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91" w:rsidRDefault="008E1803" w:rsidP="008E1803">
      <w:pPr>
        <w:pStyle w:val="Default"/>
        <w:snapToGrid w:val="0"/>
        <w:jc w:val="center"/>
        <w:rPr>
          <w:rFonts w:eastAsia="맑은 고딕" w:hint="eastAsia"/>
          <w:b/>
          <w:sz w:val="28"/>
          <w:szCs w:val="28"/>
          <w:lang w:eastAsia="ko-KR"/>
        </w:rPr>
      </w:pPr>
      <w:r w:rsidRPr="00166A30">
        <w:rPr>
          <w:rFonts w:eastAsia="맑은 고딕" w:hint="eastAsia"/>
          <w:b/>
          <w:sz w:val="28"/>
          <w:szCs w:val="28"/>
          <w:lang w:eastAsia="ko-KR"/>
        </w:rPr>
        <w:t>SC12 Work Programme and Budget</w:t>
      </w:r>
    </w:p>
    <w:p w:rsidR="005A1EA3" w:rsidRPr="005A1EA3" w:rsidRDefault="005A1EA3" w:rsidP="008E1803">
      <w:pPr>
        <w:pStyle w:val="Default"/>
        <w:snapToGrid w:val="0"/>
        <w:jc w:val="center"/>
        <w:rPr>
          <w:rFonts w:eastAsia="맑은 고딕"/>
          <w:b/>
          <w:sz w:val="20"/>
          <w:szCs w:val="20"/>
          <w:lang w:eastAsia="ko-KR"/>
        </w:rPr>
      </w:pPr>
    </w:p>
    <w:p w:rsidR="00976E08" w:rsidRDefault="003D5A91" w:rsidP="003D5A91">
      <w:pPr>
        <w:pStyle w:val="Default"/>
        <w:rPr>
          <w:rFonts w:eastAsia="맑은 고딕"/>
          <w:sz w:val="22"/>
          <w:szCs w:val="22"/>
          <w:lang w:eastAsia="ko-KR"/>
        </w:rPr>
      </w:pPr>
      <w:proofErr w:type="gramStart"/>
      <w:r w:rsidRPr="00DD71EB">
        <w:rPr>
          <w:b/>
          <w:bCs/>
          <w:sz w:val="22"/>
          <w:szCs w:val="22"/>
        </w:rPr>
        <w:t xml:space="preserve">Table 1: </w:t>
      </w:r>
      <w:r w:rsidRPr="00DD71EB">
        <w:rPr>
          <w:sz w:val="22"/>
          <w:szCs w:val="22"/>
        </w:rPr>
        <w:t>List of SC work programme titles and budget for 201</w:t>
      </w:r>
      <w:r w:rsidR="006900FC">
        <w:rPr>
          <w:rFonts w:eastAsia="맑은 고딕" w:hint="eastAsia"/>
          <w:sz w:val="22"/>
          <w:szCs w:val="22"/>
          <w:lang w:eastAsia="ko-KR"/>
        </w:rPr>
        <w:t>7</w:t>
      </w:r>
      <w:r w:rsidRPr="00DD71EB">
        <w:rPr>
          <w:sz w:val="22"/>
          <w:szCs w:val="22"/>
        </w:rPr>
        <w:t>, and indicative budget for 201</w:t>
      </w:r>
      <w:r w:rsidR="006900FC">
        <w:rPr>
          <w:rFonts w:eastAsia="맑은 고딕" w:hint="eastAsia"/>
          <w:sz w:val="22"/>
          <w:szCs w:val="22"/>
          <w:lang w:eastAsia="ko-KR"/>
        </w:rPr>
        <w:t>8</w:t>
      </w:r>
      <w:r w:rsidRPr="00DD71EB">
        <w:rPr>
          <w:sz w:val="22"/>
          <w:szCs w:val="22"/>
        </w:rPr>
        <w:t>–201</w:t>
      </w:r>
      <w:r w:rsidR="006900FC">
        <w:rPr>
          <w:rFonts w:eastAsia="맑은 고딕" w:hint="eastAsia"/>
          <w:sz w:val="22"/>
          <w:szCs w:val="22"/>
          <w:lang w:eastAsia="ko-KR"/>
        </w:rPr>
        <w:t>9</w:t>
      </w:r>
      <w:r w:rsidRPr="00DD71EB">
        <w:rPr>
          <w:sz w:val="22"/>
          <w:szCs w:val="22"/>
        </w:rPr>
        <w:t>, which require funding from the Commission’s core budget</w:t>
      </w:r>
      <w:r w:rsidR="00FA5A01">
        <w:rPr>
          <w:rFonts w:eastAsia="맑은 고딕" w:hint="eastAsia"/>
          <w:sz w:val="22"/>
          <w:szCs w:val="22"/>
          <w:lang w:eastAsia="ko-KR"/>
        </w:rPr>
        <w:t>.</w:t>
      </w:r>
      <w:proofErr w:type="gramEnd"/>
      <w:r w:rsidR="00FA5A01">
        <w:rPr>
          <w:rFonts w:eastAsia="맑은 고딕" w:hint="eastAsia"/>
          <w:sz w:val="22"/>
          <w:szCs w:val="22"/>
          <w:lang w:eastAsia="ko-KR"/>
        </w:rPr>
        <w:t xml:space="preserve"> </w:t>
      </w:r>
      <w:r w:rsidR="00685AE1" w:rsidRPr="00EC4837">
        <w:rPr>
          <w:rFonts w:eastAsia="맑은 고딕" w:hint="eastAsia"/>
          <w:b/>
          <w:sz w:val="22"/>
          <w:szCs w:val="22"/>
          <w:lang w:eastAsia="ko-KR"/>
        </w:rPr>
        <w:t>Budgets for boldface p</w:t>
      </w:r>
      <w:r w:rsidR="00FA5A01" w:rsidRPr="00EC4837">
        <w:rPr>
          <w:rFonts w:eastAsia="맑은 고딕" w:hint="eastAsia"/>
          <w:b/>
          <w:sz w:val="22"/>
          <w:szCs w:val="22"/>
          <w:lang w:eastAsia="ko-KR"/>
        </w:rPr>
        <w:t xml:space="preserve">rojects </w:t>
      </w:r>
      <w:r w:rsidR="00FA5A01" w:rsidRPr="00EC4837">
        <w:rPr>
          <w:rFonts w:eastAsia="맑은 고딕" w:hint="eastAsia"/>
          <w:sz w:val="22"/>
          <w:szCs w:val="22"/>
          <w:lang w:eastAsia="ko-KR"/>
        </w:rPr>
        <w:t>were approved by the Commission</w:t>
      </w:r>
      <w:r w:rsidR="00FA5A01" w:rsidRPr="00EC4837">
        <w:rPr>
          <w:rFonts w:eastAsia="맑은 고딕" w:hint="eastAsia"/>
          <w:b/>
          <w:sz w:val="22"/>
          <w:szCs w:val="22"/>
          <w:lang w:eastAsia="ko-KR"/>
        </w:rPr>
        <w:t>.</w:t>
      </w:r>
      <w:r w:rsidRPr="00DD71EB">
        <w:rPr>
          <w:sz w:val="22"/>
          <w:szCs w:val="22"/>
        </w:rPr>
        <w:t xml:space="preserve"> </w:t>
      </w:r>
    </w:p>
    <w:p w:rsidR="003D5A91" w:rsidRPr="00DD71EB" w:rsidRDefault="003D5A91" w:rsidP="00976E08">
      <w:pPr>
        <w:pStyle w:val="Default"/>
        <w:jc w:val="right"/>
        <w:rPr>
          <w:sz w:val="22"/>
          <w:szCs w:val="22"/>
        </w:rPr>
      </w:pPr>
      <w:r w:rsidRPr="00DD71EB">
        <w:rPr>
          <w:sz w:val="22"/>
          <w:szCs w:val="22"/>
        </w:rPr>
        <w:t>(</w:t>
      </w:r>
      <w:r w:rsidR="00976E08">
        <w:rPr>
          <w:rFonts w:eastAsia="맑은 고딕" w:hint="eastAsia"/>
          <w:sz w:val="22"/>
          <w:szCs w:val="22"/>
          <w:lang w:eastAsia="ko-KR"/>
        </w:rPr>
        <w:t xml:space="preserve">Budget </w:t>
      </w:r>
      <w:r w:rsidR="00976E08" w:rsidRPr="00DD71EB">
        <w:rPr>
          <w:sz w:val="22"/>
          <w:szCs w:val="22"/>
        </w:rPr>
        <w:t>in USD</w:t>
      </w:r>
      <w:r w:rsidR="00976E08">
        <w:rPr>
          <w:rFonts w:eastAsia="맑은 고딕" w:hint="eastAsia"/>
          <w:sz w:val="22"/>
          <w:szCs w:val="22"/>
          <w:lang w:eastAsia="ko-KR"/>
        </w:rPr>
        <w:t xml:space="preserve">; </w:t>
      </w:r>
      <w:proofErr w:type="spellStart"/>
      <w:r w:rsidR="00976E08">
        <w:rPr>
          <w:rFonts w:eastAsia="맑은 고딕" w:hint="eastAsia"/>
          <w:sz w:val="22"/>
          <w:szCs w:val="22"/>
          <w:lang w:eastAsia="ko-KR"/>
        </w:rPr>
        <w:t>Es</w:t>
      </w:r>
      <w:proofErr w:type="spellEnd"/>
      <w:proofErr w:type="gramStart"/>
      <w:r w:rsidR="00976E08">
        <w:rPr>
          <w:rFonts w:eastAsia="맑은 고딕" w:hint="eastAsia"/>
          <w:sz w:val="22"/>
          <w:szCs w:val="22"/>
          <w:lang w:eastAsia="ko-KR"/>
        </w:rPr>
        <w:t>.=</w:t>
      </w:r>
      <w:proofErr w:type="gramEnd"/>
      <w:r w:rsidR="00976E08">
        <w:rPr>
          <w:rFonts w:eastAsia="맑은 고딕" w:hint="eastAsia"/>
          <w:sz w:val="22"/>
          <w:szCs w:val="22"/>
          <w:lang w:eastAsia="ko-KR"/>
        </w:rPr>
        <w:t xml:space="preserve">Essential, Pr.=Priority; </w:t>
      </w:r>
      <w:r>
        <w:rPr>
          <w:rFonts w:eastAsia="맑은 고딕" w:hint="eastAsia"/>
          <w:sz w:val="22"/>
          <w:szCs w:val="22"/>
          <w:lang w:eastAsia="ko-KR"/>
        </w:rPr>
        <w:t>priority 1 = low, 3 = high</w:t>
      </w:r>
      <w:r w:rsidRPr="00DD71EB">
        <w:rPr>
          <w:sz w:val="22"/>
          <w:szCs w:val="22"/>
        </w:rPr>
        <w:t>).</w:t>
      </w:r>
    </w:p>
    <w:tbl>
      <w:tblPr>
        <w:tblW w:w="5000" w:type="pct"/>
        <w:tblLayout w:type="fixed"/>
        <w:tblLook w:val="04A0" w:firstRow="1" w:lastRow="0" w:firstColumn="1" w:lastColumn="0" w:noHBand="0" w:noVBand="1"/>
      </w:tblPr>
      <w:tblGrid>
        <w:gridCol w:w="4643"/>
        <w:gridCol w:w="4646"/>
        <w:gridCol w:w="991"/>
        <w:gridCol w:w="988"/>
        <w:gridCol w:w="1114"/>
        <w:gridCol w:w="1117"/>
        <w:gridCol w:w="1117"/>
      </w:tblGrid>
      <w:tr w:rsidR="005A1EA3" w:rsidRPr="00976E08" w:rsidTr="005A1EA3">
        <w:trPr>
          <w:trHeight w:val="458"/>
          <w:tblHeader/>
        </w:trPr>
        <w:tc>
          <w:tcPr>
            <w:tcW w:w="158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B50C1" w:rsidRPr="00685AE1" w:rsidRDefault="006B50C1" w:rsidP="00700407">
            <w:pPr>
              <w:spacing w:after="0" w:line="240" w:lineRule="auto"/>
              <w:jc w:val="center"/>
              <w:rPr>
                <w:rFonts w:ascii="Times New Roman" w:eastAsia="맑은 고딕" w:hAnsi="Times New Roman" w:cs="Times New Roman"/>
                <w:b/>
                <w:bCs/>
                <w:lang w:eastAsia="ko-KR"/>
              </w:rPr>
            </w:pPr>
            <w:r w:rsidRPr="00976E08">
              <w:rPr>
                <w:rFonts w:ascii="Times New Roman" w:eastAsia="Times New Roman" w:hAnsi="Times New Roman" w:cs="Times New Roman"/>
                <w:b/>
                <w:bCs/>
              </w:rPr>
              <w:t>Project</w:t>
            </w:r>
            <w:r>
              <w:rPr>
                <w:rFonts w:ascii="Times New Roman" w:eastAsia="맑은 고딕" w:hAnsi="Times New Roman" w:cs="Times New Roman" w:hint="eastAsia"/>
                <w:b/>
                <w:bCs/>
                <w:lang w:eastAsia="ko-KR"/>
              </w:rPr>
              <w:t xml:space="preserve"> title</w:t>
            </w:r>
          </w:p>
        </w:tc>
        <w:tc>
          <w:tcPr>
            <w:tcW w:w="1589" w:type="pct"/>
            <w:tcBorders>
              <w:top w:val="single" w:sz="4" w:space="0" w:color="auto"/>
              <w:left w:val="single" w:sz="4" w:space="0" w:color="auto"/>
              <w:bottom w:val="single" w:sz="4" w:space="0" w:color="auto"/>
              <w:right w:val="single" w:sz="4" w:space="0" w:color="auto"/>
            </w:tcBorders>
            <w:shd w:val="clear" w:color="000000" w:fill="BFBFBF"/>
            <w:vAlign w:val="center"/>
          </w:tcPr>
          <w:p w:rsidR="006B50C1" w:rsidRDefault="006B50C1" w:rsidP="006900FC">
            <w:pPr>
              <w:spacing w:after="0" w:line="240" w:lineRule="auto"/>
              <w:jc w:val="center"/>
              <w:rPr>
                <w:rFonts w:ascii="Times New Roman" w:eastAsia="맑은 고딕" w:hAnsi="Times New Roman" w:cs="Times New Roman"/>
                <w:b/>
                <w:bCs/>
                <w:lang w:eastAsia="ko-KR"/>
              </w:rPr>
            </w:pPr>
            <w:r w:rsidRPr="00976E08">
              <w:rPr>
                <w:rFonts w:ascii="Times New Roman" w:eastAsia="맑은 고딕" w:hAnsi="Times New Roman" w:cs="Times New Roman"/>
                <w:b/>
                <w:bCs/>
                <w:lang w:eastAsia="ko-KR"/>
              </w:rPr>
              <w:t xml:space="preserve">Terms of references / </w:t>
            </w:r>
          </w:p>
          <w:p w:rsidR="006B50C1" w:rsidRPr="00976E08" w:rsidRDefault="006B50C1" w:rsidP="006900FC">
            <w:pPr>
              <w:spacing w:after="0" w:line="240" w:lineRule="auto"/>
              <w:jc w:val="center"/>
              <w:rPr>
                <w:rFonts w:ascii="Times New Roman" w:eastAsia="맑은 고딕" w:hAnsi="Times New Roman" w:cs="Times New Roman"/>
                <w:b/>
                <w:bCs/>
                <w:lang w:eastAsia="ko-KR"/>
              </w:rPr>
            </w:pPr>
            <w:r w:rsidRPr="00976E08">
              <w:rPr>
                <w:rFonts w:ascii="Times New Roman" w:eastAsia="맑은 고딕" w:hAnsi="Times New Roman" w:cs="Times New Roman"/>
                <w:b/>
                <w:bCs/>
                <w:lang w:eastAsia="ko-KR"/>
              </w:rPr>
              <w:t>Scope of work</w:t>
            </w:r>
          </w:p>
        </w:tc>
        <w:tc>
          <w:tcPr>
            <w:tcW w:w="33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B50C1" w:rsidRPr="00976E08" w:rsidRDefault="006B50C1" w:rsidP="00700407">
            <w:pPr>
              <w:spacing w:after="0" w:line="240" w:lineRule="auto"/>
              <w:jc w:val="center"/>
              <w:rPr>
                <w:rFonts w:ascii="Times New Roman" w:eastAsia="맑은 고딕" w:hAnsi="Times New Roman" w:cs="Times New Roman"/>
                <w:b/>
                <w:bCs/>
                <w:sz w:val="18"/>
                <w:szCs w:val="18"/>
                <w:lang w:eastAsia="ko-KR"/>
              </w:rPr>
            </w:pPr>
            <w:r>
              <w:rPr>
                <w:rFonts w:ascii="Times New Roman" w:eastAsia="맑은 고딕" w:hAnsi="Times New Roman" w:cs="Times New Roman"/>
                <w:b/>
                <w:bCs/>
                <w:sz w:val="18"/>
                <w:szCs w:val="18"/>
                <w:lang w:eastAsia="ko-KR"/>
              </w:rPr>
              <w:t>Es</w:t>
            </w:r>
            <w:r>
              <w:rPr>
                <w:rFonts w:ascii="Times New Roman" w:eastAsia="맑은 고딕" w:hAnsi="Times New Roman" w:cs="Times New Roman" w:hint="eastAsia"/>
                <w:b/>
                <w:bCs/>
                <w:sz w:val="18"/>
                <w:szCs w:val="18"/>
                <w:lang w:eastAsia="ko-KR"/>
              </w:rPr>
              <w:t>sential</w:t>
            </w:r>
          </w:p>
        </w:tc>
        <w:tc>
          <w:tcPr>
            <w:tcW w:w="33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B50C1" w:rsidRPr="00976E08" w:rsidRDefault="006B50C1" w:rsidP="00165DCB">
            <w:pPr>
              <w:spacing w:after="0" w:line="240" w:lineRule="auto"/>
              <w:jc w:val="center"/>
              <w:rPr>
                <w:rFonts w:ascii="Times New Roman" w:eastAsia="Times New Roman" w:hAnsi="Times New Roman" w:cs="Times New Roman"/>
                <w:b/>
                <w:bCs/>
                <w:sz w:val="18"/>
                <w:szCs w:val="18"/>
              </w:rPr>
            </w:pPr>
            <w:proofErr w:type="spellStart"/>
            <w:r w:rsidRPr="00976E08">
              <w:rPr>
                <w:rFonts w:ascii="Times New Roman" w:eastAsia="Times New Roman" w:hAnsi="Times New Roman" w:cs="Times New Roman"/>
                <w:b/>
                <w:bCs/>
                <w:sz w:val="18"/>
                <w:szCs w:val="18"/>
              </w:rPr>
              <w:t>Pr</w:t>
            </w:r>
            <w:r>
              <w:rPr>
                <w:rFonts w:ascii="Times New Roman" w:eastAsia="맑은 고딕" w:hAnsi="Times New Roman" w:cs="Times New Roman" w:hint="eastAsia"/>
                <w:b/>
                <w:bCs/>
                <w:sz w:val="18"/>
                <w:szCs w:val="18"/>
                <w:lang w:eastAsia="ko-KR"/>
              </w:rPr>
              <w:t>riority</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B50C1" w:rsidRPr="00166A30" w:rsidRDefault="006B50C1" w:rsidP="00700407">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2017</w:t>
            </w: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B50C1" w:rsidRPr="00166A30" w:rsidRDefault="006B50C1" w:rsidP="00700407">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2018</w:t>
            </w: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B50C1" w:rsidRPr="00166A30" w:rsidRDefault="006B50C1" w:rsidP="0075636A">
            <w:pPr>
              <w:spacing w:after="0" w:line="240" w:lineRule="auto"/>
              <w:jc w:val="center"/>
              <w:rPr>
                <w:rFonts w:ascii="Times New Roman" w:eastAsia="맑은 고딕" w:hAnsi="Times New Roman" w:cs="Times New Roman"/>
                <w:b/>
                <w:bCs/>
                <w:lang w:eastAsia="ko-KR"/>
              </w:rPr>
            </w:pPr>
            <w:r w:rsidRPr="00166A30">
              <w:rPr>
                <w:rFonts w:ascii="Times New Roman" w:eastAsia="맑은 고딕" w:hAnsi="Times New Roman" w:cs="Times New Roman"/>
                <w:b/>
                <w:bCs/>
                <w:lang w:eastAsia="ko-KR"/>
              </w:rPr>
              <w:t>2019</w:t>
            </w:r>
          </w:p>
        </w:tc>
      </w:tr>
      <w:tr w:rsidR="005A1EA3" w:rsidRPr="00976E08" w:rsidTr="005A1EA3">
        <w:trPr>
          <w:trHeight w:val="413"/>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rPr>
                <w:rFonts w:ascii="Times New Roman" w:eastAsia="맑은 고딕" w:hAnsi="Times New Roman" w:cs="Times New Roman"/>
                <w:lang w:eastAsia="ko-KR"/>
              </w:rPr>
            </w:pPr>
            <w:r w:rsidRPr="006B50C1">
              <w:rPr>
                <w:rFonts w:ascii="Times New Roman" w:eastAsia="Times New Roman" w:hAnsi="Times New Roman" w:cs="Times New Roman"/>
              </w:rPr>
              <w:t>SPC Oceanic Fisheries Programme Budget</w:t>
            </w:r>
          </w:p>
        </w:tc>
        <w:tc>
          <w:tcPr>
            <w:tcW w:w="1589" w:type="pct"/>
            <w:tcBorders>
              <w:top w:val="single" w:sz="4" w:space="0" w:color="auto"/>
              <w:left w:val="nil"/>
              <w:bottom w:val="single" w:sz="4" w:space="0" w:color="auto"/>
              <w:right w:val="single" w:sz="4" w:space="0" w:color="auto"/>
            </w:tcBorders>
          </w:tcPr>
          <w:p w:rsidR="006B50C1" w:rsidRPr="006B50C1" w:rsidRDefault="006B50C1" w:rsidP="008E1803">
            <w:pPr>
              <w:spacing w:after="0" w:line="240" w:lineRule="auto"/>
              <w:rPr>
                <w:rFonts w:ascii="Times New Roman" w:eastAsia="Times New Roman" w:hAnsi="Times New Roman" w:cs="Times New Roman"/>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x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6B50C1" w:rsidRPr="006B50C1" w:rsidRDefault="006B50C1" w:rsidP="006B50C1">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w:t>
            </w:r>
            <w:r w:rsidRPr="006B50C1">
              <w:rPr>
                <w:rFonts w:ascii="Times New Roman" w:eastAsia="맑은 고딕" w:hAnsi="Times New Roman" w:cs="Times New Roman"/>
                <w:sz w:val="20"/>
                <w:szCs w:val="20"/>
                <w:lang w:eastAsia="ko-KR"/>
              </w:rPr>
              <w:t>871,200</w:t>
            </w:r>
            <w:r w:rsidRPr="006B50C1">
              <w:rPr>
                <w:rFonts w:ascii="Times New Roman" w:eastAsia="Times New Roman" w:hAnsi="Times New Roman" w:cs="Times New Roman"/>
                <w:sz w:val="20"/>
                <w:szCs w:val="20"/>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6B50C1" w:rsidRPr="006B50C1" w:rsidRDefault="006B50C1" w:rsidP="006B50C1">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w:t>
            </w:r>
            <w:r w:rsidRPr="006B50C1">
              <w:rPr>
                <w:rFonts w:ascii="Times New Roman" w:eastAsia="맑은 고딕" w:hAnsi="Times New Roman" w:cs="Times New Roman"/>
                <w:sz w:val="20"/>
                <w:szCs w:val="20"/>
                <w:lang w:eastAsia="ko-KR"/>
              </w:rPr>
              <w:t>871,200</w:t>
            </w:r>
            <w:r w:rsidRPr="006B50C1">
              <w:rPr>
                <w:rFonts w:ascii="Times New Roman" w:eastAsia="Times New Roman" w:hAnsi="Times New Roman" w:cs="Times New Roman"/>
                <w:sz w:val="20"/>
                <w:szCs w:val="20"/>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6B50C1">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w:t>
            </w:r>
            <w:r w:rsidRPr="006B50C1">
              <w:rPr>
                <w:rFonts w:ascii="Times New Roman" w:eastAsia="맑은 고딕" w:hAnsi="Times New Roman" w:cs="Times New Roman"/>
                <w:sz w:val="20"/>
                <w:szCs w:val="20"/>
                <w:lang w:eastAsia="ko-KR"/>
              </w:rPr>
              <w:t>871,200</w:t>
            </w:r>
            <w:r w:rsidRPr="006B50C1">
              <w:rPr>
                <w:rFonts w:ascii="Times New Roman" w:eastAsia="Times New Roman" w:hAnsi="Times New Roman" w:cs="Times New Roman"/>
                <w:sz w:val="20"/>
                <w:szCs w:val="20"/>
              </w:rPr>
              <w:t xml:space="preserve"> </w:t>
            </w:r>
          </w:p>
        </w:tc>
      </w:tr>
      <w:tr w:rsidR="005A1EA3" w:rsidRPr="00976E08" w:rsidTr="005A1EA3">
        <w:trPr>
          <w:trHeight w:val="413"/>
        </w:trPr>
        <w:tc>
          <w:tcPr>
            <w:tcW w:w="1588"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rPr>
                <w:rFonts w:ascii="Times New Roman" w:eastAsia="맑은 고딕" w:hAnsi="Times New Roman" w:cs="Times New Roman"/>
                <w:lang w:val="en-US" w:eastAsia="ko-KR"/>
              </w:rPr>
            </w:pPr>
            <w:r w:rsidRPr="006B50C1">
              <w:rPr>
                <w:rFonts w:ascii="Times New Roman" w:hAnsi="Times New Roman" w:cs="Times New Roman"/>
                <w:lang w:val="en-US"/>
              </w:rPr>
              <w:t>Additional Resourcing SPC</w:t>
            </w:r>
          </w:p>
        </w:tc>
        <w:tc>
          <w:tcPr>
            <w:tcW w:w="1589" w:type="pct"/>
            <w:tcBorders>
              <w:top w:val="nil"/>
              <w:left w:val="nil"/>
              <w:bottom w:val="single" w:sz="4" w:space="0" w:color="auto"/>
              <w:right w:val="single" w:sz="4" w:space="0" w:color="auto"/>
            </w:tcBorders>
          </w:tcPr>
          <w:p w:rsidR="006B50C1" w:rsidRPr="006B50C1" w:rsidRDefault="006B50C1" w:rsidP="008E1803">
            <w:pPr>
              <w:spacing w:after="0" w:line="240" w:lineRule="auto"/>
              <w:rPr>
                <w:rFonts w:ascii="Times New Roman" w:eastAsia="Times New Roman" w:hAnsi="Times New Roman" w:cs="Times New Roman"/>
              </w:rPr>
            </w:pPr>
            <w:r w:rsidRPr="006B50C1">
              <w:rPr>
                <w:rFonts w:ascii="Times New Roman" w:eastAsia="맑은 고딕" w:hAnsi="Times New Roman" w:cs="Times New Roman"/>
                <w:u w:val="single"/>
                <w:lang w:val="en-US" w:eastAsia="ko-KR"/>
              </w:rPr>
              <w:t>Note</w:t>
            </w:r>
            <w:r w:rsidRPr="006B50C1">
              <w:rPr>
                <w:rFonts w:ascii="Times New Roman" w:eastAsia="맑은 고딕" w:hAnsi="Times New Roman" w:cs="Times New Roman"/>
                <w:lang w:val="en-US" w:eastAsia="ko-KR"/>
              </w:rPr>
              <w:t xml:space="preserve">: </w:t>
            </w:r>
            <w:r w:rsidRPr="006B50C1">
              <w:rPr>
                <w:rFonts w:ascii="Times New Roman" w:hAnsi="Times New Roman" w:cs="Times New Roman"/>
                <w:lang w:val="en-US"/>
              </w:rPr>
              <w:t>Additional resourcing for harvest strategy evaluation, including stock assessments.</w:t>
            </w:r>
          </w:p>
        </w:tc>
        <w:tc>
          <w:tcPr>
            <w:tcW w:w="339"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38" w:type="pct"/>
            <w:tcBorders>
              <w:top w:val="nil"/>
              <w:left w:val="nil"/>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81"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5636A">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160,000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5636A">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160,000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5636A">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160,000</w:t>
            </w:r>
          </w:p>
        </w:tc>
      </w:tr>
      <w:tr w:rsidR="005A1EA3" w:rsidRPr="00976E08" w:rsidTr="005A1EA3">
        <w:trPr>
          <w:trHeight w:val="215"/>
        </w:trPr>
        <w:tc>
          <w:tcPr>
            <w:tcW w:w="1588" w:type="pct"/>
            <w:tcBorders>
              <w:top w:val="nil"/>
              <w:left w:val="single" w:sz="4" w:space="0" w:color="auto"/>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rPr>
                <w:rFonts w:ascii="Times New Roman" w:eastAsia="맑은 고딕" w:hAnsi="Times New Roman" w:cs="Times New Roman"/>
                <w:lang w:eastAsia="ko-KR"/>
              </w:rPr>
            </w:pPr>
            <w:r w:rsidRPr="006B50C1">
              <w:rPr>
                <w:rFonts w:ascii="Times New Roman" w:eastAsia="Times New Roman" w:hAnsi="Times New Roman" w:cs="Times New Roman"/>
              </w:rPr>
              <w:t>Project 14. West Pacific East Asia (WPEA) Project</w:t>
            </w:r>
          </w:p>
        </w:tc>
        <w:tc>
          <w:tcPr>
            <w:tcW w:w="1589" w:type="pct"/>
            <w:tcBorders>
              <w:top w:val="nil"/>
              <w:left w:val="nil"/>
              <w:bottom w:val="single" w:sz="4" w:space="0" w:color="auto"/>
              <w:right w:val="single" w:sz="4" w:space="0" w:color="auto"/>
            </w:tcBorders>
          </w:tcPr>
          <w:p w:rsidR="006B50C1" w:rsidRPr="006B50C1" w:rsidRDefault="006B50C1" w:rsidP="008E1803">
            <w:pPr>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u w:val="single"/>
                <w:lang w:eastAsia="ko-KR"/>
              </w:rPr>
              <w:t>Note</w:t>
            </w:r>
            <w:r w:rsidRPr="006B50C1">
              <w:rPr>
                <w:rFonts w:ascii="Times New Roman" w:eastAsia="맑은 고딕" w:hAnsi="Times New Roman" w:cs="Times New Roman"/>
                <w:lang w:eastAsia="ko-KR"/>
              </w:rPr>
              <w:t>: Co-financed budget to get the GEF-Fund</w:t>
            </w:r>
          </w:p>
        </w:tc>
        <w:tc>
          <w:tcPr>
            <w:tcW w:w="339" w:type="pct"/>
            <w:tcBorders>
              <w:top w:val="nil"/>
              <w:left w:val="single" w:sz="4" w:space="0" w:color="auto"/>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x </w:t>
            </w:r>
          </w:p>
        </w:tc>
        <w:tc>
          <w:tcPr>
            <w:tcW w:w="338" w:type="pct"/>
            <w:tcBorders>
              <w:top w:val="nil"/>
              <w:left w:val="nil"/>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6B50C1" w:rsidRPr="006B50C1" w:rsidRDefault="006B50C1" w:rsidP="00442A2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25,000 </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25,000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201FCC" w:rsidRDefault="00201FCC" w:rsidP="00442A2F">
            <w:pPr>
              <w:spacing w:after="0" w:line="240" w:lineRule="auto"/>
              <w:jc w:val="right"/>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25,000</w:t>
            </w:r>
          </w:p>
        </w:tc>
      </w:tr>
      <w:tr w:rsidR="005A1EA3" w:rsidRPr="00976E08" w:rsidTr="005A1EA3">
        <w:trPr>
          <w:trHeight w:val="233"/>
        </w:trPr>
        <w:tc>
          <w:tcPr>
            <w:tcW w:w="1588"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AD658F">
            <w:pPr>
              <w:spacing w:after="0" w:line="240" w:lineRule="auto"/>
              <w:rPr>
                <w:rFonts w:ascii="Times New Roman" w:hAnsi="Times New Roman" w:cs="Times New Roman"/>
              </w:rPr>
            </w:pPr>
            <w:r w:rsidRPr="006B50C1">
              <w:rPr>
                <w:rFonts w:ascii="Times New Roman" w:eastAsia="Times New Roman" w:hAnsi="Times New Roman" w:cs="Times New Roman"/>
              </w:rPr>
              <w:t>Project 35b. Maintenance and enhancement of the WCPFC Tissue Bank</w:t>
            </w:r>
          </w:p>
        </w:tc>
        <w:tc>
          <w:tcPr>
            <w:tcW w:w="1589" w:type="pct"/>
            <w:tcBorders>
              <w:top w:val="nil"/>
              <w:left w:val="nil"/>
              <w:bottom w:val="single" w:sz="4" w:space="0" w:color="auto"/>
              <w:right w:val="single" w:sz="4" w:space="0" w:color="auto"/>
            </w:tcBorders>
          </w:tcPr>
          <w:p w:rsidR="006B50C1" w:rsidRPr="006B50C1" w:rsidRDefault="006B50C1" w:rsidP="00AD658F">
            <w:pPr>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w:t>
            </w:r>
          </w:p>
        </w:tc>
        <w:tc>
          <w:tcPr>
            <w:tcW w:w="338" w:type="pct"/>
            <w:tcBorders>
              <w:top w:val="nil"/>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3</w:t>
            </w: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80,000</w:t>
            </w:r>
            <w:r>
              <w:rPr>
                <w:rFonts w:ascii="Times New Roman" w:eastAsia="맑은 고딕" w:hAnsi="Times New Roman" w:cs="Times New Roman" w:hint="eastAsia"/>
                <w:sz w:val="20"/>
                <w:szCs w:val="20"/>
                <w:lang w:eastAsia="ko-KR"/>
              </w:rPr>
              <w:t xml:space="preserve"> + 15,000</w:t>
            </w:r>
            <w:r w:rsidRPr="006B50C1">
              <w:rPr>
                <w:rFonts w:ascii="Times New Roman" w:eastAsia="Times New Roman" w:hAnsi="Times New Roman" w:cs="Times New Roman"/>
                <w:sz w:val="20"/>
                <w:szCs w:val="20"/>
              </w:rPr>
              <w:t xml:space="preserve"> </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80,000</w:t>
            </w:r>
            <w:r>
              <w:rPr>
                <w:rFonts w:ascii="Times New Roman" w:eastAsia="맑은 고딕" w:hAnsi="Times New Roman" w:cs="Times New Roman" w:hint="eastAsia"/>
                <w:sz w:val="20"/>
                <w:szCs w:val="20"/>
                <w:lang w:eastAsia="ko-KR"/>
              </w:rPr>
              <w:t xml:space="preserve"> + 15,000</w:t>
            </w:r>
            <w:r w:rsidRPr="006B50C1">
              <w:rPr>
                <w:rFonts w:ascii="Times New Roman" w:eastAsia="Times New Roman" w:hAnsi="Times New Roman" w:cs="Times New Roman"/>
                <w:sz w:val="20"/>
                <w:szCs w:val="20"/>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80,000</w:t>
            </w:r>
            <w:r>
              <w:rPr>
                <w:rFonts w:ascii="Times New Roman" w:eastAsia="맑은 고딕" w:hAnsi="Times New Roman" w:cs="Times New Roman" w:hint="eastAsia"/>
                <w:sz w:val="20"/>
                <w:szCs w:val="20"/>
                <w:lang w:eastAsia="ko-KR"/>
              </w:rPr>
              <w:t xml:space="preserve"> + 15,000</w:t>
            </w:r>
            <w:r w:rsidRPr="006B50C1">
              <w:rPr>
                <w:rFonts w:ascii="Times New Roman" w:eastAsia="Times New Roman" w:hAnsi="Times New Roman" w:cs="Times New Roman"/>
                <w:sz w:val="20"/>
                <w:szCs w:val="20"/>
              </w:rPr>
              <w:t xml:space="preserve"> </w:t>
            </w:r>
          </w:p>
        </w:tc>
      </w:tr>
      <w:tr w:rsidR="005A1EA3" w:rsidRPr="00976E08" w:rsidTr="005A1EA3">
        <w:trPr>
          <w:trHeight w:val="233"/>
        </w:trPr>
        <w:tc>
          <w:tcPr>
            <w:tcW w:w="1588"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AD658F">
            <w:pPr>
              <w:adjustRightInd w:val="0"/>
              <w:snapToGrid w:val="0"/>
              <w:spacing w:after="0" w:line="240" w:lineRule="auto"/>
              <w:rPr>
                <w:rFonts w:ascii="Times New Roman" w:eastAsia="Times New Roman" w:hAnsi="Times New Roman" w:cs="Times New Roman"/>
              </w:rPr>
            </w:pPr>
            <w:r w:rsidRPr="006B50C1">
              <w:rPr>
                <w:rFonts w:ascii="Times New Roman" w:hAnsi="Times New Roman" w:cs="Times New Roman"/>
                <w:lang w:eastAsia="ko-KR"/>
              </w:rPr>
              <w:t>Project 42 Pacific Tuna Tagging Programme (PTTP)</w:t>
            </w:r>
          </w:p>
        </w:tc>
        <w:tc>
          <w:tcPr>
            <w:tcW w:w="1589" w:type="pct"/>
            <w:tcBorders>
              <w:top w:val="nil"/>
              <w:left w:val="nil"/>
              <w:bottom w:val="single" w:sz="4" w:space="0" w:color="auto"/>
              <w:right w:val="single" w:sz="4" w:space="0" w:color="auto"/>
            </w:tcBorders>
          </w:tcPr>
          <w:p w:rsidR="006B50C1" w:rsidRPr="006B50C1" w:rsidRDefault="006B50C1" w:rsidP="00AD658F">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Times New Roman" w:hAnsi="Times New Roman" w:cs="Times New Roman"/>
                <w:sz w:val="20"/>
                <w:szCs w:val="20"/>
              </w:rPr>
            </w:pPr>
          </w:p>
        </w:tc>
        <w:tc>
          <w:tcPr>
            <w:tcW w:w="338" w:type="pct"/>
            <w:tcBorders>
              <w:top w:val="nil"/>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3</w:t>
            </w: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eastAsia="MS Mincho" w:hAnsi="Times New Roman" w:cs="Times New Roman"/>
                <w:sz w:val="20"/>
                <w:szCs w:val="20"/>
                <w:lang w:eastAsia="ja-JP"/>
              </w:rPr>
              <w:t>1,200,000</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hAnsi="Times New Roman" w:cs="Times New Roman"/>
                <w:sz w:val="20"/>
                <w:szCs w:val="20"/>
                <w:lang w:eastAsia="ko-KR"/>
              </w:rPr>
              <w:t>690,000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hAnsi="Times New Roman" w:cs="Times New Roman"/>
                <w:sz w:val="20"/>
                <w:szCs w:val="20"/>
                <w:lang w:eastAsia="ko-KR"/>
              </w:rPr>
              <w:t>1,200,000</w:t>
            </w:r>
          </w:p>
        </w:tc>
      </w:tr>
      <w:tr w:rsidR="005A1EA3" w:rsidRPr="00976E08" w:rsidTr="005A1EA3">
        <w:trPr>
          <w:trHeight w:val="467"/>
        </w:trPr>
        <w:tc>
          <w:tcPr>
            <w:tcW w:w="1588"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0061E3">
            <w:pPr>
              <w:spacing w:after="0" w:line="240" w:lineRule="auto"/>
              <w:rPr>
                <w:rFonts w:ascii="Times New Roman" w:eastAsia="맑은 고딕" w:hAnsi="Times New Roman" w:cs="Times New Roman"/>
                <w:lang w:eastAsia="ko-KR"/>
              </w:rPr>
            </w:pPr>
            <w:r w:rsidRPr="006B50C1">
              <w:rPr>
                <w:rFonts w:ascii="Times New Roman" w:eastAsia="Times New Roman" w:hAnsi="Times New Roman" w:cs="Times New Roman"/>
              </w:rPr>
              <w:t>Project 60: Further paired sampling a</w:t>
            </w:r>
            <w:r w:rsidR="005A1EA3">
              <w:rPr>
                <w:rFonts w:ascii="Times New Roman" w:eastAsia="Times New Roman" w:hAnsi="Times New Roman" w:cs="Times New Roman"/>
              </w:rPr>
              <w:t xml:space="preserve">nd unloading data comparisons. </w:t>
            </w:r>
          </w:p>
        </w:tc>
        <w:tc>
          <w:tcPr>
            <w:tcW w:w="1589" w:type="pct"/>
            <w:tcBorders>
              <w:top w:val="nil"/>
              <w:left w:val="nil"/>
              <w:bottom w:val="single" w:sz="4" w:space="0" w:color="auto"/>
              <w:right w:val="single" w:sz="4" w:space="0" w:color="auto"/>
            </w:tcBorders>
          </w:tcPr>
          <w:p w:rsidR="006B50C1" w:rsidRPr="006B50C1" w:rsidRDefault="006B50C1" w:rsidP="00685AE1">
            <w:pPr>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nil"/>
              <w:left w:val="single" w:sz="4" w:space="0" w:color="auto"/>
              <w:bottom w:val="single" w:sz="4" w:space="0" w:color="auto"/>
              <w:right w:val="single" w:sz="4" w:space="0" w:color="auto"/>
            </w:tcBorders>
            <w:shd w:val="clear" w:color="auto" w:fill="auto"/>
            <w:vAlign w:val="center"/>
          </w:tcPr>
          <w:p w:rsidR="006B50C1" w:rsidRPr="006B50C1" w:rsidRDefault="006B50C1" w:rsidP="00685AE1">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w:t>
            </w: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685AE1">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2</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50C1" w:rsidRPr="006B50C1" w:rsidRDefault="006B50C1" w:rsidP="00685AE1">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50,000 </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685AE1">
            <w:pPr>
              <w:spacing w:after="0" w:line="240" w:lineRule="auto"/>
              <w:jc w:val="right"/>
              <w:rPr>
                <w:rFonts w:ascii="Times New Roman" w:eastAsia="Times New Roman" w:hAnsi="Times New Roman" w:cs="Times New Roman"/>
                <w:sz w:val="20"/>
                <w:szCs w:val="20"/>
              </w:rPr>
            </w:pPr>
            <w:r w:rsidRPr="006B50C1">
              <w:rPr>
                <w:rFonts w:ascii="Times New Roman" w:eastAsia="맑은 고딕" w:hAnsi="Times New Roman" w:cs="Times New Roman"/>
                <w:sz w:val="20"/>
                <w:szCs w:val="20"/>
                <w:lang w:eastAsia="ko-KR"/>
              </w:rPr>
              <w:t>0</w:t>
            </w:r>
            <w:r w:rsidRPr="006B50C1">
              <w:rPr>
                <w:rFonts w:ascii="Times New Roman" w:eastAsia="Times New Roman" w:hAnsi="Times New Roman" w:cs="Times New Roman"/>
                <w:sz w:val="20"/>
                <w:szCs w:val="20"/>
              </w:rPr>
              <w:t> </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201FCC" w:rsidRDefault="00201FCC" w:rsidP="00442A2F">
            <w:pPr>
              <w:spacing w:after="0" w:line="240" w:lineRule="auto"/>
              <w:jc w:val="right"/>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0</w:t>
            </w:r>
          </w:p>
        </w:tc>
      </w:tr>
      <w:tr w:rsidR="005A1EA3" w:rsidRPr="00976E08" w:rsidTr="005A1EA3">
        <w:trPr>
          <w:trHeight w:val="750"/>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685AE1">
            <w:pPr>
              <w:adjustRightInd w:val="0"/>
              <w:snapToGrid w:val="0"/>
              <w:spacing w:after="0" w:line="240" w:lineRule="auto"/>
              <w:rPr>
                <w:rFonts w:ascii="Times New Roman" w:eastAsia="맑은 고딕" w:hAnsi="Times New Roman" w:cs="Times New Roman"/>
                <w:lang w:eastAsia="ko-KR"/>
              </w:rPr>
            </w:pPr>
            <w:r w:rsidRPr="006B50C1">
              <w:rPr>
                <w:rFonts w:ascii="Times New Roman" w:eastAsia="Times New Roman" w:hAnsi="Times New Roman" w:cs="Times New Roman"/>
              </w:rPr>
              <w:t>Project 67</w:t>
            </w:r>
            <w:r w:rsidRPr="006B50C1">
              <w:rPr>
                <w:rFonts w:ascii="Times New Roman" w:eastAsia="맑은 고딕" w:hAnsi="Times New Roman" w:cs="Times New Roman"/>
                <w:lang w:eastAsia="ko-KR"/>
              </w:rPr>
              <w:t xml:space="preserve">: </w:t>
            </w:r>
            <w:r w:rsidRPr="006B50C1">
              <w:rPr>
                <w:rFonts w:ascii="Times New Roman" w:eastAsia="Times New Roman" w:hAnsi="Times New Roman" w:cs="Times New Roman"/>
              </w:rPr>
              <w:t>Review of impacts of recent high catches of skipjack on fisheries on the margins of the WCPFC Convention Area</w:t>
            </w:r>
          </w:p>
        </w:tc>
        <w:tc>
          <w:tcPr>
            <w:tcW w:w="1589" w:type="pct"/>
            <w:tcBorders>
              <w:top w:val="single" w:sz="4" w:space="0" w:color="auto"/>
              <w:left w:val="nil"/>
              <w:bottom w:val="single" w:sz="4" w:space="0" w:color="auto"/>
              <w:right w:val="single" w:sz="4" w:space="0" w:color="auto"/>
            </w:tcBorders>
          </w:tcPr>
          <w:p w:rsidR="006B50C1" w:rsidRPr="006B50C1" w:rsidRDefault="006B50C1" w:rsidP="00685AE1">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2</w:t>
            </w: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40,000</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442A2F">
            <w:pPr>
              <w:spacing w:after="0" w:line="240" w:lineRule="auto"/>
              <w:jc w:val="right"/>
              <w:rPr>
                <w:rFonts w:ascii="Times New Roman" w:hAnsi="Times New Roman" w:cs="Times New Roman"/>
                <w:sz w:val="20"/>
                <w:szCs w:val="20"/>
                <w:lang w:eastAsia="ko-KR"/>
              </w:rPr>
            </w:pPr>
            <w:r w:rsidRPr="006B50C1">
              <w:rPr>
                <w:rFonts w:ascii="Times New Roman" w:eastAsia="맑은 고딕" w:hAnsi="Times New Roman" w:cs="Times New Roman"/>
                <w:sz w:val="20"/>
                <w:szCs w:val="20"/>
                <w:lang w:eastAsia="ko-KR"/>
              </w:rPr>
              <w:t>40,000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442A2F">
            <w:pPr>
              <w:spacing w:after="0" w:line="240" w:lineRule="auto"/>
              <w:jc w:val="right"/>
              <w:rPr>
                <w:rFonts w:ascii="Times New Roman" w:hAnsi="Times New Roman" w:cs="Times New Roman"/>
                <w:sz w:val="20"/>
                <w:szCs w:val="20"/>
                <w:lang w:eastAsia="ko-KR"/>
              </w:rPr>
            </w:pPr>
            <w:r w:rsidRPr="006B50C1">
              <w:rPr>
                <w:rFonts w:ascii="Times New Roman" w:eastAsia="맑은 고딕" w:hAnsi="Times New Roman" w:cs="Times New Roman"/>
                <w:sz w:val="20"/>
                <w:szCs w:val="20"/>
                <w:lang w:eastAsia="ko-KR"/>
              </w:rPr>
              <w:t>30,000</w:t>
            </w:r>
          </w:p>
        </w:tc>
      </w:tr>
      <w:tr w:rsidR="005A1EA3" w:rsidRPr="00976E08" w:rsidTr="005A1EA3">
        <w:trPr>
          <w:trHeight w:val="431"/>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6B50C1">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 xml:space="preserve">Project 68. Estimation of </w:t>
            </w:r>
            <w:r w:rsidRPr="006B50C1">
              <w:rPr>
                <w:rFonts w:ascii="Times New Roman" w:hAnsi="Times New Roman" w:cs="Times New Roman"/>
              </w:rPr>
              <w:t>seabird mortality across the WCPO Convention area</w:t>
            </w:r>
            <w:r w:rsidRPr="006B50C1">
              <w:rPr>
                <w:rFonts w:ascii="Times New Roman" w:eastAsia="맑은 고딕" w:hAnsi="Times New Roman" w:cs="Times New Roman"/>
                <w:lang w:eastAsia="ko-KR"/>
              </w:rPr>
              <w:t xml:space="preserve"> </w:t>
            </w:r>
          </w:p>
        </w:tc>
        <w:tc>
          <w:tcPr>
            <w:tcW w:w="1589" w:type="pct"/>
            <w:tcBorders>
              <w:top w:val="single" w:sz="4" w:space="0" w:color="auto"/>
              <w:left w:val="nil"/>
              <w:bottom w:val="single" w:sz="4" w:space="0" w:color="auto"/>
              <w:right w:val="single" w:sz="4" w:space="0" w:color="auto"/>
            </w:tcBorders>
          </w:tcPr>
          <w:p w:rsidR="006B50C1" w:rsidRPr="006B50C1" w:rsidRDefault="006B50C1" w:rsidP="00AD658F">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Times New Roman" w:hAnsi="Times New Roman" w:cs="Times New Roman"/>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center"/>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2</w:t>
            </w: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hAnsi="Times New Roman" w:cs="Times New Roman"/>
                <w:sz w:val="20"/>
                <w:szCs w:val="20"/>
                <w:lang w:eastAsia="ko-KR"/>
              </w:rPr>
              <w:t>70,000-75,000</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hAnsi="Times New Roman" w:cs="Times New Roman"/>
                <w:sz w:val="20"/>
                <w:szCs w:val="20"/>
                <w:lang w:eastAsia="ko-KR"/>
              </w:rPr>
              <w:t>20,000-25,000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AD658F">
            <w:pPr>
              <w:spacing w:after="0" w:line="240" w:lineRule="auto"/>
              <w:jc w:val="right"/>
              <w:rPr>
                <w:rFonts w:ascii="Times New Roman" w:eastAsia="Times New Roman" w:hAnsi="Times New Roman" w:cs="Times New Roman"/>
                <w:sz w:val="20"/>
                <w:szCs w:val="20"/>
              </w:rPr>
            </w:pPr>
            <w:r w:rsidRPr="006B50C1">
              <w:rPr>
                <w:rFonts w:ascii="Times New Roman" w:hAnsi="Times New Roman" w:cs="Times New Roman"/>
                <w:sz w:val="20"/>
                <w:szCs w:val="20"/>
                <w:lang w:eastAsia="ko-KR"/>
              </w:rPr>
              <w:t>15,000-20,000</w:t>
            </w:r>
          </w:p>
        </w:tc>
      </w:tr>
      <w:tr w:rsidR="005A1EA3" w:rsidRPr="00976E08" w:rsidTr="005A1EA3">
        <w:trPr>
          <w:trHeight w:val="750"/>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685AE1">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 xml:space="preserve">Project 78 (NEW). </w:t>
            </w:r>
            <w:r w:rsidRPr="006B50C1">
              <w:rPr>
                <w:rFonts w:ascii="Times New Roman" w:hAnsi="Times New Roman" w:cs="Times New Roman"/>
              </w:rPr>
              <w:t>Review of shark data and modelling framework to support stock assessments</w:t>
            </w:r>
          </w:p>
        </w:tc>
        <w:tc>
          <w:tcPr>
            <w:tcW w:w="1589" w:type="pct"/>
            <w:tcBorders>
              <w:top w:val="single" w:sz="4" w:space="0" w:color="auto"/>
              <w:left w:val="nil"/>
              <w:bottom w:val="single" w:sz="4" w:space="0" w:color="auto"/>
              <w:right w:val="single" w:sz="4" w:space="0" w:color="auto"/>
            </w:tcBorders>
          </w:tcPr>
          <w:p w:rsidR="006B50C1" w:rsidRPr="006B50C1" w:rsidRDefault="006B50C1" w:rsidP="00AD658F">
            <w:pPr>
              <w:adjustRightInd w:val="0"/>
              <w:snapToGrid w:val="0"/>
              <w:spacing w:after="0" w:line="240" w:lineRule="auto"/>
              <w:rPr>
                <w:rFonts w:ascii="Times New Roman" w:eastAsia="맑은 고딕" w:hAnsi="Times New Roman" w:cs="Times New Roman"/>
                <w:lang w:eastAsia="ko-KR"/>
              </w:rPr>
            </w:pPr>
            <w:r w:rsidRPr="006B50C1">
              <w:rPr>
                <w:rFonts w:ascii="Times New Roman" w:eastAsia="맑은 고딕" w:hAnsi="Times New Roman" w:cs="Times New Roman"/>
                <w:lang w:eastAsia="ko-KR"/>
              </w:rPr>
              <w:t>TORs annexed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2</w:t>
            </w: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r w:rsidRPr="006B50C1">
              <w:rPr>
                <w:rFonts w:ascii="Times New Roman" w:eastAsia="맑은 고딕" w:hAnsi="Times New Roman" w:cs="Times New Roman"/>
                <w:sz w:val="20"/>
                <w:szCs w:val="20"/>
                <w:lang w:eastAsia="ko-KR"/>
              </w:rPr>
              <w:t>65,000</w:t>
            </w: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201FCC" w:rsidP="00442A2F">
            <w:pPr>
              <w:spacing w:after="0" w:line="240" w:lineRule="auto"/>
              <w:jc w:val="right"/>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0</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201FCC" w:rsidP="00442A2F">
            <w:pPr>
              <w:spacing w:after="0" w:line="240" w:lineRule="auto"/>
              <w:jc w:val="right"/>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0</w:t>
            </w:r>
          </w:p>
        </w:tc>
      </w:tr>
      <w:tr w:rsidR="005A1EA3" w:rsidRPr="00976E08" w:rsidTr="005A1EA3">
        <w:trPr>
          <w:trHeight w:val="701"/>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5A1EA3" w:rsidP="00685AE1">
            <w:pPr>
              <w:adjustRightInd w:val="0"/>
              <w:snapToGrid w:val="0"/>
              <w:spacing w:after="0" w:line="240" w:lineRule="auto"/>
              <w:rPr>
                <w:rFonts w:ascii="Times New Roman" w:eastAsia="Times New Roman" w:hAnsi="Times New Roman" w:cs="Times New Roman"/>
              </w:rPr>
            </w:pPr>
            <w:r w:rsidRPr="00377478">
              <w:t>Spatial longline analyses in support of bigeye tuna management in the WCPFC</w:t>
            </w:r>
          </w:p>
        </w:tc>
        <w:tc>
          <w:tcPr>
            <w:tcW w:w="1589" w:type="pct"/>
            <w:tcBorders>
              <w:top w:val="single" w:sz="4" w:space="0" w:color="auto"/>
              <w:left w:val="nil"/>
              <w:bottom w:val="single" w:sz="4" w:space="0" w:color="auto"/>
              <w:right w:val="single" w:sz="4" w:space="0" w:color="auto"/>
            </w:tcBorders>
          </w:tcPr>
          <w:p w:rsidR="006B50C1" w:rsidRPr="006B50C1" w:rsidRDefault="006B50C1" w:rsidP="00685AE1">
            <w:pPr>
              <w:adjustRightInd w:val="0"/>
              <w:snapToGrid w:val="0"/>
              <w:spacing w:after="0" w:line="240" w:lineRule="auto"/>
              <w:rPr>
                <w:rFonts w:ascii="Times New Roman" w:eastAsia="맑은 고딕" w:hAnsi="Times New Roman" w:cs="Times New Roman"/>
                <w:lang w:eastAsia="ko-KR"/>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p>
        </w:tc>
        <w:tc>
          <w:tcPr>
            <w:tcW w:w="382" w:type="pct"/>
            <w:tcBorders>
              <w:top w:val="single" w:sz="4" w:space="0" w:color="auto"/>
              <w:left w:val="nil"/>
              <w:bottom w:val="single" w:sz="4" w:space="0" w:color="auto"/>
              <w:right w:val="single" w:sz="4" w:space="0" w:color="auto"/>
            </w:tcBorders>
            <w:shd w:val="clear" w:color="auto" w:fill="auto"/>
            <w:noWrap/>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p>
        </w:tc>
      </w:tr>
      <w:tr w:rsidR="005A1EA3" w:rsidRPr="00976E08" w:rsidTr="005A1EA3">
        <w:trPr>
          <w:trHeight w:val="375"/>
        </w:trPr>
        <w:tc>
          <w:tcPr>
            <w:tcW w:w="158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50C1" w:rsidRPr="006B50C1" w:rsidRDefault="006B50C1" w:rsidP="00700407">
            <w:pPr>
              <w:spacing w:after="0" w:line="240" w:lineRule="auto"/>
              <w:rPr>
                <w:rFonts w:ascii="Times New Roman" w:eastAsia="맑은 고딕" w:hAnsi="Times New Roman" w:cs="Times New Roman"/>
                <w:lang w:eastAsia="ko-KR"/>
              </w:rPr>
            </w:pPr>
            <w:r w:rsidRPr="006B50C1">
              <w:rPr>
                <w:rFonts w:ascii="Times New Roman" w:eastAsia="Times New Roman" w:hAnsi="Times New Roman" w:cs="Times New Roman"/>
              </w:rPr>
              <w:t>Unobligated</w:t>
            </w:r>
            <w:r w:rsidRPr="006B50C1">
              <w:rPr>
                <w:rFonts w:ascii="Times New Roman" w:hAnsi="Times New Roman" w:cs="Times New Roman"/>
              </w:rPr>
              <w:t xml:space="preserve"> (Contingency)</w:t>
            </w:r>
            <w:r w:rsidRPr="006B50C1">
              <w:rPr>
                <w:rFonts w:ascii="Times New Roman" w:eastAsia="Times New Roman" w:hAnsi="Times New Roman" w:cs="Times New Roman"/>
              </w:rPr>
              <w:t xml:space="preserve"> Budget </w:t>
            </w:r>
          </w:p>
        </w:tc>
        <w:tc>
          <w:tcPr>
            <w:tcW w:w="1589" w:type="pct"/>
            <w:tcBorders>
              <w:top w:val="nil"/>
              <w:left w:val="nil"/>
              <w:bottom w:val="single" w:sz="4" w:space="0" w:color="auto"/>
              <w:right w:val="single" w:sz="4" w:space="0" w:color="auto"/>
            </w:tcBorders>
          </w:tcPr>
          <w:p w:rsidR="006B50C1" w:rsidRPr="006B50C1" w:rsidRDefault="006B50C1" w:rsidP="008E1803">
            <w:pPr>
              <w:spacing w:after="0" w:line="240" w:lineRule="auto"/>
              <w:rPr>
                <w:rFonts w:ascii="Times New Roman" w:eastAsia="Times New Roman" w:hAnsi="Times New Roman" w:cs="Times New Roman"/>
              </w:rPr>
            </w:pPr>
            <w:r w:rsidRPr="006B50C1">
              <w:rPr>
                <w:rFonts w:ascii="Times New Roman" w:eastAsia="맑은 고딕" w:hAnsi="Times New Roman" w:cs="Times New Roman"/>
                <w:u w:val="single"/>
                <w:lang w:eastAsia="ko-KR"/>
              </w:rPr>
              <w:t>Note</w:t>
            </w:r>
            <w:r w:rsidRPr="006B50C1">
              <w:rPr>
                <w:rFonts w:ascii="Times New Roman" w:eastAsia="맑은 고딕" w:hAnsi="Times New Roman" w:cs="Times New Roman"/>
                <w:lang w:eastAsia="ko-KR"/>
              </w:rPr>
              <w:t>: A</w:t>
            </w:r>
            <w:r w:rsidRPr="006B50C1">
              <w:rPr>
                <w:rFonts w:ascii="Times New Roman" w:hAnsi="Times New Roman" w:cs="Times New Roman"/>
              </w:rPr>
              <w:t>ny science-related projects requested by the Commission with no budget allocation</w:t>
            </w:r>
          </w:p>
        </w:tc>
        <w:tc>
          <w:tcPr>
            <w:tcW w:w="339" w:type="pct"/>
            <w:tcBorders>
              <w:top w:val="nil"/>
              <w:left w:val="single" w:sz="4" w:space="0" w:color="auto"/>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6B50C1" w:rsidRPr="006B50C1" w:rsidRDefault="006B50C1" w:rsidP="00700407">
            <w:pPr>
              <w:spacing w:after="0" w:line="240" w:lineRule="auto"/>
              <w:jc w:val="center"/>
              <w:rPr>
                <w:rFonts w:ascii="Times New Roman" w:eastAsia="Times New Roman" w:hAnsi="Times New Roman" w:cs="Times New Roman"/>
                <w:sz w:val="20"/>
                <w:szCs w:val="20"/>
              </w:rPr>
            </w:pP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6B50C1" w:rsidRPr="006B50C1" w:rsidRDefault="006B50C1" w:rsidP="00442A2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83,000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rsidR="006B50C1" w:rsidRPr="006B50C1" w:rsidRDefault="006B50C1" w:rsidP="00442A2F">
            <w:pPr>
              <w:spacing w:after="0" w:line="240" w:lineRule="auto"/>
              <w:jc w:val="right"/>
              <w:rPr>
                <w:rFonts w:ascii="Times New Roman" w:eastAsia="Times New Roman" w:hAnsi="Times New Roman" w:cs="Times New Roman"/>
                <w:sz w:val="20"/>
                <w:szCs w:val="20"/>
              </w:rPr>
            </w:pPr>
            <w:r w:rsidRPr="006B50C1">
              <w:rPr>
                <w:rFonts w:ascii="Times New Roman" w:eastAsia="Times New Roman" w:hAnsi="Times New Roman" w:cs="Times New Roman"/>
                <w:sz w:val="20"/>
                <w:szCs w:val="20"/>
              </w:rPr>
              <w:t xml:space="preserve">     83,000 </w:t>
            </w:r>
          </w:p>
        </w:tc>
        <w:tc>
          <w:tcPr>
            <w:tcW w:w="382"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442A2F">
            <w:pPr>
              <w:spacing w:after="0" w:line="240" w:lineRule="auto"/>
              <w:jc w:val="right"/>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83,000</w:t>
            </w:r>
          </w:p>
        </w:tc>
      </w:tr>
      <w:tr w:rsidR="005A1EA3" w:rsidRPr="00976E08" w:rsidTr="005A1EA3">
        <w:trPr>
          <w:trHeight w:val="233"/>
        </w:trPr>
        <w:tc>
          <w:tcPr>
            <w:tcW w:w="158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B50C1" w:rsidRPr="00976E08" w:rsidRDefault="006B50C1" w:rsidP="006A2202">
            <w:pPr>
              <w:spacing w:after="0" w:line="240" w:lineRule="auto"/>
              <w:jc w:val="center"/>
              <w:rPr>
                <w:rFonts w:ascii="Times New Roman" w:eastAsia="Times New Roman" w:hAnsi="Times New Roman" w:cs="Times New Roman"/>
                <w:b/>
                <w:bCs/>
              </w:rPr>
            </w:pPr>
            <w:r w:rsidRPr="00976E08">
              <w:rPr>
                <w:rFonts w:ascii="Times New Roman" w:eastAsia="Times New Roman" w:hAnsi="Times New Roman" w:cs="Times New Roman"/>
                <w:b/>
                <w:bCs/>
              </w:rPr>
              <w:t>SC12 TOTAL BUDGET</w:t>
            </w:r>
          </w:p>
        </w:tc>
        <w:tc>
          <w:tcPr>
            <w:tcW w:w="1589" w:type="pct"/>
            <w:tcBorders>
              <w:top w:val="single" w:sz="4" w:space="0" w:color="auto"/>
              <w:left w:val="nil"/>
              <w:bottom w:val="single" w:sz="4" w:space="0" w:color="auto"/>
              <w:right w:val="single" w:sz="4" w:space="0" w:color="auto"/>
            </w:tcBorders>
            <w:shd w:val="clear" w:color="auto" w:fill="FBD4B4" w:themeFill="accent6" w:themeFillTint="66"/>
          </w:tcPr>
          <w:p w:rsidR="006B50C1" w:rsidRPr="00976E08" w:rsidRDefault="006B50C1" w:rsidP="008E1803">
            <w:pPr>
              <w:spacing w:after="0" w:line="240" w:lineRule="auto"/>
              <w:rPr>
                <w:rFonts w:ascii="Times New Roman" w:eastAsia="Times New Roman" w:hAnsi="Times New Roman" w:cs="Times New Roman"/>
                <w:b/>
                <w:bCs/>
              </w:rPr>
            </w:pPr>
          </w:p>
        </w:tc>
        <w:tc>
          <w:tcPr>
            <w:tcW w:w="339"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B50C1" w:rsidRPr="006B50C1" w:rsidRDefault="006B50C1" w:rsidP="00700407">
            <w:pPr>
              <w:spacing w:after="0" w:line="240" w:lineRule="auto"/>
              <w:jc w:val="center"/>
              <w:rPr>
                <w:rFonts w:ascii="Times New Roman" w:eastAsia="Times New Roman" w:hAnsi="Times New Roman" w:cs="Times New Roman"/>
                <w:b/>
                <w:bCs/>
                <w:sz w:val="20"/>
                <w:szCs w:val="20"/>
              </w:rPr>
            </w:pPr>
            <w:r w:rsidRPr="006B50C1">
              <w:rPr>
                <w:rFonts w:ascii="Times New Roman" w:eastAsia="Times New Roman" w:hAnsi="Times New Roman" w:cs="Times New Roman"/>
                <w:b/>
                <w:bCs/>
                <w:sz w:val="20"/>
                <w:szCs w:val="20"/>
              </w:rPr>
              <w:t> </w:t>
            </w:r>
          </w:p>
        </w:tc>
        <w:tc>
          <w:tcPr>
            <w:tcW w:w="338" w:type="pc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6B50C1" w:rsidRPr="006B50C1" w:rsidRDefault="006B50C1" w:rsidP="00700407">
            <w:pPr>
              <w:spacing w:after="0" w:line="240" w:lineRule="auto"/>
              <w:jc w:val="center"/>
              <w:rPr>
                <w:rFonts w:ascii="Times New Roman" w:eastAsia="Times New Roman" w:hAnsi="Times New Roman" w:cs="Times New Roman"/>
                <w:b/>
                <w:bCs/>
                <w:sz w:val="20"/>
                <w:szCs w:val="20"/>
              </w:rPr>
            </w:pPr>
          </w:p>
        </w:tc>
        <w:tc>
          <w:tcPr>
            <w:tcW w:w="381"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6B50C1" w:rsidRPr="00BD516C" w:rsidRDefault="00BD516C" w:rsidP="00166A30">
            <w:pPr>
              <w:adjustRightInd w:val="0"/>
              <w:snapToGrid w:val="0"/>
              <w:spacing w:after="0" w:line="240" w:lineRule="auto"/>
              <w:jc w:val="right"/>
              <w:rPr>
                <w:rFonts w:ascii="Times New Roman" w:eastAsia="맑은 고딕" w:hAnsi="Times New Roman" w:cs="Times New Roman"/>
                <w:b/>
                <w:bCs/>
                <w:color w:val="000000"/>
                <w:sz w:val="20"/>
                <w:szCs w:val="20"/>
                <w:lang w:eastAsia="ko-KR"/>
              </w:rPr>
            </w:pPr>
            <w:r>
              <w:rPr>
                <w:rFonts w:ascii="Times New Roman" w:eastAsia="맑은 고딕" w:hAnsi="Times New Roman" w:cs="Times New Roman" w:hint="eastAsia"/>
                <w:b/>
                <w:bCs/>
                <w:color w:val="000000"/>
                <w:sz w:val="20"/>
                <w:szCs w:val="20"/>
                <w:lang w:eastAsia="ko-KR"/>
              </w:rPr>
              <w:t>2,661,700</w:t>
            </w:r>
          </w:p>
        </w:tc>
        <w:tc>
          <w:tcPr>
            <w:tcW w:w="382"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6B50C1" w:rsidRPr="00BD516C" w:rsidRDefault="00BD516C" w:rsidP="00166A30">
            <w:pPr>
              <w:adjustRightInd w:val="0"/>
              <w:snapToGrid w:val="0"/>
              <w:spacing w:after="0" w:line="240" w:lineRule="auto"/>
              <w:jc w:val="right"/>
              <w:rPr>
                <w:rFonts w:ascii="Times New Roman" w:eastAsia="맑은 고딕" w:hAnsi="Times New Roman" w:cs="Times New Roman"/>
                <w:b/>
                <w:bCs/>
                <w:color w:val="000000"/>
                <w:sz w:val="20"/>
                <w:szCs w:val="20"/>
                <w:lang w:eastAsia="ko-KR"/>
              </w:rPr>
            </w:pPr>
            <w:r>
              <w:rPr>
                <w:rFonts w:ascii="Times New Roman" w:eastAsia="맑은 고딕" w:hAnsi="Times New Roman" w:cs="Times New Roman" w:hint="eastAsia"/>
                <w:b/>
                <w:bCs/>
                <w:color w:val="000000"/>
                <w:sz w:val="20"/>
                <w:szCs w:val="20"/>
                <w:lang w:eastAsia="ko-KR"/>
              </w:rPr>
              <w:t>1,986,700</w:t>
            </w:r>
          </w:p>
        </w:tc>
        <w:tc>
          <w:tcPr>
            <w:tcW w:w="382"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6B50C1" w:rsidRPr="00BD516C" w:rsidRDefault="00BD516C" w:rsidP="00166A30">
            <w:pPr>
              <w:adjustRightInd w:val="0"/>
              <w:snapToGrid w:val="0"/>
              <w:spacing w:after="0" w:line="240" w:lineRule="auto"/>
              <w:jc w:val="right"/>
              <w:rPr>
                <w:rFonts w:ascii="Times New Roman" w:eastAsia="맑은 고딕" w:hAnsi="Times New Roman" w:cs="Times New Roman"/>
                <w:b/>
                <w:bCs/>
                <w:color w:val="000000"/>
                <w:sz w:val="20"/>
                <w:szCs w:val="20"/>
                <w:lang w:eastAsia="ko-KR"/>
              </w:rPr>
            </w:pPr>
            <w:r>
              <w:rPr>
                <w:rFonts w:ascii="Times New Roman" w:eastAsia="맑은 고딕" w:hAnsi="Times New Roman" w:cs="Times New Roman" w:hint="eastAsia"/>
                <w:b/>
                <w:bCs/>
                <w:color w:val="000000"/>
                <w:sz w:val="20"/>
                <w:szCs w:val="20"/>
                <w:lang w:eastAsia="ko-KR"/>
              </w:rPr>
              <w:t>2,481,700</w:t>
            </w:r>
          </w:p>
        </w:tc>
      </w:tr>
      <w:tr w:rsidR="005A1EA3" w:rsidRPr="00976E08" w:rsidTr="005A1EA3">
        <w:trPr>
          <w:trHeight w:val="37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6A2202">
            <w:pPr>
              <w:spacing w:after="0" w:line="240" w:lineRule="auto"/>
              <w:jc w:val="center"/>
              <w:rPr>
                <w:rFonts w:ascii="Times New Roman" w:eastAsia="Times New Roman" w:hAnsi="Times New Roman" w:cs="Times New Roman"/>
                <w:bCs/>
              </w:rPr>
            </w:pPr>
            <w:r w:rsidRPr="006B50C1">
              <w:rPr>
                <w:rFonts w:ascii="Times New Roman" w:eastAsia="Times New Roman" w:hAnsi="Times New Roman" w:cs="Times New Roman"/>
                <w:bCs/>
              </w:rPr>
              <w:t>SC11 TOTAL BUDGET</w:t>
            </w:r>
          </w:p>
        </w:tc>
        <w:tc>
          <w:tcPr>
            <w:tcW w:w="1589" w:type="pct"/>
            <w:tcBorders>
              <w:top w:val="single" w:sz="4" w:space="0" w:color="auto"/>
              <w:left w:val="nil"/>
              <w:bottom w:val="single" w:sz="4" w:space="0" w:color="auto"/>
              <w:right w:val="single" w:sz="4" w:space="0" w:color="auto"/>
            </w:tcBorders>
          </w:tcPr>
          <w:p w:rsidR="006B50C1" w:rsidRPr="00976E08" w:rsidRDefault="006B50C1" w:rsidP="008E1803">
            <w:pPr>
              <w:spacing w:after="0" w:line="240" w:lineRule="auto"/>
              <w:rPr>
                <w:rFonts w:ascii="Times New Roman" w:eastAsia="Times New Roman" w:hAnsi="Times New Roman" w:cs="Times New Roman"/>
                <w:b/>
                <w:bCs/>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b/>
                <w:bCs/>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6B50C1" w:rsidRPr="006B50C1" w:rsidRDefault="006B50C1" w:rsidP="00700407">
            <w:pPr>
              <w:spacing w:after="0" w:line="240" w:lineRule="auto"/>
              <w:jc w:val="center"/>
              <w:rPr>
                <w:rFonts w:ascii="Times New Roman" w:eastAsia="Times New Roman" w:hAnsi="Times New Roman" w:cs="Times New Roman"/>
                <w:b/>
                <w:bCs/>
                <w:sz w:val="20"/>
                <w:szCs w:val="20"/>
              </w:rPr>
            </w:pPr>
          </w:p>
        </w:tc>
        <w:tc>
          <w:tcPr>
            <w:tcW w:w="381" w:type="pct"/>
            <w:tcBorders>
              <w:top w:val="single" w:sz="4" w:space="0" w:color="auto"/>
              <w:left w:val="nil"/>
              <w:bottom w:val="single" w:sz="4" w:space="0" w:color="auto"/>
              <w:right w:val="single" w:sz="4" w:space="0" w:color="auto"/>
            </w:tcBorders>
            <w:shd w:val="clear" w:color="000000" w:fill="D9D9D9"/>
            <w:noWrap/>
            <w:vAlign w:val="center"/>
          </w:tcPr>
          <w:p w:rsidR="006B50C1" w:rsidRPr="006B50C1" w:rsidRDefault="006B50C1" w:rsidP="00685AE1">
            <w:pPr>
              <w:spacing w:after="0" w:line="240" w:lineRule="auto"/>
              <w:jc w:val="right"/>
              <w:rPr>
                <w:rFonts w:ascii="Times New Roman" w:eastAsia="Times New Roman" w:hAnsi="Times New Roman" w:cs="Times New Roman"/>
                <w:bCs/>
                <w:sz w:val="20"/>
                <w:szCs w:val="20"/>
              </w:rPr>
            </w:pPr>
            <w:r w:rsidRPr="006B50C1">
              <w:rPr>
                <w:rFonts w:ascii="Times New Roman" w:eastAsia="Times New Roman" w:hAnsi="Times New Roman" w:cs="Times New Roman"/>
                <w:bCs/>
                <w:sz w:val="20"/>
                <w:szCs w:val="20"/>
              </w:rPr>
              <w:t xml:space="preserve">1,592,200 </w:t>
            </w:r>
          </w:p>
        </w:tc>
        <w:tc>
          <w:tcPr>
            <w:tcW w:w="382" w:type="pct"/>
            <w:tcBorders>
              <w:top w:val="single" w:sz="4" w:space="0" w:color="auto"/>
              <w:left w:val="nil"/>
              <w:bottom w:val="single" w:sz="4" w:space="0" w:color="auto"/>
              <w:right w:val="single" w:sz="4" w:space="0" w:color="auto"/>
            </w:tcBorders>
            <w:shd w:val="clear" w:color="000000" w:fill="D9D9D9"/>
            <w:noWrap/>
            <w:vAlign w:val="center"/>
          </w:tcPr>
          <w:p w:rsidR="006B50C1" w:rsidRPr="006B50C1" w:rsidRDefault="006B50C1" w:rsidP="00685AE1">
            <w:pPr>
              <w:spacing w:after="0" w:line="240" w:lineRule="auto"/>
              <w:jc w:val="right"/>
              <w:rPr>
                <w:rFonts w:ascii="Times New Roman" w:eastAsia="Times New Roman" w:hAnsi="Times New Roman" w:cs="Times New Roman"/>
                <w:bCs/>
                <w:sz w:val="20"/>
                <w:szCs w:val="20"/>
              </w:rPr>
            </w:pPr>
            <w:r w:rsidRPr="006B50C1">
              <w:rPr>
                <w:rFonts w:ascii="Times New Roman" w:eastAsia="Times New Roman" w:hAnsi="Times New Roman" w:cs="Times New Roman"/>
                <w:bCs/>
                <w:sz w:val="20"/>
                <w:szCs w:val="20"/>
              </w:rPr>
              <w:t xml:space="preserve">1,229,200 </w:t>
            </w:r>
          </w:p>
        </w:tc>
        <w:tc>
          <w:tcPr>
            <w:tcW w:w="38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B50C1" w:rsidRPr="006B50C1" w:rsidRDefault="006B50C1" w:rsidP="00442A2F">
            <w:pPr>
              <w:spacing w:after="0" w:line="240" w:lineRule="auto"/>
              <w:jc w:val="right"/>
              <w:rPr>
                <w:rFonts w:ascii="Times New Roman" w:eastAsia="Times New Roman" w:hAnsi="Times New Roman" w:cs="Times New Roman"/>
                <w:b/>
                <w:bCs/>
                <w:sz w:val="20"/>
                <w:szCs w:val="20"/>
              </w:rPr>
            </w:pPr>
          </w:p>
        </w:tc>
      </w:tr>
    </w:tbl>
    <w:p w:rsidR="003D5A91" w:rsidRPr="00DD71EB" w:rsidRDefault="003D5A91" w:rsidP="003D5A91">
      <w:pPr>
        <w:spacing w:after="0" w:line="240" w:lineRule="auto"/>
        <w:rPr>
          <w:rFonts w:ascii="Times New Roman" w:hAnsi="Times New Roman" w:cs="Times New Roman"/>
        </w:rPr>
      </w:pPr>
    </w:p>
    <w:p w:rsidR="00D37E93" w:rsidRDefault="00D37E93">
      <w:pPr>
        <w:rPr>
          <w:rFonts w:ascii="Times New Roman" w:hAnsi="Times New Roman" w:cs="Times New Roman"/>
        </w:rPr>
      </w:pPr>
      <w:r>
        <w:rPr>
          <w:rFonts w:ascii="Times New Roman" w:hAnsi="Times New Roman" w:cs="Times New Roman"/>
        </w:rPr>
        <w:br w:type="page"/>
      </w:r>
    </w:p>
    <w:p w:rsidR="00D37E93" w:rsidRDefault="00D37E93" w:rsidP="00D37E93">
      <w:pPr>
        <w:pStyle w:val="BodyText"/>
        <w:rPr>
          <w:rFonts w:eastAsia="맑은 고딕"/>
          <w:lang w:val="en-US" w:eastAsia="ko-KR"/>
        </w:rPr>
        <w:sectPr w:rsidR="00D37E93" w:rsidSect="00767CD8">
          <w:pgSz w:w="15840" w:h="12240" w:orient="landscape"/>
          <w:pgMar w:top="720" w:right="720" w:bottom="720" w:left="720" w:header="720" w:footer="720" w:gutter="0"/>
          <w:pgNumType w:fmt="lowerRoman" w:start="1"/>
          <w:cols w:space="720"/>
          <w:docGrid w:linePitch="360"/>
        </w:sectPr>
      </w:pPr>
    </w:p>
    <w:p w:rsidR="00D37E93" w:rsidRPr="004F7F51" w:rsidRDefault="00D37E93" w:rsidP="00BC61F6">
      <w:pPr>
        <w:adjustRightInd w:val="0"/>
        <w:snapToGrid w:val="0"/>
        <w:spacing w:after="0" w:line="240" w:lineRule="auto"/>
        <w:jc w:val="center"/>
        <w:rPr>
          <w:rFonts w:ascii="Times New Roman" w:eastAsia="맑은 고딕" w:hAnsi="Times New Roman" w:cs="Times New Roman"/>
          <w:b/>
          <w:bCs/>
          <w:lang w:eastAsia="ko-KR"/>
        </w:rPr>
      </w:pPr>
      <w:r w:rsidRPr="00BC61F6">
        <w:rPr>
          <w:rFonts w:ascii="Times New Roman" w:hAnsi="Times New Roman" w:cs="Times New Roman"/>
          <w:b/>
          <w:bCs/>
        </w:rPr>
        <w:lastRenderedPageBreak/>
        <w:t>TERMS OF REFERENCE</w:t>
      </w:r>
      <w:r w:rsidR="004F7F51">
        <w:rPr>
          <w:rFonts w:ascii="Times New Roman" w:eastAsia="맑은 고딕" w:hAnsi="Times New Roman" w:cs="Times New Roman" w:hint="eastAsia"/>
          <w:b/>
          <w:bCs/>
          <w:lang w:eastAsia="ko-KR"/>
        </w:rPr>
        <w:t xml:space="preserve"> / SCOPE OF WORK</w:t>
      </w:r>
    </w:p>
    <w:p w:rsidR="00D37E93" w:rsidRPr="00BC61F6" w:rsidRDefault="00D37E93" w:rsidP="00BC61F6">
      <w:pPr>
        <w:adjustRightInd w:val="0"/>
        <w:snapToGrid w:val="0"/>
        <w:spacing w:after="0" w:line="240" w:lineRule="auto"/>
        <w:jc w:val="center"/>
        <w:rPr>
          <w:rFonts w:ascii="Times New Roman" w:hAnsi="Times New Roman" w:cs="Times New Roman"/>
          <w:b/>
          <w:bCs/>
        </w:rPr>
      </w:pPr>
    </w:p>
    <w:p w:rsidR="009E44A9" w:rsidRPr="00BC61F6" w:rsidRDefault="009E44A9" w:rsidP="009E44A9">
      <w:pPr>
        <w:pStyle w:val="Heading1"/>
        <w:adjustRightInd w:val="0"/>
        <w:snapToGrid w:val="0"/>
        <w:jc w:val="left"/>
      </w:pPr>
      <w:r w:rsidRPr="00BC61F6">
        <w:t>project 35b</w:t>
      </w:r>
    </w:p>
    <w:p w:rsidR="009E44A9" w:rsidRPr="00882CB3" w:rsidRDefault="009E44A9" w:rsidP="009E44A9">
      <w:pPr>
        <w:pStyle w:val="Heading1"/>
        <w:adjustRightInd w:val="0"/>
        <w:snapToGrid w:val="0"/>
        <w:jc w:val="left"/>
        <w:rPr>
          <w:rFonts w:ascii="Times New Roman Bold" w:hAnsi="Times New Roman Bold" w:hint="eastAsia"/>
          <w:caps w:val="0"/>
          <w:lang w:eastAsia="ko-KR"/>
        </w:rPr>
      </w:pPr>
      <w:r w:rsidRPr="00882CB3">
        <w:rPr>
          <w:rFonts w:ascii="Times New Roman Bold" w:hAnsi="Times New Roman Bold"/>
          <w:caps w:val="0"/>
        </w:rPr>
        <w:t xml:space="preserve">Collection and </w:t>
      </w:r>
      <w:r w:rsidR="00882CB3">
        <w:rPr>
          <w:rFonts w:ascii="Times New Roman Bold" w:eastAsia="맑은 고딕" w:hAnsi="Times New Roman Bold" w:hint="eastAsia"/>
          <w:caps w:val="0"/>
          <w:lang w:eastAsia="ko-KR"/>
        </w:rPr>
        <w:t>e</w:t>
      </w:r>
      <w:r w:rsidRPr="00882CB3">
        <w:rPr>
          <w:rFonts w:ascii="Times New Roman Bold" w:hAnsi="Times New Roman Bold"/>
          <w:caps w:val="0"/>
        </w:rPr>
        <w:t xml:space="preserve">valuation of </w:t>
      </w:r>
      <w:r w:rsidR="00882CB3">
        <w:rPr>
          <w:rFonts w:ascii="Times New Roman Bold" w:eastAsia="맑은 고딕" w:hAnsi="Times New Roman Bold" w:hint="eastAsia"/>
          <w:caps w:val="0"/>
          <w:lang w:eastAsia="ko-KR"/>
        </w:rPr>
        <w:t>p</w:t>
      </w:r>
      <w:r w:rsidRPr="00882CB3">
        <w:rPr>
          <w:rFonts w:ascii="Times New Roman Bold" w:hAnsi="Times New Roman Bold"/>
          <w:caps w:val="0"/>
        </w:rPr>
        <w:t>urse-</w:t>
      </w:r>
      <w:r w:rsidR="00882CB3">
        <w:rPr>
          <w:rFonts w:ascii="Times New Roman Bold" w:eastAsia="맑은 고딕" w:hAnsi="Times New Roman Bold" w:hint="eastAsia"/>
          <w:caps w:val="0"/>
          <w:lang w:eastAsia="ko-KR"/>
        </w:rPr>
        <w:t>s</w:t>
      </w:r>
      <w:r w:rsidRPr="00882CB3">
        <w:rPr>
          <w:rFonts w:ascii="Times New Roman Bold" w:hAnsi="Times New Roman Bold"/>
          <w:caps w:val="0"/>
        </w:rPr>
        <w:t xml:space="preserve">eine </w:t>
      </w:r>
      <w:r w:rsidR="00882CB3">
        <w:rPr>
          <w:rFonts w:ascii="Times New Roman Bold" w:eastAsia="맑은 고딕" w:hAnsi="Times New Roman Bold" w:hint="eastAsia"/>
          <w:caps w:val="0"/>
          <w:lang w:eastAsia="ko-KR"/>
        </w:rPr>
        <w:t>s</w:t>
      </w:r>
      <w:r w:rsidRPr="00882CB3">
        <w:rPr>
          <w:rFonts w:ascii="Times New Roman Bold" w:hAnsi="Times New Roman Bold"/>
          <w:caps w:val="0"/>
        </w:rPr>
        <w:t>pecies </w:t>
      </w:r>
      <w:r w:rsidR="00882CB3">
        <w:rPr>
          <w:rFonts w:ascii="Times New Roman Bold" w:eastAsia="맑은 고딕" w:hAnsi="Times New Roman Bold" w:hint="eastAsia"/>
          <w:caps w:val="0"/>
          <w:lang w:eastAsia="ko-KR"/>
        </w:rPr>
        <w:t>c</w:t>
      </w:r>
      <w:r w:rsidRPr="00882CB3">
        <w:rPr>
          <w:rFonts w:ascii="Times New Roman Bold" w:hAnsi="Times New Roman Bold"/>
          <w:caps w:val="0"/>
        </w:rPr>
        <w:t>omposition </w:t>
      </w:r>
      <w:r w:rsidR="00882CB3">
        <w:rPr>
          <w:rFonts w:ascii="Times New Roman Bold" w:eastAsia="맑은 고딕" w:hAnsi="Times New Roman Bold" w:hint="eastAsia"/>
          <w:caps w:val="0"/>
          <w:lang w:eastAsia="ko-KR"/>
        </w:rPr>
        <w:t>d</w:t>
      </w:r>
      <w:r w:rsidRPr="00882CB3">
        <w:rPr>
          <w:rFonts w:ascii="Times New Roman Bold" w:hAnsi="Times New Roman Bold"/>
          <w:caps w:val="0"/>
        </w:rPr>
        <w:t>ata</w:t>
      </w:r>
    </w:p>
    <w:p w:rsidR="009E44A9" w:rsidRPr="00BC61F6" w:rsidRDefault="009E44A9" w:rsidP="009E44A9">
      <w:pPr>
        <w:adjustRightInd w:val="0"/>
        <w:snapToGrid w:val="0"/>
        <w:spacing w:after="0" w:line="240" w:lineRule="auto"/>
        <w:jc w:val="both"/>
        <w:rPr>
          <w:rFonts w:ascii="Times New Roman" w:hAnsi="Times New Roman" w:cs="Times New Roman"/>
        </w:rPr>
      </w:pPr>
    </w:p>
    <w:p w:rsidR="009E44A9" w:rsidRPr="00E440B8" w:rsidRDefault="009E44A9" w:rsidP="00E440B8">
      <w:pPr>
        <w:adjustRightInd w:val="0"/>
        <w:snapToGrid w:val="0"/>
        <w:spacing w:after="0" w:line="240" w:lineRule="auto"/>
        <w:rPr>
          <w:rFonts w:ascii="Times New Roman" w:hAnsi="Times New Roman" w:cs="Times New Roman"/>
        </w:rPr>
      </w:pPr>
      <w:r w:rsidRPr="00E440B8">
        <w:rPr>
          <w:rFonts w:ascii="Times New Roman" w:hAnsi="Times New Roman" w:cs="Times New Roman"/>
        </w:rPr>
        <w:t>The scope of work will include, but not limited to, the following:</w:t>
      </w:r>
    </w:p>
    <w:p w:rsidR="009E44A9" w:rsidRPr="00E440B8" w:rsidRDefault="009E44A9" w:rsidP="00E440B8">
      <w:pPr>
        <w:pStyle w:val="ListParagraph"/>
        <w:numPr>
          <w:ilvl w:val="0"/>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Maintain and develop:</w:t>
      </w:r>
    </w:p>
    <w:p w:rsidR="009E44A9" w:rsidRPr="00E440B8" w:rsidRDefault="009E44A9" w:rsidP="00E440B8">
      <w:pPr>
        <w:pStyle w:val="ListParagraph"/>
        <w:numPr>
          <w:ilvl w:val="1"/>
          <w:numId w:val="7"/>
        </w:numPr>
        <w:adjustRightInd w:val="0"/>
        <w:snapToGrid w:val="0"/>
        <w:spacing w:after="0" w:line="240" w:lineRule="auto"/>
        <w:contextualSpacing w:val="0"/>
        <w:rPr>
          <w:rFonts w:ascii="Times New Roman" w:hAnsi="Times New Roman" w:cs="Times New Roman"/>
        </w:rPr>
      </w:pPr>
      <w:proofErr w:type="gramStart"/>
      <w:r w:rsidRPr="00E440B8">
        <w:rPr>
          <w:rFonts w:ascii="Times New Roman" w:hAnsi="Times New Roman" w:cs="Times New Roman"/>
        </w:rPr>
        <w:t>the</w:t>
      </w:r>
      <w:proofErr w:type="gramEnd"/>
      <w:r w:rsidRPr="00E440B8">
        <w:rPr>
          <w:rFonts w:ascii="Times New Roman" w:hAnsi="Times New Roman" w:cs="Times New Roman"/>
        </w:rPr>
        <w:t xml:space="preserve"> public SPC webpage informing interested parties of the tissue bank, including the rules of procedure to access samples from the tissue bank.</w:t>
      </w:r>
    </w:p>
    <w:p w:rsidR="009E44A9" w:rsidRPr="00E440B8" w:rsidRDefault="009E44A9" w:rsidP="00E440B8">
      <w:pPr>
        <w:pStyle w:val="ListParagraph"/>
        <w:numPr>
          <w:ilvl w:val="1"/>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a web-accessed database holding non-public data</w:t>
      </w:r>
    </w:p>
    <w:p w:rsidR="009E44A9" w:rsidRPr="00E440B8" w:rsidRDefault="009E44A9" w:rsidP="00E440B8">
      <w:pPr>
        <w:pStyle w:val="ListParagraph"/>
        <w:numPr>
          <w:ilvl w:val="1"/>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a relational database that catalogues the samples to include fishery/sampling metadata</w:t>
      </w:r>
    </w:p>
    <w:p w:rsidR="009E44A9" w:rsidRPr="00E440B8" w:rsidRDefault="009E44A9" w:rsidP="00E440B8">
      <w:pPr>
        <w:pStyle w:val="ListParagraph"/>
        <w:numPr>
          <w:ilvl w:val="0"/>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Tissue sample utilisation and a record of outcomes/outputs will also be detailed in the relational database.</w:t>
      </w:r>
    </w:p>
    <w:p w:rsidR="009E44A9" w:rsidRPr="00E440B8" w:rsidRDefault="009E44A9" w:rsidP="00E440B8">
      <w:pPr>
        <w:pStyle w:val="ListParagraph"/>
        <w:numPr>
          <w:ilvl w:val="0"/>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Subject to approval by the WCPFC Executive Director:</w:t>
      </w:r>
    </w:p>
    <w:p w:rsidR="009E44A9" w:rsidRPr="00E440B8" w:rsidRDefault="009E44A9" w:rsidP="00E440B8">
      <w:pPr>
        <w:pStyle w:val="ListParagraph"/>
        <w:numPr>
          <w:ilvl w:val="1"/>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metadata will be made available to institutions or organizations responsible for providing scientific advice in fisheries through the web-accessible component of the database, and subsequently,</w:t>
      </w:r>
    </w:p>
    <w:p w:rsidR="009E44A9" w:rsidRPr="00E440B8" w:rsidRDefault="009E44A9" w:rsidP="00E440B8">
      <w:pPr>
        <w:pStyle w:val="ListParagraph"/>
        <w:numPr>
          <w:ilvl w:val="1"/>
          <w:numId w:val="7"/>
        </w:numPr>
        <w:adjustRightInd w:val="0"/>
        <w:snapToGrid w:val="0"/>
        <w:spacing w:after="0" w:line="240" w:lineRule="auto"/>
        <w:contextualSpacing w:val="0"/>
        <w:rPr>
          <w:rFonts w:ascii="Times New Roman" w:hAnsi="Times New Roman" w:cs="Times New Roman"/>
        </w:rPr>
      </w:pPr>
      <w:r w:rsidRPr="00E440B8">
        <w:rPr>
          <w:rFonts w:ascii="Times New Roman" w:hAnsi="Times New Roman" w:cs="Times New Roman"/>
        </w:rPr>
        <w:t>SPC-OFP will facilitate the transmission of requested samples to specified researchers/organisations, and the return of unused and/or processed samples to the relevant storage facility.</w:t>
      </w:r>
    </w:p>
    <w:p w:rsidR="009E44A9" w:rsidRPr="00E440B8" w:rsidRDefault="009E44A9" w:rsidP="00E440B8">
      <w:pPr>
        <w:adjustRightInd w:val="0"/>
        <w:snapToGrid w:val="0"/>
        <w:spacing w:after="0" w:line="240" w:lineRule="auto"/>
        <w:rPr>
          <w:rFonts w:ascii="Times New Roman" w:eastAsia="맑은 고딕" w:hAnsi="Times New Roman" w:cs="Times New Roman"/>
          <w:lang w:eastAsia="ko-KR"/>
        </w:rPr>
      </w:pPr>
    </w:p>
    <w:p w:rsidR="00201FCC" w:rsidRPr="00E440B8" w:rsidRDefault="00201FCC" w:rsidP="00E440B8">
      <w:pPr>
        <w:adjustRightInd w:val="0"/>
        <w:snapToGrid w:val="0"/>
        <w:spacing w:after="0" w:line="240" w:lineRule="auto"/>
        <w:rPr>
          <w:rFonts w:ascii="Times New Roman" w:eastAsia="맑은 고딕" w:hAnsi="Times New Roman" w:cs="Times New Roman"/>
          <w:u w:val="single"/>
          <w:lang w:eastAsia="ko-KR"/>
        </w:rPr>
      </w:pPr>
      <w:r w:rsidRPr="00E440B8">
        <w:rPr>
          <w:rFonts w:ascii="Times New Roman" w:eastAsia="맑은 고딕" w:hAnsi="Times New Roman" w:cs="Times New Roman"/>
          <w:u w:val="single"/>
          <w:lang w:eastAsia="ko-KR"/>
        </w:rPr>
        <w:t>Additional $15,000</w:t>
      </w:r>
      <w:r w:rsidR="00E440B8">
        <w:rPr>
          <w:rFonts w:ascii="Times New Roman" w:eastAsia="맑은 고딕" w:hAnsi="Times New Roman" w:cs="Times New Roman" w:hint="eastAsia"/>
          <w:u w:val="single"/>
          <w:lang w:eastAsia="ko-KR"/>
        </w:rPr>
        <w:t xml:space="preserve"> to Project 35B</w:t>
      </w:r>
    </w:p>
    <w:p w:rsidR="00E440B8" w:rsidRPr="00E440B8" w:rsidRDefault="00E440B8" w:rsidP="00E440B8">
      <w:pPr>
        <w:adjustRightInd w:val="0"/>
        <w:snapToGrid w:val="0"/>
        <w:spacing w:after="0" w:line="240" w:lineRule="auto"/>
        <w:ind w:left="720"/>
        <w:rPr>
          <w:rFonts w:ascii="Times New Roman" w:eastAsia="맑은 고딕" w:hAnsi="Times New Roman" w:cs="Times New Roman"/>
          <w:lang w:eastAsia="ko-KR"/>
        </w:rPr>
      </w:pPr>
      <w:r w:rsidRPr="00E440B8">
        <w:rPr>
          <w:rFonts w:ascii="Times New Roman" w:eastAsia="MS Mincho" w:hAnsi="Times New Roman" w:cs="Times New Roman"/>
          <w:lang w:eastAsia="ja-JP"/>
        </w:rPr>
        <w:t>Australia has provided access to their quarantine and sample storage infrastructure through CSIRO. To date this has been an in-kind contribution to the operation of the tuna tissue bank. The challenge is that although the samples are stored, they are not curated which makes access when needed very difficult and time consuming. It is also creating problems with quarantine data. This work would see the samples curated at the Brisbane site on an ongoing basis and eliminate the quarantine issues. CSIRO can commit to the in-kind contribution of maintaining space and transfer of specimens on an ongoing basis with this funding for sorting and curation.)</w:t>
      </w:r>
    </w:p>
    <w:p w:rsidR="00E440B8" w:rsidRPr="00E440B8" w:rsidRDefault="00E440B8" w:rsidP="00E440B8">
      <w:pPr>
        <w:adjustRightInd w:val="0"/>
        <w:snapToGrid w:val="0"/>
        <w:spacing w:after="0" w:line="240" w:lineRule="auto"/>
        <w:ind w:left="720"/>
        <w:rPr>
          <w:rFonts w:ascii="Times New Roman" w:eastAsia="맑은 고딕" w:hAnsi="Times New Roman" w:cs="Times New Roman"/>
          <w:lang w:eastAsia="ko-KR"/>
        </w:rPr>
      </w:pPr>
    </w:p>
    <w:p w:rsidR="00E440B8" w:rsidRPr="00E440B8" w:rsidRDefault="00E440B8" w:rsidP="00E440B8">
      <w:pPr>
        <w:adjustRightInd w:val="0"/>
        <w:snapToGrid w:val="0"/>
        <w:spacing w:after="0" w:line="240" w:lineRule="auto"/>
        <w:ind w:left="720"/>
        <w:jc w:val="both"/>
        <w:rPr>
          <w:rFonts w:ascii="Times New Roman" w:eastAsia="MS Mincho" w:hAnsi="Times New Roman" w:cs="Times New Roman"/>
          <w:lang w:eastAsia="ja-JP"/>
        </w:rPr>
      </w:pPr>
      <w:r w:rsidRPr="00E440B8">
        <w:rPr>
          <w:rFonts w:ascii="Times New Roman" w:eastAsia="MS Mincho" w:hAnsi="Times New Roman" w:cs="Times New Roman"/>
          <w:lang w:eastAsia="ja-JP"/>
        </w:rPr>
        <w:t xml:space="preserve">This proposal is to extend aspects of the existing WCPFC tissue bank. The funding is additional to the existing ongoing budget for Project 35b. The scope of this extension work is to curate and store specimens at an additional site. </w:t>
      </w:r>
    </w:p>
    <w:p w:rsidR="00E440B8" w:rsidRPr="00E440B8" w:rsidRDefault="00E440B8" w:rsidP="00E440B8">
      <w:pPr>
        <w:adjustRightInd w:val="0"/>
        <w:snapToGrid w:val="0"/>
        <w:spacing w:after="0" w:line="240" w:lineRule="auto"/>
        <w:ind w:left="720"/>
        <w:jc w:val="both"/>
        <w:rPr>
          <w:rFonts w:ascii="Times New Roman" w:eastAsia="MS Mincho" w:hAnsi="Times New Roman" w:cs="Times New Roman"/>
          <w:lang w:eastAsia="ja-JP"/>
        </w:rPr>
      </w:pPr>
    </w:p>
    <w:p w:rsidR="00E440B8" w:rsidRPr="00E440B8" w:rsidRDefault="00E440B8" w:rsidP="00E440B8">
      <w:pPr>
        <w:adjustRightInd w:val="0"/>
        <w:snapToGrid w:val="0"/>
        <w:spacing w:after="0" w:line="240" w:lineRule="auto"/>
        <w:ind w:left="720"/>
        <w:jc w:val="both"/>
        <w:rPr>
          <w:rFonts w:ascii="Times New Roman" w:eastAsia="MS Mincho" w:hAnsi="Times New Roman" w:cs="Times New Roman"/>
          <w:lang w:eastAsia="ja-JP"/>
        </w:rPr>
      </w:pPr>
      <w:r w:rsidRPr="00E440B8">
        <w:rPr>
          <w:rFonts w:ascii="Times New Roman" w:eastAsia="MS Mincho" w:hAnsi="Times New Roman" w:cs="Times New Roman"/>
          <w:lang w:eastAsia="ja-JP"/>
        </w:rPr>
        <w:t>The specific work is to:</w:t>
      </w:r>
    </w:p>
    <w:p w:rsidR="00E440B8" w:rsidRPr="00E440B8" w:rsidRDefault="00E440B8" w:rsidP="00E440B8">
      <w:pPr>
        <w:pStyle w:val="NoSpacing"/>
        <w:numPr>
          <w:ilvl w:val="0"/>
          <w:numId w:val="14"/>
        </w:numPr>
        <w:adjustRightInd w:val="0"/>
        <w:snapToGrid w:val="0"/>
        <w:ind w:left="1440"/>
        <w:rPr>
          <w:rFonts w:ascii="Times New Roman" w:hAnsi="Times New Roman" w:cs="Times New Roman"/>
          <w:lang w:eastAsia="ja-JP"/>
        </w:rPr>
      </w:pPr>
      <w:r w:rsidRPr="00E440B8">
        <w:rPr>
          <w:rFonts w:ascii="Times New Roman" w:hAnsi="Times New Roman" w:cs="Times New Roman"/>
          <w:lang w:eastAsia="ja-JP"/>
        </w:rPr>
        <w:t>Sort specimens on arrival and reconcile with quarantine data</w:t>
      </w:r>
    </w:p>
    <w:p w:rsidR="00E440B8" w:rsidRPr="00E440B8" w:rsidRDefault="00E440B8" w:rsidP="00E440B8">
      <w:pPr>
        <w:pStyle w:val="NoSpacing"/>
        <w:numPr>
          <w:ilvl w:val="0"/>
          <w:numId w:val="14"/>
        </w:numPr>
        <w:adjustRightInd w:val="0"/>
        <w:snapToGrid w:val="0"/>
        <w:ind w:left="1440"/>
        <w:rPr>
          <w:rFonts w:ascii="Times New Roman" w:hAnsi="Times New Roman" w:cs="Times New Roman"/>
          <w:lang w:eastAsia="ja-JP"/>
        </w:rPr>
      </w:pPr>
      <w:r w:rsidRPr="00E440B8">
        <w:rPr>
          <w:rFonts w:ascii="Times New Roman" w:hAnsi="Times New Roman" w:cs="Times New Roman"/>
          <w:lang w:eastAsia="ja-JP"/>
        </w:rPr>
        <w:t xml:space="preserve">Enter data describing specimens received into </w:t>
      </w:r>
      <w:proofErr w:type="spellStart"/>
      <w:r w:rsidRPr="00E440B8">
        <w:rPr>
          <w:rFonts w:ascii="Times New Roman" w:hAnsi="Times New Roman" w:cs="Times New Roman"/>
          <w:lang w:eastAsia="ja-JP"/>
        </w:rPr>
        <w:t>BioDaSys</w:t>
      </w:r>
      <w:proofErr w:type="spellEnd"/>
    </w:p>
    <w:p w:rsidR="00E440B8" w:rsidRPr="00E440B8" w:rsidRDefault="00E440B8" w:rsidP="00E440B8">
      <w:pPr>
        <w:pStyle w:val="NoSpacing"/>
        <w:numPr>
          <w:ilvl w:val="0"/>
          <w:numId w:val="14"/>
        </w:numPr>
        <w:adjustRightInd w:val="0"/>
        <w:snapToGrid w:val="0"/>
        <w:ind w:left="1440"/>
        <w:rPr>
          <w:rFonts w:ascii="Times New Roman" w:hAnsi="Times New Roman" w:cs="Times New Roman"/>
          <w:lang w:eastAsia="ja-JP"/>
        </w:rPr>
      </w:pPr>
      <w:r w:rsidRPr="00E440B8">
        <w:rPr>
          <w:rFonts w:ascii="Times New Roman" w:hAnsi="Times New Roman" w:cs="Times New Roman"/>
          <w:lang w:eastAsia="ja-JP"/>
        </w:rPr>
        <w:t>Store specimens systematically so that they can be retrieved when requested</w:t>
      </w:r>
    </w:p>
    <w:p w:rsidR="00E440B8" w:rsidRPr="00E440B8" w:rsidRDefault="00E440B8" w:rsidP="00E440B8">
      <w:pPr>
        <w:adjustRightInd w:val="0"/>
        <w:snapToGrid w:val="0"/>
        <w:spacing w:after="0" w:line="240" w:lineRule="auto"/>
        <w:ind w:left="720"/>
        <w:rPr>
          <w:rFonts w:ascii="Times New Roman" w:eastAsia="맑은 고딕" w:hAnsi="Times New Roman" w:cs="Times New Roman"/>
          <w:lang w:eastAsia="ko-KR"/>
        </w:rPr>
      </w:pPr>
      <w:r w:rsidRPr="00E440B8">
        <w:rPr>
          <w:rFonts w:ascii="Times New Roman" w:hAnsi="Times New Roman" w:cs="Times New Roman"/>
          <w:lang w:eastAsia="ja-JP"/>
        </w:rPr>
        <w:t>Laboratory and storage materials to complete curation</w:t>
      </w:r>
    </w:p>
    <w:p w:rsidR="00201FCC" w:rsidRPr="00E440B8" w:rsidRDefault="00201FCC" w:rsidP="00E440B8">
      <w:pPr>
        <w:adjustRightInd w:val="0"/>
        <w:snapToGrid w:val="0"/>
        <w:spacing w:after="0" w:line="240" w:lineRule="auto"/>
        <w:jc w:val="both"/>
        <w:rPr>
          <w:rFonts w:ascii="Times New Roman" w:eastAsia="맑은 고딕" w:hAnsi="Times New Roman" w:cs="Times New Roman"/>
          <w:b/>
          <w:caps/>
          <w:lang w:eastAsia="ko-KR"/>
        </w:rPr>
      </w:pPr>
    </w:p>
    <w:p w:rsidR="00201FCC" w:rsidRPr="00E440B8" w:rsidRDefault="00201FCC" w:rsidP="00E440B8">
      <w:pPr>
        <w:adjustRightInd w:val="0"/>
        <w:snapToGrid w:val="0"/>
        <w:spacing w:after="0" w:line="240" w:lineRule="auto"/>
        <w:jc w:val="both"/>
        <w:rPr>
          <w:rFonts w:ascii="Times New Roman" w:eastAsia="맑은 고딕" w:hAnsi="Times New Roman" w:cs="Times New Roman"/>
          <w:b/>
          <w:caps/>
          <w:lang w:eastAsia="ko-KR"/>
        </w:rPr>
      </w:pPr>
    </w:p>
    <w:p w:rsidR="00882CB3" w:rsidRPr="004F7F51" w:rsidRDefault="00882CB3" w:rsidP="00882CB3">
      <w:pPr>
        <w:adjustRightInd w:val="0"/>
        <w:snapToGrid w:val="0"/>
        <w:spacing w:after="0" w:line="240" w:lineRule="auto"/>
        <w:jc w:val="both"/>
        <w:rPr>
          <w:rFonts w:ascii="Times New Roman Bold" w:eastAsia="맑은 고딕" w:hAnsi="Times New Roman Bold" w:cs="Times New Roman" w:hint="eastAsia"/>
          <w:b/>
          <w:caps/>
          <w:lang w:eastAsia="ko-KR"/>
        </w:rPr>
      </w:pPr>
      <w:r w:rsidRPr="004F7F51">
        <w:rPr>
          <w:rFonts w:ascii="Times New Roman Bold" w:hAnsi="Times New Roman Bold" w:cs="Times New Roman"/>
          <w:b/>
          <w:caps/>
          <w:lang w:eastAsia="ko-KR"/>
        </w:rPr>
        <w:t xml:space="preserve">Project 42 </w:t>
      </w:r>
      <w:r w:rsidR="004F7F51">
        <w:rPr>
          <w:rFonts w:ascii="Times New Roman Bold" w:eastAsia="맑은 고딕" w:hAnsi="Times New Roman Bold" w:cs="Times New Roman" w:hint="eastAsia"/>
          <w:b/>
          <w:caps/>
          <w:lang w:eastAsia="ko-KR"/>
        </w:rPr>
        <w:t>(REVISED PROPOSAL)</w:t>
      </w:r>
    </w:p>
    <w:p w:rsidR="00882CB3" w:rsidRPr="00882CB3" w:rsidRDefault="00882CB3" w:rsidP="00882CB3">
      <w:pPr>
        <w:adjustRightInd w:val="0"/>
        <w:snapToGrid w:val="0"/>
        <w:spacing w:after="0" w:line="240" w:lineRule="auto"/>
        <w:jc w:val="both"/>
        <w:rPr>
          <w:rFonts w:ascii="Times New Roman" w:hAnsi="Times New Roman" w:cs="Times New Roman"/>
          <w:b/>
        </w:rPr>
      </w:pPr>
      <w:r w:rsidRPr="00882CB3">
        <w:rPr>
          <w:rFonts w:ascii="Times New Roman" w:hAnsi="Times New Roman" w:cs="Times New Roman"/>
          <w:b/>
          <w:lang w:eastAsia="ko-KR"/>
        </w:rPr>
        <w:t>Pacific Tuna Tagging Programme (PTTP)</w:t>
      </w:r>
    </w:p>
    <w:p w:rsidR="00882CB3" w:rsidRPr="00BC61F6" w:rsidRDefault="00882CB3" w:rsidP="00882CB3">
      <w:pPr>
        <w:adjustRightInd w:val="0"/>
        <w:snapToGrid w:val="0"/>
        <w:spacing w:after="0" w:line="240" w:lineRule="auto"/>
        <w:jc w:val="both"/>
        <w:rPr>
          <w:rFonts w:ascii="Times New Roman" w:hAnsi="Times New Roman" w:cs="Times New Roman"/>
        </w:rPr>
      </w:pP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r w:rsidRPr="00BC61F6">
        <w:rPr>
          <w:rFonts w:ascii="Times New Roman" w:eastAsia="MS Mincho" w:hAnsi="Times New Roman" w:cs="Times New Roman"/>
          <w:lang w:eastAsia="ja-JP"/>
        </w:rPr>
        <w:t>It has been highlighted in SC12-SA-WP-04, SC12-MI-WP-05 and SC12-RP-PTTP-01 that regular tagging is required to support stock assessment and harvest strategy implementation for tropical tuna. SC12-RP-PTTP-01 proposed that skipjack and yellowfin focused tagging using pole-and-line fishing and bigeye tagging using handline fishing be conducted in alternate years.</w:t>
      </w: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p>
    <w:p w:rsidR="00882CB3" w:rsidRDefault="00882CB3" w:rsidP="00882CB3">
      <w:pPr>
        <w:adjustRightInd w:val="0"/>
        <w:snapToGrid w:val="0"/>
        <w:spacing w:after="0" w:line="240" w:lineRule="auto"/>
        <w:jc w:val="both"/>
        <w:rPr>
          <w:rFonts w:ascii="Times New Roman" w:eastAsia="맑은 고딕" w:hAnsi="Times New Roman" w:cs="Times New Roman"/>
          <w:lang w:eastAsia="ko-KR"/>
        </w:rPr>
      </w:pPr>
      <w:r w:rsidRPr="00BC61F6">
        <w:rPr>
          <w:rFonts w:ascii="Times New Roman" w:eastAsia="MS Mincho" w:hAnsi="Times New Roman" w:cs="Times New Roman"/>
          <w:lang w:eastAsia="ja-JP"/>
        </w:rPr>
        <w:lastRenderedPageBreak/>
        <w:t>The following funding support would be required to implement this work, which would target the release of 20,000 SKJ and 5,000 YFT in each pole-and-line cruise and 2,000 BET in each handline fishing cruise. The two budget columns below refer to the alternating years targeting SKJ/YFT and BET:</w:t>
      </w:r>
    </w:p>
    <w:p w:rsidR="004F7F51" w:rsidRDefault="004F7F51" w:rsidP="00882CB3">
      <w:pPr>
        <w:adjustRightInd w:val="0"/>
        <w:snapToGrid w:val="0"/>
        <w:spacing w:after="0" w:line="240" w:lineRule="auto"/>
        <w:jc w:val="both"/>
        <w:rPr>
          <w:rFonts w:ascii="Times New Roman" w:eastAsia="맑은 고딕" w:hAnsi="Times New Roman" w:cs="Times New Roman"/>
          <w:lang w:eastAsia="ko-KR"/>
        </w:rPr>
      </w:pP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2364"/>
        <w:gridCol w:w="1878"/>
        <w:gridCol w:w="1878"/>
      </w:tblGrid>
      <w:tr w:rsidR="004F7F51" w:rsidTr="004F7F51">
        <w:tc>
          <w:tcPr>
            <w:tcW w:w="2364" w:type="dxa"/>
            <w:tcBorders>
              <w:bottom w:val="single" w:sz="4" w:space="0" w:color="000000" w:themeColor="text1"/>
            </w:tcBorders>
          </w:tcPr>
          <w:p w:rsidR="004F7F51" w:rsidRPr="004F7F51" w:rsidRDefault="004F7F51" w:rsidP="004F7F51">
            <w:pPr>
              <w:adjustRightInd w:val="0"/>
              <w:snapToGrid w:val="0"/>
              <w:rPr>
                <w:rFonts w:ascii="Times New Roman" w:eastAsia="맑은 고딕" w:hAnsi="Times New Roman" w:cs="Times New Roman"/>
                <w:b/>
                <w:lang w:eastAsia="ko-KR"/>
              </w:rPr>
            </w:pPr>
            <w:r w:rsidRPr="004F7F51">
              <w:rPr>
                <w:rFonts w:ascii="Times New Roman" w:eastAsia="MS Mincho" w:hAnsi="Times New Roman" w:cs="Times New Roman"/>
                <w:b/>
                <w:lang w:eastAsia="ja-JP"/>
              </w:rPr>
              <w:t>Budget item</w:t>
            </w:r>
          </w:p>
        </w:tc>
        <w:tc>
          <w:tcPr>
            <w:tcW w:w="1878" w:type="dxa"/>
            <w:tcBorders>
              <w:bottom w:val="single" w:sz="4" w:space="0" w:color="000000" w:themeColor="text1"/>
            </w:tcBorders>
          </w:tcPr>
          <w:p w:rsidR="004F7F51" w:rsidRPr="004F7F51" w:rsidRDefault="004F7F51" w:rsidP="004F7F51">
            <w:pPr>
              <w:adjustRightInd w:val="0"/>
              <w:snapToGrid w:val="0"/>
              <w:jc w:val="right"/>
              <w:rPr>
                <w:rFonts w:ascii="Times New Roman" w:eastAsia="맑은 고딕" w:hAnsi="Times New Roman" w:cs="Times New Roman"/>
                <w:b/>
                <w:lang w:eastAsia="ko-KR"/>
              </w:rPr>
            </w:pPr>
            <w:r w:rsidRPr="004F7F51">
              <w:rPr>
                <w:rFonts w:ascii="Times New Roman" w:eastAsia="MS Mincho" w:hAnsi="Times New Roman" w:cs="Times New Roman"/>
                <w:b/>
                <w:lang w:eastAsia="ja-JP"/>
              </w:rPr>
              <w:t>SKJ+YFT (PL)</w:t>
            </w:r>
          </w:p>
        </w:tc>
        <w:tc>
          <w:tcPr>
            <w:tcW w:w="1878" w:type="dxa"/>
            <w:tcBorders>
              <w:bottom w:val="single" w:sz="4" w:space="0" w:color="000000" w:themeColor="text1"/>
            </w:tcBorders>
          </w:tcPr>
          <w:p w:rsidR="004F7F51" w:rsidRPr="004F7F51" w:rsidRDefault="004F7F51" w:rsidP="004F7F51">
            <w:pPr>
              <w:adjustRightInd w:val="0"/>
              <w:snapToGrid w:val="0"/>
              <w:jc w:val="right"/>
              <w:rPr>
                <w:rFonts w:ascii="Times New Roman" w:eastAsia="맑은 고딕" w:hAnsi="Times New Roman" w:cs="Times New Roman"/>
                <w:b/>
                <w:lang w:eastAsia="ko-KR"/>
              </w:rPr>
            </w:pPr>
            <w:r w:rsidRPr="004F7F51">
              <w:rPr>
                <w:rFonts w:ascii="Times New Roman" w:eastAsia="MS Mincho" w:hAnsi="Times New Roman" w:cs="Times New Roman"/>
                <w:b/>
                <w:lang w:eastAsia="ja-JP"/>
              </w:rPr>
              <w:t>BET (HL)</w:t>
            </w:r>
          </w:p>
        </w:tc>
      </w:tr>
      <w:tr w:rsidR="004F7F51" w:rsidTr="004F7F51">
        <w:tc>
          <w:tcPr>
            <w:tcW w:w="2364" w:type="dxa"/>
            <w:tcBorders>
              <w:bottom w:val="nil"/>
            </w:tcBorders>
          </w:tcPr>
          <w:p w:rsidR="004F7F51" w:rsidRPr="004F7F51" w:rsidRDefault="004F7F51" w:rsidP="00882CB3">
            <w:pPr>
              <w:adjustRightInd w:val="0"/>
              <w:snapToGrid w:val="0"/>
              <w:jc w:val="both"/>
              <w:rPr>
                <w:rFonts w:ascii="Times New Roman" w:eastAsia="맑은 고딕" w:hAnsi="Times New Roman" w:cs="Times New Roman"/>
                <w:lang w:eastAsia="ko-KR"/>
              </w:rPr>
            </w:pPr>
            <w:r w:rsidRPr="004F7F51">
              <w:rPr>
                <w:rFonts w:ascii="Times New Roman" w:eastAsia="MS Mincho" w:hAnsi="Times New Roman" w:cs="Times New Roman"/>
                <w:lang w:eastAsia="ja-JP"/>
              </w:rPr>
              <w:t>Vessel charter</w:t>
            </w:r>
          </w:p>
        </w:tc>
        <w:tc>
          <w:tcPr>
            <w:tcW w:w="1878" w:type="dxa"/>
            <w:tcBorders>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600,000</w:t>
            </w:r>
            <w:r w:rsidRPr="004F7F51">
              <w:rPr>
                <w:rFonts w:ascii="Times New Roman" w:eastAsia="MS Mincho" w:hAnsi="Times New Roman" w:cs="Times New Roman"/>
                <w:lang w:eastAsia="ja-JP"/>
              </w:rPr>
              <w:tab/>
            </w:r>
          </w:p>
        </w:tc>
        <w:tc>
          <w:tcPr>
            <w:tcW w:w="1878" w:type="dxa"/>
            <w:tcBorders>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300,000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lang w:eastAsia="ko-KR"/>
              </w:rPr>
            </w:pPr>
            <w:r w:rsidRPr="004F7F51">
              <w:rPr>
                <w:rFonts w:ascii="Times New Roman" w:eastAsia="MS Mincho" w:hAnsi="Times New Roman" w:cs="Times New Roman"/>
                <w:lang w:eastAsia="ja-JP"/>
              </w:rPr>
              <w:t>Tags/equipment</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150,000</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lang w:eastAsia="ko-KR"/>
              </w:rPr>
            </w:pPr>
            <w:r w:rsidRPr="004F7F51">
              <w:rPr>
                <w:rFonts w:ascii="Times New Roman" w:eastAsia="MS Mincho" w:hAnsi="Times New Roman" w:cs="Times New Roman"/>
                <w:lang w:eastAsia="ja-JP"/>
              </w:rPr>
              <w:t>Personnel</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150,000</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lang w:eastAsia="ko-KR"/>
              </w:rPr>
            </w:pPr>
            <w:r w:rsidRPr="004F7F51">
              <w:rPr>
                <w:rFonts w:ascii="Times New Roman" w:eastAsia="MS Mincho" w:hAnsi="Times New Roman" w:cs="Times New Roman"/>
                <w:lang w:eastAsia="ja-JP"/>
              </w:rPr>
              <w:t>Tag recovery</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300,000</w:t>
            </w:r>
            <w:r w:rsidRPr="004F7F51">
              <w:rPr>
                <w:rFonts w:ascii="Times New Roman" w:eastAsia="MS Mincho" w:hAnsi="Times New Roman" w:cs="Times New Roman"/>
                <w:lang w:eastAsia="ja-JP"/>
              </w:rPr>
              <w:tab/>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tcBorders>
          </w:tcPr>
          <w:p w:rsidR="004F7F51" w:rsidRPr="004F7F51" w:rsidRDefault="004F7F51" w:rsidP="00882CB3">
            <w:pPr>
              <w:adjustRightInd w:val="0"/>
              <w:snapToGrid w:val="0"/>
              <w:jc w:val="both"/>
              <w:rPr>
                <w:rFonts w:ascii="Times New Roman" w:eastAsia="맑은 고딕" w:hAnsi="Times New Roman" w:cs="Times New Roman"/>
                <w:lang w:eastAsia="ko-KR"/>
              </w:rPr>
            </w:pPr>
            <w:r w:rsidRPr="004F7F51">
              <w:rPr>
                <w:rFonts w:ascii="Times New Roman" w:eastAsia="MS Mincho" w:hAnsi="Times New Roman" w:cs="Times New Roman"/>
                <w:lang w:eastAsia="ja-JP"/>
              </w:rPr>
              <w:t>Admin/reporting</w:t>
            </w:r>
          </w:p>
        </w:tc>
        <w:tc>
          <w:tcPr>
            <w:tcW w:w="1878" w:type="dxa"/>
            <w:tcBorders>
              <w:top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180,000</w:t>
            </w:r>
          </w:p>
        </w:tc>
        <w:tc>
          <w:tcPr>
            <w:tcW w:w="1878" w:type="dxa"/>
            <w:tcBorders>
              <w:top w:val="nil"/>
            </w:tcBorders>
          </w:tcPr>
          <w:p w:rsidR="004F7F51" w:rsidRPr="004F7F51" w:rsidRDefault="004F7F51" w:rsidP="004F7F51">
            <w:pPr>
              <w:adjustRightInd w:val="0"/>
              <w:snapToGrid w:val="0"/>
              <w:jc w:val="right"/>
              <w:rPr>
                <w:rFonts w:ascii="Times New Roman" w:eastAsia="맑은 고딕" w:hAnsi="Times New Roman" w:cs="Times New Roman"/>
                <w:lang w:eastAsia="ko-KR"/>
              </w:rPr>
            </w:pPr>
            <w:r w:rsidRPr="004F7F51">
              <w:rPr>
                <w:rFonts w:ascii="Times New Roman" w:eastAsia="MS Mincho" w:hAnsi="Times New Roman" w:cs="Times New Roman"/>
                <w:lang w:eastAsia="ja-JP"/>
              </w:rPr>
              <w:t>90,000</w:t>
            </w:r>
          </w:p>
        </w:tc>
      </w:tr>
      <w:tr w:rsidR="004F7F51" w:rsidTr="004F7F51">
        <w:tc>
          <w:tcPr>
            <w:tcW w:w="2364" w:type="dxa"/>
          </w:tcPr>
          <w:p w:rsidR="004F7F51" w:rsidRPr="004F7F51" w:rsidRDefault="004F7F51" w:rsidP="004F7F51">
            <w:pPr>
              <w:adjustRightInd w:val="0"/>
              <w:snapToGrid w:val="0"/>
              <w:jc w:val="center"/>
              <w:rPr>
                <w:rFonts w:ascii="Times New Roman" w:eastAsia="맑은 고딕" w:hAnsi="Times New Roman" w:cs="Times New Roman"/>
                <w:b/>
                <w:lang w:eastAsia="ko-KR"/>
              </w:rPr>
            </w:pPr>
            <w:r w:rsidRPr="004F7F51">
              <w:rPr>
                <w:rFonts w:ascii="Times New Roman" w:eastAsia="MS Mincho" w:hAnsi="Times New Roman" w:cs="Times New Roman"/>
                <w:b/>
                <w:lang w:eastAsia="ja-JP"/>
              </w:rPr>
              <w:t>TOTAL</w:t>
            </w:r>
          </w:p>
        </w:tc>
        <w:tc>
          <w:tcPr>
            <w:tcW w:w="1878" w:type="dxa"/>
          </w:tcPr>
          <w:p w:rsidR="004F7F51" w:rsidRPr="004F7F51" w:rsidRDefault="004F7F51" w:rsidP="004F7F51">
            <w:pPr>
              <w:adjustRightInd w:val="0"/>
              <w:snapToGrid w:val="0"/>
              <w:jc w:val="right"/>
              <w:rPr>
                <w:rFonts w:ascii="Times New Roman" w:eastAsia="맑은 고딕" w:hAnsi="Times New Roman" w:cs="Times New Roman"/>
                <w:b/>
                <w:lang w:eastAsia="ko-KR"/>
              </w:rPr>
            </w:pPr>
            <w:r w:rsidRPr="004F7F51">
              <w:rPr>
                <w:rFonts w:ascii="Times New Roman" w:eastAsia="MS Mincho" w:hAnsi="Times New Roman" w:cs="Times New Roman"/>
                <w:b/>
                <w:lang w:eastAsia="ja-JP"/>
              </w:rPr>
              <w:t>1,380,000</w:t>
            </w:r>
          </w:p>
        </w:tc>
        <w:tc>
          <w:tcPr>
            <w:tcW w:w="1878" w:type="dxa"/>
          </w:tcPr>
          <w:p w:rsidR="004F7F51" w:rsidRPr="004F7F51" w:rsidRDefault="004F7F51" w:rsidP="004F7F51">
            <w:pPr>
              <w:adjustRightInd w:val="0"/>
              <w:snapToGrid w:val="0"/>
              <w:jc w:val="right"/>
              <w:rPr>
                <w:rFonts w:ascii="Times New Roman" w:eastAsia="맑은 고딕" w:hAnsi="Times New Roman" w:cs="Times New Roman"/>
                <w:b/>
                <w:lang w:eastAsia="ko-KR"/>
              </w:rPr>
            </w:pPr>
            <w:r w:rsidRPr="004F7F51">
              <w:rPr>
                <w:rFonts w:ascii="Times New Roman" w:eastAsia="MS Mincho" w:hAnsi="Times New Roman" w:cs="Times New Roman"/>
                <w:b/>
                <w:lang w:eastAsia="ja-JP"/>
              </w:rPr>
              <w:t>690,000</w:t>
            </w:r>
          </w:p>
        </w:tc>
      </w:tr>
    </w:tbl>
    <w:p w:rsidR="004F7F51" w:rsidRPr="004F7F51" w:rsidRDefault="004F7F51" w:rsidP="00882CB3">
      <w:pPr>
        <w:adjustRightInd w:val="0"/>
        <w:snapToGrid w:val="0"/>
        <w:spacing w:after="0" w:line="240" w:lineRule="auto"/>
        <w:jc w:val="both"/>
        <w:rPr>
          <w:rFonts w:ascii="Times New Roman" w:eastAsia="맑은 고딕" w:hAnsi="Times New Roman" w:cs="Times New Roman"/>
          <w:lang w:eastAsia="ko-KR"/>
        </w:rPr>
      </w:pP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p>
    <w:p w:rsidR="00454F3A" w:rsidRPr="00BC61F6" w:rsidRDefault="00454F3A" w:rsidP="00454F3A">
      <w:pPr>
        <w:pStyle w:val="Heading1"/>
        <w:adjustRightInd w:val="0"/>
        <w:snapToGrid w:val="0"/>
        <w:jc w:val="left"/>
      </w:pPr>
      <w:r w:rsidRPr="00454F3A">
        <w:t>Project 60</w:t>
      </w:r>
    </w:p>
    <w:p w:rsidR="00454F3A" w:rsidRPr="009E44A9" w:rsidRDefault="00454F3A" w:rsidP="00454F3A">
      <w:pPr>
        <w:pStyle w:val="Heading1"/>
        <w:adjustRightInd w:val="0"/>
        <w:snapToGrid w:val="0"/>
        <w:jc w:val="left"/>
        <w:rPr>
          <w:rFonts w:ascii="Times New Roman Bold" w:hAnsi="Times New Roman Bold" w:hint="eastAsia"/>
          <w:caps w:val="0"/>
          <w:lang w:eastAsia="ko-KR"/>
        </w:rPr>
      </w:pPr>
      <w:r w:rsidRPr="009E44A9">
        <w:rPr>
          <w:rFonts w:ascii="Times New Roman Bold" w:hAnsi="Times New Roman Bold"/>
          <w:caps w:val="0"/>
        </w:rPr>
        <w:t>Collection and Evaluation of Purse-Seine Species Composition Data</w:t>
      </w:r>
    </w:p>
    <w:p w:rsidR="00454F3A" w:rsidRPr="00BC61F6" w:rsidRDefault="00454F3A" w:rsidP="00454F3A">
      <w:pPr>
        <w:pStyle w:val="StyleHeading1Left0"/>
        <w:adjustRightInd w:val="0"/>
        <w:snapToGrid w:val="0"/>
        <w:spacing w:before="0" w:after="0"/>
        <w:rPr>
          <w:rFonts w:ascii="Times New Roman" w:hAnsi="Times New Roman"/>
          <w:sz w:val="22"/>
          <w:szCs w:val="22"/>
        </w:rPr>
      </w:pPr>
    </w:p>
    <w:p w:rsidR="00454F3A" w:rsidRPr="00BC61F6" w:rsidRDefault="00454F3A" w:rsidP="00454F3A">
      <w:pPr>
        <w:adjustRightInd w:val="0"/>
        <w:snapToGrid w:val="0"/>
        <w:spacing w:after="0" w:line="240" w:lineRule="auto"/>
        <w:rPr>
          <w:rFonts w:ascii="Times New Roman" w:hAnsi="Times New Roman" w:cs="Times New Roman"/>
        </w:rPr>
      </w:pPr>
      <w:r w:rsidRPr="00BC61F6">
        <w:rPr>
          <w:rFonts w:ascii="Times New Roman" w:hAnsi="Times New Roman" w:cs="Times New Roman"/>
        </w:rPr>
        <w:t>The scope of work will include, but not limited to, the following items below:</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Continue to identify key sources of sampling bias in the manner in which species composition data are currently collected from WCPO purse seine fisheries and investigate how such biases can be reduced</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Review a broad range of sampling schemes at sea as well as onshore; develop appropriate sampling designs to obtain unbiased species composition data by evaluating the selected sampling procedures</w:t>
      </w:r>
      <w:r w:rsidRPr="00BC61F6">
        <w:rPr>
          <w:sz w:val="22"/>
          <w:szCs w:val="22"/>
        </w:rPr>
        <w:t>; extend sampling to include fleets, areas and set types where no representative sampling has taken place; verify, where possible, the results of the paired sampling against cannery, unloading and port sampling data</w:t>
      </w:r>
      <w:r w:rsidRPr="00BC61F6">
        <w:rPr>
          <w:sz w:val="22"/>
          <w:szCs w:val="22"/>
          <w:lang w:val="en-AU"/>
        </w:rPr>
        <w:t xml:space="preserve"> </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Review current stock assessment input data in relation to purse-seine species composition and investigate any other areas to be improved in species composition data, including the improvements of the accuracy of collected data,</w:t>
      </w:r>
    </w:p>
    <w:p w:rsidR="00454F3A" w:rsidRPr="00BC61F6" w:rsidRDefault="00454F3A" w:rsidP="004F7F51">
      <w:pPr>
        <w:pStyle w:val="Default"/>
        <w:numPr>
          <w:ilvl w:val="0"/>
          <w:numId w:val="5"/>
        </w:numPr>
        <w:snapToGrid w:val="0"/>
        <w:ind w:left="720"/>
        <w:rPr>
          <w:sz w:val="22"/>
          <w:szCs w:val="22"/>
          <w:lang w:val="en-AU"/>
        </w:rPr>
      </w:pPr>
      <w:r w:rsidRPr="00BC61F6">
        <w:rPr>
          <w:sz w:val="22"/>
          <w:szCs w:val="22"/>
          <w:lang w:val="en-AU"/>
        </w:rPr>
        <w:t>Update standard spill sampling methodology if required.</w:t>
      </w:r>
    </w:p>
    <w:p w:rsidR="00454F3A" w:rsidRPr="00BC61F6" w:rsidRDefault="00454F3A" w:rsidP="004F7F51">
      <w:pPr>
        <w:pStyle w:val="Default"/>
        <w:numPr>
          <w:ilvl w:val="0"/>
          <w:numId w:val="5"/>
        </w:numPr>
        <w:snapToGrid w:val="0"/>
        <w:ind w:left="720"/>
        <w:rPr>
          <w:sz w:val="22"/>
          <w:szCs w:val="22"/>
          <w:lang w:val="en-AU"/>
        </w:rPr>
      </w:pPr>
      <w:r w:rsidRPr="00BC61F6">
        <w:rPr>
          <w:sz w:val="22"/>
          <w:szCs w:val="22"/>
          <w:lang w:val="en-AU"/>
        </w:rPr>
        <w:t xml:space="preserve">Analyse additional data collected to evaluate the benefits of spill sampling compared to </w:t>
      </w:r>
      <w:proofErr w:type="gramStart"/>
      <w:r w:rsidRPr="00BC61F6">
        <w:rPr>
          <w:sz w:val="22"/>
          <w:szCs w:val="22"/>
          <w:lang w:val="en-AU"/>
        </w:rPr>
        <w:t>corrected</w:t>
      </w:r>
      <w:proofErr w:type="gramEnd"/>
      <w:r w:rsidRPr="00BC61F6">
        <w:rPr>
          <w:sz w:val="22"/>
          <w:szCs w:val="22"/>
          <w:lang w:val="en-AU"/>
        </w:rPr>
        <w:t xml:space="preserve"> grab-sampling.</w:t>
      </w:r>
    </w:p>
    <w:p w:rsidR="00454F3A" w:rsidRPr="00BC61F6" w:rsidRDefault="00454F3A" w:rsidP="00454F3A">
      <w:pPr>
        <w:adjustRightInd w:val="0"/>
        <w:snapToGrid w:val="0"/>
        <w:spacing w:after="0" w:line="240" w:lineRule="auto"/>
        <w:jc w:val="both"/>
        <w:rPr>
          <w:rFonts w:ascii="Times New Roman" w:hAnsi="Times New Roman" w:cs="Times New Roman"/>
          <w:lang w:val="en-AU"/>
        </w:rPr>
      </w:pPr>
    </w:p>
    <w:p w:rsidR="00454F3A" w:rsidRPr="00454F3A" w:rsidRDefault="00454F3A" w:rsidP="00454F3A">
      <w:pPr>
        <w:adjustRightInd w:val="0"/>
        <w:snapToGrid w:val="0"/>
        <w:spacing w:after="0" w:line="240" w:lineRule="auto"/>
        <w:jc w:val="both"/>
        <w:rPr>
          <w:rFonts w:ascii="Times New Roman" w:hAnsi="Times New Roman" w:cs="Times New Roman"/>
          <w:u w:val="single"/>
          <w:lang w:val="en-AU"/>
        </w:rPr>
      </w:pPr>
      <w:r w:rsidRPr="00454F3A">
        <w:rPr>
          <w:rFonts w:ascii="Times New Roman" w:hAnsi="Times New Roman" w:cs="Times New Roman"/>
          <w:u w:val="single"/>
          <w:lang w:val="en-AU"/>
        </w:rPr>
        <w:t>2016-18 Tasks</w:t>
      </w:r>
    </w:p>
    <w:p w:rsidR="00454F3A" w:rsidRPr="00BC61F6" w:rsidRDefault="00454F3A" w:rsidP="00454F3A">
      <w:pPr>
        <w:adjustRightInd w:val="0"/>
        <w:snapToGrid w:val="0"/>
        <w:spacing w:after="0" w:line="240" w:lineRule="auto"/>
        <w:jc w:val="both"/>
        <w:rPr>
          <w:rFonts w:ascii="Times New Roman" w:hAnsi="Times New Roman" w:cs="Times New Roman"/>
        </w:rPr>
      </w:pPr>
      <w:r w:rsidRPr="00BC61F6">
        <w:rPr>
          <w:rFonts w:ascii="Times New Roman" w:hAnsi="Times New Roman" w:cs="Times New Roman"/>
        </w:rPr>
        <w:t xml:space="preserve">This work should be progressed by the following activities: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Subject to the availability of data, analyse the spill and grab sampling data for the trips conducted on PNG purse seiners in 2014, and compare those results to the estimates of species composition obtained from intensive port sampling.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Undertake additional observer sampling / unloading comparisons where it is possible to conduct paired sampling trials and obtain accurate estimates of catch by species for the same trips from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Extend the comparisons of grab- and spill-sampling-based species composition with accurate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data to include the comparison of grab samples corrected for selectivity bias with the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data.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Where possible and logistically feasible, observer programmes should continue to undertake paired sampling trials on a limited basis (say 10 trips per year) to continue to refine estimates of selectivity bias and to support additional simulation modelling.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Undertake additional simulation modelling to estimate precision and bias of using corrected spill sampling data as the basis for estimating purse seine species composition at various levels of resolution.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lastRenderedPageBreak/>
        <w:t>Consider other work in progress to assess the accuracy of cannery records with respect to estimates of species composition at the trip level. If accurate data could be obtained from canneries, it would be an invaluable additional source of information for the estimation of species composition of the purse seine catch.</w:t>
      </w:r>
    </w:p>
    <w:p w:rsidR="0041420D" w:rsidRDefault="0041420D" w:rsidP="00BC61F6">
      <w:pPr>
        <w:adjustRightInd w:val="0"/>
        <w:snapToGrid w:val="0"/>
        <w:spacing w:after="0" w:line="240" w:lineRule="auto"/>
        <w:jc w:val="both"/>
        <w:rPr>
          <w:rFonts w:ascii="Times New Roman" w:eastAsia="맑은 고딕" w:hAnsi="Times New Roman" w:cs="Times New Roman"/>
          <w:lang w:eastAsia="ko-KR"/>
        </w:rPr>
      </w:pPr>
    </w:p>
    <w:p w:rsidR="004F7F51" w:rsidRPr="004F7F51" w:rsidRDefault="004F7F51" w:rsidP="00BC61F6">
      <w:pPr>
        <w:adjustRightInd w:val="0"/>
        <w:snapToGrid w:val="0"/>
        <w:spacing w:after="0" w:line="240" w:lineRule="auto"/>
        <w:jc w:val="both"/>
        <w:rPr>
          <w:rFonts w:ascii="Times New Roman" w:eastAsia="맑은 고딕" w:hAnsi="Times New Roman" w:cs="Times New Roman"/>
          <w:lang w:eastAsia="ko-KR"/>
        </w:rPr>
      </w:pPr>
    </w:p>
    <w:p w:rsidR="00BC61F6" w:rsidRPr="00327385" w:rsidRDefault="004F7F51" w:rsidP="00327385">
      <w:pPr>
        <w:adjustRightInd w:val="0"/>
        <w:snapToGrid w:val="0"/>
        <w:spacing w:after="0" w:line="240" w:lineRule="auto"/>
        <w:rPr>
          <w:rFonts w:ascii="Times New Roman" w:eastAsia="Times New Roman" w:hAnsi="Times New Roman" w:cs="Times New Roman"/>
          <w:b/>
        </w:rPr>
      </w:pPr>
      <w:r w:rsidRPr="004F7F51">
        <w:rPr>
          <w:rFonts w:ascii="Times New Roman Bold" w:hAnsi="Times New Roman Bold" w:cs="Times New Roman"/>
          <w:b/>
          <w:caps/>
          <w:lang w:eastAsia="ko-KR"/>
        </w:rPr>
        <w:t xml:space="preserve">Project </w:t>
      </w:r>
      <w:r w:rsidR="00BC61F6" w:rsidRPr="00327385">
        <w:rPr>
          <w:rFonts w:ascii="Times New Roman" w:eastAsia="Times New Roman" w:hAnsi="Times New Roman" w:cs="Times New Roman"/>
          <w:b/>
        </w:rPr>
        <w:t>67</w:t>
      </w:r>
    </w:p>
    <w:p w:rsidR="003D5A91" w:rsidRPr="00327385" w:rsidRDefault="00BC61F6" w:rsidP="00327385">
      <w:pPr>
        <w:adjustRightInd w:val="0"/>
        <w:snapToGrid w:val="0"/>
        <w:spacing w:after="0" w:line="240" w:lineRule="auto"/>
        <w:rPr>
          <w:rFonts w:ascii="Times New Roman" w:eastAsia="Times New Roman" w:hAnsi="Times New Roman" w:cs="Times New Roman"/>
          <w:b/>
        </w:rPr>
      </w:pPr>
      <w:r w:rsidRPr="00327385">
        <w:rPr>
          <w:rFonts w:ascii="Times New Roman" w:eastAsia="Times New Roman" w:hAnsi="Times New Roman" w:cs="Times New Roman"/>
          <w:b/>
        </w:rPr>
        <w:t>Review of impacts of recent high catches of skipjack on fisheries on the margins of the WCPFC Convention Area</w:t>
      </w:r>
    </w:p>
    <w:p w:rsidR="00454F3A" w:rsidRPr="00327385" w:rsidRDefault="00454F3A" w:rsidP="00327385">
      <w:pPr>
        <w:adjustRightInd w:val="0"/>
        <w:snapToGrid w:val="0"/>
        <w:spacing w:after="0" w:line="240" w:lineRule="auto"/>
        <w:rPr>
          <w:rFonts w:ascii="Times New Roman" w:eastAsia="맑은 고딕" w:hAnsi="Times New Roman" w:cs="Times New Roman"/>
          <w:b/>
          <w:u w:val="single"/>
          <w:lang w:eastAsia="ko-KR"/>
        </w:rPr>
      </w:pPr>
    </w:p>
    <w:p w:rsidR="00BC61F6" w:rsidRPr="00327385" w:rsidRDefault="00BC61F6" w:rsidP="00327385">
      <w:pPr>
        <w:adjustRightInd w:val="0"/>
        <w:snapToGrid w:val="0"/>
        <w:spacing w:after="0" w:line="240" w:lineRule="auto"/>
        <w:rPr>
          <w:rFonts w:ascii="Times New Roman" w:hAnsi="Times New Roman" w:cs="Times New Roman"/>
          <w:b/>
          <w:u w:val="single"/>
        </w:rPr>
      </w:pPr>
      <w:r w:rsidRPr="00327385">
        <w:rPr>
          <w:rFonts w:ascii="Times New Roman" w:hAnsi="Times New Roman" w:cs="Times New Roman"/>
          <w:b/>
          <w:u w:val="single"/>
        </w:rPr>
        <w:t>(For 2016)</w:t>
      </w:r>
    </w:p>
    <w:p w:rsidR="00327385" w:rsidRPr="00327385" w:rsidRDefault="00327385" w:rsidP="004F7F51">
      <w:pPr>
        <w:adjustRightInd w:val="0"/>
        <w:snapToGrid w:val="0"/>
        <w:spacing w:after="0" w:line="240" w:lineRule="auto"/>
        <w:ind w:left="360"/>
        <w:jc w:val="both"/>
        <w:rPr>
          <w:rFonts w:ascii="Times New Roman" w:hAnsi="Times New Roman" w:cs="Times New Roman"/>
          <w:lang w:val="en-US" w:eastAsia="ja-JP"/>
        </w:rPr>
      </w:pPr>
      <w:r w:rsidRPr="00327385">
        <w:rPr>
          <w:rFonts w:ascii="Times New Roman" w:hAnsi="Times New Roman" w:cs="Times New Roman"/>
          <w:lang w:val="en-US" w:eastAsia="ja-JP"/>
        </w:rPr>
        <w:t>Data update until 2015 and down scale the new optimization at coarse resolution to the corrected GLORYS + Mercator operational model and conduct fishing impact and connectivity analysis. The progress will be presented at the SC13 as well as preliminary results of otolith data analysis.</w:t>
      </w:r>
    </w:p>
    <w:p w:rsidR="00882CB3" w:rsidRPr="00327385" w:rsidRDefault="00882CB3" w:rsidP="00327385">
      <w:pPr>
        <w:adjustRightInd w:val="0"/>
        <w:snapToGrid w:val="0"/>
        <w:spacing w:after="0" w:line="240" w:lineRule="auto"/>
        <w:rPr>
          <w:rFonts w:ascii="Times New Roman" w:eastAsia="맑은 고딕" w:hAnsi="Times New Roman" w:cs="Times New Roman"/>
          <w:lang w:eastAsia="ko-KR"/>
        </w:rPr>
      </w:pPr>
    </w:p>
    <w:p w:rsidR="00BC61F6" w:rsidRPr="00327385" w:rsidRDefault="00BC61F6" w:rsidP="00327385">
      <w:pPr>
        <w:adjustRightInd w:val="0"/>
        <w:snapToGrid w:val="0"/>
        <w:spacing w:after="0" w:line="240" w:lineRule="auto"/>
        <w:rPr>
          <w:rFonts w:ascii="Times New Roman" w:eastAsia="맑은 고딕" w:hAnsi="Times New Roman" w:cs="Times New Roman"/>
          <w:b/>
          <w:u w:val="single"/>
          <w:lang w:eastAsia="ko-KR"/>
        </w:rPr>
      </w:pPr>
      <w:r w:rsidRPr="00327385">
        <w:rPr>
          <w:rFonts w:ascii="Times New Roman" w:hAnsi="Times New Roman" w:cs="Times New Roman"/>
          <w:b/>
          <w:u w:val="single"/>
        </w:rPr>
        <w:t>(For 2017-2019)</w:t>
      </w:r>
    </w:p>
    <w:p w:rsidR="00327385" w:rsidRPr="00327385" w:rsidRDefault="00327385" w:rsidP="004F7F51">
      <w:pPr>
        <w:adjustRightInd w:val="0"/>
        <w:snapToGrid w:val="0"/>
        <w:spacing w:after="0" w:line="240" w:lineRule="auto"/>
        <w:ind w:left="360"/>
        <w:jc w:val="both"/>
        <w:rPr>
          <w:rFonts w:ascii="Times New Roman" w:eastAsia="MS Mincho" w:hAnsi="Times New Roman" w:cs="Times New Roman"/>
          <w:lang w:eastAsia="ja-JP"/>
        </w:rPr>
      </w:pPr>
      <w:r w:rsidRPr="00327385">
        <w:rPr>
          <w:rFonts w:ascii="Times New Roman" w:eastAsia="MS Mincho" w:hAnsi="Times New Roman" w:cs="Times New Roman"/>
          <w:lang w:eastAsia="ja-JP"/>
        </w:rPr>
        <w:t>SEAPODYM work, Tagging activities</w:t>
      </w:r>
      <w:proofErr w:type="gramStart"/>
      <w:r w:rsidRPr="00327385">
        <w:rPr>
          <w:rFonts w:ascii="Times New Roman" w:eastAsia="MS Mincho" w:hAnsi="Times New Roman" w:cs="Times New Roman"/>
          <w:lang w:eastAsia="ja-JP"/>
        </w:rPr>
        <w:t>, including</w:t>
      </w:r>
      <w:proofErr w:type="gramEnd"/>
      <w:r w:rsidRPr="00327385">
        <w:rPr>
          <w:rFonts w:ascii="Times New Roman" w:eastAsia="MS Mincho" w:hAnsi="Times New Roman" w:cs="Times New Roman"/>
          <w:lang w:eastAsia="ja-JP"/>
        </w:rPr>
        <w:t xml:space="preserve"> in sub-tropical and temperate regions, genetic analysis and otolith analysis focusing on early growth rate to </w:t>
      </w:r>
      <w:r w:rsidRPr="00327385">
        <w:rPr>
          <w:rFonts w:ascii="Times New Roman" w:hAnsi="Times New Roman" w:cs="Times New Roman"/>
          <w:lang w:eastAsia="ko-KR"/>
        </w:rPr>
        <w:t>provide better information on stock connectivity and movement.</w:t>
      </w:r>
      <w:r w:rsidRPr="00327385">
        <w:rPr>
          <w:rFonts w:ascii="Times New Roman" w:eastAsia="MS Mincho" w:hAnsi="Times New Roman" w:cs="Times New Roman"/>
          <w:lang w:eastAsia="ja-JP"/>
        </w:rPr>
        <w:t xml:space="preserve"> </w:t>
      </w:r>
    </w:p>
    <w:p w:rsidR="00327385" w:rsidRPr="00327385" w:rsidRDefault="00327385" w:rsidP="004F7F51">
      <w:pPr>
        <w:pStyle w:val="ListParagraph"/>
        <w:numPr>
          <w:ilvl w:val="0"/>
          <w:numId w:val="9"/>
        </w:numPr>
        <w:adjustRightInd w:val="0"/>
        <w:snapToGrid w:val="0"/>
        <w:spacing w:after="0" w:line="240" w:lineRule="auto"/>
        <w:ind w:left="1080"/>
        <w:contextualSpacing w:val="0"/>
        <w:jc w:val="both"/>
        <w:rPr>
          <w:rFonts w:ascii="Times New Roman" w:eastAsia="MS Mincho" w:hAnsi="Times New Roman" w:cs="Times New Roman"/>
          <w:lang w:eastAsia="ja-JP"/>
        </w:rPr>
      </w:pPr>
      <w:r w:rsidRPr="00327385">
        <w:rPr>
          <w:rFonts w:ascii="Times New Roman" w:hAnsi="Times New Roman" w:cs="Times New Roman"/>
        </w:rPr>
        <w:t>SEAPODYM works to investigate spatial fishing impact in the WCPO (continue)</w:t>
      </w:r>
    </w:p>
    <w:p w:rsidR="00327385" w:rsidRPr="00327385" w:rsidRDefault="00327385" w:rsidP="004F7F51">
      <w:pPr>
        <w:pStyle w:val="ListParagraph"/>
        <w:numPr>
          <w:ilvl w:val="0"/>
          <w:numId w:val="9"/>
        </w:numPr>
        <w:autoSpaceDE w:val="0"/>
        <w:autoSpaceDN w:val="0"/>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Collection and analysis of genetic samples from skipjack around Japan and in various areas of the equatorial fishery, to potentially determine the likely spawning ground origin of skipjack around Japan.</w:t>
      </w:r>
    </w:p>
    <w:p w:rsidR="00327385" w:rsidRPr="00327385" w:rsidRDefault="00327385" w:rsidP="004F7F51">
      <w:pPr>
        <w:pStyle w:val="ListParagraph"/>
        <w:numPr>
          <w:ilvl w:val="0"/>
          <w:numId w:val="9"/>
        </w:numPr>
        <w:autoSpaceDE w:val="0"/>
        <w:autoSpaceDN w:val="0"/>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Otolith data analysis to identify spawning or hatching area using different growth pattern in different areas (2 years : preliminary analysis using Japanese data and tissue bank data)</w:t>
      </w:r>
    </w:p>
    <w:p w:rsidR="00327385" w:rsidRPr="00327385" w:rsidRDefault="00327385" w:rsidP="004F7F51">
      <w:pPr>
        <w:pStyle w:val="ListParagraph"/>
        <w:numPr>
          <w:ilvl w:val="0"/>
          <w:numId w:val="9"/>
        </w:numPr>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tagging activities in sub-tropical and template regions to provide better information on stock connectivity and movement (this is in relation to SC11 recommendation)</w:t>
      </w:r>
    </w:p>
    <w:p w:rsidR="00327385" w:rsidRDefault="00327385" w:rsidP="004F7F51">
      <w:pPr>
        <w:autoSpaceDE w:val="0"/>
        <w:autoSpaceDN w:val="0"/>
        <w:adjustRightInd w:val="0"/>
        <w:spacing w:after="0" w:line="240" w:lineRule="auto"/>
        <w:rPr>
          <w:rFonts w:ascii="Times New Roman" w:eastAsia="맑은 고딕" w:hAnsi="Times New Roman" w:cs="Times New Roman"/>
          <w:lang w:eastAsia="ko-KR"/>
        </w:rPr>
      </w:pPr>
    </w:p>
    <w:p w:rsidR="004F7F51" w:rsidRDefault="004F7F51" w:rsidP="004F7F51">
      <w:pPr>
        <w:autoSpaceDE w:val="0"/>
        <w:autoSpaceDN w:val="0"/>
        <w:adjustRightInd w:val="0"/>
        <w:spacing w:after="0" w:line="240" w:lineRule="auto"/>
        <w:rPr>
          <w:rFonts w:ascii="Times New Roman Bold" w:eastAsia="맑은 고딕" w:hAnsi="Times New Roman Bold" w:cs="Times New Roman" w:hint="eastAsia"/>
          <w:b/>
          <w:caps/>
          <w:lang w:eastAsia="ko-KR"/>
        </w:rPr>
      </w:pPr>
    </w:p>
    <w:p w:rsidR="00BD516C" w:rsidRDefault="00BD516C" w:rsidP="004F7F51">
      <w:pPr>
        <w:autoSpaceDE w:val="0"/>
        <w:autoSpaceDN w:val="0"/>
        <w:adjustRightInd w:val="0"/>
        <w:spacing w:after="0" w:line="240" w:lineRule="auto"/>
        <w:rPr>
          <w:rFonts w:ascii="Times New Roman Bold" w:eastAsia="맑은 고딕" w:hAnsi="Times New Roman Bold" w:cs="Times New Roman" w:hint="eastAsia"/>
          <w:b/>
          <w:caps/>
          <w:lang w:eastAsia="ko-KR"/>
        </w:rPr>
      </w:pPr>
      <w:r>
        <w:rPr>
          <w:rFonts w:ascii="Times New Roman Bold" w:eastAsia="맑은 고딕" w:hAnsi="Times New Roman Bold" w:cs="Times New Roman" w:hint="eastAsia"/>
          <w:b/>
          <w:caps/>
          <w:lang w:eastAsia="ko-KR"/>
        </w:rPr>
        <w:t>PROJECT 68</w:t>
      </w:r>
    </w:p>
    <w:p w:rsidR="00BD516C" w:rsidRPr="00BD516C" w:rsidRDefault="00BD516C" w:rsidP="004F7F51">
      <w:pPr>
        <w:autoSpaceDE w:val="0"/>
        <w:autoSpaceDN w:val="0"/>
        <w:adjustRightInd w:val="0"/>
        <w:spacing w:after="0" w:line="240" w:lineRule="auto"/>
        <w:rPr>
          <w:rFonts w:ascii="Times New Roman" w:eastAsia="맑은 고딕" w:hAnsi="Times New Roman" w:cs="Times New Roman"/>
          <w:b/>
          <w:lang w:eastAsia="ko-KR"/>
        </w:rPr>
      </w:pPr>
      <w:r w:rsidRPr="00BD516C">
        <w:rPr>
          <w:rFonts w:ascii="Times New Roman" w:eastAsia="맑은 고딕" w:hAnsi="Times New Roman" w:cs="Times New Roman"/>
          <w:b/>
          <w:lang w:eastAsia="ko-KR"/>
        </w:rPr>
        <w:t xml:space="preserve">Estimation of </w:t>
      </w:r>
      <w:r w:rsidRPr="00BD516C">
        <w:rPr>
          <w:rFonts w:ascii="Times New Roman" w:hAnsi="Times New Roman" w:cs="Times New Roman"/>
          <w:b/>
        </w:rPr>
        <w:t>seabird mortality across the WCPO Convention area</w:t>
      </w:r>
    </w:p>
    <w:p w:rsidR="00BD516C" w:rsidRPr="00BD516C" w:rsidRDefault="00BD516C" w:rsidP="004F7F51">
      <w:pPr>
        <w:autoSpaceDE w:val="0"/>
        <w:autoSpaceDN w:val="0"/>
        <w:adjustRightInd w:val="0"/>
        <w:spacing w:after="0" w:line="240" w:lineRule="auto"/>
        <w:rPr>
          <w:rFonts w:ascii="Times New Roman" w:eastAsia="맑은 고딕" w:hAnsi="Times New Roman" w:cs="Times New Roman"/>
          <w:b/>
          <w:caps/>
          <w:lang w:eastAsia="ko-KR"/>
        </w:rPr>
      </w:pPr>
    </w:p>
    <w:p w:rsidR="00BD516C" w:rsidRPr="00BD516C" w:rsidRDefault="00BD516C" w:rsidP="00BD516C">
      <w:pPr>
        <w:numPr>
          <w:ilvl w:val="0"/>
          <w:numId w:val="10"/>
        </w:numPr>
        <w:adjustRightInd w:val="0"/>
        <w:snapToGrid w:val="0"/>
        <w:spacing w:after="0" w:line="240" w:lineRule="auto"/>
        <w:jc w:val="both"/>
        <w:rPr>
          <w:rFonts w:ascii="Times New Roman" w:hAnsi="Times New Roman" w:cs="Times New Roman"/>
          <w:lang w:val="en-GB" w:eastAsia="ko-KR"/>
        </w:rPr>
      </w:pPr>
      <w:r w:rsidRPr="00BD516C">
        <w:rPr>
          <w:rFonts w:ascii="Times New Roman" w:hAnsi="Times New Roman" w:cs="Times New Roman"/>
          <w:lang w:val="en-GB" w:eastAsia="ko-KR"/>
        </w:rPr>
        <w:t xml:space="preserve">Fulfil the requirement under the WCPFC seabird CMMs to estimate the total number of seabirds being killed per year in WCPFC fisheries. </w:t>
      </w:r>
    </w:p>
    <w:p w:rsidR="00BD516C" w:rsidRPr="005A1EA3" w:rsidRDefault="00BD516C" w:rsidP="005A1EA3">
      <w:pPr>
        <w:numPr>
          <w:ilvl w:val="0"/>
          <w:numId w:val="10"/>
        </w:numPr>
        <w:adjustRightInd w:val="0"/>
        <w:snapToGrid w:val="0"/>
        <w:spacing w:after="0" w:line="240" w:lineRule="auto"/>
        <w:jc w:val="both"/>
        <w:rPr>
          <w:rFonts w:ascii="Times New Roman" w:hAnsi="Times New Roman" w:cs="Times New Roman"/>
          <w:lang w:val="en-GB" w:eastAsia="ko-KR"/>
        </w:rPr>
      </w:pPr>
      <w:r w:rsidRPr="00BD516C">
        <w:rPr>
          <w:rFonts w:ascii="Times New Roman" w:hAnsi="Times New Roman" w:cs="Times New Roman"/>
          <w:lang w:val="en-GB" w:eastAsia="ko-KR"/>
        </w:rPr>
        <w:t>Assess mortality per y</w:t>
      </w:r>
      <w:r w:rsidRPr="005A1EA3">
        <w:rPr>
          <w:rFonts w:ascii="Times New Roman" w:hAnsi="Times New Roman" w:cs="Times New Roman"/>
          <w:lang w:val="en-GB" w:eastAsia="ko-KR"/>
        </w:rPr>
        <w:t xml:space="preserve">ear over the ten years since the first WCPFC seabird CMM, as requested under CMM2006-02, CMM 2007-04 and CMM 2012-07, and assess whether there is any detectable trend. </w:t>
      </w:r>
    </w:p>
    <w:p w:rsidR="00BD516C" w:rsidRPr="005A1EA3" w:rsidRDefault="00BD516C" w:rsidP="005A1EA3">
      <w:pPr>
        <w:numPr>
          <w:ilvl w:val="0"/>
          <w:numId w:val="10"/>
        </w:numPr>
        <w:adjustRightInd w:val="0"/>
        <w:snapToGrid w:val="0"/>
        <w:spacing w:after="0" w:line="240" w:lineRule="auto"/>
        <w:jc w:val="both"/>
        <w:rPr>
          <w:rFonts w:ascii="Times New Roman" w:hAnsi="Times New Roman" w:cs="Times New Roman"/>
          <w:lang w:val="en-GB" w:eastAsia="ko-KR"/>
        </w:rPr>
      </w:pPr>
      <w:r w:rsidRPr="005A1EA3">
        <w:rPr>
          <w:rFonts w:ascii="Times New Roman" w:hAnsi="Times New Roman" w:cs="Times New Roman"/>
          <w:lang w:val="en-GB" w:eastAsia="ko-KR"/>
        </w:rPr>
        <w:t xml:space="preserve">Describe the methods used to estimate total mortality, including treatment of data gaps, and </w:t>
      </w:r>
    </w:p>
    <w:p w:rsidR="00BD516C" w:rsidRPr="005A1EA3" w:rsidRDefault="00BD516C" w:rsidP="005A1EA3">
      <w:pPr>
        <w:numPr>
          <w:ilvl w:val="0"/>
          <w:numId w:val="10"/>
        </w:numPr>
        <w:adjustRightInd w:val="0"/>
        <w:snapToGrid w:val="0"/>
        <w:spacing w:after="0" w:line="240" w:lineRule="auto"/>
        <w:jc w:val="both"/>
        <w:rPr>
          <w:rFonts w:ascii="Times New Roman" w:hAnsi="Times New Roman" w:cs="Times New Roman"/>
          <w:lang w:val="en-GB" w:eastAsia="ko-KR"/>
        </w:rPr>
      </w:pPr>
      <w:r w:rsidRPr="005A1EA3">
        <w:rPr>
          <w:rFonts w:ascii="Times New Roman" w:hAnsi="Times New Roman" w:cs="Times New Roman"/>
          <w:lang w:val="en-GB" w:eastAsia="ko-KR"/>
        </w:rPr>
        <w:t xml:space="preserve">Identify the limitations in the data available, allowing the SC to generate advice to the Commission on what improvements are needed to enable better analyses to be made.  </w:t>
      </w:r>
    </w:p>
    <w:p w:rsidR="00BD516C" w:rsidRPr="005A1EA3" w:rsidRDefault="00BD516C" w:rsidP="005A1EA3">
      <w:pPr>
        <w:numPr>
          <w:ilvl w:val="0"/>
          <w:numId w:val="10"/>
        </w:numPr>
        <w:adjustRightInd w:val="0"/>
        <w:snapToGrid w:val="0"/>
        <w:spacing w:after="0" w:line="240" w:lineRule="auto"/>
        <w:jc w:val="both"/>
        <w:rPr>
          <w:rFonts w:ascii="Times New Roman" w:hAnsi="Times New Roman" w:cs="Times New Roman"/>
          <w:lang w:val="en-GB" w:eastAsia="ko-KR"/>
        </w:rPr>
      </w:pPr>
      <w:r w:rsidRPr="005A1EA3">
        <w:rPr>
          <w:rFonts w:ascii="Times New Roman" w:hAnsi="Times New Roman" w:cs="Times New Roman"/>
          <w:lang w:val="en-GB" w:eastAsia="ko-KR"/>
        </w:rPr>
        <w:t>Generate advice on what further level of seabird assessment at species or species-group level can be conducted, given the amount and quality of data currently available</w:t>
      </w:r>
    </w:p>
    <w:p w:rsidR="00BD516C" w:rsidRPr="005A1EA3" w:rsidRDefault="00BD516C" w:rsidP="005A1EA3">
      <w:pPr>
        <w:autoSpaceDE w:val="0"/>
        <w:autoSpaceDN w:val="0"/>
        <w:adjustRightInd w:val="0"/>
        <w:snapToGrid w:val="0"/>
        <w:spacing w:after="0" w:line="240" w:lineRule="auto"/>
        <w:rPr>
          <w:rFonts w:ascii="Times New Roman" w:eastAsia="맑은 고딕" w:hAnsi="Times New Roman" w:cs="Times New Roman"/>
          <w:b/>
          <w:caps/>
          <w:lang w:val="en-GB" w:eastAsia="ko-KR"/>
        </w:rPr>
      </w:pPr>
    </w:p>
    <w:p w:rsidR="00BD516C" w:rsidRPr="005A1EA3" w:rsidRDefault="00BD516C" w:rsidP="005A1EA3">
      <w:pPr>
        <w:autoSpaceDE w:val="0"/>
        <w:autoSpaceDN w:val="0"/>
        <w:adjustRightInd w:val="0"/>
        <w:snapToGrid w:val="0"/>
        <w:spacing w:after="0" w:line="240" w:lineRule="auto"/>
        <w:rPr>
          <w:rFonts w:ascii="Times New Roman" w:eastAsia="맑은 고딕" w:hAnsi="Times New Roman" w:cs="Times New Roman"/>
          <w:b/>
          <w:caps/>
          <w:lang w:val="en-GB" w:eastAsia="ko-KR"/>
        </w:rPr>
      </w:pPr>
    </w:p>
    <w:p w:rsidR="004F7F51" w:rsidRPr="005A1EA3" w:rsidRDefault="004F7F51" w:rsidP="005A1EA3">
      <w:pPr>
        <w:autoSpaceDE w:val="0"/>
        <w:autoSpaceDN w:val="0"/>
        <w:adjustRightInd w:val="0"/>
        <w:snapToGrid w:val="0"/>
        <w:spacing w:after="0" w:line="240" w:lineRule="auto"/>
        <w:rPr>
          <w:rFonts w:ascii="Times New Roman" w:eastAsia="맑은 고딕" w:hAnsi="Times New Roman" w:cs="Times New Roman"/>
          <w:b/>
          <w:lang w:eastAsia="ko-KR"/>
        </w:rPr>
      </w:pPr>
      <w:r w:rsidRPr="005A1EA3">
        <w:rPr>
          <w:rFonts w:ascii="Times New Roman" w:hAnsi="Times New Roman" w:cs="Times New Roman"/>
          <w:b/>
          <w:caps/>
          <w:lang w:eastAsia="ko-KR"/>
        </w:rPr>
        <w:t xml:space="preserve">Project </w:t>
      </w:r>
      <w:r w:rsidRPr="005A1EA3">
        <w:rPr>
          <w:rFonts w:ascii="Times New Roman" w:eastAsia="맑은 고딕" w:hAnsi="Times New Roman" w:cs="Times New Roman"/>
          <w:b/>
          <w:lang w:eastAsia="ko-KR"/>
        </w:rPr>
        <w:t>78 (NEW)</w:t>
      </w:r>
    </w:p>
    <w:p w:rsidR="004F7F51" w:rsidRDefault="004F7F51" w:rsidP="005A1EA3">
      <w:pPr>
        <w:autoSpaceDE w:val="0"/>
        <w:autoSpaceDN w:val="0"/>
        <w:adjustRightInd w:val="0"/>
        <w:snapToGrid w:val="0"/>
        <w:spacing w:after="0" w:line="240" w:lineRule="auto"/>
        <w:rPr>
          <w:rFonts w:ascii="Times New Roman" w:eastAsia="맑은 고딕" w:hAnsi="Times New Roman" w:cs="Times New Roman" w:hint="eastAsia"/>
          <w:b/>
          <w:lang w:eastAsia="ko-KR"/>
        </w:rPr>
      </w:pPr>
      <w:r w:rsidRPr="005A1EA3">
        <w:rPr>
          <w:rFonts w:ascii="Times New Roman" w:hAnsi="Times New Roman" w:cs="Times New Roman"/>
          <w:b/>
        </w:rPr>
        <w:t>Review of shark data and modelling framework to support stock assessments</w:t>
      </w:r>
    </w:p>
    <w:p w:rsidR="00EB444E" w:rsidRPr="00EB444E" w:rsidRDefault="00EB444E" w:rsidP="005A1EA3">
      <w:pPr>
        <w:autoSpaceDE w:val="0"/>
        <w:autoSpaceDN w:val="0"/>
        <w:adjustRightInd w:val="0"/>
        <w:snapToGrid w:val="0"/>
        <w:spacing w:after="0" w:line="240" w:lineRule="auto"/>
        <w:rPr>
          <w:rFonts w:ascii="Times New Roman" w:eastAsia="맑은 고딕" w:hAnsi="Times New Roman" w:cs="Times New Roman" w:hint="eastAsia"/>
          <w:lang w:eastAsia="ko-KR"/>
        </w:rPr>
      </w:pPr>
    </w:p>
    <w:tbl>
      <w:tblPr>
        <w:tblStyle w:val="TableGrid"/>
        <w:tblW w:w="494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
        <w:gridCol w:w="8042"/>
      </w:tblGrid>
      <w:tr w:rsidR="004F7F51" w:rsidRPr="005A1EA3" w:rsidTr="00EB444E">
        <w:trPr>
          <w:trHeight w:val="288"/>
        </w:trPr>
        <w:tc>
          <w:tcPr>
            <w:tcW w:w="697" w:type="pct"/>
          </w:tcPr>
          <w:p w:rsidR="004F7F51" w:rsidRPr="005A1EA3" w:rsidRDefault="004F7F51" w:rsidP="005A1EA3">
            <w:pPr>
              <w:adjustRightInd w:val="0"/>
              <w:snapToGrid w:val="0"/>
              <w:jc w:val="both"/>
              <w:rPr>
                <w:rFonts w:ascii="Times New Roman" w:hAnsi="Times New Roman" w:cs="Times New Roman"/>
                <w:b/>
                <w:lang w:val="en-US" w:eastAsia="ja-JP"/>
              </w:rPr>
            </w:pPr>
            <w:r w:rsidRPr="005A1EA3">
              <w:rPr>
                <w:rFonts w:ascii="Times New Roman" w:hAnsi="Times New Roman" w:cs="Times New Roman"/>
                <w:b/>
                <w:lang w:val="en-US" w:eastAsia="ja-JP"/>
              </w:rPr>
              <w:t>Objectives</w:t>
            </w:r>
          </w:p>
        </w:tc>
        <w:tc>
          <w:tcPr>
            <w:tcW w:w="4303" w:type="pct"/>
          </w:tcPr>
          <w:p w:rsidR="004F7F51" w:rsidRPr="005A1EA3" w:rsidRDefault="004F7F51" w:rsidP="005A1EA3">
            <w:pPr>
              <w:adjustRightInd w:val="0"/>
              <w:snapToGrid w:val="0"/>
              <w:jc w:val="both"/>
              <w:rPr>
                <w:rFonts w:ascii="Times New Roman" w:hAnsi="Times New Roman" w:cs="Times New Roman"/>
                <w:lang w:val="en-US" w:eastAsia="ja-JP"/>
              </w:rPr>
            </w:pPr>
            <w:r w:rsidRPr="005A1EA3">
              <w:rPr>
                <w:rFonts w:ascii="Times New Roman" w:hAnsi="Times New Roman" w:cs="Times New Roman"/>
                <w:lang w:val="en-US" w:eastAsia="ja-JP"/>
              </w:rPr>
              <w:t>Implement a review of the data availability, data quality and data gaps for undertaking shark assessments, and the associated need to identify appropriate data assumptions for re-constructing data time-series and appropriate modelling techniques</w:t>
            </w:r>
          </w:p>
        </w:tc>
      </w:tr>
      <w:tr w:rsidR="004F7F51" w:rsidRPr="005A1EA3" w:rsidTr="00EB444E">
        <w:trPr>
          <w:trHeight w:val="288"/>
        </w:trPr>
        <w:tc>
          <w:tcPr>
            <w:tcW w:w="697" w:type="pct"/>
          </w:tcPr>
          <w:p w:rsidR="004F7F51" w:rsidRPr="005A1EA3" w:rsidRDefault="004F7F51" w:rsidP="005A1EA3">
            <w:pPr>
              <w:adjustRightInd w:val="0"/>
              <w:snapToGrid w:val="0"/>
              <w:jc w:val="both"/>
              <w:rPr>
                <w:rFonts w:ascii="Times New Roman" w:hAnsi="Times New Roman" w:cs="Times New Roman"/>
                <w:b/>
                <w:lang w:val="en-US" w:eastAsia="ja-JP"/>
              </w:rPr>
            </w:pPr>
            <w:r w:rsidRPr="005A1EA3">
              <w:rPr>
                <w:rFonts w:ascii="Times New Roman" w:hAnsi="Times New Roman" w:cs="Times New Roman"/>
                <w:b/>
                <w:lang w:val="en-US" w:eastAsia="ja-JP"/>
              </w:rPr>
              <w:lastRenderedPageBreak/>
              <w:t>Rationale</w:t>
            </w:r>
          </w:p>
        </w:tc>
        <w:tc>
          <w:tcPr>
            <w:tcW w:w="4303" w:type="pct"/>
          </w:tcPr>
          <w:p w:rsidR="004F7F51" w:rsidRPr="005A1EA3" w:rsidRDefault="004F7F51" w:rsidP="005A1EA3">
            <w:pPr>
              <w:numPr>
                <w:ilvl w:val="0"/>
                <w:numId w:val="12"/>
              </w:numPr>
              <w:adjustRightInd w:val="0"/>
              <w:snapToGrid w:val="0"/>
              <w:ind w:left="702"/>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Implements recommendations from the South Pacific blue shark, the 2016 SPC data gaps paper and the BDEP paper regarding the need to inspect and clean existing shark data holdings</w:t>
            </w:r>
          </w:p>
          <w:p w:rsidR="004F7F51" w:rsidRPr="005A1EA3" w:rsidRDefault="004F7F51" w:rsidP="005A1EA3">
            <w:pPr>
              <w:numPr>
                <w:ilvl w:val="0"/>
                <w:numId w:val="12"/>
              </w:numPr>
              <w:adjustRightInd w:val="0"/>
              <w:snapToGrid w:val="0"/>
              <w:ind w:left="702"/>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Assessments usually do not have time for this type of work, and general data management budgets do not provide for this depth of focus</w:t>
            </w:r>
          </w:p>
          <w:p w:rsidR="004F7F51" w:rsidRPr="005A1EA3" w:rsidRDefault="004F7F51" w:rsidP="005A1EA3">
            <w:pPr>
              <w:numPr>
                <w:ilvl w:val="0"/>
                <w:numId w:val="12"/>
              </w:numPr>
              <w:adjustRightInd w:val="0"/>
              <w:snapToGrid w:val="0"/>
              <w:ind w:left="702"/>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While providing an improved understanding of existing data holdings and their utility for assessments, the project would also improve the modelling framework to be used in shark assessments.</w:t>
            </w:r>
          </w:p>
        </w:tc>
      </w:tr>
      <w:tr w:rsidR="004F7F51" w:rsidRPr="005A1EA3" w:rsidTr="00EB444E">
        <w:trPr>
          <w:trHeight w:val="288"/>
        </w:trPr>
        <w:tc>
          <w:tcPr>
            <w:tcW w:w="697" w:type="pct"/>
          </w:tcPr>
          <w:p w:rsidR="004F7F51" w:rsidRPr="005A1EA3" w:rsidRDefault="004F7F51" w:rsidP="005A1EA3">
            <w:pPr>
              <w:adjustRightInd w:val="0"/>
              <w:snapToGrid w:val="0"/>
              <w:jc w:val="both"/>
              <w:rPr>
                <w:rFonts w:ascii="Times New Roman" w:hAnsi="Times New Roman" w:cs="Times New Roman"/>
                <w:b/>
                <w:lang w:val="en-US" w:eastAsia="ja-JP"/>
              </w:rPr>
            </w:pPr>
            <w:r w:rsidRPr="005A1EA3">
              <w:rPr>
                <w:rFonts w:ascii="Times New Roman" w:hAnsi="Times New Roman" w:cs="Times New Roman"/>
                <w:b/>
                <w:lang w:val="en-US" w:eastAsia="ja-JP"/>
              </w:rPr>
              <w:t>Assumptions</w:t>
            </w:r>
          </w:p>
        </w:tc>
        <w:tc>
          <w:tcPr>
            <w:tcW w:w="4303" w:type="pct"/>
          </w:tcPr>
          <w:p w:rsidR="004F7F51" w:rsidRPr="005A1EA3" w:rsidRDefault="004F7F51" w:rsidP="005A1EA3">
            <w:pPr>
              <w:numPr>
                <w:ilvl w:val="0"/>
                <w:numId w:val="13"/>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Would require either SPC, or a consultant working with SPC, so that all data holdings that are usually accessed for stock assessments can be included.</w:t>
            </w:r>
          </w:p>
        </w:tc>
      </w:tr>
      <w:tr w:rsidR="004F7F51" w:rsidRPr="005A1EA3" w:rsidTr="00EB444E">
        <w:trPr>
          <w:trHeight w:val="288"/>
        </w:trPr>
        <w:tc>
          <w:tcPr>
            <w:tcW w:w="697" w:type="pct"/>
          </w:tcPr>
          <w:p w:rsidR="004F7F51" w:rsidRPr="005A1EA3" w:rsidRDefault="004F7F51" w:rsidP="005A1EA3">
            <w:pPr>
              <w:adjustRightInd w:val="0"/>
              <w:snapToGrid w:val="0"/>
              <w:jc w:val="both"/>
              <w:rPr>
                <w:rFonts w:ascii="Times New Roman" w:hAnsi="Times New Roman" w:cs="Times New Roman"/>
                <w:b/>
                <w:lang w:val="en-US" w:eastAsia="ja-JP"/>
              </w:rPr>
            </w:pPr>
            <w:r w:rsidRPr="005A1EA3">
              <w:rPr>
                <w:rFonts w:ascii="Times New Roman" w:hAnsi="Times New Roman" w:cs="Times New Roman"/>
                <w:b/>
                <w:lang w:val="en-US" w:eastAsia="ja-JP"/>
              </w:rPr>
              <w:t>Scope</w:t>
            </w:r>
          </w:p>
        </w:tc>
        <w:tc>
          <w:tcPr>
            <w:tcW w:w="4303" w:type="pct"/>
          </w:tcPr>
          <w:p w:rsidR="004F7F51" w:rsidRPr="005A1EA3" w:rsidRDefault="004F7F51" w:rsidP="005A1EA3">
            <w:pPr>
              <w:adjustRightInd w:val="0"/>
              <w:snapToGrid w:val="0"/>
              <w:jc w:val="both"/>
              <w:rPr>
                <w:rFonts w:ascii="Times New Roman" w:hAnsi="Times New Roman" w:cs="Times New Roman"/>
                <w:lang w:val="en-US" w:eastAsia="ja-JP"/>
              </w:rPr>
            </w:pPr>
            <w:r w:rsidRPr="005A1EA3">
              <w:rPr>
                <w:rFonts w:ascii="Times New Roman" w:hAnsi="Times New Roman" w:cs="Times New Roman"/>
                <w:lang w:val="en-US" w:eastAsia="ja-JP"/>
              </w:rPr>
              <w:t>This study should be conducted by a scientist familiar with shark biology and assessment methods (not by a data management generalist).  The review should cover all WCPFC key species and include:</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Assess the quality of the data currently held including the spatial and temporal coverage of logbook and observer data,</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Identify significant data gaps and the uncertainties which these gaps imply,</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Comparing observer and logsheet data with a view to identifying and adjusting for under-reporting, discarding, non-species specific recording and other missing data,</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Assess impact of specific shark related CMMs on data quality,</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Investigate data reporting patterns by fleet including whether i) annual catches and discards are reported for all key species; ii) whether operational or aggregated logsheet data are provided for all key species; and iii) the extent to which the provided data are estimated and how that might affect their precision,</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Identify mechanisms to addressing the current data gaps including identifying potential sources of new historical data,</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 xml:space="preserve">Identify appropriate data assumptions for re-constructing data time-series and propose methods (e.g. weighting, extrapolation, </w:t>
            </w:r>
            <w:proofErr w:type="spellStart"/>
            <w:r w:rsidRPr="005A1EA3">
              <w:rPr>
                <w:rFonts w:ascii="Times New Roman" w:eastAsia="바탕" w:hAnsi="Times New Roman" w:cs="Times New Roman"/>
                <w:lang w:val="en-US" w:eastAsia="en-US"/>
              </w:rPr>
              <w:t>etc</w:t>
            </w:r>
            <w:proofErr w:type="spellEnd"/>
            <w:r w:rsidRPr="005A1EA3">
              <w:rPr>
                <w:rFonts w:ascii="Times New Roman" w:eastAsia="바탕" w:hAnsi="Times New Roman" w:cs="Times New Roman"/>
                <w:lang w:val="en-US" w:eastAsia="en-US"/>
              </w:rPr>
              <w:t>) to adjust for identified biases,</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 xml:space="preserve">Provide advice on what types of analyses the data can support including advice on appropriate modelling approaches (e.g. CPUE </w:t>
            </w:r>
            <w:proofErr w:type="spellStart"/>
            <w:r w:rsidRPr="005A1EA3">
              <w:rPr>
                <w:rFonts w:ascii="Times New Roman" w:eastAsia="바탕" w:hAnsi="Times New Roman" w:cs="Times New Roman"/>
                <w:lang w:val="en-US" w:eastAsia="en-US"/>
              </w:rPr>
              <w:t>standardisation</w:t>
            </w:r>
            <w:proofErr w:type="spellEnd"/>
            <w:r w:rsidRPr="005A1EA3">
              <w:rPr>
                <w:rFonts w:ascii="Times New Roman" w:eastAsia="바탕" w:hAnsi="Times New Roman" w:cs="Times New Roman"/>
                <w:lang w:val="en-US" w:eastAsia="en-US"/>
              </w:rPr>
              <w:t>) where the data is considered sufficient,</w:t>
            </w:r>
          </w:p>
          <w:p w:rsidR="004F7F51" w:rsidRPr="005A1EA3" w:rsidRDefault="004F7F51" w:rsidP="005A1EA3">
            <w:pPr>
              <w:numPr>
                <w:ilvl w:val="0"/>
                <w:numId w:val="11"/>
              </w:numPr>
              <w:adjustRightInd w:val="0"/>
              <w:snapToGrid w:val="0"/>
              <w:rPr>
                <w:rFonts w:ascii="Times New Roman" w:eastAsia="바탕" w:hAnsi="Times New Roman" w:cs="Times New Roman"/>
                <w:lang w:val="en-US" w:eastAsia="en-US"/>
              </w:rPr>
            </w:pPr>
            <w:r w:rsidRPr="005A1EA3">
              <w:rPr>
                <w:rFonts w:ascii="Times New Roman" w:eastAsia="바탕" w:hAnsi="Times New Roman" w:cs="Times New Roman"/>
                <w:lang w:val="en-US" w:eastAsia="en-US"/>
              </w:rPr>
              <w:t>Produce a paper containing recommendations, and revised datasets as appropriate, for SC13.</w:t>
            </w:r>
          </w:p>
        </w:tc>
      </w:tr>
      <w:tr w:rsidR="004F7F51" w:rsidRPr="005A1EA3" w:rsidTr="00EB444E">
        <w:trPr>
          <w:trHeight w:val="288"/>
        </w:trPr>
        <w:tc>
          <w:tcPr>
            <w:tcW w:w="697" w:type="pct"/>
          </w:tcPr>
          <w:p w:rsidR="004F7F51" w:rsidRPr="005A1EA3" w:rsidRDefault="004F7F51" w:rsidP="005A1EA3">
            <w:pPr>
              <w:adjustRightInd w:val="0"/>
              <w:snapToGrid w:val="0"/>
              <w:jc w:val="both"/>
              <w:rPr>
                <w:rFonts w:ascii="Times New Roman" w:hAnsi="Times New Roman" w:cs="Times New Roman"/>
                <w:b/>
                <w:lang w:val="en-US" w:eastAsia="ja-JP"/>
              </w:rPr>
            </w:pPr>
            <w:r w:rsidRPr="005A1EA3">
              <w:rPr>
                <w:rFonts w:ascii="Times New Roman" w:hAnsi="Times New Roman" w:cs="Times New Roman"/>
                <w:b/>
                <w:lang w:val="en-US" w:eastAsia="ja-JP"/>
              </w:rPr>
              <w:t>Budget</w:t>
            </w:r>
          </w:p>
        </w:tc>
        <w:tc>
          <w:tcPr>
            <w:tcW w:w="4303" w:type="pct"/>
          </w:tcPr>
          <w:p w:rsidR="004F7F51" w:rsidRPr="005A1EA3" w:rsidRDefault="004F7F51" w:rsidP="005A1EA3">
            <w:pPr>
              <w:adjustRightInd w:val="0"/>
              <w:snapToGrid w:val="0"/>
              <w:jc w:val="both"/>
              <w:rPr>
                <w:rFonts w:ascii="Times New Roman" w:hAnsi="Times New Roman" w:cs="Times New Roman"/>
                <w:lang w:val="en-US" w:eastAsia="ja-JP"/>
              </w:rPr>
            </w:pPr>
            <w:r w:rsidRPr="005A1EA3">
              <w:rPr>
                <w:rFonts w:ascii="Times New Roman" w:hAnsi="Times New Roman" w:cs="Times New Roman"/>
                <w:lang w:val="en-US" w:eastAsia="ja-JP"/>
              </w:rPr>
              <w:t>$65,000</w:t>
            </w:r>
          </w:p>
        </w:tc>
      </w:tr>
    </w:tbl>
    <w:p w:rsidR="004F7F51" w:rsidRDefault="004F7F51" w:rsidP="005A1EA3">
      <w:pPr>
        <w:adjustRightInd w:val="0"/>
        <w:snapToGrid w:val="0"/>
        <w:spacing w:after="0" w:line="240" w:lineRule="auto"/>
        <w:rPr>
          <w:rFonts w:ascii="Times New Roman" w:eastAsia="맑은 고딕" w:hAnsi="Times New Roman" w:cs="Times New Roman" w:hint="eastAsia"/>
          <w:lang w:eastAsia="ko-KR"/>
        </w:rPr>
      </w:pPr>
    </w:p>
    <w:p w:rsidR="00EB444E" w:rsidRPr="00EB444E" w:rsidRDefault="00EB444E" w:rsidP="005A1EA3">
      <w:pPr>
        <w:adjustRightInd w:val="0"/>
        <w:snapToGrid w:val="0"/>
        <w:spacing w:after="0" w:line="240" w:lineRule="auto"/>
        <w:rPr>
          <w:rFonts w:ascii="Times New Roman" w:eastAsia="맑은 고딕" w:hAnsi="Times New Roman" w:cs="Times New Roman" w:hint="eastAsia"/>
          <w:lang w:eastAsia="ko-KR"/>
        </w:rPr>
      </w:pPr>
    </w:p>
    <w:p w:rsidR="00327385" w:rsidRPr="005A1EA3" w:rsidRDefault="005A1EA3" w:rsidP="005A1EA3">
      <w:pPr>
        <w:adjustRightInd w:val="0"/>
        <w:snapToGrid w:val="0"/>
        <w:spacing w:after="0" w:line="240" w:lineRule="auto"/>
        <w:rPr>
          <w:rFonts w:ascii="Times New Roman" w:eastAsia="맑은 고딕" w:hAnsi="Times New Roman" w:cs="Times New Roman"/>
          <w:b/>
          <w:lang w:eastAsia="ko-KR"/>
        </w:rPr>
      </w:pPr>
      <w:r w:rsidRPr="005A1EA3">
        <w:rPr>
          <w:rFonts w:ascii="Times New Roman" w:eastAsia="맑은 고딕" w:hAnsi="Times New Roman" w:cs="Times New Roman" w:hint="eastAsia"/>
          <w:b/>
          <w:lang w:eastAsia="ko-KR"/>
        </w:rPr>
        <w:t>PROJECT</w:t>
      </w:r>
      <w:r w:rsidR="00912556">
        <w:rPr>
          <w:rFonts w:ascii="Times New Roman" w:eastAsia="맑은 고딕" w:hAnsi="Times New Roman" w:cs="Times New Roman"/>
          <w:b/>
          <w:lang w:eastAsia="ko-KR"/>
        </w:rPr>
        <w:t xml:space="preserve"> 79</w:t>
      </w:r>
      <w:r w:rsidR="00FB0E45">
        <w:rPr>
          <w:rFonts w:ascii="Times New Roman" w:eastAsia="맑은 고딕" w:hAnsi="Times New Roman" w:cs="Times New Roman" w:hint="eastAsia"/>
          <w:b/>
          <w:lang w:eastAsia="ko-KR"/>
        </w:rPr>
        <w:t xml:space="preserve"> (NEW)</w:t>
      </w:r>
      <w:bookmarkStart w:id="0" w:name="_GoBack"/>
      <w:bookmarkEnd w:id="0"/>
    </w:p>
    <w:p w:rsidR="005A1EA3" w:rsidRPr="005A1EA3" w:rsidRDefault="005A1EA3" w:rsidP="005A1EA3">
      <w:pPr>
        <w:adjustRightInd w:val="0"/>
        <w:snapToGrid w:val="0"/>
        <w:spacing w:after="0" w:line="240" w:lineRule="auto"/>
        <w:rPr>
          <w:rFonts w:ascii="Times New Roman" w:hAnsi="Times New Roman" w:cs="Times New Roman"/>
          <w:b/>
        </w:rPr>
      </w:pPr>
      <w:r w:rsidRPr="005A1EA3">
        <w:rPr>
          <w:rFonts w:ascii="Times New Roman" w:hAnsi="Times New Roman" w:cs="Times New Roman"/>
          <w:b/>
        </w:rPr>
        <w:t>Spatial longline analyses in support of bigeye tuna management in the WCPFC</w:t>
      </w:r>
    </w:p>
    <w:p w:rsidR="005A1EA3" w:rsidRDefault="005A1EA3" w:rsidP="005A1EA3">
      <w:pPr>
        <w:adjustRightInd w:val="0"/>
        <w:snapToGrid w:val="0"/>
        <w:spacing w:after="0" w:line="240" w:lineRule="auto"/>
        <w:rPr>
          <w:rFonts w:ascii="Times New Roman" w:eastAsia="맑은 고딕" w:hAnsi="Times New Roman" w:cs="Times New Roman" w:hint="eastAsia"/>
          <w:lang w:eastAsia="ko-KR"/>
        </w:rPr>
      </w:pPr>
    </w:p>
    <w:tbl>
      <w:tblPr>
        <w:tblStyle w:val="TableGrid"/>
        <w:tblW w:w="494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
        <w:gridCol w:w="8042"/>
      </w:tblGrid>
      <w:tr w:rsidR="00EB444E" w:rsidTr="00EB444E">
        <w:tc>
          <w:tcPr>
            <w:tcW w:w="712" w:type="pct"/>
          </w:tcPr>
          <w:p w:rsidR="00EB444E" w:rsidRPr="00EB444E" w:rsidRDefault="00EB444E" w:rsidP="005A1EA3">
            <w:pPr>
              <w:adjustRightInd w:val="0"/>
              <w:snapToGrid w:val="0"/>
              <w:rPr>
                <w:rFonts w:ascii="Times New Roman" w:eastAsia="맑은 고딕" w:hAnsi="Times New Roman" w:cs="Times New Roman" w:hint="eastAsia"/>
                <w:b/>
                <w:lang w:eastAsia="ko-KR"/>
              </w:rPr>
            </w:pPr>
            <w:r w:rsidRPr="00EB444E">
              <w:rPr>
                <w:rFonts w:ascii="Times New Roman" w:eastAsia="맑은 고딕" w:hAnsi="Times New Roman" w:cs="Times New Roman" w:hint="eastAsia"/>
                <w:b/>
                <w:lang w:eastAsia="ko-KR"/>
              </w:rPr>
              <w:t>Objective</w:t>
            </w:r>
          </w:p>
        </w:tc>
        <w:tc>
          <w:tcPr>
            <w:tcW w:w="4288" w:type="pct"/>
          </w:tcPr>
          <w:p w:rsidR="00EB444E" w:rsidRDefault="00EB444E" w:rsidP="005A1EA3">
            <w:pPr>
              <w:adjustRightInd w:val="0"/>
              <w:snapToGrid w:val="0"/>
              <w:rPr>
                <w:rFonts w:ascii="Times New Roman" w:eastAsia="맑은 고딕" w:hAnsi="Times New Roman" w:cs="Times New Roman" w:hint="eastAsia"/>
                <w:lang w:eastAsia="ko-KR"/>
              </w:rPr>
            </w:pPr>
            <w:r w:rsidRPr="005A1EA3">
              <w:rPr>
                <w:rFonts w:ascii="Times New Roman" w:hAnsi="Times New Roman" w:cs="Times New Roman"/>
              </w:rPr>
              <w:t xml:space="preserve">Conduct </w:t>
            </w:r>
            <w:proofErr w:type="spellStart"/>
            <w:r w:rsidRPr="005A1EA3">
              <w:rPr>
                <w:rFonts w:ascii="Times New Roman" w:hAnsi="Times New Roman" w:cs="Times New Roman"/>
              </w:rPr>
              <w:t>Multifan</w:t>
            </w:r>
            <w:proofErr w:type="spellEnd"/>
            <w:r w:rsidRPr="005A1EA3">
              <w:rPr>
                <w:rFonts w:ascii="Times New Roman" w:hAnsi="Times New Roman" w:cs="Times New Roman"/>
              </w:rPr>
              <w:t>-CL projections to provide managers information on spatial aspects of regional longline depletion</w:t>
            </w:r>
          </w:p>
        </w:tc>
      </w:tr>
      <w:tr w:rsidR="00EB444E" w:rsidTr="00EB444E">
        <w:tc>
          <w:tcPr>
            <w:tcW w:w="712" w:type="pct"/>
          </w:tcPr>
          <w:p w:rsidR="00EB444E" w:rsidRPr="00EB444E" w:rsidRDefault="00EB444E" w:rsidP="005A1EA3">
            <w:pPr>
              <w:adjustRightInd w:val="0"/>
              <w:snapToGrid w:val="0"/>
              <w:rPr>
                <w:rFonts w:ascii="Times New Roman" w:eastAsia="맑은 고딕" w:hAnsi="Times New Roman" w:cs="Times New Roman" w:hint="eastAsia"/>
                <w:b/>
                <w:lang w:eastAsia="ko-KR"/>
              </w:rPr>
            </w:pPr>
            <w:r w:rsidRPr="00EB444E">
              <w:rPr>
                <w:rFonts w:ascii="Times New Roman" w:hAnsi="Times New Roman" w:cs="Times New Roman"/>
                <w:b/>
              </w:rPr>
              <w:t>Rationale</w:t>
            </w:r>
          </w:p>
        </w:tc>
        <w:tc>
          <w:tcPr>
            <w:tcW w:w="4288" w:type="pct"/>
          </w:tcPr>
          <w:p w:rsidR="00EB444E" w:rsidRPr="00EB444E" w:rsidRDefault="00EB444E" w:rsidP="00EB444E">
            <w:pPr>
              <w:adjustRightInd w:val="0"/>
              <w:snapToGrid w:val="0"/>
              <w:rPr>
                <w:rFonts w:ascii="Times New Roman" w:eastAsia="맑은 고딕" w:hAnsi="Times New Roman" w:cs="Times New Roman" w:hint="eastAsia"/>
                <w:lang w:eastAsia="ko-KR"/>
              </w:rPr>
            </w:pPr>
            <w:r w:rsidRPr="005A1EA3">
              <w:rPr>
                <w:rFonts w:ascii="Times New Roman" w:hAnsi="Times New Roman" w:cs="Times New Roman"/>
              </w:rPr>
              <w:t>Regarding fishing mortality, the WCPFC SC has previously commented on spatial considerations given high fishing exploitation rates and fishery depletion in some regions of the MFCL assessment. The SC has expressed concern with regard to depletion in some regions for both yellowfin and bigeye tuna.</w:t>
            </w:r>
          </w:p>
        </w:tc>
      </w:tr>
      <w:tr w:rsidR="00EB444E" w:rsidTr="00EB444E">
        <w:tc>
          <w:tcPr>
            <w:tcW w:w="712" w:type="pct"/>
          </w:tcPr>
          <w:p w:rsidR="00EB444E" w:rsidRPr="00EB444E" w:rsidRDefault="00EB444E" w:rsidP="005A1EA3">
            <w:pPr>
              <w:adjustRightInd w:val="0"/>
              <w:snapToGrid w:val="0"/>
              <w:rPr>
                <w:rFonts w:ascii="Times New Roman" w:eastAsia="맑은 고딕" w:hAnsi="Times New Roman" w:cs="Times New Roman" w:hint="eastAsia"/>
                <w:b/>
                <w:lang w:eastAsia="ko-KR"/>
              </w:rPr>
            </w:pPr>
            <w:r w:rsidRPr="00EB444E">
              <w:rPr>
                <w:rFonts w:ascii="Times New Roman" w:hAnsi="Times New Roman" w:cs="Times New Roman"/>
                <w:b/>
              </w:rPr>
              <w:t>Assumptions</w:t>
            </w:r>
          </w:p>
        </w:tc>
        <w:tc>
          <w:tcPr>
            <w:tcW w:w="4288" w:type="pct"/>
          </w:tcPr>
          <w:p w:rsidR="00EB444E" w:rsidRPr="005A1EA3" w:rsidRDefault="00EB444E" w:rsidP="00EB444E">
            <w:pPr>
              <w:pStyle w:val="ListParagraph"/>
              <w:numPr>
                <w:ilvl w:val="0"/>
                <w:numId w:val="15"/>
              </w:numPr>
              <w:tabs>
                <w:tab w:val="left" w:pos="720"/>
              </w:tabs>
              <w:adjustRightInd w:val="0"/>
              <w:snapToGrid w:val="0"/>
              <w:contextualSpacing w:val="0"/>
              <w:rPr>
                <w:rFonts w:ascii="Times New Roman" w:hAnsi="Times New Roman" w:cs="Times New Roman"/>
              </w:rPr>
            </w:pPr>
            <w:r w:rsidRPr="005A1EA3">
              <w:rPr>
                <w:rFonts w:ascii="Times New Roman" w:hAnsi="Times New Roman" w:cs="Times New Roman"/>
              </w:rPr>
              <w:t>Structure of analyses which would use the 2014 bigeye tuna reference case assessment in the western and central Pacific Ocean with deterministic projections;</w:t>
            </w:r>
          </w:p>
          <w:p w:rsidR="00EB444E" w:rsidRPr="005A1EA3" w:rsidRDefault="00EB444E" w:rsidP="00EB444E">
            <w:pPr>
              <w:pStyle w:val="ListParagraph"/>
              <w:numPr>
                <w:ilvl w:val="0"/>
                <w:numId w:val="15"/>
              </w:numPr>
              <w:tabs>
                <w:tab w:val="left" w:pos="720"/>
              </w:tabs>
              <w:adjustRightInd w:val="0"/>
              <w:snapToGrid w:val="0"/>
              <w:contextualSpacing w:val="0"/>
              <w:rPr>
                <w:rFonts w:ascii="Times New Roman" w:hAnsi="Times New Roman" w:cs="Times New Roman"/>
              </w:rPr>
            </w:pPr>
            <w:r w:rsidRPr="005A1EA3">
              <w:rPr>
                <w:rFonts w:ascii="Times New Roman" w:hAnsi="Times New Roman" w:cs="Times New Roman"/>
              </w:rPr>
              <w:t>Using recent average recruitment (2002 - 2011);</w:t>
            </w:r>
          </w:p>
          <w:p w:rsidR="00EB444E" w:rsidRPr="005A1EA3" w:rsidRDefault="00EB444E" w:rsidP="00EB444E">
            <w:pPr>
              <w:pStyle w:val="ListParagraph"/>
              <w:numPr>
                <w:ilvl w:val="0"/>
                <w:numId w:val="15"/>
              </w:numPr>
              <w:tabs>
                <w:tab w:val="left" w:pos="720"/>
              </w:tabs>
              <w:adjustRightInd w:val="0"/>
              <w:snapToGrid w:val="0"/>
              <w:contextualSpacing w:val="0"/>
              <w:rPr>
                <w:rFonts w:ascii="Times New Roman" w:hAnsi="Times New Roman" w:cs="Times New Roman"/>
              </w:rPr>
            </w:pPr>
            <w:r w:rsidRPr="005A1EA3">
              <w:rPr>
                <w:rFonts w:ascii="Times New Roman" w:hAnsi="Times New Roman" w:cs="Times New Roman"/>
              </w:rPr>
              <w:lastRenderedPageBreak/>
              <w:t>Using 2015 purse seine choices for future effort levels; and</w:t>
            </w:r>
          </w:p>
          <w:p w:rsidR="00EB444E" w:rsidRPr="00EB444E" w:rsidRDefault="00EB444E" w:rsidP="005A1EA3">
            <w:pPr>
              <w:pStyle w:val="ListParagraph"/>
              <w:numPr>
                <w:ilvl w:val="0"/>
                <w:numId w:val="15"/>
              </w:numPr>
              <w:tabs>
                <w:tab w:val="left" w:pos="720"/>
              </w:tabs>
              <w:adjustRightInd w:val="0"/>
              <w:snapToGrid w:val="0"/>
              <w:contextualSpacing w:val="0"/>
              <w:rPr>
                <w:rFonts w:ascii="Times New Roman" w:hAnsi="Times New Roman" w:cs="Times New Roman" w:hint="eastAsia"/>
              </w:rPr>
            </w:pPr>
            <w:r w:rsidRPr="005A1EA3">
              <w:rPr>
                <w:rFonts w:ascii="Times New Roman" w:hAnsi="Times New Roman" w:cs="Times New Roman"/>
              </w:rPr>
              <w:t>Using 2012 catch in the Philippines and Indonesia.</w:t>
            </w:r>
          </w:p>
        </w:tc>
      </w:tr>
      <w:tr w:rsidR="00EB444E" w:rsidTr="00EB444E">
        <w:tc>
          <w:tcPr>
            <w:tcW w:w="712" w:type="pct"/>
          </w:tcPr>
          <w:p w:rsidR="00EB444E" w:rsidRPr="00EB444E" w:rsidRDefault="00EB444E" w:rsidP="005A1EA3">
            <w:pPr>
              <w:adjustRightInd w:val="0"/>
              <w:snapToGrid w:val="0"/>
              <w:rPr>
                <w:rFonts w:ascii="Times New Roman" w:eastAsia="맑은 고딕" w:hAnsi="Times New Roman" w:cs="Times New Roman" w:hint="eastAsia"/>
                <w:b/>
                <w:lang w:eastAsia="ko-KR"/>
              </w:rPr>
            </w:pPr>
            <w:r w:rsidRPr="00EB444E">
              <w:rPr>
                <w:rFonts w:ascii="Times New Roman" w:hAnsi="Times New Roman" w:cs="Times New Roman"/>
                <w:b/>
              </w:rPr>
              <w:lastRenderedPageBreak/>
              <w:t>Scope</w:t>
            </w:r>
          </w:p>
        </w:tc>
        <w:tc>
          <w:tcPr>
            <w:tcW w:w="4288" w:type="pct"/>
          </w:tcPr>
          <w:p w:rsidR="00EB444E" w:rsidRPr="005A1EA3" w:rsidRDefault="00EB444E" w:rsidP="00EB444E">
            <w:pPr>
              <w:adjustRightInd w:val="0"/>
              <w:snapToGrid w:val="0"/>
              <w:rPr>
                <w:rFonts w:ascii="Times New Roman" w:hAnsi="Times New Roman" w:cs="Times New Roman"/>
              </w:rPr>
            </w:pPr>
            <w:r w:rsidRPr="005A1EA3">
              <w:rPr>
                <w:rFonts w:ascii="Times New Roman" w:hAnsi="Times New Roman" w:cs="Times New Roman"/>
              </w:rPr>
              <w:t>Identify alternative levels of regional longline bigeye catch (relative to those in 2012) that achieve fishing mortality at the Maximum Sustainable Yield (</w:t>
            </w:r>
            <w:proofErr w:type="spellStart"/>
            <w:r w:rsidRPr="005A1EA3">
              <w:rPr>
                <w:rFonts w:ascii="Times New Roman" w:hAnsi="Times New Roman" w:cs="Times New Roman"/>
              </w:rPr>
              <w:t>Fmsy</w:t>
            </w:r>
            <w:proofErr w:type="spellEnd"/>
            <w:r w:rsidRPr="005A1EA3">
              <w:rPr>
                <w:rFonts w:ascii="Times New Roman" w:hAnsi="Times New Roman" w:cs="Times New Roman"/>
              </w:rPr>
              <w:t>) level within a certain time frame, such as initially 10 years or additionally in 20 years if computationally feasible. Identified runs could include:</w:t>
            </w:r>
          </w:p>
          <w:p w:rsidR="00EB444E" w:rsidRPr="005A1EA3" w:rsidRDefault="00EB444E" w:rsidP="00EB444E">
            <w:pPr>
              <w:pStyle w:val="ListParagraph"/>
              <w:numPr>
                <w:ilvl w:val="0"/>
                <w:numId w:val="16"/>
              </w:numPr>
              <w:adjustRightInd w:val="0"/>
              <w:snapToGrid w:val="0"/>
              <w:ind w:left="432"/>
              <w:contextualSpacing w:val="0"/>
              <w:rPr>
                <w:rFonts w:ascii="Times New Roman" w:hAnsi="Times New Roman" w:cs="Times New Roman"/>
              </w:rPr>
            </w:pPr>
            <w:r w:rsidRPr="005A1EA3">
              <w:rPr>
                <w:rFonts w:ascii="Times New Roman" w:hAnsi="Times New Roman" w:cs="Times New Roman"/>
              </w:rPr>
              <w:t xml:space="preserve">Scenario 1 - The analysis would identify combinations of longline effort that represent similar regional exploitation rates and estimate a time-series of regional catches that achieved </w:t>
            </w:r>
            <w:proofErr w:type="spellStart"/>
            <w:r w:rsidRPr="005A1EA3">
              <w:rPr>
                <w:rFonts w:ascii="Times New Roman" w:hAnsi="Times New Roman" w:cs="Times New Roman"/>
              </w:rPr>
              <w:t>Fmsy</w:t>
            </w:r>
            <w:proofErr w:type="spellEnd"/>
            <w:r w:rsidRPr="005A1EA3">
              <w:rPr>
                <w:rFonts w:ascii="Times New Roman" w:hAnsi="Times New Roman" w:cs="Times New Roman"/>
              </w:rPr>
              <w:t xml:space="preserve"> in the time frame. Outputs would be a time-series of regional catch and effort and depletion. </w:t>
            </w:r>
          </w:p>
          <w:p w:rsidR="00EB444E" w:rsidRPr="00EB444E" w:rsidRDefault="00EB444E" w:rsidP="00EB444E">
            <w:pPr>
              <w:pStyle w:val="ListParagraph"/>
              <w:numPr>
                <w:ilvl w:val="0"/>
                <w:numId w:val="16"/>
              </w:numPr>
              <w:adjustRightInd w:val="0"/>
              <w:snapToGrid w:val="0"/>
              <w:ind w:left="432"/>
              <w:contextualSpacing w:val="0"/>
              <w:rPr>
                <w:rFonts w:ascii="Times New Roman" w:hAnsi="Times New Roman" w:cs="Times New Roman" w:hint="eastAsia"/>
              </w:rPr>
            </w:pPr>
            <w:r w:rsidRPr="005A1EA3">
              <w:rPr>
                <w:rFonts w:ascii="Times New Roman" w:hAnsi="Times New Roman" w:cs="Times New Roman"/>
              </w:rPr>
              <w:t xml:space="preserve">Scenario 2 – The analysis would identify combinations of longline effort that represent similar regional depletion estimates and achieve </w:t>
            </w:r>
            <w:proofErr w:type="spellStart"/>
            <w:r w:rsidRPr="005A1EA3">
              <w:rPr>
                <w:rFonts w:ascii="Times New Roman" w:hAnsi="Times New Roman" w:cs="Times New Roman"/>
              </w:rPr>
              <w:t>Fmsy</w:t>
            </w:r>
            <w:proofErr w:type="spellEnd"/>
            <w:r w:rsidRPr="005A1EA3">
              <w:rPr>
                <w:rFonts w:ascii="Times New Roman" w:hAnsi="Times New Roman" w:cs="Times New Roman"/>
              </w:rPr>
              <w:t xml:space="preserve"> in the time frame. Outputs would be a time-series of regional catch and effort and depletion. </w:t>
            </w:r>
          </w:p>
        </w:tc>
      </w:tr>
      <w:tr w:rsidR="00EB444E" w:rsidTr="00EB444E">
        <w:tc>
          <w:tcPr>
            <w:tcW w:w="712" w:type="pct"/>
          </w:tcPr>
          <w:p w:rsidR="00EB444E" w:rsidRPr="00EB444E" w:rsidRDefault="00EB444E" w:rsidP="005A1EA3">
            <w:pPr>
              <w:adjustRightInd w:val="0"/>
              <w:snapToGrid w:val="0"/>
              <w:rPr>
                <w:rFonts w:ascii="Times New Roman" w:hAnsi="Times New Roman" w:cs="Times New Roman"/>
                <w:b/>
              </w:rPr>
            </w:pPr>
            <w:r w:rsidRPr="00EB444E">
              <w:rPr>
                <w:rFonts w:ascii="Times New Roman" w:hAnsi="Times New Roman" w:cs="Times New Roman"/>
                <w:b/>
              </w:rPr>
              <w:t>Expected outcomes</w:t>
            </w:r>
          </w:p>
        </w:tc>
        <w:tc>
          <w:tcPr>
            <w:tcW w:w="4288" w:type="pct"/>
          </w:tcPr>
          <w:p w:rsidR="00EB444E" w:rsidRPr="005A1EA3" w:rsidRDefault="00EB444E" w:rsidP="005A1EA3">
            <w:pPr>
              <w:adjustRightInd w:val="0"/>
              <w:snapToGrid w:val="0"/>
              <w:rPr>
                <w:rFonts w:ascii="Times New Roman" w:hAnsi="Times New Roman" w:cs="Times New Roman"/>
              </w:rPr>
            </w:pPr>
            <w:r w:rsidRPr="005A1EA3">
              <w:rPr>
                <w:rFonts w:ascii="Times New Roman" w:hAnsi="Times New Roman" w:cs="Times New Roman"/>
              </w:rPr>
              <w:t>Regional understanding of longline effort and bigeye catch resulting from differing assumptions on using similar exploitation rates or obtaining similar depletion among regions</w:t>
            </w:r>
          </w:p>
        </w:tc>
      </w:tr>
      <w:tr w:rsidR="00EB444E" w:rsidTr="00EB444E">
        <w:tc>
          <w:tcPr>
            <w:tcW w:w="712" w:type="pct"/>
          </w:tcPr>
          <w:p w:rsidR="00EB444E" w:rsidRPr="00EB444E" w:rsidRDefault="00EB444E" w:rsidP="005A1EA3">
            <w:pPr>
              <w:adjustRightInd w:val="0"/>
              <w:snapToGrid w:val="0"/>
              <w:rPr>
                <w:rFonts w:ascii="Times New Roman" w:eastAsia="맑은 고딕" w:hAnsi="Times New Roman" w:cs="Times New Roman" w:hint="eastAsia"/>
                <w:b/>
                <w:lang w:eastAsia="ko-KR"/>
              </w:rPr>
            </w:pPr>
            <w:r w:rsidRPr="00EB444E">
              <w:rPr>
                <w:rFonts w:ascii="Times New Roman" w:hAnsi="Times New Roman" w:cs="Times New Roman"/>
                <w:b/>
              </w:rPr>
              <w:t>Budget</w:t>
            </w:r>
          </w:p>
        </w:tc>
        <w:tc>
          <w:tcPr>
            <w:tcW w:w="4288" w:type="pct"/>
          </w:tcPr>
          <w:p w:rsidR="00EB444E" w:rsidRPr="00EB444E" w:rsidRDefault="00EB444E" w:rsidP="005A1EA3">
            <w:pPr>
              <w:adjustRightInd w:val="0"/>
              <w:snapToGrid w:val="0"/>
              <w:rPr>
                <w:rFonts w:ascii="Times New Roman" w:eastAsia="맑은 고딕" w:hAnsi="Times New Roman" w:cs="Times New Roman" w:hint="eastAsia"/>
                <w:lang w:eastAsia="ko-KR"/>
              </w:rPr>
            </w:pPr>
            <w:r w:rsidRPr="005A1EA3">
              <w:rPr>
                <w:rFonts w:ascii="Times New Roman" w:hAnsi="Times New Roman" w:cs="Times New Roman"/>
              </w:rPr>
              <w:t xml:space="preserve">The U.S. is willing to make a voluntary contribution to WCPFC in support of these analyses. </w:t>
            </w:r>
          </w:p>
        </w:tc>
      </w:tr>
    </w:tbl>
    <w:p w:rsidR="00EB444E" w:rsidRDefault="00EB444E" w:rsidP="005A1EA3">
      <w:pPr>
        <w:adjustRightInd w:val="0"/>
        <w:snapToGrid w:val="0"/>
        <w:spacing w:after="0" w:line="240" w:lineRule="auto"/>
        <w:rPr>
          <w:rFonts w:ascii="Times New Roman" w:eastAsia="맑은 고딕" w:hAnsi="Times New Roman" w:cs="Times New Roman" w:hint="eastAsia"/>
          <w:lang w:eastAsia="ko-KR"/>
        </w:rPr>
      </w:pPr>
    </w:p>
    <w:sectPr w:rsidR="00EB444E" w:rsidSect="00542C5D">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77" w:rsidRDefault="00C73877" w:rsidP="00DB5314">
      <w:pPr>
        <w:spacing w:after="0" w:line="240" w:lineRule="auto"/>
      </w:pPr>
      <w:r>
        <w:separator/>
      </w:r>
    </w:p>
  </w:endnote>
  <w:endnote w:type="continuationSeparator" w:id="0">
    <w:p w:rsidR="00C73877" w:rsidRDefault="00C73877" w:rsidP="00DB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77" w:rsidRDefault="00C73877" w:rsidP="00DB5314">
      <w:pPr>
        <w:spacing w:after="0" w:line="240" w:lineRule="auto"/>
      </w:pPr>
      <w:r>
        <w:separator/>
      </w:r>
    </w:p>
  </w:footnote>
  <w:footnote w:type="continuationSeparator" w:id="0">
    <w:p w:rsidR="00C73877" w:rsidRDefault="00C73877" w:rsidP="00DB5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72A"/>
    <w:multiLevelType w:val="hybridMultilevel"/>
    <w:tmpl w:val="5F0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4317"/>
    <w:multiLevelType w:val="hybridMultilevel"/>
    <w:tmpl w:val="044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00D67"/>
    <w:multiLevelType w:val="hybridMultilevel"/>
    <w:tmpl w:val="4106CF80"/>
    <w:lvl w:ilvl="0" w:tplc="D748A73A">
      <w:start w:val="1"/>
      <w:numFmt w:val="decimal"/>
      <w:pStyle w:val="Briefpara"/>
      <w:lvlText w:val="%1."/>
      <w:lvlJc w:val="left"/>
      <w:pPr>
        <w:ind w:left="360" w:hanging="360"/>
      </w:pPr>
      <w:rPr>
        <w:rFonts w:asciiTheme="minorHAnsi" w:hAnsiTheme="minorHAnsi" w:cstheme="minorHAnsi" w:hint="default"/>
        <w:b w:val="0"/>
        <w:i w:val="0"/>
        <w:sz w:val="22"/>
        <w:szCs w:val="22"/>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3">
    <w:nsid w:val="103B56E1"/>
    <w:multiLevelType w:val="hybridMultilevel"/>
    <w:tmpl w:val="BA50249E"/>
    <w:lvl w:ilvl="0" w:tplc="BD446860">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F6783"/>
    <w:multiLevelType w:val="hybridMultilevel"/>
    <w:tmpl w:val="CD64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D11EC1"/>
    <w:multiLevelType w:val="hybridMultilevel"/>
    <w:tmpl w:val="B136FF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44637C2"/>
    <w:multiLevelType w:val="hybridMultilevel"/>
    <w:tmpl w:val="1C6CAF08"/>
    <w:lvl w:ilvl="0" w:tplc="E9143672">
      <w:start w:val="1"/>
      <w:numFmt w:val="decimal"/>
      <w:lvlText w:val="%1."/>
      <w:lvlJc w:val="left"/>
      <w:pPr>
        <w:ind w:left="360" w:hanging="360"/>
      </w:pPr>
      <w:rPr>
        <w:rFonts w:eastAsia="맑은 고딕" w:hint="default"/>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2D4C795B"/>
    <w:multiLevelType w:val="hybridMultilevel"/>
    <w:tmpl w:val="896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611BA"/>
    <w:multiLevelType w:val="hybridMultilevel"/>
    <w:tmpl w:val="9C04D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103B2B"/>
    <w:multiLevelType w:val="hybridMultilevel"/>
    <w:tmpl w:val="B66CC726"/>
    <w:lvl w:ilvl="0" w:tplc="987A123A">
      <w:numFmt w:val="bullet"/>
      <w:lvlText w:val="-"/>
      <w:lvlJc w:val="left"/>
      <w:pPr>
        <w:ind w:left="1080" w:hanging="720"/>
      </w:pPr>
      <w:rPr>
        <w:rFonts w:ascii="Calibri" w:eastAsia="Calibri" w:hAnsi="Calibri" w:cs="Consola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45D58C0"/>
    <w:multiLevelType w:val="hybridMultilevel"/>
    <w:tmpl w:val="2C24C408"/>
    <w:lvl w:ilvl="0" w:tplc="0E4CFC70">
      <w:start w:val="1"/>
      <w:numFmt w:val="decimal"/>
      <w:pStyle w:val="Best2"/>
      <w:lvlText w:val="%1."/>
      <w:lvlJc w:val="left"/>
      <w:pPr>
        <w:ind w:left="360" w:hanging="360"/>
      </w:pPr>
      <w:rPr>
        <w:b w:val="0"/>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11">
    <w:nsid w:val="494651B8"/>
    <w:multiLevelType w:val="hybridMultilevel"/>
    <w:tmpl w:val="A94E9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334EF0"/>
    <w:multiLevelType w:val="hybridMultilevel"/>
    <w:tmpl w:val="2E76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E4EBF"/>
    <w:multiLevelType w:val="hybridMultilevel"/>
    <w:tmpl w:val="6B8E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83C2F"/>
    <w:multiLevelType w:val="hybridMultilevel"/>
    <w:tmpl w:val="53323FE8"/>
    <w:lvl w:ilvl="0" w:tplc="04090011">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nsid w:val="723F3B8A"/>
    <w:multiLevelType w:val="hybridMultilevel"/>
    <w:tmpl w:val="21C626DA"/>
    <w:lvl w:ilvl="0" w:tplc="A35C6E94">
      <w:start w:val="1"/>
      <w:numFmt w:val="lowerLetter"/>
      <w:lvlText w:val="%1."/>
      <w:lvlJc w:val="left"/>
      <w:pPr>
        <w:tabs>
          <w:tab w:val="num" w:pos="1440"/>
        </w:tabs>
        <w:ind w:left="1440" w:hanging="360"/>
      </w:pPr>
      <w:rPr>
        <w:rFonts w:hint="default"/>
        <w:sz w:val="22"/>
        <w:szCs w:val="22"/>
      </w:rPr>
    </w:lvl>
    <w:lvl w:ilvl="1" w:tplc="F096329E">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5"/>
  </w:num>
  <w:num w:numId="6">
    <w:abstractNumId w:val="7"/>
  </w:num>
  <w:num w:numId="7">
    <w:abstractNumId w:val="12"/>
  </w:num>
  <w:num w:numId="8">
    <w:abstractNumId w:val="9"/>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0"/>
  </w:num>
  <w:num w:numId="14">
    <w:abstractNumId w:val="4"/>
  </w:num>
  <w:num w:numId="15">
    <w:abstractNumId w:val="3"/>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2C"/>
    <w:rsid w:val="00000242"/>
    <w:rsid w:val="00000759"/>
    <w:rsid w:val="000008FB"/>
    <w:rsid w:val="00001C79"/>
    <w:rsid w:val="000028D2"/>
    <w:rsid w:val="0000353A"/>
    <w:rsid w:val="00003993"/>
    <w:rsid w:val="00003D18"/>
    <w:rsid w:val="0000601B"/>
    <w:rsid w:val="000061E3"/>
    <w:rsid w:val="000067C6"/>
    <w:rsid w:val="0000795C"/>
    <w:rsid w:val="00010633"/>
    <w:rsid w:val="00012884"/>
    <w:rsid w:val="00012FB5"/>
    <w:rsid w:val="000134ED"/>
    <w:rsid w:val="00013F55"/>
    <w:rsid w:val="00014C51"/>
    <w:rsid w:val="000151BD"/>
    <w:rsid w:val="00015F10"/>
    <w:rsid w:val="0001710E"/>
    <w:rsid w:val="00017C6B"/>
    <w:rsid w:val="0002138A"/>
    <w:rsid w:val="00021FC2"/>
    <w:rsid w:val="000222C8"/>
    <w:rsid w:val="0002327E"/>
    <w:rsid w:val="000235D3"/>
    <w:rsid w:val="0002506F"/>
    <w:rsid w:val="00025C25"/>
    <w:rsid w:val="0003085B"/>
    <w:rsid w:val="0003188B"/>
    <w:rsid w:val="0003196C"/>
    <w:rsid w:val="00031983"/>
    <w:rsid w:val="0003236F"/>
    <w:rsid w:val="00033778"/>
    <w:rsid w:val="000347F5"/>
    <w:rsid w:val="000348A7"/>
    <w:rsid w:val="00035364"/>
    <w:rsid w:val="0003647D"/>
    <w:rsid w:val="00036FDC"/>
    <w:rsid w:val="000411E1"/>
    <w:rsid w:val="00041E52"/>
    <w:rsid w:val="00042370"/>
    <w:rsid w:val="0004328A"/>
    <w:rsid w:val="0004366D"/>
    <w:rsid w:val="00043CD7"/>
    <w:rsid w:val="00044DE7"/>
    <w:rsid w:val="00045A77"/>
    <w:rsid w:val="00046479"/>
    <w:rsid w:val="00047A1E"/>
    <w:rsid w:val="00047A3F"/>
    <w:rsid w:val="0005026D"/>
    <w:rsid w:val="00050540"/>
    <w:rsid w:val="00051287"/>
    <w:rsid w:val="00052745"/>
    <w:rsid w:val="00052F9E"/>
    <w:rsid w:val="00052FAC"/>
    <w:rsid w:val="00054AC4"/>
    <w:rsid w:val="00054E46"/>
    <w:rsid w:val="000567DC"/>
    <w:rsid w:val="00056CC8"/>
    <w:rsid w:val="0005767E"/>
    <w:rsid w:val="00060FED"/>
    <w:rsid w:val="0006142D"/>
    <w:rsid w:val="00062BCC"/>
    <w:rsid w:val="00063A96"/>
    <w:rsid w:val="00063ADD"/>
    <w:rsid w:val="00065C2E"/>
    <w:rsid w:val="00066563"/>
    <w:rsid w:val="000670A7"/>
    <w:rsid w:val="000675AA"/>
    <w:rsid w:val="00067BD4"/>
    <w:rsid w:val="000701BC"/>
    <w:rsid w:val="000704BE"/>
    <w:rsid w:val="00070B7E"/>
    <w:rsid w:val="000712C8"/>
    <w:rsid w:val="00071CB3"/>
    <w:rsid w:val="000720B5"/>
    <w:rsid w:val="0007249A"/>
    <w:rsid w:val="000744F6"/>
    <w:rsid w:val="00077028"/>
    <w:rsid w:val="00077FE5"/>
    <w:rsid w:val="000801C4"/>
    <w:rsid w:val="0008046C"/>
    <w:rsid w:val="000807F3"/>
    <w:rsid w:val="00080C25"/>
    <w:rsid w:val="00080CC7"/>
    <w:rsid w:val="0008260B"/>
    <w:rsid w:val="00082F26"/>
    <w:rsid w:val="0008336C"/>
    <w:rsid w:val="000845F7"/>
    <w:rsid w:val="00084D34"/>
    <w:rsid w:val="00085762"/>
    <w:rsid w:val="00087AC9"/>
    <w:rsid w:val="0009169D"/>
    <w:rsid w:val="00091CD1"/>
    <w:rsid w:val="00092693"/>
    <w:rsid w:val="00093C15"/>
    <w:rsid w:val="00093C53"/>
    <w:rsid w:val="00095187"/>
    <w:rsid w:val="00095301"/>
    <w:rsid w:val="00095CBB"/>
    <w:rsid w:val="00096763"/>
    <w:rsid w:val="000A067F"/>
    <w:rsid w:val="000A1BED"/>
    <w:rsid w:val="000A25B5"/>
    <w:rsid w:val="000A2A94"/>
    <w:rsid w:val="000A7C33"/>
    <w:rsid w:val="000B33E2"/>
    <w:rsid w:val="000B5AD4"/>
    <w:rsid w:val="000B633C"/>
    <w:rsid w:val="000B69CB"/>
    <w:rsid w:val="000B7E83"/>
    <w:rsid w:val="000B7F83"/>
    <w:rsid w:val="000C0755"/>
    <w:rsid w:val="000C0B6E"/>
    <w:rsid w:val="000C0C21"/>
    <w:rsid w:val="000C24B4"/>
    <w:rsid w:val="000C302A"/>
    <w:rsid w:val="000C30EC"/>
    <w:rsid w:val="000C35DC"/>
    <w:rsid w:val="000C40AC"/>
    <w:rsid w:val="000C41C3"/>
    <w:rsid w:val="000C57B0"/>
    <w:rsid w:val="000C6330"/>
    <w:rsid w:val="000C66E4"/>
    <w:rsid w:val="000C7802"/>
    <w:rsid w:val="000C7EE5"/>
    <w:rsid w:val="000D11A1"/>
    <w:rsid w:val="000D1E9C"/>
    <w:rsid w:val="000D220E"/>
    <w:rsid w:val="000D23B6"/>
    <w:rsid w:val="000D2518"/>
    <w:rsid w:val="000D3A61"/>
    <w:rsid w:val="000D4023"/>
    <w:rsid w:val="000D4D41"/>
    <w:rsid w:val="000D4DA6"/>
    <w:rsid w:val="000D5B02"/>
    <w:rsid w:val="000E007F"/>
    <w:rsid w:val="000E116C"/>
    <w:rsid w:val="000E163C"/>
    <w:rsid w:val="000E16B5"/>
    <w:rsid w:val="000E201C"/>
    <w:rsid w:val="000E2759"/>
    <w:rsid w:val="000E4D5E"/>
    <w:rsid w:val="000E4FAA"/>
    <w:rsid w:val="000E680F"/>
    <w:rsid w:val="000E6FD2"/>
    <w:rsid w:val="000E749E"/>
    <w:rsid w:val="000E7AFC"/>
    <w:rsid w:val="000F02F6"/>
    <w:rsid w:val="000F26B8"/>
    <w:rsid w:val="000F3756"/>
    <w:rsid w:val="000F3E2D"/>
    <w:rsid w:val="000F43E6"/>
    <w:rsid w:val="000F6361"/>
    <w:rsid w:val="000F6C72"/>
    <w:rsid w:val="000F70EE"/>
    <w:rsid w:val="000F753F"/>
    <w:rsid w:val="000F7718"/>
    <w:rsid w:val="000F7F74"/>
    <w:rsid w:val="001000A7"/>
    <w:rsid w:val="00100490"/>
    <w:rsid w:val="0010193C"/>
    <w:rsid w:val="0010243C"/>
    <w:rsid w:val="00103269"/>
    <w:rsid w:val="0010404D"/>
    <w:rsid w:val="00104A21"/>
    <w:rsid w:val="001056A0"/>
    <w:rsid w:val="00107FF5"/>
    <w:rsid w:val="001105BD"/>
    <w:rsid w:val="00110A09"/>
    <w:rsid w:val="00112234"/>
    <w:rsid w:val="0011331F"/>
    <w:rsid w:val="00113FDA"/>
    <w:rsid w:val="001151B2"/>
    <w:rsid w:val="001158E7"/>
    <w:rsid w:val="00115969"/>
    <w:rsid w:val="00116076"/>
    <w:rsid w:val="0011634B"/>
    <w:rsid w:val="00116546"/>
    <w:rsid w:val="00117454"/>
    <w:rsid w:val="00117FF7"/>
    <w:rsid w:val="00120E19"/>
    <w:rsid w:val="00121289"/>
    <w:rsid w:val="00121CF4"/>
    <w:rsid w:val="001221E5"/>
    <w:rsid w:val="001239DF"/>
    <w:rsid w:val="00124279"/>
    <w:rsid w:val="00125DD8"/>
    <w:rsid w:val="00126549"/>
    <w:rsid w:val="00131595"/>
    <w:rsid w:val="00131C4B"/>
    <w:rsid w:val="001327CE"/>
    <w:rsid w:val="00132C8C"/>
    <w:rsid w:val="00132D00"/>
    <w:rsid w:val="00134F98"/>
    <w:rsid w:val="00136476"/>
    <w:rsid w:val="00137B96"/>
    <w:rsid w:val="001402AA"/>
    <w:rsid w:val="001402DC"/>
    <w:rsid w:val="00140349"/>
    <w:rsid w:val="001416EF"/>
    <w:rsid w:val="00143D09"/>
    <w:rsid w:val="00144BF3"/>
    <w:rsid w:val="0014531C"/>
    <w:rsid w:val="001456E5"/>
    <w:rsid w:val="001457F7"/>
    <w:rsid w:val="00146F4A"/>
    <w:rsid w:val="00147300"/>
    <w:rsid w:val="0014764C"/>
    <w:rsid w:val="001509F8"/>
    <w:rsid w:val="00150D0E"/>
    <w:rsid w:val="00150E8E"/>
    <w:rsid w:val="0015223F"/>
    <w:rsid w:val="00152644"/>
    <w:rsid w:val="00152DF1"/>
    <w:rsid w:val="00153622"/>
    <w:rsid w:val="00154144"/>
    <w:rsid w:val="001566C6"/>
    <w:rsid w:val="00161170"/>
    <w:rsid w:val="00161241"/>
    <w:rsid w:val="00161413"/>
    <w:rsid w:val="001634C7"/>
    <w:rsid w:val="00164AC0"/>
    <w:rsid w:val="00165159"/>
    <w:rsid w:val="00165DCB"/>
    <w:rsid w:val="00165F1F"/>
    <w:rsid w:val="00166031"/>
    <w:rsid w:val="00166553"/>
    <w:rsid w:val="0016684C"/>
    <w:rsid w:val="001669A1"/>
    <w:rsid w:val="00166A30"/>
    <w:rsid w:val="00167743"/>
    <w:rsid w:val="00167849"/>
    <w:rsid w:val="00167DB2"/>
    <w:rsid w:val="0017198A"/>
    <w:rsid w:val="00171BB4"/>
    <w:rsid w:val="0017216F"/>
    <w:rsid w:val="001721BA"/>
    <w:rsid w:val="001724D0"/>
    <w:rsid w:val="0017533D"/>
    <w:rsid w:val="00175E8A"/>
    <w:rsid w:val="00176D05"/>
    <w:rsid w:val="0017733E"/>
    <w:rsid w:val="0018016B"/>
    <w:rsid w:val="001813DC"/>
    <w:rsid w:val="00181B6B"/>
    <w:rsid w:val="00181BF7"/>
    <w:rsid w:val="001823D3"/>
    <w:rsid w:val="001870CA"/>
    <w:rsid w:val="00190708"/>
    <w:rsid w:val="001915C1"/>
    <w:rsid w:val="001929D0"/>
    <w:rsid w:val="001931D4"/>
    <w:rsid w:val="0019366E"/>
    <w:rsid w:val="0019427B"/>
    <w:rsid w:val="00194B26"/>
    <w:rsid w:val="0019571D"/>
    <w:rsid w:val="00195C4F"/>
    <w:rsid w:val="00196909"/>
    <w:rsid w:val="00196E49"/>
    <w:rsid w:val="00197128"/>
    <w:rsid w:val="001A01DA"/>
    <w:rsid w:val="001A05BA"/>
    <w:rsid w:val="001A0CED"/>
    <w:rsid w:val="001A1062"/>
    <w:rsid w:val="001A1CE2"/>
    <w:rsid w:val="001A25FC"/>
    <w:rsid w:val="001A45D4"/>
    <w:rsid w:val="001A45E0"/>
    <w:rsid w:val="001A5948"/>
    <w:rsid w:val="001A5D6B"/>
    <w:rsid w:val="001A6AA6"/>
    <w:rsid w:val="001A6B08"/>
    <w:rsid w:val="001A6BA6"/>
    <w:rsid w:val="001A70AE"/>
    <w:rsid w:val="001A7602"/>
    <w:rsid w:val="001A7DE4"/>
    <w:rsid w:val="001B01C7"/>
    <w:rsid w:val="001B0CD4"/>
    <w:rsid w:val="001B11A2"/>
    <w:rsid w:val="001B1341"/>
    <w:rsid w:val="001B1693"/>
    <w:rsid w:val="001B1DF4"/>
    <w:rsid w:val="001B2440"/>
    <w:rsid w:val="001B2464"/>
    <w:rsid w:val="001B3290"/>
    <w:rsid w:val="001B40B6"/>
    <w:rsid w:val="001B43AF"/>
    <w:rsid w:val="001B4E7A"/>
    <w:rsid w:val="001B52E6"/>
    <w:rsid w:val="001B6040"/>
    <w:rsid w:val="001B710F"/>
    <w:rsid w:val="001B7B7F"/>
    <w:rsid w:val="001C08B4"/>
    <w:rsid w:val="001C0C13"/>
    <w:rsid w:val="001C117B"/>
    <w:rsid w:val="001C1D88"/>
    <w:rsid w:val="001C3AC1"/>
    <w:rsid w:val="001C3DEE"/>
    <w:rsid w:val="001C457C"/>
    <w:rsid w:val="001C4DFD"/>
    <w:rsid w:val="001C7505"/>
    <w:rsid w:val="001D001D"/>
    <w:rsid w:val="001D2C79"/>
    <w:rsid w:val="001D2FD1"/>
    <w:rsid w:val="001D3097"/>
    <w:rsid w:val="001D3480"/>
    <w:rsid w:val="001D3B10"/>
    <w:rsid w:val="001D3FCA"/>
    <w:rsid w:val="001D55E4"/>
    <w:rsid w:val="001D5682"/>
    <w:rsid w:val="001D5FF6"/>
    <w:rsid w:val="001D7999"/>
    <w:rsid w:val="001E0797"/>
    <w:rsid w:val="001E2AE4"/>
    <w:rsid w:val="001E34D9"/>
    <w:rsid w:val="001E3C5D"/>
    <w:rsid w:val="001E63E3"/>
    <w:rsid w:val="001E73A2"/>
    <w:rsid w:val="001E7837"/>
    <w:rsid w:val="001F067E"/>
    <w:rsid w:val="001F25BE"/>
    <w:rsid w:val="001F2B74"/>
    <w:rsid w:val="001F309B"/>
    <w:rsid w:val="001F3600"/>
    <w:rsid w:val="001F388D"/>
    <w:rsid w:val="001F3FC8"/>
    <w:rsid w:val="001F4661"/>
    <w:rsid w:val="001F4F4D"/>
    <w:rsid w:val="001F643B"/>
    <w:rsid w:val="001F64CA"/>
    <w:rsid w:val="001F670A"/>
    <w:rsid w:val="001F7613"/>
    <w:rsid w:val="001F7AC9"/>
    <w:rsid w:val="002008A3"/>
    <w:rsid w:val="00200998"/>
    <w:rsid w:val="00200D3D"/>
    <w:rsid w:val="00201188"/>
    <w:rsid w:val="0020178E"/>
    <w:rsid w:val="00201A15"/>
    <w:rsid w:val="00201A42"/>
    <w:rsid w:val="00201FCC"/>
    <w:rsid w:val="0020329A"/>
    <w:rsid w:val="00204201"/>
    <w:rsid w:val="002045B1"/>
    <w:rsid w:val="002063A3"/>
    <w:rsid w:val="00206998"/>
    <w:rsid w:val="00210548"/>
    <w:rsid w:val="0021122B"/>
    <w:rsid w:val="00211269"/>
    <w:rsid w:val="0021429B"/>
    <w:rsid w:val="00214C40"/>
    <w:rsid w:val="00214C8C"/>
    <w:rsid w:val="00215069"/>
    <w:rsid w:val="00216225"/>
    <w:rsid w:val="00217FF2"/>
    <w:rsid w:val="002207AD"/>
    <w:rsid w:val="00220C6D"/>
    <w:rsid w:val="00221426"/>
    <w:rsid w:val="002215DF"/>
    <w:rsid w:val="0022259F"/>
    <w:rsid w:val="00224D3B"/>
    <w:rsid w:val="0022575A"/>
    <w:rsid w:val="00226548"/>
    <w:rsid w:val="002267B0"/>
    <w:rsid w:val="0022736C"/>
    <w:rsid w:val="00231FF1"/>
    <w:rsid w:val="00232610"/>
    <w:rsid w:val="002326A2"/>
    <w:rsid w:val="00233D50"/>
    <w:rsid w:val="00234C5A"/>
    <w:rsid w:val="00234D17"/>
    <w:rsid w:val="00234EB1"/>
    <w:rsid w:val="00237849"/>
    <w:rsid w:val="002401A6"/>
    <w:rsid w:val="00241499"/>
    <w:rsid w:val="00241EEF"/>
    <w:rsid w:val="00242411"/>
    <w:rsid w:val="00242678"/>
    <w:rsid w:val="00242748"/>
    <w:rsid w:val="00244C87"/>
    <w:rsid w:val="00245177"/>
    <w:rsid w:val="00247EA0"/>
    <w:rsid w:val="002513A8"/>
    <w:rsid w:val="00251B35"/>
    <w:rsid w:val="00252186"/>
    <w:rsid w:val="0025282D"/>
    <w:rsid w:val="00252BB6"/>
    <w:rsid w:val="00252C0D"/>
    <w:rsid w:val="002544F9"/>
    <w:rsid w:val="00255835"/>
    <w:rsid w:val="002564BC"/>
    <w:rsid w:val="00257BAF"/>
    <w:rsid w:val="00257FB4"/>
    <w:rsid w:val="00261DF9"/>
    <w:rsid w:val="00262907"/>
    <w:rsid w:val="00262969"/>
    <w:rsid w:val="00264A59"/>
    <w:rsid w:val="00265AE3"/>
    <w:rsid w:val="002662BC"/>
    <w:rsid w:val="0026708A"/>
    <w:rsid w:val="002703E9"/>
    <w:rsid w:val="00270CC7"/>
    <w:rsid w:val="0027483A"/>
    <w:rsid w:val="00282961"/>
    <w:rsid w:val="00282B71"/>
    <w:rsid w:val="002847F7"/>
    <w:rsid w:val="00284F7B"/>
    <w:rsid w:val="00286F9A"/>
    <w:rsid w:val="002870E6"/>
    <w:rsid w:val="00287221"/>
    <w:rsid w:val="00290D77"/>
    <w:rsid w:val="002912CA"/>
    <w:rsid w:val="002916AC"/>
    <w:rsid w:val="00291DB5"/>
    <w:rsid w:val="0029347D"/>
    <w:rsid w:val="00293672"/>
    <w:rsid w:val="00293C30"/>
    <w:rsid w:val="00294773"/>
    <w:rsid w:val="00295272"/>
    <w:rsid w:val="002955DA"/>
    <w:rsid w:val="00295669"/>
    <w:rsid w:val="00295948"/>
    <w:rsid w:val="00295953"/>
    <w:rsid w:val="00296632"/>
    <w:rsid w:val="00297165"/>
    <w:rsid w:val="002A056C"/>
    <w:rsid w:val="002A10C4"/>
    <w:rsid w:val="002A1A60"/>
    <w:rsid w:val="002A214A"/>
    <w:rsid w:val="002A24FE"/>
    <w:rsid w:val="002A2F76"/>
    <w:rsid w:val="002A3EF8"/>
    <w:rsid w:val="002A3F74"/>
    <w:rsid w:val="002A3FF0"/>
    <w:rsid w:val="002A4F52"/>
    <w:rsid w:val="002A79CE"/>
    <w:rsid w:val="002B05AB"/>
    <w:rsid w:val="002B09D6"/>
    <w:rsid w:val="002B17AA"/>
    <w:rsid w:val="002B5327"/>
    <w:rsid w:val="002B5CA3"/>
    <w:rsid w:val="002B64C2"/>
    <w:rsid w:val="002C091F"/>
    <w:rsid w:val="002C133C"/>
    <w:rsid w:val="002C3B6C"/>
    <w:rsid w:val="002C5633"/>
    <w:rsid w:val="002C5773"/>
    <w:rsid w:val="002C5B63"/>
    <w:rsid w:val="002C5CBA"/>
    <w:rsid w:val="002C6381"/>
    <w:rsid w:val="002C6C92"/>
    <w:rsid w:val="002C7CC1"/>
    <w:rsid w:val="002D1E4D"/>
    <w:rsid w:val="002D2336"/>
    <w:rsid w:val="002D42ED"/>
    <w:rsid w:val="002D7FE1"/>
    <w:rsid w:val="002E058E"/>
    <w:rsid w:val="002E0679"/>
    <w:rsid w:val="002E1862"/>
    <w:rsid w:val="002E2230"/>
    <w:rsid w:val="002E2420"/>
    <w:rsid w:val="002E2946"/>
    <w:rsid w:val="002E4D33"/>
    <w:rsid w:val="002E50C6"/>
    <w:rsid w:val="002E5269"/>
    <w:rsid w:val="002E57BF"/>
    <w:rsid w:val="002E7961"/>
    <w:rsid w:val="002F0215"/>
    <w:rsid w:val="002F03D9"/>
    <w:rsid w:val="002F0B29"/>
    <w:rsid w:val="002F1187"/>
    <w:rsid w:val="002F165D"/>
    <w:rsid w:val="002F24A4"/>
    <w:rsid w:val="002F29E6"/>
    <w:rsid w:val="002F2E4C"/>
    <w:rsid w:val="002F3DEF"/>
    <w:rsid w:val="002F3EA3"/>
    <w:rsid w:val="002F5E45"/>
    <w:rsid w:val="002F60B3"/>
    <w:rsid w:val="00300266"/>
    <w:rsid w:val="0030181E"/>
    <w:rsid w:val="00301FE8"/>
    <w:rsid w:val="003022A9"/>
    <w:rsid w:val="00303A11"/>
    <w:rsid w:val="00304457"/>
    <w:rsid w:val="003044B1"/>
    <w:rsid w:val="0030499B"/>
    <w:rsid w:val="003052E6"/>
    <w:rsid w:val="00305907"/>
    <w:rsid w:val="003072F0"/>
    <w:rsid w:val="00307D73"/>
    <w:rsid w:val="00310E64"/>
    <w:rsid w:val="003114A2"/>
    <w:rsid w:val="003144B3"/>
    <w:rsid w:val="00315647"/>
    <w:rsid w:val="00315D0E"/>
    <w:rsid w:val="00316689"/>
    <w:rsid w:val="00316838"/>
    <w:rsid w:val="003176C8"/>
    <w:rsid w:val="00321AF3"/>
    <w:rsid w:val="00323CE2"/>
    <w:rsid w:val="0032445F"/>
    <w:rsid w:val="00325619"/>
    <w:rsid w:val="00327385"/>
    <w:rsid w:val="003306E5"/>
    <w:rsid w:val="00331D45"/>
    <w:rsid w:val="00331E52"/>
    <w:rsid w:val="00331E67"/>
    <w:rsid w:val="0033227D"/>
    <w:rsid w:val="003325D6"/>
    <w:rsid w:val="003335A6"/>
    <w:rsid w:val="00333716"/>
    <w:rsid w:val="00334334"/>
    <w:rsid w:val="00334684"/>
    <w:rsid w:val="00334A1B"/>
    <w:rsid w:val="00335B48"/>
    <w:rsid w:val="00336D92"/>
    <w:rsid w:val="0033745B"/>
    <w:rsid w:val="00337B9E"/>
    <w:rsid w:val="003403C6"/>
    <w:rsid w:val="00340461"/>
    <w:rsid w:val="003436D3"/>
    <w:rsid w:val="00344585"/>
    <w:rsid w:val="003446E7"/>
    <w:rsid w:val="00344DD6"/>
    <w:rsid w:val="0034502E"/>
    <w:rsid w:val="003451FA"/>
    <w:rsid w:val="00345F87"/>
    <w:rsid w:val="003469FC"/>
    <w:rsid w:val="003473C2"/>
    <w:rsid w:val="00351B15"/>
    <w:rsid w:val="00352794"/>
    <w:rsid w:val="00352C31"/>
    <w:rsid w:val="00352F2F"/>
    <w:rsid w:val="00355B6E"/>
    <w:rsid w:val="00355D69"/>
    <w:rsid w:val="00356232"/>
    <w:rsid w:val="0036069C"/>
    <w:rsid w:val="00360BB2"/>
    <w:rsid w:val="003617F1"/>
    <w:rsid w:val="00363E7D"/>
    <w:rsid w:val="00363FD0"/>
    <w:rsid w:val="003666AD"/>
    <w:rsid w:val="0037058A"/>
    <w:rsid w:val="00370659"/>
    <w:rsid w:val="003706CC"/>
    <w:rsid w:val="003707BE"/>
    <w:rsid w:val="00370904"/>
    <w:rsid w:val="00371FBB"/>
    <w:rsid w:val="0037328C"/>
    <w:rsid w:val="003733F4"/>
    <w:rsid w:val="00374258"/>
    <w:rsid w:val="00374CAC"/>
    <w:rsid w:val="0037532D"/>
    <w:rsid w:val="00375DEB"/>
    <w:rsid w:val="00376C37"/>
    <w:rsid w:val="00376C64"/>
    <w:rsid w:val="003807F6"/>
    <w:rsid w:val="0038121E"/>
    <w:rsid w:val="003818BF"/>
    <w:rsid w:val="00383964"/>
    <w:rsid w:val="00383DDD"/>
    <w:rsid w:val="00386878"/>
    <w:rsid w:val="003868AE"/>
    <w:rsid w:val="003874BD"/>
    <w:rsid w:val="003929B2"/>
    <w:rsid w:val="00393AE4"/>
    <w:rsid w:val="00394629"/>
    <w:rsid w:val="00396E4D"/>
    <w:rsid w:val="003A0260"/>
    <w:rsid w:val="003A1E02"/>
    <w:rsid w:val="003A2D76"/>
    <w:rsid w:val="003A3097"/>
    <w:rsid w:val="003A3A57"/>
    <w:rsid w:val="003A3E34"/>
    <w:rsid w:val="003A428A"/>
    <w:rsid w:val="003A47F4"/>
    <w:rsid w:val="003A5497"/>
    <w:rsid w:val="003A5A05"/>
    <w:rsid w:val="003A7063"/>
    <w:rsid w:val="003B0826"/>
    <w:rsid w:val="003B19CB"/>
    <w:rsid w:val="003B237A"/>
    <w:rsid w:val="003B25CD"/>
    <w:rsid w:val="003B41CB"/>
    <w:rsid w:val="003B4B0F"/>
    <w:rsid w:val="003B5ACC"/>
    <w:rsid w:val="003B5D12"/>
    <w:rsid w:val="003B60AB"/>
    <w:rsid w:val="003B699A"/>
    <w:rsid w:val="003B712D"/>
    <w:rsid w:val="003C0587"/>
    <w:rsid w:val="003C06CC"/>
    <w:rsid w:val="003C0B73"/>
    <w:rsid w:val="003C2209"/>
    <w:rsid w:val="003C25F0"/>
    <w:rsid w:val="003C2FB8"/>
    <w:rsid w:val="003C31F9"/>
    <w:rsid w:val="003C3A29"/>
    <w:rsid w:val="003C4ACD"/>
    <w:rsid w:val="003C55A8"/>
    <w:rsid w:val="003C5617"/>
    <w:rsid w:val="003C7423"/>
    <w:rsid w:val="003D02AC"/>
    <w:rsid w:val="003D0AD7"/>
    <w:rsid w:val="003D185E"/>
    <w:rsid w:val="003D366E"/>
    <w:rsid w:val="003D37DC"/>
    <w:rsid w:val="003D3B4F"/>
    <w:rsid w:val="003D4B09"/>
    <w:rsid w:val="003D5A91"/>
    <w:rsid w:val="003D5D37"/>
    <w:rsid w:val="003D5D47"/>
    <w:rsid w:val="003D6046"/>
    <w:rsid w:val="003D74D4"/>
    <w:rsid w:val="003D7929"/>
    <w:rsid w:val="003D7993"/>
    <w:rsid w:val="003E062C"/>
    <w:rsid w:val="003E247E"/>
    <w:rsid w:val="003E2847"/>
    <w:rsid w:val="003E30D5"/>
    <w:rsid w:val="003E399C"/>
    <w:rsid w:val="003E3D44"/>
    <w:rsid w:val="003E5923"/>
    <w:rsid w:val="003E5F59"/>
    <w:rsid w:val="003E67E3"/>
    <w:rsid w:val="003E6CB4"/>
    <w:rsid w:val="003E6D73"/>
    <w:rsid w:val="003E7754"/>
    <w:rsid w:val="003E7996"/>
    <w:rsid w:val="003F01BF"/>
    <w:rsid w:val="003F1D02"/>
    <w:rsid w:val="003F1EB6"/>
    <w:rsid w:val="003F4B03"/>
    <w:rsid w:val="003F5AA2"/>
    <w:rsid w:val="003F76F1"/>
    <w:rsid w:val="003F79D2"/>
    <w:rsid w:val="004004AF"/>
    <w:rsid w:val="004009C6"/>
    <w:rsid w:val="004015C7"/>
    <w:rsid w:val="00401DF2"/>
    <w:rsid w:val="00402154"/>
    <w:rsid w:val="004049BF"/>
    <w:rsid w:val="00404A6D"/>
    <w:rsid w:val="0040648A"/>
    <w:rsid w:val="0040739D"/>
    <w:rsid w:val="00407520"/>
    <w:rsid w:val="00407D9E"/>
    <w:rsid w:val="00410277"/>
    <w:rsid w:val="004108B0"/>
    <w:rsid w:val="0041126D"/>
    <w:rsid w:val="00411468"/>
    <w:rsid w:val="00411609"/>
    <w:rsid w:val="00411D90"/>
    <w:rsid w:val="0041420D"/>
    <w:rsid w:val="00414CB8"/>
    <w:rsid w:val="0041564D"/>
    <w:rsid w:val="00415C31"/>
    <w:rsid w:val="00421CDA"/>
    <w:rsid w:val="00422832"/>
    <w:rsid w:val="0042289C"/>
    <w:rsid w:val="0042317E"/>
    <w:rsid w:val="00424032"/>
    <w:rsid w:val="004264B1"/>
    <w:rsid w:val="004264C6"/>
    <w:rsid w:val="004300A5"/>
    <w:rsid w:val="00430170"/>
    <w:rsid w:val="00431179"/>
    <w:rsid w:val="0043209E"/>
    <w:rsid w:val="00434000"/>
    <w:rsid w:val="0043468B"/>
    <w:rsid w:val="00434905"/>
    <w:rsid w:val="004349C4"/>
    <w:rsid w:val="004361BF"/>
    <w:rsid w:val="0043698F"/>
    <w:rsid w:val="00437295"/>
    <w:rsid w:val="0043783F"/>
    <w:rsid w:val="004378D2"/>
    <w:rsid w:val="00437BCD"/>
    <w:rsid w:val="00440F98"/>
    <w:rsid w:val="00442A2F"/>
    <w:rsid w:val="00442D5A"/>
    <w:rsid w:val="00443CC3"/>
    <w:rsid w:val="004450B5"/>
    <w:rsid w:val="00445245"/>
    <w:rsid w:val="00445951"/>
    <w:rsid w:val="00445F70"/>
    <w:rsid w:val="00446A66"/>
    <w:rsid w:val="00447113"/>
    <w:rsid w:val="0044753C"/>
    <w:rsid w:val="00447877"/>
    <w:rsid w:val="00450953"/>
    <w:rsid w:val="00452B63"/>
    <w:rsid w:val="00452DB0"/>
    <w:rsid w:val="004535D0"/>
    <w:rsid w:val="00453BD3"/>
    <w:rsid w:val="004547F5"/>
    <w:rsid w:val="00454C18"/>
    <w:rsid w:val="00454F3A"/>
    <w:rsid w:val="004557BA"/>
    <w:rsid w:val="0045604F"/>
    <w:rsid w:val="0045668C"/>
    <w:rsid w:val="004569E5"/>
    <w:rsid w:val="00456F96"/>
    <w:rsid w:val="004579C9"/>
    <w:rsid w:val="00457A49"/>
    <w:rsid w:val="0046137A"/>
    <w:rsid w:val="00464992"/>
    <w:rsid w:val="00465AC8"/>
    <w:rsid w:val="004666B7"/>
    <w:rsid w:val="00466B45"/>
    <w:rsid w:val="00467255"/>
    <w:rsid w:val="00467DD1"/>
    <w:rsid w:val="004701B6"/>
    <w:rsid w:val="00470B40"/>
    <w:rsid w:val="004717FC"/>
    <w:rsid w:val="00471C41"/>
    <w:rsid w:val="00472DDC"/>
    <w:rsid w:val="004752C2"/>
    <w:rsid w:val="0047550D"/>
    <w:rsid w:val="00475A65"/>
    <w:rsid w:val="00475C2B"/>
    <w:rsid w:val="00476440"/>
    <w:rsid w:val="004764CD"/>
    <w:rsid w:val="0047679A"/>
    <w:rsid w:val="00477A4F"/>
    <w:rsid w:val="004806A3"/>
    <w:rsid w:val="004809DB"/>
    <w:rsid w:val="00482246"/>
    <w:rsid w:val="004833C2"/>
    <w:rsid w:val="004833F0"/>
    <w:rsid w:val="00483B49"/>
    <w:rsid w:val="00483C3C"/>
    <w:rsid w:val="00487303"/>
    <w:rsid w:val="0048746D"/>
    <w:rsid w:val="004879A9"/>
    <w:rsid w:val="00487EFA"/>
    <w:rsid w:val="00491799"/>
    <w:rsid w:val="00491AAC"/>
    <w:rsid w:val="00492A3A"/>
    <w:rsid w:val="00492DCD"/>
    <w:rsid w:val="00494093"/>
    <w:rsid w:val="004942D5"/>
    <w:rsid w:val="004945C9"/>
    <w:rsid w:val="00495539"/>
    <w:rsid w:val="004957E1"/>
    <w:rsid w:val="00496B03"/>
    <w:rsid w:val="00497477"/>
    <w:rsid w:val="004974C4"/>
    <w:rsid w:val="00497D85"/>
    <w:rsid w:val="004A117E"/>
    <w:rsid w:val="004A1F96"/>
    <w:rsid w:val="004A36F9"/>
    <w:rsid w:val="004A3A8E"/>
    <w:rsid w:val="004A3EA1"/>
    <w:rsid w:val="004A4533"/>
    <w:rsid w:val="004A486E"/>
    <w:rsid w:val="004A4997"/>
    <w:rsid w:val="004A5931"/>
    <w:rsid w:val="004A5F01"/>
    <w:rsid w:val="004A624B"/>
    <w:rsid w:val="004A6DAE"/>
    <w:rsid w:val="004A6EAB"/>
    <w:rsid w:val="004A7760"/>
    <w:rsid w:val="004B0BC0"/>
    <w:rsid w:val="004B14DA"/>
    <w:rsid w:val="004B1EEF"/>
    <w:rsid w:val="004B2C64"/>
    <w:rsid w:val="004B310F"/>
    <w:rsid w:val="004B422D"/>
    <w:rsid w:val="004B44B9"/>
    <w:rsid w:val="004B4C9A"/>
    <w:rsid w:val="004B592F"/>
    <w:rsid w:val="004B6C82"/>
    <w:rsid w:val="004B6F49"/>
    <w:rsid w:val="004B7364"/>
    <w:rsid w:val="004C235B"/>
    <w:rsid w:val="004C2909"/>
    <w:rsid w:val="004C3812"/>
    <w:rsid w:val="004C45F3"/>
    <w:rsid w:val="004C46C8"/>
    <w:rsid w:val="004C564C"/>
    <w:rsid w:val="004C5C1B"/>
    <w:rsid w:val="004C667E"/>
    <w:rsid w:val="004C77E0"/>
    <w:rsid w:val="004C790B"/>
    <w:rsid w:val="004D032A"/>
    <w:rsid w:val="004D0AB7"/>
    <w:rsid w:val="004D0D55"/>
    <w:rsid w:val="004D1013"/>
    <w:rsid w:val="004D1838"/>
    <w:rsid w:val="004D51D2"/>
    <w:rsid w:val="004D6DCF"/>
    <w:rsid w:val="004E1330"/>
    <w:rsid w:val="004E170B"/>
    <w:rsid w:val="004E184C"/>
    <w:rsid w:val="004E246C"/>
    <w:rsid w:val="004E27C4"/>
    <w:rsid w:val="004E2A32"/>
    <w:rsid w:val="004E3DE5"/>
    <w:rsid w:val="004E4D30"/>
    <w:rsid w:val="004E66CC"/>
    <w:rsid w:val="004E6C44"/>
    <w:rsid w:val="004E7AB2"/>
    <w:rsid w:val="004F0949"/>
    <w:rsid w:val="004F0B0B"/>
    <w:rsid w:val="004F2544"/>
    <w:rsid w:val="004F4573"/>
    <w:rsid w:val="004F5E09"/>
    <w:rsid w:val="004F63F8"/>
    <w:rsid w:val="004F6DC0"/>
    <w:rsid w:val="004F71BE"/>
    <w:rsid w:val="004F7F51"/>
    <w:rsid w:val="00500131"/>
    <w:rsid w:val="00501BCE"/>
    <w:rsid w:val="005023DE"/>
    <w:rsid w:val="005030C4"/>
    <w:rsid w:val="005033D4"/>
    <w:rsid w:val="005036D9"/>
    <w:rsid w:val="00503F87"/>
    <w:rsid w:val="005040D6"/>
    <w:rsid w:val="00504160"/>
    <w:rsid w:val="0050434B"/>
    <w:rsid w:val="00505767"/>
    <w:rsid w:val="005064C0"/>
    <w:rsid w:val="005065EB"/>
    <w:rsid w:val="00506632"/>
    <w:rsid w:val="00507558"/>
    <w:rsid w:val="0050755B"/>
    <w:rsid w:val="00510220"/>
    <w:rsid w:val="005106F4"/>
    <w:rsid w:val="00511733"/>
    <w:rsid w:val="00511C33"/>
    <w:rsid w:val="00512299"/>
    <w:rsid w:val="005123E3"/>
    <w:rsid w:val="00512423"/>
    <w:rsid w:val="005126A0"/>
    <w:rsid w:val="0051320A"/>
    <w:rsid w:val="00514E9F"/>
    <w:rsid w:val="00515B6C"/>
    <w:rsid w:val="00516F1D"/>
    <w:rsid w:val="00516F7A"/>
    <w:rsid w:val="0051770B"/>
    <w:rsid w:val="00517B4A"/>
    <w:rsid w:val="00517C2D"/>
    <w:rsid w:val="00520065"/>
    <w:rsid w:val="00520A8E"/>
    <w:rsid w:val="0052190C"/>
    <w:rsid w:val="005219C8"/>
    <w:rsid w:val="005229D6"/>
    <w:rsid w:val="00522EC1"/>
    <w:rsid w:val="00523CB7"/>
    <w:rsid w:val="00524571"/>
    <w:rsid w:val="00524BA4"/>
    <w:rsid w:val="00524FD5"/>
    <w:rsid w:val="00526590"/>
    <w:rsid w:val="00530D74"/>
    <w:rsid w:val="00531064"/>
    <w:rsid w:val="0053216D"/>
    <w:rsid w:val="00534224"/>
    <w:rsid w:val="005363F8"/>
    <w:rsid w:val="00536E71"/>
    <w:rsid w:val="00537784"/>
    <w:rsid w:val="00540A3A"/>
    <w:rsid w:val="00540BFB"/>
    <w:rsid w:val="00541214"/>
    <w:rsid w:val="005412BA"/>
    <w:rsid w:val="00542C5D"/>
    <w:rsid w:val="00542EA4"/>
    <w:rsid w:val="005430DC"/>
    <w:rsid w:val="00543F59"/>
    <w:rsid w:val="00544017"/>
    <w:rsid w:val="00544B49"/>
    <w:rsid w:val="00544C5D"/>
    <w:rsid w:val="00545362"/>
    <w:rsid w:val="00546185"/>
    <w:rsid w:val="005466A9"/>
    <w:rsid w:val="00546D7C"/>
    <w:rsid w:val="0054740E"/>
    <w:rsid w:val="005478FF"/>
    <w:rsid w:val="00547AF8"/>
    <w:rsid w:val="005500A9"/>
    <w:rsid w:val="00551238"/>
    <w:rsid w:val="00551281"/>
    <w:rsid w:val="00551329"/>
    <w:rsid w:val="00551411"/>
    <w:rsid w:val="005529D0"/>
    <w:rsid w:val="00554F20"/>
    <w:rsid w:val="0055553F"/>
    <w:rsid w:val="00555597"/>
    <w:rsid w:val="0055620F"/>
    <w:rsid w:val="00560419"/>
    <w:rsid w:val="005626F8"/>
    <w:rsid w:val="00562ED6"/>
    <w:rsid w:val="00563664"/>
    <w:rsid w:val="00565ADC"/>
    <w:rsid w:val="00566644"/>
    <w:rsid w:val="0056691C"/>
    <w:rsid w:val="00566E08"/>
    <w:rsid w:val="00566E4D"/>
    <w:rsid w:val="0057081A"/>
    <w:rsid w:val="0057085F"/>
    <w:rsid w:val="005715B3"/>
    <w:rsid w:val="00571C5D"/>
    <w:rsid w:val="0057203B"/>
    <w:rsid w:val="0057279D"/>
    <w:rsid w:val="00572D1E"/>
    <w:rsid w:val="00572F00"/>
    <w:rsid w:val="00572F6D"/>
    <w:rsid w:val="005731CD"/>
    <w:rsid w:val="00575E1D"/>
    <w:rsid w:val="005765F5"/>
    <w:rsid w:val="005766F2"/>
    <w:rsid w:val="00577158"/>
    <w:rsid w:val="00577957"/>
    <w:rsid w:val="00577DBF"/>
    <w:rsid w:val="005811FD"/>
    <w:rsid w:val="00581CE8"/>
    <w:rsid w:val="0058252E"/>
    <w:rsid w:val="00582AA9"/>
    <w:rsid w:val="00582C71"/>
    <w:rsid w:val="005830C1"/>
    <w:rsid w:val="00584431"/>
    <w:rsid w:val="0058567F"/>
    <w:rsid w:val="00585C9F"/>
    <w:rsid w:val="00585D1C"/>
    <w:rsid w:val="00587267"/>
    <w:rsid w:val="00592509"/>
    <w:rsid w:val="005937ED"/>
    <w:rsid w:val="00594626"/>
    <w:rsid w:val="00594B05"/>
    <w:rsid w:val="00595E1A"/>
    <w:rsid w:val="00595FAC"/>
    <w:rsid w:val="0059626D"/>
    <w:rsid w:val="00597E92"/>
    <w:rsid w:val="005A110E"/>
    <w:rsid w:val="005A15C6"/>
    <w:rsid w:val="005A1651"/>
    <w:rsid w:val="005A1EA3"/>
    <w:rsid w:val="005A1FF0"/>
    <w:rsid w:val="005A489F"/>
    <w:rsid w:val="005A4FEB"/>
    <w:rsid w:val="005A62E2"/>
    <w:rsid w:val="005A7089"/>
    <w:rsid w:val="005A7507"/>
    <w:rsid w:val="005A7518"/>
    <w:rsid w:val="005B1172"/>
    <w:rsid w:val="005B19C2"/>
    <w:rsid w:val="005B1F46"/>
    <w:rsid w:val="005B2FF7"/>
    <w:rsid w:val="005B3018"/>
    <w:rsid w:val="005B43B8"/>
    <w:rsid w:val="005B4D23"/>
    <w:rsid w:val="005B53EB"/>
    <w:rsid w:val="005B6748"/>
    <w:rsid w:val="005C0859"/>
    <w:rsid w:val="005C0DC4"/>
    <w:rsid w:val="005C1629"/>
    <w:rsid w:val="005C16B1"/>
    <w:rsid w:val="005C1938"/>
    <w:rsid w:val="005C2709"/>
    <w:rsid w:val="005C3F22"/>
    <w:rsid w:val="005C4CA5"/>
    <w:rsid w:val="005C524F"/>
    <w:rsid w:val="005C570F"/>
    <w:rsid w:val="005C6416"/>
    <w:rsid w:val="005C6562"/>
    <w:rsid w:val="005C65AB"/>
    <w:rsid w:val="005C70C6"/>
    <w:rsid w:val="005D0648"/>
    <w:rsid w:val="005D0F5C"/>
    <w:rsid w:val="005D2DD6"/>
    <w:rsid w:val="005D3BA3"/>
    <w:rsid w:val="005D56E6"/>
    <w:rsid w:val="005D5FCA"/>
    <w:rsid w:val="005D63A5"/>
    <w:rsid w:val="005D6601"/>
    <w:rsid w:val="005D744F"/>
    <w:rsid w:val="005D7A57"/>
    <w:rsid w:val="005D7AEC"/>
    <w:rsid w:val="005E0FE9"/>
    <w:rsid w:val="005E12B5"/>
    <w:rsid w:val="005E2041"/>
    <w:rsid w:val="005E222D"/>
    <w:rsid w:val="005E7059"/>
    <w:rsid w:val="005F0218"/>
    <w:rsid w:val="005F109D"/>
    <w:rsid w:val="005F178C"/>
    <w:rsid w:val="005F1A89"/>
    <w:rsid w:val="005F315C"/>
    <w:rsid w:val="005F3D57"/>
    <w:rsid w:val="005F4619"/>
    <w:rsid w:val="005F508B"/>
    <w:rsid w:val="005F78FC"/>
    <w:rsid w:val="005F7BAD"/>
    <w:rsid w:val="006002DD"/>
    <w:rsid w:val="00600C7E"/>
    <w:rsid w:val="00600D26"/>
    <w:rsid w:val="006019B0"/>
    <w:rsid w:val="00601C39"/>
    <w:rsid w:val="00602AD5"/>
    <w:rsid w:val="00602E0A"/>
    <w:rsid w:val="0060334B"/>
    <w:rsid w:val="00603BF7"/>
    <w:rsid w:val="00603CFA"/>
    <w:rsid w:val="00603D74"/>
    <w:rsid w:val="00605FAC"/>
    <w:rsid w:val="0060604D"/>
    <w:rsid w:val="006063AF"/>
    <w:rsid w:val="00606B56"/>
    <w:rsid w:val="00610D27"/>
    <w:rsid w:val="00611C3C"/>
    <w:rsid w:val="006135DE"/>
    <w:rsid w:val="00613626"/>
    <w:rsid w:val="006139C7"/>
    <w:rsid w:val="00613D63"/>
    <w:rsid w:val="00613EF6"/>
    <w:rsid w:val="00614145"/>
    <w:rsid w:val="00614B13"/>
    <w:rsid w:val="0061550D"/>
    <w:rsid w:val="006169AD"/>
    <w:rsid w:val="00616F40"/>
    <w:rsid w:val="00620583"/>
    <w:rsid w:val="00621548"/>
    <w:rsid w:val="006217B1"/>
    <w:rsid w:val="00622A8F"/>
    <w:rsid w:val="006247BD"/>
    <w:rsid w:val="00625199"/>
    <w:rsid w:val="0062642C"/>
    <w:rsid w:val="00626DF8"/>
    <w:rsid w:val="0062711F"/>
    <w:rsid w:val="00627315"/>
    <w:rsid w:val="0062746E"/>
    <w:rsid w:val="00627D5D"/>
    <w:rsid w:val="0063006F"/>
    <w:rsid w:val="006300E0"/>
    <w:rsid w:val="00632E35"/>
    <w:rsid w:val="00633EF9"/>
    <w:rsid w:val="00634CCD"/>
    <w:rsid w:val="00635130"/>
    <w:rsid w:val="00635916"/>
    <w:rsid w:val="00635929"/>
    <w:rsid w:val="006361D9"/>
    <w:rsid w:val="00637EA4"/>
    <w:rsid w:val="0064014F"/>
    <w:rsid w:val="0064088B"/>
    <w:rsid w:val="00640B90"/>
    <w:rsid w:val="006420D1"/>
    <w:rsid w:val="00642BE3"/>
    <w:rsid w:val="00644367"/>
    <w:rsid w:val="0064465D"/>
    <w:rsid w:val="00644690"/>
    <w:rsid w:val="006463AB"/>
    <w:rsid w:val="00646718"/>
    <w:rsid w:val="006470C7"/>
    <w:rsid w:val="006470F0"/>
    <w:rsid w:val="00652BFE"/>
    <w:rsid w:val="00652C9F"/>
    <w:rsid w:val="0065484C"/>
    <w:rsid w:val="00654CC3"/>
    <w:rsid w:val="00655709"/>
    <w:rsid w:val="00655B10"/>
    <w:rsid w:val="00656567"/>
    <w:rsid w:val="00656763"/>
    <w:rsid w:val="00657448"/>
    <w:rsid w:val="00657B6C"/>
    <w:rsid w:val="006625EB"/>
    <w:rsid w:val="00662768"/>
    <w:rsid w:val="00663A4D"/>
    <w:rsid w:val="0066597A"/>
    <w:rsid w:val="00666DE4"/>
    <w:rsid w:val="00667248"/>
    <w:rsid w:val="006727DD"/>
    <w:rsid w:val="00674321"/>
    <w:rsid w:val="006749D1"/>
    <w:rsid w:val="00674B2A"/>
    <w:rsid w:val="0067545B"/>
    <w:rsid w:val="00675C2D"/>
    <w:rsid w:val="00675C35"/>
    <w:rsid w:val="006760F4"/>
    <w:rsid w:val="00676816"/>
    <w:rsid w:val="0067733F"/>
    <w:rsid w:val="00677360"/>
    <w:rsid w:val="006779F1"/>
    <w:rsid w:val="00677A88"/>
    <w:rsid w:val="00677C25"/>
    <w:rsid w:val="00680298"/>
    <w:rsid w:val="0068053E"/>
    <w:rsid w:val="0068085F"/>
    <w:rsid w:val="006817E0"/>
    <w:rsid w:val="006820F2"/>
    <w:rsid w:val="0068229D"/>
    <w:rsid w:val="00683CB5"/>
    <w:rsid w:val="00685AE1"/>
    <w:rsid w:val="006866C4"/>
    <w:rsid w:val="00686A42"/>
    <w:rsid w:val="00686B01"/>
    <w:rsid w:val="006878CC"/>
    <w:rsid w:val="006900FC"/>
    <w:rsid w:val="00690B6B"/>
    <w:rsid w:val="00690CD4"/>
    <w:rsid w:val="00690EA9"/>
    <w:rsid w:val="00690FF7"/>
    <w:rsid w:val="0069190C"/>
    <w:rsid w:val="006919AF"/>
    <w:rsid w:val="00691BB1"/>
    <w:rsid w:val="00691DC4"/>
    <w:rsid w:val="00693EC4"/>
    <w:rsid w:val="006948AC"/>
    <w:rsid w:val="00694FCC"/>
    <w:rsid w:val="00695324"/>
    <w:rsid w:val="00695DFF"/>
    <w:rsid w:val="00696447"/>
    <w:rsid w:val="00696C47"/>
    <w:rsid w:val="00697386"/>
    <w:rsid w:val="006978D9"/>
    <w:rsid w:val="006A2004"/>
    <w:rsid w:val="006A2202"/>
    <w:rsid w:val="006A35EA"/>
    <w:rsid w:val="006A4E65"/>
    <w:rsid w:val="006A5F50"/>
    <w:rsid w:val="006A67C9"/>
    <w:rsid w:val="006A72F3"/>
    <w:rsid w:val="006B16B5"/>
    <w:rsid w:val="006B23CE"/>
    <w:rsid w:val="006B2844"/>
    <w:rsid w:val="006B3999"/>
    <w:rsid w:val="006B3A57"/>
    <w:rsid w:val="006B4D1F"/>
    <w:rsid w:val="006B50C1"/>
    <w:rsid w:val="006B7180"/>
    <w:rsid w:val="006C0086"/>
    <w:rsid w:val="006C24C7"/>
    <w:rsid w:val="006C2E24"/>
    <w:rsid w:val="006C32B3"/>
    <w:rsid w:val="006C453A"/>
    <w:rsid w:val="006C47EB"/>
    <w:rsid w:val="006C51CD"/>
    <w:rsid w:val="006C5FBF"/>
    <w:rsid w:val="006C7239"/>
    <w:rsid w:val="006D00C2"/>
    <w:rsid w:val="006D06EF"/>
    <w:rsid w:val="006D0917"/>
    <w:rsid w:val="006D0FE9"/>
    <w:rsid w:val="006D1569"/>
    <w:rsid w:val="006D1A6E"/>
    <w:rsid w:val="006D2139"/>
    <w:rsid w:val="006D2D18"/>
    <w:rsid w:val="006D3552"/>
    <w:rsid w:val="006D4F3C"/>
    <w:rsid w:val="006D52EF"/>
    <w:rsid w:val="006D63C1"/>
    <w:rsid w:val="006D6808"/>
    <w:rsid w:val="006D6F36"/>
    <w:rsid w:val="006D7CAD"/>
    <w:rsid w:val="006E0A7D"/>
    <w:rsid w:val="006E1E7D"/>
    <w:rsid w:val="006E1FE2"/>
    <w:rsid w:val="006E21BB"/>
    <w:rsid w:val="006E2AB8"/>
    <w:rsid w:val="006E3107"/>
    <w:rsid w:val="006E6DA1"/>
    <w:rsid w:val="006E7486"/>
    <w:rsid w:val="006F0A53"/>
    <w:rsid w:val="006F219E"/>
    <w:rsid w:val="006F2F7A"/>
    <w:rsid w:val="006F685E"/>
    <w:rsid w:val="006F68B2"/>
    <w:rsid w:val="006F7BDD"/>
    <w:rsid w:val="007002CF"/>
    <w:rsid w:val="00700407"/>
    <w:rsid w:val="0070137F"/>
    <w:rsid w:val="007029EF"/>
    <w:rsid w:val="00702EFF"/>
    <w:rsid w:val="00703907"/>
    <w:rsid w:val="00703C3F"/>
    <w:rsid w:val="0070484B"/>
    <w:rsid w:val="00710022"/>
    <w:rsid w:val="00710C26"/>
    <w:rsid w:val="00711957"/>
    <w:rsid w:val="00712517"/>
    <w:rsid w:val="007134AB"/>
    <w:rsid w:val="007146E1"/>
    <w:rsid w:val="00715CBC"/>
    <w:rsid w:val="00715E0E"/>
    <w:rsid w:val="0071671A"/>
    <w:rsid w:val="00716DBA"/>
    <w:rsid w:val="0071777D"/>
    <w:rsid w:val="00717CD6"/>
    <w:rsid w:val="00720CDC"/>
    <w:rsid w:val="007212A2"/>
    <w:rsid w:val="00721768"/>
    <w:rsid w:val="00721CD8"/>
    <w:rsid w:val="0072221E"/>
    <w:rsid w:val="0072259B"/>
    <w:rsid w:val="007233FF"/>
    <w:rsid w:val="007240BB"/>
    <w:rsid w:val="00724808"/>
    <w:rsid w:val="00724E17"/>
    <w:rsid w:val="007261ED"/>
    <w:rsid w:val="0072637D"/>
    <w:rsid w:val="0072715C"/>
    <w:rsid w:val="00727426"/>
    <w:rsid w:val="00727B30"/>
    <w:rsid w:val="00730084"/>
    <w:rsid w:val="00730F23"/>
    <w:rsid w:val="007314F2"/>
    <w:rsid w:val="0073170B"/>
    <w:rsid w:val="00732996"/>
    <w:rsid w:val="00732A99"/>
    <w:rsid w:val="00733BF7"/>
    <w:rsid w:val="00735284"/>
    <w:rsid w:val="00735FFD"/>
    <w:rsid w:val="007362AF"/>
    <w:rsid w:val="00737AF5"/>
    <w:rsid w:val="00740CE9"/>
    <w:rsid w:val="00744391"/>
    <w:rsid w:val="007447F8"/>
    <w:rsid w:val="00747FBD"/>
    <w:rsid w:val="00750424"/>
    <w:rsid w:val="00750497"/>
    <w:rsid w:val="007510DB"/>
    <w:rsid w:val="00751186"/>
    <w:rsid w:val="00751189"/>
    <w:rsid w:val="00751C59"/>
    <w:rsid w:val="00754D3A"/>
    <w:rsid w:val="00754D7A"/>
    <w:rsid w:val="0075636A"/>
    <w:rsid w:val="007575E3"/>
    <w:rsid w:val="00757878"/>
    <w:rsid w:val="007579BF"/>
    <w:rsid w:val="00757F82"/>
    <w:rsid w:val="00757FC5"/>
    <w:rsid w:val="00760703"/>
    <w:rsid w:val="00760967"/>
    <w:rsid w:val="00760C6D"/>
    <w:rsid w:val="00761A57"/>
    <w:rsid w:val="007629DF"/>
    <w:rsid w:val="00763227"/>
    <w:rsid w:val="007642C3"/>
    <w:rsid w:val="00767CD8"/>
    <w:rsid w:val="00770B69"/>
    <w:rsid w:val="007716C8"/>
    <w:rsid w:val="00772706"/>
    <w:rsid w:val="00772F4A"/>
    <w:rsid w:val="00773567"/>
    <w:rsid w:val="0077461E"/>
    <w:rsid w:val="00774AAE"/>
    <w:rsid w:val="0077507C"/>
    <w:rsid w:val="0078067C"/>
    <w:rsid w:val="00781A8A"/>
    <w:rsid w:val="0078301A"/>
    <w:rsid w:val="00783908"/>
    <w:rsid w:val="00783C32"/>
    <w:rsid w:val="00784097"/>
    <w:rsid w:val="007852A8"/>
    <w:rsid w:val="0078556C"/>
    <w:rsid w:val="007857C0"/>
    <w:rsid w:val="00785824"/>
    <w:rsid w:val="00785BC2"/>
    <w:rsid w:val="00785EF9"/>
    <w:rsid w:val="007873A8"/>
    <w:rsid w:val="007909FE"/>
    <w:rsid w:val="0079115C"/>
    <w:rsid w:val="00792020"/>
    <w:rsid w:val="00793BF2"/>
    <w:rsid w:val="007941E8"/>
    <w:rsid w:val="00795409"/>
    <w:rsid w:val="00795B41"/>
    <w:rsid w:val="00795D5A"/>
    <w:rsid w:val="00796235"/>
    <w:rsid w:val="007963D4"/>
    <w:rsid w:val="007A0E16"/>
    <w:rsid w:val="007A1204"/>
    <w:rsid w:val="007A1E88"/>
    <w:rsid w:val="007A20F9"/>
    <w:rsid w:val="007A364C"/>
    <w:rsid w:val="007A370A"/>
    <w:rsid w:val="007A3D50"/>
    <w:rsid w:val="007A6111"/>
    <w:rsid w:val="007A7DD1"/>
    <w:rsid w:val="007B07D6"/>
    <w:rsid w:val="007B1AFF"/>
    <w:rsid w:val="007B1DD6"/>
    <w:rsid w:val="007B2A0A"/>
    <w:rsid w:val="007B3758"/>
    <w:rsid w:val="007B3841"/>
    <w:rsid w:val="007B3A08"/>
    <w:rsid w:val="007B4792"/>
    <w:rsid w:val="007B5517"/>
    <w:rsid w:val="007B6421"/>
    <w:rsid w:val="007B695F"/>
    <w:rsid w:val="007B7033"/>
    <w:rsid w:val="007B7DB3"/>
    <w:rsid w:val="007C054E"/>
    <w:rsid w:val="007C0E45"/>
    <w:rsid w:val="007C1D56"/>
    <w:rsid w:val="007C1EF0"/>
    <w:rsid w:val="007C1FD8"/>
    <w:rsid w:val="007C2156"/>
    <w:rsid w:val="007C4231"/>
    <w:rsid w:val="007C4371"/>
    <w:rsid w:val="007C5243"/>
    <w:rsid w:val="007C5436"/>
    <w:rsid w:val="007C586F"/>
    <w:rsid w:val="007C6D28"/>
    <w:rsid w:val="007C76C4"/>
    <w:rsid w:val="007C7A87"/>
    <w:rsid w:val="007D0E84"/>
    <w:rsid w:val="007D0F23"/>
    <w:rsid w:val="007D1009"/>
    <w:rsid w:val="007D2F58"/>
    <w:rsid w:val="007D33BB"/>
    <w:rsid w:val="007D3A6B"/>
    <w:rsid w:val="007D4816"/>
    <w:rsid w:val="007D483C"/>
    <w:rsid w:val="007D4CDD"/>
    <w:rsid w:val="007D5BC3"/>
    <w:rsid w:val="007D5EFF"/>
    <w:rsid w:val="007D626D"/>
    <w:rsid w:val="007D6A89"/>
    <w:rsid w:val="007D7176"/>
    <w:rsid w:val="007D739F"/>
    <w:rsid w:val="007D7FAA"/>
    <w:rsid w:val="007E0ADB"/>
    <w:rsid w:val="007E1DD7"/>
    <w:rsid w:val="007E3588"/>
    <w:rsid w:val="007E4AEE"/>
    <w:rsid w:val="007E6934"/>
    <w:rsid w:val="007E7A29"/>
    <w:rsid w:val="007E7EFC"/>
    <w:rsid w:val="007F0366"/>
    <w:rsid w:val="007F1DB9"/>
    <w:rsid w:val="007F1EA5"/>
    <w:rsid w:val="007F30BB"/>
    <w:rsid w:val="007F342E"/>
    <w:rsid w:val="007F3B59"/>
    <w:rsid w:val="007F3BE4"/>
    <w:rsid w:val="007F3FEC"/>
    <w:rsid w:val="007F4254"/>
    <w:rsid w:val="007F461C"/>
    <w:rsid w:val="007F5D9F"/>
    <w:rsid w:val="007F61A6"/>
    <w:rsid w:val="0080070B"/>
    <w:rsid w:val="00800840"/>
    <w:rsid w:val="00800DD2"/>
    <w:rsid w:val="008016CB"/>
    <w:rsid w:val="008017E2"/>
    <w:rsid w:val="00801D59"/>
    <w:rsid w:val="008025D6"/>
    <w:rsid w:val="00803C1B"/>
    <w:rsid w:val="008045D3"/>
    <w:rsid w:val="00806601"/>
    <w:rsid w:val="00806716"/>
    <w:rsid w:val="008069B7"/>
    <w:rsid w:val="0080755F"/>
    <w:rsid w:val="00807E51"/>
    <w:rsid w:val="00810B7C"/>
    <w:rsid w:val="00811312"/>
    <w:rsid w:val="00812473"/>
    <w:rsid w:val="00813719"/>
    <w:rsid w:val="0081382B"/>
    <w:rsid w:val="00814430"/>
    <w:rsid w:val="00814446"/>
    <w:rsid w:val="008153A9"/>
    <w:rsid w:val="00815A54"/>
    <w:rsid w:val="008171BB"/>
    <w:rsid w:val="008174C8"/>
    <w:rsid w:val="00817F13"/>
    <w:rsid w:val="00820150"/>
    <w:rsid w:val="008212EB"/>
    <w:rsid w:val="00822E13"/>
    <w:rsid w:val="008237BF"/>
    <w:rsid w:val="0082391E"/>
    <w:rsid w:val="0082473B"/>
    <w:rsid w:val="008257AD"/>
    <w:rsid w:val="008262C1"/>
    <w:rsid w:val="00826D41"/>
    <w:rsid w:val="008313C7"/>
    <w:rsid w:val="00831FAD"/>
    <w:rsid w:val="008333E8"/>
    <w:rsid w:val="00833DEA"/>
    <w:rsid w:val="00833EAF"/>
    <w:rsid w:val="00834114"/>
    <w:rsid w:val="00834CCE"/>
    <w:rsid w:val="00834E32"/>
    <w:rsid w:val="00835461"/>
    <w:rsid w:val="00835D58"/>
    <w:rsid w:val="00836967"/>
    <w:rsid w:val="00836EB2"/>
    <w:rsid w:val="008370B7"/>
    <w:rsid w:val="00837162"/>
    <w:rsid w:val="0083775B"/>
    <w:rsid w:val="008400E1"/>
    <w:rsid w:val="008407E2"/>
    <w:rsid w:val="0084381E"/>
    <w:rsid w:val="008442A0"/>
    <w:rsid w:val="00844D81"/>
    <w:rsid w:val="00846382"/>
    <w:rsid w:val="00847421"/>
    <w:rsid w:val="0085080F"/>
    <w:rsid w:val="00850BC8"/>
    <w:rsid w:val="008516D0"/>
    <w:rsid w:val="00851A09"/>
    <w:rsid w:val="00852CB8"/>
    <w:rsid w:val="00852CCD"/>
    <w:rsid w:val="008541EE"/>
    <w:rsid w:val="00854B93"/>
    <w:rsid w:val="00854BCB"/>
    <w:rsid w:val="008553B9"/>
    <w:rsid w:val="00855935"/>
    <w:rsid w:val="00856C81"/>
    <w:rsid w:val="008576B0"/>
    <w:rsid w:val="00860BE0"/>
    <w:rsid w:val="00861D1C"/>
    <w:rsid w:val="00863C1C"/>
    <w:rsid w:val="00864C1B"/>
    <w:rsid w:val="0086541B"/>
    <w:rsid w:val="00865626"/>
    <w:rsid w:val="00865EF2"/>
    <w:rsid w:val="00866142"/>
    <w:rsid w:val="0086653F"/>
    <w:rsid w:val="008715A1"/>
    <w:rsid w:val="00871B58"/>
    <w:rsid w:val="00871F87"/>
    <w:rsid w:val="00872BB5"/>
    <w:rsid w:val="00872EED"/>
    <w:rsid w:val="0087349E"/>
    <w:rsid w:val="008734B7"/>
    <w:rsid w:val="00875C73"/>
    <w:rsid w:val="0087673E"/>
    <w:rsid w:val="0087706E"/>
    <w:rsid w:val="0087709B"/>
    <w:rsid w:val="008770E3"/>
    <w:rsid w:val="008777EE"/>
    <w:rsid w:val="00877BB4"/>
    <w:rsid w:val="00882224"/>
    <w:rsid w:val="00882CB3"/>
    <w:rsid w:val="00882E7A"/>
    <w:rsid w:val="0088328F"/>
    <w:rsid w:val="00884B43"/>
    <w:rsid w:val="00885F15"/>
    <w:rsid w:val="0088676C"/>
    <w:rsid w:val="008869E6"/>
    <w:rsid w:val="00886BFC"/>
    <w:rsid w:val="00886C78"/>
    <w:rsid w:val="00890A48"/>
    <w:rsid w:val="00890C35"/>
    <w:rsid w:val="00890F56"/>
    <w:rsid w:val="0089115B"/>
    <w:rsid w:val="00891E9D"/>
    <w:rsid w:val="00892B99"/>
    <w:rsid w:val="0089496F"/>
    <w:rsid w:val="00896556"/>
    <w:rsid w:val="00896BA5"/>
    <w:rsid w:val="008A0728"/>
    <w:rsid w:val="008A086C"/>
    <w:rsid w:val="008A1B4C"/>
    <w:rsid w:val="008A1E73"/>
    <w:rsid w:val="008A395F"/>
    <w:rsid w:val="008A3BE1"/>
    <w:rsid w:val="008A3C95"/>
    <w:rsid w:val="008A4583"/>
    <w:rsid w:val="008A4C9D"/>
    <w:rsid w:val="008A5DB8"/>
    <w:rsid w:val="008A6C02"/>
    <w:rsid w:val="008B026E"/>
    <w:rsid w:val="008B04FD"/>
    <w:rsid w:val="008B2993"/>
    <w:rsid w:val="008B2E46"/>
    <w:rsid w:val="008B3070"/>
    <w:rsid w:val="008B34E8"/>
    <w:rsid w:val="008B4678"/>
    <w:rsid w:val="008B491F"/>
    <w:rsid w:val="008B4FDA"/>
    <w:rsid w:val="008B51BE"/>
    <w:rsid w:val="008B5AD8"/>
    <w:rsid w:val="008B5FC4"/>
    <w:rsid w:val="008B6197"/>
    <w:rsid w:val="008B67AA"/>
    <w:rsid w:val="008B73D6"/>
    <w:rsid w:val="008B7AAF"/>
    <w:rsid w:val="008C0632"/>
    <w:rsid w:val="008C2419"/>
    <w:rsid w:val="008C2546"/>
    <w:rsid w:val="008C28BC"/>
    <w:rsid w:val="008C30FE"/>
    <w:rsid w:val="008C5022"/>
    <w:rsid w:val="008C564A"/>
    <w:rsid w:val="008C5BEA"/>
    <w:rsid w:val="008C6822"/>
    <w:rsid w:val="008C6BAB"/>
    <w:rsid w:val="008C6DDC"/>
    <w:rsid w:val="008C7336"/>
    <w:rsid w:val="008C7AD5"/>
    <w:rsid w:val="008D002F"/>
    <w:rsid w:val="008D1406"/>
    <w:rsid w:val="008D149A"/>
    <w:rsid w:val="008D163E"/>
    <w:rsid w:val="008D2B05"/>
    <w:rsid w:val="008D393A"/>
    <w:rsid w:val="008D4818"/>
    <w:rsid w:val="008D6110"/>
    <w:rsid w:val="008D62AD"/>
    <w:rsid w:val="008D6B31"/>
    <w:rsid w:val="008D7CBE"/>
    <w:rsid w:val="008E0EE8"/>
    <w:rsid w:val="008E1412"/>
    <w:rsid w:val="008E1714"/>
    <w:rsid w:val="008E1803"/>
    <w:rsid w:val="008E19A6"/>
    <w:rsid w:val="008E3A44"/>
    <w:rsid w:val="008E3E03"/>
    <w:rsid w:val="008E3F14"/>
    <w:rsid w:val="008E7441"/>
    <w:rsid w:val="008E74DC"/>
    <w:rsid w:val="008F0B18"/>
    <w:rsid w:val="008F2DFE"/>
    <w:rsid w:val="008F660A"/>
    <w:rsid w:val="008F6AA2"/>
    <w:rsid w:val="008F6B9E"/>
    <w:rsid w:val="008F775A"/>
    <w:rsid w:val="008F7B7F"/>
    <w:rsid w:val="00900EF5"/>
    <w:rsid w:val="00901233"/>
    <w:rsid w:val="0090145F"/>
    <w:rsid w:val="00901DA0"/>
    <w:rsid w:val="00902039"/>
    <w:rsid w:val="0090279A"/>
    <w:rsid w:val="009033C6"/>
    <w:rsid w:val="00904DFB"/>
    <w:rsid w:val="00905419"/>
    <w:rsid w:val="009057BB"/>
    <w:rsid w:val="00906BB5"/>
    <w:rsid w:val="00907041"/>
    <w:rsid w:val="009123B2"/>
    <w:rsid w:val="00912556"/>
    <w:rsid w:val="00912841"/>
    <w:rsid w:val="009137C8"/>
    <w:rsid w:val="00914076"/>
    <w:rsid w:val="00915365"/>
    <w:rsid w:val="00915819"/>
    <w:rsid w:val="00915A67"/>
    <w:rsid w:val="00915D35"/>
    <w:rsid w:val="00915F24"/>
    <w:rsid w:val="00916A89"/>
    <w:rsid w:val="009176E6"/>
    <w:rsid w:val="00917852"/>
    <w:rsid w:val="0092047F"/>
    <w:rsid w:val="009206C8"/>
    <w:rsid w:val="00921BD5"/>
    <w:rsid w:val="009222A8"/>
    <w:rsid w:val="0092300D"/>
    <w:rsid w:val="00923B9C"/>
    <w:rsid w:val="00924AC8"/>
    <w:rsid w:val="00924BB8"/>
    <w:rsid w:val="00924D43"/>
    <w:rsid w:val="009306F0"/>
    <w:rsid w:val="0093181A"/>
    <w:rsid w:val="00931F7A"/>
    <w:rsid w:val="00932B13"/>
    <w:rsid w:val="009330A0"/>
    <w:rsid w:val="00934444"/>
    <w:rsid w:val="009347DD"/>
    <w:rsid w:val="00935F27"/>
    <w:rsid w:val="009401B0"/>
    <w:rsid w:val="00940FAF"/>
    <w:rsid w:val="009410AE"/>
    <w:rsid w:val="00943CC8"/>
    <w:rsid w:val="0094463B"/>
    <w:rsid w:val="00945186"/>
    <w:rsid w:val="00946726"/>
    <w:rsid w:val="00946DAC"/>
    <w:rsid w:val="00946E0D"/>
    <w:rsid w:val="00947D4A"/>
    <w:rsid w:val="00947DFF"/>
    <w:rsid w:val="00950F5C"/>
    <w:rsid w:val="009521E2"/>
    <w:rsid w:val="0095352C"/>
    <w:rsid w:val="009547E6"/>
    <w:rsid w:val="00956420"/>
    <w:rsid w:val="0095701A"/>
    <w:rsid w:val="00960689"/>
    <w:rsid w:val="0096151F"/>
    <w:rsid w:val="00961DD7"/>
    <w:rsid w:val="00964F40"/>
    <w:rsid w:val="009652EA"/>
    <w:rsid w:val="00965559"/>
    <w:rsid w:val="0096593A"/>
    <w:rsid w:val="00965FF5"/>
    <w:rsid w:val="00967300"/>
    <w:rsid w:val="009677E7"/>
    <w:rsid w:val="00970A92"/>
    <w:rsid w:val="009716CC"/>
    <w:rsid w:val="00972AD0"/>
    <w:rsid w:val="00972F1B"/>
    <w:rsid w:val="009733A5"/>
    <w:rsid w:val="00973441"/>
    <w:rsid w:val="00973B6A"/>
    <w:rsid w:val="00974A5A"/>
    <w:rsid w:val="00974F23"/>
    <w:rsid w:val="00976E08"/>
    <w:rsid w:val="00977CBA"/>
    <w:rsid w:val="00980042"/>
    <w:rsid w:val="00980D0D"/>
    <w:rsid w:val="00980F4B"/>
    <w:rsid w:val="0098178C"/>
    <w:rsid w:val="00981836"/>
    <w:rsid w:val="00983030"/>
    <w:rsid w:val="00983522"/>
    <w:rsid w:val="00984DF9"/>
    <w:rsid w:val="0098566B"/>
    <w:rsid w:val="00985CD4"/>
    <w:rsid w:val="009864E6"/>
    <w:rsid w:val="009865B1"/>
    <w:rsid w:val="00986A4C"/>
    <w:rsid w:val="00986B44"/>
    <w:rsid w:val="00987C50"/>
    <w:rsid w:val="009902BD"/>
    <w:rsid w:val="009904F1"/>
    <w:rsid w:val="009909F4"/>
    <w:rsid w:val="00991135"/>
    <w:rsid w:val="00991ACF"/>
    <w:rsid w:val="00992921"/>
    <w:rsid w:val="00992A4E"/>
    <w:rsid w:val="00992DF0"/>
    <w:rsid w:val="00994BB4"/>
    <w:rsid w:val="009950E3"/>
    <w:rsid w:val="00995D6A"/>
    <w:rsid w:val="009973F2"/>
    <w:rsid w:val="00997921"/>
    <w:rsid w:val="009A03C0"/>
    <w:rsid w:val="009A18AC"/>
    <w:rsid w:val="009A1F65"/>
    <w:rsid w:val="009A3366"/>
    <w:rsid w:val="009A45B9"/>
    <w:rsid w:val="009A61EC"/>
    <w:rsid w:val="009A77DC"/>
    <w:rsid w:val="009B0BE7"/>
    <w:rsid w:val="009B2C60"/>
    <w:rsid w:val="009B4362"/>
    <w:rsid w:val="009B4763"/>
    <w:rsid w:val="009B4813"/>
    <w:rsid w:val="009B4C2F"/>
    <w:rsid w:val="009B5A4A"/>
    <w:rsid w:val="009B6024"/>
    <w:rsid w:val="009B64F4"/>
    <w:rsid w:val="009B6B04"/>
    <w:rsid w:val="009B7248"/>
    <w:rsid w:val="009C083E"/>
    <w:rsid w:val="009C0A3E"/>
    <w:rsid w:val="009C18D6"/>
    <w:rsid w:val="009C196E"/>
    <w:rsid w:val="009C25E3"/>
    <w:rsid w:val="009C3122"/>
    <w:rsid w:val="009C3EAD"/>
    <w:rsid w:val="009C429E"/>
    <w:rsid w:val="009C79E2"/>
    <w:rsid w:val="009D09CD"/>
    <w:rsid w:val="009D17C2"/>
    <w:rsid w:val="009D1D2B"/>
    <w:rsid w:val="009D1D60"/>
    <w:rsid w:val="009D2325"/>
    <w:rsid w:val="009D282B"/>
    <w:rsid w:val="009D35BE"/>
    <w:rsid w:val="009D44E8"/>
    <w:rsid w:val="009D5857"/>
    <w:rsid w:val="009D6FE3"/>
    <w:rsid w:val="009D714C"/>
    <w:rsid w:val="009E09E7"/>
    <w:rsid w:val="009E2BE4"/>
    <w:rsid w:val="009E44A9"/>
    <w:rsid w:val="009E4CF2"/>
    <w:rsid w:val="009E4EA5"/>
    <w:rsid w:val="009E5ECA"/>
    <w:rsid w:val="009E653E"/>
    <w:rsid w:val="009E73F6"/>
    <w:rsid w:val="009E7BD5"/>
    <w:rsid w:val="009F094F"/>
    <w:rsid w:val="009F1EFF"/>
    <w:rsid w:val="009F355A"/>
    <w:rsid w:val="009F3C30"/>
    <w:rsid w:val="009F3D31"/>
    <w:rsid w:val="009F4CAA"/>
    <w:rsid w:val="009F5596"/>
    <w:rsid w:val="009F6620"/>
    <w:rsid w:val="00A01C4E"/>
    <w:rsid w:val="00A01E26"/>
    <w:rsid w:val="00A02349"/>
    <w:rsid w:val="00A03A44"/>
    <w:rsid w:val="00A05C23"/>
    <w:rsid w:val="00A0640B"/>
    <w:rsid w:val="00A100C4"/>
    <w:rsid w:val="00A1103E"/>
    <w:rsid w:val="00A11600"/>
    <w:rsid w:val="00A126E5"/>
    <w:rsid w:val="00A13E73"/>
    <w:rsid w:val="00A1499A"/>
    <w:rsid w:val="00A16535"/>
    <w:rsid w:val="00A17846"/>
    <w:rsid w:val="00A204D3"/>
    <w:rsid w:val="00A212DF"/>
    <w:rsid w:val="00A21471"/>
    <w:rsid w:val="00A218E2"/>
    <w:rsid w:val="00A21D30"/>
    <w:rsid w:val="00A21E06"/>
    <w:rsid w:val="00A252EB"/>
    <w:rsid w:val="00A26892"/>
    <w:rsid w:val="00A26B7D"/>
    <w:rsid w:val="00A2723D"/>
    <w:rsid w:val="00A3165F"/>
    <w:rsid w:val="00A3300C"/>
    <w:rsid w:val="00A331EC"/>
    <w:rsid w:val="00A33791"/>
    <w:rsid w:val="00A33D6B"/>
    <w:rsid w:val="00A33F49"/>
    <w:rsid w:val="00A34261"/>
    <w:rsid w:val="00A34302"/>
    <w:rsid w:val="00A3441D"/>
    <w:rsid w:val="00A34BEF"/>
    <w:rsid w:val="00A35522"/>
    <w:rsid w:val="00A405C2"/>
    <w:rsid w:val="00A4121B"/>
    <w:rsid w:val="00A4136B"/>
    <w:rsid w:val="00A43078"/>
    <w:rsid w:val="00A435D3"/>
    <w:rsid w:val="00A455D0"/>
    <w:rsid w:val="00A45D9F"/>
    <w:rsid w:val="00A46A83"/>
    <w:rsid w:val="00A47168"/>
    <w:rsid w:val="00A474F0"/>
    <w:rsid w:val="00A5047E"/>
    <w:rsid w:val="00A51273"/>
    <w:rsid w:val="00A513B2"/>
    <w:rsid w:val="00A514DF"/>
    <w:rsid w:val="00A51ECC"/>
    <w:rsid w:val="00A5347E"/>
    <w:rsid w:val="00A535F0"/>
    <w:rsid w:val="00A53DAE"/>
    <w:rsid w:val="00A54809"/>
    <w:rsid w:val="00A56527"/>
    <w:rsid w:val="00A57102"/>
    <w:rsid w:val="00A57821"/>
    <w:rsid w:val="00A62F75"/>
    <w:rsid w:val="00A63894"/>
    <w:rsid w:val="00A63FBA"/>
    <w:rsid w:val="00A64B59"/>
    <w:rsid w:val="00A64DDF"/>
    <w:rsid w:val="00A66063"/>
    <w:rsid w:val="00A66ACB"/>
    <w:rsid w:val="00A676AE"/>
    <w:rsid w:val="00A67B8D"/>
    <w:rsid w:val="00A7023C"/>
    <w:rsid w:val="00A7065C"/>
    <w:rsid w:val="00A708BB"/>
    <w:rsid w:val="00A738EF"/>
    <w:rsid w:val="00A771AD"/>
    <w:rsid w:val="00A801F2"/>
    <w:rsid w:val="00A808E9"/>
    <w:rsid w:val="00A811D6"/>
    <w:rsid w:val="00A81A44"/>
    <w:rsid w:val="00A82F51"/>
    <w:rsid w:val="00A82F94"/>
    <w:rsid w:val="00A83813"/>
    <w:rsid w:val="00A84389"/>
    <w:rsid w:val="00A844E4"/>
    <w:rsid w:val="00A85521"/>
    <w:rsid w:val="00A86576"/>
    <w:rsid w:val="00A867A2"/>
    <w:rsid w:val="00A86B25"/>
    <w:rsid w:val="00A86D2B"/>
    <w:rsid w:val="00A87AFB"/>
    <w:rsid w:val="00A901C2"/>
    <w:rsid w:val="00A90324"/>
    <w:rsid w:val="00A908B0"/>
    <w:rsid w:val="00A90E88"/>
    <w:rsid w:val="00A914B3"/>
    <w:rsid w:val="00A91DA5"/>
    <w:rsid w:val="00A92A2A"/>
    <w:rsid w:val="00A93926"/>
    <w:rsid w:val="00A93E9E"/>
    <w:rsid w:val="00A97E32"/>
    <w:rsid w:val="00AA1A8F"/>
    <w:rsid w:val="00AA1E03"/>
    <w:rsid w:val="00AA2FAF"/>
    <w:rsid w:val="00AA32E7"/>
    <w:rsid w:val="00AA34FE"/>
    <w:rsid w:val="00AA4040"/>
    <w:rsid w:val="00AA6151"/>
    <w:rsid w:val="00AA686A"/>
    <w:rsid w:val="00AA6B85"/>
    <w:rsid w:val="00AA6DAF"/>
    <w:rsid w:val="00AA7100"/>
    <w:rsid w:val="00AA7D52"/>
    <w:rsid w:val="00AB01A2"/>
    <w:rsid w:val="00AB0D96"/>
    <w:rsid w:val="00AB1A46"/>
    <w:rsid w:val="00AB2C29"/>
    <w:rsid w:val="00AB3534"/>
    <w:rsid w:val="00AB3F62"/>
    <w:rsid w:val="00AB5032"/>
    <w:rsid w:val="00AB5B3D"/>
    <w:rsid w:val="00AB7244"/>
    <w:rsid w:val="00AB7387"/>
    <w:rsid w:val="00AB752B"/>
    <w:rsid w:val="00AC052C"/>
    <w:rsid w:val="00AC05E3"/>
    <w:rsid w:val="00AC0A92"/>
    <w:rsid w:val="00AC3273"/>
    <w:rsid w:val="00AC3330"/>
    <w:rsid w:val="00AC376E"/>
    <w:rsid w:val="00AC4653"/>
    <w:rsid w:val="00AC499F"/>
    <w:rsid w:val="00AC5754"/>
    <w:rsid w:val="00AD0092"/>
    <w:rsid w:val="00AD0D3C"/>
    <w:rsid w:val="00AD0F03"/>
    <w:rsid w:val="00AD1802"/>
    <w:rsid w:val="00AD1EEA"/>
    <w:rsid w:val="00AD3DFE"/>
    <w:rsid w:val="00AD3EF6"/>
    <w:rsid w:val="00AD47D4"/>
    <w:rsid w:val="00AD4AC9"/>
    <w:rsid w:val="00AD4D2C"/>
    <w:rsid w:val="00AD4D8B"/>
    <w:rsid w:val="00AD613F"/>
    <w:rsid w:val="00AD7C11"/>
    <w:rsid w:val="00AE058F"/>
    <w:rsid w:val="00AE1138"/>
    <w:rsid w:val="00AE1AB5"/>
    <w:rsid w:val="00AE1F1D"/>
    <w:rsid w:val="00AE2F86"/>
    <w:rsid w:val="00AE6731"/>
    <w:rsid w:val="00AE6E1E"/>
    <w:rsid w:val="00AF037E"/>
    <w:rsid w:val="00AF0730"/>
    <w:rsid w:val="00AF1184"/>
    <w:rsid w:val="00AF217F"/>
    <w:rsid w:val="00AF23D2"/>
    <w:rsid w:val="00AF2647"/>
    <w:rsid w:val="00AF32CF"/>
    <w:rsid w:val="00AF39C6"/>
    <w:rsid w:val="00AF40C9"/>
    <w:rsid w:val="00AF4881"/>
    <w:rsid w:val="00AF5EA7"/>
    <w:rsid w:val="00AF6B02"/>
    <w:rsid w:val="00AF7D79"/>
    <w:rsid w:val="00B00B95"/>
    <w:rsid w:val="00B02688"/>
    <w:rsid w:val="00B05619"/>
    <w:rsid w:val="00B057B9"/>
    <w:rsid w:val="00B06A47"/>
    <w:rsid w:val="00B0704A"/>
    <w:rsid w:val="00B078D8"/>
    <w:rsid w:val="00B10FDB"/>
    <w:rsid w:val="00B120F9"/>
    <w:rsid w:val="00B13190"/>
    <w:rsid w:val="00B142BC"/>
    <w:rsid w:val="00B158C0"/>
    <w:rsid w:val="00B15CD8"/>
    <w:rsid w:val="00B175EF"/>
    <w:rsid w:val="00B17A85"/>
    <w:rsid w:val="00B2042D"/>
    <w:rsid w:val="00B208E4"/>
    <w:rsid w:val="00B21F68"/>
    <w:rsid w:val="00B223A7"/>
    <w:rsid w:val="00B22F99"/>
    <w:rsid w:val="00B24F6B"/>
    <w:rsid w:val="00B255AA"/>
    <w:rsid w:val="00B257D5"/>
    <w:rsid w:val="00B25CA5"/>
    <w:rsid w:val="00B2690D"/>
    <w:rsid w:val="00B26A08"/>
    <w:rsid w:val="00B277B1"/>
    <w:rsid w:val="00B30084"/>
    <w:rsid w:val="00B305BB"/>
    <w:rsid w:val="00B30795"/>
    <w:rsid w:val="00B31629"/>
    <w:rsid w:val="00B31BB8"/>
    <w:rsid w:val="00B3207F"/>
    <w:rsid w:val="00B323C7"/>
    <w:rsid w:val="00B32AC4"/>
    <w:rsid w:val="00B3373C"/>
    <w:rsid w:val="00B3384E"/>
    <w:rsid w:val="00B33B09"/>
    <w:rsid w:val="00B3554E"/>
    <w:rsid w:val="00B37F0D"/>
    <w:rsid w:val="00B42BBD"/>
    <w:rsid w:val="00B43AED"/>
    <w:rsid w:val="00B465D8"/>
    <w:rsid w:val="00B4765C"/>
    <w:rsid w:val="00B47996"/>
    <w:rsid w:val="00B500A4"/>
    <w:rsid w:val="00B50B24"/>
    <w:rsid w:val="00B50CA2"/>
    <w:rsid w:val="00B5207F"/>
    <w:rsid w:val="00B521F6"/>
    <w:rsid w:val="00B525E9"/>
    <w:rsid w:val="00B52CD5"/>
    <w:rsid w:val="00B537D3"/>
    <w:rsid w:val="00B6419E"/>
    <w:rsid w:val="00B64719"/>
    <w:rsid w:val="00B6502B"/>
    <w:rsid w:val="00B65515"/>
    <w:rsid w:val="00B65FD6"/>
    <w:rsid w:val="00B71256"/>
    <w:rsid w:val="00B73361"/>
    <w:rsid w:val="00B734EF"/>
    <w:rsid w:val="00B75758"/>
    <w:rsid w:val="00B77B2D"/>
    <w:rsid w:val="00B85096"/>
    <w:rsid w:val="00B85E41"/>
    <w:rsid w:val="00B85EE3"/>
    <w:rsid w:val="00B85FCA"/>
    <w:rsid w:val="00B879A1"/>
    <w:rsid w:val="00B87E0E"/>
    <w:rsid w:val="00B9024F"/>
    <w:rsid w:val="00B90467"/>
    <w:rsid w:val="00B90AF8"/>
    <w:rsid w:val="00B912A1"/>
    <w:rsid w:val="00B9176F"/>
    <w:rsid w:val="00B92A83"/>
    <w:rsid w:val="00B93D80"/>
    <w:rsid w:val="00B942DF"/>
    <w:rsid w:val="00B945D1"/>
    <w:rsid w:val="00B94958"/>
    <w:rsid w:val="00B961A3"/>
    <w:rsid w:val="00B96ABE"/>
    <w:rsid w:val="00B96E04"/>
    <w:rsid w:val="00BA068B"/>
    <w:rsid w:val="00BA0D43"/>
    <w:rsid w:val="00BA0F16"/>
    <w:rsid w:val="00BA10F0"/>
    <w:rsid w:val="00BA12EE"/>
    <w:rsid w:val="00BA1CF0"/>
    <w:rsid w:val="00BA1FEA"/>
    <w:rsid w:val="00BA2E14"/>
    <w:rsid w:val="00BA4DF6"/>
    <w:rsid w:val="00BA5056"/>
    <w:rsid w:val="00BA57DF"/>
    <w:rsid w:val="00BA59BB"/>
    <w:rsid w:val="00BA65F5"/>
    <w:rsid w:val="00BA7267"/>
    <w:rsid w:val="00BB0B37"/>
    <w:rsid w:val="00BB3516"/>
    <w:rsid w:val="00BB450C"/>
    <w:rsid w:val="00BB65AB"/>
    <w:rsid w:val="00BB7D4B"/>
    <w:rsid w:val="00BB7E7D"/>
    <w:rsid w:val="00BC1D00"/>
    <w:rsid w:val="00BC275B"/>
    <w:rsid w:val="00BC38EA"/>
    <w:rsid w:val="00BC4083"/>
    <w:rsid w:val="00BC5320"/>
    <w:rsid w:val="00BC5D03"/>
    <w:rsid w:val="00BC61F6"/>
    <w:rsid w:val="00BC66D7"/>
    <w:rsid w:val="00BD00E3"/>
    <w:rsid w:val="00BD2423"/>
    <w:rsid w:val="00BD27D3"/>
    <w:rsid w:val="00BD3610"/>
    <w:rsid w:val="00BD516C"/>
    <w:rsid w:val="00BD6432"/>
    <w:rsid w:val="00BD7AC9"/>
    <w:rsid w:val="00BD7DC9"/>
    <w:rsid w:val="00BE0F63"/>
    <w:rsid w:val="00BE17DD"/>
    <w:rsid w:val="00BE1CE0"/>
    <w:rsid w:val="00BE2B5E"/>
    <w:rsid w:val="00BE334F"/>
    <w:rsid w:val="00BE3484"/>
    <w:rsid w:val="00BE3DE5"/>
    <w:rsid w:val="00BE4124"/>
    <w:rsid w:val="00BE599E"/>
    <w:rsid w:val="00BE5ED5"/>
    <w:rsid w:val="00BE7908"/>
    <w:rsid w:val="00BF081C"/>
    <w:rsid w:val="00BF0F37"/>
    <w:rsid w:val="00BF2C85"/>
    <w:rsid w:val="00BF2EA1"/>
    <w:rsid w:val="00BF48F7"/>
    <w:rsid w:val="00BF5DCF"/>
    <w:rsid w:val="00C00119"/>
    <w:rsid w:val="00C00B6B"/>
    <w:rsid w:val="00C0161B"/>
    <w:rsid w:val="00C046D4"/>
    <w:rsid w:val="00C049C4"/>
    <w:rsid w:val="00C04D91"/>
    <w:rsid w:val="00C05C29"/>
    <w:rsid w:val="00C05F39"/>
    <w:rsid w:val="00C06174"/>
    <w:rsid w:val="00C06906"/>
    <w:rsid w:val="00C06910"/>
    <w:rsid w:val="00C06D96"/>
    <w:rsid w:val="00C1014B"/>
    <w:rsid w:val="00C1224C"/>
    <w:rsid w:val="00C12556"/>
    <w:rsid w:val="00C132F3"/>
    <w:rsid w:val="00C138D5"/>
    <w:rsid w:val="00C13956"/>
    <w:rsid w:val="00C14D2E"/>
    <w:rsid w:val="00C14ED9"/>
    <w:rsid w:val="00C15542"/>
    <w:rsid w:val="00C15B3B"/>
    <w:rsid w:val="00C1674E"/>
    <w:rsid w:val="00C16F49"/>
    <w:rsid w:val="00C17668"/>
    <w:rsid w:val="00C179D5"/>
    <w:rsid w:val="00C20BB6"/>
    <w:rsid w:val="00C223A0"/>
    <w:rsid w:val="00C22EB3"/>
    <w:rsid w:val="00C24D8D"/>
    <w:rsid w:val="00C2610C"/>
    <w:rsid w:val="00C26CB2"/>
    <w:rsid w:val="00C26F46"/>
    <w:rsid w:val="00C26F96"/>
    <w:rsid w:val="00C278E3"/>
    <w:rsid w:val="00C27A79"/>
    <w:rsid w:val="00C31374"/>
    <w:rsid w:val="00C314DE"/>
    <w:rsid w:val="00C32BCD"/>
    <w:rsid w:val="00C3308C"/>
    <w:rsid w:val="00C3325C"/>
    <w:rsid w:val="00C33CC6"/>
    <w:rsid w:val="00C35691"/>
    <w:rsid w:val="00C35CF4"/>
    <w:rsid w:val="00C35E25"/>
    <w:rsid w:val="00C40097"/>
    <w:rsid w:val="00C41DA9"/>
    <w:rsid w:val="00C42361"/>
    <w:rsid w:val="00C42E63"/>
    <w:rsid w:val="00C44860"/>
    <w:rsid w:val="00C44B73"/>
    <w:rsid w:val="00C44E3A"/>
    <w:rsid w:val="00C4633B"/>
    <w:rsid w:val="00C46504"/>
    <w:rsid w:val="00C46C8C"/>
    <w:rsid w:val="00C47054"/>
    <w:rsid w:val="00C509B7"/>
    <w:rsid w:val="00C5126C"/>
    <w:rsid w:val="00C517E8"/>
    <w:rsid w:val="00C51BE1"/>
    <w:rsid w:val="00C53B64"/>
    <w:rsid w:val="00C53CB1"/>
    <w:rsid w:val="00C56400"/>
    <w:rsid w:val="00C5694B"/>
    <w:rsid w:val="00C56D68"/>
    <w:rsid w:val="00C57B49"/>
    <w:rsid w:val="00C609D7"/>
    <w:rsid w:val="00C60F85"/>
    <w:rsid w:val="00C611DC"/>
    <w:rsid w:val="00C61BF6"/>
    <w:rsid w:val="00C61C6C"/>
    <w:rsid w:val="00C61D89"/>
    <w:rsid w:val="00C62BF2"/>
    <w:rsid w:val="00C63366"/>
    <w:rsid w:val="00C63D54"/>
    <w:rsid w:val="00C640C6"/>
    <w:rsid w:val="00C66724"/>
    <w:rsid w:val="00C66B3B"/>
    <w:rsid w:val="00C66DAA"/>
    <w:rsid w:val="00C670B5"/>
    <w:rsid w:val="00C673A8"/>
    <w:rsid w:val="00C6776E"/>
    <w:rsid w:val="00C70057"/>
    <w:rsid w:val="00C704E9"/>
    <w:rsid w:val="00C70706"/>
    <w:rsid w:val="00C71061"/>
    <w:rsid w:val="00C710D0"/>
    <w:rsid w:val="00C7132E"/>
    <w:rsid w:val="00C71645"/>
    <w:rsid w:val="00C72725"/>
    <w:rsid w:val="00C730DB"/>
    <w:rsid w:val="00C73877"/>
    <w:rsid w:val="00C74DB5"/>
    <w:rsid w:val="00C755A5"/>
    <w:rsid w:val="00C77A0A"/>
    <w:rsid w:val="00C808A1"/>
    <w:rsid w:val="00C80C42"/>
    <w:rsid w:val="00C810E0"/>
    <w:rsid w:val="00C8185D"/>
    <w:rsid w:val="00C834D8"/>
    <w:rsid w:val="00C85AC6"/>
    <w:rsid w:val="00C86C21"/>
    <w:rsid w:val="00C9040F"/>
    <w:rsid w:val="00C909F1"/>
    <w:rsid w:val="00C90B5C"/>
    <w:rsid w:val="00C915FD"/>
    <w:rsid w:val="00C9444A"/>
    <w:rsid w:val="00C9473D"/>
    <w:rsid w:val="00C94AE7"/>
    <w:rsid w:val="00C9660D"/>
    <w:rsid w:val="00C96D06"/>
    <w:rsid w:val="00C9712D"/>
    <w:rsid w:val="00C97772"/>
    <w:rsid w:val="00CA01AB"/>
    <w:rsid w:val="00CA047F"/>
    <w:rsid w:val="00CA0B0E"/>
    <w:rsid w:val="00CA294D"/>
    <w:rsid w:val="00CA3310"/>
    <w:rsid w:val="00CA4338"/>
    <w:rsid w:val="00CA43A9"/>
    <w:rsid w:val="00CA4C4D"/>
    <w:rsid w:val="00CA5286"/>
    <w:rsid w:val="00CA6224"/>
    <w:rsid w:val="00CA781E"/>
    <w:rsid w:val="00CA7A69"/>
    <w:rsid w:val="00CB0CAB"/>
    <w:rsid w:val="00CB11CB"/>
    <w:rsid w:val="00CB1438"/>
    <w:rsid w:val="00CB19BA"/>
    <w:rsid w:val="00CB1DC8"/>
    <w:rsid w:val="00CB2080"/>
    <w:rsid w:val="00CB2441"/>
    <w:rsid w:val="00CB2B10"/>
    <w:rsid w:val="00CB2D51"/>
    <w:rsid w:val="00CB508A"/>
    <w:rsid w:val="00CB55D0"/>
    <w:rsid w:val="00CB5739"/>
    <w:rsid w:val="00CB5895"/>
    <w:rsid w:val="00CB6A79"/>
    <w:rsid w:val="00CB6F66"/>
    <w:rsid w:val="00CB717A"/>
    <w:rsid w:val="00CC05C2"/>
    <w:rsid w:val="00CC2A43"/>
    <w:rsid w:val="00CC3BEC"/>
    <w:rsid w:val="00CC3D07"/>
    <w:rsid w:val="00CC51BA"/>
    <w:rsid w:val="00CC5CF6"/>
    <w:rsid w:val="00CC6AF2"/>
    <w:rsid w:val="00CC736D"/>
    <w:rsid w:val="00CD08D1"/>
    <w:rsid w:val="00CD1275"/>
    <w:rsid w:val="00CD1858"/>
    <w:rsid w:val="00CD1B0B"/>
    <w:rsid w:val="00CD32B9"/>
    <w:rsid w:val="00CD360D"/>
    <w:rsid w:val="00CD396E"/>
    <w:rsid w:val="00CD66FC"/>
    <w:rsid w:val="00CD76E0"/>
    <w:rsid w:val="00CE0C5A"/>
    <w:rsid w:val="00CE35DC"/>
    <w:rsid w:val="00CE6E32"/>
    <w:rsid w:val="00CE7135"/>
    <w:rsid w:val="00CE72B6"/>
    <w:rsid w:val="00CF0CAD"/>
    <w:rsid w:val="00CF2FB4"/>
    <w:rsid w:val="00CF2FFA"/>
    <w:rsid w:val="00CF3C6C"/>
    <w:rsid w:val="00CF3FAA"/>
    <w:rsid w:val="00CF668A"/>
    <w:rsid w:val="00CF6996"/>
    <w:rsid w:val="00CF6998"/>
    <w:rsid w:val="00CF7E36"/>
    <w:rsid w:val="00D03797"/>
    <w:rsid w:val="00D039CE"/>
    <w:rsid w:val="00D03B9E"/>
    <w:rsid w:val="00D03D62"/>
    <w:rsid w:val="00D03E8B"/>
    <w:rsid w:val="00D041EB"/>
    <w:rsid w:val="00D071EE"/>
    <w:rsid w:val="00D076E2"/>
    <w:rsid w:val="00D10118"/>
    <w:rsid w:val="00D102ED"/>
    <w:rsid w:val="00D108ED"/>
    <w:rsid w:val="00D10D1A"/>
    <w:rsid w:val="00D1492D"/>
    <w:rsid w:val="00D1576F"/>
    <w:rsid w:val="00D15846"/>
    <w:rsid w:val="00D17707"/>
    <w:rsid w:val="00D206D9"/>
    <w:rsid w:val="00D206DE"/>
    <w:rsid w:val="00D226C2"/>
    <w:rsid w:val="00D22ACC"/>
    <w:rsid w:val="00D23CD7"/>
    <w:rsid w:val="00D2461E"/>
    <w:rsid w:val="00D24881"/>
    <w:rsid w:val="00D2612C"/>
    <w:rsid w:val="00D26839"/>
    <w:rsid w:val="00D30E8A"/>
    <w:rsid w:val="00D322BB"/>
    <w:rsid w:val="00D331B1"/>
    <w:rsid w:val="00D346F6"/>
    <w:rsid w:val="00D3472D"/>
    <w:rsid w:val="00D356B2"/>
    <w:rsid w:val="00D35A0C"/>
    <w:rsid w:val="00D35C34"/>
    <w:rsid w:val="00D36A6E"/>
    <w:rsid w:val="00D37E93"/>
    <w:rsid w:val="00D400D2"/>
    <w:rsid w:val="00D40143"/>
    <w:rsid w:val="00D4074D"/>
    <w:rsid w:val="00D420BD"/>
    <w:rsid w:val="00D42590"/>
    <w:rsid w:val="00D42E4D"/>
    <w:rsid w:val="00D43FF6"/>
    <w:rsid w:val="00D44542"/>
    <w:rsid w:val="00D45377"/>
    <w:rsid w:val="00D464BE"/>
    <w:rsid w:val="00D46639"/>
    <w:rsid w:val="00D469E8"/>
    <w:rsid w:val="00D50DC5"/>
    <w:rsid w:val="00D5178C"/>
    <w:rsid w:val="00D5178F"/>
    <w:rsid w:val="00D51EE4"/>
    <w:rsid w:val="00D51F1E"/>
    <w:rsid w:val="00D530AE"/>
    <w:rsid w:val="00D53671"/>
    <w:rsid w:val="00D536DE"/>
    <w:rsid w:val="00D53B99"/>
    <w:rsid w:val="00D55B6D"/>
    <w:rsid w:val="00D55EAF"/>
    <w:rsid w:val="00D5746E"/>
    <w:rsid w:val="00D6005A"/>
    <w:rsid w:val="00D60410"/>
    <w:rsid w:val="00D6111E"/>
    <w:rsid w:val="00D62304"/>
    <w:rsid w:val="00D629D3"/>
    <w:rsid w:val="00D62CC0"/>
    <w:rsid w:val="00D63481"/>
    <w:rsid w:val="00D65D05"/>
    <w:rsid w:val="00D6763F"/>
    <w:rsid w:val="00D67B66"/>
    <w:rsid w:val="00D67F1D"/>
    <w:rsid w:val="00D702F7"/>
    <w:rsid w:val="00D705D9"/>
    <w:rsid w:val="00D70C20"/>
    <w:rsid w:val="00D71429"/>
    <w:rsid w:val="00D72872"/>
    <w:rsid w:val="00D734B2"/>
    <w:rsid w:val="00D7358B"/>
    <w:rsid w:val="00D73E8C"/>
    <w:rsid w:val="00D746E7"/>
    <w:rsid w:val="00D74ADB"/>
    <w:rsid w:val="00D76600"/>
    <w:rsid w:val="00D76B0D"/>
    <w:rsid w:val="00D82A2C"/>
    <w:rsid w:val="00D83A85"/>
    <w:rsid w:val="00D854BC"/>
    <w:rsid w:val="00D857BF"/>
    <w:rsid w:val="00D86554"/>
    <w:rsid w:val="00D87233"/>
    <w:rsid w:val="00D90003"/>
    <w:rsid w:val="00D90156"/>
    <w:rsid w:val="00D90B76"/>
    <w:rsid w:val="00D90DED"/>
    <w:rsid w:val="00D9171C"/>
    <w:rsid w:val="00D9293D"/>
    <w:rsid w:val="00D93632"/>
    <w:rsid w:val="00D93F92"/>
    <w:rsid w:val="00D9474D"/>
    <w:rsid w:val="00D947FC"/>
    <w:rsid w:val="00D94EF7"/>
    <w:rsid w:val="00D96D25"/>
    <w:rsid w:val="00D97117"/>
    <w:rsid w:val="00D97779"/>
    <w:rsid w:val="00D97EEE"/>
    <w:rsid w:val="00DA0457"/>
    <w:rsid w:val="00DA0C78"/>
    <w:rsid w:val="00DA1D80"/>
    <w:rsid w:val="00DA22F2"/>
    <w:rsid w:val="00DA2E03"/>
    <w:rsid w:val="00DA300E"/>
    <w:rsid w:val="00DA5124"/>
    <w:rsid w:val="00DA53F6"/>
    <w:rsid w:val="00DA59C0"/>
    <w:rsid w:val="00DB1F70"/>
    <w:rsid w:val="00DB2427"/>
    <w:rsid w:val="00DB2E41"/>
    <w:rsid w:val="00DB39E0"/>
    <w:rsid w:val="00DB4210"/>
    <w:rsid w:val="00DB4694"/>
    <w:rsid w:val="00DB49C9"/>
    <w:rsid w:val="00DB5314"/>
    <w:rsid w:val="00DB7158"/>
    <w:rsid w:val="00DC18F2"/>
    <w:rsid w:val="00DC4C5D"/>
    <w:rsid w:val="00DC53FF"/>
    <w:rsid w:val="00DC547C"/>
    <w:rsid w:val="00DC55B8"/>
    <w:rsid w:val="00DC5F05"/>
    <w:rsid w:val="00DC6936"/>
    <w:rsid w:val="00DC7BBC"/>
    <w:rsid w:val="00DC7F21"/>
    <w:rsid w:val="00DC7FF9"/>
    <w:rsid w:val="00DD051B"/>
    <w:rsid w:val="00DD082A"/>
    <w:rsid w:val="00DD1CE9"/>
    <w:rsid w:val="00DD2F1D"/>
    <w:rsid w:val="00DD385D"/>
    <w:rsid w:val="00DD38F9"/>
    <w:rsid w:val="00DD3951"/>
    <w:rsid w:val="00DD4658"/>
    <w:rsid w:val="00DD4B0A"/>
    <w:rsid w:val="00DD597E"/>
    <w:rsid w:val="00DD60B9"/>
    <w:rsid w:val="00DD6116"/>
    <w:rsid w:val="00DD649F"/>
    <w:rsid w:val="00DD7FB6"/>
    <w:rsid w:val="00DE022D"/>
    <w:rsid w:val="00DE07EB"/>
    <w:rsid w:val="00DE09D8"/>
    <w:rsid w:val="00DE1CEA"/>
    <w:rsid w:val="00DE26C1"/>
    <w:rsid w:val="00DE2D95"/>
    <w:rsid w:val="00DE4D8A"/>
    <w:rsid w:val="00DE4E64"/>
    <w:rsid w:val="00DE5337"/>
    <w:rsid w:val="00DE53F1"/>
    <w:rsid w:val="00DE7052"/>
    <w:rsid w:val="00DE7935"/>
    <w:rsid w:val="00DF0021"/>
    <w:rsid w:val="00DF0136"/>
    <w:rsid w:val="00DF0176"/>
    <w:rsid w:val="00DF050C"/>
    <w:rsid w:val="00DF16F1"/>
    <w:rsid w:val="00DF2973"/>
    <w:rsid w:val="00DF4091"/>
    <w:rsid w:val="00DF4F10"/>
    <w:rsid w:val="00DF5E03"/>
    <w:rsid w:val="00DF68BD"/>
    <w:rsid w:val="00DF6906"/>
    <w:rsid w:val="00DF6C1B"/>
    <w:rsid w:val="00DF6CAA"/>
    <w:rsid w:val="00DF7BCF"/>
    <w:rsid w:val="00E0024D"/>
    <w:rsid w:val="00E00B3F"/>
    <w:rsid w:val="00E02007"/>
    <w:rsid w:val="00E028B1"/>
    <w:rsid w:val="00E029C9"/>
    <w:rsid w:val="00E0336C"/>
    <w:rsid w:val="00E049DC"/>
    <w:rsid w:val="00E05A10"/>
    <w:rsid w:val="00E05B4D"/>
    <w:rsid w:val="00E05D96"/>
    <w:rsid w:val="00E07792"/>
    <w:rsid w:val="00E105AE"/>
    <w:rsid w:val="00E108BC"/>
    <w:rsid w:val="00E123ED"/>
    <w:rsid w:val="00E12927"/>
    <w:rsid w:val="00E1426C"/>
    <w:rsid w:val="00E1613E"/>
    <w:rsid w:val="00E20157"/>
    <w:rsid w:val="00E20817"/>
    <w:rsid w:val="00E20B62"/>
    <w:rsid w:val="00E218C2"/>
    <w:rsid w:val="00E24CF5"/>
    <w:rsid w:val="00E255AE"/>
    <w:rsid w:val="00E261B3"/>
    <w:rsid w:val="00E277A4"/>
    <w:rsid w:val="00E30756"/>
    <w:rsid w:val="00E31EFD"/>
    <w:rsid w:val="00E327E7"/>
    <w:rsid w:val="00E33647"/>
    <w:rsid w:val="00E34362"/>
    <w:rsid w:val="00E350C6"/>
    <w:rsid w:val="00E35B18"/>
    <w:rsid w:val="00E35D58"/>
    <w:rsid w:val="00E35F60"/>
    <w:rsid w:val="00E363C7"/>
    <w:rsid w:val="00E376B5"/>
    <w:rsid w:val="00E404F7"/>
    <w:rsid w:val="00E40C84"/>
    <w:rsid w:val="00E412AC"/>
    <w:rsid w:val="00E41CAE"/>
    <w:rsid w:val="00E43113"/>
    <w:rsid w:val="00E440B8"/>
    <w:rsid w:val="00E442AE"/>
    <w:rsid w:val="00E451F7"/>
    <w:rsid w:val="00E453CC"/>
    <w:rsid w:val="00E45DD0"/>
    <w:rsid w:val="00E45E34"/>
    <w:rsid w:val="00E46002"/>
    <w:rsid w:val="00E475DB"/>
    <w:rsid w:val="00E5055B"/>
    <w:rsid w:val="00E514D6"/>
    <w:rsid w:val="00E5196A"/>
    <w:rsid w:val="00E51A4E"/>
    <w:rsid w:val="00E54EF4"/>
    <w:rsid w:val="00E55603"/>
    <w:rsid w:val="00E556DA"/>
    <w:rsid w:val="00E55D98"/>
    <w:rsid w:val="00E566F6"/>
    <w:rsid w:val="00E5746A"/>
    <w:rsid w:val="00E61FB5"/>
    <w:rsid w:val="00E6264D"/>
    <w:rsid w:val="00E63126"/>
    <w:rsid w:val="00E63EC8"/>
    <w:rsid w:val="00E65766"/>
    <w:rsid w:val="00E705E4"/>
    <w:rsid w:val="00E70F8C"/>
    <w:rsid w:val="00E71A8E"/>
    <w:rsid w:val="00E71B95"/>
    <w:rsid w:val="00E73833"/>
    <w:rsid w:val="00E745F6"/>
    <w:rsid w:val="00E76572"/>
    <w:rsid w:val="00E76C63"/>
    <w:rsid w:val="00E76EDC"/>
    <w:rsid w:val="00E80769"/>
    <w:rsid w:val="00E80CC1"/>
    <w:rsid w:val="00E80DB9"/>
    <w:rsid w:val="00E81DCD"/>
    <w:rsid w:val="00E821B0"/>
    <w:rsid w:val="00E82834"/>
    <w:rsid w:val="00E82A5B"/>
    <w:rsid w:val="00E82A82"/>
    <w:rsid w:val="00E83331"/>
    <w:rsid w:val="00E83376"/>
    <w:rsid w:val="00E844F6"/>
    <w:rsid w:val="00E850D4"/>
    <w:rsid w:val="00E86701"/>
    <w:rsid w:val="00E87C09"/>
    <w:rsid w:val="00E91DB4"/>
    <w:rsid w:val="00E94C85"/>
    <w:rsid w:val="00E95044"/>
    <w:rsid w:val="00E95E62"/>
    <w:rsid w:val="00E95F16"/>
    <w:rsid w:val="00E96402"/>
    <w:rsid w:val="00E96990"/>
    <w:rsid w:val="00E96CCE"/>
    <w:rsid w:val="00EA0673"/>
    <w:rsid w:val="00EA0BB8"/>
    <w:rsid w:val="00EA0D66"/>
    <w:rsid w:val="00EA1FA4"/>
    <w:rsid w:val="00EA23A2"/>
    <w:rsid w:val="00EA4123"/>
    <w:rsid w:val="00EA42AA"/>
    <w:rsid w:val="00EA4985"/>
    <w:rsid w:val="00EA611F"/>
    <w:rsid w:val="00EA621C"/>
    <w:rsid w:val="00EA740F"/>
    <w:rsid w:val="00EA7654"/>
    <w:rsid w:val="00EB0028"/>
    <w:rsid w:val="00EB113E"/>
    <w:rsid w:val="00EB124F"/>
    <w:rsid w:val="00EB25DD"/>
    <w:rsid w:val="00EB313C"/>
    <w:rsid w:val="00EB33C7"/>
    <w:rsid w:val="00EB4038"/>
    <w:rsid w:val="00EB444E"/>
    <w:rsid w:val="00EB4ADD"/>
    <w:rsid w:val="00EB4AE0"/>
    <w:rsid w:val="00EB4EA5"/>
    <w:rsid w:val="00EB55E9"/>
    <w:rsid w:val="00EB56B5"/>
    <w:rsid w:val="00EB5AD5"/>
    <w:rsid w:val="00EC0E07"/>
    <w:rsid w:val="00EC1423"/>
    <w:rsid w:val="00EC2A19"/>
    <w:rsid w:val="00EC391A"/>
    <w:rsid w:val="00EC4753"/>
    <w:rsid w:val="00EC4837"/>
    <w:rsid w:val="00EC4BD6"/>
    <w:rsid w:val="00EC591E"/>
    <w:rsid w:val="00EC6835"/>
    <w:rsid w:val="00EC7736"/>
    <w:rsid w:val="00EC7B4C"/>
    <w:rsid w:val="00EC7CCE"/>
    <w:rsid w:val="00ED04E1"/>
    <w:rsid w:val="00ED0716"/>
    <w:rsid w:val="00ED0B6E"/>
    <w:rsid w:val="00ED1167"/>
    <w:rsid w:val="00ED19BB"/>
    <w:rsid w:val="00ED3218"/>
    <w:rsid w:val="00ED4345"/>
    <w:rsid w:val="00ED4D1B"/>
    <w:rsid w:val="00ED5132"/>
    <w:rsid w:val="00ED5525"/>
    <w:rsid w:val="00ED6EB6"/>
    <w:rsid w:val="00ED7985"/>
    <w:rsid w:val="00EE2D14"/>
    <w:rsid w:val="00EE46C9"/>
    <w:rsid w:val="00EE4984"/>
    <w:rsid w:val="00EE499D"/>
    <w:rsid w:val="00EF0850"/>
    <w:rsid w:val="00EF12C3"/>
    <w:rsid w:val="00EF1D34"/>
    <w:rsid w:val="00EF2103"/>
    <w:rsid w:val="00EF3D0D"/>
    <w:rsid w:val="00EF4ECD"/>
    <w:rsid w:val="00EF5363"/>
    <w:rsid w:val="00EF55EA"/>
    <w:rsid w:val="00EF5900"/>
    <w:rsid w:val="00EF5EF4"/>
    <w:rsid w:val="00EF6A69"/>
    <w:rsid w:val="00EF75A8"/>
    <w:rsid w:val="00EF7826"/>
    <w:rsid w:val="00EF7AA5"/>
    <w:rsid w:val="00F00F26"/>
    <w:rsid w:val="00F02BFF"/>
    <w:rsid w:val="00F03349"/>
    <w:rsid w:val="00F050DC"/>
    <w:rsid w:val="00F054E4"/>
    <w:rsid w:val="00F057D0"/>
    <w:rsid w:val="00F06AE9"/>
    <w:rsid w:val="00F11177"/>
    <w:rsid w:val="00F11650"/>
    <w:rsid w:val="00F1199B"/>
    <w:rsid w:val="00F122B0"/>
    <w:rsid w:val="00F12683"/>
    <w:rsid w:val="00F12BFB"/>
    <w:rsid w:val="00F12F2A"/>
    <w:rsid w:val="00F13A72"/>
    <w:rsid w:val="00F13DD9"/>
    <w:rsid w:val="00F13E94"/>
    <w:rsid w:val="00F14269"/>
    <w:rsid w:val="00F14677"/>
    <w:rsid w:val="00F1493C"/>
    <w:rsid w:val="00F149B3"/>
    <w:rsid w:val="00F14ABD"/>
    <w:rsid w:val="00F1583B"/>
    <w:rsid w:val="00F167AE"/>
    <w:rsid w:val="00F16CD3"/>
    <w:rsid w:val="00F16F94"/>
    <w:rsid w:val="00F17031"/>
    <w:rsid w:val="00F17E07"/>
    <w:rsid w:val="00F17F8B"/>
    <w:rsid w:val="00F20625"/>
    <w:rsid w:val="00F22422"/>
    <w:rsid w:val="00F22C00"/>
    <w:rsid w:val="00F2327F"/>
    <w:rsid w:val="00F236D4"/>
    <w:rsid w:val="00F23EFC"/>
    <w:rsid w:val="00F257A1"/>
    <w:rsid w:val="00F25E9B"/>
    <w:rsid w:val="00F26536"/>
    <w:rsid w:val="00F274B1"/>
    <w:rsid w:val="00F27846"/>
    <w:rsid w:val="00F32597"/>
    <w:rsid w:val="00F344E5"/>
    <w:rsid w:val="00F35A51"/>
    <w:rsid w:val="00F36231"/>
    <w:rsid w:val="00F36607"/>
    <w:rsid w:val="00F36A01"/>
    <w:rsid w:val="00F37F06"/>
    <w:rsid w:val="00F430C9"/>
    <w:rsid w:val="00F435B9"/>
    <w:rsid w:val="00F466CC"/>
    <w:rsid w:val="00F468FF"/>
    <w:rsid w:val="00F478A1"/>
    <w:rsid w:val="00F51936"/>
    <w:rsid w:val="00F52429"/>
    <w:rsid w:val="00F55191"/>
    <w:rsid w:val="00F55532"/>
    <w:rsid w:val="00F557F1"/>
    <w:rsid w:val="00F558FD"/>
    <w:rsid w:val="00F56587"/>
    <w:rsid w:val="00F5668D"/>
    <w:rsid w:val="00F568EF"/>
    <w:rsid w:val="00F56F7C"/>
    <w:rsid w:val="00F57200"/>
    <w:rsid w:val="00F57C86"/>
    <w:rsid w:val="00F60404"/>
    <w:rsid w:val="00F6084D"/>
    <w:rsid w:val="00F60EC8"/>
    <w:rsid w:val="00F62671"/>
    <w:rsid w:val="00F62F05"/>
    <w:rsid w:val="00F62F96"/>
    <w:rsid w:val="00F630A0"/>
    <w:rsid w:val="00F6498C"/>
    <w:rsid w:val="00F669E8"/>
    <w:rsid w:val="00F66D4C"/>
    <w:rsid w:val="00F675EE"/>
    <w:rsid w:val="00F676A3"/>
    <w:rsid w:val="00F710F9"/>
    <w:rsid w:val="00F71978"/>
    <w:rsid w:val="00F752FA"/>
    <w:rsid w:val="00F7557D"/>
    <w:rsid w:val="00F7585B"/>
    <w:rsid w:val="00F75BCF"/>
    <w:rsid w:val="00F7694D"/>
    <w:rsid w:val="00F77CE9"/>
    <w:rsid w:val="00F80F58"/>
    <w:rsid w:val="00F82480"/>
    <w:rsid w:val="00F82F79"/>
    <w:rsid w:val="00F849BC"/>
    <w:rsid w:val="00F84BAD"/>
    <w:rsid w:val="00F858C9"/>
    <w:rsid w:val="00F902BC"/>
    <w:rsid w:val="00F9105C"/>
    <w:rsid w:val="00F91CDD"/>
    <w:rsid w:val="00F91E18"/>
    <w:rsid w:val="00F9284F"/>
    <w:rsid w:val="00F92E64"/>
    <w:rsid w:val="00F93421"/>
    <w:rsid w:val="00F93524"/>
    <w:rsid w:val="00F97AC0"/>
    <w:rsid w:val="00F97C8B"/>
    <w:rsid w:val="00FA04A7"/>
    <w:rsid w:val="00FA05E7"/>
    <w:rsid w:val="00FA2AB1"/>
    <w:rsid w:val="00FA43B3"/>
    <w:rsid w:val="00FA5A01"/>
    <w:rsid w:val="00FA6361"/>
    <w:rsid w:val="00FA6711"/>
    <w:rsid w:val="00FA7049"/>
    <w:rsid w:val="00FA74E8"/>
    <w:rsid w:val="00FA7F1B"/>
    <w:rsid w:val="00FA7F63"/>
    <w:rsid w:val="00FB0E45"/>
    <w:rsid w:val="00FB26EB"/>
    <w:rsid w:val="00FB5915"/>
    <w:rsid w:val="00FB5B8E"/>
    <w:rsid w:val="00FC0864"/>
    <w:rsid w:val="00FC0E0F"/>
    <w:rsid w:val="00FC2F5A"/>
    <w:rsid w:val="00FC3530"/>
    <w:rsid w:val="00FC3ECF"/>
    <w:rsid w:val="00FC451A"/>
    <w:rsid w:val="00FC4C0B"/>
    <w:rsid w:val="00FD0204"/>
    <w:rsid w:val="00FD2E31"/>
    <w:rsid w:val="00FD2EE6"/>
    <w:rsid w:val="00FD31E0"/>
    <w:rsid w:val="00FD3389"/>
    <w:rsid w:val="00FD37F2"/>
    <w:rsid w:val="00FD48D2"/>
    <w:rsid w:val="00FD56ED"/>
    <w:rsid w:val="00FD5D71"/>
    <w:rsid w:val="00FD5DA0"/>
    <w:rsid w:val="00FD78B1"/>
    <w:rsid w:val="00FD7C10"/>
    <w:rsid w:val="00FE0667"/>
    <w:rsid w:val="00FE06B0"/>
    <w:rsid w:val="00FE1AD5"/>
    <w:rsid w:val="00FE1FB9"/>
    <w:rsid w:val="00FE26A0"/>
    <w:rsid w:val="00FE3C31"/>
    <w:rsid w:val="00FE4074"/>
    <w:rsid w:val="00FE43FB"/>
    <w:rsid w:val="00FE4BA1"/>
    <w:rsid w:val="00FE4F33"/>
    <w:rsid w:val="00FE51FE"/>
    <w:rsid w:val="00FE54E4"/>
    <w:rsid w:val="00FE5670"/>
    <w:rsid w:val="00FE6D79"/>
    <w:rsid w:val="00FE6F8C"/>
    <w:rsid w:val="00FE7195"/>
    <w:rsid w:val="00FE7C16"/>
    <w:rsid w:val="00FE7F84"/>
    <w:rsid w:val="00FF002E"/>
    <w:rsid w:val="00FF02A8"/>
    <w:rsid w:val="00FF09A6"/>
    <w:rsid w:val="00FF2288"/>
    <w:rsid w:val="00FF24B7"/>
    <w:rsid w:val="00FF4CFF"/>
    <w:rsid w:val="00FF5218"/>
    <w:rsid w:val="00FF5582"/>
    <w:rsid w:val="00FF5F62"/>
    <w:rsid w:val="00FF6845"/>
    <w:rsid w:val="00FF7127"/>
    <w:rsid w:val="00FF742D"/>
    <w:rsid w:val="00FF74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3D62"/>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nhideWhenUsed/>
    <w:rsid w:val="001A05BA"/>
    <w:pPr>
      <w:spacing w:after="0" w:line="240" w:lineRule="auto"/>
    </w:pPr>
    <w:rPr>
      <w:sz w:val="20"/>
      <w:szCs w:val="20"/>
    </w:rPr>
  </w:style>
  <w:style w:type="character" w:customStyle="1" w:styleId="FootnoteTextChar">
    <w:name w:val="Footnote Text Char"/>
    <w:basedOn w:val="DefaultParagraphFont"/>
    <w:link w:val="FootnoteText"/>
    <w:rsid w:val="001A05BA"/>
    <w:rPr>
      <w:sz w:val="20"/>
      <w:szCs w:val="20"/>
    </w:rPr>
  </w:style>
  <w:style w:type="character" w:styleId="FootnoteReference">
    <w:name w:val="footnote reference"/>
    <w:basedOn w:val="DefaultParagraphFont"/>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1"/>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2"/>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D03D62"/>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D03D62"/>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D03D62"/>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D03D62"/>
  </w:style>
  <w:style w:type="character" w:styleId="FollowedHyperlink">
    <w:name w:val="FollowedHyperlink"/>
    <w:semiHidden/>
    <w:rsid w:val="00D03D62"/>
    <w:rPr>
      <w:color w:val="800080"/>
      <w:u w:val="single"/>
    </w:rPr>
  </w:style>
  <w:style w:type="character" w:styleId="Emphasis">
    <w:name w:val="Emphasis"/>
    <w:qFormat/>
    <w:rsid w:val="00D03D62"/>
    <w:rPr>
      <w:i/>
      <w:iCs/>
    </w:rPr>
  </w:style>
  <w:style w:type="paragraph" w:customStyle="1" w:styleId="ColorfulList-Accent11">
    <w:name w:val="Colorful List - Accent 11"/>
    <w:basedOn w:val="Normal"/>
    <w:qFormat/>
    <w:rsid w:val="00D03D62"/>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D03D62"/>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D0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03D62"/>
    <w:rPr>
      <w:rFonts w:ascii="Courier New" w:eastAsia="Times New Roman" w:hAnsi="Courier New" w:cs="Courier New"/>
      <w:sz w:val="20"/>
      <w:szCs w:val="20"/>
      <w:lang w:val="en-US" w:eastAsia="en-US"/>
    </w:rPr>
  </w:style>
  <w:style w:type="paragraph" w:styleId="BodyText">
    <w:name w:val="Body Text"/>
    <w:basedOn w:val="Normal"/>
    <w:link w:val="BodyTextChar"/>
    <w:rsid w:val="00D03D62"/>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D03D62"/>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D03D62"/>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9950E3"/>
    <w:pPr>
      <w:tabs>
        <w:tab w:val="right" w:leader="dot" w:pos="9350"/>
      </w:tabs>
      <w:spacing w:before="120" w:after="120" w:line="240" w:lineRule="auto"/>
    </w:pPr>
    <w:rPr>
      <w:rFonts w:ascii="Times New Roman" w:hAnsi="Times New Roman" w:cs="Times New Roman"/>
      <w:b/>
      <w:caps/>
      <w:noProof/>
      <w:lang w:val="en-US" w:eastAsia="en-US"/>
    </w:rPr>
  </w:style>
  <w:style w:type="paragraph" w:customStyle="1" w:styleId="StyleHeading1Left0">
    <w:name w:val="Style Heading 1 + Left:  0&quot;"/>
    <w:basedOn w:val="Heading1"/>
    <w:rsid w:val="00D37E93"/>
    <w:pPr>
      <w:keepNext/>
      <w:spacing w:before="240" w:after="60"/>
      <w:jc w:val="left"/>
    </w:pPr>
    <w:rPr>
      <w:rFonts w:ascii="Times New (W1)" w:eastAsia="Times New Roman" w:hAnsi="Times New (W1)"/>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3D62"/>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nhideWhenUsed/>
    <w:rsid w:val="001A05BA"/>
    <w:pPr>
      <w:spacing w:after="0" w:line="240" w:lineRule="auto"/>
    </w:pPr>
    <w:rPr>
      <w:sz w:val="20"/>
      <w:szCs w:val="20"/>
    </w:rPr>
  </w:style>
  <w:style w:type="character" w:customStyle="1" w:styleId="FootnoteTextChar">
    <w:name w:val="Footnote Text Char"/>
    <w:basedOn w:val="DefaultParagraphFont"/>
    <w:link w:val="FootnoteText"/>
    <w:rsid w:val="001A05BA"/>
    <w:rPr>
      <w:sz w:val="20"/>
      <w:szCs w:val="20"/>
    </w:rPr>
  </w:style>
  <w:style w:type="character" w:styleId="FootnoteReference">
    <w:name w:val="footnote reference"/>
    <w:basedOn w:val="DefaultParagraphFont"/>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1"/>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2"/>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D03D62"/>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D03D62"/>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D03D62"/>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D03D62"/>
  </w:style>
  <w:style w:type="character" w:styleId="FollowedHyperlink">
    <w:name w:val="FollowedHyperlink"/>
    <w:semiHidden/>
    <w:rsid w:val="00D03D62"/>
    <w:rPr>
      <w:color w:val="800080"/>
      <w:u w:val="single"/>
    </w:rPr>
  </w:style>
  <w:style w:type="character" w:styleId="Emphasis">
    <w:name w:val="Emphasis"/>
    <w:qFormat/>
    <w:rsid w:val="00D03D62"/>
    <w:rPr>
      <w:i/>
      <w:iCs/>
    </w:rPr>
  </w:style>
  <w:style w:type="paragraph" w:customStyle="1" w:styleId="ColorfulList-Accent11">
    <w:name w:val="Colorful List - Accent 11"/>
    <w:basedOn w:val="Normal"/>
    <w:qFormat/>
    <w:rsid w:val="00D03D62"/>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D03D62"/>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D0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03D62"/>
    <w:rPr>
      <w:rFonts w:ascii="Courier New" w:eastAsia="Times New Roman" w:hAnsi="Courier New" w:cs="Courier New"/>
      <w:sz w:val="20"/>
      <w:szCs w:val="20"/>
      <w:lang w:val="en-US" w:eastAsia="en-US"/>
    </w:rPr>
  </w:style>
  <w:style w:type="paragraph" w:styleId="BodyText">
    <w:name w:val="Body Text"/>
    <w:basedOn w:val="Normal"/>
    <w:link w:val="BodyTextChar"/>
    <w:rsid w:val="00D03D62"/>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D03D62"/>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D03D62"/>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9950E3"/>
    <w:pPr>
      <w:tabs>
        <w:tab w:val="right" w:leader="dot" w:pos="9350"/>
      </w:tabs>
      <w:spacing w:before="120" w:after="120" w:line="240" w:lineRule="auto"/>
    </w:pPr>
    <w:rPr>
      <w:rFonts w:ascii="Times New Roman" w:hAnsi="Times New Roman" w:cs="Times New Roman"/>
      <w:b/>
      <w:caps/>
      <w:noProof/>
      <w:lang w:val="en-US" w:eastAsia="en-US"/>
    </w:rPr>
  </w:style>
  <w:style w:type="paragraph" w:customStyle="1" w:styleId="StyleHeading1Left0">
    <w:name w:val="Style Heading 1 + Left:  0&quot;"/>
    <w:basedOn w:val="Heading1"/>
    <w:rsid w:val="00D37E93"/>
    <w:pPr>
      <w:keepNext/>
      <w:spacing w:before="240" w:after="60"/>
      <w:jc w:val="left"/>
    </w:pPr>
    <w:rPr>
      <w:rFonts w:ascii="Times New (W1)" w:eastAsia="Times New Roman" w:hAnsi="Times New (W1)"/>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23">
      <w:bodyDiv w:val="1"/>
      <w:marLeft w:val="0"/>
      <w:marRight w:val="0"/>
      <w:marTop w:val="0"/>
      <w:marBottom w:val="0"/>
      <w:divBdr>
        <w:top w:val="none" w:sz="0" w:space="0" w:color="auto"/>
        <w:left w:val="none" w:sz="0" w:space="0" w:color="auto"/>
        <w:bottom w:val="none" w:sz="0" w:space="0" w:color="auto"/>
        <w:right w:val="none" w:sz="0" w:space="0" w:color="auto"/>
      </w:divBdr>
    </w:div>
    <w:div w:id="25759175">
      <w:bodyDiv w:val="1"/>
      <w:marLeft w:val="0"/>
      <w:marRight w:val="0"/>
      <w:marTop w:val="0"/>
      <w:marBottom w:val="0"/>
      <w:divBdr>
        <w:top w:val="none" w:sz="0" w:space="0" w:color="auto"/>
        <w:left w:val="none" w:sz="0" w:space="0" w:color="auto"/>
        <w:bottom w:val="none" w:sz="0" w:space="0" w:color="auto"/>
        <w:right w:val="none" w:sz="0" w:space="0" w:color="auto"/>
      </w:divBdr>
    </w:div>
    <w:div w:id="66922196">
      <w:bodyDiv w:val="1"/>
      <w:marLeft w:val="0"/>
      <w:marRight w:val="0"/>
      <w:marTop w:val="0"/>
      <w:marBottom w:val="0"/>
      <w:divBdr>
        <w:top w:val="none" w:sz="0" w:space="0" w:color="auto"/>
        <w:left w:val="none" w:sz="0" w:space="0" w:color="auto"/>
        <w:bottom w:val="none" w:sz="0" w:space="0" w:color="auto"/>
        <w:right w:val="none" w:sz="0" w:space="0" w:color="auto"/>
      </w:divBdr>
    </w:div>
    <w:div w:id="153883538">
      <w:bodyDiv w:val="1"/>
      <w:marLeft w:val="0"/>
      <w:marRight w:val="0"/>
      <w:marTop w:val="0"/>
      <w:marBottom w:val="0"/>
      <w:divBdr>
        <w:top w:val="none" w:sz="0" w:space="0" w:color="auto"/>
        <w:left w:val="none" w:sz="0" w:space="0" w:color="auto"/>
        <w:bottom w:val="none" w:sz="0" w:space="0" w:color="auto"/>
        <w:right w:val="none" w:sz="0" w:space="0" w:color="auto"/>
      </w:divBdr>
    </w:div>
    <w:div w:id="205794324">
      <w:bodyDiv w:val="1"/>
      <w:marLeft w:val="0"/>
      <w:marRight w:val="0"/>
      <w:marTop w:val="0"/>
      <w:marBottom w:val="0"/>
      <w:divBdr>
        <w:top w:val="none" w:sz="0" w:space="0" w:color="auto"/>
        <w:left w:val="none" w:sz="0" w:space="0" w:color="auto"/>
        <w:bottom w:val="none" w:sz="0" w:space="0" w:color="auto"/>
        <w:right w:val="none" w:sz="0" w:space="0" w:color="auto"/>
      </w:divBdr>
    </w:div>
    <w:div w:id="249126848">
      <w:bodyDiv w:val="1"/>
      <w:marLeft w:val="0"/>
      <w:marRight w:val="0"/>
      <w:marTop w:val="0"/>
      <w:marBottom w:val="0"/>
      <w:divBdr>
        <w:top w:val="none" w:sz="0" w:space="0" w:color="auto"/>
        <w:left w:val="none" w:sz="0" w:space="0" w:color="auto"/>
        <w:bottom w:val="none" w:sz="0" w:space="0" w:color="auto"/>
        <w:right w:val="none" w:sz="0" w:space="0" w:color="auto"/>
      </w:divBdr>
      <w:divsChild>
        <w:div w:id="1771730385">
          <w:marLeft w:val="547"/>
          <w:marRight w:val="0"/>
          <w:marTop w:val="115"/>
          <w:marBottom w:val="0"/>
          <w:divBdr>
            <w:top w:val="none" w:sz="0" w:space="0" w:color="auto"/>
            <w:left w:val="none" w:sz="0" w:space="0" w:color="auto"/>
            <w:bottom w:val="none" w:sz="0" w:space="0" w:color="auto"/>
            <w:right w:val="none" w:sz="0" w:space="0" w:color="auto"/>
          </w:divBdr>
        </w:div>
      </w:divsChild>
    </w:div>
    <w:div w:id="269509626">
      <w:bodyDiv w:val="1"/>
      <w:marLeft w:val="0"/>
      <w:marRight w:val="0"/>
      <w:marTop w:val="0"/>
      <w:marBottom w:val="0"/>
      <w:divBdr>
        <w:top w:val="none" w:sz="0" w:space="0" w:color="auto"/>
        <w:left w:val="none" w:sz="0" w:space="0" w:color="auto"/>
        <w:bottom w:val="none" w:sz="0" w:space="0" w:color="auto"/>
        <w:right w:val="none" w:sz="0" w:space="0" w:color="auto"/>
      </w:divBdr>
    </w:div>
    <w:div w:id="308555155">
      <w:bodyDiv w:val="1"/>
      <w:marLeft w:val="0"/>
      <w:marRight w:val="0"/>
      <w:marTop w:val="0"/>
      <w:marBottom w:val="0"/>
      <w:divBdr>
        <w:top w:val="none" w:sz="0" w:space="0" w:color="auto"/>
        <w:left w:val="none" w:sz="0" w:space="0" w:color="auto"/>
        <w:bottom w:val="none" w:sz="0" w:space="0" w:color="auto"/>
        <w:right w:val="none" w:sz="0" w:space="0" w:color="auto"/>
      </w:divBdr>
    </w:div>
    <w:div w:id="328601371">
      <w:bodyDiv w:val="1"/>
      <w:marLeft w:val="0"/>
      <w:marRight w:val="0"/>
      <w:marTop w:val="0"/>
      <w:marBottom w:val="0"/>
      <w:divBdr>
        <w:top w:val="none" w:sz="0" w:space="0" w:color="auto"/>
        <w:left w:val="none" w:sz="0" w:space="0" w:color="auto"/>
        <w:bottom w:val="none" w:sz="0" w:space="0" w:color="auto"/>
        <w:right w:val="none" w:sz="0" w:space="0" w:color="auto"/>
      </w:divBdr>
    </w:div>
    <w:div w:id="331103798">
      <w:bodyDiv w:val="1"/>
      <w:marLeft w:val="0"/>
      <w:marRight w:val="0"/>
      <w:marTop w:val="0"/>
      <w:marBottom w:val="0"/>
      <w:divBdr>
        <w:top w:val="none" w:sz="0" w:space="0" w:color="auto"/>
        <w:left w:val="none" w:sz="0" w:space="0" w:color="auto"/>
        <w:bottom w:val="none" w:sz="0" w:space="0" w:color="auto"/>
        <w:right w:val="none" w:sz="0" w:space="0" w:color="auto"/>
      </w:divBdr>
    </w:div>
    <w:div w:id="337274539">
      <w:bodyDiv w:val="1"/>
      <w:marLeft w:val="0"/>
      <w:marRight w:val="0"/>
      <w:marTop w:val="0"/>
      <w:marBottom w:val="0"/>
      <w:divBdr>
        <w:top w:val="none" w:sz="0" w:space="0" w:color="auto"/>
        <w:left w:val="none" w:sz="0" w:space="0" w:color="auto"/>
        <w:bottom w:val="none" w:sz="0" w:space="0" w:color="auto"/>
        <w:right w:val="none" w:sz="0" w:space="0" w:color="auto"/>
      </w:divBdr>
    </w:div>
    <w:div w:id="358045275">
      <w:bodyDiv w:val="1"/>
      <w:marLeft w:val="0"/>
      <w:marRight w:val="0"/>
      <w:marTop w:val="0"/>
      <w:marBottom w:val="0"/>
      <w:divBdr>
        <w:top w:val="none" w:sz="0" w:space="0" w:color="auto"/>
        <w:left w:val="none" w:sz="0" w:space="0" w:color="auto"/>
        <w:bottom w:val="none" w:sz="0" w:space="0" w:color="auto"/>
        <w:right w:val="none" w:sz="0" w:space="0" w:color="auto"/>
      </w:divBdr>
    </w:div>
    <w:div w:id="401951191">
      <w:bodyDiv w:val="1"/>
      <w:marLeft w:val="0"/>
      <w:marRight w:val="0"/>
      <w:marTop w:val="0"/>
      <w:marBottom w:val="0"/>
      <w:divBdr>
        <w:top w:val="none" w:sz="0" w:space="0" w:color="auto"/>
        <w:left w:val="none" w:sz="0" w:space="0" w:color="auto"/>
        <w:bottom w:val="none" w:sz="0" w:space="0" w:color="auto"/>
        <w:right w:val="none" w:sz="0" w:space="0" w:color="auto"/>
      </w:divBdr>
    </w:div>
    <w:div w:id="427041269">
      <w:bodyDiv w:val="1"/>
      <w:marLeft w:val="0"/>
      <w:marRight w:val="0"/>
      <w:marTop w:val="0"/>
      <w:marBottom w:val="0"/>
      <w:divBdr>
        <w:top w:val="none" w:sz="0" w:space="0" w:color="auto"/>
        <w:left w:val="none" w:sz="0" w:space="0" w:color="auto"/>
        <w:bottom w:val="none" w:sz="0" w:space="0" w:color="auto"/>
        <w:right w:val="none" w:sz="0" w:space="0" w:color="auto"/>
      </w:divBdr>
    </w:div>
    <w:div w:id="427775459">
      <w:bodyDiv w:val="1"/>
      <w:marLeft w:val="0"/>
      <w:marRight w:val="0"/>
      <w:marTop w:val="0"/>
      <w:marBottom w:val="0"/>
      <w:divBdr>
        <w:top w:val="none" w:sz="0" w:space="0" w:color="auto"/>
        <w:left w:val="none" w:sz="0" w:space="0" w:color="auto"/>
        <w:bottom w:val="none" w:sz="0" w:space="0" w:color="auto"/>
        <w:right w:val="none" w:sz="0" w:space="0" w:color="auto"/>
      </w:divBdr>
    </w:div>
    <w:div w:id="458838810">
      <w:bodyDiv w:val="1"/>
      <w:marLeft w:val="0"/>
      <w:marRight w:val="0"/>
      <w:marTop w:val="0"/>
      <w:marBottom w:val="0"/>
      <w:divBdr>
        <w:top w:val="none" w:sz="0" w:space="0" w:color="auto"/>
        <w:left w:val="none" w:sz="0" w:space="0" w:color="auto"/>
        <w:bottom w:val="none" w:sz="0" w:space="0" w:color="auto"/>
        <w:right w:val="none" w:sz="0" w:space="0" w:color="auto"/>
      </w:divBdr>
    </w:div>
    <w:div w:id="482357614">
      <w:bodyDiv w:val="1"/>
      <w:marLeft w:val="0"/>
      <w:marRight w:val="0"/>
      <w:marTop w:val="0"/>
      <w:marBottom w:val="0"/>
      <w:divBdr>
        <w:top w:val="none" w:sz="0" w:space="0" w:color="auto"/>
        <w:left w:val="none" w:sz="0" w:space="0" w:color="auto"/>
        <w:bottom w:val="none" w:sz="0" w:space="0" w:color="auto"/>
        <w:right w:val="none" w:sz="0" w:space="0" w:color="auto"/>
      </w:divBdr>
    </w:div>
    <w:div w:id="484930234">
      <w:bodyDiv w:val="1"/>
      <w:marLeft w:val="0"/>
      <w:marRight w:val="0"/>
      <w:marTop w:val="0"/>
      <w:marBottom w:val="0"/>
      <w:divBdr>
        <w:top w:val="none" w:sz="0" w:space="0" w:color="auto"/>
        <w:left w:val="none" w:sz="0" w:space="0" w:color="auto"/>
        <w:bottom w:val="none" w:sz="0" w:space="0" w:color="auto"/>
        <w:right w:val="none" w:sz="0" w:space="0" w:color="auto"/>
      </w:divBdr>
    </w:div>
    <w:div w:id="512838112">
      <w:bodyDiv w:val="1"/>
      <w:marLeft w:val="0"/>
      <w:marRight w:val="0"/>
      <w:marTop w:val="0"/>
      <w:marBottom w:val="0"/>
      <w:divBdr>
        <w:top w:val="none" w:sz="0" w:space="0" w:color="auto"/>
        <w:left w:val="none" w:sz="0" w:space="0" w:color="auto"/>
        <w:bottom w:val="none" w:sz="0" w:space="0" w:color="auto"/>
        <w:right w:val="none" w:sz="0" w:space="0" w:color="auto"/>
      </w:divBdr>
    </w:div>
    <w:div w:id="526875368">
      <w:bodyDiv w:val="1"/>
      <w:marLeft w:val="0"/>
      <w:marRight w:val="0"/>
      <w:marTop w:val="0"/>
      <w:marBottom w:val="0"/>
      <w:divBdr>
        <w:top w:val="none" w:sz="0" w:space="0" w:color="auto"/>
        <w:left w:val="none" w:sz="0" w:space="0" w:color="auto"/>
        <w:bottom w:val="none" w:sz="0" w:space="0" w:color="auto"/>
        <w:right w:val="none" w:sz="0" w:space="0" w:color="auto"/>
      </w:divBdr>
    </w:div>
    <w:div w:id="545917708">
      <w:bodyDiv w:val="1"/>
      <w:marLeft w:val="0"/>
      <w:marRight w:val="0"/>
      <w:marTop w:val="0"/>
      <w:marBottom w:val="0"/>
      <w:divBdr>
        <w:top w:val="none" w:sz="0" w:space="0" w:color="auto"/>
        <w:left w:val="none" w:sz="0" w:space="0" w:color="auto"/>
        <w:bottom w:val="none" w:sz="0" w:space="0" w:color="auto"/>
        <w:right w:val="none" w:sz="0" w:space="0" w:color="auto"/>
      </w:divBdr>
      <w:divsChild>
        <w:div w:id="369301561">
          <w:marLeft w:val="0"/>
          <w:marRight w:val="0"/>
          <w:marTop w:val="0"/>
          <w:marBottom w:val="0"/>
          <w:divBdr>
            <w:top w:val="none" w:sz="0" w:space="0" w:color="auto"/>
            <w:left w:val="none" w:sz="0" w:space="0" w:color="auto"/>
            <w:bottom w:val="none" w:sz="0" w:space="0" w:color="auto"/>
            <w:right w:val="none" w:sz="0" w:space="0" w:color="auto"/>
          </w:divBdr>
        </w:div>
        <w:div w:id="1286544352">
          <w:marLeft w:val="0"/>
          <w:marRight w:val="0"/>
          <w:marTop w:val="0"/>
          <w:marBottom w:val="0"/>
          <w:divBdr>
            <w:top w:val="none" w:sz="0" w:space="0" w:color="auto"/>
            <w:left w:val="none" w:sz="0" w:space="0" w:color="auto"/>
            <w:bottom w:val="none" w:sz="0" w:space="0" w:color="auto"/>
            <w:right w:val="none" w:sz="0" w:space="0" w:color="auto"/>
          </w:divBdr>
        </w:div>
        <w:div w:id="1985429723">
          <w:marLeft w:val="0"/>
          <w:marRight w:val="0"/>
          <w:marTop w:val="0"/>
          <w:marBottom w:val="0"/>
          <w:divBdr>
            <w:top w:val="none" w:sz="0" w:space="0" w:color="auto"/>
            <w:left w:val="none" w:sz="0" w:space="0" w:color="auto"/>
            <w:bottom w:val="none" w:sz="0" w:space="0" w:color="auto"/>
            <w:right w:val="none" w:sz="0" w:space="0" w:color="auto"/>
          </w:divBdr>
        </w:div>
      </w:divsChild>
    </w:div>
    <w:div w:id="578055920">
      <w:bodyDiv w:val="1"/>
      <w:marLeft w:val="0"/>
      <w:marRight w:val="0"/>
      <w:marTop w:val="0"/>
      <w:marBottom w:val="0"/>
      <w:divBdr>
        <w:top w:val="none" w:sz="0" w:space="0" w:color="auto"/>
        <w:left w:val="none" w:sz="0" w:space="0" w:color="auto"/>
        <w:bottom w:val="none" w:sz="0" w:space="0" w:color="auto"/>
        <w:right w:val="none" w:sz="0" w:space="0" w:color="auto"/>
      </w:divBdr>
    </w:div>
    <w:div w:id="613364114">
      <w:bodyDiv w:val="1"/>
      <w:marLeft w:val="0"/>
      <w:marRight w:val="0"/>
      <w:marTop w:val="0"/>
      <w:marBottom w:val="0"/>
      <w:divBdr>
        <w:top w:val="none" w:sz="0" w:space="0" w:color="auto"/>
        <w:left w:val="none" w:sz="0" w:space="0" w:color="auto"/>
        <w:bottom w:val="none" w:sz="0" w:space="0" w:color="auto"/>
        <w:right w:val="none" w:sz="0" w:space="0" w:color="auto"/>
      </w:divBdr>
      <w:divsChild>
        <w:div w:id="1979411644">
          <w:marLeft w:val="0"/>
          <w:marRight w:val="0"/>
          <w:marTop w:val="0"/>
          <w:marBottom w:val="0"/>
          <w:divBdr>
            <w:top w:val="none" w:sz="0" w:space="0" w:color="auto"/>
            <w:left w:val="single" w:sz="6" w:space="3" w:color="auto"/>
            <w:bottom w:val="none" w:sz="0" w:space="0" w:color="auto"/>
            <w:right w:val="none" w:sz="0" w:space="0" w:color="auto"/>
          </w:divBdr>
          <w:divsChild>
            <w:div w:id="161509170">
              <w:marLeft w:val="450"/>
              <w:marRight w:val="0"/>
              <w:marTop w:val="0"/>
              <w:marBottom w:val="0"/>
              <w:divBdr>
                <w:top w:val="none" w:sz="0" w:space="0" w:color="auto"/>
                <w:left w:val="none" w:sz="0" w:space="0" w:color="auto"/>
                <w:bottom w:val="none" w:sz="0" w:space="0" w:color="auto"/>
                <w:right w:val="none" w:sz="0" w:space="0" w:color="auto"/>
              </w:divBdr>
              <w:divsChild>
                <w:div w:id="1104423495">
                  <w:marLeft w:val="0"/>
                  <w:marRight w:val="225"/>
                  <w:marTop w:val="75"/>
                  <w:marBottom w:val="0"/>
                  <w:divBdr>
                    <w:top w:val="none" w:sz="0" w:space="0" w:color="auto"/>
                    <w:left w:val="none" w:sz="0" w:space="0" w:color="auto"/>
                    <w:bottom w:val="none" w:sz="0" w:space="0" w:color="auto"/>
                    <w:right w:val="none" w:sz="0" w:space="0" w:color="auto"/>
                  </w:divBdr>
                  <w:divsChild>
                    <w:div w:id="13594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7478">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sChild>
        <w:div w:id="386535145">
          <w:marLeft w:val="0"/>
          <w:marRight w:val="0"/>
          <w:marTop w:val="0"/>
          <w:marBottom w:val="0"/>
          <w:divBdr>
            <w:top w:val="none" w:sz="0" w:space="0" w:color="auto"/>
            <w:left w:val="none" w:sz="0" w:space="0" w:color="auto"/>
            <w:bottom w:val="none" w:sz="0" w:space="0" w:color="auto"/>
            <w:right w:val="none" w:sz="0" w:space="0" w:color="auto"/>
          </w:divBdr>
        </w:div>
      </w:divsChild>
    </w:div>
    <w:div w:id="701780732">
      <w:bodyDiv w:val="1"/>
      <w:marLeft w:val="0"/>
      <w:marRight w:val="0"/>
      <w:marTop w:val="0"/>
      <w:marBottom w:val="0"/>
      <w:divBdr>
        <w:top w:val="none" w:sz="0" w:space="0" w:color="auto"/>
        <w:left w:val="none" w:sz="0" w:space="0" w:color="auto"/>
        <w:bottom w:val="none" w:sz="0" w:space="0" w:color="auto"/>
        <w:right w:val="none" w:sz="0" w:space="0" w:color="auto"/>
      </w:divBdr>
    </w:div>
    <w:div w:id="703136258">
      <w:bodyDiv w:val="1"/>
      <w:marLeft w:val="0"/>
      <w:marRight w:val="0"/>
      <w:marTop w:val="0"/>
      <w:marBottom w:val="0"/>
      <w:divBdr>
        <w:top w:val="none" w:sz="0" w:space="0" w:color="auto"/>
        <w:left w:val="none" w:sz="0" w:space="0" w:color="auto"/>
        <w:bottom w:val="none" w:sz="0" w:space="0" w:color="auto"/>
        <w:right w:val="none" w:sz="0" w:space="0" w:color="auto"/>
      </w:divBdr>
    </w:div>
    <w:div w:id="721950005">
      <w:bodyDiv w:val="1"/>
      <w:marLeft w:val="0"/>
      <w:marRight w:val="0"/>
      <w:marTop w:val="0"/>
      <w:marBottom w:val="0"/>
      <w:divBdr>
        <w:top w:val="none" w:sz="0" w:space="0" w:color="auto"/>
        <w:left w:val="none" w:sz="0" w:space="0" w:color="auto"/>
        <w:bottom w:val="none" w:sz="0" w:space="0" w:color="auto"/>
        <w:right w:val="none" w:sz="0" w:space="0" w:color="auto"/>
      </w:divBdr>
    </w:div>
    <w:div w:id="778180016">
      <w:bodyDiv w:val="1"/>
      <w:marLeft w:val="0"/>
      <w:marRight w:val="0"/>
      <w:marTop w:val="0"/>
      <w:marBottom w:val="0"/>
      <w:divBdr>
        <w:top w:val="none" w:sz="0" w:space="0" w:color="auto"/>
        <w:left w:val="none" w:sz="0" w:space="0" w:color="auto"/>
        <w:bottom w:val="none" w:sz="0" w:space="0" w:color="auto"/>
        <w:right w:val="none" w:sz="0" w:space="0" w:color="auto"/>
      </w:divBdr>
    </w:div>
    <w:div w:id="798111104">
      <w:bodyDiv w:val="1"/>
      <w:marLeft w:val="0"/>
      <w:marRight w:val="0"/>
      <w:marTop w:val="0"/>
      <w:marBottom w:val="0"/>
      <w:divBdr>
        <w:top w:val="none" w:sz="0" w:space="0" w:color="auto"/>
        <w:left w:val="none" w:sz="0" w:space="0" w:color="auto"/>
        <w:bottom w:val="none" w:sz="0" w:space="0" w:color="auto"/>
        <w:right w:val="none" w:sz="0" w:space="0" w:color="auto"/>
      </w:divBdr>
    </w:div>
    <w:div w:id="811214905">
      <w:bodyDiv w:val="1"/>
      <w:marLeft w:val="0"/>
      <w:marRight w:val="0"/>
      <w:marTop w:val="0"/>
      <w:marBottom w:val="0"/>
      <w:divBdr>
        <w:top w:val="none" w:sz="0" w:space="0" w:color="auto"/>
        <w:left w:val="none" w:sz="0" w:space="0" w:color="auto"/>
        <w:bottom w:val="none" w:sz="0" w:space="0" w:color="auto"/>
        <w:right w:val="none" w:sz="0" w:space="0" w:color="auto"/>
      </w:divBdr>
    </w:div>
    <w:div w:id="840394914">
      <w:bodyDiv w:val="1"/>
      <w:marLeft w:val="0"/>
      <w:marRight w:val="0"/>
      <w:marTop w:val="0"/>
      <w:marBottom w:val="0"/>
      <w:divBdr>
        <w:top w:val="none" w:sz="0" w:space="0" w:color="auto"/>
        <w:left w:val="none" w:sz="0" w:space="0" w:color="auto"/>
        <w:bottom w:val="none" w:sz="0" w:space="0" w:color="auto"/>
        <w:right w:val="none" w:sz="0" w:space="0" w:color="auto"/>
      </w:divBdr>
    </w:div>
    <w:div w:id="871764918">
      <w:bodyDiv w:val="1"/>
      <w:marLeft w:val="0"/>
      <w:marRight w:val="0"/>
      <w:marTop w:val="0"/>
      <w:marBottom w:val="0"/>
      <w:divBdr>
        <w:top w:val="none" w:sz="0" w:space="0" w:color="auto"/>
        <w:left w:val="none" w:sz="0" w:space="0" w:color="auto"/>
        <w:bottom w:val="none" w:sz="0" w:space="0" w:color="auto"/>
        <w:right w:val="none" w:sz="0" w:space="0" w:color="auto"/>
      </w:divBdr>
    </w:div>
    <w:div w:id="924193754">
      <w:bodyDiv w:val="1"/>
      <w:marLeft w:val="0"/>
      <w:marRight w:val="0"/>
      <w:marTop w:val="0"/>
      <w:marBottom w:val="0"/>
      <w:divBdr>
        <w:top w:val="none" w:sz="0" w:space="0" w:color="auto"/>
        <w:left w:val="none" w:sz="0" w:space="0" w:color="auto"/>
        <w:bottom w:val="none" w:sz="0" w:space="0" w:color="auto"/>
        <w:right w:val="none" w:sz="0" w:space="0" w:color="auto"/>
      </w:divBdr>
      <w:divsChild>
        <w:div w:id="1821538918">
          <w:marLeft w:val="1166"/>
          <w:marRight w:val="0"/>
          <w:marTop w:val="86"/>
          <w:marBottom w:val="0"/>
          <w:divBdr>
            <w:top w:val="none" w:sz="0" w:space="0" w:color="auto"/>
            <w:left w:val="none" w:sz="0" w:space="0" w:color="auto"/>
            <w:bottom w:val="none" w:sz="0" w:space="0" w:color="auto"/>
            <w:right w:val="none" w:sz="0" w:space="0" w:color="auto"/>
          </w:divBdr>
        </w:div>
      </w:divsChild>
    </w:div>
    <w:div w:id="935986702">
      <w:bodyDiv w:val="1"/>
      <w:marLeft w:val="0"/>
      <w:marRight w:val="0"/>
      <w:marTop w:val="0"/>
      <w:marBottom w:val="0"/>
      <w:divBdr>
        <w:top w:val="none" w:sz="0" w:space="0" w:color="auto"/>
        <w:left w:val="none" w:sz="0" w:space="0" w:color="auto"/>
        <w:bottom w:val="none" w:sz="0" w:space="0" w:color="auto"/>
        <w:right w:val="none" w:sz="0" w:space="0" w:color="auto"/>
      </w:divBdr>
    </w:div>
    <w:div w:id="957948113">
      <w:bodyDiv w:val="1"/>
      <w:marLeft w:val="0"/>
      <w:marRight w:val="0"/>
      <w:marTop w:val="0"/>
      <w:marBottom w:val="0"/>
      <w:divBdr>
        <w:top w:val="none" w:sz="0" w:space="0" w:color="auto"/>
        <w:left w:val="none" w:sz="0" w:space="0" w:color="auto"/>
        <w:bottom w:val="none" w:sz="0" w:space="0" w:color="auto"/>
        <w:right w:val="none" w:sz="0" w:space="0" w:color="auto"/>
      </w:divBdr>
    </w:div>
    <w:div w:id="1011223538">
      <w:bodyDiv w:val="1"/>
      <w:marLeft w:val="0"/>
      <w:marRight w:val="0"/>
      <w:marTop w:val="0"/>
      <w:marBottom w:val="0"/>
      <w:divBdr>
        <w:top w:val="none" w:sz="0" w:space="0" w:color="auto"/>
        <w:left w:val="none" w:sz="0" w:space="0" w:color="auto"/>
        <w:bottom w:val="none" w:sz="0" w:space="0" w:color="auto"/>
        <w:right w:val="none" w:sz="0" w:space="0" w:color="auto"/>
      </w:divBdr>
    </w:div>
    <w:div w:id="1012605075">
      <w:bodyDiv w:val="1"/>
      <w:marLeft w:val="0"/>
      <w:marRight w:val="0"/>
      <w:marTop w:val="0"/>
      <w:marBottom w:val="0"/>
      <w:divBdr>
        <w:top w:val="none" w:sz="0" w:space="0" w:color="auto"/>
        <w:left w:val="none" w:sz="0" w:space="0" w:color="auto"/>
        <w:bottom w:val="none" w:sz="0" w:space="0" w:color="auto"/>
        <w:right w:val="none" w:sz="0" w:space="0" w:color="auto"/>
      </w:divBdr>
    </w:div>
    <w:div w:id="1024206024">
      <w:bodyDiv w:val="1"/>
      <w:marLeft w:val="0"/>
      <w:marRight w:val="0"/>
      <w:marTop w:val="0"/>
      <w:marBottom w:val="0"/>
      <w:divBdr>
        <w:top w:val="none" w:sz="0" w:space="0" w:color="auto"/>
        <w:left w:val="none" w:sz="0" w:space="0" w:color="auto"/>
        <w:bottom w:val="none" w:sz="0" w:space="0" w:color="auto"/>
        <w:right w:val="none" w:sz="0" w:space="0" w:color="auto"/>
      </w:divBdr>
    </w:div>
    <w:div w:id="1026757479">
      <w:bodyDiv w:val="1"/>
      <w:marLeft w:val="0"/>
      <w:marRight w:val="0"/>
      <w:marTop w:val="0"/>
      <w:marBottom w:val="0"/>
      <w:divBdr>
        <w:top w:val="none" w:sz="0" w:space="0" w:color="auto"/>
        <w:left w:val="none" w:sz="0" w:space="0" w:color="auto"/>
        <w:bottom w:val="none" w:sz="0" w:space="0" w:color="auto"/>
        <w:right w:val="none" w:sz="0" w:space="0" w:color="auto"/>
      </w:divBdr>
    </w:div>
    <w:div w:id="1067150077">
      <w:bodyDiv w:val="1"/>
      <w:marLeft w:val="0"/>
      <w:marRight w:val="0"/>
      <w:marTop w:val="0"/>
      <w:marBottom w:val="0"/>
      <w:divBdr>
        <w:top w:val="none" w:sz="0" w:space="0" w:color="auto"/>
        <w:left w:val="none" w:sz="0" w:space="0" w:color="auto"/>
        <w:bottom w:val="none" w:sz="0" w:space="0" w:color="auto"/>
        <w:right w:val="none" w:sz="0" w:space="0" w:color="auto"/>
      </w:divBdr>
    </w:div>
    <w:div w:id="1094402565">
      <w:bodyDiv w:val="1"/>
      <w:marLeft w:val="0"/>
      <w:marRight w:val="0"/>
      <w:marTop w:val="0"/>
      <w:marBottom w:val="0"/>
      <w:divBdr>
        <w:top w:val="none" w:sz="0" w:space="0" w:color="auto"/>
        <w:left w:val="none" w:sz="0" w:space="0" w:color="auto"/>
        <w:bottom w:val="none" w:sz="0" w:space="0" w:color="auto"/>
        <w:right w:val="none" w:sz="0" w:space="0" w:color="auto"/>
      </w:divBdr>
    </w:div>
    <w:div w:id="1129929958">
      <w:bodyDiv w:val="1"/>
      <w:marLeft w:val="0"/>
      <w:marRight w:val="0"/>
      <w:marTop w:val="0"/>
      <w:marBottom w:val="0"/>
      <w:divBdr>
        <w:top w:val="none" w:sz="0" w:space="0" w:color="auto"/>
        <w:left w:val="none" w:sz="0" w:space="0" w:color="auto"/>
        <w:bottom w:val="none" w:sz="0" w:space="0" w:color="auto"/>
        <w:right w:val="none" w:sz="0" w:space="0" w:color="auto"/>
      </w:divBdr>
      <w:divsChild>
        <w:div w:id="1866559697">
          <w:marLeft w:val="0"/>
          <w:marRight w:val="0"/>
          <w:marTop w:val="0"/>
          <w:marBottom w:val="0"/>
          <w:divBdr>
            <w:top w:val="none" w:sz="0" w:space="0" w:color="auto"/>
            <w:left w:val="none" w:sz="0" w:space="0" w:color="auto"/>
            <w:bottom w:val="none" w:sz="0" w:space="0" w:color="auto"/>
            <w:right w:val="none" w:sz="0" w:space="0" w:color="auto"/>
          </w:divBdr>
        </w:div>
      </w:divsChild>
    </w:div>
    <w:div w:id="1142037704">
      <w:bodyDiv w:val="1"/>
      <w:marLeft w:val="0"/>
      <w:marRight w:val="0"/>
      <w:marTop w:val="0"/>
      <w:marBottom w:val="0"/>
      <w:divBdr>
        <w:top w:val="none" w:sz="0" w:space="0" w:color="auto"/>
        <w:left w:val="none" w:sz="0" w:space="0" w:color="auto"/>
        <w:bottom w:val="none" w:sz="0" w:space="0" w:color="auto"/>
        <w:right w:val="none" w:sz="0" w:space="0" w:color="auto"/>
      </w:divBdr>
    </w:div>
    <w:div w:id="1156648500">
      <w:bodyDiv w:val="1"/>
      <w:marLeft w:val="0"/>
      <w:marRight w:val="0"/>
      <w:marTop w:val="0"/>
      <w:marBottom w:val="0"/>
      <w:divBdr>
        <w:top w:val="none" w:sz="0" w:space="0" w:color="auto"/>
        <w:left w:val="none" w:sz="0" w:space="0" w:color="auto"/>
        <w:bottom w:val="none" w:sz="0" w:space="0" w:color="auto"/>
        <w:right w:val="none" w:sz="0" w:space="0" w:color="auto"/>
      </w:divBdr>
      <w:divsChild>
        <w:div w:id="102655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055112">
              <w:marLeft w:val="0"/>
              <w:marRight w:val="0"/>
              <w:marTop w:val="0"/>
              <w:marBottom w:val="0"/>
              <w:divBdr>
                <w:top w:val="none" w:sz="0" w:space="0" w:color="auto"/>
                <w:left w:val="none" w:sz="0" w:space="0" w:color="auto"/>
                <w:bottom w:val="none" w:sz="0" w:space="0" w:color="auto"/>
                <w:right w:val="none" w:sz="0" w:space="0" w:color="auto"/>
              </w:divBdr>
              <w:divsChild>
                <w:div w:id="4826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397">
      <w:bodyDiv w:val="1"/>
      <w:marLeft w:val="0"/>
      <w:marRight w:val="0"/>
      <w:marTop w:val="0"/>
      <w:marBottom w:val="0"/>
      <w:divBdr>
        <w:top w:val="none" w:sz="0" w:space="0" w:color="auto"/>
        <w:left w:val="none" w:sz="0" w:space="0" w:color="auto"/>
        <w:bottom w:val="none" w:sz="0" w:space="0" w:color="auto"/>
        <w:right w:val="none" w:sz="0" w:space="0" w:color="auto"/>
      </w:divBdr>
    </w:div>
    <w:div w:id="1183786187">
      <w:bodyDiv w:val="1"/>
      <w:marLeft w:val="0"/>
      <w:marRight w:val="0"/>
      <w:marTop w:val="0"/>
      <w:marBottom w:val="0"/>
      <w:divBdr>
        <w:top w:val="none" w:sz="0" w:space="0" w:color="auto"/>
        <w:left w:val="none" w:sz="0" w:space="0" w:color="auto"/>
        <w:bottom w:val="none" w:sz="0" w:space="0" w:color="auto"/>
        <w:right w:val="none" w:sz="0" w:space="0" w:color="auto"/>
      </w:divBdr>
    </w:div>
    <w:div w:id="1193112820">
      <w:bodyDiv w:val="1"/>
      <w:marLeft w:val="0"/>
      <w:marRight w:val="0"/>
      <w:marTop w:val="0"/>
      <w:marBottom w:val="0"/>
      <w:divBdr>
        <w:top w:val="none" w:sz="0" w:space="0" w:color="auto"/>
        <w:left w:val="none" w:sz="0" w:space="0" w:color="auto"/>
        <w:bottom w:val="none" w:sz="0" w:space="0" w:color="auto"/>
        <w:right w:val="none" w:sz="0" w:space="0" w:color="auto"/>
      </w:divBdr>
    </w:div>
    <w:div w:id="1204945328">
      <w:bodyDiv w:val="1"/>
      <w:marLeft w:val="0"/>
      <w:marRight w:val="0"/>
      <w:marTop w:val="0"/>
      <w:marBottom w:val="0"/>
      <w:divBdr>
        <w:top w:val="none" w:sz="0" w:space="0" w:color="auto"/>
        <w:left w:val="none" w:sz="0" w:space="0" w:color="auto"/>
        <w:bottom w:val="none" w:sz="0" w:space="0" w:color="auto"/>
        <w:right w:val="none" w:sz="0" w:space="0" w:color="auto"/>
      </w:divBdr>
    </w:div>
    <w:div w:id="1217083120">
      <w:bodyDiv w:val="1"/>
      <w:marLeft w:val="0"/>
      <w:marRight w:val="0"/>
      <w:marTop w:val="0"/>
      <w:marBottom w:val="0"/>
      <w:divBdr>
        <w:top w:val="none" w:sz="0" w:space="0" w:color="auto"/>
        <w:left w:val="none" w:sz="0" w:space="0" w:color="auto"/>
        <w:bottom w:val="none" w:sz="0" w:space="0" w:color="auto"/>
        <w:right w:val="none" w:sz="0" w:space="0" w:color="auto"/>
      </w:divBdr>
    </w:div>
    <w:div w:id="1232159222">
      <w:bodyDiv w:val="1"/>
      <w:marLeft w:val="0"/>
      <w:marRight w:val="0"/>
      <w:marTop w:val="0"/>
      <w:marBottom w:val="0"/>
      <w:divBdr>
        <w:top w:val="none" w:sz="0" w:space="0" w:color="auto"/>
        <w:left w:val="none" w:sz="0" w:space="0" w:color="auto"/>
        <w:bottom w:val="none" w:sz="0" w:space="0" w:color="auto"/>
        <w:right w:val="none" w:sz="0" w:space="0" w:color="auto"/>
      </w:divBdr>
    </w:div>
    <w:div w:id="1253665728">
      <w:bodyDiv w:val="1"/>
      <w:marLeft w:val="0"/>
      <w:marRight w:val="0"/>
      <w:marTop w:val="0"/>
      <w:marBottom w:val="0"/>
      <w:divBdr>
        <w:top w:val="none" w:sz="0" w:space="0" w:color="auto"/>
        <w:left w:val="none" w:sz="0" w:space="0" w:color="auto"/>
        <w:bottom w:val="none" w:sz="0" w:space="0" w:color="auto"/>
        <w:right w:val="none" w:sz="0" w:space="0" w:color="auto"/>
      </w:divBdr>
    </w:div>
    <w:div w:id="1264076160">
      <w:bodyDiv w:val="1"/>
      <w:marLeft w:val="0"/>
      <w:marRight w:val="0"/>
      <w:marTop w:val="0"/>
      <w:marBottom w:val="0"/>
      <w:divBdr>
        <w:top w:val="none" w:sz="0" w:space="0" w:color="auto"/>
        <w:left w:val="none" w:sz="0" w:space="0" w:color="auto"/>
        <w:bottom w:val="none" w:sz="0" w:space="0" w:color="auto"/>
        <w:right w:val="none" w:sz="0" w:space="0" w:color="auto"/>
      </w:divBdr>
    </w:div>
    <w:div w:id="1316572000">
      <w:bodyDiv w:val="1"/>
      <w:marLeft w:val="0"/>
      <w:marRight w:val="0"/>
      <w:marTop w:val="0"/>
      <w:marBottom w:val="0"/>
      <w:divBdr>
        <w:top w:val="none" w:sz="0" w:space="0" w:color="auto"/>
        <w:left w:val="none" w:sz="0" w:space="0" w:color="auto"/>
        <w:bottom w:val="none" w:sz="0" w:space="0" w:color="auto"/>
        <w:right w:val="none" w:sz="0" w:space="0" w:color="auto"/>
      </w:divBdr>
    </w:div>
    <w:div w:id="1326938358">
      <w:bodyDiv w:val="1"/>
      <w:marLeft w:val="0"/>
      <w:marRight w:val="0"/>
      <w:marTop w:val="0"/>
      <w:marBottom w:val="0"/>
      <w:divBdr>
        <w:top w:val="none" w:sz="0" w:space="0" w:color="auto"/>
        <w:left w:val="none" w:sz="0" w:space="0" w:color="auto"/>
        <w:bottom w:val="none" w:sz="0" w:space="0" w:color="auto"/>
        <w:right w:val="none" w:sz="0" w:space="0" w:color="auto"/>
      </w:divBdr>
    </w:div>
    <w:div w:id="1389573936">
      <w:bodyDiv w:val="1"/>
      <w:marLeft w:val="0"/>
      <w:marRight w:val="0"/>
      <w:marTop w:val="0"/>
      <w:marBottom w:val="0"/>
      <w:divBdr>
        <w:top w:val="none" w:sz="0" w:space="0" w:color="auto"/>
        <w:left w:val="none" w:sz="0" w:space="0" w:color="auto"/>
        <w:bottom w:val="none" w:sz="0" w:space="0" w:color="auto"/>
        <w:right w:val="none" w:sz="0" w:space="0" w:color="auto"/>
      </w:divBdr>
    </w:div>
    <w:div w:id="1452548394">
      <w:bodyDiv w:val="1"/>
      <w:marLeft w:val="0"/>
      <w:marRight w:val="0"/>
      <w:marTop w:val="0"/>
      <w:marBottom w:val="0"/>
      <w:divBdr>
        <w:top w:val="none" w:sz="0" w:space="0" w:color="auto"/>
        <w:left w:val="none" w:sz="0" w:space="0" w:color="auto"/>
        <w:bottom w:val="none" w:sz="0" w:space="0" w:color="auto"/>
        <w:right w:val="none" w:sz="0" w:space="0" w:color="auto"/>
      </w:divBdr>
    </w:div>
    <w:div w:id="1469083273">
      <w:bodyDiv w:val="1"/>
      <w:marLeft w:val="0"/>
      <w:marRight w:val="0"/>
      <w:marTop w:val="0"/>
      <w:marBottom w:val="0"/>
      <w:divBdr>
        <w:top w:val="none" w:sz="0" w:space="0" w:color="auto"/>
        <w:left w:val="none" w:sz="0" w:space="0" w:color="auto"/>
        <w:bottom w:val="none" w:sz="0" w:space="0" w:color="auto"/>
        <w:right w:val="none" w:sz="0" w:space="0" w:color="auto"/>
      </w:divBdr>
    </w:div>
    <w:div w:id="1472215678">
      <w:bodyDiv w:val="1"/>
      <w:marLeft w:val="0"/>
      <w:marRight w:val="0"/>
      <w:marTop w:val="0"/>
      <w:marBottom w:val="0"/>
      <w:divBdr>
        <w:top w:val="none" w:sz="0" w:space="0" w:color="auto"/>
        <w:left w:val="none" w:sz="0" w:space="0" w:color="auto"/>
        <w:bottom w:val="none" w:sz="0" w:space="0" w:color="auto"/>
        <w:right w:val="none" w:sz="0" w:space="0" w:color="auto"/>
      </w:divBdr>
      <w:divsChild>
        <w:div w:id="1984309540">
          <w:marLeft w:val="0"/>
          <w:marRight w:val="0"/>
          <w:marTop w:val="0"/>
          <w:marBottom w:val="0"/>
          <w:divBdr>
            <w:top w:val="none" w:sz="0" w:space="0" w:color="auto"/>
            <w:left w:val="none" w:sz="0" w:space="0" w:color="auto"/>
            <w:bottom w:val="none" w:sz="0" w:space="0" w:color="auto"/>
            <w:right w:val="none" w:sz="0" w:space="0" w:color="auto"/>
          </w:divBdr>
        </w:div>
      </w:divsChild>
    </w:div>
    <w:div w:id="1588685372">
      <w:bodyDiv w:val="1"/>
      <w:marLeft w:val="0"/>
      <w:marRight w:val="0"/>
      <w:marTop w:val="0"/>
      <w:marBottom w:val="0"/>
      <w:divBdr>
        <w:top w:val="none" w:sz="0" w:space="0" w:color="auto"/>
        <w:left w:val="none" w:sz="0" w:space="0" w:color="auto"/>
        <w:bottom w:val="none" w:sz="0" w:space="0" w:color="auto"/>
        <w:right w:val="none" w:sz="0" w:space="0" w:color="auto"/>
      </w:divBdr>
    </w:div>
    <w:div w:id="1625187027">
      <w:bodyDiv w:val="1"/>
      <w:marLeft w:val="0"/>
      <w:marRight w:val="0"/>
      <w:marTop w:val="0"/>
      <w:marBottom w:val="0"/>
      <w:divBdr>
        <w:top w:val="none" w:sz="0" w:space="0" w:color="auto"/>
        <w:left w:val="none" w:sz="0" w:space="0" w:color="auto"/>
        <w:bottom w:val="none" w:sz="0" w:space="0" w:color="auto"/>
        <w:right w:val="none" w:sz="0" w:space="0" w:color="auto"/>
      </w:divBdr>
      <w:divsChild>
        <w:div w:id="126633728">
          <w:marLeft w:val="0"/>
          <w:marRight w:val="0"/>
          <w:marTop w:val="0"/>
          <w:marBottom w:val="0"/>
          <w:divBdr>
            <w:top w:val="none" w:sz="0" w:space="0" w:color="auto"/>
            <w:left w:val="none" w:sz="0" w:space="0" w:color="auto"/>
            <w:bottom w:val="none" w:sz="0" w:space="0" w:color="auto"/>
            <w:right w:val="none" w:sz="0" w:space="0" w:color="auto"/>
          </w:divBdr>
        </w:div>
      </w:divsChild>
    </w:div>
    <w:div w:id="1635329721">
      <w:bodyDiv w:val="1"/>
      <w:marLeft w:val="0"/>
      <w:marRight w:val="0"/>
      <w:marTop w:val="0"/>
      <w:marBottom w:val="0"/>
      <w:divBdr>
        <w:top w:val="none" w:sz="0" w:space="0" w:color="auto"/>
        <w:left w:val="none" w:sz="0" w:space="0" w:color="auto"/>
        <w:bottom w:val="none" w:sz="0" w:space="0" w:color="auto"/>
        <w:right w:val="none" w:sz="0" w:space="0" w:color="auto"/>
      </w:divBdr>
    </w:div>
    <w:div w:id="1639188806">
      <w:bodyDiv w:val="1"/>
      <w:marLeft w:val="0"/>
      <w:marRight w:val="0"/>
      <w:marTop w:val="0"/>
      <w:marBottom w:val="0"/>
      <w:divBdr>
        <w:top w:val="none" w:sz="0" w:space="0" w:color="auto"/>
        <w:left w:val="none" w:sz="0" w:space="0" w:color="auto"/>
        <w:bottom w:val="none" w:sz="0" w:space="0" w:color="auto"/>
        <w:right w:val="none" w:sz="0" w:space="0" w:color="auto"/>
      </w:divBdr>
    </w:div>
    <w:div w:id="1640455470">
      <w:bodyDiv w:val="1"/>
      <w:marLeft w:val="0"/>
      <w:marRight w:val="0"/>
      <w:marTop w:val="0"/>
      <w:marBottom w:val="0"/>
      <w:divBdr>
        <w:top w:val="none" w:sz="0" w:space="0" w:color="auto"/>
        <w:left w:val="none" w:sz="0" w:space="0" w:color="auto"/>
        <w:bottom w:val="none" w:sz="0" w:space="0" w:color="auto"/>
        <w:right w:val="none" w:sz="0" w:space="0" w:color="auto"/>
      </w:divBdr>
    </w:div>
    <w:div w:id="1670668660">
      <w:bodyDiv w:val="1"/>
      <w:marLeft w:val="0"/>
      <w:marRight w:val="0"/>
      <w:marTop w:val="0"/>
      <w:marBottom w:val="0"/>
      <w:divBdr>
        <w:top w:val="none" w:sz="0" w:space="0" w:color="auto"/>
        <w:left w:val="none" w:sz="0" w:space="0" w:color="auto"/>
        <w:bottom w:val="none" w:sz="0" w:space="0" w:color="auto"/>
        <w:right w:val="none" w:sz="0" w:space="0" w:color="auto"/>
      </w:divBdr>
    </w:div>
    <w:div w:id="1778410283">
      <w:bodyDiv w:val="1"/>
      <w:marLeft w:val="0"/>
      <w:marRight w:val="0"/>
      <w:marTop w:val="0"/>
      <w:marBottom w:val="0"/>
      <w:divBdr>
        <w:top w:val="none" w:sz="0" w:space="0" w:color="auto"/>
        <w:left w:val="none" w:sz="0" w:space="0" w:color="auto"/>
        <w:bottom w:val="none" w:sz="0" w:space="0" w:color="auto"/>
        <w:right w:val="none" w:sz="0" w:space="0" w:color="auto"/>
      </w:divBdr>
    </w:div>
    <w:div w:id="1793936782">
      <w:bodyDiv w:val="1"/>
      <w:marLeft w:val="0"/>
      <w:marRight w:val="0"/>
      <w:marTop w:val="0"/>
      <w:marBottom w:val="0"/>
      <w:divBdr>
        <w:top w:val="none" w:sz="0" w:space="0" w:color="auto"/>
        <w:left w:val="none" w:sz="0" w:space="0" w:color="auto"/>
        <w:bottom w:val="none" w:sz="0" w:space="0" w:color="auto"/>
        <w:right w:val="none" w:sz="0" w:space="0" w:color="auto"/>
      </w:divBdr>
    </w:div>
    <w:div w:id="1809123915">
      <w:bodyDiv w:val="1"/>
      <w:marLeft w:val="0"/>
      <w:marRight w:val="0"/>
      <w:marTop w:val="0"/>
      <w:marBottom w:val="0"/>
      <w:divBdr>
        <w:top w:val="none" w:sz="0" w:space="0" w:color="auto"/>
        <w:left w:val="none" w:sz="0" w:space="0" w:color="auto"/>
        <w:bottom w:val="none" w:sz="0" w:space="0" w:color="auto"/>
        <w:right w:val="none" w:sz="0" w:space="0" w:color="auto"/>
      </w:divBdr>
    </w:div>
    <w:div w:id="1865710071">
      <w:bodyDiv w:val="1"/>
      <w:marLeft w:val="0"/>
      <w:marRight w:val="0"/>
      <w:marTop w:val="0"/>
      <w:marBottom w:val="0"/>
      <w:divBdr>
        <w:top w:val="none" w:sz="0" w:space="0" w:color="auto"/>
        <w:left w:val="none" w:sz="0" w:space="0" w:color="auto"/>
        <w:bottom w:val="none" w:sz="0" w:space="0" w:color="auto"/>
        <w:right w:val="none" w:sz="0" w:space="0" w:color="auto"/>
      </w:divBdr>
      <w:divsChild>
        <w:div w:id="1945844172">
          <w:marLeft w:val="0"/>
          <w:marRight w:val="0"/>
          <w:marTop w:val="0"/>
          <w:marBottom w:val="0"/>
          <w:divBdr>
            <w:top w:val="none" w:sz="0" w:space="0" w:color="auto"/>
            <w:left w:val="none" w:sz="0" w:space="0" w:color="auto"/>
            <w:bottom w:val="none" w:sz="0" w:space="0" w:color="auto"/>
            <w:right w:val="none" w:sz="0" w:space="0" w:color="auto"/>
          </w:divBdr>
        </w:div>
      </w:divsChild>
    </w:div>
    <w:div w:id="1903246723">
      <w:bodyDiv w:val="1"/>
      <w:marLeft w:val="0"/>
      <w:marRight w:val="0"/>
      <w:marTop w:val="0"/>
      <w:marBottom w:val="0"/>
      <w:divBdr>
        <w:top w:val="none" w:sz="0" w:space="0" w:color="auto"/>
        <w:left w:val="none" w:sz="0" w:space="0" w:color="auto"/>
        <w:bottom w:val="none" w:sz="0" w:space="0" w:color="auto"/>
        <w:right w:val="none" w:sz="0" w:space="0" w:color="auto"/>
      </w:divBdr>
    </w:div>
    <w:div w:id="1907644410">
      <w:bodyDiv w:val="1"/>
      <w:marLeft w:val="0"/>
      <w:marRight w:val="0"/>
      <w:marTop w:val="0"/>
      <w:marBottom w:val="0"/>
      <w:divBdr>
        <w:top w:val="none" w:sz="0" w:space="0" w:color="auto"/>
        <w:left w:val="none" w:sz="0" w:space="0" w:color="auto"/>
        <w:bottom w:val="none" w:sz="0" w:space="0" w:color="auto"/>
        <w:right w:val="none" w:sz="0" w:space="0" w:color="auto"/>
      </w:divBdr>
    </w:div>
    <w:div w:id="1944920872">
      <w:bodyDiv w:val="1"/>
      <w:marLeft w:val="0"/>
      <w:marRight w:val="0"/>
      <w:marTop w:val="0"/>
      <w:marBottom w:val="0"/>
      <w:divBdr>
        <w:top w:val="none" w:sz="0" w:space="0" w:color="auto"/>
        <w:left w:val="none" w:sz="0" w:space="0" w:color="auto"/>
        <w:bottom w:val="none" w:sz="0" w:space="0" w:color="auto"/>
        <w:right w:val="none" w:sz="0" w:space="0" w:color="auto"/>
      </w:divBdr>
    </w:div>
    <w:div w:id="1950351642">
      <w:bodyDiv w:val="1"/>
      <w:marLeft w:val="0"/>
      <w:marRight w:val="0"/>
      <w:marTop w:val="0"/>
      <w:marBottom w:val="0"/>
      <w:divBdr>
        <w:top w:val="none" w:sz="0" w:space="0" w:color="auto"/>
        <w:left w:val="none" w:sz="0" w:space="0" w:color="auto"/>
        <w:bottom w:val="none" w:sz="0" w:space="0" w:color="auto"/>
        <w:right w:val="none" w:sz="0" w:space="0" w:color="auto"/>
      </w:divBdr>
    </w:div>
    <w:div w:id="1969242565">
      <w:bodyDiv w:val="1"/>
      <w:marLeft w:val="0"/>
      <w:marRight w:val="0"/>
      <w:marTop w:val="0"/>
      <w:marBottom w:val="0"/>
      <w:divBdr>
        <w:top w:val="none" w:sz="0" w:space="0" w:color="auto"/>
        <w:left w:val="none" w:sz="0" w:space="0" w:color="auto"/>
        <w:bottom w:val="none" w:sz="0" w:space="0" w:color="auto"/>
        <w:right w:val="none" w:sz="0" w:space="0" w:color="auto"/>
      </w:divBdr>
    </w:div>
    <w:div w:id="2040692412">
      <w:bodyDiv w:val="1"/>
      <w:marLeft w:val="0"/>
      <w:marRight w:val="0"/>
      <w:marTop w:val="0"/>
      <w:marBottom w:val="0"/>
      <w:divBdr>
        <w:top w:val="none" w:sz="0" w:space="0" w:color="auto"/>
        <w:left w:val="none" w:sz="0" w:space="0" w:color="auto"/>
        <w:bottom w:val="none" w:sz="0" w:space="0" w:color="auto"/>
        <w:right w:val="none" w:sz="0" w:space="0" w:color="auto"/>
      </w:divBdr>
      <w:divsChild>
        <w:div w:id="639044732">
          <w:marLeft w:val="547"/>
          <w:marRight w:val="0"/>
          <w:marTop w:val="115"/>
          <w:marBottom w:val="0"/>
          <w:divBdr>
            <w:top w:val="none" w:sz="0" w:space="0" w:color="auto"/>
            <w:left w:val="none" w:sz="0" w:space="0" w:color="auto"/>
            <w:bottom w:val="none" w:sz="0" w:space="0" w:color="auto"/>
            <w:right w:val="none" w:sz="0" w:space="0" w:color="auto"/>
          </w:divBdr>
        </w:div>
      </w:divsChild>
    </w:div>
    <w:div w:id="2051760409">
      <w:bodyDiv w:val="1"/>
      <w:marLeft w:val="0"/>
      <w:marRight w:val="0"/>
      <w:marTop w:val="0"/>
      <w:marBottom w:val="0"/>
      <w:divBdr>
        <w:top w:val="none" w:sz="0" w:space="0" w:color="auto"/>
        <w:left w:val="none" w:sz="0" w:space="0" w:color="auto"/>
        <w:bottom w:val="none" w:sz="0" w:space="0" w:color="auto"/>
        <w:right w:val="none" w:sz="0" w:space="0" w:color="auto"/>
      </w:divBdr>
    </w:div>
    <w:div w:id="2067026530">
      <w:bodyDiv w:val="1"/>
      <w:marLeft w:val="0"/>
      <w:marRight w:val="0"/>
      <w:marTop w:val="0"/>
      <w:marBottom w:val="0"/>
      <w:divBdr>
        <w:top w:val="none" w:sz="0" w:space="0" w:color="auto"/>
        <w:left w:val="none" w:sz="0" w:space="0" w:color="auto"/>
        <w:bottom w:val="none" w:sz="0" w:space="0" w:color="auto"/>
        <w:right w:val="none" w:sz="0" w:space="0" w:color="auto"/>
      </w:divBdr>
    </w:div>
    <w:div w:id="2070037441">
      <w:bodyDiv w:val="1"/>
      <w:marLeft w:val="0"/>
      <w:marRight w:val="0"/>
      <w:marTop w:val="0"/>
      <w:marBottom w:val="0"/>
      <w:divBdr>
        <w:top w:val="none" w:sz="0" w:space="0" w:color="auto"/>
        <w:left w:val="none" w:sz="0" w:space="0" w:color="auto"/>
        <w:bottom w:val="none" w:sz="0" w:space="0" w:color="auto"/>
        <w:right w:val="none" w:sz="0" w:space="0" w:color="auto"/>
      </w:divBdr>
    </w:div>
    <w:div w:id="2074742581">
      <w:bodyDiv w:val="1"/>
      <w:marLeft w:val="0"/>
      <w:marRight w:val="0"/>
      <w:marTop w:val="0"/>
      <w:marBottom w:val="0"/>
      <w:divBdr>
        <w:top w:val="none" w:sz="0" w:space="0" w:color="auto"/>
        <w:left w:val="none" w:sz="0" w:space="0" w:color="auto"/>
        <w:bottom w:val="none" w:sz="0" w:space="0" w:color="auto"/>
        <w:right w:val="none" w:sz="0" w:space="0" w:color="auto"/>
      </w:divBdr>
      <w:divsChild>
        <w:div w:id="365761127">
          <w:marLeft w:val="547"/>
          <w:marRight w:val="0"/>
          <w:marTop w:val="115"/>
          <w:marBottom w:val="0"/>
          <w:divBdr>
            <w:top w:val="none" w:sz="0" w:space="0" w:color="auto"/>
            <w:left w:val="none" w:sz="0" w:space="0" w:color="auto"/>
            <w:bottom w:val="none" w:sz="0" w:space="0" w:color="auto"/>
            <w:right w:val="none" w:sz="0" w:space="0" w:color="auto"/>
          </w:divBdr>
        </w:div>
      </w:divsChild>
    </w:div>
    <w:div w:id="2102797066">
      <w:bodyDiv w:val="1"/>
      <w:marLeft w:val="0"/>
      <w:marRight w:val="0"/>
      <w:marTop w:val="0"/>
      <w:marBottom w:val="0"/>
      <w:divBdr>
        <w:top w:val="none" w:sz="0" w:space="0" w:color="auto"/>
        <w:left w:val="none" w:sz="0" w:space="0" w:color="auto"/>
        <w:bottom w:val="none" w:sz="0" w:space="0" w:color="auto"/>
        <w:right w:val="none" w:sz="0" w:space="0" w:color="auto"/>
      </w:divBdr>
    </w:div>
    <w:div w:id="2104449451">
      <w:bodyDiv w:val="1"/>
      <w:marLeft w:val="0"/>
      <w:marRight w:val="0"/>
      <w:marTop w:val="0"/>
      <w:marBottom w:val="0"/>
      <w:divBdr>
        <w:top w:val="none" w:sz="0" w:space="0" w:color="auto"/>
        <w:left w:val="none" w:sz="0" w:space="0" w:color="auto"/>
        <w:bottom w:val="none" w:sz="0" w:space="0" w:color="auto"/>
        <w:right w:val="none" w:sz="0" w:space="0" w:color="auto"/>
      </w:divBdr>
    </w:div>
    <w:div w:id="2106073258">
      <w:bodyDiv w:val="1"/>
      <w:marLeft w:val="0"/>
      <w:marRight w:val="0"/>
      <w:marTop w:val="0"/>
      <w:marBottom w:val="0"/>
      <w:divBdr>
        <w:top w:val="none" w:sz="0" w:space="0" w:color="auto"/>
        <w:left w:val="none" w:sz="0" w:space="0" w:color="auto"/>
        <w:bottom w:val="none" w:sz="0" w:space="0" w:color="auto"/>
        <w:right w:val="none" w:sz="0" w:space="0" w:color="auto"/>
      </w:divBdr>
    </w:div>
    <w:div w:id="2111536157">
      <w:bodyDiv w:val="1"/>
      <w:marLeft w:val="0"/>
      <w:marRight w:val="0"/>
      <w:marTop w:val="0"/>
      <w:marBottom w:val="0"/>
      <w:divBdr>
        <w:top w:val="none" w:sz="0" w:space="0" w:color="auto"/>
        <w:left w:val="none" w:sz="0" w:space="0" w:color="auto"/>
        <w:bottom w:val="none" w:sz="0" w:space="0" w:color="auto"/>
        <w:right w:val="none" w:sz="0" w:space="0" w:color="auto"/>
      </w:divBdr>
    </w:div>
    <w:div w:id="21317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32FC-5CFC-4522-9515-0E978411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6</cp:revision>
  <cp:lastPrinted>2015-08-27T20:07:00Z</cp:lastPrinted>
  <dcterms:created xsi:type="dcterms:W3CDTF">2016-08-10T07:59:00Z</dcterms:created>
  <dcterms:modified xsi:type="dcterms:W3CDTF">2016-08-10T15:34:00Z</dcterms:modified>
</cp:coreProperties>
</file>