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3A9E">
        <w:rPr>
          <w:rFonts w:ascii="Times New Roman" w:hAnsi="Times New Roman" w:cs="Times New Roman"/>
          <w:b/>
          <w:bCs/>
          <w:sz w:val="28"/>
          <w:szCs w:val="28"/>
        </w:rPr>
        <w:t xml:space="preserve">WCPO </w:t>
      </w:r>
      <w:r w:rsidR="00A218BB">
        <w:rPr>
          <w:rFonts w:ascii="Times New Roman" w:hAnsi="Times New Roman" w:cs="Times New Roman"/>
          <w:b/>
          <w:bCs/>
          <w:sz w:val="28"/>
          <w:szCs w:val="28"/>
        </w:rPr>
        <w:t>yellowfin</w:t>
      </w:r>
      <w:r w:rsidRPr="00E53A9E">
        <w:rPr>
          <w:rFonts w:ascii="Times New Roman" w:hAnsi="Times New Roman" w:cs="Times New Roman"/>
          <w:b/>
          <w:bCs/>
          <w:sz w:val="28"/>
          <w:szCs w:val="28"/>
        </w:rPr>
        <w:t xml:space="preserve"> tuna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Status and trends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9E" w:rsidRPr="003C7DE6" w:rsidRDefault="00B32898" w:rsidP="00E53A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E6">
        <w:rPr>
          <w:rFonts w:ascii="Times New Roman" w:hAnsi="Times New Roman" w:cs="Times New Roman"/>
          <w:sz w:val="28"/>
          <w:szCs w:val="28"/>
        </w:rPr>
        <w:t>SC12</w:t>
      </w:r>
      <w:r w:rsidR="00E53A9E" w:rsidRPr="003C7DE6">
        <w:rPr>
          <w:rFonts w:ascii="Times New Roman" w:hAnsi="Times New Roman" w:cs="Times New Roman"/>
          <w:sz w:val="28"/>
          <w:szCs w:val="28"/>
        </w:rPr>
        <w:t xml:space="preserve"> noted that no stock assessment was conducted for WCPO </w:t>
      </w:r>
      <w:r w:rsidR="00F069D7" w:rsidRPr="003C7DE6">
        <w:rPr>
          <w:rFonts w:ascii="Times New Roman" w:hAnsi="Times New Roman" w:cs="Times New Roman"/>
          <w:sz w:val="28"/>
          <w:szCs w:val="28"/>
        </w:rPr>
        <w:t>yellowfin</w:t>
      </w:r>
      <w:r w:rsidR="00662B03" w:rsidRPr="003C7DE6">
        <w:rPr>
          <w:rFonts w:ascii="Times New Roman" w:hAnsi="Times New Roman" w:cs="Times New Roman"/>
          <w:sz w:val="28"/>
          <w:szCs w:val="28"/>
        </w:rPr>
        <w:t xml:space="preserve"> tuna in 201</w:t>
      </w:r>
      <w:r w:rsidR="00712962" w:rsidRPr="003C7DE6">
        <w:rPr>
          <w:rFonts w:ascii="Times New Roman" w:hAnsi="Times New Roman" w:cs="Times New Roman"/>
          <w:sz w:val="28"/>
          <w:szCs w:val="28"/>
        </w:rPr>
        <w:t>6</w:t>
      </w:r>
      <w:r w:rsidR="00E53A9E" w:rsidRPr="003C7DE6">
        <w:rPr>
          <w:rFonts w:ascii="Times New Roman" w:hAnsi="Times New Roman" w:cs="Times New Roman"/>
          <w:sz w:val="28"/>
          <w:szCs w:val="28"/>
        </w:rPr>
        <w:t>. Therefore, the stock status description from SC10 is still current.</w:t>
      </w:r>
      <w:r w:rsidR="004243C3" w:rsidRPr="003C7DE6">
        <w:rPr>
          <w:rFonts w:ascii="Times New Roman" w:hAnsi="Times New Roman" w:cs="Times New Roman"/>
          <w:sz w:val="28"/>
          <w:szCs w:val="28"/>
        </w:rPr>
        <w:t xml:space="preserve"> For further information on the stock status and trends from SC10, please see </w:t>
      </w:r>
      <w:hyperlink r:id="rId9" w:history="1">
        <w:r w:rsidR="004243C3" w:rsidRPr="003C7DE6">
          <w:rPr>
            <w:rStyle w:val="Hyperlink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p w:rsidR="00C62C79" w:rsidRDefault="00C62C79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98" w:rsidRPr="003C7DE6" w:rsidRDefault="00293498" w:rsidP="003C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E6">
        <w:rPr>
          <w:rFonts w:ascii="Times New Roman" w:hAnsi="Times New Roman" w:cs="Times New Roman"/>
          <w:sz w:val="28"/>
          <w:szCs w:val="28"/>
        </w:rPr>
        <w:t>SC12 noted that the total yellowfin catch in 2015 was 605,963 mt, a 2% increase over 2014 and a 7% increase over the average for 2010-14.</w:t>
      </w:r>
    </w:p>
    <w:p w:rsidR="00293498" w:rsidRPr="00293498" w:rsidRDefault="00293498" w:rsidP="0029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98" w:rsidRPr="003C7DE6" w:rsidRDefault="00293498" w:rsidP="003C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E6">
        <w:rPr>
          <w:rFonts w:ascii="Times New Roman" w:hAnsi="Times New Roman" w:cs="Times New Roman"/>
          <w:sz w:val="28"/>
          <w:szCs w:val="28"/>
        </w:rPr>
        <w:t>Purse seine yellowfin catch in 2015 was 15% lower than that in 2014 and effort 21% lower. Longline catch in 2015 was 2% lower than that in 2014, and tropical longline effort (20N-10S) was 4% lower.</w:t>
      </w:r>
    </w:p>
    <w:p w:rsidR="00293498" w:rsidRDefault="00293498" w:rsidP="0008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373" w:rsidRDefault="00081F2C" w:rsidP="003C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3C7DE6">
        <w:rPr>
          <w:rFonts w:ascii="Times New Roman" w:hAnsi="Times New Roman" w:cs="Times New Roman"/>
          <w:sz w:val="28"/>
          <w:szCs w:val="28"/>
        </w:rPr>
        <w:t>SC12 also noted that the results of the updated short-term projections using actual catch and effort levels in 2013</w:t>
      </w:r>
      <w:r w:rsidRPr="003C7DE6">
        <w:rPr>
          <w:rFonts w:ascii="Times New Roman" w:hAnsi="Times New Roman" w:cs="Times New Roman"/>
          <w:sz w:val="28"/>
          <w:szCs w:val="28"/>
        </w:rPr>
        <w:softHyphen/>
      </w:r>
      <w:r w:rsidRPr="003C7DE6">
        <w:rPr>
          <w:rFonts w:ascii="Times New Roman" w:hAnsi="Times New Roman" w:cs="Times New Roman"/>
          <w:sz w:val="28"/>
          <w:szCs w:val="28"/>
        </w:rPr>
        <w:softHyphen/>
        <w:t>-2015 indicated that the median spawning biomass depletion (SB/SB</w:t>
      </w:r>
      <w:r w:rsidRPr="003C7DE6">
        <w:rPr>
          <w:rFonts w:ascii="Times New Roman" w:hAnsi="Times New Roman" w:cs="Times New Roman"/>
          <w:sz w:val="28"/>
          <w:szCs w:val="28"/>
          <w:vertAlign w:val="subscript"/>
        </w:rPr>
        <w:t>F=0</w:t>
      </w:r>
      <w:r w:rsidRPr="003C7DE6">
        <w:rPr>
          <w:rFonts w:ascii="Times New Roman" w:hAnsi="Times New Roman" w:cs="Times New Roman"/>
          <w:sz w:val="28"/>
          <w:szCs w:val="28"/>
        </w:rPr>
        <w:t xml:space="preserve">) of yellowfin showed an increasing trend </w:t>
      </w:r>
      <w:r w:rsidR="0076095B" w:rsidRPr="003C7DE6">
        <w:rPr>
          <w:rFonts w:ascii="Times New Roman" w:hAnsi="Times New Roman" w:cs="Times New Roman"/>
          <w:sz w:val="28"/>
          <w:szCs w:val="28"/>
        </w:rPr>
        <w:t xml:space="preserve">since </w:t>
      </w:r>
      <w:r w:rsidRPr="003C7DE6">
        <w:rPr>
          <w:rFonts w:ascii="Times New Roman" w:hAnsi="Times New Roman" w:cs="Times New Roman"/>
          <w:sz w:val="28"/>
          <w:szCs w:val="28"/>
        </w:rPr>
        <w:t>201</w:t>
      </w:r>
      <w:r w:rsidR="0076095B" w:rsidRPr="003C7DE6">
        <w:rPr>
          <w:rFonts w:ascii="Times New Roman" w:hAnsi="Times New Roman" w:cs="Times New Roman"/>
          <w:sz w:val="28"/>
          <w:szCs w:val="28"/>
        </w:rPr>
        <w:t>2</w:t>
      </w:r>
      <w:r w:rsidRPr="003C7DE6">
        <w:rPr>
          <w:rFonts w:ascii="Times New Roman" w:hAnsi="Times New Roman" w:cs="Times New Roman"/>
          <w:sz w:val="28"/>
          <w:szCs w:val="28"/>
        </w:rPr>
        <w:t>.</w:t>
      </w:r>
      <w:r w:rsidR="0057320F"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</w:p>
    <w:p w:rsidR="00F90373" w:rsidRPr="00F90373" w:rsidRDefault="00F90373" w:rsidP="00F90373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081F2C" w:rsidRPr="003C7DE6" w:rsidRDefault="0057320F" w:rsidP="003C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>SC12 noted that the projected median spawning biomas</w:t>
      </w:r>
      <w:r w:rsidR="00F90373">
        <w:rPr>
          <w:rFonts w:ascii="Times New Roman" w:eastAsia="Times New Roman" w:hAnsi="Times New Roman" w:cs="Times New Roman"/>
          <w:sz w:val="28"/>
          <w:szCs w:val="28"/>
          <w:lang w:eastAsia="en-AU"/>
        </w:rPr>
        <w:t>s depletion of yellowfin in 2015</w:t>
      </w:r>
      <w:r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was SB</w:t>
      </w:r>
      <w:r w:rsidRPr="003C7DE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AU"/>
        </w:rPr>
        <w:t>2015</w:t>
      </w:r>
      <w:r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>/SB</w:t>
      </w:r>
      <w:r w:rsidRPr="003C7DE6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AU"/>
        </w:rPr>
        <w:t>F=0</w:t>
      </w:r>
      <w:r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=  </w:t>
      </w:r>
      <w:r w:rsidR="00293498"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>0.49</w:t>
      </w:r>
      <w:r w:rsidRPr="003C7DE6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</w:p>
    <w:p w:rsidR="00293498" w:rsidRPr="003C3972" w:rsidRDefault="00293498" w:rsidP="0008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Management advice and implications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D2A" w:rsidRPr="003C7DE6" w:rsidRDefault="00E53A9E" w:rsidP="003C7D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DE6">
        <w:rPr>
          <w:rFonts w:ascii="Times New Roman" w:hAnsi="Times New Roman" w:cs="Times New Roman"/>
          <w:sz w:val="28"/>
          <w:szCs w:val="28"/>
        </w:rPr>
        <w:t>SC</w:t>
      </w:r>
      <w:r w:rsidR="00B32898" w:rsidRPr="003C7DE6">
        <w:rPr>
          <w:rFonts w:ascii="Times New Roman" w:hAnsi="Times New Roman" w:cs="Times New Roman"/>
          <w:sz w:val="28"/>
          <w:szCs w:val="28"/>
        </w:rPr>
        <w:t>12</w:t>
      </w:r>
      <w:r w:rsidRPr="003C7DE6">
        <w:rPr>
          <w:rFonts w:ascii="Times New Roman" w:hAnsi="Times New Roman" w:cs="Times New Roman"/>
          <w:sz w:val="28"/>
          <w:szCs w:val="28"/>
        </w:rPr>
        <w:t xml:space="preserve"> noted that no management advice has been provided since SC10. Therefore, the advice from SC10 should be maintained, pending a new assessment or other new information.</w:t>
      </w:r>
      <w:r w:rsidR="00BF2D2A" w:rsidRPr="003C7DE6">
        <w:rPr>
          <w:rFonts w:ascii="Times New Roman" w:hAnsi="Times New Roman" w:cs="Times New Roman"/>
          <w:sz w:val="28"/>
          <w:szCs w:val="28"/>
        </w:rPr>
        <w:t xml:space="preserve"> For further information on the management advice and implications from SC10, please see </w:t>
      </w:r>
    </w:p>
    <w:p w:rsidR="00E53A9E" w:rsidRDefault="00190DAA" w:rsidP="00BF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F2D2A" w:rsidRPr="002966B8">
          <w:rPr>
            <w:rStyle w:val="Hyperlink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sectPr w:rsidR="00E53A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AA" w:rsidRDefault="00190DAA" w:rsidP="003E2499">
      <w:pPr>
        <w:spacing w:after="0" w:line="240" w:lineRule="auto"/>
      </w:pPr>
      <w:r>
        <w:separator/>
      </w:r>
    </w:p>
  </w:endnote>
  <w:endnote w:type="continuationSeparator" w:id="0">
    <w:p w:rsidR="00190DAA" w:rsidRDefault="00190DAA" w:rsidP="003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99" w:rsidRPr="00D87FEF" w:rsidRDefault="003E2499" w:rsidP="003E2499">
    <w:pPr>
      <w:pStyle w:val="NoSpacing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F </w:t>
    </w:r>
    <w:r w:rsidRPr="003E2499">
      <w:rPr>
        <w:rFonts w:ascii="Times New Roman" w:hAnsi="Times New Roman" w:cs="Times New Roman"/>
        <w:i/>
      </w:rPr>
      <w:t>in</w:t>
    </w:r>
    <w:r>
      <w:rPr>
        <w:rFonts w:ascii="Times New Roman" w:hAnsi="Times New Roman" w:cs="Times New Roman"/>
      </w:rPr>
      <w:t xml:space="preserve">: </w:t>
    </w:r>
    <w:r w:rsidRPr="00D87FEF">
      <w:rPr>
        <w:rFonts w:ascii="Times New Roman" w:hAnsi="Times New Roman" w:cs="Times New Roman"/>
      </w:rPr>
      <w:t xml:space="preserve">Commission for the Conservation and Management of Highly Migratory </w:t>
    </w:r>
  </w:p>
  <w:p w:rsidR="003E2499" w:rsidRPr="00D87FEF" w:rsidRDefault="003E2499" w:rsidP="003E2499">
    <w:pPr>
      <w:pStyle w:val="NoSpacing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Fish Stocks in the Western and Central Pacific Ocean. Scientific Committee. </w:t>
    </w:r>
  </w:p>
  <w:p w:rsidR="003E2499" w:rsidRPr="00D87FEF" w:rsidRDefault="003E2499" w:rsidP="003E2499">
    <w:pPr>
      <w:pStyle w:val="NoSpacing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Regular Session (10th : 2014 : Majuro, Republic of the Marshall Islands).</w:t>
    </w:r>
  </w:p>
  <w:p w:rsidR="003E2499" w:rsidRPr="00D87FEF" w:rsidRDefault="003E2499" w:rsidP="003E2499">
    <w:pPr>
      <w:pStyle w:val="NoSpacing"/>
      <w:tabs>
        <w:tab w:val="left" w:pos="7088"/>
        <w:tab w:val="left" w:pos="7230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Tenth regular session, Majuro, Republic of the Marshall Islands,  </w:t>
    </w:r>
  </w:p>
  <w:p w:rsidR="003E2499" w:rsidRPr="00D87FEF" w:rsidRDefault="003E2499" w:rsidP="003E2499">
    <w:pPr>
      <w:pStyle w:val="NoSpacing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eastAsia="Times New Roman" w:hAnsi="Times New Roman" w:cs="Times New Roman"/>
        <w:color w:val="000000"/>
      </w:rPr>
      <w:t xml:space="preserve">6-14 August </w:t>
    </w:r>
    <w:r w:rsidRPr="00D87FEF">
      <w:rPr>
        <w:rFonts w:ascii="Times New Roman" w:hAnsi="Times New Roman" w:cs="Times New Roman"/>
      </w:rPr>
      <w:t xml:space="preserve">2014 : summary report. -- Majuro, Republic of the Marshall Islands : </w:t>
    </w:r>
  </w:p>
  <w:p w:rsidR="003E2499" w:rsidRPr="00D87FEF" w:rsidRDefault="003E2499" w:rsidP="003E2499">
    <w:pPr>
      <w:pStyle w:val="NoSpacing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Western and Central Pacific Fisheries Commission, 2014.</w:t>
    </w:r>
  </w:p>
  <w:p w:rsidR="003E2499" w:rsidRDefault="003E2499">
    <w:pPr>
      <w:pStyle w:val="Footer"/>
    </w:pPr>
  </w:p>
  <w:p w:rsidR="003E2499" w:rsidRDefault="003E2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AA" w:rsidRDefault="00190DAA" w:rsidP="003E2499">
      <w:pPr>
        <w:spacing w:after="0" w:line="240" w:lineRule="auto"/>
      </w:pPr>
      <w:r>
        <w:separator/>
      </w:r>
    </w:p>
  </w:footnote>
  <w:footnote w:type="continuationSeparator" w:id="0">
    <w:p w:rsidR="00190DAA" w:rsidRDefault="00190DAA" w:rsidP="003E2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D6F"/>
    <w:multiLevelType w:val="hybridMultilevel"/>
    <w:tmpl w:val="20B6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6B33"/>
    <w:multiLevelType w:val="hybridMultilevel"/>
    <w:tmpl w:val="87D6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中塚　周哉">
    <w15:presenceInfo w15:providerId="None" w15:userId="中塚　周哉"/>
  </w15:person>
  <w15:person w15:author="西田　宏">
    <w15:presenceInfo w15:providerId="None" w15:userId="西田　宏"/>
  </w15:person>
  <w15:person w15:author="WCPFC Presenter">
    <w15:presenceInfo w15:providerId="None" w15:userId="WCPFC Pres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E"/>
    <w:rsid w:val="00007FA5"/>
    <w:rsid w:val="00040D20"/>
    <w:rsid w:val="00081F2C"/>
    <w:rsid w:val="000B64C6"/>
    <w:rsid w:val="000C4167"/>
    <w:rsid w:val="001429BE"/>
    <w:rsid w:val="0014735D"/>
    <w:rsid w:val="00151B77"/>
    <w:rsid w:val="001615C7"/>
    <w:rsid w:val="00190DAA"/>
    <w:rsid w:val="00196648"/>
    <w:rsid w:val="002636B8"/>
    <w:rsid w:val="00290874"/>
    <w:rsid w:val="00293498"/>
    <w:rsid w:val="002D7A1D"/>
    <w:rsid w:val="002D7D40"/>
    <w:rsid w:val="00381492"/>
    <w:rsid w:val="003C3972"/>
    <w:rsid w:val="003C7DE6"/>
    <w:rsid w:val="003D2D70"/>
    <w:rsid w:val="003D70B8"/>
    <w:rsid w:val="003E2499"/>
    <w:rsid w:val="003F645E"/>
    <w:rsid w:val="00412E25"/>
    <w:rsid w:val="00417B24"/>
    <w:rsid w:val="0042118E"/>
    <w:rsid w:val="004243C3"/>
    <w:rsid w:val="00425CC4"/>
    <w:rsid w:val="00433E88"/>
    <w:rsid w:val="00457142"/>
    <w:rsid w:val="0047650F"/>
    <w:rsid w:val="0057320F"/>
    <w:rsid w:val="00582733"/>
    <w:rsid w:val="005F3ADC"/>
    <w:rsid w:val="00650EFF"/>
    <w:rsid w:val="00662B03"/>
    <w:rsid w:val="00675E97"/>
    <w:rsid w:val="006A1CE8"/>
    <w:rsid w:val="00707B8C"/>
    <w:rsid w:val="00712962"/>
    <w:rsid w:val="0076095B"/>
    <w:rsid w:val="007B0581"/>
    <w:rsid w:val="007F724B"/>
    <w:rsid w:val="00850159"/>
    <w:rsid w:val="00974014"/>
    <w:rsid w:val="009D4597"/>
    <w:rsid w:val="009E0E78"/>
    <w:rsid w:val="00A07E01"/>
    <w:rsid w:val="00A218BB"/>
    <w:rsid w:val="00AA0935"/>
    <w:rsid w:val="00B212AC"/>
    <w:rsid w:val="00B32898"/>
    <w:rsid w:val="00B45E53"/>
    <w:rsid w:val="00B83422"/>
    <w:rsid w:val="00BB7314"/>
    <w:rsid w:val="00BF2D2A"/>
    <w:rsid w:val="00C16195"/>
    <w:rsid w:val="00C62C79"/>
    <w:rsid w:val="00C735D3"/>
    <w:rsid w:val="00C926D2"/>
    <w:rsid w:val="00D12959"/>
    <w:rsid w:val="00D164BC"/>
    <w:rsid w:val="00D16A16"/>
    <w:rsid w:val="00D7413C"/>
    <w:rsid w:val="00D773B3"/>
    <w:rsid w:val="00DC6D69"/>
    <w:rsid w:val="00DD30CA"/>
    <w:rsid w:val="00E254AC"/>
    <w:rsid w:val="00E53A9E"/>
    <w:rsid w:val="00F069D7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3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499"/>
  </w:style>
  <w:style w:type="paragraph" w:styleId="Footer">
    <w:name w:val="footer"/>
    <w:basedOn w:val="Normal"/>
    <w:link w:val="FooterChar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499"/>
  </w:style>
  <w:style w:type="paragraph" w:styleId="BalloonText">
    <w:name w:val="Balloon Text"/>
    <w:basedOn w:val="Normal"/>
    <w:link w:val="BalloonTextChar"/>
    <w:uiPriority w:val="99"/>
    <w:semiHidden/>
    <w:unhideWhenUsed/>
    <w:rsid w:val="003E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3E2499"/>
    <w:pPr>
      <w:spacing w:after="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C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3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499"/>
  </w:style>
  <w:style w:type="paragraph" w:styleId="Footer">
    <w:name w:val="footer"/>
    <w:basedOn w:val="Normal"/>
    <w:link w:val="FooterChar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499"/>
  </w:style>
  <w:style w:type="paragraph" w:styleId="BalloonText">
    <w:name w:val="Balloon Text"/>
    <w:basedOn w:val="Normal"/>
    <w:link w:val="BalloonTextChar"/>
    <w:uiPriority w:val="99"/>
    <w:semiHidden/>
    <w:unhideWhenUsed/>
    <w:rsid w:val="003E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3E2499"/>
    <w:pPr>
      <w:spacing w:after="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C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cpfc.int/system/files/SC10%20-%20final_posted-rev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cpfc.int/system/files/SC10%20-%20final_posted-rev.docx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7E81-AE91-4D55-925F-0FFD1EE0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CSIRO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Robert (O&amp;A, Aspendale)</dc:creator>
  <cp:lastModifiedBy>Anthony J. Beeching</cp:lastModifiedBy>
  <cp:revision>2</cp:revision>
  <dcterms:created xsi:type="dcterms:W3CDTF">2016-08-10T07:57:00Z</dcterms:created>
  <dcterms:modified xsi:type="dcterms:W3CDTF">2016-08-10T07:57:00Z</dcterms:modified>
</cp:coreProperties>
</file>