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F8" w:rsidRPr="00CF53D6" w:rsidRDefault="00FE3DF8" w:rsidP="00444E68">
      <w:pPr>
        <w:snapToGrid w:val="0"/>
        <w:spacing w:after="0" w:line="240" w:lineRule="auto"/>
        <w:jc w:val="center"/>
        <w:rPr>
          <w:rFonts w:ascii="Times New Roman" w:hAnsi="Times New Roman" w:cs="Times New Roman"/>
          <w:lang w:val="en-NZ"/>
        </w:rPr>
      </w:pPr>
      <w:r w:rsidRPr="00CF53D6">
        <w:rPr>
          <w:rFonts w:ascii="Times New Roman" w:hAnsi="Times New Roman" w:cs="Times New Roman"/>
          <w:noProof/>
          <w:lang w:eastAsia="ko-KR"/>
        </w:rPr>
        <w:drawing>
          <wp:inline distT="0" distB="0" distL="0" distR="0">
            <wp:extent cx="2112645" cy="110807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12645" cy="1108075"/>
                    </a:xfrm>
                    <a:prstGeom prst="rect">
                      <a:avLst/>
                    </a:prstGeom>
                    <a:noFill/>
                    <a:ln w="9525">
                      <a:noFill/>
                      <a:miter lim="800000"/>
                      <a:headEnd/>
                      <a:tailEnd/>
                    </a:ln>
                  </pic:spPr>
                </pic:pic>
              </a:graphicData>
            </a:graphic>
          </wp:inline>
        </w:drawing>
      </w:r>
    </w:p>
    <w:p w:rsidR="00FE3DF8" w:rsidRPr="00CF53D6" w:rsidRDefault="00FE3DF8" w:rsidP="00444E68">
      <w:pPr>
        <w:snapToGrid w:val="0"/>
        <w:spacing w:after="0" w:line="240" w:lineRule="auto"/>
        <w:jc w:val="center"/>
        <w:rPr>
          <w:rFonts w:ascii="Times New Roman" w:hAnsi="Times New Roman" w:cs="Times New Roman"/>
          <w:lang w:val="en-NZ"/>
        </w:rPr>
      </w:pPr>
    </w:p>
    <w:p w:rsidR="00FE3DF8" w:rsidRPr="00CF53D6" w:rsidRDefault="00FE3DF8" w:rsidP="00444E68">
      <w:pPr>
        <w:snapToGrid w:val="0"/>
        <w:spacing w:after="0" w:line="240" w:lineRule="auto"/>
        <w:jc w:val="center"/>
        <w:rPr>
          <w:rFonts w:ascii="Times New Roman" w:hAnsi="Times New Roman" w:cs="Times New Roman"/>
          <w:b/>
          <w:lang w:val="en-NZ"/>
        </w:rPr>
      </w:pPr>
      <w:r w:rsidRPr="00CF53D6">
        <w:rPr>
          <w:rFonts w:ascii="Times New Roman" w:hAnsi="Times New Roman" w:cs="Times New Roman"/>
          <w:b/>
          <w:lang w:val="en-NZ"/>
        </w:rPr>
        <w:t>SCIENTIFIC COMMITTEE</w:t>
      </w:r>
    </w:p>
    <w:p w:rsidR="00FE3DF8" w:rsidRPr="00CF53D6" w:rsidRDefault="00FE3DF8" w:rsidP="00444E68">
      <w:pPr>
        <w:snapToGrid w:val="0"/>
        <w:spacing w:after="0" w:line="240" w:lineRule="auto"/>
        <w:jc w:val="center"/>
        <w:rPr>
          <w:rFonts w:ascii="Times New Roman" w:hAnsi="Times New Roman" w:cs="Times New Roman"/>
          <w:b/>
          <w:lang w:val="en-NZ"/>
        </w:rPr>
      </w:pPr>
      <w:r w:rsidRPr="00CF53D6">
        <w:rPr>
          <w:rFonts w:ascii="Times New Roman" w:eastAsia="Batang" w:hAnsi="Times New Roman" w:cs="Times New Roman"/>
          <w:b/>
          <w:lang w:val="en-NZ" w:eastAsia="ko-KR"/>
        </w:rPr>
        <w:t>SEVENTH</w:t>
      </w:r>
      <w:r w:rsidRPr="00CF53D6">
        <w:rPr>
          <w:rFonts w:ascii="Times New Roman" w:hAnsi="Times New Roman" w:cs="Times New Roman"/>
          <w:b/>
          <w:lang w:val="en-NZ"/>
        </w:rPr>
        <w:t xml:space="preserve"> REGULAR SESSION</w:t>
      </w:r>
    </w:p>
    <w:p w:rsidR="00FE3DF8" w:rsidRPr="00CF53D6" w:rsidRDefault="00FE3DF8" w:rsidP="00444E68">
      <w:pPr>
        <w:snapToGrid w:val="0"/>
        <w:spacing w:after="0" w:line="240" w:lineRule="auto"/>
        <w:jc w:val="center"/>
        <w:rPr>
          <w:rFonts w:ascii="Times New Roman" w:hAnsi="Times New Roman" w:cs="Times New Roman"/>
          <w:lang w:val="en-NZ"/>
        </w:rPr>
      </w:pPr>
    </w:p>
    <w:p w:rsidR="00FE3DF8" w:rsidRPr="00CF53D6" w:rsidRDefault="00FE3DF8" w:rsidP="00444E68">
      <w:pPr>
        <w:snapToGrid w:val="0"/>
        <w:spacing w:after="0" w:line="240" w:lineRule="auto"/>
        <w:jc w:val="center"/>
        <w:rPr>
          <w:rFonts w:ascii="Times New Roman" w:hAnsi="Times New Roman" w:cs="Times New Roman"/>
          <w:lang w:val="en-NZ"/>
        </w:rPr>
      </w:pPr>
      <w:r w:rsidRPr="00CF53D6">
        <w:rPr>
          <w:rFonts w:ascii="Times New Roman" w:hAnsi="Times New Roman" w:cs="Times New Roman"/>
          <w:lang w:val="en-NZ"/>
        </w:rPr>
        <w:t>9-17 August 2011</w:t>
      </w:r>
    </w:p>
    <w:p w:rsidR="00FE3DF8" w:rsidRPr="00CF53D6" w:rsidRDefault="00FE3DF8" w:rsidP="00444E68">
      <w:pPr>
        <w:snapToGrid w:val="0"/>
        <w:spacing w:after="0" w:line="240" w:lineRule="auto"/>
        <w:jc w:val="center"/>
        <w:rPr>
          <w:rFonts w:ascii="Times New Roman" w:hAnsi="Times New Roman" w:cs="Times New Roman"/>
          <w:lang w:val="en-NZ"/>
        </w:rPr>
      </w:pPr>
      <w:r w:rsidRPr="00CF53D6">
        <w:rPr>
          <w:rFonts w:ascii="Times New Roman" w:hAnsi="Times New Roman" w:cs="Times New Roman"/>
          <w:lang w:val="en-NZ"/>
        </w:rPr>
        <w:t>Pohnpei, Federated States of Micronesia</w:t>
      </w:r>
    </w:p>
    <w:p w:rsidR="00FE3DF8" w:rsidRPr="00CF53D6" w:rsidRDefault="00FE3DF8" w:rsidP="00444E68">
      <w:pPr>
        <w:snapToGrid w:val="0"/>
        <w:spacing w:after="0" w:line="240" w:lineRule="auto"/>
        <w:jc w:val="center"/>
        <w:rPr>
          <w:rFonts w:ascii="Times New Roman" w:hAnsi="Times New Roman" w:cs="Times New Roman"/>
          <w:lang w:val="en-NZ"/>
        </w:rPr>
      </w:pPr>
    </w:p>
    <w:p w:rsidR="00FE3DF8" w:rsidRPr="00CF53D6" w:rsidRDefault="00444E68" w:rsidP="00444E68">
      <w:pPr>
        <w:pStyle w:val="BodyText3"/>
        <w:pBdr>
          <w:top w:val="single" w:sz="12" w:space="1" w:color="auto"/>
          <w:bottom w:val="single" w:sz="12" w:space="1" w:color="auto"/>
        </w:pBdr>
        <w:snapToGrid w:val="0"/>
        <w:spacing w:after="0"/>
        <w:jc w:val="center"/>
        <w:rPr>
          <w:b/>
          <w:sz w:val="22"/>
          <w:szCs w:val="22"/>
          <w:lang w:val="en-NZ"/>
        </w:rPr>
      </w:pPr>
      <w:r w:rsidRPr="00CF53D6">
        <w:rPr>
          <w:b/>
          <w:sz w:val="22"/>
          <w:szCs w:val="22"/>
          <w:lang w:val="en-US" w:eastAsia="ko-KR"/>
        </w:rPr>
        <w:t>Convener’s Draft Terms of Reference for Management Issues Theme</w:t>
      </w:r>
    </w:p>
    <w:p w:rsidR="00FE3DF8" w:rsidRPr="00CF53D6" w:rsidRDefault="00FE3DF8" w:rsidP="00444E68">
      <w:pPr>
        <w:snapToGrid w:val="0"/>
        <w:spacing w:after="0" w:line="240" w:lineRule="auto"/>
        <w:jc w:val="right"/>
        <w:rPr>
          <w:rFonts w:ascii="Times New Roman" w:eastAsia="Batang" w:hAnsi="Times New Roman" w:cs="Times New Roman"/>
          <w:b/>
          <w:bCs/>
          <w:lang w:val="en-NZ" w:eastAsia="ko-KR"/>
        </w:rPr>
      </w:pPr>
      <w:r w:rsidRPr="00CF53D6">
        <w:rPr>
          <w:rFonts w:ascii="Times New Roman" w:hAnsi="Times New Roman" w:cs="Times New Roman"/>
          <w:b/>
          <w:bCs/>
          <w:lang w:val="en-NZ"/>
        </w:rPr>
        <w:t>WCPFC-SC</w:t>
      </w:r>
      <w:r w:rsidRPr="00CF53D6">
        <w:rPr>
          <w:rFonts w:ascii="Times New Roman" w:eastAsia="Batang" w:hAnsi="Times New Roman" w:cs="Times New Roman"/>
          <w:b/>
          <w:bCs/>
          <w:lang w:val="en-NZ" w:eastAsia="ko-KR"/>
        </w:rPr>
        <w:t>7</w:t>
      </w:r>
      <w:r w:rsidRPr="00CF53D6">
        <w:rPr>
          <w:rFonts w:ascii="Times New Roman" w:hAnsi="Times New Roman" w:cs="Times New Roman"/>
          <w:b/>
          <w:bCs/>
          <w:lang w:val="en-NZ"/>
        </w:rPr>
        <w:t>-2011/MI-IP-</w:t>
      </w:r>
      <w:r w:rsidR="00444E68" w:rsidRPr="00CF53D6">
        <w:rPr>
          <w:rFonts w:ascii="Times New Roman" w:eastAsia="Batang" w:hAnsi="Times New Roman" w:cs="Times New Roman"/>
          <w:b/>
          <w:bCs/>
          <w:lang w:val="en-NZ" w:eastAsia="ko-KR"/>
        </w:rPr>
        <w:t>02</w:t>
      </w:r>
    </w:p>
    <w:p w:rsidR="00FE3DF8" w:rsidRPr="00CF53D6" w:rsidRDefault="00FE3DF8" w:rsidP="00444E68">
      <w:pPr>
        <w:snapToGrid w:val="0"/>
        <w:spacing w:after="0" w:line="240" w:lineRule="auto"/>
        <w:jc w:val="center"/>
        <w:rPr>
          <w:rFonts w:ascii="Times New Roman" w:hAnsi="Times New Roman" w:cs="Times New Roman"/>
          <w:bCs/>
          <w:lang w:val="en-NZ" w:eastAsia="ko-KR"/>
        </w:rPr>
      </w:pPr>
    </w:p>
    <w:p w:rsidR="00FE3DF8" w:rsidRPr="00CF53D6" w:rsidRDefault="00FE3DF8" w:rsidP="00444E68">
      <w:pPr>
        <w:snapToGrid w:val="0"/>
        <w:spacing w:after="0" w:line="240" w:lineRule="auto"/>
        <w:jc w:val="center"/>
        <w:rPr>
          <w:rFonts w:ascii="Times New Roman" w:hAnsi="Times New Roman" w:cs="Times New Roman"/>
          <w:bCs/>
          <w:lang w:val="en-NZ" w:eastAsia="ko-KR"/>
        </w:rPr>
      </w:pPr>
    </w:p>
    <w:p w:rsidR="00FE3DF8" w:rsidRPr="00CF53D6" w:rsidRDefault="00FE3DF8" w:rsidP="00444E68">
      <w:pPr>
        <w:snapToGrid w:val="0"/>
        <w:spacing w:after="0" w:line="240" w:lineRule="auto"/>
        <w:jc w:val="center"/>
        <w:rPr>
          <w:rFonts w:ascii="Times New Roman" w:hAnsi="Times New Roman" w:cs="Times New Roman"/>
          <w:bCs/>
          <w:lang w:val="en-NZ" w:eastAsia="ko-KR"/>
        </w:rPr>
      </w:pPr>
    </w:p>
    <w:p w:rsidR="00FE3DF8" w:rsidRPr="00CF53D6" w:rsidRDefault="00FE3DF8" w:rsidP="00444E68">
      <w:pPr>
        <w:snapToGrid w:val="0"/>
        <w:spacing w:after="0" w:line="240" w:lineRule="auto"/>
        <w:jc w:val="center"/>
        <w:rPr>
          <w:rFonts w:ascii="Times New Roman" w:hAnsi="Times New Roman" w:cs="Times New Roman"/>
          <w:bCs/>
          <w:lang w:val="en-NZ" w:eastAsia="ko-KR"/>
        </w:rPr>
      </w:pPr>
    </w:p>
    <w:p w:rsidR="00FE3DF8" w:rsidRPr="00CF53D6" w:rsidRDefault="00FE3DF8" w:rsidP="00444E68">
      <w:pPr>
        <w:snapToGrid w:val="0"/>
        <w:spacing w:after="0" w:line="240" w:lineRule="auto"/>
        <w:jc w:val="center"/>
        <w:rPr>
          <w:rFonts w:ascii="Times New Roman" w:hAnsi="Times New Roman" w:cs="Times New Roman"/>
          <w:bCs/>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B7DC0" w:rsidRPr="00CF53D6" w:rsidRDefault="00FB7DC0" w:rsidP="00444E68">
      <w:pPr>
        <w:snapToGrid w:val="0"/>
        <w:spacing w:after="0" w:line="240" w:lineRule="auto"/>
        <w:jc w:val="center"/>
        <w:rPr>
          <w:rFonts w:ascii="Times New Roman" w:eastAsia="Batang" w:hAnsi="Times New Roman" w:cs="Times New Roman"/>
          <w:b/>
          <w:lang w:val="en-NZ" w:eastAsia="ko-KR"/>
        </w:rPr>
      </w:pPr>
    </w:p>
    <w:p w:rsidR="00FE3DF8" w:rsidRPr="00CF53D6" w:rsidRDefault="00444E68" w:rsidP="00444E68">
      <w:pPr>
        <w:snapToGrid w:val="0"/>
        <w:spacing w:after="0" w:line="240" w:lineRule="auto"/>
        <w:jc w:val="center"/>
        <w:rPr>
          <w:rFonts w:ascii="Times New Roman" w:hAnsi="Times New Roman" w:cs="Times New Roman"/>
          <w:b/>
          <w:lang w:val="en-NZ"/>
        </w:rPr>
      </w:pPr>
      <w:r w:rsidRPr="00CF53D6">
        <w:rPr>
          <w:rFonts w:ascii="Times New Roman" w:eastAsia="Batang" w:hAnsi="Times New Roman" w:cs="Times New Roman"/>
          <w:b/>
          <w:lang w:val="en-NZ" w:eastAsia="ko-KR"/>
        </w:rPr>
        <w:t>Robert Campbell</w:t>
      </w:r>
      <w:r w:rsidR="00FE3DF8" w:rsidRPr="00CF53D6">
        <w:rPr>
          <w:rStyle w:val="FootnoteReference"/>
          <w:rFonts w:ascii="Times New Roman" w:eastAsia="Batang" w:hAnsi="Times New Roman" w:cs="Times New Roman"/>
          <w:b/>
          <w:lang w:val="en-NZ" w:eastAsia="ko-KR"/>
        </w:rPr>
        <w:footnoteReference w:id="1"/>
      </w:r>
    </w:p>
    <w:p w:rsidR="00FE3DF8" w:rsidRPr="00CF53D6" w:rsidRDefault="00FE3DF8" w:rsidP="00444E68">
      <w:pPr>
        <w:snapToGrid w:val="0"/>
        <w:spacing w:after="0" w:line="240" w:lineRule="auto"/>
        <w:jc w:val="center"/>
        <w:rPr>
          <w:rFonts w:ascii="Times New Roman" w:hAnsi="Times New Roman" w:cs="Times New Roman"/>
          <w:b/>
          <w:lang w:val="en-NZ"/>
        </w:rPr>
      </w:pPr>
    </w:p>
    <w:p w:rsidR="00E85D37" w:rsidRDefault="00E85D37">
      <w:pPr>
        <w:spacing w:after="200"/>
        <w:jc w:val="left"/>
        <w:rPr>
          <w:rFonts w:ascii="Times New Roman" w:hAnsi="Times New Roman" w:cs="Times New Roman"/>
          <w:lang w:val="en-NZ"/>
        </w:rPr>
      </w:pPr>
      <w:r>
        <w:rPr>
          <w:rFonts w:ascii="Times New Roman" w:hAnsi="Times New Roman" w:cs="Times New Roman"/>
          <w:lang w:val="en-NZ"/>
        </w:rPr>
        <w:br w:type="page"/>
      </w: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color w:val="000000"/>
          <w:sz w:val="24"/>
          <w:szCs w:val="24"/>
        </w:rPr>
      </w:pPr>
      <w:r w:rsidRPr="00E85D37">
        <w:rPr>
          <w:rFonts w:ascii="Times New Roman" w:hAnsi="Times New Roman" w:cs="Times New Roman"/>
          <w:b/>
          <w:bCs/>
          <w:color w:val="000000"/>
          <w:sz w:val="24"/>
          <w:szCs w:val="24"/>
        </w:rPr>
        <w:lastRenderedPageBreak/>
        <w:t xml:space="preserve">Commission for Conservation and Management of </w:t>
      </w: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E85D37">
        <w:rPr>
          <w:rFonts w:ascii="Times New Roman" w:hAnsi="Times New Roman" w:cs="Times New Roman"/>
          <w:b/>
          <w:bCs/>
          <w:color w:val="000000"/>
          <w:sz w:val="24"/>
          <w:szCs w:val="24"/>
        </w:rPr>
        <w:t xml:space="preserve">Highly Migratory Fish Stocks in the </w:t>
      </w: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E85D37">
        <w:rPr>
          <w:rFonts w:ascii="Times New Roman" w:hAnsi="Times New Roman" w:cs="Times New Roman"/>
          <w:b/>
          <w:bCs/>
          <w:color w:val="000000"/>
          <w:sz w:val="24"/>
          <w:szCs w:val="24"/>
        </w:rPr>
        <w:t xml:space="preserve">Western and Central Pacific Ocean (WCPFC) </w:t>
      </w: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color w:val="000000"/>
          <w:sz w:val="24"/>
          <w:szCs w:val="24"/>
        </w:rPr>
      </w:pP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b/>
          <w:bCs/>
          <w:color w:val="000000"/>
          <w:sz w:val="24"/>
          <w:szCs w:val="24"/>
        </w:rPr>
      </w:pPr>
      <w:r w:rsidRPr="00E85D37">
        <w:rPr>
          <w:rFonts w:ascii="Times New Roman" w:hAnsi="Times New Roman" w:cs="Times New Roman"/>
          <w:b/>
          <w:bCs/>
          <w:color w:val="000000"/>
          <w:sz w:val="24"/>
          <w:szCs w:val="24"/>
        </w:rPr>
        <w:t>Management Issues Theme</w:t>
      </w: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color w:val="000000"/>
          <w:sz w:val="24"/>
          <w:szCs w:val="24"/>
        </w:rPr>
      </w:pPr>
    </w:p>
    <w:p w:rsidR="00E85D37" w:rsidRPr="00E85D37" w:rsidRDefault="00E85D37" w:rsidP="00E85D37">
      <w:pPr>
        <w:autoSpaceDE w:val="0"/>
        <w:autoSpaceDN w:val="0"/>
        <w:adjustRightInd w:val="0"/>
        <w:snapToGrid w:val="0"/>
        <w:spacing w:after="0" w:line="240" w:lineRule="auto"/>
        <w:jc w:val="center"/>
        <w:rPr>
          <w:rFonts w:ascii="Times New Roman" w:hAnsi="Times New Roman" w:cs="Times New Roman"/>
          <w:color w:val="000000"/>
          <w:sz w:val="24"/>
          <w:szCs w:val="24"/>
        </w:rPr>
      </w:pPr>
      <w:r w:rsidRPr="00E85D37">
        <w:rPr>
          <w:rFonts w:ascii="Times New Roman" w:hAnsi="Times New Roman" w:cs="Times New Roman"/>
          <w:b/>
          <w:bCs/>
          <w:color w:val="000000"/>
          <w:sz w:val="24"/>
          <w:szCs w:val="24"/>
        </w:rPr>
        <w:t xml:space="preserve">Convener’s Draft Terms of Reference </w:t>
      </w:r>
    </w:p>
    <w:p w:rsidR="00E85D37" w:rsidRPr="00E85D37" w:rsidRDefault="00E85D37" w:rsidP="00E85D37">
      <w:pPr>
        <w:snapToGrid w:val="0"/>
        <w:spacing w:after="0" w:line="240" w:lineRule="auto"/>
        <w:rPr>
          <w:rFonts w:ascii="Times New Roman" w:hAnsi="Times New Roman" w:cs="Times New Roman"/>
          <w:sz w:val="24"/>
          <w:szCs w:val="24"/>
        </w:rPr>
      </w:pPr>
    </w:p>
    <w:p w:rsidR="00E85D37" w:rsidRPr="00E85D37" w:rsidRDefault="00E85D37" w:rsidP="00E85D37">
      <w:pPr>
        <w:autoSpaceDE w:val="0"/>
        <w:autoSpaceDN w:val="0"/>
        <w:adjustRightInd w:val="0"/>
        <w:snapToGrid w:val="0"/>
        <w:spacing w:after="0" w:line="240" w:lineRule="auto"/>
        <w:rPr>
          <w:rFonts w:ascii="Times New Roman" w:hAnsi="Times New Roman" w:cs="Times New Roman"/>
          <w:color w:val="000000"/>
          <w:sz w:val="24"/>
          <w:szCs w:val="24"/>
        </w:rPr>
      </w:pPr>
    </w:p>
    <w:p w:rsidR="00E85D37" w:rsidRPr="00E85D37" w:rsidRDefault="00E85D37" w:rsidP="00E85D37">
      <w:pPr>
        <w:snapToGrid w:val="0"/>
        <w:spacing w:after="0" w:line="240" w:lineRule="auto"/>
        <w:rPr>
          <w:rFonts w:ascii="Times New Roman" w:hAnsi="Times New Roman" w:cs="Times New Roman"/>
          <w:sz w:val="24"/>
          <w:szCs w:val="24"/>
        </w:rPr>
      </w:pPr>
      <w:r w:rsidRPr="00E85D37">
        <w:rPr>
          <w:rFonts w:ascii="Times New Roman" w:hAnsi="Times New Roman" w:cs="Times New Roman"/>
          <w:sz w:val="24"/>
          <w:szCs w:val="24"/>
        </w:rPr>
        <w:t>The overall purpose of the Management Issues Theme is to provide scientific advice to the Commission on management measures, both existing and potential, that can assist the Commission achieve its adopted management objectives. Ideally, the impacts of management measures adopted by the Commission should be considered before implementation and s</w:t>
      </w:r>
      <w:r w:rsidRPr="00E85D37">
        <w:rPr>
          <w:rFonts w:ascii="Times New Roman" w:hAnsi="Times New Roman" w:cs="Times New Roman"/>
          <w:bCs/>
          <w:sz w:val="24"/>
          <w:szCs w:val="24"/>
        </w:rPr>
        <w:t>cientific research can help inform the Commission on the utility of potential management options.</w:t>
      </w:r>
    </w:p>
    <w:p w:rsidR="00E85D37" w:rsidRPr="00E85D37" w:rsidRDefault="00E85D37" w:rsidP="00E85D37">
      <w:pPr>
        <w:snapToGrid w:val="0"/>
        <w:spacing w:after="0" w:line="240" w:lineRule="auto"/>
        <w:rPr>
          <w:rFonts w:ascii="Times New Roman" w:hAnsi="Times New Roman" w:cs="Times New Roman"/>
          <w:sz w:val="24"/>
          <w:szCs w:val="24"/>
        </w:rPr>
      </w:pPr>
    </w:p>
    <w:p w:rsidR="00E85D37" w:rsidRPr="00E85D37" w:rsidRDefault="00E85D37" w:rsidP="00E85D37">
      <w:pPr>
        <w:pStyle w:val="PlainText"/>
        <w:snapToGrid w:val="0"/>
        <w:jc w:val="both"/>
        <w:rPr>
          <w:rFonts w:ascii="Times New Roman" w:hAnsi="Times New Roman" w:cs="Times New Roman"/>
          <w:bCs/>
          <w:sz w:val="24"/>
          <w:szCs w:val="24"/>
        </w:rPr>
      </w:pPr>
      <w:r w:rsidRPr="00E85D37">
        <w:rPr>
          <w:rFonts w:ascii="Times New Roman" w:hAnsi="Times New Roman" w:cs="Times New Roman"/>
          <w:bCs/>
          <w:sz w:val="24"/>
          <w:szCs w:val="24"/>
        </w:rPr>
        <w:t>Specific functions of the Management Issues Theme will include:</w:t>
      </w:r>
    </w:p>
    <w:p w:rsidR="00E85D37" w:rsidRPr="00E85D37" w:rsidRDefault="00E85D37" w:rsidP="00E85D37">
      <w:pPr>
        <w:pStyle w:val="PlainText"/>
        <w:snapToGrid w:val="0"/>
        <w:jc w:val="both"/>
        <w:rPr>
          <w:rFonts w:ascii="Times New Roman" w:hAnsi="Times New Roman" w:cs="Times New Roman"/>
          <w:sz w:val="24"/>
          <w:szCs w:val="24"/>
        </w:rPr>
      </w:pP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Review and evaluate the potential of existing CMMs in achieving their stated management objectives</w:t>
      </w:r>
      <w:r w:rsidRPr="00E85D37">
        <w:rPr>
          <w:rFonts w:ascii="Times New Roman" w:hAnsi="Times New Roman" w:cs="Times New Roman"/>
          <w:bCs/>
          <w:sz w:val="24"/>
          <w:szCs w:val="24"/>
        </w:rPr>
        <w:t xml:space="preserve"> and the trade-offs associated with reconciling multiple objectives;</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Evaluate the utility of additional management measures on achieving the stated objectives of existing CMMs and the overall management objectives adopted by the Commission;</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Review, evaluate and identify appropriate reference points and harvest strategies that will assist the Commission achieve its management objectives;</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Develop, and review, biological, economic and social performance indicators against which the achievement of management objectives can be assessed;</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Develop, and review, appropriately structured multi-species, multi-fleet, bio-economic and / or ecosystem-based operational models that can be used to evaluate management measures;</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Develop, and review, user-friendly software to assist fishery managers in understanding the implications of potential management measures and longer-term strategies;</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Identify research and data required to support the evaluation of management measures;</w:t>
      </w:r>
    </w:p>
    <w:p w:rsidR="00E85D37" w:rsidRPr="00E85D37" w:rsidRDefault="00E85D37" w:rsidP="00E85D37">
      <w:pPr>
        <w:pStyle w:val="PlainText"/>
        <w:numPr>
          <w:ilvl w:val="0"/>
          <w:numId w:val="8"/>
        </w:numPr>
        <w:snapToGrid w:val="0"/>
        <w:spacing w:after="120"/>
        <w:jc w:val="both"/>
        <w:rPr>
          <w:rFonts w:ascii="Times New Roman" w:hAnsi="Times New Roman" w:cs="Times New Roman"/>
          <w:sz w:val="24"/>
          <w:szCs w:val="24"/>
        </w:rPr>
      </w:pPr>
      <w:r w:rsidRPr="00E85D37">
        <w:rPr>
          <w:rFonts w:ascii="Times New Roman" w:hAnsi="Times New Roman" w:cs="Times New Roman"/>
          <w:sz w:val="24"/>
          <w:szCs w:val="24"/>
        </w:rPr>
        <w:t>Make recommendations to the Commission on the above.</w:t>
      </w:r>
    </w:p>
    <w:p w:rsidR="00BD75CB" w:rsidRPr="00E85D37" w:rsidRDefault="00BD75CB" w:rsidP="00E85D37">
      <w:pPr>
        <w:snapToGrid w:val="0"/>
        <w:spacing w:after="0" w:line="240" w:lineRule="auto"/>
        <w:jc w:val="left"/>
        <w:rPr>
          <w:rFonts w:ascii="Times New Roman" w:hAnsi="Times New Roman" w:cs="Times New Roman"/>
          <w:sz w:val="24"/>
          <w:szCs w:val="24"/>
        </w:rPr>
      </w:pPr>
    </w:p>
    <w:sectPr w:rsidR="00BD75CB" w:rsidRPr="00E85D37" w:rsidSect="00444E6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BC5" w:rsidRDefault="00A54BC5" w:rsidP="00601791">
      <w:pPr>
        <w:spacing w:after="0" w:line="240" w:lineRule="auto"/>
      </w:pPr>
      <w:r>
        <w:separator/>
      </w:r>
    </w:p>
  </w:endnote>
  <w:endnote w:type="continuationSeparator" w:id="0">
    <w:p w:rsidR="00A54BC5" w:rsidRDefault="00A54BC5" w:rsidP="00601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BC5" w:rsidRDefault="00A54BC5" w:rsidP="00601791">
      <w:pPr>
        <w:spacing w:after="0" w:line="240" w:lineRule="auto"/>
      </w:pPr>
      <w:r>
        <w:separator/>
      </w:r>
    </w:p>
  </w:footnote>
  <w:footnote w:type="continuationSeparator" w:id="0">
    <w:p w:rsidR="00A54BC5" w:rsidRDefault="00A54BC5" w:rsidP="00601791">
      <w:pPr>
        <w:spacing w:after="0" w:line="240" w:lineRule="auto"/>
      </w:pPr>
      <w:r>
        <w:continuationSeparator/>
      </w:r>
    </w:p>
  </w:footnote>
  <w:footnote w:id="1">
    <w:p w:rsidR="00881534" w:rsidRPr="00CF53D6" w:rsidRDefault="00881534">
      <w:pPr>
        <w:pStyle w:val="FootnoteText"/>
        <w:rPr>
          <w:rFonts w:ascii="Times New Roman" w:hAnsi="Times New Roman" w:cs="Times New Roman"/>
        </w:rPr>
      </w:pPr>
      <w:r w:rsidRPr="00CF53D6">
        <w:rPr>
          <w:rStyle w:val="FootnoteReference"/>
          <w:rFonts w:ascii="Times New Roman" w:hAnsi="Times New Roman" w:cs="Times New Roman"/>
        </w:rPr>
        <w:footnoteRef/>
      </w:r>
      <w:r w:rsidRPr="00CF53D6">
        <w:rPr>
          <w:rFonts w:ascii="Times New Roman" w:hAnsi="Times New Roman" w:cs="Times New Roman"/>
        </w:rPr>
        <w:t xml:space="preserve"> </w:t>
      </w:r>
      <w:r w:rsidR="00CF53D6" w:rsidRPr="00CF53D6">
        <w:rPr>
          <w:rFonts w:ascii="Times New Roman" w:hAnsi="Times New Roman" w:cs="Times New Roman"/>
        </w:rPr>
        <w:t>CSIRO, Australia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A05D7"/>
    <w:multiLevelType w:val="hybridMultilevel"/>
    <w:tmpl w:val="5C1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A4087"/>
    <w:multiLevelType w:val="hybridMultilevel"/>
    <w:tmpl w:val="7636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C2324"/>
    <w:multiLevelType w:val="hybridMultilevel"/>
    <w:tmpl w:val="BF9C6D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157AE5"/>
    <w:multiLevelType w:val="hybridMultilevel"/>
    <w:tmpl w:val="FD847F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A78297E"/>
    <w:multiLevelType w:val="hybridMultilevel"/>
    <w:tmpl w:val="275C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7A0646"/>
    <w:multiLevelType w:val="hybridMultilevel"/>
    <w:tmpl w:val="C760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2F5AC2"/>
    <w:multiLevelType w:val="hybridMultilevel"/>
    <w:tmpl w:val="243A52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7883065E"/>
    <w:multiLevelType w:val="hybridMultilevel"/>
    <w:tmpl w:val="25E2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D75CB"/>
    <w:rsid w:val="00007277"/>
    <w:rsid w:val="00057DE1"/>
    <w:rsid w:val="00093CB3"/>
    <w:rsid w:val="00095F89"/>
    <w:rsid w:val="000E1F86"/>
    <w:rsid w:val="00107D56"/>
    <w:rsid w:val="0011269F"/>
    <w:rsid w:val="0017397A"/>
    <w:rsid w:val="001A2486"/>
    <w:rsid w:val="001A535E"/>
    <w:rsid w:val="001D7E18"/>
    <w:rsid w:val="00203B42"/>
    <w:rsid w:val="00247BFC"/>
    <w:rsid w:val="002866C0"/>
    <w:rsid w:val="002B6A46"/>
    <w:rsid w:val="002C0601"/>
    <w:rsid w:val="00321385"/>
    <w:rsid w:val="003455BA"/>
    <w:rsid w:val="00347353"/>
    <w:rsid w:val="003547DF"/>
    <w:rsid w:val="00364685"/>
    <w:rsid w:val="00387E75"/>
    <w:rsid w:val="003978A1"/>
    <w:rsid w:val="003B0738"/>
    <w:rsid w:val="003C5AAB"/>
    <w:rsid w:val="003F2B01"/>
    <w:rsid w:val="00413332"/>
    <w:rsid w:val="004341DB"/>
    <w:rsid w:val="00444E68"/>
    <w:rsid w:val="00475CD1"/>
    <w:rsid w:val="004A54CC"/>
    <w:rsid w:val="004C6F16"/>
    <w:rsid w:val="004E3C43"/>
    <w:rsid w:val="00510120"/>
    <w:rsid w:val="00523DAD"/>
    <w:rsid w:val="00547185"/>
    <w:rsid w:val="0055163B"/>
    <w:rsid w:val="0055369C"/>
    <w:rsid w:val="00553B3F"/>
    <w:rsid w:val="00563F2F"/>
    <w:rsid w:val="005B2098"/>
    <w:rsid w:val="005F3684"/>
    <w:rsid w:val="00601791"/>
    <w:rsid w:val="00607E20"/>
    <w:rsid w:val="00613B9C"/>
    <w:rsid w:val="006445D9"/>
    <w:rsid w:val="0066507C"/>
    <w:rsid w:val="006D4F06"/>
    <w:rsid w:val="006E03DA"/>
    <w:rsid w:val="007A3765"/>
    <w:rsid w:val="007C0A56"/>
    <w:rsid w:val="007E3A4E"/>
    <w:rsid w:val="007E5FFE"/>
    <w:rsid w:val="008068DD"/>
    <w:rsid w:val="00851DB6"/>
    <w:rsid w:val="008727E0"/>
    <w:rsid w:val="00881534"/>
    <w:rsid w:val="00897040"/>
    <w:rsid w:val="008A6631"/>
    <w:rsid w:val="008C6576"/>
    <w:rsid w:val="008E7627"/>
    <w:rsid w:val="0094097C"/>
    <w:rsid w:val="009C050A"/>
    <w:rsid w:val="009E384D"/>
    <w:rsid w:val="009E60EF"/>
    <w:rsid w:val="00A2548E"/>
    <w:rsid w:val="00A54BC5"/>
    <w:rsid w:val="00A73BC4"/>
    <w:rsid w:val="00B619B3"/>
    <w:rsid w:val="00B71916"/>
    <w:rsid w:val="00BA10B0"/>
    <w:rsid w:val="00BD75CB"/>
    <w:rsid w:val="00BF47F8"/>
    <w:rsid w:val="00C760AD"/>
    <w:rsid w:val="00CD1636"/>
    <w:rsid w:val="00CF53D6"/>
    <w:rsid w:val="00D13A4D"/>
    <w:rsid w:val="00D340DD"/>
    <w:rsid w:val="00D766B6"/>
    <w:rsid w:val="00D9154C"/>
    <w:rsid w:val="00E001FA"/>
    <w:rsid w:val="00E07E93"/>
    <w:rsid w:val="00E120AC"/>
    <w:rsid w:val="00E50846"/>
    <w:rsid w:val="00E85D37"/>
    <w:rsid w:val="00EA3CCE"/>
    <w:rsid w:val="00EB25D4"/>
    <w:rsid w:val="00EC18EE"/>
    <w:rsid w:val="00F27966"/>
    <w:rsid w:val="00F351FB"/>
    <w:rsid w:val="00F557BC"/>
    <w:rsid w:val="00F8503A"/>
    <w:rsid w:val="00FB7DC0"/>
    <w:rsid w:val="00FE2A52"/>
    <w:rsid w:val="00FE3DF8"/>
    <w:rsid w:val="00FE4BF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791"/>
    <w:pPr>
      <w:spacing w:after="120"/>
      <w:jc w:val="both"/>
    </w:pPr>
  </w:style>
  <w:style w:type="paragraph" w:styleId="Heading1">
    <w:name w:val="heading 1"/>
    <w:basedOn w:val="Normal"/>
    <w:next w:val="Normal"/>
    <w:link w:val="Heading1Char"/>
    <w:uiPriority w:val="9"/>
    <w:qFormat/>
    <w:rsid w:val="00BD75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66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503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C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75CB"/>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75CB"/>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semiHidden/>
    <w:unhideWhenUsed/>
    <w:rsid w:val="006017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1791"/>
    <w:rPr>
      <w:sz w:val="20"/>
      <w:szCs w:val="20"/>
    </w:rPr>
  </w:style>
  <w:style w:type="character" w:styleId="FootnoteReference">
    <w:name w:val="footnote reference"/>
    <w:basedOn w:val="DefaultParagraphFont"/>
    <w:semiHidden/>
    <w:unhideWhenUsed/>
    <w:rsid w:val="00601791"/>
    <w:rPr>
      <w:vertAlign w:val="superscript"/>
    </w:rPr>
  </w:style>
  <w:style w:type="character" w:customStyle="1" w:styleId="Heading2Char">
    <w:name w:val="Heading 2 Char"/>
    <w:basedOn w:val="DefaultParagraphFont"/>
    <w:link w:val="Heading2"/>
    <w:uiPriority w:val="9"/>
    <w:rsid w:val="00D766B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766B6"/>
    <w:rPr>
      <w:color w:val="0000FF" w:themeColor="hyperlink"/>
      <w:u w:val="single"/>
    </w:rPr>
  </w:style>
  <w:style w:type="character" w:styleId="CommentReference">
    <w:name w:val="annotation reference"/>
    <w:basedOn w:val="DefaultParagraphFont"/>
    <w:uiPriority w:val="99"/>
    <w:semiHidden/>
    <w:unhideWhenUsed/>
    <w:rsid w:val="004C6F16"/>
    <w:rPr>
      <w:sz w:val="16"/>
      <w:szCs w:val="16"/>
    </w:rPr>
  </w:style>
  <w:style w:type="paragraph" w:styleId="CommentText">
    <w:name w:val="annotation text"/>
    <w:basedOn w:val="Normal"/>
    <w:link w:val="CommentTextChar"/>
    <w:uiPriority w:val="99"/>
    <w:semiHidden/>
    <w:unhideWhenUsed/>
    <w:rsid w:val="004C6F16"/>
    <w:pPr>
      <w:spacing w:line="240" w:lineRule="auto"/>
    </w:pPr>
    <w:rPr>
      <w:sz w:val="20"/>
      <w:szCs w:val="20"/>
    </w:rPr>
  </w:style>
  <w:style w:type="character" w:customStyle="1" w:styleId="CommentTextChar">
    <w:name w:val="Comment Text Char"/>
    <w:basedOn w:val="DefaultParagraphFont"/>
    <w:link w:val="CommentText"/>
    <w:uiPriority w:val="99"/>
    <w:semiHidden/>
    <w:rsid w:val="004C6F16"/>
    <w:rPr>
      <w:sz w:val="20"/>
      <w:szCs w:val="20"/>
    </w:rPr>
  </w:style>
  <w:style w:type="paragraph" w:styleId="CommentSubject">
    <w:name w:val="annotation subject"/>
    <w:basedOn w:val="CommentText"/>
    <w:next w:val="CommentText"/>
    <w:link w:val="CommentSubjectChar"/>
    <w:uiPriority w:val="99"/>
    <w:semiHidden/>
    <w:unhideWhenUsed/>
    <w:rsid w:val="004C6F16"/>
    <w:rPr>
      <w:b/>
      <w:bCs/>
    </w:rPr>
  </w:style>
  <w:style w:type="character" w:customStyle="1" w:styleId="CommentSubjectChar">
    <w:name w:val="Comment Subject Char"/>
    <w:basedOn w:val="CommentTextChar"/>
    <w:link w:val="CommentSubject"/>
    <w:uiPriority w:val="99"/>
    <w:semiHidden/>
    <w:rsid w:val="004C6F16"/>
    <w:rPr>
      <w:b/>
      <w:bCs/>
    </w:rPr>
  </w:style>
  <w:style w:type="paragraph" w:styleId="BalloonText">
    <w:name w:val="Balloon Text"/>
    <w:basedOn w:val="Normal"/>
    <w:link w:val="BalloonTextChar"/>
    <w:uiPriority w:val="99"/>
    <w:semiHidden/>
    <w:unhideWhenUsed/>
    <w:rsid w:val="004C6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F16"/>
    <w:rPr>
      <w:rFonts w:ascii="Tahoma" w:hAnsi="Tahoma" w:cs="Tahoma"/>
      <w:sz w:val="16"/>
      <w:szCs w:val="16"/>
    </w:rPr>
  </w:style>
  <w:style w:type="paragraph" w:styleId="ListParagraph">
    <w:name w:val="List Paragraph"/>
    <w:basedOn w:val="Normal"/>
    <w:uiPriority w:val="34"/>
    <w:qFormat/>
    <w:rsid w:val="00523DAD"/>
    <w:pPr>
      <w:ind w:left="720"/>
      <w:contextualSpacing/>
    </w:pPr>
  </w:style>
  <w:style w:type="paragraph" w:styleId="BodyText3">
    <w:name w:val="Body Text 3"/>
    <w:basedOn w:val="Normal"/>
    <w:link w:val="BodyText3Char"/>
    <w:rsid w:val="00FE3DF8"/>
    <w:pPr>
      <w:spacing w:line="240" w:lineRule="auto"/>
      <w:jc w:val="left"/>
    </w:pPr>
    <w:rPr>
      <w:rFonts w:ascii="Times New Roman" w:eastAsia="Batang" w:hAnsi="Times New Roman" w:cs="Times New Roman"/>
      <w:sz w:val="16"/>
      <w:szCs w:val="16"/>
      <w:lang w:val="en-AU"/>
    </w:rPr>
  </w:style>
  <w:style w:type="character" w:customStyle="1" w:styleId="BodyText3Char">
    <w:name w:val="Body Text 3 Char"/>
    <w:basedOn w:val="DefaultParagraphFont"/>
    <w:link w:val="BodyText3"/>
    <w:rsid w:val="00FE3DF8"/>
    <w:rPr>
      <w:rFonts w:ascii="Times New Roman" w:eastAsia="Batang" w:hAnsi="Times New Roman" w:cs="Times New Roman"/>
      <w:sz w:val="16"/>
      <w:szCs w:val="16"/>
      <w:lang w:val="en-AU"/>
    </w:rPr>
  </w:style>
  <w:style w:type="character" w:customStyle="1" w:styleId="Heading3Char">
    <w:name w:val="Heading 3 Char"/>
    <w:basedOn w:val="DefaultParagraphFont"/>
    <w:link w:val="Heading3"/>
    <w:uiPriority w:val="9"/>
    <w:rsid w:val="00F8503A"/>
    <w:rPr>
      <w:rFonts w:asciiTheme="majorHAnsi" w:eastAsiaTheme="majorEastAsia" w:hAnsiTheme="majorHAnsi" w:cstheme="majorBidi"/>
      <w:b/>
      <w:bCs/>
      <w:color w:val="4F81BD" w:themeColor="accent1"/>
    </w:rPr>
  </w:style>
  <w:style w:type="character" w:customStyle="1" w:styleId="PlainTextChar">
    <w:name w:val="Plain Text Char"/>
    <w:basedOn w:val="DefaultParagraphFont"/>
    <w:link w:val="PlainText"/>
    <w:rsid w:val="00E85D37"/>
    <w:rPr>
      <w:rFonts w:ascii="Consolas" w:hAnsi="Consolas"/>
    </w:rPr>
  </w:style>
  <w:style w:type="paragraph" w:styleId="PlainText">
    <w:name w:val="Plain Text"/>
    <w:basedOn w:val="Normal"/>
    <w:link w:val="PlainTextChar"/>
    <w:rsid w:val="00E85D37"/>
    <w:pPr>
      <w:spacing w:after="0" w:line="240" w:lineRule="auto"/>
      <w:jc w:val="left"/>
    </w:pPr>
    <w:rPr>
      <w:rFonts w:ascii="Consolas" w:hAnsi="Consolas"/>
    </w:rPr>
  </w:style>
  <w:style w:type="character" w:customStyle="1" w:styleId="PlainTextChar1">
    <w:name w:val="Plain Text Char1"/>
    <w:basedOn w:val="DefaultParagraphFont"/>
    <w:link w:val="PlainText"/>
    <w:uiPriority w:val="99"/>
    <w:semiHidden/>
    <w:rsid w:val="00E85D37"/>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11C1-3665-4791-A6EA-85B07640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1743</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SPC/CPS</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sheltonh</dc:creator>
  <cp:lastModifiedBy>SungKwon Soh</cp:lastModifiedBy>
  <cp:revision>4</cp:revision>
  <dcterms:created xsi:type="dcterms:W3CDTF">2011-08-06T09:29:00Z</dcterms:created>
  <dcterms:modified xsi:type="dcterms:W3CDTF">2011-08-06T09:32:00Z</dcterms:modified>
</cp:coreProperties>
</file>