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172" w:rsidRDefault="000A4172" w:rsidP="000A4172">
      <w:pPr>
        <w:autoSpaceDE w:val="0"/>
        <w:autoSpaceDN w:val="0"/>
        <w:adjustRightInd w:val="0"/>
        <w:spacing w:after="0" w:line="240" w:lineRule="auto"/>
        <w:jc w:val="center"/>
        <w:rPr>
          <w:rFonts w:ascii="Times New Roman" w:eastAsia="MS Mincho" w:hAnsi="Times New Roman" w:cs="Times New Roman"/>
          <w:b/>
          <w:bCs/>
          <w:lang w:val="en-NZ" w:eastAsia="en-NZ"/>
        </w:rPr>
      </w:pPr>
      <w:r w:rsidRPr="004A2D9B">
        <w:rPr>
          <w:rFonts w:ascii="Times New Roman" w:eastAsia="MS Mincho" w:hAnsi="Times New Roman" w:cs="Times New Roman"/>
          <w:noProof/>
          <w:lang w:val="en-US" w:eastAsia="zh-CN"/>
        </w:rPr>
        <w:drawing>
          <wp:inline distT="0" distB="0" distL="0" distR="0" wp14:anchorId="329C15CE" wp14:editId="28FD5F4C">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4A2D9B" w:rsidRPr="004A2D9B" w:rsidRDefault="004A2D9B" w:rsidP="004A2D9B">
      <w:pPr>
        <w:autoSpaceDE w:val="0"/>
        <w:autoSpaceDN w:val="0"/>
        <w:adjustRightInd w:val="0"/>
        <w:spacing w:after="0" w:line="240" w:lineRule="auto"/>
        <w:jc w:val="center"/>
        <w:rPr>
          <w:rFonts w:ascii="Times New Roman" w:eastAsia="MS Mincho" w:hAnsi="Times New Roman" w:cs="Times New Roman"/>
          <w:b/>
          <w:bCs/>
          <w:lang w:val="en-NZ" w:eastAsia="en-NZ"/>
        </w:rPr>
      </w:pPr>
      <w:r w:rsidRPr="004A2D9B">
        <w:rPr>
          <w:rFonts w:ascii="Times New Roman" w:eastAsia="MS Mincho" w:hAnsi="Times New Roman" w:cs="Times New Roman"/>
          <w:b/>
          <w:bCs/>
          <w:lang w:val="en-NZ" w:eastAsia="en-NZ"/>
        </w:rPr>
        <w:t>Scientific Committee</w:t>
      </w:r>
    </w:p>
    <w:p w:rsidR="004A2D9B" w:rsidRPr="004A2D9B" w:rsidRDefault="004A2D9B" w:rsidP="004A2D9B">
      <w:pPr>
        <w:autoSpaceDE w:val="0"/>
        <w:autoSpaceDN w:val="0"/>
        <w:adjustRightInd w:val="0"/>
        <w:spacing w:after="0" w:line="240" w:lineRule="auto"/>
        <w:jc w:val="center"/>
        <w:rPr>
          <w:rFonts w:ascii="Times New Roman" w:eastAsia="MS Mincho" w:hAnsi="Times New Roman" w:cs="Times New Roman"/>
          <w:b/>
          <w:bCs/>
          <w:lang w:val="en-NZ" w:eastAsia="en-NZ"/>
        </w:rPr>
      </w:pPr>
      <w:r w:rsidRPr="004A2D9B">
        <w:rPr>
          <w:rFonts w:ascii="Times New Roman" w:eastAsia="MS Mincho" w:hAnsi="Times New Roman" w:cs="Times New Roman"/>
          <w:b/>
          <w:bCs/>
          <w:lang w:val="en-NZ" w:eastAsia="en-NZ"/>
        </w:rPr>
        <w:t>Eleventh Regular Session</w:t>
      </w:r>
    </w:p>
    <w:p w:rsidR="004A2D9B" w:rsidRPr="00625598" w:rsidRDefault="004A2D9B" w:rsidP="004A2D9B">
      <w:pPr>
        <w:autoSpaceDE w:val="0"/>
        <w:autoSpaceDN w:val="0"/>
        <w:adjustRightInd w:val="0"/>
        <w:spacing w:after="0" w:line="240" w:lineRule="auto"/>
        <w:jc w:val="center"/>
        <w:rPr>
          <w:rFonts w:ascii="Times New Roman" w:eastAsia="MS Mincho" w:hAnsi="Times New Roman" w:cs="Times New Roman"/>
          <w:bCs/>
          <w:lang w:val="en-NZ" w:eastAsia="en-NZ"/>
        </w:rPr>
      </w:pPr>
      <w:r w:rsidRPr="00625598">
        <w:rPr>
          <w:rFonts w:ascii="Times New Roman" w:eastAsia="MS Mincho" w:hAnsi="Times New Roman" w:cs="Times New Roman"/>
          <w:bCs/>
          <w:lang w:val="en-NZ" w:eastAsia="en-NZ"/>
        </w:rPr>
        <w:t>Pohnpei, Federated States of Micronesia</w:t>
      </w:r>
    </w:p>
    <w:p w:rsidR="00625598" w:rsidRDefault="00625598" w:rsidP="004A2D9B">
      <w:pPr>
        <w:autoSpaceDE w:val="0"/>
        <w:autoSpaceDN w:val="0"/>
        <w:adjustRightInd w:val="0"/>
        <w:spacing w:after="0" w:line="240" w:lineRule="auto"/>
        <w:jc w:val="center"/>
        <w:rPr>
          <w:rFonts w:ascii="Times New Roman" w:eastAsia="Malgun Gothic" w:hAnsi="Times New Roman" w:cs="Times New Roman"/>
          <w:bCs/>
          <w:lang w:val="en-NZ" w:eastAsia="ko-KR"/>
        </w:rPr>
      </w:pPr>
    </w:p>
    <w:p w:rsidR="00625598" w:rsidRDefault="00625598" w:rsidP="00625598">
      <w:pPr>
        <w:tabs>
          <w:tab w:val="left" w:pos="5160"/>
        </w:tabs>
        <w:autoSpaceDE w:val="0"/>
        <w:autoSpaceDN w:val="0"/>
        <w:adjustRightInd w:val="0"/>
        <w:snapToGrid w:val="0"/>
        <w:spacing w:before="60" w:after="60"/>
        <w:jc w:val="center"/>
        <w:rPr>
          <w:rFonts w:ascii="Times New Roman" w:eastAsia="Malgun Gothic" w:hAnsi="Times New Roman" w:cs="Times New Roman"/>
          <w:b/>
          <w:bCs/>
          <w:lang w:val="en-NZ" w:eastAsia="ko-KR"/>
        </w:rPr>
      </w:pPr>
      <w:r>
        <w:rPr>
          <w:rFonts w:ascii="Times New Roman" w:eastAsia="Malgun Gothic" w:hAnsi="Times New Roman" w:cs="Times New Roman" w:hint="eastAsia"/>
          <w:b/>
          <w:bCs/>
          <w:lang w:val="en-NZ" w:eastAsia="ko-KR"/>
        </w:rPr>
        <w:t>HEADS OF DELEGATION MEETING</w:t>
      </w:r>
    </w:p>
    <w:p w:rsidR="004A2D9B" w:rsidRPr="00625598" w:rsidRDefault="00625598" w:rsidP="004A2D9B">
      <w:pPr>
        <w:autoSpaceDE w:val="0"/>
        <w:autoSpaceDN w:val="0"/>
        <w:adjustRightInd w:val="0"/>
        <w:spacing w:after="0" w:line="240" w:lineRule="auto"/>
        <w:jc w:val="center"/>
        <w:rPr>
          <w:rFonts w:ascii="Times New Roman" w:eastAsia="MS Mincho" w:hAnsi="Times New Roman" w:cs="Times New Roman"/>
          <w:bCs/>
          <w:lang w:val="en-NZ" w:eastAsia="en-NZ"/>
        </w:rPr>
      </w:pPr>
      <w:r>
        <w:rPr>
          <w:rFonts w:ascii="Times New Roman" w:eastAsia="Malgun Gothic" w:hAnsi="Times New Roman" w:cs="Times New Roman" w:hint="eastAsia"/>
          <w:bCs/>
          <w:lang w:val="en-NZ" w:eastAsia="ko-KR"/>
        </w:rPr>
        <w:t>4pm, 4</w:t>
      </w:r>
      <w:r w:rsidR="004A2D9B" w:rsidRPr="00625598">
        <w:rPr>
          <w:rFonts w:ascii="Times New Roman" w:eastAsia="MS Mincho" w:hAnsi="Times New Roman" w:cs="Times New Roman"/>
          <w:bCs/>
          <w:lang w:val="en-NZ" w:eastAsia="en-NZ"/>
        </w:rPr>
        <w:t xml:space="preserve"> August 2015</w:t>
      </w:r>
    </w:p>
    <w:p w:rsidR="004A2D9B" w:rsidRDefault="00625598" w:rsidP="00625598">
      <w:pPr>
        <w:tabs>
          <w:tab w:val="left" w:pos="5160"/>
        </w:tabs>
        <w:autoSpaceDE w:val="0"/>
        <w:autoSpaceDN w:val="0"/>
        <w:adjustRightInd w:val="0"/>
        <w:spacing w:after="0" w:line="240" w:lineRule="auto"/>
        <w:rPr>
          <w:rFonts w:ascii="Times New Roman" w:eastAsia="Malgun Gothic" w:hAnsi="Times New Roman" w:cs="Times New Roman"/>
          <w:bCs/>
          <w:lang w:val="en-NZ" w:eastAsia="ko-KR"/>
        </w:rPr>
      </w:pPr>
      <w:r>
        <w:rPr>
          <w:rFonts w:ascii="Times New Roman" w:eastAsia="MS Mincho" w:hAnsi="Times New Roman" w:cs="Times New Roman"/>
          <w:bCs/>
          <w:lang w:val="en-NZ" w:eastAsia="en-NZ"/>
        </w:rPr>
        <w:tab/>
      </w:r>
    </w:p>
    <w:tbl>
      <w:tblPr>
        <w:tblStyle w:val="TableGrid"/>
        <w:tblW w:w="0" w:type="auto"/>
        <w:jc w:val="center"/>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400"/>
      </w:tblGrid>
      <w:tr w:rsidR="00625598" w:rsidTr="00625598">
        <w:trPr>
          <w:jc w:val="center"/>
        </w:trPr>
        <w:tc>
          <w:tcPr>
            <w:tcW w:w="9400" w:type="dxa"/>
          </w:tcPr>
          <w:p w:rsidR="00625598" w:rsidRDefault="00625598" w:rsidP="00625598">
            <w:pPr>
              <w:tabs>
                <w:tab w:val="left" w:pos="5160"/>
              </w:tabs>
              <w:autoSpaceDE w:val="0"/>
              <w:autoSpaceDN w:val="0"/>
              <w:adjustRightInd w:val="0"/>
              <w:spacing w:before="60" w:after="60"/>
              <w:jc w:val="center"/>
              <w:rPr>
                <w:rFonts w:ascii="Times New Roman" w:eastAsia="Malgun Gothic" w:hAnsi="Times New Roman" w:cs="Times New Roman"/>
                <w:bCs/>
                <w:lang w:val="en-NZ" w:eastAsia="ko-KR"/>
              </w:rPr>
            </w:pPr>
            <w:r>
              <w:rPr>
                <w:rFonts w:ascii="Times New Roman" w:eastAsia="Malgun Gothic" w:hAnsi="Times New Roman" w:cs="Times New Roman" w:hint="eastAsia"/>
                <w:b/>
                <w:bCs/>
                <w:lang w:val="en-NZ" w:eastAsia="ko-KR"/>
              </w:rPr>
              <w:t xml:space="preserve">Agreed approach for the development of </w:t>
            </w:r>
            <w:r>
              <w:rPr>
                <w:rFonts w:ascii="Times New Roman" w:eastAsia="MS Mincho" w:hAnsi="Times New Roman" w:cs="Times New Roman"/>
                <w:b/>
                <w:bCs/>
                <w:lang w:val="en-NZ" w:eastAsia="en-NZ"/>
              </w:rPr>
              <w:t xml:space="preserve">SC </w:t>
            </w:r>
            <w:r>
              <w:rPr>
                <w:rFonts w:ascii="Times New Roman" w:eastAsia="Malgun Gothic" w:hAnsi="Times New Roman" w:cs="Times New Roman" w:hint="eastAsia"/>
                <w:b/>
                <w:bCs/>
                <w:lang w:val="en-NZ" w:eastAsia="ko-KR"/>
              </w:rPr>
              <w:t>S</w:t>
            </w:r>
            <w:r>
              <w:rPr>
                <w:rFonts w:ascii="Times New Roman" w:eastAsia="MS Mincho" w:hAnsi="Times New Roman" w:cs="Times New Roman"/>
                <w:b/>
                <w:bCs/>
                <w:lang w:val="en-NZ" w:eastAsia="en-NZ"/>
              </w:rPr>
              <w:t xml:space="preserve">ummary </w:t>
            </w:r>
            <w:r>
              <w:rPr>
                <w:rFonts w:ascii="Times New Roman" w:eastAsia="Malgun Gothic" w:hAnsi="Times New Roman" w:cs="Times New Roman" w:hint="eastAsia"/>
                <w:b/>
                <w:bCs/>
                <w:lang w:val="en-NZ" w:eastAsia="ko-KR"/>
              </w:rPr>
              <w:t>R</w:t>
            </w:r>
            <w:r w:rsidRPr="004A2D9B">
              <w:rPr>
                <w:rFonts w:ascii="Times New Roman" w:eastAsia="MS Mincho" w:hAnsi="Times New Roman" w:cs="Times New Roman"/>
                <w:b/>
                <w:bCs/>
                <w:lang w:val="en-NZ" w:eastAsia="en-NZ"/>
              </w:rPr>
              <w:t>eport</w:t>
            </w:r>
          </w:p>
        </w:tc>
      </w:tr>
    </w:tbl>
    <w:p w:rsidR="00625598" w:rsidRPr="00625598" w:rsidRDefault="00625598" w:rsidP="00625598">
      <w:pPr>
        <w:tabs>
          <w:tab w:val="left" w:pos="5160"/>
        </w:tabs>
        <w:autoSpaceDE w:val="0"/>
        <w:autoSpaceDN w:val="0"/>
        <w:adjustRightInd w:val="0"/>
        <w:spacing w:after="0" w:line="240" w:lineRule="auto"/>
        <w:rPr>
          <w:rFonts w:ascii="Times New Roman" w:eastAsia="Malgun Gothic" w:hAnsi="Times New Roman" w:cs="Times New Roman"/>
          <w:bCs/>
          <w:lang w:val="en-NZ" w:eastAsia="ko-KR"/>
        </w:rPr>
      </w:pPr>
    </w:p>
    <w:p w:rsidR="00625598" w:rsidRDefault="00625598" w:rsidP="00625598">
      <w:pPr>
        <w:pStyle w:val="NoSpacing"/>
        <w:tabs>
          <w:tab w:val="left" w:pos="7800"/>
        </w:tabs>
        <w:rPr>
          <w:rFonts w:ascii="Times New Roman" w:hAnsi="Times New Roman" w:cs="Times New Roman"/>
          <w:lang w:eastAsia="ko-KR"/>
        </w:rPr>
      </w:pPr>
    </w:p>
    <w:p w:rsidR="004A2D9B" w:rsidRDefault="00625598" w:rsidP="00625598">
      <w:pPr>
        <w:pStyle w:val="NoSpacing"/>
        <w:tabs>
          <w:tab w:val="left" w:pos="7800"/>
        </w:tabs>
        <w:rPr>
          <w:rFonts w:ascii="Times New Roman" w:hAnsi="Times New Roman" w:cs="Times New Roman"/>
          <w:lang w:eastAsia="ko-KR"/>
        </w:rPr>
      </w:pPr>
      <w:r>
        <w:rPr>
          <w:rFonts w:ascii="Times New Roman" w:hAnsi="Times New Roman" w:cs="Times New Roman"/>
        </w:rPr>
        <w:tab/>
      </w:r>
    </w:p>
    <w:p w:rsidR="00625598" w:rsidRPr="004A2D9B" w:rsidRDefault="00625598" w:rsidP="00625598">
      <w:pPr>
        <w:pStyle w:val="NoSpacing"/>
        <w:tabs>
          <w:tab w:val="left" w:pos="7800"/>
        </w:tabs>
        <w:rPr>
          <w:rFonts w:ascii="Times New Roman" w:hAnsi="Times New Roman" w:cs="Times New Roman"/>
          <w:lang w:eastAsia="ko-KR"/>
        </w:rPr>
      </w:pPr>
    </w:p>
    <w:p w:rsidR="004A2D9B" w:rsidRPr="00625598" w:rsidRDefault="004A2D9B" w:rsidP="00625598">
      <w:pPr>
        <w:pStyle w:val="ListParagraph"/>
        <w:numPr>
          <w:ilvl w:val="0"/>
          <w:numId w:val="1"/>
        </w:numPr>
        <w:adjustRightInd w:val="0"/>
        <w:snapToGrid w:val="0"/>
        <w:spacing w:after="120" w:line="240" w:lineRule="auto"/>
        <w:contextualSpacing w:val="0"/>
        <w:rPr>
          <w:rFonts w:ascii="Times New Roman" w:hAnsi="Times New Roman" w:cs="Times New Roman"/>
          <w:b/>
        </w:rPr>
      </w:pPr>
      <w:r w:rsidRPr="00625598">
        <w:rPr>
          <w:rFonts w:ascii="Times New Roman" w:hAnsi="Times New Roman" w:cs="Times New Roman"/>
          <w:b/>
        </w:rPr>
        <w:t xml:space="preserve">The lead rapporteur will be responsible for capturing discussions of the plenary, including theme sessions. </w:t>
      </w:r>
    </w:p>
    <w:p w:rsidR="004A2D9B" w:rsidRPr="00625598" w:rsidRDefault="004A2D9B" w:rsidP="00625598">
      <w:pPr>
        <w:pStyle w:val="ListParagraph"/>
        <w:numPr>
          <w:ilvl w:val="0"/>
          <w:numId w:val="1"/>
        </w:numPr>
        <w:adjustRightInd w:val="0"/>
        <w:snapToGrid w:val="0"/>
        <w:spacing w:after="120" w:line="240" w:lineRule="auto"/>
        <w:contextualSpacing w:val="0"/>
        <w:rPr>
          <w:rFonts w:ascii="Times New Roman" w:hAnsi="Times New Roman" w:cs="Times New Roman"/>
          <w:b/>
        </w:rPr>
      </w:pPr>
      <w:r w:rsidRPr="00625598">
        <w:rPr>
          <w:rFonts w:ascii="Times New Roman" w:hAnsi="Times New Roman" w:cs="Times New Roman"/>
          <w:b/>
        </w:rPr>
        <w:t>Presenters will email their summaries to the lead rapporteur who will incorporate them directly into the report. While summary length is at the discretion of the presenter and may depend on the complexity of the material, presenters should aim for one good paragraph.</w:t>
      </w:r>
    </w:p>
    <w:p w:rsidR="004A2D9B" w:rsidRPr="00625598" w:rsidRDefault="004A2D9B" w:rsidP="00625598">
      <w:pPr>
        <w:pStyle w:val="ListParagraph"/>
        <w:numPr>
          <w:ilvl w:val="0"/>
          <w:numId w:val="1"/>
        </w:numPr>
        <w:adjustRightInd w:val="0"/>
        <w:snapToGrid w:val="0"/>
        <w:spacing w:after="120" w:line="240" w:lineRule="auto"/>
        <w:contextualSpacing w:val="0"/>
        <w:rPr>
          <w:rFonts w:ascii="Times New Roman" w:hAnsi="Times New Roman" w:cs="Times New Roman"/>
          <w:b/>
        </w:rPr>
      </w:pPr>
      <w:r w:rsidRPr="00625598">
        <w:rPr>
          <w:rFonts w:ascii="Times New Roman" w:hAnsi="Times New Roman" w:cs="Times New Roman"/>
          <w:b/>
        </w:rPr>
        <w:t xml:space="preserve">The Convenors will be responsible for finalising stock status, management advice and recommendations and any other decision points for incorporation into the draft summary report. </w:t>
      </w:r>
      <w:r w:rsidR="006C569F" w:rsidRPr="00625598">
        <w:rPr>
          <w:rFonts w:ascii="Times New Roman" w:hAnsi="Times New Roman" w:cs="Times New Roman"/>
          <w:b/>
        </w:rPr>
        <w:t xml:space="preserve">These will be based on presentations and discussions at SC. </w:t>
      </w:r>
      <w:r w:rsidRPr="00625598">
        <w:rPr>
          <w:rFonts w:ascii="Times New Roman" w:hAnsi="Times New Roman" w:cs="Times New Roman"/>
          <w:b/>
        </w:rPr>
        <w:t xml:space="preserve">The Convenors will be responsible for preparing draft recommendations and decision points and distributing them to delegates for comment. The lead rapporteur will not have a role in this except for informal guidance around discussions. The Convenors could, at their own discretion, nominate a Convenor’s assistant to provide assistance in preparing the recommendations, including in providing rationale for the </w:t>
      </w:r>
      <w:r w:rsidR="00004DA1" w:rsidRPr="00625598">
        <w:rPr>
          <w:rFonts w:ascii="Times New Roman" w:hAnsi="Times New Roman" w:cs="Times New Roman"/>
          <w:b/>
        </w:rPr>
        <w:t xml:space="preserve">stock status, management advice, recommendations and any other decision points  put forward for their theme </w:t>
      </w:r>
      <w:r w:rsidR="00A65F60" w:rsidRPr="00625598">
        <w:rPr>
          <w:rFonts w:ascii="Times New Roman" w:hAnsi="Times New Roman" w:cs="Times New Roman"/>
          <w:b/>
        </w:rPr>
        <w:t>as being based on</w:t>
      </w:r>
      <w:r w:rsidR="00004DA1" w:rsidRPr="00625598">
        <w:rPr>
          <w:rFonts w:ascii="Times New Roman" w:hAnsi="Times New Roman" w:cs="Times New Roman"/>
          <w:b/>
        </w:rPr>
        <w:t xml:space="preserve"> SC presentations and discussions</w:t>
      </w:r>
      <w:r w:rsidRPr="00625598">
        <w:rPr>
          <w:rFonts w:ascii="Times New Roman" w:hAnsi="Times New Roman" w:cs="Times New Roman"/>
          <w:b/>
        </w:rPr>
        <w:t>.</w:t>
      </w:r>
    </w:p>
    <w:p w:rsidR="004A2D9B" w:rsidRPr="00625598" w:rsidRDefault="004A2D9B" w:rsidP="00625598">
      <w:pPr>
        <w:pStyle w:val="ListParagraph"/>
        <w:numPr>
          <w:ilvl w:val="0"/>
          <w:numId w:val="1"/>
        </w:numPr>
        <w:adjustRightInd w:val="0"/>
        <w:snapToGrid w:val="0"/>
        <w:spacing w:after="120" w:line="240" w:lineRule="auto"/>
        <w:contextualSpacing w:val="0"/>
        <w:rPr>
          <w:rFonts w:ascii="Times New Roman" w:hAnsi="Times New Roman" w:cs="Times New Roman"/>
          <w:b/>
        </w:rPr>
      </w:pPr>
      <w:r w:rsidRPr="00625598">
        <w:rPr>
          <w:rFonts w:ascii="Times New Roman" w:hAnsi="Times New Roman" w:cs="Times New Roman"/>
          <w:b/>
        </w:rPr>
        <w:t>Recommendations will be adopted during the theme sessions, not at the end of the meeting.</w:t>
      </w:r>
    </w:p>
    <w:p w:rsidR="004A2D9B" w:rsidRPr="00625598" w:rsidRDefault="004A2D9B" w:rsidP="00625598">
      <w:pPr>
        <w:pStyle w:val="ListParagraph"/>
        <w:numPr>
          <w:ilvl w:val="0"/>
          <w:numId w:val="1"/>
        </w:numPr>
        <w:adjustRightInd w:val="0"/>
        <w:snapToGrid w:val="0"/>
        <w:spacing w:after="120" w:line="240" w:lineRule="auto"/>
        <w:contextualSpacing w:val="0"/>
        <w:rPr>
          <w:rFonts w:ascii="Times New Roman" w:hAnsi="Times New Roman" w:cs="Times New Roman"/>
          <w:b/>
        </w:rPr>
      </w:pPr>
      <w:r w:rsidRPr="00625598">
        <w:rPr>
          <w:rFonts w:ascii="Times New Roman" w:hAnsi="Times New Roman" w:cs="Times New Roman"/>
          <w:b/>
        </w:rPr>
        <w:t>The draft summary report will be distributed intersessionally in due course to all participants for comments on their interventions.</w:t>
      </w:r>
    </w:p>
    <w:p w:rsidR="00807D33" w:rsidRDefault="00807D33" w:rsidP="0039314F">
      <w:pPr>
        <w:autoSpaceDE w:val="0"/>
        <w:autoSpaceDN w:val="0"/>
        <w:adjustRightInd w:val="0"/>
        <w:spacing w:after="0" w:line="240" w:lineRule="auto"/>
        <w:rPr>
          <w:rFonts w:ascii="Times New Roman" w:hAnsi="Times New Roman" w:cs="Times New Roman" w:hint="eastAsia"/>
          <w:lang w:eastAsia="ko-KR"/>
        </w:rPr>
      </w:pPr>
      <w:bookmarkStart w:id="0" w:name="_GoBack"/>
      <w:bookmarkEnd w:id="0"/>
    </w:p>
    <w:sectPr w:rsidR="00807D33" w:rsidSect="004A2D9B">
      <w:pgSz w:w="11906" w:h="16838"/>
      <w:pgMar w:top="1361" w:right="1361" w:bottom="136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2AF" w:usb1="29D77CFB" w:usb2="00000012" w:usb3="00000000" w:csb0="0008008D"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D45DC"/>
    <w:multiLevelType w:val="hybridMultilevel"/>
    <w:tmpl w:val="002CF1FE"/>
    <w:lvl w:ilvl="0" w:tplc="1B1686F8">
      <w:start w:val="1"/>
      <w:numFmt w:val="decimal"/>
      <w:lvlText w:val="%1."/>
      <w:lvlJc w:val="left"/>
      <w:pPr>
        <w:ind w:left="720" w:hanging="360"/>
      </w:pPr>
      <w:rPr>
        <w:rFonts w:hint="default"/>
        <w:b/>
        <w:color w:val="1F497D" w:themeColor="text2"/>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172"/>
    <w:rsid w:val="000045E1"/>
    <w:rsid w:val="00004DA1"/>
    <w:rsid w:val="00016D89"/>
    <w:rsid w:val="00034980"/>
    <w:rsid w:val="000431D0"/>
    <w:rsid w:val="000A4172"/>
    <w:rsid w:val="0012311F"/>
    <w:rsid w:val="00131B59"/>
    <w:rsid w:val="00241E94"/>
    <w:rsid w:val="002E0B90"/>
    <w:rsid w:val="002E582E"/>
    <w:rsid w:val="002F3F9B"/>
    <w:rsid w:val="00344C5F"/>
    <w:rsid w:val="0039314F"/>
    <w:rsid w:val="003A4853"/>
    <w:rsid w:val="003A5C00"/>
    <w:rsid w:val="00412B9F"/>
    <w:rsid w:val="00441C6A"/>
    <w:rsid w:val="004A2D9B"/>
    <w:rsid w:val="00500ACC"/>
    <w:rsid w:val="00584912"/>
    <w:rsid w:val="005C7128"/>
    <w:rsid w:val="00625598"/>
    <w:rsid w:val="006407A8"/>
    <w:rsid w:val="00656CC7"/>
    <w:rsid w:val="00665A7A"/>
    <w:rsid w:val="006C569F"/>
    <w:rsid w:val="007452A9"/>
    <w:rsid w:val="00751069"/>
    <w:rsid w:val="007B2A54"/>
    <w:rsid w:val="00807D33"/>
    <w:rsid w:val="00862C04"/>
    <w:rsid w:val="00865082"/>
    <w:rsid w:val="00891AA5"/>
    <w:rsid w:val="008E26C1"/>
    <w:rsid w:val="00915454"/>
    <w:rsid w:val="00930C0D"/>
    <w:rsid w:val="00961985"/>
    <w:rsid w:val="009D33A7"/>
    <w:rsid w:val="00A17DFB"/>
    <w:rsid w:val="00A34719"/>
    <w:rsid w:val="00A37AA6"/>
    <w:rsid w:val="00A65F60"/>
    <w:rsid w:val="00AB72D8"/>
    <w:rsid w:val="00B06905"/>
    <w:rsid w:val="00B72873"/>
    <w:rsid w:val="00C00AB9"/>
    <w:rsid w:val="00C204F9"/>
    <w:rsid w:val="00C41F71"/>
    <w:rsid w:val="00C53B29"/>
    <w:rsid w:val="00C86D1A"/>
    <w:rsid w:val="00CE1F4E"/>
    <w:rsid w:val="00D5405F"/>
    <w:rsid w:val="00D726A1"/>
    <w:rsid w:val="00D81C46"/>
    <w:rsid w:val="00DB09D3"/>
    <w:rsid w:val="00DE05FE"/>
    <w:rsid w:val="00E57AE7"/>
    <w:rsid w:val="00E656BC"/>
    <w:rsid w:val="00E80008"/>
    <w:rsid w:val="00F1064D"/>
    <w:rsid w:val="00F60992"/>
    <w:rsid w:val="00F65B60"/>
    <w:rsid w:val="00F86BA6"/>
    <w:rsid w:val="00FC6275"/>
    <w:rsid w:val="00FE1CC3"/>
    <w:rsid w:val="00FF12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4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172"/>
    <w:rPr>
      <w:rFonts w:ascii="Tahoma" w:hAnsi="Tahoma" w:cs="Tahoma"/>
      <w:sz w:val="16"/>
      <w:szCs w:val="16"/>
    </w:rPr>
  </w:style>
  <w:style w:type="paragraph" w:styleId="ListParagraph">
    <w:name w:val="List Paragraph"/>
    <w:basedOn w:val="Normal"/>
    <w:uiPriority w:val="34"/>
    <w:qFormat/>
    <w:rsid w:val="00E656BC"/>
    <w:pPr>
      <w:ind w:left="720"/>
      <w:contextualSpacing/>
    </w:pPr>
  </w:style>
  <w:style w:type="paragraph" w:styleId="NoSpacing">
    <w:name w:val="No Spacing"/>
    <w:uiPriority w:val="1"/>
    <w:qFormat/>
    <w:rsid w:val="002F3F9B"/>
    <w:pPr>
      <w:spacing w:after="0" w:line="240" w:lineRule="auto"/>
    </w:pPr>
  </w:style>
  <w:style w:type="table" w:styleId="TableGrid">
    <w:name w:val="Table Grid"/>
    <w:basedOn w:val="TableNormal"/>
    <w:uiPriority w:val="59"/>
    <w:rsid w:val="00625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4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172"/>
    <w:rPr>
      <w:rFonts w:ascii="Tahoma" w:hAnsi="Tahoma" w:cs="Tahoma"/>
      <w:sz w:val="16"/>
      <w:szCs w:val="16"/>
    </w:rPr>
  </w:style>
  <w:style w:type="paragraph" w:styleId="ListParagraph">
    <w:name w:val="List Paragraph"/>
    <w:basedOn w:val="Normal"/>
    <w:uiPriority w:val="34"/>
    <w:qFormat/>
    <w:rsid w:val="00E656BC"/>
    <w:pPr>
      <w:ind w:left="720"/>
      <w:contextualSpacing/>
    </w:pPr>
  </w:style>
  <w:style w:type="paragraph" w:styleId="NoSpacing">
    <w:name w:val="No Spacing"/>
    <w:uiPriority w:val="1"/>
    <w:qFormat/>
    <w:rsid w:val="002F3F9B"/>
    <w:pPr>
      <w:spacing w:after="0" w:line="240" w:lineRule="auto"/>
    </w:pPr>
  </w:style>
  <w:style w:type="table" w:styleId="TableGrid">
    <w:name w:val="Table Grid"/>
    <w:basedOn w:val="TableNormal"/>
    <w:uiPriority w:val="59"/>
    <w:rsid w:val="00625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SungKwon Soh</cp:lastModifiedBy>
  <cp:revision>7</cp:revision>
  <dcterms:created xsi:type="dcterms:W3CDTF">2015-08-04T04:29:00Z</dcterms:created>
  <dcterms:modified xsi:type="dcterms:W3CDTF">2015-08-04T09:26:00Z</dcterms:modified>
</cp:coreProperties>
</file>