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2A2C" w:rsidRPr="00D87FEF" w:rsidRDefault="00D82A2C" w:rsidP="00493638">
      <w:pPr>
        <w:pStyle w:val="Default"/>
        <w:snapToGrid w:val="0"/>
        <w:spacing w:afterAutospacing="0"/>
        <w:jc w:val="center"/>
        <w:rPr>
          <w:b/>
          <w:bCs/>
          <w:color w:val="auto"/>
          <w:sz w:val="22"/>
          <w:szCs w:val="22"/>
          <w:lang w:val="en-US"/>
        </w:rPr>
      </w:pPr>
      <w:r w:rsidRPr="00D87FEF">
        <w:rPr>
          <w:noProof/>
          <w:color w:val="auto"/>
          <w:sz w:val="22"/>
          <w:szCs w:val="22"/>
          <w:lang w:val="en-US" w:eastAsia="zh-CN"/>
        </w:rPr>
        <w:drawing>
          <wp:inline distT="0" distB="0" distL="0" distR="0" wp14:anchorId="6BA68B91" wp14:editId="6F4520ED">
            <wp:extent cx="2105025" cy="1104900"/>
            <wp:effectExtent l="19050" t="0" r="9525"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2105025" cy="1104900"/>
                    </a:xfrm>
                    <a:prstGeom prst="rect">
                      <a:avLst/>
                    </a:prstGeom>
                    <a:noFill/>
                    <a:ln w="9525">
                      <a:noFill/>
                      <a:miter lim="800000"/>
                      <a:headEnd/>
                      <a:tailEnd/>
                    </a:ln>
                  </pic:spPr>
                </pic:pic>
              </a:graphicData>
            </a:graphic>
          </wp:inline>
        </w:drawing>
      </w:r>
    </w:p>
    <w:p w:rsidR="00D82A2C" w:rsidRPr="00D87FEF" w:rsidRDefault="00D82A2C" w:rsidP="00493638">
      <w:pPr>
        <w:pStyle w:val="Default"/>
        <w:snapToGrid w:val="0"/>
        <w:spacing w:afterAutospacing="0"/>
        <w:jc w:val="center"/>
        <w:rPr>
          <w:b/>
          <w:bCs/>
          <w:color w:val="auto"/>
          <w:sz w:val="22"/>
          <w:szCs w:val="22"/>
          <w:lang w:val="en-US"/>
        </w:rPr>
      </w:pPr>
    </w:p>
    <w:p w:rsidR="00D82A2C" w:rsidRPr="00D87FEF" w:rsidRDefault="00D82A2C" w:rsidP="00493638">
      <w:pPr>
        <w:pStyle w:val="Default"/>
        <w:snapToGrid w:val="0"/>
        <w:spacing w:afterAutospacing="0"/>
        <w:jc w:val="center"/>
        <w:rPr>
          <w:b/>
          <w:bCs/>
          <w:color w:val="auto"/>
          <w:sz w:val="22"/>
          <w:szCs w:val="22"/>
          <w:lang w:val="en-US"/>
        </w:rPr>
      </w:pPr>
    </w:p>
    <w:p w:rsidR="00D82A2C" w:rsidRPr="00D87FEF" w:rsidRDefault="00D82A2C" w:rsidP="00493638">
      <w:pPr>
        <w:pStyle w:val="Default"/>
        <w:snapToGrid w:val="0"/>
        <w:spacing w:afterAutospacing="0"/>
        <w:jc w:val="center"/>
        <w:rPr>
          <w:b/>
          <w:bCs/>
          <w:color w:val="auto"/>
          <w:sz w:val="22"/>
          <w:szCs w:val="22"/>
          <w:lang w:val="en-US"/>
        </w:rPr>
      </w:pPr>
    </w:p>
    <w:p w:rsidR="00D82A2C" w:rsidRPr="00D87FEF" w:rsidRDefault="00D82A2C" w:rsidP="00493638">
      <w:pPr>
        <w:pStyle w:val="Default"/>
        <w:snapToGrid w:val="0"/>
        <w:spacing w:afterAutospacing="0"/>
        <w:jc w:val="center"/>
        <w:rPr>
          <w:b/>
          <w:bCs/>
          <w:color w:val="auto"/>
          <w:sz w:val="22"/>
          <w:szCs w:val="22"/>
          <w:lang w:val="en-US"/>
        </w:rPr>
      </w:pPr>
    </w:p>
    <w:p w:rsidR="00D82A2C" w:rsidRPr="00D87FEF" w:rsidRDefault="00D82A2C" w:rsidP="00493638">
      <w:pPr>
        <w:pStyle w:val="Default"/>
        <w:snapToGrid w:val="0"/>
        <w:spacing w:afterAutospacing="0"/>
        <w:jc w:val="center"/>
        <w:rPr>
          <w:b/>
          <w:bCs/>
          <w:color w:val="auto"/>
          <w:sz w:val="22"/>
          <w:szCs w:val="22"/>
          <w:lang w:val="en-US"/>
        </w:rPr>
      </w:pPr>
    </w:p>
    <w:p w:rsidR="00D82A2C" w:rsidRPr="00D87FEF" w:rsidRDefault="00D82A2C" w:rsidP="00493638">
      <w:pPr>
        <w:pStyle w:val="Default"/>
        <w:snapToGrid w:val="0"/>
        <w:spacing w:afterAutospacing="0"/>
        <w:jc w:val="center"/>
        <w:rPr>
          <w:b/>
          <w:bCs/>
          <w:color w:val="auto"/>
          <w:sz w:val="22"/>
          <w:szCs w:val="22"/>
          <w:lang w:val="en-US"/>
        </w:rPr>
      </w:pPr>
    </w:p>
    <w:p w:rsidR="006B587B" w:rsidRPr="00D87FEF" w:rsidRDefault="006B587B" w:rsidP="00493638">
      <w:pPr>
        <w:pStyle w:val="Default"/>
        <w:snapToGrid w:val="0"/>
        <w:spacing w:afterAutospacing="0"/>
        <w:jc w:val="center"/>
        <w:rPr>
          <w:b/>
          <w:bCs/>
          <w:color w:val="auto"/>
          <w:sz w:val="22"/>
          <w:szCs w:val="22"/>
          <w:lang w:val="en-US"/>
        </w:rPr>
      </w:pPr>
      <w:r w:rsidRPr="00D87FEF">
        <w:rPr>
          <w:b/>
          <w:bCs/>
          <w:color w:val="auto"/>
          <w:sz w:val="22"/>
          <w:szCs w:val="22"/>
          <w:lang w:val="en-US"/>
        </w:rPr>
        <w:t xml:space="preserve">Commission for the Conservation and Management of </w:t>
      </w:r>
    </w:p>
    <w:p w:rsidR="006B587B" w:rsidRPr="00D87FEF" w:rsidRDefault="006B587B" w:rsidP="00493638">
      <w:pPr>
        <w:pStyle w:val="Default"/>
        <w:snapToGrid w:val="0"/>
        <w:spacing w:afterAutospacing="0"/>
        <w:jc w:val="center"/>
        <w:rPr>
          <w:b/>
          <w:bCs/>
          <w:color w:val="auto"/>
          <w:sz w:val="22"/>
          <w:szCs w:val="22"/>
          <w:lang w:val="en-US"/>
        </w:rPr>
      </w:pPr>
      <w:r w:rsidRPr="00D87FEF">
        <w:rPr>
          <w:b/>
          <w:bCs/>
          <w:color w:val="auto"/>
          <w:sz w:val="22"/>
          <w:szCs w:val="22"/>
          <w:lang w:val="en-US"/>
        </w:rPr>
        <w:t>Highly Migratory Fish Stocks in the Western and Central Pacific Ocean</w:t>
      </w:r>
    </w:p>
    <w:p w:rsidR="006B587B" w:rsidRPr="00D87FEF" w:rsidRDefault="006B587B" w:rsidP="00493638">
      <w:pPr>
        <w:pStyle w:val="Default"/>
        <w:snapToGrid w:val="0"/>
        <w:spacing w:afterAutospacing="0"/>
        <w:jc w:val="center"/>
        <w:rPr>
          <w:b/>
          <w:bCs/>
          <w:color w:val="auto"/>
          <w:sz w:val="22"/>
          <w:szCs w:val="22"/>
          <w:lang w:val="en-US"/>
        </w:rPr>
      </w:pPr>
    </w:p>
    <w:p w:rsidR="006B587B" w:rsidRDefault="006B587B" w:rsidP="00493638">
      <w:pPr>
        <w:pStyle w:val="Default"/>
        <w:snapToGrid w:val="0"/>
        <w:spacing w:afterAutospacing="0"/>
        <w:jc w:val="center"/>
        <w:rPr>
          <w:b/>
          <w:bCs/>
          <w:color w:val="auto"/>
          <w:sz w:val="22"/>
          <w:szCs w:val="22"/>
          <w:lang w:val="en-US"/>
        </w:rPr>
      </w:pPr>
    </w:p>
    <w:p w:rsidR="00D26E53" w:rsidRPr="00D87FEF" w:rsidRDefault="00D26E53" w:rsidP="00493638">
      <w:pPr>
        <w:pStyle w:val="Default"/>
        <w:snapToGrid w:val="0"/>
        <w:spacing w:afterAutospacing="0"/>
        <w:jc w:val="center"/>
        <w:rPr>
          <w:b/>
          <w:bCs/>
          <w:color w:val="auto"/>
          <w:sz w:val="22"/>
          <w:szCs w:val="22"/>
          <w:lang w:val="en-US"/>
        </w:rPr>
      </w:pPr>
    </w:p>
    <w:p w:rsidR="006B587B" w:rsidRPr="00D87FEF" w:rsidRDefault="006B587B" w:rsidP="00493638">
      <w:pPr>
        <w:pStyle w:val="Default"/>
        <w:snapToGrid w:val="0"/>
        <w:spacing w:afterAutospacing="0"/>
        <w:jc w:val="center"/>
        <w:rPr>
          <w:b/>
          <w:bCs/>
          <w:color w:val="auto"/>
          <w:sz w:val="22"/>
          <w:szCs w:val="22"/>
          <w:lang w:val="en-US"/>
        </w:rPr>
      </w:pPr>
      <w:r w:rsidRPr="00D87FEF">
        <w:rPr>
          <w:b/>
          <w:bCs/>
          <w:color w:val="auto"/>
          <w:sz w:val="22"/>
          <w:szCs w:val="22"/>
          <w:lang w:val="en-US"/>
        </w:rPr>
        <w:t>Scientific Committee</w:t>
      </w:r>
    </w:p>
    <w:p w:rsidR="006B587B" w:rsidRPr="00D87FEF" w:rsidRDefault="006B587B" w:rsidP="00493638">
      <w:pPr>
        <w:pStyle w:val="Default"/>
        <w:snapToGrid w:val="0"/>
        <w:spacing w:afterAutospacing="0"/>
        <w:jc w:val="center"/>
        <w:rPr>
          <w:b/>
          <w:bCs/>
          <w:color w:val="auto"/>
          <w:sz w:val="22"/>
          <w:szCs w:val="22"/>
          <w:lang w:val="en-US"/>
        </w:rPr>
      </w:pPr>
      <w:r w:rsidRPr="00D87FEF">
        <w:rPr>
          <w:b/>
          <w:bCs/>
          <w:color w:val="auto"/>
          <w:sz w:val="22"/>
          <w:szCs w:val="22"/>
          <w:lang w:val="en-US"/>
        </w:rPr>
        <w:t>Tenth Regular Session</w:t>
      </w:r>
    </w:p>
    <w:p w:rsidR="006B587B" w:rsidRDefault="006B587B" w:rsidP="00493638">
      <w:pPr>
        <w:pStyle w:val="Default"/>
        <w:snapToGrid w:val="0"/>
        <w:spacing w:afterAutospacing="0"/>
        <w:jc w:val="center"/>
        <w:rPr>
          <w:b/>
          <w:bCs/>
          <w:color w:val="auto"/>
          <w:sz w:val="22"/>
          <w:szCs w:val="22"/>
          <w:lang w:val="en-US"/>
        </w:rPr>
      </w:pPr>
    </w:p>
    <w:p w:rsidR="00D26E53" w:rsidRPr="00D87FEF" w:rsidRDefault="00D26E53" w:rsidP="00493638">
      <w:pPr>
        <w:pStyle w:val="Default"/>
        <w:snapToGrid w:val="0"/>
        <w:spacing w:afterAutospacing="0"/>
        <w:jc w:val="center"/>
        <w:rPr>
          <w:b/>
          <w:bCs/>
          <w:color w:val="auto"/>
          <w:sz w:val="22"/>
          <w:szCs w:val="22"/>
          <w:lang w:val="en-US"/>
        </w:rPr>
      </w:pPr>
    </w:p>
    <w:p w:rsidR="006B587B" w:rsidRPr="00D87FEF" w:rsidRDefault="006B587B" w:rsidP="00493638">
      <w:pPr>
        <w:pStyle w:val="Default"/>
        <w:snapToGrid w:val="0"/>
        <w:spacing w:afterAutospacing="0"/>
        <w:jc w:val="center"/>
        <w:rPr>
          <w:b/>
          <w:bCs/>
          <w:color w:val="auto"/>
          <w:sz w:val="22"/>
          <w:szCs w:val="22"/>
          <w:lang w:val="en-US"/>
        </w:rPr>
      </w:pPr>
      <w:r w:rsidRPr="00D87FEF">
        <w:rPr>
          <w:b/>
          <w:bCs/>
          <w:color w:val="auto"/>
          <w:sz w:val="22"/>
          <w:szCs w:val="22"/>
          <w:lang w:val="en-US"/>
        </w:rPr>
        <w:t>Majuro, Republic of the Marshall Islands</w:t>
      </w:r>
    </w:p>
    <w:p w:rsidR="00D82A2C" w:rsidRPr="00D87FEF" w:rsidRDefault="006B587B" w:rsidP="00493638">
      <w:pPr>
        <w:pStyle w:val="Default"/>
        <w:snapToGrid w:val="0"/>
        <w:spacing w:afterAutospacing="0"/>
        <w:jc w:val="center"/>
        <w:rPr>
          <w:b/>
          <w:bCs/>
          <w:color w:val="auto"/>
          <w:sz w:val="22"/>
          <w:szCs w:val="22"/>
          <w:lang w:val="en-US"/>
        </w:rPr>
      </w:pPr>
      <w:r w:rsidRPr="00D87FEF">
        <w:rPr>
          <w:b/>
          <w:bCs/>
          <w:color w:val="auto"/>
          <w:sz w:val="22"/>
          <w:szCs w:val="22"/>
          <w:lang w:val="en-US"/>
        </w:rPr>
        <w:t>6</w:t>
      </w:r>
      <w:r w:rsidR="00D26E53">
        <w:rPr>
          <w:b/>
          <w:bCs/>
          <w:color w:val="auto"/>
          <w:sz w:val="22"/>
          <w:szCs w:val="22"/>
          <w:lang w:val="en-US"/>
        </w:rPr>
        <w:t>–</w:t>
      </w:r>
      <w:r w:rsidRPr="00D87FEF">
        <w:rPr>
          <w:b/>
          <w:bCs/>
          <w:color w:val="auto"/>
          <w:sz w:val="22"/>
          <w:szCs w:val="22"/>
          <w:lang w:val="en-US"/>
        </w:rPr>
        <w:t>14 August 2014</w:t>
      </w:r>
    </w:p>
    <w:p w:rsidR="00D82A2C" w:rsidRPr="00D87FEF" w:rsidRDefault="00D82A2C" w:rsidP="00493638">
      <w:pPr>
        <w:pStyle w:val="Default"/>
        <w:snapToGrid w:val="0"/>
        <w:spacing w:afterAutospacing="0"/>
        <w:jc w:val="center"/>
        <w:rPr>
          <w:b/>
          <w:bCs/>
          <w:color w:val="auto"/>
          <w:sz w:val="22"/>
          <w:szCs w:val="22"/>
          <w:lang w:val="en-US"/>
        </w:rPr>
      </w:pPr>
    </w:p>
    <w:p w:rsidR="00D82A2C" w:rsidRPr="00D87FEF" w:rsidRDefault="00D82A2C" w:rsidP="00493638">
      <w:pPr>
        <w:pStyle w:val="Default"/>
        <w:snapToGrid w:val="0"/>
        <w:spacing w:afterAutospacing="0"/>
        <w:jc w:val="center"/>
        <w:rPr>
          <w:b/>
          <w:bCs/>
          <w:color w:val="auto"/>
          <w:sz w:val="22"/>
          <w:szCs w:val="22"/>
          <w:lang w:val="en-US"/>
        </w:rPr>
      </w:pPr>
    </w:p>
    <w:p w:rsidR="00D82A2C" w:rsidRPr="00D87FEF" w:rsidRDefault="00D82A2C" w:rsidP="00493638">
      <w:pPr>
        <w:pStyle w:val="Default"/>
        <w:snapToGrid w:val="0"/>
        <w:spacing w:afterAutospacing="0"/>
        <w:jc w:val="center"/>
        <w:rPr>
          <w:b/>
          <w:bCs/>
          <w:color w:val="auto"/>
          <w:sz w:val="22"/>
          <w:szCs w:val="22"/>
          <w:lang w:val="en-US"/>
        </w:rPr>
      </w:pPr>
    </w:p>
    <w:p w:rsidR="00D82A2C" w:rsidRPr="00D87FEF" w:rsidRDefault="00D82A2C" w:rsidP="00493638">
      <w:pPr>
        <w:pStyle w:val="Default"/>
        <w:snapToGrid w:val="0"/>
        <w:spacing w:afterAutospacing="0"/>
        <w:jc w:val="center"/>
        <w:rPr>
          <w:b/>
          <w:bCs/>
          <w:color w:val="auto"/>
          <w:sz w:val="22"/>
          <w:szCs w:val="22"/>
          <w:lang w:val="en-US"/>
        </w:rPr>
      </w:pPr>
    </w:p>
    <w:p w:rsidR="00D82A2C" w:rsidRPr="00D87FEF" w:rsidRDefault="00D82A2C" w:rsidP="00493638">
      <w:pPr>
        <w:pStyle w:val="Default"/>
        <w:snapToGrid w:val="0"/>
        <w:spacing w:afterAutospacing="0"/>
        <w:jc w:val="center"/>
        <w:rPr>
          <w:b/>
          <w:bCs/>
          <w:color w:val="auto"/>
          <w:sz w:val="22"/>
          <w:szCs w:val="22"/>
          <w:lang w:val="en-US"/>
        </w:rPr>
      </w:pPr>
    </w:p>
    <w:p w:rsidR="00D82A2C" w:rsidRPr="00D87FEF" w:rsidRDefault="00D82A2C" w:rsidP="00493638">
      <w:pPr>
        <w:pStyle w:val="Default"/>
        <w:snapToGrid w:val="0"/>
        <w:spacing w:afterAutospacing="0"/>
        <w:jc w:val="center"/>
        <w:rPr>
          <w:b/>
          <w:bCs/>
          <w:color w:val="auto"/>
          <w:sz w:val="22"/>
          <w:szCs w:val="22"/>
          <w:lang w:val="en-US"/>
        </w:rPr>
      </w:pPr>
      <w:r w:rsidRPr="00D87FEF">
        <w:rPr>
          <w:b/>
          <w:bCs/>
          <w:color w:val="auto"/>
          <w:sz w:val="22"/>
          <w:szCs w:val="22"/>
          <w:lang w:val="en-US"/>
        </w:rPr>
        <w:t>SUMMARY REPORT</w:t>
      </w:r>
    </w:p>
    <w:p w:rsidR="00D82A2C" w:rsidRPr="00D87FEF" w:rsidRDefault="00D82A2C" w:rsidP="00493638">
      <w:pPr>
        <w:pStyle w:val="Default"/>
        <w:snapToGrid w:val="0"/>
        <w:spacing w:afterAutospacing="0"/>
        <w:jc w:val="center"/>
        <w:rPr>
          <w:b/>
          <w:bCs/>
          <w:color w:val="auto"/>
          <w:sz w:val="22"/>
          <w:szCs w:val="22"/>
          <w:lang w:val="en-US"/>
        </w:rPr>
      </w:pPr>
    </w:p>
    <w:p w:rsidR="00D82A2C" w:rsidRPr="00D87FEF" w:rsidRDefault="00D82A2C" w:rsidP="00493638">
      <w:pPr>
        <w:pStyle w:val="Default"/>
        <w:snapToGrid w:val="0"/>
        <w:spacing w:afterAutospacing="0"/>
        <w:rPr>
          <w:b/>
          <w:bCs/>
          <w:color w:val="auto"/>
          <w:sz w:val="22"/>
          <w:szCs w:val="22"/>
          <w:lang w:val="en-US"/>
        </w:rPr>
      </w:pPr>
    </w:p>
    <w:p w:rsidR="0036463A" w:rsidRDefault="0036463A" w:rsidP="00493638">
      <w:pPr>
        <w:adjustRightInd w:val="0"/>
        <w:snapToGrid w:val="0"/>
        <w:jc w:val="center"/>
        <w:rPr>
          <w:rFonts w:cs="Times New Roman"/>
          <w:lang w:val="en-US"/>
        </w:rPr>
      </w:pPr>
    </w:p>
    <w:p w:rsidR="0036463A" w:rsidRPr="0036463A" w:rsidRDefault="0036463A" w:rsidP="0036463A">
      <w:pPr>
        <w:rPr>
          <w:rFonts w:cs="Times New Roman"/>
          <w:lang w:val="en-US"/>
        </w:rPr>
      </w:pPr>
    </w:p>
    <w:p w:rsidR="0036463A" w:rsidRPr="0036463A" w:rsidRDefault="0036463A" w:rsidP="0036463A">
      <w:pPr>
        <w:rPr>
          <w:rFonts w:cs="Times New Roman"/>
          <w:lang w:val="en-US"/>
        </w:rPr>
      </w:pPr>
    </w:p>
    <w:p w:rsidR="0036463A" w:rsidRPr="0036463A" w:rsidRDefault="0036463A" w:rsidP="0036463A">
      <w:pPr>
        <w:rPr>
          <w:rFonts w:cs="Times New Roman"/>
          <w:lang w:val="en-US"/>
        </w:rPr>
      </w:pPr>
    </w:p>
    <w:p w:rsidR="0036463A" w:rsidRPr="0036463A" w:rsidRDefault="0036463A" w:rsidP="0036463A">
      <w:pPr>
        <w:rPr>
          <w:rFonts w:cs="Times New Roman"/>
          <w:lang w:val="en-US"/>
        </w:rPr>
      </w:pPr>
    </w:p>
    <w:p w:rsidR="0036463A" w:rsidRPr="0036463A" w:rsidRDefault="0036463A" w:rsidP="0036463A">
      <w:pPr>
        <w:rPr>
          <w:rFonts w:cs="Times New Roman"/>
          <w:lang w:val="en-US"/>
        </w:rPr>
      </w:pPr>
    </w:p>
    <w:p w:rsidR="0036463A" w:rsidRPr="0036463A" w:rsidRDefault="0036463A" w:rsidP="0036463A">
      <w:pPr>
        <w:rPr>
          <w:rFonts w:cs="Times New Roman"/>
          <w:lang w:val="en-US"/>
        </w:rPr>
      </w:pPr>
    </w:p>
    <w:p w:rsidR="0036463A" w:rsidRPr="0036463A" w:rsidRDefault="0036463A" w:rsidP="0036463A">
      <w:pPr>
        <w:rPr>
          <w:rFonts w:cs="Times New Roman"/>
          <w:lang w:val="en-US"/>
        </w:rPr>
      </w:pPr>
    </w:p>
    <w:p w:rsidR="0036463A" w:rsidRPr="0036463A" w:rsidRDefault="0036463A" w:rsidP="0036463A">
      <w:pPr>
        <w:rPr>
          <w:rFonts w:cs="Times New Roman"/>
          <w:lang w:val="en-US"/>
        </w:rPr>
      </w:pPr>
    </w:p>
    <w:p w:rsidR="0036463A" w:rsidRPr="0036463A" w:rsidRDefault="0036463A" w:rsidP="0036463A">
      <w:pPr>
        <w:rPr>
          <w:rFonts w:cs="Times New Roman"/>
          <w:lang w:val="en-US"/>
        </w:rPr>
      </w:pPr>
    </w:p>
    <w:p w:rsidR="0036463A" w:rsidRPr="0036463A" w:rsidRDefault="0036463A" w:rsidP="0036463A">
      <w:pPr>
        <w:rPr>
          <w:rFonts w:cs="Times New Roman"/>
          <w:lang w:val="en-US"/>
        </w:rPr>
      </w:pPr>
    </w:p>
    <w:p w:rsidR="0036463A" w:rsidRDefault="0036463A" w:rsidP="0036463A">
      <w:pPr>
        <w:rPr>
          <w:rFonts w:cs="Times New Roman"/>
          <w:lang w:val="en-US"/>
        </w:rPr>
      </w:pPr>
    </w:p>
    <w:p w:rsidR="0036463A" w:rsidRDefault="0036463A" w:rsidP="0036463A">
      <w:pPr>
        <w:jc w:val="center"/>
        <w:rPr>
          <w:rFonts w:cs="Times New Roman"/>
          <w:lang w:val="en-US"/>
        </w:rPr>
      </w:pPr>
    </w:p>
    <w:p w:rsidR="0036463A" w:rsidRDefault="0036463A" w:rsidP="0036463A">
      <w:pPr>
        <w:rPr>
          <w:rFonts w:cs="Times New Roman"/>
          <w:lang w:val="en-US"/>
        </w:rPr>
      </w:pPr>
    </w:p>
    <w:p w:rsidR="00DB5314" w:rsidRPr="0036463A" w:rsidRDefault="00DB5314" w:rsidP="0036463A">
      <w:pPr>
        <w:rPr>
          <w:rFonts w:cs="Times New Roman"/>
          <w:lang w:val="en-US"/>
        </w:rPr>
        <w:sectPr w:rsidR="00DB5314" w:rsidRPr="0036463A" w:rsidSect="0036463A">
          <w:footerReference w:type="default" r:id="rId10"/>
          <w:footerReference w:type="first" r:id="rId11"/>
          <w:pgSz w:w="12240" w:h="15840" w:code="1"/>
          <w:pgMar w:top="1440" w:right="1440" w:bottom="1440" w:left="1440" w:header="720" w:footer="720" w:gutter="0"/>
          <w:pgNumType w:fmt="lowerRoman"/>
          <w:cols w:space="720"/>
          <w:titlePg/>
          <w:docGrid w:linePitch="360"/>
        </w:sectPr>
      </w:pPr>
    </w:p>
    <w:p w:rsidR="006B587B" w:rsidRPr="001B06D6" w:rsidRDefault="006C2E76" w:rsidP="00493638">
      <w:pPr>
        <w:adjustRightInd w:val="0"/>
        <w:snapToGrid w:val="0"/>
        <w:jc w:val="center"/>
        <w:rPr>
          <w:rFonts w:eastAsia="Times New Roman" w:cs="Times New Roman"/>
          <w:sz w:val="20"/>
          <w:szCs w:val="20"/>
          <w:lang w:val="en-US"/>
        </w:rPr>
      </w:pPr>
      <w:r w:rsidRPr="001B06D6">
        <w:rPr>
          <w:rFonts w:eastAsia="Times New Roman" w:cs="Times New Roman"/>
          <w:sz w:val="20"/>
          <w:szCs w:val="20"/>
          <w:lang w:val="en-US"/>
        </w:rPr>
        <w:lastRenderedPageBreak/>
        <w:t>© Western and Central Pacific Fisheries Commission 2014</w:t>
      </w:r>
    </w:p>
    <w:p w:rsidR="006B587B" w:rsidRPr="001B06D6" w:rsidRDefault="006B587B" w:rsidP="00493638">
      <w:pPr>
        <w:adjustRightInd w:val="0"/>
        <w:snapToGrid w:val="0"/>
        <w:jc w:val="center"/>
        <w:rPr>
          <w:rFonts w:eastAsia="Times New Roman" w:cs="Times New Roman"/>
          <w:sz w:val="20"/>
          <w:szCs w:val="20"/>
          <w:lang w:val="en-US"/>
        </w:rPr>
      </w:pPr>
    </w:p>
    <w:p w:rsidR="006B587B" w:rsidRPr="001B06D6" w:rsidRDefault="006C2E76" w:rsidP="00493638">
      <w:pPr>
        <w:adjustRightInd w:val="0"/>
        <w:snapToGrid w:val="0"/>
        <w:jc w:val="center"/>
        <w:rPr>
          <w:rFonts w:eastAsia="Times New Roman" w:cs="Times New Roman"/>
          <w:sz w:val="20"/>
          <w:szCs w:val="20"/>
          <w:lang w:val="en-US"/>
        </w:rPr>
      </w:pPr>
      <w:r w:rsidRPr="001B06D6">
        <w:rPr>
          <w:rFonts w:eastAsia="Times New Roman" w:cs="Times New Roman"/>
          <w:sz w:val="20"/>
          <w:szCs w:val="20"/>
          <w:lang w:val="en-US"/>
        </w:rPr>
        <w:t>  The Western and Central Pacific Fisheries Commission authorizes the reproduction of this material, in whole or in part, provided that appropriate acknowledgement is given.</w:t>
      </w:r>
    </w:p>
    <w:p w:rsidR="006B587B" w:rsidRPr="001B06D6" w:rsidRDefault="006B587B" w:rsidP="00493638">
      <w:pPr>
        <w:adjustRightInd w:val="0"/>
        <w:snapToGrid w:val="0"/>
        <w:ind w:left="-180" w:right="1440"/>
        <w:rPr>
          <w:rFonts w:eastAsia="Times New Roman" w:cs="Times New Roman"/>
          <w:b/>
          <w:sz w:val="20"/>
          <w:szCs w:val="20"/>
          <w:lang w:val="en-US"/>
        </w:rPr>
      </w:pPr>
    </w:p>
    <w:p w:rsidR="006B587B" w:rsidRPr="001B06D6" w:rsidRDefault="006B587B" w:rsidP="00493638">
      <w:pPr>
        <w:adjustRightInd w:val="0"/>
        <w:snapToGrid w:val="0"/>
        <w:ind w:left="-180" w:right="1440"/>
        <w:rPr>
          <w:rFonts w:eastAsia="Times New Roman" w:cs="Times New Roman"/>
          <w:b/>
          <w:sz w:val="20"/>
          <w:szCs w:val="20"/>
          <w:lang w:val="en-US"/>
        </w:rPr>
      </w:pPr>
    </w:p>
    <w:p w:rsidR="000A525F" w:rsidRPr="001B06D6" w:rsidRDefault="006C2E76" w:rsidP="000A525F">
      <w:pPr>
        <w:tabs>
          <w:tab w:val="left" w:pos="7088"/>
        </w:tabs>
        <w:rPr>
          <w:rFonts w:eastAsia="Calibri" w:cs="Times New Roman"/>
          <w:b/>
          <w:sz w:val="20"/>
          <w:szCs w:val="20"/>
        </w:rPr>
      </w:pPr>
      <w:r w:rsidRPr="001B06D6">
        <w:rPr>
          <w:rFonts w:eastAsia="Calibri" w:cs="Times New Roman"/>
          <w:b/>
          <w:sz w:val="20"/>
          <w:szCs w:val="20"/>
        </w:rPr>
        <w:t>USP Library Cataloguing-in-Publication Data</w:t>
      </w:r>
    </w:p>
    <w:p w:rsidR="000A525F" w:rsidRPr="001B06D6" w:rsidRDefault="000A525F" w:rsidP="000A525F">
      <w:pPr>
        <w:tabs>
          <w:tab w:val="left" w:pos="7088"/>
        </w:tabs>
        <w:rPr>
          <w:rFonts w:eastAsia="Calibri" w:cs="Times New Roman"/>
          <w:sz w:val="20"/>
          <w:szCs w:val="20"/>
        </w:rPr>
      </w:pPr>
    </w:p>
    <w:p w:rsidR="000A525F" w:rsidRPr="001B06D6" w:rsidRDefault="006C2E76" w:rsidP="000A525F">
      <w:pPr>
        <w:tabs>
          <w:tab w:val="left" w:pos="7088"/>
        </w:tabs>
        <w:ind w:left="540"/>
        <w:jc w:val="both"/>
        <w:rPr>
          <w:rFonts w:eastAsia="Calibri" w:cs="Times New Roman"/>
          <w:sz w:val="20"/>
          <w:szCs w:val="20"/>
        </w:rPr>
      </w:pPr>
      <w:r w:rsidRPr="001B06D6">
        <w:rPr>
          <w:rFonts w:eastAsia="Calibri" w:cs="Times New Roman"/>
          <w:sz w:val="20"/>
          <w:szCs w:val="20"/>
        </w:rPr>
        <w:t xml:space="preserve">Commission for the Conservation and Management of Highly Migratory </w:t>
      </w:r>
    </w:p>
    <w:p w:rsidR="000A525F" w:rsidRPr="001B06D6" w:rsidRDefault="006C2E76" w:rsidP="000A525F">
      <w:pPr>
        <w:tabs>
          <w:tab w:val="left" w:pos="7088"/>
        </w:tabs>
        <w:ind w:left="540"/>
        <w:jc w:val="both"/>
        <w:rPr>
          <w:rFonts w:eastAsia="Calibri" w:cs="Times New Roman"/>
          <w:sz w:val="20"/>
          <w:szCs w:val="20"/>
        </w:rPr>
      </w:pPr>
      <w:r w:rsidRPr="001B06D6">
        <w:rPr>
          <w:rFonts w:eastAsia="Calibri" w:cs="Times New Roman"/>
          <w:sz w:val="20"/>
          <w:szCs w:val="20"/>
        </w:rPr>
        <w:t>Fish Stocks in the Western and Central Pacific Ocean. Scientific Committee.</w:t>
      </w:r>
    </w:p>
    <w:p w:rsidR="000A525F" w:rsidRPr="001B06D6" w:rsidRDefault="006C2E76" w:rsidP="000A525F">
      <w:pPr>
        <w:tabs>
          <w:tab w:val="left" w:pos="7088"/>
        </w:tabs>
        <w:ind w:left="540"/>
        <w:jc w:val="both"/>
        <w:rPr>
          <w:rFonts w:eastAsia="Calibri" w:cs="Times New Roman"/>
          <w:sz w:val="20"/>
          <w:szCs w:val="20"/>
        </w:rPr>
      </w:pPr>
      <w:r w:rsidRPr="001B06D6">
        <w:rPr>
          <w:rFonts w:eastAsia="Calibri" w:cs="Times New Roman"/>
          <w:sz w:val="20"/>
          <w:szCs w:val="20"/>
        </w:rPr>
        <w:t xml:space="preserve">Regular Session (10th : 2014 : </w:t>
      </w:r>
      <w:r w:rsidRPr="001B06D6">
        <w:rPr>
          <w:rFonts w:eastAsia="Times New Roman" w:cs="Times New Roman"/>
          <w:sz w:val="20"/>
          <w:szCs w:val="20"/>
        </w:rPr>
        <w:t>Majuro, Marshall Islands</w:t>
      </w:r>
      <w:r w:rsidRPr="001B06D6">
        <w:rPr>
          <w:rFonts w:eastAsia="Calibri" w:cs="Times New Roman"/>
          <w:sz w:val="20"/>
          <w:szCs w:val="20"/>
        </w:rPr>
        <w:t>).</w:t>
      </w:r>
    </w:p>
    <w:p w:rsidR="000A525F" w:rsidRPr="001B06D6" w:rsidRDefault="006C2E76" w:rsidP="000A525F">
      <w:pPr>
        <w:tabs>
          <w:tab w:val="left" w:pos="7088"/>
          <w:tab w:val="left" w:pos="7230"/>
        </w:tabs>
        <w:ind w:left="540"/>
        <w:jc w:val="both"/>
        <w:rPr>
          <w:rFonts w:eastAsia="Calibri" w:cs="Times New Roman"/>
          <w:sz w:val="20"/>
          <w:szCs w:val="20"/>
        </w:rPr>
      </w:pPr>
      <w:r w:rsidRPr="001B06D6">
        <w:rPr>
          <w:rFonts w:eastAsia="Calibri" w:cs="Times New Roman"/>
          <w:sz w:val="20"/>
          <w:szCs w:val="20"/>
        </w:rPr>
        <w:t xml:space="preserve">Tenth regular session, </w:t>
      </w:r>
      <w:r w:rsidRPr="001B06D6">
        <w:rPr>
          <w:rFonts w:eastAsia="Times New Roman" w:cs="Times New Roman"/>
          <w:sz w:val="20"/>
          <w:szCs w:val="20"/>
        </w:rPr>
        <w:t>Majuro, Marshall Islands</w:t>
      </w:r>
      <w:r w:rsidRPr="001B06D6">
        <w:rPr>
          <w:rFonts w:eastAsia="Calibri" w:cs="Times New Roman"/>
          <w:sz w:val="20"/>
          <w:szCs w:val="20"/>
        </w:rPr>
        <w:t xml:space="preserve">,  </w:t>
      </w:r>
    </w:p>
    <w:p w:rsidR="000A525F" w:rsidRPr="001B06D6" w:rsidRDefault="006C2E76" w:rsidP="000A525F">
      <w:pPr>
        <w:tabs>
          <w:tab w:val="left" w:pos="7088"/>
        </w:tabs>
        <w:ind w:left="540"/>
        <w:jc w:val="both"/>
        <w:rPr>
          <w:rFonts w:eastAsia="Calibri" w:cs="Times New Roman"/>
          <w:sz w:val="20"/>
          <w:szCs w:val="20"/>
        </w:rPr>
      </w:pPr>
      <w:r w:rsidRPr="001B06D6">
        <w:rPr>
          <w:rFonts w:eastAsia="Times New Roman" w:cs="Times New Roman"/>
          <w:sz w:val="20"/>
          <w:szCs w:val="20"/>
        </w:rPr>
        <w:t xml:space="preserve">6-14 August </w:t>
      </w:r>
      <w:r w:rsidRPr="001B06D6">
        <w:rPr>
          <w:rFonts w:eastAsia="Calibri" w:cs="Times New Roman"/>
          <w:sz w:val="20"/>
          <w:szCs w:val="20"/>
        </w:rPr>
        <w:t xml:space="preserve">2014 : summary report. -- </w:t>
      </w:r>
      <w:r w:rsidRPr="001B06D6">
        <w:rPr>
          <w:rFonts w:eastAsia="Times New Roman" w:cs="Times New Roman"/>
          <w:sz w:val="20"/>
          <w:szCs w:val="20"/>
        </w:rPr>
        <w:t xml:space="preserve">Majuro, Marshall Islands </w:t>
      </w:r>
      <w:r w:rsidRPr="001B06D6">
        <w:rPr>
          <w:rFonts w:eastAsia="Calibri" w:cs="Times New Roman"/>
          <w:sz w:val="20"/>
          <w:szCs w:val="20"/>
        </w:rPr>
        <w:t>:</w:t>
      </w:r>
    </w:p>
    <w:p w:rsidR="000A525F" w:rsidRPr="001B06D6" w:rsidRDefault="006C2E76" w:rsidP="000A525F">
      <w:pPr>
        <w:tabs>
          <w:tab w:val="left" w:pos="7088"/>
        </w:tabs>
        <w:ind w:left="540"/>
        <w:jc w:val="both"/>
        <w:rPr>
          <w:rFonts w:eastAsia="Calibri" w:cs="Times New Roman"/>
          <w:sz w:val="20"/>
          <w:szCs w:val="20"/>
        </w:rPr>
      </w:pPr>
      <w:r w:rsidRPr="001B06D6">
        <w:rPr>
          <w:rFonts w:eastAsia="Calibri" w:cs="Times New Roman"/>
          <w:sz w:val="20"/>
          <w:szCs w:val="20"/>
        </w:rPr>
        <w:t>Western and Central Pacific Fisheries Commission, 2014.</w:t>
      </w:r>
    </w:p>
    <w:p w:rsidR="000A525F" w:rsidRPr="001B06D6" w:rsidRDefault="000A525F" w:rsidP="000A525F">
      <w:pPr>
        <w:tabs>
          <w:tab w:val="left" w:pos="7088"/>
        </w:tabs>
        <w:rPr>
          <w:rFonts w:eastAsia="Calibri" w:cs="Times New Roman"/>
          <w:sz w:val="20"/>
          <w:szCs w:val="20"/>
        </w:rPr>
      </w:pPr>
    </w:p>
    <w:p w:rsidR="007E51E1" w:rsidRPr="001B06D6" w:rsidRDefault="006C2E76" w:rsidP="001B06D6">
      <w:pPr>
        <w:tabs>
          <w:tab w:val="left" w:pos="7088"/>
        </w:tabs>
        <w:ind w:left="540"/>
        <w:rPr>
          <w:rFonts w:eastAsia="Calibri" w:cs="Times New Roman"/>
          <w:sz w:val="20"/>
          <w:szCs w:val="20"/>
        </w:rPr>
      </w:pPr>
      <w:r w:rsidRPr="001B06D6">
        <w:rPr>
          <w:rFonts w:eastAsia="Calibri" w:cs="Times New Roman"/>
          <w:sz w:val="20"/>
          <w:szCs w:val="20"/>
        </w:rPr>
        <w:t>229 p. ; 28 cm.</w:t>
      </w:r>
    </w:p>
    <w:p w:rsidR="000A525F" w:rsidRPr="001B06D6" w:rsidRDefault="000A525F" w:rsidP="000A525F">
      <w:pPr>
        <w:ind w:left="540"/>
        <w:jc w:val="both"/>
        <w:rPr>
          <w:rFonts w:eastAsia="Calibri" w:cs="Times New Roman"/>
          <w:sz w:val="20"/>
          <w:szCs w:val="20"/>
        </w:rPr>
      </w:pPr>
    </w:p>
    <w:p w:rsidR="000A525F" w:rsidRPr="001B06D6" w:rsidRDefault="006C2E76" w:rsidP="000A525F">
      <w:pPr>
        <w:ind w:left="540"/>
        <w:jc w:val="both"/>
        <w:rPr>
          <w:rFonts w:eastAsia="Calibri" w:cs="Times New Roman"/>
          <w:b/>
          <w:sz w:val="20"/>
          <w:szCs w:val="20"/>
        </w:rPr>
      </w:pPr>
      <w:r w:rsidRPr="001B06D6">
        <w:rPr>
          <w:rFonts w:eastAsia="Calibri" w:cs="Times New Roman"/>
          <w:sz w:val="20"/>
          <w:szCs w:val="20"/>
        </w:rPr>
        <w:t>ISBN 978-982-9103-31-4</w:t>
      </w:r>
    </w:p>
    <w:p w:rsidR="000A525F" w:rsidRPr="001B06D6" w:rsidRDefault="000A525F" w:rsidP="000A525F">
      <w:pPr>
        <w:ind w:left="540"/>
        <w:jc w:val="both"/>
        <w:rPr>
          <w:rFonts w:eastAsia="Calibri" w:cs="Times New Roman"/>
          <w:sz w:val="20"/>
          <w:szCs w:val="20"/>
        </w:rPr>
      </w:pPr>
    </w:p>
    <w:p w:rsidR="000A525F" w:rsidRPr="001B06D6" w:rsidRDefault="006C2E76" w:rsidP="000A525F">
      <w:pPr>
        <w:ind w:left="540"/>
        <w:jc w:val="both"/>
        <w:rPr>
          <w:rFonts w:eastAsia="Calibri" w:cs="Times New Roman"/>
          <w:sz w:val="20"/>
          <w:szCs w:val="20"/>
        </w:rPr>
      </w:pPr>
      <w:r w:rsidRPr="001B06D6">
        <w:rPr>
          <w:rFonts w:eastAsia="Calibri" w:cs="Times New Roman"/>
          <w:sz w:val="20"/>
          <w:szCs w:val="20"/>
        </w:rPr>
        <w:t xml:space="preserve">1. Fishery management, International--Oceania--Congresses. </w:t>
      </w:r>
    </w:p>
    <w:p w:rsidR="000A525F" w:rsidRPr="001B06D6" w:rsidRDefault="006C2E76" w:rsidP="000A525F">
      <w:pPr>
        <w:tabs>
          <w:tab w:val="left" w:pos="7088"/>
        </w:tabs>
        <w:ind w:left="540"/>
        <w:jc w:val="both"/>
        <w:rPr>
          <w:rFonts w:eastAsia="Calibri" w:cs="Times New Roman"/>
          <w:sz w:val="20"/>
          <w:szCs w:val="20"/>
        </w:rPr>
      </w:pPr>
      <w:r w:rsidRPr="001B06D6">
        <w:rPr>
          <w:rFonts w:eastAsia="Calibri" w:cs="Times New Roman"/>
          <w:sz w:val="20"/>
          <w:szCs w:val="20"/>
        </w:rPr>
        <w:t>2. Fishes--Conservation--Oceania--Congresses. 3. Fish stock assessment--</w:t>
      </w:r>
    </w:p>
    <w:p w:rsidR="000A525F" w:rsidRPr="001B06D6" w:rsidRDefault="006C2E76" w:rsidP="000A525F">
      <w:pPr>
        <w:tabs>
          <w:tab w:val="left" w:pos="7088"/>
        </w:tabs>
        <w:ind w:left="540"/>
        <w:jc w:val="both"/>
        <w:rPr>
          <w:rFonts w:eastAsia="Calibri" w:cs="Times New Roman"/>
          <w:sz w:val="20"/>
          <w:szCs w:val="20"/>
        </w:rPr>
      </w:pPr>
      <w:r w:rsidRPr="001B06D6">
        <w:rPr>
          <w:rFonts w:eastAsia="Calibri" w:cs="Times New Roman"/>
          <w:sz w:val="20"/>
          <w:szCs w:val="20"/>
        </w:rPr>
        <w:t xml:space="preserve">Oceania--Congresses. 4. Tuna fisheries--Oceania--Congresses. </w:t>
      </w:r>
    </w:p>
    <w:p w:rsidR="000A525F" w:rsidRPr="001B06D6" w:rsidRDefault="006C2E76" w:rsidP="000A525F">
      <w:pPr>
        <w:tabs>
          <w:tab w:val="left" w:pos="7088"/>
        </w:tabs>
        <w:ind w:left="540"/>
        <w:jc w:val="both"/>
        <w:rPr>
          <w:rFonts w:eastAsia="Calibri" w:cs="Times New Roman"/>
          <w:sz w:val="20"/>
          <w:szCs w:val="20"/>
        </w:rPr>
      </w:pPr>
      <w:r w:rsidRPr="001B06D6">
        <w:rPr>
          <w:rFonts w:eastAsia="Calibri" w:cs="Times New Roman"/>
          <w:sz w:val="20"/>
          <w:szCs w:val="20"/>
        </w:rPr>
        <w:t>5. Commission for the Conservation and Management of Highly Migratory</w:t>
      </w:r>
    </w:p>
    <w:p w:rsidR="000A525F" w:rsidRPr="001B06D6" w:rsidRDefault="006C2E76" w:rsidP="000A525F">
      <w:pPr>
        <w:tabs>
          <w:tab w:val="left" w:pos="7088"/>
        </w:tabs>
        <w:ind w:left="540"/>
        <w:jc w:val="both"/>
        <w:rPr>
          <w:rFonts w:eastAsia="Calibri" w:cs="Times New Roman"/>
          <w:sz w:val="20"/>
          <w:szCs w:val="20"/>
        </w:rPr>
      </w:pPr>
      <w:r w:rsidRPr="001B06D6">
        <w:rPr>
          <w:rFonts w:eastAsia="Calibri" w:cs="Times New Roman"/>
          <w:sz w:val="20"/>
          <w:szCs w:val="20"/>
        </w:rPr>
        <w:t>Fish Stocks in the Western and Central Pacific Ocean--Congresses.</w:t>
      </w:r>
    </w:p>
    <w:p w:rsidR="000A525F" w:rsidRPr="001B06D6" w:rsidRDefault="006C2E76" w:rsidP="000A525F">
      <w:pPr>
        <w:tabs>
          <w:tab w:val="left" w:pos="7088"/>
        </w:tabs>
        <w:ind w:left="540"/>
        <w:jc w:val="both"/>
        <w:rPr>
          <w:rFonts w:eastAsia="Calibri" w:cs="Times New Roman"/>
          <w:sz w:val="20"/>
          <w:szCs w:val="20"/>
        </w:rPr>
      </w:pPr>
      <w:r w:rsidRPr="001B06D6">
        <w:rPr>
          <w:rFonts w:eastAsia="Calibri" w:cs="Times New Roman"/>
          <w:sz w:val="20"/>
          <w:szCs w:val="20"/>
        </w:rPr>
        <w:t>I. Western and Central Pacific Fisheries Commission.</w:t>
      </w:r>
    </w:p>
    <w:p w:rsidR="000A525F" w:rsidRPr="001B06D6" w:rsidRDefault="000A525F" w:rsidP="000A525F">
      <w:pPr>
        <w:ind w:left="540"/>
        <w:rPr>
          <w:rFonts w:eastAsia="Calibri" w:cs="Times New Roman"/>
          <w:sz w:val="20"/>
          <w:szCs w:val="20"/>
        </w:rPr>
      </w:pPr>
    </w:p>
    <w:p w:rsidR="000A525F" w:rsidRPr="001B06D6" w:rsidRDefault="006C2E76" w:rsidP="000A525F">
      <w:pPr>
        <w:ind w:left="540"/>
        <w:rPr>
          <w:rFonts w:eastAsia="Calibri" w:cs="Times New Roman"/>
          <w:sz w:val="20"/>
          <w:szCs w:val="20"/>
        </w:rPr>
      </w:pPr>
      <w:r w:rsidRPr="001B06D6">
        <w:rPr>
          <w:rFonts w:eastAsia="Calibri" w:cs="Times New Roman"/>
          <w:sz w:val="20"/>
          <w:szCs w:val="20"/>
        </w:rPr>
        <w:t>SH214.9.C779  2014</w:t>
      </w:r>
      <w:r w:rsidRPr="001B06D6">
        <w:rPr>
          <w:rFonts w:eastAsia="Calibri" w:cs="Times New Roman"/>
          <w:sz w:val="20"/>
          <w:szCs w:val="20"/>
        </w:rPr>
        <w:tab/>
      </w:r>
      <w:r w:rsidRPr="001B06D6">
        <w:rPr>
          <w:rFonts w:eastAsia="Calibri" w:cs="Times New Roman"/>
          <w:sz w:val="20"/>
          <w:szCs w:val="20"/>
        </w:rPr>
        <w:tab/>
      </w:r>
      <w:r w:rsidRPr="001B06D6">
        <w:rPr>
          <w:rFonts w:eastAsia="Calibri" w:cs="Times New Roman"/>
          <w:sz w:val="20"/>
          <w:szCs w:val="20"/>
        </w:rPr>
        <w:tab/>
      </w:r>
      <w:r w:rsidRPr="001B06D6">
        <w:rPr>
          <w:rFonts w:eastAsia="Calibri" w:cs="Times New Roman"/>
          <w:sz w:val="20"/>
          <w:szCs w:val="20"/>
        </w:rPr>
        <w:tab/>
      </w:r>
      <w:r w:rsidRPr="001B06D6">
        <w:rPr>
          <w:rFonts w:eastAsia="Calibri" w:cs="Times New Roman"/>
          <w:sz w:val="20"/>
          <w:szCs w:val="20"/>
        </w:rPr>
        <w:tab/>
        <w:t xml:space="preserve">333.95609648--dc23  </w:t>
      </w:r>
    </w:p>
    <w:p w:rsidR="000A525F" w:rsidRPr="001B06D6" w:rsidRDefault="000A525F" w:rsidP="000A525F">
      <w:pPr>
        <w:ind w:left="540"/>
        <w:rPr>
          <w:rFonts w:eastAsia="Calibri" w:cs="Times New Roman"/>
          <w:b/>
          <w:sz w:val="20"/>
          <w:szCs w:val="20"/>
        </w:rPr>
      </w:pPr>
    </w:p>
    <w:p w:rsidR="000A525F" w:rsidRPr="00C60A83" w:rsidRDefault="00631B76" w:rsidP="000A525F">
      <w:pPr>
        <w:jc w:val="center"/>
        <w:rPr>
          <w:rFonts w:asciiTheme="majorHAnsi" w:hAnsiTheme="majorHAnsi"/>
          <w:b/>
        </w:rPr>
      </w:pPr>
      <w:r w:rsidRPr="001B06D6">
        <w:rPr>
          <w:rFonts w:asciiTheme="majorHAnsi" w:hAnsiTheme="majorHAnsi"/>
          <w:b/>
          <w:noProof/>
          <w:lang w:val="en-US" w:eastAsia="zh-CN"/>
        </w:rPr>
        <w:drawing>
          <wp:inline distT="0" distB="0" distL="0" distR="0" wp14:anchorId="4A0D097A" wp14:editId="71315E04">
            <wp:extent cx="1343025" cy="1076325"/>
            <wp:effectExtent l="0" t="0" r="9525" b="9525"/>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SBN 9789829103314.eps"/>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343025" cy="1076325"/>
                    </a:xfrm>
                    <a:prstGeom prst="rect">
                      <a:avLst/>
                    </a:prstGeom>
                  </pic:spPr>
                </pic:pic>
              </a:graphicData>
            </a:graphic>
          </wp:inline>
        </w:drawing>
      </w:r>
    </w:p>
    <w:p w:rsidR="006B587B" w:rsidRPr="00D87FEF" w:rsidRDefault="006B587B" w:rsidP="00493638">
      <w:pPr>
        <w:adjustRightInd w:val="0"/>
        <w:snapToGrid w:val="0"/>
        <w:ind w:left="450"/>
        <w:rPr>
          <w:rFonts w:cs="Times New Roman"/>
          <w:lang w:val="en-US"/>
        </w:rPr>
      </w:pPr>
    </w:p>
    <w:tbl>
      <w:tblPr>
        <w:tblW w:w="0" w:type="auto"/>
        <w:tblInd w:w="738" w:type="dxa"/>
        <w:tblLook w:val="01E0" w:firstRow="1" w:lastRow="1" w:firstColumn="1" w:lastColumn="1" w:noHBand="0" w:noVBand="0"/>
      </w:tblPr>
      <w:tblGrid>
        <w:gridCol w:w="2070"/>
        <w:gridCol w:w="4950"/>
      </w:tblGrid>
      <w:tr w:rsidR="006B587B" w:rsidRPr="00D87FEF" w:rsidTr="00E67094">
        <w:tc>
          <w:tcPr>
            <w:tcW w:w="2070" w:type="dxa"/>
          </w:tcPr>
          <w:p w:rsidR="006B587B" w:rsidRPr="00D87FEF" w:rsidRDefault="006B587B" w:rsidP="00493638">
            <w:pPr>
              <w:adjustRightInd w:val="0"/>
              <w:snapToGrid w:val="0"/>
              <w:rPr>
                <w:rFonts w:eastAsia="Times New Roman" w:cs="Times New Roman"/>
                <w:b/>
                <w:color w:val="000000"/>
                <w:lang w:val="en-US"/>
              </w:rPr>
            </w:pPr>
          </w:p>
        </w:tc>
        <w:tc>
          <w:tcPr>
            <w:tcW w:w="4950" w:type="dxa"/>
          </w:tcPr>
          <w:p w:rsidR="006B587B" w:rsidRPr="00D87FEF" w:rsidRDefault="006B587B" w:rsidP="00493638">
            <w:pPr>
              <w:adjustRightInd w:val="0"/>
              <w:snapToGrid w:val="0"/>
              <w:rPr>
                <w:rFonts w:eastAsia="Times New Roman" w:cs="Times New Roman"/>
                <w:b/>
                <w:color w:val="000000"/>
                <w:lang w:val="en-US"/>
              </w:rPr>
            </w:pPr>
          </w:p>
        </w:tc>
      </w:tr>
      <w:tr w:rsidR="006B587B" w:rsidRPr="000A525F" w:rsidTr="00E67094">
        <w:trPr>
          <w:trHeight w:val="1143"/>
        </w:trPr>
        <w:tc>
          <w:tcPr>
            <w:tcW w:w="2070" w:type="dxa"/>
          </w:tcPr>
          <w:p w:rsidR="007E51E1" w:rsidRPr="001B06D6" w:rsidRDefault="006C2E76" w:rsidP="001B06D6">
            <w:pPr>
              <w:adjustRightInd w:val="0"/>
              <w:snapToGrid w:val="0"/>
              <w:contextualSpacing/>
              <w:rPr>
                <w:rFonts w:eastAsia="Times New Roman" w:cs="Times New Roman"/>
                <w:color w:val="000000"/>
                <w:sz w:val="20"/>
                <w:szCs w:val="20"/>
                <w:lang w:val="en-US"/>
              </w:rPr>
            </w:pPr>
            <w:r w:rsidRPr="001B06D6">
              <w:rPr>
                <w:rFonts w:eastAsia="Times New Roman" w:cs="Times New Roman"/>
                <w:color w:val="000000"/>
                <w:sz w:val="20"/>
                <w:szCs w:val="20"/>
                <w:lang w:val="en-US"/>
              </w:rPr>
              <w:t>Publisher</w:t>
            </w:r>
          </w:p>
        </w:tc>
        <w:tc>
          <w:tcPr>
            <w:tcW w:w="4950" w:type="dxa"/>
          </w:tcPr>
          <w:p w:rsidR="007E51E1" w:rsidRPr="001B06D6" w:rsidRDefault="006C2E76" w:rsidP="001B06D6">
            <w:pPr>
              <w:adjustRightInd w:val="0"/>
              <w:snapToGrid w:val="0"/>
              <w:contextualSpacing/>
              <w:rPr>
                <w:rFonts w:eastAsia="Times New Roman" w:cs="Times New Roman"/>
                <w:color w:val="000000"/>
                <w:sz w:val="20"/>
                <w:szCs w:val="20"/>
                <w:lang w:val="en-US"/>
              </w:rPr>
            </w:pPr>
            <w:r w:rsidRPr="001B06D6">
              <w:rPr>
                <w:rFonts w:eastAsia="Times New Roman" w:cs="Times New Roman"/>
                <w:color w:val="000000"/>
                <w:sz w:val="20"/>
                <w:szCs w:val="20"/>
                <w:lang w:val="en-US"/>
              </w:rPr>
              <w:t>Western and Central Pacific Fisheries Commission</w:t>
            </w:r>
          </w:p>
          <w:p w:rsidR="007E51E1" w:rsidRPr="001B06D6" w:rsidRDefault="006C2E76" w:rsidP="001B06D6">
            <w:pPr>
              <w:adjustRightInd w:val="0"/>
              <w:snapToGrid w:val="0"/>
              <w:contextualSpacing/>
              <w:rPr>
                <w:rFonts w:eastAsia="Times New Roman" w:cs="Times New Roman"/>
                <w:color w:val="000000"/>
                <w:sz w:val="20"/>
                <w:szCs w:val="20"/>
                <w:lang w:val="en-US"/>
              </w:rPr>
            </w:pPr>
            <w:r w:rsidRPr="001B06D6">
              <w:rPr>
                <w:rFonts w:eastAsia="Times New Roman" w:cs="Times New Roman"/>
                <w:color w:val="000000"/>
                <w:sz w:val="20"/>
                <w:szCs w:val="20"/>
                <w:lang w:val="en-US"/>
              </w:rPr>
              <w:t>PO Box 2356</w:t>
            </w:r>
          </w:p>
          <w:p w:rsidR="007E51E1" w:rsidRPr="001B06D6" w:rsidRDefault="006C2E76" w:rsidP="001B06D6">
            <w:pPr>
              <w:adjustRightInd w:val="0"/>
              <w:snapToGrid w:val="0"/>
              <w:contextualSpacing/>
              <w:rPr>
                <w:rFonts w:eastAsia="Times New Roman" w:cs="Times New Roman"/>
                <w:color w:val="000000"/>
                <w:sz w:val="20"/>
                <w:szCs w:val="20"/>
                <w:lang w:val="en-US"/>
              </w:rPr>
            </w:pPr>
            <w:r w:rsidRPr="001B06D6">
              <w:rPr>
                <w:rFonts w:eastAsia="Times New Roman" w:cs="Times New Roman"/>
                <w:color w:val="000000"/>
                <w:sz w:val="20"/>
                <w:szCs w:val="20"/>
                <w:lang w:val="en-US"/>
              </w:rPr>
              <w:t>Kolonia, Pohnpei 96941</w:t>
            </w:r>
          </w:p>
          <w:p w:rsidR="007E51E1" w:rsidRPr="001B06D6" w:rsidRDefault="006C2E76" w:rsidP="001B06D6">
            <w:pPr>
              <w:adjustRightInd w:val="0"/>
              <w:snapToGrid w:val="0"/>
              <w:contextualSpacing/>
              <w:rPr>
                <w:rFonts w:eastAsia="Times New Roman" w:cs="Times New Roman"/>
                <w:color w:val="000000"/>
                <w:sz w:val="20"/>
                <w:szCs w:val="20"/>
                <w:lang w:val="en-US"/>
              </w:rPr>
            </w:pPr>
            <w:r w:rsidRPr="001B06D6">
              <w:rPr>
                <w:rFonts w:eastAsia="Times New Roman" w:cs="Times New Roman"/>
                <w:color w:val="000000"/>
                <w:sz w:val="20"/>
                <w:szCs w:val="20"/>
                <w:lang w:val="en-US"/>
              </w:rPr>
              <w:t>Federated States of Micronesia</w:t>
            </w:r>
          </w:p>
          <w:p w:rsidR="006B587B" w:rsidRPr="001B06D6" w:rsidRDefault="006B587B" w:rsidP="00493638">
            <w:pPr>
              <w:adjustRightInd w:val="0"/>
              <w:snapToGrid w:val="0"/>
              <w:rPr>
                <w:rFonts w:eastAsia="Times New Roman" w:cs="Times New Roman"/>
                <w:color w:val="000000"/>
                <w:sz w:val="20"/>
                <w:szCs w:val="20"/>
                <w:lang w:val="en-US"/>
              </w:rPr>
            </w:pPr>
          </w:p>
        </w:tc>
      </w:tr>
      <w:tr w:rsidR="006B587B" w:rsidRPr="000A525F" w:rsidTr="00E67094">
        <w:trPr>
          <w:trHeight w:val="387"/>
        </w:trPr>
        <w:tc>
          <w:tcPr>
            <w:tcW w:w="2070" w:type="dxa"/>
          </w:tcPr>
          <w:p w:rsidR="006B587B" w:rsidRPr="001B06D6" w:rsidRDefault="006C2E76" w:rsidP="00493638">
            <w:pPr>
              <w:adjustRightInd w:val="0"/>
              <w:snapToGrid w:val="0"/>
              <w:rPr>
                <w:rFonts w:eastAsia="Times New Roman" w:cs="Times New Roman"/>
                <w:color w:val="000000"/>
                <w:sz w:val="20"/>
                <w:szCs w:val="20"/>
                <w:lang w:val="en-US"/>
              </w:rPr>
            </w:pPr>
            <w:r w:rsidRPr="001B06D6">
              <w:rPr>
                <w:rFonts w:eastAsia="Times New Roman" w:cs="Times New Roman"/>
                <w:color w:val="000000"/>
                <w:sz w:val="20"/>
                <w:szCs w:val="20"/>
                <w:lang w:val="en-US"/>
              </w:rPr>
              <w:t>Typesetting</w:t>
            </w:r>
          </w:p>
        </w:tc>
        <w:tc>
          <w:tcPr>
            <w:tcW w:w="4950" w:type="dxa"/>
          </w:tcPr>
          <w:p w:rsidR="006B587B" w:rsidRPr="001B06D6" w:rsidRDefault="006C2E76" w:rsidP="00493638">
            <w:pPr>
              <w:adjustRightInd w:val="0"/>
              <w:snapToGrid w:val="0"/>
              <w:rPr>
                <w:rFonts w:eastAsia="Times New Roman" w:cs="Times New Roman"/>
                <w:color w:val="000000"/>
                <w:sz w:val="20"/>
                <w:szCs w:val="20"/>
                <w:lang w:val="en-US"/>
              </w:rPr>
            </w:pPr>
            <w:r w:rsidRPr="001B06D6">
              <w:rPr>
                <w:rFonts w:eastAsia="Times New Roman" w:cs="Times New Roman"/>
                <w:color w:val="000000"/>
                <w:sz w:val="20"/>
                <w:szCs w:val="20"/>
                <w:lang w:val="en-US"/>
              </w:rPr>
              <w:t>Times New Roman 11</w:t>
            </w:r>
          </w:p>
          <w:p w:rsidR="006B587B" w:rsidRPr="001B06D6" w:rsidRDefault="006B587B" w:rsidP="00493638">
            <w:pPr>
              <w:adjustRightInd w:val="0"/>
              <w:snapToGrid w:val="0"/>
              <w:rPr>
                <w:rFonts w:eastAsia="Times New Roman" w:cs="Times New Roman"/>
                <w:color w:val="000000"/>
                <w:sz w:val="20"/>
                <w:szCs w:val="20"/>
                <w:lang w:val="en-US"/>
              </w:rPr>
            </w:pPr>
          </w:p>
        </w:tc>
      </w:tr>
      <w:tr w:rsidR="006B587B" w:rsidRPr="000A525F" w:rsidTr="00E67094">
        <w:tc>
          <w:tcPr>
            <w:tcW w:w="2070" w:type="dxa"/>
          </w:tcPr>
          <w:p w:rsidR="006B587B" w:rsidRPr="001B06D6" w:rsidRDefault="006C2E76" w:rsidP="00493638">
            <w:pPr>
              <w:adjustRightInd w:val="0"/>
              <w:snapToGrid w:val="0"/>
              <w:rPr>
                <w:rFonts w:eastAsia="Times New Roman" w:cs="Times New Roman"/>
                <w:color w:val="000000"/>
                <w:sz w:val="20"/>
                <w:szCs w:val="20"/>
                <w:lang w:val="en-US"/>
              </w:rPr>
            </w:pPr>
            <w:r w:rsidRPr="001B06D6">
              <w:rPr>
                <w:rFonts w:eastAsia="Times New Roman" w:cs="Times New Roman"/>
                <w:color w:val="000000"/>
                <w:sz w:val="20"/>
                <w:szCs w:val="20"/>
                <w:lang w:val="en-US"/>
              </w:rPr>
              <w:t>Production</w:t>
            </w:r>
          </w:p>
        </w:tc>
        <w:tc>
          <w:tcPr>
            <w:tcW w:w="4950" w:type="dxa"/>
          </w:tcPr>
          <w:p w:rsidR="006B587B" w:rsidRPr="001B06D6" w:rsidRDefault="006C2E76" w:rsidP="00493638">
            <w:pPr>
              <w:adjustRightInd w:val="0"/>
              <w:snapToGrid w:val="0"/>
              <w:rPr>
                <w:rFonts w:eastAsia="Times New Roman" w:cs="Times New Roman"/>
                <w:color w:val="000000"/>
                <w:sz w:val="20"/>
                <w:szCs w:val="20"/>
                <w:lang w:val="en-US"/>
              </w:rPr>
            </w:pPr>
            <w:r w:rsidRPr="001B06D6">
              <w:rPr>
                <w:rFonts w:eastAsia="Times New Roman" w:cs="Times New Roman"/>
                <w:color w:val="000000"/>
                <w:sz w:val="20"/>
                <w:szCs w:val="20"/>
                <w:lang w:val="en-US"/>
              </w:rPr>
              <w:t>Western and Central Pacific Fisheries Commission, Pohnpei, Federated States of Micronesia</w:t>
            </w:r>
          </w:p>
          <w:p w:rsidR="006B587B" w:rsidRPr="001B06D6" w:rsidRDefault="006B587B" w:rsidP="00493638">
            <w:pPr>
              <w:adjustRightInd w:val="0"/>
              <w:snapToGrid w:val="0"/>
              <w:rPr>
                <w:rFonts w:eastAsia="Times New Roman" w:cs="Times New Roman"/>
                <w:color w:val="000000"/>
                <w:sz w:val="20"/>
                <w:szCs w:val="20"/>
                <w:lang w:val="en-US"/>
              </w:rPr>
            </w:pPr>
          </w:p>
        </w:tc>
      </w:tr>
    </w:tbl>
    <w:p w:rsidR="006B587B" w:rsidRPr="001B06D6" w:rsidRDefault="006B587B" w:rsidP="00493638">
      <w:pPr>
        <w:adjustRightInd w:val="0"/>
        <w:snapToGrid w:val="0"/>
        <w:ind w:left="567" w:right="566"/>
        <w:jc w:val="center"/>
        <w:rPr>
          <w:rFonts w:eastAsia="Times New Roman" w:cs="Times New Roman"/>
          <w:b/>
          <w:color w:val="000000"/>
          <w:sz w:val="20"/>
          <w:szCs w:val="20"/>
          <w:lang w:val="en-US"/>
        </w:rPr>
      </w:pPr>
    </w:p>
    <w:p w:rsidR="006B587B" w:rsidRPr="001B06D6" w:rsidRDefault="006C2E76" w:rsidP="00493638">
      <w:pPr>
        <w:adjustRightInd w:val="0"/>
        <w:snapToGrid w:val="0"/>
        <w:ind w:left="567" w:right="566"/>
        <w:jc w:val="center"/>
        <w:rPr>
          <w:rFonts w:eastAsia="Times New Roman" w:cs="Times New Roman"/>
          <w:b/>
          <w:color w:val="000000"/>
          <w:sz w:val="20"/>
          <w:szCs w:val="20"/>
          <w:lang w:val="en-US"/>
        </w:rPr>
      </w:pPr>
      <w:r w:rsidRPr="001B06D6">
        <w:rPr>
          <w:rFonts w:eastAsia="Times New Roman" w:cs="Times New Roman"/>
          <w:b/>
          <w:color w:val="000000"/>
          <w:sz w:val="20"/>
          <w:szCs w:val="20"/>
          <w:lang w:val="en-US"/>
        </w:rPr>
        <w:t>Acknowledgements</w:t>
      </w:r>
    </w:p>
    <w:p w:rsidR="006B587B" w:rsidRPr="001B06D6" w:rsidRDefault="006B587B" w:rsidP="00493638">
      <w:pPr>
        <w:adjustRightInd w:val="0"/>
        <w:snapToGrid w:val="0"/>
        <w:ind w:left="567" w:right="566"/>
        <w:jc w:val="center"/>
        <w:rPr>
          <w:rFonts w:eastAsia="Times New Roman" w:cs="Times New Roman"/>
          <w:color w:val="000000"/>
          <w:sz w:val="20"/>
          <w:szCs w:val="20"/>
          <w:lang w:val="en-US"/>
        </w:rPr>
      </w:pPr>
    </w:p>
    <w:p w:rsidR="006B587B" w:rsidRPr="001B06D6" w:rsidRDefault="006C2E76" w:rsidP="00493638">
      <w:pPr>
        <w:adjustRightInd w:val="0"/>
        <w:snapToGrid w:val="0"/>
        <w:ind w:left="567" w:right="566"/>
        <w:jc w:val="center"/>
        <w:rPr>
          <w:rFonts w:eastAsia="Times New Roman" w:cs="Times New Roman"/>
          <w:sz w:val="20"/>
          <w:szCs w:val="20"/>
          <w:lang w:val="en-US"/>
        </w:rPr>
      </w:pPr>
      <w:r w:rsidRPr="001B06D6">
        <w:rPr>
          <w:rFonts w:eastAsia="Times New Roman" w:cs="Times New Roman"/>
          <w:color w:val="000000"/>
          <w:sz w:val="20"/>
          <w:szCs w:val="20"/>
          <w:lang w:val="en-US"/>
        </w:rPr>
        <w:t xml:space="preserve">The </w:t>
      </w:r>
      <w:r w:rsidRPr="001B06D6">
        <w:rPr>
          <w:rFonts w:cs="Times New Roman"/>
          <w:color w:val="000000"/>
          <w:sz w:val="20"/>
          <w:szCs w:val="20"/>
          <w:lang w:val="en-US" w:eastAsia="ko-KR"/>
        </w:rPr>
        <w:t>financial,</w:t>
      </w:r>
      <w:r w:rsidRPr="001B06D6">
        <w:rPr>
          <w:rFonts w:eastAsia="Times New Roman" w:cs="Times New Roman"/>
          <w:color w:val="000000"/>
          <w:sz w:val="20"/>
          <w:szCs w:val="20"/>
          <w:lang w:val="en-US"/>
        </w:rPr>
        <w:t xml:space="preserve"> logistical and administrative support provided by the Government of the Federated States of Micronesia</w:t>
      </w:r>
      <w:r w:rsidRPr="001B06D6">
        <w:rPr>
          <w:rFonts w:cs="Times New Roman"/>
          <w:color w:val="000000"/>
          <w:sz w:val="20"/>
          <w:szCs w:val="20"/>
          <w:lang w:val="en-US" w:eastAsia="ko-KR"/>
        </w:rPr>
        <w:t xml:space="preserve"> and the</w:t>
      </w:r>
      <w:r w:rsidRPr="001B06D6">
        <w:rPr>
          <w:rFonts w:eastAsia="Times New Roman" w:cs="Times New Roman"/>
          <w:color w:val="000000"/>
          <w:sz w:val="20"/>
          <w:szCs w:val="20"/>
          <w:lang w:val="en-US"/>
        </w:rPr>
        <w:t xml:space="preserve"> Western and Central Pacific Fisheries Commission Secretariat are gratefully acknowledged. The Secretariat of the Pacific Community’s Oceanic Fisheries Programme provided much of the technical material for the session. Dr. Jane Broweleit served as lead rapporteur for the meeting. </w:t>
      </w:r>
      <w:r w:rsidRPr="001B06D6">
        <w:rPr>
          <w:rFonts w:cs="Times New Roman"/>
          <w:sz w:val="20"/>
          <w:szCs w:val="20"/>
          <w:lang w:val="en-US"/>
        </w:rPr>
        <w:t>The efforts of the support rapporteurs are</w:t>
      </w:r>
      <w:r w:rsidRPr="001B06D6">
        <w:rPr>
          <w:rFonts w:cs="Times New Roman"/>
          <w:color w:val="FF0000"/>
          <w:sz w:val="20"/>
          <w:szCs w:val="20"/>
          <w:lang w:val="en-US"/>
        </w:rPr>
        <w:t xml:space="preserve"> </w:t>
      </w:r>
      <w:r w:rsidRPr="001B06D6">
        <w:rPr>
          <w:rFonts w:eastAsia="Times New Roman" w:cs="Times New Roman"/>
          <w:color w:val="000000"/>
          <w:sz w:val="20"/>
          <w:szCs w:val="20"/>
          <w:lang w:val="en-US"/>
        </w:rPr>
        <w:t>acknowledged with appreciation.</w:t>
      </w:r>
    </w:p>
    <w:p w:rsidR="006B587B" w:rsidRPr="00D87FEF" w:rsidRDefault="006B587B" w:rsidP="00493638">
      <w:pPr>
        <w:pStyle w:val="Heading3"/>
        <w:adjustRightInd w:val="0"/>
        <w:snapToGrid w:val="0"/>
        <w:rPr>
          <w:lang w:val="en-US"/>
        </w:rPr>
      </w:pPr>
      <w:r w:rsidRPr="00D87FEF">
        <w:rPr>
          <w:lang w:val="en-US"/>
        </w:rPr>
        <w:lastRenderedPageBreak/>
        <w:t>TABLE OF CONTENTS</w:t>
      </w:r>
    </w:p>
    <w:p w:rsidR="006B587B" w:rsidRPr="00D87FEF" w:rsidRDefault="006B587B" w:rsidP="00493638">
      <w:pPr>
        <w:adjustRightInd w:val="0"/>
        <w:snapToGrid w:val="0"/>
        <w:rPr>
          <w:rFonts w:cs="Times New Roman"/>
          <w:b/>
          <w:lang w:val="en-US"/>
        </w:rPr>
      </w:pPr>
    </w:p>
    <w:p w:rsidR="00313733" w:rsidRDefault="005D6867">
      <w:pPr>
        <w:pStyle w:val="TOC1"/>
        <w:rPr>
          <w:rFonts w:asciiTheme="minorHAnsi" w:hAnsiTheme="minorHAnsi" w:cstheme="minorBidi" w:hint="eastAsia"/>
          <w:b w:val="0"/>
          <w:caps w:val="0"/>
          <w:lang w:eastAsia="ko-KR"/>
        </w:rPr>
      </w:pPr>
      <w:r w:rsidRPr="00D87FEF">
        <w:rPr>
          <w:b w:val="0"/>
          <w:bCs/>
        </w:rPr>
        <w:fldChar w:fldCharType="begin"/>
      </w:r>
      <w:r w:rsidR="006B587B" w:rsidRPr="00D87FEF">
        <w:rPr>
          <w:b w:val="0"/>
          <w:bCs/>
        </w:rPr>
        <w:instrText xml:space="preserve"> TOC \f \h \z </w:instrText>
      </w:r>
      <w:r w:rsidRPr="00D87FEF">
        <w:rPr>
          <w:b w:val="0"/>
          <w:bCs/>
        </w:rPr>
        <w:fldChar w:fldCharType="separate"/>
      </w:r>
      <w:hyperlink w:anchor="_Toc404103424" w:history="1">
        <w:r w:rsidR="00313733" w:rsidRPr="00CF6BD3">
          <w:rPr>
            <w:rStyle w:val="Hyperlink"/>
            <w:rFonts w:eastAsia="MS Mincho" w:cs="Tahoma"/>
            <w:bCs/>
            <w:lang w:val="en-GB"/>
          </w:rPr>
          <w:t>EXECUTIVE SUMMARY</w:t>
        </w:r>
        <w:r w:rsidR="00313733">
          <w:rPr>
            <w:webHidden/>
          </w:rPr>
          <w:tab/>
        </w:r>
      </w:hyperlink>
      <w:r w:rsidR="009367B4">
        <w:rPr>
          <w:rFonts w:ascii="Times New Roman Bold" w:hAnsi="Times New Roman Bold" w:hint="eastAsia"/>
          <w:caps w:val="0"/>
          <w:lang w:eastAsia="ko-KR"/>
        </w:rPr>
        <w:t>iv</w:t>
      </w:r>
    </w:p>
    <w:p w:rsidR="00313733" w:rsidRDefault="00252D2A">
      <w:pPr>
        <w:pStyle w:val="TOC1"/>
        <w:rPr>
          <w:rFonts w:asciiTheme="minorHAnsi" w:hAnsiTheme="minorHAnsi" w:cstheme="minorBidi"/>
          <w:b w:val="0"/>
          <w:caps w:val="0"/>
        </w:rPr>
      </w:pPr>
      <w:hyperlink w:anchor="_Toc404103425" w:history="1">
        <w:r w:rsidR="00313733" w:rsidRPr="00CF6BD3">
          <w:rPr>
            <w:rStyle w:val="Hyperlink"/>
            <w:rFonts w:eastAsia="MS Mincho" w:cs="Tahoma"/>
            <w:bCs/>
            <w:lang w:val="en-GB"/>
          </w:rPr>
          <w:t>summary report</w:t>
        </w:r>
        <w:r w:rsidR="00313733">
          <w:rPr>
            <w:webHidden/>
          </w:rPr>
          <w:tab/>
        </w:r>
        <w:r w:rsidR="005D6867">
          <w:rPr>
            <w:webHidden/>
          </w:rPr>
          <w:fldChar w:fldCharType="begin"/>
        </w:r>
        <w:r w:rsidR="00313733">
          <w:rPr>
            <w:webHidden/>
          </w:rPr>
          <w:instrText xml:space="preserve"> PAGEREF _Toc404103425 \h </w:instrText>
        </w:r>
        <w:r w:rsidR="005D6867">
          <w:rPr>
            <w:webHidden/>
          </w:rPr>
        </w:r>
        <w:r w:rsidR="005D6867">
          <w:rPr>
            <w:webHidden/>
          </w:rPr>
          <w:fldChar w:fldCharType="separate"/>
        </w:r>
        <w:r w:rsidR="00727EC0">
          <w:rPr>
            <w:webHidden/>
          </w:rPr>
          <w:t>1</w:t>
        </w:r>
        <w:r w:rsidR="005D6867">
          <w:rPr>
            <w:webHidden/>
          </w:rPr>
          <w:fldChar w:fldCharType="end"/>
        </w:r>
      </w:hyperlink>
    </w:p>
    <w:p w:rsidR="00313733" w:rsidRDefault="00252D2A">
      <w:pPr>
        <w:pStyle w:val="TOC1"/>
        <w:rPr>
          <w:rFonts w:asciiTheme="minorHAnsi" w:hAnsiTheme="minorHAnsi" w:cstheme="minorBidi"/>
          <w:b w:val="0"/>
          <w:caps w:val="0"/>
        </w:rPr>
      </w:pPr>
      <w:hyperlink w:anchor="_Toc404103426" w:history="1">
        <w:r w:rsidR="00313733" w:rsidRPr="00CF6BD3">
          <w:rPr>
            <w:rStyle w:val="Hyperlink"/>
            <w:rFonts w:eastAsia="MS Mincho" w:cs="Tahoma"/>
            <w:bCs/>
            <w:lang w:val="en-GB"/>
          </w:rPr>
          <w:t xml:space="preserve">Agenda </w:t>
        </w:r>
        <w:r w:rsidR="00313733" w:rsidRPr="00CF6BD3">
          <w:rPr>
            <w:rStyle w:val="Hyperlink"/>
            <w:rFonts w:eastAsia="MS Mincho"/>
            <w:bCs/>
            <w:lang w:val="en-GB"/>
          </w:rPr>
          <w:t>I</w:t>
        </w:r>
        <w:r w:rsidR="00313733" w:rsidRPr="00CF6BD3">
          <w:rPr>
            <w:rStyle w:val="Hyperlink"/>
            <w:rFonts w:eastAsia="MS Mincho" w:cs="Tahoma"/>
            <w:bCs/>
            <w:lang w:val="en-GB"/>
          </w:rPr>
          <w:t>tem 1 — Opening of Meeting</w:t>
        </w:r>
        <w:r w:rsidR="00313733">
          <w:rPr>
            <w:webHidden/>
          </w:rPr>
          <w:tab/>
        </w:r>
        <w:r w:rsidR="005D6867">
          <w:rPr>
            <w:webHidden/>
          </w:rPr>
          <w:fldChar w:fldCharType="begin"/>
        </w:r>
        <w:r w:rsidR="00313733">
          <w:rPr>
            <w:webHidden/>
          </w:rPr>
          <w:instrText xml:space="preserve"> PAGEREF _Toc404103426 \h </w:instrText>
        </w:r>
        <w:r w:rsidR="005D6867">
          <w:rPr>
            <w:webHidden/>
          </w:rPr>
        </w:r>
        <w:r w:rsidR="005D6867">
          <w:rPr>
            <w:webHidden/>
          </w:rPr>
          <w:fldChar w:fldCharType="separate"/>
        </w:r>
        <w:r w:rsidR="00727EC0">
          <w:rPr>
            <w:webHidden/>
          </w:rPr>
          <w:t>1</w:t>
        </w:r>
        <w:r w:rsidR="005D6867">
          <w:rPr>
            <w:webHidden/>
          </w:rPr>
          <w:fldChar w:fldCharType="end"/>
        </w:r>
      </w:hyperlink>
    </w:p>
    <w:p w:rsidR="00313733" w:rsidRDefault="00252D2A">
      <w:pPr>
        <w:pStyle w:val="TOC1"/>
        <w:rPr>
          <w:rFonts w:asciiTheme="minorHAnsi" w:hAnsiTheme="minorHAnsi" w:cstheme="minorBidi"/>
          <w:b w:val="0"/>
          <w:caps w:val="0"/>
        </w:rPr>
      </w:pPr>
      <w:hyperlink w:anchor="_Toc404103427" w:history="1">
        <w:r w:rsidR="00313733" w:rsidRPr="00CF6BD3">
          <w:rPr>
            <w:rStyle w:val="Hyperlink"/>
            <w:rFonts w:eastAsia="MS Mincho" w:cs="Tahoma"/>
            <w:bCs/>
            <w:lang w:val="en-GB"/>
          </w:rPr>
          <w:t xml:space="preserve">Agenda </w:t>
        </w:r>
        <w:r w:rsidR="00313733" w:rsidRPr="00CF6BD3">
          <w:rPr>
            <w:rStyle w:val="Hyperlink"/>
            <w:rFonts w:eastAsia="MS Mincho"/>
            <w:bCs/>
            <w:lang w:val="en-GB"/>
          </w:rPr>
          <w:t>I</w:t>
        </w:r>
        <w:r w:rsidR="00313733" w:rsidRPr="00CF6BD3">
          <w:rPr>
            <w:rStyle w:val="Hyperlink"/>
            <w:rFonts w:eastAsia="MS Mincho" w:cs="Tahoma"/>
            <w:bCs/>
            <w:lang w:val="en-GB"/>
          </w:rPr>
          <w:t>tem 2 — review of fisheries</w:t>
        </w:r>
        <w:r w:rsidR="00313733">
          <w:rPr>
            <w:webHidden/>
          </w:rPr>
          <w:tab/>
        </w:r>
        <w:r w:rsidR="005D6867">
          <w:rPr>
            <w:webHidden/>
          </w:rPr>
          <w:fldChar w:fldCharType="begin"/>
        </w:r>
        <w:r w:rsidR="00313733">
          <w:rPr>
            <w:webHidden/>
          </w:rPr>
          <w:instrText xml:space="preserve"> PAGEREF _Toc404103427 \h </w:instrText>
        </w:r>
        <w:r w:rsidR="005D6867">
          <w:rPr>
            <w:webHidden/>
          </w:rPr>
        </w:r>
        <w:r w:rsidR="005D6867">
          <w:rPr>
            <w:webHidden/>
          </w:rPr>
          <w:fldChar w:fldCharType="separate"/>
        </w:r>
        <w:r w:rsidR="00727EC0">
          <w:rPr>
            <w:webHidden/>
          </w:rPr>
          <w:t>2</w:t>
        </w:r>
        <w:r w:rsidR="005D6867">
          <w:rPr>
            <w:webHidden/>
          </w:rPr>
          <w:fldChar w:fldCharType="end"/>
        </w:r>
      </w:hyperlink>
    </w:p>
    <w:p w:rsidR="00313733" w:rsidRDefault="00252D2A">
      <w:pPr>
        <w:pStyle w:val="TOC1"/>
        <w:rPr>
          <w:rFonts w:asciiTheme="minorHAnsi" w:hAnsiTheme="minorHAnsi" w:cstheme="minorBidi"/>
          <w:b w:val="0"/>
          <w:caps w:val="0"/>
        </w:rPr>
      </w:pPr>
      <w:hyperlink w:anchor="_Toc404103428" w:history="1">
        <w:r w:rsidR="00313733" w:rsidRPr="00CF6BD3">
          <w:rPr>
            <w:rStyle w:val="Hyperlink"/>
            <w:bCs/>
            <w:lang w:val="en-GB"/>
          </w:rPr>
          <w:t>A</w:t>
        </w:r>
        <w:r w:rsidR="00313733" w:rsidRPr="00CF6BD3">
          <w:rPr>
            <w:rStyle w:val="Hyperlink"/>
            <w:rFonts w:eastAsia="MS Mincho" w:cs="Tahoma"/>
            <w:bCs/>
            <w:lang w:val="en-GB"/>
          </w:rPr>
          <w:t>genda Item 3 — Data and Statistics Theme</w:t>
        </w:r>
        <w:r w:rsidR="00313733">
          <w:rPr>
            <w:webHidden/>
          </w:rPr>
          <w:tab/>
        </w:r>
        <w:r w:rsidR="005D6867">
          <w:rPr>
            <w:webHidden/>
          </w:rPr>
          <w:fldChar w:fldCharType="begin"/>
        </w:r>
        <w:r w:rsidR="00313733">
          <w:rPr>
            <w:webHidden/>
          </w:rPr>
          <w:instrText xml:space="preserve"> PAGEREF _Toc404103428 \h </w:instrText>
        </w:r>
        <w:r w:rsidR="005D6867">
          <w:rPr>
            <w:webHidden/>
          </w:rPr>
        </w:r>
        <w:r w:rsidR="005D6867">
          <w:rPr>
            <w:webHidden/>
          </w:rPr>
          <w:fldChar w:fldCharType="separate"/>
        </w:r>
        <w:r w:rsidR="00727EC0">
          <w:rPr>
            <w:webHidden/>
          </w:rPr>
          <w:t>9</w:t>
        </w:r>
        <w:r w:rsidR="005D6867">
          <w:rPr>
            <w:webHidden/>
          </w:rPr>
          <w:fldChar w:fldCharType="end"/>
        </w:r>
      </w:hyperlink>
    </w:p>
    <w:p w:rsidR="00313733" w:rsidRDefault="00252D2A">
      <w:pPr>
        <w:pStyle w:val="TOC1"/>
        <w:rPr>
          <w:rFonts w:asciiTheme="minorHAnsi" w:hAnsiTheme="minorHAnsi" w:cstheme="minorBidi"/>
          <w:b w:val="0"/>
          <w:caps w:val="0"/>
        </w:rPr>
      </w:pPr>
      <w:hyperlink w:anchor="_Toc404103429" w:history="1">
        <w:r w:rsidR="00313733" w:rsidRPr="00CF6BD3">
          <w:rPr>
            <w:rStyle w:val="Hyperlink"/>
            <w:rFonts w:eastAsia="MS Mincho" w:cs="Tahoma"/>
            <w:bCs/>
            <w:lang w:val="en-GB"/>
          </w:rPr>
          <w:t xml:space="preserve">Agenda </w:t>
        </w:r>
        <w:r w:rsidR="00313733" w:rsidRPr="00CF6BD3">
          <w:rPr>
            <w:rStyle w:val="Hyperlink"/>
            <w:rFonts w:eastAsia="MS Mincho"/>
            <w:bCs/>
            <w:lang w:val="en-GB"/>
          </w:rPr>
          <w:t>I</w:t>
        </w:r>
        <w:r w:rsidR="00313733" w:rsidRPr="00CF6BD3">
          <w:rPr>
            <w:rStyle w:val="Hyperlink"/>
            <w:rFonts w:eastAsia="MS Mincho" w:cs="Tahoma"/>
            <w:bCs/>
            <w:lang w:val="en-GB"/>
          </w:rPr>
          <w:t>tem 4 — Stock Assessment Theme</w:t>
        </w:r>
        <w:r w:rsidR="00313733">
          <w:rPr>
            <w:webHidden/>
          </w:rPr>
          <w:tab/>
        </w:r>
        <w:r w:rsidR="005D6867">
          <w:rPr>
            <w:webHidden/>
          </w:rPr>
          <w:fldChar w:fldCharType="begin"/>
        </w:r>
        <w:r w:rsidR="00313733">
          <w:rPr>
            <w:webHidden/>
          </w:rPr>
          <w:instrText xml:space="preserve"> PAGEREF _Toc404103429 \h </w:instrText>
        </w:r>
        <w:r w:rsidR="005D6867">
          <w:rPr>
            <w:webHidden/>
          </w:rPr>
        </w:r>
        <w:r w:rsidR="005D6867">
          <w:rPr>
            <w:webHidden/>
          </w:rPr>
          <w:fldChar w:fldCharType="separate"/>
        </w:r>
        <w:r w:rsidR="00727EC0">
          <w:rPr>
            <w:webHidden/>
          </w:rPr>
          <w:t>21</w:t>
        </w:r>
        <w:r w:rsidR="005D6867">
          <w:rPr>
            <w:webHidden/>
          </w:rPr>
          <w:fldChar w:fldCharType="end"/>
        </w:r>
      </w:hyperlink>
    </w:p>
    <w:p w:rsidR="00313733" w:rsidRDefault="00252D2A">
      <w:pPr>
        <w:pStyle w:val="TOC1"/>
        <w:rPr>
          <w:rFonts w:asciiTheme="minorHAnsi" w:hAnsiTheme="minorHAnsi" w:cstheme="minorBidi"/>
          <w:b w:val="0"/>
          <w:caps w:val="0"/>
        </w:rPr>
      </w:pPr>
      <w:hyperlink w:anchor="_Toc404103430" w:history="1">
        <w:r w:rsidR="00313733" w:rsidRPr="00CF6BD3">
          <w:rPr>
            <w:rStyle w:val="Hyperlink"/>
            <w:rFonts w:eastAsia="MS Mincho" w:cs="Tahoma"/>
            <w:bCs/>
            <w:lang w:val="en-GB"/>
          </w:rPr>
          <w:t xml:space="preserve">Agenda </w:t>
        </w:r>
        <w:r w:rsidR="00313733" w:rsidRPr="00CF6BD3">
          <w:rPr>
            <w:rStyle w:val="Hyperlink"/>
            <w:rFonts w:eastAsia="MS Mincho"/>
            <w:bCs/>
            <w:lang w:val="en-GB"/>
          </w:rPr>
          <w:t>I</w:t>
        </w:r>
        <w:r w:rsidR="00313733" w:rsidRPr="00CF6BD3">
          <w:rPr>
            <w:rStyle w:val="Hyperlink"/>
            <w:rFonts w:eastAsia="MS Mincho" w:cs="Tahoma"/>
            <w:bCs/>
            <w:lang w:val="en-GB"/>
          </w:rPr>
          <w:t>tem 5 — Management Issues Theme</w:t>
        </w:r>
        <w:r w:rsidR="00313733">
          <w:rPr>
            <w:webHidden/>
          </w:rPr>
          <w:tab/>
        </w:r>
        <w:r w:rsidR="005D6867">
          <w:rPr>
            <w:webHidden/>
          </w:rPr>
          <w:fldChar w:fldCharType="begin"/>
        </w:r>
        <w:r w:rsidR="00313733">
          <w:rPr>
            <w:webHidden/>
          </w:rPr>
          <w:instrText xml:space="preserve"> PAGEREF _Toc404103430 \h </w:instrText>
        </w:r>
        <w:r w:rsidR="005D6867">
          <w:rPr>
            <w:webHidden/>
          </w:rPr>
        </w:r>
        <w:r w:rsidR="005D6867">
          <w:rPr>
            <w:webHidden/>
          </w:rPr>
          <w:fldChar w:fldCharType="separate"/>
        </w:r>
        <w:r w:rsidR="00727EC0">
          <w:rPr>
            <w:webHidden/>
          </w:rPr>
          <w:t>116</w:t>
        </w:r>
        <w:r w:rsidR="005D6867">
          <w:rPr>
            <w:webHidden/>
          </w:rPr>
          <w:fldChar w:fldCharType="end"/>
        </w:r>
      </w:hyperlink>
    </w:p>
    <w:p w:rsidR="00313733" w:rsidRDefault="00252D2A">
      <w:pPr>
        <w:pStyle w:val="TOC1"/>
        <w:rPr>
          <w:rFonts w:asciiTheme="minorHAnsi" w:hAnsiTheme="minorHAnsi" w:cstheme="minorBidi"/>
          <w:b w:val="0"/>
          <w:caps w:val="0"/>
        </w:rPr>
      </w:pPr>
      <w:hyperlink w:anchor="_Toc404103431" w:history="1">
        <w:r w:rsidR="00313733" w:rsidRPr="00CF6BD3">
          <w:rPr>
            <w:rStyle w:val="Hyperlink"/>
            <w:rFonts w:eastAsia="MS Mincho" w:cs="Tahoma"/>
            <w:bCs/>
            <w:lang w:val="en-GB"/>
          </w:rPr>
          <w:t xml:space="preserve">Agenda </w:t>
        </w:r>
        <w:r w:rsidR="00313733" w:rsidRPr="00CF6BD3">
          <w:rPr>
            <w:rStyle w:val="Hyperlink"/>
            <w:rFonts w:eastAsia="MS Mincho"/>
            <w:bCs/>
            <w:lang w:val="en-GB"/>
          </w:rPr>
          <w:t>Item</w:t>
        </w:r>
        <w:r w:rsidR="00313733" w:rsidRPr="00CF6BD3">
          <w:rPr>
            <w:rStyle w:val="Hyperlink"/>
            <w:rFonts w:eastAsia="MS Mincho" w:cs="Tahoma"/>
            <w:bCs/>
            <w:lang w:val="en-GB"/>
          </w:rPr>
          <w:t xml:space="preserve"> 6 — Ecosystem and Bycatch Mitigation Theme</w:t>
        </w:r>
        <w:r w:rsidR="00313733">
          <w:rPr>
            <w:webHidden/>
          </w:rPr>
          <w:tab/>
        </w:r>
        <w:r w:rsidR="005D6867">
          <w:rPr>
            <w:webHidden/>
          </w:rPr>
          <w:fldChar w:fldCharType="begin"/>
        </w:r>
        <w:r w:rsidR="00313733">
          <w:rPr>
            <w:webHidden/>
          </w:rPr>
          <w:instrText xml:space="preserve"> PAGEREF _Toc404103431 \h </w:instrText>
        </w:r>
        <w:r w:rsidR="005D6867">
          <w:rPr>
            <w:webHidden/>
          </w:rPr>
        </w:r>
        <w:r w:rsidR="005D6867">
          <w:rPr>
            <w:webHidden/>
          </w:rPr>
          <w:fldChar w:fldCharType="separate"/>
        </w:r>
        <w:r w:rsidR="00727EC0">
          <w:rPr>
            <w:webHidden/>
          </w:rPr>
          <w:t>134</w:t>
        </w:r>
        <w:r w:rsidR="005D6867">
          <w:rPr>
            <w:webHidden/>
          </w:rPr>
          <w:fldChar w:fldCharType="end"/>
        </w:r>
      </w:hyperlink>
    </w:p>
    <w:p w:rsidR="00313733" w:rsidRDefault="00252D2A">
      <w:pPr>
        <w:pStyle w:val="TOC1"/>
        <w:rPr>
          <w:rFonts w:asciiTheme="minorHAnsi" w:hAnsiTheme="minorHAnsi" w:cstheme="minorBidi"/>
          <w:b w:val="0"/>
          <w:caps w:val="0"/>
        </w:rPr>
      </w:pPr>
      <w:hyperlink w:anchor="_Toc404103432" w:history="1">
        <w:r w:rsidR="00313733" w:rsidRPr="00CF6BD3">
          <w:rPr>
            <w:rStyle w:val="Hyperlink"/>
            <w:rFonts w:eastAsia="MS Mincho" w:cs="Tahoma"/>
            <w:bCs/>
            <w:lang w:val="en-GB"/>
          </w:rPr>
          <w:t xml:space="preserve">Agenda </w:t>
        </w:r>
        <w:r w:rsidR="00313733" w:rsidRPr="00CF6BD3">
          <w:rPr>
            <w:rStyle w:val="Hyperlink"/>
            <w:rFonts w:eastAsia="MS Mincho"/>
            <w:bCs/>
            <w:lang w:val="en-GB"/>
          </w:rPr>
          <w:t>I</w:t>
        </w:r>
        <w:r w:rsidR="00313733" w:rsidRPr="00CF6BD3">
          <w:rPr>
            <w:rStyle w:val="Hyperlink"/>
            <w:rFonts w:eastAsia="MS Mincho" w:cs="Tahoma"/>
            <w:bCs/>
            <w:lang w:val="en-GB"/>
          </w:rPr>
          <w:t>tem 7 — Other Research Projects</w:t>
        </w:r>
        <w:r w:rsidR="00313733">
          <w:rPr>
            <w:webHidden/>
          </w:rPr>
          <w:tab/>
        </w:r>
        <w:r w:rsidR="005D6867">
          <w:rPr>
            <w:webHidden/>
          </w:rPr>
          <w:fldChar w:fldCharType="begin"/>
        </w:r>
        <w:r w:rsidR="00313733">
          <w:rPr>
            <w:webHidden/>
          </w:rPr>
          <w:instrText xml:space="preserve"> PAGEREF _Toc404103432 \h </w:instrText>
        </w:r>
        <w:r w:rsidR="005D6867">
          <w:rPr>
            <w:webHidden/>
          </w:rPr>
        </w:r>
        <w:r w:rsidR="005D6867">
          <w:rPr>
            <w:webHidden/>
          </w:rPr>
          <w:fldChar w:fldCharType="separate"/>
        </w:r>
        <w:r w:rsidR="00727EC0">
          <w:rPr>
            <w:webHidden/>
          </w:rPr>
          <w:t>147</w:t>
        </w:r>
        <w:r w:rsidR="005D6867">
          <w:rPr>
            <w:webHidden/>
          </w:rPr>
          <w:fldChar w:fldCharType="end"/>
        </w:r>
      </w:hyperlink>
    </w:p>
    <w:p w:rsidR="00313733" w:rsidRDefault="00252D2A">
      <w:pPr>
        <w:pStyle w:val="TOC1"/>
        <w:rPr>
          <w:rFonts w:asciiTheme="minorHAnsi" w:hAnsiTheme="minorHAnsi" w:cstheme="minorBidi"/>
          <w:b w:val="0"/>
          <w:caps w:val="0"/>
        </w:rPr>
      </w:pPr>
      <w:hyperlink w:anchor="_Toc404103433" w:history="1">
        <w:r w:rsidR="00313733" w:rsidRPr="00CF6BD3">
          <w:rPr>
            <w:rStyle w:val="Hyperlink"/>
            <w:rFonts w:eastAsia="MS Mincho" w:cs="Tahoma"/>
            <w:bCs/>
            <w:lang w:val="en-GB"/>
          </w:rPr>
          <w:t xml:space="preserve">Agenda </w:t>
        </w:r>
        <w:r w:rsidR="00313733" w:rsidRPr="00CF6BD3">
          <w:rPr>
            <w:rStyle w:val="Hyperlink"/>
            <w:rFonts w:eastAsia="MS Mincho"/>
            <w:bCs/>
            <w:lang w:val="en-GB"/>
          </w:rPr>
          <w:t>I</w:t>
        </w:r>
        <w:r w:rsidR="00313733" w:rsidRPr="00CF6BD3">
          <w:rPr>
            <w:rStyle w:val="Hyperlink"/>
            <w:rFonts w:eastAsia="MS Mincho" w:cs="Tahoma"/>
            <w:bCs/>
            <w:lang w:val="en-GB"/>
          </w:rPr>
          <w:t>tem 8 — cooperation With Other Organizations</w:t>
        </w:r>
        <w:r w:rsidR="00313733">
          <w:rPr>
            <w:webHidden/>
          </w:rPr>
          <w:tab/>
        </w:r>
        <w:r w:rsidR="005D6867">
          <w:rPr>
            <w:webHidden/>
          </w:rPr>
          <w:fldChar w:fldCharType="begin"/>
        </w:r>
        <w:r w:rsidR="00313733">
          <w:rPr>
            <w:webHidden/>
          </w:rPr>
          <w:instrText xml:space="preserve"> PAGEREF _Toc404103433 \h </w:instrText>
        </w:r>
        <w:r w:rsidR="005D6867">
          <w:rPr>
            <w:webHidden/>
          </w:rPr>
        </w:r>
        <w:r w:rsidR="005D6867">
          <w:rPr>
            <w:webHidden/>
          </w:rPr>
          <w:fldChar w:fldCharType="separate"/>
        </w:r>
        <w:r w:rsidR="00727EC0">
          <w:rPr>
            <w:webHidden/>
          </w:rPr>
          <w:t>149</w:t>
        </w:r>
        <w:r w:rsidR="005D6867">
          <w:rPr>
            <w:webHidden/>
          </w:rPr>
          <w:fldChar w:fldCharType="end"/>
        </w:r>
      </w:hyperlink>
    </w:p>
    <w:p w:rsidR="00313733" w:rsidRDefault="00252D2A">
      <w:pPr>
        <w:pStyle w:val="TOC1"/>
        <w:rPr>
          <w:rFonts w:asciiTheme="minorHAnsi" w:hAnsiTheme="minorHAnsi" w:cstheme="minorBidi"/>
          <w:b w:val="0"/>
          <w:caps w:val="0"/>
        </w:rPr>
      </w:pPr>
      <w:hyperlink w:anchor="_Toc404103434" w:history="1">
        <w:r w:rsidR="00313733" w:rsidRPr="00CF6BD3">
          <w:rPr>
            <w:rStyle w:val="Hyperlink"/>
            <w:rFonts w:eastAsia="MS Mincho" w:cs="Tahoma"/>
            <w:bCs/>
            <w:lang w:val="en-GB"/>
          </w:rPr>
          <w:t xml:space="preserve">Agenda </w:t>
        </w:r>
        <w:r w:rsidR="00313733" w:rsidRPr="00CF6BD3">
          <w:rPr>
            <w:rStyle w:val="Hyperlink"/>
            <w:rFonts w:eastAsia="MS Mincho"/>
            <w:bCs/>
            <w:lang w:val="en-GB"/>
          </w:rPr>
          <w:t>I</w:t>
        </w:r>
        <w:r w:rsidR="00313733" w:rsidRPr="00CF6BD3">
          <w:rPr>
            <w:rStyle w:val="Hyperlink"/>
            <w:rFonts w:eastAsia="MS Mincho" w:cs="Tahoma"/>
            <w:bCs/>
            <w:lang w:val="en-GB"/>
          </w:rPr>
          <w:t>tem 9 — special Requirements of Developing States and Participating Territories</w:t>
        </w:r>
        <w:r w:rsidR="00313733">
          <w:rPr>
            <w:webHidden/>
          </w:rPr>
          <w:tab/>
        </w:r>
        <w:r w:rsidR="005D6867">
          <w:rPr>
            <w:webHidden/>
          </w:rPr>
          <w:fldChar w:fldCharType="begin"/>
        </w:r>
        <w:r w:rsidR="00313733">
          <w:rPr>
            <w:webHidden/>
          </w:rPr>
          <w:instrText xml:space="preserve"> PAGEREF _Toc404103434 \h </w:instrText>
        </w:r>
        <w:r w:rsidR="005D6867">
          <w:rPr>
            <w:webHidden/>
          </w:rPr>
        </w:r>
        <w:r w:rsidR="005D6867">
          <w:rPr>
            <w:webHidden/>
          </w:rPr>
          <w:fldChar w:fldCharType="separate"/>
        </w:r>
        <w:r w:rsidR="00727EC0">
          <w:rPr>
            <w:webHidden/>
          </w:rPr>
          <w:t>149</w:t>
        </w:r>
        <w:r w:rsidR="005D6867">
          <w:rPr>
            <w:webHidden/>
          </w:rPr>
          <w:fldChar w:fldCharType="end"/>
        </w:r>
      </w:hyperlink>
    </w:p>
    <w:p w:rsidR="00313733" w:rsidRDefault="00252D2A">
      <w:pPr>
        <w:pStyle w:val="TOC1"/>
        <w:rPr>
          <w:rFonts w:asciiTheme="minorHAnsi" w:hAnsiTheme="minorHAnsi" w:cstheme="minorBidi"/>
          <w:b w:val="0"/>
          <w:caps w:val="0"/>
        </w:rPr>
      </w:pPr>
      <w:hyperlink w:anchor="_Toc404103435" w:history="1">
        <w:r w:rsidR="00313733" w:rsidRPr="00CF6BD3">
          <w:rPr>
            <w:rStyle w:val="Hyperlink"/>
            <w:rFonts w:eastAsia="MS Mincho" w:cs="Tahoma"/>
            <w:bCs/>
            <w:lang w:val="en-GB"/>
          </w:rPr>
          <w:t xml:space="preserve">Agenda </w:t>
        </w:r>
        <w:r w:rsidR="00313733" w:rsidRPr="00CF6BD3">
          <w:rPr>
            <w:rStyle w:val="Hyperlink"/>
            <w:rFonts w:eastAsia="MS Mincho"/>
            <w:bCs/>
            <w:lang w:val="en-GB"/>
          </w:rPr>
          <w:t>I</w:t>
        </w:r>
        <w:r w:rsidR="00313733" w:rsidRPr="00CF6BD3">
          <w:rPr>
            <w:rStyle w:val="Hyperlink"/>
            <w:rFonts w:eastAsia="MS Mincho" w:cs="Tahoma"/>
            <w:bCs/>
            <w:lang w:val="en-GB"/>
          </w:rPr>
          <w:t>tem 10— future Work Programme and Budget</w:t>
        </w:r>
        <w:r w:rsidR="00313733">
          <w:rPr>
            <w:webHidden/>
          </w:rPr>
          <w:tab/>
        </w:r>
        <w:r w:rsidR="005D6867">
          <w:rPr>
            <w:webHidden/>
          </w:rPr>
          <w:fldChar w:fldCharType="begin"/>
        </w:r>
        <w:r w:rsidR="00313733">
          <w:rPr>
            <w:webHidden/>
          </w:rPr>
          <w:instrText xml:space="preserve"> PAGEREF _Toc404103435 \h </w:instrText>
        </w:r>
        <w:r w:rsidR="005D6867">
          <w:rPr>
            <w:webHidden/>
          </w:rPr>
        </w:r>
        <w:r w:rsidR="005D6867">
          <w:rPr>
            <w:webHidden/>
          </w:rPr>
          <w:fldChar w:fldCharType="separate"/>
        </w:r>
        <w:r w:rsidR="00727EC0">
          <w:rPr>
            <w:webHidden/>
          </w:rPr>
          <w:t>150</w:t>
        </w:r>
        <w:r w:rsidR="005D6867">
          <w:rPr>
            <w:webHidden/>
          </w:rPr>
          <w:fldChar w:fldCharType="end"/>
        </w:r>
      </w:hyperlink>
      <w:bookmarkStart w:id="0" w:name="_GoBack"/>
      <w:bookmarkEnd w:id="0"/>
    </w:p>
    <w:p w:rsidR="00313733" w:rsidRDefault="00252D2A">
      <w:pPr>
        <w:pStyle w:val="TOC1"/>
        <w:rPr>
          <w:rFonts w:asciiTheme="minorHAnsi" w:hAnsiTheme="minorHAnsi" w:cstheme="minorBidi"/>
          <w:b w:val="0"/>
          <w:caps w:val="0"/>
        </w:rPr>
      </w:pPr>
      <w:hyperlink w:anchor="_Toc404103436" w:history="1">
        <w:r w:rsidR="00313733" w:rsidRPr="00CF6BD3">
          <w:rPr>
            <w:rStyle w:val="Hyperlink"/>
            <w:rFonts w:eastAsia="MS Mincho" w:cs="Tahoma"/>
            <w:bCs/>
            <w:lang w:val="en-GB"/>
          </w:rPr>
          <w:t xml:space="preserve">Agenda </w:t>
        </w:r>
        <w:r w:rsidR="00313733" w:rsidRPr="00CF6BD3">
          <w:rPr>
            <w:rStyle w:val="Hyperlink"/>
            <w:rFonts w:eastAsia="MS Mincho"/>
            <w:bCs/>
            <w:lang w:val="en-GB"/>
          </w:rPr>
          <w:t>I</w:t>
        </w:r>
        <w:r w:rsidR="00313733" w:rsidRPr="00CF6BD3">
          <w:rPr>
            <w:rStyle w:val="Hyperlink"/>
            <w:rFonts w:eastAsia="MS Mincho" w:cs="Tahoma"/>
            <w:bCs/>
            <w:lang w:val="en-GB"/>
          </w:rPr>
          <w:t>tem 11 — administrative matters</w:t>
        </w:r>
        <w:r w:rsidR="00313733">
          <w:rPr>
            <w:webHidden/>
          </w:rPr>
          <w:tab/>
        </w:r>
        <w:r w:rsidR="005D6867">
          <w:rPr>
            <w:webHidden/>
          </w:rPr>
          <w:fldChar w:fldCharType="begin"/>
        </w:r>
        <w:r w:rsidR="00313733">
          <w:rPr>
            <w:webHidden/>
          </w:rPr>
          <w:instrText xml:space="preserve"> PAGEREF _Toc404103436 \h </w:instrText>
        </w:r>
        <w:r w:rsidR="005D6867">
          <w:rPr>
            <w:webHidden/>
          </w:rPr>
        </w:r>
        <w:r w:rsidR="005D6867">
          <w:rPr>
            <w:webHidden/>
          </w:rPr>
          <w:fldChar w:fldCharType="separate"/>
        </w:r>
        <w:r w:rsidR="00727EC0">
          <w:rPr>
            <w:webHidden/>
          </w:rPr>
          <w:t>153</w:t>
        </w:r>
        <w:r w:rsidR="005D6867">
          <w:rPr>
            <w:webHidden/>
          </w:rPr>
          <w:fldChar w:fldCharType="end"/>
        </w:r>
      </w:hyperlink>
    </w:p>
    <w:p w:rsidR="00313733" w:rsidRDefault="00252D2A">
      <w:pPr>
        <w:pStyle w:val="TOC1"/>
        <w:rPr>
          <w:rFonts w:asciiTheme="minorHAnsi" w:hAnsiTheme="minorHAnsi" w:cstheme="minorBidi"/>
          <w:b w:val="0"/>
          <w:caps w:val="0"/>
        </w:rPr>
      </w:pPr>
      <w:hyperlink w:anchor="_Toc404103437" w:history="1">
        <w:r w:rsidR="00313733" w:rsidRPr="00CF6BD3">
          <w:rPr>
            <w:rStyle w:val="Hyperlink"/>
            <w:rFonts w:eastAsia="MS Mincho" w:cs="Tahoma"/>
            <w:bCs/>
            <w:lang w:val="en-GB"/>
          </w:rPr>
          <w:t xml:space="preserve">Agenda </w:t>
        </w:r>
        <w:r w:rsidR="00313733" w:rsidRPr="00CF6BD3">
          <w:rPr>
            <w:rStyle w:val="Hyperlink"/>
            <w:rFonts w:eastAsia="MS Mincho"/>
            <w:bCs/>
            <w:lang w:val="en-GB"/>
          </w:rPr>
          <w:t>I</w:t>
        </w:r>
        <w:r w:rsidR="00313733" w:rsidRPr="00CF6BD3">
          <w:rPr>
            <w:rStyle w:val="Hyperlink"/>
            <w:rFonts w:eastAsia="MS Mincho" w:cs="Tahoma"/>
            <w:bCs/>
            <w:lang w:val="en-GB"/>
          </w:rPr>
          <w:t>tem 12 —Other matters</w:t>
        </w:r>
        <w:r w:rsidR="00313733">
          <w:rPr>
            <w:webHidden/>
          </w:rPr>
          <w:tab/>
        </w:r>
        <w:r w:rsidR="005D6867">
          <w:rPr>
            <w:webHidden/>
          </w:rPr>
          <w:fldChar w:fldCharType="begin"/>
        </w:r>
        <w:r w:rsidR="00313733">
          <w:rPr>
            <w:webHidden/>
          </w:rPr>
          <w:instrText xml:space="preserve"> PAGEREF _Toc404103437 \h </w:instrText>
        </w:r>
        <w:r w:rsidR="005D6867">
          <w:rPr>
            <w:webHidden/>
          </w:rPr>
        </w:r>
        <w:r w:rsidR="005D6867">
          <w:rPr>
            <w:webHidden/>
          </w:rPr>
          <w:fldChar w:fldCharType="separate"/>
        </w:r>
        <w:r w:rsidR="00727EC0">
          <w:rPr>
            <w:webHidden/>
          </w:rPr>
          <w:t>155</w:t>
        </w:r>
        <w:r w:rsidR="005D6867">
          <w:rPr>
            <w:webHidden/>
          </w:rPr>
          <w:fldChar w:fldCharType="end"/>
        </w:r>
      </w:hyperlink>
    </w:p>
    <w:p w:rsidR="00313733" w:rsidRDefault="00252D2A">
      <w:pPr>
        <w:pStyle w:val="TOC1"/>
        <w:rPr>
          <w:rFonts w:asciiTheme="minorHAnsi" w:hAnsiTheme="minorHAnsi" w:cstheme="minorBidi"/>
          <w:b w:val="0"/>
          <w:caps w:val="0"/>
        </w:rPr>
      </w:pPr>
      <w:hyperlink w:anchor="_Toc404103438" w:history="1">
        <w:r w:rsidR="00313733" w:rsidRPr="00CF6BD3">
          <w:rPr>
            <w:rStyle w:val="Hyperlink"/>
            <w:rFonts w:eastAsia="MS Mincho" w:cs="Tahoma"/>
            <w:bCs/>
            <w:lang w:val="en-GB"/>
          </w:rPr>
          <w:t xml:space="preserve">Agenda </w:t>
        </w:r>
        <w:r w:rsidR="00313733" w:rsidRPr="00CF6BD3">
          <w:rPr>
            <w:rStyle w:val="Hyperlink"/>
            <w:rFonts w:eastAsia="MS Mincho"/>
            <w:bCs/>
            <w:lang w:val="en-GB"/>
          </w:rPr>
          <w:t>I</w:t>
        </w:r>
        <w:r w:rsidR="00313733" w:rsidRPr="00CF6BD3">
          <w:rPr>
            <w:rStyle w:val="Hyperlink"/>
            <w:rFonts w:eastAsia="MS Mincho" w:cs="Tahoma"/>
            <w:bCs/>
            <w:lang w:val="en-GB"/>
          </w:rPr>
          <w:t>tem 13— adoption of sc10 report</w:t>
        </w:r>
        <w:r w:rsidR="00313733">
          <w:rPr>
            <w:webHidden/>
          </w:rPr>
          <w:tab/>
        </w:r>
        <w:r w:rsidR="005D6867">
          <w:rPr>
            <w:webHidden/>
          </w:rPr>
          <w:fldChar w:fldCharType="begin"/>
        </w:r>
        <w:r w:rsidR="00313733">
          <w:rPr>
            <w:webHidden/>
          </w:rPr>
          <w:instrText xml:space="preserve"> PAGEREF _Toc404103438 \h </w:instrText>
        </w:r>
        <w:r w:rsidR="005D6867">
          <w:rPr>
            <w:webHidden/>
          </w:rPr>
        </w:r>
        <w:r w:rsidR="005D6867">
          <w:rPr>
            <w:webHidden/>
          </w:rPr>
          <w:fldChar w:fldCharType="separate"/>
        </w:r>
        <w:r w:rsidR="00727EC0">
          <w:rPr>
            <w:webHidden/>
          </w:rPr>
          <w:t>155</w:t>
        </w:r>
        <w:r w:rsidR="005D6867">
          <w:rPr>
            <w:webHidden/>
          </w:rPr>
          <w:fldChar w:fldCharType="end"/>
        </w:r>
      </w:hyperlink>
    </w:p>
    <w:p w:rsidR="00313733" w:rsidRDefault="00252D2A">
      <w:pPr>
        <w:pStyle w:val="TOC1"/>
        <w:rPr>
          <w:rFonts w:asciiTheme="minorHAnsi" w:hAnsiTheme="minorHAnsi" w:cstheme="minorBidi"/>
          <w:b w:val="0"/>
          <w:caps w:val="0"/>
        </w:rPr>
      </w:pPr>
      <w:hyperlink w:anchor="_Toc404103439" w:history="1">
        <w:r w:rsidR="00313733" w:rsidRPr="00CF6BD3">
          <w:rPr>
            <w:rStyle w:val="Hyperlink"/>
            <w:rFonts w:eastAsia="MS Mincho" w:cs="Tahoma"/>
            <w:bCs/>
            <w:lang w:val="en-GB"/>
          </w:rPr>
          <w:t xml:space="preserve">Agenda </w:t>
        </w:r>
        <w:r w:rsidR="00313733" w:rsidRPr="00CF6BD3">
          <w:rPr>
            <w:rStyle w:val="Hyperlink"/>
            <w:rFonts w:eastAsia="MS Mincho"/>
            <w:bCs/>
            <w:lang w:val="en-GB"/>
          </w:rPr>
          <w:t>I</w:t>
        </w:r>
        <w:r w:rsidR="00313733" w:rsidRPr="00CF6BD3">
          <w:rPr>
            <w:rStyle w:val="Hyperlink"/>
            <w:rFonts w:eastAsia="MS Mincho" w:cs="Tahoma"/>
            <w:bCs/>
            <w:lang w:val="en-GB"/>
          </w:rPr>
          <w:t>tem 14 — close of meeting</w:t>
        </w:r>
        <w:r w:rsidR="00313733">
          <w:rPr>
            <w:webHidden/>
          </w:rPr>
          <w:tab/>
        </w:r>
        <w:r w:rsidR="005D6867">
          <w:rPr>
            <w:webHidden/>
          </w:rPr>
          <w:fldChar w:fldCharType="begin"/>
        </w:r>
        <w:r w:rsidR="00313733">
          <w:rPr>
            <w:webHidden/>
          </w:rPr>
          <w:instrText xml:space="preserve"> PAGEREF _Toc404103439 \h </w:instrText>
        </w:r>
        <w:r w:rsidR="005D6867">
          <w:rPr>
            <w:webHidden/>
          </w:rPr>
        </w:r>
        <w:r w:rsidR="005D6867">
          <w:rPr>
            <w:webHidden/>
          </w:rPr>
          <w:fldChar w:fldCharType="separate"/>
        </w:r>
        <w:r w:rsidR="00727EC0">
          <w:rPr>
            <w:webHidden/>
          </w:rPr>
          <w:t>155</w:t>
        </w:r>
        <w:r w:rsidR="005D6867">
          <w:rPr>
            <w:webHidden/>
          </w:rPr>
          <w:fldChar w:fldCharType="end"/>
        </w:r>
      </w:hyperlink>
    </w:p>
    <w:p w:rsidR="00313733" w:rsidRDefault="00252D2A">
      <w:pPr>
        <w:pStyle w:val="TOC1"/>
        <w:rPr>
          <w:rFonts w:asciiTheme="minorHAnsi" w:hAnsiTheme="minorHAnsi" w:cstheme="minorBidi"/>
          <w:b w:val="0"/>
          <w:caps w:val="0"/>
        </w:rPr>
      </w:pPr>
      <w:hyperlink w:anchor="_Toc404103440" w:history="1">
        <w:r w:rsidR="00313733" w:rsidRPr="00CF6BD3">
          <w:rPr>
            <w:rStyle w:val="Hyperlink"/>
            <w:rFonts w:eastAsia="MS Mincho" w:cs="Tahoma"/>
            <w:bCs/>
            <w:lang w:val="en-GB"/>
          </w:rPr>
          <w:t>Attachments</w:t>
        </w:r>
        <w:r w:rsidR="00313733">
          <w:rPr>
            <w:webHidden/>
          </w:rPr>
          <w:tab/>
        </w:r>
        <w:r w:rsidR="005D6867">
          <w:rPr>
            <w:webHidden/>
          </w:rPr>
          <w:fldChar w:fldCharType="begin"/>
        </w:r>
        <w:r w:rsidR="00313733">
          <w:rPr>
            <w:webHidden/>
          </w:rPr>
          <w:instrText xml:space="preserve"> PAGEREF _Toc404103440 \h </w:instrText>
        </w:r>
        <w:r w:rsidR="005D6867">
          <w:rPr>
            <w:webHidden/>
          </w:rPr>
        </w:r>
        <w:r w:rsidR="005D6867">
          <w:rPr>
            <w:webHidden/>
          </w:rPr>
          <w:fldChar w:fldCharType="separate"/>
        </w:r>
        <w:r w:rsidR="00727EC0">
          <w:rPr>
            <w:webHidden/>
          </w:rPr>
          <w:t>156</w:t>
        </w:r>
        <w:r w:rsidR="005D6867">
          <w:rPr>
            <w:webHidden/>
          </w:rPr>
          <w:fldChar w:fldCharType="end"/>
        </w:r>
      </w:hyperlink>
    </w:p>
    <w:p w:rsidR="00313733" w:rsidRDefault="00252D2A">
      <w:pPr>
        <w:pStyle w:val="TOC1"/>
        <w:rPr>
          <w:rFonts w:asciiTheme="minorHAnsi" w:hAnsiTheme="minorHAnsi" w:cstheme="minorBidi"/>
          <w:b w:val="0"/>
          <w:caps w:val="0"/>
        </w:rPr>
      </w:pPr>
      <w:hyperlink w:anchor="_Toc404103441" w:history="1">
        <w:r w:rsidR="00313733" w:rsidRPr="00CF6BD3">
          <w:rPr>
            <w:rStyle w:val="Hyperlink"/>
            <w:rFonts w:eastAsia="MS Mincho" w:cs="Tahoma"/>
            <w:bCs/>
            <w:lang w:val="en-GB"/>
          </w:rPr>
          <w:t>Attachment A — Opening Remarks</w:t>
        </w:r>
        <w:r w:rsidR="00313733">
          <w:rPr>
            <w:webHidden/>
          </w:rPr>
          <w:tab/>
        </w:r>
        <w:r w:rsidR="005D6867">
          <w:rPr>
            <w:webHidden/>
          </w:rPr>
          <w:fldChar w:fldCharType="begin"/>
        </w:r>
        <w:r w:rsidR="00313733">
          <w:rPr>
            <w:webHidden/>
          </w:rPr>
          <w:instrText xml:space="preserve"> PAGEREF _Toc404103441 \h </w:instrText>
        </w:r>
        <w:r w:rsidR="005D6867">
          <w:rPr>
            <w:webHidden/>
          </w:rPr>
        </w:r>
        <w:r w:rsidR="005D6867">
          <w:rPr>
            <w:webHidden/>
          </w:rPr>
          <w:fldChar w:fldCharType="separate"/>
        </w:r>
        <w:r w:rsidR="00727EC0">
          <w:rPr>
            <w:webHidden/>
          </w:rPr>
          <w:t>156</w:t>
        </w:r>
        <w:r w:rsidR="005D6867">
          <w:rPr>
            <w:webHidden/>
          </w:rPr>
          <w:fldChar w:fldCharType="end"/>
        </w:r>
      </w:hyperlink>
    </w:p>
    <w:p w:rsidR="00313733" w:rsidRDefault="00252D2A">
      <w:pPr>
        <w:pStyle w:val="TOC1"/>
        <w:rPr>
          <w:rFonts w:asciiTheme="minorHAnsi" w:hAnsiTheme="minorHAnsi" w:cstheme="minorBidi"/>
          <w:b w:val="0"/>
          <w:caps w:val="0"/>
        </w:rPr>
      </w:pPr>
      <w:hyperlink w:anchor="_Toc404103442" w:history="1">
        <w:r w:rsidR="00313733" w:rsidRPr="00CF6BD3">
          <w:rPr>
            <w:rStyle w:val="Hyperlink"/>
            <w:rFonts w:eastAsia="MS Mincho" w:cs="Tahoma"/>
            <w:bCs/>
            <w:lang w:val="en-GB"/>
          </w:rPr>
          <w:t>Attachment B — List of Participants</w:t>
        </w:r>
        <w:r w:rsidR="00313733">
          <w:rPr>
            <w:webHidden/>
          </w:rPr>
          <w:tab/>
        </w:r>
        <w:r w:rsidR="005D6867">
          <w:rPr>
            <w:webHidden/>
          </w:rPr>
          <w:fldChar w:fldCharType="begin"/>
        </w:r>
        <w:r w:rsidR="00313733">
          <w:rPr>
            <w:webHidden/>
          </w:rPr>
          <w:instrText xml:space="preserve"> PAGEREF _Toc404103442 \h </w:instrText>
        </w:r>
        <w:r w:rsidR="005D6867">
          <w:rPr>
            <w:webHidden/>
          </w:rPr>
        </w:r>
        <w:r w:rsidR="005D6867">
          <w:rPr>
            <w:webHidden/>
          </w:rPr>
          <w:fldChar w:fldCharType="separate"/>
        </w:r>
        <w:r w:rsidR="00727EC0">
          <w:rPr>
            <w:webHidden/>
          </w:rPr>
          <w:t>158</w:t>
        </w:r>
        <w:r w:rsidR="005D6867">
          <w:rPr>
            <w:webHidden/>
          </w:rPr>
          <w:fldChar w:fldCharType="end"/>
        </w:r>
      </w:hyperlink>
    </w:p>
    <w:p w:rsidR="00313733" w:rsidRDefault="00252D2A">
      <w:pPr>
        <w:pStyle w:val="TOC1"/>
        <w:rPr>
          <w:rFonts w:asciiTheme="minorHAnsi" w:hAnsiTheme="minorHAnsi" w:cstheme="minorBidi"/>
          <w:b w:val="0"/>
          <w:caps w:val="0"/>
        </w:rPr>
      </w:pPr>
      <w:hyperlink w:anchor="_Toc404103443" w:history="1">
        <w:r w:rsidR="00313733" w:rsidRPr="00CF6BD3">
          <w:rPr>
            <w:rStyle w:val="Hyperlink"/>
            <w:rFonts w:eastAsia="MS Mincho" w:cs="Tahoma"/>
            <w:bCs/>
            <w:lang w:val="en-GB"/>
          </w:rPr>
          <w:t>Attachment C — Agenda</w:t>
        </w:r>
        <w:r w:rsidR="00313733">
          <w:rPr>
            <w:webHidden/>
          </w:rPr>
          <w:tab/>
        </w:r>
        <w:r w:rsidR="005D6867">
          <w:rPr>
            <w:webHidden/>
          </w:rPr>
          <w:fldChar w:fldCharType="begin"/>
        </w:r>
        <w:r w:rsidR="00313733">
          <w:rPr>
            <w:webHidden/>
          </w:rPr>
          <w:instrText xml:space="preserve"> PAGEREF _Toc404103443 \h </w:instrText>
        </w:r>
        <w:r w:rsidR="005D6867">
          <w:rPr>
            <w:webHidden/>
          </w:rPr>
        </w:r>
        <w:r w:rsidR="005D6867">
          <w:rPr>
            <w:webHidden/>
          </w:rPr>
          <w:fldChar w:fldCharType="separate"/>
        </w:r>
        <w:r w:rsidR="00727EC0">
          <w:rPr>
            <w:webHidden/>
          </w:rPr>
          <w:t>173</w:t>
        </w:r>
        <w:r w:rsidR="005D6867">
          <w:rPr>
            <w:webHidden/>
          </w:rPr>
          <w:fldChar w:fldCharType="end"/>
        </w:r>
      </w:hyperlink>
    </w:p>
    <w:p w:rsidR="00313733" w:rsidRDefault="00252D2A">
      <w:pPr>
        <w:pStyle w:val="TOC1"/>
        <w:rPr>
          <w:rFonts w:asciiTheme="minorHAnsi" w:hAnsiTheme="minorHAnsi" w:cstheme="minorBidi"/>
          <w:b w:val="0"/>
          <w:caps w:val="0"/>
        </w:rPr>
      </w:pPr>
      <w:hyperlink w:anchor="_Toc404103444" w:history="1">
        <w:r w:rsidR="00313733" w:rsidRPr="00CF6BD3">
          <w:rPr>
            <w:rStyle w:val="Hyperlink"/>
            <w:rFonts w:eastAsia="MS Mincho" w:cs="Tahoma"/>
            <w:lang w:val="en-GB"/>
          </w:rPr>
          <w:t>Attachment D — Acronyms and Abbreviations Used by WCPFC</w:t>
        </w:r>
        <w:r w:rsidR="00313733">
          <w:rPr>
            <w:webHidden/>
          </w:rPr>
          <w:tab/>
        </w:r>
        <w:r w:rsidR="005D6867">
          <w:rPr>
            <w:webHidden/>
          </w:rPr>
          <w:fldChar w:fldCharType="begin"/>
        </w:r>
        <w:r w:rsidR="00313733">
          <w:rPr>
            <w:webHidden/>
          </w:rPr>
          <w:instrText xml:space="preserve"> PAGEREF _Toc404103444 \h </w:instrText>
        </w:r>
        <w:r w:rsidR="005D6867">
          <w:rPr>
            <w:webHidden/>
          </w:rPr>
        </w:r>
        <w:r w:rsidR="005D6867">
          <w:rPr>
            <w:webHidden/>
          </w:rPr>
          <w:fldChar w:fldCharType="separate"/>
        </w:r>
        <w:r w:rsidR="00727EC0">
          <w:rPr>
            <w:webHidden/>
          </w:rPr>
          <w:t>178</w:t>
        </w:r>
        <w:r w:rsidR="005D6867">
          <w:rPr>
            <w:webHidden/>
          </w:rPr>
          <w:fldChar w:fldCharType="end"/>
        </w:r>
      </w:hyperlink>
    </w:p>
    <w:p w:rsidR="00313733" w:rsidRDefault="00252D2A">
      <w:pPr>
        <w:pStyle w:val="TOC1"/>
        <w:rPr>
          <w:rFonts w:asciiTheme="minorHAnsi" w:hAnsiTheme="minorHAnsi" w:cstheme="minorBidi"/>
          <w:b w:val="0"/>
          <w:caps w:val="0"/>
        </w:rPr>
      </w:pPr>
      <w:hyperlink w:anchor="_Toc404103445" w:history="1">
        <w:r w:rsidR="00313733" w:rsidRPr="00CF6BD3">
          <w:rPr>
            <w:rStyle w:val="Hyperlink"/>
            <w:rFonts w:eastAsia="MS Mincho" w:cs="Tahoma"/>
            <w:lang w:val="en-GB"/>
          </w:rPr>
          <w:t>Attachment E — A Longline Observer Coverage Metric Under the ROP</w:t>
        </w:r>
        <w:r w:rsidR="00313733">
          <w:rPr>
            <w:webHidden/>
          </w:rPr>
          <w:tab/>
        </w:r>
        <w:r w:rsidR="005D6867">
          <w:rPr>
            <w:webHidden/>
          </w:rPr>
          <w:fldChar w:fldCharType="begin"/>
        </w:r>
        <w:r w:rsidR="00313733">
          <w:rPr>
            <w:webHidden/>
          </w:rPr>
          <w:instrText xml:space="preserve"> PAGEREF _Toc404103445 \h </w:instrText>
        </w:r>
        <w:r w:rsidR="005D6867">
          <w:rPr>
            <w:webHidden/>
          </w:rPr>
        </w:r>
        <w:r w:rsidR="005D6867">
          <w:rPr>
            <w:webHidden/>
          </w:rPr>
          <w:fldChar w:fldCharType="separate"/>
        </w:r>
        <w:r w:rsidR="00727EC0">
          <w:rPr>
            <w:webHidden/>
          </w:rPr>
          <w:t>181</w:t>
        </w:r>
        <w:r w:rsidR="005D6867">
          <w:rPr>
            <w:webHidden/>
          </w:rPr>
          <w:fldChar w:fldCharType="end"/>
        </w:r>
      </w:hyperlink>
    </w:p>
    <w:p w:rsidR="00313733" w:rsidRDefault="00252D2A">
      <w:pPr>
        <w:pStyle w:val="TOC1"/>
        <w:rPr>
          <w:lang w:eastAsia="ko-KR"/>
        </w:rPr>
      </w:pPr>
      <w:hyperlink w:anchor="_Toc404103446" w:history="1">
        <w:r w:rsidR="00313733" w:rsidRPr="00CF6BD3">
          <w:rPr>
            <w:rStyle w:val="Hyperlink"/>
            <w:rFonts w:eastAsia="MS Mincho" w:cs="Tahoma"/>
            <w:lang w:val="en-GB"/>
          </w:rPr>
          <w:t xml:space="preserve">Attachment F — </w:t>
        </w:r>
        <w:r w:rsidR="00313733" w:rsidRPr="00CF6BD3">
          <w:rPr>
            <w:rStyle w:val="Hyperlink"/>
          </w:rPr>
          <w:t>Report Text Concerning Commitments to Support the Pacific-wide Bigeye Assessment with Provision of Operational-Level Data</w:t>
        </w:r>
        <w:r w:rsidR="00313733">
          <w:rPr>
            <w:webHidden/>
          </w:rPr>
          <w:tab/>
        </w:r>
        <w:r w:rsidR="005D6867">
          <w:rPr>
            <w:webHidden/>
          </w:rPr>
          <w:fldChar w:fldCharType="begin"/>
        </w:r>
        <w:r w:rsidR="00313733">
          <w:rPr>
            <w:webHidden/>
          </w:rPr>
          <w:instrText xml:space="preserve"> PAGEREF _Toc404103446 \h </w:instrText>
        </w:r>
        <w:r w:rsidR="005D6867">
          <w:rPr>
            <w:webHidden/>
          </w:rPr>
        </w:r>
        <w:r w:rsidR="005D6867">
          <w:rPr>
            <w:webHidden/>
          </w:rPr>
          <w:fldChar w:fldCharType="separate"/>
        </w:r>
        <w:r w:rsidR="00727EC0">
          <w:rPr>
            <w:webHidden/>
          </w:rPr>
          <w:t>182</w:t>
        </w:r>
        <w:r w:rsidR="005D6867">
          <w:rPr>
            <w:webHidden/>
          </w:rPr>
          <w:fldChar w:fldCharType="end"/>
        </w:r>
      </w:hyperlink>
    </w:p>
    <w:p w:rsidR="00055AFE" w:rsidRDefault="00252D2A" w:rsidP="00055AFE">
      <w:pPr>
        <w:pStyle w:val="TOC1"/>
        <w:rPr>
          <w:rFonts w:asciiTheme="minorHAnsi" w:hAnsiTheme="minorHAnsi" w:cstheme="minorBidi"/>
          <w:b w:val="0"/>
          <w:caps w:val="0"/>
          <w:lang w:eastAsia="ko-KR"/>
        </w:rPr>
      </w:pPr>
      <w:hyperlink w:anchor="_Toc404103445" w:history="1">
        <w:r w:rsidR="00055AFE">
          <w:rPr>
            <w:rStyle w:val="Hyperlink"/>
            <w:rFonts w:eastAsia="MS Mincho" w:cs="Tahoma"/>
            <w:lang w:val="en-GB"/>
          </w:rPr>
          <w:t xml:space="preserve">Attachment </w:t>
        </w:r>
        <w:r w:rsidR="00055AFE">
          <w:rPr>
            <w:rStyle w:val="Hyperlink"/>
            <w:rFonts w:cs="Tahoma" w:hint="eastAsia"/>
            <w:lang w:val="en-GB" w:eastAsia="ko-KR"/>
          </w:rPr>
          <w:t>G</w:t>
        </w:r>
        <w:r w:rsidR="00055AFE" w:rsidRPr="00CF6BD3">
          <w:rPr>
            <w:rStyle w:val="Hyperlink"/>
            <w:rFonts w:eastAsia="MS Mincho" w:cs="Tahoma"/>
            <w:lang w:val="en-GB"/>
          </w:rPr>
          <w:t xml:space="preserve"> — </w:t>
        </w:r>
        <w:r w:rsidR="00055AFE">
          <w:rPr>
            <w:rStyle w:val="Hyperlink"/>
            <w:rFonts w:cs="Tahoma" w:hint="eastAsia"/>
            <w:lang w:val="en-GB" w:eastAsia="ko-KR"/>
          </w:rPr>
          <w:t>IDENTIFICATION OF AXES OF UNCERTAINTIES AND RELATIVE WEIGHTINGS REQUIRED FOR EVALUATING RISKS OF EXCEEDING LIMIT REFERENCE POINTS</w:t>
        </w:r>
        <w:r w:rsidR="00055AFE">
          <w:rPr>
            <w:webHidden/>
          </w:rPr>
          <w:tab/>
        </w:r>
        <w:r w:rsidR="00055AFE">
          <w:rPr>
            <w:webHidden/>
          </w:rPr>
          <w:fldChar w:fldCharType="begin"/>
        </w:r>
        <w:r w:rsidR="00055AFE">
          <w:rPr>
            <w:webHidden/>
          </w:rPr>
          <w:instrText xml:space="preserve"> PAGEREF _Toc404103445 \h </w:instrText>
        </w:r>
        <w:r w:rsidR="00055AFE">
          <w:rPr>
            <w:webHidden/>
          </w:rPr>
        </w:r>
        <w:r w:rsidR="00055AFE">
          <w:rPr>
            <w:webHidden/>
          </w:rPr>
          <w:fldChar w:fldCharType="separate"/>
        </w:r>
        <w:r w:rsidR="00055AFE">
          <w:rPr>
            <w:webHidden/>
          </w:rPr>
          <w:t>18</w:t>
        </w:r>
        <w:r w:rsidR="00055AFE">
          <w:rPr>
            <w:webHidden/>
          </w:rPr>
          <w:fldChar w:fldCharType="end"/>
        </w:r>
      </w:hyperlink>
      <w:r w:rsidR="00055AFE">
        <w:rPr>
          <w:rFonts w:hint="eastAsia"/>
          <w:lang w:eastAsia="ko-KR"/>
        </w:rPr>
        <w:t>4</w:t>
      </w:r>
    </w:p>
    <w:p w:rsidR="00055AFE" w:rsidRDefault="00252D2A" w:rsidP="00055AFE">
      <w:pPr>
        <w:pStyle w:val="TOC1"/>
        <w:rPr>
          <w:rFonts w:asciiTheme="minorHAnsi" w:hAnsiTheme="minorHAnsi" w:cstheme="minorBidi"/>
          <w:b w:val="0"/>
          <w:caps w:val="0"/>
        </w:rPr>
      </w:pPr>
      <w:hyperlink w:anchor="_Toc404103445" w:history="1">
        <w:r w:rsidR="00055AFE">
          <w:rPr>
            <w:rStyle w:val="Hyperlink"/>
            <w:rFonts w:eastAsia="MS Mincho" w:cs="Tahoma"/>
            <w:lang w:val="en-GB"/>
          </w:rPr>
          <w:t>Attachment H</w:t>
        </w:r>
        <w:r w:rsidR="00055AFE" w:rsidRPr="00CF6BD3">
          <w:rPr>
            <w:rStyle w:val="Hyperlink"/>
            <w:rFonts w:eastAsia="MS Mincho" w:cs="Tahoma"/>
            <w:lang w:val="en-GB"/>
          </w:rPr>
          <w:t xml:space="preserve"> — </w:t>
        </w:r>
        <w:r w:rsidR="00055AFE">
          <w:rPr>
            <w:rStyle w:val="Hyperlink"/>
            <w:rFonts w:cs="Tahoma" w:hint="eastAsia"/>
            <w:lang w:val="en-GB" w:eastAsia="ko-KR"/>
          </w:rPr>
          <w:t>OUTCOME OF INFORMAL SMALL GROUP MEETING ON SHARK RESEARCH PLAN</w:t>
        </w:r>
        <w:r w:rsidR="00055AFE">
          <w:rPr>
            <w:webHidden/>
          </w:rPr>
          <w:tab/>
        </w:r>
        <w:r w:rsidR="00055AFE">
          <w:rPr>
            <w:webHidden/>
          </w:rPr>
          <w:fldChar w:fldCharType="begin"/>
        </w:r>
        <w:r w:rsidR="00055AFE">
          <w:rPr>
            <w:webHidden/>
          </w:rPr>
          <w:instrText xml:space="preserve"> PAGEREF _Toc404103445 \h </w:instrText>
        </w:r>
        <w:r w:rsidR="00055AFE">
          <w:rPr>
            <w:webHidden/>
          </w:rPr>
        </w:r>
        <w:r w:rsidR="00055AFE">
          <w:rPr>
            <w:webHidden/>
          </w:rPr>
          <w:fldChar w:fldCharType="separate"/>
        </w:r>
        <w:r w:rsidR="00055AFE">
          <w:rPr>
            <w:webHidden/>
          </w:rPr>
          <w:t>18</w:t>
        </w:r>
        <w:r w:rsidR="00055AFE">
          <w:rPr>
            <w:rFonts w:hint="eastAsia"/>
            <w:webHidden/>
            <w:lang w:eastAsia="ko-KR"/>
          </w:rPr>
          <w:t>5</w:t>
        </w:r>
        <w:r w:rsidR="00055AFE">
          <w:rPr>
            <w:webHidden/>
          </w:rPr>
          <w:fldChar w:fldCharType="end"/>
        </w:r>
      </w:hyperlink>
    </w:p>
    <w:p w:rsidR="00055AFE" w:rsidRDefault="00252D2A" w:rsidP="00055AFE">
      <w:pPr>
        <w:pStyle w:val="TOC1"/>
        <w:rPr>
          <w:rFonts w:asciiTheme="minorHAnsi" w:hAnsiTheme="minorHAnsi" w:cstheme="minorBidi"/>
          <w:b w:val="0"/>
          <w:caps w:val="0"/>
        </w:rPr>
      </w:pPr>
      <w:hyperlink w:anchor="_Toc404103445" w:history="1">
        <w:r w:rsidR="00055AFE">
          <w:rPr>
            <w:rStyle w:val="Hyperlink"/>
            <w:rFonts w:eastAsia="MS Mincho" w:cs="Tahoma"/>
            <w:lang w:val="en-GB"/>
          </w:rPr>
          <w:t xml:space="preserve">Attachment </w:t>
        </w:r>
        <w:r w:rsidR="00055AFE">
          <w:rPr>
            <w:rStyle w:val="Hyperlink"/>
            <w:rFonts w:cs="Tahoma" w:hint="eastAsia"/>
            <w:lang w:val="en-GB" w:eastAsia="ko-KR"/>
          </w:rPr>
          <w:t>I</w:t>
        </w:r>
        <w:r w:rsidR="00055AFE" w:rsidRPr="00CF6BD3">
          <w:rPr>
            <w:rStyle w:val="Hyperlink"/>
            <w:rFonts w:eastAsia="MS Mincho" w:cs="Tahoma"/>
            <w:lang w:val="en-GB"/>
          </w:rPr>
          <w:t xml:space="preserve"> — </w:t>
        </w:r>
        <w:r w:rsidR="00055AFE">
          <w:rPr>
            <w:rStyle w:val="Hyperlink"/>
            <w:rFonts w:cs="Tahoma" w:hint="eastAsia"/>
            <w:lang w:val="en-GB" w:eastAsia="ko-KR"/>
          </w:rPr>
          <w:t>DRAFT GUIDELINES FOR THE SAFE RELEASE OF ENCIRCLED ANIMALS, INCLUDING WHALE SHARKS</w:t>
        </w:r>
        <w:r w:rsidR="00055AFE">
          <w:rPr>
            <w:webHidden/>
          </w:rPr>
          <w:tab/>
        </w:r>
        <w:r w:rsidR="00055AFE">
          <w:rPr>
            <w:webHidden/>
          </w:rPr>
          <w:fldChar w:fldCharType="begin"/>
        </w:r>
        <w:r w:rsidR="00055AFE">
          <w:rPr>
            <w:webHidden/>
          </w:rPr>
          <w:instrText xml:space="preserve"> PAGEREF _Toc404103445 \h </w:instrText>
        </w:r>
        <w:r w:rsidR="00055AFE">
          <w:rPr>
            <w:webHidden/>
          </w:rPr>
        </w:r>
        <w:r w:rsidR="00055AFE">
          <w:rPr>
            <w:webHidden/>
          </w:rPr>
          <w:fldChar w:fldCharType="separate"/>
        </w:r>
        <w:r w:rsidR="00055AFE">
          <w:rPr>
            <w:webHidden/>
          </w:rPr>
          <w:t>18</w:t>
        </w:r>
        <w:r w:rsidR="00055AFE">
          <w:rPr>
            <w:rFonts w:hint="eastAsia"/>
            <w:webHidden/>
            <w:lang w:eastAsia="ko-KR"/>
          </w:rPr>
          <w:t>7</w:t>
        </w:r>
        <w:r w:rsidR="00055AFE">
          <w:rPr>
            <w:webHidden/>
          </w:rPr>
          <w:fldChar w:fldCharType="end"/>
        </w:r>
      </w:hyperlink>
    </w:p>
    <w:p w:rsidR="00055AFE" w:rsidRDefault="00252D2A" w:rsidP="00055AFE">
      <w:pPr>
        <w:pStyle w:val="TOC1"/>
        <w:rPr>
          <w:rFonts w:asciiTheme="minorHAnsi" w:hAnsiTheme="minorHAnsi" w:cstheme="minorBidi"/>
          <w:b w:val="0"/>
          <w:caps w:val="0"/>
        </w:rPr>
      </w:pPr>
      <w:hyperlink w:anchor="_Toc404103445" w:history="1">
        <w:r w:rsidR="00055AFE" w:rsidRPr="00CF6BD3">
          <w:rPr>
            <w:rStyle w:val="Hyperlink"/>
            <w:rFonts w:eastAsia="MS Mincho" w:cs="Tahoma"/>
            <w:lang w:val="en-GB"/>
          </w:rPr>
          <w:t xml:space="preserve">Attachment </w:t>
        </w:r>
        <w:r w:rsidR="00055AFE">
          <w:rPr>
            <w:rStyle w:val="Hyperlink"/>
            <w:rFonts w:cs="Tahoma" w:hint="eastAsia"/>
            <w:lang w:val="en-GB" w:eastAsia="ko-KR"/>
          </w:rPr>
          <w:t>J</w:t>
        </w:r>
        <w:r w:rsidR="00055AFE" w:rsidRPr="00CF6BD3">
          <w:rPr>
            <w:rStyle w:val="Hyperlink"/>
            <w:rFonts w:eastAsia="MS Mincho" w:cs="Tahoma"/>
            <w:lang w:val="en-GB"/>
          </w:rPr>
          <w:t xml:space="preserve"> — </w:t>
        </w:r>
        <w:r w:rsidR="00055AFE">
          <w:rPr>
            <w:rStyle w:val="Hyperlink"/>
            <w:rFonts w:cs="Tahoma" w:hint="eastAsia"/>
            <w:lang w:val="en-GB" w:eastAsia="ko-KR"/>
          </w:rPr>
          <w:t>DEVELOPMENT OF NEW GUIDELINES FOR THE SURVIVAL OF SHARKS (OTHER THAN WHALE SHARKS) TO BE RELEASED FROM LONGLINE AND PURSE SEINE GEAR</w:t>
        </w:r>
        <w:r w:rsidR="00055AFE">
          <w:rPr>
            <w:webHidden/>
          </w:rPr>
          <w:tab/>
        </w:r>
        <w:r w:rsidR="00055AFE">
          <w:rPr>
            <w:webHidden/>
          </w:rPr>
          <w:fldChar w:fldCharType="begin"/>
        </w:r>
        <w:r w:rsidR="00055AFE">
          <w:rPr>
            <w:webHidden/>
          </w:rPr>
          <w:instrText xml:space="preserve"> PAGEREF _Toc404103445 \h </w:instrText>
        </w:r>
        <w:r w:rsidR="00055AFE">
          <w:rPr>
            <w:webHidden/>
          </w:rPr>
        </w:r>
        <w:r w:rsidR="00055AFE">
          <w:rPr>
            <w:webHidden/>
          </w:rPr>
          <w:fldChar w:fldCharType="separate"/>
        </w:r>
        <w:r w:rsidR="00055AFE">
          <w:rPr>
            <w:webHidden/>
          </w:rPr>
          <w:t>1</w:t>
        </w:r>
        <w:r w:rsidR="00A8173B">
          <w:rPr>
            <w:rFonts w:hint="eastAsia"/>
            <w:webHidden/>
            <w:lang w:eastAsia="ko-KR"/>
          </w:rPr>
          <w:t>9</w:t>
        </w:r>
        <w:r w:rsidR="00055AFE">
          <w:rPr>
            <w:webHidden/>
          </w:rPr>
          <w:t>1</w:t>
        </w:r>
        <w:r w:rsidR="00055AFE">
          <w:rPr>
            <w:webHidden/>
          </w:rPr>
          <w:fldChar w:fldCharType="end"/>
        </w:r>
      </w:hyperlink>
    </w:p>
    <w:p w:rsidR="00B06895" w:rsidRDefault="005D6867" w:rsidP="00A8173B">
      <w:pPr>
        <w:pStyle w:val="TOC1"/>
        <w:adjustRightInd w:val="0"/>
        <w:snapToGrid w:val="0"/>
        <w:spacing w:before="0" w:after="0"/>
        <w:rPr>
          <w:b w:val="0"/>
        </w:rPr>
        <w:sectPr w:rsidR="00B06895" w:rsidSect="004C1069">
          <w:pgSz w:w="12240" w:h="15840"/>
          <w:pgMar w:top="1440" w:right="1440" w:bottom="1440" w:left="1440" w:header="720" w:footer="720" w:gutter="0"/>
          <w:pgNumType w:fmt="lowerRoman" w:start="2"/>
          <w:cols w:space="720"/>
          <w:docGrid w:linePitch="360"/>
        </w:sectPr>
      </w:pPr>
      <w:r w:rsidRPr="00D87FEF">
        <w:rPr>
          <w:b w:val="0"/>
          <w:bCs/>
        </w:rPr>
        <w:fldChar w:fldCharType="end"/>
      </w:r>
    </w:p>
    <w:p w:rsidR="00A165AD" w:rsidRPr="00D87FEF" w:rsidRDefault="00A165AD" w:rsidP="00493638">
      <w:pPr>
        <w:adjustRightInd w:val="0"/>
        <w:snapToGrid w:val="0"/>
        <w:spacing w:after="240"/>
        <w:rPr>
          <w:rFonts w:cs="Times New Roman"/>
          <w:b/>
          <w:lang w:val="en-US"/>
        </w:rPr>
      </w:pPr>
    </w:p>
    <w:p w:rsidR="006B587B" w:rsidRPr="00D87FEF" w:rsidRDefault="006B587B" w:rsidP="00493638">
      <w:pPr>
        <w:adjustRightInd w:val="0"/>
        <w:snapToGrid w:val="0"/>
        <w:jc w:val="center"/>
        <w:rPr>
          <w:rFonts w:cs="Times New Roman"/>
          <w:b/>
          <w:lang w:val="en-US"/>
        </w:rPr>
      </w:pPr>
      <w:r w:rsidRPr="00D87FEF">
        <w:rPr>
          <w:rFonts w:cs="Times New Roman"/>
          <w:b/>
          <w:lang w:val="en-US"/>
        </w:rPr>
        <w:t>The Commission for the Conservation and Management of Highly Migratory Fish Stocks in the Western and Central Pacific Ocean</w:t>
      </w:r>
    </w:p>
    <w:p w:rsidR="006B587B" w:rsidRPr="00D87FEF" w:rsidRDefault="006B587B" w:rsidP="00493638">
      <w:pPr>
        <w:pStyle w:val="Default"/>
        <w:snapToGrid w:val="0"/>
        <w:spacing w:afterAutospacing="0"/>
        <w:jc w:val="center"/>
        <w:rPr>
          <w:b/>
          <w:bCs/>
          <w:color w:val="auto"/>
          <w:sz w:val="22"/>
          <w:szCs w:val="22"/>
          <w:lang w:val="en-US"/>
        </w:rPr>
      </w:pPr>
    </w:p>
    <w:p w:rsidR="006B587B" w:rsidRPr="00D87FEF" w:rsidRDefault="006B587B" w:rsidP="00493638">
      <w:pPr>
        <w:pStyle w:val="Default"/>
        <w:snapToGrid w:val="0"/>
        <w:spacing w:afterAutospacing="0"/>
        <w:jc w:val="center"/>
        <w:rPr>
          <w:b/>
          <w:bCs/>
          <w:color w:val="auto"/>
          <w:sz w:val="22"/>
          <w:szCs w:val="22"/>
          <w:lang w:val="en-US"/>
        </w:rPr>
      </w:pPr>
      <w:r w:rsidRPr="00D87FEF">
        <w:rPr>
          <w:b/>
          <w:bCs/>
          <w:color w:val="auto"/>
          <w:sz w:val="22"/>
          <w:szCs w:val="22"/>
          <w:lang w:val="en-US"/>
        </w:rPr>
        <w:t>Scientific Committee</w:t>
      </w:r>
    </w:p>
    <w:p w:rsidR="006B587B" w:rsidRPr="00D87FEF" w:rsidRDefault="006B587B" w:rsidP="00493638">
      <w:pPr>
        <w:pStyle w:val="Default"/>
        <w:snapToGrid w:val="0"/>
        <w:spacing w:afterAutospacing="0"/>
        <w:jc w:val="center"/>
        <w:rPr>
          <w:b/>
          <w:bCs/>
          <w:color w:val="auto"/>
          <w:sz w:val="22"/>
          <w:szCs w:val="22"/>
          <w:lang w:val="en-US"/>
        </w:rPr>
      </w:pPr>
      <w:r w:rsidRPr="00D87FEF">
        <w:rPr>
          <w:b/>
          <w:bCs/>
          <w:color w:val="auto"/>
          <w:sz w:val="22"/>
          <w:szCs w:val="22"/>
          <w:lang w:val="en-US"/>
        </w:rPr>
        <w:t>Tenth Regular Session</w:t>
      </w:r>
    </w:p>
    <w:p w:rsidR="006B587B" w:rsidRPr="00D87FEF" w:rsidRDefault="006B587B" w:rsidP="00493638">
      <w:pPr>
        <w:pStyle w:val="Default"/>
        <w:snapToGrid w:val="0"/>
        <w:spacing w:afterAutospacing="0"/>
        <w:jc w:val="center"/>
        <w:rPr>
          <w:b/>
          <w:bCs/>
          <w:color w:val="auto"/>
          <w:sz w:val="22"/>
          <w:szCs w:val="22"/>
          <w:lang w:val="en-US"/>
        </w:rPr>
      </w:pPr>
    </w:p>
    <w:p w:rsidR="006B587B" w:rsidRPr="00D87FEF" w:rsidRDefault="006B587B" w:rsidP="00493638">
      <w:pPr>
        <w:adjustRightInd w:val="0"/>
        <w:snapToGrid w:val="0"/>
        <w:jc w:val="center"/>
        <w:rPr>
          <w:rFonts w:cs="Times New Roman"/>
          <w:b/>
          <w:bCs/>
          <w:lang w:val="en-US"/>
        </w:rPr>
      </w:pPr>
      <w:r w:rsidRPr="00D87FEF">
        <w:rPr>
          <w:rFonts w:cs="Times New Roman"/>
          <w:b/>
          <w:bCs/>
          <w:lang w:val="en-US"/>
        </w:rPr>
        <w:t>Majuro, Republic of the Marshall Islands</w:t>
      </w:r>
    </w:p>
    <w:p w:rsidR="006B587B" w:rsidRPr="00D87FEF" w:rsidRDefault="006B587B" w:rsidP="00493638">
      <w:pPr>
        <w:adjustRightInd w:val="0"/>
        <w:snapToGrid w:val="0"/>
        <w:jc w:val="center"/>
        <w:rPr>
          <w:rFonts w:cs="Times New Roman"/>
          <w:b/>
          <w:bCs/>
          <w:lang w:val="en-US"/>
        </w:rPr>
      </w:pPr>
      <w:r w:rsidRPr="00D87FEF">
        <w:rPr>
          <w:rFonts w:cs="Times New Roman"/>
          <w:b/>
          <w:bCs/>
          <w:lang w:val="en-US"/>
        </w:rPr>
        <w:t>6</w:t>
      </w:r>
      <w:r w:rsidR="00D26E53">
        <w:rPr>
          <w:rFonts w:cs="Times New Roman"/>
          <w:b/>
          <w:bCs/>
          <w:lang w:val="en-US"/>
        </w:rPr>
        <w:t>–</w:t>
      </w:r>
      <w:r w:rsidRPr="00D87FEF">
        <w:rPr>
          <w:rFonts w:cs="Times New Roman"/>
          <w:b/>
          <w:bCs/>
          <w:lang w:val="en-US"/>
        </w:rPr>
        <w:t>14 August 2014</w:t>
      </w:r>
    </w:p>
    <w:p w:rsidR="006B587B" w:rsidRPr="00D87FEF" w:rsidRDefault="006B587B" w:rsidP="00493638">
      <w:pPr>
        <w:adjustRightInd w:val="0"/>
        <w:snapToGrid w:val="0"/>
        <w:jc w:val="center"/>
        <w:rPr>
          <w:rFonts w:cs="Times New Roman"/>
          <w:b/>
          <w:bCs/>
          <w:lang w:val="en-US"/>
        </w:rPr>
      </w:pPr>
    </w:p>
    <w:p w:rsidR="006B587B" w:rsidRPr="00D87FEF" w:rsidRDefault="00B96F72" w:rsidP="00493638">
      <w:pPr>
        <w:adjustRightInd w:val="0"/>
        <w:snapToGrid w:val="0"/>
        <w:rPr>
          <w:rFonts w:cs="Times New Roman"/>
          <w:b/>
          <w:lang w:val="en-US"/>
        </w:rPr>
      </w:pPr>
      <w:r>
        <w:rPr>
          <w:rFonts w:cs="Times New Roman"/>
          <w:b/>
          <w:noProof/>
          <w:lang w:val="en-US" w:eastAsia="zh-CN"/>
        </w:rPr>
        <mc:AlternateContent>
          <mc:Choice Requires="wps">
            <w:drawing>
              <wp:anchor distT="4294967294" distB="4294967294" distL="114300" distR="114300" simplePos="0" relativeHeight="251661312" behindDoc="0" locked="0" layoutInCell="1" allowOverlap="1" wp14:anchorId="0DF0B159" wp14:editId="65D05A67">
                <wp:simplePos x="0" y="0"/>
                <wp:positionH relativeFrom="column">
                  <wp:posOffset>23495</wp:posOffset>
                </wp:positionH>
                <wp:positionV relativeFrom="paragraph">
                  <wp:posOffset>74294</wp:posOffset>
                </wp:positionV>
                <wp:extent cx="5890260" cy="0"/>
                <wp:effectExtent l="0" t="19050" r="15240" b="19050"/>
                <wp:wrapNone/>
                <wp:docPr id="16"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90260" cy="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4" o:spid="_x0000_s1026" type="#_x0000_t32" style="position:absolute;left:0;text-align:left;margin-left:1.85pt;margin-top:5.85pt;width:463.8pt;height:0;z-index:2516613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" strokeweight="2.25pt"/>
            </w:pict>
          </mc:Fallback>
        </mc:AlternateContent>
      </w:r>
    </w:p>
    <w:p w:rsidR="006B587B" w:rsidRPr="00D87FEF" w:rsidRDefault="006B587B" w:rsidP="00493638">
      <w:pPr>
        <w:pStyle w:val="Heading3"/>
        <w:adjustRightInd w:val="0"/>
        <w:snapToGrid w:val="0"/>
        <w:rPr>
          <w:lang w:val="en-US"/>
        </w:rPr>
      </w:pPr>
      <w:r w:rsidRPr="00D87FEF">
        <w:rPr>
          <w:lang w:val="en-US"/>
        </w:rPr>
        <w:t>EXECUTIVE SUMMARY</w:t>
      </w:r>
      <w:r w:rsidR="0073459C">
        <w:rPr>
          <w:lang w:val="en-US"/>
        </w:rPr>
        <w:t xml:space="preserve"> </w:t>
      </w:r>
      <w:r w:rsidR="005D6867" w:rsidRPr="009762AD">
        <w:rPr>
          <w:rFonts w:eastAsia="MS Mincho"/>
          <w:b w:val="0"/>
          <w:bCs/>
          <w:noProof/>
          <w:color w:val="000000"/>
          <w:lang w:val="en-GB"/>
        </w:rPr>
        <w:fldChar w:fldCharType="begin"/>
      </w:r>
      <w:r w:rsidR="00C977FE" w:rsidRPr="009762AD">
        <w:rPr>
          <w:bCs/>
          <w:noProof/>
          <w:lang w:val="en-GB"/>
        </w:rPr>
        <w:instrText>tc "</w:instrText>
      </w:r>
      <w:bookmarkStart w:id="1" w:name="_Toc404103424"/>
      <w:r w:rsidR="00C977FE" w:rsidRPr="00C977FE">
        <w:rPr>
          <w:rFonts w:eastAsia="MS Mincho" w:cs="Tahoma"/>
          <w:bCs/>
          <w:noProof/>
          <w:color w:val="000000"/>
          <w:lang w:val="en-GB"/>
        </w:rPr>
        <w:instrText>EXECUTIVE SUMMARY</w:instrText>
      </w:r>
      <w:bookmarkEnd w:id="1"/>
      <w:r w:rsidR="00C977FE" w:rsidRPr="009762AD">
        <w:rPr>
          <w:bCs/>
          <w:noProof/>
          <w:lang w:val="en-GB"/>
        </w:rPr>
        <w:instrText>"</w:instrText>
      </w:r>
      <w:r w:rsidR="005D6867" w:rsidRPr="009762AD">
        <w:rPr>
          <w:rFonts w:eastAsia="MS Mincho"/>
          <w:b w:val="0"/>
          <w:bCs/>
          <w:noProof/>
          <w:color w:val="000000"/>
          <w:lang w:val="en-GB"/>
        </w:rPr>
        <w:fldChar w:fldCharType="end"/>
      </w:r>
    </w:p>
    <w:p w:rsidR="006B587B" w:rsidRPr="00D87FEF" w:rsidRDefault="00B96F72" w:rsidP="00493638">
      <w:pPr>
        <w:adjustRightInd w:val="0"/>
        <w:snapToGrid w:val="0"/>
        <w:rPr>
          <w:rFonts w:cs="Times New Roman"/>
          <w:b/>
          <w:lang w:val="en-US"/>
        </w:rPr>
      </w:pPr>
      <w:r>
        <w:rPr>
          <w:rFonts w:cs="Times New Roman"/>
          <w:b/>
          <w:noProof/>
          <w:lang w:val="en-US" w:eastAsia="zh-CN"/>
        </w:rPr>
        <mc:AlternateContent>
          <mc:Choice Requires="wps">
            <w:drawing>
              <wp:anchor distT="4294967294" distB="4294967294" distL="114300" distR="114300" simplePos="0" relativeHeight="251662336" behindDoc="0" locked="0" layoutInCell="1" allowOverlap="1" wp14:anchorId="05290EAB" wp14:editId="13246328">
                <wp:simplePos x="0" y="0"/>
                <wp:positionH relativeFrom="column">
                  <wp:posOffset>23495</wp:posOffset>
                </wp:positionH>
                <wp:positionV relativeFrom="paragraph">
                  <wp:posOffset>121284</wp:posOffset>
                </wp:positionV>
                <wp:extent cx="5890260" cy="0"/>
                <wp:effectExtent l="0" t="19050" r="15240" b="19050"/>
                <wp:wrapNone/>
                <wp:docPr id="5"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90260" cy="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 o:spid="_x0000_s1026" type="#_x0000_t32" style="position:absolute;left:0;text-align:left;margin-left:1.85pt;margin-top:9.55pt;width:463.8pt;height:0;z-index:25166233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" strokeweight="2.25pt"/>
            </w:pict>
          </mc:Fallback>
        </mc:AlternateContent>
      </w:r>
    </w:p>
    <w:p w:rsidR="006B587B" w:rsidRPr="00D87FEF" w:rsidRDefault="006B587B" w:rsidP="00493638">
      <w:pPr>
        <w:adjustRightInd w:val="0"/>
        <w:snapToGrid w:val="0"/>
        <w:rPr>
          <w:rFonts w:cs="Times New Roman"/>
          <w:lang w:val="en-US"/>
        </w:rPr>
      </w:pPr>
    </w:p>
    <w:p w:rsidR="006B587B" w:rsidRPr="00D87FEF" w:rsidRDefault="006B587B" w:rsidP="00493638">
      <w:pPr>
        <w:adjustRightInd w:val="0"/>
        <w:snapToGrid w:val="0"/>
        <w:rPr>
          <w:rFonts w:cs="Times New Roman"/>
          <w:lang w:val="en-US"/>
        </w:rPr>
      </w:pPr>
    </w:p>
    <w:p w:rsidR="00841669" w:rsidRPr="00737053" w:rsidRDefault="00841669" w:rsidP="00841669">
      <w:pPr>
        <w:pStyle w:val="Heading3"/>
        <w:adjustRightInd w:val="0"/>
        <w:snapToGrid w:val="0"/>
        <w:rPr>
          <w:rFonts w:eastAsia="Malgun Gothic"/>
          <w:lang w:val="en-US" w:eastAsia="ko-KR"/>
        </w:rPr>
      </w:pPr>
      <w:r w:rsidRPr="00737053">
        <w:rPr>
          <w:lang w:val="en-US"/>
        </w:rPr>
        <w:t>AGENDA ITEM 1 — Opening of the Meeting</w:t>
      </w:r>
    </w:p>
    <w:p w:rsidR="00841669" w:rsidRPr="00737053" w:rsidRDefault="00841669" w:rsidP="00841669">
      <w:pPr>
        <w:adjustRightInd w:val="0"/>
        <w:snapToGrid w:val="0"/>
        <w:jc w:val="both"/>
        <w:rPr>
          <w:rFonts w:eastAsia="Malgun Gothic" w:cs="Times New Roman"/>
          <w:lang w:val="en-US" w:eastAsia="ko-KR"/>
        </w:rPr>
      </w:pPr>
    </w:p>
    <w:p w:rsidR="00841669" w:rsidRPr="00737053" w:rsidRDefault="00841669" w:rsidP="0096583D">
      <w:pPr>
        <w:pStyle w:val="Default"/>
        <w:numPr>
          <w:ilvl w:val="1"/>
          <w:numId w:val="1"/>
        </w:numPr>
        <w:snapToGrid w:val="0"/>
        <w:spacing w:afterAutospacing="0"/>
        <w:ind w:left="0" w:firstLine="0"/>
        <w:jc w:val="both"/>
        <w:rPr>
          <w:b/>
          <w:bCs/>
          <w:sz w:val="22"/>
          <w:szCs w:val="22"/>
          <w:lang w:val="en-US"/>
        </w:rPr>
      </w:pPr>
      <w:r w:rsidRPr="00737053">
        <w:rPr>
          <w:b/>
          <w:bCs/>
          <w:sz w:val="22"/>
          <w:szCs w:val="22"/>
          <w:lang w:val="en-US"/>
        </w:rPr>
        <w:t xml:space="preserve">Welcome address </w:t>
      </w:r>
    </w:p>
    <w:p w:rsidR="00841669" w:rsidRPr="00737053" w:rsidRDefault="00841669" w:rsidP="0096583D">
      <w:pPr>
        <w:pStyle w:val="Default"/>
        <w:snapToGrid w:val="0"/>
        <w:spacing w:afterAutospacing="0"/>
        <w:jc w:val="both"/>
        <w:rPr>
          <w:b/>
          <w:bCs/>
          <w:sz w:val="22"/>
          <w:szCs w:val="22"/>
          <w:lang w:val="en-US"/>
        </w:rPr>
      </w:pPr>
    </w:p>
    <w:p w:rsidR="00841669" w:rsidRPr="00737053" w:rsidRDefault="00841669" w:rsidP="0096583D">
      <w:pPr>
        <w:pStyle w:val="Best2"/>
        <w:adjustRightInd w:val="0"/>
        <w:snapToGrid w:val="0"/>
        <w:spacing w:after="0" w:line="240" w:lineRule="auto"/>
        <w:ind w:left="0" w:firstLine="0"/>
        <w:rPr>
          <w:rFonts w:cs="Times New Roman"/>
          <w:lang w:val="en-US"/>
        </w:rPr>
      </w:pPr>
      <w:r w:rsidRPr="00737053">
        <w:rPr>
          <w:rFonts w:cs="Times New Roman"/>
          <w:lang w:val="en-US"/>
        </w:rPr>
        <w:t>The Tenth Regular Session of the Scientific Committee (SC10) was held in Majuro, Republic of the Marshall Islands from 6</w:t>
      </w:r>
      <w:r w:rsidR="00441205">
        <w:rPr>
          <w:rFonts w:cs="Times New Roman"/>
          <w:lang w:val="en-US"/>
        </w:rPr>
        <w:t>–</w:t>
      </w:r>
      <w:r w:rsidRPr="00737053">
        <w:rPr>
          <w:rFonts w:cs="Times New Roman"/>
          <w:lang w:val="en-US"/>
        </w:rPr>
        <w:t>14 August 2014. L</w:t>
      </w:r>
      <w:r w:rsidRPr="00737053">
        <w:rPr>
          <w:rFonts w:eastAsia="Malgun Gothic" w:cs="Times New Roman"/>
          <w:lang w:val="en-US" w:eastAsia="ko-KR"/>
        </w:rPr>
        <w:t>udwig</w:t>
      </w:r>
      <w:r w:rsidRPr="00737053">
        <w:rPr>
          <w:rFonts w:cs="Times New Roman"/>
          <w:lang w:val="en-US"/>
        </w:rPr>
        <w:t xml:space="preserve"> Kumoru chaired the meeting. The Hon. Michael Konelios, Minister of Resources and Development, Republic of the Marshall Islands, delivered opening remarks</w:t>
      </w:r>
      <w:r w:rsidR="0096583D">
        <w:rPr>
          <w:rFonts w:cs="Times New Roman"/>
          <w:lang w:val="en-US"/>
        </w:rPr>
        <w:t>.</w:t>
      </w:r>
    </w:p>
    <w:p w:rsidR="00841669" w:rsidRPr="00737053" w:rsidRDefault="00841669" w:rsidP="00841669">
      <w:pPr>
        <w:pStyle w:val="Best2"/>
        <w:numPr>
          <w:ilvl w:val="0"/>
          <w:numId w:val="0"/>
        </w:numPr>
        <w:adjustRightInd w:val="0"/>
        <w:snapToGrid w:val="0"/>
        <w:spacing w:after="0" w:line="240" w:lineRule="auto"/>
        <w:rPr>
          <w:rFonts w:cs="Times New Roman"/>
          <w:lang w:val="en-US"/>
        </w:rPr>
      </w:pPr>
    </w:p>
    <w:p w:rsidR="00841669" w:rsidRPr="00737053" w:rsidRDefault="00841669" w:rsidP="00841669">
      <w:pPr>
        <w:pStyle w:val="Best2"/>
        <w:adjustRightInd w:val="0"/>
        <w:snapToGrid w:val="0"/>
        <w:spacing w:after="0" w:line="240" w:lineRule="auto"/>
        <w:rPr>
          <w:rFonts w:cs="Times New Roman"/>
          <w:lang w:val="en-US"/>
        </w:rPr>
      </w:pPr>
      <w:r w:rsidRPr="00737053">
        <w:rPr>
          <w:rFonts w:cs="Times New Roman"/>
          <w:lang w:val="en-US"/>
        </w:rPr>
        <w:t xml:space="preserve">The </w:t>
      </w:r>
      <w:r w:rsidR="0096583D">
        <w:rPr>
          <w:rFonts w:eastAsia="Malgun Gothic" w:cs="Times New Roman"/>
          <w:lang w:val="en-US" w:eastAsia="ko-KR"/>
        </w:rPr>
        <w:t>t</w:t>
      </w:r>
      <w:r w:rsidRPr="00737053">
        <w:rPr>
          <w:rFonts w:eastAsia="Malgun Gothic" w:cs="Times New Roman"/>
          <w:lang w:val="en-US" w:eastAsia="ko-KR"/>
        </w:rPr>
        <w:t xml:space="preserve">heme </w:t>
      </w:r>
      <w:r w:rsidR="0096583D">
        <w:rPr>
          <w:rFonts w:cs="Times New Roman"/>
          <w:lang w:val="en-US"/>
        </w:rPr>
        <w:t>c</w:t>
      </w:r>
      <w:r w:rsidRPr="00737053">
        <w:rPr>
          <w:rFonts w:cs="Times New Roman"/>
          <w:lang w:val="en-US"/>
        </w:rPr>
        <w:t xml:space="preserve">onveners and their assigned themes </w:t>
      </w:r>
      <w:r w:rsidRPr="00737053">
        <w:rPr>
          <w:rFonts w:eastAsia="Malgun Gothic" w:cs="Times New Roman"/>
          <w:lang w:val="en-US" w:eastAsia="ko-KR"/>
        </w:rPr>
        <w:t>are</w:t>
      </w:r>
      <w:r w:rsidRPr="00737053">
        <w:rPr>
          <w:rFonts w:cs="Times New Roman"/>
          <w:lang w:val="en-US"/>
        </w:rPr>
        <w:t xml:space="preserve">: </w:t>
      </w:r>
    </w:p>
    <w:tbl>
      <w:tblPr>
        <w:tblStyle w:val="TableGrid"/>
        <w:tblW w:w="5000" w:type="pct"/>
        <w:tblBorders>
          <w:top w:val="single" w:sz="4" w:space="0" w:color="808080" w:themeColor="background1" w:themeShade="80"/>
          <w:left w:val="none" w:sz="0" w:space="0" w:color="auto"/>
          <w:bottom w:val="single" w:sz="4" w:space="0" w:color="808080" w:themeColor="background1" w:themeShade="80"/>
          <w:right w:val="none" w:sz="0" w:space="0" w:color="auto"/>
          <w:insideH w:val="none" w:sz="0" w:space="0" w:color="auto"/>
          <w:insideV w:val="none" w:sz="0" w:space="0" w:color="auto"/>
        </w:tblBorders>
        <w:tblLook w:val="04A0" w:firstRow="1" w:lastRow="0" w:firstColumn="1" w:lastColumn="0" w:noHBand="0" w:noVBand="1"/>
      </w:tblPr>
      <w:tblGrid>
        <w:gridCol w:w="4334"/>
        <w:gridCol w:w="5242"/>
      </w:tblGrid>
      <w:tr w:rsidR="00841669" w:rsidRPr="00737053" w:rsidTr="00841669">
        <w:tc>
          <w:tcPr>
            <w:tcW w:w="2263" w:type="pct"/>
          </w:tcPr>
          <w:p w:rsidR="00841669" w:rsidRPr="00737053" w:rsidRDefault="00841669" w:rsidP="00841669">
            <w:pPr>
              <w:pStyle w:val="Best2"/>
              <w:numPr>
                <w:ilvl w:val="0"/>
                <w:numId w:val="0"/>
              </w:numPr>
              <w:adjustRightInd w:val="0"/>
              <w:snapToGrid w:val="0"/>
              <w:spacing w:after="0" w:line="240" w:lineRule="auto"/>
              <w:jc w:val="left"/>
              <w:rPr>
                <w:rFonts w:eastAsia="Malgun Gothic" w:cs="Times New Roman"/>
                <w:lang w:val="en-US" w:eastAsia="ko-KR"/>
              </w:rPr>
            </w:pPr>
            <w:r w:rsidRPr="00737053">
              <w:rPr>
                <w:rFonts w:cs="Times New Roman"/>
                <w:lang w:val="en-US"/>
              </w:rPr>
              <w:t>Data and Statistics theme</w:t>
            </w:r>
          </w:p>
        </w:tc>
        <w:tc>
          <w:tcPr>
            <w:tcW w:w="2737" w:type="pct"/>
          </w:tcPr>
          <w:p w:rsidR="00841669" w:rsidRPr="00737053" w:rsidRDefault="00841669" w:rsidP="00841669">
            <w:pPr>
              <w:pStyle w:val="Best2"/>
              <w:numPr>
                <w:ilvl w:val="0"/>
                <w:numId w:val="0"/>
              </w:numPr>
              <w:adjustRightInd w:val="0"/>
              <w:snapToGrid w:val="0"/>
              <w:spacing w:after="0" w:line="240" w:lineRule="auto"/>
              <w:jc w:val="left"/>
              <w:rPr>
                <w:rFonts w:eastAsia="Malgun Gothic" w:cs="Times New Roman"/>
                <w:lang w:val="en-US" w:eastAsia="ko-KR"/>
              </w:rPr>
            </w:pPr>
            <w:r w:rsidRPr="00737053">
              <w:rPr>
                <w:rFonts w:cs="Times New Roman"/>
                <w:lang w:val="en-US"/>
              </w:rPr>
              <w:t>Ludwig Kumoru</w:t>
            </w:r>
          </w:p>
        </w:tc>
      </w:tr>
      <w:tr w:rsidR="00841669" w:rsidRPr="00737053" w:rsidTr="00841669">
        <w:tc>
          <w:tcPr>
            <w:tcW w:w="2263" w:type="pct"/>
          </w:tcPr>
          <w:p w:rsidR="00841669" w:rsidRPr="00737053" w:rsidRDefault="00841669" w:rsidP="00841669">
            <w:pPr>
              <w:pStyle w:val="Best2"/>
              <w:numPr>
                <w:ilvl w:val="0"/>
                <w:numId w:val="0"/>
              </w:numPr>
              <w:adjustRightInd w:val="0"/>
              <w:snapToGrid w:val="0"/>
              <w:spacing w:after="0" w:line="240" w:lineRule="auto"/>
              <w:jc w:val="left"/>
              <w:rPr>
                <w:rFonts w:eastAsia="Malgun Gothic" w:cs="Times New Roman"/>
                <w:lang w:val="en-US" w:eastAsia="ko-KR"/>
              </w:rPr>
            </w:pPr>
            <w:r w:rsidRPr="00737053">
              <w:rPr>
                <w:rFonts w:cs="Times New Roman"/>
                <w:lang w:val="en-US"/>
              </w:rPr>
              <w:t>Stock Assessment theme</w:t>
            </w:r>
          </w:p>
        </w:tc>
        <w:tc>
          <w:tcPr>
            <w:tcW w:w="2737" w:type="pct"/>
          </w:tcPr>
          <w:p w:rsidR="00841669" w:rsidRPr="00737053" w:rsidRDefault="00841669" w:rsidP="00841669">
            <w:pPr>
              <w:pStyle w:val="Best2"/>
              <w:numPr>
                <w:ilvl w:val="0"/>
                <w:numId w:val="0"/>
              </w:numPr>
              <w:adjustRightInd w:val="0"/>
              <w:snapToGrid w:val="0"/>
              <w:spacing w:after="0" w:line="240" w:lineRule="auto"/>
              <w:jc w:val="left"/>
              <w:rPr>
                <w:rFonts w:eastAsia="Malgun Gothic" w:cs="Times New Roman"/>
                <w:lang w:val="en-US" w:eastAsia="ko-KR"/>
              </w:rPr>
            </w:pPr>
            <w:r w:rsidRPr="00737053">
              <w:rPr>
                <w:rFonts w:cs="Times New Roman"/>
                <w:lang w:val="en-US"/>
              </w:rPr>
              <w:t>Jon Brodziak (USA) and Miki Ogura (Japan)</w:t>
            </w:r>
          </w:p>
        </w:tc>
      </w:tr>
      <w:tr w:rsidR="00841669" w:rsidRPr="00737053" w:rsidTr="00841669">
        <w:tc>
          <w:tcPr>
            <w:tcW w:w="2263" w:type="pct"/>
          </w:tcPr>
          <w:p w:rsidR="00841669" w:rsidRPr="00737053" w:rsidRDefault="00841669" w:rsidP="00841669">
            <w:pPr>
              <w:pStyle w:val="Best2"/>
              <w:numPr>
                <w:ilvl w:val="0"/>
                <w:numId w:val="0"/>
              </w:numPr>
              <w:adjustRightInd w:val="0"/>
              <w:snapToGrid w:val="0"/>
              <w:spacing w:after="0" w:line="240" w:lineRule="auto"/>
              <w:jc w:val="left"/>
              <w:rPr>
                <w:rFonts w:eastAsia="Malgun Gothic" w:cs="Times New Roman"/>
                <w:lang w:val="en-US" w:eastAsia="ko-KR"/>
              </w:rPr>
            </w:pPr>
            <w:r w:rsidRPr="00737053">
              <w:rPr>
                <w:rFonts w:cs="Times New Roman"/>
                <w:lang w:val="en-US"/>
              </w:rPr>
              <w:t>Management Issues theme</w:t>
            </w:r>
          </w:p>
        </w:tc>
        <w:tc>
          <w:tcPr>
            <w:tcW w:w="2737" w:type="pct"/>
          </w:tcPr>
          <w:p w:rsidR="00841669" w:rsidRPr="00737053" w:rsidRDefault="00841669" w:rsidP="00841669">
            <w:pPr>
              <w:pStyle w:val="Best2"/>
              <w:numPr>
                <w:ilvl w:val="0"/>
                <w:numId w:val="0"/>
              </w:numPr>
              <w:adjustRightInd w:val="0"/>
              <w:snapToGrid w:val="0"/>
              <w:spacing w:after="0" w:line="240" w:lineRule="auto"/>
              <w:jc w:val="left"/>
              <w:rPr>
                <w:rFonts w:eastAsia="Malgun Gothic" w:cs="Times New Roman"/>
                <w:lang w:val="en-US" w:eastAsia="ko-KR"/>
              </w:rPr>
            </w:pPr>
            <w:r w:rsidRPr="00737053">
              <w:rPr>
                <w:rFonts w:cs="Times New Roman"/>
                <w:lang w:val="en-US"/>
              </w:rPr>
              <w:t>Robert Campbell (Australia)</w:t>
            </w:r>
          </w:p>
        </w:tc>
      </w:tr>
      <w:tr w:rsidR="00841669" w:rsidRPr="00737053" w:rsidTr="00841669">
        <w:tc>
          <w:tcPr>
            <w:tcW w:w="2263" w:type="pct"/>
          </w:tcPr>
          <w:p w:rsidR="00841669" w:rsidRPr="00737053" w:rsidRDefault="00841669" w:rsidP="00841669">
            <w:pPr>
              <w:pStyle w:val="Best2"/>
              <w:numPr>
                <w:ilvl w:val="0"/>
                <w:numId w:val="0"/>
              </w:numPr>
              <w:adjustRightInd w:val="0"/>
              <w:snapToGrid w:val="0"/>
              <w:spacing w:after="0" w:line="240" w:lineRule="auto"/>
              <w:jc w:val="left"/>
              <w:rPr>
                <w:rFonts w:eastAsia="Malgun Gothic" w:cs="Times New Roman"/>
                <w:lang w:val="en-US" w:eastAsia="ko-KR"/>
              </w:rPr>
            </w:pPr>
            <w:r w:rsidRPr="00737053">
              <w:rPr>
                <w:rFonts w:cs="Times New Roman"/>
                <w:lang w:val="en-US"/>
              </w:rPr>
              <w:t>Ecosystem and Bycatch Mitigation theme</w:t>
            </w:r>
          </w:p>
        </w:tc>
        <w:tc>
          <w:tcPr>
            <w:tcW w:w="2737" w:type="pct"/>
          </w:tcPr>
          <w:p w:rsidR="00841669" w:rsidRPr="00737053" w:rsidRDefault="00841669" w:rsidP="00841669">
            <w:pPr>
              <w:pStyle w:val="Best2"/>
              <w:numPr>
                <w:ilvl w:val="0"/>
                <w:numId w:val="0"/>
              </w:numPr>
              <w:adjustRightInd w:val="0"/>
              <w:snapToGrid w:val="0"/>
              <w:spacing w:after="0" w:line="240" w:lineRule="auto"/>
              <w:jc w:val="left"/>
              <w:rPr>
                <w:rFonts w:eastAsia="Malgun Gothic" w:cs="Times New Roman"/>
                <w:lang w:val="en-US" w:eastAsia="ko-KR"/>
              </w:rPr>
            </w:pPr>
            <w:r w:rsidRPr="00737053">
              <w:rPr>
                <w:rFonts w:cs="Times New Roman"/>
                <w:lang w:val="en-US"/>
              </w:rPr>
              <w:t>Aisake Batibasaga (Fiji) and John Annala (N</w:t>
            </w:r>
            <w:r w:rsidR="0096583D">
              <w:rPr>
                <w:rFonts w:cs="Times New Roman"/>
                <w:lang w:val="en-US"/>
              </w:rPr>
              <w:t xml:space="preserve">ew </w:t>
            </w:r>
            <w:r w:rsidRPr="00737053">
              <w:rPr>
                <w:rFonts w:cs="Times New Roman"/>
                <w:lang w:val="en-US"/>
              </w:rPr>
              <w:t>Z</w:t>
            </w:r>
            <w:r w:rsidR="0096583D">
              <w:rPr>
                <w:rFonts w:cs="Times New Roman"/>
                <w:lang w:val="en-US"/>
              </w:rPr>
              <w:t>ealand</w:t>
            </w:r>
            <w:r w:rsidRPr="00737053">
              <w:rPr>
                <w:rFonts w:cs="Times New Roman"/>
                <w:lang w:val="en-US"/>
              </w:rPr>
              <w:t>)</w:t>
            </w:r>
          </w:p>
        </w:tc>
      </w:tr>
    </w:tbl>
    <w:p w:rsidR="00841669" w:rsidRPr="00737053" w:rsidRDefault="00841669" w:rsidP="00841669">
      <w:pPr>
        <w:pStyle w:val="Default"/>
        <w:snapToGrid w:val="0"/>
        <w:spacing w:afterAutospacing="0"/>
        <w:ind w:left="720"/>
        <w:jc w:val="both"/>
        <w:rPr>
          <w:b/>
          <w:bCs/>
          <w:sz w:val="22"/>
          <w:szCs w:val="22"/>
          <w:lang w:val="en-US"/>
        </w:rPr>
      </w:pPr>
    </w:p>
    <w:p w:rsidR="00841669" w:rsidRPr="00737053" w:rsidRDefault="00441205" w:rsidP="00841669">
      <w:pPr>
        <w:pStyle w:val="Default"/>
        <w:tabs>
          <w:tab w:val="left" w:pos="3570"/>
        </w:tabs>
        <w:snapToGrid w:val="0"/>
        <w:spacing w:afterAutospacing="0"/>
        <w:jc w:val="center"/>
        <w:rPr>
          <w:rFonts w:eastAsia="Malgun Gothic"/>
          <w:b/>
          <w:lang w:val="en-US" w:eastAsia="ko-KR"/>
        </w:rPr>
      </w:pPr>
      <w:r w:rsidRPr="00737053">
        <w:rPr>
          <w:b/>
          <w:lang w:val="en-US"/>
        </w:rPr>
        <w:t>AGENDA ITEM 2 — REVIEW OF FISHERIES</w:t>
      </w:r>
    </w:p>
    <w:p w:rsidR="00841669" w:rsidRPr="00737053" w:rsidRDefault="00841669" w:rsidP="00841669">
      <w:pPr>
        <w:adjustRightInd w:val="0"/>
        <w:snapToGrid w:val="0"/>
        <w:jc w:val="both"/>
        <w:rPr>
          <w:rFonts w:eastAsia="Malgun Gothic" w:cs="Times New Roman"/>
          <w:lang w:val="en-US" w:eastAsia="ko-KR"/>
        </w:rPr>
      </w:pPr>
    </w:p>
    <w:p w:rsidR="00841669" w:rsidRPr="00737053" w:rsidRDefault="00841669" w:rsidP="00841669">
      <w:pPr>
        <w:pStyle w:val="Heading1"/>
        <w:snapToGrid w:val="0"/>
        <w:spacing w:after="0"/>
        <w:jc w:val="both"/>
        <w:rPr>
          <w:rFonts w:eastAsia="Malgun Gothic"/>
          <w:lang w:val="en-US" w:eastAsia="ko-KR"/>
        </w:rPr>
      </w:pPr>
      <w:r w:rsidRPr="00737053">
        <w:rPr>
          <w:lang w:val="en-US"/>
        </w:rPr>
        <w:t xml:space="preserve">2.1 </w:t>
      </w:r>
      <w:r w:rsidRPr="00737053">
        <w:rPr>
          <w:lang w:val="en-US"/>
        </w:rPr>
        <w:tab/>
        <w:t xml:space="preserve">Overview of </w:t>
      </w:r>
      <w:r w:rsidR="00441205">
        <w:rPr>
          <w:lang w:val="en-US"/>
        </w:rPr>
        <w:t>the w</w:t>
      </w:r>
      <w:r w:rsidRPr="00737053">
        <w:rPr>
          <w:lang w:val="en-US"/>
        </w:rPr>
        <w:t xml:space="preserve">estern and </w:t>
      </w:r>
      <w:r w:rsidR="00441205">
        <w:rPr>
          <w:lang w:val="en-US"/>
        </w:rPr>
        <w:t>c</w:t>
      </w:r>
      <w:r w:rsidRPr="00737053">
        <w:rPr>
          <w:lang w:val="en-US"/>
        </w:rPr>
        <w:t xml:space="preserve">entral Pacific Ocean fisheries </w:t>
      </w:r>
    </w:p>
    <w:p w:rsidR="00841669" w:rsidRPr="00737053" w:rsidRDefault="00841669" w:rsidP="00841669">
      <w:pPr>
        <w:adjustRightInd w:val="0"/>
        <w:snapToGrid w:val="0"/>
        <w:jc w:val="both"/>
        <w:rPr>
          <w:rFonts w:eastAsia="Malgun Gothic" w:cs="Times New Roman"/>
          <w:lang w:val="en-US" w:eastAsia="ko-KR"/>
        </w:rPr>
      </w:pPr>
    </w:p>
    <w:p w:rsidR="007E51E1" w:rsidRDefault="00841669" w:rsidP="001B06D6">
      <w:pPr>
        <w:pStyle w:val="Best2"/>
        <w:adjustRightInd w:val="0"/>
        <w:snapToGrid w:val="0"/>
        <w:spacing w:after="0" w:line="240" w:lineRule="auto"/>
        <w:ind w:left="0" w:firstLine="0"/>
        <w:rPr>
          <w:rFonts w:cs="Times New Roman"/>
          <w:lang w:val="en-US"/>
        </w:rPr>
      </w:pPr>
      <w:r w:rsidRPr="00737053">
        <w:rPr>
          <w:rFonts w:cs="Times New Roman"/>
          <w:lang w:val="en-US"/>
        </w:rPr>
        <w:t xml:space="preserve">The provisional </w:t>
      </w:r>
      <w:r w:rsidR="00441205">
        <w:rPr>
          <w:rFonts w:cs="Times New Roman"/>
          <w:lang w:val="en-US"/>
        </w:rPr>
        <w:t xml:space="preserve">total </w:t>
      </w:r>
      <w:r w:rsidRPr="00737053">
        <w:rPr>
          <w:rFonts w:cs="Times New Roman"/>
          <w:lang w:val="en-US"/>
        </w:rPr>
        <w:t xml:space="preserve">tuna catch for </w:t>
      </w:r>
      <w:r w:rsidR="00441205">
        <w:rPr>
          <w:rFonts w:cs="Times New Roman"/>
          <w:lang w:val="en-US"/>
        </w:rPr>
        <w:t>the Western and Central Pacific Fisheries Commission (</w:t>
      </w:r>
      <w:r w:rsidR="00441205" w:rsidRPr="00737053">
        <w:rPr>
          <w:rFonts w:cs="Times New Roman"/>
          <w:lang w:val="en-US"/>
        </w:rPr>
        <w:t>WCPFC</w:t>
      </w:r>
      <w:r w:rsidR="00441205">
        <w:rPr>
          <w:rFonts w:cs="Times New Roman"/>
          <w:lang w:val="en-US"/>
        </w:rPr>
        <w:t>)</w:t>
      </w:r>
      <w:r w:rsidR="00441205" w:rsidRPr="00737053">
        <w:rPr>
          <w:rFonts w:cs="Times New Roman"/>
          <w:lang w:val="en-US"/>
        </w:rPr>
        <w:t xml:space="preserve"> Statistical Area </w:t>
      </w:r>
      <w:r w:rsidR="0096583D">
        <w:rPr>
          <w:rFonts w:cs="Times New Roman"/>
          <w:lang w:val="en-US"/>
        </w:rPr>
        <w:t xml:space="preserve">in </w:t>
      </w:r>
      <w:r w:rsidR="0096583D" w:rsidRPr="00737053">
        <w:rPr>
          <w:rFonts w:cs="Times New Roman"/>
          <w:lang w:val="en-US"/>
        </w:rPr>
        <w:t xml:space="preserve">2013 </w:t>
      </w:r>
      <w:r w:rsidRPr="00737053">
        <w:rPr>
          <w:rFonts w:cs="Times New Roman"/>
          <w:lang w:val="en-US"/>
        </w:rPr>
        <w:t xml:space="preserve">was estimated at 2,621,511 mt, the second highest ever and only 30,000 mt below the record catch in 2012 (2,652,322 mt). This catch represents 80% of the total Pacific Ocean catch of 3,213,733 mt, and 57% of the global tuna catch (the provisional estimate for 2013 is 4,511,238 mt, which was the second highest on record). </w:t>
      </w:r>
    </w:p>
    <w:p w:rsidR="00841669" w:rsidRPr="00737053" w:rsidRDefault="00841669" w:rsidP="00841669">
      <w:pPr>
        <w:pStyle w:val="Best2"/>
        <w:numPr>
          <w:ilvl w:val="0"/>
          <w:numId w:val="0"/>
        </w:numPr>
        <w:adjustRightInd w:val="0"/>
        <w:snapToGrid w:val="0"/>
        <w:spacing w:after="0" w:line="240" w:lineRule="auto"/>
        <w:rPr>
          <w:rFonts w:cs="Times New Roman"/>
          <w:lang w:val="en-US"/>
        </w:rPr>
      </w:pPr>
    </w:p>
    <w:p w:rsidR="007E51E1" w:rsidRDefault="00841669" w:rsidP="001B06D6">
      <w:pPr>
        <w:pStyle w:val="Best2"/>
        <w:adjustRightInd w:val="0"/>
        <w:snapToGrid w:val="0"/>
        <w:spacing w:after="0" w:line="240" w:lineRule="auto"/>
        <w:ind w:left="0" w:firstLine="0"/>
        <w:rPr>
          <w:rFonts w:cs="Times New Roman"/>
          <w:lang w:val="en-US"/>
        </w:rPr>
      </w:pPr>
      <w:r w:rsidRPr="00737053">
        <w:rPr>
          <w:rFonts w:cs="Times New Roman"/>
          <w:lang w:val="en-US"/>
        </w:rPr>
        <w:t xml:space="preserve">The 2013 WCPFC Statistical Area </w:t>
      </w:r>
      <w:r w:rsidR="0096583D">
        <w:rPr>
          <w:rFonts w:cs="Times New Roman"/>
          <w:lang w:val="en-US"/>
        </w:rPr>
        <w:t xml:space="preserve">skipjack </w:t>
      </w:r>
      <w:r w:rsidR="007E6221">
        <w:rPr>
          <w:rFonts w:cs="Times New Roman"/>
          <w:lang w:val="en-US"/>
        </w:rPr>
        <w:t xml:space="preserve">tuna </w:t>
      </w:r>
      <w:r w:rsidRPr="00737053">
        <w:rPr>
          <w:rFonts w:cs="Times New Roman"/>
          <w:lang w:val="en-US"/>
        </w:rPr>
        <w:t xml:space="preserve">catch (1,784,091 mt – 68% of the total catch) was the highest recorded, eclipsing the previous record of catch in 2009 </w:t>
      </w:r>
      <w:r w:rsidR="00441205" w:rsidRPr="00737053">
        <w:rPr>
          <w:rFonts w:cs="Times New Roman"/>
          <w:lang w:val="en-US"/>
        </w:rPr>
        <w:t>(1,779,307 mt)</w:t>
      </w:r>
      <w:r w:rsidR="00441205">
        <w:rPr>
          <w:rFonts w:cs="Times New Roman"/>
          <w:lang w:val="en-US"/>
        </w:rPr>
        <w:t xml:space="preserve"> </w:t>
      </w:r>
      <w:r w:rsidRPr="00737053">
        <w:rPr>
          <w:rFonts w:cs="Times New Roman"/>
          <w:lang w:val="en-US"/>
        </w:rPr>
        <w:t xml:space="preserve">by 5,000 mt. The WCPFC Statistical Area yellowfin </w:t>
      </w:r>
      <w:r w:rsidR="00F86B3F">
        <w:rPr>
          <w:rFonts w:cs="Times New Roman"/>
          <w:lang w:val="en-US"/>
        </w:rPr>
        <w:t xml:space="preserve">tuna </w:t>
      </w:r>
      <w:r w:rsidRPr="00737053">
        <w:rPr>
          <w:rFonts w:cs="Times New Roman"/>
          <w:lang w:val="en-US"/>
        </w:rPr>
        <w:t xml:space="preserve">catch for 2013 (535,656 mt – 21%) was more than 75,000 mt </w:t>
      </w:r>
      <w:r w:rsidR="00441205">
        <w:rPr>
          <w:rFonts w:cs="Times New Roman"/>
          <w:lang w:val="en-US"/>
        </w:rPr>
        <w:t>less</w:t>
      </w:r>
      <w:r w:rsidR="00441205" w:rsidRPr="00737053">
        <w:rPr>
          <w:rFonts w:cs="Times New Roman"/>
          <w:lang w:val="en-US"/>
        </w:rPr>
        <w:t xml:space="preserve"> </w:t>
      </w:r>
      <w:r w:rsidRPr="00737053">
        <w:rPr>
          <w:rFonts w:cs="Times New Roman"/>
          <w:lang w:val="en-US"/>
        </w:rPr>
        <w:t xml:space="preserve">than the record catch of 2012 (612,797 mt) due to relatively poor catches in both the longline and purse-seine fisheries. The WCPFC Statistical Area bigeye </w:t>
      </w:r>
      <w:r w:rsidR="00D96E81">
        <w:rPr>
          <w:rFonts w:cs="Times New Roman"/>
          <w:lang w:val="en-US"/>
        </w:rPr>
        <w:t xml:space="preserve">tuna </w:t>
      </w:r>
      <w:r w:rsidRPr="00737053">
        <w:rPr>
          <w:rFonts w:cs="Times New Roman"/>
          <w:lang w:val="en-US"/>
        </w:rPr>
        <w:t>catch for 2013 (158,662 mt – 6%) was l</w:t>
      </w:r>
      <w:r w:rsidR="00441205">
        <w:rPr>
          <w:rFonts w:cs="Times New Roman"/>
          <w:lang w:val="en-US"/>
        </w:rPr>
        <w:t>ess</w:t>
      </w:r>
      <w:r w:rsidRPr="00737053">
        <w:rPr>
          <w:rFonts w:cs="Times New Roman"/>
          <w:lang w:val="en-US"/>
        </w:rPr>
        <w:t xml:space="preserve"> than </w:t>
      </w:r>
      <w:r w:rsidR="00441205">
        <w:rPr>
          <w:rFonts w:cs="Times New Roman"/>
          <w:lang w:val="en-US"/>
        </w:rPr>
        <w:t xml:space="preserve">that </w:t>
      </w:r>
      <w:r w:rsidRPr="00737053">
        <w:rPr>
          <w:rFonts w:cs="Times New Roman"/>
          <w:lang w:val="en-US"/>
        </w:rPr>
        <w:t xml:space="preserve">in 2012, but relatively stable compared </w:t>
      </w:r>
      <w:r w:rsidR="00441205">
        <w:rPr>
          <w:rFonts w:cs="Times New Roman"/>
          <w:lang w:val="en-US"/>
        </w:rPr>
        <w:t>with</w:t>
      </w:r>
      <w:r w:rsidRPr="00737053">
        <w:rPr>
          <w:rFonts w:cs="Times New Roman"/>
          <w:lang w:val="en-US"/>
        </w:rPr>
        <w:t xml:space="preserve"> the average over the past </w:t>
      </w:r>
      <w:r w:rsidR="00441205">
        <w:rPr>
          <w:rFonts w:cs="Times New Roman"/>
          <w:lang w:val="en-US"/>
        </w:rPr>
        <w:t>10</w:t>
      </w:r>
      <w:r w:rsidR="00441205" w:rsidRPr="00737053">
        <w:rPr>
          <w:rFonts w:cs="Times New Roman"/>
          <w:lang w:val="en-US"/>
        </w:rPr>
        <w:t xml:space="preserve"> </w:t>
      </w:r>
      <w:r w:rsidRPr="00737053">
        <w:rPr>
          <w:rFonts w:cs="Times New Roman"/>
          <w:lang w:val="en-US"/>
        </w:rPr>
        <w:t xml:space="preserve">years. The 2013 WCPFC Statistical Area albacore catch (143,102 mt </w:t>
      </w:r>
      <w:r w:rsidR="00441205">
        <w:rPr>
          <w:rFonts w:cs="Times New Roman"/>
          <w:lang w:val="en-US"/>
        </w:rPr>
        <w:t>–</w:t>
      </w:r>
      <w:r w:rsidRPr="00737053">
        <w:rPr>
          <w:rFonts w:cs="Times New Roman"/>
          <w:lang w:val="en-US"/>
        </w:rPr>
        <w:t xml:space="preserve"> 5%) was slightly higher than </w:t>
      </w:r>
      <w:r w:rsidR="0096583D">
        <w:rPr>
          <w:rFonts w:cs="Times New Roman"/>
          <w:lang w:val="en-US"/>
        </w:rPr>
        <w:t xml:space="preserve">that </w:t>
      </w:r>
      <w:r w:rsidRPr="00737053">
        <w:rPr>
          <w:rFonts w:cs="Times New Roman"/>
          <w:lang w:val="en-US"/>
        </w:rPr>
        <w:t xml:space="preserve">in 2012 and the second highest on record (after 2002 at 147,793 mt). The WCPFC Statistical Area albacore catch includes catches of </w:t>
      </w:r>
      <w:r w:rsidR="00C14256">
        <w:rPr>
          <w:rFonts w:cs="Times New Roman"/>
          <w:lang w:val="en-US"/>
        </w:rPr>
        <w:t>N</w:t>
      </w:r>
      <w:r w:rsidRPr="00737053">
        <w:rPr>
          <w:rFonts w:cs="Times New Roman"/>
          <w:lang w:val="en-US"/>
        </w:rPr>
        <w:t xml:space="preserve">orth and </w:t>
      </w:r>
      <w:r w:rsidR="00C14256">
        <w:rPr>
          <w:rFonts w:cs="Times New Roman"/>
          <w:lang w:val="en-US"/>
        </w:rPr>
        <w:t>S</w:t>
      </w:r>
      <w:r w:rsidRPr="00737053">
        <w:rPr>
          <w:rFonts w:cs="Times New Roman"/>
          <w:lang w:val="en-US"/>
        </w:rPr>
        <w:t xml:space="preserve">outh Pacific albacore in the WCPFC Statistical Area, which comprised 81% of the </w:t>
      </w:r>
      <w:r w:rsidRPr="00737053">
        <w:rPr>
          <w:rFonts w:cs="Times New Roman"/>
          <w:lang w:val="en-US"/>
        </w:rPr>
        <w:lastRenderedPageBreak/>
        <w:t xml:space="preserve">total Pacific Ocean albacore catch of 177,568 mt in 2013. The </w:t>
      </w:r>
      <w:r w:rsidR="00C14256">
        <w:rPr>
          <w:rFonts w:cs="Times New Roman"/>
          <w:lang w:val="en-US"/>
        </w:rPr>
        <w:t>S</w:t>
      </w:r>
      <w:r w:rsidRPr="00737053">
        <w:rPr>
          <w:rFonts w:cs="Times New Roman"/>
          <w:lang w:val="en-US"/>
        </w:rPr>
        <w:t>outh Pacific albacore catch in 2013 (84,698 mt) was the third highest on record.</w:t>
      </w:r>
    </w:p>
    <w:p w:rsidR="00841669" w:rsidRPr="00737053" w:rsidRDefault="00841669" w:rsidP="00841669">
      <w:pPr>
        <w:adjustRightInd w:val="0"/>
        <w:snapToGrid w:val="0"/>
        <w:jc w:val="center"/>
        <w:rPr>
          <w:rFonts w:cs="Times New Roman"/>
          <w:lang w:val="en-US"/>
        </w:rPr>
      </w:pPr>
    </w:p>
    <w:p w:rsidR="007E51E1" w:rsidRDefault="00841669" w:rsidP="001B06D6">
      <w:pPr>
        <w:pStyle w:val="Best2"/>
        <w:adjustRightInd w:val="0"/>
        <w:snapToGrid w:val="0"/>
        <w:spacing w:after="0" w:line="240" w:lineRule="auto"/>
        <w:ind w:left="0" w:firstLine="0"/>
        <w:rPr>
          <w:rFonts w:cs="Times New Roman"/>
          <w:lang w:val="en-US"/>
        </w:rPr>
      </w:pPr>
      <w:r w:rsidRPr="00737053">
        <w:rPr>
          <w:rFonts w:cs="Times New Roman"/>
          <w:lang w:val="en-US"/>
        </w:rPr>
        <w:t xml:space="preserve">The provisional 2013 purse-seine catch of 1,898,090 mt was the highest catch on record and more than 60,000 mt </w:t>
      </w:r>
      <w:r w:rsidR="0096583D">
        <w:rPr>
          <w:rFonts w:cs="Times New Roman"/>
          <w:lang w:val="en-US"/>
        </w:rPr>
        <w:t>more</w:t>
      </w:r>
      <w:r w:rsidR="0096583D" w:rsidRPr="00737053">
        <w:rPr>
          <w:rFonts w:cs="Times New Roman"/>
          <w:lang w:val="en-US"/>
        </w:rPr>
        <w:t xml:space="preserve"> </w:t>
      </w:r>
      <w:r w:rsidRPr="00737053">
        <w:rPr>
          <w:rFonts w:cs="Times New Roman"/>
          <w:lang w:val="en-US"/>
        </w:rPr>
        <w:t xml:space="preserve">than the previous record in 2012 (1,836,295 mt). </w:t>
      </w:r>
      <w:r w:rsidRPr="00493638">
        <w:rPr>
          <w:rFonts w:cs="Times New Roman"/>
          <w:lang w:val="en-US"/>
        </w:rPr>
        <w:t>The 2013 pole-and-line catch (221,022 mt) was the lowest annual catch since the late</w:t>
      </w:r>
      <w:r w:rsidR="003A5226">
        <w:rPr>
          <w:rFonts w:cs="Times New Roman"/>
          <w:lang w:val="en-US"/>
        </w:rPr>
        <w:t xml:space="preserve"> </w:t>
      </w:r>
      <w:r w:rsidRPr="00493638">
        <w:rPr>
          <w:rFonts w:cs="Times New Roman"/>
          <w:lang w:val="en-US"/>
        </w:rPr>
        <w:t xml:space="preserve">1960s and </w:t>
      </w:r>
      <w:r w:rsidR="003A5226">
        <w:rPr>
          <w:rFonts w:cs="Times New Roman"/>
          <w:lang w:val="en-US"/>
        </w:rPr>
        <w:t xml:space="preserve">is </w:t>
      </w:r>
      <w:r w:rsidRPr="00493638">
        <w:rPr>
          <w:rFonts w:cs="Times New Roman"/>
          <w:lang w:val="en-US"/>
        </w:rPr>
        <w:t xml:space="preserve">continuing the trend in declining catches for </w:t>
      </w:r>
      <w:r w:rsidR="003A5226">
        <w:rPr>
          <w:rFonts w:cs="Times New Roman"/>
          <w:lang w:val="en-US"/>
        </w:rPr>
        <w:t xml:space="preserve">the past </w:t>
      </w:r>
      <w:r w:rsidRPr="00493638">
        <w:rPr>
          <w:rFonts w:cs="Times New Roman"/>
          <w:lang w:val="en-US"/>
        </w:rPr>
        <w:t>three decades.</w:t>
      </w:r>
      <w:r>
        <w:rPr>
          <w:rFonts w:eastAsia="Malgun Gothic" w:cs="Times New Roman" w:hint="eastAsia"/>
          <w:lang w:val="en-US" w:eastAsia="ko-KR"/>
        </w:rPr>
        <w:t xml:space="preserve"> </w:t>
      </w:r>
      <w:r w:rsidRPr="00493638">
        <w:rPr>
          <w:rFonts w:cs="Times New Roman"/>
          <w:lang w:val="en-US"/>
        </w:rPr>
        <w:t xml:space="preserve">The provisional WCPFC Statistical Area longline </w:t>
      </w:r>
      <w:r w:rsidRPr="004F2649">
        <w:rPr>
          <w:rFonts w:cs="Times New Roman"/>
          <w:lang w:val="en-US"/>
        </w:rPr>
        <w:t xml:space="preserve">catch (230,073 mt) for 2013 was the lowest catch since 1999. The 2013 South Pacific troll albacore catch (3,226 mt) was the highest </w:t>
      </w:r>
      <w:r w:rsidR="006C2E76" w:rsidRPr="001B06D6">
        <w:rPr>
          <w:rFonts w:cs="Times New Roman"/>
          <w:lang w:val="en-US"/>
        </w:rPr>
        <w:t>during the last</w:t>
      </w:r>
      <w:r w:rsidR="004F2649" w:rsidRPr="004F2649">
        <w:rPr>
          <w:rFonts w:cs="Times New Roman"/>
          <w:lang w:val="en-US"/>
        </w:rPr>
        <w:t xml:space="preserve"> </w:t>
      </w:r>
      <w:r w:rsidRPr="004F2649">
        <w:rPr>
          <w:rFonts w:cs="Times New Roman"/>
          <w:lang w:val="en-US"/>
        </w:rPr>
        <w:t>five years. The number of active purse-seine vessels in 2013 (e</w:t>
      </w:r>
      <w:r w:rsidRPr="00737053">
        <w:rPr>
          <w:rFonts w:cs="Times New Roman"/>
          <w:lang w:val="en-US"/>
        </w:rPr>
        <w:t xml:space="preserve">xcluding artisanal vessels in </w:t>
      </w:r>
      <w:r w:rsidR="003A5226">
        <w:rPr>
          <w:rFonts w:cs="Times New Roman"/>
          <w:lang w:val="en-US"/>
        </w:rPr>
        <w:t xml:space="preserve">the </w:t>
      </w:r>
      <w:r w:rsidRPr="00737053">
        <w:rPr>
          <w:rFonts w:cs="Times New Roman"/>
          <w:lang w:val="en-US"/>
        </w:rPr>
        <w:t xml:space="preserve">Philippines, Indonesia and the Japanese </w:t>
      </w:r>
      <w:r w:rsidR="003A5226">
        <w:rPr>
          <w:rFonts w:cs="Times New Roman"/>
          <w:lang w:val="en-US"/>
        </w:rPr>
        <w:t>c</w:t>
      </w:r>
      <w:r w:rsidRPr="00737053">
        <w:rPr>
          <w:rFonts w:cs="Times New Roman"/>
          <w:lang w:val="en-US"/>
        </w:rPr>
        <w:t xml:space="preserve">oastal fisheries) was an all-time high (297 vessels) and total effort (in terms of fishing days estimated from logbook data and </w:t>
      </w:r>
      <w:r w:rsidRPr="00737053">
        <w:rPr>
          <w:rFonts w:eastAsia="Malgun Gothic" w:cs="Times New Roman"/>
          <w:lang w:val="en-US" w:eastAsia="ko-KR"/>
        </w:rPr>
        <w:t xml:space="preserve">vessel monitoring </w:t>
      </w:r>
      <w:proofErr w:type="spellStart"/>
      <w:r w:rsidRPr="00737053">
        <w:rPr>
          <w:rFonts w:eastAsia="Malgun Gothic" w:cs="Times New Roman"/>
          <w:lang w:val="en-US" w:eastAsia="ko-KR"/>
        </w:rPr>
        <w:t>system</w:t>
      </w:r>
      <w:r w:rsidR="003A5226">
        <w:rPr>
          <w:rFonts w:cs="Times New Roman"/>
          <w:lang w:val="en-US"/>
        </w:rPr>
        <w:t>,</w:t>
      </w:r>
      <w:r w:rsidRPr="00737053">
        <w:rPr>
          <w:rFonts w:cs="Times New Roman"/>
          <w:lang w:val="en-US"/>
        </w:rPr>
        <w:t>data</w:t>
      </w:r>
      <w:proofErr w:type="spellEnd"/>
      <w:r w:rsidRPr="00737053">
        <w:rPr>
          <w:rFonts w:cs="Times New Roman"/>
          <w:lang w:val="en-US"/>
        </w:rPr>
        <w:t>) was also the highest on record.</w:t>
      </w:r>
    </w:p>
    <w:p w:rsidR="00841669" w:rsidRPr="00737053" w:rsidRDefault="00841669" w:rsidP="00841669">
      <w:pPr>
        <w:pStyle w:val="Best2"/>
        <w:numPr>
          <w:ilvl w:val="0"/>
          <w:numId w:val="0"/>
        </w:numPr>
        <w:adjustRightInd w:val="0"/>
        <w:snapToGrid w:val="0"/>
        <w:spacing w:after="0" w:line="240" w:lineRule="auto"/>
        <w:rPr>
          <w:rFonts w:cs="Times New Roman"/>
          <w:lang w:val="en-US"/>
        </w:rPr>
      </w:pP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4659"/>
        <w:gridCol w:w="4659"/>
      </w:tblGrid>
      <w:tr w:rsidR="00841669" w:rsidRPr="00737053" w:rsidTr="00841669">
        <w:trPr>
          <w:trHeight w:val="1933"/>
        </w:trPr>
        <w:tc>
          <w:tcPr>
            <w:tcW w:w="4659" w:type="dxa"/>
          </w:tcPr>
          <w:p w:rsidR="00841669" w:rsidRPr="00737053" w:rsidRDefault="00D20084" w:rsidP="00841669">
            <w:pPr>
              <w:pStyle w:val="Best2"/>
              <w:numPr>
                <w:ilvl w:val="0"/>
                <w:numId w:val="0"/>
              </w:numPr>
              <w:adjustRightInd w:val="0"/>
              <w:snapToGrid w:val="0"/>
              <w:spacing w:after="0" w:line="240" w:lineRule="auto"/>
              <w:jc w:val="left"/>
              <w:rPr>
                <w:rFonts w:cs="Times New Roman"/>
                <w:lang w:val="en-US"/>
              </w:rPr>
            </w:pPr>
            <w:r>
              <w:object w:dxaOrig="8685" w:dyaOrig="39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0.85pt;height:101.2pt" o:ole="">
                  <v:imagedata r:id="rId13" o:title=""/>
                </v:shape>
                <o:OLEObject Type="Embed" ProgID="PBrush" ShapeID="_x0000_i1025" DrawAspect="Content" ObjectID="_1489846322" r:id="rId14"/>
              </w:object>
            </w:r>
          </w:p>
        </w:tc>
        <w:tc>
          <w:tcPr>
            <w:tcW w:w="4659" w:type="dxa"/>
          </w:tcPr>
          <w:p w:rsidR="00841669" w:rsidRPr="00737053" w:rsidRDefault="005F09CD" w:rsidP="00841669">
            <w:pPr>
              <w:pStyle w:val="Best2"/>
              <w:numPr>
                <w:ilvl w:val="0"/>
                <w:numId w:val="0"/>
              </w:numPr>
              <w:adjustRightInd w:val="0"/>
              <w:snapToGrid w:val="0"/>
              <w:spacing w:after="0" w:line="240" w:lineRule="auto"/>
              <w:rPr>
                <w:rFonts w:cs="Times New Roman"/>
                <w:lang w:val="en-US"/>
              </w:rPr>
            </w:pPr>
            <w:r>
              <w:object w:dxaOrig="8685" w:dyaOrig="3975">
                <v:shape id="_x0000_i1026" type="#_x0000_t75" style="width:220.85pt;height:101.2pt" o:ole="">
                  <v:imagedata r:id="rId15" o:title=""/>
                </v:shape>
                <o:OLEObject Type="Embed" ProgID="PBrush" ShapeID="_x0000_i1026" DrawAspect="Content" ObjectID="_1489846323" r:id="rId16"/>
              </w:object>
            </w:r>
          </w:p>
        </w:tc>
      </w:tr>
      <w:tr w:rsidR="00841669" w:rsidRPr="00737053" w:rsidTr="00841669">
        <w:trPr>
          <w:trHeight w:val="800"/>
        </w:trPr>
        <w:tc>
          <w:tcPr>
            <w:tcW w:w="4659" w:type="dxa"/>
          </w:tcPr>
          <w:p w:rsidR="00841669" w:rsidRPr="00737053" w:rsidRDefault="00841669" w:rsidP="00841669">
            <w:pPr>
              <w:adjustRightInd w:val="0"/>
              <w:snapToGrid w:val="0"/>
              <w:jc w:val="both"/>
              <w:rPr>
                <w:rFonts w:eastAsia="Malgun Gothic" w:cs="Times New Roman"/>
                <w:sz w:val="18"/>
                <w:szCs w:val="18"/>
                <w:lang w:val="en-US" w:eastAsia="ko-KR"/>
              </w:rPr>
            </w:pPr>
            <w:r w:rsidRPr="00737053">
              <w:rPr>
                <w:rFonts w:cs="Times New Roman"/>
                <w:b/>
                <w:sz w:val="18"/>
                <w:szCs w:val="18"/>
                <w:lang w:val="en-US"/>
              </w:rPr>
              <w:t>Figure 1</w:t>
            </w:r>
            <w:r w:rsidR="009E4A24">
              <w:rPr>
                <w:rFonts w:cs="Times New Roman"/>
                <w:b/>
                <w:sz w:val="18"/>
                <w:szCs w:val="18"/>
                <w:lang w:val="en-US"/>
              </w:rPr>
              <w:t>:</w:t>
            </w:r>
            <w:r w:rsidRPr="00737053">
              <w:rPr>
                <w:rFonts w:cs="Times New Roman"/>
                <w:sz w:val="18"/>
                <w:szCs w:val="18"/>
                <w:lang w:val="en-US"/>
              </w:rPr>
              <w:t xml:space="preserve"> Catch (mt) of albacore, bigeye, skipjack and yellowfin </w:t>
            </w:r>
            <w:r w:rsidR="00F86B3F">
              <w:rPr>
                <w:rFonts w:cs="Times New Roman"/>
                <w:sz w:val="18"/>
                <w:szCs w:val="18"/>
                <w:lang w:val="en-US"/>
              </w:rPr>
              <w:t xml:space="preserve">tunas </w:t>
            </w:r>
            <w:r w:rsidRPr="00737053">
              <w:rPr>
                <w:rFonts w:cs="Times New Roman"/>
                <w:sz w:val="18"/>
                <w:szCs w:val="18"/>
                <w:lang w:val="en-US"/>
              </w:rPr>
              <w:t>in the WCPFC Statistical Area</w:t>
            </w:r>
            <w:r w:rsidR="003A5226">
              <w:rPr>
                <w:rFonts w:cs="Times New Roman"/>
                <w:sz w:val="18"/>
                <w:szCs w:val="18"/>
                <w:lang w:val="en-US"/>
              </w:rPr>
              <w:t>.</w:t>
            </w:r>
          </w:p>
          <w:p w:rsidR="00841669" w:rsidRPr="00737053" w:rsidRDefault="00841669" w:rsidP="00841669">
            <w:pPr>
              <w:pStyle w:val="Best2"/>
              <w:numPr>
                <w:ilvl w:val="0"/>
                <w:numId w:val="0"/>
              </w:numPr>
              <w:adjustRightInd w:val="0"/>
              <w:snapToGrid w:val="0"/>
              <w:spacing w:after="0" w:line="240" w:lineRule="auto"/>
              <w:jc w:val="left"/>
              <w:rPr>
                <w:rFonts w:cs="Times New Roman"/>
                <w:noProof/>
                <w:sz w:val="18"/>
                <w:szCs w:val="18"/>
                <w:lang w:val="en-US" w:eastAsia="zh-CN"/>
              </w:rPr>
            </w:pPr>
          </w:p>
        </w:tc>
        <w:tc>
          <w:tcPr>
            <w:tcW w:w="4659" w:type="dxa"/>
          </w:tcPr>
          <w:p w:rsidR="00841669" w:rsidRPr="00737053" w:rsidRDefault="00841669" w:rsidP="00841669">
            <w:pPr>
              <w:pStyle w:val="Best2"/>
              <w:numPr>
                <w:ilvl w:val="0"/>
                <w:numId w:val="0"/>
              </w:numPr>
              <w:adjustRightInd w:val="0"/>
              <w:snapToGrid w:val="0"/>
              <w:spacing w:after="0" w:line="240" w:lineRule="auto"/>
              <w:rPr>
                <w:rFonts w:cs="Times New Roman"/>
                <w:sz w:val="18"/>
                <w:szCs w:val="18"/>
                <w:lang w:val="en-US"/>
              </w:rPr>
            </w:pPr>
            <w:r w:rsidRPr="00737053">
              <w:rPr>
                <w:rFonts w:cs="Times New Roman"/>
                <w:b/>
                <w:sz w:val="18"/>
                <w:szCs w:val="18"/>
                <w:lang w:val="en-US"/>
              </w:rPr>
              <w:t>Figure 2</w:t>
            </w:r>
            <w:r w:rsidR="009E4A24">
              <w:rPr>
                <w:rFonts w:cs="Times New Roman"/>
                <w:b/>
                <w:sz w:val="18"/>
                <w:szCs w:val="18"/>
                <w:lang w:val="en-US"/>
              </w:rPr>
              <w:t>:</w:t>
            </w:r>
            <w:r w:rsidRPr="00737053">
              <w:rPr>
                <w:rFonts w:cs="Times New Roman"/>
                <w:sz w:val="18"/>
                <w:szCs w:val="18"/>
                <w:lang w:val="en-US"/>
              </w:rPr>
              <w:t xml:space="preserve"> Catch (mt) of albacore, bigeye, skipjack and yellowfin </w:t>
            </w:r>
            <w:r w:rsidR="00F86B3F">
              <w:rPr>
                <w:rFonts w:cs="Times New Roman"/>
                <w:sz w:val="18"/>
                <w:szCs w:val="18"/>
                <w:lang w:val="en-US"/>
              </w:rPr>
              <w:t xml:space="preserve">tunas </w:t>
            </w:r>
            <w:r w:rsidRPr="00737053">
              <w:rPr>
                <w:rFonts w:cs="Times New Roman"/>
                <w:sz w:val="18"/>
                <w:szCs w:val="18"/>
                <w:lang w:val="en-US"/>
              </w:rPr>
              <w:t>in the WCPFC Statistical Area, by longline, pole-and-line, purse-seine and other gear types</w:t>
            </w:r>
            <w:r w:rsidR="003A5226">
              <w:rPr>
                <w:rFonts w:cs="Times New Roman"/>
                <w:sz w:val="18"/>
                <w:szCs w:val="18"/>
                <w:lang w:val="en-US"/>
              </w:rPr>
              <w:t>.</w:t>
            </w:r>
          </w:p>
        </w:tc>
      </w:tr>
    </w:tbl>
    <w:p w:rsidR="00841669" w:rsidRPr="00737053" w:rsidRDefault="00841669" w:rsidP="00841669">
      <w:pPr>
        <w:adjustRightInd w:val="0"/>
        <w:snapToGrid w:val="0"/>
        <w:jc w:val="both"/>
        <w:rPr>
          <w:rFonts w:eastAsia="Malgun Gothic" w:cs="Times New Roman"/>
          <w:lang w:val="en-US" w:eastAsia="ko-KR"/>
        </w:rPr>
      </w:pPr>
    </w:p>
    <w:p w:rsidR="00841669" w:rsidRPr="00737053" w:rsidRDefault="00841669" w:rsidP="00841669">
      <w:pPr>
        <w:pStyle w:val="Heading3"/>
        <w:adjustRightInd w:val="0"/>
        <w:snapToGrid w:val="0"/>
        <w:rPr>
          <w:rFonts w:eastAsia="Malgun Gothic"/>
          <w:lang w:val="en-US" w:eastAsia="ko-KR"/>
        </w:rPr>
      </w:pPr>
      <w:r w:rsidRPr="00737053">
        <w:rPr>
          <w:lang w:val="en-US"/>
        </w:rPr>
        <w:t>AGENDA ITEM 3 — DATA AND STATISTICS THEME</w:t>
      </w:r>
    </w:p>
    <w:p w:rsidR="00841669" w:rsidRPr="00737053" w:rsidRDefault="00841669" w:rsidP="00841669">
      <w:pPr>
        <w:adjustRightInd w:val="0"/>
        <w:snapToGrid w:val="0"/>
        <w:jc w:val="both"/>
        <w:rPr>
          <w:rFonts w:eastAsia="Malgun Gothic" w:cs="Times New Roman"/>
          <w:lang w:val="en-US" w:eastAsia="ko-KR"/>
        </w:rPr>
      </w:pPr>
    </w:p>
    <w:p w:rsidR="00841669" w:rsidRPr="00737053" w:rsidRDefault="00841669" w:rsidP="00841669">
      <w:pPr>
        <w:pStyle w:val="Heading1"/>
        <w:snapToGrid w:val="0"/>
        <w:spacing w:after="0"/>
        <w:jc w:val="both"/>
        <w:rPr>
          <w:lang w:val="en-US"/>
        </w:rPr>
      </w:pPr>
      <w:r w:rsidRPr="00737053">
        <w:rPr>
          <w:lang w:val="en-US"/>
        </w:rPr>
        <w:t>3.1</w:t>
      </w:r>
      <w:r w:rsidRPr="00737053">
        <w:rPr>
          <w:lang w:val="en-US"/>
        </w:rPr>
        <w:tab/>
        <w:t>Data gaps</w:t>
      </w:r>
    </w:p>
    <w:p w:rsidR="00841669" w:rsidRPr="00737053" w:rsidRDefault="00841669" w:rsidP="00841669">
      <w:pPr>
        <w:adjustRightInd w:val="0"/>
        <w:snapToGrid w:val="0"/>
        <w:jc w:val="both"/>
        <w:rPr>
          <w:rFonts w:eastAsia="Malgun Gothic" w:cs="Times New Roman"/>
          <w:lang w:val="en-US" w:eastAsia="ko-KR"/>
        </w:rPr>
      </w:pPr>
    </w:p>
    <w:p w:rsidR="007E51E1" w:rsidRDefault="00841669" w:rsidP="001B06D6">
      <w:pPr>
        <w:pStyle w:val="Best2"/>
        <w:adjustRightInd w:val="0"/>
        <w:snapToGrid w:val="0"/>
        <w:spacing w:after="0" w:line="240" w:lineRule="auto"/>
        <w:ind w:left="0" w:firstLine="0"/>
        <w:rPr>
          <w:rFonts w:cs="Times New Roman"/>
          <w:lang w:val="en-US"/>
        </w:rPr>
      </w:pPr>
      <w:r w:rsidRPr="00737053">
        <w:rPr>
          <w:rFonts w:cs="Times New Roman"/>
          <w:lang w:val="en-US"/>
        </w:rPr>
        <w:t xml:space="preserve">SC10 recommended that: </w:t>
      </w:r>
    </w:p>
    <w:p w:rsidR="00841669" w:rsidRPr="00737053" w:rsidRDefault="0096583D" w:rsidP="00894CDB">
      <w:pPr>
        <w:pStyle w:val="Default"/>
        <w:numPr>
          <w:ilvl w:val="1"/>
          <w:numId w:val="17"/>
        </w:numPr>
        <w:snapToGrid w:val="0"/>
        <w:spacing w:afterAutospacing="0"/>
        <w:ind w:left="1080"/>
        <w:jc w:val="both"/>
        <w:rPr>
          <w:bCs/>
          <w:sz w:val="22"/>
          <w:szCs w:val="22"/>
          <w:lang w:val="en-US"/>
        </w:rPr>
      </w:pPr>
      <w:r>
        <w:rPr>
          <w:bCs/>
          <w:sz w:val="22"/>
          <w:szCs w:val="22"/>
          <w:lang w:val="en-US"/>
        </w:rPr>
        <w:t>t</w:t>
      </w:r>
      <w:r w:rsidR="00841669" w:rsidRPr="00737053">
        <w:rPr>
          <w:bCs/>
          <w:sz w:val="22"/>
          <w:szCs w:val="22"/>
          <w:lang w:val="en-US"/>
        </w:rPr>
        <w:t xml:space="preserve">he paper SC10-ST-WP-01 is forwarded to </w:t>
      </w:r>
      <w:r w:rsidR="00BD7022">
        <w:rPr>
          <w:bCs/>
          <w:sz w:val="22"/>
          <w:szCs w:val="22"/>
          <w:lang w:val="en-US"/>
        </w:rPr>
        <w:t>the Tenth Regular Session of the Technical and Compliance Committee (</w:t>
      </w:r>
      <w:r w:rsidR="00841669" w:rsidRPr="00737053">
        <w:rPr>
          <w:bCs/>
          <w:sz w:val="22"/>
          <w:szCs w:val="22"/>
          <w:lang w:val="en-US"/>
        </w:rPr>
        <w:t>TCC10</w:t>
      </w:r>
      <w:r w:rsidR="00BD7022">
        <w:rPr>
          <w:bCs/>
          <w:sz w:val="22"/>
          <w:szCs w:val="22"/>
          <w:lang w:val="en-US"/>
        </w:rPr>
        <w:t>)</w:t>
      </w:r>
      <w:r w:rsidR="00841669" w:rsidRPr="00737053">
        <w:rPr>
          <w:bCs/>
          <w:sz w:val="22"/>
          <w:szCs w:val="22"/>
          <w:lang w:val="en-US"/>
        </w:rPr>
        <w:t xml:space="preserve">, highlighting the main data gap related to the non-provision of operational catch and effort data for </w:t>
      </w:r>
      <w:r w:rsidR="00BD7022">
        <w:rPr>
          <w:bCs/>
          <w:sz w:val="22"/>
          <w:szCs w:val="22"/>
          <w:lang w:val="en-US"/>
        </w:rPr>
        <w:t>10</w:t>
      </w:r>
      <w:r w:rsidR="00BD7022" w:rsidRPr="00737053">
        <w:rPr>
          <w:bCs/>
          <w:sz w:val="22"/>
          <w:szCs w:val="22"/>
          <w:lang w:val="en-US"/>
        </w:rPr>
        <w:t xml:space="preserve"> </w:t>
      </w:r>
      <w:r w:rsidR="00841669" w:rsidRPr="00737053">
        <w:rPr>
          <w:bCs/>
          <w:sz w:val="22"/>
          <w:szCs w:val="22"/>
          <w:lang w:val="en-US"/>
        </w:rPr>
        <w:t xml:space="preserve">years by some </w:t>
      </w:r>
      <w:r w:rsidR="00BD7022" w:rsidRPr="005166F5">
        <w:rPr>
          <w:rFonts w:eastAsiaTheme="minorHAnsi"/>
          <w:sz w:val="22"/>
          <w:szCs w:val="22"/>
          <w:lang w:val="en-US"/>
        </w:rPr>
        <w:t xml:space="preserve">Members, Cooperating Non-members and participating Territories </w:t>
      </w:r>
      <w:r w:rsidR="00BD7022">
        <w:rPr>
          <w:rFonts w:eastAsiaTheme="minorHAnsi"/>
          <w:sz w:val="22"/>
          <w:szCs w:val="22"/>
          <w:lang w:val="en-US"/>
        </w:rPr>
        <w:t>(</w:t>
      </w:r>
      <w:r w:rsidR="00841669" w:rsidRPr="00737053">
        <w:rPr>
          <w:bCs/>
          <w:sz w:val="22"/>
          <w:szCs w:val="22"/>
          <w:lang w:val="en-US"/>
        </w:rPr>
        <w:t>CCMs</w:t>
      </w:r>
      <w:r w:rsidR="00BD7022">
        <w:rPr>
          <w:bCs/>
          <w:sz w:val="22"/>
          <w:szCs w:val="22"/>
          <w:lang w:val="en-US"/>
        </w:rPr>
        <w:t>)</w:t>
      </w:r>
      <w:r>
        <w:rPr>
          <w:bCs/>
          <w:sz w:val="22"/>
          <w:szCs w:val="22"/>
          <w:lang w:val="en-US"/>
        </w:rPr>
        <w:t>;</w:t>
      </w:r>
      <w:r w:rsidR="00841669" w:rsidRPr="00737053">
        <w:rPr>
          <w:bCs/>
          <w:sz w:val="22"/>
          <w:szCs w:val="22"/>
          <w:lang w:val="en-US"/>
        </w:rPr>
        <w:t xml:space="preserve"> </w:t>
      </w:r>
    </w:p>
    <w:p w:rsidR="00841669" w:rsidRPr="00737053" w:rsidRDefault="00657A85" w:rsidP="00894CDB">
      <w:pPr>
        <w:pStyle w:val="Default"/>
        <w:numPr>
          <w:ilvl w:val="1"/>
          <w:numId w:val="17"/>
        </w:numPr>
        <w:snapToGrid w:val="0"/>
        <w:spacing w:afterAutospacing="0"/>
        <w:ind w:left="1080"/>
        <w:jc w:val="both"/>
        <w:rPr>
          <w:bCs/>
          <w:sz w:val="22"/>
          <w:szCs w:val="22"/>
          <w:lang w:val="en-US"/>
        </w:rPr>
      </w:pPr>
      <w:r>
        <w:rPr>
          <w:rFonts w:eastAsia="Malgun Gothic" w:hint="eastAsia"/>
          <w:bCs/>
          <w:sz w:val="22"/>
          <w:szCs w:val="22"/>
          <w:lang w:val="en-US" w:eastAsia="ko-KR"/>
        </w:rPr>
        <w:t>i</w:t>
      </w:r>
      <w:r w:rsidR="00841669" w:rsidRPr="00737053">
        <w:rPr>
          <w:bCs/>
          <w:sz w:val="22"/>
          <w:szCs w:val="22"/>
          <w:lang w:val="en-US"/>
        </w:rPr>
        <w:t xml:space="preserve">n regard to data issues related to </w:t>
      </w:r>
      <w:r w:rsidR="00BD7022">
        <w:rPr>
          <w:bCs/>
          <w:sz w:val="22"/>
          <w:szCs w:val="22"/>
          <w:lang w:val="en-US"/>
        </w:rPr>
        <w:t xml:space="preserve">the </w:t>
      </w:r>
      <w:r w:rsidR="00841669" w:rsidRPr="00737053">
        <w:rPr>
          <w:bCs/>
          <w:sz w:val="22"/>
          <w:szCs w:val="22"/>
          <w:lang w:val="en-US"/>
        </w:rPr>
        <w:t xml:space="preserve">attribution of catch under charter arrangements, any revision to </w:t>
      </w:r>
      <w:r w:rsidR="00BD7022">
        <w:rPr>
          <w:bCs/>
          <w:sz w:val="22"/>
          <w:szCs w:val="22"/>
          <w:lang w:val="en-US"/>
        </w:rPr>
        <w:t>conservation and management measure (</w:t>
      </w:r>
      <w:r w:rsidR="00841669" w:rsidRPr="00737053">
        <w:rPr>
          <w:bCs/>
          <w:sz w:val="22"/>
          <w:szCs w:val="22"/>
          <w:lang w:val="en-US"/>
        </w:rPr>
        <w:t>CMM</w:t>
      </w:r>
      <w:r w:rsidR="00BD7022">
        <w:rPr>
          <w:bCs/>
          <w:sz w:val="22"/>
          <w:szCs w:val="22"/>
          <w:lang w:val="en-US"/>
        </w:rPr>
        <w:t>)</w:t>
      </w:r>
      <w:r w:rsidR="00841669" w:rsidRPr="00737053">
        <w:rPr>
          <w:rFonts w:eastAsia="Malgun Gothic"/>
          <w:bCs/>
          <w:sz w:val="22"/>
          <w:szCs w:val="22"/>
          <w:lang w:val="en-US" w:eastAsia="ko-KR"/>
        </w:rPr>
        <w:t xml:space="preserve"> </w:t>
      </w:r>
      <w:r w:rsidR="00841669" w:rsidRPr="00737053">
        <w:rPr>
          <w:bCs/>
          <w:sz w:val="22"/>
          <w:szCs w:val="22"/>
          <w:lang w:val="en-US"/>
        </w:rPr>
        <w:t xml:space="preserve">2012-05 should include a reference to </w:t>
      </w:r>
      <w:r w:rsidR="0096583D">
        <w:rPr>
          <w:bCs/>
          <w:sz w:val="22"/>
          <w:szCs w:val="22"/>
          <w:lang w:val="en-US"/>
        </w:rPr>
        <w:t>s</w:t>
      </w:r>
      <w:r w:rsidR="00841669" w:rsidRPr="00737053">
        <w:rPr>
          <w:bCs/>
          <w:sz w:val="22"/>
          <w:szCs w:val="22"/>
          <w:lang w:val="en-US"/>
        </w:rPr>
        <w:t>ection 6 of “Scientific Data to be provided to the Commission</w:t>
      </w:r>
      <w:r w:rsidR="0096583D" w:rsidRPr="00737053">
        <w:rPr>
          <w:bCs/>
          <w:sz w:val="22"/>
          <w:szCs w:val="22"/>
          <w:lang w:val="en-US"/>
        </w:rPr>
        <w:t>”</w:t>
      </w:r>
      <w:r w:rsidR="0096583D">
        <w:rPr>
          <w:bCs/>
          <w:sz w:val="22"/>
          <w:szCs w:val="22"/>
          <w:lang w:val="en-US"/>
        </w:rPr>
        <w:t>;</w:t>
      </w:r>
    </w:p>
    <w:p w:rsidR="00841669" w:rsidRPr="00737053" w:rsidRDefault="00841669" w:rsidP="00894CDB">
      <w:pPr>
        <w:pStyle w:val="Default"/>
        <w:numPr>
          <w:ilvl w:val="1"/>
          <w:numId w:val="17"/>
        </w:numPr>
        <w:snapToGrid w:val="0"/>
        <w:spacing w:afterAutospacing="0"/>
        <w:ind w:left="1080"/>
        <w:jc w:val="both"/>
        <w:rPr>
          <w:bCs/>
          <w:sz w:val="22"/>
          <w:szCs w:val="22"/>
          <w:lang w:val="en-US"/>
        </w:rPr>
      </w:pPr>
      <w:r w:rsidRPr="00737053">
        <w:rPr>
          <w:bCs/>
          <w:sz w:val="22"/>
          <w:szCs w:val="22"/>
          <w:lang w:val="en-US"/>
        </w:rPr>
        <w:t>TCC10 consider establishing a tier and scoring system to better reflect the magnitude and severity of the non-provision of scientific data</w:t>
      </w:r>
      <w:r w:rsidR="0096583D">
        <w:rPr>
          <w:bCs/>
          <w:sz w:val="22"/>
          <w:szCs w:val="22"/>
          <w:lang w:val="en-US"/>
        </w:rPr>
        <w:t>;</w:t>
      </w:r>
      <w:r w:rsidRPr="00737053">
        <w:rPr>
          <w:bCs/>
          <w:sz w:val="22"/>
          <w:szCs w:val="22"/>
          <w:lang w:val="en-US"/>
        </w:rPr>
        <w:t xml:space="preserve"> </w:t>
      </w:r>
    </w:p>
    <w:p w:rsidR="00841669" w:rsidRPr="00737053" w:rsidRDefault="0096583D" w:rsidP="00894CDB">
      <w:pPr>
        <w:pStyle w:val="Default"/>
        <w:numPr>
          <w:ilvl w:val="1"/>
          <w:numId w:val="17"/>
        </w:numPr>
        <w:snapToGrid w:val="0"/>
        <w:spacing w:afterAutospacing="0"/>
        <w:ind w:left="1080"/>
        <w:jc w:val="both"/>
        <w:rPr>
          <w:bCs/>
          <w:sz w:val="22"/>
          <w:szCs w:val="22"/>
          <w:lang w:val="en-US"/>
        </w:rPr>
      </w:pPr>
      <w:r>
        <w:rPr>
          <w:bCs/>
          <w:sz w:val="22"/>
          <w:szCs w:val="22"/>
          <w:lang w:val="en-US"/>
        </w:rPr>
        <w:t>t</w:t>
      </w:r>
      <w:r w:rsidR="00841669" w:rsidRPr="00737053">
        <w:rPr>
          <w:bCs/>
          <w:sz w:val="22"/>
          <w:szCs w:val="22"/>
          <w:lang w:val="en-US"/>
        </w:rPr>
        <w:t xml:space="preserve">he data gap of the Chinese Taipei purse-seine fleet </w:t>
      </w:r>
      <w:r w:rsidR="008432CE">
        <w:rPr>
          <w:bCs/>
          <w:sz w:val="22"/>
          <w:szCs w:val="22"/>
          <w:lang w:val="en-US"/>
        </w:rPr>
        <w:t xml:space="preserve">— </w:t>
      </w:r>
      <w:r w:rsidR="00841669" w:rsidRPr="00737053">
        <w:rPr>
          <w:bCs/>
          <w:sz w:val="22"/>
          <w:szCs w:val="22"/>
          <w:lang w:val="en-US"/>
        </w:rPr>
        <w:t xml:space="preserve">related to the estimation of species catches in their aggregate data (Data Gap Note 13) </w:t>
      </w:r>
      <w:r w:rsidR="008432CE">
        <w:rPr>
          <w:bCs/>
          <w:sz w:val="22"/>
          <w:szCs w:val="22"/>
          <w:lang w:val="en-US"/>
        </w:rPr>
        <w:t xml:space="preserve">— </w:t>
      </w:r>
      <w:r w:rsidR="00841669" w:rsidRPr="00737053">
        <w:rPr>
          <w:bCs/>
          <w:sz w:val="22"/>
          <w:szCs w:val="22"/>
          <w:lang w:val="en-US"/>
        </w:rPr>
        <w:t>be removed from Table 4 of SC10</w:t>
      </w:r>
      <w:r w:rsidR="00841669" w:rsidRPr="00737053">
        <w:rPr>
          <w:rFonts w:eastAsia="Malgun Gothic"/>
          <w:bCs/>
          <w:sz w:val="22"/>
          <w:szCs w:val="22"/>
          <w:lang w:val="en-US" w:eastAsia="ko-KR"/>
        </w:rPr>
        <w:t>-</w:t>
      </w:r>
      <w:r w:rsidR="00841669" w:rsidRPr="00737053">
        <w:rPr>
          <w:bCs/>
          <w:sz w:val="22"/>
          <w:szCs w:val="22"/>
          <w:lang w:val="en-US"/>
        </w:rPr>
        <w:t>ST</w:t>
      </w:r>
      <w:r w:rsidR="00841669" w:rsidRPr="00737053">
        <w:rPr>
          <w:rFonts w:eastAsia="Malgun Gothic"/>
          <w:bCs/>
          <w:sz w:val="22"/>
          <w:szCs w:val="22"/>
          <w:lang w:val="en-US" w:eastAsia="ko-KR"/>
        </w:rPr>
        <w:t>-</w:t>
      </w:r>
      <w:r w:rsidR="00841669" w:rsidRPr="00737053">
        <w:rPr>
          <w:bCs/>
          <w:sz w:val="22"/>
          <w:szCs w:val="22"/>
          <w:lang w:val="en-US"/>
        </w:rPr>
        <w:t>WP-01 and that Chinese Taipei provide a paper to SC11</w:t>
      </w:r>
      <w:r w:rsidR="008432CE">
        <w:rPr>
          <w:bCs/>
          <w:sz w:val="22"/>
          <w:szCs w:val="22"/>
          <w:lang w:val="en-US"/>
        </w:rPr>
        <w:t>,</w:t>
      </w:r>
      <w:r w:rsidR="00841669" w:rsidRPr="00737053">
        <w:rPr>
          <w:bCs/>
          <w:sz w:val="22"/>
          <w:szCs w:val="22"/>
          <w:lang w:val="en-US"/>
        </w:rPr>
        <w:t xml:space="preserve"> describing the methodology used to estimate tuna species catches in their aggregate purse-seine data provided to WCPFC</w:t>
      </w:r>
      <w:r>
        <w:rPr>
          <w:bCs/>
          <w:sz w:val="22"/>
          <w:szCs w:val="22"/>
          <w:lang w:val="en-US"/>
        </w:rPr>
        <w:t>; and</w:t>
      </w:r>
      <w:r w:rsidR="00841669" w:rsidRPr="00737053">
        <w:rPr>
          <w:bCs/>
          <w:sz w:val="22"/>
          <w:szCs w:val="22"/>
          <w:lang w:val="en-US"/>
        </w:rPr>
        <w:t xml:space="preserve"> </w:t>
      </w:r>
    </w:p>
    <w:p w:rsidR="00657A85" w:rsidRPr="005F09CD" w:rsidRDefault="0096583D" w:rsidP="005F09CD">
      <w:pPr>
        <w:pStyle w:val="Default"/>
        <w:numPr>
          <w:ilvl w:val="1"/>
          <w:numId w:val="17"/>
        </w:numPr>
        <w:snapToGrid w:val="0"/>
        <w:spacing w:afterAutospacing="0"/>
        <w:ind w:left="1080"/>
        <w:jc w:val="both"/>
        <w:rPr>
          <w:bCs/>
          <w:sz w:val="22"/>
          <w:szCs w:val="22"/>
          <w:lang w:val="en-US"/>
        </w:rPr>
      </w:pPr>
      <w:r>
        <w:rPr>
          <w:sz w:val="22"/>
          <w:szCs w:val="22"/>
          <w:lang w:val="en-US"/>
        </w:rPr>
        <w:t>a</w:t>
      </w:r>
      <w:r w:rsidR="00841669" w:rsidRPr="00737053">
        <w:rPr>
          <w:sz w:val="22"/>
          <w:szCs w:val="22"/>
          <w:lang w:val="en-US"/>
        </w:rPr>
        <w:t>s a response to the requirements stated in paragraph 46 of CMM 2013-01, the summary of “other” gear catches of the tropical tuna species in the paper SC9-ST-WP</w:t>
      </w:r>
      <w:r w:rsidR="00841669" w:rsidRPr="00737053">
        <w:rPr>
          <w:rFonts w:eastAsia="Malgun Gothic"/>
          <w:sz w:val="22"/>
          <w:szCs w:val="22"/>
          <w:lang w:val="en-US" w:eastAsia="ko-KR"/>
        </w:rPr>
        <w:t>-</w:t>
      </w:r>
      <w:r w:rsidR="00841669" w:rsidRPr="00737053">
        <w:rPr>
          <w:sz w:val="22"/>
          <w:szCs w:val="22"/>
          <w:lang w:val="en-US"/>
        </w:rPr>
        <w:t>01 (Table 1) be updated to reflect</w:t>
      </w:r>
      <w:r w:rsidR="008432CE">
        <w:rPr>
          <w:sz w:val="22"/>
          <w:szCs w:val="22"/>
          <w:lang w:val="en-US"/>
        </w:rPr>
        <w:t>:</w:t>
      </w:r>
      <w:r w:rsidR="00841669" w:rsidRPr="00737053">
        <w:rPr>
          <w:sz w:val="22"/>
          <w:szCs w:val="22"/>
          <w:lang w:val="en-US"/>
        </w:rPr>
        <w:t xml:space="preserve"> </w:t>
      </w:r>
    </w:p>
    <w:p w:rsidR="00657A85" w:rsidRPr="005F09CD" w:rsidRDefault="00841669" w:rsidP="005F09CD">
      <w:pPr>
        <w:pStyle w:val="Default"/>
        <w:numPr>
          <w:ilvl w:val="2"/>
          <w:numId w:val="17"/>
        </w:numPr>
        <w:snapToGrid w:val="0"/>
        <w:spacing w:afterAutospacing="0"/>
        <w:ind w:left="1800"/>
        <w:jc w:val="both"/>
        <w:rPr>
          <w:bCs/>
          <w:sz w:val="22"/>
          <w:szCs w:val="22"/>
          <w:lang w:val="en-US"/>
        </w:rPr>
      </w:pPr>
      <w:r w:rsidRPr="0096583D">
        <w:rPr>
          <w:sz w:val="22"/>
          <w:szCs w:val="22"/>
          <w:lang w:val="en-US"/>
        </w:rPr>
        <w:t xml:space="preserve">the exclusion of those fisheries that take less than 2,000 </w:t>
      </w:r>
      <w:r w:rsidRPr="0096583D">
        <w:rPr>
          <w:rFonts w:eastAsia="Malgun Gothic"/>
          <w:sz w:val="22"/>
          <w:szCs w:val="22"/>
          <w:lang w:val="en-US" w:eastAsia="ko-KR"/>
        </w:rPr>
        <w:t>mt</w:t>
      </w:r>
      <w:r w:rsidRPr="0096583D">
        <w:rPr>
          <w:sz w:val="22"/>
          <w:szCs w:val="22"/>
          <w:lang w:val="en-US"/>
        </w:rPr>
        <w:t xml:space="preserve"> of bigeye, yellowfin and skipjack tunas, and </w:t>
      </w:r>
    </w:p>
    <w:p w:rsidR="007E51E1" w:rsidRDefault="00841669" w:rsidP="005F09CD">
      <w:pPr>
        <w:pStyle w:val="Default"/>
        <w:numPr>
          <w:ilvl w:val="2"/>
          <w:numId w:val="17"/>
        </w:numPr>
        <w:snapToGrid w:val="0"/>
        <w:spacing w:afterAutospacing="0"/>
        <w:ind w:left="1800"/>
        <w:jc w:val="both"/>
        <w:rPr>
          <w:bCs/>
          <w:sz w:val="22"/>
          <w:szCs w:val="22"/>
          <w:lang w:val="en-US"/>
        </w:rPr>
      </w:pPr>
      <w:r w:rsidRPr="0096583D">
        <w:rPr>
          <w:sz w:val="22"/>
          <w:szCs w:val="22"/>
          <w:lang w:val="en-US"/>
        </w:rPr>
        <w:t xml:space="preserve">the inclusion of any available information CCMs have </w:t>
      </w:r>
      <w:r w:rsidR="006C2E76" w:rsidRPr="001B06D6">
        <w:rPr>
          <w:rFonts w:eastAsia="Malgun Gothic"/>
          <w:sz w:val="22"/>
          <w:szCs w:val="22"/>
          <w:lang w:val="en-US" w:eastAsia="ko-KR"/>
        </w:rPr>
        <w:t>p</w:t>
      </w:r>
      <w:r w:rsidRPr="0096583D">
        <w:rPr>
          <w:sz w:val="22"/>
          <w:szCs w:val="22"/>
          <w:lang w:val="en-US"/>
        </w:rPr>
        <w:t xml:space="preserve">rovided on the estimates of fishing effort of these fisheries (refer </w:t>
      </w:r>
      <w:r w:rsidR="008432CE" w:rsidRPr="0096583D">
        <w:rPr>
          <w:sz w:val="22"/>
          <w:szCs w:val="22"/>
          <w:lang w:val="en-US"/>
        </w:rPr>
        <w:t xml:space="preserve">to </w:t>
      </w:r>
      <w:r w:rsidRPr="0096583D">
        <w:rPr>
          <w:sz w:val="22"/>
          <w:szCs w:val="22"/>
          <w:lang w:val="en-US"/>
        </w:rPr>
        <w:t>paragraph</w:t>
      </w:r>
      <w:r w:rsidR="008432CE" w:rsidRPr="0096583D">
        <w:rPr>
          <w:sz w:val="22"/>
          <w:szCs w:val="22"/>
          <w:lang w:val="en-US"/>
        </w:rPr>
        <w:t>s</w:t>
      </w:r>
      <w:r w:rsidRPr="0096583D">
        <w:rPr>
          <w:sz w:val="22"/>
          <w:szCs w:val="22"/>
          <w:lang w:val="en-US"/>
        </w:rPr>
        <w:t xml:space="preserve"> 47 and 48 of C</w:t>
      </w:r>
      <w:r w:rsidR="006C2E76" w:rsidRPr="001B06D6">
        <w:rPr>
          <w:rFonts w:eastAsia="Malgun Gothic"/>
          <w:sz w:val="22"/>
          <w:szCs w:val="22"/>
          <w:lang w:val="en-US" w:eastAsia="ko-KR"/>
        </w:rPr>
        <w:t>MM</w:t>
      </w:r>
      <w:r w:rsidRPr="0096583D">
        <w:rPr>
          <w:sz w:val="22"/>
          <w:szCs w:val="22"/>
          <w:lang w:val="en-US"/>
        </w:rPr>
        <w:t xml:space="preserve"> 2013-01)</w:t>
      </w:r>
      <w:r w:rsidR="008432CE" w:rsidRPr="0096583D">
        <w:rPr>
          <w:sz w:val="22"/>
          <w:szCs w:val="22"/>
          <w:lang w:val="en-US"/>
        </w:rPr>
        <w:t>.</w:t>
      </w:r>
      <w:r w:rsidRPr="0096583D">
        <w:rPr>
          <w:sz w:val="22"/>
          <w:szCs w:val="22"/>
          <w:lang w:val="en-US"/>
        </w:rPr>
        <w:t xml:space="preserve"> </w:t>
      </w:r>
    </w:p>
    <w:p w:rsidR="00841669" w:rsidRPr="0096583D" w:rsidRDefault="00841669" w:rsidP="00894CDB">
      <w:pPr>
        <w:pStyle w:val="Heading1"/>
        <w:snapToGrid w:val="0"/>
        <w:spacing w:after="0"/>
        <w:ind w:left="1080"/>
        <w:jc w:val="both"/>
        <w:rPr>
          <w:b w:val="0"/>
          <w:lang w:val="en-US"/>
        </w:rPr>
      </w:pPr>
    </w:p>
    <w:p w:rsidR="007E51E1" w:rsidRDefault="00841669" w:rsidP="001B06D6">
      <w:pPr>
        <w:pStyle w:val="Best2"/>
        <w:adjustRightInd w:val="0"/>
        <w:snapToGrid w:val="0"/>
        <w:spacing w:after="0" w:line="240" w:lineRule="auto"/>
        <w:ind w:left="0" w:firstLine="0"/>
        <w:rPr>
          <w:rFonts w:cs="Times New Roman"/>
          <w:lang w:val="en-US"/>
        </w:rPr>
      </w:pPr>
      <w:r w:rsidRPr="0096583D">
        <w:rPr>
          <w:rFonts w:cs="Times New Roman"/>
          <w:lang w:val="en-US"/>
        </w:rPr>
        <w:t xml:space="preserve">SC10 recommended that: </w:t>
      </w:r>
    </w:p>
    <w:p w:rsidR="00841669" w:rsidRPr="00737053" w:rsidRDefault="0096583D" w:rsidP="00894CDB">
      <w:pPr>
        <w:pStyle w:val="Default"/>
        <w:numPr>
          <w:ilvl w:val="0"/>
          <w:numId w:val="18"/>
        </w:numPr>
        <w:snapToGrid w:val="0"/>
        <w:spacing w:afterAutospacing="0"/>
        <w:ind w:left="1080"/>
        <w:jc w:val="both"/>
        <w:rPr>
          <w:sz w:val="22"/>
          <w:szCs w:val="22"/>
          <w:lang w:val="en-US"/>
        </w:rPr>
      </w:pPr>
      <w:r>
        <w:rPr>
          <w:sz w:val="22"/>
          <w:szCs w:val="22"/>
          <w:lang w:val="en-US"/>
        </w:rPr>
        <w:t>t</w:t>
      </w:r>
      <w:r w:rsidR="00841669" w:rsidRPr="0096583D">
        <w:rPr>
          <w:sz w:val="22"/>
          <w:szCs w:val="22"/>
          <w:lang w:val="en-US"/>
        </w:rPr>
        <w:t xml:space="preserve">he </w:t>
      </w:r>
      <w:r w:rsidR="008432CE" w:rsidRPr="0096583D">
        <w:rPr>
          <w:sz w:val="22"/>
          <w:szCs w:val="22"/>
          <w:lang w:val="en-US"/>
        </w:rPr>
        <w:t>s</w:t>
      </w:r>
      <w:r w:rsidR="00841669" w:rsidRPr="0096583D">
        <w:rPr>
          <w:sz w:val="22"/>
          <w:szCs w:val="22"/>
          <w:lang w:val="en-US"/>
        </w:rPr>
        <w:t>cie</w:t>
      </w:r>
      <w:r w:rsidR="00841669" w:rsidRPr="0096583D">
        <w:rPr>
          <w:bCs/>
          <w:sz w:val="22"/>
          <w:szCs w:val="22"/>
          <w:lang w:val="en-US"/>
        </w:rPr>
        <w:t>n</w:t>
      </w:r>
      <w:r w:rsidR="00841669" w:rsidRPr="00737053">
        <w:rPr>
          <w:sz w:val="22"/>
          <w:szCs w:val="22"/>
          <w:lang w:val="en-US"/>
        </w:rPr>
        <w:t xml:space="preserve">tific </w:t>
      </w:r>
      <w:r w:rsidR="008432CE">
        <w:rPr>
          <w:sz w:val="22"/>
          <w:szCs w:val="22"/>
          <w:lang w:val="en-US"/>
        </w:rPr>
        <w:t>s</w:t>
      </w:r>
      <w:r w:rsidR="00841669" w:rsidRPr="00737053">
        <w:rPr>
          <w:sz w:val="22"/>
          <w:szCs w:val="22"/>
          <w:lang w:val="en-US"/>
        </w:rPr>
        <w:t xml:space="preserve">ervices </w:t>
      </w:r>
      <w:r w:rsidR="008432CE">
        <w:rPr>
          <w:sz w:val="22"/>
          <w:szCs w:val="22"/>
          <w:lang w:val="en-US"/>
        </w:rPr>
        <w:t>p</w:t>
      </w:r>
      <w:r w:rsidR="00841669" w:rsidRPr="00737053">
        <w:rPr>
          <w:sz w:val="22"/>
          <w:szCs w:val="22"/>
          <w:lang w:val="en-US"/>
        </w:rPr>
        <w:t xml:space="preserve">rovider update the Plan for the Improvement of the Availability and </w:t>
      </w:r>
      <w:r w:rsidR="00841669" w:rsidRPr="00737053">
        <w:rPr>
          <w:rFonts w:eastAsia="Malgun Gothic"/>
          <w:sz w:val="22"/>
          <w:szCs w:val="22"/>
          <w:lang w:val="en-US" w:eastAsia="ko-KR"/>
        </w:rPr>
        <w:t>U</w:t>
      </w:r>
      <w:r w:rsidR="00841669" w:rsidRPr="00737053">
        <w:rPr>
          <w:sz w:val="22"/>
          <w:szCs w:val="22"/>
          <w:lang w:val="en-US"/>
        </w:rPr>
        <w:t xml:space="preserve">se of Purse-seine Catch Composition </w:t>
      </w:r>
      <w:r w:rsidR="00841669" w:rsidRPr="00737053">
        <w:rPr>
          <w:rFonts w:eastAsia="Malgun Gothic"/>
          <w:sz w:val="22"/>
          <w:szCs w:val="22"/>
          <w:lang w:val="en-US" w:eastAsia="ko-KR"/>
        </w:rPr>
        <w:t>D</w:t>
      </w:r>
      <w:r w:rsidR="00841669" w:rsidRPr="00737053">
        <w:rPr>
          <w:sz w:val="22"/>
          <w:szCs w:val="22"/>
          <w:lang w:val="en-US"/>
        </w:rPr>
        <w:t>ata set out in SC8-WCPFC8-08 for consideration by SC11 and TCC11, noting the need for the Commission to adopt an integrated approach to improving purse-seine species composition data, including both scientific and compliance aspects. The update should take into account the outcomes of the work undertaken in Project 60, including the information in SC10-ST-WP-02</w:t>
      </w:r>
      <w:r>
        <w:rPr>
          <w:sz w:val="22"/>
          <w:szCs w:val="22"/>
          <w:lang w:val="en-US"/>
        </w:rPr>
        <w:t>;</w:t>
      </w:r>
      <w:r w:rsidR="00841669" w:rsidRPr="00737053">
        <w:rPr>
          <w:sz w:val="22"/>
          <w:szCs w:val="22"/>
          <w:lang w:val="en-US"/>
        </w:rPr>
        <w:t xml:space="preserve"> </w:t>
      </w:r>
    </w:p>
    <w:p w:rsidR="00841669" w:rsidRPr="00737053" w:rsidRDefault="0096583D" w:rsidP="00894CDB">
      <w:pPr>
        <w:pStyle w:val="Default"/>
        <w:numPr>
          <w:ilvl w:val="0"/>
          <w:numId w:val="18"/>
        </w:numPr>
        <w:snapToGrid w:val="0"/>
        <w:spacing w:afterAutospacing="0"/>
        <w:ind w:left="1080"/>
        <w:jc w:val="both"/>
        <w:rPr>
          <w:sz w:val="22"/>
          <w:szCs w:val="22"/>
          <w:lang w:val="en-US"/>
        </w:rPr>
      </w:pPr>
      <w:r>
        <w:rPr>
          <w:sz w:val="22"/>
          <w:szCs w:val="22"/>
          <w:lang w:val="en-US"/>
        </w:rPr>
        <w:t>t</w:t>
      </w:r>
      <w:r w:rsidR="00841669" w:rsidRPr="00737053">
        <w:rPr>
          <w:sz w:val="22"/>
          <w:szCs w:val="22"/>
          <w:lang w:val="en-US"/>
        </w:rPr>
        <w:t>he information in SC10</w:t>
      </w:r>
      <w:r w:rsidR="00841669" w:rsidRPr="00737053">
        <w:rPr>
          <w:rFonts w:eastAsia="Malgun Gothic"/>
          <w:sz w:val="22"/>
          <w:szCs w:val="22"/>
          <w:lang w:val="en-US" w:eastAsia="ko-KR"/>
        </w:rPr>
        <w:t>-</w:t>
      </w:r>
      <w:r w:rsidR="00841669" w:rsidRPr="00737053">
        <w:rPr>
          <w:sz w:val="22"/>
          <w:szCs w:val="22"/>
          <w:lang w:val="en-US"/>
        </w:rPr>
        <w:t xml:space="preserve">ST-IP-02 regarding purse-seine species composition sampling protocols, spill bin size, and expectations of crew usage be forwarded to industry by CCMs to assess implications and operational constraints of wider use of spill sampling and report the feedback to SC11 and TCC11. </w:t>
      </w:r>
    </w:p>
    <w:p w:rsidR="00841669" w:rsidRPr="00737053" w:rsidRDefault="0096583D" w:rsidP="00894CDB">
      <w:pPr>
        <w:pStyle w:val="Default"/>
        <w:numPr>
          <w:ilvl w:val="0"/>
          <w:numId w:val="18"/>
        </w:numPr>
        <w:snapToGrid w:val="0"/>
        <w:spacing w:afterAutospacing="0"/>
        <w:ind w:left="1080"/>
        <w:jc w:val="both"/>
        <w:rPr>
          <w:sz w:val="22"/>
          <w:szCs w:val="22"/>
          <w:lang w:val="en-US"/>
        </w:rPr>
      </w:pPr>
      <w:r>
        <w:rPr>
          <w:sz w:val="22"/>
          <w:szCs w:val="22"/>
          <w:lang w:val="en-US"/>
        </w:rPr>
        <w:t>a</w:t>
      </w:r>
      <w:r w:rsidR="00841669" w:rsidRPr="00737053">
        <w:rPr>
          <w:sz w:val="22"/>
          <w:szCs w:val="22"/>
          <w:lang w:val="en-US"/>
        </w:rPr>
        <w:t xml:space="preserve">s a carry-over from an SC9 recommendation, the </w:t>
      </w:r>
      <w:r w:rsidR="004352B4">
        <w:rPr>
          <w:sz w:val="22"/>
          <w:szCs w:val="22"/>
          <w:lang w:val="en-US"/>
        </w:rPr>
        <w:t>s</w:t>
      </w:r>
      <w:r w:rsidR="00841669" w:rsidRPr="00737053">
        <w:rPr>
          <w:sz w:val="22"/>
          <w:szCs w:val="22"/>
          <w:lang w:val="en-US"/>
        </w:rPr>
        <w:t xml:space="preserve">cientific </w:t>
      </w:r>
      <w:r w:rsidR="004352B4">
        <w:rPr>
          <w:sz w:val="22"/>
          <w:szCs w:val="22"/>
          <w:lang w:val="en-US"/>
        </w:rPr>
        <w:t>s</w:t>
      </w:r>
      <w:r w:rsidR="00841669" w:rsidRPr="00737053">
        <w:rPr>
          <w:sz w:val="22"/>
          <w:szCs w:val="22"/>
          <w:lang w:val="en-US"/>
        </w:rPr>
        <w:t xml:space="preserve">ervices </w:t>
      </w:r>
      <w:r w:rsidR="004352B4">
        <w:rPr>
          <w:sz w:val="22"/>
          <w:szCs w:val="22"/>
          <w:lang w:val="en-US"/>
        </w:rPr>
        <w:t>p</w:t>
      </w:r>
      <w:r w:rsidR="00841669" w:rsidRPr="00737053">
        <w:rPr>
          <w:sz w:val="22"/>
          <w:szCs w:val="22"/>
          <w:lang w:val="en-US"/>
        </w:rPr>
        <w:t>rovider provide to SC11 annual estimates of purse-seine catch</w:t>
      </w:r>
      <w:r>
        <w:rPr>
          <w:sz w:val="22"/>
          <w:szCs w:val="22"/>
          <w:lang w:val="en-US"/>
        </w:rPr>
        <w:t>es</w:t>
      </w:r>
      <w:r w:rsidR="00841669" w:rsidRPr="00737053">
        <w:rPr>
          <w:sz w:val="22"/>
          <w:szCs w:val="22"/>
          <w:lang w:val="en-US"/>
        </w:rPr>
        <w:t xml:space="preserve"> based on: </w:t>
      </w:r>
      <w:r>
        <w:rPr>
          <w:sz w:val="22"/>
          <w:szCs w:val="22"/>
          <w:lang w:val="en-US"/>
        </w:rPr>
        <w:t>i</w:t>
      </w:r>
      <w:r w:rsidR="00841669" w:rsidRPr="00737053">
        <w:rPr>
          <w:sz w:val="22"/>
          <w:szCs w:val="22"/>
          <w:lang w:val="en-US"/>
        </w:rPr>
        <w:t>) logbook</w:t>
      </w:r>
      <w:r w:rsidR="004352B4">
        <w:rPr>
          <w:sz w:val="22"/>
          <w:szCs w:val="22"/>
          <w:lang w:val="en-US"/>
        </w:rPr>
        <w:t>-</w:t>
      </w:r>
      <w:r w:rsidR="00841669" w:rsidRPr="00737053">
        <w:rPr>
          <w:sz w:val="22"/>
          <w:szCs w:val="22"/>
          <w:lang w:val="en-US"/>
        </w:rPr>
        <w:t xml:space="preserve">reported species composition, </w:t>
      </w:r>
      <w:r>
        <w:rPr>
          <w:sz w:val="22"/>
          <w:szCs w:val="22"/>
          <w:lang w:val="en-US"/>
        </w:rPr>
        <w:t>ii</w:t>
      </w:r>
      <w:r w:rsidR="00841669" w:rsidRPr="00737053">
        <w:rPr>
          <w:sz w:val="22"/>
          <w:szCs w:val="22"/>
          <w:lang w:val="en-US"/>
        </w:rPr>
        <w:t xml:space="preserve">) observer grab samples (previous approach), and </w:t>
      </w:r>
      <w:r>
        <w:rPr>
          <w:sz w:val="22"/>
          <w:szCs w:val="22"/>
          <w:lang w:val="en-US"/>
        </w:rPr>
        <w:t>iii</w:t>
      </w:r>
      <w:r w:rsidR="00841669" w:rsidRPr="00737053">
        <w:rPr>
          <w:sz w:val="22"/>
          <w:szCs w:val="22"/>
          <w:lang w:val="en-US"/>
        </w:rPr>
        <w:t xml:space="preserve">) observer grab samples corrected for selectivity bias from spill sampling. Catch series from any variants on these should also be included. This will allow SC to follow changes in purse-seine catch estimates from historical methods. The work should also include any guidance on the implications of future estimates if only grab sampling occurs </w:t>
      </w:r>
      <w:r w:rsidR="004352B4">
        <w:rPr>
          <w:sz w:val="22"/>
          <w:szCs w:val="22"/>
          <w:lang w:val="en-US"/>
        </w:rPr>
        <w:t>(</w:t>
      </w:r>
      <w:r w:rsidR="00841669" w:rsidRPr="00737053">
        <w:rPr>
          <w:sz w:val="22"/>
          <w:szCs w:val="22"/>
          <w:lang w:val="en-US"/>
        </w:rPr>
        <w:t xml:space="preserve">e.g. </w:t>
      </w:r>
      <w:r w:rsidR="004352B4">
        <w:rPr>
          <w:sz w:val="22"/>
          <w:szCs w:val="22"/>
          <w:lang w:val="en-US"/>
        </w:rPr>
        <w:t>C</w:t>
      </w:r>
      <w:r w:rsidR="00841669" w:rsidRPr="00737053">
        <w:rPr>
          <w:sz w:val="22"/>
          <w:szCs w:val="22"/>
          <w:lang w:val="en-US"/>
        </w:rPr>
        <w:t>an the selectivity bias correction be used into the future</w:t>
      </w:r>
      <w:r w:rsidR="004352B4">
        <w:rPr>
          <w:sz w:val="22"/>
          <w:szCs w:val="22"/>
          <w:lang w:val="en-US"/>
        </w:rPr>
        <w:t>?)</w:t>
      </w:r>
      <w:r w:rsidR="00841669" w:rsidRPr="00737053">
        <w:rPr>
          <w:sz w:val="22"/>
          <w:szCs w:val="22"/>
          <w:lang w:val="en-US"/>
        </w:rPr>
        <w:t>.</w:t>
      </w:r>
    </w:p>
    <w:p w:rsidR="00841669" w:rsidRPr="00737053" w:rsidRDefault="00841669" w:rsidP="0096583D">
      <w:pPr>
        <w:pStyle w:val="Heading1"/>
        <w:snapToGrid w:val="0"/>
        <w:spacing w:after="0"/>
        <w:ind w:left="720"/>
        <w:jc w:val="both"/>
        <w:rPr>
          <w:rFonts w:eastAsia="Malgun Gothic"/>
          <w:lang w:val="en-US" w:eastAsia="ko-KR"/>
        </w:rPr>
      </w:pPr>
    </w:p>
    <w:p w:rsidR="00841669" w:rsidRPr="00737053" w:rsidRDefault="00841669" w:rsidP="00841669">
      <w:pPr>
        <w:pStyle w:val="Heading1"/>
        <w:snapToGrid w:val="0"/>
        <w:spacing w:after="0"/>
        <w:jc w:val="both"/>
        <w:rPr>
          <w:rFonts w:eastAsia="Malgun Gothic"/>
          <w:lang w:val="en-US" w:eastAsia="ko-KR"/>
        </w:rPr>
      </w:pPr>
      <w:r w:rsidRPr="00737053">
        <w:rPr>
          <w:lang w:val="en-US"/>
        </w:rPr>
        <w:t>3.2</w:t>
      </w:r>
      <w:r w:rsidRPr="00737053">
        <w:rPr>
          <w:lang w:val="en-US"/>
        </w:rPr>
        <w:tab/>
        <w:t xml:space="preserve">Regional Observer Programme </w:t>
      </w:r>
    </w:p>
    <w:p w:rsidR="00841669" w:rsidRPr="00737053" w:rsidRDefault="00841669" w:rsidP="00841669">
      <w:pPr>
        <w:adjustRightInd w:val="0"/>
        <w:snapToGrid w:val="0"/>
        <w:jc w:val="both"/>
        <w:rPr>
          <w:rFonts w:eastAsia="Malgun Gothic" w:cs="Times New Roman"/>
          <w:lang w:val="en-US" w:eastAsia="ko-KR"/>
        </w:rPr>
      </w:pPr>
    </w:p>
    <w:p w:rsidR="007E51E1" w:rsidRDefault="00841669" w:rsidP="001B06D6">
      <w:pPr>
        <w:pStyle w:val="Best2"/>
        <w:adjustRightInd w:val="0"/>
        <w:snapToGrid w:val="0"/>
        <w:spacing w:after="0" w:line="240" w:lineRule="auto"/>
        <w:ind w:left="0" w:firstLine="0"/>
        <w:rPr>
          <w:rFonts w:cs="Times New Roman"/>
          <w:lang w:val="en-US"/>
        </w:rPr>
      </w:pPr>
      <w:r w:rsidRPr="00737053">
        <w:rPr>
          <w:rFonts w:cs="Times New Roman"/>
          <w:lang w:val="en-US"/>
        </w:rPr>
        <w:t xml:space="preserve">SC10 recommended that: </w:t>
      </w:r>
    </w:p>
    <w:p w:rsidR="00841669" w:rsidRPr="00737053" w:rsidRDefault="0096583D" w:rsidP="00894CDB">
      <w:pPr>
        <w:pStyle w:val="ListParagraph"/>
        <w:numPr>
          <w:ilvl w:val="0"/>
          <w:numId w:val="19"/>
        </w:numPr>
        <w:adjustRightInd w:val="0"/>
        <w:snapToGrid w:val="0"/>
        <w:ind w:left="1080"/>
        <w:contextualSpacing w:val="0"/>
        <w:jc w:val="both"/>
        <w:rPr>
          <w:rFonts w:cs="Times New Roman"/>
          <w:bCs/>
          <w:lang w:val="en-US"/>
        </w:rPr>
      </w:pPr>
      <w:r>
        <w:rPr>
          <w:rFonts w:cs="Times New Roman"/>
          <w:bCs/>
          <w:lang w:val="en-US"/>
        </w:rPr>
        <w:t>t</w:t>
      </w:r>
      <w:r w:rsidR="00841669" w:rsidRPr="00737053">
        <w:rPr>
          <w:rFonts w:cs="Times New Roman"/>
          <w:bCs/>
          <w:lang w:val="en-US"/>
        </w:rPr>
        <w:t xml:space="preserve">he output from the </w:t>
      </w:r>
      <w:r w:rsidR="00841669" w:rsidRPr="00737053">
        <w:rPr>
          <w:rFonts w:eastAsia="Malgun Gothic" w:cs="Times New Roman"/>
          <w:bCs/>
          <w:lang w:val="en-US" w:eastAsia="ko-KR"/>
        </w:rPr>
        <w:t>informal small group</w:t>
      </w:r>
      <w:r w:rsidR="00841669" w:rsidRPr="00737053">
        <w:rPr>
          <w:rFonts w:cs="Times New Roman"/>
          <w:bCs/>
          <w:lang w:val="en-US"/>
        </w:rPr>
        <w:t xml:space="preserve"> on the longline observer coverage</w:t>
      </w:r>
      <w:r w:rsidR="00841669" w:rsidRPr="00737053">
        <w:rPr>
          <w:rFonts w:eastAsia="Malgun Gothic" w:cs="Times New Roman"/>
          <w:bCs/>
          <w:lang w:val="en-US" w:eastAsia="ko-KR"/>
        </w:rPr>
        <w:t xml:space="preserve"> (Attachment E)</w:t>
      </w:r>
      <w:r w:rsidR="00841669" w:rsidRPr="00737053">
        <w:rPr>
          <w:rFonts w:cs="Times New Roman"/>
          <w:bCs/>
          <w:lang w:val="en-US"/>
        </w:rPr>
        <w:t xml:space="preserve"> be forwarded to TCC10 to progress this work</w:t>
      </w:r>
      <w:r>
        <w:rPr>
          <w:rFonts w:cs="Times New Roman"/>
          <w:bCs/>
          <w:lang w:val="en-US"/>
        </w:rPr>
        <w:t>; and</w:t>
      </w:r>
    </w:p>
    <w:p w:rsidR="00841669" w:rsidRPr="00737053" w:rsidRDefault="0096583D" w:rsidP="00894CDB">
      <w:pPr>
        <w:pStyle w:val="ListParagraph"/>
        <w:numPr>
          <w:ilvl w:val="0"/>
          <w:numId w:val="19"/>
        </w:numPr>
        <w:adjustRightInd w:val="0"/>
        <w:snapToGrid w:val="0"/>
        <w:ind w:left="1080"/>
        <w:contextualSpacing w:val="0"/>
        <w:jc w:val="both"/>
        <w:rPr>
          <w:rFonts w:cs="Times New Roman"/>
          <w:bCs/>
          <w:lang w:val="en-US"/>
        </w:rPr>
      </w:pPr>
      <w:r>
        <w:rPr>
          <w:rFonts w:cs="Times New Roman"/>
          <w:bCs/>
          <w:lang w:val="en-US"/>
        </w:rPr>
        <w:t>t</w:t>
      </w:r>
      <w:r w:rsidR="00841669" w:rsidRPr="00737053">
        <w:rPr>
          <w:rFonts w:cs="Times New Roman"/>
          <w:bCs/>
          <w:lang w:val="en-US"/>
        </w:rPr>
        <w:t xml:space="preserve">he </w:t>
      </w:r>
      <w:r w:rsidR="004352B4">
        <w:rPr>
          <w:rFonts w:cs="Times New Roman"/>
          <w:bCs/>
          <w:lang w:val="en-US"/>
        </w:rPr>
        <w:t>Regional Observer Programme (</w:t>
      </w:r>
      <w:r w:rsidR="00841669" w:rsidRPr="00737053">
        <w:rPr>
          <w:rFonts w:cs="Times New Roman"/>
          <w:bCs/>
          <w:lang w:val="en-US"/>
        </w:rPr>
        <w:t>ROP</w:t>
      </w:r>
      <w:r w:rsidR="004352B4">
        <w:rPr>
          <w:rFonts w:cs="Times New Roman"/>
          <w:bCs/>
          <w:lang w:val="en-US"/>
        </w:rPr>
        <w:t>)</w:t>
      </w:r>
      <w:r w:rsidR="00841669" w:rsidRPr="00737053">
        <w:rPr>
          <w:rFonts w:cs="Times New Roman"/>
          <w:bCs/>
          <w:lang w:val="en-US"/>
        </w:rPr>
        <w:t xml:space="preserve">-defined observer data, summarized in past and present SC papers that have not been provided to WCFPC, be provided to </w:t>
      </w:r>
      <w:r w:rsidR="009D51FF">
        <w:rPr>
          <w:rFonts w:cs="Times New Roman"/>
          <w:bCs/>
          <w:lang w:val="en-US"/>
        </w:rPr>
        <w:t xml:space="preserve">the </w:t>
      </w:r>
      <w:r w:rsidR="00841669" w:rsidRPr="00737053">
        <w:rPr>
          <w:rFonts w:cs="Times New Roman"/>
          <w:bCs/>
          <w:lang w:val="en-US"/>
        </w:rPr>
        <w:t>WCPFC Secretariat as soon as possible. The observer data summarized in SC10-ST-IP-10 are an example of data that should be provided to the WCFPC Secretariat.</w:t>
      </w:r>
    </w:p>
    <w:p w:rsidR="00841669" w:rsidRPr="00737053" w:rsidRDefault="00841669" w:rsidP="00841669">
      <w:pPr>
        <w:pStyle w:val="Heading1"/>
        <w:snapToGrid w:val="0"/>
        <w:spacing w:after="0"/>
        <w:jc w:val="both"/>
        <w:rPr>
          <w:rFonts w:eastAsia="Malgun Gothic"/>
          <w:lang w:val="en-US" w:eastAsia="ko-KR"/>
        </w:rPr>
      </w:pPr>
    </w:p>
    <w:p w:rsidR="00841669" w:rsidRPr="00737053" w:rsidRDefault="00841669" w:rsidP="00841669">
      <w:pPr>
        <w:pStyle w:val="Heading1"/>
        <w:snapToGrid w:val="0"/>
        <w:spacing w:after="0"/>
        <w:jc w:val="both"/>
        <w:rPr>
          <w:rFonts w:eastAsia="Malgun Gothic"/>
          <w:lang w:val="en-US" w:eastAsia="ko-KR"/>
        </w:rPr>
      </w:pPr>
      <w:r w:rsidRPr="00737053">
        <w:rPr>
          <w:lang w:val="en-US"/>
        </w:rPr>
        <w:t>3.3</w:t>
      </w:r>
      <w:r w:rsidRPr="00737053">
        <w:rPr>
          <w:lang w:val="en-US"/>
        </w:rPr>
        <w:tab/>
        <w:t>Electronic monitoring and electronic reporting</w:t>
      </w:r>
    </w:p>
    <w:p w:rsidR="00841669" w:rsidRPr="00737053" w:rsidRDefault="00841669" w:rsidP="00841669">
      <w:pPr>
        <w:adjustRightInd w:val="0"/>
        <w:snapToGrid w:val="0"/>
        <w:jc w:val="both"/>
        <w:rPr>
          <w:rFonts w:eastAsia="Malgun Gothic" w:cs="Times New Roman"/>
          <w:lang w:val="en-US" w:eastAsia="ko-KR"/>
        </w:rPr>
      </w:pPr>
    </w:p>
    <w:p w:rsidR="007E51E1" w:rsidRDefault="00841669" w:rsidP="001B06D6">
      <w:pPr>
        <w:pStyle w:val="Best2"/>
        <w:adjustRightInd w:val="0"/>
        <w:snapToGrid w:val="0"/>
        <w:spacing w:after="0" w:line="240" w:lineRule="auto"/>
        <w:ind w:left="0" w:firstLine="0"/>
        <w:rPr>
          <w:rFonts w:cs="Times New Roman"/>
          <w:lang w:val="en-US"/>
        </w:rPr>
      </w:pPr>
      <w:r w:rsidRPr="00737053">
        <w:rPr>
          <w:rFonts w:cs="Times New Roman"/>
          <w:lang w:val="en-US"/>
        </w:rPr>
        <w:t xml:space="preserve">SC10 recommended that: </w:t>
      </w:r>
    </w:p>
    <w:p w:rsidR="00841669" w:rsidRPr="00FB11D1" w:rsidRDefault="0096583D" w:rsidP="00894CDB">
      <w:pPr>
        <w:pStyle w:val="ListParagraph"/>
        <w:numPr>
          <w:ilvl w:val="0"/>
          <w:numId w:val="20"/>
        </w:numPr>
        <w:adjustRightInd w:val="0"/>
        <w:snapToGrid w:val="0"/>
        <w:ind w:left="1080"/>
        <w:contextualSpacing w:val="0"/>
        <w:jc w:val="both"/>
        <w:rPr>
          <w:rFonts w:cs="Times New Roman"/>
          <w:bCs/>
          <w:lang w:val="en-US"/>
        </w:rPr>
      </w:pPr>
      <w:r w:rsidRPr="00FB11D1">
        <w:rPr>
          <w:rFonts w:cs="Times New Roman"/>
          <w:bCs/>
          <w:lang w:val="en-US"/>
        </w:rPr>
        <w:t>t</w:t>
      </w:r>
      <w:r w:rsidR="00841669" w:rsidRPr="00FB11D1">
        <w:rPr>
          <w:rFonts w:cs="Times New Roman"/>
          <w:bCs/>
          <w:lang w:val="en-US"/>
        </w:rPr>
        <w:t xml:space="preserve">he outcomes from the WCPFC </w:t>
      </w:r>
      <w:r w:rsidRPr="00FB11D1">
        <w:rPr>
          <w:rFonts w:cs="Times New Roman"/>
          <w:bCs/>
          <w:lang w:val="en-US"/>
        </w:rPr>
        <w:t>e</w:t>
      </w:r>
      <w:r w:rsidR="00841669" w:rsidRPr="00FB11D1">
        <w:rPr>
          <w:rFonts w:cs="Times New Roman"/>
          <w:bCs/>
          <w:lang w:val="en-US"/>
        </w:rPr>
        <w:t>-</w:t>
      </w:r>
      <w:r w:rsidRPr="00FB11D1">
        <w:rPr>
          <w:rFonts w:cs="Times New Roman"/>
          <w:bCs/>
          <w:lang w:val="en-US"/>
        </w:rPr>
        <w:t>r</w:t>
      </w:r>
      <w:r w:rsidR="00841669" w:rsidRPr="00FB11D1">
        <w:rPr>
          <w:rFonts w:cs="Times New Roman"/>
          <w:bCs/>
          <w:lang w:val="en-US"/>
        </w:rPr>
        <w:t xml:space="preserve">eporting and </w:t>
      </w:r>
      <w:r w:rsidRPr="00FB11D1">
        <w:rPr>
          <w:rFonts w:cs="Times New Roman"/>
          <w:bCs/>
          <w:lang w:val="en-US"/>
        </w:rPr>
        <w:t>e</w:t>
      </w:r>
      <w:r w:rsidR="00841669" w:rsidRPr="00FB11D1">
        <w:rPr>
          <w:rFonts w:cs="Times New Roman"/>
          <w:bCs/>
          <w:lang w:val="en-US"/>
        </w:rPr>
        <w:t>-monitoring workshop (March 2014) are taken to TCC10, in particular</w:t>
      </w:r>
      <w:r w:rsidRPr="00FB11D1">
        <w:rPr>
          <w:rFonts w:cs="Times New Roman"/>
          <w:bCs/>
          <w:lang w:val="en-US"/>
        </w:rPr>
        <w:t>,</w:t>
      </w:r>
      <w:r w:rsidR="00841669" w:rsidRPr="00FB11D1">
        <w:rPr>
          <w:rFonts w:cs="Times New Roman"/>
          <w:bCs/>
          <w:lang w:val="en-US"/>
        </w:rPr>
        <w:t xml:space="preserve"> the urgent need for developing standards for formats and validation checks of the potential </w:t>
      </w:r>
      <w:r w:rsidRPr="00FB11D1">
        <w:rPr>
          <w:rFonts w:cs="Times New Roman"/>
          <w:bCs/>
          <w:lang w:val="en-US"/>
        </w:rPr>
        <w:t>e</w:t>
      </w:r>
      <w:r w:rsidR="00841669" w:rsidRPr="00FB11D1">
        <w:rPr>
          <w:rFonts w:cs="Times New Roman"/>
          <w:bCs/>
          <w:lang w:val="en-US"/>
        </w:rPr>
        <w:t>-</w:t>
      </w:r>
      <w:r w:rsidRPr="00FB11D1">
        <w:rPr>
          <w:rFonts w:cs="Times New Roman"/>
          <w:bCs/>
          <w:lang w:val="en-US"/>
        </w:rPr>
        <w:t>r</w:t>
      </w:r>
      <w:r w:rsidR="00841669" w:rsidRPr="00FB11D1">
        <w:rPr>
          <w:rFonts w:cs="Times New Roman"/>
          <w:bCs/>
          <w:lang w:val="en-US"/>
        </w:rPr>
        <w:t xml:space="preserve">eporting and </w:t>
      </w:r>
      <w:r w:rsidRPr="00FB11D1">
        <w:rPr>
          <w:rFonts w:cs="Times New Roman"/>
          <w:bCs/>
          <w:lang w:val="en-US"/>
        </w:rPr>
        <w:t>e</w:t>
      </w:r>
      <w:r w:rsidR="00841669" w:rsidRPr="00FB11D1">
        <w:rPr>
          <w:rFonts w:cs="Times New Roman"/>
          <w:bCs/>
          <w:lang w:val="en-US"/>
        </w:rPr>
        <w:t>-</w:t>
      </w:r>
      <w:r w:rsidRPr="00FB11D1">
        <w:rPr>
          <w:rFonts w:cs="Times New Roman"/>
          <w:bCs/>
          <w:lang w:val="en-US"/>
        </w:rPr>
        <w:t>m</w:t>
      </w:r>
      <w:r w:rsidR="00841669" w:rsidRPr="00FB11D1">
        <w:rPr>
          <w:rFonts w:cs="Times New Roman"/>
          <w:bCs/>
          <w:lang w:val="en-US"/>
        </w:rPr>
        <w:t>onitoring data to be submitted to WCPFC</w:t>
      </w:r>
      <w:r w:rsidRPr="00FB11D1">
        <w:rPr>
          <w:rFonts w:cs="Times New Roman"/>
          <w:bCs/>
          <w:lang w:val="en-US"/>
        </w:rPr>
        <w:t xml:space="preserve"> that</w:t>
      </w:r>
      <w:r w:rsidR="00841669" w:rsidRPr="00FB11D1">
        <w:rPr>
          <w:rFonts w:cs="Times New Roman"/>
          <w:bCs/>
          <w:lang w:val="en-US"/>
        </w:rPr>
        <w:t xml:space="preserve"> ensure accordance with agreed WCPFC data standards and tak</w:t>
      </w:r>
      <w:r w:rsidR="009D51FF" w:rsidRPr="00FB11D1">
        <w:rPr>
          <w:rFonts w:cs="Times New Roman"/>
          <w:bCs/>
          <w:lang w:val="en-US"/>
        </w:rPr>
        <w:t>e</w:t>
      </w:r>
      <w:r w:rsidR="00841669" w:rsidRPr="00FB11D1">
        <w:rPr>
          <w:rFonts w:cs="Times New Roman"/>
          <w:bCs/>
          <w:lang w:val="en-US"/>
        </w:rPr>
        <w:t xml:space="preserve"> into consideration existing standards</w:t>
      </w:r>
      <w:r w:rsidR="005F09CD" w:rsidRPr="00FB11D1">
        <w:rPr>
          <w:rFonts w:eastAsia="Malgun Gothic" w:cs="Times New Roman"/>
          <w:bCs/>
          <w:lang w:val="en-US" w:eastAsia="ko-KR"/>
        </w:rPr>
        <w:t>;</w:t>
      </w:r>
      <w:r w:rsidRPr="00FB11D1">
        <w:rPr>
          <w:rFonts w:cs="Times New Roman"/>
          <w:bCs/>
          <w:lang w:val="en-US"/>
        </w:rPr>
        <w:t xml:space="preserve"> and</w:t>
      </w:r>
      <w:r w:rsidR="00841669" w:rsidRPr="00FB11D1">
        <w:rPr>
          <w:rFonts w:cs="Times New Roman"/>
          <w:bCs/>
          <w:lang w:val="en-US"/>
        </w:rPr>
        <w:t xml:space="preserve"> </w:t>
      </w:r>
    </w:p>
    <w:p w:rsidR="00841669" w:rsidRPr="00737053" w:rsidRDefault="0096583D" w:rsidP="00894CDB">
      <w:pPr>
        <w:pStyle w:val="ListParagraph"/>
        <w:numPr>
          <w:ilvl w:val="0"/>
          <w:numId w:val="20"/>
        </w:numPr>
        <w:adjustRightInd w:val="0"/>
        <w:snapToGrid w:val="0"/>
        <w:ind w:left="1080"/>
        <w:contextualSpacing w:val="0"/>
        <w:jc w:val="both"/>
        <w:rPr>
          <w:rFonts w:cs="Times New Roman"/>
          <w:bCs/>
          <w:lang w:val="en-US"/>
        </w:rPr>
      </w:pPr>
      <w:r>
        <w:rPr>
          <w:rFonts w:cs="Times New Roman"/>
          <w:bCs/>
          <w:lang w:val="en-US"/>
        </w:rPr>
        <w:t>t</w:t>
      </w:r>
      <w:r w:rsidR="00841669" w:rsidRPr="00737053">
        <w:rPr>
          <w:rFonts w:cs="Times New Roman"/>
          <w:bCs/>
          <w:lang w:val="en-US"/>
        </w:rPr>
        <w:t xml:space="preserve">he </w:t>
      </w:r>
      <w:r>
        <w:rPr>
          <w:rFonts w:cs="Times New Roman"/>
          <w:bCs/>
          <w:lang w:val="en-US"/>
        </w:rPr>
        <w:t>e</w:t>
      </w:r>
      <w:r w:rsidR="00841669" w:rsidRPr="00737053">
        <w:rPr>
          <w:rFonts w:cs="Times New Roman"/>
          <w:bCs/>
          <w:lang w:val="en-US"/>
        </w:rPr>
        <w:t>-</w:t>
      </w:r>
      <w:r>
        <w:rPr>
          <w:rFonts w:cs="Times New Roman"/>
          <w:bCs/>
          <w:lang w:val="en-US"/>
        </w:rPr>
        <w:t>r</w:t>
      </w:r>
      <w:r w:rsidR="00841669" w:rsidRPr="00737053">
        <w:rPr>
          <w:rFonts w:cs="Times New Roman"/>
          <w:bCs/>
          <w:lang w:val="en-US"/>
        </w:rPr>
        <w:t xml:space="preserve">eporting and </w:t>
      </w:r>
      <w:r>
        <w:rPr>
          <w:rFonts w:cs="Times New Roman"/>
          <w:bCs/>
          <w:lang w:val="en-US"/>
        </w:rPr>
        <w:t>e</w:t>
      </w:r>
      <w:r w:rsidR="00841669" w:rsidRPr="00737053">
        <w:rPr>
          <w:rFonts w:cs="Times New Roman"/>
          <w:bCs/>
          <w:lang w:val="en-US"/>
        </w:rPr>
        <w:t>-</w:t>
      </w:r>
      <w:r>
        <w:rPr>
          <w:rFonts w:cs="Times New Roman"/>
          <w:bCs/>
          <w:lang w:val="en-US"/>
        </w:rPr>
        <w:t>m</w:t>
      </w:r>
      <w:r w:rsidR="00841669" w:rsidRPr="00737053">
        <w:rPr>
          <w:rFonts w:cs="Times New Roman"/>
          <w:bCs/>
          <w:lang w:val="en-US"/>
        </w:rPr>
        <w:t>onitoring trials continue to be supported and expanded, leading to large-scale implementation</w:t>
      </w:r>
      <w:r>
        <w:rPr>
          <w:rFonts w:cs="Times New Roman"/>
          <w:bCs/>
          <w:lang w:val="en-US"/>
        </w:rPr>
        <w:t>,</w:t>
      </w:r>
      <w:r w:rsidR="00841669" w:rsidRPr="00737053">
        <w:rPr>
          <w:rFonts w:cs="Times New Roman"/>
          <w:bCs/>
          <w:lang w:val="en-US"/>
        </w:rPr>
        <w:t xml:space="preserve"> where appropriate</w:t>
      </w:r>
    </w:p>
    <w:p w:rsidR="00841669" w:rsidRPr="00737053" w:rsidRDefault="00841669" w:rsidP="00894CDB">
      <w:pPr>
        <w:pStyle w:val="Best2"/>
        <w:numPr>
          <w:ilvl w:val="0"/>
          <w:numId w:val="0"/>
        </w:numPr>
        <w:adjustRightInd w:val="0"/>
        <w:snapToGrid w:val="0"/>
        <w:spacing w:after="0" w:line="240" w:lineRule="auto"/>
        <w:ind w:left="1080"/>
        <w:rPr>
          <w:rFonts w:eastAsia="Malgun Gothic" w:cs="Times New Roman"/>
          <w:lang w:val="en-US" w:eastAsia="ko-KR"/>
        </w:rPr>
      </w:pPr>
    </w:p>
    <w:p w:rsidR="00841669" w:rsidRPr="00737053" w:rsidRDefault="00841669" w:rsidP="00841669">
      <w:pPr>
        <w:adjustRightInd w:val="0"/>
        <w:snapToGrid w:val="0"/>
        <w:jc w:val="center"/>
        <w:outlineLvl w:val="2"/>
        <w:rPr>
          <w:rFonts w:eastAsia="Malgun Gothic" w:cs="Times New Roman"/>
          <w:b/>
          <w:caps/>
          <w:lang w:val="en-US" w:eastAsia="ko-KR"/>
        </w:rPr>
      </w:pPr>
      <w:r w:rsidRPr="00737053">
        <w:rPr>
          <w:rFonts w:cs="Times New Roman"/>
          <w:b/>
          <w:caps/>
          <w:lang w:val="en-US"/>
        </w:rPr>
        <w:t>AGENDA ITEM 4 — Stock assessment THEME</w:t>
      </w:r>
    </w:p>
    <w:p w:rsidR="00841669" w:rsidRPr="00737053" w:rsidRDefault="00841669" w:rsidP="00841669">
      <w:pPr>
        <w:adjustRightInd w:val="0"/>
        <w:snapToGrid w:val="0"/>
        <w:jc w:val="both"/>
        <w:outlineLvl w:val="2"/>
        <w:rPr>
          <w:rFonts w:eastAsia="Malgun Gothic" w:cs="Times New Roman"/>
          <w:b/>
          <w:caps/>
          <w:lang w:val="en-US" w:eastAsia="ko-KR"/>
        </w:rPr>
      </w:pPr>
    </w:p>
    <w:p w:rsidR="00841669" w:rsidRPr="00737053" w:rsidRDefault="00841669" w:rsidP="00841669">
      <w:pPr>
        <w:pStyle w:val="Heading1"/>
        <w:snapToGrid w:val="0"/>
        <w:spacing w:after="0"/>
        <w:jc w:val="both"/>
        <w:rPr>
          <w:rFonts w:eastAsia="Malgun Gothic"/>
          <w:lang w:val="en-US" w:eastAsia="ko-KR"/>
        </w:rPr>
      </w:pPr>
      <w:r w:rsidRPr="00737053">
        <w:rPr>
          <w:rFonts w:eastAsia="MS Mincho"/>
          <w:lang w:val="en-US" w:eastAsia="ja-JP"/>
        </w:rPr>
        <w:t>4.1</w:t>
      </w:r>
      <w:r w:rsidRPr="00737053">
        <w:rPr>
          <w:rFonts w:eastAsia="MS Mincho"/>
          <w:lang w:val="en-US" w:eastAsia="ja-JP"/>
        </w:rPr>
        <w:tab/>
        <w:t>WCPO tunas</w:t>
      </w:r>
    </w:p>
    <w:p w:rsidR="00841669" w:rsidRPr="00737053" w:rsidRDefault="00841669" w:rsidP="00841669">
      <w:pPr>
        <w:adjustRightInd w:val="0"/>
        <w:snapToGrid w:val="0"/>
        <w:jc w:val="both"/>
        <w:rPr>
          <w:rFonts w:eastAsia="Malgun Gothic" w:cs="Times New Roman"/>
          <w:lang w:val="en-US" w:eastAsia="ko-KR"/>
        </w:rPr>
      </w:pPr>
    </w:p>
    <w:p w:rsidR="00841669" w:rsidRPr="00737053" w:rsidRDefault="00841669" w:rsidP="00841669">
      <w:pPr>
        <w:pStyle w:val="Heading1"/>
        <w:tabs>
          <w:tab w:val="left" w:pos="720"/>
          <w:tab w:val="left" w:pos="1440"/>
          <w:tab w:val="left" w:pos="2160"/>
          <w:tab w:val="left" w:pos="3393"/>
        </w:tabs>
        <w:snapToGrid w:val="0"/>
        <w:spacing w:after="0"/>
        <w:jc w:val="both"/>
        <w:rPr>
          <w:rFonts w:eastAsia="Malgun Gothic"/>
          <w:lang w:val="en-US" w:eastAsia="ko-KR"/>
        </w:rPr>
      </w:pPr>
      <w:r w:rsidRPr="00737053">
        <w:rPr>
          <w:rFonts w:eastAsia="MS Mincho"/>
          <w:lang w:val="en-US" w:eastAsia="ja-JP"/>
        </w:rPr>
        <w:t>4.1.1</w:t>
      </w:r>
      <w:r w:rsidRPr="00737053">
        <w:rPr>
          <w:rFonts w:eastAsia="MS Mincho"/>
          <w:lang w:val="en-US" w:eastAsia="ja-JP"/>
        </w:rPr>
        <w:tab/>
        <w:t>WCPO bigeye tuna</w:t>
      </w:r>
      <w:r w:rsidRPr="00737053">
        <w:rPr>
          <w:rFonts w:eastAsia="MS Mincho"/>
          <w:lang w:val="en-US" w:eastAsia="ja-JP"/>
        </w:rPr>
        <w:tab/>
      </w:r>
    </w:p>
    <w:p w:rsidR="00841669" w:rsidRPr="00737053" w:rsidRDefault="00841669" w:rsidP="00841669">
      <w:pPr>
        <w:adjustRightInd w:val="0"/>
        <w:snapToGrid w:val="0"/>
        <w:jc w:val="both"/>
        <w:rPr>
          <w:rFonts w:eastAsia="Malgun Gothic" w:cs="Times New Roman"/>
          <w:lang w:val="en-US" w:eastAsia="ko-KR"/>
        </w:rPr>
      </w:pPr>
    </w:p>
    <w:p w:rsidR="00841669" w:rsidRPr="00737053" w:rsidRDefault="00841669" w:rsidP="0096583D">
      <w:pPr>
        <w:pStyle w:val="Best2"/>
        <w:adjustRightInd w:val="0"/>
        <w:snapToGrid w:val="0"/>
        <w:spacing w:after="0" w:line="240" w:lineRule="auto"/>
        <w:ind w:left="0" w:firstLine="0"/>
        <w:rPr>
          <w:rFonts w:cs="Times New Roman"/>
          <w:lang w:val="en-US"/>
        </w:rPr>
      </w:pPr>
      <w:r w:rsidRPr="00737053">
        <w:rPr>
          <w:rFonts w:eastAsia="Batang" w:cs="Times New Roman"/>
          <w:lang w:val="en-US" w:eastAsia="ko-KR"/>
        </w:rPr>
        <w:t xml:space="preserve">SPC </w:t>
      </w:r>
      <w:r w:rsidRPr="00737053">
        <w:rPr>
          <w:rFonts w:eastAsia="Malgun Gothic" w:cs="Times New Roman"/>
          <w:lang w:val="en-US" w:eastAsia="ko-KR"/>
        </w:rPr>
        <w:t>presented</w:t>
      </w:r>
      <w:r w:rsidRPr="00737053">
        <w:rPr>
          <w:rFonts w:cs="Times New Roman"/>
          <w:lang w:val="en-US"/>
        </w:rPr>
        <w:t xml:space="preserve"> SC10-SA-IP-01</w:t>
      </w:r>
      <w:r w:rsidRPr="00737053">
        <w:rPr>
          <w:rFonts w:eastAsia="Malgun Gothic" w:cs="Times New Roman"/>
          <w:lang w:val="en-US" w:eastAsia="ko-KR"/>
        </w:rPr>
        <w:t xml:space="preserve"> (Summary of major changes in the 2014 tropical tuna assessments) and</w:t>
      </w:r>
      <w:r w:rsidRPr="00737053">
        <w:rPr>
          <w:rFonts w:cs="Times New Roman"/>
          <w:lang w:val="en-US"/>
        </w:rPr>
        <w:t xml:space="preserve"> SC10-SA-WP-01 (Stock </w:t>
      </w:r>
      <w:r w:rsidR="00D8278F">
        <w:rPr>
          <w:rFonts w:cs="Times New Roman"/>
          <w:lang w:val="en-US"/>
        </w:rPr>
        <w:t>a</w:t>
      </w:r>
      <w:r w:rsidRPr="00737053">
        <w:rPr>
          <w:rFonts w:cs="Times New Roman"/>
          <w:lang w:val="en-US"/>
        </w:rPr>
        <w:t xml:space="preserve">ssessment of bigeye tuna in the WCPO). The updated assessment addresses many of the recommendations provided in </w:t>
      </w:r>
      <w:r w:rsidRPr="00737053">
        <w:rPr>
          <w:rFonts w:eastAsia="Malgun Gothic" w:cs="Times New Roman"/>
          <w:lang w:val="en-US" w:eastAsia="ko-KR"/>
        </w:rPr>
        <w:t>SC8-SA-WP-01 (</w:t>
      </w:r>
      <w:r w:rsidRPr="00737053">
        <w:rPr>
          <w:rFonts w:cs="Times New Roman"/>
          <w:lang w:val="en-US"/>
        </w:rPr>
        <w:t xml:space="preserve">Independent </w:t>
      </w:r>
      <w:r w:rsidR="00D8278F">
        <w:rPr>
          <w:rFonts w:cs="Times New Roman"/>
          <w:lang w:val="en-US"/>
        </w:rPr>
        <w:t>r</w:t>
      </w:r>
      <w:r w:rsidRPr="00737053">
        <w:rPr>
          <w:rFonts w:cs="Times New Roman"/>
          <w:lang w:val="en-US"/>
        </w:rPr>
        <w:t xml:space="preserve">eview of the 2011 bigeye tuna </w:t>
      </w:r>
      <w:r w:rsidRPr="00737053">
        <w:rPr>
          <w:rFonts w:cs="Times New Roman"/>
          <w:lang w:val="en-US"/>
        </w:rPr>
        <w:lastRenderedPageBreak/>
        <w:t xml:space="preserve">stock assessment). Other key papers document: </w:t>
      </w:r>
      <w:r w:rsidR="0096583D">
        <w:rPr>
          <w:rFonts w:cs="Times New Roman"/>
          <w:lang w:val="en-US"/>
        </w:rPr>
        <w:t xml:space="preserve">i) </w:t>
      </w:r>
      <w:r w:rsidRPr="00737053">
        <w:rPr>
          <w:rFonts w:cs="Times New Roman"/>
          <w:lang w:val="en-US"/>
        </w:rPr>
        <w:t>the methods used in producing the purse-seine size data (Abascal et al. 2014) and catch estimates (Lawson 2013)</w:t>
      </w:r>
      <w:r w:rsidR="0096583D">
        <w:rPr>
          <w:rFonts w:cs="Times New Roman"/>
          <w:lang w:val="en-US"/>
        </w:rPr>
        <w:t>;</w:t>
      </w:r>
      <w:r w:rsidRPr="00737053">
        <w:rPr>
          <w:rFonts w:cs="Times New Roman"/>
          <w:lang w:val="en-US"/>
        </w:rPr>
        <w:t xml:space="preserve"> </w:t>
      </w:r>
      <w:r w:rsidR="0096583D">
        <w:rPr>
          <w:rFonts w:cs="Times New Roman"/>
          <w:lang w:val="en-US"/>
        </w:rPr>
        <w:t xml:space="preserve">ii) </w:t>
      </w:r>
      <w:r w:rsidRPr="00737053">
        <w:rPr>
          <w:rFonts w:cs="Times New Roman"/>
          <w:lang w:val="en-US"/>
        </w:rPr>
        <w:t xml:space="preserve">longline size data (McKechnie 2014), longline </w:t>
      </w:r>
      <w:r w:rsidR="00894CDB">
        <w:rPr>
          <w:rFonts w:cs="Times New Roman"/>
          <w:lang w:val="en-US"/>
        </w:rPr>
        <w:t>catch per unit of effort (</w:t>
      </w:r>
      <w:r w:rsidRPr="00737053">
        <w:rPr>
          <w:rFonts w:cs="Times New Roman"/>
          <w:lang w:val="en-US"/>
        </w:rPr>
        <w:t>CPUE</w:t>
      </w:r>
      <w:r w:rsidR="00894CDB">
        <w:rPr>
          <w:rFonts w:cs="Times New Roman"/>
          <w:lang w:val="en-US"/>
        </w:rPr>
        <w:t>)</w:t>
      </w:r>
      <w:r w:rsidRPr="00737053">
        <w:rPr>
          <w:rFonts w:cs="Times New Roman"/>
          <w:lang w:val="en-US"/>
        </w:rPr>
        <w:t xml:space="preserve"> data (McKechnie et al. 2014b), and tagging data (Berger et al. 2014); </w:t>
      </w:r>
      <w:r w:rsidR="0096583D">
        <w:rPr>
          <w:rFonts w:cs="Times New Roman"/>
          <w:lang w:val="en-US"/>
        </w:rPr>
        <w:t xml:space="preserve">iii) </w:t>
      </w:r>
      <w:r w:rsidRPr="00737053">
        <w:rPr>
          <w:rFonts w:cs="Times New Roman"/>
          <w:lang w:val="en-US"/>
        </w:rPr>
        <w:t xml:space="preserve">revisions to the fisheries and spatial definitions (McKechnie et al. 2014a); and </w:t>
      </w:r>
      <w:r w:rsidR="0096583D">
        <w:rPr>
          <w:rFonts w:cs="Times New Roman"/>
          <w:lang w:val="en-US"/>
        </w:rPr>
        <w:t>i</w:t>
      </w:r>
      <w:r w:rsidR="005F09CD">
        <w:rPr>
          <w:rFonts w:eastAsia="Malgun Gothic" w:cs="Times New Roman" w:hint="eastAsia"/>
          <w:lang w:val="en-US" w:eastAsia="ko-KR"/>
        </w:rPr>
        <w:t>v</w:t>
      </w:r>
      <w:r w:rsidR="0096583D">
        <w:rPr>
          <w:rFonts w:cs="Times New Roman"/>
          <w:lang w:val="en-US"/>
        </w:rPr>
        <w:t xml:space="preserve">) </w:t>
      </w:r>
      <w:r w:rsidRPr="00737053">
        <w:rPr>
          <w:rFonts w:cs="Times New Roman"/>
          <w:lang w:val="en-US"/>
        </w:rPr>
        <w:t>the guidance of the Pre-Assessment Workshop (PAW) held in April 2014 (SPC 2014).</w:t>
      </w:r>
    </w:p>
    <w:p w:rsidR="00841669" w:rsidRPr="00737053" w:rsidRDefault="00841669" w:rsidP="0096583D">
      <w:pPr>
        <w:pStyle w:val="Heading2"/>
        <w:adjustRightInd w:val="0"/>
        <w:snapToGrid w:val="0"/>
        <w:spacing w:after="0"/>
        <w:jc w:val="both"/>
        <w:rPr>
          <w:rFonts w:eastAsia="Malgun Gothic"/>
          <w:szCs w:val="22"/>
          <w:lang w:val="en-US" w:eastAsia="ko-KR"/>
        </w:rPr>
      </w:pPr>
    </w:p>
    <w:p w:rsidR="00841669" w:rsidRPr="00737053" w:rsidRDefault="00841669" w:rsidP="00841669">
      <w:pPr>
        <w:pStyle w:val="Heading2"/>
        <w:adjustRightInd w:val="0"/>
        <w:snapToGrid w:val="0"/>
        <w:spacing w:after="0"/>
        <w:jc w:val="both"/>
        <w:rPr>
          <w:rFonts w:eastAsia="Malgun Gothic"/>
          <w:szCs w:val="22"/>
          <w:lang w:val="en-US" w:eastAsia="ko-KR"/>
        </w:rPr>
      </w:pPr>
      <w:r w:rsidRPr="00737053">
        <w:rPr>
          <w:szCs w:val="22"/>
          <w:lang w:val="en-US"/>
        </w:rPr>
        <w:t>a.</w:t>
      </w:r>
      <w:r w:rsidRPr="00737053">
        <w:rPr>
          <w:szCs w:val="22"/>
          <w:lang w:val="en-US"/>
        </w:rPr>
        <w:tab/>
        <w:t>Stock status and trends</w:t>
      </w:r>
    </w:p>
    <w:p w:rsidR="00841669" w:rsidRPr="00737053" w:rsidRDefault="00841669" w:rsidP="00841669">
      <w:pPr>
        <w:adjustRightInd w:val="0"/>
        <w:snapToGrid w:val="0"/>
        <w:jc w:val="both"/>
        <w:rPr>
          <w:rFonts w:eastAsia="Malgun Gothic" w:cs="Times New Roman"/>
          <w:lang w:val="en-US" w:eastAsia="ko-KR"/>
        </w:rPr>
      </w:pPr>
    </w:p>
    <w:p w:rsidR="007E51E1" w:rsidRDefault="00841669" w:rsidP="001B06D6">
      <w:pPr>
        <w:pStyle w:val="Best2"/>
        <w:adjustRightInd w:val="0"/>
        <w:snapToGrid w:val="0"/>
        <w:spacing w:after="0" w:line="240" w:lineRule="auto"/>
        <w:ind w:left="0" w:firstLine="0"/>
        <w:rPr>
          <w:rFonts w:cs="Times New Roman"/>
          <w:lang w:val="en-US"/>
        </w:rPr>
      </w:pPr>
      <w:r w:rsidRPr="00737053">
        <w:rPr>
          <w:rFonts w:cs="Times New Roman"/>
          <w:lang w:val="en-US"/>
        </w:rPr>
        <w:t>There have been significant improvements to the 2014 stock assessment resulting from the implementation of the 2012 bigeye</w:t>
      </w:r>
      <w:r w:rsidR="00D96E81">
        <w:rPr>
          <w:rFonts w:cs="Times New Roman"/>
          <w:lang w:val="en-US"/>
        </w:rPr>
        <w:t xml:space="preserve"> tuna</w:t>
      </w:r>
      <w:r w:rsidRPr="00737053">
        <w:rPr>
          <w:rFonts w:cs="Times New Roman"/>
          <w:lang w:val="en-US"/>
        </w:rPr>
        <w:t xml:space="preserve"> review recommendations. Improvements were made to regional and fisheries structures, CPUE, size, and tagging data inputs, and the MULTIFAN-CL modeling framework. This assessment is also the first since the adoption of a</w:t>
      </w:r>
      <w:r w:rsidR="00EA351A">
        <w:rPr>
          <w:rFonts w:cs="Times New Roman"/>
          <w:lang w:val="en-US"/>
        </w:rPr>
        <w:t>n</w:t>
      </w:r>
      <w:r w:rsidRPr="00737053">
        <w:rPr>
          <w:rFonts w:cs="Times New Roman"/>
          <w:lang w:val="en-US"/>
        </w:rPr>
        <w:t xml:space="preserve"> </w:t>
      </w:r>
      <w:r w:rsidRPr="00737053">
        <w:rPr>
          <w:rFonts w:eastAsia="Malgun Gothic" w:cs="Times New Roman"/>
          <w:lang w:val="en-US" w:eastAsia="ko-KR"/>
        </w:rPr>
        <w:t>LRP</w:t>
      </w:r>
      <w:r w:rsidRPr="00737053">
        <w:rPr>
          <w:rFonts w:cs="Times New Roman"/>
          <w:lang w:val="en-US"/>
        </w:rPr>
        <w:t xml:space="preserve"> based on the spawning biomass in the absence of fishing (0.2</w:t>
      </w:r>
      <w:r w:rsidR="006C2E76" w:rsidRPr="001B06D6">
        <w:rPr>
          <w:rFonts w:cs="Times New Roman"/>
          <w:i/>
          <w:lang w:val="en-US"/>
        </w:rPr>
        <w:t>SB</w:t>
      </w:r>
      <w:r w:rsidR="006C2E76" w:rsidRPr="001B06D6">
        <w:rPr>
          <w:rFonts w:cs="Times New Roman"/>
          <w:i/>
          <w:vertAlign w:val="subscript"/>
          <w:lang w:val="en-US"/>
        </w:rPr>
        <w:t>F=0</w:t>
      </w:r>
      <w:r w:rsidRPr="00737053">
        <w:rPr>
          <w:rFonts w:cs="Times New Roman"/>
          <w:lang w:val="en-US"/>
        </w:rPr>
        <w:t xml:space="preserve">). </w:t>
      </w:r>
    </w:p>
    <w:p w:rsidR="00841669" w:rsidRPr="00737053" w:rsidRDefault="00841669" w:rsidP="00841669">
      <w:pPr>
        <w:pStyle w:val="Best2"/>
        <w:numPr>
          <w:ilvl w:val="0"/>
          <w:numId w:val="0"/>
        </w:numPr>
        <w:adjustRightInd w:val="0"/>
        <w:snapToGrid w:val="0"/>
        <w:spacing w:after="0" w:line="240" w:lineRule="auto"/>
        <w:rPr>
          <w:rFonts w:cs="Times New Roman"/>
          <w:lang w:val="en-US"/>
        </w:rPr>
      </w:pPr>
    </w:p>
    <w:p w:rsidR="007E51E1" w:rsidRDefault="00841669" w:rsidP="001B06D6">
      <w:pPr>
        <w:pStyle w:val="Best2"/>
        <w:adjustRightInd w:val="0"/>
        <w:snapToGrid w:val="0"/>
        <w:spacing w:after="0" w:line="240" w:lineRule="auto"/>
        <w:ind w:left="0" w:firstLine="0"/>
        <w:rPr>
          <w:rFonts w:cs="Times New Roman"/>
          <w:lang w:val="en-US"/>
        </w:rPr>
      </w:pPr>
      <w:r w:rsidRPr="00737053">
        <w:rPr>
          <w:rFonts w:cs="Times New Roman"/>
          <w:lang w:val="en-US"/>
        </w:rPr>
        <w:t>SC10 selected the reference case model as the base case to represent the stock status of bigeye</w:t>
      </w:r>
      <w:r w:rsidR="00EA351A">
        <w:rPr>
          <w:rFonts w:cs="Times New Roman"/>
          <w:lang w:val="en-US"/>
        </w:rPr>
        <w:t xml:space="preserve"> tuna</w:t>
      </w:r>
      <w:r w:rsidRPr="00737053">
        <w:rPr>
          <w:rFonts w:cs="Times New Roman"/>
          <w:lang w:val="en-US"/>
        </w:rPr>
        <w:t>. To characterize uncertainty</w:t>
      </w:r>
      <w:r w:rsidR="00EA351A">
        <w:rPr>
          <w:rFonts w:cs="Times New Roman"/>
          <w:lang w:val="en-US"/>
        </w:rPr>
        <w:t>,</w:t>
      </w:r>
      <w:r w:rsidRPr="00737053">
        <w:rPr>
          <w:rFonts w:cs="Times New Roman"/>
          <w:lang w:val="en-US"/>
        </w:rPr>
        <w:t xml:space="preserve"> SC10 chose three additional models based on alternative values of steepness and a shorter tag</w:t>
      </w:r>
      <w:r w:rsidR="0096583D">
        <w:rPr>
          <w:rFonts w:cs="Times New Roman"/>
          <w:lang w:val="en-US"/>
        </w:rPr>
        <w:t>-</w:t>
      </w:r>
      <w:r w:rsidRPr="00737053">
        <w:rPr>
          <w:rFonts w:cs="Times New Roman"/>
          <w:lang w:val="en-US"/>
        </w:rPr>
        <w:t>mixing period. Details of the base case and other models are provided in Table BET1.</w:t>
      </w:r>
    </w:p>
    <w:p w:rsidR="00841669" w:rsidRPr="00737053" w:rsidRDefault="00841669" w:rsidP="00841669">
      <w:pPr>
        <w:autoSpaceDE w:val="0"/>
        <w:autoSpaceDN w:val="0"/>
        <w:adjustRightInd w:val="0"/>
        <w:snapToGrid w:val="0"/>
        <w:jc w:val="both"/>
        <w:rPr>
          <w:rFonts w:cs="Times New Roman"/>
          <w:b/>
          <w:color w:val="000000"/>
          <w:lang w:val="en-US"/>
        </w:rPr>
      </w:pPr>
    </w:p>
    <w:p w:rsidR="00841669" w:rsidRDefault="00841669" w:rsidP="00841669">
      <w:pPr>
        <w:adjustRightInd w:val="0"/>
        <w:snapToGrid w:val="0"/>
        <w:jc w:val="both"/>
        <w:rPr>
          <w:rFonts w:eastAsia="MS Mincho" w:cs="Times New Roman"/>
          <w:lang w:val="en-US" w:eastAsia="ja-JP"/>
        </w:rPr>
      </w:pPr>
      <w:r w:rsidRPr="00737053">
        <w:rPr>
          <w:rFonts w:eastAsia="MS Mincho" w:cs="Times New Roman"/>
          <w:b/>
          <w:lang w:val="en-US" w:eastAsia="ja-JP"/>
        </w:rPr>
        <w:t xml:space="preserve">Table BET1: </w:t>
      </w:r>
      <w:r w:rsidRPr="00737053">
        <w:rPr>
          <w:rFonts w:eastAsia="MS Mincho" w:cs="Times New Roman"/>
          <w:lang w:val="en-US" w:eastAsia="ja-JP"/>
        </w:rPr>
        <w:t xml:space="preserve">Description of the base case and key model chosen for the provision of management advice. </w:t>
      </w:r>
    </w:p>
    <w:p w:rsidR="00894CDB" w:rsidRPr="00737053" w:rsidRDefault="00894CDB" w:rsidP="00841669">
      <w:pPr>
        <w:adjustRightInd w:val="0"/>
        <w:snapToGrid w:val="0"/>
        <w:jc w:val="both"/>
        <w:rPr>
          <w:rFonts w:eastAsia="MS Mincho" w:cs="Times New Roman"/>
          <w:lang w:val="en-US" w:eastAsia="ja-JP"/>
        </w:rPr>
      </w:pPr>
    </w:p>
    <w:tbl>
      <w:tblPr>
        <w:tblStyle w:val="TableGrid3"/>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1"/>
        <w:gridCol w:w="7655"/>
      </w:tblGrid>
      <w:tr w:rsidR="00841669" w:rsidRPr="00737053" w:rsidTr="00841669">
        <w:trPr>
          <w:jc w:val="center"/>
        </w:trPr>
        <w:tc>
          <w:tcPr>
            <w:tcW w:w="1003" w:type="pct"/>
            <w:tcBorders>
              <w:top w:val="single" w:sz="4" w:space="0" w:color="auto"/>
              <w:bottom w:val="single" w:sz="4" w:space="0" w:color="auto"/>
            </w:tcBorders>
            <w:hideMark/>
          </w:tcPr>
          <w:p w:rsidR="00841669" w:rsidRPr="001B06D6" w:rsidRDefault="006C2E76" w:rsidP="00841669">
            <w:pPr>
              <w:autoSpaceDE w:val="0"/>
              <w:autoSpaceDN w:val="0"/>
              <w:adjustRightInd w:val="0"/>
              <w:snapToGrid w:val="0"/>
              <w:jc w:val="center"/>
              <w:rPr>
                <w:rFonts w:eastAsiaTheme="minorHAnsi" w:cs="Times New Roman"/>
                <w:b/>
                <w:bCs/>
                <w:color w:val="000000"/>
                <w:lang w:val="en-US"/>
              </w:rPr>
            </w:pPr>
            <w:r w:rsidRPr="001B06D6">
              <w:rPr>
                <w:rFonts w:cs="Times New Roman"/>
                <w:b/>
                <w:bCs/>
                <w:color w:val="000000"/>
                <w:lang w:val="en-US"/>
              </w:rPr>
              <w:t>Name</w:t>
            </w:r>
          </w:p>
        </w:tc>
        <w:tc>
          <w:tcPr>
            <w:tcW w:w="3997" w:type="pct"/>
            <w:tcBorders>
              <w:top w:val="single" w:sz="4" w:space="0" w:color="auto"/>
              <w:bottom w:val="single" w:sz="4" w:space="0" w:color="auto"/>
            </w:tcBorders>
            <w:hideMark/>
          </w:tcPr>
          <w:p w:rsidR="00841669" w:rsidRPr="001B06D6" w:rsidRDefault="006C2E76" w:rsidP="00841669">
            <w:pPr>
              <w:autoSpaceDE w:val="0"/>
              <w:autoSpaceDN w:val="0"/>
              <w:adjustRightInd w:val="0"/>
              <w:snapToGrid w:val="0"/>
              <w:jc w:val="center"/>
              <w:rPr>
                <w:rFonts w:eastAsiaTheme="minorHAnsi" w:cs="Times New Roman"/>
                <w:b/>
                <w:bCs/>
                <w:color w:val="000000"/>
                <w:lang w:val="en-US"/>
              </w:rPr>
            </w:pPr>
            <w:r w:rsidRPr="001B06D6">
              <w:rPr>
                <w:rFonts w:cs="Times New Roman"/>
                <w:b/>
                <w:bCs/>
                <w:color w:val="000000"/>
                <w:lang w:val="en-US"/>
              </w:rPr>
              <w:t>Description</w:t>
            </w:r>
          </w:p>
        </w:tc>
      </w:tr>
      <w:tr w:rsidR="00841669" w:rsidRPr="00737053" w:rsidTr="00841669">
        <w:trPr>
          <w:jc w:val="center"/>
        </w:trPr>
        <w:tc>
          <w:tcPr>
            <w:tcW w:w="1003" w:type="pct"/>
            <w:tcBorders>
              <w:top w:val="single" w:sz="4" w:space="0" w:color="auto"/>
            </w:tcBorders>
            <w:hideMark/>
          </w:tcPr>
          <w:p w:rsidR="00841669" w:rsidRPr="00737053" w:rsidRDefault="00841669" w:rsidP="00841669">
            <w:pPr>
              <w:autoSpaceDE w:val="0"/>
              <w:autoSpaceDN w:val="0"/>
              <w:adjustRightInd w:val="0"/>
              <w:snapToGrid w:val="0"/>
              <w:jc w:val="both"/>
              <w:rPr>
                <w:rFonts w:eastAsiaTheme="minorHAnsi" w:cs="Times New Roman"/>
                <w:color w:val="000000"/>
                <w:lang w:val="en-US"/>
              </w:rPr>
            </w:pPr>
            <w:r w:rsidRPr="00737053">
              <w:rPr>
                <w:rFonts w:cs="Times New Roman"/>
                <w:bCs/>
                <w:color w:val="000000"/>
                <w:lang w:val="en-US"/>
              </w:rPr>
              <w:t xml:space="preserve">Base </w:t>
            </w:r>
            <w:r w:rsidR="0096583D">
              <w:rPr>
                <w:rFonts w:cs="Times New Roman"/>
                <w:bCs/>
                <w:color w:val="000000"/>
                <w:lang w:val="en-US"/>
              </w:rPr>
              <w:t>c</w:t>
            </w:r>
            <w:r w:rsidRPr="00737053">
              <w:rPr>
                <w:rFonts w:cs="Times New Roman"/>
                <w:bCs/>
                <w:color w:val="000000"/>
                <w:lang w:val="en-US"/>
              </w:rPr>
              <w:t>ase</w:t>
            </w:r>
          </w:p>
        </w:tc>
        <w:tc>
          <w:tcPr>
            <w:tcW w:w="3997" w:type="pct"/>
            <w:tcBorders>
              <w:top w:val="single" w:sz="4" w:space="0" w:color="auto"/>
            </w:tcBorders>
            <w:hideMark/>
          </w:tcPr>
          <w:p w:rsidR="00841669" w:rsidRPr="00737053" w:rsidRDefault="00841669" w:rsidP="00841669">
            <w:pPr>
              <w:autoSpaceDE w:val="0"/>
              <w:autoSpaceDN w:val="0"/>
              <w:adjustRightInd w:val="0"/>
              <w:snapToGrid w:val="0"/>
              <w:rPr>
                <w:rFonts w:eastAsiaTheme="minorHAnsi" w:cs="Times New Roman"/>
                <w:color w:val="000000"/>
                <w:lang w:val="en-US"/>
              </w:rPr>
            </w:pPr>
            <w:r w:rsidRPr="00737053">
              <w:rPr>
                <w:rFonts w:cs="Times New Roman"/>
                <w:color w:val="000000"/>
                <w:lang w:val="en-US"/>
              </w:rPr>
              <w:t xml:space="preserve">JP CPUE for </w:t>
            </w:r>
            <w:r w:rsidR="00EA351A">
              <w:rPr>
                <w:rFonts w:cs="Times New Roman"/>
                <w:color w:val="000000"/>
                <w:lang w:val="en-US"/>
              </w:rPr>
              <w:t>R</w:t>
            </w:r>
            <w:r w:rsidRPr="00737053">
              <w:rPr>
                <w:rFonts w:cs="Times New Roman"/>
                <w:color w:val="000000"/>
                <w:lang w:val="en-US"/>
              </w:rPr>
              <w:t xml:space="preserve">egions 1, 2, and 4, all flags for </w:t>
            </w:r>
            <w:r w:rsidR="00EA351A">
              <w:rPr>
                <w:rFonts w:cs="Times New Roman"/>
                <w:color w:val="000000"/>
                <w:lang w:val="en-US"/>
              </w:rPr>
              <w:t>R</w:t>
            </w:r>
            <w:r w:rsidRPr="00737053">
              <w:rPr>
                <w:rFonts w:cs="Times New Roman"/>
                <w:color w:val="000000"/>
                <w:lang w:val="en-US"/>
              </w:rPr>
              <w:t xml:space="preserve">egions 3, 7, 8, 5, and 6, and nominal for </w:t>
            </w:r>
            <w:r w:rsidR="00EA351A">
              <w:rPr>
                <w:rFonts w:cs="Times New Roman"/>
                <w:color w:val="000000"/>
                <w:lang w:val="en-US"/>
              </w:rPr>
              <w:t>R</w:t>
            </w:r>
            <w:r w:rsidRPr="00737053">
              <w:rPr>
                <w:rFonts w:cs="Times New Roman"/>
                <w:color w:val="000000"/>
                <w:lang w:val="en-US"/>
              </w:rPr>
              <w:t>egion 9. Size data weighted as the weighted number of samples divided by 20, steepness fixed at 0.8, M fixed, tag mixing at 2 quarters,  and the mean length of fish in the oldest age class (L2) fixed at 184 cm.</w:t>
            </w:r>
          </w:p>
        </w:tc>
      </w:tr>
      <w:tr w:rsidR="00841669" w:rsidRPr="00737053" w:rsidTr="00841669">
        <w:trPr>
          <w:jc w:val="center"/>
        </w:trPr>
        <w:tc>
          <w:tcPr>
            <w:tcW w:w="1003" w:type="pct"/>
            <w:hideMark/>
          </w:tcPr>
          <w:p w:rsidR="00841669" w:rsidRPr="00737053" w:rsidRDefault="00841669" w:rsidP="00841669">
            <w:pPr>
              <w:autoSpaceDE w:val="0"/>
              <w:autoSpaceDN w:val="0"/>
              <w:adjustRightInd w:val="0"/>
              <w:snapToGrid w:val="0"/>
              <w:jc w:val="both"/>
              <w:rPr>
                <w:rFonts w:eastAsiaTheme="minorHAnsi" w:cs="Times New Roman"/>
                <w:bCs/>
                <w:color w:val="000000"/>
                <w:lang w:val="en-US"/>
              </w:rPr>
            </w:pPr>
            <w:r w:rsidRPr="00737053">
              <w:rPr>
                <w:rFonts w:cs="Times New Roman"/>
                <w:bCs/>
                <w:color w:val="000000"/>
                <w:lang w:val="en-US"/>
              </w:rPr>
              <w:t>h_0.65</w:t>
            </w:r>
          </w:p>
        </w:tc>
        <w:tc>
          <w:tcPr>
            <w:tcW w:w="3997" w:type="pct"/>
            <w:hideMark/>
          </w:tcPr>
          <w:p w:rsidR="00841669" w:rsidRPr="00737053" w:rsidRDefault="00841669" w:rsidP="00841669">
            <w:pPr>
              <w:autoSpaceDE w:val="0"/>
              <w:autoSpaceDN w:val="0"/>
              <w:adjustRightInd w:val="0"/>
              <w:snapToGrid w:val="0"/>
              <w:rPr>
                <w:rFonts w:eastAsiaTheme="minorHAnsi" w:cs="Times New Roman"/>
                <w:color w:val="000000"/>
                <w:lang w:val="en-US"/>
              </w:rPr>
            </w:pPr>
            <w:r w:rsidRPr="00737053">
              <w:rPr>
                <w:rFonts w:cs="Times New Roman"/>
                <w:color w:val="000000"/>
                <w:lang w:val="en-US"/>
              </w:rPr>
              <w:t>Steepness=0.65</w:t>
            </w:r>
          </w:p>
        </w:tc>
      </w:tr>
      <w:tr w:rsidR="00841669" w:rsidRPr="00737053" w:rsidTr="00841669">
        <w:trPr>
          <w:jc w:val="center"/>
        </w:trPr>
        <w:tc>
          <w:tcPr>
            <w:tcW w:w="1003" w:type="pct"/>
            <w:hideMark/>
          </w:tcPr>
          <w:p w:rsidR="00841669" w:rsidRPr="00737053" w:rsidRDefault="00841669" w:rsidP="00841669">
            <w:pPr>
              <w:autoSpaceDE w:val="0"/>
              <w:autoSpaceDN w:val="0"/>
              <w:adjustRightInd w:val="0"/>
              <w:snapToGrid w:val="0"/>
              <w:jc w:val="both"/>
              <w:rPr>
                <w:rFonts w:eastAsiaTheme="minorHAnsi" w:cs="Times New Roman"/>
                <w:bCs/>
                <w:color w:val="000000"/>
                <w:lang w:val="en-US"/>
              </w:rPr>
            </w:pPr>
            <w:r w:rsidRPr="00737053">
              <w:rPr>
                <w:rFonts w:cs="Times New Roman"/>
                <w:bCs/>
                <w:color w:val="000000"/>
                <w:lang w:val="en-US"/>
              </w:rPr>
              <w:t>h_0.95</w:t>
            </w:r>
          </w:p>
        </w:tc>
        <w:tc>
          <w:tcPr>
            <w:tcW w:w="3997" w:type="pct"/>
            <w:hideMark/>
          </w:tcPr>
          <w:p w:rsidR="00841669" w:rsidRPr="00737053" w:rsidRDefault="00841669" w:rsidP="00841669">
            <w:pPr>
              <w:autoSpaceDE w:val="0"/>
              <w:autoSpaceDN w:val="0"/>
              <w:adjustRightInd w:val="0"/>
              <w:snapToGrid w:val="0"/>
              <w:rPr>
                <w:rFonts w:eastAsiaTheme="minorHAnsi" w:cs="Times New Roman"/>
                <w:color w:val="000000"/>
                <w:lang w:val="en-US"/>
              </w:rPr>
            </w:pPr>
            <w:r w:rsidRPr="00737053">
              <w:rPr>
                <w:rFonts w:cs="Times New Roman"/>
                <w:color w:val="000000"/>
                <w:lang w:val="en-US"/>
              </w:rPr>
              <w:t>Steepness=0.95</w:t>
            </w:r>
          </w:p>
        </w:tc>
      </w:tr>
      <w:tr w:rsidR="00841669" w:rsidRPr="00737053" w:rsidTr="00841669">
        <w:trPr>
          <w:jc w:val="center"/>
        </w:trPr>
        <w:tc>
          <w:tcPr>
            <w:tcW w:w="1003" w:type="pct"/>
            <w:tcBorders>
              <w:bottom w:val="single" w:sz="4" w:space="0" w:color="auto"/>
            </w:tcBorders>
            <w:hideMark/>
          </w:tcPr>
          <w:p w:rsidR="00841669" w:rsidRPr="00737053" w:rsidRDefault="00841669" w:rsidP="00841669">
            <w:pPr>
              <w:autoSpaceDE w:val="0"/>
              <w:autoSpaceDN w:val="0"/>
              <w:adjustRightInd w:val="0"/>
              <w:snapToGrid w:val="0"/>
              <w:jc w:val="both"/>
              <w:rPr>
                <w:rFonts w:eastAsiaTheme="minorHAnsi" w:cs="Times New Roman"/>
                <w:bCs/>
                <w:color w:val="000000"/>
                <w:lang w:val="en-US"/>
              </w:rPr>
            </w:pPr>
            <w:r w:rsidRPr="00737053">
              <w:rPr>
                <w:rFonts w:cs="Times New Roman"/>
                <w:bCs/>
                <w:color w:val="000000"/>
                <w:lang w:val="en-US"/>
              </w:rPr>
              <w:t>Mix_1qtr</w:t>
            </w:r>
          </w:p>
        </w:tc>
        <w:tc>
          <w:tcPr>
            <w:tcW w:w="3997" w:type="pct"/>
            <w:tcBorders>
              <w:bottom w:val="single" w:sz="4" w:space="0" w:color="auto"/>
            </w:tcBorders>
            <w:hideMark/>
          </w:tcPr>
          <w:p w:rsidR="00841669" w:rsidRPr="00737053" w:rsidRDefault="00841669" w:rsidP="00841669">
            <w:pPr>
              <w:autoSpaceDE w:val="0"/>
              <w:autoSpaceDN w:val="0"/>
              <w:adjustRightInd w:val="0"/>
              <w:snapToGrid w:val="0"/>
              <w:rPr>
                <w:rFonts w:eastAsiaTheme="minorHAnsi" w:cs="Times New Roman"/>
                <w:color w:val="000000"/>
                <w:lang w:val="en-US"/>
              </w:rPr>
            </w:pPr>
            <w:r w:rsidRPr="00737053">
              <w:rPr>
                <w:rFonts w:cs="Times New Roman"/>
                <w:color w:val="000000"/>
                <w:lang w:val="en-US"/>
              </w:rPr>
              <w:t>Tag</w:t>
            </w:r>
            <w:r w:rsidR="002B308D">
              <w:rPr>
                <w:rFonts w:cs="Times New Roman"/>
                <w:color w:val="000000"/>
                <w:lang w:val="en-US"/>
              </w:rPr>
              <w:t>-</w:t>
            </w:r>
            <w:r w:rsidRPr="00737053">
              <w:rPr>
                <w:rFonts w:cs="Times New Roman"/>
                <w:color w:val="000000"/>
                <w:lang w:val="en-US"/>
              </w:rPr>
              <w:t>mixing period=1 quarter</w:t>
            </w:r>
          </w:p>
        </w:tc>
      </w:tr>
    </w:tbl>
    <w:p w:rsidR="00841669" w:rsidRPr="00737053" w:rsidRDefault="00841669" w:rsidP="00841669">
      <w:pPr>
        <w:autoSpaceDE w:val="0"/>
        <w:autoSpaceDN w:val="0"/>
        <w:adjustRightInd w:val="0"/>
        <w:snapToGrid w:val="0"/>
        <w:jc w:val="both"/>
        <w:rPr>
          <w:rFonts w:cs="Times New Roman"/>
          <w:b/>
          <w:color w:val="000000"/>
          <w:lang w:val="en-US"/>
        </w:rPr>
      </w:pPr>
    </w:p>
    <w:p w:rsidR="00841669" w:rsidRPr="00737053" w:rsidRDefault="00841669" w:rsidP="0096583D">
      <w:pPr>
        <w:pStyle w:val="Best2"/>
        <w:adjustRightInd w:val="0"/>
        <w:snapToGrid w:val="0"/>
        <w:spacing w:after="0" w:line="240" w:lineRule="auto"/>
        <w:ind w:left="0" w:firstLine="0"/>
        <w:rPr>
          <w:rFonts w:cs="Times New Roman"/>
          <w:lang w:val="en-US"/>
        </w:rPr>
      </w:pPr>
      <w:r w:rsidRPr="00737053">
        <w:rPr>
          <w:rFonts w:cs="Times New Roman"/>
          <w:lang w:val="en-US"/>
        </w:rPr>
        <w:t>Time trends in estimated recruitment, biomass, fishing mortality and depletion are shown in Figures BET 1–4.</w:t>
      </w:r>
    </w:p>
    <w:p w:rsidR="00841669" w:rsidRPr="00737053" w:rsidRDefault="00841669" w:rsidP="0096583D">
      <w:pPr>
        <w:pStyle w:val="Best2"/>
        <w:numPr>
          <w:ilvl w:val="0"/>
          <w:numId w:val="0"/>
        </w:numPr>
        <w:adjustRightInd w:val="0"/>
        <w:snapToGrid w:val="0"/>
        <w:spacing w:after="0" w:line="240" w:lineRule="auto"/>
        <w:rPr>
          <w:rFonts w:cs="Times New Roman"/>
          <w:lang w:val="en-US"/>
        </w:rPr>
      </w:pPr>
    </w:p>
    <w:p w:rsidR="00841669" w:rsidRPr="00737053" w:rsidRDefault="00841669" w:rsidP="0096583D">
      <w:pPr>
        <w:pStyle w:val="Best2"/>
        <w:adjustRightInd w:val="0"/>
        <w:snapToGrid w:val="0"/>
        <w:spacing w:after="0" w:line="240" w:lineRule="auto"/>
        <w:ind w:left="0" w:firstLine="0"/>
        <w:rPr>
          <w:rFonts w:cs="Times New Roman"/>
          <w:lang w:val="en-US"/>
        </w:rPr>
      </w:pPr>
      <w:r w:rsidRPr="00737053">
        <w:rPr>
          <w:rFonts w:cs="Times New Roman"/>
          <w:lang w:val="en-US"/>
        </w:rPr>
        <w:t>The estimated MSY of 108,520 mt is higher than previous assessments. This is for three key reasons</w:t>
      </w:r>
      <w:r w:rsidR="00EA351A">
        <w:rPr>
          <w:rFonts w:cs="Times New Roman"/>
          <w:lang w:val="en-US"/>
        </w:rPr>
        <w:t>:</w:t>
      </w:r>
      <w:r w:rsidRPr="00737053">
        <w:rPr>
          <w:rFonts w:cs="Times New Roman"/>
          <w:lang w:val="en-US"/>
        </w:rPr>
        <w:t xml:space="preserve"> </w:t>
      </w:r>
      <w:r w:rsidR="00EA351A">
        <w:rPr>
          <w:rFonts w:cs="Times New Roman"/>
          <w:lang w:val="en-US"/>
        </w:rPr>
        <w:t>i</w:t>
      </w:r>
      <w:r w:rsidRPr="00737053">
        <w:rPr>
          <w:rFonts w:cs="Times New Roman"/>
          <w:lang w:val="en-US"/>
        </w:rPr>
        <w:t xml:space="preserve">) the improved assessment has higher average recruitment; </w:t>
      </w:r>
      <w:r w:rsidR="00EA351A">
        <w:rPr>
          <w:rFonts w:cs="Times New Roman"/>
          <w:lang w:val="en-US"/>
        </w:rPr>
        <w:t>ii</w:t>
      </w:r>
      <w:r w:rsidRPr="00737053">
        <w:rPr>
          <w:rFonts w:cs="Times New Roman"/>
          <w:lang w:val="en-US"/>
        </w:rPr>
        <w:t xml:space="preserve">) application of the lognormal bias correction to the spawner-recruitment relationship; and </w:t>
      </w:r>
      <w:r w:rsidR="00EA351A">
        <w:rPr>
          <w:rFonts w:cs="Times New Roman"/>
          <w:lang w:val="en-US"/>
        </w:rPr>
        <w:t>iii</w:t>
      </w:r>
      <w:r w:rsidRPr="00737053">
        <w:rPr>
          <w:rFonts w:cs="Times New Roman"/>
          <w:lang w:val="en-US"/>
        </w:rPr>
        <w:t xml:space="preserve">) increased catches used in the new assessment. </w:t>
      </w:r>
    </w:p>
    <w:p w:rsidR="00841669" w:rsidRPr="00737053" w:rsidRDefault="00841669" w:rsidP="0096583D">
      <w:pPr>
        <w:pStyle w:val="ListParagraph"/>
        <w:adjustRightInd w:val="0"/>
        <w:snapToGrid w:val="0"/>
        <w:ind w:left="0"/>
        <w:contextualSpacing w:val="0"/>
        <w:jc w:val="both"/>
        <w:rPr>
          <w:rFonts w:cs="Times New Roman"/>
          <w:lang w:val="en-US"/>
        </w:rPr>
      </w:pPr>
    </w:p>
    <w:p w:rsidR="00841669" w:rsidRPr="00737053" w:rsidRDefault="00841669" w:rsidP="0096583D">
      <w:pPr>
        <w:pStyle w:val="Best2"/>
        <w:adjustRightInd w:val="0"/>
        <w:snapToGrid w:val="0"/>
        <w:spacing w:after="0" w:line="240" w:lineRule="auto"/>
        <w:ind w:left="0" w:firstLine="0"/>
        <w:rPr>
          <w:rFonts w:cs="Times New Roman"/>
          <w:lang w:val="en-US"/>
        </w:rPr>
      </w:pPr>
      <w:r w:rsidRPr="00737053">
        <w:rPr>
          <w:rFonts w:cs="Times New Roman"/>
          <w:lang w:val="en-US"/>
        </w:rPr>
        <w:t xml:space="preserve">Fishing mortality has generally been increasing through time, and for the reference case </w:t>
      </w:r>
      <w:r w:rsidR="006C2E76" w:rsidRPr="001B06D6">
        <w:rPr>
          <w:rFonts w:cs="Times New Roman"/>
          <w:i/>
          <w:lang w:val="en-US"/>
        </w:rPr>
        <w:t>F</w:t>
      </w:r>
      <w:r w:rsidR="006C2E76" w:rsidRPr="001B06D6">
        <w:rPr>
          <w:rFonts w:cs="Times New Roman"/>
          <w:i/>
          <w:vertAlign w:val="subscript"/>
          <w:lang w:val="en-US"/>
        </w:rPr>
        <w:t>current</w:t>
      </w:r>
      <w:r w:rsidRPr="00737053">
        <w:rPr>
          <w:rFonts w:cs="Times New Roman"/>
          <w:lang w:val="en-US"/>
        </w:rPr>
        <w:t xml:space="preserve"> (2008</w:t>
      </w:r>
      <w:r w:rsidR="009A409D">
        <w:rPr>
          <w:rFonts w:cs="Times New Roman"/>
          <w:lang w:val="en-US"/>
        </w:rPr>
        <w:t>–20</w:t>
      </w:r>
      <w:r w:rsidRPr="00737053">
        <w:rPr>
          <w:rFonts w:cs="Times New Roman"/>
          <w:lang w:val="en-US"/>
        </w:rPr>
        <w:t xml:space="preserve">11 average) is estimated to be 1.57 times the fishing mortality that will support </w:t>
      </w:r>
      <w:r w:rsidR="006C2E76" w:rsidRPr="001B06D6">
        <w:rPr>
          <w:rFonts w:cs="Times New Roman"/>
          <w:lang w:val="en-US"/>
        </w:rPr>
        <w:t>MSY</w:t>
      </w:r>
      <w:r w:rsidRPr="00737053">
        <w:rPr>
          <w:rFonts w:cs="Times New Roman"/>
          <w:lang w:val="en-US"/>
        </w:rPr>
        <w:t>. Across the four models (base case and three sensitivity models)</w:t>
      </w:r>
      <w:r w:rsidR="009A409D">
        <w:rPr>
          <w:rFonts w:cs="Times New Roman"/>
          <w:lang w:val="en-US"/>
        </w:rPr>
        <w:t>,</w:t>
      </w:r>
      <w:r w:rsidRPr="00737053">
        <w:rPr>
          <w:rFonts w:cs="Times New Roman"/>
          <w:lang w:val="en-US"/>
        </w:rPr>
        <w:t xml:space="preserve"> </w:t>
      </w:r>
      <w:r w:rsidR="006C2E76" w:rsidRPr="001B06D6">
        <w:rPr>
          <w:rFonts w:cs="Times New Roman"/>
          <w:i/>
          <w:lang w:val="en-US"/>
        </w:rPr>
        <w:t>F</w:t>
      </w:r>
      <w:r w:rsidR="006C2E76" w:rsidRPr="001B06D6">
        <w:rPr>
          <w:rFonts w:cs="Times New Roman"/>
          <w:i/>
          <w:vertAlign w:val="subscript"/>
          <w:lang w:val="en-US"/>
        </w:rPr>
        <w:t>current</w:t>
      </w:r>
      <w:r w:rsidR="006C2E76" w:rsidRPr="001B06D6">
        <w:rPr>
          <w:rFonts w:cs="Times New Roman"/>
          <w:i/>
          <w:lang w:val="en-US"/>
        </w:rPr>
        <w:t>/F</w:t>
      </w:r>
      <w:r w:rsidR="006C2E76" w:rsidRPr="001B06D6">
        <w:rPr>
          <w:rFonts w:cs="Times New Roman"/>
          <w:i/>
          <w:vertAlign w:val="subscript"/>
          <w:lang w:val="en-US"/>
        </w:rPr>
        <w:t>MSY</w:t>
      </w:r>
      <w:r w:rsidRPr="00737053">
        <w:rPr>
          <w:rFonts w:cs="Times New Roman"/>
          <w:lang w:val="en-US"/>
        </w:rPr>
        <w:t xml:space="preserve"> ranged from 1.27 to 1.95. This indicates that overfishing is occurring </w:t>
      </w:r>
      <w:r w:rsidR="0096583D">
        <w:rPr>
          <w:rFonts w:cs="Times New Roman"/>
          <w:lang w:val="en-US"/>
        </w:rPr>
        <w:t>in</w:t>
      </w:r>
      <w:r w:rsidR="0096583D" w:rsidRPr="00737053">
        <w:rPr>
          <w:rFonts w:cs="Times New Roman"/>
          <w:lang w:val="en-US"/>
        </w:rPr>
        <w:t xml:space="preserve"> </w:t>
      </w:r>
      <w:r w:rsidRPr="00737053">
        <w:rPr>
          <w:rFonts w:cs="Times New Roman"/>
          <w:lang w:val="en-US"/>
        </w:rPr>
        <w:t xml:space="preserve">the WCPO bigeye tuna stock and that in order to reduce fishing mortality to </w:t>
      </w:r>
      <w:r w:rsidRPr="00737053">
        <w:rPr>
          <w:rFonts w:cs="Times New Roman"/>
          <w:i/>
          <w:lang w:val="en-US"/>
        </w:rPr>
        <w:t>F</w:t>
      </w:r>
      <w:r w:rsidRPr="00737053">
        <w:rPr>
          <w:rFonts w:cs="Times New Roman"/>
          <w:i/>
          <w:vertAlign w:val="subscript"/>
          <w:lang w:val="en-US"/>
        </w:rPr>
        <w:t>MSY</w:t>
      </w:r>
      <w:r w:rsidRPr="00737053">
        <w:rPr>
          <w:rFonts w:cs="Times New Roman"/>
          <w:lang w:val="en-US"/>
        </w:rPr>
        <w:t xml:space="preserve"> levels</w:t>
      </w:r>
      <w:r w:rsidR="009A409D">
        <w:rPr>
          <w:rFonts w:cs="Times New Roman"/>
          <w:lang w:val="en-US"/>
        </w:rPr>
        <w:t>,</w:t>
      </w:r>
      <w:r w:rsidRPr="00737053">
        <w:rPr>
          <w:rFonts w:cs="Times New Roman"/>
          <w:lang w:val="en-US"/>
        </w:rPr>
        <w:t xml:space="preserve"> the base case indicates that a 36% reduction in fishing mortality is required from 2008–2011 levels (Table BET2 and </w:t>
      </w:r>
      <w:r w:rsidR="009A409D" w:rsidRPr="00737053">
        <w:rPr>
          <w:rFonts w:cs="Times New Roman"/>
          <w:lang w:val="en-US"/>
        </w:rPr>
        <w:t>Fig</w:t>
      </w:r>
      <w:r w:rsidR="009A409D">
        <w:rPr>
          <w:rFonts w:cs="Times New Roman"/>
          <w:lang w:val="en-US"/>
        </w:rPr>
        <w:t>.</w:t>
      </w:r>
      <w:r w:rsidR="009A409D" w:rsidRPr="00737053">
        <w:rPr>
          <w:rFonts w:cs="Times New Roman"/>
          <w:lang w:val="en-US"/>
        </w:rPr>
        <w:t xml:space="preserve"> </w:t>
      </w:r>
      <w:r w:rsidRPr="00737053">
        <w:rPr>
          <w:rFonts w:cs="Times New Roman"/>
          <w:lang w:val="en-US"/>
        </w:rPr>
        <w:t>BET5). This is similar to the 32% reduction from 2006</w:t>
      </w:r>
      <w:r w:rsidR="009A409D">
        <w:rPr>
          <w:rFonts w:cs="Times New Roman"/>
          <w:lang w:val="en-US"/>
        </w:rPr>
        <w:t>–</w:t>
      </w:r>
      <w:r w:rsidRPr="00737053">
        <w:rPr>
          <w:rFonts w:cs="Times New Roman"/>
          <w:lang w:val="en-US"/>
        </w:rPr>
        <w:t xml:space="preserve">2009 levels recommended from the 2011 assessment. </w:t>
      </w:r>
    </w:p>
    <w:p w:rsidR="00841669" w:rsidRPr="00737053" w:rsidRDefault="00841669" w:rsidP="0096583D">
      <w:pPr>
        <w:pStyle w:val="ListParagraph"/>
        <w:adjustRightInd w:val="0"/>
        <w:snapToGrid w:val="0"/>
        <w:ind w:left="0"/>
        <w:contextualSpacing w:val="0"/>
        <w:jc w:val="both"/>
        <w:rPr>
          <w:rFonts w:cs="Times New Roman"/>
          <w:lang w:val="en-US"/>
        </w:rPr>
      </w:pPr>
    </w:p>
    <w:p w:rsidR="00841669" w:rsidRPr="00737053" w:rsidRDefault="00841669" w:rsidP="0096583D">
      <w:pPr>
        <w:pStyle w:val="Best2"/>
        <w:adjustRightInd w:val="0"/>
        <w:snapToGrid w:val="0"/>
        <w:spacing w:after="0" w:line="240" w:lineRule="auto"/>
        <w:ind w:left="0" w:firstLine="0"/>
        <w:rPr>
          <w:rFonts w:cs="Times New Roman"/>
          <w:lang w:val="en-US"/>
        </w:rPr>
      </w:pPr>
      <w:r w:rsidRPr="00737053">
        <w:rPr>
          <w:rFonts w:cs="Times New Roman"/>
          <w:lang w:val="en-US"/>
        </w:rPr>
        <w:t xml:space="preserve">The latest (2012) estimates of spawning </w:t>
      </w:r>
      <w:r w:rsidR="009A409D">
        <w:rPr>
          <w:rFonts w:cs="Times New Roman"/>
          <w:lang w:val="en-US"/>
        </w:rPr>
        <w:t xml:space="preserve">stock </w:t>
      </w:r>
      <w:r w:rsidRPr="00737053">
        <w:rPr>
          <w:rFonts w:cs="Times New Roman"/>
          <w:lang w:val="en-US"/>
        </w:rPr>
        <w:t>biomass are below both the level that will support MSY (</w:t>
      </w:r>
      <w:r w:rsidR="006C2E76" w:rsidRPr="001B06D6">
        <w:rPr>
          <w:rFonts w:cs="Times New Roman"/>
          <w:i/>
          <w:lang w:val="en-US"/>
        </w:rPr>
        <w:t>SB</w:t>
      </w:r>
      <w:r w:rsidR="006C2E76" w:rsidRPr="001B06D6">
        <w:rPr>
          <w:rFonts w:cs="Times New Roman"/>
          <w:i/>
          <w:vertAlign w:val="subscript"/>
          <w:lang w:val="en-US"/>
        </w:rPr>
        <w:t>latest</w:t>
      </w:r>
      <w:r w:rsidR="006C2E76" w:rsidRPr="001B06D6">
        <w:rPr>
          <w:rFonts w:cs="Times New Roman"/>
          <w:i/>
          <w:lang w:val="en-US"/>
        </w:rPr>
        <w:t>/SB</w:t>
      </w:r>
      <w:r w:rsidR="006C2E76" w:rsidRPr="001B06D6">
        <w:rPr>
          <w:rFonts w:cs="Times New Roman"/>
          <w:i/>
          <w:vertAlign w:val="subscript"/>
          <w:lang w:val="en-US"/>
        </w:rPr>
        <w:t>MSY</w:t>
      </w:r>
      <w:r w:rsidRPr="00737053">
        <w:rPr>
          <w:rFonts w:cs="Times New Roman"/>
          <w:lang w:val="en-US"/>
        </w:rPr>
        <w:t xml:space="preserve"> = 0.77 for the base case and range </w:t>
      </w:r>
      <w:r w:rsidR="009A409D">
        <w:rPr>
          <w:rFonts w:cs="Times New Roman"/>
          <w:lang w:val="en-US"/>
        </w:rPr>
        <w:t xml:space="preserve">from </w:t>
      </w:r>
      <w:r w:rsidRPr="00737053">
        <w:rPr>
          <w:rFonts w:cs="Times New Roman"/>
          <w:lang w:val="en-US"/>
        </w:rPr>
        <w:t>0.62</w:t>
      </w:r>
      <w:r w:rsidR="009A409D">
        <w:rPr>
          <w:rFonts w:cs="Times New Roman"/>
          <w:lang w:val="en-US"/>
        </w:rPr>
        <w:t xml:space="preserve"> to </w:t>
      </w:r>
      <w:r w:rsidRPr="00737053">
        <w:rPr>
          <w:rFonts w:cs="Times New Roman"/>
          <w:lang w:val="en-US"/>
        </w:rPr>
        <w:t xml:space="preserve">0.96 across the four models) and the newly adopted </w:t>
      </w:r>
      <w:r w:rsidRPr="00737053">
        <w:rPr>
          <w:rFonts w:eastAsia="Malgun Gothic" w:cs="Times New Roman"/>
          <w:lang w:val="en-US" w:eastAsia="ko-KR"/>
        </w:rPr>
        <w:t>LRP</w:t>
      </w:r>
      <w:r w:rsidRPr="00737053">
        <w:rPr>
          <w:rFonts w:cs="Times New Roman"/>
          <w:lang w:val="en-US"/>
        </w:rPr>
        <w:t xml:space="preserve"> of 0.2SB</w:t>
      </w:r>
      <w:r w:rsidRPr="00737053">
        <w:rPr>
          <w:rFonts w:cs="Times New Roman"/>
          <w:vertAlign w:val="subscript"/>
          <w:lang w:val="en-US"/>
        </w:rPr>
        <w:t>F=0</w:t>
      </w:r>
      <w:r w:rsidRPr="00737053">
        <w:rPr>
          <w:rFonts w:cs="Times New Roman"/>
          <w:lang w:val="en-US"/>
        </w:rPr>
        <w:t xml:space="preserve"> (</w:t>
      </w:r>
      <w:r w:rsidR="006C2E76" w:rsidRPr="001B06D6">
        <w:rPr>
          <w:rFonts w:cs="Times New Roman"/>
          <w:i/>
          <w:lang w:val="en-US"/>
        </w:rPr>
        <w:t>SB</w:t>
      </w:r>
      <w:r w:rsidR="006C2E76" w:rsidRPr="001B06D6">
        <w:rPr>
          <w:rFonts w:cs="Times New Roman"/>
          <w:i/>
          <w:vertAlign w:val="subscript"/>
          <w:lang w:val="en-US"/>
        </w:rPr>
        <w:t>latest</w:t>
      </w:r>
      <w:r w:rsidR="006C2E76" w:rsidRPr="001B06D6">
        <w:rPr>
          <w:rFonts w:cs="Times New Roman"/>
          <w:i/>
          <w:lang w:val="en-US"/>
        </w:rPr>
        <w:t>/SB</w:t>
      </w:r>
      <w:r w:rsidR="006C2E76" w:rsidRPr="001B06D6">
        <w:rPr>
          <w:rFonts w:cs="Times New Roman"/>
          <w:i/>
          <w:vertAlign w:val="subscript"/>
          <w:lang w:val="en-US"/>
        </w:rPr>
        <w:t>F=0</w:t>
      </w:r>
      <w:r w:rsidRPr="00737053">
        <w:rPr>
          <w:rFonts w:cs="Times New Roman"/>
          <w:lang w:val="en-US"/>
        </w:rPr>
        <w:t xml:space="preserve"> = 0.16 for the base case and range </w:t>
      </w:r>
      <w:r w:rsidR="009A409D">
        <w:rPr>
          <w:rFonts w:cs="Times New Roman"/>
          <w:lang w:val="en-US"/>
        </w:rPr>
        <w:t xml:space="preserve">from </w:t>
      </w:r>
      <w:r w:rsidRPr="00737053">
        <w:rPr>
          <w:rFonts w:cs="Times New Roman"/>
          <w:lang w:val="en-US"/>
        </w:rPr>
        <w:t>0.14</w:t>
      </w:r>
      <w:r w:rsidR="009A409D">
        <w:rPr>
          <w:rFonts w:cs="Times New Roman"/>
          <w:lang w:val="en-US"/>
        </w:rPr>
        <w:t xml:space="preserve"> to </w:t>
      </w:r>
      <w:r w:rsidRPr="00737053">
        <w:rPr>
          <w:rFonts w:cs="Times New Roman"/>
          <w:lang w:val="en-US"/>
        </w:rPr>
        <w:t xml:space="preserve">0.18.  </w:t>
      </w:r>
    </w:p>
    <w:p w:rsidR="00841669" w:rsidRPr="00737053" w:rsidRDefault="00841669" w:rsidP="00841669">
      <w:pPr>
        <w:pStyle w:val="ListParagraph"/>
        <w:adjustRightInd w:val="0"/>
        <w:snapToGrid w:val="0"/>
        <w:contextualSpacing w:val="0"/>
        <w:jc w:val="both"/>
        <w:rPr>
          <w:rFonts w:cs="Times New Roman"/>
          <w:lang w:val="en-US"/>
        </w:rPr>
      </w:pPr>
    </w:p>
    <w:p w:rsidR="007E51E1" w:rsidRDefault="00841669" w:rsidP="001B06D6">
      <w:pPr>
        <w:pStyle w:val="Best2"/>
        <w:adjustRightInd w:val="0"/>
        <w:snapToGrid w:val="0"/>
        <w:spacing w:after="0" w:line="240" w:lineRule="auto"/>
        <w:ind w:left="0" w:firstLine="0"/>
        <w:rPr>
          <w:rFonts w:cs="Times New Roman"/>
          <w:lang w:val="en-US"/>
        </w:rPr>
      </w:pPr>
      <w:r w:rsidRPr="00737053">
        <w:rPr>
          <w:rFonts w:cs="Times New Roman"/>
          <w:lang w:val="en-US"/>
        </w:rPr>
        <w:t>An analysis of historical patterns in the mix of fishing gear types indicates that MSY has been reduced to less than half its level prior to 1970 through the increased harvesting of juveniles (Fig</w:t>
      </w:r>
      <w:r w:rsidR="009A409D">
        <w:rPr>
          <w:rFonts w:cs="Times New Roman"/>
          <w:lang w:val="en-US"/>
        </w:rPr>
        <w:t>.</w:t>
      </w:r>
      <w:r w:rsidRPr="00737053">
        <w:rPr>
          <w:rFonts w:cs="Times New Roman"/>
          <w:lang w:val="en-US"/>
        </w:rPr>
        <w:t xml:space="preserve"> BET6).</w:t>
      </w:r>
    </w:p>
    <w:p w:rsidR="00841669" w:rsidRPr="00737053" w:rsidRDefault="00841669" w:rsidP="00841669">
      <w:pPr>
        <w:pStyle w:val="ListParagraph"/>
        <w:adjustRightInd w:val="0"/>
        <w:snapToGrid w:val="0"/>
        <w:contextualSpacing w:val="0"/>
        <w:jc w:val="both"/>
        <w:rPr>
          <w:rFonts w:cs="Times New Roman"/>
          <w:b/>
          <w:lang w:val="en-US"/>
        </w:rPr>
      </w:pPr>
    </w:p>
    <w:p w:rsidR="007E51E1" w:rsidRDefault="00841669" w:rsidP="001B06D6">
      <w:pPr>
        <w:spacing w:after="100" w:afterAutospacing="1"/>
        <w:rPr>
          <w:rFonts w:eastAsia="Batang" w:cs="Times New Roman"/>
          <w:b/>
          <w:bCs/>
          <w:lang w:val="en-US"/>
        </w:rPr>
      </w:pPr>
      <w:r w:rsidRPr="00737053">
        <w:rPr>
          <w:rFonts w:eastAsia="Batang" w:cs="Times New Roman"/>
          <w:b/>
          <w:bCs/>
          <w:lang w:val="en-US"/>
        </w:rPr>
        <w:t xml:space="preserve">Table BET2: </w:t>
      </w:r>
      <w:r w:rsidRPr="00737053">
        <w:rPr>
          <w:rFonts w:eastAsia="Batang" w:cs="Times New Roman"/>
          <w:bCs/>
          <w:lang w:val="en-US"/>
        </w:rPr>
        <w:t>Estimates of management quantities for selected stock assessment models (see Table BET1 for details). For the purpose of this assessment, “current” is the average over the period 2008–2011 and “latest” is 2012.</w:t>
      </w:r>
      <w:r w:rsidRPr="00737053">
        <w:rPr>
          <w:rFonts w:eastAsia="Batang" w:cs="Times New Roman"/>
          <w:b/>
          <w:bCs/>
          <w:lang w:val="en-US"/>
        </w:rPr>
        <w:t xml:space="preserve"> </w:t>
      </w:r>
    </w:p>
    <w:tbl>
      <w:tblPr>
        <w:tblW w:w="5000" w:type="pct"/>
        <w:jc w:val="center"/>
        <w:tblLook w:val="04A0" w:firstRow="1" w:lastRow="0" w:firstColumn="1" w:lastColumn="0" w:noHBand="0" w:noVBand="1"/>
      </w:tblPr>
      <w:tblGrid>
        <w:gridCol w:w="2228"/>
        <w:gridCol w:w="1818"/>
        <w:gridCol w:w="2070"/>
        <w:gridCol w:w="1810"/>
        <w:gridCol w:w="1650"/>
      </w:tblGrid>
      <w:tr w:rsidR="00841669" w:rsidRPr="00737053" w:rsidTr="00841669">
        <w:trPr>
          <w:trHeight w:val="288"/>
          <w:jc w:val="center"/>
        </w:trPr>
        <w:tc>
          <w:tcPr>
            <w:tcW w:w="1241" w:type="pct"/>
            <w:tcBorders>
              <w:top w:val="single" w:sz="4" w:space="0" w:color="auto"/>
              <w:bottom w:val="single" w:sz="4" w:space="0" w:color="auto"/>
            </w:tcBorders>
            <w:shd w:val="clear" w:color="auto" w:fill="auto"/>
            <w:noWrap/>
            <w:vAlign w:val="center"/>
            <w:hideMark/>
          </w:tcPr>
          <w:p w:rsidR="00841669" w:rsidRPr="00737053" w:rsidRDefault="00841669" w:rsidP="00841669">
            <w:pPr>
              <w:adjustRightInd w:val="0"/>
              <w:snapToGrid w:val="0"/>
              <w:jc w:val="both"/>
              <w:rPr>
                <w:rFonts w:cs="Times New Roman"/>
                <w:color w:val="000000"/>
                <w:lang w:val="en-US"/>
              </w:rPr>
            </w:pPr>
          </w:p>
        </w:tc>
        <w:tc>
          <w:tcPr>
            <w:tcW w:w="940" w:type="pct"/>
            <w:tcBorders>
              <w:top w:val="single" w:sz="4" w:space="0" w:color="auto"/>
              <w:bottom w:val="single" w:sz="4" w:space="0" w:color="auto"/>
            </w:tcBorders>
            <w:shd w:val="clear" w:color="auto" w:fill="auto"/>
            <w:noWrap/>
            <w:vAlign w:val="center"/>
            <w:hideMark/>
          </w:tcPr>
          <w:p w:rsidR="00841669" w:rsidRPr="001B06D6" w:rsidRDefault="006C2E76" w:rsidP="00841669">
            <w:pPr>
              <w:adjustRightInd w:val="0"/>
              <w:snapToGrid w:val="0"/>
              <w:jc w:val="both"/>
              <w:rPr>
                <w:rFonts w:cs="Times New Roman"/>
                <w:b/>
                <w:color w:val="000000"/>
                <w:lang w:val="en-US"/>
              </w:rPr>
            </w:pPr>
            <w:r w:rsidRPr="001B06D6">
              <w:rPr>
                <w:rFonts w:cs="Times New Roman"/>
                <w:b/>
                <w:color w:val="000000"/>
                <w:lang w:val="en-US"/>
              </w:rPr>
              <w:t>Base case</w:t>
            </w:r>
          </w:p>
        </w:tc>
        <w:tc>
          <w:tcPr>
            <w:tcW w:w="940" w:type="pct"/>
            <w:tcBorders>
              <w:top w:val="single" w:sz="4" w:space="0" w:color="auto"/>
              <w:bottom w:val="single" w:sz="4" w:space="0" w:color="auto"/>
            </w:tcBorders>
            <w:shd w:val="clear" w:color="auto" w:fill="auto"/>
            <w:noWrap/>
            <w:vAlign w:val="center"/>
            <w:hideMark/>
          </w:tcPr>
          <w:p w:rsidR="007E51E1" w:rsidRPr="001B06D6" w:rsidRDefault="006C2E76" w:rsidP="001B06D6">
            <w:pPr>
              <w:adjustRightInd w:val="0"/>
              <w:snapToGrid w:val="0"/>
              <w:ind w:firstLine="311"/>
              <w:jc w:val="both"/>
              <w:rPr>
                <w:rFonts w:cs="Times New Roman"/>
                <w:b/>
                <w:color w:val="000000"/>
                <w:lang w:val="en-US"/>
              </w:rPr>
            </w:pPr>
            <w:r w:rsidRPr="001B06D6">
              <w:rPr>
                <w:rFonts w:cs="Times New Roman"/>
                <w:b/>
                <w:color w:val="000000"/>
                <w:lang w:val="en-US"/>
              </w:rPr>
              <w:t>h=0.65</w:t>
            </w:r>
          </w:p>
        </w:tc>
        <w:tc>
          <w:tcPr>
            <w:tcW w:w="940" w:type="pct"/>
            <w:tcBorders>
              <w:top w:val="single" w:sz="4" w:space="0" w:color="auto"/>
              <w:bottom w:val="single" w:sz="4" w:space="0" w:color="auto"/>
            </w:tcBorders>
            <w:shd w:val="clear" w:color="auto" w:fill="auto"/>
            <w:noWrap/>
            <w:vAlign w:val="center"/>
            <w:hideMark/>
          </w:tcPr>
          <w:p w:rsidR="00841669" w:rsidRPr="001B06D6" w:rsidRDefault="001C6769" w:rsidP="00841669">
            <w:pPr>
              <w:adjustRightInd w:val="0"/>
              <w:snapToGrid w:val="0"/>
              <w:jc w:val="both"/>
              <w:rPr>
                <w:rFonts w:cs="Times New Roman"/>
                <w:b/>
                <w:color w:val="000000"/>
                <w:lang w:val="en-US"/>
              </w:rPr>
            </w:pPr>
            <w:r>
              <w:rPr>
                <w:rFonts w:cs="Times New Roman"/>
                <w:b/>
                <w:color w:val="000000"/>
                <w:lang w:val="en-US"/>
              </w:rPr>
              <w:t xml:space="preserve">    </w:t>
            </w:r>
            <w:r w:rsidR="006C2E76" w:rsidRPr="001B06D6">
              <w:rPr>
                <w:rFonts w:cs="Times New Roman"/>
                <w:b/>
                <w:color w:val="000000"/>
                <w:lang w:val="en-US"/>
              </w:rPr>
              <w:t>h=0.95</w:t>
            </w:r>
          </w:p>
        </w:tc>
        <w:tc>
          <w:tcPr>
            <w:tcW w:w="940" w:type="pct"/>
            <w:tcBorders>
              <w:top w:val="single" w:sz="4" w:space="0" w:color="auto"/>
              <w:bottom w:val="single" w:sz="4" w:space="0" w:color="auto"/>
            </w:tcBorders>
            <w:shd w:val="clear" w:color="auto" w:fill="auto"/>
            <w:noWrap/>
            <w:vAlign w:val="center"/>
            <w:hideMark/>
          </w:tcPr>
          <w:p w:rsidR="00841669" w:rsidRPr="001B06D6" w:rsidRDefault="006C2E76" w:rsidP="00841669">
            <w:pPr>
              <w:adjustRightInd w:val="0"/>
              <w:snapToGrid w:val="0"/>
              <w:jc w:val="both"/>
              <w:rPr>
                <w:rFonts w:cs="Times New Roman"/>
                <w:b/>
                <w:color w:val="000000"/>
                <w:lang w:val="en-US"/>
              </w:rPr>
            </w:pPr>
            <w:r w:rsidRPr="001B06D6">
              <w:rPr>
                <w:rFonts w:cs="Times New Roman"/>
                <w:b/>
                <w:color w:val="000000"/>
                <w:lang w:val="en-US"/>
              </w:rPr>
              <w:t>Mix_1qtr</w:t>
            </w:r>
          </w:p>
        </w:tc>
      </w:tr>
      <w:tr w:rsidR="00841669" w:rsidRPr="00737053" w:rsidTr="00841669">
        <w:trPr>
          <w:trHeight w:val="288"/>
          <w:jc w:val="center"/>
        </w:trPr>
        <w:tc>
          <w:tcPr>
            <w:tcW w:w="1241" w:type="pct"/>
            <w:shd w:val="clear" w:color="auto" w:fill="auto"/>
            <w:noWrap/>
            <w:vAlign w:val="center"/>
            <w:hideMark/>
          </w:tcPr>
          <w:p w:rsidR="00841669" w:rsidRPr="00737053" w:rsidRDefault="001C6769" w:rsidP="00841669">
            <w:pPr>
              <w:autoSpaceDE w:val="0"/>
              <w:autoSpaceDN w:val="0"/>
              <w:adjustRightInd w:val="0"/>
              <w:snapToGrid w:val="0"/>
              <w:ind w:firstLine="180"/>
              <w:jc w:val="both"/>
              <w:rPr>
                <w:rFonts w:cs="Times New Roman"/>
                <w:color w:val="000000"/>
                <w:lang w:val="en-US"/>
              </w:rPr>
            </w:pPr>
            <m:oMath>
              <m:r>
                <m:rPr>
                  <m:sty m:val="p"/>
                </m:rPr>
                <w:rPr>
                  <w:rFonts w:ascii="Cambria Math" w:hAnsi="Cambria Math" w:cs="Times New Roman"/>
                  <w:color w:val="000000"/>
                  <w:lang w:val="en-US"/>
                </w:rPr>
                <m:t xml:space="preserve">MSY </m:t>
              </m:r>
            </m:oMath>
            <w:r w:rsidR="00841669" w:rsidRPr="00737053">
              <w:rPr>
                <w:rFonts w:cs="Times New Roman"/>
                <w:color w:val="000000"/>
                <w:lang w:val="en-US"/>
              </w:rPr>
              <w:t>(mt)</w:t>
            </w:r>
          </w:p>
        </w:tc>
        <w:tc>
          <w:tcPr>
            <w:tcW w:w="940" w:type="pct"/>
            <w:shd w:val="clear" w:color="auto" w:fill="auto"/>
            <w:noWrap/>
            <w:vAlign w:val="bottom"/>
            <w:hideMark/>
          </w:tcPr>
          <w:p w:rsidR="007E51E1" w:rsidRDefault="00841669" w:rsidP="001B06D6">
            <w:pPr>
              <w:adjustRightInd w:val="0"/>
              <w:snapToGrid w:val="0"/>
              <w:ind w:right="722"/>
              <w:jc w:val="right"/>
              <w:rPr>
                <w:rFonts w:cs="Times New Roman"/>
                <w:color w:val="000000"/>
                <w:lang w:val="en-US"/>
              </w:rPr>
            </w:pPr>
            <w:r w:rsidRPr="00737053">
              <w:rPr>
                <w:rFonts w:cs="Times New Roman"/>
                <w:color w:val="000000"/>
                <w:lang w:val="en-US"/>
              </w:rPr>
              <w:t xml:space="preserve">108,520 </w:t>
            </w:r>
          </w:p>
        </w:tc>
        <w:tc>
          <w:tcPr>
            <w:tcW w:w="940" w:type="pct"/>
            <w:shd w:val="clear" w:color="auto" w:fill="auto"/>
            <w:noWrap/>
            <w:vAlign w:val="bottom"/>
            <w:hideMark/>
          </w:tcPr>
          <w:p w:rsidR="007E51E1" w:rsidRDefault="00841669" w:rsidP="001B06D6">
            <w:pPr>
              <w:adjustRightInd w:val="0"/>
              <w:snapToGrid w:val="0"/>
              <w:ind w:right="974"/>
              <w:jc w:val="right"/>
              <w:rPr>
                <w:rFonts w:cs="Times New Roman"/>
                <w:color w:val="000000"/>
                <w:lang w:val="en-US"/>
              </w:rPr>
            </w:pPr>
            <w:r w:rsidRPr="00737053">
              <w:rPr>
                <w:rFonts w:cs="Times New Roman"/>
                <w:color w:val="000000"/>
                <w:lang w:val="en-US"/>
              </w:rPr>
              <w:t xml:space="preserve">101,880 </w:t>
            </w:r>
          </w:p>
        </w:tc>
        <w:tc>
          <w:tcPr>
            <w:tcW w:w="940" w:type="pct"/>
            <w:shd w:val="clear" w:color="auto" w:fill="auto"/>
            <w:noWrap/>
            <w:vAlign w:val="bottom"/>
            <w:hideMark/>
          </w:tcPr>
          <w:p w:rsidR="007E51E1" w:rsidRDefault="00841669" w:rsidP="001B06D6">
            <w:pPr>
              <w:adjustRightInd w:val="0"/>
              <w:snapToGrid w:val="0"/>
              <w:ind w:right="714" w:firstLine="41"/>
              <w:jc w:val="right"/>
              <w:rPr>
                <w:rFonts w:cs="Times New Roman"/>
                <w:color w:val="000000"/>
                <w:lang w:val="en-US"/>
              </w:rPr>
            </w:pPr>
            <w:r w:rsidRPr="00737053">
              <w:rPr>
                <w:rFonts w:cs="Times New Roman"/>
                <w:color w:val="000000"/>
                <w:lang w:val="en-US"/>
              </w:rPr>
              <w:t xml:space="preserve">116,240 </w:t>
            </w:r>
          </w:p>
        </w:tc>
        <w:tc>
          <w:tcPr>
            <w:tcW w:w="940" w:type="pct"/>
            <w:shd w:val="clear" w:color="auto" w:fill="auto"/>
            <w:noWrap/>
            <w:vAlign w:val="bottom"/>
            <w:hideMark/>
          </w:tcPr>
          <w:p w:rsidR="007E51E1" w:rsidRDefault="00841669" w:rsidP="001B06D6">
            <w:pPr>
              <w:adjustRightInd w:val="0"/>
              <w:snapToGrid w:val="0"/>
              <w:ind w:right="540"/>
              <w:jc w:val="right"/>
              <w:rPr>
                <w:rFonts w:cs="Times New Roman"/>
                <w:color w:val="000000"/>
                <w:lang w:val="en-US"/>
              </w:rPr>
            </w:pPr>
            <w:r w:rsidRPr="00737053">
              <w:rPr>
                <w:rFonts w:cs="Times New Roman"/>
                <w:color w:val="000000"/>
                <w:lang w:val="en-US"/>
              </w:rPr>
              <w:t xml:space="preserve">107,880 </w:t>
            </w:r>
          </w:p>
        </w:tc>
      </w:tr>
      <w:tr w:rsidR="00841669" w:rsidRPr="00737053" w:rsidTr="00841669">
        <w:trPr>
          <w:trHeight w:val="288"/>
          <w:jc w:val="center"/>
        </w:trPr>
        <w:tc>
          <w:tcPr>
            <w:tcW w:w="1241" w:type="pct"/>
            <w:shd w:val="clear" w:color="auto" w:fill="auto"/>
            <w:noWrap/>
            <w:vAlign w:val="center"/>
            <w:hideMark/>
          </w:tcPr>
          <w:p w:rsidR="00841669" w:rsidRPr="00737053" w:rsidRDefault="00252D2A" w:rsidP="00841669">
            <w:pPr>
              <w:autoSpaceDE w:val="0"/>
              <w:autoSpaceDN w:val="0"/>
              <w:adjustRightInd w:val="0"/>
              <w:snapToGrid w:val="0"/>
              <w:ind w:firstLine="180"/>
              <w:jc w:val="both"/>
              <w:rPr>
                <w:rFonts w:eastAsia="Calibri" w:cs="Times New Roman"/>
                <w:iCs/>
                <w:color w:val="000000"/>
                <w:lang w:val="en-US"/>
              </w:rPr>
            </w:pPr>
            <m:oMathPara>
              <m:oMath>
                <m:sSub>
                  <m:sSubPr>
                    <m:ctrlPr>
                      <w:rPr>
                        <w:rFonts w:ascii="Cambria Math" w:hAnsi="Cambria Math" w:cs="Times New Roman"/>
                        <w:i/>
                        <w:iCs/>
                        <w:color w:val="000000"/>
                        <w:lang w:val="en-US"/>
                      </w:rPr>
                    </m:ctrlPr>
                  </m:sSubPr>
                  <m:e>
                    <m:r>
                      <w:rPr>
                        <w:rFonts w:ascii="Cambria Math" w:hAnsi="Cambria Math" w:cs="Times New Roman"/>
                        <w:color w:val="000000"/>
                        <w:lang w:val="en-US"/>
                      </w:rPr>
                      <m:t>C</m:t>
                    </m:r>
                  </m:e>
                  <m:sub>
                    <m:r>
                      <w:rPr>
                        <w:rFonts w:ascii="Cambria Math" w:hAnsi="Cambria Math" w:cs="Times New Roman"/>
                        <w:color w:val="000000"/>
                        <w:lang w:val="en-US"/>
                      </w:rPr>
                      <m:t>latest</m:t>
                    </m:r>
                  </m:sub>
                </m:sSub>
                <m:r>
                  <w:rPr>
                    <w:rFonts w:ascii="Cambria Math" w:eastAsia="Calibri" w:hAnsi="Cambria Math" w:cs="Times New Roman"/>
                    <w:color w:val="000000"/>
                    <w:lang w:val="en-US"/>
                  </w:rPr>
                  <m:t>/MSY</m:t>
                </m:r>
              </m:oMath>
            </m:oMathPara>
          </w:p>
        </w:tc>
        <w:tc>
          <w:tcPr>
            <w:tcW w:w="940" w:type="pct"/>
            <w:shd w:val="clear" w:color="auto" w:fill="auto"/>
            <w:noWrap/>
            <w:vAlign w:val="bottom"/>
            <w:hideMark/>
          </w:tcPr>
          <w:p w:rsidR="007E51E1" w:rsidRDefault="00841669" w:rsidP="001B06D6">
            <w:pPr>
              <w:adjustRightInd w:val="0"/>
              <w:snapToGrid w:val="0"/>
              <w:ind w:right="722"/>
              <w:jc w:val="right"/>
              <w:rPr>
                <w:rFonts w:cs="Times New Roman"/>
                <w:color w:val="000000"/>
                <w:lang w:val="en-US"/>
              </w:rPr>
            </w:pPr>
            <w:r w:rsidRPr="00737053">
              <w:rPr>
                <w:rFonts w:cs="Times New Roman"/>
                <w:color w:val="000000"/>
                <w:lang w:val="en-US"/>
              </w:rPr>
              <w:t xml:space="preserve">1.45 </w:t>
            </w:r>
          </w:p>
        </w:tc>
        <w:tc>
          <w:tcPr>
            <w:tcW w:w="940" w:type="pct"/>
            <w:shd w:val="clear" w:color="auto" w:fill="auto"/>
            <w:noWrap/>
            <w:vAlign w:val="bottom"/>
            <w:hideMark/>
          </w:tcPr>
          <w:p w:rsidR="007E51E1" w:rsidRDefault="00841669" w:rsidP="001B06D6">
            <w:pPr>
              <w:adjustRightInd w:val="0"/>
              <w:snapToGrid w:val="0"/>
              <w:ind w:right="974"/>
              <w:jc w:val="right"/>
              <w:rPr>
                <w:rFonts w:cs="Times New Roman"/>
                <w:color w:val="000000"/>
                <w:lang w:val="en-US"/>
              </w:rPr>
            </w:pPr>
            <w:r w:rsidRPr="00737053">
              <w:rPr>
                <w:rFonts w:cs="Times New Roman"/>
                <w:color w:val="000000"/>
                <w:lang w:val="en-US"/>
              </w:rPr>
              <w:t xml:space="preserve">1.55 </w:t>
            </w:r>
          </w:p>
        </w:tc>
        <w:tc>
          <w:tcPr>
            <w:tcW w:w="940" w:type="pct"/>
            <w:shd w:val="clear" w:color="auto" w:fill="auto"/>
            <w:noWrap/>
            <w:vAlign w:val="bottom"/>
            <w:hideMark/>
          </w:tcPr>
          <w:p w:rsidR="007E51E1" w:rsidRDefault="00841669" w:rsidP="001B06D6">
            <w:pPr>
              <w:adjustRightInd w:val="0"/>
              <w:snapToGrid w:val="0"/>
              <w:ind w:right="714" w:firstLine="41"/>
              <w:jc w:val="right"/>
              <w:rPr>
                <w:rFonts w:cs="Times New Roman"/>
                <w:color w:val="000000"/>
                <w:lang w:val="en-US"/>
              </w:rPr>
            </w:pPr>
            <w:r w:rsidRPr="00737053">
              <w:rPr>
                <w:rFonts w:cs="Times New Roman"/>
                <w:color w:val="000000"/>
                <w:lang w:val="en-US"/>
              </w:rPr>
              <w:t xml:space="preserve">1.36 </w:t>
            </w:r>
          </w:p>
        </w:tc>
        <w:tc>
          <w:tcPr>
            <w:tcW w:w="940" w:type="pct"/>
            <w:shd w:val="clear" w:color="auto" w:fill="auto"/>
            <w:noWrap/>
            <w:vAlign w:val="bottom"/>
            <w:hideMark/>
          </w:tcPr>
          <w:p w:rsidR="007E51E1" w:rsidRDefault="00841669" w:rsidP="001B06D6">
            <w:pPr>
              <w:adjustRightInd w:val="0"/>
              <w:snapToGrid w:val="0"/>
              <w:ind w:right="540"/>
              <w:jc w:val="right"/>
              <w:rPr>
                <w:rFonts w:cs="Times New Roman"/>
                <w:color w:val="000000"/>
                <w:lang w:val="en-US"/>
              </w:rPr>
            </w:pPr>
            <w:r w:rsidRPr="00737053">
              <w:rPr>
                <w:rFonts w:cs="Times New Roman"/>
                <w:color w:val="000000"/>
                <w:lang w:val="en-US"/>
              </w:rPr>
              <w:t xml:space="preserve">1.45 </w:t>
            </w:r>
          </w:p>
        </w:tc>
      </w:tr>
      <w:tr w:rsidR="00841669" w:rsidRPr="00737053" w:rsidTr="00841669">
        <w:trPr>
          <w:trHeight w:val="288"/>
          <w:jc w:val="center"/>
        </w:trPr>
        <w:tc>
          <w:tcPr>
            <w:tcW w:w="1241" w:type="pct"/>
            <w:shd w:val="clear" w:color="auto" w:fill="auto"/>
            <w:noWrap/>
            <w:vAlign w:val="center"/>
            <w:hideMark/>
          </w:tcPr>
          <w:p w:rsidR="00841669" w:rsidRPr="00737053" w:rsidRDefault="00252D2A" w:rsidP="00841669">
            <w:pPr>
              <w:autoSpaceDE w:val="0"/>
              <w:autoSpaceDN w:val="0"/>
              <w:adjustRightInd w:val="0"/>
              <w:snapToGrid w:val="0"/>
              <w:ind w:firstLine="180"/>
              <w:jc w:val="both"/>
              <w:rPr>
                <w:rFonts w:eastAsia="Calibri" w:cs="Times New Roman"/>
                <w:iCs/>
                <w:color w:val="000000"/>
                <w:lang w:val="en-US"/>
              </w:rPr>
            </w:pPr>
            <m:oMathPara>
              <m:oMath>
                <m:sSub>
                  <m:sSubPr>
                    <m:ctrlPr>
                      <w:rPr>
                        <w:rFonts w:ascii="Cambria Math" w:hAnsi="Cambria Math" w:cs="Times New Roman"/>
                        <w:i/>
                        <w:iCs/>
                        <w:color w:val="000000"/>
                        <w:lang w:val="en-US"/>
                      </w:rPr>
                    </m:ctrlPr>
                  </m:sSubPr>
                  <m:e>
                    <m:r>
                      <w:rPr>
                        <w:rFonts w:ascii="Cambria Math" w:hAnsi="Cambria Math" w:cs="Times New Roman"/>
                        <w:color w:val="000000"/>
                        <w:lang w:val="en-US"/>
                      </w:rPr>
                      <m:t>F</m:t>
                    </m:r>
                  </m:e>
                  <m:sub>
                    <m:r>
                      <w:rPr>
                        <w:rFonts w:ascii="Cambria Math" w:hAnsi="Cambria Math" w:cs="Times New Roman"/>
                        <w:color w:val="000000"/>
                        <w:lang w:val="en-US"/>
                      </w:rPr>
                      <m:t>current</m:t>
                    </m:r>
                  </m:sub>
                </m:sSub>
                <m:r>
                  <w:rPr>
                    <w:rFonts w:ascii="Cambria Math" w:hAnsi="Cambria Math" w:cs="Times New Roman"/>
                    <w:color w:val="000000"/>
                    <w:lang w:val="en-US"/>
                  </w:rPr>
                  <m:t>/</m:t>
                </m:r>
                <m:sSub>
                  <m:sSubPr>
                    <m:ctrlPr>
                      <w:rPr>
                        <w:rFonts w:ascii="Cambria Math" w:hAnsi="Cambria Math" w:cs="Times New Roman"/>
                        <w:i/>
                        <w:iCs/>
                        <w:color w:val="000000"/>
                        <w:lang w:val="en-US"/>
                      </w:rPr>
                    </m:ctrlPr>
                  </m:sSubPr>
                  <m:e>
                    <m:r>
                      <w:rPr>
                        <w:rFonts w:ascii="Cambria Math" w:hAnsi="Cambria Math" w:cs="Times New Roman"/>
                        <w:color w:val="000000"/>
                        <w:lang w:val="en-US"/>
                      </w:rPr>
                      <m:t>F</m:t>
                    </m:r>
                  </m:e>
                  <m:sub>
                    <m:r>
                      <w:rPr>
                        <w:rFonts w:ascii="Cambria Math" w:hAnsi="Cambria Math" w:cs="Times New Roman"/>
                        <w:color w:val="000000"/>
                        <w:lang w:val="en-US"/>
                      </w:rPr>
                      <m:t>MSY</m:t>
                    </m:r>
                  </m:sub>
                </m:sSub>
              </m:oMath>
            </m:oMathPara>
          </w:p>
        </w:tc>
        <w:tc>
          <w:tcPr>
            <w:tcW w:w="940" w:type="pct"/>
            <w:shd w:val="clear" w:color="auto" w:fill="auto"/>
            <w:noWrap/>
            <w:vAlign w:val="bottom"/>
            <w:hideMark/>
          </w:tcPr>
          <w:p w:rsidR="007E51E1" w:rsidRDefault="00841669" w:rsidP="001B06D6">
            <w:pPr>
              <w:adjustRightInd w:val="0"/>
              <w:snapToGrid w:val="0"/>
              <w:ind w:right="722"/>
              <w:jc w:val="right"/>
              <w:rPr>
                <w:rFonts w:cs="Times New Roman"/>
                <w:color w:val="000000"/>
                <w:lang w:val="en-US"/>
              </w:rPr>
            </w:pPr>
            <w:r w:rsidRPr="00737053">
              <w:rPr>
                <w:rFonts w:cs="Times New Roman"/>
                <w:color w:val="000000"/>
                <w:lang w:val="en-US"/>
              </w:rPr>
              <w:t xml:space="preserve">1.57 </w:t>
            </w:r>
          </w:p>
        </w:tc>
        <w:tc>
          <w:tcPr>
            <w:tcW w:w="940" w:type="pct"/>
            <w:shd w:val="clear" w:color="auto" w:fill="auto"/>
            <w:noWrap/>
            <w:vAlign w:val="bottom"/>
            <w:hideMark/>
          </w:tcPr>
          <w:p w:rsidR="007E51E1" w:rsidRDefault="00841669" w:rsidP="001B06D6">
            <w:pPr>
              <w:adjustRightInd w:val="0"/>
              <w:snapToGrid w:val="0"/>
              <w:ind w:right="974"/>
              <w:jc w:val="right"/>
              <w:rPr>
                <w:rFonts w:cs="Times New Roman"/>
                <w:color w:val="000000"/>
                <w:lang w:val="en-US"/>
              </w:rPr>
            </w:pPr>
            <w:r w:rsidRPr="00737053">
              <w:rPr>
                <w:rFonts w:cs="Times New Roman"/>
                <w:color w:val="000000"/>
                <w:lang w:val="en-US"/>
              </w:rPr>
              <w:t xml:space="preserve">1.95 </w:t>
            </w:r>
          </w:p>
        </w:tc>
        <w:tc>
          <w:tcPr>
            <w:tcW w:w="940" w:type="pct"/>
            <w:shd w:val="clear" w:color="auto" w:fill="auto"/>
            <w:noWrap/>
            <w:vAlign w:val="bottom"/>
            <w:hideMark/>
          </w:tcPr>
          <w:p w:rsidR="007E51E1" w:rsidRDefault="00841669" w:rsidP="001B06D6">
            <w:pPr>
              <w:adjustRightInd w:val="0"/>
              <w:snapToGrid w:val="0"/>
              <w:ind w:right="714" w:firstLine="41"/>
              <w:jc w:val="right"/>
              <w:rPr>
                <w:rFonts w:cs="Times New Roman"/>
                <w:color w:val="000000"/>
                <w:lang w:val="en-US"/>
              </w:rPr>
            </w:pPr>
            <w:r w:rsidRPr="00737053">
              <w:rPr>
                <w:rFonts w:cs="Times New Roman"/>
                <w:color w:val="000000"/>
                <w:lang w:val="en-US"/>
              </w:rPr>
              <w:t xml:space="preserve">1.27 </w:t>
            </w:r>
          </w:p>
        </w:tc>
        <w:tc>
          <w:tcPr>
            <w:tcW w:w="940" w:type="pct"/>
            <w:shd w:val="clear" w:color="auto" w:fill="auto"/>
            <w:noWrap/>
            <w:vAlign w:val="bottom"/>
            <w:hideMark/>
          </w:tcPr>
          <w:p w:rsidR="007E51E1" w:rsidRDefault="00841669" w:rsidP="001B06D6">
            <w:pPr>
              <w:adjustRightInd w:val="0"/>
              <w:snapToGrid w:val="0"/>
              <w:ind w:right="540"/>
              <w:jc w:val="right"/>
              <w:rPr>
                <w:rFonts w:cs="Times New Roman"/>
                <w:color w:val="000000"/>
                <w:lang w:val="en-US"/>
              </w:rPr>
            </w:pPr>
            <w:r w:rsidRPr="00737053">
              <w:rPr>
                <w:rFonts w:cs="Times New Roman"/>
                <w:color w:val="000000"/>
                <w:lang w:val="en-US"/>
              </w:rPr>
              <w:t xml:space="preserve">1.73 </w:t>
            </w:r>
          </w:p>
        </w:tc>
      </w:tr>
      <w:tr w:rsidR="00841669" w:rsidRPr="00737053" w:rsidTr="00841669">
        <w:trPr>
          <w:trHeight w:val="288"/>
          <w:jc w:val="center"/>
        </w:trPr>
        <w:tc>
          <w:tcPr>
            <w:tcW w:w="1241" w:type="pct"/>
            <w:shd w:val="clear" w:color="auto" w:fill="auto"/>
            <w:noWrap/>
            <w:vAlign w:val="center"/>
            <w:hideMark/>
          </w:tcPr>
          <w:p w:rsidR="00841669" w:rsidRPr="00737053" w:rsidRDefault="00252D2A" w:rsidP="00841669">
            <w:pPr>
              <w:autoSpaceDE w:val="0"/>
              <w:autoSpaceDN w:val="0"/>
              <w:adjustRightInd w:val="0"/>
              <w:snapToGrid w:val="0"/>
              <w:ind w:firstLine="180"/>
              <w:jc w:val="both"/>
              <w:rPr>
                <w:rFonts w:cs="Times New Roman"/>
                <w:color w:val="000000"/>
                <w:lang w:val="en-US"/>
              </w:rPr>
            </w:pPr>
            <m:oMathPara>
              <m:oMath>
                <m:sSub>
                  <m:sSubPr>
                    <m:ctrlPr>
                      <w:rPr>
                        <w:rFonts w:ascii="Cambria Math" w:hAnsi="Cambria Math" w:cs="Times New Roman"/>
                        <w:i/>
                        <w:iCs/>
                        <w:color w:val="000000"/>
                        <w:lang w:val="en-US"/>
                      </w:rPr>
                    </m:ctrlPr>
                  </m:sSubPr>
                  <m:e>
                    <m:r>
                      <w:rPr>
                        <w:rFonts w:ascii="Cambria Math" w:hAnsi="Cambria Math" w:cs="Times New Roman"/>
                        <w:color w:val="000000"/>
                        <w:lang w:val="en-US"/>
                      </w:rPr>
                      <m:t>B</m:t>
                    </m:r>
                  </m:e>
                  <m:sub>
                    <m:r>
                      <w:rPr>
                        <w:rFonts w:ascii="Cambria Math" w:hAnsi="Cambria Math" w:cs="Times New Roman"/>
                        <w:color w:val="000000"/>
                        <w:lang w:val="en-US"/>
                      </w:rPr>
                      <m:t>0</m:t>
                    </m:r>
                  </m:sub>
                </m:sSub>
              </m:oMath>
            </m:oMathPara>
          </w:p>
        </w:tc>
        <w:tc>
          <w:tcPr>
            <w:tcW w:w="940" w:type="pct"/>
            <w:shd w:val="clear" w:color="auto" w:fill="auto"/>
            <w:noWrap/>
            <w:vAlign w:val="bottom"/>
            <w:hideMark/>
          </w:tcPr>
          <w:p w:rsidR="007E51E1" w:rsidRDefault="00841669" w:rsidP="001B06D6">
            <w:pPr>
              <w:adjustRightInd w:val="0"/>
              <w:snapToGrid w:val="0"/>
              <w:ind w:right="722"/>
              <w:jc w:val="right"/>
              <w:rPr>
                <w:rFonts w:cs="Times New Roman"/>
                <w:color w:val="000000"/>
                <w:lang w:val="en-US"/>
              </w:rPr>
            </w:pPr>
            <w:r w:rsidRPr="00737053">
              <w:rPr>
                <w:rFonts w:cs="Times New Roman"/>
                <w:color w:val="000000"/>
                <w:lang w:val="en-US"/>
              </w:rPr>
              <w:t xml:space="preserve">2,286,000 </w:t>
            </w:r>
          </w:p>
        </w:tc>
        <w:tc>
          <w:tcPr>
            <w:tcW w:w="940" w:type="pct"/>
            <w:shd w:val="clear" w:color="auto" w:fill="auto"/>
            <w:noWrap/>
            <w:vAlign w:val="bottom"/>
            <w:hideMark/>
          </w:tcPr>
          <w:p w:rsidR="007E51E1" w:rsidRDefault="00841669" w:rsidP="001B06D6">
            <w:pPr>
              <w:adjustRightInd w:val="0"/>
              <w:snapToGrid w:val="0"/>
              <w:ind w:right="974"/>
              <w:jc w:val="right"/>
              <w:rPr>
                <w:rFonts w:cs="Times New Roman"/>
                <w:color w:val="000000"/>
                <w:lang w:val="en-US"/>
              </w:rPr>
            </w:pPr>
            <w:r w:rsidRPr="00737053">
              <w:rPr>
                <w:rFonts w:cs="Times New Roman"/>
                <w:color w:val="000000"/>
                <w:lang w:val="en-US"/>
              </w:rPr>
              <w:t xml:space="preserve">2,497,000 </w:t>
            </w:r>
          </w:p>
        </w:tc>
        <w:tc>
          <w:tcPr>
            <w:tcW w:w="940" w:type="pct"/>
            <w:shd w:val="clear" w:color="auto" w:fill="auto"/>
            <w:noWrap/>
            <w:vAlign w:val="bottom"/>
            <w:hideMark/>
          </w:tcPr>
          <w:p w:rsidR="007E51E1" w:rsidRDefault="00841669" w:rsidP="001B06D6">
            <w:pPr>
              <w:adjustRightInd w:val="0"/>
              <w:snapToGrid w:val="0"/>
              <w:ind w:right="714" w:firstLine="41"/>
              <w:jc w:val="right"/>
              <w:rPr>
                <w:rFonts w:cs="Times New Roman"/>
                <w:color w:val="000000"/>
                <w:lang w:val="en-US"/>
              </w:rPr>
            </w:pPr>
            <w:r w:rsidRPr="00737053">
              <w:rPr>
                <w:rFonts w:cs="Times New Roman"/>
                <w:color w:val="000000"/>
                <w:lang w:val="en-US"/>
              </w:rPr>
              <w:t xml:space="preserve">2,166,000 </w:t>
            </w:r>
          </w:p>
        </w:tc>
        <w:tc>
          <w:tcPr>
            <w:tcW w:w="940" w:type="pct"/>
            <w:shd w:val="clear" w:color="auto" w:fill="auto"/>
            <w:noWrap/>
            <w:vAlign w:val="bottom"/>
            <w:hideMark/>
          </w:tcPr>
          <w:p w:rsidR="007E51E1" w:rsidRDefault="00841669" w:rsidP="001B06D6">
            <w:pPr>
              <w:adjustRightInd w:val="0"/>
              <w:snapToGrid w:val="0"/>
              <w:ind w:right="540"/>
              <w:jc w:val="right"/>
              <w:rPr>
                <w:rFonts w:cs="Times New Roman"/>
                <w:color w:val="000000"/>
                <w:lang w:val="en-US"/>
              </w:rPr>
            </w:pPr>
            <w:r w:rsidRPr="00737053">
              <w:rPr>
                <w:rFonts w:cs="Times New Roman"/>
                <w:color w:val="000000"/>
                <w:lang w:val="en-US"/>
              </w:rPr>
              <w:t xml:space="preserve">2,183,000 </w:t>
            </w:r>
          </w:p>
        </w:tc>
      </w:tr>
      <w:tr w:rsidR="00841669" w:rsidRPr="00737053" w:rsidTr="00841669">
        <w:trPr>
          <w:trHeight w:val="288"/>
          <w:jc w:val="center"/>
        </w:trPr>
        <w:tc>
          <w:tcPr>
            <w:tcW w:w="1241" w:type="pct"/>
            <w:shd w:val="clear" w:color="auto" w:fill="auto"/>
            <w:noWrap/>
            <w:vAlign w:val="center"/>
            <w:hideMark/>
          </w:tcPr>
          <w:p w:rsidR="00841669" w:rsidRPr="00737053" w:rsidRDefault="00252D2A" w:rsidP="00841669">
            <w:pPr>
              <w:autoSpaceDE w:val="0"/>
              <w:autoSpaceDN w:val="0"/>
              <w:adjustRightInd w:val="0"/>
              <w:snapToGrid w:val="0"/>
              <w:ind w:firstLine="180"/>
              <w:jc w:val="both"/>
              <w:rPr>
                <w:rFonts w:cs="Times New Roman"/>
                <w:color w:val="000000"/>
                <w:lang w:val="en-US"/>
              </w:rPr>
            </w:pPr>
            <m:oMathPara>
              <m:oMath>
                <m:sSub>
                  <m:sSubPr>
                    <m:ctrlPr>
                      <w:rPr>
                        <w:rFonts w:ascii="Cambria Math" w:hAnsi="Cambria Math" w:cs="Times New Roman"/>
                        <w:i/>
                        <w:iCs/>
                        <w:color w:val="000000"/>
                        <w:lang w:val="en-US"/>
                      </w:rPr>
                    </m:ctrlPr>
                  </m:sSubPr>
                  <m:e>
                    <m:r>
                      <w:rPr>
                        <w:rFonts w:ascii="Cambria Math" w:hAnsi="Cambria Math" w:cs="Times New Roman"/>
                        <w:color w:val="000000"/>
                        <w:lang w:val="en-US"/>
                      </w:rPr>
                      <m:t>B</m:t>
                    </m:r>
                  </m:e>
                  <m:sub>
                    <m:r>
                      <w:rPr>
                        <w:rFonts w:ascii="Cambria Math" w:hAnsi="Cambria Math" w:cs="Times New Roman"/>
                        <w:color w:val="000000"/>
                        <w:lang w:val="en-US"/>
                      </w:rPr>
                      <m:t>current</m:t>
                    </m:r>
                  </m:sub>
                </m:sSub>
              </m:oMath>
            </m:oMathPara>
          </w:p>
        </w:tc>
        <w:tc>
          <w:tcPr>
            <w:tcW w:w="940" w:type="pct"/>
            <w:shd w:val="clear" w:color="auto" w:fill="auto"/>
            <w:noWrap/>
            <w:vAlign w:val="bottom"/>
            <w:hideMark/>
          </w:tcPr>
          <w:p w:rsidR="007E51E1" w:rsidRDefault="00841669" w:rsidP="001B06D6">
            <w:pPr>
              <w:adjustRightInd w:val="0"/>
              <w:snapToGrid w:val="0"/>
              <w:ind w:right="722"/>
              <w:jc w:val="right"/>
              <w:rPr>
                <w:rFonts w:cs="Times New Roman"/>
                <w:color w:val="000000"/>
                <w:lang w:val="en-US"/>
              </w:rPr>
            </w:pPr>
            <w:r w:rsidRPr="00737053">
              <w:rPr>
                <w:rFonts w:cs="Times New Roman"/>
                <w:color w:val="000000"/>
                <w:lang w:val="en-US"/>
              </w:rPr>
              <w:t xml:space="preserve">742,967 </w:t>
            </w:r>
          </w:p>
        </w:tc>
        <w:tc>
          <w:tcPr>
            <w:tcW w:w="940" w:type="pct"/>
            <w:shd w:val="clear" w:color="auto" w:fill="auto"/>
            <w:noWrap/>
            <w:vAlign w:val="bottom"/>
            <w:hideMark/>
          </w:tcPr>
          <w:p w:rsidR="007E51E1" w:rsidRDefault="00841669" w:rsidP="001B06D6">
            <w:pPr>
              <w:adjustRightInd w:val="0"/>
              <w:snapToGrid w:val="0"/>
              <w:ind w:right="974"/>
              <w:jc w:val="right"/>
              <w:rPr>
                <w:rFonts w:cs="Times New Roman"/>
                <w:color w:val="000000"/>
                <w:lang w:val="en-US"/>
              </w:rPr>
            </w:pPr>
            <w:r w:rsidRPr="00737053">
              <w:rPr>
                <w:rFonts w:cs="Times New Roman"/>
                <w:color w:val="000000"/>
                <w:lang w:val="en-US"/>
              </w:rPr>
              <w:t xml:space="preserve">744,596 </w:t>
            </w:r>
          </w:p>
        </w:tc>
        <w:tc>
          <w:tcPr>
            <w:tcW w:w="940" w:type="pct"/>
            <w:shd w:val="clear" w:color="auto" w:fill="auto"/>
            <w:noWrap/>
            <w:vAlign w:val="bottom"/>
            <w:hideMark/>
          </w:tcPr>
          <w:p w:rsidR="007E51E1" w:rsidRDefault="00841669" w:rsidP="001B06D6">
            <w:pPr>
              <w:adjustRightInd w:val="0"/>
              <w:snapToGrid w:val="0"/>
              <w:ind w:right="714" w:firstLine="41"/>
              <w:jc w:val="right"/>
              <w:rPr>
                <w:rFonts w:cs="Times New Roman"/>
                <w:color w:val="000000"/>
                <w:lang w:val="en-US"/>
              </w:rPr>
            </w:pPr>
            <w:r w:rsidRPr="00737053">
              <w:rPr>
                <w:rFonts w:cs="Times New Roman"/>
                <w:color w:val="000000"/>
                <w:lang w:val="en-US"/>
              </w:rPr>
              <w:t xml:space="preserve">741,549 </w:t>
            </w:r>
          </w:p>
        </w:tc>
        <w:tc>
          <w:tcPr>
            <w:tcW w:w="940" w:type="pct"/>
            <w:shd w:val="clear" w:color="auto" w:fill="auto"/>
            <w:noWrap/>
            <w:vAlign w:val="bottom"/>
            <w:hideMark/>
          </w:tcPr>
          <w:p w:rsidR="007E51E1" w:rsidRDefault="00841669" w:rsidP="001B06D6">
            <w:pPr>
              <w:adjustRightInd w:val="0"/>
              <w:snapToGrid w:val="0"/>
              <w:ind w:right="540"/>
              <w:jc w:val="right"/>
              <w:rPr>
                <w:rFonts w:cs="Times New Roman"/>
                <w:color w:val="000000"/>
                <w:lang w:val="en-US"/>
              </w:rPr>
            </w:pPr>
            <w:r w:rsidRPr="00737053">
              <w:rPr>
                <w:rFonts w:cs="Times New Roman"/>
                <w:color w:val="000000"/>
                <w:lang w:val="en-US"/>
              </w:rPr>
              <w:t xml:space="preserve">640,645 </w:t>
            </w:r>
          </w:p>
        </w:tc>
      </w:tr>
      <w:tr w:rsidR="00841669" w:rsidRPr="00737053" w:rsidTr="00841669">
        <w:trPr>
          <w:trHeight w:val="288"/>
          <w:jc w:val="center"/>
        </w:trPr>
        <w:tc>
          <w:tcPr>
            <w:tcW w:w="1241" w:type="pct"/>
            <w:shd w:val="clear" w:color="auto" w:fill="auto"/>
            <w:noWrap/>
            <w:vAlign w:val="center"/>
            <w:hideMark/>
          </w:tcPr>
          <w:p w:rsidR="00841669" w:rsidRPr="00737053" w:rsidRDefault="00252D2A" w:rsidP="00841669">
            <w:pPr>
              <w:autoSpaceDE w:val="0"/>
              <w:autoSpaceDN w:val="0"/>
              <w:adjustRightInd w:val="0"/>
              <w:snapToGrid w:val="0"/>
              <w:ind w:firstLine="180"/>
              <w:jc w:val="both"/>
              <w:rPr>
                <w:rFonts w:cs="Times New Roman"/>
                <w:color w:val="000000"/>
                <w:lang w:val="en-US"/>
              </w:rPr>
            </w:pPr>
            <m:oMathPara>
              <m:oMath>
                <m:sSub>
                  <m:sSubPr>
                    <m:ctrlPr>
                      <w:rPr>
                        <w:rFonts w:ascii="Cambria Math" w:hAnsi="Cambria Math" w:cs="Times New Roman"/>
                        <w:i/>
                        <w:iCs/>
                        <w:color w:val="000000"/>
                        <w:lang w:val="en-US"/>
                      </w:rPr>
                    </m:ctrlPr>
                  </m:sSubPr>
                  <m:e>
                    <m:r>
                      <w:rPr>
                        <w:rFonts w:ascii="Cambria Math" w:hAnsi="Cambria Math" w:cs="Times New Roman"/>
                        <w:color w:val="000000"/>
                        <w:lang w:val="en-US"/>
                      </w:rPr>
                      <m:t>SB</m:t>
                    </m:r>
                  </m:e>
                  <m:sub>
                    <m:r>
                      <w:rPr>
                        <w:rFonts w:ascii="Cambria Math" w:hAnsi="Cambria Math" w:cs="Times New Roman"/>
                        <w:color w:val="000000"/>
                        <w:lang w:val="en-US"/>
                      </w:rPr>
                      <m:t>0</m:t>
                    </m:r>
                  </m:sub>
                </m:sSub>
              </m:oMath>
            </m:oMathPara>
          </w:p>
        </w:tc>
        <w:tc>
          <w:tcPr>
            <w:tcW w:w="940" w:type="pct"/>
            <w:shd w:val="clear" w:color="auto" w:fill="auto"/>
            <w:noWrap/>
            <w:vAlign w:val="bottom"/>
            <w:hideMark/>
          </w:tcPr>
          <w:p w:rsidR="007E51E1" w:rsidRDefault="00841669" w:rsidP="001B06D6">
            <w:pPr>
              <w:adjustRightInd w:val="0"/>
              <w:snapToGrid w:val="0"/>
              <w:ind w:right="722"/>
              <w:jc w:val="right"/>
              <w:rPr>
                <w:rFonts w:cs="Times New Roman"/>
                <w:color w:val="000000"/>
                <w:lang w:val="en-US"/>
              </w:rPr>
            </w:pPr>
            <w:r w:rsidRPr="00737053">
              <w:rPr>
                <w:rFonts w:cs="Times New Roman"/>
                <w:color w:val="000000"/>
                <w:lang w:val="en-US"/>
              </w:rPr>
              <w:t xml:space="preserve">1,207,000 </w:t>
            </w:r>
          </w:p>
        </w:tc>
        <w:tc>
          <w:tcPr>
            <w:tcW w:w="940" w:type="pct"/>
            <w:shd w:val="clear" w:color="auto" w:fill="auto"/>
            <w:noWrap/>
            <w:vAlign w:val="bottom"/>
            <w:hideMark/>
          </w:tcPr>
          <w:p w:rsidR="007E51E1" w:rsidRDefault="00841669" w:rsidP="001B06D6">
            <w:pPr>
              <w:adjustRightInd w:val="0"/>
              <w:snapToGrid w:val="0"/>
              <w:ind w:right="974"/>
              <w:jc w:val="right"/>
              <w:rPr>
                <w:rFonts w:cs="Times New Roman"/>
                <w:color w:val="000000"/>
                <w:lang w:val="en-US"/>
              </w:rPr>
            </w:pPr>
            <w:r w:rsidRPr="00737053">
              <w:rPr>
                <w:rFonts w:cs="Times New Roman"/>
                <w:color w:val="000000"/>
                <w:lang w:val="en-US"/>
              </w:rPr>
              <w:t xml:space="preserve">1,318,000 </w:t>
            </w:r>
          </w:p>
        </w:tc>
        <w:tc>
          <w:tcPr>
            <w:tcW w:w="940" w:type="pct"/>
            <w:shd w:val="clear" w:color="auto" w:fill="auto"/>
            <w:noWrap/>
            <w:vAlign w:val="bottom"/>
            <w:hideMark/>
          </w:tcPr>
          <w:p w:rsidR="007E51E1" w:rsidRDefault="00841669" w:rsidP="001B06D6">
            <w:pPr>
              <w:adjustRightInd w:val="0"/>
              <w:snapToGrid w:val="0"/>
              <w:ind w:right="714" w:firstLine="41"/>
              <w:jc w:val="right"/>
              <w:rPr>
                <w:rFonts w:cs="Times New Roman"/>
                <w:color w:val="000000"/>
                <w:lang w:val="en-US"/>
              </w:rPr>
            </w:pPr>
            <w:r w:rsidRPr="00737053">
              <w:rPr>
                <w:rFonts w:cs="Times New Roman"/>
                <w:color w:val="000000"/>
                <w:lang w:val="en-US"/>
              </w:rPr>
              <w:t xml:space="preserve">1,143,000 </w:t>
            </w:r>
          </w:p>
        </w:tc>
        <w:tc>
          <w:tcPr>
            <w:tcW w:w="940" w:type="pct"/>
            <w:shd w:val="clear" w:color="auto" w:fill="auto"/>
            <w:noWrap/>
            <w:vAlign w:val="bottom"/>
            <w:hideMark/>
          </w:tcPr>
          <w:p w:rsidR="007E51E1" w:rsidRDefault="00841669" w:rsidP="001B06D6">
            <w:pPr>
              <w:adjustRightInd w:val="0"/>
              <w:snapToGrid w:val="0"/>
              <w:ind w:right="540"/>
              <w:jc w:val="right"/>
              <w:rPr>
                <w:rFonts w:cs="Times New Roman"/>
                <w:color w:val="000000"/>
                <w:lang w:val="en-US"/>
              </w:rPr>
            </w:pPr>
            <w:r w:rsidRPr="00737053">
              <w:rPr>
                <w:rFonts w:cs="Times New Roman"/>
                <w:color w:val="000000"/>
                <w:lang w:val="en-US"/>
              </w:rPr>
              <w:t xml:space="preserve">1,153,000 </w:t>
            </w:r>
          </w:p>
        </w:tc>
      </w:tr>
      <w:tr w:rsidR="00841669" w:rsidRPr="00737053" w:rsidTr="00841669">
        <w:trPr>
          <w:trHeight w:val="288"/>
          <w:jc w:val="center"/>
        </w:trPr>
        <w:tc>
          <w:tcPr>
            <w:tcW w:w="1241" w:type="pct"/>
            <w:shd w:val="clear" w:color="auto" w:fill="auto"/>
            <w:noWrap/>
            <w:vAlign w:val="center"/>
            <w:hideMark/>
          </w:tcPr>
          <w:p w:rsidR="00841669" w:rsidRPr="00737053" w:rsidRDefault="00252D2A" w:rsidP="00841669">
            <w:pPr>
              <w:autoSpaceDE w:val="0"/>
              <w:autoSpaceDN w:val="0"/>
              <w:adjustRightInd w:val="0"/>
              <w:snapToGrid w:val="0"/>
              <w:ind w:firstLine="180"/>
              <w:jc w:val="both"/>
              <w:rPr>
                <w:rFonts w:cs="Times New Roman"/>
                <w:iCs/>
                <w:color w:val="000000"/>
                <w:lang w:val="en-US"/>
              </w:rPr>
            </w:pPr>
            <m:oMathPara>
              <m:oMath>
                <m:sSub>
                  <m:sSubPr>
                    <m:ctrlPr>
                      <w:rPr>
                        <w:rFonts w:ascii="Cambria Math" w:hAnsi="Cambria Math" w:cs="Times New Roman"/>
                        <w:i/>
                        <w:iCs/>
                        <w:color w:val="000000"/>
                        <w:lang w:val="en-US"/>
                      </w:rPr>
                    </m:ctrlPr>
                  </m:sSubPr>
                  <m:e>
                    <m:r>
                      <w:rPr>
                        <w:rFonts w:ascii="Cambria Math" w:hAnsi="Cambria Math" w:cs="Times New Roman"/>
                        <w:color w:val="000000"/>
                        <w:lang w:val="en-US"/>
                      </w:rPr>
                      <m:t>SB</m:t>
                    </m:r>
                  </m:e>
                  <m:sub>
                    <m:r>
                      <w:rPr>
                        <w:rFonts w:ascii="Cambria Math" w:hAnsi="Cambria Math" w:cs="Times New Roman"/>
                        <w:color w:val="000000"/>
                        <w:lang w:val="en-US"/>
                      </w:rPr>
                      <m:t>MSY</m:t>
                    </m:r>
                  </m:sub>
                </m:sSub>
              </m:oMath>
            </m:oMathPara>
          </w:p>
        </w:tc>
        <w:tc>
          <w:tcPr>
            <w:tcW w:w="940" w:type="pct"/>
            <w:shd w:val="clear" w:color="auto" w:fill="auto"/>
            <w:noWrap/>
            <w:vAlign w:val="bottom"/>
            <w:hideMark/>
          </w:tcPr>
          <w:p w:rsidR="007E51E1" w:rsidRDefault="00841669" w:rsidP="001B06D6">
            <w:pPr>
              <w:adjustRightInd w:val="0"/>
              <w:snapToGrid w:val="0"/>
              <w:ind w:right="722"/>
              <w:jc w:val="right"/>
              <w:rPr>
                <w:rFonts w:cs="Times New Roman"/>
                <w:color w:val="000000"/>
                <w:lang w:val="en-US"/>
              </w:rPr>
            </w:pPr>
            <w:r w:rsidRPr="00737053">
              <w:rPr>
                <w:rFonts w:cs="Times New Roman"/>
                <w:color w:val="000000"/>
                <w:lang w:val="en-US"/>
              </w:rPr>
              <w:t xml:space="preserve">345,400 </w:t>
            </w:r>
          </w:p>
        </w:tc>
        <w:tc>
          <w:tcPr>
            <w:tcW w:w="940" w:type="pct"/>
            <w:shd w:val="clear" w:color="auto" w:fill="auto"/>
            <w:noWrap/>
            <w:vAlign w:val="bottom"/>
            <w:hideMark/>
          </w:tcPr>
          <w:p w:rsidR="007E51E1" w:rsidRDefault="00841669" w:rsidP="001B06D6">
            <w:pPr>
              <w:adjustRightInd w:val="0"/>
              <w:snapToGrid w:val="0"/>
              <w:ind w:right="974"/>
              <w:jc w:val="right"/>
              <w:rPr>
                <w:rFonts w:cs="Times New Roman"/>
                <w:color w:val="000000"/>
                <w:lang w:val="en-US"/>
              </w:rPr>
            </w:pPr>
            <w:r w:rsidRPr="00737053">
              <w:rPr>
                <w:rFonts w:cs="Times New Roman"/>
                <w:color w:val="000000"/>
                <w:lang w:val="en-US"/>
              </w:rPr>
              <w:t xml:space="preserve">429,900 </w:t>
            </w:r>
          </w:p>
        </w:tc>
        <w:tc>
          <w:tcPr>
            <w:tcW w:w="940" w:type="pct"/>
            <w:shd w:val="clear" w:color="auto" w:fill="auto"/>
            <w:noWrap/>
            <w:vAlign w:val="bottom"/>
            <w:hideMark/>
          </w:tcPr>
          <w:p w:rsidR="007E51E1" w:rsidRDefault="00841669" w:rsidP="001B06D6">
            <w:pPr>
              <w:adjustRightInd w:val="0"/>
              <w:snapToGrid w:val="0"/>
              <w:ind w:right="714" w:firstLine="41"/>
              <w:jc w:val="right"/>
              <w:rPr>
                <w:rFonts w:cs="Times New Roman"/>
                <w:color w:val="000000"/>
                <w:lang w:val="en-US"/>
              </w:rPr>
            </w:pPr>
            <w:r w:rsidRPr="00737053">
              <w:rPr>
                <w:rFonts w:cs="Times New Roman"/>
                <w:color w:val="000000"/>
                <w:lang w:val="en-US"/>
              </w:rPr>
              <w:t xml:space="preserve">275,200 </w:t>
            </w:r>
          </w:p>
        </w:tc>
        <w:tc>
          <w:tcPr>
            <w:tcW w:w="940" w:type="pct"/>
            <w:shd w:val="clear" w:color="auto" w:fill="auto"/>
            <w:noWrap/>
            <w:vAlign w:val="bottom"/>
            <w:hideMark/>
          </w:tcPr>
          <w:p w:rsidR="007E51E1" w:rsidRDefault="00841669" w:rsidP="001B06D6">
            <w:pPr>
              <w:adjustRightInd w:val="0"/>
              <w:snapToGrid w:val="0"/>
              <w:ind w:right="540"/>
              <w:jc w:val="right"/>
              <w:rPr>
                <w:rFonts w:cs="Times New Roman"/>
                <w:color w:val="000000"/>
                <w:lang w:val="en-US"/>
              </w:rPr>
            </w:pPr>
            <w:r w:rsidRPr="00737053">
              <w:rPr>
                <w:rFonts w:cs="Times New Roman"/>
                <w:color w:val="000000"/>
                <w:lang w:val="en-US"/>
              </w:rPr>
              <w:t xml:space="preserve">328,700 </w:t>
            </w:r>
          </w:p>
        </w:tc>
      </w:tr>
      <w:tr w:rsidR="00841669" w:rsidRPr="00737053" w:rsidTr="00841669">
        <w:trPr>
          <w:trHeight w:val="288"/>
          <w:jc w:val="center"/>
        </w:trPr>
        <w:tc>
          <w:tcPr>
            <w:tcW w:w="1241" w:type="pct"/>
            <w:shd w:val="clear" w:color="auto" w:fill="auto"/>
            <w:noWrap/>
            <w:vAlign w:val="center"/>
            <w:hideMark/>
          </w:tcPr>
          <w:p w:rsidR="00841669" w:rsidRPr="00737053" w:rsidRDefault="00252D2A" w:rsidP="00841669">
            <w:pPr>
              <w:autoSpaceDE w:val="0"/>
              <w:autoSpaceDN w:val="0"/>
              <w:adjustRightInd w:val="0"/>
              <w:snapToGrid w:val="0"/>
              <w:ind w:firstLine="180"/>
              <w:jc w:val="both"/>
              <w:rPr>
                <w:rFonts w:cs="Times New Roman"/>
                <w:color w:val="000000"/>
                <w:lang w:val="en-US"/>
              </w:rPr>
            </w:pPr>
            <m:oMathPara>
              <m:oMath>
                <m:sSub>
                  <m:sSubPr>
                    <m:ctrlPr>
                      <w:rPr>
                        <w:rFonts w:ascii="Cambria Math" w:hAnsi="Cambria Math" w:cs="Times New Roman"/>
                        <w:i/>
                        <w:iCs/>
                        <w:color w:val="000000"/>
                        <w:lang w:val="en-US"/>
                      </w:rPr>
                    </m:ctrlPr>
                  </m:sSubPr>
                  <m:e>
                    <m:r>
                      <w:rPr>
                        <w:rFonts w:ascii="Cambria Math" w:hAnsi="Cambria Math" w:cs="Times New Roman"/>
                        <w:color w:val="000000"/>
                        <w:lang w:val="en-US"/>
                      </w:rPr>
                      <m:t>SB</m:t>
                    </m:r>
                  </m:e>
                  <m:sub>
                    <m:r>
                      <w:rPr>
                        <w:rFonts w:ascii="Cambria Math" w:hAnsi="Cambria Math" w:cs="Times New Roman"/>
                        <w:color w:val="000000"/>
                        <w:lang w:val="en-US"/>
                      </w:rPr>
                      <m:t>F=0</m:t>
                    </m:r>
                  </m:sub>
                </m:sSub>
              </m:oMath>
            </m:oMathPara>
          </w:p>
        </w:tc>
        <w:tc>
          <w:tcPr>
            <w:tcW w:w="940" w:type="pct"/>
            <w:shd w:val="clear" w:color="auto" w:fill="auto"/>
            <w:noWrap/>
            <w:vAlign w:val="bottom"/>
            <w:hideMark/>
          </w:tcPr>
          <w:p w:rsidR="007E51E1" w:rsidRDefault="00841669" w:rsidP="001B06D6">
            <w:pPr>
              <w:adjustRightInd w:val="0"/>
              <w:snapToGrid w:val="0"/>
              <w:ind w:right="722"/>
              <w:jc w:val="right"/>
              <w:rPr>
                <w:rFonts w:cs="Times New Roman"/>
                <w:color w:val="000000"/>
                <w:lang w:val="en-US"/>
              </w:rPr>
            </w:pPr>
            <w:r w:rsidRPr="00737053">
              <w:rPr>
                <w:rFonts w:cs="Times New Roman"/>
                <w:color w:val="000000"/>
                <w:lang w:val="en-US"/>
              </w:rPr>
              <w:t xml:space="preserve">1,613,855 </w:t>
            </w:r>
          </w:p>
        </w:tc>
        <w:tc>
          <w:tcPr>
            <w:tcW w:w="940" w:type="pct"/>
            <w:shd w:val="clear" w:color="auto" w:fill="auto"/>
            <w:noWrap/>
            <w:vAlign w:val="bottom"/>
            <w:hideMark/>
          </w:tcPr>
          <w:p w:rsidR="007E51E1" w:rsidRDefault="00841669" w:rsidP="001B06D6">
            <w:pPr>
              <w:adjustRightInd w:val="0"/>
              <w:snapToGrid w:val="0"/>
              <w:ind w:right="974"/>
              <w:jc w:val="right"/>
              <w:rPr>
                <w:rFonts w:cs="Times New Roman"/>
                <w:color w:val="000000"/>
                <w:lang w:val="en-US"/>
              </w:rPr>
            </w:pPr>
            <w:r w:rsidRPr="00737053">
              <w:rPr>
                <w:rFonts w:cs="Times New Roman"/>
                <w:color w:val="000000"/>
                <w:lang w:val="en-US"/>
              </w:rPr>
              <w:t xml:space="preserve">1,848,385 </w:t>
            </w:r>
          </w:p>
        </w:tc>
        <w:tc>
          <w:tcPr>
            <w:tcW w:w="940" w:type="pct"/>
            <w:shd w:val="clear" w:color="auto" w:fill="auto"/>
            <w:noWrap/>
            <w:vAlign w:val="bottom"/>
            <w:hideMark/>
          </w:tcPr>
          <w:p w:rsidR="007E51E1" w:rsidRDefault="00841669" w:rsidP="001B06D6">
            <w:pPr>
              <w:adjustRightInd w:val="0"/>
              <w:snapToGrid w:val="0"/>
              <w:ind w:right="714" w:firstLine="41"/>
              <w:jc w:val="right"/>
              <w:rPr>
                <w:rFonts w:cs="Times New Roman"/>
                <w:color w:val="000000"/>
                <w:lang w:val="en-US"/>
              </w:rPr>
            </w:pPr>
            <w:r w:rsidRPr="00737053">
              <w:rPr>
                <w:rFonts w:cs="Times New Roman"/>
                <w:color w:val="000000"/>
                <w:lang w:val="en-US"/>
              </w:rPr>
              <w:t xml:space="preserve">1,483,216 </w:t>
            </w:r>
          </w:p>
        </w:tc>
        <w:tc>
          <w:tcPr>
            <w:tcW w:w="940" w:type="pct"/>
            <w:shd w:val="clear" w:color="auto" w:fill="auto"/>
            <w:noWrap/>
            <w:vAlign w:val="bottom"/>
            <w:hideMark/>
          </w:tcPr>
          <w:p w:rsidR="007E51E1" w:rsidRDefault="00841669" w:rsidP="001B06D6">
            <w:pPr>
              <w:adjustRightInd w:val="0"/>
              <w:snapToGrid w:val="0"/>
              <w:ind w:right="540"/>
              <w:jc w:val="right"/>
              <w:rPr>
                <w:rFonts w:cs="Times New Roman"/>
                <w:color w:val="000000"/>
                <w:lang w:val="en-US"/>
              </w:rPr>
            </w:pPr>
            <w:r w:rsidRPr="00737053">
              <w:rPr>
                <w:rFonts w:cs="Times New Roman"/>
                <w:color w:val="000000"/>
                <w:lang w:val="en-US"/>
              </w:rPr>
              <w:t xml:space="preserve">1,585,331 </w:t>
            </w:r>
          </w:p>
        </w:tc>
      </w:tr>
      <w:tr w:rsidR="00841669" w:rsidRPr="00737053" w:rsidTr="00841669">
        <w:trPr>
          <w:trHeight w:val="288"/>
          <w:jc w:val="center"/>
        </w:trPr>
        <w:tc>
          <w:tcPr>
            <w:tcW w:w="1241" w:type="pct"/>
            <w:shd w:val="clear" w:color="auto" w:fill="auto"/>
            <w:noWrap/>
            <w:vAlign w:val="center"/>
            <w:hideMark/>
          </w:tcPr>
          <w:p w:rsidR="00841669" w:rsidRPr="00737053" w:rsidRDefault="00252D2A" w:rsidP="00841669">
            <w:pPr>
              <w:autoSpaceDE w:val="0"/>
              <w:autoSpaceDN w:val="0"/>
              <w:adjustRightInd w:val="0"/>
              <w:snapToGrid w:val="0"/>
              <w:ind w:firstLine="180"/>
              <w:jc w:val="both"/>
              <w:rPr>
                <w:rFonts w:cs="Times New Roman"/>
                <w:iCs/>
                <w:color w:val="000000"/>
                <w:lang w:val="en-US"/>
              </w:rPr>
            </w:pPr>
            <m:oMathPara>
              <m:oMath>
                <m:sSub>
                  <m:sSubPr>
                    <m:ctrlPr>
                      <w:rPr>
                        <w:rFonts w:ascii="Cambria Math" w:hAnsi="Cambria Math" w:cs="Times New Roman"/>
                        <w:i/>
                        <w:iCs/>
                        <w:color w:val="000000"/>
                        <w:lang w:val="en-US"/>
                      </w:rPr>
                    </m:ctrlPr>
                  </m:sSubPr>
                  <m:e>
                    <m:r>
                      <w:rPr>
                        <w:rFonts w:ascii="Cambria Math" w:hAnsi="Cambria Math" w:cs="Times New Roman"/>
                        <w:color w:val="000000"/>
                        <w:lang w:val="en-US"/>
                      </w:rPr>
                      <m:t>SB</m:t>
                    </m:r>
                  </m:e>
                  <m:sub>
                    <m:r>
                      <w:rPr>
                        <w:rFonts w:ascii="Cambria Math" w:hAnsi="Cambria Math" w:cs="Times New Roman"/>
                        <w:color w:val="000000"/>
                        <w:lang w:val="en-US"/>
                      </w:rPr>
                      <m:t>curr</m:t>
                    </m:r>
                  </m:sub>
                </m:sSub>
              </m:oMath>
            </m:oMathPara>
          </w:p>
        </w:tc>
        <w:tc>
          <w:tcPr>
            <w:tcW w:w="940" w:type="pct"/>
            <w:shd w:val="clear" w:color="auto" w:fill="auto"/>
            <w:noWrap/>
            <w:vAlign w:val="bottom"/>
            <w:hideMark/>
          </w:tcPr>
          <w:p w:rsidR="007E51E1" w:rsidRDefault="00841669" w:rsidP="001B06D6">
            <w:pPr>
              <w:adjustRightInd w:val="0"/>
              <w:snapToGrid w:val="0"/>
              <w:ind w:right="722"/>
              <w:jc w:val="right"/>
              <w:rPr>
                <w:rFonts w:cs="Times New Roman"/>
                <w:color w:val="000000"/>
                <w:lang w:val="en-US"/>
              </w:rPr>
            </w:pPr>
            <w:r w:rsidRPr="00737053">
              <w:rPr>
                <w:rFonts w:cs="Times New Roman"/>
                <w:color w:val="000000"/>
                <w:lang w:val="en-US"/>
              </w:rPr>
              <w:t xml:space="preserve">325,063 </w:t>
            </w:r>
          </w:p>
        </w:tc>
        <w:tc>
          <w:tcPr>
            <w:tcW w:w="940" w:type="pct"/>
            <w:shd w:val="clear" w:color="auto" w:fill="auto"/>
            <w:noWrap/>
            <w:vAlign w:val="bottom"/>
            <w:hideMark/>
          </w:tcPr>
          <w:p w:rsidR="007E51E1" w:rsidRDefault="00841669" w:rsidP="001B06D6">
            <w:pPr>
              <w:adjustRightInd w:val="0"/>
              <w:snapToGrid w:val="0"/>
              <w:ind w:right="974"/>
              <w:jc w:val="right"/>
              <w:rPr>
                <w:rFonts w:cs="Times New Roman"/>
                <w:color w:val="000000"/>
                <w:lang w:val="en-US"/>
              </w:rPr>
            </w:pPr>
            <w:r w:rsidRPr="00737053">
              <w:rPr>
                <w:rFonts w:cs="Times New Roman"/>
                <w:color w:val="000000"/>
                <w:lang w:val="en-US"/>
              </w:rPr>
              <w:t xml:space="preserve">326,007 </w:t>
            </w:r>
          </w:p>
        </w:tc>
        <w:tc>
          <w:tcPr>
            <w:tcW w:w="940" w:type="pct"/>
            <w:shd w:val="clear" w:color="auto" w:fill="auto"/>
            <w:noWrap/>
            <w:vAlign w:val="bottom"/>
            <w:hideMark/>
          </w:tcPr>
          <w:p w:rsidR="007E51E1" w:rsidRDefault="00841669" w:rsidP="001B06D6">
            <w:pPr>
              <w:adjustRightInd w:val="0"/>
              <w:snapToGrid w:val="0"/>
              <w:ind w:right="714" w:firstLine="41"/>
              <w:jc w:val="right"/>
              <w:rPr>
                <w:rFonts w:cs="Times New Roman"/>
                <w:color w:val="000000"/>
                <w:lang w:val="en-US"/>
              </w:rPr>
            </w:pPr>
            <w:r w:rsidRPr="00737053">
              <w:rPr>
                <w:rFonts w:cs="Times New Roman"/>
                <w:color w:val="000000"/>
                <w:lang w:val="en-US"/>
              </w:rPr>
              <w:t xml:space="preserve">324,283 </w:t>
            </w:r>
          </w:p>
        </w:tc>
        <w:tc>
          <w:tcPr>
            <w:tcW w:w="940" w:type="pct"/>
            <w:shd w:val="clear" w:color="auto" w:fill="auto"/>
            <w:noWrap/>
            <w:vAlign w:val="bottom"/>
            <w:hideMark/>
          </w:tcPr>
          <w:p w:rsidR="007E51E1" w:rsidRDefault="00841669" w:rsidP="001B06D6">
            <w:pPr>
              <w:adjustRightInd w:val="0"/>
              <w:snapToGrid w:val="0"/>
              <w:ind w:right="540"/>
              <w:jc w:val="right"/>
              <w:rPr>
                <w:rFonts w:cs="Times New Roman"/>
                <w:color w:val="000000"/>
                <w:lang w:val="en-US"/>
              </w:rPr>
            </w:pPr>
            <w:r w:rsidRPr="00737053">
              <w:rPr>
                <w:rFonts w:cs="Times New Roman"/>
                <w:color w:val="000000"/>
                <w:lang w:val="en-US"/>
              </w:rPr>
              <w:t xml:space="preserve">269,820 </w:t>
            </w:r>
          </w:p>
        </w:tc>
      </w:tr>
      <w:tr w:rsidR="00841669" w:rsidRPr="00737053" w:rsidTr="00841669">
        <w:trPr>
          <w:trHeight w:val="288"/>
          <w:jc w:val="center"/>
        </w:trPr>
        <w:tc>
          <w:tcPr>
            <w:tcW w:w="1241" w:type="pct"/>
            <w:shd w:val="clear" w:color="auto" w:fill="auto"/>
            <w:noWrap/>
            <w:vAlign w:val="center"/>
            <w:hideMark/>
          </w:tcPr>
          <w:p w:rsidR="00841669" w:rsidRPr="00737053" w:rsidRDefault="00252D2A" w:rsidP="00841669">
            <w:pPr>
              <w:autoSpaceDE w:val="0"/>
              <w:autoSpaceDN w:val="0"/>
              <w:adjustRightInd w:val="0"/>
              <w:snapToGrid w:val="0"/>
              <w:ind w:firstLine="180"/>
              <w:jc w:val="both"/>
              <w:rPr>
                <w:rFonts w:cs="Times New Roman"/>
                <w:color w:val="000000"/>
                <w:lang w:val="en-US"/>
              </w:rPr>
            </w:pPr>
            <m:oMathPara>
              <m:oMath>
                <m:sSub>
                  <m:sSubPr>
                    <m:ctrlPr>
                      <w:rPr>
                        <w:rFonts w:ascii="Cambria Math" w:hAnsi="Cambria Math" w:cs="Times New Roman"/>
                        <w:i/>
                        <w:iCs/>
                        <w:color w:val="000000"/>
                        <w:lang w:val="en-US"/>
                      </w:rPr>
                    </m:ctrlPr>
                  </m:sSubPr>
                  <m:e>
                    <m:r>
                      <w:rPr>
                        <w:rFonts w:ascii="Cambria Math" w:hAnsi="Cambria Math" w:cs="Times New Roman"/>
                        <w:color w:val="000000"/>
                        <w:lang w:val="en-US"/>
                      </w:rPr>
                      <m:t>SB</m:t>
                    </m:r>
                  </m:e>
                  <m:sub>
                    <m:r>
                      <w:rPr>
                        <w:rFonts w:ascii="Cambria Math" w:hAnsi="Cambria Math" w:cs="Times New Roman"/>
                        <w:color w:val="000000"/>
                        <w:lang w:val="en-US"/>
                      </w:rPr>
                      <m:t>latest</m:t>
                    </m:r>
                  </m:sub>
                </m:sSub>
              </m:oMath>
            </m:oMathPara>
          </w:p>
        </w:tc>
        <w:tc>
          <w:tcPr>
            <w:tcW w:w="940" w:type="pct"/>
            <w:shd w:val="clear" w:color="auto" w:fill="auto"/>
            <w:noWrap/>
            <w:vAlign w:val="bottom"/>
            <w:hideMark/>
          </w:tcPr>
          <w:p w:rsidR="007E51E1" w:rsidRDefault="00841669" w:rsidP="001B06D6">
            <w:pPr>
              <w:adjustRightInd w:val="0"/>
              <w:snapToGrid w:val="0"/>
              <w:ind w:right="722"/>
              <w:jc w:val="right"/>
              <w:rPr>
                <w:rFonts w:cs="Times New Roman"/>
                <w:color w:val="000000"/>
                <w:lang w:val="en-US"/>
              </w:rPr>
            </w:pPr>
            <w:r w:rsidRPr="00737053">
              <w:rPr>
                <w:rFonts w:cs="Times New Roman"/>
                <w:color w:val="000000"/>
                <w:lang w:val="en-US"/>
              </w:rPr>
              <w:t xml:space="preserve">265,599 </w:t>
            </w:r>
          </w:p>
        </w:tc>
        <w:tc>
          <w:tcPr>
            <w:tcW w:w="940" w:type="pct"/>
            <w:shd w:val="clear" w:color="auto" w:fill="auto"/>
            <w:noWrap/>
            <w:vAlign w:val="bottom"/>
            <w:hideMark/>
          </w:tcPr>
          <w:p w:rsidR="007E51E1" w:rsidRDefault="00841669" w:rsidP="001B06D6">
            <w:pPr>
              <w:adjustRightInd w:val="0"/>
              <w:snapToGrid w:val="0"/>
              <w:ind w:right="974"/>
              <w:jc w:val="right"/>
              <w:rPr>
                <w:rFonts w:cs="Times New Roman"/>
                <w:color w:val="000000"/>
                <w:lang w:val="en-US"/>
              </w:rPr>
            </w:pPr>
            <w:r w:rsidRPr="00737053">
              <w:rPr>
                <w:rFonts w:cs="Times New Roman"/>
                <w:color w:val="000000"/>
                <w:lang w:val="en-US"/>
              </w:rPr>
              <w:t xml:space="preserve">266,290 </w:t>
            </w:r>
          </w:p>
        </w:tc>
        <w:tc>
          <w:tcPr>
            <w:tcW w:w="940" w:type="pct"/>
            <w:shd w:val="clear" w:color="auto" w:fill="auto"/>
            <w:noWrap/>
            <w:vAlign w:val="bottom"/>
            <w:hideMark/>
          </w:tcPr>
          <w:p w:rsidR="007E51E1" w:rsidRDefault="00841669" w:rsidP="001B06D6">
            <w:pPr>
              <w:adjustRightInd w:val="0"/>
              <w:snapToGrid w:val="0"/>
              <w:ind w:right="714" w:firstLine="41"/>
              <w:jc w:val="right"/>
              <w:rPr>
                <w:rFonts w:cs="Times New Roman"/>
                <w:color w:val="000000"/>
                <w:lang w:val="en-US"/>
              </w:rPr>
            </w:pPr>
            <w:r w:rsidRPr="00737053">
              <w:rPr>
                <w:rFonts w:cs="Times New Roman"/>
                <w:color w:val="000000"/>
                <w:lang w:val="en-US"/>
              </w:rPr>
              <w:t xml:space="preserve">264,937 </w:t>
            </w:r>
          </w:p>
        </w:tc>
        <w:tc>
          <w:tcPr>
            <w:tcW w:w="940" w:type="pct"/>
            <w:shd w:val="clear" w:color="auto" w:fill="auto"/>
            <w:noWrap/>
            <w:vAlign w:val="bottom"/>
            <w:hideMark/>
          </w:tcPr>
          <w:p w:rsidR="007E51E1" w:rsidRDefault="00841669" w:rsidP="001B06D6">
            <w:pPr>
              <w:adjustRightInd w:val="0"/>
              <w:snapToGrid w:val="0"/>
              <w:ind w:right="540"/>
              <w:jc w:val="right"/>
              <w:rPr>
                <w:rFonts w:cs="Times New Roman"/>
                <w:color w:val="000000"/>
                <w:lang w:val="en-US"/>
              </w:rPr>
            </w:pPr>
            <w:r w:rsidRPr="00737053">
              <w:rPr>
                <w:rFonts w:cs="Times New Roman"/>
                <w:color w:val="000000"/>
                <w:lang w:val="en-US"/>
              </w:rPr>
              <w:t xml:space="preserve">218,679 </w:t>
            </w:r>
          </w:p>
        </w:tc>
      </w:tr>
      <w:tr w:rsidR="00841669" w:rsidRPr="00737053" w:rsidTr="00841669">
        <w:trPr>
          <w:trHeight w:val="288"/>
          <w:jc w:val="center"/>
        </w:trPr>
        <w:tc>
          <w:tcPr>
            <w:tcW w:w="1241" w:type="pct"/>
            <w:shd w:val="clear" w:color="auto" w:fill="auto"/>
            <w:noWrap/>
            <w:vAlign w:val="center"/>
            <w:hideMark/>
          </w:tcPr>
          <w:p w:rsidR="00841669" w:rsidRPr="00737053" w:rsidRDefault="00252D2A" w:rsidP="00841669">
            <w:pPr>
              <w:autoSpaceDE w:val="0"/>
              <w:autoSpaceDN w:val="0"/>
              <w:adjustRightInd w:val="0"/>
              <w:snapToGrid w:val="0"/>
              <w:ind w:firstLine="180"/>
              <w:jc w:val="both"/>
              <w:rPr>
                <w:rFonts w:cs="Times New Roman"/>
                <w:iCs/>
                <w:color w:val="000000"/>
                <w:lang w:val="en-US"/>
              </w:rPr>
            </w:pPr>
            <m:oMathPara>
              <m:oMath>
                <m:sSub>
                  <m:sSubPr>
                    <m:ctrlPr>
                      <w:rPr>
                        <w:rFonts w:ascii="Cambria Math" w:hAnsi="Cambria Math" w:cs="Times New Roman"/>
                        <w:i/>
                        <w:iCs/>
                        <w:color w:val="000000"/>
                        <w:lang w:val="en-US"/>
                      </w:rPr>
                    </m:ctrlPr>
                  </m:sSubPr>
                  <m:e>
                    <m:r>
                      <w:rPr>
                        <w:rFonts w:ascii="Cambria Math" w:hAnsi="Cambria Math" w:cs="Times New Roman"/>
                        <w:color w:val="000000"/>
                        <w:lang w:val="en-US"/>
                      </w:rPr>
                      <m:t>SB</m:t>
                    </m:r>
                  </m:e>
                  <m:sub>
                    <m:r>
                      <w:rPr>
                        <w:rFonts w:ascii="Cambria Math" w:hAnsi="Cambria Math" w:cs="Times New Roman"/>
                        <w:color w:val="000000"/>
                        <w:lang w:val="en-US"/>
                      </w:rPr>
                      <m:t>curr</m:t>
                    </m:r>
                  </m:sub>
                </m:sSub>
                <m:r>
                  <w:rPr>
                    <w:rFonts w:ascii="Cambria Math" w:hAnsi="Cambria Math" w:cs="Times New Roman"/>
                    <w:color w:val="000000"/>
                    <w:lang w:val="en-US"/>
                  </w:rPr>
                  <m:t>/</m:t>
                </m:r>
                <m:sSub>
                  <m:sSubPr>
                    <m:ctrlPr>
                      <w:rPr>
                        <w:rFonts w:ascii="Cambria Math" w:hAnsi="Cambria Math" w:cs="Times New Roman"/>
                        <w:i/>
                        <w:iCs/>
                        <w:color w:val="000000"/>
                        <w:lang w:val="en-US"/>
                      </w:rPr>
                    </m:ctrlPr>
                  </m:sSubPr>
                  <m:e>
                    <m:r>
                      <w:rPr>
                        <w:rFonts w:ascii="Cambria Math" w:hAnsi="Cambria Math" w:cs="Times New Roman"/>
                        <w:color w:val="000000"/>
                        <w:lang w:val="en-US"/>
                      </w:rPr>
                      <m:t>SB</m:t>
                    </m:r>
                  </m:e>
                  <m:sub>
                    <m:r>
                      <w:rPr>
                        <w:rFonts w:ascii="Cambria Math" w:hAnsi="Cambria Math" w:cs="Times New Roman"/>
                        <w:color w:val="000000"/>
                        <w:lang w:val="en-US"/>
                      </w:rPr>
                      <m:t>F=0</m:t>
                    </m:r>
                  </m:sub>
                </m:sSub>
              </m:oMath>
            </m:oMathPara>
          </w:p>
        </w:tc>
        <w:tc>
          <w:tcPr>
            <w:tcW w:w="940" w:type="pct"/>
            <w:shd w:val="clear" w:color="auto" w:fill="auto"/>
            <w:noWrap/>
            <w:vAlign w:val="bottom"/>
            <w:hideMark/>
          </w:tcPr>
          <w:p w:rsidR="007E51E1" w:rsidRDefault="00841669" w:rsidP="001B06D6">
            <w:pPr>
              <w:adjustRightInd w:val="0"/>
              <w:snapToGrid w:val="0"/>
              <w:ind w:right="722"/>
              <w:jc w:val="right"/>
              <w:rPr>
                <w:rFonts w:cs="Times New Roman"/>
                <w:color w:val="000000"/>
                <w:lang w:val="en-US"/>
              </w:rPr>
            </w:pPr>
            <w:r w:rsidRPr="00737053">
              <w:rPr>
                <w:rFonts w:cs="Times New Roman"/>
                <w:color w:val="000000"/>
                <w:lang w:val="en-US"/>
              </w:rPr>
              <w:t xml:space="preserve">0.20 </w:t>
            </w:r>
          </w:p>
        </w:tc>
        <w:tc>
          <w:tcPr>
            <w:tcW w:w="940" w:type="pct"/>
            <w:shd w:val="clear" w:color="auto" w:fill="auto"/>
            <w:noWrap/>
            <w:vAlign w:val="bottom"/>
            <w:hideMark/>
          </w:tcPr>
          <w:p w:rsidR="007E51E1" w:rsidRDefault="00841669" w:rsidP="001B06D6">
            <w:pPr>
              <w:adjustRightInd w:val="0"/>
              <w:snapToGrid w:val="0"/>
              <w:ind w:right="974"/>
              <w:jc w:val="right"/>
              <w:rPr>
                <w:rFonts w:cs="Times New Roman"/>
                <w:color w:val="000000"/>
                <w:lang w:val="en-US"/>
              </w:rPr>
            </w:pPr>
            <w:r w:rsidRPr="00737053">
              <w:rPr>
                <w:rFonts w:cs="Times New Roman"/>
                <w:color w:val="000000"/>
                <w:lang w:val="en-US"/>
              </w:rPr>
              <w:t xml:space="preserve">0.18 </w:t>
            </w:r>
          </w:p>
        </w:tc>
        <w:tc>
          <w:tcPr>
            <w:tcW w:w="940" w:type="pct"/>
            <w:shd w:val="clear" w:color="auto" w:fill="auto"/>
            <w:noWrap/>
            <w:vAlign w:val="bottom"/>
            <w:hideMark/>
          </w:tcPr>
          <w:p w:rsidR="007E51E1" w:rsidRDefault="00841669" w:rsidP="001B06D6">
            <w:pPr>
              <w:adjustRightInd w:val="0"/>
              <w:snapToGrid w:val="0"/>
              <w:ind w:right="714" w:firstLine="41"/>
              <w:jc w:val="right"/>
              <w:rPr>
                <w:rFonts w:cs="Times New Roman"/>
                <w:color w:val="000000"/>
                <w:lang w:val="en-US"/>
              </w:rPr>
            </w:pPr>
            <w:r w:rsidRPr="00737053">
              <w:rPr>
                <w:rFonts w:cs="Times New Roman"/>
                <w:color w:val="000000"/>
                <w:lang w:val="en-US"/>
              </w:rPr>
              <w:t xml:space="preserve">0.22 </w:t>
            </w:r>
          </w:p>
        </w:tc>
        <w:tc>
          <w:tcPr>
            <w:tcW w:w="940" w:type="pct"/>
            <w:shd w:val="clear" w:color="auto" w:fill="auto"/>
            <w:noWrap/>
            <w:vAlign w:val="bottom"/>
            <w:hideMark/>
          </w:tcPr>
          <w:p w:rsidR="007E51E1" w:rsidRDefault="00841669" w:rsidP="001B06D6">
            <w:pPr>
              <w:adjustRightInd w:val="0"/>
              <w:snapToGrid w:val="0"/>
              <w:ind w:right="540"/>
              <w:jc w:val="right"/>
              <w:rPr>
                <w:rFonts w:cs="Times New Roman"/>
                <w:color w:val="000000"/>
                <w:lang w:val="en-US"/>
              </w:rPr>
            </w:pPr>
            <w:r w:rsidRPr="00737053">
              <w:rPr>
                <w:rFonts w:cs="Times New Roman"/>
                <w:color w:val="000000"/>
                <w:lang w:val="en-US"/>
              </w:rPr>
              <w:t xml:space="preserve">0.17 </w:t>
            </w:r>
          </w:p>
        </w:tc>
      </w:tr>
      <w:tr w:rsidR="00841669" w:rsidRPr="00737053" w:rsidTr="00841669">
        <w:trPr>
          <w:trHeight w:val="288"/>
          <w:jc w:val="center"/>
        </w:trPr>
        <w:tc>
          <w:tcPr>
            <w:tcW w:w="1241" w:type="pct"/>
            <w:shd w:val="clear" w:color="auto" w:fill="auto"/>
            <w:noWrap/>
            <w:vAlign w:val="center"/>
            <w:hideMark/>
          </w:tcPr>
          <w:p w:rsidR="00841669" w:rsidRPr="00737053" w:rsidRDefault="00252D2A" w:rsidP="00841669">
            <w:pPr>
              <w:autoSpaceDE w:val="0"/>
              <w:autoSpaceDN w:val="0"/>
              <w:adjustRightInd w:val="0"/>
              <w:snapToGrid w:val="0"/>
              <w:ind w:firstLine="180"/>
              <w:jc w:val="both"/>
              <w:rPr>
                <w:rFonts w:cs="Times New Roman"/>
                <w:i/>
                <w:iCs/>
                <w:color w:val="000000"/>
                <w:lang w:val="en-US"/>
              </w:rPr>
            </w:pPr>
            <m:oMathPara>
              <m:oMath>
                <m:sSub>
                  <m:sSubPr>
                    <m:ctrlPr>
                      <w:rPr>
                        <w:rFonts w:ascii="Cambria Math" w:hAnsi="Cambria Math" w:cs="Times New Roman"/>
                        <w:i/>
                        <w:iCs/>
                        <w:color w:val="000000"/>
                        <w:lang w:val="en-US"/>
                      </w:rPr>
                    </m:ctrlPr>
                  </m:sSubPr>
                  <m:e>
                    <m:r>
                      <w:rPr>
                        <w:rFonts w:ascii="Cambria Math" w:hAnsi="Cambria Math" w:cs="Times New Roman"/>
                        <w:color w:val="000000"/>
                        <w:lang w:val="en-US"/>
                      </w:rPr>
                      <m:t>SB</m:t>
                    </m:r>
                  </m:e>
                  <m:sub>
                    <m:r>
                      <w:rPr>
                        <w:rFonts w:ascii="Cambria Math" w:hAnsi="Cambria Math" w:cs="Times New Roman"/>
                        <w:color w:val="000000"/>
                        <w:lang w:val="en-US"/>
                      </w:rPr>
                      <m:t>latest</m:t>
                    </m:r>
                  </m:sub>
                </m:sSub>
                <m:r>
                  <w:rPr>
                    <w:rFonts w:ascii="Cambria Math" w:hAnsi="Cambria Math" w:cs="Times New Roman"/>
                    <w:color w:val="000000"/>
                    <w:lang w:val="en-US"/>
                  </w:rPr>
                  <m:t>/</m:t>
                </m:r>
                <m:sSub>
                  <m:sSubPr>
                    <m:ctrlPr>
                      <w:rPr>
                        <w:rFonts w:ascii="Cambria Math" w:hAnsi="Cambria Math" w:cs="Times New Roman"/>
                        <w:i/>
                        <w:iCs/>
                        <w:color w:val="000000"/>
                        <w:lang w:val="en-US"/>
                      </w:rPr>
                    </m:ctrlPr>
                  </m:sSubPr>
                  <m:e>
                    <m:r>
                      <w:rPr>
                        <w:rFonts w:ascii="Cambria Math" w:hAnsi="Cambria Math" w:cs="Times New Roman"/>
                        <w:color w:val="000000"/>
                        <w:lang w:val="en-US"/>
                      </w:rPr>
                      <m:t>SB</m:t>
                    </m:r>
                  </m:e>
                  <m:sub>
                    <m:r>
                      <w:rPr>
                        <w:rFonts w:ascii="Cambria Math" w:hAnsi="Cambria Math" w:cs="Times New Roman"/>
                        <w:color w:val="000000"/>
                        <w:lang w:val="en-US"/>
                      </w:rPr>
                      <m:t>F=0</m:t>
                    </m:r>
                  </m:sub>
                </m:sSub>
              </m:oMath>
            </m:oMathPara>
          </w:p>
        </w:tc>
        <w:tc>
          <w:tcPr>
            <w:tcW w:w="940" w:type="pct"/>
            <w:shd w:val="clear" w:color="auto" w:fill="auto"/>
            <w:noWrap/>
            <w:vAlign w:val="bottom"/>
            <w:hideMark/>
          </w:tcPr>
          <w:p w:rsidR="007E51E1" w:rsidRDefault="00841669" w:rsidP="001B06D6">
            <w:pPr>
              <w:adjustRightInd w:val="0"/>
              <w:snapToGrid w:val="0"/>
              <w:ind w:right="722"/>
              <w:jc w:val="right"/>
              <w:rPr>
                <w:rFonts w:cs="Times New Roman"/>
                <w:color w:val="000000"/>
                <w:lang w:val="en-US"/>
              </w:rPr>
            </w:pPr>
            <w:r w:rsidRPr="00737053">
              <w:rPr>
                <w:rFonts w:cs="Times New Roman"/>
                <w:color w:val="000000"/>
                <w:lang w:val="en-US"/>
              </w:rPr>
              <w:t xml:space="preserve">0.16 </w:t>
            </w:r>
          </w:p>
        </w:tc>
        <w:tc>
          <w:tcPr>
            <w:tcW w:w="940" w:type="pct"/>
            <w:shd w:val="clear" w:color="auto" w:fill="auto"/>
            <w:noWrap/>
            <w:vAlign w:val="bottom"/>
            <w:hideMark/>
          </w:tcPr>
          <w:p w:rsidR="007E51E1" w:rsidRDefault="00841669" w:rsidP="001B06D6">
            <w:pPr>
              <w:adjustRightInd w:val="0"/>
              <w:snapToGrid w:val="0"/>
              <w:ind w:right="974"/>
              <w:jc w:val="right"/>
              <w:rPr>
                <w:rFonts w:cs="Times New Roman"/>
                <w:color w:val="000000"/>
                <w:lang w:val="en-US"/>
              </w:rPr>
            </w:pPr>
            <w:r w:rsidRPr="00737053">
              <w:rPr>
                <w:rFonts w:cs="Times New Roman"/>
                <w:color w:val="000000"/>
                <w:lang w:val="en-US"/>
              </w:rPr>
              <w:t xml:space="preserve">0.14 </w:t>
            </w:r>
          </w:p>
        </w:tc>
        <w:tc>
          <w:tcPr>
            <w:tcW w:w="940" w:type="pct"/>
            <w:shd w:val="clear" w:color="auto" w:fill="auto"/>
            <w:noWrap/>
            <w:vAlign w:val="bottom"/>
            <w:hideMark/>
          </w:tcPr>
          <w:p w:rsidR="007E51E1" w:rsidRDefault="00841669" w:rsidP="001B06D6">
            <w:pPr>
              <w:adjustRightInd w:val="0"/>
              <w:snapToGrid w:val="0"/>
              <w:ind w:right="714" w:firstLine="41"/>
              <w:jc w:val="right"/>
              <w:rPr>
                <w:rFonts w:cs="Times New Roman"/>
                <w:color w:val="000000"/>
                <w:lang w:val="en-US"/>
              </w:rPr>
            </w:pPr>
            <w:r w:rsidRPr="00737053">
              <w:rPr>
                <w:rFonts w:cs="Times New Roman"/>
                <w:color w:val="000000"/>
                <w:lang w:val="en-US"/>
              </w:rPr>
              <w:t xml:space="preserve">0.18 </w:t>
            </w:r>
          </w:p>
        </w:tc>
        <w:tc>
          <w:tcPr>
            <w:tcW w:w="940" w:type="pct"/>
            <w:shd w:val="clear" w:color="auto" w:fill="auto"/>
            <w:noWrap/>
            <w:vAlign w:val="bottom"/>
            <w:hideMark/>
          </w:tcPr>
          <w:p w:rsidR="007E51E1" w:rsidRDefault="00841669" w:rsidP="001B06D6">
            <w:pPr>
              <w:adjustRightInd w:val="0"/>
              <w:snapToGrid w:val="0"/>
              <w:ind w:right="540"/>
              <w:jc w:val="right"/>
              <w:rPr>
                <w:rFonts w:cs="Times New Roman"/>
                <w:color w:val="000000"/>
                <w:lang w:val="en-US"/>
              </w:rPr>
            </w:pPr>
            <w:r w:rsidRPr="00737053">
              <w:rPr>
                <w:rFonts w:cs="Times New Roman"/>
                <w:color w:val="000000"/>
                <w:lang w:val="en-US"/>
              </w:rPr>
              <w:t xml:space="preserve">0.14 </w:t>
            </w:r>
          </w:p>
        </w:tc>
      </w:tr>
      <w:tr w:rsidR="00841669" w:rsidRPr="00737053" w:rsidTr="00841669">
        <w:trPr>
          <w:trHeight w:val="288"/>
          <w:jc w:val="center"/>
        </w:trPr>
        <w:tc>
          <w:tcPr>
            <w:tcW w:w="1241" w:type="pct"/>
            <w:shd w:val="clear" w:color="auto" w:fill="auto"/>
            <w:noWrap/>
            <w:vAlign w:val="center"/>
            <w:hideMark/>
          </w:tcPr>
          <w:p w:rsidR="00841669" w:rsidRPr="00737053" w:rsidRDefault="00252D2A" w:rsidP="00841669">
            <w:pPr>
              <w:autoSpaceDE w:val="0"/>
              <w:autoSpaceDN w:val="0"/>
              <w:adjustRightInd w:val="0"/>
              <w:snapToGrid w:val="0"/>
              <w:ind w:firstLine="180"/>
              <w:jc w:val="both"/>
              <w:rPr>
                <w:rFonts w:cs="Times New Roman"/>
                <w:iCs/>
                <w:color w:val="000000"/>
                <w:lang w:val="en-US"/>
              </w:rPr>
            </w:pPr>
            <m:oMathPara>
              <m:oMath>
                <m:sSub>
                  <m:sSubPr>
                    <m:ctrlPr>
                      <w:rPr>
                        <w:rFonts w:ascii="Cambria Math" w:hAnsi="Cambria Math" w:cs="Times New Roman"/>
                        <w:i/>
                        <w:iCs/>
                        <w:color w:val="000000"/>
                        <w:lang w:val="en-US"/>
                      </w:rPr>
                    </m:ctrlPr>
                  </m:sSubPr>
                  <m:e>
                    <m:r>
                      <w:rPr>
                        <w:rFonts w:ascii="Cambria Math" w:hAnsi="Cambria Math" w:cs="Times New Roman"/>
                        <w:color w:val="000000"/>
                        <w:lang w:val="en-US"/>
                      </w:rPr>
                      <m:t>SB</m:t>
                    </m:r>
                  </m:e>
                  <m:sub>
                    <m:r>
                      <w:rPr>
                        <w:rFonts w:ascii="Cambria Math" w:hAnsi="Cambria Math" w:cs="Times New Roman"/>
                        <w:color w:val="000000"/>
                        <w:lang w:val="en-US"/>
                      </w:rPr>
                      <m:t>curr</m:t>
                    </m:r>
                  </m:sub>
                </m:sSub>
                <m:r>
                  <w:rPr>
                    <w:rFonts w:ascii="Cambria Math" w:hAnsi="Cambria Math" w:cs="Times New Roman"/>
                    <w:color w:val="000000"/>
                    <w:lang w:val="en-US"/>
                  </w:rPr>
                  <m:t>/</m:t>
                </m:r>
                <m:sSub>
                  <m:sSubPr>
                    <m:ctrlPr>
                      <w:rPr>
                        <w:rFonts w:ascii="Cambria Math" w:hAnsi="Cambria Math" w:cs="Times New Roman"/>
                        <w:i/>
                        <w:iCs/>
                        <w:color w:val="000000"/>
                        <w:lang w:val="en-US"/>
                      </w:rPr>
                    </m:ctrlPr>
                  </m:sSubPr>
                  <m:e>
                    <m:r>
                      <w:rPr>
                        <w:rFonts w:ascii="Cambria Math" w:hAnsi="Cambria Math" w:cs="Times New Roman"/>
                        <w:color w:val="000000"/>
                        <w:lang w:val="en-US"/>
                      </w:rPr>
                      <m:t>SB</m:t>
                    </m:r>
                  </m:e>
                  <m:sub>
                    <m:r>
                      <w:rPr>
                        <w:rFonts w:ascii="Cambria Math" w:hAnsi="Cambria Math" w:cs="Times New Roman"/>
                        <w:color w:val="000000"/>
                        <w:lang w:val="en-US"/>
                      </w:rPr>
                      <m:t>MSY</m:t>
                    </m:r>
                  </m:sub>
                </m:sSub>
              </m:oMath>
            </m:oMathPara>
          </w:p>
        </w:tc>
        <w:tc>
          <w:tcPr>
            <w:tcW w:w="940" w:type="pct"/>
            <w:shd w:val="clear" w:color="auto" w:fill="auto"/>
            <w:noWrap/>
            <w:vAlign w:val="bottom"/>
            <w:hideMark/>
          </w:tcPr>
          <w:p w:rsidR="007E51E1" w:rsidRDefault="00841669" w:rsidP="001B06D6">
            <w:pPr>
              <w:adjustRightInd w:val="0"/>
              <w:snapToGrid w:val="0"/>
              <w:ind w:right="722"/>
              <w:jc w:val="right"/>
              <w:rPr>
                <w:rFonts w:cs="Times New Roman"/>
                <w:color w:val="000000"/>
                <w:lang w:val="en-US"/>
              </w:rPr>
            </w:pPr>
            <w:r w:rsidRPr="00737053">
              <w:rPr>
                <w:rFonts w:cs="Times New Roman"/>
                <w:color w:val="000000"/>
                <w:lang w:val="en-US"/>
              </w:rPr>
              <w:t xml:space="preserve">0.94 </w:t>
            </w:r>
          </w:p>
        </w:tc>
        <w:tc>
          <w:tcPr>
            <w:tcW w:w="940" w:type="pct"/>
            <w:shd w:val="clear" w:color="auto" w:fill="auto"/>
            <w:noWrap/>
            <w:vAlign w:val="bottom"/>
            <w:hideMark/>
          </w:tcPr>
          <w:p w:rsidR="007E51E1" w:rsidRDefault="00841669" w:rsidP="001B06D6">
            <w:pPr>
              <w:adjustRightInd w:val="0"/>
              <w:snapToGrid w:val="0"/>
              <w:ind w:right="974"/>
              <w:jc w:val="right"/>
              <w:rPr>
                <w:rFonts w:cs="Times New Roman"/>
                <w:color w:val="000000"/>
                <w:lang w:val="en-US"/>
              </w:rPr>
            </w:pPr>
            <w:r w:rsidRPr="00737053">
              <w:rPr>
                <w:rFonts w:cs="Times New Roman"/>
                <w:color w:val="000000"/>
                <w:lang w:val="en-US"/>
              </w:rPr>
              <w:t xml:space="preserve">0.76 </w:t>
            </w:r>
          </w:p>
        </w:tc>
        <w:tc>
          <w:tcPr>
            <w:tcW w:w="940" w:type="pct"/>
            <w:shd w:val="clear" w:color="auto" w:fill="auto"/>
            <w:noWrap/>
            <w:vAlign w:val="bottom"/>
            <w:hideMark/>
          </w:tcPr>
          <w:p w:rsidR="007E51E1" w:rsidRDefault="00841669" w:rsidP="001B06D6">
            <w:pPr>
              <w:adjustRightInd w:val="0"/>
              <w:snapToGrid w:val="0"/>
              <w:ind w:right="714" w:firstLine="41"/>
              <w:jc w:val="right"/>
              <w:rPr>
                <w:rFonts w:cs="Times New Roman"/>
                <w:color w:val="000000"/>
                <w:lang w:val="en-US"/>
              </w:rPr>
            </w:pPr>
            <w:r w:rsidRPr="00737053">
              <w:rPr>
                <w:rFonts w:cs="Times New Roman"/>
                <w:color w:val="000000"/>
                <w:lang w:val="en-US"/>
              </w:rPr>
              <w:t xml:space="preserve">1.18 </w:t>
            </w:r>
          </w:p>
        </w:tc>
        <w:tc>
          <w:tcPr>
            <w:tcW w:w="940" w:type="pct"/>
            <w:shd w:val="clear" w:color="auto" w:fill="auto"/>
            <w:noWrap/>
            <w:vAlign w:val="bottom"/>
            <w:hideMark/>
          </w:tcPr>
          <w:p w:rsidR="007E51E1" w:rsidRDefault="00841669" w:rsidP="001B06D6">
            <w:pPr>
              <w:adjustRightInd w:val="0"/>
              <w:snapToGrid w:val="0"/>
              <w:ind w:right="540"/>
              <w:jc w:val="right"/>
              <w:rPr>
                <w:rFonts w:cs="Times New Roman"/>
                <w:color w:val="000000"/>
                <w:lang w:val="en-US"/>
              </w:rPr>
            </w:pPr>
            <w:r w:rsidRPr="00737053">
              <w:rPr>
                <w:rFonts w:cs="Times New Roman"/>
                <w:color w:val="000000"/>
                <w:lang w:val="en-US"/>
              </w:rPr>
              <w:t xml:space="preserve">0.82 </w:t>
            </w:r>
          </w:p>
        </w:tc>
      </w:tr>
      <w:tr w:rsidR="00841669" w:rsidRPr="00737053" w:rsidTr="00841669">
        <w:trPr>
          <w:trHeight w:val="288"/>
          <w:jc w:val="center"/>
        </w:trPr>
        <w:tc>
          <w:tcPr>
            <w:tcW w:w="1241" w:type="pct"/>
            <w:tcBorders>
              <w:bottom w:val="single" w:sz="4" w:space="0" w:color="auto"/>
            </w:tcBorders>
            <w:shd w:val="clear" w:color="auto" w:fill="auto"/>
            <w:noWrap/>
            <w:vAlign w:val="center"/>
            <w:hideMark/>
          </w:tcPr>
          <w:p w:rsidR="00841669" w:rsidRPr="00737053" w:rsidRDefault="00252D2A" w:rsidP="00841669">
            <w:pPr>
              <w:autoSpaceDE w:val="0"/>
              <w:autoSpaceDN w:val="0"/>
              <w:adjustRightInd w:val="0"/>
              <w:snapToGrid w:val="0"/>
              <w:ind w:firstLine="180"/>
              <w:jc w:val="both"/>
              <w:rPr>
                <w:rFonts w:cs="Times New Roman"/>
                <w:iCs/>
                <w:color w:val="000000"/>
                <w:lang w:val="en-US"/>
              </w:rPr>
            </w:pPr>
            <m:oMathPara>
              <m:oMath>
                <m:sSub>
                  <m:sSubPr>
                    <m:ctrlPr>
                      <w:rPr>
                        <w:rFonts w:ascii="Cambria Math" w:hAnsi="Cambria Math" w:cs="Times New Roman"/>
                        <w:i/>
                        <w:iCs/>
                        <w:color w:val="000000"/>
                        <w:lang w:val="en-US"/>
                      </w:rPr>
                    </m:ctrlPr>
                  </m:sSubPr>
                  <m:e>
                    <m:r>
                      <w:rPr>
                        <w:rFonts w:ascii="Cambria Math" w:hAnsi="Cambria Math" w:cs="Times New Roman"/>
                        <w:color w:val="000000"/>
                        <w:lang w:val="en-US"/>
                      </w:rPr>
                      <m:t>SB</m:t>
                    </m:r>
                  </m:e>
                  <m:sub>
                    <m:r>
                      <w:rPr>
                        <w:rFonts w:ascii="Cambria Math" w:hAnsi="Cambria Math" w:cs="Times New Roman"/>
                        <w:color w:val="000000"/>
                        <w:lang w:val="en-US"/>
                      </w:rPr>
                      <m:t>latest</m:t>
                    </m:r>
                  </m:sub>
                </m:sSub>
                <m:r>
                  <w:rPr>
                    <w:rFonts w:ascii="Cambria Math" w:hAnsi="Cambria Math" w:cs="Times New Roman"/>
                    <w:color w:val="000000"/>
                    <w:lang w:val="en-US"/>
                  </w:rPr>
                  <m:t>/</m:t>
                </m:r>
                <m:sSub>
                  <m:sSubPr>
                    <m:ctrlPr>
                      <w:rPr>
                        <w:rFonts w:ascii="Cambria Math" w:hAnsi="Cambria Math" w:cs="Times New Roman"/>
                        <w:i/>
                        <w:iCs/>
                        <w:color w:val="000000"/>
                        <w:lang w:val="en-US"/>
                      </w:rPr>
                    </m:ctrlPr>
                  </m:sSubPr>
                  <m:e>
                    <m:r>
                      <w:rPr>
                        <w:rFonts w:ascii="Cambria Math" w:hAnsi="Cambria Math" w:cs="Times New Roman"/>
                        <w:color w:val="000000"/>
                        <w:lang w:val="en-US"/>
                      </w:rPr>
                      <m:t>SB</m:t>
                    </m:r>
                  </m:e>
                  <m:sub>
                    <m:r>
                      <w:rPr>
                        <w:rFonts w:ascii="Cambria Math" w:hAnsi="Cambria Math" w:cs="Times New Roman"/>
                        <w:color w:val="000000"/>
                        <w:lang w:val="en-US"/>
                      </w:rPr>
                      <m:t>MSY</m:t>
                    </m:r>
                  </m:sub>
                </m:sSub>
              </m:oMath>
            </m:oMathPara>
          </w:p>
        </w:tc>
        <w:tc>
          <w:tcPr>
            <w:tcW w:w="940" w:type="pct"/>
            <w:tcBorders>
              <w:bottom w:val="single" w:sz="4" w:space="0" w:color="auto"/>
            </w:tcBorders>
            <w:shd w:val="clear" w:color="auto" w:fill="auto"/>
            <w:noWrap/>
            <w:vAlign w:val="bottom"/>
            <w:hideMark/>
          </w:tcPr>
          <w:p w:rsidR="007E51E1" w:rsidRDefault="00841669" w:rsidP="001B06D6">
            <w:pPr>
              <w:adjustRightInd w:val="0"/>
              <w:snapToGrid w:val="0"/>
              <w:ind w:right="722"/>
              <w:jc w:val="right"/>
              <w:rPr>
                <w:rFonts w:cs="Times New Roman"/>
                <w:color w:val="000000"/>
                <w:lang w:val="en-US"/>
              </w:rPr>
            </w:pPr>
            <w:r w:rsidRPr="00737053">
              <w:rPr>
                <w:rFonts w:cs="Times New Roman"/>
                <w:color w:val="000000"/>
                <w:lang w:val="en-US"/>
              </w:rPr>
              <w:t xml:space="preserve">0.77 </w:t>
            </w:r>
          </w:p>
        </w:tc>
        <w:tc>
          <w:tcPr>
            <w:tcW w:w="940" w:type="pct"/>
            <w:tcBorders>
              <w:bottom w:val="single" w:sz="4" w:space="0" w:color="auto"/>
            </w:tcBorders>
            <w:shd w:val="clear" w:color="auto" w:fill="auto"/>
            <w:noWrap/>
            <w:vAlign w:val="bottom"/>
            <w:hideMark/>
          </w:tcPr>
          <w:p w:rsidR="007E51E1" w:rsidRDefault="00841669" w:rsidP="001B06D6">
            <w:pPr>
              <w:adjustRightInd w:val="0"/>
              <w:snapToGrid w:val="0"/>
              <w:ind w:right="974"/>
              <w:jc w:val="right"/>
              <w:rPr>
                <w:rFonts w:cs="Times New Roman"/>
                <w:color w:val="000000"/>
                <w:lang w:val="en-US"/>
              </w:rPr>
            </w:pPr>
            <w:r w:rsidRPr="00737053">
              <w:rPr>
                <w:rFonts w:cs="Times New Roman"/>
                <w:color w:val="000000"/>
                <w:lang w:val="en-US"/>
              </w:rPr>
              <w:t xml:space="preserve">0.62 </w:t>
            </w:r>
          </w:p>
        </w:tc>
        <w:tc>
          <w:tcPr>
            <w:tcW w:w="940" w:type="pct"/>
            <w:tcBorders>
              <w:bottom w:val="single" w:sz="4" w:space="0" w:color="auto"/>
            </w:tcBorders>
            <w:shd w:val="clear" w:color="auto" w:fill="auto"/>
            <w:noWrap/>
            <w:vAlign w:val="bottom"/>
            <w:hideMark/>
          </w:tcPr>
          <w:p w:rsidR="007E51E1" w:rsidRDefault="00841669" w:rsidP="001B06D6">
            <w:pPr>
              <w:adjustRightInd w:val="0"/>
              <w:snapToGrid w:val="0"/>
              <w:ind w:right="714" w:firstLine="41"/>
              <w:jc w:val="right"/>
              <w:rPr>
                <w:rFonts w:cs="Times New Roman"/>
                <w:color w:val="000000"/>
                <w:lang w:val="en-US"/>
              </w:rPr>
            </w:pPr>
            <w:r w:rsidRPr="00737053">
              <w:rPr>
                <w:rFonts w:cs="Times New Roman"/>
                <w:color w:val="000000"/>
                <w:lang w:val="en-US"/>
              </w:rPr>
              <w:t xml:space="preserve">0.96 </w:t>
            </w:r>
          </w:p>
        </w:tc>
        <w:tc>
          <w:tcPr>
            <w:tcW w:w="940" w:type="pct"/>
            <w:tcBorders>
              <w:bottom w:val="single" w:sz="4" w:space="0" w:color="auto"/>
            </w:tcBorders>
            <w:shd w:val="clear" w:color="auto" w:fill="auto"/>
            <w:noWrap/>
            <w:vAlign w:val="bottom"/>
            <w:hideMark/>
          </w:tcPr>
          <w:p w:rsidR="007E51E1" w:rsidRDefault="00841669" w:rsidP="001B06D6">
            <w:pPr>
              <w:adjustRightInd w:val="0"/>
              <w:snapToGrid w:val="0"/>
              <w:ind w:right="540"/>
              <w:jc w:val="right"/>
              <w:rPr>
                <w:rFonts w:cs="Times New Roman"/>
                <w:color w:val="000000"/>
                <w:lang w:val="en-US"/>
              </w:rPr>
            </w:pPr>
            <w:r w:rsidRPr="00737053">
              <w:rPr>
                <w:rFonts w:cs="Times New Roman"/>
                <w:color w:val="000000"/>
                <w:lang w:val="en-US"/>
              </w:rPr>
              <w:t xml:space="preserve">0.67 </w:t>
            </w:r>
          </w:p>
        </w:tc>
      </w:tr>
    </w:tbl>
    <w:p w:rsidR="00841669" w:rsidRPr="00737053" w:rsidRDefault="00841669" w:rsidP="00841669">
      <w:pPr>
        <w:adjustRightInd w:val="0"/>
        <w:snapToGrid w:val="0"/>
        <w:jc w:val="both"/>
        <w:rPr>
          <w:rFonts w:eastAsia="MS Mincho" w:cs="Times New Roman"/>
          <w:b/>
          <w:lang w:val="en-US" w:eastAsia="ja-JP"/>
        </w:rPr>
      </w:pPr>
    </w:p>
    <w:p w:rsidR="00841669" w:rsidRDefault="00841669" w:rsidP="00841669">
      <w:pPr>
        <w:adjustRightInd w:val="0"/>
        <w:snapToGrid w:val="0"/>
        <w:jc w:val="both"/>
        <w:rPr>
          <w:rFonts w:eastAsia="MS Mincho" w:cs="Times New Roman"/>
          <w:lang w:val="en-US" w:eastAsia="ja-JP"/>
        </w:rPr>
      </w:pPr>
      <w:r w:rsidRPr="00737053">
        <w:rPr>
          <w:rFonts w:eastAsia="MS Mincho" w:cs="Times New Roman"/>
          <w:b/>
          <w:lang w:val="en-US" w:eastAsia="ja-JP"/>
        </w:rPr>
        <w:t xml:space="preserve">Table BET3: </w:t>
      </w:r>
      <w:r w:rsidRPr="00737053">
        <w:rPr>
          <w:rFonts w:eastAsia="MS Mincho" w:cs="Times New Roman"/>
          <w:lang w:val="en-US" w:eastAsia="ja-JP"/>
        </w:rPr>
        <w:t xml:space="preserve">Comparison of selected WCPO bigeye tuna reference points from the 2010, 2011 and 2012 base case models. </w:t>
      </w:r>
    </w:p>
    <w:p w:rsidR="00894CDB" w:rsidRPr="00737053" w:rsidRDefault="00894CDB" w:rsidP="00841669">
      <w:pPr>
        <w:adjustRightInd w:val="0"/>
        <w:snapToGrid w:val="0"/>
        <w:jc w:val="both"/>
        <w:rPr>
          <w:rFonts w:eastAsia="MS Mincho" w:cs="Times New Roman"/>
          <w:lang w:val="en-US" w:eastAsia="ja-JP"/>
        </w:rPr>
      </w:pPr>
    </w:p>
    <w:tbl>
      <w:tblPr>
        <w:tblStyle w:val="TableGrid3"/>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7"/>
        <w:gridCol w:w="2095"/>
        <w:gridCol w:w="2095"/>
        <w:gridCol w:w="2239"/>
      </w:tblGrid>
      <w:tr w:rsidR="00841669" w:rsidRPr="00737053" w:rsidTr="00841669">
        <w:trPr>
          <w:jc w:val="center"/>
        </w:trPr>
        <w:tc>
          <w:tcPr>
            <w:tcW w:w="1643" w:type="pct"/>
            <w:tcBorders>
              <w:top w:val="single" w:sz="4" w:space="0" w:color="000000" w:themeColor="text1"/>
              <w:bottom w:val="single" w:sz="4" w:space="0" w:color="000000" w:themeColor="text1"/>
            </w:tcBorders>
          </w:tcPr>
          <w:p w:rsidR="00841669" w:rsidRPr="001B06D6" w:rsidRDefault="006C2E76" w:rsidP="00841669">
            <w:pPr>
              <w:adjustRightInd w:val="0"/>
              <w:snapToGrid w:val="0"/>
              <w:jc w:val="center"/>
              <w:rPr>
                <w:rFonts w:eastAsia="MS Mincho" w:cs="Times New Roman"/>
                <w:b/>
                <w:lang w:val="en-US"/>
              </w:rPr>
            </w:pPr>
            <w:r w:rsidRPr="001B06D6">
              <w:rPr>
                <w:rFonts w:eastAsia="MS Mincho" w:cs="Times New Roman"/>
                <w:b/>
                <w:lang w:val="en-US"/>
              </w:rPr>
              <w:t>Management quantity</w:t>
            </w:r>
          </w:p>
        </w:tc>
        <w:tc>
          <w:tcPr>
            <w:tcW w:w="1094" w:type="pct"/>
            <w:tcBorders>
              <w:top w:val="single" w:sz="4" w:space="0" w:color="000000" w:themeColor="text1"/>
              <w:bottom w:val="single" w:sz="4" w:space="0" w:color="000000" w:themeColor="text1"/>
            </w:tcBorders>
            <w:vAlign w:val="center"/>
          </w:tcPr>
          <w:p w:rsidR="00841669" w:rsidRPr="001B06D6" w:rsidRDefault="006C2E76" w:rsidP="00841669">
            <w:pPr>
              <w:adjustRightInd w:val="0"/>
              <w:snapToGrid w:val="0"/>
              <w:jc w:val="center"/>
              <w:rPr>
                <w:rFonts w:eastAsia="MS Mincho" w:cs="Times New Roman"/>
                <w:b/>
                <w:lang w:val="en-US"/>
              </w:rPr>
            </w:pPr>
            <w:r w:rsidRPr="001B06D6">
              <w:rPr>
                <w:rFonts w:eastAsia="MS Mincho" w:cs="Times New Roman"/>
                <w:b/>
                <w:lang w:val="en-US"/>
              </w:rPr>
              <w:t>Base case 2010</w:t>
            </w:r>
          </w:p>
        </w:tc>
        <w:tc>
          <w:tcPr>
            <w:tcW w:w="1094" w:type="pct"/>
            <w:tcBorders>
              <w:top w:val="single" w:sz="4" w:space="0" w:color="000000" w:themeColor="text1"/>
              <w:bottom w:val="single" w:sz="4" w:space="0" w:color="000000" w:themeColor="text1"/>
            </w:tcBorders>
            <w:vAlign w:val="center"/>
          </w:tcPr>
          <w:p w:rsidR="00841669" w:rsidRPr="001B06D6" w:rsidRDefault="006C2E76" w:rsidP="00841669">
            <w:pPr>
              <w:adjustRightInd w:val="0"/>
              <w:snapToGrid w:val="0"/>
              <w:jc w:val="center"/>
              <w:rPr>
                <w:rFonts w:eastAsia="MS Mincho" w:cs="Times New Roman"/>
                <w:b/>
                <w:lang w:val="en-US"/>
              </w:rPr>
            </w:pPr>
            <w:r w:rsidRPr="001B06D6">
              <w:rPr>
                <w:rFonts w:eastAsia="MS Mincho" w:cs="Times New Roman"/>
                <w:b/>
                <w:lang w:val="en-US"/>
              </w:rPr>
              <w:t>Base case 2011</w:t>
            </w:r>
          </w:p>
        </w:tc>
        <w:tc>
          <w:tcPr>
            <w:tcW w:w="1169" w:type="pct"/>
            <w:tcBorders>
              <w:top w:val="single" w:sz="4" w:space="0" w:color="000000" w:themeColor="text1"/>
              <w:bottom w:val="single" w:sz="4" w:space="0" w:color="000000" w:themeColor="text1"/>
            </w:tcBorders>
            <w:vAlign w:val="center"/>
          </w:tcPr>
          <w:p w:rsidR="00841669" w:rsidRPr="001B06D6" w:rsidRDefault="006C2E76" w:rsidP="00841669">
            <w:pPr>
              <w:adjustRightInd w:val="0"/>
              <w:snapToGrid w:val="0"/>
              <w:jc w:val="center"/>
              <w:rPr>
                <w:rFonts w:eastAsia="MS Mincho" w:cs="Times New Roman"/>
                <w:b/>
                <w:lang w:val="en-US"/>
              </w:rPr>
            </w:pPr>
            <w:r w:rsidRPr="001B06D6">
              <w:rPr>
                <w:rFonts w:eastAsia="MS Mincho" w:cs="Times New Roman"/>
                <w:b/>
                <w:lang w:val="en-US"/>
              </w:rPr>
              <w:t>Base case 2014</w:t>
            </w:r>
          </w:p>
        </w:tc>
      </w:tr>
      <w:tr w:rsidR="00841669" w:rsidRPr="00737053" w:rsidTr="00841669">
        <w:trPr>
          <w:jc w:val="center"/>
        </w:trPr>
        <w:tc>
          <w:tcPr>
            <w:tcW w:w="1643" w:type="pct"/>
            <w:tcBorders>
              <w:top w:val="single" w:sz="4" w:space="0" w:color="000000" w:themeColor="text1"/>
            </w:tcBorders>
          </w:tcPr>
          <w:p w:rsidR="00841669" w:rsidRPr="00737053" w:rsidRDefault="00841669" w:rsidP="00841669">
            <w:pPr>
              <w:adjustRightInd w:val="0"/>
              <w:snapToGrid w:val="0"/>
              <w:jc w:val="center"/>
              <w:rPr>
                <w:rFonts w:eastAsia="MS Mincho" w:cs="Times New Roman"/>
                <w:lang w:val="en-US"/>
              </w:rPr>
            </w:pPr>
            <w:r w:rsidRPr="00737053">
              <w:rPr>
                <w:rFonts w:eastAsia="MS Mincho" w:cs="Times New Roman"/>
                <w:lang w:val="en-US"/>
              </w:rPr>
              <w:t>MSY(mt)</w:t>
            </w:r>
          </w:p>
        </w:tc>
        <w:tc>
          <w:tcPr>
            <w:tcW w:w="1094" w:type="pct"/>
            <w:tcBorders>
              <w:top w:val="single" w:sz="4" w:space="0" w:color="000000" w:themeColor="text1"/>
            </w:tcBorders>
            <w:vAlign w:val="bottom"/>
          </w:tcPr>
          <w:p w:rsidR="00841669" w:rsidRPr="00737053" w:rsidRDefault="00841669" w:rsidP="00841669">
            <w:pPr>
              <w:adjustRightInd w:val="0"/>
              <w:snapToGrid w:val="0"/>
              <w:jc w:val="right"/>
              <w:rPr>
                <w:rFonts w:cs="Times New Roman"/>
                <w:color w:val="000000"/>
                <w:lang w:val="en-US"/>
              </w:rPr>
            </w:pPr>
            <w:r w:rsidRPr="00737053">
              <w:rPr>
                <w:rFonts w:cs="Times New Roman"/>
                <w:color w:val="000000"/>
                <w:lang w:val="en-US"/>
              </w:rPr>
              <w:t>73,840</w:t>
            </w:r>
          </w:p>
        </w:tc>
        <w:tc>
          <w:tcPr>
            <w:tcW w:w="1094" w:type="pct"/>
            <w:tcBorders>
              <w:top w:val="single" w:sz="4" w:space="0" w:color="000000" w:themeColor="text1"/>
            </w:tcBorders>
            <w:vAlign w:val="bottom"/>
          </w:tcPr>
          <w:p w:rsidR="00841669" w:rsidRPr="00737053" w:rsidRDefault="00841669" w:rsidP="00841669">
            <w:pPr>
              <w:adjustRightInd w:val="0"/>
              <w:snapToGrid w:val="0"/>
              <w:jc w:val="right"/>
              <w:rPr>
                <w:rFonts w:cs="Times New Roman"/>
                <w:color w:val="000000"/>
                <w:lang w:val="en-US"/>
              </w:rPr>
            </w:pPr>
            <w:r w:rsidRPr="00737053">
              <w:rPr>
                <w:rFonts w:cs="Times New Roman"/>
                <w:color w:val="000000"/>
                <w:lang w:val="en-US"/>
              </w:rPr>
              <w:t>76,760</w:t>
            </w:r>
          </w:p>
        </w:tc>
        <w:tc>
          <w:tcPr>
            <w:tcW w:w="1169" w:type="pct"/>
            <w:tcBorders>
              <w:top w:val="single" w:sz="4" w:space="0" w:color="000000" w:themeColor="text1"/>
            </w:tcBorders>
            <w:vAlign w:val="bottom"/>
          </w:tcPr>
          <w:p w:rsidR="00841669" w:rsidRPr="00737053" w:rsidRDefault="00841669" w:rsidP="00841669">
            <w:pPr>
              <w:adjustRightInd w:val="0"/>
              <w:snapToGrid w:val="0"/>
              <w:jc w:val="right"/>
              <w:rPr>
                <w:rFonts w:cs="Times New Roman"/>
                <w:color w:val="000000"/>
                <w:lang w:val="en-US"/>
              </w:rPr>
            </w:pPr>
            <w:r w:rsidRPr="00737053">
              <w:rPr>
                <w:rFonts w:cs="Times New Roman"/>
                <w:color w:val="000000"/>
                <w:lang w:val="en-US"/>
              </w:rPr>
              <w:t>108,520</w:t>
            </w:r>
          </w:p>
        </w:tc>
      </w:tr>
      <w:tr w:rsidR="00841669" w:rsidRPr="00737053" w:rsidTr="00841669">
        <w:trPr>
          <w:jc w:val="center"/>
        </w:trPr>
        <w:tc>
          <w:tcPr>
            <w:tcW w:w="1643" w:type="pct"/>
          </w:tcPr>
          <w:p w:rsidR="00841669" w:rsidRPr="001B06D6" w:rsidRDefault="006C2E76" w:rsidP="00841669">
            <w:pPr>
              <w:adjustRightInd w:val="0"/>
              <w:snapToGrid w:val="0"/>
              <w:jc w:val="center"/>
              <w:rPr>
                <w:rFonts w:eastAsia="MS Mincho" w:cs="Times New Roman"/>
                <w:i/>
                <w:vertAlign w:val="subscript"/>
                <w:lang w:val="en-US"/>
              </w:rPr>
            </w:pPr>
            <w:r w:rsidRPr="001B06D6">
              <w:rPr>
                <w:rFonts w:eastAsia="MS Mincho" w:cs="Times New Roman"/>
                <w:i/>
                <w:lang w:val="en-US"/>
              </w:rPr>
              <w:t>F</w:t>
            </w:r>
            <w:r w:rsidRPr="001B06D6">
              <w:rPr>
                <w:rFonts w:eastAsia="MS Mincho" w:cs="Times New Roman"/>
                <w:i/>
                <w:vertAlign w:val="subscript"/>
                <w:lang w:val="en-US"/>
              </w:rPr>
              <w:t>current</w:t>
            </w:r>
            <w:r w:rsidRPr="001B06D6">
              <w:rPr>
                <w:rFonts w:eastAsia="MS Mincho" w:cs="Times New Roman"/>
                <w:i/>
                <w:lang w:val="en-US"/>
              </w:rPr>
              <w:t>/F</w:t>
            </w:r>
            <w:r w:rsidRPr="001B06D6">
              <w:rPr>
                <w:rFonts w:eastAsia="MS Mincho" w:cs="Times New Roman"/>
                <w:i/>
                <w:vertAlign w:val="subscript"/>
                <w:lang w:val="en-US"/>
              </w:rPr>
              <w:t>MSY</w:t>
            </w:r>
          </w:p>
        </w:tc>
        <w:tc>
          <w:tcPr>
            <w:tcW w:w="1094" w:type="pct"/>
            <w:vAlign w:val="bottom"/>
          </w:tcPr>
          <w:p w:rsidR="00841669" w:rsidRPr="00737053" w:rsidRDefault="00841669" w:rsidP="00841669">
            <w:pPr>
              <w:adjustRightInd w:val="0"/>
              <w:snapToGrid w:val="0"/>
              <w:jc w:val="right"/>
              <w:rPr>
                <w:rFonts w:cs="Times New Roman"/>
                <w:color w:val="000000"/>
                <w:lang w:val="en-US"/>
              </w:rPr>
            </w:pPr>
            <w:r w:rsidRPr="00737053">
              <w:rPr>
                <w:rFonts w:cs="Times New Roman"/>
                <w:color w:val="000000"/>
                <w:lang w:val="en-US"/>
              </w:rPr>
              <w:t>1.41</w:t>
            </w:r>
          </w:p>
        </w:tc>
        <w:tc>
          <w:tcPr>
            <w:tcW w:w="1094" w:type="pct"/>
            <w:vAlign w:val="bottom"/>
          </w:tcPr>
          <w:p w:rsidR="00841669" w:rsidRPr="00737053" w:rsidRDefault="00841669" w:rsidP="00841669">
            <w:pPr>
              <w:adjustRightInd w:val="0"/>
              <w:snapToGrid w:val="0"/>
              <w:jc w:val="right"/>
              <w:rPr>
                <w:rFonts w:cs="Times New Roman"/>
                <w:color w:val="000000"/>
                <w:lang w:val="en-US"/>
              </w:rPr>
            </w:pPr>
            <w:r w:rsidRPr="00737053">
              <w:rPr>
                <w:rFonts w:cs="Times New Roman"/>
                <w:color w:val="000000"/>
                <w:lang w:val="en-US"/>
              </w:rPr>
              <w:t>1.46</w:t>
            </w:r>
          </w:p>
        </w:tc>
        <w:tc>
          <w:tcPr>
            <w:tcW w:w="1169" w:type="pct"/>
            <w:vAlign w:val="bottom"/>
          </w:tcPr>
          <w:p w:rsidR="00841669" w:rsidRPr="00737053" w:rsidRDefault="00841669" w:rsidP="00841669">
            <w:pPr>
              <w:adjustRightInd w:val="0"/>
              <w:snapToGrid w:val="0"/>
              <w:jc w:val="right"/>
              <w:rPr>
                <w:rFonts w:cs="Times New Roman"/>
                <w:color w:val="000000"/>
                <w:lang w:val="en-US"/>
              </w:rPr>
            </w:pPr>
            <w:r w:rsidRPr="00737053">
              <w:rPr>
                <w:rFonts w:cs="Times New Roman"/>
                <w:color w:val="000000"/>
                <w:lang w:val="en-US"/>
              </w:rPr>
              <w:t>1.57</w:t>
            </w:r>
          </w:p>
        </w:tc>
      </w:tr>
      <w:tr w:rsidR="00841669" w:rsidRPr="00737053" w:rsidTr="00841669">
        <w:trPr>
          <w:jc w:val="center"/>
        </w:trPr>
        <w:tc>
          <w:tcPr>
            <w:tcW w:w="1643" w:type="pct"/>
            <w:tcBorders>
              <w:bottom w:val="single" w:sz="4" w:space="0" w:color="000000" w:themeColor="text1"/>
            </w:tcBorders>
          </w:tcPr>
          <w:p w:rsidR="00841669" w:rsidRPr="001B06D6" w:rsidRDefault="006C2E76" w:rsidP="00841669">
            <w:pPr>
              <w:adjustRightInd w:val="0"/>
              <w:snapToGrid w:val="0"/>
              <w:jc w:val="center"/>
              <w:rPr>
                <w:rFonts w:eastAsia="MS Mincho" w:cs="Times New Roman"/>
                <w:i/>
                <w:vertAlign w:val="subscript"/>
                <w:lang w:val="en-US"/>
              </w:rPr>
            </w:pPr>
            <w:r w:rsidRPr="001B06D6">
              <w:rPr>
                <w:rFonts w:eastAsia="MS Mincho" w:cs="Times New Roman"/>
                <w:i/>
                <w:lang w:val="en-US"/>
              </w:rPr>
              <w:t>SB</w:t>
            </w:r>
            <w:r w:rsidRPr="001B06D6">
              <w:rPr>
                <w:rFonts w:eastAsia="MS Mincho" w:cs="Times New Roman"/>
                <w:i/>
                <w:vertAlign w:val="subscript"/>
                <w:lang w:val="en-US"/>
              </w:rPr>
              <w:t>latest</w:t>
            </w:r>
            <w:r w:rsidRPr="001B06D6">
              <w:rPr>
                <w:rFonts w:eastAsia="MS Mincho" w:cs="Times New Roman"/>
                <w:i/>
                <w:lang w:val="en-US"/>
              </w:rPr>
              <w:t>/SB</w:t>
            </w:r>
            <w:r w:rsidRPr="001B06D6">
              <w:rPr>
                <w:rFonts w:eastAsia="MS Mincho" w:cs="Times New Roman"/>
                <w:i/>
                <w:vertAlign w:val="subscript"/>
                <w:lang w:val="en-US"/>
              </w:rPr>
              <w:t>F=0</w:t>
            </w:r>
          </w:p>
        </w:tc>
        <w:tc>
          <w:tcPr>
            <w:tcW w:w="1094" w:type="pct"/>
            <w:tcBorders>
              <w:bottom w:val="single" w:sz="4" w:space="0" w:color="000000" w:themeColor="text1"/>
            </w:tcBorders>
            <w:vAlign w:val="bottom"/>
          </w:tcPr>
          <w:p w:rsidR="00841669" w:rsidRPr="00737053" w:rsidRDefault="00841669" w:rsidP="00841669">
            <w:pPr>
              <w:adjustRightInd w:val="0"/>
              <w:snapToGrid w:val="0"/>
              <w:jc w:val="right"/>
              <w:rPr>
                <w:rFonts w:cs="Times New Roman"/>
                <w:color w:val="000000"/>
                <w:lang w:val="en-US"/>
              </w:rPr>
            </w:pPr>
            <w:r w:rsidRPr="00737053">
              <w:rPr>
                <w:rFonts w:cs="Times New Roman"/>
                <w:color w:val="000000"/>
                <w:lang w:val="en-US"/>
              </w:rPr>
              <w:t>0.16</w:t>
            </w:r>
          </w:p>
        </w:tc>
        <w:tc>
          <w:tcPr>
            <w:tcW w:w="1094" w:type="pct"/>
            <w:tcBorders>
              <w:bottom w:val="single" w:sz="4" w:space="0" w:color="000000" w:themeColor="text1"/>
            </w:tcBorders>
            <w:vAlign w:val="bottom"/>
          </w:tcPr>
          <w:p w:rsidR="00841669" w:rsidRPr="00737053" w:rsidRDefault="00841669" w:rsidP="00841669">
            <w:pPr>
              <w:adjustRightInd w:val="0"/>
              <w:snapToGrid w:val="0"/>
              <w:jc w:val="right"/>
              <w:rPr>
                <w:rFonts w:cs="Times New Roman"/>
                <w:color w:val="000000"/>
                <w:lang w:val="en-US"/>
              </w:rPr>
            </w:pPr>
            <w:r w:rsidRPr="00737053">
              <w:rPr>
                <w:rFonts w:cs="Times New Roman"/>
                <w:color w:val="000000"/>
                <w:lang w:val="en-US"/>
              </w:rPr>
              <w:t>0.21</w:t>
            </w:r>
          </w:p>
        </w:tc>
        <w:tc>
          <w:tcPr>
            <w:tcW w:w="1169" w:type="pct"/>
            <w:tcBorders>
              <w:bottom w:val="single" w:sz="4" w:space="0" w:color="000000" w:themeColor="text1"/>
            </w:tcBorders>
            <w:vAlign w:val="bottom"/>
          </w:tcPr>
          <w:p w:rsidR="00841669" w:rsidRPr="00737053" w:rsidRDefault="00841669" w:rsidP="00841669">
            <w:pPr>
              <w:adjustRightInd w:val="0"/>
              <w:snapToGrid w:val="0"/>
              <w:jc w:val="right"/>
              <w:rPr>
                <w:rFonts w:cs="Times New Roman"/>
                <w:color w:val="000000"/>
                <w:lang w:val="en-US"/>
              </w:rPr>
            </w:pPr>
            <w:r w:rsidRPr="00737053">
              <w:rPr>
                <w:rFonts w:cs="Times New Roman"/>
                <w:color w:val="000000"/>
                <w:lang w:val="en-US"/>
              </w:rPr>
              <w:t>0.16</w:t>
            </w:r>
          </w:p>
        </w:tc>
      </w:tr>
    </w:tbl>
    <w:p w:rsidR="00841669" w:rsidRDefault="00841669" w:rsidP="00841669">
      <w:pPr>
        <w:adjustRightInd w:val="0"/>
        <w:snapToGrid w:val="0"/>
        <w:jc w:val="both"/>
        <w:rPr>
          <w:rFonts w:eastAsia="MS Mincho" w:cs="Times New Roman"/>
          <w:b/>
          <w:lang w:val="en-US" w:eastAsia="ja-JP"/>
        </w:rPr>
      </w:pPr>
    </w:p>
    <w:p w:rsidR="00894CDB" w:rsidRPr="00737053" w:rsidRDefault="00894CDB" w:rsidP="00841669">
      <w:pPr>
        <w:adjustRightInd w:val="0"/>
        <w:snapToGrid w:val="0"/>
        <w:jc w:val="both"/>
        <w:rPr>
          <w:rFonts w:eastAsia="MS Mincho" w:cs="Times New Roman"/>
          <w:b/>
          <w:lang w:val="en-US" w:eastAsia="ja-JP"/>
        </w:rPr>
      </w:pP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3192"/>
        <w:gridCol w:w="3192"/>
        <w:gridCol w:w="3192"/>
      </w:tblGrid>
      <w:tr w:rsidR="00841669" w:rsidRPr="00737053" w:rsidTr="00841669">
        <w:tc>
          <w:tcPr>
            <w:tcW w:w="3192" w:type="dxa"/>
          </w:tcPr>
          <w:p w:rsidR="00841669" w:rsidRPr="00737053" w:rsidRDefault="00981999" w:rsidP="00841669">
            <w:pPr>
              <w:adjustRightInd w:val="0"/>
              <w:snapToGrid w:val="0"/>
              <w:jc w:val="center"/>
              <w:rPr>
                <w:rFonts w:eastAsia="MS Mincho" w:cs="Times New Roman"/>
                <w:b/>
                <w:lang w:val="en-US" w:eastAsia="ja-JP"/>
              </w:rPr>
            </w:pPr>
            <w:r>
              <w:object w:dxaOrig="7155" w:dyaOrig="4410">
                <v:shape id="_x0000_i1027" type="#_x0000_t75" style="width:148.85pt;height:99.25pt" o:ole="">
                  <v:imagedata r:id="rId17" o:title=""/>
                </v:shape>
                <o:OLEObject Type="Embed" ProgID="PBrush" ShapeID="_x0000_i1027" DrawAspect="Content" ObjectID="_1489846324" r:id="rId18"/>
              </w:object>
            </w:r>
          </w:p>
        </w:tc>
        <w:tc>
          <w:tcPr>
            <w:tcW w:w="3192" w:type="dxa"/>
          </w:tcPr>
          <w:p w:rsidR="00841669" w:rsidRPr="00737053" w:rsidRDefault="00981999" w:rsidP="00841669">
            <w:pPr>
              <w:adjustRightInd w:val="0"/>
              <w:snapToGrid w:val="0"/>
              <w:jc w:val="center"/>
              <w:rPr>
                <w:rFonts w:eastAsia="MS Mincho" w:cs="Times New Roman"/>
                <w:b/>
                <w:lang w:val="en-US" w:eastAsia="ja-JP"/>
              </w:rPr>
            </w:pPr>
            <w:r>
              <w:object w:dxaOrig="7230" w:dyaOrig="4470">
                <v:shape id="_x0000_i1028" type="#_x0000_t75" style="width:148.85pt;height:98.25pt" o:ole="">
                  <v:imagedata r:id="rId19" o:title=""/>
                </v:shape>
                <o:OLEObject Type="Embed" ProgID="PBrush" ShapeID="_x0000_i1028" DrawAspect="Content" ObjectID="_1489846325" r:id="rId20"/>
              </w:object>
            </w:r>
          </w:p>
        </w:tc>
        <w:tc>
          <w:tcPr>
            <w:tcW w:w="3192" w:type="dxa"/>
          </w:tcPr>
          <w:p w:rsidR="00841669" w:rsidRPr="00737053" w:rsidRDefault="00841669" w:rsidP="00841669">
            <w:pPr>
              <w:adjustRightInd w:val="0"/>
              <w:snapToGrid w:val="0"/>
              <w:jc w:val="center"/>
              <w:rPr>
                <w:rFonts w:eastAsia="MS Mincho" w:cs="Times New Roman"/>
                <w:b/>
                <w:lang w:val="en-US" w:eastAsia="ja-JP"/>
              </w:rPr>
            </w:pPr>
            <w:r w:rsidRPr="00737053">
              <w:rPr>
                <w:rFonts w:eastAsia="MS Mincho" w:cs="Times New Roman"/>
                <w:b/>
                <w:noProof/>
                <w:lang w:val="en-US" w:eastAsia="zh-CN"/>
              </w:rPr>
              <w:drawing>
                <wp:inline distT="0" distB="0" distL="0" distR="0" wp14:anchorId="75FCAF5F" wp14:editId="79E0D867">
                  <wp:extent cx="1955394" cy="1257300"/>
                  <wp:effectExtent l="0" t="0" r="6985" b="0"/>
                  <wp:docPr id="137" name="Picture 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0" descr="BET3-Ftime3d"/>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1960192" cy="126038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841669" w:rsidRPr="00737053" w:rsidTr="00841669">
        <w:tc>
          <w:tcPr>
            <w:tcW w:w="3192" w:type="dxa"/>
          </w:tcPr>
          <w:p w:rsidR="00841669" w:rsidRPr="00737053" w:rsidRDefault="00841669" w:rsidP="0096583D">
            <w:pPr>
              <w:adjustRightInd w:val="0"/>
              <w:snapToGrid w:val="0"/>
              <w:rPr>
                <w:rFonts w:eastAsia="MS Mincho" w:cs="Times New Roman"/>
                <w:b/>
                <w:sz w:val="18"/>
                <w:szCs w:val="18"/>
                <w:lang w:val="en-US" w:eastAsia="ja-JP"/>
              </w:rPr>
            </w:pPr>
            <w:r w:rsidRPr="00737053">
              <w:rPr>
                <w:rFonts w:eastAsia="MS Mincho" w:cs="Times New Roman"/>
                <w:b/>
                <w:bCs/>
                <w:sz w:val="18"/>
                <w:szCs w:val="18"/>
                <w:lang w:val="en-US" w:eastAsia="ja-JP"/>
              </w:rPr>
              <w:t xml:space="preserve">Figure BET1: </w:t>
            </w:r>
            <w:r w:rsidRPr="00737053">
              <w:rPr>
                <w:rFonts w:eastAsia="MS Mincho" w:cs="Times New Roman"/>
                <w:sz w:val="18"/>
                <w:szCs w:val="18"/>
                <w:lang w:val="en-US" w:eastAsia="ja-JP"/>
              </w:rPr>
              <w:t>Estimated annual recruitment (millions of fish) for the WCPO obtained from</w:t>
            </w:r>
            <w:r w:rsidRPr="00737053">
              <w:rPr>
                <w:rFonts w:eastAsia="MS Mincho" w:cs="Times New Roman"/>
                <w:bCs/>
                <w:sz w:val="18"/>
                <w:szCs w:val="18"/>
                <w:lang w:val="en-US" w:eastAsia="ja-JP"/>
              </w:rPr>
              <w:t xml:space="preserve"> the</w:t>
            </w:r>
            <w:r w:rsidRPr="00737053">
              <w:rPr>
                <w:rFonts w:eastAsia="MS Mincho" w:cs="Times New Roman"/>
                <w:sz w:val="18"/>
                <w:szCs w:val="18"/>
                <w:lang w:val="en-US" w:eastAsia="ja-JP"/>
              </w:rPr>
              <w:t xml:space="preserve"> </w:t>
            </w:r>
            <w:r w:rsidRPr="00737053">
              <w:rPr>
                <w:rFonts w:eastAsia="MS Mincho" w:cs="Times New Roman"/>
                <w:bCs/>
                <w:sz w:val="18"/>
                <w:szCs w:val="18"/>
                <w:lang w:val="en-US" w:eastAsia="ja-JP"/>
              </w:rPr>
              <w:t>base case model and three additional runs described in Table BET1</w:t>
            </w:r>
            <w:r w:rsidRPr="00737053">
              <w:rPr>
                <w:rFonts w:eastAsia="MS Mincho" w:cs="Times New Roman"/>
                <w:sz w:val="18"/>
                <w:szCs w:val="18"/>
                <w:lang w:val="en-US" w:eastAsia="ja-JP"/>
              </w:rPr>
              <w:t>. The model runs with alternative steepness values give the same recruitment estimates.</w:t>
            </w:r>
          </w:p>
        </w:tc>
        <w:tc>
          <w:tcPr>
            <w:tcW w:w="3192" w:type="dxa"/>
          </w:tcPr>
          <w:p w:rsidR="00841669" w:rsidRPr="00737053" w:rsidRDefault="00841669" w:rsidP="00841669">
            <w:pPr>
              <w:adjustRightInd w:val="0"/>
              <w:snapToGrid w:val="0"/>
              <w:rPr>
                <w:rFonts w:eastAsia="MS Mincho" w:cs="Times New Roman"/>
                <w:b/>
                <w:sz w:val="18"/>
                <w:szCs w:val="18"/>
                <w:lang w:val="en-US" w:eastAsia="ja-JP"/>
              </w:rPr>
            </w:pPr>
            <w:r w:rsidRPr="00737053">
              <w:rPr>
                <w:rFonts w:eastAsia="MS Mincho" w:cs="Times New Roman"/>
                <w:b/>
                <w:sz w:val="18"/>
                <w:szCs w:val="18"/>
                <w:lang w:val="en-US" w:eastAsia="ja-JP"/>
              </w:rPr>
              <w:t xml:space="preserve">Figure BET2: </w:t>
            </w:r>
            <w:r w:rsidRPr="00737053">
              <w:rPr>
                <w:rFonts w:eastAsia="MS Mincho" w:cs="Times New Roman"/>
                <w:sz w:val="18"/>
                <w:szCs w:val="18"/>
                <w:lang w:val="en-US" w:eastAsia="ja-JP"/>
              </w:rPr>
              <w:t xml:space="preserve">Estimated annual average spawning potential for the WCPO obtained from </w:t>
            </w:r>
            <w:r w:rsidRPr="00737053">
              <w:rPr>
                <w:rFonts w:eastAsia="MS Mincho" w:cs="Times New Roman"/>
                <w:bCs/>
                <w:sz w:val="18"/>
                <w:szCs w:val="18"/>
                <w:lang w:val="en-US" w:eastAsia="ja-JP"/>
              </w:rPr>
              <w:t>the base case model and three additional runs described in Table BET1.</w:t>
            </w:r>
            <w:r w:rsidRPr="00737053">
              <w:rPr>
                <w:rFonts w:eastAsia="MS Mincho" w:cs="Times New Roman"/>
                <w:sz w:val="18"/>
                <w:szCs w:val="18"/>
                <w:lang w:val="en-US" w:eastAsia="ja-JP"/>
              </w:rPr>
              <w:t xml:space="preserve"> The model runs with alternative steepness values give the same spawning potential trajectory estimates as the reference case.</w:t>
            </w:r>
          </w:p>
        </w:tc>
        <w:tc>
          <w:tcPr>
            <w:tcW w:w="3192" w:type="dxa"/>
          </w:tcPr>
          <w:p w:rsidR="00841669" w:rsidRPr="00737053" w:rsidRDefault="00841669" w:rsidP="00841669">
            <w:pPr>
              <w:adjustRightInd w:val="0"/>
              <w:snapToGrid w:val="0"/>
              <w:rPr>
                <w:rFonts w:eastAsia="MS Mincho" w:cs="Times New Roman"/>
                <w:b/>
                <w:sz w:val="18"/>
                <w:szCs w:val="18"/>
                <w:lang w:val="en-US" w:eastAsia="ja-JP"/>
              </w:rPr>
            </w:pPr>
            <w:r w:rsidRPr="00737053">
              <w:rPr>
                <w:rFonts w:eastAsia="MS Mincho" w:cs="Times New Roman"/>
                <w:b/>
                <w:sz w:val="18"/>
                <w:szCs w:val="18"/>
                <w:lang w:val="en-US" w:eastAsia="ja-JP"/>
              </w:rPr>
              <w:t xml:space="preserve">Figure BET3: </w:t>
            </w:r>
            <w:r w:rsidRPr="00737053">
              <w:rPr>
                <w:rFonts w:eastAsia="MS Mincho" w:cs="Times New Roman"/>
                <w:sz w:val="18"/>
                <w:szCs w:val="18"/>
                <w:lang w:val="en-US" w:eastAsia="ja-JP"/>
              </w:rPr>
              <w:t xml:space="preserve">Estimated annual average juvenile and adult fishing mortality for the WCPO obtained from </w:t>
            </w:r>
            <w:r w:rsidRPr="00737053">
              <w:rPr>
                <w:rFonts w:eastAsia="MS Mincho" w:cs="Times New Roman"/>
                <w:bCs/>
                <w:sz w:val="18"/>
                <w:szCs w:val="18"/>
                <w:lang w:val="en-US" w:eastAsia="ja-JP"/>
              </w:rPr>
              <w:t>the base case model.</w:t>
            </w:r>
          </w:p>
        </w:tc>
      </w:tr>
    </w:tbl>
    <w:p w:rsidR="00841669" w:rsidRPr="00737053" w:rsidRDefault="00841669" w:rsidP="00841669">
      <w:pPr>
        <w:adjustRightInd w:val="0"/>
        <w:snapToGrid w:val="0"/>
        <w:jc w:val="both"/>
        <w:rPr>
          <w:rFonts w:eastAsia="MS Mincho" w:cs="Times New Roman"/>
          <w:b/>
          <w:lang w:val="en-US" w:eastAsia="ja-JP"/>
        </w:rPr>
      </w:pPr>
    </w:p>
    <w:p w:rsidR="00841669" w:rsidRPr="00737053" w:rsidRDefault="00841669" w:rsidP="00841669">
      <w:pPr>
        <w:adjustRightInd w:val="0"/>
        <w:snapToGrid w:val="0"/>
        <w:jc w:val="both"/>
        <w:rPr>
          <w:rFonts w:cs="Times New Roman"/>
          <w:b/>
          <w:lang w:val="en-US" w:eastAsia="ko-KR"/>
        </w:rPr>
      </w:pP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3192"/>
        <w:gridCol w:w="3185"/>
        <w:gridCol w:w="3199"/>
      </w:tblGrid>
      <w:tr w:rsidR="00841669" w:rsidRPr="00737053" w:rsidTr="00E50315">
        <w:tc>
          <w:tcPr>
            <w:tcW w:w="3192" w:type="dxa"/>
          </w:tcPr>
          <w:p w:rsidR="00841669" w:rsidRPr="00737053" w:rsidRDefault="00A066B9" w:rsidP="00841669">
            <w:pPr>
              <w:adjustRightInd w:val="0"/>
              <w:snapToGrid w:val="0"/>
              <w:jc w:val="both"/>
              <w:rPr>
                <w:rFonts w:cs="Times New Roman"/>
                <w:b/>
                <w:lang w:val="en-US" w:eastAsia="ko-KR"/>
              </w:rPr>
            </w:pPr>
            <w:r>
              <w:object w:dxaOrig="7290" w:dyaOrig="7725">
                <v:shape id="_x0000_i1029" type="#_x0000_t75" style="width:144.95pt;height:174.15pt" o:ole="">
                  <v:imagedata r:id="rId22" o:title=""/>
                </v:shape>
                <o:OLEObject Type="Embed" ProgID="PBrush" ShapeID="_x0000_i1029" DrawAspect="Content" ObjectID="_1489846326" r:id="rId23"/>
              </w:object>
            </w:r>
          </w:p>
        </w:tc>
        <w:tc>
          <w:tcPr>
            <w:tcW w:w="3192" w:type="dxa"/>
          </w:tcPr>
          <w:p w:rsidR="00841669" w:rsidRPr="00737053" w:rsidRDefault="00841669" w:rsidP="00841669">
            <w:pPr>
              <w:adjustRightInd w:val="0"/>
              <w:snapToGrid w:val="0"/>
              <w:jc w:val="center"/>
              <w:rPr>
                <w:rFonts w:eastAsia="MS Mincho" w:cs="Times New Roman"/>
                <w:b/>
                <w:lang w:val="en-US" w:eastAsia="ja-JP"/>
              </w:rPr>
            </w:pPr>
            <w:r w:rsidRPr="00737053">
              <w:rPr>
                <w:rFonts w:eastAsia="MS Mincho" w:cs="Times New Roman"/>
                <w:b/>
                <w:noProof/>
                <w:lang w:val="en-US" w:eastAsia="zh-CN"/>
              </w:rPr>
              <w:drawing>
                <wp:inline distT="0" distB="0" distL="0" distR="0" wp14:anchorId="41DAE23A" wp14:editId="052599D3">
                  <wp:extent cx="1152939" cy="1152939"/>
                  <wp:effectExtent l="0" t="0" r="9525" b="9525"/>
                  <wp:docPr id="140" name="Picture 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6" descr="BET5-kobe3dSSB"/>
                          <pic:cNvPicPr>
                            <a:picLocks noChangeAspect="1" noChangeArrowheads="1"/>
                          </pic:cNvPicPr>
                        </pic:nvPicPr>
                        <pic:blipFill>
                          <a:blip r:embed="rId24" cstate="print">
                            <a:extLst>
                              <a:ext uri="{28A0092B-C50C-407E-A947-70E740481C1C}">
                                <a14:useLocalDpi xmlns:a14="http://schemas.microsoft.com/office/drawing/2010/main" val="0"/>
                              </a:ext>
                            </a:extLst>
                          </a:blip>
                          <a:stretch>
                            <a:fillRect/>
                          </a:stretch>
                        </pic:blipFill>
                        <pic:spPr bwMode="auto">
                          <a:xfrm>
                            <a:off x="0" y="0"/>
                            <a:ext cx="1151161" cy="1151161"/>
                          </a:xfrm>
                          <a:prstGeom prst="rect">
                            <a:avLst/>
                          </a:prstGeom>
                          <a:noFill/>
                          <a:ln w="9525">
                            <a:noFill/>
                            <a:miter lim="800000"/>
                            <a:headEnd/>
                            <a:tailEnd/>
                          </a:ln>
                        </pic:spPr>
                      </pic:pic>
                    </a:graphicData>
                  </a:graphic>
                </wp:inline>
              </w:drawing>
            </w:r>
          </w:p>
          <w:p w:rsidR="00841669" w:rsidRPr="00737053" w:rsidRDefault="00841669" w:rsidP="00841669">
            <w:pPr>
              <w:adjustRightInd w:val="0"/>
              <w:snapToGrid w:val="0"/>
              <w:jc w:val="center"/>
              <w:rPr>
                <w:rFonts w:eastAsia="MS Mincho" w:cs="Times New Roman"/>
                <w:b/>
                <w:lang w:val="en-US" w:eastAsia="ja-JP"/>
              </w:rPr>
            </w:pPr>
            <w:r w:rsidRPr="00737053">
              <w:rPr>
                <w:rFonts w:eastAsia="MS Mincho" w:cs="Times New Roman"/>
                <w:b/>
                <w:noProof/>
                <w:lang w:val="en-US" w:eastAsia="zh-CN"/>
              </w:rPr>
              <w:drawing>
                <wp:inline distT="0" distB="0" distL="0" distR="0" wp14:anchorId="0E8AE376" wp14:editId="0144D500">
                  <wp:extent cx="1152939" cy="1152939"/>
                  <wp:effectExtent l="0" t="0" r="9525" b="9525"/>
                  <wp:docPr id="14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5" cstate="print">
                            <a:extLst>
                              <a:ext uri="{28A0092B-C50C-407E-A947-70E740481C1C}">
                                <a14:useLocalDpi xmlns:a14="http://schemas.microsoft.com/office/drawing/2010/main" val="0"/>
                              </a:ext>
                            </a:extLst>
                          </a:blip>
                          <a:stretch>
                            <a:fillRect/>
                          </a:stretch>
                        </pic:blipFill>
                        <pic:spPr bwMode="auto">
                          <a:xfrm>
                            <a:off x="0" y="0"/>
                            <a:ext cx="1153690" cy="1153690"/>
                          </a:xfrm>
                          <a:prstGeom prst="rect">
                            <a:avLst/>
                          </a:prstGeom>
                          <a:noFill/>
                          <a:ln w="9525">
                            <a:noFill/>
                            <a:miter lim="800000"/>
                            <a:headEnd/>
                            <a:tailEnd/>
                          </a:ln>
                        </pic:spPr>
                      </pic:pic>
                    </a:graphicData>
                  </a:graphic>
                </wp:inline>
              </w:drawing>
            </w:r>
          </w:p>
        </w:tc>
        <w:tc>
          <w:tcPr>
            <w:tcW w:w="3192" w:type="dxa"/>
            <w:vAlign w:val="center"/>
          </w:tcPr>
          <w:p w:rsidR="00841669" w:rsidRPr="00737053" w:rsidRDefault="00841669" w:rsidP="00E50315">
            <w:pPr>
              <w:adjustRightInd w:val="0"/>
              <w:snapToGrid w:val="0"/>
              <w:jc w:val="center"/>
              <w:rPr>
                <w:rFonts w:cs="Times New Roman"/>
                <w:b/>
                <w:lang w:val="en-US" w:eastAsia="ko-KR"/>
              </w:rPr>
            </w:pPr>
            <w:r w:rsidRPr="00737053">
              <w:rPr>
                <w:rFonts w:eastAsia="Batang" w:cs="Times New Roman"/>
                <w:b/>
                <w:noProof/>
                <w:lang w:val="en-US" w:eastAsia="zh-CN"/>
              </w:rPr>
              <w:drawing>
                <wp:inline distT="0" distB="0" distL="0" distR="0" wp14:anchorId="48AC1E24" wp14:editId="0E0D2D50">
                  <wp:extent cx="1894682" cy="1377950"/>
                  <wp:effectExtent l="0" t="0" r="0" b="0"/>
                  <wp:docPr id="142" name="Picture 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7" descr="BET6-MSYtime"/>
                          <pic:cNvPicPr>
                            <a:picLocks noChangeAspect="1" noChangeArrowheads="1"/>
                          </pic:cNvPicPr>
                        </pic:nvPicPr>
                        <pic:blipFill>
                          <a:blip r:embed="rId26" cstate="print">
                            <a:extLst>
                              <a:ext uri="{28A0092B-C50C-407E-A947-70E740481C1C}">
                                <a14:useLocalDpi xmlns:a14="http://schemas.microsoft.com/office/drawing/2010/main" val="0"/>
                              </a:ext>
                            </a:extLst>
                          </a:blip>
                          <a:stretch>
                            <a:fillRect/>
                          </a:stretch>
                        </pic:blipFill>
                        <pic:spPr bwMode="auto">
                          <a:xfrm>
                            <a:off x="0" y="0"/>
                            <a:ext cx="1898552" cy="1380764"/>
                          </a:xfrm>
                          <a:prstGeom prst="rect">
                            <a:avLst/>
                          </a:prstGeom>
                          <a:noFill/>
                          <a:ln w="9525">
                            <a:noFill/>
                            <a:miter lim="800000"/>
                            <a:headEnd/>
                            <a:tailEnd/>
                          </a:ln>
                        </pic:spPr>
                      </pic:pic>
                    </a:graphicData>
                  </a:graphic>
                </wp:inline>
              </w:drawing>
            </w:r>
          </w:p>
        </w:tc>
      </w:tr>
      <w:tr w:rsidR="00841669" w:rsidRPr="00737053" w:rsidTr="00841669">
        <w:tc>
          <w:tcPr>
            <w:tcW w:w="3192" w:type="dxa"/>
          </w:tcPr>
          <w:p w:rsidR="00841669" w:rsidRPr="00737053" w:rsidRDefault="00841669" w:rsidP="00841669">
            <w:pPr>
              <w:adjustRightInd w:val="0"/>
              <w:snapToGrid w:val="0"/>
              <w:rPr>
                <w:rFonts w:cs="Times New Roman"/>
                <w:b/>
                <w:sz w:val="18"/>
                <w:szCs w:val="18"/>
                <w:lang w:val="en-US" w:eastAsia="ko-KR"/>
              </w:rPr>
            </w:pPr>
            <w:r w:rsidRPr="00737053">
              <w:rPr>
                <w:rFonts w:eastAsia="MS Mincho" w:cs="Times New Roman"/>
                <w:b/>
                <w:bCs/>
                <w:sz w:val="18"/>
                <w:szCs w:val="18"/>
                <w:lang w:val="en-US" w:eastAsia="ja-JP"/>
              </w:rPr>
              <w:t xml:space="preserve">Figure BET4: </w:t>
            </w:r>
            <w:r w:rsidRPr="00737053">
              <w:rPr>
                <w:rFonts w:eastAsia="MS Mincho" w:cs="Times New Roman"/>
                <w:sz w:val="18"/>
                <w:szCs w:val="18"/>
                <w:lang w:val="en-US" w:eastAsia="ja-JP"/>
              </w:rPr>
              <w:t>Estimates of reduction in spawning potential due to fishing (fishery impact = 1-</w:t>
            </w:r>
            <w:r w:rsidR="006C2E76" w:rsidRPr="001B06D6">
              <w:rPr>
                <w:rFonts w:eastAsia="MS Mincho" w:cs="Times New Roman"/>
                <w:i/>
                <w:sz w:val="18"/>
                <w:szCs w:val="18"/>
                <w:lang w:val="en-US" w:eastAsia="ja-JP"/>
              </w:rPr>
              <w:t>SB</w:t>
            </w:r>
            <w:r w:rsidR="006C2E76" w:rsidRPr="001B06D6">
              <w:rPr>
                <w:rFonts w:eastAsia="MS Mincho" w:cs="Times New Roman"/>
                <w:i/>
                <w:sz w:val="18"/>
                <w:szCs w:val="18"/>
                <w:vertAlign w:val="subscript"/>
                <w:lang w:val="en-US" w:eastAsia="ja-JP"/>
              </w:rPr>
              <w:t>t</w:t>
            </w:r>
            <w:r w:rsidR="006C2E76" w:rsidRPr="001B06D6">
              <w:rPr>
                <w:rFonts w:eastAsia="MS Mincho" w:cs="Times New Roman"/>
                <w:i/>
                <w:sz w:val="18"/>
                <w:szCs w:val="18"/>
                <w:lang w:val="en-US" w:eastAsia="ja-JP"/>
              </w:rPr>
              <w:t>/SB</w:t>
            </w:r>
            <w:r w:rsidR="006C2E76" w:rsidRPr="001B06D6">
              <w:rPr>
                <w:rFonts w:eastAsia="MS Mincho" w:cs="Times New Roman"/>
                <w:i/>
                <w:sz w:val="18"/>
                <w:szCs w:val="18"/>
                <w:vertAlign w:val="subscript"/>
                <w:lang w:val="en-US" w:eastAsia="ja-JP"/>
              </w:rPr>
              <w:t>t</w:t>
            </w:r>
            <w:r w:rsidR="006C2E76" w:rsidRPr="001B06D6">
              <w:rPr>
                <w:rFonts w:eastAsia="Malgun Gothic" w:cs="Times New Roman"/>
                <w:i/>
                <w:sz w:val="18"/>
                <w:szCs w:val="18"/>
                <w:vertAlign w:val="subscript"/>
                <w:lang w:val="en-US" w:eastAsia="ko-KR"/>
              </w:rPr>
              <w:t>,</w:t>
            </w:r>
            <w:r w:rsidR="006C2E76" w:rsidRPr="001B06D6">
              <w:rPr>
                <w:rFonts w:eastAsia="MS Mincho" w:cs="Times New Roman"/>
                <w:i/>
                <w:sz w:val="18"/>
                <w:szCs w:val="18"/>
                <w:vertAlign w:val="subscript"/>
                <w:lang w:val="en-US" w:eastAsia="ja-JP"/>
              </w:rPr>
              <w:t>F=0</w:t>
            </w:r>
            <w:r w:rsidRPr="00737053">
              <w:rPr>
                <w:rFonts w:eastAsia="MS Mincho" w:cs="Times New Roman"/>
                <w:sz w:val="18"/>
                <w:szCs w:val="18"/>
                <w:lang w:val="en-US" w:eastAsia="ja-JP"/>
              </w:rPr>
              <w:t>) by region and for the WCPO attributed to various fishery groups for the base case model.</w:t>
            </w:r>
          </w:p>
        </w:tc>
        <w:tc>
          <w:tcPr>
            <w:tcW w:w="3192" w:type="dxa"/>
          </w:tcPr>
          <w:p w:rsidR="00841669" w:rsidRPr="00737053" w:rsidRDefault="00841669" w:rsidP="00FB11D1">
            <w:pPr>
              <w:adjustRightInd w:val="0"/>
              <w:snapToGrid w:val="0"/>
              <w:rPr>
                <w:rFonts w:cs="Times New Roman"/>
                <w:b/>
                <w:sz w:val="18"/>
                <w:szCs w:val="18"/>
                <w:lang w:val="en-US" w:eastAsia="ko-KR"/>
              </w:rPr>
            </w:pPr>
            <w:r w:rsidRPr="00737053">
              <w:rPr>
                <w:rFonts w:eastAsia="Batang" w:cs="Times New Roman"/>
                <w:b/>
                <w:bCs/>
                <w:sz w:val="18"/>
                <w:szCs w:val="18"/>
                <w:lang w:val="en-US"/>
              </w:rPr>
              <w:t xml:space="preserve">Figure BET5: </w:t>
            </w:r>
            <w:r w:rsidRPr="00737053">
              <w:rPr>
                <w:rFonts w:eastAsia="Batang" w:cs="Times New Roman"/>
                <w:bCs/>
                <w:sz w:val="18"/>
                <w:szCs w:val="18"/>
                <w:lang w:val="en-US"/>
              </w:rPr>
              <w:t xml:space="preserve">Temporal trend for the base case model (top) and terminal condition for the base case and other sensitivity runs (bottom) in stock status relative to </w:t>
            </w:r>
            <w:r w:rsidR="006C2E76" w:rsidRPr="001B06D6">
              <w:rPr>
                <w:rFonts w:eastAsia="Batang" w:cs="Times New Roman"/>
                <w:bCs/>
                <w:i/>
                <w:sz w:val="18"/>
                <w:szCs w:val="18"/>
                <w:lang w:val="en-US"/>
              </w:rPr>
              <w:t>SB</w:t>
            </w:r>
            <w:r w:rsidR="006C2E76" w:rsidRPr="001B06D6">
              <w:rPr>
                <w:rFonts w:eastAsia="Batang" w:cs="Times New Roman"/>
                <w:bCs/>
                <w:i/>
                <w:sz w:val="18"/>
                <w:szCs w:val="18"/>
                <w:vertAlign w:val="subscript"/>
                <w:lang w:val="en-US"/>
              </w:rPr>
              <w:t>F=0</w:t>
            </w:r>
            <w:r w:rsidRPr="00737053">
              <w:rPr>
                <w:rFonts w:eastAsia="Batang" w:cs="Times New Roman"/>
                <w:bCs/>
                <w:sz w:val="18"/>
                <w:szCs w:val="18"/>
                <w:lang w:val="en-US"/>
              </w:rPr>
              <w:t xml:space="preserve"> (x-axis) and </w:t>
            </w:r>
            <w:r w:rsidR="006C2E76" w:rsidRPr="001B06D6">
              <w:rPr>
                <w:rFonts w:eastAsia="Batang" w:cs="Times New Roman"/>
                <w:bCs/>
                <w:i/>
                <w:sz w:val="18"/>
                <w:szCs w:val="18"/>
                <w:lang w:val="en-US"/>
              </w:rPr>
              <w:t>F</w:t>
            </w:r>
            <w:r w:rsidR="006C2E76" w:rsidRPr="001B06D6">
              <w:rPr>
                <w:rFonts w:eastAsia="Batang" w:cs="Times New Roman"/>
                <w:bCs/>
                <w:i/>
                <w:sz w:val="18"/>
                <w:szCs w:val="18"/>
                <w:vertAlign w:val="subscript"/>
                <w:lang w:val="en-US"/>
              </w:rPr>
              <w:t>MSY</w:t>
            </w:r>
            <w:r w:rsidRPr="00737053">
              <w:rPr>
                <w:rFonts w:eastAsia="Batang" w:cs="Times New Roman"/>
                <w:bCs/>
                <w:sz w:val="18"/>
                <w:szCs w:val="18"/>
                <w:lang w:val="en-US"/>
              </w:rPr>
              <w:t xml:space="preserve"> (y-axis). The red zone represents spawning potential levels lower than the agreed </w:t>
            </w:r>
            <w:r w:rsidRPr="00737053">
              <w:rPr>
                <w:rFonts w:eastAsia="Batang" w:cs="Times New Roman"/>
                <w:bCs/>
                <w:sz w:val="18"/>
                <w:szCs w:val="18"/>
                <w:lang w:val="en-US" w:eastAsia="ko-KR"/>
              </w:rPr>
              <w:t>LRP</w:t>
            </w:r>
            <w:r w:rsidR="0096583D">
              <w:rPr>
                <w:rFonts w:eastAsia="Batang" w:cs="Times New Roman"/>
                <w:bCs/>
                <w:sz w:val="18"/>
                <w:szCs w:val="18"/>
                <w:lang w:val="en-US" w:eastAsia="ko-KR"/>
              </w:rPr>
              <w:t>,</w:t>
            </w:r>
            <w:r w:rsidRPr="00737053">
              <w:rPr>
                <w:rFonts w:eastAsia="Batang" w:cs="Times New Roman"/>
                <w:bCs/>
                <w:sz w:val="18"/>
                <w:szCs w:val="18"/>
                <w:lang w:val="en-US"/>
              </w:rPr>
              <w:t xml:space="preserve"> which is marked with the solid black line (0.2</w:t>
            </w:r>
            <w:r w:rsidR="006C2E76" w:rsidRPr="001B06D6">
              <w:rPr>
                <w:rFonts w:eastAsia="Batang" w:cs="Times New Roman"/>
                <w:bCs/>
                <w:i/>
                <w:sz w:val="18"/>
                <w:szCs w:val="18"/>
                <w:lang w:val="en-US"/>
              </w:rPr>
              <w:t>SB</w:t>
            </w:r>
            <w:r w:rsidR="006C2E76" w:rsidRPr="001B06D6">
              <w:rPr>
                <w:rFonts w:eastAsia="Batang" w:cs="Times New Roman"/>
                <w:bCs/>
                <w:i/>
                <w:sz w:val="18"/>
                <w:szCs w:val="18"/>
                <w:vertAlign w:val="subscript"/>
                <w:lang w:val="en-US"/>
              </w:rPr>
              <w:t>F=0</w:t>
            </w:r>
            <w:r w:rsidRPr="00737053">
              <w:rPr>
                <w:rFonts w:eastAsia="Batang" w:cs="Times New Roman"/>
                <w:bCs/>
                <w:sz w:val="18"/>
                <w:szCs w:val="18"/>
                <w:lang w:val="en-US"/>
              </w:rPr>
              <w:t xml:space="preserve">). The orange region is for fishing mortality greater than </w:t>
            </w:r>
            <w:r w:rsidR="006C2E76" w:rsidRPr="001B06D6">
              <w:rPr>
                <w:rFonts w:eastAsia="Batang" w:cs="Times New Roman"/>
                <w:bCs/>
                <w:i/>
                <w:sz w:val="18"/>
                <w:szCs w:val="18"/>
                <w:lang w:val="en-US"/>
              </w:rPr>
              <w:t>F</w:t>
            </w:r>
            <w:r w:rsidR="006C2E76" w:rsidRPr="001B06D6">
              <w:rPr>
                <w:rFonts w:eastAsia="Batang" w:cs="Times New Roman"/>
                <w:bCs/>
                <w:i/>
                <w:sz w:val="18"/>
                <w:szCs w:val="18"/>
                <w:vertAlign w:val="subscript"/>
                <w:lang w:val="en-US"/>
              </w:rPr>
              <w:t>MSY</w:t>
            </w:r>
            <w:r w:rsidRPr="00737053">
              <w:rPr>
                <w:rFonts w:eastAsia="Batang" w:cs="Times New Roman"/>
                <w:bCs/>
                <w:sz w:val="18"/>
                <w:szCs w:val="18"/>
                <w:lang w:val="en-US"/>
              </w:rPr>
              <w:t xml:space="preserve"> (F=</w:t>
            </w:r>
            <w:r w:rsidR="006C2E76" w:rsidRPr="001B06D6">
              <w:rPr>
                <w:rFonts w:eastAsia="Batang" w:cs="Times New Roman"/>
                <w:bCs/>
                <w:i/>
                <w:sz w:val="18"/>
                <w:szCs w:val="18"/>
                <w:lang w:val="en-US"/>
              </w:rPr>
              <w:t>F</w:t>
            </w:r>
            <w:r w:rsidR="006C2E76" w:rsidRPr="001B06D6">
              <w:rPr>
                <w:rFonts w:eastAsia="Batang" w:cs="Times New Roman"/>
                <w:bCs/>
                <w:i/>
                <w:sz w:val="18"/>
                <w:szCs w:val="18"/>
                <w:vertAlign w:val="subscript"/>
                <w:lang w:val="en-US"/>
              </w:rPr>
              <w:t>MSY</w:t>
            </w:r>
            <w:r w:rsidRPr="00737053">
              <w:rPr>
                <w:rFonts w:eastAsia="Batang" w:cs="Times New Roman"/>
                <w:bCs/>
                <w:sz w:val="18"/>
                <w:szCs w:val="18"/>
                <w:lang w:val="en-US"/>
              </w:rPr>
              <w:t xml:space="preserve">; marked with the black dashed line). The pink circle (top panel) is </w:t>
            </w:r>
            <w:r w:rsidR="006C2E76" w:rsidRPr="001B06D6">
              <w:rPr>
                <w:rFonts w:eastAsia="Batang" w:cs="Times New Roman"/>
                <w:bCs/>
                <w:i/>
                <w:sz w:val="18"/>
                <w:szCs w:val="18"/>
                <w:lang w:val="en-US"/>
              </w:rPr>
              <w:t>SB</w:t>
            </w:r>
            <w:r w:rsidR="006C2E76" w:rsidRPr="001B06D6">
              <w:rPr>
                <w:rFonts w:eastAsia="Batang" w:cs="Times New Roman"/>
                <w:bCs/>
                <w:i/>
                <w:sz w:val="18"/>
                <w:szCs w:val="18"/>
                <w:vertAlign w:val="subscript"/>
                <w:lang w:val="en-US"/>
              </w:rPr>
              <w:t>2012</w:t>
            </w:r>
            <w:r w:rsidR="006C2E76" w:rsidRPr="001B06D6">
              <w:rPr>
                <w:rFonts w:eastAsia="Batang" w:cs="Times New Roman"/>
                <w:bCs/>
                <w:i/>
                <w:sz w:val="18"/>
                <w:szCs w:val="18"/>
                <w:lang w:val="en-US"/>
              </w:rPr>
              <w:t>/SB</w:t>
            </w:r>
            <w:r w:rsidR="006C2E76" w:rsidRPr="001B06D6">
              <w:rPr>
                <w:rFonts w:eastAsia="Batang" w:cs="Times New Roman"/>
                <w:bCs/>
                <w:i/>
                <w:sz w:val="18"/>
                <w:szCs w:val="18"/>
                <w:vertAlign w:val="subscript"/>
                <w:lang w:val="en-US"/>
              </w:rPr>
              <w:t>F=0</w:t>
            </w:r>
            <w:r w:rsidRPr="00737053">
              <w:rPr>
                <w:rFonts w:eastAsia="Batang" w:cs="Times New Roman"/>
                <w:bCs/>
                <w:sz w:val="18"/>
                <w:szCs w:val="18"/>
                <w:lang w:val="en-US"/>
              </w:rPr>
              <w:t xml:space="preserve"> (where </w:t>
            </w:r>
            <w:r w:rsidR="006C2E76" w:rsidRPr="001B06D6">
              <w:rPr>
                <w:rFonts w:eastAsia="Batang" w:cs="Times New Roman"/>
                <w:bCs/>
                <w:i/>
                <w:sz w:val="18"/>
                <w:szCs w:val="18"/>
                <w:lang w:val="en-US"/>
              </w:rPr>
              <w:t>SB</w:t>
            </w:r>
            <w:r w:rsidR="006C2E76" w:rsidRPr="001B06D6">
              <w:rPr>
                <w:rFonts w:eastAsia="Batang" w:cs="Times New Roman"/>
                <w:bCs/>
                <w:i/>
                <w:sz w:val="18"/>
                <w:szCs w:val="18"/>
                <w:vertAlign w:val="subscript"/>
                <w:lang w:val="en-US"/>
              </w:rPr>
              <w:t>F=0</w:t>
            </w:r>
            <w:r w:rsidRPr="00737053">
              <w:rPr>
                <w:rFonts w:eastAsia="Batang" w:cs="Times New Roman"/>
                <w:bCs/>
                <w:sz w:val="18"/>
                <w:szCs w:val="18"/>
                <w:lang w:val="en-US"/>
              </w:rPr>
              <w:t xml:space="preserve"> was the average over the period 2002</w:t>
            </w:r>
            <w:r w:rsidR="0096583D">
              <w:rPr>
                <w:rFonts w:eastAsia="Batang" w:cs="Times New Roman"/>
                <w:bCs/>
                <w:sz w:val="18"/>
                <w:szCs w:val="18"/>
                <w:lang w:val="en-US"/>
              </w:rPr>
              <w:t>–</w:t>
            </w:r>
            <w:r w:rsidRPr="00737053">
              <w:rPr>
                <w:rFonts w:eastAsia="Batang" w:cs="Times New Roman"/>
                <w:bCs/>
                <w:sz w:val="18"/>
                <w:szCs w:val="18"/>
                <w:lang w:val="en-US"/>
              </w:rPr>
              <w:t xml:space="preserve">2011). The bottom panel includes the base case (white dot) and sensitivity analyses described </w:t>
            </w:r>
            <w:r w:rsidR="0096583D">
              <w:rPr>
                <w:rFonts w:eastAsia="Batang" w:cs="Times New Roman"/>
                <w:bCs/>
                <w:sz w:val="18"/>
                <w:szCs w:val="18"/>
                <w:lang w:val="en-US"/>
              </w:rPr>
              <w:t xml:space="preserve">in </w:t>
            </w:r>
            <w:r w:rsidRPr="00737053">
              <w:rPr>
                <w:rFonts w:eastAsia="Batang" w:cs="Times New Roman"/>
                <w:bCs/>
                <w:sz w:val="18"/>
                <w:szCs w:val="18"/>
                <w:lang w:val="en-US"/>
              </w:rPr>
              <w:t>Table BET1.</w:t>
            </w:r>
          </w:p>
        </w:tc>
        <w:tc>
          <w:tcPr>
            <w:tcW w:w="3192" w:type="dxa"/>
          </w:tcPr>
          <w:p w:rsidR="00841669" w:rsidRPr="00737053" w:rsidRDefault="00841669" w:rsidP="00841669">
            <w:pPr>
              <w:adjustRightInd w:val="0"/>
              <w:snapToGrid w:val="0"/>
              <w:rPr>
                <w:rFonts w:cs="Times New Roman"/>
                <w:b/>
                <w:sz w:val="18"/>
                <w:szCs w:val="18"/>
                <w:lang w:val="en-US" w:eastAsia="ko-KR"/>
              </w:rPr>
            </w:pPr>
            <w:r w:rsidRPr="00737053">
              <w:rPr>
                <w:rFonts w:eastAsia="Batang" w:cs="Times New Roman"/>
                <w:b/>
                <w:bCs/>
                <w:sz w:val="18"/>
                <w:szCs w:val="18"/>
                <w:lang w:val="en-US"/>
              </w:rPr>
              <w:t xml:space="preserve">Figure BET6: </w:t>
            </w:r>
            <w:r w:rsidRPr="00737053">
              <w:rPr>
                <w:rFonts w:eastAsia="Batang" w:cs="Times New Roman"/>
                <w:bCs/>
                <w:sz w:val="18"/>
                <w:szCs w:val="18"/>
                <w:lang w:val="en-US"/>
              </w:rPr>
              <w:t>History of annual estimates of MSY compared with catches of three major fisheries for the base case model.</w:t>
            </w:r>
          </w:p>
        </w:tc>
      </w:tr>
    </w:tbl>
    <w:p w:rsidR="00841669" w:rsidRPr="00737053" w:rsidRDefault="00841669" w:rsidP="00841669">
      <w:pPr>
        <w:adjustRightInd w:val="0"/>
        <w:snapToGrid w:val="0"/>
        <w:jc w:val="both"/>
        <w:rPr>
          <w:rFonts w:cs="Times New Roman"/>
          <w:b/>
          <w:lang w:val="en-US" w:eastAsia="ko-KR"/>
        </w:rPr>
      </w:pPr>
    </w:p>
    <w:p w:rsidR="00841669" w:rsidRPr="00737053" w:rsidRDefault="00841669" w:rsidP="00841669">
      <w:pPr>
        <w:adjustRightInd w:val="0"/>
        <w:snapToGrid w:val="0"/>
        <w:jc w:val="both"/>
        <w:outlineLvl w:val="1"/>
        <w:rPr>
          <w:rFonts w:eastAsia="Malgun Gothic" w:cs="Times New Roman"/>
          <w:b/>
          <w:lang w:val="en-US" w:eastAsia="ko-KR"/>
        </w:rPr>
      </w:pPr>
      <w:r w:rsidRPr="00737053">
        <w:rPr>
          <w:rFonts w:eastAsia="MS Mincho" w:cs="Times New Roman"/>
          <w:b/>
          <w:lang w:val="en-US" w:eastAsia="ja-JP"/>
        </w:rPr>
        <w:t>b.</w:t>
      </w:r>
      <w:r w:rsidRPr="00737053">
        <w:rPr>
          <w:rFonts w:eastAsia="MS Mincho" w:cs="Times New Roman"/>
          <w:b/>
          <w:lang w:val="en-US" w:eastAsia="ja-JP"/>
        </w:rPr>
        <w:tab/>
        <w:t>Management advice and implications</w:t>
      </w:r>
    </w:p>
    <w:p w:rsidR="00841669" w:rsidRPr="00737053" w:rsidRDefault="00841669" w:rsidP="00841669">
      <w:pPr>
        <w:adjustRightInd w:val="0"/>
        <w:snapToGrid w:val="0"/>
        <w:jc w:val="both"/>
        <w:outlineLvl w:val="1"/>
        <w:rPr>
          <w:rFonts w:eastAsia="Malgun Gothic" w:cs="Times New Roman"/>
          <w:b/>
          <w:lang w:val="en-US" w:eastAsia="ko-KR"/>
        </w:rPr>
      </w:pPr>
    </w:p>
    <w:p w:rsidR="00841669" w:rsidRPr="00737053" w:rsidRDefault="00841669" w:rsidP="0096583D">
      <w:pPr>
        <w:pStyle w:val="Best2"/>
        <w:adjustRightInd w:val="0"/>
        <w:snapToGrid w:val="0"/>
        <w:spacing w:after="0" w:line="240" w:lineRule="auto"/>
        <w:ind w:left="0" w:firstLine="0"/>
        <w:rPr>
          <w:rFonts w:cs="Times New Roman"/>
          <w:lang w:val="en-US" w:eastAsia="ja-JP"/>
        </w:rPr>
      </w:pPr>
      <w:r w:rsidRPr="00737053">
        <w:rPr>
          <w:rFonts w:cs="Times New Roman"/>
          <w:lang w:val="en-US" w:eastAsia="ja-JP"/>
        </w:rPr>
        <w:t xml:space="preserve">SC10 noted that the spawning biomass of WCPO bigeye tuna breached the biomass </w:t>
      </w:r>
      <w:r w:rsidRPr="00737053">
        <w:rPr>
          <w:rFonts w:eastAsia="Malgun Gothic" w:cs="Times New Roman"/>
          <w:lang w:val="en-US" w:eastAsia="ko-KR"/>
        </w:rPr>
        <w:t>LRP</w:t>
      </w:r>
      <w:r w:rsidRPr="00737053">
        <w:rPr>
          <w:rFonts w:cs="Times New Roman"/>
          <w:lang w:val="en-US" w:eastAsia="ja-JP"/>
        </w:rPr>
        <w:t xml:space="preserve"> in 2012 and that the stock was overfished. Rebuilding spawning biomass </w:t>
      </w:r>
      <w:r w:rsidR="00CA4069">
        <w:rPr>
          <w:rFonts w:eastAsia="Malgun Gothic" w:cs="Times New Roman" w:hint="eastAsia"/>
          <w:lang w:val="en-US" w:eastAsia="ko-KR"/>
        </w:rPr>
        <w:t>to be</w:t>
      </w:r>
      <w:r w:rsidRPr="00737053">
        <w:rPr>
          <w:rFonts w:cs="Times New Roman"/>
          <w:lang w:val="en-US" w:eastAsia="ja-JP"/>
        </w:rPr>
        <w:t xml:space="preserve"> above the biomass </w:t>
      </w:r>
      <w:r w:rsidRPr="00737053">
        <w:rPr>
          <w:rFonts w:eastAsia="Malgun Gothic" w:cs="Times New Roman"/>
          <w:lang w:val="en-US" w:eastAsia="ko-KR"/>
        </w:rPr>
        <w:t>LRP</w:t>
      </w:r>
      <w:r w:rsidRPr="00737053">
        <w:rPr>
          <w:rFonts w:cs="Times New Roman"/>
          <w:lang w:val="en-US" w:eastAsia="ja-JP"/>
        </w:rPr>
        <w:t xml:space="preserve"> will require a reduction in fishing mortality.</w:t>
      </w:r>
    </w:p>
    <w:p w:rsidR="00841669" w:rsidRPr="00737053" w:rsidRDefault="00841669" w:rsidP="0096583D">
      <w:pPr>
        <w:pStyle w:val="Best2"/>
        <w:numPr>
          <w:ilvl w:val="0"/>
          <w:numId w:val="0"/>
        </w:numPr>
        <w:adjustRightInd w:val="0"/>
        <w:snapToGrid w:val="0"/>
        <w:spacing w:after="0" w:line="240" w:lineRule="auto"/>
        <w:rPr>
          <w:rFonts w:cs="Times New Roman"/>
          <w:lang w:val="en-US" w:eastAsia="ja-JP"/>
        </w:rPr>
      </w:pPr>
    </w:p>
    <w:p w:rsidR="00841669" w:rsidRPr="00737053" w:rsidRDefault="00841669" w:rsidP="0096583D">
      <w:pPr>
        <w:pStyle w:val="Best2"/>
        <w:adjustRightInd w:val="0"/>
        <w:snapToGrid w:val="0"/>
        <w:spacing w:after="0" w:line="240" w:lineRule="auto"/>
        <w:ind w:left="0" w:firstLine="0"/>
        <w:rPr>
          <w:rFonts w:cs="Times New Roman"/>
          <w:lang w:val="en-US" w:eastAsia="ja-JP"/>
        </w:rPr>
      </w:pPr>
      <w:r w:rsidRPr="00737053">
        <w:rPr>
          <w:rFonts w:cs="Times New Roman"/>
          <w:color w:val="000000"/>
          <w:lang w:val="en-US"/>
        </w:rPr>
        <w:t xml:space="preserve">SC10 recommended that fishing mortality on WCPO bigeye tuna be reduced. A 36% reduction in fishing mortality from the average levels for 2008–2011 would be expected to return the fishing mortality rate to </w:t>
      </w:r>
      <w:r w:rsidR="006C2E76" w:rsidRPr="001B06D6">
        <w:rPr>
          <w:rFonts w:cs="Times New Roman"/>
          <w:i/>
          <w:color w:val="000000"/>
          <w:lang w:val="en-US"/>
        </w:rPr>
        <w:t>F</w:t>
      </w:r>
      <w:r w:rsidR="006C2E76" w:rsidRPr="001B06D6">
        <w:rPr>
          <w:rFonts w:cs="Times New Roman"/>
          <w:i/>
          <w:color w:val="000000"/>
          <w:vertAlign w:val="subscript"/>
          <w:lang w:val="en-US"/>
        </w:rPr>
        <w:t>MSY</w:t>
      </w:r>
      <w:r w:rsidRPr="00737053">
        <w:rPr>
          <w:rFonts w:cs="Times New Roman"/>
          <w:color w:val="000000"/>
          <w:lang w:val="en-US"/>
        </w:rPr>
        <w:t xml:space="preserve">. This reduction of at least 36% should also allow the stock to rebuild above the </w:t>
      </w:r>
      <w:r w:rsidRPr="00737053">
        <w:rPr>
          <w:rFonts w:eastAsia="Malgun Gothic" w:cs="Times New Roman"/>
          <w:color w:val="000000"/>
          <w:lang w:val="en-US" w:eastAsia="ko-KR"/>
        </w:rPr>
        <w:t>LRP</w:t>
      </w:r>
      <w:r w:rsidRPr="00737053">
        <w:rPr>
          <w:rFonts w:cs="Times New Roman"/>
          <w:color w:val="000000"/>
          <w:lang w:val="en-US"/>
        </w:rPr>
        <w:t xml:space="preserve"> over a period of time. This recommended level of reduction </w:t>
      </w:r>
      <w:r w:rsidRPr="00737053">
        <w:rPr>
          <w:rFonts w:eastAsia="Malgun Gothic" w:cs="Times New Roman"/>
          <w:color w:val="000000"/>
          <w:lang w:val="en-US" w:eastAsia="ko-KR"/>
        </w:rPr>
        <w:t>in fishing mortality could also be stated as</w:t>
      </w:r>
      <w:r w:rsidRPr="00737053">
        <w:rPr>
          <w:rFonts w:cs="Times New Roman"/>
          <w:color w:val="000000"/>
          <w:lang w:val="en-US"/>
        </w:rPr>
        <w:t xml:space="preserve"> a minimum </w:t>
      </w:r>
      <w:r w:rsidRPr="00737053">
        <w:rPr>
          <w:rFonts w:eastAsia="Malgun Gothic" w:cs="Times New Roman"/>
          <w:color w:val="000000"/>
          <w:lang w:val="en-US" w:eastAsia="ko-KR"/>
        </w:rPr>
        <w:t>33</w:t>
      </w:r>
      <w:r w:rsidRPr="00737053">
        <w:rPr>
          <w:rFonts w:cs="Times New Roman"/>
          <w:color w:val="000000"/>
          <w:lang w:val="en-US"/>
        </w:rPr>
        <w:t xml:space="preserve">% reduction </w:t>
      </w:r>
      <w:r w:rsidRPr="00737053">
        <w:rPr>
          <w:rFonts w:eastAsia="Malgun Gothic" w:cs="Times New Roman"/>
          <w:color w:val="000000"/>
          <w:lang w:val="en-US" w:eastAsia="ko-KR"/>
        </w:rPr>
        <w:t>from</w:t>
      </w:r>
      <w:r w:rsidRPr="00737053">
        <w:rPr>
          <w:rFonts w:cs="Times New Roman"/>
          <w:color w:val="000000"/>
          <w:lang w:val="en-US"/>
        </w:rPr>
        <w:t xml:space="preserve"> the 2004 level </w:t>
      </w:r>
      <w:r w:rsidRPr="00737053">
        <w:rPr>
          <w:rFonts w:eastAsia="Malgun Gothic" w:cs="Times New Roman"/>
          <w:color w:val="000000"/>
          <w:lang w:val="en-US" w:eastAsia="ko-KR"/>
        </w:rPr>
        <w:t>of</w:t>
      </w:r>
      <w:r w:rsidRPr="00737053">
        <w:rPr>
          <w:rFonts w:cs="Times New Roman"/>
          <w:color w:val="000000"/>
          <w:lang w:val="en-US"/>
        </w:rPr>
        <w:t xml:space="preserve"> fishing mortality, </w:t>
      </w:r>
      <w:r w:rsidRPr="00737053">
        <w:rPr>
          <w:rFonts w:eastAsia="Malgun Gothic" w:cs="Times New Roman"/>
          <w:color w:val="000000"/>
          <w:lang w:val="en-US" w:eastAsia="ko-KR"/>
        </w:rPr>
        <w:t>or</w:t>
      </w:r>
      <w:r w:rsidRPr="00737053">
        <w:rPr>
          <w:rFonts w:cs="Times New Roman"/>
          <w:color w:val="000000"/>
          <w:lang w:val="en-US"/>
        </w:rPr>
        <w:t xml:space="preserve"> a </w:t>
      </w:r>
      <w:r w:rsidRPr="00737053">
        <w:rPr>
          <w:rFonts w:eastAsia="Malgun Gothic" w:cs="Times New Roman"/>
          <w:color w:val="000000"/>
          <w:lang w:val="en-US" w:eastAsia="ko-KR"/>
        </w:rPr>
        <w:t>minimum 26</w:t>
      </w:r>
      <w:r w:rsidRPr="00737053">
        <w:rPr>
          <w:rFonts w:cs="Times New Roman"/>
          <w:color w:val="000000"/>
          <w:lang w:val="en-US"/>
        </w:rPr>
        <w:t xml:space="preserve">% reduction </w:t>
      </w:r>
      <w:r w:rsidRPr="00737053">
        <w:rPr>
          <w:rFonts w:eastAsia="Malgun Gothic" w:cs="Times New Roman"/>
          <w:color w:val="000000"/>
          <w:lang w:val="en-US" w:eastAsia="ko-KR"/>
        </w:rPr>
        <w:t>from</w:t>
      </w:r>
      <w:r w:rsidRPr="00737053">
        <w:rPr>
          <w:rFonts w:cs="Times New Roman"/>
          <w:color w:val="000000"/>
          <w:lang w:val="en-US"/>
        </w:rPr>
        <w:t xml:space="preserve"> the average 2001</w:t>
      </w:r>
      <w:r w:rsidR="0038507C">
        <w:rPr>
          <w:rFonts w:cs="Times New Roman"/>
          <w:color w:val="000000"/>
          <w:lang w:val="en-US"/>
        </w:rPr>
        <w:t>–</w:t>
      </w:r>
      <w:r w:rsidRPr="00737053">
        <w:rPr>
          <w:rFonts w:cs="Times New Roman"/>
          <w:color w:val="000000"/>
          <w:lang w:val="en-US"/>
        </w:rPr>
        <w:t>2004 level</w:t>
      </w:r>
      <w:r w:rsidRPr="00737053">
        <w:rPr>
          <w:rFonts w:eastAsia="Malgun Gothic" w:cs="Times New Roman"/>
          <w:color w:val="000000"/>
          <w:lang w:val="en-US" w:eastAsia="ko-KR"/>
        </w:rPr>
        <w:t xml:space="preserve"> of fishing mortality</w:t>
      </w:r>
      <w:r w:rsidRPr="00737053">
        <w:rPr>
          <w:rFonts w:cs="Times New Roman"/>
          <w:color w:val="000000"/>
          <w:lang w:val="en-US"/>
        </w:rPr>
        <w:t>.</w:t>
      </w:r>
    </w:p>
    <w:p w:rsidR="00841669" w:rsidRPr="00737053" w:rsidRDefault="00841669" w:rsidP="0096583D">
      <w:pPr>
        <w:pStyle w:val="ListParagraph"/>
        <w:adjustRightInd w:val="0"/>
        <w:snapToGrid w:val="0"/>
        <w:ind w:left="0"/>
        <w:contextualSpacing w:val="0"/>
        <w:jc w:val="both"/>
        <w:rPr>
          <w:rFonts w:cs="Times New Roman"/>
          <w:lang w:val="en-US" w:eastAsia="ja-JP"/>
        </w:rPr>
      </w:pPr>
    </w:p>
    <w:p w:rsidR="00841669" w:rsidRPr="00737053" w:rsidRDefault="00841669" w:rsidP="0096583D">
      <w:pPr>
        <w:pStyle w:val="Best2"/>
        <w:adjustRightInd w:val="0"/>
        <w:snapToGrid w:val="0"/>
        <w:spacing w:after="0" w:line="240" w:lineRule="auto"/>
        <w:ind w:left="0" w:firstLine="0"/>
        <w:rPr>
          <w:rFonts w:cs="Times New Roman"/>
          <w:color w:val="000000"/>
          <w:lang w:val="en-US"/>
        </w:rPr>
      </w:pPr>
      <w:r w:rsidRPr="00737053">
        <w:rPr>
          <w:rFonts w:cs="Times New Roman"/>
          <w:color w:val="000000"/>
          <w:lang w:val="en-US"/>
        </w:rPr>
        <w:t xml:space="preserve">Future status quo projections (assuming 2012 conditions) depend on assumptions on future recruitment. When spawner-recruitment relationship conditions are assumed, spawning biomass continues to decline and the stock is very likely (94%) to remain below the </w:t>
      </w:r>
      <w:r w:rsidRPr="00737053">
        <w:rPr>
          <w:rFonts w:eastAsia="Malgun Gothic" w:cs="Times New Roman"/>
          <w:color w:val="000000"/>
          <w:lang w:val="en-US" w:eastAsia="ko-KR"/>
        </w:rPr>
        <w:t>LRP</w:t>
      </w:r>
      <w:r w:rsidRPr="00737053">
        <w:rPr>
          <w:rFonts w:cs="Times New Roman"/>
          <w:color w:val="000000"/>
          <w:lang w:val="en-US"/>
        </w:rPr>
        <w:t xml:space="preserve"> based on projections through 2032 (</w:t>
      </w:r>
      <w:r w:rsidR="006C2E76" w:rsidRPr="001B06D6">
        <w:rPr>
          <w:rFonts w:cs="Times New Roman"/>
          <w:i/>
          <w:color w:val="000000"/>
          <w:lang w:val="en-US"/>
        </w:rPr>
        <w:t>SB</w:t>
      </w:r>
      <w:r w:rsidR="006C2E76" w:rsidRPr="001B06D6">
        <w:rPr>
          <w:rFonts w:cs="Times New Roman"/>
          <w:i/>
          <w:color w:val="000000"/>
          <w:vertAlign w:val="subscript"/>
          <w:lang w:val="en-US"/>
        </w:rPr>
        <w:t>2032</w:t>
      </w:r>
      <w:r w:rsidR="006C2E76" w:rsidRPr="001B06D6">
        <w:rPr>
          <w:rFonts w:cs="Times New Roman"/>
          <w:i/>
          <w:color w:val="000000"/>
          <w:lang w:val="en-US"/>
        </w:rPr>
        <w:t>&lt;0.2SB</w:t>
      </w:r>
      <w:r w:rsidR="006C2E76" w:rsidRPr="001B06D6">
        <w:rPr>
          <w:rFonts w:cs="Times New Roman"/>
          <w:i/>
          <w:color w:val="000000"/>
          <w:vertAlign w:val="subscript"/>
          <w:lang w:val="en-US"/>
        </w:rPr>
        <w:t>F=0</w:t>
      </w:r>
      <w:r w:rsidRPr="00737053">
        <w:rPr>
          <w:rFonts w:cs="Times New Roman"/>
          <w:color w:val="000000"/>
          <w:lang w:val="en-US"/>
        </w:rPr>
        <w:t>). If recent (2002</w:t>
      </w:r>
      <w:r w:rsidR="0038507C">
        <w:rPr>
          <w:rFonts w:cs="Times New Roman"/>
          <w:color w:val="000000"/>
          <w:lang w:val="en-US"/>
        </w:rPr>
        <w:t>–</w:t>
      </w:r>
      <w:r w:rsidRPr="00737053">
        <w:rPr>
          <w:rFonts w:cs="Times New Roman"/>
          <w:color w:val="000000"/>
          <w:lang w:val="en-US"/>
        </w:rPr>
        <w:t xml:space="preserve">2011) actual recruitments are assumed, spawning biomass increases and it </w:t>
      </w:r>
      <w:r w:rsidR="0038507C">
        <w:rPr>
          <w:rFonts w:cs="Times New Roman"/>
          <w:color w:val="000000"/>
          <w:lang w:val="en-US"/>
        </w:rPr>
        <w:t>i</w:t>
      </w:r>
      <w:r w:rsidR="0038507C" w:rsidRPr="00737053">
        <w:rPr>
          <w:rFonts w:cs="Times New Roman"/>
          <w:color w:val="000000"/>
          <w:lang w:val="en-US"/>
        </w:rPr>
        <w:t xml:space="preserve">s </w:t>
      </w:r>
      <w:r w:rsidRPr="00737053">
        <w:rPr>
          <w:rFonts w:cs="Times New Roman"/>
          <w:color w:val="000000"/>
          <w:lang w:val="en-US"/>
        </w:rPr>
        <w:t xml:space="preserve">unlikely (13%) to remain below the </w:t>
      </w:r>
      <w:r w:rsidRPr="00737053">
        <w:rPr>
          <w:rFonts w:eastAsia="Malgun Gothic" w:cs="Times New Roman"/>
          <w:color w:val="000000"/>
          <w:lang w:val="en-US" w:eastAsia="ko-KR"/>
        </w:rPr>
        <w:t>LRP</w:t>
      </w:r>
      <w:r w:rsidRPr="00737053">
        <w:rPr>
          <w:rFonts w:cs="Times New Roman"/>
          <w:color w:val="000000"/>
          <w:lang w:val="en-US"/>
        </w:rPr>
        <w:t>. Under both recruitment assumptions, it was virtually certain (100%) that the stock would remain subject to overfishing (</w:t>
      </w:r>
      <w:r w:rsidR="006C2E76" w:rsidRPr="001B06D6">
        <w:rPr>
          <w:rFonts w:cs="Times New Roman"/>
          <w:i/>
          <w:color w:val="000000"/>
          <w:lang w:val="en-US"/>
        </w:rPr>
        <w:t>F&gt;F</w:t>
      </w:r>
      <w:r w:rsidR="006C2E76" w:rsidRPr="001B06D6">
        <w:rPr>
          <w:rFonts w:cs="Times New Roman"/>
          <w:i/>
          <w:color w:val="000000"/>
          <w:vertAlign w:val="subscript"/>
          <w:lang w:val="en-US"/>
        </w:rPr>
        <w:t>MSY</w:t>
      </w:r>
      <w:r w:rsidRPr="00737053">
        <w:rPr>
          <w:rFonts w:cs="Times New Roman"/>
          <w:color w:val="000000"/>
          <w:lang w:val="en-US"/>
        </w:rPr>
        <w:t>).</w:t>
      </w:r>
    </w:p>
    <w:p w:rsidR="00841669" w:rsidRPr="00737053" w:rsidRDefault="00841669" w:rsidP="00841669">
      <w:pPr>
        <w:pStyle w:val="ListParagraph"/>
        <w:adjustRightInd w:val="0"/>
        <w:snapToGrid w:val="0"/>
        <w:contextualSpacing w:val="0"/>
        <w:jc w:val="both"/>
        <w:rPr>
          <w:rFonts w:cs="Times New Roman"/>
          <w:color w:val="000000"/>
          <w:lang w:val="en-US"/>
        </w:rPr>
      </w:pPr>
    </w:p>
    <w:p w:rsidR="00841669" w:rsidRPr="00737053" w:rsidRDefault="00841669" w:rsidP="005C1B57">
      <w:pPr>
        <w:pStyle w:val="Best2"/>
        <w:adjustRightInd w:val="0"/>
        <w:snapToGrid w:val="0"/>
        <w:spacing w:after="0" w:line="240" w:lineRule="auto"/>
        <w:ind w:left="0" w:firstLine="0"/>
        <w:rPr>
          <w:rFonts w:cs="Times New Roman"/>
          <w:lang w:val="en-US" w:eastAsia="ja-JP"/>
        </w:rPr>
      </w:pPr>
      <w:r w:rsidRPr="00737053">
        <w:rPr>
          <w:rFonts w:cs="Times New Roman"/>
          <w:color w:val="000000"/>
          <w:lang w:val="en-US"/>
        </w:rPr>
        <w:t xml:space="preserve">Overfishing and the increase in juvenile bigeye </w:t>
      </w:r>
      <w:r w:rsidR="00D96E81">
        <w:rPr>
          <w:rFonts w:cs="Times New Roman"/>
          <w:color w:val="000000"/>
          <w:lang w:val="en-US"/>
        </w:rPr>
        <w:t xml:space="preserve">tuna </w:t>
      </w:r>
      <w:r w:rsidRPr="00737053">
        <w:rPr>
          <w:rFonts w:cs="Times New Roman"/>
          <w:color w:val="000000"/>
          <w:lang w:val="en-US"/>
        </w:rPr>
        <w:t>catches have resulted in a considerable reduction in the</w:t>
      </w:r>
      <w:r w:rsidRPr="00737053">
        <w:rPr>
          <w:rFonts w:cs="Times New Roman"/>
          <w:lang w:val="en-US" w:eastAsia="ja-JP"/>
        </w:rPr>
        <w:t xml:space="preserve"> potential yield of the WCPO bigeye</w:t>
      </w:r>
      <w:r w:rsidR="00D96E81">
        <w:rPr>
          <w:rFonts w:cs="Times New Roman"/>
          <w:lang w:val="en-US" w:eastAsia="ja-JP"/>
        </w:rPr>
        <w:t xml:space="preserve"> tuna</w:t>
      </w:r>
      <w:r w:rsidRPr="00737053">
        <w:rPr>
          <w:rFonts w:cs="Times New Roman"/>
          <w:lang w:val="en-US" w:eastAsia="ja-JP"/>
        </w:rPr>
        <w:t xml:space="preserve"> stock. The loss in yield per recruit due to excess harvest</w:t>
      </w:r>
      <w:r w:rsidR="005C1B57">
        <w:rPr>
          <w:rFonts w:cs="Times New Roman"/>
          <w:lang w:val="en-US" w:eastAsia="ja-JP"/>
        </w:rPr>
        <w:t>ing</w:t>
      </w:r>
      <w:r w:rsidRPr="00737053">
        <w:rPr>
          <w:rFonts w:cs="Times New Roman"/>
          <w:lang w:val="en-US" w:eastAsia="ja-JP"/>
        </w:rPr>
        <w:t xml:space="preserve"> of juvenile fish is substantial. SC10 concluded that MSY levels would increase if the mortality of juvenile bigeye </w:t>
      </w:r>
      <w:r w:rsidR="00D96E81">
        <w:rPr>
          <w:rFonts w:cs="Times New Roman"/>
          <w:lang w:val="en-US" w:eastAsia="ja-JP"/>
        </w:rPr>
        <w:t xml:space="preserve">tuna </w:t>
      </w:r>
      <w:r w:rsidRPr="00737053">
        <w:rPr>
          <w:rFonts w:cs="Times New Roman"/>
          <w:lang w:val="en-US" w:eastAsia="ja-JP"/>
        </w:rPr>
        <w:t xml:space="preserve">was reduced. </w:t>
      </w:r>
    </w:p>
    <w:p w:rsidR="00841669" w:rsidRPr="00737053" w:rsidRDefault="00841669" w:rsidP="005C1B57">
      <w:pPr>
        <w:pStyle w:val="ListParagraph"/>
        <w:adjustRightInd w:val="0"/>
        <w:snapToGrid w:val="0"/>
        <w:ind w:left="0"/>
        <w:contextualSpacing w:val="0"/>
        <w:jc w:val="both"/>
        <w:rPr>
          <w:rFonts w:cs="Times New Roman"/>
          <w:lang w:val="en-US" w:eastAsia="ja-JP"/>
        </w:rPr>
      </w:pPr>
    </w:p>
    <w:p w:rsidR="00841669" w:rsidRPr="00737053" w:rsidRDefault="00841669" w:rsidP="005C1B57">
      <w:pPr>
        <w:pStyle w:val="Best2"/>
        <w:adjustRightInd w:val="0"/>
        <w:snapToGrid w:val="0"/>
        <w:spacing w:after="0" w:line="240" w:lineRule="auto"/>
        <w:ind w:left="0" w:firstLine="0"/>
        <w:rPr>
          <w:rFonts w:cs="Times New Roman"/>
          <w:lang w:val="en-US" w:eastAsia="ja-JP"/>
        </w:rPr>
      </w:pPr>
      <w:r w:rsidRPr="00737053">
        <w:rPr>
          <w:rFonts w:cs="Times New Roman"/>
          <w:lang w:val="en-US" w:eastAsia="ja-JP"/>
        </w:rPr>
        <w:t>Fishing mortality varies spatially within the Convention Area</w:t>
      </w:r>
      <w:r w:rsidR="005C1B57">
        <w:rPr>
          <w:rFonts w:cs="Times New Roman"/>
          <w:lang w:val="en-US" w:eastAsia="ja-JP"/>
        </w:rPr>
        <w:t>,</w:t>
      </w:r>
      <w:r w:rsidRPr="00737053">
        <w:rPr>
          <w:rFonts w:cs="Times New Roman"/>
          <w:lang w:val="en-US" w:eastAsia="ja-JP"/>
        </w:rPr>
        <w:t xml:space="preserve"> with high mortality in the tropical Pacific Ocean. WCPFC could consider a spatial management approach in reducing fishing mortality for bigeye tuna.</w:t>
      </w:r>
    </w:p>
    <w:p w:rsidR="00841669" w:rsidRPr="00737053" w:rsidRDefault="00841669" w:rsidP="005C1B57">
      <w:pPr>
        <w:pStyle w:val="ListParagraph"/>
        <w:adjustRightInd w:val="0"/>
        <w:snapToGrid w:val="0"/>
        <w:ind w:left="0"/>
        <w:contextualSpacing w:val="0"/>
        <w:jc w:val="both"/>
        <w:rPr>
          <w:rFonts w:cs="Times New Roman"/>
          <w:b/>
          <w:lang w:val="en-US" w:eastAsia="ja-JP"/>
        </w:rPr>
      </w:pPr>
    </w:p>
    <w:p w:rsidR="00841669" w:rsidRPr="00737053" w:rsidRDefault="00841669" w:rsidP="005C1B57">
      <w:pPr>
        <w:pStyle w:val="Best2"/>
        <w:adjustRightInd w:val="0"/>
        <w:snapToGrid w:val="0"/>
        <w:spacing w:after="0" w:line="240" w:lineRule="auto"/>
        <w:ind w:left="0" w:firstLine="0"/>
        <w:rPr>
          <w:rFonts w:cs="Times New Roman"/>
          <w:lang w:val="en-US"/>
        </w:rPr>
      </w:pPr>
      <w:r w:rsidRPr="00737053">
        <w:rPr>
          <w:rFonts w:cs="Times New Roman"/>
          <w:lang w:val="en-US"/>
        </w:rPr>
        <w:t>Considering the unavailability of operational longline data for the assessment from some key fleets, SC10 recommended that all operational data</w:t>
      </w:r>
      <w:r w:rsidR="005C1B57">
        <w:rPr>
          <w:rFonts w:cs="Times New Roman"/>
          <w:lang w:val="en-US"/>
        </w:rPr>
        <w:t>,</w:t>
      </w:r>
      <w:r w:rsidRPr="00737053">
        <w:rPr>
          <w:rFonts w:cs="Times New Roman"/>
          <w:lang w:val="en-US"/>
        </w:rPr>
        <w:t xml:space="preserve"> including high seas </w:t>
      </w:r>
      <w:r w:rsidR="005C1B57">
        <w:rPr>
          <w:rFonts w:cs="Times New Roman"/>
          <w:lang w:val="en-US"/>
        </w:rPr>
        <w:t xml:space="preserve">data, </w:t>
      </w:r>
      <w:r w:rsidRPr="00737053">
        <w:rPr>
          <w:rFonts w:cs="Times New Roman"/>
          <w:lang w:val="en-US"/>
        </w:rPr>
        <w:t>should be available for future stock assessments. The current lack of operational data for some fleets, and in particular the lack of operational longline data on the high seas</w:t>
      </w:r>
      <w:r w:rsidR="005C1B57">
        <w:rPr>
          <w:rFonts w:cs="Times New Roman"/>
          <w:lang w:val="en-US"/>
        </w:rPr>
        <w:t>, has</w:t>
      </w:r>
      <w:r w:rsidRPr="00737053">
        <w:rPr>
          <w:rFonts w:cs="Times New Roman"/>
          <w:lang w:val="en-US"/>
        </w:rPr>
        <w:t xml:space="preserve"> hampered the 2014 assessment in a number of ways (e.g. the construction of abundance indices)</w:t>
      </w:r>
      <w:r w:rsidR="005C1B57">
        <w:rPr>
          <w:rFonts w:cs="Times New Roman"/>
          <w:lang w:val="en-US"/>
        </w:rPr>
        <w:t>,</w:t>
      </w:r>
      <w:r w:rsidRPr="00737053">
        <w:rPr>
          <w:rFonts w:cs="Times New Roman"/>
          <w:lang w:val="en-US"/>
        </w:rPr>
        <w:t xml:space="preserve"> and consequently</w:t>
      </w:r>
      <w:r w:rsidR="005C1B57">
        <w:rPr>
          <w:rFonts w:cs="Times New Roman"/>
          <w:lang w:val="en-US"/>
        </w:rPr>
        <w:t>, has</w:t>
      </w:r>
      <w:r w:rsidRPr="00737053">
        <w:rPr>
          <w:rFonts w:cs="Times New Roman"/>
          <w:lang w:val="en-US"/>
        </w:rPr>
        <w:t xml:space="preserve"> hindered SC from achieving “best practice” in the 2014 stock assessment. </w:t>
      </w:r>
    </w:p>
    <w:p w:rsidR="00841669" w:rsidRPr="00737053" w:rsidRDefault="00841669" w:rsidP="005C1B57">
      <w:pPr>
        <w:pStyle w:val="ListParagraph"/>
        <w:adjustRightInd w:val="0"/>
        <w:snapToGrid w:val="0"/>
        <w:ind w:left="0"/>
        <w:contextualSpacing w:val="0"/>
        <w:jc w:val="both"/>
        <w:rPr>
          <w:rFonts w:cs="Times New Roman"/>
          <w:lang w:val="en-US"/>
        </w:rPr>
      </w:pPr>
    </w:p>
    <w:p w:rsidR="00841669" w:rsidRPr="00737053" w:rsidRDefault="00841669" w:rsidP="005C1B57">
      <w:pPr>
        <w:pStyle w:val="Best2"/>
        <w:adjustRightInd w:val="0"/>
        <w:snapToGrid w:val="0"/>
        <w:spacing w:after="0" w:line="240" w:lineRule="auto"/>
        <w:ind w:left="0" w:firstLine="0"/>
        <w:rPr>
          <w:rFonts w:cs="Times New Roman"/>
          <w:lang w:val="en-US"/>
        </w:rPr>
      </w:pPr>
      <w:r w:rsidRPr="00737053">
        <w:rPr>
          <w:rFonts w:cs="Times New Roman"/>
          <w:lang w:val="en-US"/>
        </w:rPr>
        <w:t>SC10 noted that arrangements are being developed between CCMs and SPC to facilitate the availability of operational data for the Pacific</w:t>
      </w:r>
      <w:r w:rsidR="005C1B57">
        <w:rPr>
          <w:rFonts w:cs="Times New Roman"/>
          <w:lang w:val="en-US"/>
        </w:rPr>
        <w:t>-</w:t>
      </w:r>
      <w:r w:rsidRPr="00737053">
        <w:rPr>
          <w:rFonts w:cs="Times New Roman"/>
          <w:lang w:val="en-US"/>
        </w:rPr>
        <w:t xml:space="preserve">wide bigeye </w:t>
      </w:r>
      <w:r w:rsidR="00D96E81">
        <w:rPr>
          <w:rFonts w:cs="Times New Roman"/>
          <w:lang w:val="en-US"/>
        </w:rPr>
        <w:t xml:space="preserve">tuna </w:t>
      </w:r>
      <w:r w:rsidRPr="00737053">
        <w:rPr>
          <w:rFonts w:cs="Times New Roman"/>
          <w:lang w:val="en-US"/>
        </w:rPr>
        <w:t>stock assessment scheduled for 2015</w:t>
      </w:r>
      <w:r w:rsidRPr="00737053">
        <w:rPr>
          <w:rFonts w:eastAsia="Malgun Gothic" w:cs="Times New Roman"/>
          <w:lang w:val="en-US" w:eastAsia="ko-KR"/>
        </w:rPr>
        <w:t xml:space="preserve"> (Attachment F)</w:t>
      </w:r>
      <w:r w:rsidRPr="00737053">
        <w:rPr>
          <w:rFonts w:cs="Times New Roman"/>
          <w:lang w:val="en-US"/>
        </w:rPr>
        <w:t>.</w:t>
      </w:r>
    </w:p>
    <w:p w:rsidR="00841669" w:rsidRPr="00737053" w:rsidRDefault="00841669" w:rsidP="005C1B57">
      <w:pPr>
        <w:pStyle w:val="ListParagraph"/>
        <w:adjustRightInd w:val="0"/>
        <w:snapToGrid w:val="0"/>
        <w:ind w:left="0"/>
        <w:contextualSpacing w:val="0"/>
        <w:jc w:val="both"/>
        <w:rPr>
          <w:rFonts w:cs="Times New Roman"/>
          <w:lang w:val="en-US"/>
        </w:rPr>
      </w:pPr>
    </w:p>
    <w:p w:rsidR="00841669" w:rsidRPr="00737053" w:rsidRDefault="00841669" w:rsidP="005C1B57">
      <w:pPr>
        <w:pStyle w:val="Best2"/>
        <w:adjustRightInd w:val="0"/>
        <w:snapToGrid w:val="0"/>
        <w:spacing w:after="0" w:line="240" w:lineRule="auto"/>
        <w:ind w:left="0" w:firstLine="0"/>
        <w:rPr>
          <w:rFonts w:cs="Times New Roman"/>
          <w:lang w:val="en-US"/>
        </w:rPr>
      </w:pPr>
      <w:r w:rsidRPr="00737053">
        <w:rPr>
          <w:rFonts w:cs="Times New Roman"/>
          <w:lang w:val="en-US"/>
        </w:rPr>
        <w:t xml:space="preserve">SC10 recommended that the Commission consider the results of updated projections at WCPFC11, including </w:t>
      </w:r>
      <w:r w:rsidR="005C1B57">
        <w:rPr>
          <w:rFonts w:cs="Times New Roman"/>
          <w:lang w:val="en-US"/>
        </w:rPr>
        <w:t xml:space="preserve">an </w:t>
      </w:r>
      <w:r w:rsidRPr="00737053">
        <w:rPr>
          <w:rFonts w:cs="Times New Roman"/>
          <w:lang w:val="en-US"/>
        </w:rPr>
        <w:t>evaluation of the potential impacts of CMM</w:t>
      </w:r>
      <w:r w:rsidRPr="00737053">
        <w:rPr>
          <w:rFonts w:eastAsia="Malgun Gothic" w:cs="Times New Roman"/>
          <w:lang w:val="en-US" w:eastAsia="ko-KR"/>
        </w:rPr>
        <w:t xml:space="preserve"> </w:t>
      </w:r>
      <w:r w:rsidRPr="00737053">
        <w:rPr>
          <w:rFonts w:cs="Times New Roman"/>
          <w:lang w:val="en-US"/>
        </w:rPr>
        <w:t xml:space="preserve">2013-01, to determine whether the CMM will achieve its objectives and allow the bigeye </w:t>
      </w:r>
      <w:r w:rsidR="00D96E81">
        <w:rPr>
          <w:rFonts w:cs="Times New Roman"/>
          <w:lang w:val="en-US"/>
        </w:rPr>
        <w:t xml:space="preserve">tuna </w:t>
      </w:r>
      <w:r w:rsidRPr="00737053">
        <w:rPr>
          <w:rFonts w:cs="Times New Roman"/>
          <w:lang w:val="en-US"/>
        </w:rPr>
        <w:t xml:space="preserve">stock to rebuild above the </w:t>
      </w:r>
      <w:r w:rsidRPr="00737053">
        <w:rPr>
          <w:rFonts w:eastAsia="Malgun Gothic" w:cs="Times New Roman"/>
          <w:lang w:val="en-US" w:eastAsia="ko-KR"/>
        </w:rPr>
        <w:t>LRP</w:t>
      </w:r>
      <w:r w:rsidRPr="00737053">
        <w:rPr>
          <w:rFonts w:cs="Times New Roman"/>
          <w:lang w:val="en-US"/>
        </w:rPr>
        <w:t>.</w:t>
      </w:r>
    </w:p>
    <w:p w:rsidR="00841669" w:rsidRPr="00737053" w:rsidRDefault="00841669" w:rsidP="005C1B57">
      <w:pPr>
        <w:pStyle w:val="ListParagraph"/>
        <w:adjustRightInd w:val="0"/>
        <w:snapToGrid w:val="0"/>
        <w:ind w:left="0"/>
        <w:contextualSpacing w:val="0"/>
        <w:jc w:val="both"/>
        <w:rPr>
          <w:rFonts w:cs="Times New Roman"/>
          <w:lang w:val="en-US"/>
        </w:rPr>
      </w:pPr>
    </w:p>
    <w:p w:rsidR="00841669" w:rsidRPr="00737053" w:rsidRDefault="00841669" w:rsidP="00841669">
      <w:pPr>
        <w:pStyle w:val="Heading2"/>
        <w:adjustRightInd w:val="0"/>
        <w:snapToGrid w:val="0"/>
        <w:spacing w:after="0"/>
        <w:jc w:val="both"/>
        <w:rPr>
          <w:bCs/>
          <w:szCs w:val="22"/>
          <w:lang w:val="en-US"/>
        </w:rPr>
      </w:pPr>
      <w:r w:rsidRPr="00737053">
        <w:rPr>
          <w:bCs/>
          <w:szCs w:val="22"/>
          <w:lang w:val="en-US"/>
        </w:rPr>
        <w:t>4.1.2</w:t>
      </w:r>
      <w:r w:rsidRPr="00737053">
        <w:rPr>
          <w:bCs/>
          <w:szCs w:val="22"/>
          <w:lang w:val="en-US"/>
        </w:rPr>
        <w:tab/>
        <w:t>WCPO yellowfin tuna</w:t>
      </w:r>
    </w:p>
    <w:p w:rsidR="00841669" w:rsidRPr="00737053" w:rsidRDefault="00841669" w:rsidP="00841669">
      <w:pPr>
        <w:pStyle w:val="Heading2"/>
        <w:adjustRightInd w:val="0"/>
        <w:snapToGrid w:val="0"/>
        <w:spacing w:after="0"/>
        <w:jc w:val="both"/>
        <w:rPr>
          <w:bCs/>
          <w:szCs w:val="22"/>
          <w:lang w:val="en-US"/>
        </w:rPr>
      </w:pPr>
    </w:p>
    <w:p w:rsidR="00841669" w:rsidRPr="00737053" w:rsidRDefault="00841669" w:rsidP="003661D9">
      <w:pPr>
        <w:pStyle w:val="Best2"/>
        <w:adjustRightInd w:val="0"/>
        <w:snapToGrid w:val="0"/>
        <w:spacing w:after="0" w:line="240" w:lineRule="auto"/>
        <w:ind w:left="0" w:firstLine="0"/>
        <w:rPr>
          <w:rFonts w:cs="Times New Roman"/>
          <w:lang w:val="en-US"/>
        </w:rPr>
      </w:pPr>
      <w:r w:rsidRPr="00737053">
        <w:rPr>
          <w:rFonts w:cs="Times New Roman"/>
          <w:lang w:val="en-US"/>
        </w:rPr>
        <w:t xml:space="preserve">N. Davies (SPC) presented </w:t>
      </w:r>
      <w:r w:rsidRPr="00737053">
        <w:rPr>
          <w:rFonts w:eastAsia="Malgun Gothic" w:cs="Times New Roman"/>
          <w:lang w:val="en-US" w:eastAsia="ko-KR"/>
        </w:rPr>
        <w:t>SC10-</w:t>
      </w:r>
      <w:r w:rsidRPr="00737053">
        <w:rPr>
          <w:rFonts w:cs="Times New Roman"/>
          <w:lang w:val="en-US"/>
        </w:rPr>
        <w:t>SA-WP-04</w:t>
      </w:r>
      <w:r w:rsidRPr="00737053">
        <w:rPr>
          <w:rFonts w:eastAsia="Malgun Gothic" w:cs="Times New Roman"/>
          <w:lang w:val="en-US" w:eastAsia="ko-KR"/>
        </w:rPr>
        <w:t xml:space="preserve"> (</w:t>
      </w:r>
      <w:r w:rsidRPr="00737053">
        <w:rPr>
          <w:rFonts w:cs="Times New Roman"/>
          <w:lang w:val="en-US"/>
        </w:rPr>
        <w:t xml:space="preserve">Stock </w:t>
      </w:r>
      <w:r w:rsidR="003661D9">
        <w:rPr>
          <w:rFonts w:cs="Times New Roman"/>
          <w:lang w:val="en-US"/>
        </w:rPr>
        <w:t>a</w:t>
      </w:r>
      <w:r w:rsidRPr="00737053">
        <w:rPr>
          <w:rFonts w:cs="Times New Roman"/>
          <w:lang w:val="en-US"/>
        </w:rPr>
        <w:t>ssessment of yellowfin tuna in the WCPO</w:t>
      </w:r>
      <w:r w:rsidRPr="00737053">
        <w:rPr>
          <w:rFonts w:eastAsia="Malgun Gothic" w:cs="Times New Roman"/>
          <w:lang w:val="en-US" w:eastAsia="ko-KR"/>
        </w:rPr>
        <w:t xml:space="preserve">). </w:t>
      </w:r>
      <w:r w:rsidRPr="00737053">
        <w:rPr>
          <w:rFonts w:cs="Times New Roman"/>
          <w:lang w:val="en-US"/>
        </w:rPr>
        <w:t xml:space="preserve">The updated assessment addresses many of the recommendations provided in </w:t>
      </w:r>
      <w:r w:rsidRPr="00737053">
        <w:rPr>
          <w:rFonts w:eastAsia="Malgun Gothic" w:cs="Times New Roman"/>
          <w:lang w:val="en-US" w:eastAsia="ko-KR"/>
        </w:rPr>
        <w:t>SC8-SA-WP-01 (</w:t>
      </w:r>
      <w:r w:rsidRPr="00737053">
        <w:rPr>
          <w:rFonts w:cs="Times New Roman"/>
          <w:lang w:val="en-US"/>
        </w:rPr>
        <w:t xml:space="preserve">Independent </w:t>
      </w:r>
      <w:r w:rsidR="003661D9">
        <w:rPr>
          <w:rFonts w:cs="Times New Roman"/>
          <w:lang w:val="en-US"/>
        </w:rPr>
        <w:t>r</w:t>
      </w:r>
      <w:r w:rsidRPr="00737053">
        <w:rPr>
          <w:rFonts w:cs="Times New Roman"/>
          <w:lang w:val="en-US"/>
        </w:rPr>
        <w:t>eview of the 2011 bigeye tuna stock assessment), which apply equally to yellowfin tuna. Other key papers document: the methods used in producing the purse-seine size data (Abascal et al. 2014), longline size data (McKechnie 2014), longline CPUE data (McKechnie et al. 2014b), and tagging data (Berger et al. 2014); revisions to the fisheries and spatial definitions (McKechnie et al. 2014a); the guidance of the PAW held in April 2014 (</w:t>
      </w:r>
      <w:r w:rsidRPr="00737053">
        <w:rPr>
          <w:rFonts w:eastAsia="Malgun Gothic" w:cs="Times New Roman"/>
          <w:lang w:val="en-US" w:eastAsia="ko-KR"/>
        </w:rPr>
        <w:t>SPC</w:t>
      </w:r>
      <w:r w:rsidRPr="00737053">
        <w:rPr>
          <w:rFonts w:cs="Times New Roman"/>
          <w:lang w:val="en-US"/>
        </w:rPr>
        <w:t xml:space="preserve"> 2014).</w:t>
      </w:r>
    </w:p>
    <w:p w:rsidR="00841669" w:rsidRPr="00737053" w:rsidRDefault="00841669" w:rsidP="003661D9">
      <w:pPr>
        <w:pStyle w:val="Heading2"/>
        <w:adjustRightInd w:val="0"/>
        <w:snapToGrid w:val="0"/>
        <w:spacing w:after="0"/>
        <w:jc w:val="both"/>
        <w:rPr>
          <w:szCs w:val="22"/>
          <w:lang w:val="en-US"/>
        </w:rPr>
      </w:pPr>
    </w:p>
    <w:p w:rsidR="00841669" w:rsidRPr="00737053" w:rsidRDefault="00841669" w:rsidP="00841669">
      <w:pPr>
        <w:pStyle w:val="Heading2"/>
        <w:adjustRightInd w:val="0"/>
        <w:snapToGrid w:val="0"/>
        <w:spacing w:after="0"/>
        <w:jc w:val="both"/>
        <w:rPr>
          <w:rFonts w:eastAsia="Malgun Gothic"/>
          <w:szCs w:val="22"/>
          <w:lang w:val="en-US" w:eastAsia="ko-KR"/>
        </w:rPr>
      </w:pPr>
      <w:r w:rsidRPr="00737053">
        <w:rPr>
          <w:szCs w:val="22"/>
          <w:lang w:val="en-US"/>
        </w:rPr>
        <w:t>a.</w:t>
      </w:r>
      <w:r w:rsidRPr="00737053">
        <w:rPr>
          <w:szCs w:val="22"/>
          <w:lang w:val="en-US"/>
        </w:rPr>
        <w:tab/>
        <w:t>Stock status and trends</w:t>
      </w:r>
    </w:p>
    <w:p w:rsidR="00841669" w:rsidRPr="00737053" w:rsidRDefault="00841669" w:rsidP="00841669">
      <w:pPr>
        <w:adjustRightInd w:val="0"/>
        <w:snapToGrid w:val="0"/>
        <w:jc w:val="both"/>
        <w:rPr>
          <w:rFonts w:eastAsia="Malgun Gothic" w:cs="Times New Roman"/>
          <w:lang w:val="en-US" w:eastAsia="ko-KR"/>
        </w:rPr>
      </w:pPr>
    </w:p>
    <w:p w:rsidR="00841669" w:rsidRPr="00737053" w:rsidRDefault="00841669" w:rsidP="003661D9">
      <w:pPr>
        <w:pStyle w:val="Best2"/>
        <w:adjustRightInd w:val="0"/>
        <w:snapToGrid w:val="0"/>
        <w:spacing w:after="0" w:line="240" w:lineRule="auto"/>
        <w:ind w:left="0" w:firstLine="0"/>
        <w:rPr>
          <w:rFonts w:cs="Times New Roman"/>
          <w:lang w:val="en-US" w:eastAsia="ja-JP"/>
        </w:rPr>
      </w:pPr>
      <w:r w:rsidRPr="00737053">
        <w:rPr>
          <w:rFonts w:cs="Times New Roman"/>
          <w:lang w:val="en-US" w:eastAsia="ja-JP"/>
        </w:rPr>
        <w:t xml:space="preserve">There have been significant improvements to the 2014 stock assessment resulting from the implementation of the 2012 bigeye </w:t>
      </w:r>
      <w:r w:rsidR="00D96E81">
        <w:rPr>
          <w:rFonts w:cs="Times New Roman"/>
          <w:lang w:val="en-US" w:eastAsia="ja-JP"/>
        </w:rPr>
        <w:t xml:space="preserve">tuna </w:t>
      </w:r>
      <w:r w:rsidRPr="00737053">
        <w:rPr>
          <w:rFonts w:cs="Times New Roman"/>
          <w:lang w:val="en-US" w:eastAsia="ja-JP"/>
        </w:rPr>
        <w:t>review recommendations</w:t>
      </w:r>
      <w:r w:rsidR="003661D9">
        <w:rPr>
          <w:rFonts w:cs="Times New Roman"/>
          <w:lang w:val="en-US" w:eastAsia="ja-JP"/>
        </w:rPr>
        <w:t>,</w:t>
      </w:r>
      <w:r w:rsidRPr="00737053">
        <w:rPr>
          <w:rFonts w:cs="Times New Roman"/>
          <w:lang w:val="en-US" w:eastAsia="ja-JP"/>
        </w:rPr>
        <w:t xml:space="preserve"> which apply equally to yellowfin tuna. Improvements were made to regional and fisheries structures, </w:t>
      </w:r>
      <w:r w:rsidR="003661D9">
        <w:rPr>
          <w:rFonts w:cs="Times New Roman"/>
          <w:lang w:val="en-US" w:eastAsia="ja-JP"/>
        </w:rPr>
        <w:t>c</w:t>
      </w:r>
      <w:r w:rsidRPr="00737053">
        <w:rPr>
          <w:rFonts w:cs="Times New Roman"/>
          <w:lang w:val="en-US" w:eastAsia="ja-JP"/>
        </w:rPr>
        <w:t>atch estimates, CPUE, tagging data inputs, and the MULTIFAN-CL modeling framework. This assessment is also the first since the adoption of a</w:t>
      </w:r>
      <w:r w:rsidR="003661D9">
        <w:rPr>
          <w:rFonts w:cs="Times New Roman"/>
          <w:lang w:val="en-US" w:eastAsia="ja-JP"/>
        </w:rPr>
        <w:t>n</w:t>
      </w:r>
      <w:r w:rsidRPr="00737053">
        <w:rPr>
          <w:rFonts w:cs="Times New Roman"/>
          <w:lang w:val="en-US" w:eastAsia="ja-JP"/>
        </w:rPr>
        <w:t xml:space="preserve"> </w:t>
      </w:r>
      <w:r w:rsidRPr="00737053">
        <w:rPr>
          <w:rFonts w:eastAsia="Malgun Gothic" w:cs="Times New Roman"/>
          <w:lang w:val="en-US" w:eastAsia="ko-KR"/>
        </w:rPr>
        <w:t>LRP</w:t>
      </w:r>
      <w:r w:rsidRPr="00737053">
        <w:rPr>
          <w:rFonts w:cs="Times New Roman"/>
          <w:lang w:val="en-US" w:eastAsia="ja-JP"/>
        </w:rPr>
        <w:t xml:space="preserve"> based on the spawning biomass in the absence of fishing (0.2</w:t>
      </w:r>
      <w:r w:rsidR="006C2E76" w:rsidRPr="001B06D6">
        <w:rPr>
          <w:rFonts w:cs="Times New Roman"/>
          <w:i/>
          <w:lang w:val="en-US" w:eastAsia="ja-JP"/>
        </w:rPr>
        <w:t>SB</w:t>
      </w:r>
      <w:r w:rsidR="006C2E76" w:rsidRPr="001B06D6">
        <w:rPr>
          <w:rFonts w:cs="Times New Roman"/>
          <w:i/>
          <w:vertAlign w:val="subscript"/>
          <w:lang w:val="en-US" w:eastAsia="ja-JP"/>
        </w:rPr>
        <w:t>F=0</w:t>
      </w:r>
      <w:r w:rsidRPr="00737053">
        <w:rPr>
          <w:rFonts w:cs="Times New Roman"/>
          <w:lang w:val="en-US" w:eastAsia="ja-JP"/>
        </w:rPr>
        <w:t xml:space="preserve">). </w:t>
      </w:r>
    </w:p>
    <w:p w:rsidR="00841669" w:rsidRPr="00737053" w:rsidRDefault="00841669" w:rsidP="003661D9">
      <w:pPr>
        <w:pStyle w:val="Best2"/>
        <w:numPr>
          <w:ilvl w:val="0"/>
          <w:numId w:val="0"/>
        </w:numPr>
        <w:adjustRightInd w:val="0"/>
        <w:snapToGrid w:val="0"/>
        <w:spacing w:after="0" w:line="240" w:lineRule="auto"/>
        <w:rPr>
          <w:rFonts w:cs="Times New Roman"/>
          <w:lang w:val="en-US" w:eastAsia="ja-JP"/>
        </w:rPr>
      </w:pPr>
    </w:p>
    <w:p w:rsidR="00841669" w:rsidRPr="00737053" w:rsidRDefault="00841669" w:rsidP="003661D9">
      <w:pPr>
        <w:pStyle w:val="Best2"/>
        <w:adjustRightInd w:val="0"/>
        <w:snapToGrid w:val="0"/>
        <w:spacing w:after="0" w:line="240" w:lineRule="auto"/>
        <w:ind w:left="0" w:firstLine="0"/>
        <w:rPr>
          <w:rFonts w:cs="Times New Roman"/>
          <w:lang w:val="en-US" w:eastAsia="ja-JP"/>
        </w:rPr>
      </w:pPr>
      <w:r w:rsidRPr="00737053">
        <w:rPr>
          <w:rFonts w:cs="Times New Roman"/>
          <w:lang w:val="en-US" w:eastAsia="ja-JP"/>
        </w:rPr>
        <w:t xml:space="preserve">SC10 selected the reference case </w:t>
      </w:r>
      <w:r w:rsidR="003661D9">
        <w:rPr>
          <w:rFonts w:cs="Times New Roman"/>
          <w:lang w:val="en-US" w:eastAsia="ja-JP"/>
        </w:rPr>
        <w:t xml:space="preserve">model, </w:t>
      </w:r>
      <w:r w:rsidRPr="00737053">
        <w:rPr>
          <w:rFonts w:cs="Times New Roman"/>
          <w:lang w:val="en-US" w:eastAsia="ja-JP"/>
        </w:rPr>
        <w:t>which had an assumed steepness of 0.8 to represent the stock status of yellowfin</w:t>
      </w:r>
      <w:r w:rsidR="003661D9">
        <w:rPr>
          <w:rFonts w:cs="Times New Roman"/>
          <w:lang w:val="en-US" w:eastAsia="ja-JP"/>
        </w:rPr>
        <w:t xml:space="preserve"> tuna</w:t>
      </w:r>
      <w:r w:rsidRPr="00737053">
        <w:rPr>
          <w:rFonts w:cs="Times New Roman"/>
          <w:lang w:val="en-US" w:eastAsia="ja-JP"/>
        </w:rPr>
        <w:t xml:space="preserve">. To characterize uncertainty in the assessment, SC10 chose </w:t>
      </w:r>
      <w:r w:rsidR="003661D9">
        <w:rPr>
          <w:rFonts w:cs="Times New Roman"/>
          <w:lang w:val="en-US" w:eastAsia="ja-JP"/>
        </w:rPr>
        <w:t>three</w:t>
      </w:r>
      <w:r w:rsidRPr="00737053">
        <w:rPr>
          <w:rFonts w:cs="Times New Roman"/>
          <w:lang w:val="en-US" w:eastAsia="ja-JP"/>
        </w:rPr>
        <w:t xml:space="preserve"> additional models based on alternate values of steepness and tagging</w:t>
      </w:r>
      <w:r w:rsidR="003661D9">
        <w:rPr>
          <w:rFonts w:cs="Times New Roman"/>
          <w:lang w:val="en-US" w:eastAsia="ja-JP"/>
        </w:rPr>
        <w:t>-</w:t>
      </w:r>
      <w:r w:rsidRPr="00737053">
        <w:rPr>
          <w:rFonts w:cs="Times New Roman"/>
          <w:lang w:val="en-US" w:eastAsia="ja-JP"/>
        </w:rPr>
        <w:t xml:space="preserve">mixing period. </w:t>
      </w:r>
      <w:r w:rsidR="003661D9">
        <w:rPr>
          <w:rFonts w:cs="Times New Roman"/>
          <w:lang w:val="en-US" w:eastAsia="ja-JP"/>
        </w:rPr>
        <w:t>More</w:t>
      </w:r>
      <w:r w:rsidR="003661D9" w:rsidRPr="00737053">
        <w:rPr>
          <w:rFonts w:cs="Times New Roman"/>
          <w:lang w:val="en-US" w:eastAsia="ja-JP"/>
        </w:rPr>
        <w:t xml:space="preserve"> </w:t>
      </w:r>
      <w:r w:rsidRPr="00737053">
        <w:rPr>
          <w:rFonts w:cs="Times New Roman"/>
          <w:lang w:val="en-US" w:eastAsia="ja-JP"/>
        </w:rPr>
        <w:t>detail of the base case and other models are provided in Table YFT1.</w:t>
      </w:r>
    </w:p>
    <w:p w:rsidR="00841669" w:rsidRPr="00737053" w:rsidRDefault="00841669" w:rsidP="003661D9">
      <w:pPr>
        <w:pStyle w:val="ListParagraph"/>
        <w:adjustRightInd w:val="0"/>
        <w:snapToGrid w:val="0"/>
        <w:ind w:left="0"/>
        <w:contextualSpacing w:val="0"/>
        <w:jc w:val="both"/>
        <w:rPr>
          <w:rFonts w:cs="Times New Roman"/>
          <w:b/>
          <w:lang w:val="en-US" w:eastAsia="ja-JP"/>
        </w:rPr>
      </w:pPr>
    </w:p>
    <w:p w:rsidR="00841669" w:rsidRPr="00737053" w:rsidRDefault="00841669" w:rsidP="003661D9">
      <w:pPr>
        <w:pStyle w:val="PlainText"/>
        <w:adjustRightInd w:val="0"/>
        <w:snapToGrid w:val="0"/>
        <w:jc w:val="both"/>
        <w:rPr>
          <w:rFonts w:ascii="Times New Roman" w:eastAsia="Malgun Gothic" w:hAnsi="Times New Roman" w:cs="Times New Roman"/>
          <w:b/>
          <w:sz w:val="22"/>
          <w:szCs w:val="22"/>
          <w:lang w:val="en-US" w:eastAsia="ko-KR"/>
        </w:rPr>
      </w:pPr>
    </w:p>
    <w:p w:rsidR="00841669" w:rsidRPr="00737053" w:rsidRDefault="00841669" w:rsidP="00841669">
      <w:pPr>
        <w:pStyle w:val="PlainText"/>
        <w:adjustRightInd w:val="0"/>
        <w:snapToGrid w:val="0"/>
        <w:jc w:val="both"/>
        <w:rPr>
          <w:rFonts w:ascii="Times New Roman" w:eastAsia="Malgun Gothic" w:hAnsi="Times New Roman" w:cs="Times New Roman"/>
          <w:b/>
          <w:sz w:val="22"/>
          <w:szCs w:val="22"/>
          <w:lang w:val="en-US" w:eastAsia="ko-KR"/>
        </w:rPr>
      </w:pPr>
    </w:p>
    <w:p w:rsidR="00841669" w:rsidRPr="00737053" w:rsidRDefault="00841669" w:rsidP="00841669">
      <w:pPr>
        <w:pStyle w:val="PlainText"/>
        <w:adjustRightInd w:val="0"/>
        <w:snapToGrid w:val="0"/>
        <w:jc w:val="both"/>
        <w:rPr>
          <w:rFonts w:ascii="Times New Roman" w:eastAsia="Malgun Gothic" w:hAnsi="Times New Roman" w:cs="Times New Roman"/>
          <w:b/>
          <w:sz w:val="22"/>
          <w:szCs w:val="22"/>
          <w:lang w:val="en-US" w:eastAsia="ko-KR"/>
        </w:rPr>
      </w:pPr>
    </w:p>
    <w:p w:rsidR="00841669" w:rsidRPr="00737053" w:rsidRDefault="00841669" w:rsidP="00841669">
      <w:pPr>
        <w:pStyle w:val="PlainText"/>
        <w:adjustRightInd w:val="0"/>
        <w:snapToGrid w:val="0"/>
        <w:jc w:val="both"/>
        <w:rPr>
          <w:rFonts w:ascii="Times New Roman" w:eastAsia="Malgun Gothic" w:hAnsi="Times New Roman" w:cs="Times New Roman"/>
          <w:b/>
          <w:sz w:val="22"/>
          <w:szCs w:val="22"/>
          <w:lang w:val="en-US" w:eastAsia="ko-KR"/>
        </w:rPr>
      </w:pPr>
    </w:p>
    <w:p w:rsidR="00841669" w:rsidRDefault="00841669" w:rsidP="00841669">
      <w:pPr>
        <w:pStyle w:val="PlainText"/>
        <w:adjustRightInd w:val="0"/>
        <w:snapToGrid w:val="0"/>
        <w:jc w:val="both"/>
        <w:rPr>
          <w:rFonts w:ascii="Times New Roman" w:hAnsi="Times New Roman" w:cs="Times New Roman"/>
          <w:sz w:val="22"/>
          <w:szCs w:val="22"/>
          <w:lang w:val="en-US" w:eastAsia="ja-JP"/>
        </w:rPr>
      </w:pPr>
      <w:r w:rsidRPr="00737053">
        <w:rPr>
          <w:rFonts w:ascii="Times New Roman" w:hAnsi="Times New Roman" w:cs="Times New Roman"/>
          <w:b/>
          <w:sz w:val="22"/>
          <w:szCs w:val="22"/>
          <w:lang w:val="en-US" w:eastAsia="ja-JP"/>
        </w:rPr>
        <w:t xml:space="preserve">Table YFT1: </w:t>
      </w:r>
      <w:r w:rsidRPr="00737053">
        <w:rPr>
          <w:rFonts w:ascii="Times New Roman" w:hAnsi="Times New Roman" w:cs="Times New Roman"/>
          <w:sz w:val="22"/>
          <w:szCs w:val="22"/>
          <w:lang w:val="en-US" w:eastAsia="ja-JP"/>
        </w:rPr>
        <w:t xml:space="preserve">Description of the base case and key model chosen for the provision of management advice. </w:t>
      </w:r>
    </w:p>
    <w:p w:rsidR="00894CDB" w:rsidRPr="00737053" w:rsidRDefault="00894CDB" w:rsidP="00841669">
      <w:pPr>
        <w:pStyle w:val="PlainText"/>
        <w:adjustRightInd w:val="0"/>
        <w:snapToGrid w:val="0"/>
        <w:jc w:val="both"/>
        <w:rPr>
          <w:rFonts w:ascii="Times New Roman" w:hAnsi="Times New Roman" w:cs="Times New Roman"/>
          <w:sz w:val="22"/>
          <w:szCs w:val="22"/>
          <w:lang w:val="en-US" w:eastAsia="ja-JP"/>
        </w:rPr>
      </w:pPr>
    </w:p>
    <w:tbl>
      <w:tblPr>
        <w:tblStyle w:val="TableGrid1"/>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1"/>
        <w:gridCol w:w="7655"/>
      </w:tblGrid>
      <w:tr w:rsidR="00841669" w:rsidRPr="00737053" w:rsidTr="00841669">
        <w:trPr>
          <w:trHeight w:val="338"/>
          <w:jc w:val="center"/>
        </w:trPr>
        <w:tc>
          <w:tcPr>
            <w:tcW w:w="1003" w:type="pct"/>
            <w:tcBorders>
              <w:top w:val="single" w:sz="4" w:space="0" w:color="auto"/>
              <w:bottom w:val="single" w:sz="4" w:space="0" w:color="auto"/>
            </w:tcBorders>
            <w:hideMark/>
          </w:tcPr>
          <w:p w:rsidR="00841669" w:rsidRPr="001B06D6" w:rsidRDefault="006C2E76" w:rsidP="00841669">
            <w:pPr>
              <w:autoSpaceDE w:val="0"/>
              <w:autoSpaceDN w:val="0"/>
              <w:adjustRightInd w:val="0"/>
              <w:snapToGrid w:val="0"/>
              <w:jc w:val="both"/>
              <w:rPr>
                <w:b/>
                <w:bCs/>
                <w:color w:val="000000"/>
                <w:lang w:val="en-US"/>
              </w:rPr>
            </w:pPr>
            <w:r w:rsidRPr="001B06D6">
              <w:rPr>
                <w:b/>
                <w:bCs/>
                <w:color w:val="000000"/>
                <w:lang w:val="en-US"/>
              </w:rPr>
              <w:t>Name</w:t>
            </w:r>
          </w:p>
        </w:tc>
        <w:tc>
          <w:tcPr>
            <w:tcW w:w="3997" w:type="pct"/>
            <w:tcBorders>
              <w:top w:val="single" w:sz="4" w:space="0" w:color="auto"/>
              <w:bottom w:val="single" w:sz="4" w:space="0" w:color="auto"/>
            </w:tcBorders>
            <w:hideMark/>
          </w:tcPr>
          <w:p w:rsidR="00841669" w:rsidRPr="001B06D6" w:rsidRDefault="006C2E76" w:rsidP="00841669">
            <w:pPr>
              <w:autoSpaceDE w:val="0"/>
              <w:autoSpaceDN w:val="0"/>
              <w:adjustRightInd w:val="0"/>
              <w:snapToGrid w:val="0"/>
              <w:jc w:val="both"/>
              <w:rPr>
                <w:b/>
                <w:bCs/>
                <w:color w:val="000000"/>
                <w:lang w:val="en-US"/>
              </w:rPr>
            </w:pPr>
            <w:r w:rsidRPr="001B06D6">
              <w:rPr>
                <w:b/>
                <w:bCs/>
                <w:color w:val="000000"/>
                <w:lang w:val="en-US"/>
              </w:rPr>
              <w:t>Description</w:t>
            </w:r>
          </w:p>
        </w:tc>
      </w:tr>
      <w:tr w:rsidR="00841669" w:rsidRPr="00737053" w:rsidTr="00841669">
        <w:trPr>
          <w:trHeight w:val="338"/>
          <w:jc w:val="center"/>
        </w:trPr>
        <w:tc>
          <w:tcPr>
            <w:tcW w:w="1003" w:type="pct"/>
            <w:tcBorders>
              <w:top w:val="single" w:sz="4" w:space="0" w:color="auto"/>
            </w:tcBorders>
            <w:hideMark/>
          </w:tcPr>
          <w:p w:rsidR="00841669" w:rsidRPr="00737053" w:rsidRDefault="00841669" w:rsidP="00841669">
            <w:pPr>
              <w:autoSpaceDE w:val="0"/>
              <w:autoSpaceDN w:val="0"/>
              <w:adjustRightInd w:val="0"/>
              <w:snapToGrid w:val="0"/>
              <w:jc w:val="both"/>
              <w:rPr>
                <w:color w:val="000000"/>
                <w:lang w:val="en-US"/>
              </w:rPr>
            </w:pPr>
            <w:r w:rsidRPr="00737053">
              <w:rPr>
                <w:bCs/>
                <w:color w:val="000000"/>
                <w:lang w:val="en-US"/>
              </w:rPr>
              <w:t xml:space="preserve">Base </w:t>
            </w:r>
            <w:r w:rsidR="00894CDB">
              <w:rPr>
                <w:bCs/>
                <w:color w:val="000000"/>
                <w:lang w:val="en-US"/>
              </w:rPr>
              <w:t>c</w:t>
            </w:r>
            <w:r w:rsidRPr="00737053">
              <w:rPr>
                <w:bCs/>
                <w:color w:val="000000"/>
                <w:lang w:val="en-US"/>
              </w:rPr>
              <w:t>ase</w:t>
            </w:r>
          </w:p>
        </w:tc>
        <w:tc>
          <w:tcPr>
            <w:tcW w:w="3997" w:type="pct"/>
            <w:tcBorders>
              <w:top w:val="single" w:sz="4" w:space="0" w:color="auto"/>
            </w:tcBorders>
            <w:hideMark/>
          </w:tcPr>
          <w:p w:rsidR="00841669" w:rsidRPr="00737053" w:rsidRDefault="00841669" w:rsidP="00841669">
            <w:pPr>
              <w:autoSpaceDE w:val="0"/>
              <w:autoSpaceDN w:val="0"/>
              <w:adjustRightInd w:val="0"/>
              <w:snapToGrid w:val="0"/>
              <w:jc w:val="both"/>
              <w:rPr>
                <w:color w:val="000000"/>
                <w:lang w:val="en-US"/>
              </w:rPr>
            </w:pPr>
            <w:r w:rsidRPr="00737053">
              <w:rPr>
                <w:color w:val="000000"/>
                <w:lang w:val="en-US"/>
              </w:rPr>
              <w:t xml:space="preserve">JP longline CPUE for </w:t>
            </w:r>
            <w:r w:rsidR="003661D9">
              <w:rPr>
                <w:color w:val="000000"/>
                <w:lang w:val="en-US"/>
              </w:rPr>
              <w:t>R</w:t>
            </w:r>
            <w:r w:rsidRPr="00737053">
              <w:rPr>
                <w:color w:val="000000"/>
                <w:lang w:val="en-US"/>
              </w:rPr>
              <w:t xml:space="preserve">egions 1 and 2, all flags longline for </w:t>
            </w:r>
            <w:r w:rsidR="003661D9">
              <w:rPr>
                <w:color w:val="000000"/>
                <w:lang w:val="en-US"/>
              </w:rPr>
              <w:t>R</w:t>
            </w:r>
            <w:r w:rsidRPr="00737053">
              <w:rPr>
                <w:color w:val="000000"/>
                <w:lang w:val="en-US"/>
              </w:rPr>
              <w:t xml:space="preserve">egions 3 to 7, and all flags longline nominal for </w:t>
            </w:r>
            <w:r w:rsidR="003661D9">
              <w:rPr>
                <w:color w:val="000000"/>
                <w:lang w:val="en-US"/>
              </w:rPr>
              <w:t>R</w:t>
            </w:r>
            <w:r w:rsidRPr="00737053">
              <w:rPr>
                <w:color w:val="000000"/>
                <w:lang w:val="en-US"/>
              </w:rPr>
              <w:t xml:space="preserve">egions 8 and 9; with purse-seine CPUE for PH-ID in </w:t>
            </w:r>
            <w:r w:rsidR="003661D9">
              <w:rPr>
                <w:color w:val="000000"/>
                <w:lang w:val="en-US"/>
              </w:rPr>
              <w:t>R</w:t>
            </w:r>
            <w:r w:rsidRPr="00737053">
              <w:rPr>
                <w:color w:val="000000"/>
                <w:lang w:val="en-US"/>
              </w:rPr>
              <w:t xml:space="preserve">egion 7 and all flags in </w:t>
            </w:r>
            <w:r w:rsidR="003661D9">
              <w:rPr>
                <w:color w:val="000000"/>
                <w:lang w:val="en-US"/>
              </w:rPr>
              <w:t>R</w:t>
            </w:r>
            <w:r w:rsidRPr="00737053">
              <w:rPr>
                <w:color w:val="000000"/>
                <w:lang w:val="en-US"/>
              </w:rPr>
              <w:t>egion 8. Size data weighted as the number of samples divided by 20, steepness fixed at 0.8, M fixed, tag</w:t>
            </w:r>
            <w:r w:rsidR="002B308D">
              <w:rPr>
                <w:color w:val="000000"/>
                <w:lang w:val="en-US"/>
              </w:rPr>
              <w:t>-</w:t>
            </w:r>
            <w:r w:rsidRPr="00737053">
              <w:rPr>
                <w:color w:val="000000"/>
                <w:lang w:val="en-US"/>
              </w:rPr>
              <w:t>mixing period of 2 quarters, and fixed natural mortality.</w:t>
            </w:r>
          </w:p>
        </w:tc>
      </w:tr>
      <w:tr w:rsidR="00841669" w:rsidRPr="00737053" w:rsidTr="00841669">
        <w:trPr>
          <w:trHeight w:val="338"/>
          <w:jc w:val="center"/>
        </w:trPr>
        <w:tc>
          <w:tcPr>
            <w:tcW w:w="1003" w:type="pct"/>
            <w:hideMark/>
          </w:tcPr>
          <w:p w:rsidR="00841669" w:rsidRPr="00737053" w:rsidRDefault="00841669" w:rsidP="00841669">
            <w:pPr>
              <w:autoSpaceDE w:val="0"/>
              <w:autoSpaceDN w:val="0"/>
              <w:adjustRightInd w:val="0"/>
              <w:snapToGrid w:val="0"/>
              <w:jc w:val="both"/>
              <w:rPr>
                <w:bCs/>
                <w:color w:val="000000"/>
                <w:lang w:val="en-US"/>
              </w:rPr>
            </w:pPr>
            <w:r w:rsidRPr="00737053">
              <w:rPr>
                <w:bCs/>
                <w:color w:val="000000"/>
                <w:lang w:val="en-US"/>
              </w:rPr>
              <w:t>h_0.65</w:t>
            </w:r>
          </w:p>
        </w:tc>
        <w:tc>
          <w:tcPr>
            <w:tcW w:w="3997" w:type="pct"/>
            <w:hideMark/>
          </w:tcPr>
          <w:p w:rsidR="00841669" w:rsidRPr="00737053" w:rsidRDefault="00841669" w:rsidP="003661D9">
            <w:pPr>
              <w:autoSpaceDE w:val="0"/>
              <w:autoSpaceDN w:val="0"/>
              <w:adjustRightInd w:val="0"/>
              <w:snapToGrid w:val="0"/>
              <w:jc w:val="both"/>
              <w:rPr>
                <w:color w:val="000000"/>
                <w:lang w:val="en-US"/>
              </w:rPr>
            </w:pPr>
            <w:r w:rsidRPr="00737053">
              <w:rPr>
                <w:color w:val="000000"/>
                <w:lang w:val="en-US"/>
              </w:rPr>
              <w:t>St</w:t>
            </w:r>
            <w:r w:rsidRPr="00737053">
              <w:rPr>
                <w:rFonts w:eastAsia="Malgun Gothic"/>
                <w:color w:val="000000"/>
                <w:lang w:val="en-US" w:eastAsia="ko-KR"/>
              </w:rPr>
              <w:t>ee</w:t>
            </w:r>
            <w:r w:rsidRPr="00737053">
              <w:rPr>
                <w:color w:val="000000"/>
                <w:lang w:val="en-US"/>
              </w:rPr>
              <w:t>pness=0.65</w:t>
            </w:r>
          </w:p>
        </w:tc>
      </w:tr>
      <w:tr w:rsidR="00841669" w:rsidRPr="00737053" w:rsidTr="00841669">
        <w:trPr>
          <w:trHeight w:val="338"/>
          <w:jc w:val="center"/>
        </w:trPr>
        <w:tc>
          <w:tcPr>
            <w:tcW w:w="1003" w:type="pct"/>
            <w:hideMark/>
          </w:tcPr>
          <w:p w:rsidR="00841669" w:rsidRPr="00737053" w:rsidRDefault="00841669" w:rsidP="00841669">
            <w:pPr>
              <w:autoSpaceDE w:val="0"/>
              <w:autoSpaceDN w:val="0"/>
              <w:adjustRightInd w:val="0"/>
              <w:snapToGrid w:val="0"/>
              <w:jc w:val="both"/>
              <w:rPr>
                <w:bCs/>
                <w:color w:val="000000"/>
                <w:lang w:val="en-US"/>
              </w:rPr>
            </w:pPr>
            <w:r w:rsidRPr="00737053">
              <w:rPr>
                <w:bCs/>
                <w:color w:val="000000"/>
                <w:lang w:val="en-US"/>
              </w:rPr>
              <w:t>h_0.95</w:t>
            </w:r>
          </w:p>
        </w:tc>
        <w:tc>
          <w:tcPr>
            <w:tcW w:w="3997" w:type="pct"/>
            <w:hideMark/>
          </w:tcPr>
          <w:p w:rsidR="00841669" w:rsidRPr="00737053" w:rsidRDefault="00841669" w:rsidP="003661D9">
            <w:pPr>
              <w:autoSpaceDE w:val="0"/>
              <w:autoSpaceDN w:val="0"/>
              <w:adjustRightInd w:val="0"/>
              <w:snapToGrid w:val="0"/>
              <w:jc w:val="both"/>
              <w:rPr>
                <w:color w:val="000000"/>
                <w:lang w:val="en-US"/>
              </w:rPr>
            </w:pPr>
            <w:r w:rsidRPr="00737053">
              <w:rPr>
                <w:color w:val="000000"/>
                <w:lang w:val="en-US"/>
              </w:rPr>
              <w:t>Steepness=0.95</w:t>
            </w:r>
          </w:p>
        </w:tc>
      </w:tr>
      <w:tr w:rsidR="00841669" w:rsidRPr="00737053" w:rsidTr="00841669">
        <w:trPr>
          <w:trHeight w:val="338"/>
          <w:jc w:val="center"/>
        </w:trPr>
        <w:tc>
          <w:tcPr>
            <w:tcW w:w="1003" w:type="pct"/>
            <w:tcBorders>
              <w:bottom w:val="single" w:sz="4" w:space="0" w:color="auto"/>
            </w:tcBorders>
            <w:hideMark/>
          </w:tcPr>
          <w:p w:rsidR="00841669" w:rsidRPr="00737053" w:rsidRDefault="00841669" w:rsidP="00841669">
            <w:pPr>
              <w:autoSpaceDE w:val="0"/>
              <w:autoSpaceDN w:val="0"/>
              <w:adjustRightInd w:val="0"/>
              <w:snapToGrid w:val="0"/>
              <w:jc w:val="both"/>
              <w:rPr>
                <w:bCs/>
                <w:color w:val="000000"/>
                <w:lang w:val="en-US"/>
              </w:rPr>
            </w:pPr>
            <w:r w:rsidRPr="00737053">
              <w:rPr>
                <w:bCs/>
                <w:color w:val="000000"/>
                <w:lang w:val="en-US"/>
              </w:rPr>
              <w:t>Mix_1qtr</w:t>
            </w:r>
          </w:p>
        </w:tc>
        <w:tc>
          <w:tcPr>
            <w:tcW w:w="3997" w:type="pct"/>
            <w:tcBorders>
              <w:bottom w:val="single" w:sz="4" w:space="0" w:color="auto"/>
            </w:tcBorders>
            <w:hideMark/>
          </w:tcPr>
          <w:p w:rsidR="00841669" w:rsidRPr="00737053" w:rsidRDefault="00841669" w:rsidP="00841669">
            <w:pPr>
              <w:autoSpaceDE w:val="0"/>
              <w:autoSpaceDN w:val="0"/>
              <w:adjustRightInd w:val="0"/>
              <w:snapToGrid w:val="0"/>
              <w:jc w:val="both"/>
              <w:rPr>
                <w:color w:val="000000"/>
                <w:lang w:val="en-US"/>
              </w:rPr>
            </w:pPr>
            <w:r w:rsidRPr="00737053">
              <w:rPr>
                <w:color w:val="000000"/>
                <w:lang w:val="en-US"/>
              </w:rPr>
              <w:t>Tag</w:t>
            </w:r>
            <w:r w:rsidR="002B308D">
              <w:rPr>
                <w:color w:val="000000"/>
                <w:lang w:val="en-US"/>
              </w:rPr>
              <w:t>-</w:t>
            </w:r>
            <w:r w:rsidRPr="00737053">
              <w:rPr>
                <w:color w:val="000000"/>
                <w:lang w:val="en-US"/>
              </w:rPr>
              <w:t>mixing period=1 quarter</w:t>
            </w:r>
          </w:p>
        </w:tc>
      </w:tr>
    </w:tbl>
    <w:p w:rsidR="00841669" w:rsidRPr="00737053" w:rsidRDefault="00841669" w:rsidP="00841669">
      <w:pPr>
        <w:pStyle w:val="PlainText"/>
        <w:adjustRightInd w:val="0"/>
        <w:snapToGrid w:val="0"/>
        <w:jc w:val="both"/>
        <w:rPr>
          <w:rFonts w:ascii="Times New Roman" w:hAnsi="Times New Roman" w:cs="Times New Roman"/>
          <w:b/>
          <w:sz w:val="22"/>
          <w:szCs w:val="22"/>
          <w:lang w:val="en-US" w:eastAsia="ja-JP"/>
        </w:rPr>
      </w:pPr>
    </w:p>
    <w:p w:rsidR="00841669" w:rsidRPr="00737053" w:rsidRDefault="00841669" w:rsidP="003661D9">
      <w:pPr>
        <w:pStyle w:val="Best2"/>
        <w:adjustRightInd w:val="0"/>
        <w:snapToGrid w:val="0"/>
        <w:spacing w:after="0" w:line="240" w:lineRule="auto"/>
        <w:ind w:left="0" w:firstLine="0"/>
        <w:rPr>
          <w:rFonts w:cs="Times New Roman"/>
          <w:lang w:val="en-US" w:eastAsia="ja-JP"/>
        </w:rPr>
      </w:pPr>
      <w:r w:rsidRPr="00737053">
        <w:rPr>
          <w:rFonts w:cs="Times New Roman"/>
          <w:lang w:val="en-US" w:eastAsia="ja-JP"/>
        </w:rPr>
        <w:t xml:space="preserve">Time trends in estimated recruitment, biomass, fishing mortality and depletion are shown in Figures YFT 1–4. </w:t>
      </w:r>
    </w:p>
    <w:p w:rsidR="00841669" w:rsidRPr="00737053" w:rsidRDefault="00841669" w:rsidP="003661D9">
      <w:pPr>
        <w:pStyle w:val="Best2"/>
        <w:numPr>
          <w:ilvl w:val="0"/>
          <w:numId w:val="0"/>
        </w:numPr>
        <w:adjustRightInd w:val="0"/>
        <w:snapToGrid w:val="0"/>
        <w:spacing w:after="0" w:line="240" w:lineRule="auto"/>
        <w:rPr>
          <w:rFonts w:cs="Times New Roman"/>
          <w:lang w:val="en-US" w:eastAsia="ja-JP"/>
        </w:rPr>
      </w:pPr>
    </w:p>
    <w:p w:rsidR="00841669" w:rsidRPr="00737053" w:rsidRDefault="00841669" w:rsidP="003661D9">
      <w:pPr>
        <w:pStyle w:val="Best2"/>
        <w:adjustRightInd w:val="0"/>
        <w:snapToGrid w:val="0"/>
        <w:spacing w:after="0" w:line="240" w:lineRule="auto"/>
        <w:ind w:left="0" w:firstLine="0"/>
        <w:rPr>
          <w:rFonts w:cs="Times New Roman"/>
          <w:lang w:val="en-US" w:eastAsia="ja-JP"/>
        </w:rPr>
      </w:pPr>
      <w:r w:rsidRPr="00737053">
        <w:rPr>
          <w:rFonts w:cs="Times New Roman"/>
          <w:lang w:val="en-US" w:eastAsia="ja-JP"/>
        </w:rPr>
        <w:t xml:space="preserve">High levels of fishing mortality on juveniles have been recorded in </w:t>
      </w:r>
      <w:r w:rsidR="003661D9">
        <w:rPr>
          <w:rFonts w:cs="Times New Roman"/>
          <w:lang w:val="en-US" w:eastAsia="ja-JP"/>
        </w:rPr>
        <w:t>R</w:t>
      </w:r>
      <w:r w:rsidRPr="00737053">
        <w:rPr>
          <w:rFonts w:cs="Times New Roman"/>
          <w:lang w:val="en-US" w:eastAsia="ja-JP"/>
        </w:rPr>
        <w:t>egion 7 (</w:t>
      </w:r>
      <w:r w:rsidR="003661D9" w:rsidRPr="00737053">
        <w:rPr>
          <w:rFonts w:cs="Times New Roman"/>
          <w:lang w:val="en-US" w:eastAsia="ja-JP"/>
        </w:rPr>
        <w:t>Fig</w:t>
      </w:r>
      <w:r w:rsidR="003661D9">
        <w:rPr>
          <w:rFonts w:cs="Times New Roman"/>
          <w:lang w:val="en-US" w:eastAsia="ja-JP"/>
        </w:rPr>
        <w:t>.</w:t>
      </w:r>
      <w:r w:rsidR="003661D9" w:rsidRPr="00737053">
        <w:rPr>
          <w:rFonts w:cs="Times New Roman"/>
          <w:lang w:val="en-US" w:eastAsia="ja-JP"/>
        </w:rPr>
        <w:t xml:space="preserve"> </w:t>
      </w:r>
      <w:r w:rsidRPr="00737053">
        <w:rPr>
          <w:rFonts w:cs="Times New Roman"/>
          <w:lang w:val="en-US" w:eastAsia="ja-JP"/>
        </w:rPr>
        <w:t xml:space="preserve">YFT6). Stock depletion levels are higher in the equatorial regions than elsewhere </w:t>
      </w:r>
      <w:r w:rsidR="003661D9">
        <w:rPr>
          <w:rFonts w:cs="Times New Roman"/>
          <w:lang w:val="en-US" w:eastAsia="ja-JP"/>
        </w:rPr>
        <w:t>(</w:t>
      </w:r>
      <w:r w:rsidRPr="00737053">
        <w:rPr>
          <w:rFonts w:cs="Times New Roman"/>
          <w:lang w:val="en-US" w:eastAsia="ja-JP"/>
        </w:rPr>
        <w:t xml:space="preserve">refer </w:t>
      </w:r>
      <w:r w:rsidR="003661D9">
        <w:rPr>
          <w:rFonts w:cs="Times New Roman"/>
          <w:lang w:val="en-US" w:eastAsia="ja-JP"/>
        </w:rPr>
        <w:t xml:space="preserve">to </w:t>
      </w:r>
      <w:r w:rsidRPr="00737053">
        <w:rPr>
          <w:rFonts w:cs="Times New Roman"/>
          <w:lang w:val="en-US" w:eastAsia="ja-JP"/>
        </w:rPr>
        <w:t>Fig</w:t>
      </w:r>
      <w:r w:rsidR="003661D9">
        <w:rPr>
          <w:rFonts w:cs="Times New Roman"/>
          <w:lang w:val="en-US" w:eastAsia="ja-JP"/>
        </w:rPr>
        <w:t>.</w:t>
      </w:r>
      <w:r w:rsidRPr="00737053">
        <w:rPr>
          <w:rFonts w:cs="Times New Roman"/>
          <w:lang w:val="en-US" w:eastAsia="ja-JP"/>
        </w:rPr>
        <w:t xml:space="preserve"> YFT4</w:t>
      </w:r>
      <w:r w:rsidR="003661D9">
        <w:rPr>
          <w:rFonts w:cs="Times New Roman"/>
          <w:lang w:val="en-US" w:eastAsia="ja-JP"/>
        </w:rPr>
        <w:t>)</w:t>
      </w:r>
      <w:r w:rsidRPr="00737053">
        <w:rPr>
          <w:rFonts w:cs="Times New Roman"/>
          <w:lang w:val="en-US" w:eastAsia="ja-JP"/>
        </w:rPr>
        <w:t xml:space="preserve">. </w:t>
      </w:r>
    </w:p>
    <w:p w:rsidR="00841669" w:rsidRPr="00737053" w:rsidRDefault="00841669" w:rsidP="003661D9">
      <w:pPr>
        <w:pStyle w:val="ListParagraph"/>
        <w:adjustRightInd w:val="0"/>
        <w:snapToGrid w:val="0"/>
        <w:ind w:left="0"/>
        <w:contextualSpacing w:val="0"/>
        <w:jc w:val="both"/>
        <w:rPr>
          <w:rFonts w:cs="Times New Roman"/>
          <w:lang w:val="en-US" w:eastAsia="ja-JP"/>
        </w:rPr>
      </w:pPr>
    </w:p>
    <w:p w:rsidR="00841669" w:rsidRPr="00737053" w:rsidRDefault="00841669" w:rsidP="003661D9">
      <w:pPr>
        <w:pStyle w:val="Best2"/>
        <w:adjustRightInd w:val="0"/>
        <w:snapToGrid w:val="0"/>
        <w:spacing w:after="0" w:line="240" w:lineRule="auto"/>
        <w:ind w:left="0" w:firstLine="0"/>
        <w:rPr>
          <w:rFonts w:cs="Times New Roman"/>
          <w:lang w:val="en-US" w:eastAsia="ja-JP"/>
        </w:rPr>
      </w:pPr>
      <w:r w:rsidRPr="00737053">
        <w:rPr>
          <w:rFonts w:cs="Times New Roman"/>
          <w:lang w:val="en-US" w:eastAsia="ja-JP"/>
        </w:rPr>
        <w:t>The estimated MSY of 586,400 mt is within the range of previous assessments</w:t>
      </w:r>
      <w:r w:rsidR="003661D9">
        <w:rPr>
          <w:rFonts w:cs="Times New Roman"/>
          <w:lang w:val="en-US" w:eastAsia="ja-JP"/>
        </w:rPr>
        <w:t>,</w:t>
      </w:r>
      <w:r w:rsidRPr="00737053">
        <w:rPr>
          <w:rFonts w:cs="Times New Roman"/>
          <w:lang w:val="en-US" w:eastAsia="ja-JP"/>
        </w:rPr>
        <w:t xml:space="preserve"> and model quantities are generally similar with these earlier assessments. This is due largely to the consistent information on declining relative abundance provided by the longline CPUE indices and the large amount of tagging data input to the model. </w:t>
      </w:r>
    </w:p>
    <w:p w:rsidR="00841669" w:rsidRPr="00737053" w:rsidRDefault="00841669" w:rsidP="003661D9">
      <w:pPr>
        <w:pStyle w:val="ListParagraph"/>
        <w:adjustRightInd w:val="0"/>
        <w:snapToGrid w:val="0"/>
        <w:ind w:left="0"/>
        <w:contextualSpacing w:val="0"/>
        <w:jc w:val="both"/>
        <w:rPr>
          <w:rFonts w:cs="Times New Roman"/>
          <w:lang w:val="en-US" w:eastAsia="ja-JP"/>
        </w:rPr>
      </w:pPr>
    </w:p>
    <w:p w:rsidR="00841669" w:rsidRPr="00737053" w:rsidRDefault="00841669" w:rsidP="003661D9">
      <w:pPr>
        <w:pStyle w:val="Best2"/>
        <w:adjustRightInd w:val="0"/>
        <w:snapToGrid w:val="0"/>
        <w:spacing w:after="0" w:line="240" w:lineRule="auto"/>
        <w:ind w:left="0" w:firstLine="0"/>
        <w:rPr>
          <w:rFonts w:cs="Times New Roman"/>
          <w:lang w:val="en-US" w:eastAsia="ja-JP"/>
        </w:rPr>
      </w:pPr>
      <w:r w:rsidRPr="00737053">
        <w:rPr>
          <w:rFonts w:cs="Times New Roman"/>
          <w:lang w:val="en-US" w:eastAsia="ja-JP"/>
        </w:rPr>
        <w:t>The dramatic decline in MSY in the 1970s follows the increased development of those fisheries that catch younger yellowfin</w:t>
      </w:r>
      <w:r w:rsidR="003661D9">
        <w:rPr>
          <w:rFonts w:cs="Times New Roman"/>
          <w:lang w:val="en-US" w:eastAsia="ja-JP"/>
        </w:rPr>
        <w:t xml:space="preserve"> tuna</w:t>
      </w:r>
      <w:r w:rsidRPr="00737053">
        <w:rPr>
          <w:rFonts w:cs="Times New Roman"/>
          <w:lang w:val="en-US" w:eastAsia="ja-JP"/>
        </w:rPr>
        <w:t>, principally the small-fish fisheries in the west</w:t>
      </w:r>
      <w:r w:rsidR="003661D9">
        <w:rPr>
          <w:rFonts w:cs="Times New Roman"/>
          <w:lang w:val="en-US" w:eastAsia="ja-JP"/>
        </w:rPr>
        <w:t>ern</w:t>
      </w:r>
      <w:r w:rsidRPr="00737053">
        <w:rPr>
          <w:rFonts w:cs="Times New Roman"/>
          <w:lang w:val="en-US" w:eastAsia="ja-JP"/>
        </w:rPr>
        <w:t xml:space="preserve"> equatorial region (</w:t>
      </w:r>
      <w:r w:rsidR="003661D9" w:rsidRPr="00737053">
        <w:rPr>
          <w:rFonts w:cs="Times New Roman"/>
          <w:lang w:val="en-US" w:eastAsia="ja-JP"/>
        </w:rPr>
        <w:t>Fig</w:t>
      </w:r>
      <w:r w:rsidR="003661D9">
        <w:rPr>
          <w:rFonts w:cs="Times New Roman"/>
          <w:lang w:val="en-US" w:eastAsia="ja-JP"/>
        </w:rPr>
        <w:t>.</w:t>
      </w:r>
      <w:r w:rsidR="003661D9" w:rsidRPr="00737053">
        <w:rPr>
          <w:rFonts w:cs="Times New Roman"/>
          <w:lang w:val="en-US" w:eastAsia="ja-JP"/>
        </w:rPr>
        <w:t xml:space="preserve"> </w:t>
      </w:r>
      <w:r w:rsidRPr="00737053">
        <w:rPr>
          <w:rFonts w:cs="Times New Roman"/>
          <w:lang w:val="en-US" w:eastAsia="ja-JP"/>
        </w:rPr>
        <w:t>YFT7).</w:t>
      </w:r>
    </w:p>
    <w:p w:rsidR="00841669" w:rsidRPr="00737053" w:rsidRDefault="00841669" w:rsidP="003661D9">
      <w:pPr>
        <w:pStyle w:val="ListParagraph"/>
        <w:adjustRightInd w:val="0"/>
        <w:snapToGrid w:val="0"/>
        <w:ind w:left="0"/>
        <w:contextualSpacing w:val="0"/>
        <w:jc w:val="both"/>
        <w:rPr>
          <w:rFonts w:cs="Times New Roman"/>
          <w:lang w:val="en-US" w:eastAsia="ja-JP"/>
        </w:rPr>
      </w:pPr>
    </w:p>
    <w:p w:rsidR="00841669" w:rsidRPr="00737053" w:rsidRDefault="00841669" w:rsidP="003661D9">
      <w:pPr>
        <w:pStyle w:val="Best2"/>
        <w:adjustRightInd w:val="0"/>
        <w:snapToGrid w:val="0"/>
        <w:spacing w:after="0" w:line="240" w:lineRule="auto"/>
        <w:ind w:left="0" w:firstLine="0"/>
        <w:rPr>
          <w:rFonts w:cs="Times New Roman"/>
          <w:lang w:val="en-US" w:eastAsia="ja-JP"/>
        </w:rPr>
      </w:pPr>
      <w:r w:rsidRPr="00737053">
        <w:rPr>
          <w:rFonts w:cs="Times New Roman"/>
          <w:lang w:val="en-US"/>
        </w:rPr>
        <w:t xml:space="preserve">Fishing mortality has generally been increasing through time, and for the reference case </w:t>
      </w:r>
      <w:r w:rsidR="006C2E76" w:rsidRPr="001B06D6">
        <w:rPr>
          <w:rFonts w:cs="Times New Roman"/>
          <w:i/>
          <w:lang w:val="en-US"/>
        </w:rPr>
        <w:t>F</w:t>
      </w:r>
      <w:r w:rsidR="006C2E76" w:rsidRPr="001B06D6">
        <w:rPr>
          <w:rFonts w:cs="Times New Roman"/>
          <w:i/>
          <w:vertAlign w:val="subscript"/>
          <w:lang w:val="en-US"/>
        </w:rPr>
        <w:t>current</w:t>
      </w:r>
      <w:r w:rsidRPr="00737053">
        <w:rPr>
          <w:rFonts w:cs="Times New Roman"/>
          <w:lang w:val="en-US"/>
        </w:rPr>
        <w:t xml:space="preserve"> (2008</w:t>
      </w:r>
      <w:r w:rsidR="003661D9">
        <w:rPr>
          <w:rFonts w:cs="Times New Roman"/>
          <w:lang w:val="en-US"/>
        </w:rPr>
        <w:t>–20</w:t>
      </w:r>
      <w:r w:rsidRPr="00737053">
        <w:rPr>
          <w:rFonts w:cs="Times New Roman"/>
          <w:lang w:val="en-US"/>
        </w:rPr>
        <w:t xml:space="preserve">11 average) is estimated to be 0.72 times the fishing mortality that will support MSY. Across the four models (base case and three sensitivity models) </w:t>
      </w:r>
      <w:r w:rsidR="006C2E76" w:rsidRPr="001B06D6">
        <w:rPr>
          <w:rFonts w:cs="Times New Roman"/>
          <w:i/>
          <w:lang w:val="en-US"/>
        </w:rPr>
        <w:t>F</w:t>
      </w:r>
      <w:r w:rsidR="006C2E76" w:rsidRPr="001B06D6">
        <w:rPr>
          <w:rFonts w:cs="Times New Roman"/>
          <w:i/>
          <w:vertAlign w:val="subscript"/>
          <w:lang w:val="en-US"/>
        </w:rPr>
        <w:t>current</w:t>
      </w:r>
      <w:r w:rsidR="006C2E76" w:rsidRPr="001B06D6">
        <w:rPr>
          <w:rFonts w:cs="Times New Roman"/>
          <w:i/>
          <w:lang w:val="en-US"/>
        </w:rPr>
        <w:t>/F</w:t>
      </w:r>
      <w:r w:rsidR="006C2E76" w:rsidRPr="001B06D6">
        <w:rPr>
          <w:rFonts w:cs="Times New Roman"/>
          <w:i/>
          <w:vertAlign w:val="subscript"/>
          <w:lang w:val="en-US"/>
        </w:rPr>
        <w:t>MSY</w:t>
      </w:r>
      <w:r w:rsidRPr="00737053">
        <w:rPr>
          <w:rFonts w:cs="Times New Roman"/>
          <w:lang w:val="en-US"/>
        </w:rPr>
        <w:t xml:space="preserve"> ranged from 0.58 to 0.90. This indicates that overfishing is not occurring </w:t>
      </w:r>
      <w:r w:rsidR="003661D9">
        <w:rPr>
          <w:rFonts w:cs="Times New Roman"/>
          <w:lang w:val="en-US"/>
        </w:rPr>
        <w:t>in</w:t>
      </w:r>
      <w:r w:rsidR="003661D9" w:rsidRPr="00737053">
        <w:rPr>
          <w:rFonts w:cs="Times New Roman"/>
          <w:lang w:val="en-US"/>
        </w:rPr>
        <w:t xml:space="preserve"> </w:t>
      </w:r>
      <w:r w:rsidRPr="00737053">
        <w:rPr>
          <w:rFonts w:cs="Times New Roman"/>
          <w:lang w:val="en-US"/>
        </w:rPr>
        <w:t xml:space="preserve">the WCPO yellowfin tuna stock, however latest catches are close to or exceed MSY by up to 13% (Table YFT2 and </w:t>
      </w:r>
      <w:r w:rsidR="003661D9" w:rsidRPr="00737053">
        <w:rPr>
          <w:rFonts w:cs="Times New Roman"/>
          <w:lang w:val="en-US"/>
        </w:rPr>
        <w:t>Fig</w:t>
      </w:r>
      <w:r w:rsidR="003661D9">
        <w:rPr>
          <w:rFonts w:cs="Times New Roman"/>
          <w:lang w:val="en-US"/>
        </w:rPr>
        <w:t>.</w:t>
      </w:r>
      <w:r w:rsidR="003661D9" w:rsidRPr="00737053">
        <w:rPr>
          <w:rFonts w:cs="Times New Roman"/>
          <w:lang w:val="en-US"/>
        </w:rPr>
        <w:t xml:space="preserve"> </w:t>
      </w:r>
      <w:r w:rsidRPr="00737053">
        <w:rPr>
          <w:rFonts w:cs="Times New Roman"/>
          <w:lang w:val="en-US"/>
        </w:rPr>
        <w:t xml:space="preserve">YFT5). </w:t>
      </w:r>
    </w:p>
    <w:p w:rsidR="00841669" w:rsidRPr="00737053" w:rsidRDefault="00841669" w:rsidP="003661D9">
      <w:pPr>
        <w:pStyle w:val="ListParagraph"/>
        <w:adjustRightInd w:val="0"/>
        <w:snapToGrid w:val="0"/>
        <w:ind w:left="0"/>
        <w:contextualSpacing w:val="0"/>
        <w:jc w:val="both"/>
        <w:rPr>
          <w:rFonts w:cs="Times New Roman"/>
          <w:lang w:val="en-US" w:eastAsia="ja-JP"/>
        </w:rPr>
      </w:pPr>
    </w:p>
    <w:p w:rsidR="00841669" w:rsidRPr="00737053" w:rsidRDefault="00841669" w:rsidP="003661D9">
      <w:pPr>
        <w:pStyle w:val="Best2"/>
        <w:adjustRightInd w:val="0"/>
        <w:snapToGrid w:val="0"/>
        <w:spacing w:after="0" w:line="240" w:lineRule="auto"/>
        <w:ind w:left="0" w:firstLine="0"/>
        <w:rPr>
          <w:rFonts w:cs="Times New Roman"/>
          <w:lang w:val="en-US" w:eastAsia="ja-JP"/>
        </w:rPr>
      </w:pPr>
      <w:r w:rsidRPr="00737053">
        <w:rPr>
          <w:rFonts w:cs="Times New Roman"/>
          <w:lang w:val="en-US"/>
        </w:rPr>
        <w:t xml:space="preserve">The latest (2012) estimates of spawning biomass are above both the level that will support </w:t>
      </w:r>
      <w:r w:rsidRPr="003661D9">
        <w:rPr>
          <w:rFonts w:cs="Times New Roman"/>
          <w:i/>
          <w:lang w:val="en-US"/>
        </w:rPr>
        <w:t>MSY</w:t>
      </w:r>
      <w:r w:rsidR="006C2E76" w:rsidRPr="001B06D6">
        <w:rPr>
          <w:rFonts w:cs="Times New Roman"/>
          <w:i/>
          <w:lang w:val="en-US"/>
        </w:rPr>
        <w:t xml:space="preserve"> </w:t>
      </w:r>
      <w:r w:rsidRPr="00737053">
        <w:rPr>
          <w:rFonts w:cs="Times New Roman"/>
          <w:lang w:val="en-US"/>
        </w:rPr>
        <w:t>(</w:t>
      </w:r>
      <w:r w:rsidR="006C2E76" w:rsidRPr="001B06D6">
        <w:rPr>
          <w:rFonts w:cs="Times New Roman"/>
          <w:i/>
          <w:lang w:val="en-US"/>
        </w:rPr>
        <w:t>SB</w:t>
      </w:r>
      <w:r w:rsidR="006C2E76" w:rsidRPr="001B06D6">
        <w:rPr>
          <w:rFonts w:cs="Times New Roman"/>
          <w:i/>
          <w:vertAlign w:val="subscript"/>
          <w:lang w:val="en-US"/>
        </w:rPr>
        <w:t>latest</w:t>
      </w:r>
      <w:r w:rsidR="006C2E76" w:rsidRPr="001B06D6">
        <w:rPr>
          <w:rFonts w:cs="Times New Roman"/>
          <w:i/>
          <w:lang w:val="en-US"/>
        </w:rPr>
        <w:t>/SB</w:t>
      </w:r>
      <w:r w:rsidR="006C2E76" w:rsidRPr="001B06D6">
        <w:rPr>
          <w:rFonts w:cs="Times New Roman"/>
          <w:i/>
          <w:vertAlign w:val="subscript"/>
          <w:lang w:val="en-US"/>
        </w:rPr>
        <w:t>MSY</w:t>
      </w:r>
      <w:r w:rsidRPr="00737053">
        <w:rPr>
          <w:rFonts w:cs="Times New Roman"/>
          <w:lang w:val="en-US"/>
        </w:rPr>
        <w:t xml:space="preserve"> = 1.24 for the base case and range </w:t>
      </w:r>
      <w:r w:rsidR="003661D9">
        <w:rPr>
          <w:rFonts w:cs="Times New Roman"/>
          <w:lang w:val="en-US"/>
        </w:rPr>
        <w:t xml:space="preserve">from </w:t>
      </w:r>
      <w:r w:rsidRPr="00737053">
        <w:rPr>
          <w:rFonts w:cs="Times New Roman"/>
          <w:lang w:val="en-US"/>
        </w:rPr>
        <w:t>1.05</w:t>
      </w:r>
      <w:r w:rsidR="003661D9">
        <w:rPr>
          <w:rFonts w:cs="Times New Roman"/>
          <w:lang w:val="en-US"/>
        </w:rPr>
        <w:t xml:space="preserve"> to </w:t>
      </w:r>
      <w:r w:rsidRPr="00737053">
        <w:rPr>
          <w:rFonts w:cs="Times New Roman"/>
          <w:lang w:val="en-US"/>
        </w:rPr>
        <w:t xml:space="preserve">1.51 across the four models) and the newly adopted </w:t>
      </w:r>
      <w:r w:rsidRPr="00737053">
        <w:rPr>
          <w:rFonts w:eastAsia="Malgun Gothic" w:cs="Times New Roman"/>
          <w:lang w:val="en-US" w:eastAsia="ko-KR"/>
        </w:rPr>
        <w:t>LRP</w:t>
      </w:r>
      <w:r w:rsidRPr="00737053">
        <w:rPr>
          <w:rFonts w:cs="Times New Roman"/>
          <w:lang w:val="en-US"/>
        </w:rPr>
        <w:t xml:space="preserve"> of 0.2</w:t>
      </w:r>
      <w:r w:rsidR="006C2E76" w:rsidRPr="001B06D6">
        <w:rPr>
          <w:rFonts w:cs="Times New Roman"/>
          <w:i/>
          <w:lang w:val="en-US"/>
        </w:rPr>
        <w:t>SB</w:t>
      </w:r>
      <w:r w:rsidR="006C2E76" w:rsidRPr="001B06D6">
        <w:rPr>
          <w:rFonts w:cs="Times New Roman"/>
          <w:i/>
          <w:vertAlign w:val="subscript"/>
          <w:lang w:val="en-US"/>
        </w:rPr>
        <w:t>F=0</w:t>
      </w:r>
      <w:r w:rsidRPr="00737053">
        <w:rPr>
          <w:rFonts w:cs="Times New Roman"/>
          <w:lang w:val="en-US"/>
        </w:rPr>
        <w:t xml:space="preserve"> (</w:t>
      </w:r>
      <w:r w:rsidR="006C2E76" w:rsidRPr="001B06D6">
        <w:rPr>
          <w:rFonts w:cs="Times New Roman"/>
          <w:i/>
          <w:lang w:val="en-US"/>
        </w:rPr>
        <w:t>SB</w:t>
      </w:r>
      <w:r w:rsidR="006C2E76" w:rsidRPr="001B06D6">
        <w:rPr>
          <w:rFonts w:cs="Times New Roman"/>
          <w:i/>
          <w:vertAlign w:val="subscript"/>
          <w:lang w:val="en-US"/>
        </w:rPr>
        <w:t>latest</w:t>
      </w:r>
      <w:r w:rsidR="006C2E76" w:rsidRPr="001B06D6">
        <w:rPr>
          <w:rFonts w:cs="Times New Roman"/>
          <w:i/>
          <w:lang w:val="en-US"/>
        </w:rPr>
        <w:t>/SB</w:t>
      </w:r>
      <w:r w:rsidR="006C2E76" w:rsidRPr="001B06D6">
        <w:rPr>
          <w:rFonts w:cs="Times New Roman"/>
          <w:i/>
          <w:vertAlign w:val="subscript"/>
          <w:lang w:val="en-US"/>
        </w:rPr>
        <w:t>F=0</w:t>
      </w:r>
      <w:r w:rsidRPr="00737053">
        <w:rPr>
          <w:rFonts w:cs="Times New Roman"/>
          <w:lang w:val="en-US"/>
        </w:rPr>
        <w:t xml:space="preserve"> = 0.38</w:t>
      </w:r>
      <w:r w:rsidR="003661D9">
        <w:rPr>
          <w:rFonts w:cs="Times New Roman"/>
          <w:lang w:val="en-US"/>
        </w:rPr>
        <w:t>)</w:t>
      </w:r>
      <w:r w:rsidRPr="00737053">
        <w:rPr>
          <w:rFonts w:cs="Times New Roman"/>
          <w:lang w:val="en-US"/>
        </w:rPr>
        <w:t xml:space="preserve"> for the base case </w:t>
      </w:r>
      <w:r w:rsidR="003661D9">
        <w:rPr>
          <w:rFonts w:cs="Times New Roman"/>
          <w:lang w:val="en-US"/>
        </w:rPr>
        <w:t xml:space="preserve">model </w:t>
      </w:r>
      <w:r w:rsidRPr="00737053">
        <w:rPr>
          <w:rFonts w:cs="Times New Roman"/>
          <w:lang w:val="en-US"/>
        </w:rPr>
        <w:t xml:space="preserve">and range </w:t>
      </w:r>
      <w:r w:rsidR="003661D9">
        <w:rPr>
          <w:rFonts w:cs="Times New Roman"/>
          <w:lang w:val="en-US"/>
        </w:rPr>
        <w:t xml:space="preserve">from </w:t>
      </w:r>
      <w:r w:rsidRPr="00737053">
        <w:rPr>
          <w:rFonts w:cs="Times New Roman"/>
          <w:lang w:val="en-US"/>
        </w:rPr>
        <w:t>0.35</w:t>
      </w:r>
      <w:r w:rsidR="003661D9">
        <w:rPr>
          <w:rFonts w:cs="Times New Roman"/>
          <w:lang w:val="en-US"/>
        </w:rPr>
        <w:t xml:space="preserve"> to </w:t>
      </w:r>
      <w:r w:rsidRPr="00737053">
        <w:rPr>
          <w:rFonts w:cs="Times New Roman"/>
          <w:lang w:val="en-US"/>
        </w:rPr>
        <w:t xml:space="preserve">0.40.  </w:t>
      </w:r>
    </w:p>
    <w:p w:rsidR="00841669" w:rsidRPr="00737053" w:rsidRDefault="00841669" w:rsidP="00841669">
      <w:pPr>
        <w:pStyle w:val="ListParagraph"/>
        <w:adjustRightInd w:val="0"/>
        <w:snapToGrid w:val="0"/>
        <w:contextualSpacing w:val="0"/>
        <w:jc w:val="both"/>
        <w:rPr>
          <w:rFonts w:cs="Times New Roman"/>
          <w:b/>
          <w:lang w:val="en-US" w:eastAsia="ja-JP"/>
        </w:rPr>
      </w:pPr>
    </w:p>
    <w:p w:rsidR="00894CDB" w:rsidRDefault="00894CDB">
      <w:pPr>
        <w:spacing w:after="100" w:afterAutospacing="1"/>
        <w:rPr>
          <w:rFonts w:eastAsia="Batang" w:cs="Times New Roman"/>
          <w:b/>
          <w:bCs/>
          <w:lang w:val="en-US"/>
        </w:rPr>
      </w:pPr>
      <w:r>
        <w:rPr>
          <w:rFonts w:eastAsia="Batang" w:cs="Times New Roman"/>
          <w:b/>
          <w:bCs/>
          <w:lang w:val="en-US"/>
        </w:rPr>
        <w:br w:type="page"/>
      </w:r>
    </w:p>
    <w:p w:rsidR="00894CDB" w:rsidRDefault="00841669" w:rsidP="00841669">
      <w:pPr>
        <w:adjustRightInd w:val="0"/>
        <w:snapToGrid w:val="0"/>
        <w:jc w:val="both"/>
        <w:rPr>
          <w:rFonts w:eastAsia="Batang" w:cs="Times New Roman"/>
          <w:bCs/>
          <w:lang w:val="en-US"/>
        </w:rPr>
      </w:pPr>
      <w:r w:rsidRPr="00737053">
        <w:rPr>
          <w:rFonts w:eastAsia="Batang" w:cs="Times New Roman"/>
          <w:b/>
          <w:bCs/>
          <w:lang w:val="en-US"/>
        </w:rPr>
        <w:lastRenderedPageBreak/>
        <w:t xml:space="preserve">Table </w:t>
      </w:r>
      <w:r w:rsidRPr="00737053">
        <w:rPr>
          <w:rFonts w:cs="Times New Roman"/>
          <w:b/>
          <w:bCs/>
          <w:lang w:val="en-US" w:eastAsia="ja-JP"/>
        </w:rPr>
        <w:t>YFT</w:t>
      </w:r>
      <w:r w:rsidRPr="00737053">
        <w:rPr>
          <w:rFonts w:eastAsia="Batang" w:cs="Times New Roman"/>
          <w:b/>
          <w:bCs/>
          <w:lang w:val="en-US"/>
        </w:rPr>
        <w:t xml:space="preserve">2: </w:t>
      </w:r>
      <w:r w:rsidRPr="00737053">
        <w:rPr>
          <w:rFonts w:eastAsia="Batang" w:cs="Times New Roman"/>
          <w:bCs/>
          <w:lang w:val="en-US"/>
        </w:rPr>
        <w:t xml:space="preserve">Estimates of management quantities for selected stock assessment models (see Table </w:t>
      </w:r>
      <w:r w:rsidRPr="00737053">
        <w:rPr>
          <w:rFonts w:cs="Times New Roman"/>
          <w:bCs/>
          <w:lang w:val="en-US" w:eastAsia="ja-JP"/>
        </w:rPr>
        <w:t>YFT</w:t>
      </w:r>
      <w:r w:rsidRPr="00737053">
        <w:rPr>
          <w:rFonts w:eastAsia="Batang" w:cs="Times New Roman"/>
          <w:bCs/>
          <w:lang w:val="en-US"/>
        </w:rPr>
        <w:t>1 for details). For the purpose of this assessment, “current” is the average over the period 2008–2011 and “latest” is 2012</w:t>
      </w:r>
      <w:r w:rsidR="00894CDB" w:rsidRPr="00737053">
        <w:rPr>
          <w:rFonts w:eastAsia="Batang" w:cs="Times New Roman"/>
          <w:bCs/>
          <w:lang w:val="en-US"/>
        </w:rPr>
        <w:t>.</w:t>
      </w:r>
    </w:p>
    <w:p w:rsidR="00841669" w:rsidRPr="00737053" w:rsidRDefault="00894CDB" w:rsidP="00841669">
      <w:pPr>
        <w:adjustRightInd w:val="0"/>
        <w:snapToGrid w:val="0"/>
        <w:jc w:val="both"/>
        <w:rPr>
          <w:rFonts w:eastAsia="Batang" w:cs="Times New Roman"/>
          <w:bCs/>
          <w:lang w:val="en-US" w:eastAsia="ko-KR"/>
        </w:rPr>
      </w:pPr>
      <w:r w:rsidRPr="00737053">
        <w:rPr>
          <w:rFonts w:eastAsia="Batang" w:cs="Times New Roman"/>
          <w:bCs/>
          <w:lang w:val="en-US"/>
        </w:rPr>
        <w:t xml:space="preserve"> </w:t>
      </w:r>
    </w:p>
    <w:tbl>
      <w:tblPr>
        <w:tblW w:w="5000" w:type="pct"/>
        <w:jc w:val="right"/>
        <w:tblLook w:val="04A0" w:firstRow="1" w:lastRow="0" w:firstColumn="1" w:lastColumn="0" w:noHBand="0" w:noVBand="1"/>
      </w:tblPr>
      <w:tblGrid>
        <w:gridCol w:w="1916"/>
        <w:gridCol w:w="1915"/>
        <w:gridCol w:w="1915"/>
        <w:gridCol w:w="1915"/>
        <w:gridCol w:w="1915"/>
      </w:tblGrid>
      <w:tr w:rsidR="00841669" w:rsidRPr="00737053" w:rsidTr="00841669">
        <w:trPr>
          <w:trHeight w:val="288"/>
          <w:jc w:val="right"/>
        </w:trPr>
        <w:tc>
          <w:tcPr>
            <w:tcW w:w="1000" w:type="pct"/>
            <w:tcBorders>
              <w:top w:val="single" w:sz="4" w:space="0" w:color="auto"/>
              <w:bottom w:val="single" w:sz="4" w:space="0" w:color="auto"/>
            </w:tcBorders>
            <w:shd w:val="clear" w:color="auto" w:fill="auto"/>
            <w:noWrap/>
            <w:vAlign w:val="center"/>
            <w:hideMark/>
          </w:tcPr>
          <w:p w:rsidR="00841669" w:rsidRPr="00737053" w:rsidRDefault="00841669" w:rsidP="00841669">
            <w:pPr>
              <w:adjustRightInd w:val="0"/>
              <w:snapToGrid w:val="0"/>
              <w:jc w:val="both"/>
              <w:rPr>
                <w:rFonts w:cs="Times New Roman"/>
                <w:color w:val="000000"/>
                <w:lang w:val="en-US"/>
              </w:rPr>
            </w:pPr>
          </w:p>
        </w:tc>
        <w:tc>
          <w:tcPr>
            <w:tcW w:w="1000" w:type="pct"/>
            <w:tcBorders>
              <w:top w:val="single" w:sz="4" w:space="0" w:color="auto"/>
              <w:bottom w:val="single" w:sz="4" w:space="0" w:color="auto"/>
            </w:tcBorders>
            <w:shd w:val="clear" w:color="auto" w:fill="auto"/>
            <w:noWrap/>
            <w:vAlign w:val="center"/>
            <w:hideMark/>
          </w:tcPr>
          <w:p w:rsidR="00841669" w:rsidRPr="001B06D6" w:rsidRDefault="006C2E76" w:rsidP="00841669">
            <w:pPr>
              <w:adjustRightInd w:val="0"/>
              <w:snapToGrid w:val="0"/>
              <w:jc w:val="both"/>
              <w:rPr>
                <w:rFonts w:cs="Times New Roman"/>
                <w:b/>
                <w:color w:val="000000"/>
                <w:lang w:val="en-US"/>
              </w:rPr>
            </w:pPr>
            <w:r w:rsidRPr="001B06D6">
              <w:rPr>
                <w:rFonts w:cs="Times New Roman"/>
                <w:b/>
                <w:color w:val="000000"/>
                <w:lang w:val="en-US"/>
              </w:rPr>
              <w:t>Ref.Case</w:t>
            </w:r>
          </w:p>
        </w:tc>
        <w:tc>
          <w:tcPr>
            <w:tcW w:w="1000" w:type="pct"/>
            <w:tcBorders>
              <w:top w:val="single" w:sz="4" w:space="0" w:color="auto"/>
              <w:bottom w:val="single" w:sz="4" w:space="0" w:color="auto"/>
            </w:tcBorders>
            <w:shd w:val="clear" w:color="auto" w:fill="auto"/>
            <w:noWrap/>
            <w:vAlign w:val="center"/>
            <w:hideMark/>
          </w:tcPr>
          <w:p w:rsidR="00841669" w:rsidRPr="001B06D6" w:rsidRDefault="003661D9" w:rsidP="00841669">
            <w:pPr>
              <w:adjustRightInd w:val="0"/>
              <w:snapToGrid w:val="0"/>
              <w:jc w:val="both"/>
              <w:rPr>
                <w:rFonts w:cs="Times New Roman"/>
                <w:b/>
                <w:color w:val="000000"/>
                <w:lang w:val="en-US"/>
              </w:rPr>
            </w:pPr>
            <w:r>
              <w:rPr>
                <w:rFonts w:cs="Times New Roman"/>
                <w:b/>
                <w:color w:val="000000"/>
                <w:lang w:val="en-US"/>
              </w:rPr>
              <w:t xml:space="preserve">     </w:t>
            </w:r>
            <w:r w:rsidR="006C2E76" w:rsidRPr="001B06D6">
              <w:rPr>
                <w:rFonts w:cs="Times New Roman"/>
                <w:b/>
                <w:color w:val="000000"/>
                <w:lang w:val="en-US"/>
              </w:rPr>
              <w:t>Mix_1</w:t>
            </w:r>
          </w:p>
        </w:tc>
        <w:tc>
          <w:tcPr>
            <w:tcW w:w="1000" w:type="pct"/>
            <w:tcBorders>
              <w:top w:val="single" w:sz="4" w:space="0" w:color="auto"/>
              <w:bottom w:val="single" w:sz="4" w:space="0" w:color="auto"/>
            </w:tcBorders>
            <w:shd w:val="clear" w:color="auto" w:fill="auto"/>
            <w:noWrap/>
            <w:vAlign w:val="center"/>
            <w:hideMark/>
          </w:tcPr>
          <w:p w:rsidR="00841669" w:rsidRPr="001B06D6" w:rsidRDefault="003661D9" w:rsidP="00841669">
            <w:pPr>
              <w:adjustRightInd w:val="0"/>
              <w:snapToGrid w:val="0"/>
              <w:jc w:val="both"/>
              <w:rPr>
                <w:rFonts w:cs="Times New Roman"/>
                <w:b/>
                <w:color w:val="000000"/>
                <w:lang w:val="en-US"/>
              </w:rPr>
            </w:pPr>
            <w:r>
              <w:rPr>
                <w:rFonts w:cs="Times New Roman"/>
                <w:b/>
                <w:color w:val="000000"/>
                <w:lang w:val="en-US"/>
              </w:rPr>
              <w:t xml:space="preserve">   </w:t>
            </w:r>
            <w:r w:rsidR="006C2E76" w:rsidRPr="001B06D6">
              <w:rPr>
                <w:rFonts w:cs="Times New Roman"/>
                <w:b/>
                <w:color w:val="000000"/>
                <w:lang w:val="en-US"/>
              </w:rPr>
              <w:t>h_0.65</w:t>
            </w:r>
          </w:p>
        </w:tc>
        <w:tc>
          <w:tcPr>
            <w:tcW w:w="1000" w:type="pct"/>
            <w:tcBorders>
              <w:top w:val="single" w:sz="4" w:space="0" w:color="auto"/>
              <w:bottom w:val="single" w:sz="4" w:space="0" w:color="auto"/>
            </w:tcBorders>
            <w:shd w:val="clear" w:color="auto" w:fill="auto"/>
            <w:noWrap/>
            <w:vAlign w:val="center"/>
            <w:hideMark/>
          </w:tcPr>
          <w:p w:rsidR="00841669" w:rsidRPr="001B06D6" w:rsidRDefault="003661D9" w:rsidP="00841669">
            <w:pPr>
              <w:adjustRightInd w:val="0"/>
              <w:snapToGrid w:val="0"/>
              <w:jc w:val="both"/>
              <w:rPr>
                <w:rFonts w:cs="Times New Roman"/>
                <w:b/>
                <w:color w:val="000000"/>
                <w:lang w:val="en-US"/>
              </w:rPr>
            </w:pPr>
            <w:r>
              <w:rPr>
                <w:rFonts w:cs="Times New Roman"/>
                <w:b/>
                <w:color w:val="000000"/>
                <w:lang w:val="en-US"/>
              </w:rPr>
              <w:t xml:space="preserve">   </w:t>
            </w:r>
            <w:r w:rsidR="006C2E76" w:rsidRPr="001B06D6">
              <w:rPr>
                <w:rFonts w:cs="Times New Roman"/>
                <w:b/>
                <w:color w:val="000000"/>
                <w:lang w:val="en-US"/>
              </w:rPr>
              <w:t>h_0.95</w:t>
            </w:r>
          </w:p>
        </w:tc>
      </w:tr>
      <w:tr w:rsidR="00841669" w:rsidRPr="00737053" w:rsidTr="001B06D6">
        <w:trPr>
          <w:trHeight w:val="288"/>
          <w:jc w:val="right"/>
        </w:trPr>
        <w:tc>
          <w:tcPr>
            <w:tcW w:w="1000" w:type="pct"/>
            <w:shd w:val="pct10" w:color="auto" w:fill="auto"/>
            <w:noWrap/>
            <w:vAlign w:val="center"/>
            <w:hideMark/>
          </w:tcPr>
          <w:p w:rsidR="00841669" w:rsidRPr="003661D9" w:rsidRDefault="003661D9" w:rsidP="00841669">
            <w:pPr>
              <w:autoSpaceDE w:val="0"/>
              <w:autoSpaceDN w:val="0"/>
              <w:adjustRightInd w:val="0"/>
              <w:snapToGrid w:val="0"/>
              <w:rPr>
                <w:rFonts w:cs="Times New Roman"/>
                <w:color w:val="000000"/>
                <w:lang w:val="en-US"/>
              </w:rPr>
            </w:pPr>
            <m:oMathPara>
              <m:oMath>
                <m:r>
                  <m:rPr>
                    <m:sty m:val="p"/>
                  </m:rPr>
                  <w:rPr>
                    <w:rFonts w:ascii="Cambria Math" w:hAnsi="Cambria Math" w:cs="Times New Roman"/>
                    <w:color w:val="000000"/>
                    <w:lang w:val="en-US"/>
                  </w:rPr>
                  <m:t>MSY(mt)</m:t>
                </m:r>
              </m:oMath>
            </m:oMathPara>
          </w:p>
        </w:tc>
        <w:tc>
          <w:tcPr>
            <w:tcW w:w="1000" w:type="pct"/>
            <w:shd w:val="pct10" w:color="auto" w:fill="auto"/>
            <w:noWrap/>
            <w:hideMark/>
          </w:tcPr>
          <w:p w:rsidR="007E51E1" w:rsidRDefault="00841669" w:rsidP="001B06D6">
            <w:pPr>
              <w:adjustRightInd w:val="0"/>
              <w:snapToGrid w:val="0"/>
              <w:ind w:right="825"/>
              <w:jc w:val="right"/>
              <w:rPr>
                <w:rFonts w:cs="Times New Roman"/>
                <w:lang w:val="en-US"/>
              </w:rPr>
            </w:pPr>
            <w:r w:rsidRPr="00737053">
              <w:rPr>
                <w:rFonts w:cs="Times New Roman"/>
                <w:lang w:val="en-US"/>
              </w:rPr>
              <w:t>586400</w:t>
            </w:r>
          </w:p>
        </w:tc>
        <w:tc>
          <w:tcPr>
            <w:tcW w:w="1000" w:type="pct"/>
            <w:shd w:val="pct10" w:color="auto" w:fill="auto"/>
            <w:noWrap/>
            <w:hideMark/>
          </w:tcPr>
          <w:p w:rsidR="007E51E1" w:rsidRDefault="00841669" w:rsidP="001B06D6">
            <w:pPr>
              <w:tabs>
                <w:tab w:val="left" w:pos="849"/>
              </w:tabs>
              <w:adjustRightInd w:val="0"/>
              <w:snapToGrid w:val="0"/>
              <w:ind w:right="850"/>
              <w:jc w:val="right"/>
              <w:rPr>
                <w:rFonts w:cs="Times New Roman"/>
                <w:lang w:val="en-US"/>
              </w:rPr>
            </w:pPr>
            <w:r w:rsidRPr="00737053">
              <w:rPr>
                <w:rFonts w:cs="Times New Roman"/>
                <w:lang w:val="en-US"/>
              </w:rPr>
              <w:t>526400</w:t>
            </w:r>
          </w:p>
        </w:tc>
        <w:tc>
          <w:tcPr>
            <w:tcW w:w="1000" w:type="pct"/>
            <w:shd w:val="pct10" w:color="auto" w:fill="auto"/>
            <w:noWrap/>
            <w:hideMark/>
          </w:tcPr>
          <w:p w:rsidR="007E51E1" w:rsidRDefault="00841669" w:rsidP="001B06D6">
            <w:pPr>
              <w:adjustRightInd w:val="0"/>
              <w:snapToGrid w:val="0"/>
              <w:ind w:right="875"/>
              <w:jc w:val="right"/>
              <w:rPr>
                <w:rFonts w:cs="Times New Roman"/>
                <w:lang w:val="en-US"/>
              </w:rPr>
            </w:pPr>
            <w:r w:rsidRPr="00737053">
              <w:rPr>
                <w:rFonts w:cs="Times New Roman"/>
                <w:lang w:val="en-US"/>
              </w:rPr>
              <w:t>527200</w:t>
            </w:r>
          </w:p>
        </w:tc>
        <w:tc>
          <w:tcPr>
            <w:tcW w:w="1000" w:type="pct"/>
            <w:shd w:val="pct10" w:color="auto" w:fill="auto"/>
            <w:noWrap/>
            <w:hideMark/>
          </w:tcPr>
          <w:p w:rsidR="007E51E1" w:rsidRDefault="00841669" w:rsidP="001B06D6">
            <w:pPr>
              <w:adjustRightInd w:val="0"/>
              <w:snapToGrid w:val="0"/>
              <w:ind w:right="879"/>
              <w:jc w:val="right"/>
              <w:rPr>
                <w:rFonts w:cs="Times New Roman"/>
                <w:lang w:val="en-US"/>
              </w:rPr>
            </w:pPr>
            <w:r w:rsidRPr="00737053">
              <w:rPr>
                <w:rFonts w:cs="Times New Roman"/>
                <w:lang w:val="en-US"/>
              </w:rPr>
              <w:t>642800</w:t>
            </w:r>
          </w:p>
        </w:tc>
      </w:tr>
      <w:tr w:rsidR="00841669" w:rsidRPr="00737053" w:rsidTr="001B06D6">
        <w:trPr>
          <w:trHeight w:val="288"/>
          <w:jc w:val="right"/>
        </w:trPr>
        <w:tc>
          <w:tcPr>
            <w:tcW w:w="1000" w:type="pct"/>
            <w:shd w:val="clear" w:color="auto" w:fill="auto"/>
            <w:noWrap/>
            <w:vAlign w:val="center"/>
            <w:hideMark/>
          </w:tcPr>
          <w:p w:rsidR="00841669" w:rsidRPr="00737053" w:rsidRDefault="00252D2A" w:rsidP="00841669">
            <w:pPr>
              <w:autoSpaceDE w:val="0"/>
              <w:autoSpaceDN w:val="0"/>
              <w:adjustRightInd w:val="0"/>
              <w:snapToGrid w:val="0"/>
              <w:ind w:firstLine="180"/>
              <w:rPr>
                <w:rFonts w:eastAsia="Calibri" w:cs="Times New Roman"/>
                <w:iCs/>
                <w:color w:val="000000"/>
                <w:lang w:val="en-US"/>
              </w:rPr>
            </w:pPr>
            <m:oMathPara>
              <m:oMath>
                <m:sSub>
                  <m:sSubPr>
                    <m:ctrlPr>
                      <w:rPr>
                        <w:rFonts w:ascii="Cambria Math" w:hAnsi="Cambria Math" w:cs="Times New Roman"/>
                        <w:i/>
                        <w:iCs/>
                        <w:color w:val="000000"/>
                        <w:lang w:val="en-US"/>
                      </w:rPr>
                    </m:ctrlPr>
                  </m:sSubPr>
                  <m:e>
                    <m:r>
                      <w:rPr>
                        <w:rFonts w:ascii="Cambria Math" w:hAnsi="Cambria Math" w:cs="Times New Roman"/>
                        <w:color w:val="000000"/>
                        <w:lang w:val="en-US"/>
                      </w:rPr>
                      <m:t>C</m:t>
                    </m:r>
                  </m:e>
                  <m:sub>
                    <m:r>
                      <w:rPr>
                        <w:rFonts w:ascii="Cambria Math" w:hAnsi="Cambria Math" w:cs="Times New Roman"/>
                        <w:color w:val="000000"/>
                        <w:lang w:val="en-US"/>
                      </w:rPr>
                      <m:t>latest</m:t>
                    </m:r>
                  </m:sub>
                </m:sSub>
                <m:r>
                  <w:rPr>
                    <w:rFonts w:ascii="Cambria Math" w:eastAsia="Calibri" w:hAnsi="Cambria Math" w:cs="Times New Roman"/>
                    <w:color w:val="000000"/>
                    <w:lang w:val="en-US"/>
                  </w:rPr>
                  <m:t>/MSY</m:t>
                </m:r>
              </m:oMath>
            </m:oMathPara>
          </w:p>
        </w:tc>
        <w:tc>
          <w:tcPr>
            <w:tcW w:w="1000" w:type="pct"/>
            <w:shd w:val="clear" w:color="auto" w:fill="auto"/>
            <w:noWrap/>
            <w:hideMark/>
          </w:tcPr>
          <w:p w:rsidR="007E51E1" w:rsidRDefault="00841669" w:rsidP="001B06D6">
            <w:pPr>
              <w:adjustRightInd w:val="0"/>
              <w:snapToGrid w:val="0"/>
              <w:ind w:right="825"/>
              <w:jc w:val="right"/>
              <w:rPr>
                <w:rFonts w:cs="Times New Roman"/>
                <w:lang w:val="en-US"/>
              </w:rPr>
            </w:pPr>
            <w:r w:rsidRPr="00737053">
              <w:rPr>
                <w:rFonts w:cs="Times New Roman"/>
                <w:lang w:val="en-US"/>
              </w:rPr>
              <w:t>1.02</w:t>
            </w:r>
          </w:p>
        </w:tc>
        <w:tc>
          <w:tcPr>
            <w:tcW w:w="1000" w:type="pct"/>
            <w:shd w:val="clear" w:color="auto" w:fill="auto"/>
            <w:noWrap/>
            <w:hideMark/>
          </w:tcPr>
          <w:p w:rsidR="007E51E1" w:rsidRDefault="00841669" w:rsidP="001B06D6">
            <w:pPr>
              <w:tabs>
                <w:tab w:val="left" w:pos="849"/>
              </w:tabs>
              <w:adjustRightInd w:val="0"/>
              <w:snapToGrid w:val="0"/>
              <w:ind w:right="850"/>
              <w:jc w:val="right"/>
              <w:rPr>
                <w:rFonts w:cs="Times New Roman"/>
                <w:lang w:val="en-US"/>
              </w:rPr>
            </w:pPr>
            <w:r w:rsidRPr="00737053">
              <w:rPr>
                <w:rFonts w:cs="Times New Roman"/>
                <w:lang w:val="en-US"/>
              </w:rPr>
              <w:t>1.12</w:t>
            </w:r>
          </w:p>
        </w:tc>
        <w:tc>
          <w:tcPr>
            <w:tcW w:w="1000" w:type="pct"/>
            <w:shd w:val="clear" w:color="auto" w:fill="auto"/>
            <w:noWrap/>
            <w:hideMark/>
          </w:tcPr>
          <w:p w:rsidR="007E51E1" w:rsidRDefault="00841669" w:rsidP="001B06D6">
            <w:pPr>
              <w:adjustRightInd w:val="0"/>
              <w:snapToGrid w:val="0"/>
              <w:ind w:right="875"/>
              <w:jc w:val="right"/>
              <w:rPr>
                <w:rFonts w:cs="Times New Roman"/>
                <w:lang w:val="en-US"/>
              </w:rPr>
            </w:pPr>
            <w:r w:rsidRPr="00737053">
              <w:rPr>
                <w:rFonts w:cs="Times New Roman"/>
                <w:lang w:val="en-US"/>
              </w:rPr>
              <w:t>1.13</w:t>
            </w:r>
          </w:p>
        </w:tc>
        <w:tc>
          <w:tcPr>
            <w:tcW w:w="1000" w:type="pct"/>
            <w:shd w:val="clear" w:color="auto" w:fill="auto"/>
            <w:noWrap/>
            <w:hideMark/>
          </w:tcPr>
          <w:p w:rsidR="007E51E1" w:rsidRDefault="00841669" w:rsidP="001B06D6">
            <w:pPr>
              <w:adjustRightInd w:val="0"/>
              <w:snapToGrid w:val="0"/>
              <w:ind w:right="879"/>
              <w:jc w:val="right"/>
              <w:rPr>
                <w:rFonts w:cs="Times New Roman"/>
                <w:lang w:val="en-US"/>
              </w:rPr>
            </w:pPr>
            <w:r w:rsidRPr="00737053">
              <w:rPr>
                <w:rFonts w:cs="Times New Roman"/>
                <w:lang w:val="en-US"/>
              </w:rPr>
              <w:t>0.93</w:t>
            </w:r>
          </w:p>
        </w:tc>
      </w:tr>
      <w:tr w:rsidR="00841669" w:rsidRPr="00737053" w:rsidTr="001B06D6">
        <w:trPr>
          <w:trHeight w:val="288"/>
          <w:jc w:val="right"/>
        </w:trPr>
        <w:tc>
          <w:tcPr>
            <w:tcW w:w="1000" w:type="pct"/>
            <w:shd w:val="pct10" w:color="auto" w:fill="auto"/>
            <w:noWrap/>
            <w:vAlign w:val="center"/>
            <w:hideMark/>
          </w:tcPr>
          <w:p w:rsidR="00841669" w:rsidRPr="00737053" w:rsidRDefault="00252D2A" w:rsidP="00841669">
            <w:pPr>
              <w:autoSpaceDE w:val="0"/>
              <w:autoSpaceDN w:val="0"/>
              <w:adjustRightInd w:val="0"/>
              <w:snapToGrid w:val="0"/>
              <w:ind w:firstLine="180"/>
              <w:rPr>
                <w:rFonts w:eastAsia="Calibri" w:cs="Times New Roman"/>
                <w:iCs/>
                <w:color w:val="000000"/>
                <w:lang w:val="en-US"/>
              </w:rPr>
            </w:pPr>
            <m:oMathPara>
              <m:oMath>
                <m:sSub>
                  <m:sSubPr>
                    <m:ctrlPr>
                      <w:rPr>
                        <w:rFonts w:ascii="Cambria Math" w:hAnsi="Cambria Math" w:cs="Times New Roman"/>
                        <w:i/>
                        <w:iCs/>
                        <w:color w:val="000000"/>
                        <w:lang w:val="en-US"/>
                      </w:rPr>
                    </m:ctrlPr>
                  </m:sSubPr>
                  <m:e>
                    <m:r>
                      <w:rPr>
                        <w:rFonts w:ascii="Cambria Math" w:hAnsi="Cambria Math" w:cs="Times New Roman"/>
                        <w:color w:val="000000"/>
                        <w:lang w:val="en-US"/>
                      </w:rPr>
                      <m:t>F</m:t>
                    </m:r>
                  </m:e>
                  <m:sub>
                    <m:r>
                      <w:rPr>
                        <w:rFonts w:ascii="Cambria Math" w:hAnsi="Cambria Math" w:cs="Times New Roman"/>
                        <w:color w:val="000000"/>
                        <w:lang w:val="en-US"/>
                      </w:rPr>
                      <m:t>current</m:t>
                    </m:r>
                  </m:sub>
                </m:sSub>
                <m:r>
                  <w:rPr>
                    <w:rFonts w:ascii="Cambria Math" w:hAnsi="Cambria Math" w:cs="Times New Roman"/>
                    <w:color w:val="000000"/>
                    <w:lang w:val="en-US"/>
                  </w:rPr>
                  <m:t>/</m:t>
                </m:r>
                <m:sSub>
                  <m:sSubPr>
                    <m:ctrlPr>
                      <w:rPr>
                        <w:rFonts w:ascii="Cambria Math" w:hAnsi="Cambria Math" w:cs="Times New Roman"/>
                        <w:i/>
                        <w:iCs/>
                        <w:color w:val="000000"/>
                        <w:lang w:val="en-US"/>
                      </w:rPr>
                    </m:ctrlPr>
                  </m:sSubPr>
                  <m:e>
                    <m:r>
                      <w:rPr>
                        <w:rFonts w:ascii="Cambria Math" w:hAnsi="Cambria Math" w:cs="Times New Roman"/>
                        <w:color w:val="000000"/>
                        <w:lang w:val="en-US"/>
                      </w:rPr>
                      <m:t>F</m:t>
                    </m:r>
                  </m:e>
                  <m:sub>
                    <m:r>
                      <w:rPr>
                        <w:rFonts w:ascii="Cambria Math" w:hAnsi="Cambria Math" w:cs="Times New Roman"/>
                        <w:color w:val="000000"/>
                        <w:lang w:val="en-US"/>
                      </w:rPr>
                      <m:t>MSY</m:t>
                    </m:r>
                  </m:sub>
                </m:sSub>
              </m:oMath>
            </m:oMathPara>
          </w:p>
        </w:tc>
        <w:tc>
          <w:tcPr>
            <w:tcW w:w="1000" w:type="pct"/>
            <w:shd w:val="pct10" w:color="auto" w:fill="auto"/>
            <w:noWrap/>
            <w:hideMark/>
          </w:tcPr>
          <w:p w:rsidR="007E51E1" w:rsidRDefault="00841669" w:rsidP="001B06D6">
            <w:pPr>
              <w:adjustRightInd w:val="0"/>
              <w:snapToGrid w:val="0"/>
              <w:ind w:right="825"/>
              <w:jc w:val="right"/>
              <w:rPr>
                <w:rFonts w:cs="Times New Roman"/>
                <w:lang w:val="en-US"/>
              </w:rPr>
            </w:pPr>
            <w:r w:rsidRPr="00737053">
              <w:rPr>
                <w:rFonts w:cs="Times New Roman"/>
                <w:lang w:val="en-US"/>
              </w:rPr>
              <w:t>0.72</w:t>
            </w:r>
          </w:p>
        </w:tc>
        <w:tc>
          <w:tcPr>
            <w:tcW w:w="1000" w:type="pct"/>
            <w:shd w:val="pct10" w:color="auto" w:fill="auto"/>
            <w:noWrap/>
            <w:hideMark/>
          </w:tcPr>
          <w:p w:rsidR="007E51E1" w:rsidRDefault="00841669" w:rsidP="001B06D6">
            <w:pPr>
              <w:tabs>
                <w:tab w:val="left" w:pos="849"/>
              </w:tabs>
              <w:adjustRightInd w:val="0"/>
              <w:snapToGrid w:val="0"/>
              <w:ind w:right="850"/>
              <w:jc w:val="right"/>
              <w:rPr>
                <w:rFonts w:cs="Times New Roman"/>
                <w:lang w:val="en-US"/>
              </w:rPr>
            </w:pPr>
            <w:r w:rsidRPr="00737053">
              <w:rPr>
                <w:rFonts w:cs="Times New Roman"/>
                <w:lang w:val="en-US"/>
              </w:rPr>
              <w:t>0.87</w:t>
            </w:r>
          </w:p>
        </w:tc>
        <w:tc>
          <w:tcPr>
            <w:tcW w:w="1000" w:type="pct"/>
            <w:shd w:val="pct10" w:color="auto" w:fill="auto"/>
            <w:noWrap/>
            <w:hideMark/>
          </w:tcPr>
          <w:p w:rsidR="007E51E1" w:rsidRDefault="00841669" w:rsidP="001B06D6">
            <w:pPr>
              <w:adjustRightInd w:val="0"/>
              <w:snapToGrid w:val="0"/>
              <w:ind w:right="875"/>
              <w:jc w:val="right"/>
              <w:rPr>
                <w:rFonts w:cs="Times New Roman"/>
                <w:lang w:val="en-US"/>
              </w:rPr>
            </w:pPr>
            <w:r w:rsidRPr="00737053">
              <w:rPr>
                <w:rFonts w:cs="Times New Roman"/>
                <w:lang w:val="en-US"/>
              </w:rPr>
              <w:t>0.9</w:t>
            </w:r>
          </w:p>
        </w:tc>
        <w:tc>
          <w:tcPr>
            <w:tcW w:w="1000" w:type="pct"/>
            <w:shd w:val="pct10" w:color="auto" w:fill="auto"/>
            <w:noWrap/>
            <w:hideMark/>
          </w:tcPr>
          <w:p w:rsidR="007E51E1" w:rsidRDefault="00841669" w:rsidP="001B06D6">
            <w:pPr>
              <w:adjustRightInd w:val="0"/>
              <w:snapToGrid w:val="0"/>
              <w:ind w:right="879"/>
              <w:jc w:val="right"/>
              <w:rPr>
                <w:rFonts w:cs="Times New Roman"/>
                <w:lang w:val="en-US"/>
              </w:rPr>
            </w:pPr>
            <w:r w:rsidRPr="00737053">
              <w:rPr>
                <w:rFonts w:cs="Times New Roman"/>
                <w:lang w:val="en-US"/>
              </w:rPr>
              <w:t>0.58</w:t>
            </w:r>
          </w:p>
        </w:tc>
      </w:tr>
      <w:tr w:rsidR="00841669" w:rsidRPr="00737053" w:rsidTr="001B06D6">
        <w:trPr>
          <w:trHeight w:val="288"/>
          <w:jc w:val="right"/>
        </w:trPr>
        <w:tc>
          <w:tcPr>
            <w:tcW w:w="1000" w:type="pct"/>
            <w:shd w:val="clear" w:color="auto" w:fill="auto"/>
            <w:noWrap/>
            <w:vAlign w:val="center"/>
            <w:hideMark/>
          </w:tcPr>
          <w:p w:rsidR="00841669" w:rsidRPr="00737053" w:rsidRDefault="00252D2A" w:rsidP="00841669">
            <w:pPr>
              <w:autoSpaceDE w:val="0"/>
              <w:autoSpaceDN w:val="0"/>
              <w:adjustRightInd w:val="0"/>
              <w:snapToGrid w:val="0"/>
              <w:ind w:firstLine="180"/>
              <w:rPr>
                <w:rFonts w:cs="Times New Roman"/>
                <w:color w:val="000000"/>
                <w:lang w:val="en-US"/>
              </w:rPr>
            </w:pPr>
            <m:oMathPara>
              <m:oMath>
                <m:sSub>
                  <m:sSubPr>
                    <m:ctrlPr>
                      <w:rPr>
                        <w:rFonts w:ascii="Cambria Math" w:hAnsi="Cambria Math" w:cs="Times New Roman"/>
                        <w:i/>
                        <w:iCs/>
                        <w:color w:val="000000"/>
                        <w:lang w:val="en-US"/>
                      </w:rPr>
                    </m:ctrlPr>
                  </m:sSubPr>
                  <m:e>
                    <m:r>
                      <w:rPr>
                        <w:rFonts w:ascii="Cambria Math" w:hAnsi="Cambria Math" w:cs="Times New Roman"/>
                        <w:color w:val="000000"/>
                        <w:lang w:val="en-US"/>
                      </w:rPr>
                      <m:t>B</m:t>
                    </m:r>
                  </m:e>
                  <m:sub>
                    <m:r>
                      <w:rPr>
                        <w:rFonts w:ascii="Cambria Math" w:hAnsi="Cambria Math" w:cs="Times New Roman"/>
                        <w:color w:val="000000"/>
                        <w:lang w:val="en-US"/>
                      </w:rPr>
                      <m:t>0</m:t>
                    </m:r>
                  </m:sub>
                </m:sSub>
              </m:oMath>
            </m:oMathPara>
          </w:p>
        </w:tc>
        <w:tc>
          <w:tcPr>
            <w:tcW w:w="1000" w:type="pct"/>
            <w:shd w:val="clear" w:color="auto" w:fill="auto"/>
            <w:noWrap/>
            <w:hideMark/>
          </w:tcPr>
          <w:p w:rsidR="007E51E1" w:rsidRDefault="00841669" w:rsidP="001B06D6">
            <w:pPr>
              <w:adjustRightInd w:val="0"/>
              <w:snapToGrid w:val="0"/>
              <w:ind w:right="825"/>
              <w:jc w:val="right"/>
              <w:rPr>
                <w:rFonts w:cs="Times New Roman"/>
                <w:lang w:val="en-US"/>
              </w:rPr>
            </w:pPr>
            <w:r w:rsidRPr="00737053">
              <w:rPr>
                <w:rFonts w:cs="Times New Roman"/>
                <w:lang w:val="en-US"/>
              </w:rPr>
              <w:t>4319000</w:t>
            </w:r>
          </w:p>
        </w:tc>
        <w:tc>
          <w:tcPr>
            <w:tcW w:w="1000" w:type="pct"/>
            <w:shd w:val="clear" w:color="auto" w:fill="auto"/>
            <w:noWrap/>
            <w:hideMark/>
          </w:tcPr>
          <w:p w:rsidR="007E51E1" w:rsidRDefault="00841669" w:rsidP="001B06D6">
            <w:pPr>
              <w:tabs>
                <w:tab w:val="left" w:pos="849"/>
              </w:tabs>
              <w:adjustRightInd w:val="0"/>
              <w:snapToGrid w:val="0"/>
              <w:ind w:right="850"/>
              <w:jc w:val="right"/>
              <w:rPr>
                <w:rFonts w:cs="Times New Roman"/>
                <w:lang w:val="en-US"/>
              </w:rPr>
            </w:pPr>
            <w:r w:rsidRPr="00737053">
              <w:rPr>
                <w:rFonts w:cs="Times New Roman"/>
                <w:lang w:val="en-US"/>
              </w:rPr>
              <w:t>3862000</w:t>
            </w:r>
          </w:p>
        </w:tc>
        <w:tc>
          <w:tcPr>
            <w:tcW w:w="1000" w:type="pct"/>
            <w:shd w:val="clear" w:color="auto" w:fill="auto"/>
            <w:noWrap/>
            <w:hideMark/>
          </w:tcPr>
          <w:p w:rsidR="007E51E1" w:rsidRDefault="00841669" w:rsidP="001B06D6">
            <w:pPr>
              <w:adjustRightInd w:val="0"/>
              <w:snapToGrid w:val="0"/>
              <w:ind w:right="875"/>
              <w:jc w:val="right"/>
              <w:rPr>
                <w:rFonts w:cs="Times New Roman"/>
                <w:lang w:val="en-US"/>
              </w:rPr>
            </w:pPr>
            <w:r w:rsidRPr="00737053">
              <w:rPr>
                <w:rFonts w:cs="Times New Roman"/>
                <w:lang w:val="en-US"/>
              </w:rPr>
              <w:t>4475000</w:t>
            </w:r>
          </w:p>
        </w:tc>
        <w:tc>
          <w:tcPr>
            <w:tcW w:w="1000" w:type="pct"/>
            <w:shd w:val="clear" w:color="auto" w:fill="auto"/>
            <w:noWrap/>
            <w:hideMark/>
          </w:tcPr>
          <w:p w:rsidR="007E51E1" w:rsidRDefault="00841669" w:rsidP="001B06D6">
            <w:pPr>
              <w:adjustRightInd w:val="0"/>
              <w:snapToGrid w:val="0"/>
              <w:ind w:right="879"/>
              <w:jc w:val="right"/>
              <w:rPr>
                <w:rFonts w:cs="Times New Roman"/>
                <w:lang w:val="en-US"/>
              </w:rPr>
            </w:pPr>
            <w:r w:rsidRPr="00737053">
              <w:rPr>
                <w:rFonts w:cs="Times New Roman"/>
                <w:lang w:val="en-US"/>
              </w:rPr>
              <w:t>4221000</w:t>
            </w:r>
          </w:p>
        </w:tc>
      </w:tr>
      <w:tr w:rsidR="00841669" w:rsidRPr="00737053" w:rsidTr="001B06D6">
        <w:trPr>
          <w:trHeight w:val="288"/>
          <w:jc w:val="right"/>
        </w:trPr>
        <w:tc>
          <w:tcPr>
            <w:tcW w:w="1000" w:type="pct"/>
            <w:shd w:val="clear" w:color="auto" w:fill="auto"/>
            <w:noWrap/>
            <w:vAlign w:val="center"/>
            <w:hideMark/>
          </w:tcPr>
          <w:p w:rsidR="00841669" w:rsidRPr="00737053" w:rsidRDefault="00252D2A" w:rsidP="00841669">
            <w:pPr>
              <w:autoSpaceDE w:val="0"/>
              <w:autoSpaceDN w:val="0"/>
              <w:adjustRightInd w:val="0"/>
              <w:snapToGrid w:val="0"/>
              <w:ind w:firstLine="180"/>
              <w:rPr>
                <w:rFonts w:cs="Times New Roman"/>
                <w:color w:val="000000"/>
                <w:lang w:val="en-US"/>
              </w:rPr>
            </w:pPr>
            <m:oMathPara>
              <m:oMath>
                <m:sSub>
                  <m:sSubPr>
                    <m:ctrlPr>
                      <w:rPr>
                        <w:rFonts w:ascii="Cambria Math" w:hAnsi="Cambria Math" w:cs="Times New Roman"/>
                        <w:i/>
                        <w:iCs/>
                        <w:color w:val="000000"/>
                        <w:lang w:val="en-US"/>
                      </w:rPr>
                    </m:ctrlPr>
                  </m:sSubPr>
                  <m:e>
                    <m:r>
                      <w:rPr>
                        <w:rFonts w:ascii="Cambria Math" w:hAnsi="Cambria Math" w:cs="Times New Roman"/>
                        <w:color w:val="000000"/>
                        <w:lang w:val="en-US"/>
                      </w:rPr>
                      <m:t>B</m:t>
                    </m:r>
                  </m:e>
                  <m:sub>
                    <m:r>
                      <w:rPr>
                        <w:rFonts w:ascii="Cambria Math" w:hAnsi="Cambria Math" w:cs="Times New Roman"/>
                        <w:color w:val="000000"/>
                        <w:lang w:val="en-US"/>
                      </w:rPr>
                      <m:t>current</m:t>
                    </m:r>
                  </m:sub>
                </m:sSub>
              </m:oMath>
            </m:oMathPara>
          </w:p>
        </w:tc>
        <w:tc>
          <w:tcPr>
            <w:tcW w:w="1000" w:type="pct"/>
            <w:shd w:val="clear" w:color="auto" w:fill="auto"/>
            <w:noWrap/>
            <w:hideMark/>
          </w:tcPr>
          <w:p w:rsidR="007E51E1" w:rsidRDefault="00841669" w:rsidP="001B06D6">
            <w:pPr>
              <w:adjustRightInd w:val="0"/>
              <w:snapToGrid w:val="0"/>
              <w:ind w:right="825"/>
              <w:jc w:val="right"/>
              <w:rPr>
                <w:rFonts w:cs="Times New Roman"/>
                <w:lang w:val="en-US"/>
              </w:rPr>
            </w:pPr>
            <w:r w:rsidRPr="00737053">
              <w:rPr>
                <w:rFonts w:cs="Times New Roman"/>
                <w:lang w:val="en-US"/>
              </w:rPr>
              <w:t>1994655</w:t>
            </w:r>
          </w:p>
        </w:tc>
        <w:tc>
          <w:tcPr>
            <w:tcW w:w="1000" w:type="pct"/>
            <w:shd w:val="clear" w:color="auto" w:fill="auto"/>
            <w:noWrap/>
            <w:hideMark/>
          </w:tcPr>
          <w:p w:rsidR="007E51E1" w:rsidRDefault="00841669" w:rsidP="001B06D6">
            <w:pPr>
              <w:tabs>
                <w:tab w:val="left" w:pos="849"/>
              </w:tabs>
              <w:adjustRightInd w:val="0"/>
              <w:snapToGrid w:val="0"/>
              <w:ind w:right="850"/>
              <w:jc w:val="right"/>
              <w:rPr>
                <w:rFonts w:cs="Times New Roman"/>
                <w:lang w:val="en-US"/>
              </w:rPr>
            </w:pPr>
            <w:r w:rsidRPr="00737053">
              <w:rPr>
                <w:rFonts w:cs="Times New Roman"/>
                <w:lang w:val="en-US"/>
              </w:rPr>
              <w:t>1597536</w:t>
            </w:r>
          </w:p>
        </w:tc>
        <w:tc>
          <w:tcPr>
            <w:tcW w:w="1000" w:type="pct"/>
            <w:shd w:val="clear" w:color="auto" w:fill="auto"/>
            <w:noWrap/>
            <w:hideMark/>
          </w:tcPr>
          <w:p w:rsidR="007E51E1" w:rsidRDefault="00841669" w:rsidP="001B06D6">
            <w:pPr>
              <w:adjustRightInd w:val="0"/>
              <w:snapToGrid w:val="0"/>
              <w:ind w:right="875"/>
              <w:jc w:val="right"/>
              <w:rPr>
                <w:rFonts w:cs="Times New Roman"/>
                <w:lang w:val="en-US"/>
              </w:rPr>
            </w:pPr>
            <w:r w:rsidRPr="00737053">
              <w:rPr>
                <w:rFonts w:cs="Times New Roman"/>
                <w:lang w:val="en-US"/>
              </w:rPr>
              <w:t>1996179</w:t>
            </w:r>
          </w:p>
        </w:tc>
        <w:tc>
          <w:tcPr>
            <w:tcW w:w="1000" w:type="pct"/>
            <w:shd w:val="clear" w:color="auto" w:fill="auto"/>
            <w:noWrap/>
            <w:hideMark/>
          </w:tcPr>
          <w:p w:rsidR="007E51E1" w:rsidRDefault="00841669" w:rsidP="001B06D6">
            <w:pPr>
              <w:adjustRightInd w:val="0"/>
              <w:snapToGrid w:val="0"/>
              <w:ind w:right="879"/>
              <w:jc w:val="right"/>
              <w:rPr>
                <w:rFonts w:cs="Times New Roman"/>
                <w:lang w:val="en-US"/>
              </w:rPr>
            </w:pPr>
            <w:r w:rsidRPr="00737053">
              <w:rPr>
                <w:rFonts w:cs="Times New Roman"/>
                <w:lang w:val="en-US"/>
              </w:rPr>
              <w:t>1995224</w:t>
            </w:r>
          </w:p>
        </w:tc>
      </w:tr>
      <w:tr w:rsidR="00841669" w:rsidRPr="00737053" w:rsidTr="001B06D6">
        <w:trPr>
          <w:trHeight w:val="288"/>
          <w:jc w:val="right"/>
        </w:trPr>
        <w:tc>
          <w:tcPr>
            <w:tcW w:w="1000" w:type="pct"/>
            <w:shd w:val="clear" w:color="auto" w:fill="auto"/>
            <w:noWrap/>
            <w:vAlign w:val="center"/>
            <w:hideMark/>
          </w:tcPr>
          <w:p w:rsidR="00841669" w:rsidRPr="00737053" w:rsidRDefault="00252D2A" w:rsidP="00841669">
            <w:pPr>
              <w:autoSpaceDE w:val="0"/>
              <w:autoSpaceDN w:val="0"/>
              <w:adjustRightInd w:val="0"/>
              <w:snapToGrid w:val="0"/>
              <w:ind w:firstLine="180"/>
              <w:rPr>
                <w:rFonts w:cs="Times New Roman"/>
                <w:color w:val="000000"/>
                <w:lang w:val="en-US"/>
              </w:rPr>
            </w:pPr>
            <m:oMathPara>
              <m:oMath>
                <m:sSub>
                  <m:sSubPr>
                    <m:ctrlPr>
                      <w:rPr>
                        <w:rFonts w:ascii="Cambria Math" w:hAnsi="Cambria Math" w:cs="Times New Roman"/>
                        <w:i/>
                        <w:iCs/>
                        <w:color w:val="000000"/>
                        <w:lang w:val="en-US"/>
                      </w:rPr>
                    </m:ctrlPr>
                  </m:sSubPr>
                  <m:e>
                    <m:r>
                      <w:rPr>
                        <w:rFonts w:ascii="Cambria Math" w:hAnsi="Cambria Math" w:cs="Times New Roman"/>
                        <w:color w:val="000000"/>
                        <w:lang w:val="en-US"/>
                      </w:rPr>
                      <m:t>SB</m:t>
                    </m:r>
                  </m:e>
                  <m:sub>
                    <m:r>
                      <w:rPr>
                        <w:rFonts w:ascii="Cambria Math" w:hAnsi="Cambria Math" w:cs="Times New Roman"/>
                        <w:color w:val="000000"/>
                        <w:lang w:val="en-US"/>
                      </w:rPr>
                      <m:t>0</m:t>
                    </m:r>
                  </m:sub>
                </m:sSub>
              </m:oMath>
            </m:oMathPara>
          </w:p>
        </w:tc>
        <w:tc>
          <w:tcPr>
            <w:tcW w:w="1000" w:type="pct"/>
            <w:shd w:val="clear" w:color="auto" w:fill="auto"/>
            <w:noWrap/>
            <w:hideMark/>
          </w:tcPr>
          <w:p w:rsidR="007E51E1" w:rsidRDefault="00841669" w:rsidP="001B06D6">
            <w:pPr>
              <w:adjustRightInd w:val="0"/>
              <w:snapToGrid w:val="0"/>
              <w:ind w:right="825"/>
              <w:jc w:val="right"/>
              <w:rPr>
                <w:rFonts w:cs="Times New Roman"/>
                <w:lang w:val="en-US"/>
              </w:rPr>
            </w:pPr>
            <w:r w:rsidRPr="00737053">
              <w:rPr>
                <w:rFonts w:cs="Times New Roman"/>
                <w:lang w:val="en-US"/>
              </w:rPr>
              <w:t>2467000</w:t>
            </w:r>
          </w:p>
        </w:tc>
        <w:tc>
          <w:tcPr>
            <w:tcW w:w="1000" w:type="pct"/>
            <w:shd w:val="clear" w:color="auto" w:fill="auto"/>
            <w:noWrap/>
            <w:hideMark/>
          </w:tcPr>
          <w:p w:rsidR="007E51E1" w:rsidRDefault="00841669" w:rsidP="001B06D6">
            <w:pPr>
              <w:tabs>
                <w:tab w:val="left" w:pos="849"/>
              </w:tabs>
              <w:adjustRightInd w:val="0"/>
              <w:snapToGrid w:val="0"/>
              <w:ind w:right="850"/>
              <w:jc w:val="right"/>
              <w:rPr>
                <w:rFonts w:cs="Times New Roman"/>
                <w:lang w:val="en-US"/>
              </w:rPr>
            </w:pPr>
            <w:r w:rsidRPr="00737053">
              <w:rPr>
                <w:rFonts w:cs="Times New Roman"/>
                <w:lang w:val="en-US"/>
              </w:rPr>
              <w:t>2202000</w:t>
            </w:r>
          </w:p>
        </w:tc>
        <w:tc>
          <w:tcPr>
            <w:tcW w:w="1000" w:type="pct"/>
            <w:shd w:val="clear" w:color="auto" w:fill="auto"/>
            <w:noWrap/>
            <w:hideMark/>
          </w:tcPr>
          <w:p w:rsidR="007E51E1" w:rsidRDefault="00841669" w:rsidP="001B06D6">
            <w:pPr>
              <w:adjustRightInd w:val="0"/>
              <w:snapToGrid w:val="0"/>
              <w:ind w:right="875"/>
              <w:jc w:val="right"/>
              <w:rPr>
                <w:rFonts w:cs="Times New Roman"/>
                <w:lang w:val="en-US"/>
              </w:rPr>
            </w:pPr>
            <w:r w:rsidRPr="00737053">
              <w:rPr>
                <w:rFonts w:cs="Times New Roman"/>
                <w:lang w:val="en-US"/>
              </w:rPr>
              <w:t>2557000</w:t>
            </w:r>
          </w:p>
        </w:tc>
        <w:tc>
          <w:tcPr>
            <w:tcW w:w="1000" w:type="pct"/>
            <w:shd w:val="clear" w:color="auto" w:fill="auto"/>
            <w:noWrap/>
            <w:hideMark/>
          </w:tcPr>
          <w:p w:rsidR="007E51E1" w:rsidRDefault="00841669" w:rsidP="001B06D6">
            <w:pPr>
              <w:adjustRightInd w:val="0"/>
              <w:snapToGrid w:val="0"/>
              <w:ind w:right="879"/>
              <w:jc w:val="right"/>
              <w:rPr>
                <w:rFonts w:cs="Times New Roman"/>
                <w:lang w:val="en-US"/>
              </w:rPr>
            </w:pPr>
            <w:r w:rsidRPr="00737053">
              <w:rPr>
                <w:rFonts w:cs="Times New Roman"/>
                <w:lang w:val="en-US"/>
              </w:rPr>
              <w:t>2411000</w:t>
            </w:r>
          </w:p>
        </w:tc>
      </w:tr>
      <w:tr w:rsidR="00841669" w:rsidRPr="00737053" w:rsidTr="001B06D6">
        <w:trPr>
          <w:trHeight w:val="288"/>
          <w:jc w:val="right"/>
        </w:trPr>
        <w:tc>
          <w:tcPr>
            <w:tcW w:w="1000" w:type="pct"/>
            <w:shd w:val="clear" w:color="auto" w:fill="auto"/>
            <w:noWrap/>
            <w:vAlign w:val="center"/>
          </w:tcPr>
          <w:p w:rsidR="00841669" w:rsidRPr="00737053" w:rsidRDefault="00252D2A" w:rsidP="00841669">
            <w:pPr>
              <w:autoSpaceDE w:val="0"/>
              <w:autoSpaceDN w:val="0"/>
              <w:adjustRightInd w:val="0"/>
              <w:snapToGrid w:val="0"/>
              <w:ind w:firstLine="180"/>
              <w:rPr>
                <w:rFonts w:cs="Times New Roman"/>
                <w:color w:val="000000"/>
                <w:lang w:val="en-US"/>
              </w:rPr>
            </w:pPr>
            <m:oMathPara>
              <m:oMath>
                <m:sSub>
                  <m:sSubPr>
                    <m:ctrlPr>
                      <w:rPr>
                        <w:rFonts w:ascii="Cambria Math" w:hAnsi="Cambria Math" w:cs="Times New Roman"/>
                        <w:i/>
                        <w:iCs/>
                        <w:color w:val="000000"/>
                        <w:lang w:val="en-US"/>
                      </w:rPr>
                    </m:ctrlPr>
                  </m:sSubPr>
                  <m:e>
                    <m:r>
                      <w:rPr>
                        <w:rFonts w:ascii="Cambria Math" w:hAnsi="Cambria Math" w:cs="Times New Roman"/>
                        <w:color w:val="000000"/>
                        <w:lang w:val="en-US"/>
                      </w:rPr>
                      <m:t>SB</m:t>
                    </m:r>
                  </m:e>
                  <m:sub>
                    <m:r>
                      <w:rPr>
                        <w:rFonts w:ascii="Cambria Math" w:hAnsi="Cambria Math" w:cs="Times New Roman"/>
                        <w:color w:val="000000"/>
                        <w:lang w:val="en-US"/>
                      </w:rPr>
                      <m:t>MSY</m:t>
                    </m:r>
                  </m:sub>
                </m:sSub>
              </m:oMath>
            </m:oMathPara>
          </w:p>
        </w:tc>
        <w:tc>
          <w:tcPr>
            <w:tcW w:w="1000" w:type="pct"/>
            <w:shd w:val="clear" w:color="auto" w:fill="auto"/>
            <w:noWrap/>
            <w:hideMark/>
          </w:tcPr>
          <w:p w:rsidR="007E51E1" w:rsidRDefault="00841669" w:rsidP="001B06D6">
            <w:pPr>
              <w:adjustRightInd w:val="0"/>
              <w:snapToGrid w:val="0"/>
              <w:ind w:right="825"/>
              <w:jc w:val="right"/>
              <w:rPr>
                <w:rFonts w:cs="Times New Roman"/>
                <w:lang w:val="en-US"/>
              </w:rPr>
            </w:pPr>
            <w:r w:rsidRPr="00737053">
              <w:rPr>
                <w:rFonts w:cs="Times New Roman"/>
                <w:lang w:val="en-US"/>
              </w:rPr>
              <w:t>728300</w:t>
            </w:r>
          </w:p>
        </w:tc>
        <w:tc>
          <w:tcPr>
            <w:tcW w:w="1000" w:type="pct"/>
            <w:shd w:val="clear" w:color="auto" w:fill="auto"/>
            <w:noWrap/>
            <w:hideMark/>
          </w:tcPr>
          <w:p w:rsidR="007E51E1" w:rsidRDefault="00841669" w:rsidP="001B06D6">
            <w:pPr>
              <w:tabs>
                <w:tab w:val="left" w:pos="849"/>
              </w:tabs>
              <w:adjustRightInd w:val="0"/>
              <w:snapToGrid w:val="0"/>
              <w:ind w:right="850"/>
              <w:jc w:val="right"/>
              <w:rPr>
                <w:rFonts w:cs="Times New Roman"/>
                <w:lang w:val="en-US"/>
              </w:rPr>
            </w:pPr>
            <w:r w:rsidRPr="00737053">
              <w:rPr>
                <w:rFonts w:cs="Times New Roman"/>
                <w:lang w:val="en-US"/>
              </w:rPr>
              <w:t>648000</w:t>
            </w:r>
          </w:p>
        </w:tc>
        <w:tc>
          <w:tcPr>
            <w:tcW w:w="1000" w:type="pct"/>
            <w:shd w:val="clear" w:color="auto" w:fill="auto"/>
            <w:noWrap/>
            <w:hideMark/>
          </w:tcPr>
          <w:p w:rsidR="007E51E1" w:rsidRDefault="00841669" w:rsidP="001B06D6">
            <w:pPr>
              <w:adjustRightInd w:val="0"/>
              <w:snapToGrid w:val="0"/>
              <w:ind w:right="875"/>
              <w:jc w:val="right"/>
              <w:rPr>
                <w:rFonts w:cs="Times New Roman"/>
                <w:lang w:val="en-US"/>
              </w:rPr>
            </w:pPr>
            <w:r w:rsidRPr="00737053">
              <w:rPr>
                <w:rFonts w:cs="Times New Roman"/>
                <w:lang w:val="en-US"/>
              </w:rPr>
              <w:t>859600</w:t>
            </w:r>
          </w:p>
        </w:tc>
        <w:tc>
          <w:tcPr>
            <w:tcW w:w="1000" w:type="pct"/>
            <w:shd w:val="clear" w:color="auto" w:fill="auto"/>
            <w:noWrap/>
            <w:hideMark/>
          </w:tcPr>
          <w:p w:rsidR="007E51E1" w:rsidRDefault="00841669" w:rsidP="001B06D6">
            <w:pPr>
              <w:adjustRightInd w:val="0"/>
              <w:snapToGrid w:val="0"/>
              <w:ind w:right="879"/>
              <w:jc w:val="right"/>
              <w:rPr>
                <w:rFonts w:cs="Times New Roman"/>
                <w:lang w:val="en-US"/>
              </w:rPr>
            </w:pPr>
            <w:r w:rsidRPr="00737053">
              <w:rPr>
                <w:rFonts w:cs="Times New Roman"/>
                <w:lang w:val="en-US"/>
              </w:rPr>
              <w:t>594500</w:t>
            </w:r>
          </w:p>
        </w:tc>
      </w:tr>
      <w:tr w:rsidR="00841669" w:rsidRPr="00737053" w:rsidTr="001B06D6">
        <w:trPr>
          <w:trHeight w:val="288"/>
          <w:jc w:val="right"/>
        </w:trPr>
        <w:tc>
          <w:tcPr>
            <w:tcW w:w="1000" w:type="pct"/>
            <w:shd w:val="clear" w:color="auto" w:fill="auto"/>
            <w:noWrap/>
            <w:vAlign w:val="center"/>
          </w:tcPr>
          <w:p w:rsidR="00841669" w:rsidRPr="00737053" w:rsidRDefault="00252D2A" w:rsidP="00841669">
            <w:pPr>
              <w:autoSpaceDE w:val="0"/>
              <w:autoSpaceDN w:val="0"/>
              <w:adjustRightInd w:val="0"/>
              <w:snapToGrid w:val="0"/>
              <w:ind w:firstLine="180"/>
              <w:rPr>
                <w:rFonts w:cs="Times New Roman"/>
                <w:color w:val="000000"/>
                <w:lang w:val="en-US"/>
              </w:rPr>
            </w:pPr>
            <m:oMathPara>
              <m:oMath>
                <m:sSub>
                  <m:sSubPr>
                    <m:ctrlPr>
                      <w:rPr>
                        <w:rFonts w:ascii="Cambria Math" w:hAnsi="Cambria Math" w:cs="Times New Roman"/>
                        <w:i/>
                        <w:iCs/>
                        <w:color w:val="000000"/>
                        <w:lang w:val="en-US"/>
                      </w:rPr>
                    </m:ctrlPr>
                  </m:sSubPr>
                  <m:e>
                    <m:r>
                      <w:rPr>
                        <w:rFonts w:ascii="Cambria Math" w:hAnsi="Cambria Math" w:cs="Times New Roman"/>
                        <w:color w:val="000000"/>
                        <w:lang w:val="en-US"/>
                      </w:rPr>
                      <m:t>SB</m:t>
                    </m:r>
                  </m:e>
                  <m:sub>
                    <m:r>
                      <w:rPr>
                        <w:rFonts w:ascii="Cambria Math" w:hAnsi="Cambria Math" w:cs="Times New Roman"/>
                        <w:color w:val="000000"/>
                        <w:lang w:val="en-US"/>
                      </w:rPr>
                      <m:t>F=0</m:t>
                    </m:r>
                  </m:sub>
                </m:sSub>
              </m:oMath>
            </m:oMathPara>
          </w:p>
        </w:tc>
        <w:tc>
          <w:tcPr>
            <w:tcW w:w="1000" w:type="pct"/>
            <w:shd w:val="clear" w:color="auto" w:fill="auto"/>
            <w:noWrap/>
            <w:hideMark/>
          </w:tcPr>
          <w:p w:rsidR="007E51E1" w:rsidRDefault="00841669" w:rsidP="001B06D6">
            <w:pPr>
              <w:adjustRightInd w:val="0"/>
              <w:snapToGrid w:val="0"/>
              <w:ind w:right="825"/>
              <w:jc w:val="right"/>
              <w:rPr>
                <w:rFonts w:cs="Times New Roman"/>
                <w:lang w:val="en-US"/>
              </w:rPr>
            </w:pPr>
            <w:r w:rsidRPr="00737053">
              <w:rPr>
                <w:rFonts w:cs="Times New Roman"/>
                <w:lang w:val="en-US"/>
              </w:rPr>
              <w:t>2368557</w:t>
            </w:r>
          </w:p>
        </w:tc>
        <w:tc>
          <w:tcPr>
            <w:tcW w:w="1000" w:type="pct"/>
            <w:shd w:val="clear" w:color="auto" w:fill="auto"/>
            <w:noWrap/>
            <w:hideMark/>
          </w:tcPr>
          <w:p w:rsidR="007E51E1" w:rsidRDefault="00841669" w:rsidP="001B06D6">
            <w:pPr>
              <w:tabs>
                <w:tab w:val="left" w:pos="849"/>
              </w:tabs>
              <w:adjustRightInd w:val="0"/>
              <w:snapToGrid w:val="0"/>
              <w:ind w:right="850"/>
              <w:jc w:val="right"/>
              <w:rPr>
                <w:rFonts w:cs="Times New Roman"/>
                <w:lang w:val="en-US"/>
              </w:rPr>
            </w:pPr>
            <w:r w:rsidRPr="00737053">
              <w:rPr>
                <w:rFonts w:cs="Times New Roman"/>
                <w:lang w:val="en-US"/>
              </w:rPr>
              <w:t>2206510</w:t>
            </w:r>
          </w:p>
        </w:tc>
        <w:tc>
          <w:tcPr>
            <w:tcW w:w="1000" w:type="pct"/>
            <w:shd w:val="clear" w:color="auto" w:fill="auto"/>
            <w:noWrap/>
            <w:hideMark/>
          </w:tcPr>
          <w:p w:rsidR="007E51E1" w:rsidRDefault="00841669" w:rsidP="001B06D6">
            <w:pPr>
              <w:adjustRightInd w:val="0"/>
              <w:snapToGrid w:val="0"/>
              <w:ind w:right="875"/>
              <w:jc w:val="right"/>
              <w:rPr>
                <w:rFonts w:cs="Times New Roman"/>
                <w:lang w:val="en-US"/>
              </w:rPr>
            </w:pPr>
            <w:r w:rsidRPr="00737053">
              <w:rPr>
                <w:rFonts w:cs="Times New Roman"/>
                <w:lang w:val="en-US"/>
              </w:rPr>
              <w:t>2556733</w:t>
            </w:r>
          </w:p>
        </w:tc>
        <w:tc>
          <w:tcPr>
            <w:tcW w:w="1000" w:type="pct"/>
            <w:shd w:val="clear" w:color="auto" w:fill="auto"/>
            <w:noWrap/>
            <w:hideMark/>
          </w:tcPr>
          <w:p w:rsidR="007E51E1" w:rsidRDefault="00841669" w:rsidP="001B06D6">
            <w:pPr>
              <w:adjustRightInd w:val="0"/>
              <w:snapToGrid w:val="0"/>
              <w:ind w:right="879"/>
              <w:jc w:val="right"/>
              <w:rPr>
                <w:rFonts w:cs="Times New Roman"/>
                <w:lang w:val="en-US"/>
              </w:rPr>
            </w:pPr>
            <w:r w:rsidRPr="00737053">
              <w:rPr>
                <w:rFonts w:cs="Times New Roman"/>
                <w:lang w:val="en-US"/>
              </w:rPr>
              <w:t>2255523</w:t>
            </w:r>
          </w:p>
        </w:tc>
      </w:tr>
      <w:tr w:rsidR="00841669" w:rsidRPr="00737053" w:rsidTr="001B06D6">
        <w:trPr>
          <w:trHeight w:val="288"/>
          <w:jc w:val="right"/>
        </w:trPr>
        <w:tc>
          <w:tcPr>
            <w:tcW w:w="1000" w:type="pct"/>
            <w:shd w:val="pct10" w:color="auto" w:fill="auto"/>
            <w:noWrap/>
            <w:vAlign w:val="center"/>
          </w:tcPr>
          <w:p w:rsidR="00841669" w:rsidRPr="00737053" w:rsidRDefault="00252D2A" w:rsidP="00841669">
            <w:pPr>
              <w:autoSpaceDE w:val="0"/>
              <w:autoSpaceDN w:val="0"/>
              <w:adjustRightInd w:val="0"/>
              <w:snapToGrid w:val="0"/>
              <w:ind w:firstLine="180"/>
              <w:rPr>
                <w:rFonts w:cs="Times New Roman"/>
                <w:color w:val="000000"/>
                <w:lang w:val="en-US"/>
              </w:rPr>
            </w:pPr>
            <m:oMathPara>
              <m:oMath>
                <m:sSub>
                  <m:sSubPr>
                    <m:ctrlPr>
                      <w:rPr>
                        <w:rFonts w:ascii="Cambria Math" w:hAnsi="Cambria Math" w:cs="Times New Roman"/>
                        <w:i/>
                        <w:iCs/>
                        <w:color w:val="000000"/>
                        <w:lang w:val="en-US"/>
                      </w:rPr>
                    </m:ctrlPr>
                  </m:sSubPr>
                  <m:e>
                    <m:r>
                      <w:rPr>
                        <w:rFonts w:ascii="Cambria Math" w:hAnsi="Cambria Math" w:cs="Times New Roman"/>
                        <w:color w:val="000000"/>
                        <w:lang w:val="en-US"/>
                      </w:rPr>
                      <m:t>SB</m:t>
                    </m:r>
                  </m:e>
                  <m:sub>
                    <m:r>
                      <w:rPr>
                        <w:rFonts w:ascii="Cambria Math" w:hAnsi="Cambria Math" w:cs="Times New Roman"/>
                        <w:color w:val="000000"/>
                        <w:lang w:val="en-US"/>
                      </w:rPr>
                      <m:t>current</m:t>
                    </m:r>
                  </m:sub>
                </m:sSub>
              </m:oMath>
            </m:oMathPara>
          </w:p>
        </w:tc>
        <w:tc>
          <w:tcPr>
            <w:tcW w:w="1000" w:type="pct"/>
            <w:shd w:val="pct10" w:color="auto" w:fill="auto"/>
            <w:noWrap/>
            <w:hideMark/>
          </w:tcPr>
          <w:p w:rsidR="00841669" w:rsidRPr="00737053" w:rsidRDefault="00841669" w:rsidP="00841669">
            <w:pPr>
              <w:adjustRightInd w:val="0"/>
              <w:snapToGrid w:val="0"/>
              <w:jc w:val="right"/>
              <w:rPr>
                <w:rFonts w:cs="Times New Roman"/>
                <w:lang w:val="en-US"/>
              </w:rPr>
            </w:pPr>
            <w:r w:rsidRPr="00737053">
              <w:rPr>
                <w:rFonts w:cs="Times New Roman"/>
                <w:lang w:val="en-US"/>
              </w:rPr>
              <w:t>998622</w:t>
            </w:r>
          </w:p>
        </w:tc>
        <w:tc>
          <w:tcPr>
            <w:tcW w:w="1000" w:type="pct"/>
            <w:shd w:val="pct10" w:color="auto" w:fill="auto"/>
            <w:noWrap/>
            <w:hideMark/>
          </w:tcPr>
          <w:p w:rsidR="007E51E1" w:rsidRDefault="00841669" w:rsidP="001B06D6">
            <w:pPr>
              <w:tabs>
                <w:tab w:val="left" w:pos="849"/>
              </w:tabs>
              <w:adjustRightInd w:val="0"/>
              <w:snapToGrid w:val="0"/>
              <w:ind w:right="850"/>
              <w:jc w:val="right"/>
              <w:rPr>
                <w:rFonts w:cs="Times New Roman"/>
                <w:lang w:val="en-US"/>
              </w:rPr>
            </w:pPr>
            <w:r w:rsidRPr="00737053">
              <w:rPr>
                <w:rFonts w:cs="Times New Roman"/>
                <w:lang w:val="en-US"/>
              </w:rPr>
              <w:t>746743</w:t>
            </w:r>
          </w:p>
        </w:tc>
        <w:tc>
          <w:tcPr>
            <w:tcW w:w="1000" w:type="pct"/>
            <w:shd w:val="pct10" w:color="auto" w:fill="auto"/>
            <w:noWrap/>
            <w:hideMark/>
          </w:tcPr>
          <w:p w:rsidR="00841669" w:rsidRPr="00737053" w:rsidRDefault="00841669" w:rsidP="00841669">
            <w:pPr>
              <w:adjustRightInd w:val="0"/>
              <w:snapToGrid w:val="0"/>
              <w:jc w:val="right"/>
              <w:rPr>
                <w:rFonts w:cs="Times New Roman"/>
                <w:lang w:val="en-US"/>
              </w:rPr>
            </w:pPr>
            <w:r w:rsidRPr="00737053">
              <w:rPr>
                <w:rFonts w:cs="Times New Roman"/>
                <w:lang w:val="en-US"/>
              </w:rPr>
              <w:t>999474</w:t>
            </w:r>
          </w:p>
        </w:tc>
        <w:tc>
          <w:tcPr>
            <w:tcW w:w="1000" w:type="pct"/>
            <w:shd w:val="pct10" w:color="auto" w:fill="auto"/>
            <w:noWrap/>
            <w:hideMark/>
          </w:tcPr>
          <w:p w:rsidR="00841669" w:rsidRPr="00737053" w:rsidRDefault="00841669" w:rsidP="00841669">
            <w:pPr>
              <w:adjustRightInd w:val="0"/>
              <w:snapToGrid w:val="0"/>
              <w:jc w:val="right"/>
              <w:rPr>
                <w:rFonts w:cs="Times New Roman"/>
                <w:lang w:val="en-US"/>
              </w:rPr>
            </w:pPr>
            <w:r w:rsidRPr="00737053">
              <w:rPr>
                <w:rFonts w:cs="Times New Roman"/>
                <w:lang w:val="en-US"/>
              </w:rPr>
              <w:t>998914</w:t>
            </w:r>
          </w:p>
        </w:tc>
      </w:tr>
      <w:tr w:rsidR="00841669" w:rsidRPr="00737053" w:rsidTr="00841669">
        <w:trPr>
          <w:trHeight w:val="288"/>
          <w:jc w:val="right"/>
        </w:trPr>
        <w:tc>
          <w:tcPr>
            <w:tcW w:w="1000" w:type="pct"/>
            <w:shd w:val="clear" w:color="auto" w:fill="auto"/>
            <w:noWrap/>
            <w:vAlign w:val="center"/>
          </w:tcPr>
          <w:p w:rsidR="00841669" w:rsidRPr="00737053" w:rsidRDefault="00252D2A" w:rsidP="00841669">
            <w:pPr>
              <w:autoSpaceDE w:val="0"/>
              <w:autoSpaceDN w:val="0"/>
              <w:adjustRightInd w:val="0"/>
              <w:snapToGrid w:val="0"/>
              <w:ind w:firstLine="180"/>
              <w:rPr>
                <w:rFonts w:cs="Times New Roman"/>
                <w:color w:val="000000"/>
                <w:lang w:val="en-US"/>
              </w:rPr>
            </w:pPr>
            <m:oMathPara>
              <m:oMath>
                <m:sSub>
                  <m:sSubPr>
                    <m:ctrlPr>
                      <w:rPr>
                        <w:rFonts w:ascii="Cambria Math" w:hAnsi="Cambria Math" w:cs="Times New Roman"/>
                        <w:i/>
                        <w:iCs/>
                        <w:color w:val="000000"/>
                        <w:lang w:val="en-US"/>
                      </w:rPr>
                    </m:ctrlPr>
                  </m:sSubPr>
                  <m:e>
                    <m:r>
                      <w:rPr>
                        <w:rFonts w:ascii="Cambria Math" w:hAnsi="Cambria Math" w:cs="Times New Roman"/>
                        <w:color w:val="000000"/>
                        <w:lang w:val="en-US"/>
                      </w:rPr>
                      <m:t>SB</m:t>
                    </m:r>
                  </m:e>
                  <m:sub>
                    <m:r>
                      <w:rPr>
                        <w:rFonts w:ascii="Cambria Math" w:hAnsi="Cambria Math" w:cs="Times New Roman"/>
                        <w:color w:val="000000"/>
                        <w:lang w:val="en-US"/>
                      </w:rPr>
                      <m:t>latest</m:t>
                    </m:r>
                  </m:sub>
                </m:sSub>
              </m:oMath>
            </m:oMathPara>
          </w:p>
        </w:tc>
        <w:tc>
          <w:tcPr>
            <w:tcW w:w="1000" w:type="pct"/>
            <w:shd w:val="clear" w:color="auto" w:fill="auto"/>
            <w:noWrap/>
            <w:hideMark/>
          </w:tcPr>
          <w:p w:rsidR="00841669" w:rsidRPr="00737053" w:rsidRDefault="00841669" w:rsidP="00841669">
            <w:pPr>
              <w:adjustRightInd w:val="0"/>
              <w:snapToGrid w:val="0"/>
              <w:jc w:val="right"/>
              <w:rPr>
                <w:rFonts w:cs="Times New Roman"/>
                <w:lang w:val="en-US"/>
              </w:rPr>
            </w:pPr>
            <w:r w:rsidRPr="00737053">
              <w:rPr>
                <w:rFonts w:cs="Times New Roman"/>
                <w:lang w:val="en-US"/>
              </w:rPr>
              <w:t>899496</w:t>
            </w:r>
          </w:p>
        </w:tc>
        <w:tc>
          <w:tcPr>
            <w:tcW w:w="1000" w:type="pct"/>
            <w:shd w:val="clear" w:color="auto" w:fill="auto"/>
            <w:noWrap/>
            <w:hideMark/>
          </w:tcPr>
          <w:p w:rsidR="00841669" w:rsidRPr="00737053" w:rsidRDefault="00841669" w:rsidP="00841669">
            <w:pPr>
              <w:adjustRightInd w:val="0"/>
              <w:snapToGrid w:val="0"/>
              <w:jc w:val="right"/>
              <w:rPr>
                <w:rFonts w:cs="Times New Roman"/>
                <w:lang w:val="en-US"/>
              </w:rPr>
            </w:pPr>
            <w:r w:rsidRPr="00737053">
              <w:rPr>
                <w:rFonts w:cs="Times New Roman"/>
                <w:lang w:val="en-US"/>
              </w:rPr>
              <w:t>770210</w:t>
            </w:r>
          </w:p>
        </w:tc>
        <w:tc>
          <w:tcPr>
            <w:tcW w:w="1000" w:type="pct"/>
            <w:shd w:val="clear" w:color="auto" w:fill="auto"/>
            <w:noWrap/>
            <w:hideMark/>
          </w:tcPr>
          <w:p w:rsidR="00841669" w:rsidRPr="00737053" w:rsidRDefault="00841669" w:rsidP="00841669">
            <w:pPr>
              <w:adjustRightInd w:val="0"/>
              <w:snapToGrid w:val="0"/>
              <w:jc w:val="right"/>
              <w:rPr>
                <w:rFonts w:cs="Times New Roman"/>
                <w:lang w:val="en-US"/>
              </w:rPr>
            </w:pPr>
            <w:r w:rsidRPr="00737053">
              <w:rPr>
                <w:rFonts w:cs="Times New Roman"/>
                <w:lang w:val="en-US"/>
              </w:rPr>
              <w:t>899362</w:t>
            </w:r>
          </w:p>
        </w:tc>
        <w:tc>
          <w:tcPr>
            <w:tcW w:w="1000" w:type="pct"/>
            <w:shd w:val="clear" w:color="auto" w:fill="auto"/>
            <w:noWrap/>
            <w:hideMark/>
          </w:tcPr>
          <w:p w:rsidR="00841669" w:rsidRPr="00737053" w:rsidRDefault="00841669" w:rsidP="00841669">
            <w:pPr>
              <w:adjustRightInd w:val="0"/>
              <w:snapToGrid w:val="0"/>
              <w:jc w:val="right"/>
              <w:rPr>
                <w:rFonts w:cs="Times New Roman"/>
                <w:lang w:val="en-US"/>
              </w:rPr>
            </w:pPr>
            <w:r w:rsidRPr="00737053">
              <w:rPr>
                <w:rFonts w:cs="Times New Roman"/>
                <w:lang w:val="en-US"/>
              </w:rPr>
              <w:t>898389</w:t>
            </w:r>
          </w:p>
        </w:tc>
      </w:tr>
      <w:tr w:rsidR="00841669" w:rsidRPr="00737053" w:rsidTr="00841669">
        <w:trPr>
          <w:trHeight w:val="288"/>
          <w:jc w:val="right"/>
        </w:trPr>
        <w:tc>
          <w:tcPr>
            <w:tcW w:w="1000" w:type="pct"/>
            <w:shd w:val="clear" w:color="auto" w:fill="auto"/>
            <w:noWrap/>
            <w:vAlign w:val="center"/>
          </w:tcPr>
          <w:p w:rsidR="00841669" w:rsidRPr="00737053" w:rsidRDefault="00252D2A" w:rsidP="00841669">
            <w:pPr>
              <w:autoSpaceDE w:val="0"/>
              <w:autoSpaceDN w:val="0"/>
              <w:adjustRightInd w:val="0"/>
              <w:snapToGrid w:val="0"/>
              <w:ind w:firstLine="180"/>
              <w:rPr>
                <w:rFonts w:cs="Times New Roman"/>
                <w:i/>
                <w:iCs/>
                <w:color w:val="000000"/>
                <w:lang w:val="en-US"/>
              </w:rPr>
            </w:pPr>
            <m:oMathPara>
              <m:oMath>
                <m:sSub>
                  <m:sSubPr>
                    <m:ctrlPr>
                      <w:rPr>
                        <w:rFonts w:ascii="Cambria Math" w:hAnsi="Cambria Math" w:cs="Times New Roman"/>
                        <w:i/>
                        <w:iCs/>
                        <w:color w:val="000000"/>
                        <w:lang w:val="en-US"/>
                      </w:rPr>
                    </m:ctrlPr>
                  </m:sSubPr>
                  <m:e>
                    <m:r>
                      <w:rPr>
                        <w:rFonts w:ascii="Cambria Math" w:hAnsi="Cambria Math" w:cs="Times New Roman"/>
                        <w:color w:val="000000"/>
                        <w:lang w:val="en-US"/>
                      </w:rPr>
                      <m:t>SB</m:t>
                    </m:r>
                  </m:e>
                  <m:sub>
                    <m:r>
                      <w:rPr>
                        <w:rFonts w:ascii="Cambria Math" w:hAnsi="Cambria Math" w:cs="Times New Roman"/>
                        <w:color w:val="000000"/>
                        <w:lang w:val="en-US"/>
                      </w:rPr>
                      <m:t>current</m:t>
                    </m:r>
                  </m:sub>
                </m:sSub>
                <m:r>
                  <w:rPr>
                    <w:rFonts w:ascii="Cambria Math" w:hAnsi="Cambria Math" w:cs="Times New Roman"/>
                    <w:color w:val="000000"/>
                    <w:lang w:val="en-US"/>
                  </w:rPr>
                  <m:t>/</m:t>
                </m:r>
                <m:sSub>
                  <m:sSubPr>
                    <m:ctrlPr>
                      <w:rPr>
                        <w:rFonts w:ascii="Cambria Math" w:hAnsi="Cambria Math" w:cs="Times New Roman"/>
                        <w:i/>
                        <w:iCs/>
                        <w:color w:val="000000"/>
                        <w:lang w:val="en-US"/>
                      </w:rPr>
                    </m:ctrlPr>
                  </m:sSubPr>
                  <m:e>
                    <m:r>
                      <w:rPr>
                        <w:rFonts w:ascii="Cambria Math" w:hAnsi="Cambria Math" w:cs="Times New Roman"/>
                        <w:color w:val="000000"/>
                        <w:lang w:val="en-US"/>
                      </w:rPr>
                      <m:t>SB</m:t>
                    </m:r>
                  </m:e>
                  <m:sub>
                    <m:r>
                      <w:rPr>
                        <w:rFonts w:ascii="Cambria Math" w:hAnsi="Cambria Math" w:cs="Times New Roman"/>
                        <w:color w:val="000000"/>
                        <w:lang w:val="en-US"/>
                      </w:rPr>
                      <m:t>F=0</m:t>
                    </m:r>
                  </m:sub>
                </m:sSub>
              </m:oMath>
            </m:oMathPara>
          </w:p>
        </w:tc>
        <w:tc>
          <w:tcPr>
            <w:tcW w:w="1000" w:type="pct"/>
            <w:shd w:val="clear" w:color="auto" w:fill="auto"/>
            <w:noWrap/>
          </w:tcPr>
          <w:p w:rsidR="00841669" w:rsidRPr="00737053" w:rsidRDefault="00841669" w:rsidP="00841669">
            <w:pPr>
              <w:adjustRightInd w:val="0"/>
              <w:snapToGrid w:val="0"/>
              <w:jc w:val="right"/>
              <w:rPr>
                <w:rFonts w:cs="Times New Roman"/>
                <w:lang w:val="en-US"/>
              </w:rPr>
            </w:pPr>
            <w:r w:rsidRPr="00737053">
              <w:rPr>
                <w:rFonts w:cs="Times New Roman"/>
                <w:lang w:val="en-US"/>
              </w:rPr>
              <w:t>0.42</w:t>
            </w:r>
          </w:p>
        </w:tc>
        <w:tc>
          <w:tcPr>
            <w:tcW w:w="1000" w:type="pct"/>
            <w:shd w:val="clear" w:color="auto" w:fill="auto"/>
            <w:noWrap/>
          </w:tcPr>
          <w:p w:rsidR="00841669" w:rsidRPr="00737053" w:rsidRDefault="00841669" w:rsidP="00841669">
            <w:pPr>
              <w:adjustRightInd w:val="0"/>
              <w:snapToGrid w:val="0"/>
              <w:jc w:val="right"/>
              <w:rPr>
                <w:rFonts w:cs="Times New Roman"/>
                <w:lang w:val="en-US"/>
              </w:rPr>
            </w:pPr>
            <w:r w:rsidRPr="00737053">
              <w:rPr>
                <w:rFonts w:cs="Times New Roman"/>
                <w:lang w:val="en-US"/>
              </w:rPr>
              <w:t>0.34</w:t>
            </w:r>
          </w:p>
        </w:tc>
        <w:tc>
          <w:tcPr>
            <w:tcW w:w="1000" w:type="pct"/>
            <w:shd w:val="clear" w:color="auto" w:fill="auto"/>
            <w:noWrap/>
          </w:tcPr>
          <w:p w:rsidR="00841669" w:rsidRPr="00737053" w:rsidRDefault="00841669" w:rsidP="00841669">
            <w:pPr>
              <w:adjustRightInd w:val="0"/>
              <w:snapToGrid w:val="0"/>
              <w:jc w:val="right"/>
              <w:rPr>
                <w:rFonts w:cs="Times New Roman"/>
                <w:lang w:val="en-US"/>
              </w:rPr>
            </w:pPr>
            <w:r w:rsidRPr="00737053">
              <w:rPr>
                <w:rFonts w:cs="Times New Roman"/>
                <w:lang w:val="en-US"/>
              </w:rPr>
              <w:t>0.39</w:t>
            </w:r>
          </w:p>
        </w:tc>
        <w:tc>
          <w:tcPr>
            <w:tcW w:w="1000" w:type="pct"/>
            <w:shd w:val="clear" w:color="auto" w:fill="auto"/>
            <w:noWrap/>
          </w:tcPr>
          <w:p w:rsidR="00841669" w:rsidRPr="00737053" w:rsidRDefault="00841669" w:rsidP="00841669">
            <w:pPr>
              <w:adjustRightInd w:val="0"/>
              <w:snapToGrid w:val="0"/>
              <w:jc w:val="right"/>
              <w:rPr>
                <w:rFonts w:cs="Times New Roman"/>
                <w:lang w:val="en-US"/>
              </w:rPr>
            </w:pPr>
            <w:r w:rsidRPr="00737053">
              <w:rPr>
                <w:rFonts w:cs="Times New Roman"/>
                <w:lang w:val="en-US"/>
              </w:rPr>
              <w:t>0.44</w:t>
            </w:r>
          </w:p>
        </w:tc>
      </w:tr>
      <w:tr w:rsidR="00841669" w:rsidRPr="00737053" w:rsidTr="00841669">
        <w:trPr>
          <w:trHeight w:val="288"/>
          <w:jc w:val="right"/>
        </w:trPr>
        <w:tc>
          <w:tcPr>
            <w:tcW w:w="1000" w:type="pct"/>
            <w:shd w:val="clear" w:color="auto" w:fill="auto"/>
            <w:noWrap/>
            <w:vAlign w:val="center"/>
          </w:tcPr>
          <w:p w:rsidR="00841669" w:rsidRPr="00737053" w:rsidRDefault="00252D2A" w:rsidP="00841669">
            <w:pPr>
              <w:autoSpaceDE w:val="0"/>
              <w:autoSpaceDN w:val="0"/>
              <w:adjustRightInd w:val="0"/>
              <w:snapToGrid w:val="0"/>
              <w:ind w:firstLine="180"/>
              <w:rPr>
                <w:rFonts w:cs="Times New Roman"/>
                <w:i/>
                <w:iCs/>
                <w:color w:val="000000"/>
                <w:lang w:val="en-US"/>
              </w:rPr>
            </w:pPr>
            <m:oMathPara>
              <m:oMath>
                <m:sSub>
                  <m:sSubPr>
                    <m:ctrlPr>
                      <w:rPr>
                        <w:rFonts w:ascii="Cambria Math" w:hAnsi="Cambria Math" w:cs="Times New Roman"/>
                        <w:i/>
                        <w:iCs/>
                        <w:color w:val="000000"/>
                        <w:lang w:val="en-US"/>
                      </w:rPr>
                    </m:ctrlPr>
                  </m:sSubPr>
                  <m:e>
                    <m:r>
                      <w:rPr>
                        <w:rFonts w:ascii="Cambria Math" w:hAnsi="Cambria Math" w:cs="Times New Roman"/>
                        <w:color w:val="000000"/>
                        <w:lang w:val="en-US"/>
                      </w:rPr>
                      <m:t>SB</m:t>
                    </m:r>
                  </m:e>
                  <m:sub>
                    <m:r>
                      <w:rPr>
                        <w:rFonts w:ascii="Cambria Math" w:hAnsi="Cambria Math" w:cs="Times New Roman"/>
                        <w:color w:val="000000"/>
                        <w:lang w:val="en-US"/>
                      </w:rPr>
                      <m:t>latest</m:t>
                    </m:r>
                  </m:sub>
                </m:sSub>
                <m:r>
                  <w:rPr>
                    <w:rFonts w:ascii="Cambria Math" w:hAnsi="Cambria Math" w:cs="Times New Roman"/>
                    <w:color w:val="000000"/>
                    <w:lang w:val="en-US"/>
                  </w:rPr>
                  <m:t>/</m:t>
                </m:r>
                <m:sSub>
                  <m:sSubPr>
                    <m:ctrlPr>
                      <w:rPr>
                        <w:rFonts w:ascii="Cambria Math" w:hAnsi="Cambria Math" w:cs="Times New Roman"/>
                        <w:i/>
                        <w:iCs/>
                        <w:color w:val="000000"/>
                        <w:lang w:val="en-US"/>
                      </w:rPr>
                    </m:ctrlPr>
                  </m:sSubPr>
                  <m:e>
                    <m:r>
                      <w:rPr>
                        <w:rFonts w:ascii="Cambria Math" w:hAnsi="Cambria Math" w:cs="Times New Roman"/>
                        <w:color w:val="000000"/>
                        <w:lang w:val="en-US"/>
                      </w:rPr>
                      <m:t>SB</m:t>
                    </m:r>
                  </m:e>
                  <m:sub>
                    <m:r>
                      <w:rPr>
                        <w:rFonts w:ascii="Cambria Math" w:hAnsi="Cambria Math" w:cs="Times New Roman"/>
                        <w:color w:val="000000"/>
                        <w:lang w:val="en-US"/>
                      </w:rPr>
                      <m:t>F=0</m:t>
                    </m:r>
                  </m:sub>
                </m:sSub>
              </m:oMath>
            </m:oMathPara>
          </w:p>
        </w:tc>
        <w:tc>
          <w:tcPr>
            <w:tcW w:w="1000" w:type="pct"/>
            <w:shd w:val="clear" w:color="auto" w:fill="auto"/>
            <w:noWrap/>
          </w:tcPr>
          <w:p w:rsidR="00841669" w:rsidRPr="00737053" w:rsidRDefault="00841669" w:rsidP="00841669">
            <w:pPr>
              <w:adjustRightInd w:val="0"/>
              <w:snapToGrid w:val="0"/>
              <w:jc w:val="right"/>
              <w:rPr>
                <w:rFonts w:cs="Times New Roman"/>
                <w:lang w:val="en-US"/>
              </w:rPr>
            </w:pPr>
            <w:r w:rsidRPr="00737053">
              <w:rPr>
                <w:rFonts w:cs="Times New Roman"/>
                <w:lang w:val="en-US"/>
              </w:rPr>
              <w:t>0.38</w:t>
            </w:r>
          </w:p>
        </w:tc>
        <w:tc>
          <w:tcPr>
            <w:tcW w:w="1000" w:type="pct"/>
            <w:shd w:val="clear" w:color="auto" w:fill="auto"/>
            <w:noWrap/>
          </w:tcPr>
          <w:p w:rsidR="00841669" w:rsidRPr="00737053" w:rsidRDefault="00841669" w:rsidP="00841669">
            <w:pPr>
              <w:adjustRightInd w:val="0"/>
              <w:snapToGrid w:val="0"/>
              <w:jc w:val="right"/>
              <w:rPr>
                <w:rFonts w:cs="Times New Roman"/>
                <w:lang w:val="en-US"/>
              </w:rPr>
            </w:pPr>
            <w:r w:rsidRPr="00737053">
              <w:rPr>
                <w:rFonts w:cs="Times New Roman"/>
                <w:lang w:val="en-US"/>
              </w:rPr>
              <w:t>0.35</w:t>
            </w:r>
          </w:p>
        </w:tc>
        <w:tc>
          <w:tcPr>
            <w:tcW w:w="1000" w:type="pct"/>
            <w:shd w:val="clear" w:color="auto" w:fill="auto"/>
            <w:noWrap/>
          </w:tcPr>
          <w:p w:rsidR="00841669" w:rsidRPr="00737053" w:rsidRDefault="00841669" w:rsidP="00841669">
            <w:pPr>
              <w:adjustRightInd w:val="0"/>
              <w:snapToGrid w:val="0"/>
              <w:jc w:val="right"/>
              <w:rPr>
                <w:rFonts w:cs="Times New Roman"/>
                <w:lang w:val="en-US"/>
              </w:rPr>
            </w:pPr>
            <w:r w:rsidRPr="00737053">
              <w:rPr>
                <w:rFonts w:cs="Times New Roman"/>
                <w:lang w:val="en-US"/>
              </w:rPr>
              <w:t>0.35</w:t>
            </w:r>
          </w:p>
        </w:tc>
        <w:tc>
          <w:tcPr>
            <w:tcW w:w="1000" w:type="pct"/>
            <w:shd w:val="clear" w:color="auto" w:fill="auto"/>
            <w:noWrap/>
          </w:tcPr>
          <w:p w:rsidR="00841669" w:rsidRPr="00737053" w:rsidRDefault="00841669" w:rsidP="00841669">
            <w:pPr>
              <w:adjustRightInd w:val="0"/>
              <w:snapToGrid w:val="0"/>
              <w:jc w:val="right"/>
              <w:rPr>
                <w:rFonts w:cs="Times New Roman"/>
                <w:lang w:val="en-US"/>
              </w:rPr>
            </w:pPr>
            <w:r w:rsidRPr="00737053">
              <w:rPr>
                <w:rFonts w:cs="Times New Roman"/>
                <w:lang w:val="en-US"/>
              </w:rPr>
              <w:t>0.4</w:t>
            </w:r>
          </w:p>
        </w:tc>
      </w:tr>
      <w:tr w:rsidR="00841669" w:rsidRPr="00737053" w:rsidTr="00841669">
        <w:trPr>
          <w:trHeight w:val="288"/>
          <w:jc w:val="right"/>
        </w:trPr>
        <w:tc>
          <w:tcPr>
            <w:tcW w:w="1000" w:type="pct"/>
            <w:shd w:val="clear" w:color="auto" w:fill="auto"/>
            <w:noWrap/>
            <w:vAlign w:val="center"/>
          </w:tcPr>
          <w:p w:rsidR="00841669" w:rsidRPr="00737053" w:rsidRDefault="00252D2A" w:rsidP="00841669">
            <w:pPr>
              <w:autoSpaceDE w:val="0"/>
              <w:autoSpaceDN w:val="0"/>
              <w:adjustRightInd w:val="0"/>
              <w:snapToGrid w:val="0"/>
              <w:ind w:firstLine="180"/>
              <w:rPr>
                <w:rFonts w:cs="Times New Roman"/>
                <w:i/>
                <w:iCs/>
                <w:color w:val="000000"/>
                <w:lang w:val="en-US"/>
              </w:rPr>
            </w:pPr>
            <m:oMathPara>
              <m:oMath>
                <m:sSub>
                  <m:sSubPr>
                    <m:ctrlPr>
                      <w:rPr>
                        <w:rFonts w:ascii="Cambria Math" w:hAnsi="Cambria Math" w:cs="Times New Roman"/>
                        <w:i/>
                        <w:iCs/>
                        <w:color w:val="000000"/>
                        <w:lang w:val="en-US"/>
                      </w:rPr>
                    </m:ctrlPr>
                  </m:sSubPr>
                  <m:e>
                    <m:r>
                      <w:rPr>
                        <w:rFonts w:ascii="Cambria Math" w:hAnsi="Cambria Math" w:cs="Times New Roman"/>
                        <w:color w:val="000000"/>
                        <w:lang w:val="en-US"/>
                      </w:rPr>
                      <m:t>SB</m:t>
                    </m:r>
                  </m:e>
                  <m:sub>
                    <m:r>
                      <w:rPr>
                        <w:rFonts w:ascii="Cambria Math" w:hAnsi="Cambria Math" w:cs="Times New Roman"/>
                        <w:color w:val="000000"/>
                        <w:lang w:val="en-US"/>
                      </w:rPr>
                      <m:t>current</m:t>
                    </m:r>
                  </m:sub>
                </m:sSub>
                <m:r>
                  <w:rPr>
                    <w:rFonts w:ascii="Cambria Math" w:hAnsi="Cambria Math" w:cs="Times New Roman"/>
                    <w:color w:val="000000"/>
                    <w:lang w:val="en-US"/>
                  </w:rPr>
                  <m:t>/</m:t>
                </m:r>
                <m:sSub>
                  <m:sSubPr>
                    <m:ctrlPr>
                      <w:rPr>
                        <w:rFonts w:ascii="Cambria Math" w:hAnsi="Cambria Math" w:cs="Times New Roman"/>
                        <w:i/>
                        <w:iCs/>
                        <w:color w:val="000000"/>
                        <w:lang w:val="en-US"/>
                      </w:rPr>
                    </m:ctrlPr>
                  </m:sSubPr>
                  <m:e>
                    <m:r>
                      <w:rPr>
                        <w:rFonts w:ascii="Cambria Math" w:hAnsi="Cambria Math" w:cs="Times New Roman"/>
                        <w:color w:val="000000"/>
                        <w:lang w:val="en-US"/>
                      </w:rPr>
                      <m:t>SB</m:t>
                    </m:r>
                  </m:e>
                  <m:sub>
                    <m:r>
                      <w:rPr>
                        <w:rFonts w:ascii="Cambria Math" w:hAnsi="Cambria Math" w:cs="Times New Roman"/>
                        <w:color w:val="000000"/>
                        <w:lang w:val="en-US"/>
                      </w:rPr>
                      <m:t>MSY</m:t>
                    </m:r>
                  </m:sub>
                </m:sSub>
              </m:oMath>
            </m:oMathPara>
          </w:p>
        </w:tc>
        <w:tc>
          <w:tcPr>
            <w:tcW w:w="1000" w:type="pct"/>
            <w:shd w:val="clear" w:color="auto" w:fill="auto"/>
            <w:noWrap/>
          </w:tcPr>
          <w:p w:rsidR="00841669" w:rsidRPr="00737053" w:rsidRDefault="00841669" w:rsidP="00841669">
            <w:pPr>
              <w:adjustRightInd w:val="0"/>
              <w:snapToGrid w:val="0"/>
              <w:jc w:val="right"/>
              <w:rPr>
                <w:rFonts w:cs="Times New Roman"/>
                <w:lang w:val="en-US"/>
              </w:rPr>
            </w:pPr>
            <w:r w:rsidRPr="00737053">
              <w:rPr>
                <w:rFonts w:cs="Times New Roman"/>
                <w:lang w:val="en-US"/>
              </w:rPr>
              <w:t>1.37</w:t>
            </w:r>
          </w:p>
        </w:tc>
        <w:tc>
          <w:tcPr>
            <w:tcW w:w="1000" w:type="pct"/>
            <w:shd w:val="clear" w:color="auto" w:fill="auto"/>
            <w:noWrap/>
          </w:tcPr>
          <w:p w:rsidR="00841669" w:rsidRPr="00737053" w:rsidRDefault="00841669" w:rsidP="00841669">
            <w:pPr>
              <w:adjustRightInd w:val="0"/>
              <w:snapToGrid w:val="0"/>
              <w:jc w:val="right"/>
              <w:rPr>
                <w:rFonts w:cs="Times New Roman"/>
                <w:lang w:val="en-US"/>
              </w:rPr>
            </w:pPr>
            <w:r w:rsidRPr="00737053">
              <w:rPr>
                <w:rFonts w:cs="Times New Roman"/>
                <w:lang w:val="en-US"/>
              </w:rPr>
              <w:t>1.15</w:t>
            </w:r>
          </w:p>
        </w:tc>
        <w:tc>
          <w:tcPr>
            <w:tcW w:w="1000" w:type="pct"/>
            <w:shd w:val="clear" w:color="auto" w:fill="auto"/>
            <w:noWrap/>
          </w:tcPr>
          <w:p w:rsidR="00841669" w:rsidRPr="00737053" w:rsidRDefault="00841669" w:rsidP="00841669">
            <w:pPr>
              <w:adjustRightInd w:val="0"/>
              <w:snapToGrid w:val="0"/>
              <w:jc w:val="right"/>
              <w:rPr>
                <w:rFonts w:cs="Times New Roman"/>
                <w:lang w:val="en-US"/>
              </w:rPr>
            </w:pPr>
            <w:r w:rsidRPr="00737053">
              <w:rPr>
                <w:rFonts w:cs="Times New Roman"/>
                <w:lang w:val="en-US"/>
              </w:rPr>
              <w:t>1.16</w:t>
            </w:r>
          </w:p>
        </w:tc>
        <w:tc>
          <w:tcPr>
            <w:tcW w:w="1000" w:type="pct"/>
            <w:shd w:val="clear" w:color="auto" w:fill="auto"/>
            <w:noWrap/>
          </w:tcPr>
          <w:p w:rsidR="00841669" w:rsidRPr="00737053" w:rsidRDefault="00841669" w:rsidP="00841669">
            <w:pPr>
              <w:adjustRightInd w:val="0"/>
              <w:snapToGrid w:val="0"/>
              <w:jc w:val="right"/>
              <w:rPr>
                <w:rFonts w:cs="Times New Roman"/>
                <w:lang w:val="en-US"/>
              </w:rPr>
            </w:pPr>
            <w:r w:rsidRPr="00737053">
              <w:rPr>
                <w:rFonts w:cs="Times New Roman"/>
                <w:lang w:val="en-US"/>
              </w:rPr>
              <w:t>1.68</w:t>
            </w:r>
          </w:p>
        </w:tc>
      </w:tr>
      <w:tr w:rsidR="00841669" w:rsidRPr="00737053" w:rsidTr="00841669">
        <w:trPr>
          <w:trHeight w:val="288"/>
          <w:jc w:val="right"/>
        </w:trPr>
        <w:tc>
          <w:tcPr>
            <w:tcW w:w="1000" w:type="pct"/>
            <w:tcBorders>
              <w:bottom w:val="single" w:sz="4" w:space="0" w:color="auto"/>
            </w:tcBorders>
            <w:shd w:val="clear" w:color="auto" w:fill="auto"/>
            <w:noWrap/>
            <w:vAlign w:val="center"/>
          </w:tcPr>
          <w:p w:rsidR="00841669" w:rsidRPr="00737053" w:rsidRDefault="00252D2A" w:rsidP="00841669">
            <w:pPr>
              <w:autoSpaceDE w:val="0"/>
              <w:autoSpaceDN w:val="0"/>
              <w:adjustRightInd w:val="0"/>
              <w:snapToGrid w:val="0"/>
              <w:ind w:firstLine="180"/>
              <w:rPr>
                <w:rFonts w:cs="Times New Roman"/>
                <w:i/>
                <w:iCs/>
                <w:color w:val="000000"/>
                <w:lang w:val="en-US"/>
              </w:rPr>
            </w:pPr>
            <m:oMathPara>
              <m:oMath>
                <m:sSub>
                  <m:sSubPr>
                    <m:ctrlPr>
                      <w:rPr>
                        <w:rFonts w:ascii="Cambria Math" w:hAnsi="Cambria Math" w:cs="Times New Roman"/>
                        <w:i/>
                        <w:iCs/>
                        <w:color w:val="000000"/>
                        <w:lang w:val="en-US"/>
                      </w:rPr>
                    </m:ctrlPr>
                  </m:sSubPr>
                  <m:e>
                    <m:r>
                      <w:rPr>
                        <w:rFonts w:ascii="Cambria Math" w:hAnsi="Cambria Math" w:cs="Times New Roman"/>
                        <w:color w:val="000000"/>
                        <w:lang w:val="en-US"/>
                      </w:rPr>
                      <m:t>SB</m:t>
                    </m:r>
                  </m:e>
                  <m:sub>
                    <m:r>
                      <w:rPr>
                        <w:rFonts w:ascii="Cambria Math" w:hAnsi="Cambria Math" w:cs="Times New Roman"/>
                        <w:color w:val="000000"/>
                        <w:lang w:val="en-US"/>
                      </w:rPr>
                      <m:t>latest</m:t>
                    </m:r>
                  </m:sub>
                </m:sSub>
                <m:r>
                  <w:rPr>
                    <w:rFonts w:ascii="Cambria Math" w:hAnsi="Cambria Math" w:cs="Times New Roman"/>
                    <w:color w:val="000000"/>
                    <w:lang w:val="en-US"/>
                  </w:rPr>
                  <m:t>/</m:t>
                </m:r>
                <m:sSub>
                  <m:sSubPr>
                    <m:ctrlPr>
                      <w:rPr>
                        <w:rFonts w:ascii="Cambria Math" w:hAnsi="Cambria Math" w:cs="Times New Roman"/>
                        <w:i/>
                        <w:iCs/>
                        <w:color w:val="000000"/>
                        <w:lang w:val="en-US"/>
                      </w:rPr>
                    </m:ctrlPr>
                  </m:sSubPr>
                  <m:e>
                    <m:r>
                      <w:rPr>
                        <w:rFonts w:ascii="Cambria Math" w:hAnsi="Cambria Math" w:cs="Times New Roman"/>
                        <w:color w:val="000000"/>
                        <w:lang w:val="en-US"/>
                      </w:rPr>
                      <m:t>SB</m:t>
                    </m:r>
                  </m:e>
                  <m:sub>
                    <m:r>
                      <w:rPr>
                        <w:rFonts w:ascii="Cambria Math" w:hAnsi="Cambria Math" w:cs="Times New Roman"/>
                        <w:color w:val="000000"/>
                        <w:lang w:val="en-US"/>
                      </w:rPr>
                      <m:t>MSY</m:t>
                    </m:r>
                  </m:sub>
                </m:sSub>
              </m:oMath>
            </m:oMathPara>
          </w:p>
        </w:tc>
        <w:tc>
          <w:tcPr>
            <w:tcW w:w="1000" w:type="pct"/>
            <w:tcBorders>
              <w:bottom w:val="single" w:sz="4" w:space="0" w:color="auto"/>
            </w:tcBorders>
            <w:shd w:val="clear" w:color="auto" w:fill="auto"/>
            <w:noWrap/>
          </w:tcPr>
          <w:p w:rsidR="00841669" w:rsidRPr="00737053" w:rsidRDefault="00841669" w:rsidP="00841669">
            <w:pPr>
              <w:adjustRightInd w:val="0"/>
              <w:snapToGrid w:val="0"/>
              <w:jc w:val="right"/>
              <w:rPr>
                <w:rFonts w:cs="Times New Roman"/>
                <w:lang w:val="en-US"/>
              </w:rPr>
            </w:pPr>
            <w:r w:rsidRPr="00737053">
              <w:rPr>
                <w:rFonts w:cs="Times New Roman"/>
                <w:lang w:val="en-US"/>
              </w:rPr>
              <w:t>1.24</w:t>
            </w:r>
          </w:p>
        </w:tc>
        <w:tc>
          <w:tcPr>
            <w:tcW w:w="1000" w:type="pct"/>
            <w:tcBorders>
              <w:bottom w:val="single" w:sz="4" w:space="0" w:color="auto"/>
            </w:tcBorders>
            <w:shd w:val="clear" w:color="auto" w:fill="auto"/>
            <w:noWrap/>
          </w:tcPr>
          <w:p w:rsidR="00841669" w:rsidRPr="00737053" w:rsidRDefault="00841669" w:rsidP="00841669">
            <w:pPr>
              <w:adjustRightInd w:val="0"/>
              <w:snapToGrid w:val="0"/>
              <w:jc w:val="right"/>
              <w:rPr>
                <w:rFonts w:cs="Times New Roman"/>
                <w:lang w:val="en-US"/>
              </w:rPr>
            </w:pPr>
            <w:r w:rsidRPr="00737053">
              <w:rPr>
                <w:rFonts w:cs="Times New Roman"/>
                <w:lang w:val="en-US"/>
              </w:rPr>
              <w:t>1.19</w:t>
            </w:r>
          </w:p>
        </w:tc>
        <w:tc>
          <w:tcPr>
            <w:tcW w:w="1000" w:type="pct"/>
            <w:tcBorders>
              <w:bottom w:val="single" w:sz="4" w:space="0" w:color="auto"/>
            </w:tcBorders>
            <w:shd w:val="clear" w:color="auto" w:fill="auto"/>
            <w:noWrap/>
          </w:tcPr>
          <w:p w:rsidR="00841669" w:rsidRPr="00737053" w:rsidRDefault="00841669" w:rsidP="00841669">
            <w:pPr>
              <w:adjustRightInd w:val="0"/>
              <w:snapToGrid w:val="0"/>
              <w:jc w:val="right"/>
              <w:rPr>
                <w:rFonts w:cs="Times New Roman"/>
                <w:lang w:val="en-US"/>
              </w:rPr>
            </w:pPr>
            <w:r w:rsidRPr="00737053">
              <w:rPr>
                <w:rFonts w:cs="Times New Roman"/>
                <w:lang w:val="en-US"/>
              </w:rPr>
              <w:t>1.05</w:t>
            </w:r>
          </w:p>
        </w:tc>
        <w:tc>
          <w:tcPr>
            <w:tcW w:w="1000" w:type="pct"/>
            <w:tcBorders>
              <w:bottom w:val="single" w:sz="4" w:space="0" w:color="auto"/>
            </w:tcBorders>
            <w:shd w:val="clear" w:color="auto" w:fill="auto"/>
            <w:noWrap/>
          </w:tcPr>
          <w:p w:rsidR="00841669" w:rsidRPr="00737053" w:rsidRDefault="00841669" w:rsidP="00841669">
            <w:pPr>
              <w:adjustRightInd w:val="0"/>
              <w:snapToGrid w:val="0"/>
              <w:jc w:val="right"/>
              <w:rPr>
                <w:rFonts w:cs="Times New Roman"/>
                <w:lang w:val="en-US"/>
              </w:rPr>
            </w:pPr>
            <w:r w:rsidRPr="00737053">
              <w:rPr>
                <w:rFonts w:cs="Times New Roman"/>
                <w:lang w:val="en-US"/>
              </w:rPr>
              <w:t>1.51</w:t>
            </w:r>
          </w:p>
        </w:tc>
      </w:tr>
    </w:tbl>
    <w:p w:rsidR="00841669" w:rsidRPr="00737053" w:rsidRDefault="00841669" w:rsidP="00841669">
      <w:pPr>
        <w:adjustRightInd w:val="0"/>
        <w:snapToGrid w:val="0"/>
        <w:jc w:val="both"/>
        <w:rPr>
          <w:rFonts w:eastAsia="Malgun Gothic" w:cs="Times New Roman"/>
          <w:b/>
          <w:lang w:val="en-US" w:eastAsia="ko-KR"/>
        </w:rPr>
      </w:pPr>
    </w:p>
    <w:p w:rsidR="00841669" w:rsidRDefault="00841669" w:rsidP="00841669">
      <w:pPr>
        <w:adjustRightInd w:val="0"/>
        <w:snapToGrid w:val="0"/>
        <w:rPr>
          <w:rFonts w:eastAsia="MS Mincho" w:cs="Times New Roman"/>
          <w:lang w:val="en-US" w:eastAsia="ja-JP"/>
        </w:rPr>
      </w:pPr>
      <w:r w:rsidRPr="00737053">
        <w:rPr>
          <w:rFonts w:eastAsia="MS Mincho" w:cs="Times New Roman"/>
          <w:b/>
          <w:lang w:val="en-US" w:eastAsia="ja-JP"/>
        </w:rPr>
        <w:t xml:space="preserve">Table </w:t>
      </w:r>
      <w:r w:rsidRPr="00737053">
        <w:rPr>
          <w:rFonts w:cs="Times New Roman"/>
          <w:b/>
          <w:lang w:val="en-US" w:eastAsia="ja-JP"/>
        </w:rPr>
        <w:t>YFT</w:t>
      </w:r>
      <w:r w:rsidRPr="00737053">
        <w:rPr>
          <w:rFonts w:eastAsia="MS Mincho" w:cs="Times New Roman"/>
          <w:b/>
          <w:lang w:val="en-US" w:eastAsia="ja-JP"/>
        </w:rPr>
        <w:t>3:</w:t>
      </w:r>
      <w:r w:rsidRPr="00737053">
        <w:rPr>
          <w:rFonts w:eastAsia="MS Mincho" w:cs="Times New Roman"/>
          <w:lang w:val="en-US" w:eastAsia="ja-JP"/>
        </w:rPr>
        <w:t xml:space="preserve"> Comparison of selected WCPO </w:t>
      </w:r>
      <w:r w:rsidRPr="00737053">
        <w:rPr>
          <w:rFonts w:cs="Times New Roman"/>
          <w:lang w:val="en-US" w:eastAsia="ja-JP"/>
        </w:rPr>
        <w:t>yellowfin</w:t>
      </w:r>
      <w:r w:rsidRPr="00737053">
        <w:rPr>
          <w:rFonts w:eastAsia="MS Mincho" w:cs="Times New Roman"/>
          <w:lang w:val="en-US" w:eastAsia="ja-JP"/>
        </w:rPr>
        <w:t xml:space="preserve"> tuna reference points from the 20</w:t>
      </w:r>
      <w:r w:rsidRPr="00737053">
        <w:rPr>
          <w:rFonts w:cs="Times New Roman"/>
          <w:lang w:val="en-US" w:eastAsia="ja-JP"/>
        </w:rPr>
        <w:t>09</w:t>
      </w:r>
      <w:r w:rsidRPr="00737053">
        <w:rPr>
          <w:rFonts w:eastAsia="MS Mincho" w:cs="Times New Roman"/>
          <w:lang w:val="en-US" w:eastAsia="ja-JP"/>
        </w:rPr>
        <w:t>, 2011 and 201</w:t>
      </w:r>
      <w:r w:rsidRPr="00737053">
        <w:rPr>
          <w:rFonts w:cs="Times New Roman"/>
          <w:lang w:val="en-US" w:eastAsia="ja-JP"/>
        </w:rPr>
        <w:t>4</w:t>
      </w:r>
      <w:r w:rsidRPr="00737053">
        <w:rPr>
          <w:rFonts w:eastAsia="MS Mincho" w:cs="Times New Roman"/>
          <w:lang w:val="en-US" w:eastAsia="ja-JP"/>
        </w:rPr>
        <w:t xml:space="preserve"> base case models.</w:t>
      </w:r>
    </w:p>
    <w:p w:rsidR="00894CDB" w:rsidRDefault="00894CDB" w:rsidP="00841669">
      <w:pPr>
        <w:adjustRightInd w:val="0"/>
        <w:snapToGrid w:val="0"/>
        <w:rPr>
          <w:rFonts w:eastAsia="Malgun Gothic" w:cs="Times New Roman"/>
          <w:lang w:val="en-US" w:eastAsia="ko-KR"/>
        </w:rPr>
      </w:pPr>
    </w:p>
    <w:tbl>
      <w:tblPr>
        <w:tblStyle w:val="TableGrid"/>
        <w:tblW w:w="0" w:type="auto"/>
        <w:tblLook w:val="04A0" w:firstRow="1" w:lastRow="0" w:firstColumn="1" w:lastColumn="0" w:noHBand="0" w:noVBand="1"/>
      </w:tblPr>
      <w:tblGrid>
        <w:gridCol w:w="2394"/>
        <w:gridCol w:w="2394"/>
        <w:gridCol w:w="2394"/>
        <w:gridCol w:w="2394"/>
      </w:tblGrid>
      <w:tr w:rsidR="00841669" w:rsidTr="00841669">
        <w:tc>
          <w:tcPr>
            <w:tcW w:w="2394" w:type="dxa"/>
            <w:tcBorders>
              <w:left w:val="nil"/>
              <w:bottom w:val="single" w:sz="4" w:space="0" w:color="000000" w:themeColor="text1"/>
              <w:right w:val="nil"/>
            </w:tcBorders>
          </w:tcPr>
          <w:p w:rsidR="00841669" w:rsidRPr="001B06D6" w:rsidRDefault="006C2E76" w:rsidP="00841669">
            <w:pPr>
              <w:adjustRightInd w:val="0"/>
              <w:snapToGrid w:val="0"/>
              <w:jc w:val="center"/>
              <w:rPr>
                <w:rFonts w:eastAsia="MS Mincho" w:cs="Times New Roman"/>
                <w:b/>
                <w:lang w:val="en-US"/>
              </w:rPr>
            </w:pPr>
            <w:r w:rsidRPr="001B06D6">
              <w:rPr>
                <w:rFonts w:eastAsia="MS Mincho" w:cs="Times New Roman"/>
                <w:b/>
                <w:lang w:val="en-US"/>
              </w:rPr>
              <w:t>Management quantity</w:t>
            </w:r>
          </w:p>
        </w:tc>
        <w:tc>
          <w:tcPr>
            <w:tcW w:w="2394" w:type="dxa"/>
            <w:tcBorders>
              <w:left w:val="nil"/>
              <w:bottom w:val="single" w:sz="4" w:space="0" w:color="000000" w:themeColor="text1"/>
              <w:right w:val="nil"/>
            </w:tcBorders>
            <w:vAlign w:val="center"/>
          </w:tcPr>
          <w:p w:rsidR="00841669" w:rsidRPr="001B06D6" w:rsidRDefault="006C2E76" w:rsidP="00841669">
            <w:pPr>
              <w:adjustRightInd w:val="0"/>
              <w:snapToGrid w:val="0"/>
              <w:jc w:val="center"/>
              <w:rPr>
                <w:rFonts w:eastAsia="MS Mincho" w:cs="Times New Roman"/>
                <w:b/>
                <w:lang w:val="en-US"/>
              </w:rPr>
            </w:pPr>
            <w:r w:rsidRPr="001B06D6">
              <w:rPr>
                <w:rFonts w:eastAsia="MS Mincho" w:cs="Times New Roman"/>
                <w:b/>
                <w:lang w:val="en-US"/>
              </w:rPr>
              <w:t>Ref.case-2009</w:t>
            </w:r>
          </w:p>
        </w:tc>
        <w:tc>
          <w:tcPr>
            <w:tcW w:w="2394" w:type="dxa"/>
            <w:tcBorders>
              <w:left w:val="nil"/>
              <w:bottom w:val="single" w:sz="4" w:space="0" w:color="000000" w:themeColor="text1"/>
              <w:right w:val="nil"/>
            </w:tcBorders>
            <w:vAlign w:val="center"/>
          </w:tcPr>
          <w:p w:rsidR="00841669" w:rsidRPr="001B06D6" w:rsidRDefault="006C2E76" w:rsidP="00841669">
            <w:pPr>
              <w:adjustRightInd w:val="0"/>
              <w:snapToGrid w:val="0"/>
              <w:jc w:val="center"/>
              <w:rPr>
                <w:rFonts w:eastAsia="MS Mincho" w:cs="Times New Roman"/>
                <w:b/>
                <w:lang w:val="en-US"/>
              </w:rPr>
            </w:pPr>
            <w:r w:rsidRPr="001B06D6">
              <w:rPr>
                <w:rFonts w:eastAsia="MS Mincho" w:cs="Times New Roman"/>
                <w:b/>
                <w:lang w:val="en-US"/>
              </w:rPr>
              <w:t>Ref.case-2011</w:t>
            </w:r>
          </w:p>
        </w:tc>
        <w:tc>
          <w:tcPr>
            <w:tcW w:w="2394" w:type="dxa"/>
            <w:tcBorders>
              <w:left w:val="nil"/>
              <w:bottom w:val="single" w:sz="4" w:space="0" w:color="000000" w:themeColor="text1"/>
              <w:right w:val="nil"/>
            </w:tcBorders>
            <w:vAlign w:val="center"/>
          </w:tcPr>
          <w:p w:rsidR="00841669" w:rsidRPr="001B06D6" w:rsidRDefault="006C2E76" w:rsidP="00841669">
            <w:pPr>
              <w:adjustRightInd w:val="0"/>
              <w:snapToGrid w:val="0"/>
              <w:jc w:val="center"/>
              <w:rPr>
                <w:rFonts w:eastAsia="MS Mincho" w:cs="Times New Roman"/>
                <w:b/>
                <w:lang w:val="en-US"/>
              </w:rPr>
            </w:pPr>
            <w:r w:rsidRPr="001B06D6">
              <w:rPr>
                <w:rFonts w:eastAsia="MS Mincho" w:cs="Times New Roman"/>
                <w:b/>
                <w:lang w:val="en-US"/>
              </w:rPr>
              <w:t>Ref.case-2014</w:t>
            </w:r>
          </w:p>
        </w:tc>
      </w:tr>
      <w:tr w:rsidR="00841669" w:rsidTr="00841669">
        <w:tc>
          <w:tcPr>
            <w:tcW w:w="2394" w:type="dxa"/>
            <w:tcBorders>
              <w:left w:val="nil"/>
              <w:bottom w:val="nil"/>
              <w:right w:val="nil"/>
            </w:tcBorders>
          </w:tcPr>
          <w:p w:rsidR="00841669" w:rsidRPr="00737053" w:rsidRDefault="00841669" w:rsidP="00841669">
            <w:pPr>
              <w:adjustRightInd w:val="0"/>
              <w:snapToGrid w:val="0"/>
              <w:jc w:val="center"/>
              <w:rPr>
                <w:rFonts w:eastAsia="MS Mincho" w:cs="Times New Roman"/>
                <w:lang w:val="en-US"/>
              </w:rPr>
            </w:pPr>
            <w:r w:rsidRPr="00737053">
              <w:rPr>
                <w:rFonts w:eastAsia="MS Mincho" w:cs="Times New Roman"/>
                <w:lang w:val="en-US"/>
              </w:rPr>
              <w:t>MSY</w:t>
            </w:r>
          </w:p>
        </w:tc>
        <w:tc>
          <w:tcPr>
            <w:tcW w:w="2394" w:type="dxa"/>
            <w:tcBorders>
              <w:left w:val="nil"/>
              <w:bottom w:val="nil"/>
              <w:right w:val="nil"/>
            </w:tcBorders>
          </w:tcPr>
          <w:p w:rsidR="007E51E1" w:rsidRDefault="00841669" w:rsidP="001B06D6">
            <w:pPr>
              <w:adjustRightInd w:val="0"/>
              <w:snapToGrid w:val="0"/>
              <w:ind w:right="432"/>
              <w:jc w:val="right"/>
              <w:rPr>
                <w:rFonts w:cs="Times New Roman"/>
                <w:lang w:val="en-US"/>
              </w:rPr>
            </w:pPr>
            <w:r w:rsidRPr="00737053">
              <w:rPr>
                <w:rFonts w:cs="Times New Roman"/>
                <w:lang w:val="en-US"/>
              </w:rPr>
              <w:t>636</w:t>
            </w:r>
            <w:r w:rsidRPr="00737053">
              <w:rPr>
                <w:rFonts w:eastAsia="Malgun Gothic" w:cs="Times New Roman"/>
                <w:lang w:val="en-US" w:eastAsia="ko-KR"/>
              </w:rPr>
              <w:t>,</w:t>
            </w:r>
            <w:r w:rsidRPr="00737053">
              <w:rPr>
                <w:rFonts w:cs="Times New Roman"/>
                <w:lang w:val="en-US"/>
              </w:rPr>
              <w:t>800</w:t>
            </w:r>
          </w:p>
        </w:tc>
        <w:tc>
          <w:tcPr>
            <w:tcW w:w="2394" w:type="dxa"/>
            <w:tcBorders>
              <w:left w:val="nil"/>
              <w:bottom w:val="nil"/>
              <w:right w:val="nil"/>
            </w:tcBorders>
          </w:tcPr>
          <w:p w:rsidR="007E51E1" w:rsidRDefault="00841669" w:rsidP="001B06D6">
            <w:pPr>
              <w:adjustRightInd w:val="0"/>
              <w:snapToGrid w:val="0"/>
              <w:ind w:right="486"/>
              <w:jc w:val="right"/>
              <w:rPr>
                <w:rFonts w:cs="Times New Roman"/>
                <w:lang w:val="en-US"/>
              </w:rPr>
            </w:pPr>
            <w:r w:rsidRPr="00737053">
              <w:rPr>
                <w:rFonts w:cs="Times New Roman"/>
                <w:lang w:val="en-US"/>
              </w:rPr>
              <w:t>538</w:t>
            </w:r>
            <w:r w:rsidRPr="00737053">
              <w:rPr>
                <w:rFonts w:eastAsia="Malgun Gothic" w:cs="Times New Roman"/>
                <w:lang w:val="en-US" w:eastAsia="ko-KR"/>
              </w:rPr>
              <w:t>,</w:t>
            </w:r>
            <w:r w:rsidRPr="00737053">
              <w:rPr>
                <w:rFonts w:cs="Times New Roman"/>
                <w:lang w:val="en-US"/>
              </w:rPr>
              <w:t>800</w:t>
            </w:r>
          </w:p>
        </w:tc>
        <w:tc>
          <w:tcPr>
            <w:tcW w:w="2394" w:type="dxa"/>
            <w:tcBorders>
              <w:left w:val="nil"/>
              <w:bottom w:val="nil"/>
              <w:right w:val="nil"/>
            </w:tcBorders>
          </w:tcPr>
          <w:p w:rsidR="007E51E1" w:rsidRDefault="00841669" w:rsidP="001B06D6">
            <w:pPr>
              <w:adjustRightInd w:val="0"/>
              <w:snapToGrid w:val="0"/>
              <w:ind w:right="450"/>
              <w:jc w:val="right"/>
              <w:rPr>
                <w:rFonts w:cs="Times New Roman"/>
                <w:lang w:val="en-US"/>
              </w:rPr>
            </w:pPr>
            <w:r w:rsidRPr="00737053">
              <w:rPr>
                <w:rFonts w:cs="Times New Roman"/>
                <w:lang w:val="en-US"/>
              </w:rPr>
              <w:t>586</w:t>
            </w:r>
            <w:r w:rsidRPr="00737053">
              <w:rPr>
                <w:rFonts w:eastAsia="Malgun Gothic" w:cs="Times New Roman"/>
                <w:lang w:val="en-US" w:eastAsia="ko-KR"/>
              </w:rPr>
              <w:t>,</w:t>
            </w:r>
            <w:r w:rsidRPr="00737053">
              <w:rPr>
                <w:rFonts w:cs="Times New Roman"/>
                <w:lang w:val="en-US"/>
              </w:rPr>
              <w:t>400</w:t>
            </w:r>
          </w:p>
        </w:tc>
      </w:tr>
      <w:tr w:rsidR="00841669" w:rsidTr="00841669">
        <w:tc>
          <w:tcPr>
            <w:tcW w:w="2394" w:type="dxa"/>
            <w:tcBorders>
              <w:top w:val="nil"/>
              <w:left w:val="nil"/>
              <w:bottom w:val="nil"/>
              <w:right w:val="nil"/>
            </w:tcBorders>
          </w:tcPr>
          <w:p w:rsidR="00841669" w:rsidRPr="001B06D6" w:rsidRDefault="006C2E76" w:rsidP="00841669">
            <w:pPr>
              <w:adjustRightInd w:val="0"/>
              <w:snapToGrid w:val="0"/>
              <w:jc w:val="center"/>
              <w:rPr>
                <w:rFonts w:eastAsia="MS Mincho" w:cs="Times New Roman"/>
                <w:i/>
                <w:vertAlign w:val="subscript"/>
                <w:lang w:val="en-US"/>
              </w:rPr>
            </w:pPr>
            <w:r w:rsidRPr="001B06D6">
              <w:rPr>
                <w:rFonts w:eastAsia="MS Mincho" w:cs="Times New Roman"/>
                <w:i/>
                <w:lang w:val="en-US"/>
              </w:rPr>
              <w:t>F</w:t>
            </w:r>
            <w:r w:rsidRPr="001B06D6">
              <w:rPr>
                <w:rFonts w:eastAsia="MS Mincho" w:cs="Times New Roman"/>
                <w:i/>
                <w:vertAlign w:val="subscript"/>
                <w:lang w:val="en-US"/>
              </w:rPr>
              <w:t>current</w:t>
            </w:r>
            <w:r w:rsidRPr="001B06D6">
              <w:rPr>
                <w:rFonts w:eastAsia="MS Mincho" w:cs="Times New Roman"/>
                <w:i/>
                <w:lang w:val="en-US"/>
              </w:rPr>
              <w:t>/F</w:t>
            </w:r>
            <w:r w:rsidRPr="001B06D6">
              <w:rPr>
                <w:rFonts w:eastAsia="MS Mincho" w:cs="Times New Roman"/>
                <w:i/>
                <w:vertAlign w:val="subscript"/>
                <w:lang w:val="en-US"/>
              </w:rPr>
              <w:t>MSY</w:t>
            </w:r>
          </w:p>
        </w:tc>
        <w:tc>
          <w:tcPr>
            <w:tcW w:w="2394" w:type="dxa"/>
            <w:tcBorders>
              <w:top w:val="nil"/>
              <w:left w:val="nil"/>
              <w:bottom w:val="nil"/>
              <w:right w:val="nil"/>
            </w:tcBorders>
          </w:tcPr>
          <w:p w:rsidR="007E51E1" w:rsidRDefault="00841669" w:rsidP="001B06D6">
            <w:pPr>
              <w:adjustRightInd w:val="0"/>
              <w:snapToGrid w:val="0"/>
              <w:ind w:right="432"/>
              <w:jc w:val="right"/>
              <w:rPr>
                <w:rFonts w:cs="Times New Roman"/>
                <w:lang w:val="en-US"/>
              </w:rPr>
            </w:pPr>
            <w:r w:rsidRPr="00737053">
              <w:rPr>
                <w:rFonts w:cs="Times New Roman"/>
                <w:lang w:val="en-US"/>
              </w:rPr>
              <w:t>0.58</w:t>
            </w:r>
          </w:p>
        </w:tc>
        <w:tc>
          <w:tcPr>
            <w:tcW w:w="2394" w:type="dxa"/>
            <w:tcBorders>
              <w:top w:val="nil"/>
              <w:left w:val="nil"/>
              <w:bottom w:val="nil"/>
              <w:right w:val="nil"/>
            </w:tcBorders>
          </w:tcPr>
          <w:p w:rsidR="007E51E1" w:rsidRDefault="00841669" w:rsidP="001B06D6">
            <w:pPr>
              <w:adjustRightInd w:val="0"/>
              <w:snapToGrid w:val="0"/>
              <w:ind w:right="486"/>
              <w:jc w:val="right"/>
              <w:rPr>
                <w:rFonts w:cs="Times New Roman"/>
                <w:lang w:val="en-US"/>
              </w:rPr>
            </w:pPr>
            <w:r w:rsidRPr="00737053">
              <w:rPr>
                <w:rFonts w:cs="Times New Roman"/>
                <w:lang w:val="en-US"/>
              </w:rPr>
              <w:t>0.77</w:t>
            </w:r>
          </w:p>
        </w:tc>
        <w:tc>
          <w:tcPr>
            <w:tcW w:w="2394" w:type="dxa"/>
            <w:tcBorders>
              <w:top w:val="nil"/>
              <w:left w:val="nil"/>
              <w:bottom w:val="nil"/>
              <w:right w:val="nil"/>
            </w:tcBorders>
          </w:tcPr>
          <w:p w:rsidR="007E51E1" w:rsidRDefault="00841669" w:rsidP="001B06D6">
            <w:pPr>
              <w:adjustRightInd w:val="0"/>
              <w:snapToGrid w:val="0"/>
              <w:ind w:right="450"/>
              <w:jc w:val="right"/>
              <w:rPr>
                <w:rFonts w:cs="Times New Roman"/>
                <w:lang w:val="en-US"/>
              </w:rPr>
            </w:pPr>
            <w:r w:rsidRPr="00737053">
              <w:rPr>
                <w:rFonts w:cs="Times New Roman"/>
                <w:lang w:val="en-US"/>
              </w:rPr>
              <w:t>0.72</w:t>
            </w:r>
          </w:p>
        </w:tc>
      </w:tr>
      <w:tr w:rsidR="00841669" w:rsidTr="00841669">
        <w:tc>
          <w:tcPr>
            <w:tcW w:w="2394" w:type="dxa"/>
            <w:tcBorders>
              <w:top w:val="nil"/>
              <w:left w:val="nil"/>
              <w:bottom w:val="single" w:sz="4" w:space="0" w:color="000000" w:themeColor="text1"/>
              <w:right w:val="nil"/>
            </w:tcBorders>
          </w:tcPr>
          <w:p w:rsidR="00841669" w:rsidRPr="001B06D6" w:rsidRDefault="006C2E76" w:rsidP="00841669">
            <w:pPr>
              <w:adjustRightInd w:val="0"/>
              <w:snapToGrid w:val="0"/>
              <w:jc w:val="center"/>
              <w:rPr>
                <w:rFonts w:eastAsia="MS Mincho" w:cs="Times New Roman"/>
                <w:i/>
                <w:vertAlign w:val="subscript"/>
                <w:lang w:val="en-US"/>
              </w:rPr>
            </w:pPr>
            <w:r w:rsidRPr="001B06D6">
              <w:rPr>
                <w:rFonts w:eastAsia="MS Mincho" w:cs="Times New Roman"/>
                <w:i/>
                <w:lang w:val="en-US"/>
              </w:rPr>
              <w:t>SB</w:t>
            </w:r>
            <w:r w:rsidRPr="001B06D6">
              <w:rPr>
                <w:rFonts w:eastAsia="MS Mincho" w:cs="Times New Roman"/>
                <w:i/>
                <w:vertAlign w:val="subscript"/>
                <w:lang w:val="en-US"/>
              </w:rPr>
              <w:t>latest</w:t>
            </w:r>
            <w:r w:rsidRPr="001B06D6">
              <w:rPr>
                <w:rFonts w:eastAsia="MS Mincho" w:cs="Times New Roman"/>
                <w:i/>
                <w:lang w:val="en-US"/>
              </w:rPr>
              <w:t>/SB</w:t>
            </w:r>
            <w:r w:rsidRPr="001B06D6">
              <w:rPr>
                <w:rFonts w:eastAsia="MS Mincho" w:cs="Times New Roman"/>
                <w:i/>
                <w:vertAlign w:val="subscript"/>
                <w:lang w:val="en-US"/>
              </w:rPr>
              <w:t>F=0</w:t>
            </w:r>
          </w:p>
        </w:tc>
        <w:tc>
          <w:tcPr>
            <w:tcW w:w="2394" w:type="dxa"/>
            <w:tcBorders>
              <w:top w:val="nil"/>
              <w:left w:val="nil"/>
              <w:bottom w:val="single" w:sz="4" w:space="0" w:color="000000" w:themeColor="text1"/>
              <w:right w:val="nil"/>
            </w:tcBorders>
          </w:tcPr>
          <w:p w:rsidR="007E51E1" w:rsidRDefault="00841669" w:rsidP="001B06D6">
            <w:pPr>
              <w:adjustRightInd w:val="0"/>
              <w:snapToGrid w:val="0"/>
              <w:ind w:right="432"/>
              <w:jc w:val="right"/>
              <w:rPr>
                <w:rFonts w:cs="Times New Roman"/>
                <w:lang w:val="en-US"/>
              </w:rPr>
            </w:pPr>
            <w:r w:rsidRPr="00737053">
              <w:rPr>
                <w:rFonts w:cs="Times New Roman"/>
                <w:lang w:val="en-US"/>
              </w:rPr>
              <w:t>0.50</w:t>
            </w:r>
          </w:p>
        </w:tc>
        <w:tc>
          <w:tcPr>
            <w:tcW w:w="2394" w:type="dxa"/>
            <w:tcBorders>
              <w:top w:val="nil"/>
              <w:left w:val="nil"/>
              <w:bottom w:val="single" w:sz="4" w:space="0" w:color="000000" w:themeColor="text1"/>
              <w:right w:val="nil"/>
            </w:tcBorders>
          </w:tcPr>
          <w:p w:rsidR="007E51E1" w:rsidRDefault="00841669" w:rsidP="001B06D6">
            <w:pPr>
              <w:adjustRightInd w:val="0"/>
              <w:snapToGrid w:val="0"/>
              <w:ind w:right="486"/>
              <w:jc w:val="right"/>
              <w:rPr>
                <w:rFonts w:cs="Times New Roman"/>
                <w:lang w:val="en-US"/>
              </w:rPr>
            </w:pPr>
            <w:r w:rsidRPr="00737053">
              <w:rPr>
                <w:rFonts w:cs="Times New Roman"/>
                <w:lang w:val="en-US"/>
              </w:rPr>
              <w:t>0.44</w:t>
            </w:r>
          </w:p>
        </w:tc>
        <w:tc>
          <w:tcPr>
            <w:tcW w:w="2394" w:type="dxa"/>
            <w:tcBorders>
              <w:top w:val="nil"/>
              <w:left w:val="nil"/>
              <w:bottom w:val="single" w:sz="4" w:space="0" w:color="000000" w:themeColor="text1"/>
              <w:right w:val="nil"/>
            </w:tcBorders>
          </w:tcPr>
          <w:p w:rsidR="007E51E1" w:rsidRDefault="00841669" w:rsidP="001B06D6">
            <w:pPr>
              <w:adjustRightInd w:val="0"/>
              <w:snapToGrid w:val="0"/>
              <w:ind w:right="450"/>
              <w:jc w:val="right"/>
              <w:rPr>
                <w:rFonts w:cs="Times New Roman"/>
                <w:lang w:val="en-US"/>
              </w:rPr>
            </w:pPr>
            <w:r w:rsidRPr="00737053">
              <w:rPr>
                <w:rFonts w:cs="Times New Roman"/>
                <w:lang w:val="en-US"/>
              </w:rPr>
              <w:t>0.38</w:t>
            </w:r>
          </w:p>
        </w:tc>
      </w:tr>
    </w:tbl>
    <w:p w:rsidR="00841669" w:rsidRPr="00737053" w:rsidRDefault="00841669" w:rsidP="00841669">
      <w:pPr>
        <w:adjustRightInd w:val="0"/>
        <w:snapToGrid w:val="0"/>
        <w:rPr>
          <w:rFonts w:eastAsia="Malgun Gothic" w:cs="Times New Roman"/>
          <w:lang w:val="en-US" w:eastAsia="ko-KR"/>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6"/>
        <w:gridCol w:w="3188"/>
        <w:gridCol w:w="3192"/>
      </w:tblGrid>
      <w:tr w:rsidR="00841669" w:rsidRPr="00737053" w:rsidTr="00841669">
        <w:tc>
          <w:tcPr>
            <w:tcW w:w="319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rsidR="00841669" w:rsidRPr="00737053" w:rsidRDefault="000D5ECF" w:rsidP="00841669">
            <w:pPr>
              <w:widowControl w:val="0"/>
              <w:adjustRightInd w:val="0"/>
              <w:snapToGrid w:val="0"/>
              <w:jc w:val="center"/>
              <w:rPr>
                <w:rFonts w:eastAsia="Malgun Gothic" w:cs="Times New Roman"/>
                <w:b/>
                <w:noProof/>
                <w:lang w:val="en-US" w:eastAsia="ko-KR"/>
              </w:rPr>
            </w:pPr>
            <w:r>
              <w:object w:dxaOrig="7200" w:dyaOrig="4350">
                <v:shape id="_x0000_i1030" type="#_x0000_t75" style="width:140.1pt;height:95.35pt" o:ole="">
                  <v:imagedata r:id="rId27" o:title=""/>
                </v:shape>
                <o:OLEObject Type="Embed" ProgID="PBrush" ShapeID="_x0000_i1030" DrawAspect="Content" ObjectID="_1489846327" r:id="rId28"/>
              </w:object>
            </w:r>
          </w:p>
        </w:tc>
        <w:tc>
          <w:tcPr>
            <w:tcW w:w="318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rsidR="00841669" w:rsidRPr="00737053" w:rsidRDefault="000D5ECF" w:rsidP="00841669">
            <w:pPr>
              <w:widowControl w:val="0"/>
              <w:adjustRightInd w:val="0"/>
              <w:snapToGrid w:val="0"/>
              <w:jc w:val="center"/>
              <w:rPr>
                <w:rFonts w:eastAsia="Malgun Gothic" w:cs="Times New Roman"/>
                <w:b/>
                <w:noProof/>
                <w:lang w:val="en-US" w:eastAsia="ko-KR"/>
              </w:rPr>
            </w:pPr>
            <w:r>
              <w:object w:dxaOrig="7260" w:dyaOrig="4380">
                <v:shape id="_x0000_i1031" type="#_x0000_t75" style="width:148.85pt;height:94.4pt" o:ole="">
                  <v:imagedata r:id="rId29" o:title=""/>
                </v:shape>
                <o:OLEObject Type="Embed" ProgID="PBrush" ShapeID="_x0000_i1031" DrawAspect="Content" ObjectID="_1489846328" r:id="rId30"/>
              </w:object>
            </w:r>
          </w:p>
        </w:tc>
        <w:tc>
          <w:tcPr>
            <w:tcW w:w="31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rsidR="00841669" w:rsidRPr="00737053" w:rsidRDefault="00841669" w:rsidP="00841669">
            <w:pPr>
              <w:widowControl w:val="0"/>
              <w:adjustRightInd w:val="0"/>
              <w:snapToGrid w:val="0"/>
              <w:jc w:val="center"/>
              <w:rPr>
                <w:rFonts w:eastAsia="Malgun Gothic" w:cs="Times New Roman"/>
                <w:b/>
                <w:noProof/>
                <w:lang w:val="en-US" w:eastAsia="ko-KR"/>
              </w:rPr>
            </w:pPr>
            <w:r w:rsidRPr="00737053">
              <w:rPr>
                <w:rFonts w:cs="Times New Roman"/>
                <w:noProof/>
                <w:lang w:val="en-US" w:eastAsia="zh-CN"/>
              </w:rPr>
              <w:drawing>
                <wp:inline distT="0" distB="0" distL="0" distR="0" wp14:anchorId="2A901A06" wp14:editId="7543285A">
                  <wp:extent cx="1880122" cy="1206500"/>
                  <wp:effectExtent l="0" t="0" r="6350" b="0"/>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892905" cy="1214703"/>
                          </a:xfrm>
                          <a:prstGeom prst="rect">
                            <a:avLst/>
                          </a:prstGeom>
                          <a:noFill/>
                          <a:ln>
                            <a:noFill/>
                          </a:ln>
                        </pic:spPr>
                      </pic:pic>
                    </a:graphicData>
                  </a:graphic>
                </wp:inline>
              </w:drawing>
            </w:r>
          </w:p>
        </w:tc>
      </w:tr>
      <w:tr w:rsidR="00841669" w:rsidRPr="00737053" w:rsidTr="00841669">
        <w:tc>
          <w:tcPr>
            <w:tcW w:w="319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rsidR="00841669" w:rsidRPr="00737053" w:rsidRDefault="00841669" w:rsidP="00841669">
            <w:pPr>
              <w:widowControl w:val="0"/>
              <w:adjustRightInd w:val="0"/>
              <w:snapToGrid w:val="0"/>
              <w:rPr>
                <w:rFonts w:eastAsia="Malgun Gothic" w:cs="Times New Roman"/>
                <w:b/>
                <w:noProof/>
                <w:sz w:val="18"/>
                <w:szCs w:val="18"/>
                <w:lang w:val="en-US" w:eastAsia="ko-KR"/>
              </w:rPr>
            </w:pPr>
            <w:r w:rsidRPr="00737053">
              <w:rPr>
                <w:rFonts w:eastAsia="MS Mincho" w:cs="Times New Roman"/>
                <w:b/>
                <w:sz w:val="18"/>
                <w:szCs w:val="18"/>
                <w:lang w:val="en-US" w:eastAsia="ja-JP"/>
              </w:rPr>
              <w:t xml:space="preserve">Figure </w:t>
            </w:r>
            <w:r w:rsidRPr="00737053">
              <w:rPr>
                <w:rFonts w:cs="Times New Roman"/>
                <w:b/>
                <w:sz w:val="18"/>
                <w:szCs w:val="18"/>
                <w:lang w:val="en-US" w:eastAsia="ja-JP"/>
              </w:rPr>
              <w:t>YFT1</w:t>
            </w:r>
            <w:r w:rsidRPr="00737053">
              <w:rPr>
                <w:rFonts w:eastAsia="MS Mincho" w:cs="Times New Roman"/>
                <w:b/>
                <w:sz w:val="18"/>
                <w:szCs w:val="18"/>
                <w:lang w:val="en-US" w:eastAsia="ja-JP"/>
              </w:rPr>
              <w:t>:</w:t>
            </w:r>
            <w:r w:rsidRPr="00737053">
              <w:rPr>
                <w:rFonts w:eastAsia="MS Mincho" w:cs="Times New Roman"/>
                <w:sz w:val="18"/>
                <w:szCs w:val="18"/>
                <w:lang w:val="en-US" w:eastAsia="ja-JP"/>
              </w:rPr>
              <w:t xml:space="preserve"> Estimated annual </w:t>
            </w:r>
            <w:r w:rsidRPr="00737053">
              <w:rPr>
                <w:rFonts w:cs="Times New Roman"/>
                <w:bCs/>
                <w:sz w:val="18"/>
                <w:szCs w:val="18"/>
                <w:lang w:val="en-US"/>
              </w:rPr>
              <w:t>average recruitment</w:t>
            </w:r>
            <w:r w:rsidRPr="00737053">
              <w:rPr>
                <w:rFonts w:eastAsia="MS Mincho" w:cs="Times New Roman"/>
                <w:sz w:val="18"/>
                <w:szCs w:val="18"/>
                <w:lang w:val="en-US" w:eastAsia="ja-JP"/>
              </w:rPr>
              <w:t xml:space="preserve"> for the WCPO obtained from </w:t>
            </w:r>
            <w:r w:rsidRPr="00737053">
              <w:rPr>
                <w:rFonts w:eastAsia="MS Mincho" w:cs="Times New Roman"/>
                <w:bCs/>
                <w:sz w:val="18"/>
                <w:szCs w:val="18"/>
                <w:lang w:val="en-US" w:eastAsia="ja-JP"/>
              </w:rPr>
              <w:t xml:space="preserve">the base case model and three additional runs described in Table </w:t>
            </w:r>
            <w:r w:rsidRPr="00737053">
              <w:rPr>
                <w:rFonts w:cs="Times New Roman"/>
                <w:bCs/>
                <w:sz w:val="18"/>
                <w:szCs w:val="18"/>
                <w:lang w:val="en-US" w:eastAsia="ja-JP"/>
              </w:rPr>
              <w:t>YFT</w:t>
            </w:r>
            <w:r w:rsidRPr="00737053">
              <w:rPr>
                <w:rFonts w:eastAsia="MS Mincho" w:cs="Times New Roman"/>
                <w:bCs/>
                <w:sz w:val="18"/>
                <w:szCs w:val="18"/>
                <w:lang w:val="en-US" w:eastAsia="ja-JP"/>
              </w:rPr>
              <w:t>1.</w:t>
            </w:r>
            <w:r w:rsidRPr="00737053">
              <w:rPr>
                <w:rFonts w:eastAsia="MS Mincho" w:cs="Times New Roman"/>
                <w:sz w:val="18"/>
                <w:szCs w:val="18"/>
                <w:lang w:val="en-US" w:eastAsia="ja-JP"/>
              </w:rPr>
              <w:t xml:space="preserve"> The model runs with alternative steepness values give the same recruitment estimates.</w:t>
            </w:r>
          </w:p>
        </w:tc>
        <w:tc>
          <w:tcPr>
            <w:tcW w:w="318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rsidR="00841669" w:rsidRPr="009B2091" w:rsidRDefault="00841669" w:rsidP="00841669">
            <w:pPr>
              <w:adjustRightInd w:val="0"/>
              <w:snapToGrid w:val="0"/>
              <w:rPr>
                <w:rFonts w:eastAsia="Malgun Gothic" w:cs="Times New Roman"/>
                <w:sz w:val="18"/>
                <w:szCs w:val="18"/>
                <w:lang w:val="en-US" w:eastAsia="ko-KR"/>
              </w:rPr>
            </w:pPr>
            <w:r w:rsidRPr="00737053">
              <w:rPr>
                <w:rFonts w:eastAsia="MS Mincho" w:cs="Times New Roman"/>
                <w:b/>
                <w:sz w:val="18"/>
                <w:szCs w:val="18"/>
                <w:lang w:val="en-US" w:eastAsia="ja-JP"/>
              </w:rPr>
              <w:t xml:space="preserve">Figure </w:t>
            </w:r>
            <w:r w:rsidRPr="00737053">
              <w:rPr>
                <w:rFonts w:cs="Times New Roman"/>
                <w:b/>
                <w:sz w:val="18"/>
                <w:szCs w:val="18"/>
                <w:lang w:val="en-US" w:eastAsia="ja-JP"/>
              </w:rPr>
              <w:t>YFT</w:t>
            </w:r>
            <w:r w:rsidRPr="00737053">
              <w:rPr>
                <w:rFonts w:eastAsia="MS Mincho" w:cs="Times New Roman"/>
                <w:b/>
                <w:sz w:val="18"/>
                <w:szCs w:val="18"/>
                <w:lang w:val="en-US" w:eastAsia="ja-JP"/>
              </w:rPr>
              <w:t>2:</w:t>
            </w:r>
            <w:r w:rsidRPr="00737053">
              <w:rPr>
                <w:rFonts w:eastAsia="MS Mincho" w:cs="Times New Roman"/>
                <w:sz w:val="18"/>
                <w:szCs w:val="18"/>
                <w:lang w:val="en-US" w:eastAsia="ja-JP"/>
              </w:rPr>
              <w:t xml:space="preserve"> Estimated annual average spawning potential for the WCPO obtained from </w:t>
            </w:r>
            <w:r w:rsidRPr="00737053">
              <w:rPr>
                <w:rFonts w:eastAsia="MS Mincho" w:cs="Times New Roman"/>
                <w:bCs/>
                <w:sz w:val="18"/>
                <w:szCs w:val="18"/>
                <w:lang w:val="en-US" w:eastAsia="ja-JP"/>
              </w:rPr>
              <w:t xml:space="preserve">the base case model and three additional runs described in Table </w:t>
            </w:r>
            <w:r w:rsidRPr="00737053">
              <w:rPr>
                <w:rFonts w:cs="Times New Roman"/>
                <w:bCs/>
                <w:sz w:val="18"/>
                <w:szCs w:val="18"/>
                <w:lang w:val="en-US" w:eastAsia="ja-JP"/>
              </w:rPr>
              <w:t>YFT</w:t>
            </w:r>
            <w:r w:rsidRPr="00737053">
              <w:rPr>
                <w:rFonts w:eastAsia="MS Mincho" w:cs="Times New Roman"/>
                <w:bCs/>
                <w:sz w:val="18"/>
                <w:szCs w:val="18"/>
                <w:lang w:val="en-US" w:eastAsia="ja-JP"/>
              </w:rPr>
              <w:t>1.</w:t>
            </w:r>
            <w:r w:rsidRPr="00737053">
              <w:rPr>
                <w:rFonts w:eastAsia="MS Mincho" w:cs="Times New Roman"/>
                <w:sz w:val="18"/>
                <w:szCs w:val="18"/>
                <w:lang w:val="en-US" w:eastAsia="ja-JP"/>
              </w:rPr>
              <w:t xml:space="preserve"> The model runs with alternative steepness values give the same recruitment estimates.</w:t>
            </w:r>
          </w:p>
        </w:tc>
        <w:tc>
          <w:tcPr>
            <w:tcW w:w="31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rsidR="00841669" w:rsidRPr="00737053" w:rsidRDefault="00841669" w:rsidP="00841669">
            <w:pPr>
              <w:widowControl w:val="0"/>
              <w:adjustRightInd w:val="0"/>
              <w:snapToGrid w:val="0"/>
              <w:rPr>
                <w:rFonts w:eastAsia="Malgun Gothic" w:cs="Times New Roman"/>
                <w:b/>
                <w:noProof/>
                <w:sz w:val="18"/>
                <w:szCs w:val="18"/>
                <w:lang w:val="en-US" w:eastAsia="ko-KR"/>
              </w:rPr>
            </w:pPr>
            <w:r w:rsidRPr="00737053">
              <w:rPr>
                <w:rFonts w:eastAsia="MS Mincho" w:cs="Times New Roman"/>
                <w:b/>
                <w:sz w:val="18"/>
                <w:szCs w:val="18"/>
                <w:lang w:val="en-US" w:eastAsia="ja-JP"/>
              </w:rPr>
              <w:t xml:space="preserve">Figure </w:t>
            </w:r>
            <w:r w:rsidRPr="00737053">
              <w:rPr>
                <w:rFonts w:cs="Times New Roman"/>
                <w:b/>
                <w:sz w:val="18"/>
                <w:szCs w:val="18"/>
                <w:lang w:val="en-US" w:eastAsia="ja-JP"/>
              </w:rPr>
              <w:t>YFT</w:t>
            </w:r>
            <w:r w:rsidRPr="00737053">
              <w:rPr>
                <w:rFonts w:eastAsia="MS Mincho" w:cs="Times New Roman"/>
                <w:b/>
                <w:sz w:val="18"/>
                <w:szCs w:val="18"/>
                <w:lang w:val="en-US" w:eastAsia="ja-JP"/>
              </w:rPr>
              <w:t>3:</w:t>
            </w:r>
            <w:r w:rsidRPr="00737053">
              <w:rPr>
                <w:rFonts w:eastAsia="MS Mincho" w:cs="Times New Roman"/>
                <w:sz w:val="18"/>
                <w:szCs w:val="18"/>
                <w:lang w:val="en-US" w:eastAsia="ja-JP"/>
              </w:rPr>
              <w:t xml:space="preserve"> Estimated annual average juvenile and adult fishing mortality for the WCPO obtained from </w:t>
            </w:r>
            <w:r w:rsidRPr="00737053">
              <w:rPr>
                <w:rFonts w:eastAsia="MS Mincho" w:cs="Times New Roman"/>
                <w:bCs/>
                <w:sz w:val="18"/>
                <w:szCs w:val="18"/>
                <w:lang w:val="en-US" w:eastAsia="ja-JP"/>
              </w:rPr>
              <w:t>the base case model.</w:t>
            </w:r>
          </w:p>
        </w:tc>
      </w:tr>
      <w:tr w:rsidR="00841669" w:rsidRPr="00737053" w:rsidTr="00E50315">
        <w:tc>
          <w:tcPr>
            <w:tcW w:w="319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rsidR="00841669" w:rsidRPr="00737053" w:rsidRDefault="000D5ECF" w:rsidP="00841669">
            <w:pPr>
              <w:widowControl w:val="0"/>
              <w:adjustRightInd w:val="0"/>
              <w:snapToGrid w:val="0"/>
              <w:jc w:val="center"/>
              <w:rPr>
                <w:rFonts w:eastAsia="Malgun Gothic" w:cs="Times New Roman"/>
                <w:b/>
                <w:noProof/>
                <w:lang w:val="en-US" w:eastAsia="ko-KR"/>
              </w:rPr>
            </w:pPr>
            <w:r>
              <w:object w:dxaOrig="8970" w:dyaOrig="9390">
                <v:shape id="_x0000_i1032" type="#_x0000_t75" style="width:145.95pt;height:188.75pt" o:ole="">
                  <v:imagedata r:id="rId32" o:title=""/>
                </v:shape>
                <o:OLEObject Type="Embed" ProgID="PBrush" ShapeID="_x0000_i1032" DrawAspect="Content" ObjectID="_1489846329" r:id="rId33"/>
              </w:object>
            </w:r>
          </w:p>
        </w:tc>
        <w:tc>
          <w:tcPr>
            <w:tcW w:w="318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rsidR="00841669" w:rsidRPr="00737053" w:rsidRDefault="00841669" w:rsidP="00841669">
            <w:pPr>
              <w:widowControl w:val="0"/>
              <w:adjustRightInd w:val="0"/>
              <w:snapToGrid w:val="0"/>
              <w:jc w:val="center"/>
              <w:rPr>
                <w:rFonts w:eastAsia="Malgun Gothic" w:cs="Times New Roman"/>
                <w:b/>
                <w:noProof/>
                <w:lang w:val="en-US" w:eastAsia="ko-KR"/>
              </w:rPr>
            </w:pPr>
            <w:r>
              <w:rPr>
                <w:rFonts w:eastAsia="MS Mincho" w:cs="Times New Roman"/>
                <w:noProof/>
                <w:lang w:val="en-US" w:eastAsia="zh-CN"/>
              </w:rPr>
              <w:drawing>
                <wp:inline distT="0" distB="0" distL="0" distR="0" wp14:anchorId="2C6FEC2C" wp14:editId="5CC427FA">
                  <wp:extent cx="1443037" cy="1271588"/>
                  <wp:effectExtent l="0" t="0" r="5080" b="5080"/>
                  <wp:docPr id="147" name="summ_YFT5a-SBF0Kob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umm_YFT5a-SBF0Kobe.png"/>
                          <pic:cNvPicPr/>
                        </pic:nvPicPr>
                        <pic:blipFill>
                          <a:blip r:embed="rId34" r:link="rId35" cstate="print">
                            <a:extLst>
                              <a:ext uri="{28A0092B-C50C-407E-A947-70E740481C1C}">
                                <a14:useLocalDpi xmlns:a14="http://schemas.microsoft.com/office/drawing/2010/main" val="0"/>
                              </a:ext>
                            </a:extLst>
                          </a:blip>
                          <a:stretch>
                            <a:fillRect/>
                          </a:stretch>
                        </pic:blipFill>
                        <pic:spPr>
                          <a:xfrm>
                            <a:off x="0" y="0"/>
                            <a:ext cx="1443257" cy="1271782"/>
                          </a:xfrm>
                          <a:prstGeom prst="rect">
                            <a:avLst/>
                          </a:prstGeom>
                        </pic:spPr>
                      </pic:pic>
                    </a:graphicData>
                  </a:graphic>
                </wp:inline>
              </w:drawing>
            </w:r>
          </w:p>
          <w:p w:rsidR="00841669" w:rsidRPr="00737053" w:rsidRDefault="00841669" w:rsidP="00841669">
            <w:pPr>
              <w:widowControl w:val="0"/>
              <w:adjustRightInd w:val="0"/>
              <w:snapToGrid w:val="0"/>
              <w:jc w:val="center"/>
              <w:rPr>
                <w:rFonts w:eastAsia="Malgun Gothic" w:cs="Times New Roman"/>
                <w:b/>
                <w:noProof/>
                <w:lang w:val="en-US" w:eastAsia="ko-KR"/>
              </w:rPr>
            </w:pPr>
            <w:r w:rsidRPr="00737053">
              <w:rPr>
                <w:rFonts w:eastAsia="MS Mincho" w:cs="Times New Roman"/>
                <w:noProof/>
                <w:lang w:val="en-US" w:eastAsia="zh-CN"/>
              </w:rPr>
              <w:drawing>
                <wp:inline distT="0" distB="0" distL="0" distR="0" wp14:anchorId="6C3E9369" wp14:editId="37AA0B12">
                  <wp:extent cx="1444908" cy="1143000"/>
                  <wp:effectExtent l="0" t="0" r="3175" b="0"/>
                  <wp:docPr id="148" name="summ_YFT-5b-S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umm_YFT-5b-SB.png"/>
                          <pic:cNvPicPr/>
                        </pic:nvPicPr>
                        <pic:blipFill>
                          <a:blip r:embed="rId36" r:link="rId37" cstate="print">
                            <a:extLst>
                              <a:ext uri="{28A0092B-C50C-407E-A947-70E740481C1C}">
                                <a14:useLocalDpi xmlns:a14="http://schemas.microsoft.com/office/drawing/2010/main" val="0"/>
                              </a:ext>
                            </a:extLst>
                          </a:blip>
                          <a:stretch>
                            <a:fillRect/>
                          </a:stretch>
                        </pic:blipFill>
                        <pic:spPr>
                          <a:xfrm>
                            <a:off x="0" y="0"/>
                            <a:ext cx="1453551" cy="1149837"/>
                          </a:xfrm>
                          <a:prstGeom prst="rect">
                            <a:avLst/>
                          </a:prstGeom>
                        </pic:spPr>
                      </pic:pic>
                    </a:graphicData>
                  </a:graphic>
                </wp:inline>
              </w:drawing>
            </w:r>
          </w:p>
        </w:tc>
        <w:tc>
          <w:tcPr>
            <w:tcW w:w="31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841669" w:rsidRPr="00737053" w:rsidRDefault="00841669" w:rsidP="00E50315">
            <w:pPr>
              <w:widowControl w:val="0"/>
              <w:adjustRightInd w:val="0"/>
              <w:snapToGrid w:val="0"/>
              <w:jc w:val="center"/>
              <w:rPr>
                <w:rFonts w:eastAsia="Malgun Gothic" w:cs="Times New Roman"/>
                <w:b/>
                <w:noProof/>
                <w:lang w:val="en-US" w:eastAsia="ko-KR"/>
              </w:rPr>
            </w:pPr>
            <w:r w:rsidRPr="00737053">
              <w:rPr>
                <w:rFonts w:eastAsia="Batang" w:cs="Times New Roman"/>
                <w:b/>
                <w:bCs/>
                <w:noProof/>
                <w:lang w:val="en-US" w:eastAsia="zh-CN"/>
              </w:rPr>
              <w:drawing>
                <wp:inline distT="0" distB="0" distL="0" distR="0" wp14:anchorId="117788FC" wp14:editId="31CEDE0D">
                  <wp:extent cx="1815648" cy="1803400"/>
                  <wp:effectExtent l="0" t="0" r="0" b="6350"/>
                  <wp:docPr id="149" name="summ_YFT6-msy-tim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umm_YFT6-msy-time.png"/>
                          <pic:cNvPicPr/>
                        </pic:nvPicPr>
                        <pic:blipFill>
                          <a:blip r:embed="rId38" r:link="rId39" cstate="print">
                            <a:extLst>
                              <a:ext uri="{28A0092B-C50C-407E-A947-70E740481C1C}">
                                <a14:useLocalDpi xmlns:a14="http://schemas.microsoft.com/office/drawing/2010/main" val="0"/>
                              </a:ext>
                            </a:extLst>
                          </a:blip>
                          <a:stretch>
                            <a:fillRect/>
                          </a:stretch>
                        </pic:blipFill>
                        <pic:spPr>
                          <a:xfrm>
                            <a:off x="0" y="0"/>
                            <a:ext cx="1822814" cy="1810518"/>
                          </a:xfrm>
                          <a:prstGeom prst="rect">
                            <a:avLst/>
                          </a:prstGeom>
                        </pic:spPr>
                      </pic:pic>
                    </a:graphicData>
                  </a:graphic>
                </wp:inline>
              </w:drawing>
            </w:r>
          </w:p>
        </w:tc>
      </w:tr>
      <w:tr w:rsidR="00841669" w:rsidRPr="00737053" w:rsidTr="00841669">
        <w:tc>
          <w:tcPr>
            <w:tcW w:w="319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rsidR="00841669" w:rsidRPr="00737053" w:rsidRDefault="00841669" w:rsidP="00841669">
            <w:pPr>
              <w:widowControl w:val="0"/>
              <w:adjustRightInd w:val="0"/>
              <w:snapToGrid w:val="0"/>
              <w:rPr>
                <w:rFonts w:eastAsia="Malgun Gothic" w:cs="Times New Roman"/>
                <w:b/>
                <w:noProof/>
                <w:sz w:val="18"/>
                <w:szCs w:val="18"/>
                <w:lang w:val="en-US" w:eastAsia="ko-KR"/>
              </w:rPr>
            </w:pPr>
            <w:r w:rsidRPr="00737053">
              <w:rPr>
                <w:rFonts w:eastAsia="MS Mincho" w:cs="Times New Roman"/>
                <w:b/>
                <w:bCs/>
                <w:sz w:val="18"/>
                <w:szCs w:val="18"/>
                <w:lang w:val="en-US" w:eastAsia="ja-JP"/>
              </w:rPr>
              <w:t xml:space="preserve">Figure </w:t>
            </w:r>
            <w:r w:rsidRPr="00737053">
              <w:rPr>
                <w:rFonts w:cs="Times New Roman"/>
                <w:b/>
                <w:bCs/>
                <w:sz w:val="18"/>
                <w:szCs w:val="18"/>
                <w:lang w:val="en-US" w:eastAsia="ja-JP"/>
              </w:rPr>
              <w:t>YFT</w:t>
            </w:r>
            <w:r w:rsidRPr="00737053">
              <w:rPr>
                <w:rFonts w:eastAsia="MS Mincho" w:cs="Times New Roman"/>
                <w:b/>
                <w:bCs/>
                <w:sz w:val="18"/>
                <w:szCs w:val="18"/>
                <w:lang w:val="en-US" w:eastAsia="ja-JP"/>
              </w:rPr>
              <w:t>4:</w:t>
            </w:r>
            <w:r w:rsidRPr="00737053">
              <w:rPr>
                <w:rFonts w:eastAsia="MS Mincho" w:cs="Times New Roman"/>
                <w:bCs/>
                <w:sz w:val="18"/>
                <w:szCs w:val="18"/>
                <w:lang w:val="en-US" w:eastAsia="ja-JP"/>
              </w:rPr>
              <w:t xml:space="preserve"> </w:t>
            </w:r>
            <w:r w:rsidRPr="00737053">
              <w:rPr>
                <w:rFonts w:eastAsia="MS Mincho" w:cs="Times New Roman"/>
                <w:sz w:val="18"/>
                <w:szCs w:val="18"/>
                <w:lang w:val="en-US" w:eastAsia="ja-JP"/>
              </w:rPr>
              <w:t>Estimates of reduction in spawning potential due to fishing (fishery impact = 1-</w:t>
            </w:r>
            <w:r w:rsidR="006C2E76" w:rsidRPr="001B06D6">
              <w:rPr>
                <w:rFonts w:eastAsia="MS Mincho" w:cs="Times New Roman"/>
                <w:i/>
                <w:sz w:val="18"/>
                <w:szCs w:val="18"/>
                <w:lang w:val="en-US" w:eastAsia="ja-JP"/>
              </w:rPr>
              <w:t>SB</w:t>
            </w:r>
            <w:r w:rsidR="006C2E76" w:rsidRPr="001B06D6">
              <w:rPr>
                <w:rFonts w:eastAsia="MS Mincho" w:cs="Times New Roman"/>
                <w:i/>
                <w:sz w:val="18"/>
                <w:szCs w:val="18"/>
                <w:vertAlign w:val="subscript"/>
                <w:lang w:val="en-US" w:eastAsia="ja-JP"/>
              </w:rPr>
              <w:t>t</w:t>
            </w:r>
            <w:r w:rsidR="006C2E76" w:rsidRPr="001B06D6">
              <w:rPr>
                <w:rFonts w:eastAsia="MS Mincho" w:cs="Times New Roman"/>
                <w:i/>
                <w:sz w:val="18"/>
                <w:szCs w:val="18"/>
                <w:lang w:val="en-US" w:eastAsia="ja-JP"/>
              </w:rPr>
              <w:t>/SB</w:t>
            </w:r>
            <w:r w:rsidR="006C2E76" w:rsidRPr="001B06D6">
              <w:rPr>
                <w:rFonts w:eastAsia="MS Mincho" w:cs="Times New Roman"/>
                <w:i/>
                <w:sz w:val="18"/>
                <w:szCs w:val="18"/>
                <w:vertAlign w:val="subscript"/>
                <w:lang w:val="en-US" w:eastAsia="ja-JP"/>
              </w:rPr>
              <w:t>t</w:t>
            </w:r>
            <w:r w:rsidR="006C2E76" w:rsidRPr="001B06D6">
              <w:rPr>
                <w:rFonts w:eastAsia="Malgun Gothic" w:cs="Times New Roman"/>
                <w:i/>
                <w:sz w:val="18"/>
                <w:szCs w:val="18"/>
                <w:vertAlign w:val="subscript"/>
                <w:lang w:val="en-US" w:eastAsia="ko-KR"/>
              </w:rPr>
              <w:t>,</w:t>
            </w:r>
            <w:r w:rsidR="006C2E76" w:rsidRPr="001B06D6">
              <w:rPr>
                <w:rFonts w:eastAsia="MS Mincho" w:cs="Times New Roman"/>
                <w:i/>
                <w:sz w:val="18"/>
                <w:szCs w:val="18"/>
                <w:vertAlign w:val="subscript"/>
                <w:lang w:val="en-US" w:eastAsia="ja-JP"/>
              </w:rPr>
              <w:t>F=0</w:t>
            </w:r>
            <w:r w:rsidRPr="00737053">
              <w:rPr>
                <w:rFonts w:eastAsia="MS Mincho" w:cs="Times New Roman"/>
                <w:sz w:val="18"/>
                <w:szCs w:val="18"/>
                <w:lang w:val="en-US" w:eastAsia="ja-JP"/>
              </w:rPr>
              <w:t>) by region and for the WCPO attributed to various fishery groups for the base case model.</w:t>
            </w:r>
          </w:p>
        </w:tc>
        <w:tc>
          <w:tcPr>
            <w:tcW w:w="318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rsidR="00841669" w:rsidRPr="00737053" w:rsidRDefault="00841669" w:rsidP="00FB11D1">
            <w:pPr>
              <w:adjustRightInd w:val="0"/>
              <w:snapToGrid w:val="0"/>
              <w:rPr>
                <w:rFonts w:eastAsia="Batang" w:cs="Times New Roman"/>
                <w:bCs/>
                <w:sz w:val="18"/>
                <w:szCs w:val="18"/>
                <w:lang w:val="en-US" w:eastAsia="ko-KR"/>
              </w:rPr>
            </w:pPr>
            <w:r w:rsidRPr="00737053">
              <w:rPr>
                <w:rFonts w:cs="Times New Roman"/>
                <w:b/>
                <w:sz w:val="18"/>
                <w:szCs w:val="18"/>
                <w:lang w:val="en-US" w:eastAsia="ja-JP"/>
              </w:rPr>
              <w:t>Figure YFT5</w:t>
            </w:r>
            <w:r w:rsidR="009E4A24">
              <w:rPr>
                <w:rFonts w:cs="Times New Roman"/>
                <w:b/>
                <w:sz w:val="18"/>
                <w:szCs w:val="18"/>
                <w:lang w:val="en-US" w:eastAsia="ja-JP"/>
              </w:rPr>
              <w:t>:</w:t>
            </w:r>
            <w:r w:rsidRPr="00737053">
              <w:rPr>
                <w:rFonts w:cs="Times New Roman"/>
                <w:b/>
                <w:sz w:val="18"/>
                <w:szCs w:val="18"/>
                <w:lang w:val="en-US" w:eastAsia="ja-JP"/>
              </w:rPr>
              <w:t xml:space="preserve">  </w:t>
            </w:r>
            <w:r w:rsidRPr="00737053">
              <w:rPr>
                <w:rFonts w:eastAsia="Batang" w:cs="Times New Roman"/>
                <w:bCs/>
                <w:sz w:val="18"/>
                <w:szCs w:val="18"/>
                <w:lang w:val="en-US"/>
              </w:rPr>
              <w:t xml:space="preserve">Temporal trend for the base case model (top) and terminal condition for the base case and other sensitivity runs (bottom) in stock status relative to </w:t>
            </w:r>
            <w:r w:rsidR="006C2E76" w:rsidRPr="001B06D6">
              <w:rPr>
                <w:rFonts w:eastAsia="MS Mincho" w:cs="Times New Roman"/>
                <w:i/>
                <w:sz w:val="18"/>
                <w:szCs w:val="18"/>
                <w:lang w:val="en-US" w:eastAsia="ja-JP"/>
              </w:rPr>
              <w:t>SBF=0</w:t>
            </w:r>
            <w:r w:rsidRPr="00737053">
              <w:rPr>
                <w:rFonts w:eastAsia="Batang" w:cs="Times New Roman"/>
                <w:bCs/>
                <w:sz w:val="18"/>
                <w:szCs w:val="18"/>
                <w:lang w:val="en-US"/>
              </w:rPr>
              <w:t xml:space="preserve"> (x-axis) and </w:t>
            </w:r>
            <w:r w:rsidR="006C2E76" w:rsidRPr="001B06D6">
              <w:rPr>
                <w:rFonts w:eastAsia="MS Mincho" w:cs="Times New Roman"/>
                <w:i/>
                <w:sz w:val="18"/>
                <w:szCs w:val="18"/>
                <w:lang w:val="en-US" w:eastAsia="ja-JP"/>
              </w:rPr>
              <w:t>F</w:t>
            </w:r>
            <w:r w:rsidR="006C2E76" w:rsidRPr="001B06D6">
              <w:rPr>
                <w:rFonts w:eastAsia="MS Mincho" w:cs="Times New Roman"/>
                <w:i/>
                <w:sz w:val="18"/>
                <w:szCs w:val="18"/>
                <w:vertAlign w:val="subscript"/>
                <w:lang w:val="en-US" w:eastAsia="ja-JP"/>
              </w:rPr>
              <w:t>MSY</w:t>
            </w:r>
            <w:r w:rsidRPr="00737053">
              <w:rPr>
                <w:rFonts w:eastAsia="Batang" w:cs="Times New Roman"/>
                <w:bCs/>
                <w:sz w:val="18"/>
                <w:szCs w:val="18"/>
                <w:lang w:val="en-US"/>
              </w:rPr>
              <w:t xml:space="preserve"> (y-axis). The red zone represents spawning potential levels lower than the agreed </w:t>
            </w:r>
            <w:r w:rsidRPr="00737053">
              <w:rPr>
                <w:rFonts w:eastAsia="Batang" w:cs="Times New Roman"/>
                <w:bCs/>
                <w:sz w:val="18"/>
                <w:szCs w:val="18"/>
                <w:lang w:val="en-US" w:eastAsia="ko-KR"/>
              </w:rPr>
              <w:t>LRP</w:t>
            </w:r>
            <w:r w:rsidR="003661D9">
              <w:rPr>
                <w:rFonts w:eastAsia="Batang" w:cs="Times New Roman"/>
                <w:bCs/>
                <w:sz w:val="18"/>
                <w:szCs w:val="18"/>
                <w:lang w:val="en-US" w:eastAsia="ko-KR"/>
              </w:rPr>
              <w:t>,</w:t>
            </w:r>
            <w:r w:rsidRPr="00737053">
              <w:rPr>
                <w:rFonts w:eastAsia="Batang" w:cs="Times New Roman"/>
                <w:bCs/>
                <w:sz w:val="18"/>
                <w:szCs w:val="18"/>
                <w:lang w:val="en-US"/>
              </w:rPr>
              <w:t xml:space="preserve"> which is marked with the solid black line (0.2</w:t>
            </w:r>
            <w:r w:rsidR="006C2E76" w:rsidRPr="001B06D6">
              <w:rPr>
                <w:rFonts w:eastAsia="Batang" w:cs="Times New Roman"/>
                <w:bCs/>
                <w:i/>
                <w:sz w:val="18"/>
                <w:szCs w:val="18"/>
                <w:lang w:val="en-US"/>
              </w:rPr>
              <w:t>SB</w:t>
            </w:r>
            <w:r w:rsidR="006C2E76" w:rsidRPr="001B06D6">
              <w:rPr>
                <w:rFonts w:eastAsia="Batang" w:cs="Times New Roman"/>
                <w:bCs/>
                <w:i/>
                <w:sz w:val="18"/>
                <w:szCs w:val="18"/>
                <w:vertAlign w:val="subscript"/>
                <w:lang w:val="en-US"/>
              </w:rPr>
              <w:t>F=0</w:t>
            </w:r>
            <w:r w:rsidR="006C2E76" w:rsidRPr="001B06D6">
              <w:rPr>
                <w:rFonts w:eastAsia="Batang" w:cs="Times New Roman"/>
                <w:bCs/>
                <w:i/>
                <w:sz w:val="18"/>
                <w:szCs w:val="18"/>
                <w:lang w:val="en-US"/>
              </w:rPr>
              <w:t>)</w:t>
            </w:r>
            <w:r w:rsidRPr="00737053">
              <w:rPr>
                <w:rFonts w:eastAsia="Batang" w:cs="Times New Roman"/>
                <w:bCs/>
                <w:sz w:val="18"/>
                <w:szCs w:val="18"/>
                <w:lang w:val="en-US"/>
              </w:rPr>
              <w:t xml:space="preserve">. The orange region is for fishing mortality greater than </w:t>
            </w:r>
            <w:r w:rsidR="006C2E76" w:rsidRPr="001B06D6">
              <w:rPr>
                <w:rFonts w:eastAsia="Batang" w:cs="Times New Roman"/>
                <w:bCs/>
                <w:i/>
                <w:sz w:val="18"/>
                <w:szCs w:val="18"/>
                <w:lang w:val="en-US"/>
              </w:rPr>
              <w:t>F</w:t>
            </w:r>
            <w:r w:rsidR="006C2E76" w:rsidRPr="001B06D6">
              <w:rPr>
                <w:rFonts w:eastAsia="Batang" w:cs="Times New Roman"/>
                <w:bCs/>
                <w:i/>
                <w:sz w:val="18"/>
                <w:szCs w:val="18"/>
                <w:vertAlign w:val="subscript"/>
                <w:lang w:val="en-US"/>
              </w:rPr>
              <w:t>MSY</w:t>
            </w:r>
            <w:r w:rsidRPr="00737053">
              <w:rPr>
                <w:rFonts w:eastAsia="Batang" w:cs="Times New Roman"/>
                <w:bCs/>
                <w:sz w:val="18"/>
                <w:szCs w:val="18"/>
                <w:lang w:val="en-US"/>
              </w:rPr>
              <w:t xml:space="preserve"> (</w:t>
            </w:r>
            <w:r w:rsidR="006C2E76" w:rsidRPr="001B06D6">
              <w:rPr>
                <w:rFonts w:eastAsia="Batang" w:cs="Times New Roman"/>
                <w:bCs/>
                <w:i/>
                <w:sz w:val="18"/>
                <w:szCs w:val="18"/>
                <w:lang w:val="en-US"/>
              </w:rPr>
              <w:t>F=F</w:t>
            </w:r>
            <w:r w:rsidR="006C2E76" w:rsidRPr="001B06D6">
              <w:rPr>
                <w:rFonts w:eastAsia="Batang" w:cs="Times New Roman"/>
                <w:bCs/>
                <w:i/>
                <w:sz w:val="18"/>
                <w:szCs w:val="18"/>
                <w:vertAlign w:val="subscript"/>
                <w:lang w:val="en-US"/>
              </w:rPr>
              <w:t>MSY</w:t>
            </w:r>
            <w:r w:rsidRPr="00737053">
              <w:rPr>
                <w:rFonts w:eastAsia="Batang" w:cs="Times New Roman"/>
                <w:bCs/>
                <w:sz w:val="18"/>
                <w:szCs w:val="18"/>
                <w:lang w:val="en-US"/>
              </w:rPr>
              <w:t xml:space="preserve">; marked with the black dashed line). The pink circle (top panel) is </w:t>
            </w:r>
            <w:r w:rsidR="006C2E76" w:rsidRPr="001B06D6">
              <w:rPr>
                <w:rFonts w:eastAsia="Batang" w:cs="Times New Roman"/>
                <w:bCs/>
                <w:i/>
                <w:sz w:val="18"/>
                <w:szCs w:val="18"/>
                <w:lang w:val="en-US"/>
              </w:rPr>
              <w:t>SB</w:t>
            </w:r>
            <w:r w:rsidR="006C2E76" w:rsidRPr="001B06D6">
              <w:rPr>
                <w:rFonts w:eastAsia="Batang" w:cs="Times New Roman"/>
                <w:bCs/>
                <w:i/>
                <w:sz w:val="18"/>
                <w:szCs w:val="18"/>
                <w:vertAlign w:val="subscript"/>
                <w:lang w:val="en-US"/>
              </w:rPr>
              <w:t>2012</w:t>
            </w:r>
            <w:r w:rsidR="006C2E76" w:rsidRPr="001B06D6">
              <w:rPr>
                <w:rFonts w:eastAsia="Batang" w:cs="Times New Roman"/>
                <w:bCs/>
                <w:i/>
                <w:sz w:val="18"/>
                <w:szCs w:val="18"/>
                <w:lang w:val="en-US"/>
              </w:rPr>
              <w:t>/SB</w:t>
            </w:r>
            <w:r w:rsidR="006C2E76" w:rsidRPr="001B06D6">
              <w:rPr>
                <w:rFonts w:eastAsia="Batang" w:cs="Times New Roman"/>
                <w:bCs/>
                <w:i/>
                <w:sz w:val="18"/>
                <w:szCs w:val="18"/>
                <w:vertAlign w:val="subscript"/>
                <w:lang w:val="en-US"/>
              </w:rPr>
              <w:t>F=0</w:t>
            </w:r>
            <w:r w:rsidRPr="00737053">
              <w:rPr>
                <w:rFonts w:eastAsia="Batang" w:cs="Times New Roman"/>
                <w:bCs/>
                <w:sz w:val="18"/>
                <w:szCs w:val="18"/>
                <w:lang w:val="en-US"/>
              </w:rPr>
              <w:t xml:space="preserve"> (where </w:t>
            </w:r>
            <w:r w:rsidR="006C2E76" w:rsidRPr="001B06D6">
              <w:rPr>
                <w:rFonts w:eastAsia="Batang" w:cs="Times New Roman"/>
                <w:bCs/>
                <w:i/>
                <w:sz w:val="18"/>
                <w:szCs w:val="18"/>
                <w:lang w:val="en-US"/>
              </w:rPr>
              <w:t>SB</w:t>
            </w:r>
            <w:r w:rsidR="006C2E76" w:rsidRPr="001B06D6">
              <w:rPr>
                <w:rFonts w:eastAsia="Batang" w:cs="Times New Roman"/>
                <w:bCs/>
                <w:i/>
                <w:sz w:val="18"/>
                <w:szCs w:val="18"/>
                <w:vertAlign w:val="subscript"/>
                <w:lang w:val="en-US"/>
              </w:rPr>
              <w:t>F=0</w:t>
            </w:r>
            <w:r w:rsidRPr="00737053">
              <w:rPr>
                <w:rFonts w:eastAsia="Batang" w:cs="Times New Roman"/>
                <w:bCs/>
                <w:sz w:val="18"/>
                <w:szCs w:val="18"/>
                <w:lang w:val="en-US"/>
              </w:rPr>
              <w:t xml:space="preserve"> was the average over the period 2002</w:t>
            </w:r>
            <w:r w:rsidR="003661D9">
              <w:rPr>
                <w:rFonts w:eastAsia="Batang" w:cs="Times New Roman"/>
                <w:bCs/>
                <w:sz w:val="18"/>
                <w:szCs w:val="18"/>
                <w:lang w:val="en-US"/>
              </w:rPr>
              <w:t>–</w:t>
            </w:r>
            <w:r w:rsidRPr="00737053">
              <w:rPr>
                <w:rFonts w:eastAsia="Batang" w:cs="Times New Roman"/>
                <w:bCs/>
                <w:sz w:val="18"/>
                <w:szCs w:val="18"/>
                <w:lang w:val="en-US"/>
              </w:rPr>
              <w:t xml:space="preserve">2011). The bottom panel includes the base case (white dot) and sensitivity analyses described Table </w:t>
            </w:r>
            <w:r w:rsidRPr="00737053">
              <w:rPr>
                <w:rFonts w:cs="Times New Roman"/>
                <w:bCs/>
                <w:sz w:val="18"/>
                <w:szCs w:val="18"/>
                <w:lang w:val="en-US" w:eastAsia="ja-JP"/>
              </w:rPr>
              <w:t>YFT</w:t>
            </w:r>
            <w:r w:rsidRPr="00737053">
              <w:rPr>
                <w:rFonts w:eastAsia="Batang" w:cs="Times New Roman"/>
                <w:bCs/>
                <w:sz w:val="18"/>
                <w:szCs w:val="18"/>
                <w:lang w:val="en-US"/>
              </w:rPr>
              <w:t>1.</w:t>
            </w:r>
          </w:p>
        </w:tc>
        <w:tc>
          <w:tcPr>
            <w:tcW w:w="31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rsidR="00841669" w:rsidRPr="00737053" w:rsidRDefault="00841669" w:rsidP="00841669">
            <w:pPr>
              <w:widowControl w:val="0"/>
              <w:adjustRightInd w:val="0"/>
              <w:snapToGrid w:val="0"/>
              <w:rPr>
                <w:rFonts w:eastAsia="Malgun Gothic" w:cs="Times New Roman"/>
                <w:b/>
                <w:noProof/>
                <w:sz w:val="18"/>
                <w:szCs w:val="18"/>
                <w:lang w:val="en-US" w:eastAsia="ko-KR"/>
              </w:rPr>
            </w:pPr>
            <w:r w:rsidRPr="00737053">
              <w:rPr>
                <w:rFonts w:eastAsia="Batang" w:cs="Times New Roman"/>
                <w:b/>
                <w:bCs/>
                <w:sz w:val="18"/>
                <w:szCs w:val="18"/>
                <w:lang w:val="en-US"/>
              </w:rPr>
              <w:t xml:space="preserve">Figure YFT7: </w:t>
            </w:r>
            <w:r w:rsidRPr="00737053">
              <w:rPr>
                <w:rFonts w:eastAsia="Batang" w:cs="Times New Roman"/>
                <w:bCs/>
                <w:sz w:val="18"/>
                <w:szCs w:val="18"/>
                <w:lang w:val="en-US"/>
              </w:rPr>
              <w:t>History of annual estimates of MSY compared with catches of three major fisheries for the base case model.</w:t>
            </w:r>
          </w:p>
        </w:tc>
      </w:tr>
    </w:tbl>
    <w:p w:rsidR="00841669" w:rsidRPr="00737053" w:rsidRDefault="00841669" w:rsidP="00841669">
      <w:pPr>
        <w:widowControl w:val="0"/>
        <w:adjustRightInd w:val="0"/>
        <w:snapToGrid w:val="0"/>
        <w:jc w:val="both"/>
        <w:rPr>
          <w:rFonts w:eastAsia="Malgun Gothic" w:cs="Times New Roman"/>
          <w:b/>
          <w:noProof/>
          <w:lang w:val="en-US" w:eastAsia="ko-KR"/>
        </w:rPr>
      </w:pPr>
    </w:p>
    <w:p w:rsidR="00841669" w:rsidRPr="00737053" w:rsidRDefault="00841669" w:rsidP="00841669">
      <w:pPr>
        <w:pStyle w:val="Heading2"/>
        <w:tabs>
          <w:tab w:val="left" w:pos="720"/>
          <w:tab w:val="left" w:pos="1440"/>
          <w:tab w:val="left" w:pos="2160"/>
          <w:tab w:val="left" w:pos="2880"/>
          <w:tab w:val="left" w:pos="3600"/>
          <w:tab w:val="left" w:pos="4320"/>
          <w:tab w:val="left" w:pos="5030"/>
        </w:tabs>
        <w:adjustRightInd w:val="0"/>
        <w:snapToGrid w:val="0"/>
        <w:spacing w:after="0"/>
        <w:jc w:val="both"/>
        <w:rPr>
          <w:rFonts w:eastAsia="Malgun Gothic"/>
          <w:szCs w:val="22"/>
          <w:lang w:val="en-US" w:eastAsia="ko-KR"/>
        </w:rPr>
      </w:pPr>
      <w:r w:rsidRPr="00737053">
        <w:rPr>
          <w:szCs w:val="22"/>
          <w:lang w:val="en-US"/>
        </w:rPr>
        <w:t xml:space="preserve">b. </w:t>
      </w:r>
      <w:r w:rsidRPr="00737053">
        <w:rPr>
          <w:szCs w:val="22"/>
          <w:lang w:val="en-US"/>
        </w:rPr>
        <w:tab/>
        <w:t xml:space="preserve">Management </w:t>
      </w:r>
      <w:r w:rsidR="003661D9">
        <w:rPr>
          <w:szCs w:val="22"/>
          <w:lang w:val="en-US"/>
        </w:rPr>
        <w:t>a</w:t>
      </w:r>
      <w:r w:rsidRPr="00737053">
        <w:rPr>
          <w:szCs w:val="22"/>
          <w:lang w:val="en-US"/>
        </w:rPr>
        <w:t xml:space="preserve">dvice and </w:t>
      </w:r>
      <w:r w:rsidR="003661D9">
        <w:rPr>
          <w:szCs w:val="22"/>
          <w:lang w:val="en-US"/>
        </w:rPr>
        <w:t>i</w:t>
      </w:r>
      <w:r w:rsidRPr="00737053">
        <w:rPr>
          <w:szCs w:val="22"/>
          <w:lang w:val="en-US"/>
        </w:rPr>
        <w:t>mplications</w:t>
      </w:r>
      <w:r w:rsidRPr="00737053">
        <w:rPr>
          <w:szCs w:val="22"/>
          <w:lang w:val="en-US"/>
        </w:rPr>
        <w:tab/>
      </w:r>
      <w:r w:rsidRPr="00737053">
        <w:rPr>
          <w:szCs w:val="22"/>
          <w:lang w:val="en-US"/>
        </w:rPr>
        <w:tab/>
      </w:r>
    </w:p>
    <w:p w:rsidR="00841669" w:rsidRPr="00737053" w:rsidRDefault="00841669" w:rsidP="00841669">
      <w:pPr>
        <w:adjustRightInd w:val="0"/>
        <w:snapToGrid w:val="0"/>
        <w:jc w:val="both"/>
        <w:rPr>
          <w:rFonts w:eastAsia="Malgun Gothic"/>
          <w:lang w:val="en-US" w:eastAsia="ko-KR"/>
        </w:rPr>
      </w:pPr>
    </w:p>
    <w:p w:rsidR="00841669" w:rsidRPr="00737053" w:rsidRDefault="00841669" w:rsidP="003661D9">
      <w:pPr>
        <w:pStyle w:val="Best2"/>
        <w:adjustRightInd w:val="0"/>
        <w:snapToGrid w:val="0"/>
        <w:spacing w:after="0" w:line="240" w:lineRule="auto"/>
        <w:ind w:left="0" w:firstLine="0"/>
        <w:rPr>
          <w:rFonts w:cs="Times New Roman"/>
          <w:lang w:val="en-US" w:eastAsia="ja-JP"/>
        </w:rPr>
      </w:pPr>
      <w:r w:rsidRPr="00737053">
        <w:rPr>
          <w:rFonts w:cs="Times New Roman"/>
          <w:lang w:val="en-US" w:eastAsia="ja-JP"/>
        </w:rPr>
        <w:t xml:space="preserve">The WCPO yellowfin </w:t>
      </w:r>
      <w:r w:rsidR="00373333">
        <w:rPr>
          <w:rFonts w:cs="Times New Roman"/>
          <w:lang w:val="en-US" w:eastAsia="ja-JP"/>
        </w:rPr>
        <w:t xml:space="preserve">tuna </w:t>
      </w:r>
      <w:r w:rsidRPr="00737053">
        <w:rPr>
          <w:rFonts w:cs="Times New Roman"/>
          <w:lang w:val="en-US" w:eastAsia="ja-JP"/>
        </w:rPr>
        <w:t xml:space="preserve">spawning biomass is above the biomass-based </w:t>
      </w:r>
      <w:r w:rsidRPr="00737053">
        <w:rPr>
          <w:rFonts w:eastAsia="Malgun Gothic" w:cs="Times New Roman"/>
          <w:lang w:val="en-US" w:eastAsia="ko-KR"/>
        </w:rPr>
        <w:t>LRP</w:t>
      </w:r>
      <w:r w:rsidRPr="00737053">
        <w:rPr>
          <w:rFonts w:cs="Times New Roman"/>
          <w:lang w:val="en-US" w:eastAsia="ja-JP"/>
        </w:rPr>
        <w:t xml:space="preserve"> </w:t>
      </w:r>
      <w:r w:rsidR="00373333">
        <w:rPr>
          <w:rFonts w:cs="Times New Roman"/>
          <w:lang w:val="en-US" w:eastAsia="ja-JP"/>
        </w:rPr>
        <w:t xml:space="preserve">that </w:t>
      </w:r>
      <w:r w:rsidRPr="00737053">
        <w:rPr>
          <w:rFonts w:cs="Times New Roman"/>
          <w:lang w:val="en-US" w:eastAsia="ja-JP"/>
        </w:rPr>
        <w:t>WCPFC adopted, 0.2</w:t>
      </w:r>
      <w:r w:rsidR="006C2E76" w:rsidRPr="001B06D6">
        <w:rPr>
          <w:rFonts w:cs="Times New Roman"/>
          <w:i/>
          <w:lang w:val="en-US" w:eastAsia="ja-JP"/>
        </w:rPr>
        <w:t>SB</w:t>
      </w:r>
      <w:r w:rsidR="006C2E76" w:rsidRPr="001B06D6">
        <w:rPr>
          <w:rFonts w:cs="Times New Roman"/>
          <w:i/>
          <w:vertAlign w:val="subscript"/>
          <w:lang w:val="en-US" w:eastAsia="ja-JP"/>
        </w:rPr>
        <w:t>F=0</w:t>
      </w:r>
      <w:r w:rsidRPr="00373333">
        <w:rPr>
          <w:rFonts w:cs="Times New Roman"/>
          <w:lang w:val="en-US" w:eastAsia="ja-JP"/>
        </w:rPr>
        <w:t>,</w:t>
      </w:r>
      <w:r w:rsidRPr="00737053">
        <w:rPr>
          <w:rFonts w:cs="Times New Roman"/>
          <w:lang w:val="en-US" w:eastAsia="ja-JP"/>
        </w:rPr>
        <w:t xml:space="preserve"> and overall fishing mortality appears to be below </w:t>
      </w:r>
      <w:r w:rsidR="006C2E76" w:rsidRPr="001B06D6">
        <w:rPr>
          <w:rFonts w:cs="Times New Roman"/>
          <w:i/>
          <w:lang w:val="en-US" w:eastAsia="ja-JP"/>
        </w:rPr>
        <w:t>F</w:t>
      </w:r>
      <w:r w:rsidR="006C2E76" w:rsidRPr="001B06D6">
        <w:rPr>
          <w:rFonts w:cs="Times New Roman"/>
          <w:i/>
          <w:vertAlign w:val="subscript"/>
          <w:lang w:val="en-US" w:eastAsia="ja-JP"/>
        </w:rPr>
        <w:t>MSY</w:t>
      </w:r>
      <w:r w:rsidRPr="00737053">
        <w:rPr>
          <w:rFonts w:cs="Times New Roman"/>
          <w:lang w:val="en-US" w:eastAsia="ja-JP"/>
        </w:rPr>
        <w:t xml:space="preserve">. It is highly likely that </w:t>
      </w:r>
      <w:r w:rsidR="00373333">
        <w:rPr>
          <w:rFonts w:cs="Times New Roman"/>
          <w:lang w:val="en-US" w:eastAsia="ja-JP"/>
        </w:rPr>
        <w:t xml:space="preserve">the </w:t>
      </w:r>
      <w:r w:rsidRPr="00737053">
        <w:rPr>
          <w:rFonts w:cs="Times New Roman"/>
          <w:lang w:val="en-US" w:eastAsia="ja-JP"/>
        </w:rPr>
        <w:t>stock is not experiencing overfishing and is not in an overfished state.</w:t>
      </w:r>
    </w:p>
    <w:p w:rsidR="00841669" w:rsidRPr="00737053" w:rsidRDefault="00841669" w:rsidP="003661D9">
      <w:pPr>
        <w:pStyle w:val="Best2"/>
        <w:numPr>
          <w:ilvl w:val="0"/>
          <w:numId w:val="0"/>
        </w:numPr>
        <w:adjustRightInd w:val="0"/>
        <w:snapToGrid w:val="0"/>
        <w:spacing w:after="0" w:line="240" w:lineRule="auto"/>
        <w:rPr>
          <w:rFonts w:cs="Times New Roman"/>
          <w:lang w:val="en-US" w:eastAsia="ja-JP"/>
        </w:rPr>
      </w:pPr>
    </w:p>
    <w:p w:rsidR="00841669" w:rsidRPr="00737053" w:rsidRDefault="00841669" w:rsidP="003661D9">
      <w:pPr>
        <w:pStyle w:val="Best2"/>
        <w:adjustRightInd w:val="0"/>
        <w:snapToGrid w:val="0"/>
        <w:spacing w:after="0" w:line="240" w:lineRule="auto"/>
        <w:ind w:left="0" w:firstLine="0"/>
        <w:rPr>
          <w:rFonts w:cs="Times New Roman"/>
          <w:lang w:val="en-US" w:eastAsia="ja-JP"/>
        </w:rPr>
      </w:pPr>
      <w:r w:rsidRPr="00737053">
        <w:rPr>
          <w:rFonts w:cs="Times New Roman"/>
          <w:lang w:val="en-US" w:eastAsia="ja-JP"/>
        </w:rPr>
        <w:t>Latest (2012) catches (612,797</w:t>
      </w:r>
      <w:r w:rsidR="00373333">
        <w:rPr>
          <w:rFonts w:cs="Times New Roman"/>
          <w:lang w:val="en-US" w:eastAsia="ja-JP"/>
        </w:rPr>
        <w:t xml:space="preserve"> </w:t>
      </w:r>
      <w:r w:rsidRPr="00737053">
        <w:rPr>
          <w:rFonts w:cs="Times New Roman"/>
          <w:lang w:val="en-US" w:eastAsia="ja-JP"/>
        </w:rPr>
        <w:t xml:space="preserve">mt </w:t>
      </w:r>
      <w:r w:rsidR="00373333">
        <w:rPr>
          <w:rFonts w:cs="Times New Roman"/>
          <w:lang w:val="en-US" w:eastAsia="ja-JP"/>
        </w:rPr>
        <w:t>[</w:t>
      </w:r>
      <w:r w:rsidRPr="00737053">
        <w:rPr>
          <w:rFonts w:cs="Times New Roman"/>
          <w:lang w:val="en-US" w:eastAsia="ja-JP"/>
        </w:rPr>
        <w:t>SC10-GW-WP-01</w:t>
      </w:r>
      <w:r w:rsidR="00373333">
        <w:rPr>
          <w:rFonts w:cs="Times New Roman"/>
          <w:lang w:val="en-US" w:eastAsia="ja-JP"/>
        </w:rPr>
        <w:t>]</w:t>
      </w:r>
      <w:r w:rsidRPr="00737053">
        <w:rPr>
          <w:rFonts w:cs="Times New Roman"/>
          <w:lang w:val="en-US" w:eastAsia="ja-JP"/>
        </w:rPr>
        <w:t>) of WCPO yellowfin tuna marginally exceed MSY (586,400</w:t>
      </w:r>
      <w:r w:rsidR="00373333">
        <w:rPr>
          <w:rFonts w:cs="Times New Roman"/>
          <w:lang w:val="en-US" w:eastAsia="ja-JP"/>
        </w:rPr>
        <w:t xml:space="preserve"> </w:t>
      </w:r>
      <w:r w:rsidRPr="00737053">
        <w:rPr>
          <w:rFonts w:cs="Times New Roman"/>
          <w:lang w:val="en-US" w:eastAsia="ja-JP"/>
        </w:rPr>
        <w:t>mt).</w:t>
      </w:r>
    </w:p>
    <w:p w:rsidR="00841669" w:rsidRPr="00737053" w:rsidRDefault="00841669" w:rsidP="003661D9">
      <w:pPr>
        <w:pStyle w:val="ListParagraph"/>
        <w:adjustRightInd w:val="0"/>
        <w:snapToGrid w:val="0"/>
        <w:ind w:left="0"/>
        <w:contextualSpacing w:val="0"/>
        <w:jc w:val="both"/>
        <w:rPr>
          <w:rFonts w:cs="Times New Roman"/>
          <w:lang w:val="en-US" w:eastAsia="ja-JP"/>
        </w:rPr>
      </w:pPr>
    </w:p>
    <w:p w:rsidR="00841669" w:rsidRPr="00737053" w:rsidRDefault="00841669" w:rsidP="003661D9">
      <w:pPr>
        <w:pStyle w:val="Best2"/>
        <w:adjustRightInd w:val="0"/>
        <w:snapToGrid w:val="0"/>
        <w:spacing w:after="0" w:line="240" w:lineRule="auto"/>
        <w:ind w:left="0" w:firstLine="0"/>
        <w:rPr>
          <w:rFonts w:cs="Times New Roman"/>
          <w:lang w:val="en-US" w:eastAsia="ja-JP"/>
        </w:rPr>
      </w:pPr>
      <w:r w:rsidRPr="00737053">
        <w:rPr>
          <w:rFonts w:cs="Times New Roman"/>
          <w:color w:val="000000" w:themeColor="text1"/>
          <w:lang w:val="en-US"/>
        </w:rPr>
        <w:t>Future status under status quo projections (assuming 2012 conditions) depends on assumptions on future recruitment. When spawner-recruitment relationship conditions are assumed, spawning biomass is predicted to increase and the stock is exceptionally unlikely (0%) to become overfished (</w:t>
      </w:r>
      <w:r w:rsidR="006C2E76" w:rsidRPr="001B06D6">
        <w:rPr>
          <w:rFonts w:cs="Times New Roman"/>
          <w:i/>
          <w:color w:val="000000" w:themeColor="text1"/>
          <w:lang w:val="en-US"/>
        </w:rPr>
        <w:t>SB</w:t>
      </w:r>
      <w:r w:rsidR="006C2E76" w:rsidRPr="001B06D6">
        <w:rPr>
          <w:rFonts w:cs="Times New Roman"/>
          <w:i/>
          <w:color w:val="000000" w:themeColor="text1"/>
          <w:vertAlign w:val="subscript"/>
          <w:lang w:val="en-US"/>
        </w:rPr>
        <w:t>2032</w:t>
      </w:r>
      <w:r w:rsidR="006C2E76" w:rsidRPr="001B06D6">
        <w:rPr>
          <w:rFonts w:cs="Times New Roman"/>
          <w:i/>
          <w:color w:val="000000" w:themeColor="text1"/>
          <w:lang w:val="en-US"/>
        </w:rPr>
        <w:t>&lt;0.2SB</w:t>
      </w:r>
      <w:r w:rsidR="006C2E76" w:rsidRPr="001B06D6">
        <w:rPr>
          <w:rFonts w:cs="Times New Roman"/>
          <w:i/>
          <w:color w:val="000000" w:themeColor="text1"/>
          <w:vertAlign w:val="subscript"/>
          <w:lang w:val="en-US"/>
        </w:rPr>
        <w:t>F=0</w:t>
      </w:r>
      <w:r w:rsidRPr="00737053">
        <w:rPr>
          <w:rFonts w:cs="Times New Roman"/>
          <w:color w:val="000000" w:themeColor="text1"/>
          <w:lang w:val="en-US"/>
        </w:rPr>
        <w:t xml:space="preserve">) or to fall below </w:t>
      </w:r>
      <w:r w:rsidR="006C2E76" w:rsidRPr="001B06D6">
        <w:rPr>
          <w:rFonts w:cs="Times New Roman"/>
          <w:i/>
          <w:color w:val="000000" w:themeColor="text1"/>
          <w:lang w:val="en-US"/>
        </w:rPr>
        <w:t>SB</w:t>
      </w:r>
      <w:r w:rsidR="006C2E76" w:rsidRPr="001B06D6">
        <w:rPr>
          <w:rFonts w:cs="Times New Roman"/>
          <w:i/>
          <w:color w:val="000000" w:themeColor="text1"/>
          <w:vertAlign w:val="subscript"/>
          <w:lang w:val="en-US"/>
        </w:rPr>
        <w:t>MSY</w:t>
      </w:r>
      <w:r w:rsidRPr="00737053">
        <w:rPr>
          <w:rFonts w:cs="Times New Roman"/>
          <w:color w:val="000000" w:themeColor="text1"/>
          <w:lang w:val="en-US"/>
        </w:rPr>
        <w:t>, or to become subject to overfishing (</w:t>
      </w:r>
      <w:r w:rsidR="006C2E76" w:rsidRPr="001B06D6">
        <w:rPr>
          <w:rFonts w:cs="Times New Roman"/>
          <w:i/>
          <w:color w:val="000000" w:themeColor="text1"/>
          <w:lang w:val="en-US"/>
        </w:rPr>
        <w:t>F&gt;F</w:t>
      </w:r>
      <w:r w:rsidR="006C2E76" w:rsidRPr="001B06D6">
        <w:rPr>
          <w:rFonts w:cs="Times New Roman"/>
          <w:i/>
          <w:color w:val="000000" w:themeColor="text1"/>
          <w:vertAlign w:val="subscript"/>
          <w:lang w:val="en-US"/>
        </w:rPr>
        <w:t>MSY</w:t>
      </w:r>
      <w:r w:rsidRPr="00737053">
        <w:rPr>
          <w:rFonts w:cs="Times New Roman"/>
          <w:color w:val="000000" w:themeColor="text1"/>
          <w:lang w:val="en-US"/>
        </w:rPr>
        <w:t>). If recent (2002</w:t>
      </w:r>
      <w:r w:rsidR="00373333">
        <w:rPr>
          <w:rFonts w:cs="Times New Roman"/>
          <w:color w:val="000000" w:themeColor="text1"/>
          <w:lang w:val="en-US"/>
        </w:rPr>
        <w:t>–</w:t>
      </w:r>
      <w:r w:rsidRPr="00737053">
        <w:rPr>
          <w:rFonts w:cs="Times New Roman"/>
          <w:color w:val="000000" w:themeColor="text1"/>
          <w:lang w:val="en-US"/>
        </w:rPr>
        <w:t xml:space="preserve">2011) actual recruitments are assumed, spawning biomass will remain relatively constant, and the stock is exceptionally unlikely (0%) to become overfished or to become subject to overfishing, and it was very unlikely (2%) that the spawning biomass would fall below </w:t>
      </w:r>
      <w:r w:rsidRPr="00737053">
        <w:rPr>
          <w:rFonts w:cs="Times New Roman"/>
          <w:i/>
          <w:color w:val="000000" w:themeColor="text1"/>
          <w:lang w:val="en-US"/>
        </w:rPr>
        <w:t>SB</w:t>
      </w:r>
      <w:r w:rsidRPr="00737053">
        <w:rPr>
          <w:rFonts w:cs="Times New Roman"/>
          <w:i/>
          <w:color w:val="000000" w:themeColor="text1"/>
          <w:vertAlign w:val="subscript"/>
          <w:lang w:val="en-US"/>
        </w:rPr>
        <w:t>MSY</w:t>
      </w:r>
      <w:r w:rsidRPr="00737053">
        <w:rPr>
          <w:rFonts w:cs="Times New Roman"/>
          <w:color w:val="000000" w:themeColor="text1"/>
          <w:lang w:val="en-US"/>
        </w:rPr>
        <w:t>.</w:t>
      </w:r>
    </w:p>
    <w:p w:rsidR="00841669" w:rsidRPr="00737053" w:rsidRDefault="00841669" w:rsidP="003661D9">
      <w:pPr>
        <w:pStyle w:val="ListParagraph"/>
        <w:adjustRightInd w:val="0"/>
        <w:snapToGrid w:val="0"/>
        <w:ind w:left="0"/>
        <w:contextualSpacing w:val="0"/>
        <w:jc w:val="both"/>
        <w:rPr>
          <w:rFonts w:cs="Times New Roman"/>
          <w:lang w:val="en-US" w:eastAsia="ja-JP"/>
        </w:rPr>
      </w:pPr>
    </w:p>
    <w:p w:rsidR="00841669" w:rsidRPr="00737053" w:rsidRDefault="00841669" w:rsidP="003661D9">
      <w:pPr>
        <w:pStyle w:val="Best2"/>
        <w:adjustRightInd w:val="0"/>
        <w:snapToGrid w:val="0"/>
        <w:spacing w:after="0" w:line="240" w:lineRule="auto"/>
        <w:ind w:left="0" w:firstLine="0"/>
        <w:rPr>
          <w:rFonts w:cs="Times New Roman"/>
          <w:lang w:val="en-US" w:eastAsia="ja-JP"/>
        </w:rPr>
      </w:pPr>
      <w:r w:rsidRPr="00737053">
        <w:rPr>
          <w:rFonts w:cs="Times New Roman"/>
          <w:lang w:val="en-US" w:eastAsia="ja-JP"/>
        </w:rPr>
        <w:t>SC also noted that levels of fishing mortality and depletion differ between regions, and that fishery impact was highest in the tropical region (</w:t>
      </w:r>
      <w:r w:rsidR="003F5188">
        <w:rPr>
          <w:rFonts w:cs="Times New Roman"/>
          <w:lang w:val="en-US" w:eastAsia="ja-JP"/>
        </w:rPr>
        <w:t>R</w:t>
      </w:r>
      <w:r w:rsidRPr="00737053">
        <w:rPr>
          <w:rFonts w:cs="Times New Roman"/>
          <w:lang w:val="en-US" w:eastAsia="ja-JP"/>
        </w:rPr>
        <w:t>egions 3, 4, 7</w:t>
      </w:r>
      <w:r w:rsidR="003F5188">
        <w:rPr>
          <w:rFonts w:cs="Times New Roman"/>
          <w:lang w:val="en-US" w:eastAsia="ja-JP"/>
        </w:rPr>
        <w:t xml:space="preserve"> and</w:t>
      </w:r>
      <w:r w:rsidRPr="00737053">
        <w:rPr>
          <w:rFonts w:cs="Times New Roman"/>
          <w:lang w:val="en-US" w:eastAsia="ja-JP"/>
        </w:rPr>
        <w:t xml:space="preserve"> 8 in the stock assessment model). </w:t>
      </w:r>
      <w:r w:rsidRPr="00737053">
        <w:rPr>
          <w:rFonts w:cs="Times New Roman"/>
          <w:lang w:val="en-US"/>
        </w:rPr>
        <w:t xml:space="preserve">WCPFC could consider </w:t>
      </w:r>
      <w:r w:rsidRPr="00737053">
        <w:rPr>
          <w:rFonts w:cs="Times New Roman"/>
          <w:lang w:val="en-US" w:eastAsia="ja-JP"/>
        </w:rPr>
        <w:t xml:space="preserve">measures to reduce fishing mortality from fisheries that take juveniles, with the </w:t>
      </w:r>
      <w:r w:rsidRPr="00737053">
        <w:rPr>
          <w:rFonts w:cs="Times New Roman"/>
          <w:lang w:val="en-US" w:eastAsia="ja-JP"/>
        </w:rPr>
        <w:lastRenderedPageBreak/>
        <w:t>goal to increase to maximum fishery yields and reduce any further impacts on the spawning potential for this stock in the tropical regions.</w:t>
      </w:r>
    </w:p>
    <w:p w:rsidR="00841669" w:rsidRPr="00737053" w:rsidRDefault="00841669" w:rsidP="003661D9">
      <w:pPr>
        <w:pStyle w:val="ListParagraph"/>
        <w:adjustRightInd w:val="0"/>
        <w:snapToGrid w:val="0"/>
        <w:ind w:left="0"/>
        <w:contextualSpacing w:val="0"/>
        <w:jc w:val="both"/>
        <w:rPr>
          <w:rFonts w:cs="Times New Roman"/>
          <w:lang w:val="en-US" w:eastAsia="ja-JP"/>
        </w:rPr>
      </w:pPr>
    </w:p>
    <w:p w:rsidR="00841669" w:rsidRPr="00737053" w:rsidRDefault="00841669" w:rsidP="003661D9">
      <w:pPr>
        <w:pStyle w:val="Best2"/>
        <w:adjustRightInd w:val="0"/>
        <w:snapToGrid w:val="0"/>
        <w:spacing w:after="0" w:line="240" w:lineRule="auto"/>
        <w:ind w:left="0" w:firstLine="0"/>
        <w:rPr>
          <w:rFonts w:cs="Times New Roman"/>
          <w:lang w:val="en-US" w:eastAsia="ja-JP"/>
        </w:rPr>
      </w:pPr>
      <w:r w:rsidRPr="00737053">
        <w:rPr>
          <w:rFonts w:cs="Times New Roman"/>
          <w:lang w:val="en-US" w:eastAsia="ja-JP"/>
        </w:rPr>
        <w:t>WCPFC could consider a spatial management approach in reducing fishing mortality for yellowfin</w:t>
      </w:r>
      <w:r w:rsidR="003F5188">
        <w:rPr>
          <w:rFonts w:cs="Times New Roman"/>
          <w:lang w:val="en-US" w:eastAsia="ja-JP"/>
        </w:rPr>
        <w:t xml:space="preserve"> tuna</w:t>
      </w:r>
      <w:r w:rsidRPr="00737053">
        <w:rPr>
          <w:rFonts w:cs="Times New Roman"/>
          <w:lang w:val="en-US" w:eastAsia="ja-JP"/>
        </w:rPr>
        <w:t>.</w:t>
      </w:r>
    </w:p>
    <w:p w:rsidR="00841669" w:rsidRPr="00737053" w:rsidRDefault="00841669" w:rsidP="003661D9">
      <w:pPr>
        <w:pStyle w:val="ListParagraph"/>
        <w:adjustRightInd w:val="0"/>
        <w:snapToGrid w:val="0"/>
        <w:ind w:left="0"/>
        <w:contextualSpacing w:val="0"/>
        <w:jc w:val="both"/>
        <w:rPr>
          <w:rFonts w:cs="Times New Roman"/>
          <w:lang w:val="en-US" w:eastAsia="ja-JP"/>
        </w:rPr>
      </w:pPr>
    </w:p>
    <w:p w:rsidR="00841669" w:rsidRPr="00737053" w:rsidRDefault="00841669" w:rsidP="003661D9">
      <w:pPr>
        <w:pStyle w:val="Best2"/>
        <w:adjustRightInd w:val="0"/>
        <w:snapToGrid w:val="0"/>
        <w:spacing w:after="0" w:line="240" w:lineRule="auto"/>
        <w:ind w:left="0" w:firstLine="0"/>
        <w:rPr>
          <w:rFonts w:cs="Times New Roman"/>
          <w:lang w:val="en-US" w:eastAsia="ja-JP"/>
        </w:rPr>
      </w:pPr>
      <w:r w:rsidRPr="00737053">
        <w:rPr>
          <w:rFonts w:cs="Times New Roman"/>
          <w:lang w:val="en-US" w:eastAsia="ja-JP"/>
        </w:rPr>
        <w:t>SC recommend</w:t>
      </w:r>
      <w:r w:rsidR="003F5188">
        <w:rPr>
          <w:rFonts w:cs="Times New Roman"/>
          <w:lang w:val="en-US" w:eastAsia="ja-JP"/>
        </w:rPr>
        <w:t>ed</w:t>
      </w:r>
      <w:r w:rsidRPr="00737053">
        <w:rPr>
          <w:rFonts w:cs="Times New Roman"/>
          <w:lang w:val="en-US" w:eastAsia="ja-JP"/>
        </w:rPr>
        <w:t xml:space="preserve"> that the catch of WCPO yellowfin </w:t>
      </w:r>
      <w:r w:rsidR="003F5188">
        <w:rPr>
          <w:rFonts w:cs="Times New Roman"/>
          <w:lang w:val="en-US" w:eastAsia="ja-JP"/>
        </w:rPr>
        <w:t xml:space="preserve">tuna </w:t>
      </w:r>
      <w:r w:rsidRPr="00737053">
        <w:rPr>
          <w:rFonts w:cs="Times New Roman"/>
          <w:lang w:val="en-US" w:eastAsia="ja-JP"/>
        </w:rPr>
        <w:t>should not be increased from 2012 levels</w:t>
      </w:r>
      <w:r w:rsidR="003F5188">
        <w:rPr>
          <w:rFonts w:cs="Times New Roman"/>
          <w:lang w:val="en-US" w:eastAsia="ja-JP"/>
        </w:rPr>
        <w:t>,</w:t>
      </w:r>
      <w:r w:rsidRPr="00737053">
        <w:rPr>
          <w:rFonts w:cs="Times New Roman"/>
          <w:lang w:val="en-US" w:eastAsia="ja-JP"/>
        </w:rPr>
        <w:t xml:space="preserve"> which exceeded MSY</w:t>
      </w:r>
      <w:r w:rsidR="003F5188">
        <w:rPr>
          <w:rFonts w:cs="Times New Roman"/>
          <w:lang w:val="en-US" w:eastAsia="ja-JP"/>
        </w:rPr>
        <w:t>,</w:t>
      </w:r>
      <w:r w:rsidRPr="00737053">
        <w:rPr>
          <w:rFonts w:cs="Times New Roman"/>
          <w:lang w:val="en-US" w:eastAsia="ja-JP"/>
        </w:rPr>
        <w:t xml:space="preserve"> and measures should be implemented to maintain current spawning biomass levels until the Commission can agree </w:t>
      </w:r>
      <w:r w:rsidR="003F5188">
        <w:rPr>
          <w:rFonts w:cs="Times New Roman"/>
          <w:lang w:val="en-US" w:eastAsia="ja-JP"/>
        </w:rPr>
        <w:t xml:space="preserve">on </w:t>
      </w:r>
      <w:r w:rsidRPr="00737053">
        <w:rPr>
          <w:rFonts w:cs="Times New Roman"/>
          <w:lang w:val="en-US" w:eastAsia="ja-JP"/>
        </w:rPr>
        <w:t xml:space="preserve">an appropriate </w:t>
      </w:r>
      <w:r w:rsidR="003F5188">
        <w:rPr>
          <w:rFonts w:cs="Times New Roman"/>
          <w:lang w:val="en-US" w:eastAsia="ja-JP"/>
        </w:rPr>
        <w:t>target reference point (</w:t>
      </w:r>
      <w:r w:rsidRPr="00737053">
        <w:rPr>
          <w:rFonts w:cs="Times New Roman"/>
          <w:lang w:val="en-US" w:eastAsia="ja-JP"/>
        </w:rPr>
        <w:t>TRP</w:t>
      </w:r>
      <w:r w:rsidR="003F5188">
        <w:rPr>
          <w:rFonts w:cs="Times New Roman"/>
          <w:lang w:val="en-US" w:eastAsia="ja-JP"/>
        </w:rPr>
        <w:t>)</w:t>
      </w:r>
      <w:r w:rsidRPr="00737053">
        <w:rPr>
          <w:rFonts w:cs="Times New Roman"/>
          <w:lang w:val="en-US" w:eastAsia="ja-JP"/>
        </w:rPr>
        <w:t>.</w:t>
      </w:r>
    </w:p>
    <w:p w:rsidR="00841669" w:rsidRPr="00737053" w:rsidRDefault="00841669" w:rsidP="003661D9">
      <w:pPr>
        <w:pStyle w:val="ListParagraph"/>
        <w:adjustRightInd w:val="0"/>
        <w:snapToGrid w:val="0"/>
        <w:ind w:left="0"/>
        <w:contextualSpacing w:val="0"/>
        <w:jc w:val="both"/>
        <w:rPr>
          <w:rFonts w:cs="Times New Roman"/>
          <w:b/>
          <w:lang w:val="en-US" w:eastAsia="ja-JP"/>
        </w:rPr>
      </w:pPr>
    </w:p>
    <w:p w:rsidR="00841669" w:rsidRPr="00737053" w:rsidRDefault="00841669" w:rsidP="00841669">
      <w:pPr>
        <w:pStyle w:val="Heading1"/>
        <w:snapToGrid w:val="0"/>
        <w:spacing w:after="0"/>
        <w:jc w:val="both"/>
        <w:rPr>
          <w:lang w:val="en-US"/>
        </w:rPr>
      </w:pPr>
      <w:r w:rsidRPr="00737053">
        <w:rPr>
          <w:lang w:val="en-US"/>
        </w:rPr>
        <w:t>4.1.3</w:t>
      </w:r>
      <w:r w:rsidRPr="00737053">
        <w:rPr>
          <w:lang w:val="en-US"/>
        </w:rPr>
        <w:tab/>
        <w:t>WCPO skipjack tuna</w:t>
      </w:r>
    </w:p>
    <w:p w:rsidR="00841669" w:rsidRPr="00737053" w:rsidRDefault="00841669" w:rsidP="00841669">
      <w:pPr>
        <w:pStyle w:val="Heading1"/>
        <w:snapToGrid w:val="0"/>
        <w:spacing w:after="0"/>
        <w:jc w:val="both"/>
        <w:rPr>
          <w:lang w:val="en-US"/>
        </w:rPr>
      </w:pPr>
    </w:p>
    <w:p w:rsidR="00841669" w:rsidRPr="00737053" w:rsidRDefault="00841669" w:rsidP="003F5188">
      <w:pPr>
        <w:pStyle w:val="Best2"/>
        <w:adjustRightInd w:val="0"/>
        <w:snapToGrid w:val="0"/>
        <w:spacing w:after="0" w:line="240" w:lineRule="auto"/>
        <w:ind w:left="0" w:firstLine="0"/>
        <w:rPr>
          <w:rFonts w:cs="Times New Roman"/>
          <w:lang w:val="en-US"/>
        </w:rPr>
      </w:pPr>
      <w:r w:rsidRPr="00737053">
        <w:rPr>
          <w:rFonts w:cs="Times New Roman"/>
          <w:lang w:val="en-US"/>
        </w:rPr>
        <w:t xml:space="preserve">J. Rice presented </w:t>
      </w:r>
      <w:r w:rsidRPr="00737053">
        <w:rPr>
          <w:rFonts w:eastAsia="Malgun Gothic" w:cs="Times New Roman"/>
          <w:lang w:val="en-US" w:eastAsia="ko-KR"/>
        </w:rPr>
        <w:t>SC10-</w:t>
      </w:r>
      <w:r w:rsidRPr="00737053">
        <w:rPr>
          <w:rFonts w:cs="Times New Roman"/>
          <w:lang w:val="en-US"/>
        </w:rPr>
        <w:t xml:space="preserve">SA-WP-05 (Stock </w:t>
      </w:r>
      <w:r w:rsidR="003F5188">
        <w:rPr>
          <w:rFonts w:cs="Times New Roman"/>
          <w:lang w:val="en-US"/>
        </w:rPr>
        <w:t>a</w:t>
      </w:r>
      <w:r w:rsidRPr="00737053">
        <w:rPr>
          <w:rFonts w:cs="Times New Roman"/>
          <w:lang w:val="en-US"/>
        </w:rPr>
        <w:t xml:space="preserve">ssessment of skipjack tuna in the WCPO). The updated assessment addresses many of the recommendations provided in </w:t>
      </w:r>
      <w:r w:rsidRPr="00737053">
        <w:rPr>
          <w:rFonts w:eastAsia="Malgun Gothic" w:cs="Times New Roman"/>
          <w:lang w:val="en-US" w:eastAsia="ko-KR"/>
        </w:rPr>
        <w:t>SC8-SA-WP-01 (</w:t>
      </w:r>
      <w:r w:rsidRPr="00737053">
        <w:rPr>
          <w:rFonts w:cs="Times New Roman"/>
          <w:lang w:val="en-US"/>
        </w:rPr>
        <w:t xml:space="preserve">Independent </w:t>
      </w:r>
      <w:r w:rsidR="003F5188">
        <w:rPr>
          <w:rFonts w:cs="Times New Roman"/>
          <w:lang w:val="en-US"/>
        </w:rPr>
        <w:t>r</w:t>
      </w:r>
      <w:r w:rsidRPr="00737053">
        <w:rPr>
          <w:rFonts w:cs="Times New Roman"/>
          <w:lang w:val="en-US"/>
        </w:rPr>
        <w:t>eview of the 2011 bigeye tuna stock assessment) that pertain to skipjack</w:t>
      </w:r>
      <w:r w:rsidR="003F5188">
        <w:rPr>
          <w:rFonts w:cs="Times New Roman"/>
          <w:lang w:val="en-US"/>
        </w:rPr>
        <w:t xml:space="preserve"> tuna</w:t>
      </w:r>
      <w:r w:rsidRPr="00737053">
        <w:rPr>
          <w:rFonts w:cs="Times New Roman"/>
          <w:lang w:val="en-US"/>
        </w:rPr>
        <w:t>. Other key papers document: the methods used in producing the purse-seine size data (Abascal et al. 2014),and tagging data (Berger et al. 2014); revisions to the fisheries and spatial definitions (McKechnie et al. 2014); and the guidance of PAW held in April 2014 (SPC 2014).</w:t>
      </w:r>
    </w:p>
    <w:p w:rsidR="00841669" w:rsidRPr="00737053" w:rsidRDefault="00841669" w:rsidP="003F5188">
      <w:pPr>
        <w:pStyle w:val="Best2"/>
        <w:numPr>
          <w:ilvl w:val="0"/>
          <w:numId w:val="0"/>
        </w:numPr>
        <w:adjustRightInd w:val="0"/>
        <w:snapToGrid w:val="0"/>
        <w:spacing w:after="0" w:line="240" w:lineRule="auto"/>
        <w:rPr>
          <w:rFonts w:cs="Times New Roman"/>
          <w:lang w:val="en-US"/>
        </w:rPr>
      </w:pPr>
    </w:p>
    <w:p w:rsidR="00841669" w:rsidRPr="00737053" w:rsidRDefault="00841669" w:rsidP="003F5188">
      <w:pPr>
        <w:pStyle w:val="Heading2"/>
        <w:adjustRightInd w:val="0"/>
        <w:snapToGrid w:val="0"/>
        <w:spacing w:after="0"/>
        <w:jc w:val="both"/>
        <w:rPr>
          <w:rFonts w:eastAsia="Malgun Gothic"/>
          <w:szCs w:val="22"/>
          <w:lang w:val="en-US" w:eastAsia="ko-KR"/>
        </w:rPr>
      </w:pPr>
      <w:r w:rsidRPr="00737053">
        <w:rPr>
          <w:szCs w:val="22"/>
          <w:lang w:val="en-US"/>
        </w:rPr>
        <w:t>a.</w:t>
      </w:r>
      <w:r w:rsidRPr="00737053">
        <w:rPr>
          <w:szCs w:val="22"/>
          <w:lang w:val="en-US"/>
        </w:rPr>
        <w:tab/>
        <w:t xml:space="preserve">Status and trends </w:t>
      </w:r>
    </w:p>
    <w:p w:rsidR="00841669" w:rsidRPr="00737053" w:rsidRDefault="00841669" w:rsidP="003F5188">
      <w:pPr>
        <w:adjustRightInd w:val="0"/>
        <w:snapToGrid w:val="0"/>
        <w:jc w:val="both"/>
        <w:rPr>
          <w:rFonts w:eastAsia="Malgun Gothic" w:cs="Times New Roman"/>
          <w:lang w:val="en-US" w:eastAsia="ko-KR"/>
        </w:rPr>
      </w:pPr>
    </w:p>
    <w:p w:rsidR="00841669" w:rsidRPr="00737053" w:rsidRDefault="00841669" w:rsidP="003F5188">
      <w:pPr>
        <w:pStyle w:val="Best2"/>
        <w:adjustRightInd w:val="0"/>
        <w:snapToGrid w:val="0"/>
        <w:spacing w:after="0" w:line="240" w:lineRule="auto"/>
        <w:ind w:left="0" w:firstLine="0"/>
        <w:rPr>
          <w:rFonts w:eastAsia="MS Mincho" w:cs="Times New Roman"/>
          <w:lang w:val="en-US"/>
        </w:rPr>
      </w:pPr>
      <w:r w:rsidRPr="00737053">
        <w:rPr>
          <w:rFonts w:eastAsia="MS Mincho" w:cs="Times New Roman"/>
          <w:lang w:val="en-US"/>
        </w:rPr>
        <w:t xml:space="preserve">There have been significant improvements to the 2014 stock assessment resulting from the implementation of the 2012 bigeye </w:t>
      </w:r>
      <w:r w:rsidR="00D96E81">
        <w:rPr>
          <w:rFonts w:eastAsia="MS Mincho" w:cs="Times New Roman"/>
          <w:lang w:val="en-US"/>
        </w:rPr>
        <w:t xml:space="preserve">tuna </w:t>
      </w:r>
      <w:r w:rsidRPr="00737053">
        <w:rPr>
          <w:rFonts w:eastAsia="MS Mincho" w:cs="Times New Roman"/>
          <w:lang w:val="en-US"/>
        </w:rPr>
        <w:t>review recommendations. Improvements were made to regional and fisheries structures, CPUE, size, and tagging data inputs, and the MULTIFAN-CL modeling framework. This assessment is also the first since the adoption of a</w:t>
      </w:r>
      <w:r w:rsidR="003F5188">
        <w:rPr>
          <w:rFonts w:eastAsia="MS Mincho" w:cs="Times New Roman"/>
          <w:lang w:val="en-US"/>
        </w:rPr>
        <w:t>n</w:t>
      </w:r>
      <w:r w:rsidRPr="00737053">
        <w:rPr>
          <w:rFonts w:eastAsia="MS Mincho" w:cs="Times New Roman"/>
          <w:lang w:val="en-US"/>
        </w:rPr>
        <w:t xml:space="preserve"> </w:t>
      </w:r>
      <w:r w:rsidRPr="00737053">
        <w:rPr>
          <w:rFonts w:eastAsia="Malgun Gothic" w:cs="Times New Roman"/>
          <w:lang w:val="en-US" w:eastAsia="ko-KR"/>
        </w:rPr>
        <w:t>LRP</w:t>
      </w:r>
      <w:r w:rsidRPr="00737053">
        <w:rPr>
          <w:rFonts w:eastAsia="MS Mincho" w:cs="Times New Roman"/>
          <w:lang w:val="en-US"/>
        </w:rPr>
        <w:t xml:space="preserve"> based on the spawning biomass in the absence of fishing (</w:t>
      </w:r>
      <w:r w:rsidR="006C2E76" w:rsidRPr="001B06D6">
        <w:rPr>
          <w:rFonts w:eastAsia="MS Mincho" w:cs="Times New Roman"/>
          <w:i/>
          <w:lang w:val="en-US"/>
        </w:rPr>
        <w:t>0.2SB</w:t>
      </w:r>
      <w:r w:rsidR="006C2E76" w:rsidRPr="001B06D6">
        <w:rPr>
          <w:rFonts w:eastAsia="MS Mincho" w:cs="Times New Roman"/>
          <w:i/>
          <w:vertAlign w:val="subscript"/>
          <w:lang w:val="en-US"/>
        </w:rPr>
        <w:t>F=0</w:t>
      </w:r>
      <w:r w:rsidRPr="00737053">
        <w:rPr>
          <w:rFonts w:eastAsia="MS Mincho" w:cs="Times New Roman"/>
          <w:lang w:val="en-US"/>
        </w:rPr>
        <w:t xml:space="preserve">). </w:t>
      </w:r>
    </w:p>
    <w:p w:rsidR="00841669" w:rsidRPr="00737053" w:rsidRDefault="00841669" w:rsidP="00841669">
      <w:pPr>
        <w:pStyle w:val="Best2"/>
        <w:numPr>
          <w:ilvl w:val="0"/>
          <w:numId w:val="0"/>
        </w:numPr>
        <w:adjustRightInd w:val="0"/>
        <w:snapToGrid w:val="0"/>
        <w:spacing w:after="0" w:line="240" w:lineRule="auto"/>
        <w:rPr>
          <w:rFonts w:eastAsia="MS Mincho" w:cs="Times New Roman"/>
          <w:lang w:val="en-US"/>
        </w:rPr>
      </w:pPr>
    </w:p>
    <w:p w:rsidR="007E51E1" w:rsidRDefault="00841669" w:rsidP="001B06D6">
      <w:pPr>
        <w:pStyle w:val="Best2"/>
        <w:adjustRightInd w:val="0"/>
        <w:snapToGrid w:val="0"/>
        <w:spacing w:after="0" w:line="240" w:lineRule="auto"/>
        <w:ind w:left="0" w:firstLine="0"/>
        <w:rPr>
          <w:rFonts w:eastAsia="MS Mincho" w:cs="Times New Roman"/>
          <w:lang w:val="en-US"/>
        </w:rPr>
      </w:pPr>
      <w:r w:rsidRPr="00737053">
        <w:rPr>
          <w:rFonts w:eastAsia="MS Mincho" w:cs="Times New Roman"/>
          <w:lang w:val="en-US"/>
        </w:rPr>
        <w:t>SC10 selected the reference case model as the base case to represent the stock status of skipjack</w:t>
      </w:r>
      <w:r w:rsidR="00182199">
        <w:rPr>
          <w:rFonts w:eastAsia="MS Mincho" w:cs="Times New Roman"/>
          <w:lang w:val="en-US"/>
        </w:rPr>
        <w:t xml:space="preserve"> tuna</w:t>
      </w:r>
      <w:r w:rsidRPr="00737053">
        <w:rPr>
          <w:rFonts w:eastAsia="MS Mincho" w:cs="Times New Roman"/>
          <w:lang w:val="en-US"/>
        </w:rPr>
        <w:t>. To characterize uncertainty</w:t>
      </w:r>
      <w:r w:rsidR="00182199">
        <w:rPr>
          <w:rFonts w:eastAsia="MS Mincho" w:cs="Times New Roman"/>
          <w:lang w:val="en-US"/>
        </w:rPr>
        <w:t>,</w:t>
      </w:r>
      <w:r w:rsidRPr="00737053">
        <w:rPr>
          <w:rFonts w:eastAsia="MS Mincho" w:cs="Times New Roman"/>
          <w:lang w:val="en-US"/>
        </w:rPr>
        <w:t xml:space="preserve"> SC10 chose three additional models based on alternative values of steepness and a longer tag</w:t>
      </w:r>
      <w:r w:rsidR="00182199">
        <w:rPr>
          <w:rFonts w:eastAsia="MS Mincho" w:cs="Times New Roman"/>
          <w:lang w:val="en-US"/>
        </w:rPr>
        <w:t>-</w:t>
      </w:r>
      <w:r w:rsidRPr="00737053">
        <w:rPr>
          <w:rFonts w:eastAsia="MS Mincho" w:cs="Times New Roman"/>
          <w:lang w:val="en-US"/>
        </w:rPr>
        <w:t xml:space="preserve">mixing period. </w:t>
      </w:r>
      <w:r w:rsidR="00182199">
        <w:rPr>
          <w:rFonts w:eastAsia="MS Mincho" w:cs="Times New Roman"/>
          <w:lang w:val="en-US"/>
        </w:rPr>
        <w:t>D</w:t>
      </w:r>
      <w:r w:rsidRPr="00737053">
        <w:rPr>
          <w:rFonts w:eastAsia="MS Mincho" w:cs="Times New Roman"/>
          <w:lang w:val="en-US"/>
        </w:rPr>
        <w:t>etails of the base case and other models are provided in Table SKJ1.</w:t>
      </w:r>
    </w:p>
    <w:p w:rsidR="00841669" w:rsidRPr="00737053" w:rsidRDefault="00841669" w:rsidP="00841669">
      <w:pPr>
        <w:pStyle w:val="ListParagraph"/>
        <w:adjustRightInd w:val="0"/>
        <w:snapToGrid w:val="0"/>
        <w:contextualSpacing w:val="0"/>
        <w:jc w:val="both"/>
        <w:rPr>
          <w:rFonts w:eastAsia="MS Mincho" w:cs="Times New Roman"/>
          <w:b/>
          <w:lang w:val="en-US"/>
        </w:rPr>
      </w:pPr>
    </w:p>
    <w:p w:rsidR="00841669" w:rsidRDefault="00841669" w:rsidP="00841669">
      <w:pPr>
        <w:adjustRightInd w:val="0"/>
        <w:snapToGrid w:val="0"/>
        <w:jc w:val="both"/>
        <w:rPr>
          <w:rFonts w:eastAsia="MS Mincho" w:cs="Times New Roman"/>
          <w:lang w:val="en-US" w:eastAsia="ja-JP"/>
        </w:rPr>
      </w:pPr>
      <w:r w:rsidRPr="00737053">
        <w:rPr>
          <w:rFonts w:eastAsia="MS Mincho" w:cs="Times New Roman"/>
          <w:b/>
          <w:lang w:val="en-US" w:eastAsia="ja-JP"/>
        </w:rPr>
        <w:t xml:space="preserve">Table SKJ1: </w:t>
      </w:r>
      <w:r w:rsidRPr="00737053">
        <w:rPr>
          <w:rFonts w:eastAsia="MS Mincho" w:cs="Times New Roman"/>
          <w:lang w:val="en-US" w:eastAsia="ja-JP"/>
        </w:rPr>
        <w:t xml:space="preserve">Description of the base case and key model chosen for the provision of management advice. </w:t>
      </w:r>
    </w:p>
    <w:p w:rsidR="00894CDB" w:rsidRPr="00737053" w:rsidRDefault="00894CDB" w:rsidP="00841669">
      <w:pPr>
        <w:adjustRightInd w:val="0"/>
        <w:snapToGrid w:val="0"/>
        <w:jc w:val="both"/>
        <w:rPr>
          <w:rFonts w:eastAsia="MS Mincho" w:cs="Times New Roman"/>
          <w:lang w:val="en-US" w:eastAsia="ja-JP"/>
        </w:rPr>
      </w:pPr>
    </w:p>
    <w:tbl>
      <w:tblPr>
        <w:tblStyle w:val="TableGrid4"/>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1"/>
        <w:gridCol w:w="7655"/>
      </w:tblGrid>
      <w:tr w:rsidR="00841669" w:rsidRPr="00737053" w:rsidTr="00841669">
        <w:trPr>
          <w:trHeight w:val="89"/>
          <w:jc w:val="center"/>
        </w:trPr>
        <w:tc>
          <w:tcPr>
            <w:tcW w:w="1003" w:type="pct"/>
            <w:tcBorders>
              <w:top w:val="single" w:sz="4" w:space="0" w:color="auto"/>
              <w:bottom w:val="single" w:sz="4" w:space="0" w:color="auto"/>
            </w:tcBorders>
            <w:hideMark/>
          </w:tcPr>
          <w:p w:rsidR="00841669" w:rsidRPr="001B06D6" w:rsidRDefault="006C2E76" w:rsidP="00841669">
            <w:pPr>
              <w:autoSpaceDE w:val="0"/>
              <w:autoSpaceDN w:val="0"/>
              <w:adjustRightInd w:val="0"/>
              <w:snapToGrid w:val="0"/>
              <w:jc w:val="center"/>
              <w:rPr>
                <w:rFonts w:eastAsia="Century" w:cs="Times New Roman"/>
                <w:b/>
                <w:bCs/>
                <w:color w:val="000000"/>
                <w:lang w:val="en-US"/>
              </w:rPr>
            </w:pPr>
            <w:r w:rsidRPr="001B06D6">
              <w:rPr>
                <w:rFonts w:eastAsia="MS Mincho" w:cs="Times New Roman"/>
                <w:b/>
                <w:bCs/>
                <w:color w:val="000000"/>
                <w:lang w:val="en-US"/>
              </w:rPr>
              <w:t>Name</w:t>
            </w:r>
          </w:p>
        </w:tc>
        <w:tc>
          <w:tcPr>
            <w:tcW w:w="3997" w:type="pct"/>
            <w:tcBorders>
              <w:top w:val="single" w:sz="4" w:space="0" w:color="auto"/>
              <w:bottom w:val="single" w:sz="4" w:space="0" w:color="auto"/>
            </w:tcBorders>
            <w:hideMark/>
          </w:tcPr>
          <w:p w:rsidR="00841669" w:rsidRPr="001B06D6" w:rsidRDefault="006C2E76" w:rsidP="00841669">
            <w:pPr>
              <w:autoSpaceDE w:val="0"/>
              <w:autoSpaceDN w:val="0"/>
              <w:adjustRightInd w:val="0"/>
              <w:snapToGrid w:val="0"/>
              <w:jc w:val="center"/>
              <w:rPr>
                <w:rFonts w:eastAsia="Century" w:cs="Times New Roman"/>
                <w:b/>
                <w:bCs/>
                <w:color w:val="000000"/>
                <w:lang w:val="en-US"/>
              </w:rPr>
            </w:pPr>
            <w:r w:rsidRPr="001B06D6">
              <w:rPr>
                <w:rFonts w:eastAsia="MS Mincho" w:cs="Times New Roman"/>
                <w:b/>
                <w:bCs/>
                <w:color w:val="000000"/>
                <w:lang w:val="en-US"/>
              </w:rPr>
              <w:t>Description</w:t>
            </w:r>
          </w:p>
        </w:tc>
      </w:tr>
      <w:tr w:rsidR="00841669" w:rsidRPr="00737053" w:rsidTr="00841669">
        <w:trPr>
          <w:trHeight w:val="338"/>
          <w:jc w:val="center"/>
        </w:trPr>
        <w:tc>
          <w:tcPr>
            <w:tcW w:w="1003" w:type="pct"/>
            <w:tcBorders>
              <w:top w:val="single" w:sz="4" w:space="0" w:color="auto"/>
            </w:tcBorders>
            <w:hideMark/>
          </w:tcPr>
          <w:p w:rsidR="00841669" w:rsidRPr="00737053" w:rsidRDefault="00841669" w:rsidP="00841669">
            <w:pPr>
              <w:autoSpaceDE w:val="0"/>
              <w:autoSpaceDN w:val="0"/>
              <w:adjustRightInd w:val="0"/>
              <w:snapToGrid w:val="0"/>
              <w:jc w:val="both"/>
              <w:rPr>
                <w:rFonts w:eastAsia="Century" w:cs="Times New Roman"/>
                <w:color w:val="000000"/>
                <w:lang w:val="en-US"/>
              </w:rPr>
            </w:pPr>
            <w:r w:rsidRPr="00737053">
              <w:rPr>
                <w:rFonts w:eastAsia="MS Mincho" w:cs="Times New Roman"/>
                <w:bCs/>
                <w:color w:val="000000"/>
                <w:lang w:val="en-US"/>
              </w:rPr>
              <w:t xml:space="preserve">Base </w:t>
            </w:r>
            <w:r w:rsidR="00182199">
              <w:rPr>
                <w:rFonts w:eastAsia="MS Mincho" w:cs="Times New Roman"/>
                <w:bCs/>
                <w:color w:val="000000"/>
                <w:lang w:val="en-US"/>
              </w:rPr>
              <w:t>c</w:t>
            </w:r>
            <w:r w:rsidRPr="00737053">
              <w:rPr>
                <w:rFonts w:eastAsia="MS Mincho" w:cs="Times New Roman"/>
                <w:bCs/>
                <w:color w:val="000000"/>
                <w:lang w:val="en-US"/>
              </w:rPr>
              <w:t>ase</w:t>
            </w:r>
          </w:p>
        </w:tc>
        <w:tc>
          <w:tcPr>
            <w:tcW w:w="3997" w:type="pct"/>
            <w:tcBorders>
              <w:top w:val="single" w:sz="4" w:space="0" w:color="auto"/>
            </w:tcBorders>
            <w:hideMark/>
          </w:tcPr>
          <w:p w:rsidR="00841669" w:rsidRPr="00737053" w:rsidRDefault="00841669" w:rsidP="00841669">
            <w:pPr>
              <w:autoSpaceDE w:val="0"/>
              <w:autoSpaceDN w:val="0"/>
              <w:adjustRightInd w:val="0"/>
              <w:snapToGrid w:val="0"/>
              <w:rPr>
                <w:rFonts w:eastAsia="Century" w:cs="Times New Roman"/>
                <w:color w:val="000000"/>
                <w:lang w:val="en-US"/>
              </w:rPr>
            </w:pPr>
            <w:r w:rsidRPr="00737053">
              <w:rPr>
                <w:rFonts w:eastAsia="MS Mincho" w:cs="Times New Roman"/>
                <w:color w:val="000000"/>
                <w:lang w:val="en-US"/>
              </w:rPr>
              <w:t xml:space="preserve">JPN PL CPUE for </w:t>
            </w:r>
            <w:r w:rsidR="00182199">
              <w:rPr>
                <w:rFonts w:eastAsia="MS Mincho" w:cs="Times New Roman"/>
                <w:color w:val="000000"/>
                <w:lang w:val="en-US"/>
              </w:rPr>
              <w:t>R</w:t>
            </w:r>
            <w:r w:rsidRPr="00737053">
              <w:rPr>
                <w:rFonts w:eastAsia="MS Mincho" w:cs="Times New Roman"/>
                <w:color w:val="000000"/>
                <w:lang w:val="en-US"/>
              </w:rPr>
              <w:t xml:space="preserve">egions 1,2,3, PH PS-Associated CPUE for Region 4, PNG PS-Associated CPUE for </w:t>
            </w:r>
            <w:r w:rsidR="00182199">
              <w:rPr>
                <w:rFonts w:eastAsia="MS Mincho" w:cs="Times New Roman"/>
                <w:color w:val="000000"/>
                <w:lang w:val="en-US"/>
              </w:rPr>
              <w:t>R</w:t>
            </w:r>
            <w:r w:rsidRPr="00737053">
              <w:rPr>
                <w:rFonts w:eastAsia="MS Mincho" w:cs="Times New Roman"/>
                <w:color w:val="000000"/>
                <w:lang w:val="en-US"/>
              </w:rPr>
              <w:t>egion 5. Size data weighted as sample number/20, steepness fixed at 0.8, growth fixed, mixing period of 1 quarter, terminal 4 recruitments not estimated</w:t>
            </w:r>
          </w:p>
        </w:tc>
      </w:tr>
      <w:tr w:rsidR="00841669" w:rsidRPr="00737053" w:rsidTr="00841669">
        <w:trPr>
          <w:trHeight w:val="338"/>
          <w:jc w:val="center"/>
        </w:trPr>
        <w:tc>
          <w:tcPr>
            <w:tcW w:w="1003" w:type="pct"/>
            <w:hideMark/>
          </w:tcPr>
          <w:p w:rsidR="00841669" w:rsidRPr="00737053" w:rsidRDefault="00841669" w:rsidP="00841669">
            <w:pPr>
              <w:autoSpaceDE w:val="0"/>
              <w:autoSpaceDN w:val="0"/>
              <w:adjustRightInd w:val="0"/>
              <w:snapToGrid w:val="0"/>
              <w:jc w:val="both"/>
              <w:rPr>
                <w:rFonts w:eastAsia="Century" w:cs="Times New Roman"/>
                <w:bCs/>
                <w:color w:val="000000"/>
                <w:lang w:val="en-US"/>
              </w:rPr>
            </w:pPr>
            <w:r w:rsidRPr="00737053">
              <w:rPr>
                <w:rFonts w:eastAsia="MS Mincho" w:cs="Times New Roman"/>
                <w:bCs/>
                <w:color w:val="000000"/>
                <w:lang w:val="en-US"/>
              </w:rPr>
              <w:t>h_0.65</w:t>
            </w:r>
          </w:p>
        </w:tc>
        <w:tc>
          <w:tcPr>
            <w:tcW w:w="3997" w:type="pct"/>
            <w:hideMark/>
          </w:tcPr>
          <w:p w:rsidR="00841669" w:rsidRPr="00737053" w:rsidRDefault="00841669" w:rsidP="00182199">
            <w:pPr>
              <w:autoSpaceDE w:val="0"/>
              <w:autoSpaceDN w:val="0"/>
              <w:adjustRightInd w:val="0"/>
              <w:snapToGrid w:val="0"/>
              <w:rPr>
                <w:rFonts w:eastAsia="Century" w:cs="Times New Roman"/>
                <w:color w:val="000000"/>
                <w:lang w:val="en-US"/>
              </w:rPr>
            </w:pPr>
            <w:r w:rsidRPr="00737053">
              <w:rPr>
                <w:rFonts w:eastAsia="MS Mincho" w:cs="Times New Roman"/>
                <w:color w:val="000000"/>
                <w:lang w:val="en-US"/>
              </w:rPr>
              <w:t>Steepness=0.65</w:t>
            </w:r>
          </w:p>
        </w:tc>
      </w:tr>
      <w:tr w:rsidR="00841669" w:rsidRPr="00737053" w:rsidTr="00841669">
        <w:trPr>
          <w:trHeight w:val="338"/>
          <w:jc w:val="center"/>
        </w:trPr>
        <w:tc>
          <w:tcPr>
            <w:tcW w:w="1003" w:type="pct"/>
            <w:hideMark/>
          </w:tcPr>
          <w:p w:rsidR="00841669" w:rsidRPr="00737053" w:rsidRDefault="00841669" w:rsidP="00841669">
            <w:pPr>
              <w:autoSpaceDE w:val="0"/>
              <w:autoSpaceDN w:val="0"/>
              <w:adjustRightInd w:val="0"/>
              <w:snapToGrid w:val="0"/>
              <w:jc w:val="both"/>
              <w:rPr>
                <w:rFonts w:eastAsia="Century" w:cs="Times New Roman"/>
                <w:bCs/>
                <w:color w:val="000000"/>
                <w:lang w:val="en-US"/>
              </w:rPr>
            </w:pPr>
            <w:r w:rsidRPr="00737053">
              <w:rPr>
                <w:rFonts w:eastAsia="MS Mincho" w:cs="Times New Roman"/>
                <w:bCs/>
                <w:color w:val="000000"/>
                <w:lang w:val="en-US"/>
              </w:rPr>
              <w:t>h_0.95</w:t>
            </w:r>
          </w:p>
        </w:tc>
        <w:tc>
          <w:tcPr>
            <w:tcW w:w="3997" w:type="pct"/>
            <w:hideMark/>
          </w:tcPr>
          <w:p w:rsidR="00841669" w:rsidRPr="00737053" w:rsidRDefault="00841669" w:rsidP="00182199">
            <w:pPr>
              <w:autoSpaceDE w:val="0"/>
              <w:autoSpaceDN w:val="0"/>
              <w:adjustRightInd w:val="0"/>
              <w:snapToGrid w:val="0"/>
              <w:rPr>
                <w:rFonts w:eastAsia="Century" w:cs="Times New Roman"/>
                <w:color w:val="000000"/>
                <w:lang w:val="en-US"/>
              </w:rPr>
            </w:pPr>
            <w:r w:rsidRPr="00737053">
              <w:rPr>
                <w:rFonts w:eastAsia="MS Mincho" w:cs="Times New Roman"/>
                <w:color w:val="000000"/>
                <w:lang w:val="en-US"/>
              </w:rPr>
              <w:t>Steepness=0.95</w:t>
            </w:r>
          </w:p>
        </w:tc>
      </w:tr>
      <w:tr w:rsidR="00841669" w:rsidRPr="00737053" w:rsidTr="00841669">
        <w:trPr>
          <w:trHeight w:val="338"/>
          <w:jc w:val="center"/>
        </w:trPr>
        <w:tc>
          <w:tcPr>
            <w:tcW w:w="1003" w:type="pct"/>
            <w:tcBorders>
              <w:bottom w:val="single" w:sz="4" w:space="0" w:color="auto"/>
            </w:tcBorders>
            <w:hideMark/>
          </w:tcPr>
          <w:p w:rsidR="00841669" w:rsidRPr="00737053" w:rsidRDefault="00841669" w:rsidP="00841669">
            <w:pPr>
              <w:autoSpaceDE w:val="0"/>
              <w:autoSpaceDN w:val="0"/>
              <w:adjustRightInd w:val="0"/>
              <w:snapToGrid w:val="0"/>
              <w:jc w:val="both"/>
              <w:rPr>
                <w:rFonts w:eastAsia="Century" w:cs="Times New Roman"/>
                <w:bCs/>
                <w:color w:val="000000"/>
                <w:lang w:val="en-US"/>
              </w:rPr>
            </w:pPr>
            <w:r w:rsidRPr="00737053">
              <w:rPr>
                <w:rFonts w:eastAsia="MS Mincho" w:cs="Times New Roman"/>
                <w:bCs/>
                <w:color w:val="000000"/>
                <w:lang w:val="en-US"/>
              </w:rPr>
              <w:t>Mix_2qtr</w:t>
            </w:r>
          </w:p>
        </w:tc>
        <w:tc>
          <w:tcPr>
            <w:tcW w:w="3997" w:type="pct"/>
            <w:tcBorders>
              <w:bottom w:val="single" w:sz="4" w:space="0" w:color="auto"/>
            </w:tcBorders>
            <w:hideMark/>
          </w:tcPr>
          <w:p w:rsidR="00841669" w:rsidRPr="00737053" w:rsidRDefault="00841669" w:rsidP="00841669">
            <w:pPr>
              <w:autoSpaceDE w:val="0"/>
              <w:autoSpaceDN w:val="0"/>
              <w:adjustRightInd w:val="0"/>
              <w:snapToGrid w:val="0"/>
              <w:rPr>
                <w:rFonts w:eastAsia="Century" w:cs="Times New Roman"/>
                <w:color w:val="000000"/>
                <w:lang w:val="en-US" w:eastAsia="ja-JP"/>
              </w:rPr>
            </w:pPr>
            <w:r w:rsidRPr="00737053">
              <w:rPr>
                <w:rFonts w:eastAsia="MS Mincho" w:cs="Times New Roman"/>
                <w:color w:val="000000"/>
                <w:lang w:val="en-US"/>
              </w:rPr>
              <w:t>Tag</w:t>
            </w:r>
            <w:r w:rsidR="002B308D">
              <w:rPr>
                <w:rFonts w:eastAsia="MS Mincho" w:cs="Times New Roman"/>
                <w:color w:val="000000"/>
                <w:lang w:val="en-US"/>
              </w:rPr>
              <w:t>-</w:t>
            </w:r>
            <w:r w:rsidRPr="00737053">
              <w:rPr>
                <w:rFonts w:eastAsia="MS Mincho" w:cs="Times New Roman"/>
                <w:color w:val="000000"/>
                <w:lang w:val="en-US"/>
              </w:rPr>
              <w:t>mixing period=2 quarter</w:t>
            </w:r>
            <w:r w:rsidRPr="00737053">
              <w:rPr>
                <w:rFonts w:eastAsia="MS Mincho" w:cs="Times New Roman"/>
                <w:color w:val="000000"/>
                <w:lang w:val="en-US" w:eastAsia="ja-JP"/>
              </w:rPr>
              <w:t>s</w:t>
            </w:r>
          </w:p>
        </w:tc>
      </w:tr>
    </w:tbl>
    <w:p w:rsidR="00841669" w:rsidRPr="00737053" w:rsidRDefault="00841669" w:rsidP="00841669">
      <w:pPr>
        <w:autoSpaceDE w:val="0"/>
        <w:autoSpaceDN w:val="0"/>
        <w:adjustRightInd w:val="0"/>
        <w:snapToGrid w:val="0"/>
        <w:jc w:val="both"/>
        <w:rPr>
          <w:rFonts w:eastAsia="MS Mincho" w:cs="Times New Roman"/>
          <w:color w:val="000000"/>
          <w:lang w:val="en-US"/>
        </w:rPr>
      </w:pPr>
    </w:p>
    <w:p w:rsidR="00841669" w:rsidRPr="00737053" w:rsidRDefault="00841669" w:rsidP="00182199">
      <w:pPr>
        <w:pStyle w:val="Best2"/>
        <w:adjustRightInd w:val="0"/>
        <w:snapToGrid w:val="0"/>
        <w:spacing w:after="0" w:line="240" w:lineRule="auto"/>
        <w:ind w:left="0" w:firstLine="0"/>
        <w:rPr>
          <w:rFonts w:eastAsia="MS Mincho" w:cs="Times New Roman"/>
          <w:lang w:val="en-US"/>
        </w:rPr>
      </w:pPr>
      <w:r w:rsidRPr="00737053">
        <w:rPr>
          <w:rFonts w:eastAsia="MS Mincho" w:cs="Times New Roman"/>
          <w:lang w:val="en-US"/>
        </w:rPr>
        <w:t>Time trends in estimated recruitment, biomass, fishing mortality and depletion are shown in Figures SKJ 1–4.</w:t>
      </w:r>
    </w:p>
    <w:p w:rsidR="00841669" w:rsidRPr="00737053" w:rsidRDefault="00841669" w:rsidP="00182199">
      <w:pPr>
        <w:pStyle w:val="Best2"/>
        <w:numPr>
          <w:ilvl w:val="0"/>
          <w:numId w:val="0"/>
        </w:numPr>
        <w:adjustRightInd w:val="0"/>
        <w:snapToGrid w:val="0"/>
        <w:spacing w:after="0" w:line="240" w:lineRule="auto"/>
        <w:rPr>
          <w:rFonts w:eastAsia="MS Mincho" w:cs="Times New Roman"/>
          <w:lang w:val="en-US"/>
        </w:rPr>
      </w:pPr>
    </w:p>
    <w:p w:rsidR="00841669" w:rsidRPr="00737053" w:rsidRDefault="00841669" w:rsidP="00182199">
      <w:pPr>
        <w:pStyle w:val="Best2"/>
        <w:adjustRightInd w:val="0"/>
        <w:snapToGrid w:val="0"/>
        <w:spacing w:after="0" w:line="240" w:lineRule="auto"/>
        <w:ind w:left="0" w:firstLine="0"/>
        <w:rPr>
          <w:rFonts w:eastAsia="MS Mincho" w:cs="Times New Roman"/>
          <w:lang w:val="en-US"/>
        </w:rPr>
      </w:pPr>
      <w:r w:rsidRPr="00737053">
        <w:rPr>
          <w:rFonts w:eastAsia="MS Mincho" w:cs="Times New Roman"/>
          <w:lang w:val="en-US"/>
        </w:rPr>
        <w:t xml:space="preserve">The estimated MSY is </w:t>
      </w:r>
      <w:r w:rsidR="00A02348">
        <w:rPr>
          <w:rFonts w:eastAsia="Malgun Gothic" w:cs="Times New Roman" w:hint="eastAsia"/>
          <w:lang w:val="en-US" w:eastAsia="ko-KR"/>
        </w:rPr>
        <w:t>1,618,800</w:t>
      </w:r>
      <w:r w:rsidRPr="00737053">
        <w:rPr>
          <w:rFonts w:eastAsia="MS Mincho" w:cs="Times New Roman"/>
          <w:lang w:val="en-US"/>
        </w:rPr>
        <w:t xml:space="preserve"> mt</w:t>
      </w:r>
      <w:r w:rsidR="00182199">
        <w:rPr>
          <w:rFonts w:eastAsia="MS Mincho" w:cs="Times New Roman"/>
          <w:lang w:val="en-US"/>
        </w:rPr>
        <w:t>,</w:t>
      </w:r>
      <w:r w:rsidRPr="00737053">
        <w:rPr>
          <w:rFonts w:eastAsia="MS Mincho" w:cs="Times New Roman"/>
          <w:lang w:val="en-US"/>
        </w:rPr>
        <w:t xml:space="preserve"> </w:t>
      </w:r>
      <w:r w:rsidRPr="00737053">
        <w:rPr>
          <w:rFonts w:eastAsia="MS Mincho" w:cs="Times New Roman"/>
          <w:lang w:val="en-US" w:eastAsia="ja-JP"/>
        </w:rPr>
        <w:t xml:space="preserve">which is </w:t>
      </w:r>
      <w:r w:rsidR="00A02348">
        <w:rPr>
          <w:rFonts w:eastAsia="Malgun Gothic" w:cs="Times New Roman" w:hint="eastAsia"/>
          <w:lang w:val="en-US" w:eastAsia="ko-KR"/>
        </w:rPr>
        <w:t xml:space="preserve">slightly </w:t>
      </w:r>
      <w:r w:rsidRPr="00737053">
        <w:rPr>
          <w:rFonts w:eastAsia="MS Mincho" w:cs="Times New Roman"/>
          <w:lang w:val="en-US"/>
        </w:rPr>
        <w:t xml:space="preserve">lower than recent catches. </w:t>
      </w:r>
    </w:p>
    <w:p w:rsidR="00841669" w:rsidRPr="00737053" w:rsidRDefault="00841669" w:rsidP="00182199">
      <w:pPr>
        <w:pStyle w:val="ListParagraph"/>
        <w:adjustRightInd w:val="0"/>
        <w:snapToGrid w:val="0"/>
        <w:ind w:left="0"/>
        <w:contextualSpacing w:val="0"/>
        <w:jc w:val="both"/>
        <w:rPr>
          <w:rFonts w:eastAsia="MS Mincho" w:cs="Times New Roman"/>
          <w:lang w:val="en-US"/>
        </w:rPr>
      </w:pPr>
    </w:p>
    <w:p w:rsidR="00841669" w:rsidRPr="00737053" w:rsidRDefault="00841669" w:rsidP="00182199">
      <w:pPr>
        <w:pStyle w:val="Best2"/>
        <w:adjustRightInd w:val="0"/>
        <w:snapToGrid w:val="0"/>
        <w:spacing w:after="0" w:line="240" w:lineRule="auto"/>
        <w:ind w:left="0" w:firstLine="0"/>
        <w:rPr>
          <w:rFonts w:eastAsia="MS Mincho" w:cs="Times New Roman"/>
          <w:lang w:val="en-US"/>
        </w:rPr>
      </w:pPr>
      <w:r w:rsidRPr="00737053">
        <w:rPr>
          <w:rFonts w:eastAsia="MS Mincho" w:cs="Times New Roman"/>
          <w:lang w:val="en-US"/>
        </w:rPr>
        <w:t xml:space="preserve">Fishing mortality has generally been increasing through time, and for the base case </w:t>
      </w:r>
      <w:r w:rsidR="006C2E76" w:rsidRPr="001B06D6">
        <w:rPr>
          <w:rFonts w:eastAsia="MS Mincho" w:cs="Times New Roman"/>
          <w:i/>
          <w:lang w:val="en-US"/>
        </w:rPr>
        <w:t>F</w:t>
      </w:r>
      <w:r w:rsidR="006C2E76" w:rsidRPr="001B06D6">
        <w:rPr>
          <w:rFonts w:eastAsia="MS Mincho" w:cs="Times New Roman"/>
          <w:i/>
          <w:vertAlign w:val="subscript"/>
          <w:lang w:val="en-US"/>
        </w:rPr>
        <w:t>current</w:t>
      </w:r>
      <w:r w:rsidRPr="00737053">
        <w:rPr>
          <w:rFonts w:eastAsia="MS Mincho" w:cs="Times New Roman"/>
          <w:lang w:val="en-US"/>
        </w:rPr>
        <w:t xml:space="preserve"> (2008</w:t>
      </w:r>
      <w:r w:rsidR="00182199">
        <w:rPr>
          <w:rFonts w:eastAsia="MS Mincho" w:cs="Times New Roman"/>
          <w:lang w:val="en-US"/>
        </w:rPr>
        <w:t>–20</w:t>
      </w:r>
      <w:r w:rsidRPr="00737053">
        <w:rPr>
          <w:rFonts w:eastAsia="MS Mincho" w:cs="Times New Roman"/>
          <w:lang w:val="en-US"/>
        </w:rPr>
        <w:t xml:space="preserve">11 average) is estimated to be </w:t>
      </w:r>
      <w:r w:rsidR="008D1084">
        <w:rPr>
          <w:rFonts w:eastAsia="MS Mincho" w:cs="Times New Roman"/>
          <w:lang w:val="en-US"/>
        </w:rPr>
        <w:t>0.61</w:t>
      </w:r>
      <w:r w:rsidRPr="00737053">
        <w:rPr>
          <w:rFonts w:eastAsia="MS Mincho" w:cs="Times New Roman"/>
          <w:lang w:val="en-US"/>
        </w:rPr>
        <w:t xml:space="preserve"> times the fishing mortality that will support MSY. Across the base </w:t>
      </w:r>
      <w:r w:rsidRPr="00737053">
        <w:rPr>
          <w:rFonts w:eastAsia="MS Mincho" w:cs="Times New Roman"/>
          <w:lang w:val="en-US"/>
        </w:rPr>
        <w:lastRenderedPageBreak/>
        <w:t xml:space="preserve">case and three sensitivity models </w:t>
      </w:r>
      <w:r w:rsidR="006C2E76" w:rsidRPr="001B06D6">
        <w:rPr>
          <w:rFonts w:eastAsia="MS Mincho" w:cs="Times New Roman"/>
          <w:i/>
          <w:lang w:val="en-US"/>
        </w:rPr>
        <w:t>F</w:t>
      </w:r>
      <w:r w:rsidR="006C2E76" w:rsidRPr="001B06D6">
        <w:rPr>
          <w:rFonts w:eastAsia="MS Mincho" w:cs="Times New Roman"/>
          <w:i/>
          <w:vertAlign w:val="subscript"/>
          <w:lang w:val="en-US"/>
        </w:rPr>
        <w:t>current</w:t>
      </w:r>
      <w:r w:rsidR="006C2E76" w:rsidRPr="001B06D6">
        <w:rPr>
          <w:rFonts w:eastAsia="MS Mincho" w:cs="Times New Roman"/>
          <w:i/>
          <w:lang w:val="en-US"/>
        </w:rPr>
        <w:t>/F</w:t>
      </w:r>
      <w:r w:rsidR="006C2E76" w:rsidRPr="001B06D6">
        <w:rPr>
          <w:rFonts w:eastAsia="MS Mincho" w:cs="Times New Roman"/>
          <w:i/>
          <w:vertAlign w:val="subscript"/>
          <w:lang w:val="en-US"/>
        </w:rPr>
        <w:t>MSY</w:t>
      </w:r>
      <w:r w:rsidRPr="00737053">
        <w:rPr>
          <w:rFonts w:eastAsia="MS Mincho" w:cs="Times New Roman"/>
          <w:lang w:val="en-US"/>
        </w:rPr>
        <w:t xml:space="preserve"> ranged from 0.45 to </w:t>
      </w:r>
      <w:r w:rsidR="008D1084">
        <w:rPr>
          <w:rFonts w:eastAsia="MS Mincho" w:cs="Times New Roman"/>
          <w:lang w:val="en-US"/>
        </w:rPr>
        <w:t>0.82</w:t>
      </w:r>
      <w:r w:rsidRPr="00737053">
        <w:rPr>
          <w:rFonts w:eastAsia="MS Mincho" w:cs="Times New Roman"/>
          <w:lang w:val="en-US"/>
        </w:rPr>
        <w:t>. This indicates that overfishing is not occurring for the WCPO skipjack tuna stock.</w:t>
      </w:r>
    </w:p>
    <w:p w:rsidR="00841669" w:rsidRPr="00737053" w:rsidRDefault="00164F46" w:rsidP="00182199">
      <w:pPr>
        <w:pStyle w:val="ListParagraph"/>
        <w:adjustRightInd w:val="0"/>
        <w:snapToGrid w:val="0"/>
        <w:ind w:left="0"/>
        <w:contextualSpacing w:val="0"/>
        <w:jc w:val="both"/>
        <w:rPr>
          <w:rFonts w:eastAsia="MS Mincho" w:cs="Times New Roman"/>
          <w:lang w:val="en-US"/>
        </w:rPr>
      </w:pPr>
      <w:r>
        <w:rPr>
          <w:rFonts w:eastAsia="MS Mincho" w:cs="Times New Roman"/>
          <w:lang w:val="en-US"/>
        </w:rPr>
        <w:tab/>
      </w:r>
    </w:p>
    <w:p w:rsidR="00841669" w:rsidRPr="00737053" w:rsidRDefault="00841669" w:rsidP="00182199">
      <w:pPr>
        <w:pStyle w:val="Best2"/>
        <w:adjustRightInd w:val="0"/>
        <w:snapToGrid w:val="0"/>
        <w:spacing w:after="0" w:line="240" w:lineRule="auto"/>
        <w:ind w:left="0" w:firstLine="0"/>
        <w:rPr>
          <w:rFonts w:eastAsia="MS Mincho" w:cs="Times New Roman"/>
          <w:lang w:val="en-US"/>
        </w:rPr>
      </w:pPr>
      <w:r w:rsidRPr="00737053">
        <w:rPr>
          <w:rFonts w:eastAsia="MS Mincho" w:cs="Times New Roman"/>
          <w:lang w:val="en-US"/>
        </w:rPr>
        <w:t xml:space="preserve"> The latest (2011) estimates of spawning biomass are above both the level that will support MSY (</w:t>
      </w:r>
      <w:r w:rsidR="006C2E76" w:rsidRPr="001B06D6">
        <w:rPr>
          <w:rFonts w:eastAsia="MS Mincho" w:cs="Times New Roman"/>
          <w:i/>
          <w:lang w:val="en-US"/>
        </w:rPr>
        <w:t>SB</w:t>
      </w:r>
      <w:r w:rsidR="006C2E76" w:rsidRPr="001B06D6">
        <w:rPr>
          <w:rFonts w:eastAsia="MS Mincho" w:cs="Times New Roman"/>
          <w:i/>
          <w:vertAlign w:val="subscript"/>
          <w:lang w:val="en-US"/>
        </w:rPr>
        <w:t>latest</w:t>
      </w:r>
      <w:r w:rsidR="006C2E76" w:rsidRPr="001B06D6">
        <w:rPr>
          <w:rFonts w:eastAsia="MS Mincho" w:cs="Times New Roman"/>
          <w:i/>
          <w:lang w:val="en-US"/>
        </w:rPr>
        <w:t>/SB</w:t>
      </w:r>
      <w:r w:rsidR="006C2E76" w:rsidRPr="001B06D6">
        <w:rPr>
          <w:rFonts w:eastAsia="MS Mincho" w:cs="Times New Roman"/>
          <w:i/>
          <w:vertAlign w:val="subscript"/>
          <w:lang w:val="en-US"/>
        </w:rPr>
        <w:t>MSY</w:t>
      </w:r>
      <w:r w:rsidRPr="00737053">
        <w:rPr>
          <w:rFonts w:eastAsia="MS Mincho" w:cs="Times New Roman"/>
          <w:lang w:val="en-US"/>
        </w:rPr>
        <w:t xml:space="preserve"> = </w:t>
      </w:r>
      <w:r w:rsidR="008D1084">
        <w:rPr>
          <w:rFonts w:eastAsia="MS Mincho" w:cs="Times New Roman"/>
          <w:lang w:val="en-US"/>
        </w:rPr>
        <w:t>1.74</w:t>
      </w:r>
      <w:r w:rsidRPr="00737053">
        <w:rPr>
          <w:rFonts w:eastAsia="MS Mincho" w:cs="Times New Roman"/>
          <w:lang w:val="en-US"/>
        </w:rPr>
        <w:t xml:space="preserve"> for the base case and range </w:t>
      </w:r>
      <w:r w:rsidR="00182199">
        <w:rPr>
          <w:rFonts w:eastAsia="MS Mincho" w:cs="Times New Roman"/>
          <w:lang w:val="en-US"/>
        </w:rPr>
        <w:t xml:space="preserve">from </w:t>
      </w:r>
      <w:r w:rsidR="008D1084">
        <w:rPr>
          <w:rFonts w:eastAsia="MS Mincho" w:cs="Times New Roman"/>
          <w:lang w:val="en-US"/>
        </w:rPr>
        <w:t xml:space="preserve">1.45 </w:t>
      </w:r>
      <w:r w:rsidR="00182199">
        <w:rPr>
          <w:rFonts w:eastAsia="MS Mincho" w:cs="Times New Roman"/>
          <w:lang w:val="en-US"/>
        </w:rPr>
        <w:t>to</w:t>
      </w:r>
      <w:r w:rsidR="008D1084">
        <w:rPr>
          <w:rFonts w:eastAsia="MS Mincho" w:cs="Times New Roman"/>
          <w:lang w:val="en-US"/>
        </w:rPr>
        <w:t xml:space="preserve"> 2.10</w:t>
      </w:r>
      <w:r w:rsidRPr="00737053">
        <w:rPr>
          <w:rFonts w:eastAsia="MS Mincho" w:cs="Times New Roman"/>
          <w:lang w:val="en-US"/>
        </w:rPr>
        <w:t xml:space="preserve"> across the four models) and the newly adopted </w:t>
      </w:r>
      <w:r w:rsidRPr="00737053">
        <w:rPr>
          <w:rFonts w:eastAsia="Malgun Gothic" w:cs="Times New Roman"/>
          <w:lang w:val="en-US" w:eastAsia="ko-KR"/>
        </w:rPr>
        <w:t>LRP</w:t>
      </w:r>
      <w:r w:rsidRPr="00737053">
        <w:rPr>
          <w:rFonts w:eastAsia="MS Mincho" w:cs="Times New Roman"/>
          <w:lang w:val="en-US"/>
        </w:rPr>
        <w:t xml:space="preserve"> of </w:t>
      </w:r>
      <w:r w:rsidR="006C2E76" w:rsidRPr="001B06D6">
        <w:rPr>
          <w:rFonts w:eastAsia="MS Mincho" w:cs="Times New Roman"/>
          <w:i/>
          <w:lang w:val="en-US"/>
        </w:rPr>
        <w:t>0.2SB</w:t>
      </w:r>
      <w:r w:rsidR="006C2E76" w:rsidRPr="001B06D6">
        <w:rPr>
          <w:rFonts w:eastAsia="MS Mincho" w:cs="Times New Roman"/>
          <w:i/>
          <w:vertAlign w:val="subscript"/>
          <w:lang w:val="en-US"/>
        </w:rPr>
        <w:t>F=0</w:t>
      </w:r>
      <w:r w:rsidRPr="00737053">
        <w:rPr>
          <w:rFonts w:eastAsia="MS Mincho" w:cs="Times New Roman"/>
          <w:lang w:val="en-US"/>
        </w:rPr>
        <w:t xml:space="preserve"> (</w:t>
      </w:r>
      <w:r w:rsidR="006C2E76" w:rsidRPr="001B06D6">
        <w:rPr>
          <w:rFonts w:eastAsia="MS Mincho" w:cs="Times New Roman"/>
          <w:i/>
          <w:lang w:val="en-US"/>
        </w:rPr>
        <w:t>SB</w:t>
      </w:r>
      <w:r w:rsidR="006C2E76" w:rsidRPr="001B06D6">
        <w:rPr>
          <w:rFonts w:eastAsia="MS Mincho" w:cs="Times New Roman"/>
          <w:i/>
          <w:vertAlign w:val="subscript"/>
          <w:lang w:val="en-US"/>
        </w:rPr>
        <w:t>latest</w:t>
      </w:r>
      <w:r w:rsidR="006C2E76" w:rsidRPr="001B06D6">
        <w:rPr>
          <w:rFonts w:eastAsia="MS Mincho" w:cs="Times New Roman"/>
          <w:i/>
          <w:lang w:val="en-US"/>
        </w:rPr>
        <w:t>/SB</w:t>
      </w:r>
      <w:r w:rsidR="006C2E76" w:rsidRPr="001B06D6">
        <w:rPr>
          <w:rFonts w:eastAsia="MS Mincho" w:cs="Times New Roman"/>
          <w:i/>
          <w:vertAlign w:val="subscript"/>
          <w:lang w:val="en-US"/>
        </w:rPr>
        <w:t>F=0</w:t>
      </w:r>
      <w:r w:rsidRPr="00737053">
        <w:rPr>
          <w:rFonts w:eastAsia="MS Mincho" w:cs="Times New Roman"/>
          <w:lang w:val="en-US"/>
        </w:rPr>
        <w:t xml:space="preserve"> = 0.48 for the base case and range </w:t>
      </w:r>
      <w:r w:rsidR="00182199">
        <w:rPr>
          <w:rFonts w:eastAsia="MS Mincho" w:cs="Times New Roman"/>
          <w:lang w:val="en-US"/>
        </w:rPr>
        <w:t xml:space="preserve">from </w:t>
      </w:r>
      <w:r w:rsidRPr="00737053">
        <w:rPr>
          <w:rFonts w:eastAsia="MS Mincho" w:cs="Times New Roman"/>
          <w:lang w:val="en-US"/>
        </w:rPr>
        <w:t>0.46</w:t>
      </w:r>
      <w:r w:rsidR="00182199">
        <w:rPr>
          <w:rFonts w:eastAsia="MS Mincho" w:cs="Times New Roman"/>
          <w:lang w:val="en-US"/>
        </w:rPr>
        <w:t xml:space="preserve"> to </w:t>
      </w:r>
      <w:r w:rsidRPr="00737053">
        <w:rPr>
          <w:rFonts w:eastAsia="MS Mincho" w:cs="Times New Roman"/>
          <w:lang w:val="en-US"/>
        </w:rPr>
        <w:t>0.5). These biomass estimates are within the range (0.4</w:t>
      </w:r>
      <w:r w:rsidR="00182199">
        <w:rPr>
          <w:rFonts w:eastAsia="MS Mincho" w:cs="Times New Roman"/>
          <w:lang w:val="en-US"/>
        </w:rPr>
        <w:t>–</w:t>
      </w:r>
      <w:r w:rsidRPr="00737053">
        <w:rPr>
          <w:rFonts w:eastAsia="MS Mincho" w:cs="Times New Roman"/>
          <w:lang w:val="en-US"/>
        </w:rPr>
        <w:t xml:space="preserve">0.6) of depletion levels currently under consideration for a possible </w:t>
      </w:r>
      <w:r w:rsidRPr="00737053">
        <w:rPr>
          <w:rFonts w:eastAsia="Malgun Gothic" w:cs="Times New Roman"/>
          <w:lang w:val="en-US" w:eastAsia="ko-KR"/>
        </w:rPr>
        <w:t>TRP</w:t>
      </w:r>
      <w:r w:rsidRPr="00737053">
        <w:rPr>
          <w:rFonts w:eastAsia="MS Mincho" w:cs="Times New Roman"/>
          <w:lang w:val="en-US"/>
        </w:rPr>
        <w:t>.</w:t>
      </w:r>
    </w:p>
    <w:p w:rsidR="00841669" w:rsidRPr="00737053" w:rsidRDefault="00841669" w:rsidP="00182199">
      <w:pPr>
        <w:pStyle w:val="ListParagraph"/>
        <w:adjustRightInd w:val="0"/>
        <w:snapToGrid w:val="0"/>
        <w:ind w:left="0"/>
        <w:contextualSpacing w:val="0"/>
        <w:jc w:val="both"/>
        <w:rPr>
          <w:rFonts w:eastAsia="MS Mincho" w:cs="Times New Roman"/>
          <w:lang w:val="en-US"/>
        </w:rPr>
      </w:pPr>
    </w:p>
    <w:p w:rsidR="00841669" w:rsidRPr="00737053" w:rsidRDefault="00841669" w:rsidP="00182199">
      <w:pPr>
        <w:pStyle w:val="Best2"/>
        <w:adjustRightInd w:val="0"/>
        <w:snapToGrid w:val="0"/>
        <w:spacing w:after="0" w:line="240" w:lineRule="auto"/>
        <w:ind w:left="0" w:firstLine="0"/>
        <w:rPr>
          <w:rFonts w:eastAsia="MS Mincho" w:cs="Times New Roman"/>
          <w:lang w:val="en-US"/>
        </w:rPr>
      </w:pPr>
      <w:r w:rsidRPr="00737053">
        <w:rPr>
          <w:rFonts w:eastAsia="MS Mincho" w:cs="Times New Roman"/>
          <w:lang w:val="en-US"/>
        </w:rPr>
        <w:t xml:space="preserve">Future status under status quo projections (assuming 2012 conditions) </w:t>
      </w:r>
      <w:r w:rsidRPr="00737053">
        <w:rPr>
          <w:rFonts w:eastAsia="Malgun Gothic" w:cs="Times New Roman"/>
          <w:lang w:val="en-US" w:eastAsia="ko-KR"/>
        </w:rPr>
        <w:t>was</w:t>
      </w:r>
      <w:r w:rsidRPr="00737053">
        <w:rPr>
          <w:rFonts w:eastAsia="MS Mincho" w:cs="Times New Roman"/>
          <w:lang w:val="en-US"/>
        </w:rPr>
        <w:t xml:space="preserve"> robust to assumptions on future recruitment. Under either assumption, spawning biomass remained relatively constant and it is exceptionally unlikely (0%) for the stock to become overfished (</w:t>
      </w:r>
      <w:r w:rsidR="006C2E76" w:rsidRPr="001B06D6">
        <w:rPr>
          <w:rFonts w:eastAsia="MS Mincho" w:cs="Times New Roman"/>
          <w:i/>
          <w:lang w:val="en-US"/>
        </w:rPr>
        <w:t>SB</w:t>
      </w:r>
      <w:r w:rsidR="006C2E76" w:rsidRPr="001B06D6">
        <w:rPr>
          <w:rFonts w:eastAsia="MS Mincho" w:cs="Times New Roman"/>
          <w:i/>
          <w:vertAlign w:val="subscript"/>
          <w:lang w:val="en-US"/>
        </w:rPr>
        <w:t>2032</w:t>
      </w:r>
      <w:r w:rsidR="006C2E76" w:rsidRPr="001B06D6">
        <w:rPr>
          <w:rFonts w:eastAsia="MS Mincho" w:cs="Times New Roman"/>
          <w:i/>
          <w:lang w:val="en-US"/>
        </w:rPr>
        <w:t>&lt;0.2SB</w:t>
      </w:r>
      <w:r w:rsidR="006C2E76" w:rsidRPr="001B06D6">
        <w:rPr>
          <w:rFonts w:eastAsia="MS Mincho" w:cs="Times New Roman"/>
          <w:i/>
          <w:vertAlign w:val="subscript"/>
          <w:lang w:val="en-US"/>
        </w:rPr>
        <w:t>F=0</w:t>
      </w:r>
      <w:r w:rsidRPr="00737053">
        <w:rPr>
          <w:rFonts w:eastAsia="MS Mincho" w:cs="Times New Roman"/>
          <w:lang w:val="en-US"/>
        </w:rPr>
        <w:t xml:space="preserve">) or for the spawning biomass to fall below </w:t>
      </w:r>
      <w:r w:rsidR="006C2E76" w:rsidRPr="001B06D6">
        <w:rPr>
          <w:rFonts w:eastAsia="MS Mincho" w:cs="Times New Roman"/>
          <w:i/>
          <w:lang w:val="en-US"/>
        </w:rPr>
        <w:t>SB</w:t>
      </w:r>
      <w:r w:rsidR="006C2E76" w:rsidRPr="001B06D6">
        <w:rPr>
          <w:rFonts w:eastAsia="MS Mincho" w:cs="Times New Roman"/>
          <w:i/>
          <w:vertAlign w:val="subscript"/>
          <w:lang w:val="en-US"/>
        </w:rPr>
        <w:t>MSY</w:t>
      </w:r>
      <w:r w:rsidRPr="00737053">
        <w:rPr>
          <w:rFonts w:eastAsia="MS Mincho" w:cs="Times New Roman"/>
          <w:lang w:val="en-US"/>
        </w:rPr>
        <w:t xml:space="preserve">, and it </w:t>
      </w:r>
      <w:r w:rsidR="000D5ECF">
        <w:rPr>
          <w:rFonts w:eastAsia="Malgun Gothic" w:cs="Times New Roman" w:hint="eastAsia"/>
          <w:lang w:val="en-US" w:eastAsia="ko-KR"/>
        </w:rPr>
        <w:t>is</w:t>
      </w:r>
      <w:r w:rsidR="000D5ECF" w:rsidRPr="00737053">
        <w:rPr>
          <w:rFonts w:eastAsia="MS Mincho" w:cs="Times New Roman"/>
          <w:lang w:val="en-US"/>
        </w:rPr>
        <w:t xml:space="preserve"> </w:t>
      </w:r>
      <w:r w:rsidRPr="00737053">
        <w:rPr>
          <w:rFonts w:eastAsia="MS Mincho" w:cs="Times New Roman"/>
          <w:lang w:val="en-US"/>
        </w:rPr>
        <w:t>exceptionally unlikely (0%) for the stock to become subject to overfishing (</w:t>
      </w:r>
      <w:r w:rsidR="006C2E76" w:rsidRPr="001B06D6">
        <w:rPr>
          <w:rFonts w:eastAsia="MS Mincho" w:cs="Times New Roman"/>
          <w:i/>
          <w:lang w:val="en-US"/>
        </w:rPr>
        <w:t>F&gt;F</w:t>
      </w:r>
      <w:r w:rsidR="006C2E76" w:rsidRPr="001B06D6">
        <w:rPr>
          <w:rFonts w:eastAsia="MS Mincho" w:cs="Times New Roman"/>
          <w:i/>
          <w:vertAlign w:val="subscript"/>
          <w:lang w:val="en-US"/>
        </w:rPr>
        <w:t>MSY</w:t>
      </w:r>
      <w:r w:rsidRPr="00737053">
        <w:rPr>
          <w:rFonts w:eastAsia="MS Mincho" w:cs="Times New Roman"/>
          <w:lang w:val="en-US"/>
        </w:rPr>
        <w:t>).</w:t>
      </w:r>
      <w:r w:rsidRPr="00737053">
        <w:rPr>
          <w:rFonts w:eastAsia="MS Mincho" w:cs="Times New Roman"/>
          <w:lang w:val="en-US" w:eastAsia="ja-JP"/>
        </w:rPr>
        <w:t xml:space="preserve"> </w:t>
      </w:r>
    </w:p>
    <w:p w:rsidR="00841669" w:rsidRPr="00737053" w:rsidRDefault="00841669" w:rsidP="00182199">
      <w:pPr>
        <w:pStyle w:val="ListParagraph"/>
        <w:adjustRightInd w:val="0"/>
        <w:snapToGrid w:val="0"/>
        <w:ind w:left="0"/>
        <w:contextualSpacing w:val="0"/>
        <w:jc w:val="both"/>
        <w:rPr>
          <w:rFonts w:eastAsia="MS Mincho" w:cs="Times New Roman"/>
          <w:lang w:val="en-US"/>
        </w:rPr>
      </w:pPr>
    </w:p>
    <w:p w:rsidR="00841669" w:rsidRPr="00737053" w:rsidRDefault="00841669" w:rsidP="00182199">
      <w:pPr>
        <w:pStyle w:val="Best2"/>
        <w:adjustRightInd w:val="0"/>
        <w:snapToGrid w:val="0"/>
        <w:spacing w:after="0" w:line="240" w:lineRule="auto"/>
        <w:ind w:left="0" w:firstLine="0"/>
        <w:rPr>
          <w:rFonts w:eastAsia="MS Mincho" w:cs="Times New Roman"/>
          <w:lang w:val="en-US"/>
        </w:rPr>
      </w:pPr>
      <w:r w:rsidRPr="00737053">
        <w:rPr>
          <w:rFonts w:eastAsia="MS Mincho" w:cs="Times New Roman"/>
          <w:lang w:val="en-US" w:eastAsia="ja-JP"/>
        </w:rPr>
        <w:t xml:space="preserve">Abundance indices of coastal fisheries in the Pacific coastal waters of Japan show </w:t>
      </w:r>
      <w:r w:rsidR="00182199">
        <w:rPr>
          <w:rFonts w:eastAsia="MS Mincho" w:cs="Times New Roman"/>
          <w:lang w:val="en-US" w:eastAsia="ja-JP"/>
        </w:rPr>
        <w:t xml:space="preserve">a </w:t>
      </w:r>
      <w:r w:rsidRPr="00737053">
        <w:rPr>
          <w:rFonts w:eastAsia="MS Mincho" w:cs="Times New Roman"/>
          <w:lang w:val="en-US" w:eastAsia="ja-JP"/>
        </w:rPr>
        <w:t>declining trend</w:t>
      </w:r>
      <w:r w:rsidR="00182199">
        <w:rPr>
          <w:rFonts w:eastAsia="MS Mincho" w:cs="Times New Roman"/>
          <w:lang w:val="en-US" w:eastAsia="ja-JP"/>
        </w:rPr>
        <w:t>,</w:t>
      </w:r>
      <w:r w:rsidRPr="00737053">
        <w:rPr>
          <w:rFonts w:eastAsia="MS Mincho" w:cs="Times New Roman"/>
          <w:lang w:val="en-US" w:eastAsia="ja-JP"/>
        </w:rPr>
        <w:t xml:space="preserve"> and </w:t>
      </w:r>
      <w:r w:rsidR="00182199">
        <w:rPr>
          <w:rFonts w:eastAsia="MS Mincho" w:cs="Times New Roman"/>
          <w:lang w:val="en-US" w:eastAsia="ja-JP"/>
        </w:rPr>
        <w:t xml:space="preserve">the </w:t>
      </w:r>
      <w:r w:rsidRPr="00737053">
        <w:rPr>
          <w:rFonts w:eastAsia="MS Mincho" w:cs="Times New Roman"/>
          <w:lang w:val="en-US" w:eastAsia="ja-JP"/>
        </w:rPr>
        <w:t xml:space="preserve">level between 2006 and 2013 </w:t>
      </w:r>
      <w:r w:rsidR="00182199">
        <w:rPr>
          <w:rFonts w:eastAsia="MS Mincho" w:cs="Times New Roman"/>
          <w:lang w:val="en-US" w:eastAsia="ja-JP"/>
        </w:rPr>
        <w:t>was</w:t>
      </w:r>
      <w:r w:rsidR="00182199" w:rsidRPr="00737053">
        <w:rPr>
          <w:rFonts w:eastAsia="MS Mincho" w:cs="Times New Roman"/>
          <w:lang w:val="en-US" w:eastAsia="ja-JP"/>
        </w:rPr>
        <w:t xml:space="preserve"> </w:t>
      </w:r>
      <w:r w:rsidRPr="00737053">
        <w:rPr>
          <w:rFonts w:eastAsia="MS Mincho" w:cs="Times New Roman"/>
          <w:lang w:val="en-US" w:eastAsia="ja-JP"/>
        </w:rPr>
        <w:t xml:space="preserve">half of </w:t>
      </w:r>
      <w:r w:rsidR="00182199">
        <w:rPr>
          <w:rFonts w:eastAsia="MS Mincho" w:cs="Times New Roman"/>
          <w:lang w:val="en-US" w:eastAsia="ja-JP"/>
        </w:rPr>
        <w:t>the</w:t>
      </w:r>
      <w:r w:rsidR="00182199" w:rsidRPr="00737053">
        <w:rPr>
          <w:rFonts w:eastAsia="MS Mincho" w:cs="Times New Roman"/>
          <w:lang w:val="en-US" w:eastAsia="ja-JP"/>
        </w:rPr>
        <w:t xml:space="preserve"> </w:t>
      </w:r>
      <w:r w:rsidRPr="00737053">
        <w:rPr>
          <w:rFonts w:eastAsia="MS Mincho" w:cs="Times New Roman"/>
          <w:lang w:val="en-US" w:eastAsia="ja-JP"/>
        </w:rPr>
        <w:t xml:space="preserve">level between 1996 and 2005. The migration of </w:t>
      </w:r>
      <w:r w:rsidR="00182199">
        <w:rPr>
          <w:rFonts w:eastAsia="MS Mincho" w:cs="Times New Roman"/>
          <w:lang w:val="en-US" w:eastAsia="ja-JP"/>
        </w:rPr>
        <w:t xml:space="preserve">the </w:t>
      </w:r>
      <w:r w:rsidRPr="00737053">
        <w:rPr>
          <w:rFonts w:eastAsia="MS Mincho" w:cs="Times New Roman"/>
          <w:lang w:val="en-US" w:eastAsia="ja-JP"/>
        </w:rPr>
        <w:t xml:space="preserve">skipjack </w:t>
      </w:r>
      <w:r w:rsidR="007E6221">
        <w:rPr>
          <w:rFonts w:eastAsia="MS Mincho" w:cs="Times New Roman"/>
          <w:lang w:val="en-US" w:eastAsia="ja-JP"/>
        </w:rPr>
        <w:t xml:space="preserve">tuna </w:t>
      </w:r>
      <w:r w:rsidRPr="00737053">
        <w:rPr>
          <w:rFonts w:eastAsia="MS Mincho" w:cs="Times New Roman"/>
          <w:lang w:val="en-US" w:eastAsia="ja-JP"/>
        </w:rPr>
        <w:t>stock to coastal area</w:t>
      </w:r>
      <w:r w:rsidR="00182199">
        <w:rPr>
          <w:rFonts w:eastAsia="MS Mincho" w:cs="Times New Roman"/>
          <w:lang w:val="en-US" w:eastAsia="ja-JP"/>
        </w:rPr>
        <w:t>s</w:t>
      </w:r>
      <w:r w:rsidRPr="00737053">
        <w:rPr>
          <w:rFonts w:eastAsia="MS Mincho" w:cs="Times New Roman"/>
          <w:lang w:val="en-US" w:eastAsia="ja-JP"/>
        </w:rPr>
        <w:t xml:space="preserve"> around Japan, one of the edge area</w:t>
      </w:r>
      <w:r w:rsidRPr="00737053">
        <w:rPr>
          <w:rFonts w:eastAsia="Malgun Gothic" w:cs="Times New Roman"/>
          <w:lang w:val="en-US" w:eastAsia="ko-KR"/>
        </w:rPr>
        <w:t>s</w:t>
      </w:r>
      <w:r w:rsidRPr="00737053">
        <w:rPr>
          <w:rFonts w:eastAsia="MS Mincho" w:cs="Times New Roman"/>
          <w:lang w:val="en-US" w:eastAsia="ja-JP"/>
        </w:rPr>
        <w:t xml:space="preserve"> of skipjack </w:t>
      </w:r>
      <w:r w:rsidR="007E6221">
        <w:rPr>
          <w:rFonts w:eastAsia="MS Mincho" w:cs="Times New Roman"/>
          <w:lang w:val="en-US" w:eastAsia="ja-JP"/>
        </w:rPr>
        <w:t xml:space="preserve">tuna </w:t>
      </w:r>
      <w:r w:rsidRPr="00737053">
        <w:rPr>
          <w:rFonts w:eastAsia="MS Mincho" w:cs="Times New Roman"/>
          <w:lang w:val="en-US" w:eastAsia="ja-JP"/>
        </w:rPr>
        <w:t>distribution</w:t>
      </w:r>
      <w:r w:rsidR="00182199">
        <w:rPr>
          <w:rFonts w:eastAsia="MS Mincho" w:cs="Times New Roman"/>
          <w:lang w:val="en-US" w:eastAsia="ja-JP"/>
        </w:rPr>
        <w:t>,</w:t>
      </w:r>
      <w:r w:rsidRPr="00737053">
        <w:rPr>
          <w:rFonts w:eastAsia="MS Mincho" w:cs="Times New Roman"/>
          <w:lang w:val="en-US" w:eastAsia="ja-JP"/>
        </w:rPr>
        <w:t xml:space="preserve"> has diminished since around 2006</w:t>
      </w:r>
      <w:r w:rsidR="00182199">
        <w:rPr>
          <w:rFonts w:eastAsia="MS Mincho" w:cs="Times New Roman"/>
          <w:lang w:val="en-US" w:eastAsia="ja-JP"/>
        </w:rPr>
        <w:t>,</w:t>
      </w:r>
      <w:r w:rsidRPr="00737053">
        <w:rPr>
          <w:rFonts w:eastAsia="MS Mincho" w:cs="Times New Roman"/>
          <w:lang w:val="en-US" w:eastAsia="ja-JP"/>
        </w:rPr>
        <w:t xml:space="preserve"> possibly due to </w:t>
      </w:r>
      <w:r w:rsidR="00182199">
        <w:rPr>
          <w:rFonts w:eastAsia="MS Mincho" w:cs="Times New Roman"/>
          <w:lang w:val="en-US" w:eastAsia="ja-JP"/>
        </w:rPr>
        <w:t xml:space="preserve">a </w:t>
      </w:r>
      <w:r w:rsidRPr="00737053">
        <w:rPr>
          <w:rFonts w:eastAsia="MS Mincho" w:cs="Times New Roman"/>
          <w:lang w:val="en-US" w:eastAsia="ja-JP"/>
        </w:rPr>
        <w:t xml:space="preserve">range contraction of this species in the WCPO, </w:t>
      </w:r>
      <w:r w:rsidR="00182199">
        <w:rPr>
          <w:rFonts w:eastAsia="MS Mincho" w:cs="Times New Roman"/>
          <w:lang w:val="en-US" w:eastAsia="ja-JP"/>
        </w:rPr>
        <w:t>al</w:t>
      </w:r>
      <w:r w:rsidRPr="00737053">
        <w:rPr>
          <w:rFonts w:eastAsia="MS Mincho" w:cs="Times New Roman"/>
          <w:lang w:val="en-US" w:eastAsia="ja-JP"/>
        </w:rPr>
        <w:t xml:space="preserve">though other reasons cannot be ruled out. </w:t>
      </w:r>
    </w:p>
    <w:p w:rsidR="00841669" w:rsidRPr="00737053" w:rsidRDefault="00841669" w:rsidP="00182199">
      <w:pPr>
        <w:pStyle w:val="ListParagraph"/>
        <w:adjustRightInd w:val="0"/>
        <w:snapToGrid w:val="0"/>
        <w:ind w:left="0"/>
        <w:contextualSpacing w:val="0"/>
        <w:jc w:val="both"/>
        <w:rPr>
          <w:rFonts w:eastAsia="MS Mincho" w:cs="Times New Roman"/>
          <w:lang w:val="en-US"/>
        </w:rPr>
      </w:pPr>
    </w:p>
    <w:p w:rsidR="00841669" w:rsidRPr="000D5ECF" w:rsidRDefault="00841669" w:rsidP="00182199">
      <w:pPr>
        <w:pStyle w:val="Best2"/>
        <w:adjustRightInd w:val="0"/>
        <w:snapToGrid w:val="0"/>
        <w:spacing w:after="0" w:line="240" w:lineRule="auto"/>
        <w:ind w:left="0" w:firstLine="0"/>
        <w:rPr>
          <w:rFonts w:eastAsia="MS Mincho" w:cs="Times New Roman"/>
          <w:lang w:val="en-US"/>
        </w:rPr>
      </w:pPr>
      <w:r w:rsidRPr="000D5ECF">
        <w:rPr>
          <w:rFonts w:eastAsia="MS Mincho" w:cs="Times New Roman"/>
          <w:lang w:val="en-US" w:eastAsia="ja-JP"/>
        </w:rPr>
        <w:t xml:space="preserve">It is noted higher catch of skipjack </w:t>
      </w:r>
      <w:r w:rsidR="007E6221" w:rsidRPr="000D5ECF">
        <w:rPr>
          <w:rFonts w:eastAsia="MS Mincho" w:cs="Times New Roman"/>
          <w:lang w:val="en-US" w:eastAsia="ja-JP"/>
        </w:rPr>
        <w:t xml:space="preserve">tuna </w:t>
      </w:r>
      <w:r w:rsidRPr="000D5ECF">
        <w:rPr>
          <w:rFonts w:eastAsia="MS Mincho" w:cs="Times New Roman"/>
          <w:lang w:val="en-US" w:eastAsia="ja-JP"/>
        </w:rPr>
        <w:t>existed for recent years</w:t>
      </w:r>
      <w:r w:rsidRPr="000D5ECF">
        <w:rPr>
          <w:rFonts w:eastAsia="Malgun Gothic" w:cs="Times New Roman"/>
          <w:lang w:val="en-US" w:eastAsia="ko-KR"/>
        </w:rPr>
        <w:t>.</w:t>
      </w:r>
    </w:p>
    <w:p w:rsidR="00841669" w:rsidRPr="00737053" w:rsidRDefault="00841669" w:rsidP="00182199">
      <w:pPr>
        <w:pStyle w:val="ListParagraph"/>
        <w:adjustRightInd w:val="0"/>
        <w:snapToGrid w:val="0"/>
        <w:ind w:left="0"/>
        <w:contextualSpacing w:val="0"/>
        <w:jc w:val="both"/>
        <w:rPr>
          <w:rFonts w:eastAsia="MS Mincho" w:cs="Times New Roman"/>
          <w:lang w:val="en-US"/>
        </w:rPr>
      </w:pPr>
    </w:p>
    <w:p w:rsidR="00841669" w:rsidRPr="00737053" w:rsidRDefault="00841669" w:rsidP="00182199">
      <w:pPr>
        <w:pStyle w:val="Best2"/>
        <w:adjustRightInd w:val="0"/>
        <w:snapToGrid w:val="0"/>
        <w:spacing w:after="0" w:line="240" w:lineRule="auto"/>
        <w:ind w:left="0" w:firstLine="0"/>
        <w:rPr>
          <w:rFonts w:eastAsia="MS Mincho" w:cs="Times New Roman"/>
          <w:lang w:val="en-US"/>
        </w:rPr>
      </w:pPr>
      <w:r w:rsidRPr="00737053">
        <w:rPr>
          <w:rFonts w:eastAsia="MS Mincho" w:cs="Times New Roman"/>
          <w:lang w:val="en-US" w:eastAsia="ja-JP"/>
        </w:rPr>
        <w:t xml:space="preserve">SC10 recommended that PAW consider the inclusion of fisheries data into the skipjack </w:t>
      </w:r>
      <w:r w:rsidR="007E6221">
        <w:rPr>
          <w:rFonts w:eastAsia="MS Mincho" w:cs="Times New Roman"/>
          <w:lang w:val="en-US" w:eastAsia="ja-JP"/>
        </w:rPr>
        <w:t xml:space="preserve">tuna </w:t>
      </w:r>
      <w:r w:rsidRPr="00737053">
        <w:rPr>
          <w:rFonts w:eastAsia="MS Mincho" w:cs="Times New Roman"/>
          <w:lang w:val="en-US" w:eastAsia="ja-JP"/>
        </w:rPr>
        <w:t xml:space="preserve">assessment for the northern and southern margins of the Convention Area. </w:t>
      </w:r>
    </w:p>
    <w:p w:rsidR="00841669" w:rsidRPr="00737053" w:rsidRDefault="00841669" w:rsidP="00182199">
      <w:pPr>
        <w:pStyle w:val="ListParagraph"/>
        <w:adjustRightInd w:val="0"/>
        <w:snapToGrid w:val="0"/>
        <w:ind w:left="0"/>
        <w:contextualSpacing w:val="0"/>
        <w:jc w:val="both"/>
        <w:rPr>
          <w:rFonts w:eastAsia="MS Mincho" w:cs="Times New Roman"/>
          <w:lang w:val="en-US"/>
        </w:rPr>
      </w:pPr>
    </w:p>
    <w:p w:rsidR="00841669" w:rsidRPr="00737053" w:rsidRDefault="00841669" w:rsidP="00182199">
      <w:pPr>
        <w:pStyle w:val="Best2"/>
        <w:adjustRightInd w:val="0"/>
        <w:snapToGrid w:val="0"/>
        <w:spacing w:after="0" w:line="240" w:lineRule="auto"/>
        <w:ind w:left="0" w:firstLine="0"/>
        <w:rPr>
          <w:rFonts w:eastAsia="MS Mincho" w:cs="Times New Roman"/>
          <w:lang w:val="en-US"/>
        </w:rPr>
      </w:pPr>
      <w:r w:rsidRPr="00737053">
        <w:rPr>
          <w:rFonts w:eastAsia="MS Mincho" w:cs="Times New Roman"/>
          <w:lang w:val="en-US"/>
        </w:rPr>
        <w:t xml:space="preserve">SC10 recommended </w:t>
      </w:r>
      <w:r w:rsidR="00182199">
        <w:rPr>
          <w:rFonts w:eastAsia="MS Mincho" w:cs="Times New Roman"/>
          <w:lang w:val="en-US"/>
        </w:rPr>
        <w:t xml:space="preserve">that </w:t>
      </w:r>
      <w:r w:rsidRPr="00737053">
        <w:rPr>
          <w:rFonts w:eastAsia="MS Mincho" w:cs="Times New Roman"/>
          <w:lang w:val="en-US"/>
        </w:rPr>
        <w:t xml:space="preserve">further research </w:t>
      </w:r>
      <w:r w:rsidR="00182199">
        <w:rPr>
          <w:rFonts w:eastAsia="MS Mincho" w:cs="Times New Roman"/>
          <w:lang w:val="en-US"/>
        </w:rPr>
        <w:t>on</w:t>
      </w:r>
      <w:r w:rsidR="00182199" w:rsidRPr="00737053">
        <w:rPr>
          <w:rFonts w:eastAsia="MS Mincho" w:cs="Times New Roman"/>
          <w:lang w:val="en-US"/>
        </w:rPr>
        <w:t xml:space="preserve"> </w:t>
      </w:r>
      <w:r w:rsidRPr="00737053">
        <w:rPr>
          <w:rFonts w:eastAsia="MS Mincho" w:cs="Times New Roman"/>
          <w:lang w:val="en-US"/>
        </w:rPr>
        <w:t xml:space="preserve">range contraction </w:t>
      </w:r>
      <w:r w:rsidRPr="00737053">
        <w:rPr>
          <w:rFonts w:eastAsia="MS Mincho" w:cs="Times New Roman"/>
          <w:lang w:val="en-US" w:eastAsia="ja-JP"/>
        </w:rPr>
        <w:t>of</w:t>
      </w:r>
      <w:r w:rsidRPr="00737053">
        <w:rPr>
          <w:rFonts w:eastAsia="MS Mincho" w:cs="Times New Roman"/>
          <w:lang w:val="en-US"/>
        </w:rPr>
        <w:t xml:space="preserve"> skipjack </w:t>
      </w:r>
      <w:r w:rsidR="00182199">
        <w:rPr>
          <w:rFonts w:eastAsia="MS Mincho" w:cs="Times New Roman"/>
          <w:lang w:val="en-US"/>
        </w:rPr>
        <w:t xml:space="preserve">tuna </w:t>
      </w:r>
      <w:r w:rsidRPr="00737053">
        <w:rPr>
          <w:rFonts w:eastAsia="MS Mincho" w:cs="Times New Roman"/>
          <w:lang w:val="en-US"/>
        </w:rPr>
        <w:t>be conducted in the framework of Project 67</w:t>
      </w:r>
      <w:r w:rsidRPr="00737053">
        <w:rPr>
          <w:rFonts w:eastAsia="Malgun Gothic" w:cs="Times New Roman"/>
          <w:lang w:val="en-US" w:eastAsia="ko-KR"/>
        </w:rPr>
        <w:t>.</w:t>
      </w:r>
    </w:p>
    <w:p w:rsidR="00841669" w:rsidRPr="00737053" w:rsidRDefault="00841669" w:rsidP="00841669">
      <w:pPr>
        <w:pStyle w:val="ListParagraph"/>
        <w:adjustRightInd w:val="0"/>
        <w:snapToGrid w:val="0"/>
        <w:contextualSpacing w:val="0"/>
        <w:jc w:val="both"/>
        <w:rPr>
          <w:rFonts w:eastAsia="MS Mincho" w:cs="Times New Roman"/>
          <w:lang w:val="en-US"/>
        </w:rPr>
      </w:pPr>
    </w:p>
    <w:p w:rsidR="00A02348" w:rsidRDefault="00A02348" w:rsidP="00A02348">
      <w:pPr>
        <w:keepNext/>
        <w:adjustRightInd w:val="0"/>
        <w:snapToGrid w:val="0"/>
        <w:ind w:right="115"/>
        <w:jc w:val="both"/>
        <w:rPr>
          <w:rFonts w:eastAsia="Batang" w:cs="Times New Roman"/>
          <w:bCs/>
          <w:lang w:val="en-US"/>
        </w:rPr>
      </w:pPr>
      <w:r w:rsidRPr="00493638">
        <w:rPr>
          <w:rFonts w:eastAsia="Batang" w:cs="Times New Roman"/>
          <w:b/>
          <w:bCs/>
          <w:lang w:val="en-US"/>
        </w:rPr>
        <w:t xml:space="preserve">Table SKJ2: </w:t>
      </w:r>
      <w:r w:rsidRPr="009F0B3A">
        <w:rPr>
          <w:rFonts w:eastAsia="Batang" w:cs="Times New Roman"/>
          <w:bCs/>
          <w:lang w:val="en-US"/>
        </w:rPr>
        <w:t xml:space="preserve">Estimates of management quantities for selected stock assessment models (see Table SKJ1 for details). For the purpose of this assessment, “current” is the average over the period 2008–2011 and “latest” is 2011. </w:t>
      </w:r>
    </w:p>
    <w:p w:rsidR="00894CDB" w:rsidRDefault="00894CDB" w:rsidP="00A02348">
      <w:pPr>
        <w:keepNext/>
        <w:adjustRightInd w:val="0"/>
        <w:snapToGrid w:val="0"/>
        <w:ind w:right="115"/>
        <w:jc w:val="both"/>
        <w:rPr>
          <w:rFonts w:eastAsia="Batang" w:cs="Times New Roman"/>
          <w:bCs/>
          <w:lang w:val="en-US"/>
        </w:rPr>
      </w:pPr>
    </w:p>
    <w:tbl>
      <w:tblPr>
        <w:tblW w:w="5000" w:type="pct"/>
        <w:jc w:val="center"/>
        <w:tblLook w:val="04A0" w:firstRow="1" w:lastRow="0" w:firstColumn="1" w:lastColumn="0" w:noHBand="0" w:noVBand="1"/>
      </w:tblPr>
      <w:tblGrid>
        <w:gridCol w:w="2015"/>
        <w:gridCol w:w="2005"/>
        <w:gridCol w:w="2005"/>
        <w:gridCol w:w="2005"/>
        <w:gridCol w:w="1546"/>
      </w:tblGrid>
      <w:tr w:rsidR="00A02348" w:rsidRPr="00493638" w:rsidTr="005F2CA0">
        <w:trPr>
          <w:jc w:val="center"/>
        </w:trPr>
        <w:tc>
          <w:tcPr>
            <w:tcW w:w="1052" w:type="pct"/>
            <w:tcBorders>
              <w:top w:val="single" w:sz="8" w:space="0" w:color="auto"/>
              <w:left w:val="nil"/>
              <w:bottom w:val="single" w:sz="8" w:space="0" w:color="auto"/>
              <w:right w:val="nil"/>
            </w:tcBorders>
            <w:shd w:val="clear" w:color="000000" w:fill="FFFFFF"/>
            <w:noWrap/>
            <w:vAlign w:val="bottom"/>
            <w:hideMark/>
          </w:tcPr>
          <w:p w:rsidR="00A02348" w:rsidRPr="009F0B3A" w:rsidRDefault="00A02348" w:rsidP="005F2CA0">
            <w:pPr>
              <w:adjustRightInd w:val="0"/>
              <w:snapToGrid w:val="0"/>
              <w:jc w:val="center"/>
              <w:rPr>
                <w:rFonts w:eastAsia="Times New Roman" w:cs="Times New Roman"/>
                <w:color w:val="000000"/>
                <w:lang w:val="en-US" w:eastAsia="en-AU"/>
              </w:rPr>
            </w:pPr>
          </w:p>
        </w:tc>
        <w:tc>
          <w:tcPr>
            <w:tcW w:w="1047" w:type="pct"/>
            <w:tcBorders>
              <w:top w:val="single" w:sz="8" w:space="0" w:color="auto"/>
              <w:left w:val="nil"/>
              <w:bottom w:val="single" w:sz="8" w:space="0" w:color="auto"/>
              <w:right w:val="nil"/>
            </w:tcBorders>
            <w:shd w:val="clear" w:color="000000" w:fill="FFFFFF"/>
            <w:noWrap/>
            <w:vAlign w:val="bottom"/>
            <w:hideMark/>
          </w:tcPr>
          <w:p w:rsidR="00A02348" w:rsidRPr="001B06D6" w:rsidRDefault="006C2E76" w:rsidP="005F2CA0">
            <w:pPr>
              <w:adjustRightInd w:val="0"/>
              <w:snapToGrid w:val="0"/>
              <w:jc w:val="right"/>
              <w:rPr>
                <w:rFonts w:eastAsia="Times New Roman" w:cs="Times New Roman"/>
                <w:b/>
                <w:bCs/>
                <w:color w:val="000000"/>
                <w:lang w:val="en-US" w:eastAsia="en-AU"/>
              </w:rPr>
            </w:pPr>
            <w:r w:rsidRPr="001B06D6">
              <w:rPr>
                <w:rFonts w:eastAsia="Times New Roman" w:cs="Times New Roman"/>
                <w:b/>
                <w:bCs/>
                <w:color w:val="000000"/>
                <w:lang w:val="en-US" w:eastAsia="en-AU"/>
              </w:rPr>
              <w:t>Base case</w:t>
            </w:r>
          </w:p>
        </w:tc>
        <w:tc>
          <w:tcPr>
            <w:tcW w:w="1047" w:type="pct"/>
            <w:tcBorders>
              <w:top w:val="single" w:sz="8" w:space="0" w:color="auto"/>
              <w:left w:val="nil"/>
              <w:bottom w:val="single" w:sz="8" w:space="0" w:color="auto"/>
              <w:right w:val="nil"/>
            </w:tcBorders>
            <w:shd w:val="clear" w:color="000000" w:fill="FFFFFF"/>
            <w:noWrap/>
            <w:vAlign w:val="bottom"/>
            <w:hideMark/>
          </w:tcPr>
          <w:p w:rsidR="00A02348" w:rsidRPr="001B06D6" w:rsidRDefault="006C2E76" w:rsidP="005F2CA0">
            <w:pPr>
              <w:adjustRightInd w:val="0"/>
              <w:snapToGrid w:val="0"/>
              <w:jc w:val="right"/>
              <w:rPr>
                <w:rFonts w:eastAsia="Times New Roman" w:cs="Times New Roman"/>
                <w:b/>
                <w:bCs/>
                <w:color w:val="000000"/>
                <w:lang w:val="en-US" w:eastAsia="en-AU"/>
              </w:rPr>
            </w:pPr>
            <w:r w:rsidRPr="001B06D6">
              <w:rPr>
                <w:rFonts w:eastAsia="Times New Roman" w:cs="Times New Roman"/>
                <w:b/>
                <w:bCs/>
                <w:color w:val="000000"/>
                <w:lang w:val="en-US" w:eastAsia="en-AU"/>
              </w:rPr>
              <w:t>h=0.65</w:t>
            </w:r>
          </w:p>
        </w:tc>
        <w:tc>
          <w:tcPr>
            <w:tcW w:w="1047" w:type="pct"/>
            <w:tcBorders>
              <w:top w:val="single" w:sz="8" w:space="0" w:color="auto"/>
              <w:left w:val="nil"/>
              <w:bottom w:val="single" w:sz="8" w:space="0" w:color="auto"/>
              <w:right w:val="nil"/>
            </w:tcBorders>
            <w:shd w:val="clear" w:color="000000" w:fill="FFFFFF"/>
            <w:noWrap/>
            <w:vAlign w:val="bottom"/>
            <w:hideMark/>
          </w:tcPr>
          <w:p w:rsidR="00A02348" w:rsidRPr="001B06D6" w:rsidRDefault="006C2E76" w:rsidP="005F2CA0">
            <w:pPr>
              <w:adjustRightInd w:val="0"/>
              <w:snapToGrid w:val="0"/>
              <w:jc w:val="right"/>
              <w:rPr>
                <w:rFonts w:eastAsia="Times New Roman" w:cs="Times New Roman"/>
                <w:b/>
                <w:bCs/>
                <w:color w:val="000000"/>
                <w:lang w:val="en-US" w:eastAsia="en-AU"/>
              </w:rPr>
            </w:pPr>
            <w:r w:rsidRPr="001B06D6">
              <w:rPr>
                <w:rFonts w:eastAsia="Times New Roman" w:cs="Times New Roman"/>
                <w:b/>
                <w:bCs/>
                <w:color w:val="000000"/>
                <w:lang w:val="en-US" w:eastAsia="en-AU"/>
              </w:rPr>
              <w:t>h=0.95</w:t>
            </w:r>
          </w:p>
        </w:tc>
        <w:tc>
          <w:tcPr>
            <w:tcW w:w="807" w:type="pct"/>
            <w:tcBorders>
              <w:top w:val="single" w:sz="8" w:space="0" w:color="auto"/>
              <w:left w:val="nil"/>
              <w:bottom w:val="single" w:sz="8" w:space="0" w:color="auto"/>
              <w:right w:val="nil"/>
            </w:tcBorders>
            <w:shd w:val="clear" w:color="000000" w:fill="FFFFFF"/>
            <w:noWrap/>
            <w:vAlign w:val="bottom"/>
            <w:hideMark/>
          </w:tcPr>
          <w:p w:rsidR="00A02348" w:rsidRPr="001B06D6" w:rsidRDefault="006C2E76" w:rsidP="005F2CA0">
            <w:pPr>
              <w:adjustRightInd w:val="0"/>
              <w:snapToGrid w:val="0"/>
              <w:jc w:val="right"/>
              <w:rPr>
                <w:rFonts w:eastAsia="Times New Roman" w:cs="Times New Roman"/>
                <w:b/>
                <w:bCs/>
                <w:color w:val="000000"/>
                <w:lang w:val="en-US" w:eastAsia="en-AU"/>
              </w:rPr>
            </w:pPr>
            <w:r w:rsidRPr="001B06D6">
              <w:rPr>
                <w:rFonts w:eastAsia="Times New Roman" w:cs="Times New Roman"/>
                <w:b/>
                <w:bCs/>
                <w:color w:val="000000"/>
                <w:lang w:val="en-US" w:eastAsia="en-AU"/>
              </w:rPr>
              <w:t>Mix_2qtr</w:t>
            </w:r>
          </w:p>
        </w:tc>
      </w:tr>
      <w:tr w:rsidR="00A02348" w:rsidRPr="00493638" w:rsidTr="005F2CA0">
        <w:trPr>
          <w:jc w:val="center"/>
        </w:trPr>
        <w:tc>
          <w:tcPr>
            <w:tcW w:w="1052" w:type="pct"/>
            <w:tcBorders>
              <w:top w:val="nil"/>
              <w:left w:val="nil"/>
              <w:bottom w:val="nil"/>
              <w:right w:val="nil"/>
            </w:tcBorders>
            <w:shd w:val="clear" w:color="000000" w:fill="FFFFFF"/>
            <w:noWrap/>
            <w:vAlign w:val="bottom"/>
            <w:hideMark/>
          </w:tcPr>
          <w:p w:rsidR="00A02348" w:rsidRPr="001B06D6" w:rsidRDefault="006C2E76" w:rsidP="005F2CA0">
            <w:pPr>
              <w:adjustRightInd w:val="0"/>
              <w:snapToGrid w:val="0"/>
              <w:jc w:val="center"/>
              <w:rPr>
                <w:rFonts w:eastAsia="Times New Roman" w:cs="Times New Roman"/>
                <w:iCs/>
                <w:color w:val="000000"/>
                <w:lang w:val="en-US" w:eastAsia="en-AU"/>
              </w:rPr>
            </w:pPr>
            <w:r w:rsidRPr="001B06D6">
              <w:rPr>
                <w:rFonts w:eastAsia="Times New Roman" w:cs="Times New Roman"/>
                <w:iCs/>
                <w:color w:val="000000"/>
                <w:lang w:val="en-US" w:eastAsia="en-AU"/>
              </w:rPr>
              <w:t>MSY</w:t>
            </w:r>
          </w:p>
        </w:tc>
        <w:tc>
          <w:tcPr>
            <w:tcW w:w="1047" w:type="pct"/>
            <w:tcBorders>
              <w:top w:val="nil"/>
              <w:left w:val="nil"/>
              <w:bottom w:val="nil"/>
              <w:right w:val="nil"/>
            </w:tcBorders>
            <w:shd w:val="clear" w:color="000000" w:fill="FFFFFF"/>
            <w:noWrap/>
            <w:vAlign w:val="bottom"/>
            <w:hideMark/>
          </w:tcPr>
          <w:p w:rsidR="00A02348" w:rsidRPr="007649A9" w:rsidRDefault="00A02348" w:rsidP="005F2CA0">
            <w:pPr>
              <w:jc w:val="right"/>
              <w:rPr>
                <w:rFonts w:cs="Times New Roman"/>
                <w:color w:val="000000"/>
              </w:rPr>
            </w:pPr>
            <w:r w:rsidRPr="007649A9">
              <w:rPr>
                <w:rFonts w:cs="Times New Roman"/>
                <w:color w:val="000000"/>
              </w:rPr>
              <w:t xml:space="preserve">         1,618,800 </w:t>
            </w:r>
          </w:p>
        </w:tc>
        <w:tc>
          <w:tcPr>
            <w:tcW w:w="1047" w:type="pct"/>
            <w:tcBorders>
              <w:top w:val="nil"/>
              <w:left w:val="nil"/>
              <w:bottom w:val="nil"/>
              <w:right w:val="nil"/>
            </w:tcBorders>
            <w:shd w:val="clear" w:color="000000" w:fill="FFFFFF"/>
            <w:noWrap/>
            <w:vAlign w:val="bottom"/>
            <w:hideMark/>
          </w:tcPr>
          <w:p w:rsidR="00A02348" w:rsidRPr="007649A9" w:rsidRDefault="00A02348" w:rsidP="005F2CA0">
            <w:pPr>
              <w:jc w:val="right"/>
              <w:rPr>
                <w:rFonts w:cs="Times New Roman"/>
                <w:color w:val="000000"/>
              </w:rPr>
            </w:pPr>
            <w:r w:rsidRPr="007649A9">
              <w:rPr>
                <w:rFonts w:cs="Times New Roman"/>
                <w:color w:val="000000"/>
              </w:rPr>
              <w:t xml:space="preserve">         1,426,800 </w:t>
            </w:r>
          </w:p>
        </w:tc>
        <w:tc>
          <w:tcPr>
            <w:tcW w:w="1047" w:type="pct"/>
            <w:tcBorders>
              <w:top w:val="nil"/>
              <w:left w:val="nil"/>
              <w:bottom w:val="nil"/>
              <w:right w:val="nil"/>
            </w:tcBorders>
            <w:shd w:val="clear" w:color="000000" w:fill="FFFFFF"/>
            <w:noWrap/>
            <w:vAlign w:val="bottom"/>
            <w:hideMark/>
          </w:tcPr>
          <w:p w:rsidR="00A02348" w:rsidRPr="007649A9" w:rsidRDefault="00A02348" w:rsidP="005F2CA0">
            <w:pPr>
              <w:jc w:val="right"/>
              <w:rPr>
                <w:rFonts w:cs="Times New Roman"/>
                <w:color w:val="000000"/>
              </w:rPr>
            </w:pPr>
            <w:r w:rsidRPr="007649A9">
              <w:rPr>
                <w:rFonts w:cs="Times New Roman"/>
                <w:color w:val="000000"/>
              </w:rPr>
              <w:t xml:space="preserve">         1,806,800 </w:t>
            </w:r>
          </w:p>
        </w:tc>
        <w:tc>
          <w:tcPr>
            <w:tcW w:w="807" w:type="pct"/>
            <w:tcBorders>
              <w:top w:val="nil"/>
              <w:left w:val="nil"/>
              <w:bottom w:val="nil"/>
              <w:right w:val="nil"/>
            </w:tcBorders>
            <w:shd w:val="clear" w:color="000000" w:fill="FFFFFF"/>
            <w:noWrap/>
            <w:vAlign w:val="bottom"/>
            <w:hideMark/>
          </w:tcPr>
          <w:p w:rsidR="00A02348" w:rsidRPr="007649A9" w:rsidRDefault="00A02348" w:rsidP="005F2CA0">
            <w:pPr>
              <w:jc w:val="right"/>
              <w:rPr>
                <w:rFonts w:cs="Times New Roman"/>
                <w:color w:val="000000"/>
              </w:rPr>
            </w:pPr>
            <w:r w:rsidRPr="007649A9">
              <w:rPr>
                <w:rFonts w:cs="Times New Roman"/>
                <w:color w:val="000000"/>
              </w:rPr>
              <w:t xml:space="preserve">       ,784,000 </w:t>
            </w:r>
          </w:p>
        </w:tc>
      </w:tr>
      <w:tr w:rsidR="00A02348" w:rsidRPr="00493638" w:rsidTr="005F2CA0">
        <w:trPr>
          <w:jc w:val="center"/>
        </w:trPr>
        <w:tc>
          <w:tcPr>
            <w:tcW w:w="1052" w:type="pct"/>
            <w:tcBorders>
              <w:top w:val="nil"/>
              <w:left w:val="nil"/>
              <w:bottom w:val="nil"/>
              <w:right w:val="nil"/>
            </w:tcBorders>
            <w:shd w:val="clear" w:color="000000" w:fill="FFFFFF"/>
            <w:noWrap/>
            <w:vAlign w:val="bottom"/>
            <w:hideMark/>
          </w:tcPr>
          <w:p w:rsidR="00A02348" w:rsidRPr="007649A9" w:rsidRDefault="00A02348" w:rsidP="005F2CA0">
            <w:pPr>
              <w:adjustRightInd w:val="0"/>
              <w:snapToGrid w:val="0"/>
              <w:jc w:val="center"/>
              <w:rPr>
                <w:rFonts w:eastAsia="Times New Roman" w:cs="Times New Roman"/>
                <w:i/>
                <w:iCs/>
                <w:color w:val="000000"/>
                <w:lang w:val="en-US" w:eastAsia="en-AU"/>
              </w:rPr>
            </w:pPr>
            <w:r w:rsidRPr="007649A9">
              <w:rPr>
                <w:rFonts w:eastAsia="Times New Roman" w:cs="Times New Roman"/>
                <w:i/>
                <w:iCs/>
                <w:color w:val="000000"/>
                <w:lang w:val="en-US" w:eastAsia="en-AU"/>
              </w:rPr>
              <w:t>C</w:t>
            </w:r>
            <w:r w:rsidRPr="007649A9">
              <w:rPr>
                <w:rFonts w:eastAsia="Times New Roman" w:cs="Times New Roman"/>
                <w:i/>
                <w:iCs/>
                <w:color w:val="000000"/>
                <w:vertAlign w:val="subscript"/>
                <w:lang w:val="en-US" w:eastAsia="en-AU"/>
              </w:rPr>
              <w:t>latest</w:t>
            </w:r>
            <w:r w:rsidRPr="007649A9">
              <w:rPr>
                <w:rFonts w:eastAsia="Times New Roman" w:cs="Times New Roman"/>
                <w:i/>
                <w:iCs/>
                <w:color w:val="000000"/>
                <w:lang w:val="en-US" w:eastAsia="en-AU"/>
              </w:rPr>
              <w:t>/MSY</w:t>
            </w:r>
          </w:p>
        </w:tc>
        <w:tc>
          <w:tcPr>
            <w:tcW w:w="1047" w:type="pct"/>
            <w:tcBorders>
              <w:top w:val="nil"/>
              <w:left w:val="nil"/>
              <w:bottom w:val="nil"/>
              <w:right w:val="nil"/>
            </w:tcBorders>
            <w:shd w:val="clear" w:color="000000" w:fill="FFFFFF"/>
            <w:noWrap/>
            <w:vAlign w:val="bottom"/>
            <w:hideMark/>
          </w:tcPr>
          <w:p w:rsidR="00A02348" w:rsidRPr="007649A9" w:rsidRDefault="00A02348" w:rsidP="005F2CA0">
            <w:pPr>
              <w:jc w:val="right"/>
              <w:rPr>
                <w:rFonts w:cs="Times New Roman"/>
                <w:color w:val="000000"/>
              </w:rPr>
            </w:pPr>
            <w:r w:rsidRPr="007649A9">
              <w:rPr>
                <w:rFonts w:cs="Times New Roman"/>
                <w:color w:val="000000"/>
              </w:rPr>
              <w:t>1.02</w:t>
            </w:r>
          </w:p>
        </w:tc>
        <w:tc>
          <w:tcPr>
            <w:tcW w:w="1047" w:type="pct"/>
            <w:tcBorders>
              <w:top w:val="nil"/>
              <w:left w:val="nil"/>
              <w:bottom w:val="nil"/>
              <w:right w:val="nil"/>
            </w:tcBorders>
            <w:shd w:val="clear" w:color="000000" w:fill="FFFFFF"/>
            <w:noWrap/>
            <w:vAlign w:val="bottom"/>
            <w:hideMark/>
          </w:tcPr>
          <w:p w:rsidR="00A02348" w:rsidRPr="007649A9" w:rsidRDefault="00A02348" w:rsidP="005F2CA0">
            <w:pPr>
              <w:jc w:val="right"/>
              <w:rPr>
                <w:rFonts w:cs="Times New Roman"/>
                <w:color w:val="000000"/>
              </w:rPr>
            </w:pPr>
            <w:r w:rsidRPr="007649A9">
              <w:rPr>
                <w:rFonts w:cs="Times New Roman"/>
                <w:color w:val="000000"/>
              </w:rPr>
              <w:t>1.16</w:t>
            </w:r>
          </w:p>
        </w:tc>
        <w:tc>
          <w:tcPr>
            <w:tcW w:w="1047" w:type="pct"/>
            <w:tcBorders>
              <w:top w:val="nil"/>
              <w:left w:val="nil"/>
              <w:bottom w:val="nil"/>
              <w:right w:val="nil"/>
            </w:tcBorders>
            <w:shd w:val="clear" w:color="000000" w:fill="FFFFFF"/>
            <w:noWrap/>
            <w:vAlign w:val="bottom"/>
            <w:hideMark/>
          </w:tcPr>
          <w:p w:rsidR="00A02348" w:rsidRPr="007649A9" w:rsidRDefault="00A02348" w:rsidP="005F2CA0">
            <w:pPr>
              <w:jc w:val="right"/>
              <w:rPr>
                <w:rFonts w:cs="Times New Roman"/>
                <w:color w:val="000000"/>
              </w:rPr>
            </w:pPr>
            <w:r w:rsidRPr="007649A9">
              <w:rPr>
                <w:rFonts w:cs="Times New Roman"/>
                <w:color w:val="000000"/>
              </w:rPr>
              <w:t>0.92</w:t>
            </w:r>
          </w:p>
        </w:tc>
        <w:tc>
          <w:tcPr>
            <w:tcW w:w="807" w:type="pct"/>
            <w:tcBorders>
              <w:top w:val="nil"/>
              <w:left w:val="nil"/>
              <w:bottom w:val="nil"/>
              <w:right w:val="nil"/>
            </w:tcBorders>
            <w:shd w:val="clear" w:color="000000" w:fill="FFFFFF"/>
            <w:noWrap/>
            <w:vAlign w:val="bottom"/>
            <w:hideMark/>
          </w:tcPr>
          <w:p w:rsidR="00A02348" w:rsidRPr="007649A9" w:rsidRDefault="00A02348" w:rsidP="005F2CA0">
            <w:pPr>
              <w:jc w:val="right"/>
              <w:rPr>
                <w:rFonts w:cs="Times New Roman"/>
                <w:color w:val="000000"/>
              </w:rPr>
            </w:pPr>
            <w:r w:rsidRPr="007649A9">
              <w:rPr>
                <w:rFonts w:cs="Times New Roman"/>
                <w:color w:val="000000"/>
              </w:rPr>
              <w:t>0.93</w:t>
            </w:r>
          </w:p>
        </w:tc>
      </w:tr>
      <w:tr w:rsidR="00A02348" w:rsidRPr="00493638" w:rsidTr="005F2CA0">
        <w:trPr>
          <w:jc w:val="center"/>
        </w:trPr>
        <w:tc>
          <w:tcPr>
            <w:tcW w:w="1052" w:type="pct"/>
            <w:tcBorders>
              <w:top w:val="nil"/>
              <w:left w:val="nil"/>
              <w:bottom w:val="nil"/>
              <w:right w:val="nil"/>
            </w:tcBorders>
            <w:shd w:val="clear" w:color="000000" w:fill="FFFFFF"/>
            <w:noWrap/>
            <w:vAlign w:val="bottom"/>
            <w:hideMark/>
          </w:tcPr>
          <w:p w:rsidR="00A02348" w:rsidRPr="007649A9" w:rsidRDefault="00A02348" w:rsidP="005F2CA0">
            <w:pPr>
              <w:adjustRightInd w:val="0"/>
              <w:snapToGrid w:val="0"/>
              <w:jc w:val="center"/>
              <w:rPr>
                <w:rFonts w:eastAsia="Malgun Gothic" w:cs="Times New Roman"/>
                <w:i/>
                <w:iCs/>
                <w:color w:val="000000"/>
                <w:lang w:val="en-US" w:eastAsia="ko-KR"/>
              </w:rPr>
            </w:pPr>
            <w:r w:rsidRPr="007649A9">
              <w:rPr>
                <w:rFonts w:eastAsia="Times New Roman" w:cs="Times New Roman"/>
                <w:i/>
                <w:iCs/>
                <w:color w:val="000000"/>
                <w:lang w:val="en-US" w:eastAsia="en-AU"/>
              </w:rPr>
              <w:t>F</w:t>
            </w:r>
            <w:r w:rsidRPr="007649A9">
              <w:rPr>
                <w:rFonts w:eastAsia="Times New Roman" w:cs="Times New Roman"/>
                <w:i/>
                <w:iCs/>
                <w:color w:val="000000"/>
                <w:vertAlign w:val="subscript"/>
                <w:lang w:val="en-US" w:eastAsia="en-AU"/>
              </w:rPr>
              <w:t>curr</w:t>
            </w:r>
            <w:r w:rsidRPr="007649A9">
              <w:rPr>
                <w:rFonts w:eastAsia="Malgun Gothic" w:cs="Times New Roman" w:hint="eastAsia"/>
                <w:i/>
                <w:iCs/>
                <w:color w:val="000000"/>
                <w:vertAlign w:val="subscript"/>
                <w:lang w:val="en-US" w:eastAsia="ko-KR"/>
              </w:rPr>
              <w:t>ent</w:t>
            </w:r>
            <w:r w:rsidRPr="007649A9">
              <w:rPr>
                <w:rFonts w:eastAsia="Times New Roman" w:cs="Times New Roman"/>
                <w:i/>
                <w:iCs/>
                <w:color w:val="000000"/>
                <w:vertAlign w:val="subscript"/>
                <w:lang w:val="en-US" w:eastAsia="en-AU"/>
              </w:rPr>
              <w:t>/</w:t>
            </w:r>
            <w:r w:rsidRPr="007649A9">
              <w:rPr>
                <w:rFonts w:eastAsia="Times New Roman" w:cs="Times New Roman"/>
                <w:i/>
                <w:iCs/>
                <w:color w:val="000000"/>
                <w:lang w:val="en-US" w:eastAsia="en-AU"/>
              </w:rPr>
              <w:t>F</w:t>
            </w:r>
            <w:r w:rsidRPr="007649A9">
              <w:rPr>
                <w:rFonts w:eastAsia="Malgun Gothic" w:cs="Times New Roman" w:hint="eastAsia"/>
                <w:i/>
                <w:iCs/>
                <w:color w:val="000000"/>
                <w:vertAlign w:val="subscript"/>
                <w:lang w:val="en-US" w:eastAsia="ko-KR"/>
              </w:rPr>
              <w:t>MSY</w:t>
            </w:r>
          </w:p>
        </w:tc>
        <w:tc>
          <w:tcPr>
            <w:tcW w:w="1047" w:type="pct"/>
            <w:tcBorders>
              <w:top w:val="nil"/>
              <w:left w:val="nil"/>
              <w:bottom w:val="nil"/>
              <w:right w:val="nil"/>
            </w:tcBorders>
            <w:shd w:val="clear" w:color="000000" w:fill="FFFFFF"/>
            <w:noWrap/>
            <w:vAlign w:val="bottom"/>
            <w:hideMark/>
          </w:tcPr>
          <w:p w:rsidR="00A02348" w:rsidRPr="007649A9" w:rsidRDefault="00A02348" w:rsidP="005F2CA0">
            <w:pPr>
              <w:jc w:val="right"/>
              <w:rPr>
                <w:rFonts w:cs="Times New Roman"/>
                <w:color w:val="000000"/>
              </w:rPr>
            </w:pPr>
            <w:r w:rsidRPr="007649A9">
              <w:rPr>
                <w:rFonts w:cs="Times New Roman"/>
                <w:color w:val="000000"/>
              </w:rPr>
              <w:t>0.61</w:t>
            </w:r>
          </w:p>
        </w:tc>
        <w:tc>
          <w:tcPr>
            <w:tcW w:w="1047" w:type="pct"/>
            <w:tcBorders>
              <w:top w:val="nil"/>
              <w:left w:val="nil"/>
              <w:bottom w:val="nil"/>
              <w:right w:val="nil"/>
            </w:tcBorders>
            <w:shd w:val="clear" w:color="000000" w:fill="FFFFFF"/>
            <w:noWrap/>
            <w:vAlign w:val="bottom"/>
            <w:hideMark/>
          </w:tcPr>
          <w:p w:rsidR="00A02348" w:rsidRPr="007649A9" w:rsidRDefault="00A02348" w:rsidP="005F2CA0">
            <w:pPr>
              <w:jc w:val="right"/>
              <w:rPr>
                <w:rFonts w:cs="Times New Roman"/>
                <w:color w:val="000000"/>
              </w:rPr>
            </w:pPr>
            <w:r w:rsidRPr="007649A9">
              <w:rPr>
                <w:rFonts w:cs="Times New Roman"/>
                <w:color w:val="000000"/>
              </w:rPr>
              <w:t>0.82</w:t>
            </w:r>
          </w:p>
        </w:tc>
        <w:tc>
          <w:tcPr>
            <w:tcW w:w="1047" w:type="pct"/>
            <w:tcBorders>
              <w:top w:val="nil"/>
              <w:left w:val="nil"/>
              <w:bottom w:val="nil"/>
              <w:right w:val="nil"/>
            </w:tcBorders>
            <w:shd w:val="clear" w:color="000000" w:fill="FFFFFF"/>
            <w:noWrap/>
            <w:vAlign w:val="bottom"/>
            <w:hideMark/>
          </w:tcPr>
          <w:p w:rsidR="00A02348" w:rsidRPr="007649A9" w:rsidRDefault="00A02348" w:rsidP="005F2CA0">
            <w:pPr>
              <w:jc w:val="right"/>
              <w:rPr>
                <w:rFonts w:cs="Times New Roman"/>
                <w:color w:val="000000"/>
              </w:rPr>
            </w:pPr>
            <w:r w:rsidRPr="007649A9">
              <w:rPr>
                <w:rFonts w:cs="Times New Roman"/>
                <w:color w:val="000000"/>
              </w:rPr>
              <w:t>0.45</w:t>
            </w:r>
          </w:p>
        </w:tc>
        <w:tc>
          <w:tcPr>
            <w:tcW w:w="807" w:type="pct"/>
            <w:tcBorders>
              <w:top w:val="nil"/>
              <w:left w:val="nil"/>
              <w:bottom w:val="nil"/>
              <w:right w:val="nil"/>
            </w:tcBorders>
            <w:shd w:val="clear" w:color="000000" w:fill="FFFFFF"/>
            <w:noWrap/>
            <w:vAlign w:val="bottom"/>
            <w:hideMark/>
          </w:tcPr>
          <w:p w:rsidR="00A02348" w:rsidRPr="007649A9" w:rsidRDefault="00A02348" w:rsidP="005F2CA0">
            <w:pPr>
              <w:jc w:val="right"/>
              <w:rPr>
                <w:rFonts w:cs="Times New Roman"/>
                <w:color w:val="000000"/>
              </w:rPr>
            </w:pPr>
            <w:r w:rsidRPr="007649A9">
              <w:rPr>
                <w:rFonts w:cs="Times New Roman"/>
                <w:color w:val="000000"/>
              </w:rPr>
              <w:t>0.52</w:t>
            </w:r>
          </w:p>
        </w:tc>
      </w:tr>
      <w:tr w:rsidR="00A02348" w:rsidRPr="00493638" w:rsidTr="005F2CA0">
        <w:trPr>
          <w:jc w:val="center"/>
        </w:trPr>
        <w:tc>
          <w:tcPr>
            <w:tcW w:w="1052" w:type="pct"/>
            <w:tcBorders>
              <w:top w:val="nil"/>
              <w:left w:val="nil"/>
              <w:bottom w:val="nil"/>
              <w:right w:val="nil"/>
            </w:tcBorders>
            <w:shd w:val="clear" w:color="000000" w:fill="FFFFFF"/>
            <w:noWrap/>
            <w:vAlign w:val="bottom"/>
            <w:hideMark/>
          </w:tcPr>
          <w:p w:rsidR="00A02348" w:rsidRPr="007649A9" w:rsidRDefault="00A02348" w:rsidP="005F2CA0">
            <w:pPr>
              <w:adjustRightInd w:val="0"/>
              <w:snapToGrid w:val="0"/>
              <w:jc w:val="center"/>
              <w:rPr>
                <w:rFonts w:eastAsia="Times New Roman" w:cs="Times New Roman"/>
                <w:i/>
                <w:iCs/>
                <w:color w:val="000000"/>
                <w:lang w:val="en-US" w:eastAsia="en-AU"/>
              </w:rPr>
            </w:pPr>
            <w:r w:rsidRPr="007649A9">
              <w:rPr>
                <w:rFonts w:eastAsia="Times New Roman" w:cs="Times New Roman"/>
                <w:i/>
                <w:iCs/>
                <w:color w:val="000000"/>
                <w:lang w:val="en-US" w:eastAsia="en-AU"/>
              </w:rPr>
              <w:t>B</w:t>
            </w:r>
            <w:r w:rsidRPr="007649A9">
              <w:rPr>
                <w:rFonts w:eastAsia="Times New Roman" w:cs="Times New Roman"/>
                <w:i/>
                <w:iCs/>
                <w:color w:val="000000"/>
                <w:vertAlign w:val="subscript"/>
                <w:lang w:val="en-US" w:eastAsia="en-AU"/>
              </w:rPr>
              <w:t>0</w:t>
            </w:r>
          </w:p>
        </w:tc>
        <w:tc>
          <w:tcPr>
            <w:tcW w:w="1047" w:type="pct"/>
            <w:tcBorders>
              <w:top w:val="nil"/>
              <w:left w:val="nil"/>
              <w:bottom w:val="nil"/>
              <w:right w:val="nil"/>
            </w:tcBorders>
            <w:shd w:val="clear" w:color="000000" w:fill="FFFFFF"/>
            <w:noWrap/>
            <w:vAlign w:val="bottom"/>
            <w:hideMark/>
          </w:tcPr>
          <w:p w:rsidR="00A02348" w:rsidRPr="007649A9" w:rsidRDefault="00A02348" w:rsidP="005F2CA0">
            <w:pPr>
              <w:jc w:val="right"/>
              <w:rPr>
                <w:rFonts w:cs="Times New Roman"/>
                <w:color w:val="000000"/>
              </w:rPr>
            </w:pPr>
            <w:r w:rsidRPr="007649A9">
              <w:rPr>
                <w:rFonts w:cs="Times New Roman"/>
                <w:color w:val="000000"/>
              </w:rPr>
              <w:t xml:space="preserve">         6,587,000 </w:t>
            </w:r>
          </w:p>
        </w:tc>
        <w:tc>
          <w:tcPr>
            <w:tcW w:w="1047" w:type="pct"/>
            <w:tcBorders>
              <w:top w:val="nil"/>
              <w:left w:val="nil"/>
              <w:bottom w:val="nil"/>
              <w:right w:val="nil"/>
            </w:tcBorders>
            <w:shd w:val="clear" w:color="000000" w:fill="FFFFFF"/>
            <w:noWrap/>
            <w:vAlign w:val="bottom"/>
            <w:hideMark/>
          </w:tcPr>
          <w:p w:rsidR="00A02348" w:rsidRPr="007649A9" w:rsidRDefault="00A02348" w:rsidP="005F2CA0">
            <w:pPr>
              <w:jc w:val="right"/>
              <w:rPr>
                <w:rFonts w:cs="Times New Roman"/>
                <w:color w:val="000000"/>
              </w:rPr>
            </w:pPr>
            <w:r w:rsidRPr="007649A9">
              <w:rPr>
                <w:rFonts w:cs="Times New Roman"/>
                <w:color w:val="000000"/>
              </w:rPr>
              <w:t xml:space="preserve">         6,913,000 </w:t>
            </w:r>
          </w:p>
        </w:tc>
        <w:tc>
          <w:tcPr>
            <w:tcW w:w="1047" w:type="pct"/>
            <w:tcBorders>
              <w:top w:val="nil"/>
              <w:left w:val="nil"/>
              <w:bottom w:val="nil"/>
              <w:right w:val="nil"/>
            </w:tcBorders>
            <w:shd w:val="clear" w:color="000000" w:fill="FFFFFF"/>
            <w:noWrap/>
            <w:vAlign w:val="bottom"/>
            <w:hideMark/>
          </w:tcPr>
          <w:p w:rsidR="00A02348" w:rsidRPr="007649A9" w:rsidRDefault="00A02348" w:rsidP="005F2CA0">
            <w:pPr>
              <w:jc w:val="right"/>
              <w:rPr>
                <w:rFonts w:cs="Times New Roman"/>
                <w:color w:val="000000"/>
              </w:rPr>
            </w:pPr>
            <w:r w:rsidRPr="007649A9">
              <w:rPr>
                <w:rFonts w:cs="Times New Roman"/>
                <w:color w:val="000000"/>
              </w:rPr>
              <w:t xml:space="preserve">         6,404,000 </w:t>
            </w:r>
          </w:p>
        </w:tc>
        <w:tc>
          <w:tcPr>
            <w:tcW w:w="807" w:type="pct"/>
            <w:tcBorders>
              <w:top w:val="nil"/>
              <w:left w:val="nil"/>
              <w:bottom w:val="nil"/>
              <w:right w:val="nil"/>
            </w:tcBorders>
            <w:shd w:val="clear" w:color="000000" w:fill="FFFFFF"/>
            <w:noWrap/>
            <w:vAlign w:val="bottom"/>
            <w:hideMark/>
          </w:tcPr>
          <w:p w:rsidR="00A02348" w:rsidRPr="007649A9" w:rsidRDefault="00A02348" w:rsidP="005F2CA0">
            <w:pPr>
              <w:jc w:val="right"/>
              <w:rPr>
                <w:rFonts w:cs="Times New Roman"/>
                <w:color w:val="000000"/>
              </w:rPr>
            </w:pPr>
            <w:r w:rsidRPr="007649A9">
              <w:rPr>
                <w:rFonts w:cs="Times New Roman"/>
                <w:color w:val="000000"/>
              </w:rPr>
              <w:t xml:space="preserve"> 7,419,000 </w:t>
            </w:r>
          </w:p>
        </w:tc>
      </w:tr>
      <w:tr w:rsidR="00A02348" w:rsidRPr="00493638" w:rsidTr="005F2CA0">
        <w:trPr>
          <w:jc w:val="center"/>
        </w:trPr>
        <w:tc>
          <w:tcPr>
            <w:tcW w:w="1052" w:type="pct"/>
            <w:tcBorders>
              <w:top w:val="nil"/>
              <w:left w:val="nil"/>
              <w:bottom w:val="nil"/>
              <w:right w:val="nil"/>
            </w:tcBorders>
            <w:shd w:val="clear" w:color="000000" w:fill="FFFFFF"/>
            <w:noWrap/>
            <w:vAlign w:val="bottom"/>
            <w:hideMark/>
          </w:tcPr>
          <w:p w:rsidR="00A02348" w:rsidRPr="007649A9" w:rsidRDefault="00A02348" w:rsidP="005F2CA0">
            <w:pPr>
              <w:adjustRightInd w:val="0"/>
              <w:snapToGrid w:val="0"/>
              <w:jc w:val="center"/>
              <w:rPr>
                <w:rFonts w:eastAsia="Times New Roman" w:cs="Times New Roman"/>
                <w:i/>
                <w:iCs/>
                <w:color w:val="000000"/>
                <w:lang w:val="en-US" w:eastAsia="en-AU"/>
              </w:rPr>
            </w:pPr>
            <w:r w:rsidRPr="007649A9">
              <w:rPr>
                <w:rFonts w:eastAsia="Times New Roman" w:cs="Times New Roman"/>
                <w:i/>
                <w:iCs/>
                <w:color w:val="000000"/>
                <w:lang w:val="en-US" w:eastAsia="en-AU"/>
              </w:rPr>
              <w:t>B</w:t>
            </w:r>
            <w:r w:rsidRPr="007649A9">
              <w:rPr>
                <w:rFonts w:eastAsia="Times New Roman" w:cs="Times New Roman"/>
                <w:i/>
                <w:iCs/>
                <w:color w:val="000000"/>
                <w:vertAlign w:val="subscript"/>
                <w:lang w:val="en-US" w:eastAsia="en-AU"/>
              </w:rPr>
              <w:t>current</w:t>
            </w:r>
          </w:p>
        </w:tc>
        <w:tc>
          <w:tcPr>
            <w:tcW w:w="1047" w:type="pct"/>
            <w:tcBorders>
              <w:top w:val="nil"/>
              <w:left w:val="nil"/>
              <w:bottom w:val="nil"/>
              <w:right w:val="nil"/>
            </w:tcBorders>
            <w:shd w:val="clear" w:color="000000" w:fill="FFFFFF"/>
            <w:noWrap/>
            <w:vAlign w:val="bottom"/>
            <w:hideMark/>
          </w:tcPr>
          <w:p w:rsidR="00A02348" w:rsidRPr="007649A9" w:rsidRDefault="00A02348" w:rsidP="005F2CA0">
            <w:pPr>
              <w:jc w:val="right"/>
              <w:rPr>
                <w:rFonts w:cs="Times New Roman"/>
                <w:color w:val="000000"/>
              </w:rPr>
            </w:pPr>
            <w:r w:rsidRPr="007649A9">
              <w:rPr>
                <w:rFonts w:cs="Times New Roman"/>
                <w:color w:val="000000"/>
              </w:rPr>
              <w:t xml:space="preserve">         3,615,213 </w:t>
            </w:r>
          </w:p>
        </w:tc>
        <w:tc>
          <w:tcPr>
            <w:tcW w:w="1047" w:type="pct"/>
            <w:tcBorders>
              <w:top w:val="nil"/>
              <w:left w:val="nil"/>
              <w:bottom w:val="nil"/>
              <w:right w:val="nil"/>
            </w:tcBorders>
            <w:shd w:val="clear" w:color="000000" w:fill="FFFFFF"/>
            <w:noWrap/>
            <w:vAlign w:val="bottom"/>
            <w:hideMark/>
          </w:tcPr>
          <w:p w:rsidR="00A02348" w:rsidRPr="007649A9" w:rsidRDefault="00A02348" w:rsidP="005F2CA0">
            <w:pPr>
              <w:jc w:val="right"/>
              <w:rPr>
                <w:rFonts w:cs="Times New Roman"/>
                <w:color w:val="000000"/>
              </w:rPr>
            </w:pPr>
            <w:r w:rsidRPr="007649A9">
              <w:rPr>
                <w:rFonts w:cs="Times New Roman"/>
                <w:color w:val="000000"/>
              </w:rPr>
              <w:t xml:space="preserve">         3,613,290 </w:t>
            </w:r>
          </w:p>
        </w:tc>
        <w:tc>
          <w:tcPr>
            <w:tcW w:w="1047" w:type="pct"/>
            <w:tcBorders>
              <w:top w:val="nil"/>
              <w:left w:val="nil"/>
              <w:bottom w:val="nil"/>
              <w:right w:val="nil"/>
            </w:tcBorders>
            <w:shd w:val="clear" w:color="000000" w:fill="FFFFFF"/>
            <w:noWrap/>
            <w:vAlign w:val="bottom"/>
            <w:hideMark/>
          </w:tcPr>
          <w:p w:rsidR="00A02348" w:rsidRPr="007649A9" w:rsidRDefault="00A02348" w:rsidP="005F2CA0">
            <w:pPr>
              <w:jc w:val="right"/>
              <w:rPr>
                <w:rFonts w:cs="Times New Roman"/>
                <w:color w:val="000000"/>
              </w:rPr>
            </w:pPr>
            <w:r w:rsidRPr="007649A9">
              <w:rPr>
                <w:rFonts w:cs="Times New Roman"/>
                <w:color w:val="000000"/>
              </w:rPr>
              <w:t xml:space="preserve">         3,612,585 </w:t>
            </w:r>
          </w:p>
        </w:tc>
        <w:tc>
          <w:tcPr>
            <w:tcW w:w="807" w:type="pct"/>
            <w:tcBorders>
              <w:top w:val="nil"/>
              <w:left w:val="nil"/>
              <w:bottom w:val="nil"/>
              <w:right w:val="nil"/>
            </w:tcBorders>
            <w:shd w:val="clear" w:color="000000" w:fill="FFFFFF"/>
            <w:noWrap/>
            <w:vAlign w:val="bottom"/>
            <w:hideMark/>
          </w:tcPr>
          <w:p w:rsidR="00A02348" w:rsidRPr="007649A9" w:rsidRDefault="00A02348" w:rsidP="005F2CA0">
            <w:pPr>
              <w:jc w:val="right"/>
              <w:rPr>
                <w:rFonts w:cs="Times New Roman"/>
                <w:color w:val="000000"/>
              </w:rPr>
            </w:pPr>
            <w:r w:rsidRPr="007649A9">
              <w:rPr>
                <w:rFonts w:cs="Times New Roman"/>
                <w:color w:val="000000"/>
              </w:rPr>
              <w:t xml:space="preserve">4,374,786 </w:t>
            </w:r>
          </w:p>
        </w:tc>
      </w:tr>
      <w:tr w:rsidR="00A02348" w:rsidRPr="00493638" w:rsidTr="005F2CA0">
        <w:trPr>
          <w:jc w:val="center"/>
        </w:trPr>
        <w:tc>
          <w:tcPr>
            <w:tcW w:w="1052" w:type="pct"/>
            <w:tcBorders>
              <w:top w:val="nil"/>
              <w:left w:val="nil"/>
              <w:bottom w:val="nil"/>
              <w:right w:val="nil"/>
            </w:tcBorders>
            <w:shd w:val="clear" w:color="000000" w:fill="FFFFFF"/>
            <w:noWrap/>
            <w:vAlign w:val="bottom"/>
            <w:hideMark/>
          </w:tcPr>
          <w:p w:rsidR="00A02348" w:rsidRPr="007649A9" w:rsidRDefault="00A02348" w:rsidP="005F2CA0">
            <w:pPr>
              <w:adjustRightInd w:val="0"/>
              <w:snapToGrid w:val="0"/>
              <w:jc w:val="center"/>
              <w:rPr>
                <w:rFonts w:eastAsia="Times New Roman" w:cs="Times New Roman"/>
                <w:i/>
                <w:iCs/>
                <w:color w:val="000000"/>
                <w:lang w:val="en-US" w:eastAsia="en-AU"/>
              </w:rPr>
            </w:pPr>
            <w:r w:rsidRPr="007649A9">
              <w:rPr>
                <w:rFonts w:eastAsia="Times New Roman" w:cs="Times New Roman"/>
                <w:i/>
                <w:iCs/>
                <w:color w:val="000000"/>
                <w:lang w:val="en-US" w:eastAsia="en-AU"/>
              </w:rPr>
              <w:t>SB</w:t>
            </w:r>
            <w:r w:rsidRPr="007649A9">
              <w:rPr>
                <w:rFonts w:eastAsia="Times New Roman" w:cs="Times New Roman"/>
                <w:i/>
                <w:iCs/>
                <w:color w:val="000000"/>
                <w:vertAlign w:val="subscript"/>
                <w:lang w:val="en-US" w:eastAsia="en-AU"/>
              </w:rPr>
              <w:t>0</w:t>
            </w:r>
          </w:p>
        </w:tc>
        <w:tc>
          <w:tcPr>
            <w:tcW w:w="1047" w:type="pct"/>
            <w:tcBorders>
              <w:top w:val="nil"/>
              <w:left w:val="nil"/>
              <w:bottom w:val="nil"/>
              <w:right w:val="nil"/>
            </w:tcBorders>
            <w:shd w:val="clear" w:color="000000" w:fill="FFFFFF"/>
            <w:noWrap/>
            <w:vAlign w:val="bottom"/>
            <w:hideMark/>
          </w:tcPr>
          <w:p w:rsidR="00A02348" w:rsidRPr="007649A9" w:rsidRDefault="00A02348" w:rsidP="005F2CA0">
            <w:pPr>
              <w:jc w:val="right"/>
              <w:rPr>
                <w:rFonts w:cs="Times New Roman"/>
                <w:color w:val="000000"/>
              </w:rPr>
            </w:pPr>
            <w:r w:rsidRPr="007649A9">
              <w:rPr>
                <w:rFonts w:cs="Times New Roman"/>
                <w:color w:val="000000"/>
              </w:rPr>
              <w:t xml:space="preserve">         6,229,000 </w:t>
            </w:r>
          </w:p>
        </w:tc>
        <w:tc>
          <w:tcPr>
            <w:tcW w:w="1047" w:type="pct"/>
            <w:tcBorders>
              <w:top w:val="nil"/>
              <w:left w:val="nil"/>
              <w:bottom w:val="nil"/>
              <w:right w:val="nil"/>
            </w:tcBorders>
            <w:shd w:val="clear" w:color="000000" w:fill="FFFFFF"/>
            <w:noWrap/>
            <w:vAlign w:val="bottom"/>
            <w:hideMark/>
          </w:tcPr>
          <w:p w:rsidR="00A02348" w:rsidRPr="007649A9" w:rsidRDefault="00A02348" w:rsidP="005F2CA0">
            <w:pPr>
              <w:jc w:val="right"/>
              <w:rPr>
                <w:rFonts w:cs="Times New Roman"/>
                <w:color w:val="000000"/>
              </w:rPr>
            </w:pPr>
            <w:r w:rsidRPr="007649A9">
              <w:rPr>
                <w:rFonts w:cs="Times New Roman"/>
                <w:color w:val="000000"/>
              </w:rPr>
              <w:t xml:space="preserve">         6,538,000 </w:t>
            </w:r>
          </w:p>
        </w:tc>
        <w:tc>
          <w:tcPr>
            <w:tcW w:w="1047" w:type="pct"/>
            <w:tcBorders>
              <w:top w:val="nil"/>
              <w:left w:val="nil"/>
              <w:bottom w:val="nil"/>
              <w:right w:val="nil"/>
            </w:tcBorders>
            <w:shd w:val="clear" w:color="000000" w:fill="FFFFFF"/>
            <w:noWrap/>
            <w:vAlign w:val="bottom"/>
            <w:hideMark/>
          </w:tcPr>
          <w:p w:rsidR="00A02348" w:rsidRPr="007649A9" w:rsidRDefault="00A02348" w:rsidP="005F2CA0">
            <w:pPr>
              <w:jc w:val="right"/>
              <w:rPr>
                <w:rFonts w:cs="Times New Roman"/>
                <w:color w:val="000000"/>
              </w:rPr>
            </w:pPr>
            <w:r w:rsidRPr="007649A9">
              <w:rPr>
                <w:rFonts w:cs="Times New Roman"/>
                <w:color w:val="000000"/>
              </w:rPr>
              <w:t xml:space="preserve">         6,056,000 </w:t>
            </w:r>
          </w:p>
        </w:tc>
        <w:tc>
          <w:tcPr>
            <w:tcW w:w="807" w:type="pct"/>
            <w:tcBorders>
              <w:top w:val="nil"/>
              <w:left w:val="nil"/>
              <w:bottom w:val="nil"/>
              <w:right w:val="nil"/>
            </w:tcBorders>
            <w:shd w:val="clear" w:color="000000" w:fill="FFFFFF"/>
            <w:noWrap/>
            <w:vAlign w:val="bottom"/>
            <w:hideMark/>
          </w:tcPr>
          <w:p w:rsidR="00A02348" w:rsidRPr="007649A9" w:rsidRDefault="00A02348" w:rsidP="005F2CA0">
            <w:pPr>
              <w:jc w:val="right"/>
              <w:rPr>
                <w:rFonts w:cs="Times New Roman"/>
                <w:color w:val="000000"/>
              </w:rPr>
            </w:pPr>
            <w:r w:rsidRPr="007649A9">
              <w:rPr>
                <w:rFonts w:cs="Times New Roman"/>
                <w:color w:val="000000"/>
              </w:rPr>
              <w:t xml:space="preserve"> 6,989,000 </w:t>
            </w:r>
          </w:p>
        </w:tc>
      </w:tr>
      <w:tr w:rsidR="00A02348" w:rsidRPr="00493638" w:rsidTr="005F2CA0">
        <w:trPr>
          <w:jc w:val="center"/>
        </w:trPr>
        <w:tc>
          <w:tcPr>
            <w:tcW w:w="1052" w:type="pct"/>
            <w:tcBorders>
              <w:top w:val="nil"/>
              <w:left w:val="nil"/>
              <w:bottom w:val="nil"/>
              <w:right w:val="nil"/>
            </w:tcBorders>
            <w:shd w:val="clear" w:color="000000" w:fill="FFFFFF"/>
            <w:noWrap/>
            <w:vAlign w:val="bottom"/>
            <w:hideMark/>
          </w:tcPr>
          <w:p w:rsidR="00A02348" w:rsidRPr="007649A9" w:rsidRDefault="00A02348" w:rsidP="005F2CA0">
            <w:pPr>
              <w:adjustRightInd w:val="0"/>
              <w:snapToGrid w:val="0"/>
              <w:jc w:val="center"/>
              <w:rPr>
                <w:rFonts w:eastAsia="Times New Roman" w:cs="Times New Roman"/>
                <w:i/>
                <w:iCs/>
                <w:color w:val="000000"/>
                <w:lang w:val="en-US" w:eastAsia="en-AU"/>
              </w:rPr>
            </w:pPr>
            <w:r w:rsidRPr="007649A9">
              <w:rPr>
                <w:rFonts w:eastAsia="Times New Roman" w:cs="Times New Roman"/>
                <w:i/>
                <w:iCs/>
                <w:color w:val="000000"/>
                <w:lang w:val="en-US" w:eastAsia="en-AU"/>
              </w:rPr>
              <w:t>SB</w:t>
            </w:r>
            <w:r w:rsidRPr="007649A9">
              <w:rPr>
                <w:rFonts w:eastAsia="Times New Roman" w:cs="Times New Roman"/>
                <w:i/>
                <w:iCs/>
                <w:color w:val="000000"/>
                <w:vertAlign w:val="subscript"/>
                <w:lang w:val="en-US" w:eastAsia="en-AU"/>
              </w:rPr>
              <w:t>MSY</w:t>
            </w:r>
          </w:p>
        </w:tc>
        <w:tc>
          <w:tcPr>
            <w:tcW w:w="1047" w:type="pct"/>
            <w:tcBorders>
              <w:top w:val="nil"/>
              <w:left w:val="nil"/>
              <w:bottom w:val="nil"/>
              <w:right w:val="nil"/>
            </w:tcBorders>
            <w:shd w:val="clear" w:color="000000" w:fill="FFFFFF"/>
            <w:noWrap/>
            <w:vAlign w:val="bottom"/>
            <w:hideMark/>
          </w:tcPr>
          <w:p w:rsidR="00A02348" w:rsidRPr="007649A9" w:rsidRDefault="00A02348" w:rsidP="005F2CA0">
            <w:pPr>
              <w:jc w:val="right"/>
              <w:rPr>
                <w:rFonts w:cs="Times New Roman"/>
                <w:color w:val="000000"/>
              </w:rPr>
            </w:pPr>
            <w:r w:rsidRPr="007649A9">
              <w:rPr>
                <w:rFonts w:cs="Times New Roman"/>
                <w:color w:val="000000"/>
              </w:rPr>
              <w:t xml:space="preserve">         1,753,000 </w:t>
            </w:r>
          </w:p>
        </w:tc>
        <w:tc>
          <w:tcPr>
            <w:tcW w:w="1047" w:type="pct"/>
            <w:tcBorders>
              <w:top w:val="nil"/>
              <w:left w:val="nil"/>
              <w:bottom w:val="nil"/>
              <w:right w:val="nil"/>
            </w:tcBorders>
            <w:shd w:val="clear" w:color="000000" w:fill="FFFFFF"/>
            <w:noWrap/>
            <w:vAlign w:val="bottom"/>
            <w:hideMark/>
          </w:tcPr>
          <w:p w:rsidR="00A02348" w:rsidRPr="007649A9" w:rsidRDefault="00A02348" w:rsidP="005F2CA0">
            <w:pPr>
              <w:jc w:val="right"/>
              <w:rPr>
                <w:rFonts w:cs="Times New Roman"/>
                <w:color w:val="000000"/>
              </w:rPr>
            </w:pPr>
            <w:r w:rsidRPr="007649A9">
              <w:rPr>
                <w:rFonts w:cs="Times New Roman"/>
                <w:color w:val="000000"/>
              </w:rPr>
              <w:t xml:space="preserve">         2,111,000 </w:t>
            </w:r>
          </w:p>
        </w:tc>
        <w:tc>
          <w:tcPr>
            <w:tcW w:w="1047" w:type="pct"/>
            <w:tcBorders>
              <w:top w:val="nil"/>
              <w:left w:val="nil"/>
              <w:bottom w:val="nil"/>
              <w:right w:val="nil"/>
            </w:tcBorders>
            <w:shd w:val="clear" w:color="000000" w:fill="FFFFFF"/>
            <w:noWrap/>
            <w:vAlign w:val="bottom"/>
            <w:hideMark/>
          </w:tcPr>
          <w:p w:rsidR="00A02348" w:rsidRPr="007649A9" w:rsidRDefault="00A02348" w:rsidP="005F2CA0">
            <w:pPr>
              <w:jc w:val="right"/>
              <w:rPr>
                <w:rFonts w:cs="Times New Roman"/>
                <w:color w:val="000000"/>
              </w:rPr>
            </w:pPr>
            <w:r w:rsidRPr="007649A9">
              <w:rPr>
                <w:rFonts w:cs="Times New Roman"/>
                <w:color w:val="000000"/>
              </w:rPr>
              <w:t xml:space="preserve">         1,453,000 </w:t>
            </w:r>
          </w:p>
        </w:tc>
        <w:tc>
          <w:tcPr>
            <w:tcW w:w="807" w:type="pct"/>
            <w:tcBorders>
              <w:top w:val="nil"/>
              <w:left w:val="nil"/>
              <w:bottom w:val="nil"/>
              <w:right w:val="nil"/>
            </w:tcBorders>
            <w:shd w:val="clear" w:color="000000" w:fill="FFFFFF"/>
            <w:noWrap/>
            <w:vAlign w:val="bottom"/>
            <w:hideMark/>
          </w:tcPr>
          <w:p w:rsidR="00A02348" w:rsidRPr="007649A9" w:rsidRDefault="00A02348" w:rsidP="005F2CA0">
            <w:pPr>
              <w:jc w:val="right"/>
              <w:rPr>
                <w:rFonts w:cs="Times New Roman"/>
                <w:color w:val="000000"/>
              </w:rPr>
            </w:pPr>
            <w:r w:rsidRPr="007649A9">
              <w:rPr>
                <w:rFonts w:cs="Times New Roman"/>
                <w:color w:val="000000"/>
              </w:rPr>
              <w:t xml:space="preserve">  1,999,000 </w:t>
            </w:r>
          </w:p>
        </w:tc>
      </w:tr>
      <w:tr w:rsidR="00A02348" w:rsidRPr="00493638" w:rsidTr="005F2CA0">
        <w:trPr>
          <w:jc w:val="center"/>
        </w:trPr>
        <w:tc>
          <w:tcPr>
            <w:tcW w:w="1052" w:type="pct"/>
            <w:tcBorders>
              <w:top w:val="nil"/>
              <w:left w:val="nil"/>
              <w:bottom w:val="nil"/>
              <w:right w:val="nil"/>
            </w:tcBorders>
            <w:shd w:val="clear" w:color="000000" w:fill="FFFFFF"/>
            <w:noWrap/>
            <w:vAlign w:val="bottom"/>
            <w:hideMark/>
          </w:tcPr>
          <w:p w:rsidR="00A02348" w:rsidRPr="007649A9" w:rsidRDefault="00A02348" w:rsidP="005F2CA0">
            <w:pPr>
              <w:adjustRightInd w:val="0"/>
              <w:snapToGrid w:val="0"/>
              <w:jc w:val="center"/>
              <w:rPr>
                <w:rFonts w:eastAsia="Times New Roman" w:cs="Times New Roman"/>
                <w:i/>
                <w:iCs/>
                <w:color w:val="000000"/>
                <w:lang w:val="en-US" w:eastAsia="en-AU"/>
              </w:rPr>
            </w:pPr>
            <w:r w:rsidRPr="007649A9">
              <w:rPr>
                <w:rFonts w:eastAsia="Times New Roman" w:cs="Times New Roman"/>
                <w:i/>
                <w:iCs/>
                <w:color w:val="000000"/>
                <w:lang w:val="en-US" w:eastAsia="en-AU"/>
              </w:rPr>
              <w:t>SB</w:t>
            </w:r>
            <w:r w:rsidRPr="007649A9">
              <w:rPr>
                <w:rFonts w:eastAsia="Times New Roman" w:cs="Times New Roman"/>
                <w:i/>
                <w:iCs/>
                <w:color w:val="000000"/>
                <w:vertAlign w:val="subscript"/>
                <w:lang w:val="en-US" w:eastAsia="en-AU"/>
              </w:rPr>
              <w:t>F=0</w:t>
            </w:r>
          </w:p>
        </w:tc>
        <w:tc>
          <w:tcPr>
            <w:tcW w:w="1047" w:type="pct"/>
            <w:tcBorders>
              <w:top w:val="nil"/>
              <w:left w:val="nil"/>
              <w:bottom w:val="nil"/>
              <w:right w:val="nil"/>
            </w:tcBorders>
            <w:shd w:val="clear" w:color="000000" w:fill="FFFFFF"/>
            <w:noWrap/>
            <w:vAlign w:val="bottom"/>
            <w:hideMark/>
          </w:tcPr>
          <w:p w:rsidR="00A02348" w:rsidRPr="007649A9" w:rsidRDefault="00A02348" w:rsidP="005F2CA0">
            <w:pPr>
              <w:jc w:val="right"/>
              <w:rPr>
                <w:rFonts w:cs="Times New Roman"/>
                <w:color w:val="000000"/>
              </w:rPr>
            </w:pPr>
            <w:r w:rsidRPr="007649A9">
              <w:rPr>
                <w:rFonts w:cs="Times New Roman"/>
                <w:color w:val="000000"/>
              </w:rPr>
              <w:t xml:space="preserve">         6,303,358 </w:t>
            </w:r>
          </w:p>
        </w:tc>
        <w:tc>
          <w:tcPr>
            <w:tcW w:w="1047" w:type="pct"/>
            <w:tcBorders>
              <w:top w:val="nil"/>
              <w:left w:val="nil"/>
              <w:bottom w:val="nil"/>
              <w:right w:val="nil"/>
            </w:tcBorders>
            <w:shd w:val="clear" w:color="000000" w:fill="FFFFFF"/>
            <w:noWrap/>
            <w:vAlign w:val="bottom"/>
            <w:hideMark/>
          </w:tcPr>
          <w:p w:rsidR="00A02348" w:rsidRPr="007649A9" w:rsidRDefault="00A02348" w:rsidP="005F2CA0">
            <w:pPr>
              <w:jc w:val="right"/>
              <w:rPr>
                <w:rFonts w:cs="Times New Roman"/>
                <w:color w:val="000000"/>
              </w:rPr>
            </w:pPr>
            <w:r w:rsidRPr="007649A9">
              <w:rPr>
                <w:rFonts w:cs="Times New Roman"/>
                <w:color w:val="000000"/>
              </w:rPr>
              <w:t xml:space="preserve">         6,690,474 </w:t>
            </w:r>
          </w:p>
        </w:tc>
        <w:tc>
          <w:tcPr>
            <w:tcW w:w="1047" w:type="pct"/>
            <w:tcBorders>
              <w:top w:val="nil"/>
              <w:left w:val="nil"/>
              <w:bottom w:val="nil"/>
              <w:right w:val="nil"/>
            </w:tcBorders>
            <w:shd w:val="clear" w:color="000000" w:fill="FFFFFF"/>
            <w:noWrap/>
            <w:vAlign w:val="bottom"/>
            <w:hideMark/>
          </w:tcPr>
          <w:p w:rsidR="00A02348" w:rsidRPr="007649A9" w:rsidRDefault="00A02348" w:rsidP="005F2CA0">
            <w:pPr>
              <w:jc w:val="right"/>
              <w:rPr>
                <w:rFonts w:cs="Times New Roman"/>
                <w:color w:val="000000"/>
              </w:rPr>
            </w:pPr>
            <w:r w:rsidRPr="007649A9">
              <w:rPr>
                <w:rFonts w:cs="Times New Roman"/>
                <w:color w:val="000000"/>
              </w:rPr>
              <w:t xml:space="preserve">         6,082,301 </w:t>
            </w:r>
          </w:p>
        </w:tc>
        <w:tc>
          <w:tcPr>
            <w:tcW w:w="807" w:type="pct"/>
            <w:tcBorders>
              <w:top w:val="nil"/>
              <w:left w:val="nil"/>
              <w:bottom w:val="nil"/>
              <w:right w:val="nil"/>
            </w:tcBorders>
            <w:shd w:val="clear" w:color="000000" w:fill="FFFFFF"/>
            <w:noWrap/>
            <w:vAlign w:val="bottom"/>
            <w:hideMark/>
          </w:tcPr>
          <w:p w:rsidR="00A02348" w:rsidRPr="007649A9" w:rsidRDefault="00A02348" w:rsidP="005F2CA0">
            <w:pPr>
              <w:jc w:val="right"/>
              <w:rPr>
                <w:rFonts w:cs="Times New Roman"/>
                <w:color w:val="000000"/>
              </w:rPr>
            </w:pPr>
            <w:r w:rsidRPr="007649A9">
              <w:rPr>
                <w:rFonts w:cs="Times New Roman"/>
                <w:color w:val="000000"/>
              </w:rPr>
              <w:t xml:space="preserve">  7,085,699 </w:t>
            </w:r>
          </w:p>
        </w:tc>
      </w:tr>
      <w:tr w:rsidR="00A02348" w:rsidRPr="00493638" w:rsidTr="005F2CA0">
        <w:trPr>
          <w:jc w:val="center"/>
        </w:trPr>
        <w:tc>
          <w:tcPr>
            <w:tcW w:w="1052" w:type="pct"/>
            <w:tcBorders>
              <w:top w:val="nil"/>
              <w:left w:val="nil"/>
              <w:bottom w:val="nil"/>
              <w:right w:val="nil"/>
            </w:tcBorders>
            <w:shd w:val="clear" w:color="000000" w:fill="FFFFFF"/>
            <w:noWrap/>
            <w:vAlign w:val="bottom"/>
            <w:hideMark/>
          </w:tcPr>
          <w:p w:rsidR="00A02348" w:rsidRPr="007649A9" w:rsidRDefault="00A02348" w:rsidP="005F2CA0">
            <w:pPr>
              <w:adjustRightInd w:val="0"/>
              <w:snapToGrid w:val="0"/>
              <w:jc w:val="center"/>
              <w:rPr>
                <w:rFonts w:eastAsia="Times New Roman" w:cs="Times New Roman"/>
                <w:i/>
                <w:iCs/>
                <w:color w:val="000000"/>
                <w:lang w:val="en-US" w:eastAsia="en-AU"/>
              </w:rPr>
            </w:pPr>
            <w:r w:rsidRPr="007649A9">
              <w:rPr>
                <w:rFonts w:eastAsia="Times New Roman" w:cs="Times New Roman"/>
                <w:i/>
                <w:iCs/>
                <w:color w:val="000000"/>
                <w:lang w:val="en-US" w:eastAsia="en-AU"/>
              </w:rPr>
              <w:t>SB</w:t>
            </w:r>
            <w:r w:rsidRPr="007649A9">
              <w:rPr>
                <w:rFonts w:eastAsia="Times New Roman" w:cs="Times New Roman"/>
                <w:i/>
                <w:iCs/>
                <w:color w:val="000000"/>
                <w:vertAlign w:val="subscript"/>
                <w:lang w:val="en-US" w:eastAsia="en-AU"/>
              </w:rPr>
              <w:t>current</w:t>
            </w:r>
          </w:p>
        </w:tc>
        <w:tc>
          <w:tcPr>
            <w:tcW w:w="1047" w:type="pct"/>
            <w:tcBorders>
              <w:top w:val="nil"/>
              <w:left w:val="nil"/>
              <w:bottom w:val="nil"/>
              <w:right w:val="nil"/>
            </w:tcBorders>
            <w:shd w:val="clear" w:color="000000" w:fill="FFFFFF"/>
            <w:noWrap/>
            <w:vAlign w:val="bottom"/>
            <w:hideMark/>
          </w:tcPr>
          <w:p w:rsidR="00A02348" w:rsidRPr="007649A9" w:rsidRDefault="00A02348" w:rsidP="005F2CA0">
            <w:pPr>
              <w:jc w:val="right"/>
              <w:rPr>
                <w:rFonts w:cs="Times New Roman"/>
                <w:color w:val="000000"/>
              </w:rPr>
            </w:pPr>
            <w:r w:rsidRPr="007649A9">
              <w:rPr>
                <w:rFonts w:cs="Times New Roman"/>
                <w:color w:val="000000"/>
              </w:rPr>
              <w:t xml:space="preserve">         3,260,579 </w:t>
            </w:r>
          </w:p>
        </w:tc>
        <w:tc>
          <w:tcPr>
            <w:tcW w:w="1047" w:type="pct"/>
            <w:tcBorders>
              <w:top w:val="nil"/>
              <w:left w:val="nil"/>
              <w:bottom w:val="nil"/>
              <w:right w:val="nil"/>
            </w:tcBorders>
            <w:shd w:val="clear" w:color="000000" w:fill="FFFFFF"/>
            <w:noWrap/>
            <w:vAlign w:val="bottom"/>
            <w:hideMark/>
          </w:tcPr>
          <w:p w:rsidR="00A02348" w:rsidRPr="007649A9" w:rsidRDefault="00A02348" w:rsidP="005F2CA0">
            <w:pPr>
              <w:jc w:val="right"/>
              <w:rPr>
                <w:rFonts w:cs="Times New Roman"/>
                <w:color w:val="000000"/>
              </w:rPr>
            </w:pPr>
            <w:r w:rsidRPr="007649A9">
              <w:rPr>
                <w:rFonts w:cs="Times New Roman"/>
                <w:color w:val="000000"/>
              </w:rPr>
              <w:t xml:space="preserve">         3,258,721 </w:t>
            </w:r>
          </w:p>
        </w:tc>
        <w:tc>
          <w:tcPr>
            <w:tcW w:w="1047" w:type="pct"/>
            <w:tcBorders>
              <w:top w:val="nil"/>
              <w:left w:val="nil"/>
              <w:bottom w:val="nil"/>
              <w:right w:val="nil"/>
            </w:tcBorders>
            <w:shd w:val="clear" w:color="000000" w:fill="FFFFFF"/>
            <w:noWrap/>
            <w:vAlign w:val="bottom"/>
            <w:hideMark/>
          </w:tcPr>
          <w:p w:rsidR="00A02348" w:rsidRPr="007649A9" w:rsidRDefault="00A02348" w:rsidP="005F2CA0">
            <w:pPr>
              <w:jc w:val="right"/>
              <w:rPr>
                <w:rFonts w:cs="Times New Roman"/>
                <w:color w:val="000000"/>
              </w:rPr>
            </w:pPr>
            <w:r w:rsidRPr="007649A9">
              <w:rPr>
                <w:rFonts w:cs="Times New Roman"/>
                <w:color w:val="000000"/>
              </w:rPr>
              <w:t xml:space="preserve">         3,258,170 </w:t>
            </w:r>
          </w:p>
        </w:tc>
        <w:tc>
          <w:tcPr>
            <w:tcW w:w="807" w:type="pct"/>
            <w:tcBorders>
              <w:top w:val="nil"/>
              <w:left w:val="nil"/>
              <w:bottom w:val="nil"/>
              <w:right w:val="nil"/>
            </w:tcBorders>
            <w:shd w:val="clear" w:color="000000" w:fill="FFFFFF"/>
            <w:noWrap/>
            <w:vAlign w:val="bottom"/>
            <w:hideMark/>
          </w:tcPr>
          <w:p w:rsidR="00A02348" w:rsidRPr="007649A9" w:rsidRDefault="00A02348" w:rsidP="005F2CA0">
            <w:pPr>
              <w:jc w:val="right"/>
              <w:rPr>
                <w:rFonts w:cs="Times New Roman"/>
                <w:color w:val="000000"/>
              </w:rPr>
            </w:pPr>
            <w:r w:rsidRPr="007649A9">
              <w:rPr>
                <w:rFonts w:cs="Times New Roman"/>
                <w:color w:val="000000"/>
              </w:rPr>
              <w:t xml:space="preserve"> 3,971,998 </w:t>
            </w:r>
          </w:p>
        </w:tc>
      </w:tr>
      <w:tr w:rsidR="00A02348" w:rsidRPr="00493638" w:rsidTr="005F2CA0">
        <w:trPr>
          <w:jc w:val="center"/>
        </w:trPr>
        <w:tc>
          <w:tcPr>
            <w:tcW w:w="1052" w:type="pct"/>
            <w:tcBorders>
              <w:top w:val="nil"/>
              <w:left w:val="nil"/>
              <w:bottom w:val="nil"/>
              <w:right w:val="nil"/>
            </w:tcBorders>
            <w:shd w:val="clear" w:color="000000" w:fill="FFFFFF"/>
            <w:noWrap/>
            <w:vAlign w:val="bottom"/>
            <w:hideMark/>
          </w:tcPr>
          <w:p w:rsidR="00A02348" w:rsidRPr="007649A9" w:rsidRDefault="00A02348" w:rsidP="005F2CA0">
            <w:pPr>
              <w:adjustRightInd w:val="0"/>
              <w:snapToGrid w:val="0"/>
              <w:jc w:val="center"/>
              <w:rPr>
                <w:rFonts w:eastAsia="Times New Roman" w:cs="Times New Roman"/>
                <w:i/>
                <w:iCs/>
                <w:color w:val="000000"/>
                <w:lang w:val="en-US" w:eastAsia="en-AU"/>
              </w:rPr>
            </w:pPr>
            <w:r w:rsidRPr="007649A9">
              <w:rPr>
                <w:rFonts w:eastAsia="Times New Roman" w:cs="Times New Roman"/>
                <w:i/>
                <w:iCs/>
                <w:color w:val="000000"/>
                <w:lang w:val="en-US" w:eastAsia="en-AU"/>
              </w:rPr>
              <w:t>SB</w:t>
            </w:r>
            <w:r w:rsidRPr="007649A9">
              <w:rPr>
                <w:rFonts w:eastAsia="Times New Roman" w:cs="Times New Roman"/>
                <w:i/>
                <w:iCs/>
                <w:color w:val="000000"/>
                <w:vertAlign w:val="subscript"/>
                <w:lang w:val="en-US" w:eastAsia="en-AU"/>
              </w:rPr>
              <w:t>latest</w:t>
            </w:r>
          </w:p>
        </w:tc>
        <w:tc>
          <w:tcPr>
            <w:tcW w:w="1047" w:type="pct"/>
            <w:tcBorders>
              <w:top w:val="nil"/>
              <w:left w:val="nil"/>
              <w:bottom w:val="nil"/>
              <w:right w:val="nil"/>
            </w:tcBorders>
            <w:shd w:val="clear" w:color="000000" w:fill="FFFFFF"/>
            <w:noWrap/>
            <w:vAlign w:val="bottom"/>
            <w:hideMark/>
          </w:tcPr>
          <w:p w:rsidR="00A02348" w:rsidRPr="007649A9" w:rsidRDefault="00A02348" w:rsidP="005F2CA0">
            <w:pPr>
              <w:jc w:val="right"/>
              <w:rPr>
                <w:rFonts w:cs="Times New Roman"/>
                <w:color w:val="000000"/>
              </w:rPr>
            </w:pPr>
            <w:r w:rsidRPr="007649A9">
              <w:rPr>
                <w:rFonts w:cs="Times New Roman"/>
                <w:color w:val="000000"/>
              </w:rPr>
              <w:t xml:space="preserve">         3,052,995 </w:t>
            </w:r>
          </w:p>
        </w:tc>
        <w:tc>
          <w:tcPr>
            <w:tcW w:w="1047" w:type="pct"/>
            <w:tcBorders>
              <w:top w:val="nil"/>
              <w:left w:val="nil"/>
              <w:bottom w:val="nil"/>
              <w:right w:val="nil"/>
            </w:tcBorders>
            <w:shd w:val="clear" w:color="000000" w:fill="FFFFFF"/>
            <w:noWrap/>
            <w:vAlign w:val="bottom"/>
            <w:hideMark/>
          </w:tcPr>
          <w:p w:rsidR="00A02348" w:rsidRPr="007649A9" w:rsidRDefault="00A02348" w:rsidP="005F2CA0">
            <w:pPr>
              <w:jc w:val="right"/>
              <w:rPr>
                <w:rFonts w:cs="Times New Roman"/>
                <w:color w:val="000000"/>
              </w:rPr>
            </w:pPr>
            <w:r w:rsidRPr="007649A9">
              <w:rPr>
                <w:rFonts w:cs="Times New Roman"/>
                <w:color w:val="000000"/>
              </w:rPr>
              <w:t xml:space="preserve">         3,050,692 </w:t>
            </w:r>
          </w:p>
        </w:tc>
        <w:tc>
          <w:tcPr>
            <w:tcW w:w="1047" w:type="pct"/>
            <w:tcBorders>
              <w:top w:val="nil"/>
              <w:left w:val="nil"/>
              <w:bottom w:val="nil"/>
              <w:right w:val="nil"/>
            </w:tcBorders>
            <w:shd w:val="clear" w:color="000000" w:fill="FFFFFF"/>
            <w:noWrap/>
            <w:vAlign w:val="bottom"/>
            <w:hideMark/>
          </w:tcPr>
          <w:p w:rsidR="00A02348" w:rsidRPr="007649A9" w:rsidRDefault="00A02348" w:rsidP="005F2CA0">
            <w:pPr>
              <w:jc w:val="right"/>
              <w:rPr>
                <w:rFonts w:cs="Times New Roman"/>
                <w:color w:val="000000"/>
              </w:rPr>
            </w:pPr>
            <w:r w:rsidRPr="007649A9">
              <w:rPr>
                <w:rFonts w:cs="Times New Roman"/>
                <w:color w:val="000000"/>
              </w:rPr>
              <w:t xml:space="preserve">         3,049,508 </w:t>
            </w:r>
          </w:p>
        </w:tc>
        <w:tc>
          <w:tcPr>
            <w:tcW w:w="807" w:type="pct"/>
            <w:tcBorders>
              <w:top w:val="nil"/>
              <w:left w:val="nil"/>
              <w:bottom w:val="nil"/>
              <w:right w:val="nil"/>
            </w:tcBorders>
            <w:shd w:val="clear" w:color="000000" w:fill="FFFFFF"/>
            <w:noWrap/>
            <w:vAlign w:val="bottom"/>
            <w:hideMark/>
          </w:tcPr>
          <w:p w:rsidR="00A02348" w:rsidRPr="007649A9" w:rsidRDefault="00A02348" w:rsidP="005F2CA0">
            <w:pPr>
              <w:jc w:val="right"/>
              <w:rPr>
                <w:rFonts w:cs="Times New Roman"/>
                <w:color w:val="000000"/>
              </w:rPr>
            </w:pPr>
            <w:r w:rsidRPr="007649A9">
              <w:rPr>
                <w:rFonts w:cs="Times New Roman"/>
                <w:color w:val="000000"/>
              </w:rPr>
              <w:t xml:space="preserve">   3,548,468 </w:t>
            </w:r>
          </w:p>
        </w:tc>
      </w:tr>
      <w:tr w:rsidR="00A02348" w:rsidRPr="00493638" w:rsidTr="005F2CA0">
        <w:trPr>
          <w:jc w:val="center"/>
        </w:trPr>
        <w:tc>
          <w:tcPr>
            <w:tcW w:w="1052" w:type="pct"/>
            <w:tcBorders>
              <w:top w:val="nil"/>
              <w:left w:val="nil"/>
              <w:bottom w:val="nil"/>
              <w:right w:val="nil"/>
            </w:tcBorders>
            <w:shd w:val="clear" w:color="000000" w:fill="FFFFFF"/>
            <w:noWrap/>
            <w:vAlign w:val="bottom"/>
            <w:hideMark/>
          </w:tcPr>
          <w:p w:rsidR="00A02348" w:rsidRPr="007649A9" w:rsidRDefault="00A02348" w:rsidP="005F2CA0">
            <w:pPr>
              <w:adjustRightInd w:val="0"/>
              <w:snapToGrid w:val="0"/>
              <w:jc w:val="center"/>
              <w:rPr>
                <w:rFonts w:eastAsia="Times New Roman" w:cs="Times New Roman"/>
                <w:i/>
                <w:iCs/>
                <w:color w:val="000000"/>
                <w:lang w:val="en-US" w:eastAsia="en-AU"/>
              </w:rPr>
            </w:pPr>
            <w:r w:rsidRPr="007649A9">
              <w:rPr>
                <w:rFonts w:eastAsia="Times New Roman" w:cs="Times New Roman"/>
                <w:i/>
                <w:iCs/>
                <w:color w:val="000000"/>
                <w:lang w:val="en-US" w:eastAsia="en-AU"/>
              </w:rPr>
              <w:t>SB</w:t>
            </w:r>
            <w:r w:rsidRPr="007649A9">
              <w:rPr>
                <w:rFonts w:eastAsia="Times New Roman" w:cs="Times New Roman"/>
                <w:i/>
                <w:iCs/>
                <w:color w:val="000000"/>
                <w:vertAlign w:val="subscript"/>
                <w:lang w:val="en-US" w:eastAsia="en-AU"/>
              </w:rPr>
              <w:t>curr</w:t>
            </w:r>
            <w:r w:rsidRPr="007649A9">
              <w:rPr>
                <w:rFonts w:eastAsia="Malgun Gothic" w:cs="Times New Roman" w:hint="eastAsia"/>
                <w:i/>
                <w:iCs/>
                <w:color w:val="000000"/>
                <w:vertAlign w:val="subscript"/>
                <w:lang w:val="en-US" w:eastAsia="ko-KR"/>
              </w:rPr>
              <w:t>ent</w:t>
            </w:r>
            <w:r w:rsidRPr="007649A9">
              <w:rPr>
                <w:rFonts w:eastAsia="Times New Roman" w:cs="Times New Roman"/>
                <w:i/>
                <w:iCs/>
                <w:color w:val="000000"/>
                <w:lang w:val="en-US" w:eastAsia="en-AU"/>
              </w:rPr>
              <w:t>/SB</w:t>
            </w:r>
            <w:r w:rsidRPr="007649A9">
              <w:rPr>
                <w:rFonts w:eastAsia="Times New Roman" w:cs="Times New Roman"/>
                <w:i/>
                <w:iCs/>
                <w:color w:val="000000"/>
                <w:vertAlign w:val="subscript"/>
                <w:lang w:val="en-US" w:eastAsia="en-AU"/>
              </w:rPr>
              <w:t>F=0</w:t>
            </w:r>
          </w:p>
        </w:tc>
        <w:tc>
          <w:tcPr>
            <w:tcW w:w="1047" w:type="pct"/>
            <w:tcBorders>
              <w:top w:val="nil"/>
              <w:left w:val="nil"/>
              <w:bottom w:val="nil"/>
              <w:right w:val="nil"/>
            </w:tcBorders>
            <w:shd w:val="clear" w:color="000000" w:fill="FFFFFF"/>
            <w:noWrap/>
            <w:vAlign w:val="bottom"/>
            <w:hideMark/>
          </w:tcPr>
          <w:p w:rsidR="00A02348" w:rsidRPr="007649A9" w:rsidRDefault="00A02348" w:rsidP="005F2CA0">
            <w:pPr>
              <w:jc w:val="right"/>
              <w:rPr>
                <w:rFonts w:cs="Times New Roman"/>
                <w:color w:val="000000"/>
              </w:rPr>
            </w:pPr>
            <w:r w:rsidRPr="007649A9">
              <w:rPr>
                <w:rFonts w:cs="Times New Roman"/>
                <w:color w:val="000000"/>
              </w:rPr>
              <w:t>0.52</w:t>
            </w:r>
          </w:p>
        </w:tc>
        <w:tc>
          <w:tcPr>
            <w:tcW w:w="1047" w:type="pct"/>
            <w:tcBorders>
              <w:top w:val="nil"/>
              <w:left w:val="nil"/>
              <w:bottom w:val="nil"/>
              <w:right w:val="nil"/>
            </w:tcBorders>
            <w:shd w:val="clear" w:color="000000" w:fill="FFFFFF"/>
            <w:noWrap/>
            <w:vAlign w:val="bottom"/>
            <w:hideMark/>
          </w:tcPr>
          <w:p w:rsidR="00A02348" w:rsidRPr="007649A9" w:rsidRDefault="00A02348" w:rsidP="005F2CA0">
            <w:pPr>
              <w:jc w:val="right"/>
              <w:rPr>
                <w:rFonts w:cs="Times New Roman"/>
                <w:color w:val="000000"/>
              </w:rPr>
            </w:pPr>
            <w:r w:rsidRPr="007649A9">
              <w:rPr>
                <w:rFonts w:cs="Times New Roman"/>
                <w:color w:val="000000"/>
              </w:rPr>
              <w:t>0.49</w:t>
            </w:r>
          </w:p>
        </w:tc>
        <w:tc>
          <w:tcPr>
            <w:tcW w:w="1047" w:type="pct"/>
            <w:tcBorders>
              <w:top w:val="nil"/>
              <w:left w:val="nil"/>
              <w:bottom w:val="nil"/>
              <w:right w:val="nil"/>
            </w:tcBorders>
            <w:shd w:val="clear" w:color="000000" w:fill="FFFFFF"/>
            <w:noWrap/>
            <w:vAlign w:val="bottom"/>
            <w:hideMark/>
          </w:tcPr>
          <w:p w:rsidR="00A02348" w:rsidRPr="007649A9" w:rsidRDefault="00A02348" w:rsidP="005F2CA0">
            <w:pPr>
              <w:jc w:val="right"/>
              <w:rPr>
                <w:rFonts w:cs="Times New Roman"/>
                <w:color w:val="000000"/>
              </w:rPr>
            </w:pPr>
            <w:r w:rsidRPr="007649A9">
              <w:rPr>
                <w:rFonts w:cs="Times New Roman"/>
                <w:color w:val="000000"/>
              </w:rPr>
              <w:t>0.54</w:t>
            </w:r>
          </w:p>
        </w:tc>
        <w:tc>
          <w:tcPr>
            <w:tcW w:w="807" w:type="pct"/>
            <w:tcBorders>
              <w:top w:val="nil"/>
              <w:left w:val="nil"/>
              <w:bottom w:val="nil"/>
              <w:right w:val="nil"/>
            </w:tcBorders>
            <w:shd w:val="clear" w:color="000000" w:fill="FFFFFF"/>
            <w:noWrap/>
            <w:vAlign w:val="bottom"/>
            <w:hideMark/>
          </w:tcPr>
          <w:p w:rsidR="00A02348" w:rsidRPr="007649A9" w:rsidRDefault="00A02348" w:rsidP="005F2CA0">
            <w:pPr>
              <w:jc w:val="right"/>
              <w:rPr>
                <w:rFonts w:cs="Times New Roman"/>
                <w:color w:val="000000"/>
              </w:rPr>
            </w:pPr>
            <w:r w:rsidRPr="007649A9">
              <w:rPr>
                <w:rFonts w:cs="Times New Roman"/>
                <w:color w:val="000000"/>
              </w:rPr>
              <w:t>0.56</w:t>
            </w:r>
          </w:p>
        </w:tc>
      </w:tr>
      <w:tr w:rsidR="00A02348" w:rsidRPr="00493638" w:rsidTr="005F2CA0">
        <w:trPr>
          <w:jc w:val="center"/>
        </w:trPr>
        <w:tc>
          <w:tcPr>
            <w:tcW w:w="1052" w:type="pct"/>
            <w:tcBorders>
              <w:top w:val="nil"/>
              <w:left w:val="nil"/>
              <w:bottom w:val="nil"/>
              <w:right w:val="nil"/>
            </w:tcBorders>
            <w:shd w:val="clear" w:color="000000" w:fill="FFFFFF"/>
            <w:noWrap/>
            <w:vAlign w:val="bottom"/>
            <w:hideMark/>
          </w:tcPr>
          <w:p w:rsidR="00A02348" w:rsidRPr="007649A9" w:rsidRDefault="00A02348" w:rsidP="005F2CA0">
            <w:pPr>
              <w:adjustRightInd w:val="0"/>
              <w:snapToGrid w:val="0"/>
              <w:jc w:val="center"/>
              <w:rPr>
                <w:rFonts w:eastAsia="Times New Roman" w:cs="Times New Roman"/>
                <w:i/>
                <w:iCs/>
                <w:color w:val="000000"/>
                <w:lang w:val="en-US" w:eastAsia="en-AU"/>
              </w:rPr>
            </w:pPr>
            <w:r w:rsidRPr="007649A9">
              <w:rPr>
                <w:rFonts w:eastAsia="Times New Roman" w:cs="Times New Roman"/>
                <w:i/>
                <w:iCs/>
                <w:color w:val="000000"/>
                <w:lang w:val="en-US" w:eastAsia="en-AU"/>
              </w:rPr>
              <w:t>SB</w:t>
            </w:r>
            <w:r w:rsidRPr="007649A9">
              <w:rPr>
                <w:rFonts w:eastAsia="Times New Roman" w:cs="Times New Roman"/>
                <w:i/>
                <w:iCs/>
                <w:color w:val="000000"/>
                <w:vertAlign w:val="subscript"/>
                <w:lang w:val="en-US" w:eastAsia="en-AU"/>
              </w:rPr>
              <w:t>latest</w:t>
            </w:r>
            <w:r w:rsidRPr="007649A9">
              <w:rPr>
                <w:rFonts w:eastAsia="Times New Roman" w:cs="Times New Roman"/>
                <w:i/>
                <w:iCs/>
                <w:color w:val="000000"/>
                <w:lang w:val="en-US" w:eastAsia="en-AU"/>
              </w:rPr>
              <w:t>/SB</w:t>
            </w:r>
            <w:r w:rsidRPr="007649A9">
              <w:rPr>
                <w:rFonts w:eastAsia="Times New Roman" w:cs="Times New Roman"/>
                <w:i/>
                <w:iCs/>
                <w:color w:val="000000"/>
                <w:vertAlign w:val="subscript"/>
                <w:lang w:val="en-US" w:eastAsia="en-AU"/>
              </w:rPr>
              <w:t>F=0</w:t>
            </w:r>
          </w:p>
        </w:tc>
        <w:tc>
          <w:tcPr>
            <w:tcW w:w="1047" w:type="pct"/>
            <w:tcBorders>
              <w:top w:val="nil"/>
              <w:left w:val="nil"/>
              <w:bottom w:val="nil"/>
              <w:right w:val="nil"/>
            </w:tcBorders>
            <w:shd w:val="clear" w:color="000000" w:fill="FFFFFF"/>
            <w:noWrap/>
            <w:vAlign w:val="bottom"/>
            <w:hideMark/>
          </w:tcPr>
          <w:p w:rsidR="00A02348" w:rsidRPr="007649A9" w:rsidRDefault="00A02348" w:rsidP="005F2CA0">
            <w:pPr>
              <w:jc w:val="right"/>
              <w:rPr>
                <w:rFonts w:cs="Times New Roman"/>
                <w:color w:val="000000"/>
              </w:rPr>
            </w:pPr>
            <w:r w:rsidRPr="007649A9">
              <w:rPr>
                <w:rFonts w:cs="Times New Roman"/>
                <w:color w:val="000000"/>
              </w:rPr>
              <w:t>0.48</w:t>
            </w:r>
          </w:p>
        </w:tc>
        <w:tc>
          <w:tcPr>
            <w:tcW w:w="1047" w:type="pct"/>
            <w:tcBorders>
              <w:top w:val="nil"/>
              <w:left w:val="nil"/>
              <w:bottom w:val="nil"/>
              <w:right w:val="nil"/>
            </w:tcBorders>
            <w:shd w:val="clear" w:color="000000" w:fill="FFFFFF"/>
            <w:noWrap/>
            <w:vAlign w:val="bottom"/>
            <w:hideMark/>
          </w:tcPr>
          <w:p w:rsidR="00A02348" w:rsidRPr="007649A9" w:rsidRDefault="00A02348" w:rsidP="005F2CA0">
            <w:pPr>
              <w:jc w:val="right"/>
              <w:rPr>
                <w:rFonts w:cs="Times New Roman"/>
                <w:color w:val="000000"/>
              </w:rPr>
            </w:pPr>
            <w:r w:rsidRPr="007649A9">
              <w:rPr>
                <w:rFonts w:cs="Times New Roman"/>
                <w:color w:val="000000"/>
              </w:rPr>
              <w:t>0.46</w:t>
            </w:r>
          </w:p>
        </w:tc>
        <w:tc>
          <w:tcPr>
            <w:tcW w:w="1047" w:type="pct"/>
            <w:tcBorders>
              <w:top w:val="nil"/>
              <w:left w:val="nil"/>
              <w:bottom w:val="nil"/>
              <w:right w:val="nil"/>
            </w:tcBorders>
            <w:shd w:val="clear" w:color="000000" w:fill="FFFFFF"/>
            <w:noWrap/>
            <w:vAlign w:val="bottom"/>
            <w:hideMark/>
          </w:tcPr>
          <w:p w:rsidR="00A02348" w:rsidRPr="007649A9" w:rsidRDefault="00A02348" w:rsidP="005F2CA0">
            <w:pPr>
              <w:jc w:val="right"/>
              <w:rPr>
                <w:rFonts w:cs="Times New Roman"/>
                <w:color w:val="000000"/>
              </w:rPr>
            </w:pPr>
            <w:r w:rsidRPr="007649A9">
              <w:rPr>
                <w:rFonts w:cs="Times New Roman"/>
                <w:color w:val="000000"/>
              </w:rPr>
              <w:t>0.50</w:t>
            </w:r>
          </w:p>
        </w:tc>
        <w:tc>
          <w:tcPr>
            <w:tcW w:w="807" w:type="pct"/>
            <w:tcBorders>
              <w:top w:val="nil"/>
              <w:left w:val="nil"/>
              <w:bottom w:val="nil"/>
              <w:right w:val="nil"/>
            </w:tcBorders>
            <w:shd w:val="clear" w:color="000000" w:fill="FFFFFF"/>
            <w:noWrap/>
            <w:vAlign w:val="bottom"/>
            <w:hideMark/>
          </w:tcPr>
          <w:p w:rsidR="00A02348" w:rsidRPr="007649A9" w:rsidRDefault="00A02348" w:rsidP="005F2CA0">
            <w:pPr>
              <w:jc w:val="right"/>
              <w:rPr>
                <w:rFonts w:cs="Times New Roman"/>
                <w:color w:val="000000"/>
              </w:rPr>
            </w:pPr>
            <w:r w:rsidRPr="007649A9">
              <w:rPr>
                <w:rFonts w:cs="Times New Roman"/>
                <w:color w:val="000000"/>
              </w:rPr>
              <w:t>0.50</w:t>
            </w:r>
          </w:p>
        </w:tc>
      </w:tr>
      <w:tr w:rsidR="00A02348" w:rsidRPr="00493638" w:rsidTr="005F2CA0">
        <w:trPr>
          <w:jc w:val="center"/>
        </w:trPr>
        <w:tc>
          <w:tcPr>
            <w:tcW w:w="1052" w:type="pct"/>
            <w:tcBorders>
              <w:top w:val="nil"/>
              <w:left w:val="nil"/>
              <w:bottom w:val="nil"/>
              <w:right w:val="nil"/>
            </w:tcBorders>
            <w:shd w:val="clear" w:color="000000" w:fill="FFFFFF"/>
            <w:noWrap/>
            <w:vAlign w:val="bottom"/>
            <w:hideMark/>
          </w:tcPr>
          <w:p w:rsidR="00A02348" w:rsidRPr="007649A9" w:rsidRDefault="00A02348" w:rsidP="005F2CA0">
            <w:pPr>
              <w:adjustRightInd w:val="0"/>
              <w:snapToGrid w:val="0"/>
              <w:jc w:val="center"/>
              <w:rPr>
                <w:rFonts w:eastAsia="Times New Roman" w:cs="Times New Roman"/>
                <w:i/>
                <w:iCs/>
                <w:color w:val="000000"/>
                <w:lang w:val="en-US" w:eastAsia="en-AU"/>
              </w:rPr>
            </w:pPr>
            <w:r w:rsidRPr="007649A9">
              <w:rPr>
                <w:rFonts w:eastAsia="Times New Roman" w:cs="Times New Roman"/>
                <w:i/>
                <w:iCs/>
                <w:color w:val="000000"/>
                <w:lang w:val="en-US" w:eastAsia="en-AU"/>
              </w:rPr>
              <w:t>SB</w:t>
            </w:r>
            <w:r w:rsidRPr="007649A9">
              <w:rPr>
                <w:rFonts w:eastAsia="Times New Roman" w:cs="Times New Roman"/>
                <w:i/>
                <w:iCs/>
                <w:color w:val="000000"/>
                <w:vertAlign w:val="subscript"/>
                <w:lang w:val="en-US" w:eastAsia="en-AU"/>
              </w:rPr>
              <w:t>curr</w:t>
            </w:r>
            <w:r w:rsidRPr="007649A9">
              <w:rPr>
                <w:rFonts w:eastAsia="Malgun Gothic" w:cs="Times New Roman" w:hint="eastAsia"/>
                <w:i/>
                <w:iCs/>
                <w:color w:val="000000"/>
                <w:vertAlign w:val="subscript"/>
                <w:lang w:val="en-US" w:eastAsia="ko-KR"/>
              </w:rPr>
              <w:t>ent</w:t>
            </w:r>
            <w:r w:rsidRPr="007649A9">
              <w:rPr>
                <w:rFonts w:eastAsia="Times New Roman" w:cs="Times New Roman"/>
                <w:i/>
                <w:iCs/>
                <w:color w:val="000000"/>
                <w:lang w:val="en-US" w:eastAsia="en-AU"/>
              </w:rPr>
              <w:t>/SB</w:t>
            </w:r>
            <w:r w:rsidRPr="007649A9">
              <w:rPr>
                <w:rFonts w:eastAsia="Times New Roman" w:cs="Times New Roman"/>
                <w:i/>
                <w:iCs/>
                <w:color w:val="000000"/>
                <w:vertAlign w:val="subscript"/>
                <w:lang w:val="en-US" w:eastAsia="en-AU"/>
              </w:rPr>
              <w:t>MSY</w:t>
            </w:r>
          </w:p>
        </w:tc>
        <w:tc>
          <w:tcPr>
            <w:tcW w:w="1047" w:type="pct"/>
            <w:tcBorders>
              <w:top w:val="nil"/>
              <w:left w:val="nil"/>
              <w:bottom w:val="nil"/>
              <w:right w:val="nil"/>
            </w:tcBorders>
            <w:shd w:val="clear" w:color="000000" w:fill="FFFFFF"/>
            <w:noWrap/>
            <w:vAlign w:val="bottom"/>
            <w:hideMark/>
          </w:tcPr>
          <w:p w:rsidR="00A02348" w:rsidRPr="007649A9" w:rsidRDefault="00A02348" w:rsidP="005F2CA0">
            <w:pPr>
              <w:jc w:val="right"/>
              <w:rPr>
                <w:rFonts w:cs="Times New Roman"/>
                <w:color w:val="000000"/>
              </w:rPr>
            </w:pPr>
            <w:r w:rsidRPr="007649A9">
              <w:rPr>
                <w:rFonts w:cs="Times New Roman"/>
                <w:color w:val="000000"/>
              </w:rPr>
              <w:t>1.86</w:t>
            </w:r>
          </w:p>
        </w:tc>
        <w:tc>
          <w:tcPr>
            <w:tcW w:w="1047" w:type="pct"/>
            <w:tcBorders>
              <w:top w:val="nil"/>
              <w:left w:val="nil"/>
              <w:bottom w:val="nil"/>
              <w:right w:val="nil"/>
            </w:tcBorders>
            <w:shd w:val="clear" w:color="000000" w:fill="FFFFFF"/>
            <w:noWrap/>
            <w:vAlign w:val="bottom"/>
            <w:hideMark/>
          </w:tcPr>
          <w:p w:rsidR="00A02348" w:rsidRPr="007649A9" w:rsidRDefault="00A02348" w:rsidP="005F2CA0">
            <w:pPr>
              <w:jc w:val="right"/>
              <w:rPr>
                <w:rFonts w:cs="Times New Roman"/>
                <w:color w:val="000000"/>
              </w:rPr>
            </w:pPr>
            <w:r w:rsidRPr="007649A9">
              <w:rPr>
                <w:rFonts w:cs="Times New Roman"/>
                <w:color w:val="000000"/>
              </w:rPr>
              <w:t>1.54</w:t>
            </w:r>
          </w:p>
        </w:tc>
        <w:tc>
          <w:tcPr>
            <w:tcW w:w="1047" w:type="pct"/>
            <w:tcBorders>
              <w:top w:val="nil"/>
              <w:left w:val="nil"/>
              <w:bottom w:val="nil"/>
              <w:right w:val="nil"/>
            </w:tcBorders>
            <w:shd w:val="clear" w:color="000000" w:fill="FFFFFF"/>
            <w:noWrap/>
            <w:vAlign w:val="bottom"/>
            <w:hideMark/>
          </w:tcPr>
          <w:p w:rsidR="00A02348" w:rsidRPr="007649A9" w:rsidRDefault="00A02348" w:rsidP="005F2CA0">
            <w:pPr>
              <w:jc w:val="right"/>
              <w:rPr>
                <w:rFonts w:cs="Times New Roman"/>
                <w:color w:val="000000"/>
              </w:rPr>
            </w:pPr>
            <w:r w:rsidRPr="007649A9">
              <w:rPr>
                <w:rFonts w:cs="Times New Roman"/>
                <w:color w:val="000000"/>
              </w:rPr>
              <w:t>2.24</w:t>
            </w:r>
          </w:p>
        </w:tc>
        <w:tc>
          <w:tcPr>
            <w:tcW w:w="807" w:type="pct"/>
            <w:tcBorders>
              <w:top w:val="nil"/>
              <w:left w:val="nil"/>
              <w:bottom w:val="nil"/>
              <w:right w:val="nil"/>
            </w:tcBorders>
            <w:shd w:val="clear" w:color="000000" w:fill="FFFFFF"/>
            <w:noWrap/>
            <w:vAlign w:val="bottom"/>
            <w:hideMark/>
          </w:tcPr>
          <w:p w:rsidR="00A02348" w:rsidRPr="007649A9" w:rsidRDefault="00A02348" w:rsidP="005F2CA0">
            <w:pPr>
              <w:jc w:val="right"/>
              <w:rPr>
                <w:rFonts w:cs="Times New Roman"/>
                <w:color w:val="000000"/>
              </w:rPr>
            </w:pPr>
            <w:r w:rsidRPr="007649A9">
              <w:rPr>
                <w:rFonts w:cs="Times New Roman"/>
                <w:color w:val="000000"/>
              </w:rPr>
              <w:t>1.99</w:t>
            </w:r>
          </w:p>
        </w:tc>
      </w:tr>
      <w:tr w:rsidR="00A02348" w:rsidRPr="00493638" w:rsidTr="005F2CA0">
        <w:trPr>
          <w:jc w:val="center"/>
        </w:trPr>
        <w:tc>
          <w:tcPr>
            <w:tcW w:w="1052" w:type="pct"/>
            <w:tcBorders>
              <w:top w:val="nil"/>
              <w:left w:val="nil"/>
              <w:bottom w:val="single" w:sz="8" w:space="0" w:color="auto"/>
              <w:right w:val="nil"/>
            </w:tcBorders>
            <w:shd w:val="clear" w:color="000000" w:fill="FFFFFF"/>
            <w:noWrap/>
            <w:vAlign w:val="bottom"/>
            <w:hideMark/>
          </w:tcPr>
          <w:p w:rsidR="00A02348" w:rsidRPr="007649A9" w:rsidRDefault="00A02348" w:rsidP="005F2CA0">
            <w:pPr>
              <w:adjustRightInd w:val="0"/>
              <w:snapToGrid w:val="0"/>
              <w:jc w:val="center"/>
              <w:rPr>
                <w:rFonts w:eastAsia="Times New Roman" w:cs="Times New Roman"/>
                <w:i/>
                <w:iCs/>
                <w:color w:val="000000"/>
                <w:lang w:val="en-US" w:eastAsia="en-AU"/>
              </w:rPr>
            </w:pPr>
            <w:r w:rsidRPr="007649A9">
              <w:rPr>
                <w:rFonts w:eastAsia="Times New Roman" w:cs="Times New Roman"/>
                <w:i/>
                <w:iCs/>
                <w:color w:val="000000"/>
                <w:lang w:val="en-US" w:eastAsia="en-AU"/>
              </w:rPr>
              <w:t>SB</w:t>
            </w:r>
            <w:r w:rsidRPr="007649A9">
              <w:rPr>
                <w:rFonts w:eastAsia="Times New Roman" w:cs="Times New Roman"/>
                <w:i/>
                <w:iCs/>
                <w:color w:val="000000"/>
                <w:vertAlign w:val="subscript"/>
                <w:lang w:val="en-US" w:eastAsia="en-AU"/>
              </w:rPr>
              <w:t>latest</w:t>
            </w:r>
            <w:r w:rsidRPr="007649A9">
              <w:rPr>
                <w:rFonts w:eastAsia="Times New Roman" w:cs="Times New Roman"/>
                <w:i/>
                <w:iCs/>
                <w:color w:val="000000"/>
                <w:lang w:val="en-US" w:eastAsia="en-AU"/>
              </w:rPr>
              <w:t>/SB</w:t>
            </w:r>
            <w:r w:rsidRPr="007649A9">
              <w:rPr>
                <w:rFonts w:eastAsia="Times New Roman" w:cs="Times New Roman"/>
                <w:i/>
                <w:iCs/>
                <w:color w:val="000000"/>
                <w:vertAlign w:val="subscript"/>
                <w:lang w:val="en-US" w:eastAsia="en-AU"/>
              </w:rPr>
              <w:t>MSY</w:t>
            </w:r>
          </w:p>
        </w:tc>
        <w:tc>
          <w:tcPr>
            <w:tcW w:w="1047" w:type="pct"/>
            <w:tcBorders>
              <w:top w:val="nil"/>
              <w:left w:val="nil"/>
              <w:bottom w:val="single" w:sz="8" w:space="0" w:color="auto"/>
              <w:right w:val="nil"/>
            </w:tcBorders>
            <w:shd w:val="clear" w:color="000000" w:fill="FFFFFF"/>
            <w:noWrap/>
            <w:vAlign w:val="bottom"/>
            <w:hideMark/>
          </w:tcPr>
          <w:p w:rsidR="00A02348" w:rsidRPr="007649A9" w:rsidRDefault="00A02348" w:rsidP="005F2CA0">
            <w:pPr>
              <w:jc w:val="right"/>
              <w:rPr>
                <w:rFonts w:cs="Times New Roman"/>
                <w:color w:val="000000"/>
              </w:rPr>
            </w:pPr>
            <w:r w:rsidRPr="007649A9">
              <w:rPr>
                <w:rFonts w:cs="Times New Roman"/>
                <w:color w:val="000000"/>
              </w:rPr>
              <w:t>1.74</w:t>
            </w:r>
          </w:p>
        </w:tc>
        <w:tc>
          <w:tcPr>
            <w:tcW w:w="1047" w:type="pct"/>
            <w:tcBorders>
              <w:top w:val="nil"/>
              <w:left w:val="nil"/>
              <w:bottom w:val="single" w:sz="8" w:space="0" w:color="auto"/>
              <w:right w:val="nil"/>
            </w:tcBorders>
            <w:shd w:val="clear" w:color="000000" w:fill="FFFFFF"/>
            <w:noWrap/>
            <w:vAlign w:val="bottom"/>
            <w:hideMark/>
          </w:tcPr>
          <w:p w:rsidR="00A02348" w:rsidRPr="007649A9" w:rsidRDefault="00A02348" w:rsidP="005F2CA0">
            <w:pPr>
              <w:jc w:val="right"/>
              <w:rPr>
                <w:rFonts w:cs="Times New Roman"/>
                <w:color w:val="000000"/>
              </w:rPr>
            </w:pPr>
            <w:r w:rsidRPr="007649A9">
              <w:rPr>
                <w:rFonts w:cs="Times New Roman"/>
                <w:color w:val="000000"/>
              </w:rPr>
              <w:t>1.45</w:t>
            </w:r>
          </w:p>
        </w:tc>
        <w:tc>
          <w:tcPr>
            <w:tcW w:w="1047" w:type="pct"/>
            <w:tcBorders>
              <w:top w:val="nil"/>
              <w:left w:val="nil"/>
              <w:bottom w:val="single" w:sz="8" w:space="0" w:color="auto"/>
              <w:right w:val="nil"/>
            </w:tcBorders>
            <w:shd w:val="clear" w:color="000000" w:fill="FFFFFF"/>
            <w:noWrap/>
            <w:vAlign w:val="bottom"/>
            <w:hideMark/>
          </w:tcPr>
          <w:p w:rsidR="00A02348" w:rsidRPr="007649A9" w:rsidRDefault="00A02348" w:rsidP="005F2CA0">
            <w:pPr>
              <w:jc w:val="right"/>
              <w:rPr>
                <w:rFonts w:cs="Times New Roman"/>
                <w:color w:val="000000"/>
              </w:rPr>
            </w:pPr>
            <w:r w:rsidRPr="007649A9">
              <w:rPr>
                <w:rFonts w:cs="Times New Roman"/>
                <w:color w:val="000000"/>
              </w:rPr>
              <w:t>2.10</w:t>
            </w:r>
          </w:p>
        </w:tc>
        <w:tc>
          <w:tcPr>
            <w:tcW w:w="807" w:type="pct"/>
            <w:tcBorders>
              <w:top w:val="nil"/>
              <w:left w:val="nil"/>
              <w:bottom w:val="single" w:sz="8" w:space="0" w:color="auto"/>
              <w:right w:val="nil"/>
            </w:tcBorders>
            <w:shd w:val="clear" w:color="000000" w:fill="FFFFFF"/>
            <w:noWrap/>
            <w:vAlign w:val="bottom"/>
            <w:hideMark/>
          </w:tcPr>
          <w:p w:rsidR="00A02348" w:rsidRPr="007649A9" w:rsidRDefault="00A02348" w:rsidP="005F2CA0">
            <w:pPr>
              <w:jc w:val="right"/>
              <w:rPr>
                <w:rFonts w:cs="Times New Roman"/>
                <w:color w:val="000000"/>
              </w:rPr>
            </w:pPr>
            <w:r w:rsidRPr="007649A9">
              <w:rPr>
                <w:rFonts w:cs="Times New Roman"/>
                <w:color w:val="000000"/>
              </w:rPr>
              <w:t>1.78</w:t>
            </w:r>
          </w:p>
        </w:tc>
      </w:tr>
    </w:tbl>
    <w:p w:rsidR="00A02348" w:rsidRDefault="00A02348" w:rsidP="00A02348">
      <w:pPr>
        <w:adjustRightInd w:val="0"/>
        <w:snapToGrid w:val="0"/>
        <w:spacing w:after="240"/>
        <w:jc w:val="both"/>
        <w:rPr>
          <w:rFonts w:eastAsia="MS Mincho" w:cs="Times New Roman"/>
          <w:b/>
          <w:lang w:val="en-US" w:eastAsia="ja-JP"/>
        </w:rPr>
      </w:pPr>
    </w:p>
    <w:p w:rsidR="00A02348" w:rsidRDefault="00A02348" w:rsidP="00A02348">
      <w:pPr>
        <w:adjustRightInd w:val="0"/>
        <w:snapToGrid w:val="0"/>
        <w:jc w:val="both"/>
        <w:rPr>
          <w:rFonts w:eastAsia="MS Mincho" w:cs="Times New Roman"/>
          <w:b/>
          <w:lang w:val="en-US" w:eastAsia="ja-JP"/>
        </w:rPr>
      </w:pPr>
      <w:r w:rsidRPr="00493638">
        <w:rPr>
          <w:rFonts w:eastAsia="MS Mincho" w:cs="Times New Roman"/>
          <w:b/>
          <w:lang w:val="en-US" w:eastAsia="ja-JP"/>
        </w:rPr>
        <w:lastRenderedPageBreak/>
        <w:t xml:space="preserve">Table SKJ3: </w:t>
      </w:r>
      <w:r w:rsidRPr="009F0B3A">
        <w:rPr>
          <w:rFonts w:eastAsia="MS Mincho" w:cs="Times New Roman"/>
          <w:lang w:val="en-US" w:eastAsia="ja-JP"/>
        </w:rPr>
        <w:t>Comparison of selected WCPO skipjack tuna reference points from the 2010, 2011 and 2014 base case models.</w:t>
      </w:r>
      <w:r w:rsidRPr="00493638">
        <w:rPr>
          <w:rFonts w:eastAsia="MS Mincho" w:cs="Times New Roman"/>
          <w:b/>
          <w:lang w:val="en-US" w:eastAsia="ja-JP"/>
        </w:rPr>
        <w:t xml:space="preserve"> </w:t>
      </w:r>
    </w:p>
    <w:p w:rsidR="00894CDB" w:rsidRPr="00493638" w:rsidRDefault="00894CDB" w:rsidP="00A02348">
      <w:pPr>
        <w:adjustRightInd w:val="0"/>
        <w:snapToGrid w:val="0"/>
        <w:jc w:val="both"/>
        <w:rPr>
          <w:rFonts w:eastAsia="MS Mincho" w:cs="Times New Roman"/>
          <w:b/>
          <w:lang w:val="en-US" w:eastAsia="ja-JP"/>
        </w:rPr>
      </w:pPr>
    </w:p>
    <w:tbl>
      <w:tblPr>
        <w:tblStyle w:val="TableGrid4"/>
        <w:tblW w:w="5000" w:type="pct"/>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6"/>
        <w:gridCol w:w="2174"/>
        <w:gridCol w:w="2233"/>
        <w:gridCol w:w="2193"/>
      </w:tblGrid>
      <w:tr w:rsidR="00A02348" w:rsidRPr="009F0B3A" w:rsidTr="005F2CA0">
        <w:trPr>
          <w:jc w:val="center"/>
        </w:trPr>
        <w:tc>
          <w:tcPr>
            <w:tcW w:w="1554" w:type="pct"/>
            <w:tcBorders>
              <w:top w:val="single" w:sz="4" w:space="0" w:color="auto"/>
              <w:bottom w:val="single" w:sz="4" w:space="0" w:color="auto"/>
            </w:tcBorders>
          </w:tcPr>
          <w:p w:rsidR="00A02348" w:rsidRPr="00FB11D1" w:rsidRDefault="00A02348" w:rsidP="005F2CA0">
            <w:pPr>
              <w:adjustRightInd w:val="0"/>
              <w:snapToGrid w:val="0"/>
              <w:rPr>
                <w:rFonts w:eastAsia="MS Mincho" w:cs="Times New Roman"/>
                <w:b/>
                <w:lang w:val="en-US"/>
              </w:rPr>
            </w:pPr>
            <w:r w:rsidRPr="00FB11D1">
              <w:rPr>
                <w:rFonts w:eastAsia="MS Mincho" w:cs="Times New Roman"/>
                <w:b/>
                <w:lang w:val="en-US"/>
              </w:rPr>
              <w:t>Management quantity</w:t>
            </w:r>
          </w:p>
        </w:tc>
        <w:tc>
          <w:tcPr>
            <w:tcW w:w="1135" w:type="pct"/>
            <w:tcBorders>
              <w:top w:val="single" w:sz="4" w:space="0" w:color="auto"/>
              <w:bottom w:val="single" w:sz="4" w:space="0" w:color="auto"/>
            </w:tcBorders>
          </w:tcPr>
          <w:p w:rsidR="00A02348" w:rsidRPr="00FB11D1" w:rsidRDefault="00A02348" w:rsidP="005F2CA0">
            <w:pPr>
              <w:adjustRightInd w:val="0"/>
              <w:snapToGrid w:val="0"/>
              <w:jc w:val="right"/>
              <w:rPr>
                <w:rFonts w:eastAsia="MS Mincho" w:cs="Times New Roman"/>
                <w:b/>
                <w:lang w:val="en-US"/>
              </w:rPr>
            </w:pPr>
            <w:r w:rsidRPr="00FB11D1">
              <w:rPr>
                <w:rFonts w:eastAsia="MS Mincho" w:cs="Times New Roman"/>
                <w:b/>
                <w:lang w:val="en-US"/>
              </w:rPr>
              <w:t>Base Case 2010</w:t>
            </w:r>
          </w:p>
        </w:tc>
        <w:tc>
          <w:tcPr>
            <w:tcW w:w="1166" w:type="pct"/>
            <w:tcBorders>
              <w:top w:val="single" w:sz="4" w:space="0" w:color="auto"/>
              <w:bottom w:val="single" w:sz="4" w:space="0" w:color="auto"/>
            </w:tcBorders>
          </w:tcPr>
          <w:p w:rsidR="00A02348" w:rsidRPr="00FB11D1" w:rsidRDefault="00A02348" w:rsidP="005F2CA0">
            <w:pPr>
              <w:adjustRightInd w:val="0"/>
              <w:snapToGrid w:val="0"/>
              <w:jc w:val="right"/>
              <w:rPr>
                <w:rFonts w:eastAsia="MS Mincho" w:cs="Times New Roman"/>
                <w:b/>
                <w:lang w:val="en-US"/>
              </w:rPr>
            </w:pPr>
            <w:r w:rsidRPr="00FB11D1">
              <w:rPr>
                <w:rFonts w:eastAsia="MS Mincho" w:cs="Times New Roman"/>
                <w:b/>
                <w:lang w:val="en-US"/>
              </w:rPr>
              <w:t>Base Case 2011</w:t>
            </w:r>
          </w:p>
        </w:tc>
        <w:tc>
          <w:tcPr>
            <w:tcW w:w="1145" w:type="pct"/>
            <w:tcBorders>
              <w:top w:val="single" w:sz="4" w:space="0" w:color="auto"/>
              <w:bottom w:val="single" w:sz="4" w:space="0" w:color="auto"/>
            </w:tcBorders>
          </w:tcPr>
          <w:p w:rsidR="00A02348" w:rsidRPr="00FB11D1" w:rsidRDefault="00A02348" w:rsidP="005F2CA0">
            <w:pPr>
              <w:adjustRightInd w:val="0"/>
              <w:snapToGrid w:val="0"/>
              <w:jc w:val="right"/>
              <w:rPr>
                <w:rFonts w:eastAsia="MS Mincho" w:cs="Times New Roman"/>
                <w:b/>
                <w:lang w:val="en-US"/>
              </w:rPr>
            </w:pPr>
            <w:r w:rsidRPr="00FB11D1">
              <w:rPr>
                <w:rFonts w:eastAsia="MS Mincho" w:cs="Times New Roman"/>
                <w:b/>
                <w:lang w:val="en-US"/>
              </w:rPr>
              <w:t>Base Case 2014</w:t>
            </w:r>
          </w:p>
        </w:tc>
      </w:tr>
      <w:tr w:rsidR="00A02348" w:rsidRPr="009F0B3A" w:rsidTr="005F2CA0">
        <w:trPr>
          <w:jc w:val="center"/>
        </w:trPr>
        <w:tc>
          <w:tcPr>
            <w:tcW w:w="1554" w:type="pct"/>
            <w:tcBorders>
              <w:top w:val="single" w:sz="4" w:space="0" w:color="auto"/>
            </w:tcBorders>
          </w:tcPr>
          <w:p w:rsidR="00A02348" w:rsidRPr="009F0B3A" w:rsidRDefault="00A02348" w:rsidP="005F2CA0">
            <w:pPr>
              <w:adjustRightInd w:val="0"/>
              <w:snapToGrid w:val="0"/>
              <w:rPr>
                <w:rFonts w:eastAsia="MS Mincho" w:cs="Times New Roman"/>
                <w:lang w:val="en-US"/>
              </w:rPr>
            </w:pPr>
            <w:r w:rsidRPr="009F0B3A">
              <w:rPr>
                <w:rFonts w:eastAsia="MS Mincho" w:cs="Times New Roman"/>
                <w:lang w:val="en-US"/>
              </w:rPr>
              <w:t>MSY</w:t>
            </w:r>
          </w:p>
        </w:tc>
        <w:tc>
          <w:tcPr>
            <w:tcW w:w="1135" w:type="pct"/>
            <w:tcBorders>
              <w:top w:val="single" w:sz="4" w:space="0" w:color="auto"/>
            </w:tcBorders>
          </w:tcPr>
          <w:p w:rsidR="00A02348" w:rsidRPr="007649A9" w:rsidRDefault="00A02348" w:rsidP="005F2CA0">
            <w:pPr>
              <w:adjustRightInd w:val="0"/>
              <w:snapToGrid w:val="0"/>
              <w:jc w:val="right"/>
              <w:rPr>
                <w:rFonts w:eastAsia="MS Mincho" w:cs="Times New Roman"/>
                <w:lang w:val="en-US"/>
              </w:rPr>
            </w:pPr>
            <w:r w:rsidRPr="007649A9">
              <w:rPr>
                <w:rFonts w:eastAsia="MS Mincho" w:cs="Times New Roman"/>
                <w:lang w:val="en-US"/>
              </w:rPr>
              <w:t>1,375,600</w:t>
            </w:r>
          </w:p>
        </w:tc>
        <w:tc>
          <w:tcPr>
            <w:tcW w:w="1166" w:type="pct"/>
            <w:tcBorders>
              <w:top w:val="single" w:sz="4" w:space="0" w:color="auto"/>
            </w:tcBorders>
          </w:tcPr>
          <w:p w:rsidR="00A02348" w:rsidRPr="007649A9" w:rsidRDefault="00A02348" w:rsidP="005F2CA0">
            <w:pPr>
              <w:adjustRightInd w:val="0"/>
              <w:snapToGrid w:val="0"/>
              <w:jc w:val="right"/>
              <w:rPr>
                <w:rFonts w:eastAsia="MS Mincho" w:cs="Times New Roman"/>
                <w:lang w:val="en-US"/>
              </w:rPr>
            </w:pPr>
            <w:r w:rsidRPr="007649A9">
              <w:rPr>
                <w:rFonts w:eastAsia="MS Mincho" w:cs="Times New Roman"/>
                <w:lang w:val="en-US"/>
              </w:rPr>
              <w:t>1,503,600</w:t>
            </w:r>
          </w:p>
        </w:tc>
        <w:tc>
          <w:tcPr>
            <w:tcW w:w="1145" w:type="pct"/>
            <w:tcBorders>
              <w:top w:val="single" w:sz="4" w:space="0" w:color="auto"/>
            </w:tcBorders>
          </w:tcPr>
          <w:p w:rsidR="00A02348" w:rsidRPr="007649A9" w:rsidRDefault="00A02348" w:rsidP="005F2CA0">
            <w:pPr>
              <w:adjustRightInd w:val="0"/>
              <w:snapToGrid w:val="0"/>
              <w:jc w:val="right"/>
              <w:rPr>
                <w:rFonts w:eastAsia="MS Mincho" w:cs="Times New Roman"/>
                <w:lang w:val="en-US"/>
              </w:rPr>
            </w:pPr>
            <w:r w:rsidRPr="007649A9">
              <w:rPr>
                <w:rFonts w:cs="Times New Roman"/>
                <w:color w:val="000000"/>
              </w:rPr>
              <w:t>1,618,800</w:t>
            </w:r>
          </w:p>
        </w:tc>
      </w:tr>
      <w:tr w:rsidR="00A02348" w:rsidRPr="009F0B3A" w:rsidTr="005F2CA0">
        <w:trPr>
          <w:jc w:val="center"/>
        </w:trPr>
        <w:tc>
          <w:tcPr>
            <w:tcW w:w="1554" w:type="pct"/>
          </w:tcPr>
          <w:p w:rsidR="00A02348" w:rsidRPr="001B06D6" w:rsidRDefault="006C2E76" w:rsidP="005F2CA0">
            <w:pPr>
              <w:adjustRightInd w:val="0"/>
              <w:snapToGrid w:val="0"/>
              <w:rPr>
                <w:rFonts w:eastAsia="MS Mincho" w:cs="Times New Roman"/>
                <w:i/>
                <w:lang w:val="en-US"/>
              </w:rPr>
            </w:pPr>
            <w:r w:rsidRPr="001B06D6">
              <w:rPr>
                <w:rFonts w:eastAsia="MS Mincho" w:cs="Times New Roman"/>
                <w:i/>
                <w:lang w:val="en-US"/>
              </w:rPr>
              <w:t>F</w:t>
            </w:r>
            <w:r w:rsidRPr="001B06D6">
              <w:rPr>
                <w:rFonts w:eastAsia="MS Mincho" w:cs="Times New Roman"/>
                <w:i/>
                <w:vertAlign w:val="subscript"/>
                <w:lang w:val="en-US"/>
              </w:rPr>
              <w:t>current</w:t>
            </w:r>
            <w:r w:rsidRPr="001B06D6">
              <w:rPr>
                <w:rFonts w:eastAsia="MS Mincho" w:cs="Times New Roman"/>
                <w:i/>
                <w:lang w:val="en-US"/>
              </w:rPr>
              <w:t>/F</w:t>
            </w:r>
            <w:r w:rsidRPr="001B06D6">
              <w:rPr>
                <w:rFonts w:eastAsia="MS Mincho" w:cs="Times New Roman"/>
                <w:i/>
                <w:vertAlign w:val="subscript"/>
                <w:lang w:val="en-US"/>
              </w:rPr>
              <w:t>MSY</w:t>
            </w:r>
          </w:p>
        </w:tc>
        <w:tc>
          <w:tcPr>
            <w:tcW w:w="1135" w:type="pct"/>
          </w:tcPr>
          <w:p w:rsidR="00A02348" w:rsidRPr="007649A9" w:rsidRDefault="00A02348" w:rsidP="005F2CA0">
            <w:pPr>
              <w:adjustRightInd w:val="0"/>
              <w:snapToGrid w:val="0"/>
              <w:jc w:val="right"/>
              <w:rPr>
                <w:rFonts w:eastAsia="MS Mincho" w:cs="Times New Roman"/>
                <w:lang w:val="en-US"/>
              </w:rPr>
            </w:pPr>
            <w:r w:rsidRPr="007649A9">
              <w:rPr>
                <w:rFonts w:eastAsia="MS Mincho" w:cs="Times New Roman"/>
                <w:lang w:val="en-US"/>
              </w:rPr>
              <w:t>0.34</w:t>
            </w:r>
          </w:p>
        </w:tc>
        <w:tc>
          <w:tcPr>
            <w:tcW w:w="1166" w:type="pct"/>
          </w:tcPr>
          <w:p w:rsidR="00A02348" w:rsidRPr="007649A9" w:rsidRDefault="00A02348" w:rsidP="005F2CA0">
            <w:pPr>
              <w:adjustRightInd w:val="0"/>
              <w:snapToGrid w:val="0"/>
              <w:jc w:val="right"/>
              <w:rPr>
                <w:rFonts w:eastAsia="MS Mincho" w:cs="Times New Roman"/>
                <w:lang w:val="en-US"/>
              </w:rPr>
            </w:pPr>
            <w:r w:rsidRPr="007649A9">
              <w:rPr>
                <w:rFonts w:eastAsia="MS Mincho" w:cs="Times New Roman"/>
                <w:lang w:val="en-US"/>
              </w:rPr>
              <w:t>0.37</w:t>
            </w:r>
          </w:p>
        </w:tc>
        <w:tc>
          <w:tcPr>
            <w:tcW w:w="1145" w:type="pct"/>
          </w:tcPr>
          <w:p w:rsidR="00A02348" w:rsidRPr="007649A9" w:rsidRDefault="00A02348" w:rsidP="005F2CA0">
            <w:pPr>
              <w:adjustRightInd w:val="0"/>
              <w:snapToGrid w:val="0"/>
              <w:jc w:val="right"/>
              <w:rPr>
                <w:rFonts w:eastAsia="MS Mincho" w:cs="Times New Roman"/>
                <w:lang w:val="en-US"/>
              </w:rPr>
            </w:pPr>
            <w:r w:rsidRPr="007649A9">
              <w:rPr>
                <w:rFonts w:eastAsia="MS Mincho" w:cs="Times New Roman"/>
                <w:lang w:val="en-US"/>
              </w:rPr>
              <w:t>0.61</w:t>
            </w:r>
          </w:p>
        </w:tc>
      </w:tr>
      <w:tr w:rsidR="00A02348" w:rsidRPr="009F0B3A" w:rsidTr="005F2CA0">
        <w:trPr>
          <w:jc w:val="center"/>
        </w:trPr>
        <w:tc>
          <w:tcPr>
            <w:tcW w:w="1554" w:type="pct"/>
          </w:tcPr>
          <w:p w:rsidR="00A02348" w:rsidRPr="001B06D6" w:rsidRDefault="006C2E76" w:rsidP="005F2CA0">
            <w:pPr>
              <w:adjustRightInd w:val="0"/>
              <w:snapToGrid w:val="0"/>
              <w:rPr>
                <w:rFonts w:eastAsia="MS Mincho" w:cs="Times New Roman"/>
                <w:i/>
                <w:lang w:val="en-US"/>
              </w:rPr>
            </w:pPr>
            <w:r w:rsidRPr="001B06D6">
              <w:rPr>
                <w:rFonts w:eastAsia="MS Mincho" w:cs="Times New Roman"/>
                <w:i/>
                <w:lang w:val="en-US"/>
              </w:rPr>
              <w:t>SB</w:t>
            </w:r>
            <w:r w:rsidRPr="001B06D6">
              <w:rPr>
                <w:rFonts w:eastAsia="MS Mincho" w:cs="Times New Roman"/>
                <w:i/>
                <w:vertAlign w:val="subscript"/>
                <w:lang w:val="en-US"/>
              </w:rPr>
              <w:t>latest</w:t>
            </w:r>
            <w:r w:rsidRPr="001B06D6">
              <w:rPr>
                <w:rFonts w:eastAsia="MS Mincho" w:cs="Times New Roman"/>
                <w:i/>
                <w:lang w:val="en-US"/>
              </w:rPr>
              <w:t>/SB</w:t>
            </w:r>
            <w:r w:rsidRPr="001B06D6">
              <w:rPr>
                <w:rFonts w:eastAsia="MS Mincho" w:cs="Times New Roman"/>
                <w:i/>
                <w:vertAlign w:val="subscript"/>
                <w:lang w:val="en-US"/>
              </w:rPr>
              <w:t>F=0</w:t>
            </w:r>
          </w:p>
        </w:tc>
        <w:tc>
          <w:tcPr>
            <w:tcW w:w="1135" w:type="pct"/>
          </w:tcPr>
          <w:p w:rsidR="00A02348" w:rsidRPr="007649A9" w:rsidRDefault="00A02348" w:rsidP="005F2CA0">
            <w:pPr>
              <w:adjustRightInd w:val="0"/>
              <w:snapToGrid w:val="0"/>
              <w:jc w:val="right"/>
              <w:rPr>
                <w:rFonts w:eastAsia="MS Mincho" w:cs="Times New Roman"/>
                <w:lang w:val="en-US"/>
              </w:rPr>
            </w:pPr>
            <w:r w:rsidRPr="007649A9">
              <w:rPr>
                <w:rFonts w:eastAsia="MS Mincho" w:cs="Times New Roman"/>
                <w:lang w:val="en-US"/>
              </w:rPr>
              <w:t>0.48</w:t>
            </w:r>
          </w:p>
        </w:tc>
        <w:tc>
          <w:tcPr>
            <w:tcW w:w="1166" w:type="pct"/>
          </w:tcPr>
          <w:p w:rsidR="00A02348" w:rsidRPr="007649A9" w:rsidRDefault="00A02348" w:rsidP="005F2CA0">
            <w:pPr>
              <w:adjustRightInd w:val="0"/>
              <w:snapToGrid w:val="0"/>
              <w:jc w:val="right"/>
              <w:rPr>
                <w:rFonts w:eastAsia="MS Mincho" w:cs="Times New Roman"/>
                <w:lang w:val="en-US"/>
              </w:rPr>
            </w:pPr>
            <w:r w:rsidRPr="007649A9">
              <w:rPr>
                <w:rFonts w:eastAsia="MS Mincho" w:cs="Times New Roman"/>
                <w:lang w:val="en-US"/>
              </w:rPr>
              <w:t>0.55</w:t>
            </w:r>
          </w:p>
        </w:tc>
        <w:tc>
          <w:tcPr>
            <w:tcW w:w="1145" w:type="pct"/>
          </w:tcPr>
          <w:p w:rsidR="00A02348" w:rsidRPr="007649A9" w:rsidRDefault="00A02348" w:rsidP="005F2CA0">
            <w:pPr>
              <w:adjustRightInd w:val="0"/>
              <w:snapToGrid w:val="0"/>
              <w:jc w:val="right"/>
              <w:rPr>
                <w:rFonts w:eastAsia="MS Mincho" w:cs="Times New Roman"/>
                <w:lang w:val="en-US"/>
              </w:rPr>
            </w:pPr>
            <w:r w:rsidRPr="007649A9">
              <w:rPr>
                <w:rFonts w:eastAsia="MS Mincho" w:cs="Times New Roman"/>
                <w:lang w:val="en-US"/>
              </w:rPr>
              <w:t>0.48</w:t>
            </w:r>
          </w:p>
        </w:tc>
      </w:tr>
    </w:tbl>
    <w:p w:rsidR="00A02348" w:rsidRPr="00493638" w:rsidRDefault="00A02348" w:rsidP="00A02348">
      <w:pPr>
        <w:adjustRightInd w:val="0"/>
        <w:snapToGrid w:val="0"/>
        <w:spacing w:after="240"/>
        <w:jc w:val="both"/>
        <w:rPr>
          <w:rFonts w:eastAsia="MS Mincho" w:cs="Times New Roman"/>
          <w:b/>
          <w:lang w:val="en-US" w:eastAsia="ja-JP"/>
        </w:rPr>
      </w:pPr>
    </w:p>
    <w:p w:rsidR="00A02348" w:rsidRPr="00737053" w:rsidRDefault="00A02348" w:rsidP="00841669">
      <w:pPr>
        <w:adjustRightInd w:val="0"/>
        <w:snapToGrid w:val="0"/>
        <w:jc w:val="both"/>
        <w:rPr>
          <w:rFonts w:eastAsia="Malgun Gothic" w:cs="Times New Roman"/>
          <w:b/>
          <w:lang w:val="en-US" w:eastAsia="ko-KR"/>
        </w:rPr>
      </w:pP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3214"/>
        <w:gridCol w:w="3172"/>
        <w:gridCol w:w="3190"/>
      </w:tblGrid>
      <w:tr w:rsidR="00841669" w:rsidRPr="00737053" w:rsidTr="00841669">
        <w:tc>
          <w:tcPr>
            <w:tcW w:w="3192" w:type="dxa"/>
          </w:tcPr>
          <w:p w:rsidR="00841669" w:rsidRPr="00737053" w:rsidRDefault="000D5ECF" w:rsidP="00841669">
            <w:pPr>
              <w:adjustRightInd w:val="0"/>
              <w:snapToGrid w:val="0"/>
              <w:jc w:val="both"/>
              <w:rPr>
                <w:rFonts w:eastAsia="Malgun Gothic" w:cs="Times New Roman"/>
                <w:b/>
                <w:lang w:val="en-US" w:eastAsia="ko-KR"/>
              </w:rPr>
            </w:pPr>
            <w:r>
              <w:object w:dxaOrig="8280" w:dyaOrig="4875">
                <v:shape id="_x0000_i1033" type="#_x0000_t75" style="width:145.95pt;height:85.6pt" o:ole="">
                  <v:imagedata r:id="rId40" o:title=""/>
                </v:shape>
                <o:OLEObject Type="Embed" ProgID="PBrush" ShapeID="_x0000_i1033" DrawAspect="Content" ObjectID="_1489846330" r:id="rId41"/>
              </w:object>
            </w:r>
          </w:p>
        </w:tc>
        <w:tc>
          <w:tcPr>
            <w:tcW w:w="3192" w:type="dxa"/>
          </w:tcPr>
          <w:p w:rsidR="00841669" w:rsidRPr="00737053" w:rsidRDefault="00D71654" w:rsidP="00841669">
            <w:pPr>
              <w:adjustRightInd w:val="0"/>
              <w:snapToGrid w:val="0"/>
              <w:jc w:val="both"/>
              <w:rPr>
                <w:rFonts w:eastAsia="Malgun Gothic" w:cs="Times New Roman"/>
                <w:b/>
                <w:lang w:val="en-US" w:eastAsia="ko-KR"/>
              </w:rPr>
            </w:pPr>
            <w:r>
              <w:object w:dxaOrig="8670" w:dyaOrig="5010">
                <v:shape id="_x0000_i1034" type="#_x0000_t75" style="width:145.95pt;height:84.65pt" o:ole="">
                  <v:imagedata r:id="rId42" o:title=""/>
                </v:shape>
                <o:OLEObject Type="Embed" ProgID="PBrush" ShapeID="_x0000_i1034" DrawAspect="Content" ObjectID="_1489846331" r:id="rId43"/>
              </w:object>
            </w:r>
          </w:p>
        </w:tc>
        <w:tc>
          <w:tcPr>
            <w:tcW w:w="3192" w:type="dxa"/>
          </w:tcPr>
          <w:p w:rsidR="00841669" w:rsidRPr="00737053" w:rsidRDefault="00841669" w:rsidP="00841669">
            <w:pPr>
              <w:adjustRightInd w:val="0"/>
              <w:snapToGrid w:val="0"/>
              <w:jc w:val="both"/>
              <w:rPr>
                <w:rFonts w:eastAsia="Malgun Gothic" w:cs="Times New Roman"/>
                <w:b/>
                <w:lang w:val="en-US" w:eastAsia="ko-KR"/>
              </w:rPr>
            </w:pPr>
            <w:r w:rsidRPr="00737053">
              <w:rPr>
                <w:rFonts w:eastAsia="MS Mincho" w:cs="Times New Roman"/>
                <w:b/>
                <w:bCs/>
                <w:noProof/>
                <w:lang w:val="en-US" w:eastAsia="zh-CN"/>
              </w:rPr>
              <w:drawing>
                <wp:inline distT="0" distB="0" distL="0" distR="0" wp14:anchorId="68295C88" wp14:editId="15CFB602">
                  <wp:extent cx="1794156" cy="1017767"/>
                  <wp:effectExtent l="0" t="0" r="0" b="0"/>
                  <wp:docPr id="152"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794048" cy="1017706"/>
                          </a:xfrm>
                          <a:prstGeom prst="rect">
                            <a:avLst/>
                          </a:prstGeom>
                          <a:noFill/>
                          <a:ln>
                            <a:noFill/>
                          </a:ln>
                        </pic:spPr>
                      </pic:pic>
                    </a:graphicData>
                  </a:graphic>
                </wp:inline>
              </w:drawing>
            </w:r>
          </w:p>
        </w:tc>
      </w:tr>
      <w:tr w:rsidR="00841669" w:rsidRPr="00737053" w:rsidTr="00841669">
        <w:tc>
          <w:tcPr>
            <w:tcW w:w="3192" w:type="dxa"/>
          </w:tcPr>
          <w:p w:rsidR="00841669" w:rsidRPr="00737053" w:rsidRDefault="00841669" w:rsidP="00932548">
            <w:pPr>
              <w:adjustRightInd w:val="0"/>
              <w:snapToGrid w:val="0"/>
              <w:rPr>
                <w:rFonts w:eastAsia="Malgun Gothic" w:cs="Times New Roman"/>
                <w:b/>
                <w:sz w:val="18"/>
                <w:szCs w:val="18"/>
                <w:lang w:val="en-US" w:eastAsia="ko-KR"/>
              </w:rPr>
            </w:pPr>
            <w:r w:rsidRPr="00737053">
              <w:rPr>
                <w:rFonts w:eastAsia="MS Mincho" w:cs="Times New Roman"/>
                <w:b/>
                <w:bCs/>
                <w:sz w:val="18"/>
                <w:szCs w:val="18"/>
                <w:lang w:val="en-US" w:eastAsia="ja-JP"/>
              </w:rPr>
              <w:t xml:space="preserve">Figure SKJ1: </w:t>
            </w:r>
            <w:r w:rsidRPr="00737053">
              <w:rPr>
                <w:rFonts w:eastAsia="MS Mincho" w:cs="Times New Roman"/>
                <w:sz w:val="18"/>
                <w:szCs w:val="18"/>
                <w:lang w:val="en-US" w:eastAsia="ja-JP"/>
              </w:rPr>
              <w:t>Estimated annual recruitment (millions of fish) for the WCPO obtained from</w:t>
            </w:r>
            <w:r w:rsidRPr="00737053">
              <w:rPr>
                <w:rFonts w:eastAsia="MS Mincho" w:cs="Times New Roman"/>
                <w:bCs/>
                <w:sz w:val="18"/>
                <w:szCs w:val="18"/>
                <w:lang w:val="en-US" w:eastAsia="ja-JP"/>
              </w:rPr>
              <w:t xml:space="preserve"> the</w:t>
            </w:r>
            <w:r w:rsidRPr="00737053">
              <w:rPr>
                <w:rFonts w:eastAsia="MS Mincho" w:cs="Times New Roman"/>
                <w:sz w:val="18"/>
                <w:szCs w:val="18"/>
                <w:lang w:val="en-US" w:eastAsia="ja-JP"/>
              </w:rPr>
              <w:t xml:space="preserve"> </w:t>
            </w:r>
            <w:r w:rsidRPr="00737053">
              <w:rPr>
                <w:rFonts w:eastAsia="MS Mincho" w:cs="Times New Roman"/>
                <w:bCs/>
                <w:sz w:val="18"/>
                <w:szCs w:val="18"/>
                <w:lang w:val="en-US" w:eastAsia="ja-JP"/>
              </w:rPr>
              <w:t>base case model and three additional runs described in Table SKJ1</w:t>
            </w:r>
            <w:r w:rsidRPr="00737053">
              <w:rPr>
                <w:rFonts w:eastAsia="MS Mincho" w:cs="Times New Roman"/>
                <w:sz w:val="18"/>
                <w:szCs w:val="18"/>
                <w:lang w:val="en-US" w:eastAsia="ja-JP"/>
              </w:rPr>
              <w:t>. The model runs with alternative steepness values give the same recruitment estimates.</w:t>
            </w:r>
          </w:p>
        </w:tc>
        <w:tc>
          <w:tcPr>
            <w:tcW w:w="3192" w:type="dxa"/>
          </w:tcPr>
          <w:p w:rsidR="00841669" w:rsidRPr="00737053" w:rsidRDefault="00841669" w:rsidP="00841669">
            <w:pPr>
              <w:adjustRightInd w:val="0"/>
              <w:snapToGrid w:val="0"/>
              <w:rPr>
                <w:rFonts w:eastAsia="Malgun Gothic" w:cs="Times New Roman"/>
                <w:b/>
                <w:sz w:val="18"/>
                <w:szCs w:val="18"/>
                <w:lang w:val="en-US" w:eastAsia="ko-KR"/>
              </w:rPr>
            </w:pPr>
            <w:r w:rsidRPr="00737053">
              <w:rPr>
                <w:rFonts w:eastAsia="MS Mincho" w:cs="Times New Roman"/>
                <w:b/>
                <w:sz w:val="18"/>
                <w:szCs w:val="18"/>
                <w:lang w:val="en-US" w:eastAsia="ja-JP"/>
              </w:rPr>
              <w:t xml:space="preserve">Figure SKJ2: </w:t>
            </w:r>
            <w:r w:rsidRPr="00737053">
              <w:rPr>
                <w:rFonts w:eastAsia="MS Mincho" w:cs="Times New Roman"/>
                <w:sz w:val="18"/>
                <w:szCs w:val="18"/>
                <w:lang w:val="en-US" w:eastAsia="ja-JP"/>
              </w:rPr>
              <w:t xml:space="preserve">Estimated annual average spawning potential for the WCPO obtained from </w:t>
            </w:r>
            <w:r w:rsidRPr="00737053">
              <w:rPr>
                <w:rFonts w:eastAsia="MS Mincho" w:cs="Times New Roman"/>
                <w:bCs/>
                <w:sz w:val="18"/>
                <w:szCs w:val="18"/>
                <w:lang w:val="en-US" w:eastAsia="ja-JP"/>
              </w:rPr>
              <w:t>the base case model and three additional runs described in Table SKJ1.</w:t>
            </w:r>
            <w:r w:rsidRPr="00737053">
              <w:rPr>
                <w:rFonts w:eastAsia="MS Mincho" w:cs="Times New Roman"/>
                <w:sz w:val="18"/>
                <w:szCs w:val="18"/>
                <w:lang w:val="en-US" w:eastAsia="ja-JP"/>
              </w:rPr>
              <w:t xml:space="preserve"> The model runs with alternative steepness values give the same spawning potential estimates.</w:t>
            </w:r>
          </w:p>
        </w:tc>
        <w:tc>
          <w:tcPr>
            <w:tcW w:w="3192" w:type="dxa"/>
          </w:tcPr>
          <w:p w:rsidR="00841669" w:rsidRPr="00737053" w:rsidRDefault="00841669" w:rsidP="00841669">
            <w:pPr>
              <w:adjustRightInd w:val="0"/>
              <w:snapToGrid w:val="0"/>
              <w:rPr>
                <w:rFonts w:eastAsia="Malgun Gothic" w:cs="Times New Roman"/>
                <w:b/>
                <w:sz w:val="18"/>
                <w:szCs w:val="18"/>
                <w:lang w:val="en-US" w:eastAsia="ko-KR"/>
              </w:rPr>
            </w:pPr>
            <w:r w:rsidRPr="00737053">
              <w:rPr>
                <w:rFonts w:eastAsia="MS Mincho" w:cs="Times New Roman"/>
                <w:b/>
                <w:sz w:val="18"/>
                <w:szCs w:val="18"/>
                <w:lang w:val="en-US" w:eastAsia="ja-JP"/>
              </w:rPr>
              <w:t xml:space="preserve">Figure SKJ3: </w:t>
            </w:r>
            <w:r w:rsidRPr="00737053">
              <w:rPr>
                <w:rFonts w:eastAsia="MS Mincho" w:cs="Times New Roman"/>
                <w:sz w:val="18"/>
                <w:szCs w:val="18"/>
                <w:lang w:val="en-US" w:eastAsia="ja-JP"/>
              </w:rPr>
              <w:t xml:space="preserve">Estimated annual average juvenile and adult fishing mortality for the WCPO obtained from </w:t>
            </w:r>
            <w:r w:rsidRPr="00737053">
              <w:rPr>
                <w:rFonts w:eastAsia="MS Mincho" w:cs="Times New Roman"/>
                <w:bCs/>
                <w:sz w:val="18"/>
                <w:szCs w:val="18"/>
                <w:lang w:val="en-US" w:eastAsia="ja-JP"/>
              </w:rPr>
              <w:t>the base case model.</w:t>
            </w:r>
          </w:p>
        </w:tc>
      </w:tr>
      <w:tr w:rsidR="00841669" w:rsidRPr="00737053" w:rsidTr="00A02348">
        <w:tc>
          <w:tcPr>
            <w:tcW w:w="3192" w:type="dxa"/>
            <w:vAlign w:val="center"/>
          </w:tcPr>
          <w:p w:rsidR="00841669" w:rsidRPr="00737053" w:rsidRDefault="00D71654" w:rsidP="00A02348">
            <w:pPr>
              <w:adjustRightInd w:val="0"/>
              <w:snapToGrid w:val="0"/>
              <w:jc w:val="center"/>
              <w:rPr>
                <w:rFonts w:eastAsia="Malgun Gothic" w:cs="Times New Roman"/>
                <w:b/>
                <w:bCs/>
                <w:lang w:val="en-US" w:eastAsia="ko-KR"/>
              </w:rPr>
            </w:pPr>
            <w:r>
              <w:object w:dxaOrig="7170" w:dyaOrig="7605">
                <v:shape id="_x0000_i1035" type="#_x0000_t75" style="width:149.85pt;height:149.85pt" o:ole="">
                  <v:imagedata r:id="rId45" o:title=""/>
                </v:shape>
                <o:OLEObject Type="Embed" ProgID="PBrush" ShapeID="_x0000_i1035" DrawAspect="Content" ObjectID="_1489846332" r:id="rId46"/>
              </w:object>
            </w:r>
          </w:p>
        </w:tc>
        <w:tc>
          <w:tcPr>
            <w:tcW w:w="3192" w:type="dxa"/>
            <w:vAlign w:val="center"/>
          </w:tcPr>
          <w:p w:rsidR="00841669" w:rsidRPr="00737053" w:rsidRDefault="00841669" w:rsidP="00A02348">
            <w:pPr>
              <w:adjustRightInd w:val="0"/>
              <w:snapToGrid w:val="0"/>
              <w:jc w:val="center"/>
              <w:rPr>
                <w:rFonts w:eastAsia="MS Mincho" w:cs="Times New Roman"/>
                <w:b/>
                <w:lang w:val="en-US" w:eastAsia="ja-JP"/>
              </w:rPr>
            </w:pPr>
            <w:r w:rsidRPr="00737053">
              <w:rPr>
                <w:rFonts w:eastAsia="MS Mincho" w:cs="Times New Roman"/>
                <w:b/>
                <w:noProof/>
                <w:lang w:val="en-US" w:eastAsia="zh-CN"/>
              </w:rPr>
              <w:drawing>
                <wp:inline distT="0" distB="0" distL="0" distR="0" wp14:anchorId="5C863414" wp14:editId="2388DCCD">
                  <wp:extent cx="1383527" cy="1383527"/>
                  <wp:effectExtent l="0" t="0" r="7620" b="7620"/>
                  <wp:docPr id="154" name="Picture 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6" descr="BET5-kobe3dSSB"/>
                          <pic:cNvPicPr>
                            <a:picLocks noChangeAspect="1" noChangeArrowheads="1"/>
                          </pic:cNvPicPr>
                        </pic:nvPicPr>
                        <pic:blipFill>
                          <a:blip r:embed="rId47" r:link="rId48" cstate="print"/>
                          <a:stretch>
                            <a:fillRect/>
                          </a:stretch>
                        </pic:blipFill>
                        <pic:spPr bwMode="auto">
                          <a:xfrm>
                            <a:off x="0" y="0"/>
                            <a:ext cx="1385160" cy="1385160"/>
                          </a:xfrm>
                          <a:prstGeom prst="rect">
                            <a:avLst/>
                          </a:prstGeom>
                          <a:noFill/>
                          <a:ln w="9525">
                            <a:noFill/>
                            <a:miter lim="800000"/>
                            <a:headEnd/>
                            <a:tailEnd/>
                          </a:ln>
                        </pic:spPr>
                      </pic:pic>
                    </a:graphicData>
                  </a:graphic>
                </wp:inline>
              </w:drawing>
            </w:r>
          </w:p>
          <w:p w:rsidR="00841669" w:rsidRPr="00737053" w:rsidRDefault="00841669" w:rsidP="00A02348">
            <w:pPr>
              <w:adjustRightInd w:val="0"/>
              <w:snapToGrid w:val="0"/>
              <w:jc w:val="center"/>
              <w:rPr>
                <w:rFonts w:eastAsia="MS Mincho" w:cs="Times New Roman"/>
                <w:b/>
                <w:lang w:val="en-US" w:eastAsia="ja-JP"/>
              </w:rPr>
            </w:pPr>
            <w:r w:rsidRPr="00737053">
              <w:rPr>
                <w:rFonts w:eastAsia="MS Mincho" w:cs="Times New Roman"/>
                <w:b/>
                <w:noProof/>
                <w:lang w:val="en-US" w:eastAsia="zh-CN"/>
              </w:rPr>
              <w:drawing>
                <wp:inline distT="0" distB="0" distL="0" distR="0" wp14:anchorId="548B6FC6" wp14:editId="044BEDD4">
                  <wp:extent cx="1399430" cy="1399430"/>
                  <wp:effectExtent l="0" t="0" r="0" b="0"/>
                  <wp:docPr id="15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9" r:link="rId50" cstate="print"/>
                          <a:stretch>
                            <a:fillRect/>
                          </a:stretch>
                        </pic:blipFill>
                        <pic:spPr bwMode="auto">
                          <a:xfrm>
                            <a:off x="0" y="0"/>
                            <a:ext cx="1404927" cy="1404927"/>
                          </a:xfrm>
                          <a:prstGeom prst="rect">
                            <a:avLst/>
                          </a:prstGeom>
                          <a:noFill/>
                          <a:ln w="9525">
                            <a:noFill/>
                            <a:miter lim="800000"/>
                            <a:headEnd/>
                            <a:tailEnd/>
                          </a:ln>
                        </pic:spPr>
                      </pic:pic>
                    </a:graphicData>
                  </a:graphic>
                </wp:inline>
              </w:drawing>
            </w:r>
          </w:p>
          <w:p w:rsidR="00841669" w:rsidRPr="00737053" w:rsidRDefault="00841669" w:rsidP="00A02348">
            <w:pPr>
              <w:adjustRightInd w:val="0"/>
              <w:snapToGrid w:val="0"/>
              <w:jc w:val="center"/>
              <w:rPr>
                <w:rFonts w:eastAsia="Malgun Gothic" w:cs="Times New Roman"/>
                <w:b/>
                <w:bCs/>
                <w:lang w:val="en-US" w:eastAsia="ko-KR"/>
              </w:rPr>
            </w:pPr>
          </w:p>
        </w:tc>
        <w:tc>
          <w:tcPr>
            <w:tcW w:w="3192" w:type="dxa"/>
            <w:vAlign w:val="center"/>
          </w:tcPr>
          <w:p w:rsidR="00841669" w:rsidRPr="00737053" w:rsidRDefault="007907AB" w:rsidP="00A02348">
            <w:pPr>
              <w:adjustRightInd w:val="0"/>
              <w:snapToGrid w:val="0"/>
              <w:jc w:val="center"/>
              <w:rPr>
                <w:rFonts w:eastAsia="Malgun Gothic" w:cs="Times New Roman"/>
                <w:b/>
                <w:bCs/>
                <w:lang w:val="en-US" w:eastAsia="ko-KR"/>
              </w:rPr>
            </w:pPr>
            <w:r>
              <w:object w:dxaOrig="5460" w:dyaOrig="4290">
                <v:shape id="_x0000_i1036" type="#_x0000_t75" style="width:148.85pt;height:114.8pt" o:ole="">
                  <v:imagedata r:id="rId51" o:title=""/>
                </v:shape>
                <o:OLEObject Type="Embed" ProgID="PBrush" ShapeID="_x0000_i1036" DrawAspect="Content" ObjectID="_1489846333" r:id="rId52"/>
              </w:object>
            </w:r>
          </w:p>
        </w:tc>
      </w:tr>
      <w:tr w:rsidR="00841669" w:rsidRPr="00737053" w:rsidTr="00841669">
        <w:tc>
          <w:tcPr>
            <w:tcW w:w="3192" w:type="dxa"/>
          </w:tcPr>
          <w:p w:rsidR="00841669" w:rsidRPr="00737053" w:rsidRDefault="00841669" w:rsidP="00932548">
            <w:pPr>
              <w:adjustRightInd w:val="0"/>
              <w:snapToGrid w:val="0"/>
              <w:jc w:val="both"/>
              <w:rPr>
                <w:rFonts w:eastAsia="Malgun Gothic" w:cs="Times New Roman"/>
                <w:b/>
                <w:bCs/>
                <w:sz w:val="18"/>
                <w:szCs w:val="18"/>
                <w:lang w:val="en-US" w:eastAsia="ko-KR"/>
              </w:rPr>
            </w:pPr>
            <w:r w:rsidRPr="00737053">
              <w:rPr>
                <w:rFonts w:eastAsia="MS Mincho" w:cs="Times New Roman"/>
                <w:b/>
                <w:bCs/>
                <w:sz w:val="18"/>
                <w:szCs w:val="18"/>
                <w:lang w:val="en-US" w:eastAsia="ja-JP"/>
              </w:rPr>
              <w:t xml:space="preserve">Figure SKJ4: </w:t>
            </w:r>
            <w:r w:rsidRPr="00737053">
              <w:rPr>
                <w:rFonts w:eastAsia="MS Mincho" w:cs="Times New Roman"/>
                <w:sz w:val="18"/>
                <w:szCs w:val="18"/>
                <w:lang w:val="en-US" w:eastAsia="ja-JP"/>
              </w:rPr>
              <w:t xml:space="preserve">Estimates of reduction in spawning potential due to fishing (fishery impact = </w:t>
            </w:r>
            <w:r w:rsidR="006C2E76" w:rsidRPr="001B06D6">
              <w:rPr>
                <w:rFonts w:eastAsia="MS Mincho" w:cs="Times New Roman"/>
                <w:i/>
                <w:sz w:val="18"/>
                <w:szCs w:val="18"/>
                <w:lang w:val="en-US" w:eastAsia="ja-JP"/>
              </w:rPr>
              <w:t>1-SB</w:t>
            </w:r>
            <w:r w:rsidR="006C2E76" w:rsidRPr="001B06D6">
              <w:rPr>
                <w:rFonts w:eastAsia="MS Mincho" w:cs="Times New Roman"/>
                <w:i/>
                <w:sz w:val="18"/>
                <w:szCs w:val="18"/>
                <w:vertAlign w:val="subscript"/>
                <w:lang w:val="en-US" w:eastAsia="ja-JP"/>
              </w:rPr>
              <w:t>t</w:t>
            </w:r>
            <w:r w:rsidR="006C2E76" w:rsidRPr="001B06D6">
              <w:rPr>
                <w:rFonts w:eastAsia="MS Mincho" w:cs="Times New Roman"/>
                <w:i/>
                <w:sz w:val="18"/>
                <w:szCs w:val="18"/>
                <w:lang w:val="en-US" w:eastAsia="ja-JP"/>
              </w:rPr>
              <w:t>/SB</w:t>
            </w:r>
            <w:r w:rsidR="006C2E76" w:rsidRPr="001B06D6">
              <w:rPr>
                <w:rFonts w:eastAsia="MS Mincho" w:cs="Times New Roman"/>
                <w:i/>
                <w:sz w:val="18"/>
                <w:szCs w:val="18"/>
                <w:vertAlign w:val="subscript"/>
                <w:lang w:val="en-US" w:eastAsia="ja-JP"/>
              </w:rPr>
              <w:t>t</w:t>
            </w:r>
            <w:r w:rsidR="006C2E76" w:rsidRPr="001B06D6">
              <w:rPr>
                <w:rFonts w:eastAsia="Malgun Gothic" w:cs="Times New Roman"/>
                <w:i/>
                <w:sz w:val="18"/>
                <w:szCs w:val="18"/>
                <w:vertAlign w:val="subscript"/>
                <w:lang w:val="en-US" w:eastAsia="ko-KR"/>
              </w:rPr>
              <w:t>,</w:t>
            </w:r>
            <w:r w:rsidR="006C2E76" w:rsidRPr="001B06D6">
              <w:rPr>
                <w:rFonts w:eastAsia="MS Mincho" w:cs="Times New Roman"/>
                <w:i/>
                <w:sz w:val="18"/>
                <w:szCs w:val="18"/>
                <w:vertAlign w:val="subscript"/>
                <w:lang w:val="en-US" w:eastAsia="ja-JP"/>
              </w:rPr>
              <w:t>F=0</w:t>
            </w:r>
            <w:r w:rsidRPr="00737053">
              <w:rPr>
                <w:rFonts w:eastAsia="MS Mincho" w:cs="Times New Roman"/>
                <w:sz w:val="18"/>
                <w:szCs w:val="18"/>
                <w:lang w:val="en-US" w:eastAsia="ja-JP"/>
              </w:rPr>
              <w:t xml:space="preserve">) by region and for the WCPO attributed to various fishery groups for the base case model. Note: </w:t>
            </w:r>
            <w:r w:rsidR="00932548">
              <w:rPr>
                <w:rFonts w:eastAsia="MS Mincho" w:cs="Times New Roman"/>
                <w:sz w:val="18"/>
                <w:szCs w:val="18"/>
                <w:lang w:val="en-US" w:eastAsia="ja-JP"/>
              </w:rPr>
              <w:t>R</w:t>
            </w:r>
            <w:r w:rsidRPr="00737053">
              <w:rPr>
                <w:rFonts w:eastAsia="MS Mincho" w:cs="Times New Roman"/>
                <w:sz w:val="18"/>
                <w:szCs w:val="18"/>
                <w:lang w:val="en-US" w:eastAsia="ja-JP"/>
              </w:rPr>
              <w:t>egion 1 Japanese purse-seine fishery was grouped as an associated set fishery in this analysis.</w:t>
            </w:r>
          </w:p>
        </w:tc>
        <w:tc>
          <w:tcPr>
            <w:tcW w:w="3192" w:type="dxa"/>
          </w:tcPr>
          <w:p w:rsidR="00841669" w:rsidRPr="00737053" w:rsidRDefault="00841669" w:rsidP="00FB11D1">
            <w:pPr>
              <w:adjustRightInd w:val="0"/>
              <w:snapToGrid w:val="0"/>
              <w:jc w:val="both"/>
              <w:rPr>
                <w:rFonts w:eastAsia="Malgun Gothic" w:cs="Times New Roman"/>
                <w:b/>
                <w:bCs/>
                <w:sz w:val="18"/>
                <w:szCs w:val="18"/>
                <w:lang w:val="en-US" w:eastAsia="ko-KR"/>
              </w:rPr>
            </w:pPr>
            <w:r w:rsidRPr="00737053">
              <w:rPr>
                <w:rFonts w:eastAsia="Batang" w:cs="Times New Roman"/>
                <w:b/>
                <w:bCs/>
                <w:sz w:val="18"/>
                <w:szCs w:val="18"/>
                <w:lang w:val="en-US"/>
              </w:rPr>
              <w:t xml:space="preserve">Figure SKJ5: </w:t>
            </w:r>
            <w:r w:rsidRPr="00737053">
              <w:rPr>
                <w:rFonts w:eastAsia="Batang" w:cs="Times New Roman"/>
                <w:bCs/>
                <w:sz w:val="18"/>
                <w:szCs w:val="18"/>
                <w:lang w:val="en-US"/>
              </w:rPr>
              <w:t xml:space="preserve">Temporal trend for the base case model (top) and terminal condition for the base case and other sensitivity runs (bottom) in stock status relative to </w:t>
            </w:r>
            <w:r w:rsidR="006C2E76" w:rsidRPr="001B06D6">
              <w:rPr>
                <w:rFonts w:eastAsia="Batang" w:cs="Times New Roman"/>
                <w:bCs/>
                <w:i/>
                <w:sz w:val="18"/>
                <w:szCs w:val="18"/>
                <w:lang w:val="en-US"/>
              </w:rPr>
              <w:t>SB</w:t>
            </w:r>
            <w:r w:rsidR="006C2E76" w:rsidRPr="001B06D6">
              <w:rPr>
                <w:rFonts w:eastAsia="Batang" w:cs="Times New Roman"/>
                <w:bCs/>
                <w:i/>
                <w:sz w:val="18"/>
                <w:szCs w:val="18"/>
                <w:vertAlign w:val="subscript"/>
                <w:lang w:val="en-US"/>
              </w:rPr>
              <w:t>F=0</w:t>
            </w:r>
            <w:r w:rsidRPr="00737053">
              <w:rPr>
                <w:rFonts w:eastAsia="Batang" w:cs="Times New Roman"/>
                <w:bCs/>
                <w:sz w:val="18"/>
                <w:szCs w:val="18"/>
                <w:lang w:val="en-US"/>
              </w:rPr>
              <w:t xml:space="preserve"> (x-axis) and </w:t>
            </w:r>
            <w:r w:rsidR="006C2E76" w:rsidRPr="001B06D6">
              <w:rPr>
                <w:rFonts w:eastAsia="Batang" w:cs="Times New Roman"/>
                <w:bCs/>
                <w:i/>
                <w:sz w:val="18"/>
                <w:szCs w:val="18"/>
                <w:lang w:val="en-US"/>
              </w:rPr>
              <w:t>F</w:t>
            </w:r>
            <w:r w:rsidR="006C2E76" w:rsidRPr="001B06D6">
              <w:rPr>
                <w:rFonts w:eastAsia="Batang" w:cs="Times New Roman"/>
                <w:bCs/>
                <w:i/>
                <w:sz w:val="18"/>
                <w:szCs w:val="18"/>
                <w:vertAlign w:val="subscript"/>
                <w:lang w:val="en-US"/>
              </w:rPr>
              <w:t>MSY</w:t>
            </w:r>
            <w:r w:rsidRPr="00737053">
              <w:rPr>
                <w:rFonts w:eastAsia="Batang" w:cs="Times New Roman"/>
                <w:bCs/>
                <w:sz w:val="18"/>
                <w:szCs w:val="18"/>
                <w:lang w:val="en-US"/>
              </w:rPr>
              <w:t xml:space="preserve"> (y-axis). The red zone represents spawning potential levels lower than the agreed</w:t>
            </w:r>
            <w:r w:rsidR="00932548">
              <w:rPr>
                <w:rFonts w:eastAsia="Batang" w:cs="Times New Roman"/>
                <w:bCs/>
                <w:sz w:val="18"/>
                <w:szCs w:val="18"/>
                <w:lang w:val="en-US"/>
              </w:rPr>
              <w:t xml:space="preserve"> </w:t>
            </w:r>
            <w:r w:rsidRPr="00737053">
              <w:rPr>
                <w:rFonts w:eastAsia="Batang" w:cs="Times New Roman"/>
                <w:bCs/>
                <w:sz w:val="18"/>
                <w:szCs w:val="18"/>
                <w:lang w:val="en-US" w:eastAsia="ko-KR"/>
              </w:rPr>
              <w:t>LRP</w:t>
            </w:r>
            <w:r w:rsidR="00932548">
              <w:rPr>
                <w:rFonts w:eastAsia="Batang" w:cs="Times New Roman"/>
                <w:bCs/>
                <w:sz w:val="18"/>
                <w:szCs w:val="18"/>
                <w:lang w:val="en-US" w:eastAsia="ko-KR"/>
              </w:rPr>
              <w:t>,</w:t>
            </w:r>
            <w:r w:rsidRPr="00737053">
              <w:rPr>
                <w:rFonts w:eastAsia="Batang" w:cs="Times New Roman"/>
                <w:bCs/>
                <w:sz w:val="18"/>
                <w:szCs w:val="18"/>
                <w:lang w:val="en-US"/>
              </w:rPr>
              <w:t xml:space="preserve"> which is marked with the solid black line (</w:t>
            </w:r>
            <w:r w:rsidR="006C2E76" w:rsidRPr="001B06D6">
              <w:rPr>
                <w:rFonts w:eastAsia="Batang" w:cs="Times New Roman"/>
                <w:bCs/>
                <w:i/>
                <w:sz w:val="18"/>
                <w:szCs w:val="18"/>
                <w:lang w:val="en-US"/>
              </w:rPr>
              <w:t>0.2SB</w:t>
            </w:r>
            <w:r w:rsidR="006C2E76" w:rsidRPr="001B06D6">
              <w:rPr>
                <w:rFonts w:eastAsia="Batang" w:cs="Times New Roman"/>
                <w:bCs/>
                <w:i/>
                <w:sz w:val="18"/>
                <w:szCs w:val="18"/>
                <w:vertAlign w:val="subscript"/>
                <w:lang w:val="en-US"/>
              </w:rPr>
              <w:t>F=0</w:t>
            </w:r>
            <w:r w:rsidRPr="00737053">
              <w:rPr>
                <w:rFonts w:eastAsia="Batang" w:cs="Times New Roman"/>
                <w:bCs/>
                <w:sz w:val="18"/>
                <w:szCs w:val="18"/>
                <w:lang w:val="en-US"/>
              </w:rPr>
              <w:t xml:space="preserve">). The orange region is for fishing mortality greater than </w:t>
            </w:r>
            <w:r w:rsidR="006C2E76" w:rsidRPr="001B06D6">
              <w:rPr>
                <w:rFonts w:eastAsia="Batang" w:cs="Times New Roman"/>
                <w:bCs/>
                <w:i/>
                <w:sz w:val="18"/>
                <w:szCs w:val="18"/>
                <w:lang w:val="en-US"/>
              </w:rPr>
              <w:t>F</w:t>
            </w:r>
            <w:r w:rsidR="006C2E76" w:rsidRPr="001B06D6">
              <w:rPr>
                <w:rFonts w:eastAsia="Batang" w:cs="Times New Roman"/>
                <w:bCs/>
                <w:i/>
                <w:sz w:val="18"/>
                <w:szCs w:val="18"/>
                <w:vertAlign w:val="subscript"/>
                <w:lang w:val="en-US"/>
              </w:rPr>
              <w:t>MSY</w:t>
            </w:r>
            <w:r w:rsidRPr="00737053">
              <w:rPr>
                <w:rFonts w:eastAsia="Batang" w:cs="Times New Roman"/>
                <w:bCs/>
                <w:sz w:val="18"/>
                <w:szCs w:val="18"/>
                <w:lang w:val="en-US"/>
              </w:rPr>
              <w:t xml:space="preserve"> (</w:t>
            </w:r>
            <w:r w:rsidR="006C2E76" w:rsidRPr="001B06D6">
              <w:rPr>
                <w:rFonts w:eastAsia="Batang" w:cs="Times New Roman"/>
                <w:bCs/>
                <w:i/>
                <w:sz w:val="18"/>
                <w:szCs w:val="18"/>
                <w:lang w:val="en-US"/>
              </w:rPr>
              <w:t>F=F</w:t>
            </w:r>
            <w:r w:rsidR="006C2E76" w:rsidRPr="001B06D6">
              <w:rPr>
                <w:rFonts w:eastAsia="Batang" w:cs="Times New Roman"/>
                <w:bCs/>
                <w:i/>
                <w:sz w:val="18"/>
                <w:szCs w:val="18"/>
                <w:vertAlign w:val="subscript"/>
                <w:lang w:val="en-US"/>
              </w:rPr>
              <w:t>MSY</w:t>
            </w:r>
            <w:r w:rsidRPr="00737053">
              <w:rPr>
                <w:rFonts w:eastAsia="Batang" w:cs="Times New Roman"/>
                <w:bCs/>
                <w:sz w:val="18"/>
                <w:szCs w:val="18"/>
                <w:lang w:val="en-US"/>
              </w:rPr>
              <w:t xml:space="preserve">; marked with the black dashed line). The lightly shaded green rectangle </w:t>
            </w:r>
            <w:r w:rsidRPr="00737053">
              <w:rPr>
                <w:rFonts w:eastAsia="Batang" w:cs="Times New Roman"/>
                <w:bCs/>
                <w:sz w:val="18"/>
                <w:szCs w:val="18"/>
                <w:lang w:val="en-US"/>
              </w:rPr>
              <w:lastRenderedPageBreak/>
              <w:t xml:space="preserve">covering </w:t>
            </w:r>
            <w:r w:rsidR="006C2E76" w:rsidRPr="001B06D6">
              <w:rPr>
                <w:rFonts w:eastAsia="Batang" w:cs="Times New Roman"/>
                <w:bCs/>
                <w:i/>
                <w:sz w:val="18"/>
                <w:szCs w:val="18"/>
                <w:lang w:val="en-US"/>
              </w:rPr>
              <w:t>0.4–0.6SB</w:t>
            </w:r>
            <w:r w:rsidR="006C2E76" w:rsidRPr="001B06D6">
              <w:rPr>
                <w:rFonts w:eastAsia="Batang" w:cs="Times New Roman"/>
                <w:bCs/>
                <w:i/>
                <w:sz w:val="18"/>
                <w:szCs w:val="18"/>
                <w:vertAlign w:val="subscript"/>
                <w:lang w:val="en-US"/>
              </w:rPr>
              <w:t>F=0</w:t>
            </w:r>
            <w:r w:rsidRPr="00737053">
              <w:rPr>
                <w:rFonts w:eastAsia="Batang" w:cs="Times New Roman"/>
                <w:bCs/>
                <w:sz w:val="18"/>
                <w:szCs w:val="18"/>
                <w:lang w:val="en-US"/>
              </w:rPr>
              <w:t xml:space="preserve"> </w:t>
            </w:r>
            <w:r w:rsidR="00932548">
              <w:rPr>
                <w:rFonts w:eastAsia="Batang" w:cs="Times New Roman"/>
                <w:bCs/>
                <w:sz w:val="18"/>
                <w:szCs w:val="18"/>
                <w:lang w:val="en-US"/>
              </w:rPr>
              <w:t>are</w:t>
            </w:r>
            <w:r w:rsidRPr="00737053">
              <w:rPr>
                <w:rFonts w:eastAsia="Batang" w:cs="Times New Roman"/>
                <w:bCs/>
                <w:sz w:val="18"/>
                <w:szCs w:val="18"/>
                <w:lang w:val="en-US"/>
              </w:rPr>
              <w:t xml:space="preserve"> the candidate </w:t>
            </w:r>
            <w:r w:rsidRPr="00737053">
              <w:rPr>
                <w:rFonts w:eastAsia="Batang" w:cs="Times New Roman"/>
                <w:bCs/>
                <w:sz w:val="18"/>
                <w:szCs w:val="18"/>
                <w:lang w:val="en-US" w:eastAsia="ko-KR"/>
              </w:rPr>
              <w:t>TRPs</w:t>
            </w:r>
            <w:r w:rsidRPr="00737053">
              <w:rPr>
                <w:rFonts w:eastAsia="Batang" w:cs="Times New Roman"/>
                <w:bCs/>
                <w:sz w:val="18"/>
                <w:szCs w:val="18"/>
                <w:lang w:val="en-US"/>
              </w:rPr>
              <w:t xml:space="preserve"> of 40%, 50% and 60% of unfished spawning stock biomass that WCPFC10 has asked for consideration of a TRP for skipjack</w:t>
            </w:r>
            <w:r w:rsidR="00932548">
              <w:rPr>
                <w:rFonts w:eastAsia="Batang" w:cs="Times New Roman"/>
                <w:bCs/>
                <w:sz w:val="18"/>
                <w:szCs w:val="18"/>
                <w:lang w:val="en-US"/>
              </w:rPr>
              <w:t xml:space="preserve"> tuna</w:t>
            </w:r>
            <w:r w:rsidRPr="00737053">
              <w:rPr>
                <w:rFonts w:eastAsia="Batang" w:cs="Times New Roman"/>
                <w:bCs/>
                <w:sz w:val="18"/>
                <w:szCs w:val="18"/>
                <w:lang w:val="en-US"/>
              </w:rPr>
              <w:t xml:space="preserve">. The pink circle (top panel) is </w:t>
            </w:r>
            <w:r w:rsidR="006C2E76" w:rsidRPr="001B06D6">
              <w:rPr>
                <w:rFonts w:eastAsia="Batang" w:cs="Times New Roman"/>
                <w:bCs/>
                <w:i/>
                <w:sz w:val="18"/>
                <w:szCs w:val="18"/>
                <w:lang w:val="en-US"/>
              </w:rPr>
              <w:t>SB</w:t>
            </w:r>
            <w:r w:rsidR="006C2E76" w:rsidRPr="001B06D6">
              <w:rPr>
                <w:rFonts w:eastAsia="Batang" w:cs="Times New Roman"/>
                <w:bCs/>
                <w:i/>
                <w:sz w:val="18"/>
                <w:szCs w:val="18"/>
                <w:vertAlign w:val="subscript"/>
                <w:lang w:val="en-US"/>
              </w:rPr>
              <w:t>2012</w:t>
            </w:r>
            <w:r w:rsidR="006C2E76" w:rsidRPr="001B06D6">
              <w:rPr>
                <w:rFonts w:eastAsia="Batang" w:cs="Times New Roman"/>
                <w:bCs/>
                <w:i/>
                <w:sz w:val="18"/>
                <w:szCs w:val="18"/>
                <w:lang w:val="en-US"/>
              </w:rPr>
              <w:t>/SB</w:t>
            </w:r>
            <w:r w:rsidR="006C2E76" w:rsidRPr="001B06D6">
              <w:rPr>
                <w:rFonts w:eastAsia="Batang" w:cs="Times New Roman"/>
                <w:bCs/>
                <w:i/>
                <w:sz w:val="18"/>
                <w:szCs w:val="18"/>
                <w:vertAlign w:val="subscript"/>
                <w:lang w:val="en-US"/>
              </w:rPr>
              <w:t>F=0</w:t>
            </w:r>
            <w:r w:rsidRPr="00737053">
              <w:rPr>
                <w:rFonts w:eastAsia="Batang" w:cs="Times New Roman"/>
                <w:bCs/>
                <w:sz w:val="18"/>
                <w:szCs w:val="18"/>
                <w:lang w:val="en-US"/>
              </w:rPr>
              <w:t xml:space="preserve"> (where </w:t>
            </w:r>
            <w:r w:rsidR="006C2E76" w:rsidRPr="001B06D6">
              <w:rPr>
                <w:rFonts w:eastAsia="Batang" w:cs="Times New Roman"/>
                <w:bCs/>
                <w:i/>
                <w:sz w:val="18"/>
                <w:szCs w:val="18"/>
                <w:lang w:val="en-US"/>
              </w:rPr>
              <w:t>SB</w:t>
            </w:r>
            <w:r w:rsidR="006C2E76" w:rsidRPr="001B06D6">
              <w:rPr>
                <w:rFonts w:eastAsia="Batang" w:cs="Times New Roman"/>
                <w:bCs/>
                <w:i/>
                <w:sz w:val="18"/>
                <w:szCs w:val="18"/>
                <w:vertAlign w:val="subscript"/>
                <w:lang w:val="en-US"/>
              </w:rPr>
              <w:t>F=0</w:t>
            </w:r>
            <w:r w:rsidRPr="00737053">
              <w:rPr>
                <w:rFonts w:eastAsia="Batang" w:cs="Times New Roman"/>
                <w:bCs/>
                <w:sz w:val="18"/>
                <w:szCs w:val="18"/>
                <w:lang w:val="en-US"/>
              </w:rPr>
              <w:t xml:space="preserve"> was the average over the period 2002</w:t>
            </w:r>
            <w:r w:rsidR="00932548">
              <w:rPr>
                <w:rFonts w:eastAsia="Batang" w:cs="Times New Roman"/>
                <w:bCs/>
                <w:sz w:val="18"/>
                <w:szCs w:val="18"/>
                <w:lang w:val="en-US"/>
              </w:rPr>
              <w:t>–</w:t>
            </w:r>
            <w:r w:rsidRPr="00737053">
              <w:rPr>
                <w:rFonts w:eastAsia="Batang" w:cs="Times New Roman"/>
                <w:bCs/>
                <w:sz w:val="18"/>
                <w:szCs w:val="18"/>
                <w:lang w:val="en-US"/>
              </w:rPr>
              <w:t>2011). The bottom panel includes the base case (white dot) and sensitivity analyses described Table SKJ1.</w:t>
            </w:r>
          </w:p>
        </w:tc>
        <w:tc>
          <w:tcPr>
            <w:tcW w:w="3192" w:type="dxa"/>
          </w:tcPr>
          <w:p w:rsidR="00841669" w:rsidRPr="00737053" w:rsidRDefault="00841669" w:rsidP="00841669">
            <w:pPr>
              <w:adjustRightInd w:val="0"/>
              <w:snapToGrid w:val="0"/>
              <w:jc w:val="both"/>
              <w:rPr>
                <w:rFonts w:eastAsia="Malgun Gothic" w:cs="Times New Roman"/>
                <w:b/>
                <w:bCs/>
                <w:sz w:val="18"/>
                <w:szCs w:val="18"/>
                <w:lang w:val="en-US" w:eastAsia="ko-KR"/>
              </w:rPr>
            </w:pPr>
            <w:r w:rsidRPr="00737053">
              <w:rPr>
                <w:rFonts w:eastAsia="Batang" w:cs="Times New Roman"/>
                <w:b/>
                <w:bCs/>
                <w:sz w:val="18"/>
                <w:szCs w:val="18"/>
                <w:lang w:val="en-US"/>
              </w:rPr>
              <w:lastRenderedPageBreak/>
              <w:t xml:space="preserve">Figure SKJ6: </w:t>
            </w:r>
            <w:r w:rsidRPr="00737053">
              <w:rPr>
                <w:rFonts w:eastAsia="Batang" w:cs="Times New Roman"/>
                <w:bCs/>
                <w:sz w:val="18"/>
                <w:szCs w:val="18"/>
                <w:lang w:val="en-US"/>
              </w:rPr>
              <w:t>History of annual estimates of MSY compared with catches of three major fisheries for the base case model.</w:t>
            </w:r>
          </w:p>
        </w:tc>
      </w:tr>
    </w:tbl>
    <w:p w:rsidR="00841669" w:rsidRPr="00737053" w:rsidRDefault="00841669" w:rsidP="00841669">
      <w:pPr>
        <w:adjustRightInd w:val="0"/>
        <w:snapToGrid w:val="0"/>
        <w:jc w:val="both"/>
        <w:rPr>
          <w:rFonts w:eastAsia="Malgun Gothic" w:cs="Times New Roman"/>
          <w:b/>
          <w:bCs/>
          <w:lang w:val="en-US" w:eastAsia="ko-KR"/>
        </w:rPr>
      </w:pPr>
    </w:p>
    <w:p w:rsidR="00841669" w:rsidRPr="00737053" w:rsidRDefault="00841669" w:rsidP="00841669">
      <w:pPr>
        <w:pStyle w:val="Heading2"/>
        <w:adjustRightInd w:val="0"/>
        <w:snapToGrid w:val="0"/>
        <w:spacing w:after="0"/>
        <w:jc w:val="both"/>
        <w:rPr>
          <w:rFonts w:eastAsia="Malgun Gothic"/>
          <w:szCs w:val="22"/>
          <w:lang w:val="en-US" w:eastAsia="ko-KR"/>
        </w:rPr>
      </w:pPr>
      <w:r w:rsidRPr="00737053">
        <w:rPr>
          <w:szCs w:val="22"/>
          <w:lang w:val="en-US"/>
        </w:rPr>
        <w:t>b.</w:t>
      </w:r>
      <w:r w:rsidRPr="00737053">
        <w:rPr>
          <w:szCs w:val="22"/>
          <w:lang w:val="en-US"/>
        </w:rPr>
        <w:tab/>
        <w:t>Management advice and implications</w:t>
      </w:r>
    </w:p>
    <w:p w:rsidR="00841669" w:rsidRPr="00737053" w:rsidRDefault="00841669" w:rsidP="00841669">
      <w:pPr>
        <w:adjustRightInd w:val="0"/>
        <w:snapToGrid w:val="0"/>
        <w:jc w:val="both"/>
        <w:rPr>
          <w:rFonts w:eastAsia="Malgun Gothic" w:cs="Times New Roman"/>
          <w:lang w:val="en-US" w:eastAsia="ko-KR"/>
        </w:rPr>
      </w:pPr>
    </w:p>
    <w:p w:rsidR="00841669" w:rsidRPr="00737053" w:rsidRDefault="00841669" w:rsidP="00932548">
      <w:pPr>
        <w:pStyle w:val="Best2"/>
        <w:adjustRightInd w:val="0"/>
        <w:snapToGrid w:val="0"/>
        <w:spacing w:after="0" w:line="240" w:lineRule="auto"/>
        <w:ind w:left="0" w:firstLine="0"/>
        <w:rPr>
          <w:rFonts w:eastAsia="MS Mincho" w:cs="Times New Roman"/>
          <w:color w:val="000000"/>
          <w:lang w:val="en-US"/>
        </w:rPr>
      </w:pPr>
      <w:r w:rsidRPr="00737053">
        <w:rPr>
          <w:rFonts w:eastAsia="MS Mincho" w:cs="Times New Roman"/>
          <w:lang w:val="en-US"/>
        </w:rPr>
        <w:t xml:space="preserve">Recent catches are slightly above the estimated MSY of </w:t>
      </w:r>
      <w:r w:rsidR="00A02348">
        <w:rPr>
          <w:rFonts w:eastAsia="Malgun Gothic" w:cs="Times New Roman" w:hint="eastAsia"/>
          <w:lang w:val="en-US" w:eastAsia="ko-KR"/>
        </w:rPr>
        <w:t>1,618,800</w:t>
      </w:r>
      <w:r w:rsidRPr="00737053">
        <w:rPr>
          <w:rFonts w:eastAsia="MS Mincho" w:cs="Times New Roman"/>
          <w:lang w:val="en-US"/>
        </w:rPr>
        <w:t xml:space="preserve"> mt. The assessment continues to show that the stock is currently only moderately exploited (</w:t>
      </w:r>
      <w:r w:rsidR="006C2E76" w:rsidRPr="001B06D6">
        <w:rPr>
          <w:rFonts w:eastAsia="MS Mincho" w:cs="Times New Roman"/>
          <w:i/>
          <w:lang w:val="en-US"/>
        </w:rPr>
        <w:t>F</w:t>
      </w:r>
      <w:r w:rsidR="006C2E76" w:rsidRPr="001B06D6">
        <w:rPr>
          <w:rFonts w:eastAsia="MS Mincho" w:cs="Times New Roman"/>
          <w:i/>
          <w:vertAlign w:val="subscript"/>
          <w:lang w:val="en-US"/>
        </w:rPr>
        <w:t>current</w:t>
      </w:r>
      <w:r w:rsidR="006C2E76" w:rsidRPr="001B06D6">
        <w:rPr>
          <w:rFonts w:eastAsia="MS Mincho" w:cs="Times New Roman"/>
          <w:i/>
          <w:lang w:val="en-US"/>
        </w:rPr>
        <w:t>/F</w:t>
      </w:r>
      <w:r w:rsidR="006C2E76" w:rsidRPr="001B06D6">
        <w:rPr>
          <w:rFonts w:eastAsia="MS Mincho" w:cs="Times New Roman"/>
          <w:i/>
          <w:vertAlign w:val="subscript"/>
          <w:lang w:val="en-US"/>
        </w:rPr>
        <w:t>MSY</w:t>
      </w:r>
      <w:r w:rsidR="006C2E76" w:rsidRPr="001B06D6">
        <w:rPr>
          <w:rFonts w:eastAsia="MS Mincho" w:cs="Times New Roman"/>
          <w:i/>
          <w:lang w:val="en-US"/>
        </w:rPr>
        <w:t xml:space="preserve"> = </w:t>
      </w:r>
      <w:r w:rsidR="006C2E76" w:rsidRPr="001B06D6">
        <w:rPr>
          <w:rFonts w:eastAsia="Malgun Gothic" w:cs="Times New Roman"/>
          <w:i/>
          <w:lang w:val="en-US" w:eastAsia="ko-KR"/>
        </w:rPr>
        <w:t>0.61</w:t>
      </w:r>
      <w:r w:rsidRPr="00737053">
        <w:rPr>
          <w:rFonts w:eastAsia="MS Mincho" w:cs="Times New Roman"/>
          <w:lang w:val="en-US"/>
        </w:rPr>
        <w:t xml:space="preserve">) and fishing mortality levels are sustainable. However, the continuing increase in fishing mortality and decline in stock size are recognized. </w:t>
      </w:r>
    </w:p>
    <w:p w:rsidR="00841669" w:rsidRPr="00737053" w:rsidRDefault="00841669" w:rsidP="00932548">
      <w:pPr>
        <w:pStyle w:val="Best2"/>
        <w:numPr>
          <w:ilvl w:val="0"/>
          <w:numId w:val="0"/>
        </w:numPr>
        <w:adjustRightInd w:val="0"/>
        <w:snapToGrid w:val="0"/>
        <w:spacing w:after="0" w:line="240" w:lineRule="auto"/>
        <w:rPr>
          <w:rFonts w:eastAsia="MS Mincho" w:cs="Times New Roman"/>
          <w:color w:val="000000"/>
          <w:lang w:val="en-US"/>
        </w:rPr>
      </w:pPr>
    </w:p>
    <w:p w:rsidR="00841669" w:rsidRPr="00737053" w:rsidRDefault="00841669" w:rsidP="00932548">
      <w:pPr>
        <w:pStyle w:val="Best2"/>
        <w:adjustRightInd w:val="0"/>
        <w:snapToGrid w:val="0"/>
        <w:spacing w:after="0" w:line="240" w:lineRule="auto"/>
        <w:ind w:left="0" w:firstLine="0"/>
        <w:rPr>
          <w:rFonts w:eastAsia="MS Mincho" w:cs="Times New Roman"/>
          <w:color w:val="000000"/>
          <w:lang w:val="en-US"/>
        </w:rPr>
      </w:pPr>
      <w:r w:rsidRPr="00737053">
        <w:rPr>
          <w:rFonts w:eastAsia="MS Mincho" w:cs="Times New Roman"/>
          <w:lang w:val="en-US"/>
        </w:rPr>
        <w:t xml:space="preserve"> </w:t>
      </w:r>
      <w:r w:rsidRPr="00737053">
        <w:rPr>
          <w:rFonts w:eastAsia="MS Mincho" w:cs="Times New Roman"/>
          <w:color w:val="000000"/>
          <w:lang w:val="en-US"/>
        </w:rPr>
        <w:t xml:space="preserve">SC10 advised the WCPFC that there is concern that high catches in the equatorial region could result in range contractions of the stocks, thus reducing skipjack </w:t>
      </w:r>
      <w:r w:rsidR="00932548">
        <w:rPr>
          <w:rFonts w:eastAsia="MS Mincho" w:cs="Times New Roman"/>
          <w:color w:val="000000"/>
          <w:lang w:val="en-US"/>
        </w:rPr>
        <w:t xml:space="preserve">tuna </w:t>
      </w:r>
      <w:r w:rsidRPr="00737053">
        <w:rPr>
          <w:rFonts w:eastAsia="MS Mincho" w:cs="Times New Roman"/>
          <w:color w:val="000000"/>
          <w:lang w:val="en-US"/>
        </w:rPr>
        <w:t>availability to high latitude fisheries.</w:t>
      </w:r>
    </w:p>
    <w:p w:rsidR="00841669" w:rsidRPr="00737053" w:rsidRDefault="00841669" w:rsidP="00932548">
      <w:pPr>
        <w:pStyle w:val="ListParagraph"/>
        <w:adjustRightInd w:val="0"/>
        <w:snapToGrid w:val="0"/>
        <w:ind w:left="0"/>
        <w:contextualSpacing w:val="0"/>
        <w:jc w:val="both"/>
        <w:rPr>
          <w:rFonts w:eastAsia="MS Mincho" w:cs="Times New Roman"/>
          <w:color w:val="000000"/>
          <w:lang w:val="en-US"/>
        </w:rPr>
      </w:pPr>
    </w:p>
    <w:p w:rsidR="00841669" w:rsidRPr="00737053" w:rsidRDefault="00841669" w:rsidP="00932548">
      <w:pPr>
        <w:pStyle w:val="Best2"/>
        <w:adjustRightInd w:val="0"/>
        <w:snapToGrid w:val="0"/>
        <w:spacing w:after="0" w:line="240" w:lineRule="auto"/>
        <w:ind w:left="0" w:firstLine="0"/>
        <w:rPr>
          <w:rFonts w:eastAsia="MS Mincho" w:cs="Times New Roman"/>
          <w:color w:val="000000"/>
          <w:lang w:val="en-US"/>
        </w:rPr>
      </w:pPr>
      <w:r w:rsidRPr="00737053">
        <w:rPr>
          <w:rFonts w:eastAsia="MS Mincho" w:cs="Times New Roman"/>
          <w:color w:val="000000"/>
          <w:lang w:val="en-US"/>
        </w:rPr>
        <w:t xml:space="preserve">Fishing is having a significant impact on stock size, especially in the western equatorial region and can be expected to affect catch rates. The stock distribution is also influenced by changes in oceanographic conditions associated with El Niño and La Niña events, which impact on catch rates and stock size. Additional purse-seine effort will yield only modest gains in long-term skipjack </w:t>
      </w:r>
      <w:r w:rsidR="007E6221">
        <w:rPr>
          <w:rFonts w:eastAsia="MS Mincho" w:cs="Times New Roman"/>
          <w:color w:val="000000"/>
          <w:lang w:val="en-US"/>
        </w:rPr>
        <w:t xml:space="preserve">tuna </w:t>
      </w:r>
      <w:r w:rsidRPr="00737053">
        <w:rPr>
          <w:rFonts w:eastAsia="MS Mincho" w:cs="Times New Roman"/>
          <w:color w:val="000000"/>
          <w:lang w:val="en-US"/>
        </w:rPr>
        <w:t>catches and may result in a corresponding increase in fishing mortality for bigeye and yellowfin tunas. The management of total effort in the WCPO should recognize this.</w:t>
      </w:r>
    </w:p>
    <w:p w:rsidR="00841669" w:rsidRPr="00737053" w:rsidRDefault="00841669" w:rsidP="00932548">
      <w:pPr>
        <w:pStyle w:val="ListParagraph"/>
        <w:adjustRightInd w:val="0"/>
        <w:snapToGrid w:val="0"/>
        <w:ind w:left="0"/>
        <w:contextualSpacing w:val="0"/>
        <w:jc w:val="both"/>
        <w:rPr>
          <w:rFonts w:eastAsia="MS Mincho" w:cs="Times New Roman"/>
          <w:color w:val="000000"/>
          <w:lang w:val="en-US"/>
        </w:rPr>
      </w:pPr>
    </w:p>
    <w:p w:rsidR="00841669" w:rsidRPr="00737053" w:rsidRDefault="00841669" w:rsidP="00932548">
      <w:pPr>
        <w:pStyle w:val="Best2"/>
        <w:adjustRightInd w:val="0"/>
        <w:snapToGrid w:val="0"/>
        <w:spacing w:after="0" w:line="240" w:lineRule="auto"/>
        <w:ind w:left="0" w:firstLine="0"/>
        <w:rPr>
          <w:rFonts w:eastAsia="MS Mincho" w:cs="Times New Roman"/>
          <w:color w:val="000000"/>
          <w:lang w:val="en-US"/>
        </w:rPr>
      </w:pPr>
      <w:r w:rsidRPr="00737053">
        <w:rPr>
          <w:rFonts w:eastAsia="MS Mincho" w:cs="Times New Roman"/>
          <w:color w:val="000000"/>
          <w:lang w:val="en-US"/>
        </w:rPr>
        <w:t xml:space="preserve">The spawning biomass is now around the mid-point of the range of candidate </w:t>
      </w:r>
      <w:r w:rsidRPr="00737053">
        <w:rPr>
          <w:rFonts w:eastAsia="Malgun Gothic" w:cs="Times New Roman"/>
          <w:color w:val="000000"/>
          <w:lang w:val="en-US" w:eastAsia="ko-KR"/>
        </w:rPr>
        <w:t>TRPs</w:t>
      </w:r>
      <w:r w:rsidRPr="00737053">
        <w:rPr>
          <w:rFonts w:eastAsia="MS Mincho" w:cs="Times New Roman"/>
          <w:color w:val="000000"/>
          <w:lang w:val="en-US"/>
        </w:rPr>
        <w:t xml:space="preserve"> of 40%, 50% and 60% of unfished spawning stock biomass that WCPFC10 has asked SC10 to consider for skipjack</w:t>
      </w:r>
      <w:r w:rsidR="00932548">
        <w:rPr>
          <w:rFonts w:eastAsia="MS Mincho" w:cs="Times New Roman"/>
          <w:color w:val="000000"/>
          <w:lang w:val="en-US"/>
        </w:rPr>
        <w:t xml:space="preserve"> tuna</w:t>
      </w:r>
      <w:r w:rsidRPr="00737053">
        <w:rPr>
          <w:rFonts w:eastAsia="MS Mincho" w:cs="Times New Roman"/>
          <w:color w:val="000000"/>
          <w:lang w:val="en-US"/>
        </w:rPr>
        <w:t xml:space="preserve">. SC10 recommends </w:t>
      </w:r>
      <w:r w:rsidR="00932548">
        <w:rPr>
          <w:rFonts w:eastAsia="MS Mincho" w:cs="Times New Roman"/>
          <w:color w:val="000000"/>
          <w:lang w:val="en-US"/>
        </w:rPr>
        <w:t xml:space="preserve">that </w:t>
      </w:r>
      <w:r w:rsidRPr="00737053">
        <w:rPr>
          <w:rFonts w:eastAsia="MS Mincho" w:cs="Times New Roman"/>
          <w:color w:val="000000"/>
          <w:lang w:val="en-US"/>
        </w:rPr>
        <w:t xml:space="preserve">the </w:t>
      </w:r>
      <w:r w:rsidR="00932548">
        <w:rPr>
          <w:rFonts w:eastAsia="MS Mincho" w:cs="Times New Roman"/>
          <w:color w:val="000000"/>
          <w:lang w:val="en-US"/>
        </w:rPr>
        <w:t>C</w:t>
      </w:r>
      <w:r w:rsidRPr="00737053">
        <w:rPr>
          <w:rFonts w:eastAsia="MS Mincho" w:cs="Times New Roman"/>
          <w:color w:val="000000"/>
          <w:lang w:val="en-US"/>
        </w:rPr>
        <w:t xml:space="preserve">ommission take action to avoid further increases in fishing mortality and </w:t>
      </w:r>
      <w:r w:rsidR="00932548">
        <w:rPr>
          <w:rFonts w:eastAsia="MS Mincho" w:cs="Times New Roman"/>
          <w:color w:val="000000"/>
          <w:lang w:val="en-US"/>
        </w:rPr>
        <w:t xml:space="preserve">to </w:t>
      </w:r>
      <w:r w:rsidRPr="00737053">
        <w:rPr>
          <w:rFonts w:eastAsia="MS Mincho" w:cs="Times New Roman"/>
          <w:color w:val="000000"/>
          <w:lang w:val="en-US"/>
        </w:rPr>
        <w:t xml:space="preserve">keep the skipjack </w:t>
      </w:r>
      <w:r w:rsidR="007E6221">
        <w:rPr>
          <w:rFonts w:eastAsia="MS Mincho" w:cs="Times New Roman"/>
          <w:color w:val="000000"/>
          <w:lang w:val="en-US"/>
        </w:rPr>
        <w:t xml:space="preserve">tuna </w:t>
      </w:r>
      <w:r w:rsidRPr="00737053">
        <w:rPr>
          <w:rFonts w:eastAsia="MS Mincho" w:cs="Times New Roman"/>
          <w:color w:val="000000"/>
          <w:lang w:val="en-US"/>
        </w:rPr>
        <w:t xml:space="preserve">stock around the current levels, with tighter purse-seine control rules and advocates for the adoption of </w:t>
      </w:r>
      <w:r w:rsidRPr="00737053">
        <w:rPr>
          <w:rFonts w:eastAsia="Malgun Gothic" w:cs="Times New Roman"/>
          <w:color w:val="000000"/>
          <w:lang w:val="en-US" w:eastAsia="ko-KR"/>
        </w:rPr>
        <w:t>TRP</w:t>
      </w:r>
      <w:r w:rsidR="00932548">
        <w:rPr>
          <w:rFonts w:eastAsia="Malgun Gothic" w:cs="Times New Roman"/>
          <w:color w:val="000000"/>
          <w:lang w:val="en-US" w:eastAsia="ko-KR"/>
        </w:rPr>
        <w:t>s</w:t>
      </w:r>
      <w:r w:rsidRPr="00737053">
        <w:rPr>
          <w:rFonts w:eastAsia="MS Mincho" w:cs="Times New Roman"/>
          <w:color w:val="000000"/>
          <w:lang w:val="en-US"/>
        </w:rPr>
        <w:t xml:space="preserve"> and harvest control rules.</w:t>
      </w:r>
    </w:p>
    <w:p w:rsidR="00841669" w:rsidRPr="00737053" w:rsidRDefault="00841669" w:rsidP="00932548">
      <w:pPr>
        <w:pStyle w:val="ListParagraph"/>
        <w:adjustRightInd w:val="0"/>
        <w:snapToGrid w:val="0"/>
        <w:ind w:left="0"/>
        <w:contextualSpacing w:val="0"/>
        <w:jc w:val="both"/>
        <w:rPr>
          <w:rFonts w:eastAsia="MS Mincho" w:cs="Times New Roman"/>
          <w:color w:val="000000"/>
          <w:lang w:val="en-US"/>
        </w:rPr>
      </w:pPr>
    </w:p>
    <w:p w:rsidR="00841669" w:rsidRPr="00737053" w:rsidRDefault="00841669" w:rsidP="00932548">
      <w:pPr>
        <w:pStyle w:val="Best2"/>
        <w:adjustRightInd w:val="0"/>
        <w:snapToGrid w:val="0"/>
        <w:spacing w:after="0" w:line="240" w:lineRule="auto"/>
        <w:ind w:left="0" w:firstLine="0"/>
        <w:rPr>
          <w:rFonts w:eastAsia="MS Mincho" w:cs="Times New Roman"/>
          <w:lang w:val="en-US"/>
        </w:rPr>
      </w:pPr>
      <w:r w:rsidRPr="00737053">
        <w:rPr>
          <w:rFonts w:eastAsia="MS Mincho" w:cs="Times New Roman"/>
          <w:lang w:val="en-US"/>
        </w:rPr>
        <w:t xml:space="preserve">SC10 recommended that the Commission consider the results of updated projections at WCPFC11, including </w:t>
      </w:r>
      <w:r w:rsidR="00932548">
        <w:rPr>
          <w:rFonts w:eastAsia="MS Mincho" w:cs="Times New Roman"/>
          <w:lang w:val="en-US"/>
        </w:rPr>
        <w:t xml:space="preserve">the </w:t>
      </w:r>
      <w:r w:rsidRPr="00737053">
        <w:rPr>
          <w:rFonts w:eastAsia="MS Mincho" w:cs="Times New Roman"/>
          <w:lang w:val="en-US"/>
        </w:rPr>
        <w:t>evaluation of the potential impacts of CMM</w:t>
      </w:r>
      <w:r w:rsidRPr="00737053">
        <w:rPr>
          <w:rFonts w:eastAsia="Malgun Gothic" w:cs="Times New Roman"/>
          <w:lang w:val="en-US" w:eastAsia="ko-KR"/>
        </w:rPr>
        <w:t xml:space="preserve"> </w:t>
      </w:r>
      <w:r w:rsidRPr="00737053">
        <w:rPr>
          <w:rFonts w:eastAsia="MS Mincho" w:cs="Times New Roman"/>
          <w:lang w:val="en-US"/>
        </w:rPr>
        <w:t>2013-01</w:t>
      </w:r>
      <w:r w:rsidR="00932548">
        <w:rPr>
          <w:rFonts w:eastAsia="MS Mincho" w:cs="Times New Roman"/>
          <w:lang w:val="en-US"/>
        </w:rPr>
        <w:t xml:space="preserve"> in order</w:t>
      </w:r>
      <w:r w:rsidRPr="00737053">
        <w:rPr>
          <w:rFonts w:eastAsia="MS Mincho" w:cs="Times New Roman"/>
          <w:lang w:val="en-US"/>
        </w:rPr>
        <w:t xml:space="preserve"> to determine whether the CMM will achieve its objectives</w:t>
      </w:r>
      <w:r w:rsidR="00932548">
        <w:rPr>
          <w:rFonts w:eastAsia="MS Mincho" w:cs="Times New Roman"/>
          <w:lang w:val="en-US"/>
        </w:rPr>
        <w:t>,</w:t>
      </w:r>
      <w:r w:rsidRPr="00737053">
        <w:rPr>
          <w:rFonts w:eastAsia="MS Mincho" w:cs="Times New Roman"/>
          <w:lang w:val="en-US"/>
        </w:rPr>
        <w:t xml:space="preserve"> including impacts of the skipjack </w:t>
      </w:r>
      <w:r w:rsidR="007E6221">
        <w:rPr>
          <w:rFonts w:eastAsia="MS Mincho" w:cs="Times New Roman"/>
          <w:lang w:val="en-US"/>
        </w:rPr>
        <w:t xml:space="preserve">tuna </w:t>
      </w:r>
      <w:r w:rsidRPr="00737053">
        <w:rPr>
          <w:rFonts w:eastAsia="MS Mincho" w:cs="Times New Roman"/>
          <w:lang w:val="en-US"/>
        </w:rPr>
        <w:t>fishery on bigeye and yellowfin tuna</w:t>
      </w:r>
      <w:r w:rsidR="00932548">
        <w:rPr>
          <w:rFonts w:eastAsia="MS Mincho" w:cs="Times New Roman"/>
          <w:lang w:val="en-US"/>
        </w:rPr>
        <w:t>s</w:t>
      </w:r>
      <w:r w:rsidRPr="00737053">
        <w:rPr>
          <w:rFonts w:eastAsia="MS Mincho" w:cs="Times New Roman"/>
          <w:lang w:val="en-US"/>
        </w:rPr>
        <w:t>.</w:t>
      </w:r>
    </w:p>
    <w:p w:rsidR="00841669" w:rsidRPr="00737053" w:rsidRDefault="00841669" w:rsidP="00841669">
      <w:pPr>
        <w:pStyle w:val="ListParagraph"/>
        <w:adjustRightInd w:val="0"/>
        <w:snapToGrid w:val="0"/>
        <w:contextualSpacing w:val="0"/>
        <w:jc w:val="both"/>
        <w:rPr>
          <w:rFonts w:eastAsia="Malgun Gothic" w:cs="Times New Roman"/>
          <w:lang w:val="en-US" w:eastAsia="ko-KR"/>
        </w:rPr>
      </w:pPr>
    </w:p>
    <w:p w:rsidR="00841669" w:rsidRPr="00737053" w:rsidRDefault="00841669" w:rsidP="00841669">
      <w:pPr>
        <w:pStyle w:val="Heading1"/>
        <w:snapToGrid w:val="0"/>
        <w:spacing w:after="0"/>
        <w:jc w:val="both"/>
        <w:rPr>
          <w:rFonts w:eastAsia="Malgun Gothic"/>
          <w:lang w:val="en-US" w:eastAsia="ko-KR"/>
        </w:rPr>
      </w:pPr>
      <w:r w:rsidRPr="00737053">
        <w:rPr>
          <w:lang w:val="en-US"/>
        </w:rPr>
        <w:t>4.1.4</w:t>
      </w:r>
      <w:r w:rsidRPr="00737053">
        <w:rPr>
          <w:lang w:val="en-US"/>
        </w:rPr>
        <w:tab/>
        <w:t>South Pacific albacore tuna</w:t>
      </w:r>
    </w:p>
    <w:p w:rsidR="00841669" w:rsidRPr="00737053" w:rsidRDefault="00841669" w:rsidP="00841669">
      <w:pPr>
        <w:adjustRightInd w:val="0"/>
        <w:snapToGrid w:val="0"/>
        <w:jc w:val="both"/>
        <w:rPr>
          <w:rFonts w:eastAsia="Malgun Gothic" w:cs="Times New Roman"/>
          <w:lang w:val="en-US" w:eastAsia="ko-KR"/>
        </w:rPr>
      </w:pPr>
    </w:p>
    <w:p w:rsidR="007E51E1" w:rsidRDefault="00841669" w:rsidP="001B06D6">
      <w:pPr>
        <w:pStyle w:val="Best2"/>
        <w:adjustRightInd w:val="0"/>
        <w:snapToGrid w:val="0"/>
        <w:spacing w:after="0" w:line="240" w:lineRule="auto"/>
        <w:ind w:left="0" w:firstLine="0"/>
        <w:rPr>
          <w:rFonts w:cs="Times New Roman"/>
          <w:lang w:val="en-US"/>
        </w:rPr>
      </w:pPr>
      <w:r w:rsidRPr="00737053">
        <w:rPr>
          <w:rFonts w:eastAsia="Batang" w:cs="Times New Roman"/>
          <w:lang w:val="en-US" w:eastAsia="ko-KR"/>
        </w:rPr>
        <w:t xml:space="preserve">SPC </w:t>
      </w:r>
      <w:r w:rsidRPr="00737053">
        <w:rPr>
          <w:rFonts w:cs="Times New Roman"/>
          <w:lang w:val="en-US"/>
        </w:rPr>
        <w:t>presented</w:t>
      </w:r>
      <w:r w:rsidR="00932548">
        <w:rPr>
          <w:rFonts w:cs="Times New Roman"/>
          <w:lang w:val="en-US"/>
        </w:rPr>
        <w:t xml:space="preserve"> </w:t>
      </w:r>
      <w:r w:rsidRPr="00737053">
        <w:rPr>
          <w:rFonts w:cs="Times New Roman"/>
          <w:lang w:val="en-US"/>
        </w:rPr>
        <w:t>SC10-SA-WP-07</w:t>
      </w:r>
      <w:r w:rsidRPr="00737053">
        <w:rPr>
          <w:rFonts w:eastAsia="Malgun Gothic" w:cs="Times New Roman"/>
          <w:lang w:val="en-US" w:eastAsia="ko-KR"/>
        </w:rPr>
        <w:t xml:space="preserve"> (Trends in the </w:t>
      </w:r>
      <w:r w:rsidR="00932548">
        <w:rPr>
          <w:rFonts w:eastAsia="Malgun Gothic" w:cs="Times New Roman"/>
          <w:lang w:val="en-US" w:eastAsia="ko-KR"/>
        </w:rPr>
        <w:t>S</w:t>
      </w:r>
      <w:r w:rsidRPr="00737053">
        <w:rPr>
          <w:rFonts w:eastAsia="Malgun Gothic" w:cs="Times New Roman"/>
          <w:lang w:val="en-US" w:eastAsia="ko-KR"/>
        </w:rPr>
        <w:t>outh Pacific albacore longline and troll fisheries)</w:t>
      </w:r>
      <w:r w:rsidR="007907AB">
        <w:rPr>
          <w:rFonts w:eastAsia="Malgun Gothic" w:cs="Times New Roman" w:hint="eastAsia"/>
          <w:lang w:val="en-US" w:eastAsia="ko-KR"/>
        </w:rPr>
        <w:t xml:space="preserve">, </w:t>
      </w:r>
      <w:r w:rsidRPr="00737053">
        <w:rPr>
          <w:rFonts w:cs="Times New Roman"/>
          <w:lang w:val="en-US"/>
        </w:rPr>
        <w:t xml:space="preserve">a compendium of fishery indicators for </w:t>
      </w:r>
      <w:r w:rsidR="00932548">
        <w:rPr>
          <w:rFonts w:cs="Times New Roman"/>
          <w:lang w:val="en-US"/>
        </w:rPr>
        <w:t>S</w:t>
      </w:r>
      <w:r w:rsidRPr="00737053">
        <w:rPr>
          <w:rFonts w:cs="Times New Roman"/>
          <w:lang w:val="en-US"/>
        </w:rPr>
        <w:t>outh Pacific albacore tuna</w:t>
      </w:r>
      <w:r w:rsidR="007907AB">
        <w:rPr>
          <w:rFonts w:eastAsia="Malgun Gothic" w:cs="Times New Roman" w:hint="eastAsia"/>
          <w:lang w:val="en-US" w:eastAsia="ko-KR"/>
        </w:rPr>
        <w:t xml:space="preserve">. Documented indicators included: </w:t>
      </w:r>
      <w:r w:rsidR="007907AB" w:rsidRPr="00493638">
        <w:rPr>
          <w:rFonts w:cs="Times New Roman"/>
          <w:lang w:val="en-US"/>
        </w:rPr>
        <w:t>total catch; catch by gear, longline effort and nominal longline CPUE trends, along with their spatial patterns; catch size composition; and trends in average fish weight</w:t>
      </w:r>
      <w:r w:rsidRPr="00737053">
        <w:rPr>
          <w:rFonts w:cs="Times New Roman"/>
          <w:lang w:val="en-US"/>
        </w:rPr>
        <w:t xml:space="preserve">. </w:t>
      </w:r>
    </w:p>
    <w:p w:rsidR="00841669" w:rsidRPr="00737053" w:rsidRDefault="00841669" w:rsidP="00841669">
      <w:pPr>
        <w:pStyle w:val="Best2"/>
        <w:numPr>
          <w:ilvl w:val="0"/>
          <w:numId w:val="0"/>
        </w:numPr>
        <w:adjustRightInd w:val="0"/>
        <w:snapToGrid w:val="0"/>
        <w:spacing w:after="0" w:line="240" w:lineRule="auto"/>
        <w:rPr>
          <w:rFonts w:cs="Times New Roman"/>
          <w:lang w:val="en-US"/>
        </w:rPr>
      </w:pPr>
    </w:p>
    <w:p w:rsidR="00841669" w:rsidRPr="00737053" w:rsidRDefault="00841669" w:rsidP="00841669">
      <w:pPr>
        <w:pStyle w:val="Heading2"/>
        <w:adjustRightInd w:val="0"/>
        <w:snapToGrid w:val="0"/>
        <w:spacing w:after="0"/>
        <w:jc w:val="both"/>
        <w:rPr>
          <w:rFonts w:eastAsia="Malgun Gothic"/>
          <w:szCs w:val="22"/>
          <w:lang w:val="en-US" w:eastAsia="ko-KR"/>
        </w:rPr>
      </w:pPr>
      <w:r w:rsidRPr="00737053">
        <w:rPr>
          <w:szCs w:val="22"/>
          <w:lang w:val="en-US"/>
        </w:rPr>
        <w:t>a.</w:t>
      </w:r>
      <w:r w:rsidRPr="00737053">
        <w:rPr>
          <w:szCs w:val="22"/>
          <w:lang w:val="en-US"/>
        </w:rPr>
        <w:tab/>
        <w:t xml:space="preserve">Status and trends </w:t>
      </w:r>
    </w:p>
    <w:p w:rsidR="00841669" w:rsidRPr="00737053" w:rsidRDefault="00841669" w:rsidP="00841669">
      <w:pPr>
        <w:adjustRightInd w:val="0"/>
        <w:snapToGrid w:val="0"/>
        <w:jc w:val="both"/>
        <w:rPr>
          <w:rFonts w:eastAsia="Malgun Gothic" w:cs="Times New Roman"/>
          <w:lang w:val="en-US" w:eastAsia="ko-KR"/>
        </w:rPr>
      </w:pPr>
    </w:p>
    <w:p w:rsidR="00841669" w:rsidRPr="00737053" w:rsidRDefault="00841669" w:rsidP="00932548">
      <w:pPr>
        <w:pStyle w:val="Best2"/>
        <w:adjustRightInd w:val="0"/>
        <w:snapToGrid w:val="0"/>
        <w:spacing w:after="0" w:line="240" w:lineRule="auto"/>
        <w:ind w:left="0" w:firstLine="0"/>
        <w:rPr>
          <w:rFonts w:eastAsia="MS Mincho" w:cs="Times New Roman"/>
          <w:lang w:val="en-US"/>
        </w:rPr>
      </w:pPr>
      <w:r w:rsidRPr="00737053">
        <w:rPr>
          <w:rFonts w:eastAsia="MS Mincho" w:cs="Times New Roman"/>
          <w:lang w:val="en-US"/>
        </w:rPr>
        <w:t>SC</w:t>
      </w:r>
      <w:r w:rsidRPr="00737053">
        <w:rPr>
          <w:rFonts w:eastAsia="MS Mincho" w:cs="Times New Roman"/>
          <w:lang w:val="en-US" w:eastAsia="ja-JP"/>
        </w:rPr>
        <w:t>10</w:t>
      </w:r>
      <w:r w:rsidRPr="00737053">
        <w:rPr>
          <w:rFonts w:eastAsia="MS Mincho" w:cs="Times New Roman"/>
          <w:lang w:val="en-US"/>
        </w:rPr>
        <w:t xml:space="preserve"> noted that no stock assessment was conducted for South Pacific albacore tuna in 201</w:t>
      </w:r>
      <w:r w:rsidRPr="00737053">
        <w:rPr>
          <w:rFonts w:eastAsia="MS Mincho" w:cs="Times New Roman"/>
          <w:lang w:val="en-US" w:eastAsia="ja-JP"/>
        </w:rPr>
        <w:t>4</w:t>
      </w:r>
      <w:r w:rsidRPr="00737053">
        <w:rPr>
          <w:rFonts w:eastAsia="MS Mincho" w:cs="Times New Roman"/>
          <w:lang w:val="en-US"/>
        </w:rPr>
        <w:t>. Therefore, the stock status description and management recommendations from SC8 are still current.</w:t>
      </w:r>
    </w:p>
    <w:p w:rsidR="00841669" w:rsidRPr="00737053" w:rsidRDefault="00841669" w:rsidP="00932548">
      <w:pPr>
        <w:pStyle w:val="Best2"/>
        <w:numPr>
          <w:ilvl w:val="0"/>
          <w:numId w:val="0"/>
        </w:numPr>
        <w:adjustRightInd w:val="0"/>
        <w:snapToGrid w:val="0"/>
        <w:spacing w:after="0" w:line="240" w:lineRule="auto"/>
        <w:rPr>
          <w:rFonts w:eastAsia="MS Mincho" w:cs="Times New Roman"/>
          <w:lang w:val="en-US"/>
        </w:rPr>
      </w:pPr>
    </w:p>
    <w:p w:rsidR="00841669" w:rsidRPr="00737053" w:rsidRDefault="00841669" w:rsidP="00932548">
      <w:pPr>
        <w:pStyle w:val="Best2"/>
        <w:adjustRightInd w:val="0"/>
        <w:snapToGrid w:val="0"/>
        <w:spacing w:after="0" w:line="240" w:lineRule="auto"/>
        <w:ind w:left="0" w:firstLine="0"/>
        <w:rPr>
          <w:rFonts w:eastAsia="MS Mincho" w:cs="Times New Roman"/>
          <w:lang w:val="en-US" w:eastAsia="ja-JP"/>
        </w:rPr>
      </w:pPr>
      <w:r w:rsidRPr="00737053">
        <w:rPr>
          <w:rFonts w:eastAsia="MS Mincho" w:cs="Times New Roman"/>
          <w:lang w:val="en-US" w:eastAsia="ja-JP"/>
        </w:rPr>
        <w:lastRenderedPageBreak/>
        <w:t>However</w:t>
      </w:r>
      <w:r w:rsidR="00932548">
        <w:rPr>
          <w:rFonts w:eastAsia="MS Mincho" w:cs="Times New Roman"/>
          <w:lang w:val="en-US" w:eastAsia="ja-JP"/>
        </w:rPr>
        <w:t>,</w:t>
      </w:r>
      <w:r w:rsidRPr="00737053">
        <w:rPr>
          <w:rFonts w:eastAsia="MS Mincho" w:cs="Times New Roman"/>
          <w:lang w:val="en-US" w:eastAsia="ja-JP"/>
        </w:rPr>
        <w:t xml:space="preserve"> recent trends </w:t>
      </w:r>
      <w:r w:rsidR="00932548">
        <w:rPr>
          <w:rFonts w:eastAsia="MS Mincho" w:cs="Times New Roman"/>
          <w:lang w:val="en-US" w:eastAsia="ja-JP"/>
        </w:rPr>
        <w:t>for</w:t>
      </w:r>
      <w:r w:rsidRPr="00737053">
        <w:rPr>
          <w:rFonts w:eastAsia="MS Mincho" w:cs="Times New Roman"/>
          <w:lang w:val="en-US" w:eastAsia="ja-JP"/>
        </w:rPr>
        <w:t xml:space="preserve"> South Pacific albacore tuna are also important </w:t>
      </w:r>
      <w:r w:rsidR="00932548">
        <w:rPr>
          <w:rFonts w:eastAsia="MS Mincho" w:cs="Times New Roman"/>
          <w:lang w:val="en-US" w:eastAsia="ja-JP"/>
        </w:rPr>
        <w:t>for</w:t>
      </w:r>
      <w:r w:rsidR="00932548" w:rsidRPr="00737053">
        <w:rPr>
          <w:rFonts w:eastAsia="MS Mincho" w:cs="Times New Roman"/>
          <w:lang w:val="en-US" w:eastAsia="ja-JP"/>
        </w:rPr>
        <w:t xml:space="preserve"> </w:t>
      </w:r>
      <w:r w:rsidRPr="00737053">
        <w:rPr>
          <w:rFonts w:eastAsia="MS Mincho" w:cs="Times New Roman"/>
          <w:lang w:val="en-US" w:eastAsia="ja-JP"/>
        </w:rPr>
        <w:t>describ</w:t>
      </w:r>
      <w:r w:rsidR="00932548">
        <w:rPr>
          <w:rFonts w:eastAsia="MS Mincho" w:cs="Times New Roman"/>
          <w:lang w:val="en-US" w:eastAsia="ja-JP"/>
        </w:rPr>
        <w:t>ing the</w:t>
      </w:r>
      <w:r w:rsidRPr="00737053">
        <w:rPr>
          <w:rFonts w:eastAsia="MS Mincho" w:cs="Times New Roman"/>
          <w:lang w:val="en-US" w:eastAsia="ja-JP"/>
        </w:rPr>
        <w:t xml:space="preserve"> stock status</w:t>
      </w:r>
      <w:r w:rsidR="00932548">
        <w:rPr>
          <w:rFonts w:eastAsia="MS Mincho" w:cs="Times New Roman"/>
          <w:lang w:val="en-US" w:eastAsia="ja-JP"/>
        </w:rPr>
        <w:t>.</w:t>
      </w:r>
    </w:p>
    <w:p w:rsidR="00841669" w:rsidRPr="00737053" w:rsidRDefault="00841669" w:rsidP="00932548">
      <w:pPr>
        <w:numPr>
          <w:ilvl w:val="0"/>
          <w:numId w:val="21"/>
        </w:numPr>
        <w:autoSpaceDE w:val="0"/>
        <w:autoSpaceDN w:val="0"/>
        <w:adjustRightInd w:val="0"/>
        <w:snapToGrid w:val="0"/>
        <w:ind w:left="1080"/>
        <w:jc w:val="both"/>
        <w:rPr>
          <w:rFonts w:eastAsia="MS Mincho" w:cs="Times New Roman"/>
          <w:lang w:val="en-US" w:eastAsia="ja-JP"/>
        </w:rPr>
      </w:pPr>
      <w:r w:rsidRPr="00737053">
        <w:rPr>
          <w:rFonts w:eastAsia="MS Mincho" w:cs="Times New Roman"/>
          <w:lang w:val="en-US" w:eastAsia="ja-JP"/>
        </w:rPr>
        <w:t xml:space="preserve"> T</w:t>
      </w:r>
      <w:r w:rsidR="00932548">
        <w:rPr>
          <w:rFonts w:eastAsia="MS Mincho" w:cs="Times New Roman"/>
          <w:lang w:val="en-US" w:eastAsia="ja-JP"/>
        </w:rPr>
        <w:t>he t</w:t>
      </w:r>
      <w:r w:rsidRPr="00737053">
        <w:rPr>
          <w:rFonts w:eastAsia="MS Mincho" w:cs="Times New Roman"/>
          <w:lang w:val="en-US" w:eastAsia="ja-JP"/>
        </w:rPr>
        <w:t xml:space="preserve">otal </w:t>
      </w:r>
      <w:r w:rsidR="00932548">
        <w:rPr>
          <w:rFonts w:eastAsia="MS Mincho" w:cs="Times New Roman"/>
          <w:lang w:val="en-US" w:eastAsia="ja-JP"/>
        </w:rPr>
        <w:t>S</w:t>
      </w:r>
      <w:r w:rsidRPr="00737053">
        <w:rPr>
          <w:rFonts w:eastAsia="MS Mincho" w:cs="Times New Roman"/>
          <w:lang w:val="en-US" w:eastAsia="ja-JP"/>
        </w:rPr>
        <w:t>outh Pacific albacore catch in 2013 was 84,698</w:t>
      </w:r>
      <w:r w:rsidR="00932548">
        <w:rPr>
          <w:rFonts w:eastAsia="MS Mincho" w:cs="Times New Roman"/>
          <w:lang w:val="en-US" w:eastAsia="ja-JP"/>
        </w:rPr>
        <w:t xml:space="preserve"> </w:t>
      </w:r>
      <w:r w:rsidR="009D23F5">
        <w:rPr>
          <w:rFonts w:eastAsia="Malgun Gothic" w:cs="Times New Roman" w:hint="eastAsia"/>
          <w:lang w:val="en-US" w:eastAsia="ko-KR"/>
        </w:rPr>
        <w:t>m</w:t>
      </w:r>
      <w:r w:rsidRPr="00737053">
        <w:rPr>
          <w:rFonts w:eastAsia="MS Mincho" w:cs="Times New Roman"/>
          <w:lang w:val="en-US" w:eastAsia="ja-JP"/>
        </w:rPr>
        <w:t>t</w:t>
      </w:r>
      <w:r w:rsidR="00932548">
        <w:rPr>
          <w:rFonts w:eastAsia="MS Mincho" w:cs="Times New Roman"/>
          <w:lang w:val="en-US" w:eastAsia="ja-JP"/>
        </w:rPr>
        <w:t>,</w:t>
      </w:r>
      <w:r w:rsidRPr="00737053">
        <w:rPr>
          <w:rFonts w:eastAsia="MS Mincho" w:cs="Times New Roman"/>
          <w:lang w:val="en-US" w:eastAsia="ja-JP"/>
        </w:rPr>
        <w:t xml:space="preserve"> which was the third highest on record, and was 3% lower than the catch in 2012, but 9% higher than the average over 2008</w:t>
      </w:r>
      <w:r w:rsidR="00932548">
        <w:rPr>
          <w:rFonts w:eastAsia="MS Mincho" w:cs="Times New Roman"/>
          <w:lang w:val="en-US" w:eastAsia="ja-JP"/>
        </w:rPr>
        <w:t>–</w:t>
      </w:r>
      <w:r w:rsidRPr="00737053">
        <w:rPr>
          <w:rFonts w:eastAsia="MS Mincho" w:cs="Times New Roman"/>
          <w:lang w:val="en-US" w:eastAsia="ja-JP"/>
        </w:rPr>
        <w:t xml:space="preserve">2012. </w:t>
      </w:r>
    </w:p>
    <w:p w:rsidR="00841669" w:rsidRPr="00737053" w:rsidRDefault="00841669" w:rsidP="00932548">
      <w:pPr>
        <w:numPr>
          <w:ilvl w:val="0"/>
          <w:numId w:val="21"/>
        </w:numPr>
        <w:autoSpaceDE w:val="0"/>
        <w:autoSpaceDN w:val="0"/>
        <w:adjustRightInd w:val="0"/>
        <w:snapToGrid w:val="0"/>
        <w:ind w:left="1080"/>
        <w:jc w:val="both"/>
        <w:rPr>
          <w:rFonts w:eastAsia="MS Mincho" w:cs="Times New Roman"/>
          <w:lang w:val="en-US"/>
        </w:rPr>
      </w:pPr>
      <w:r w:rsidRPr="00894CDB">
        <w:rPr>
          <w:rFonts w:eastAsia="MS Mincho" w:cs="Times New Roman"/>
          <w:lang w:val="en-US" w:eastAsia="ja-JP"/>
        </w:rPr>
        <w:t>Total VMS effort information</w:t>
      </w:r>
      <w:r w:rsidRPr="00737053">
        <w:rPr>
          <w:rFonts w:eastAsia="MS Mincho" w:cs="Times New Roman"/>
          <w:lang w:val="en-US" w:eastAsia="ja-JP"/>
        </w:rPr>
        <w:t xml:space="preserve"> south of 10°S, which is considered to be more up to date than logsheet data, indicated </w:t>
      </w:r>
      <w:r w:rsidRPr="00737053">
        <w:rPr>
          <w:rFonts w:eastAsia="Malgun Gothic" w:cs="Times New Roman"/>
          <w:lang w:val="en-US" w:eastAsia="ko-KR"/>
        </w:rPr>
        <w:t xml:space="preserve">that </w:t>
      </w:r>
      <w:r w:rsidRPr="00737053">
        <w:rPr>
          <w:rFonts w:eastAsia="MS Mincho" w:cs="Times New Roman"/>
          <w:lang w:val="en-US" w:eastAsia="ja-JP"/>
        </w:rPr>
        <w:t>total effort had increased by 9% from 2012 to 2013. The rate of effort increase has been greater in the high seas area.</w:t>
      </w:r>
    </w:p>
    <w:p w:rsidR="00841669" w:rsidRPr="00737053" w:rsidRDefault="00841669" w:rsidP="00932548">
      <w:pPr>
        <w:numPr>
          <w:ilvl w:val="0"/>
          <w:numId w:val="21"/>
        </w:numPr>
        <w:autoSpaceDE w:val="0"/>
        <w:autoSpaceDN w:val="0"/>
        <w:adjustRightInd w:val="0"/>
        <w:snapToGrid w:val="0"/>
        <w:ind w:left="1080"/>
        <w:jc w:val="both"/>
        <w:rPr>
          <w:rFonts w:eastAsia="MS Mincho" w:cs="Times New Roman"/>
          <w:lang w:val="en-US"/>
        </w:rPr>
      </w:pPr>
      <w:r w:rsidRPr="00737053">
        <w:rPr>
          <w:rFonts w:eastAsia="MS Mincho" w:cs="Times New Roman"/>
          <w:lang w:val="en-US" w:eastAsia="ja-JP"/>
        </w:rPr>
        <w:t xml:space="preserve">On the basis of stochastic stock projections using 18 assessment model runs there is </w:t>
      </w:r>
      <w:r w:rsidR="00932548">
        <w:rPr>
          <w:rFonts w:eastAsia="MS Mincho" w:cs="Times New Roman"/>
          <w:lang w:val="en-US" w:eastAsia="ja-JP"/>
        </w:rPr>
        <w:t xml:space="preserve">a </w:t>
      </w:r>
      <w:r w:rsidRPr="00737053">
        <w:rPr>
          <w:rFonts w:eastAsia="MS Mincho" w:cs="Times New Roman"/>
          <w:lang w:val="en-US" w:eastAsia="ja-JP"/>
        </w:rPr>
        <w:t xml:space="preserve">30% chance </w:t>
      </w:r>
      <w:r w:rsidR="00932548">
        <w:rPr>
          <w:rFonts w:eastAsia="MS Mincho" w:cs="Times New Roman"/>
          <w:lang w:val="en-US" w:eastAsia="ja-JP"/>
        </w:rPr>
        <w:t xml:space="preserve">that </w:t>
      </w:r>
      <w:r w:rsidRPr="00737053">
        <w:rPr>
          <w:rFonts w:eastAsia="MS Mincho" w:cs="Times New Roman"/>
          <w:lang w:val="en-US" w:eastAsia="ja-JP"/>
        </w:rPr>
        <w:t xml:space="preserve">spawning biomass is exceeding the biological </w:t>
      </w:r>
      <w:r w:rsidRPr="00737053">
        <w:rPr>
          <w:rFonts w:eastAsia="Malgun Gothic" w:cs="Times New Roman"/>
          <w:lang w:val="en-US" w:eastAsia="ko-KR"/>
        </w:rPr>
        <w:t>LRP</w:t>
      </w:r>
      <w:r w:rsidRPr="00737053">
        <w:rPr>
          <w:rFonts w:eastAsia="MS Mincho" w:cs="Times New Roman"/>
          <w:lang w:val="en-US" w:eastAsia="ja-JP"/>
        </w:rPr>
        <w:t>. However, further analyses at SC10</w:t>
      </w:r>
      <w:r w:rsidR="00932548">
        <w:rPr>
          <w:rFonts w:eastAsia="MS Mincho" w:cs="Times New Roman"/>
          <w:lang w:val="en-US" w:eastAsia="ja-JP"/>
        </w:rPr>
        <w:t>,</w:t>
      </w:r>
      <w:r w:rsidRPr="00737053">
        <w:rPr>
          <w:rFonts w:eastAsia="MS Mincho" w:cs="Times New Roman"/>
          <w:lang w:val="en-US" w:eastAsia="ja-JP"/>
        </w:rPr>
        <w:t xml:space="preserve"> based on a reduced range of 9 assessment model runs</w:t>
      </w:r>
      <w:r w:rsidR="00932548">
        <w:rPr>
          <w:rFonts w:eastAsia="MS Mincho" w:cs="Times New Roman"/>
          <w:lang w:val="en-US" w:eastAsia="ja-JP"/>
        </w:rPr>
        <w:t>,</w:t>
      </w:r>
      <w:r w:rsidRPr="00737053">
        <w:rPr>
          <w:rFonts w:eastAsia="MS Mincho" w:cs="Times New Roman"/>
          <w:lang w:val="en-US" w:eastAsia="ja-JP"/>
        </w:rPr>
        <w:t xml:space="preserve"> indicated zero risk of falling below the </w:t>
      </w:r>
      <w:r w:rsidRPr="00737053">
        <w:rPr>
          <w:rFonts w:eastAsia="Malgun Gothic" w:cs="Times New Roman"/>
          <w:lang w:val="en-US" w:eastAsia="ko-KR"/>
        </w:rPr>
        <w:t>LRP</w:t>
      </w:r>
      <w:r w:rsidRPr="00737053">
        <w:rPr>
          <w:rFonts w:eastAsia="MS Mincho" w:cs="Times New Roman"/>
          <w:lang w:val="en-US" w:eastAsia="ja-JP"/>
        </w:rPr>
        <w:t xml:space="preserve"> level, but decreases in median spawning biomass levels over 20 years to </w:t>
      </w:r>
      <w:r w:rsidR="006C2E76" w:rsidRPr="001B06D6">
        <w:rPr>
          <w:rFonts w:eastAsia="MS Mincho" w:cs="Times New Roman"/>
          <w:i/>
          <w:lang w:val="en-US" w:eastAsia="ja-JP"/>
        </w:rPr>
        <w:t>65%SB</w:t>
      </w:r>
      <w:r w:rsidR="006C2E76" w:rsidRPr="001B06D6">
        <w:rPr>
          <w:rFonts w:eastAsia="MS Mincho" w:cs="Times New Roman"/>
          <w:i/>
          <w:vertAlign w:val="subscript"/>
          <w:lang w:val="en-US" w:eastAsia="ja-JP"/>
        </w:rPr>
        <w:t>F=0</w:t>
      </w:r>
      <w:r w:rsidRPr="00737053">
        <w:rPr>
          <w:rFonts w:eastAsia="MS Mincho" w:cs="Times New Roman"/>
          <w:lang w:val="en-US" w:eastAsia="ja-JP"/>
        </w:rPr>
        <w:t xml:space="preserve"> and </w:t>
      </w:r>
      <w:r w:rsidR="006C2E76" w:rsidRPr="001B06D6">
        <w:rPr>
          <w:rFonts w:eastAsia="MS Mincho" w:cs="Times New Roman"/>
          <w:i/>
          <w:lang w:val="en-US" w:eastAsia="ja-JP"/>
        </w:rPr>
        <w:t>59%SB</w:t>
      </w:r>
      <w:r w:rsidR="006C2E76" w:rsidRPr="001B06D6">
        <w:rPr>
          <w:rFonts w:eastAsia="MS Mincho" w:cs="Times New Roman"/>
          <w:i/>
          <w:vertAlign w:val="subscript"/>
          <w:lang w:val="en-US" w:eastAsia="ja-JP"/>
        </w:rPr>
        <w:t>F=0</w:t>
      </w:r>
      <w:r w:rsidRPr="00737053">
        <w:rPr>
          <w:rFonts w:eastAsia="MS Mincho" w:cs="Times New Roman"/>
          <w:lang w:val="en-US" w:eastAsia="ja-JP"/>
        </w:rPr>
        <w:t xml:space="preserve"> for 2010 and 2012 conditions</w:t>
      </w:r>
      <w:r w:rsidR="00932548">
        <w:rPr>
          <w:rFonts w:eastAsia="MS Mincho" w:cs="Times New Roman"/>
          <w:lang w:val="en-US" w:eastAsia="ja-JP"/>
        </w:rPr>
        <w:t>,</w:t>
      </w:r>
      <w:r w:rsidRPr="00737053">
        <w:rPr>
          <w:rFonts w:eastAsia="MS Mincho" w:cs="Times New Roman"/>
          <w:lang w:val="en-US" w:eastAsia="ja-JP"/>
        </w:rPr>
        <w:t xml:space="preserve"> respectively.</w:t>
      </w:r>
    </w:p>
    <w:p w:rsidR="00841669" w:rsidRPr="00737053" w:rsidRDefault="00841669" w:rsidP="00841669">
      <w:pPr>
        <w:autoSpaceDE w:val="0"/>
        <w:autoSpaceDN w:val="0"/>
        <w:adjustRightInd w:val="0"/>
        <w:snapToGrid w:val="0"/>
        <w:ind w:left="720"/>
        <w:jc w:val="both"/>
        <w:rPr>
          <w:rFonts w:eastAsia="MS Mincho" w:cs="Times New Roman"/>
          <w:b/>
          <w:lang w:val="en-US"/>
        </w:rPr>
      </w:pPr>
    </w:p>
    <w:p w:rsidR="00841669" w:rsidRPr="00737053" w:rsidRDefault="00841669" w:rsidP="00841669">
      <w:pPr>
        <w:pStyle w:val="Heading2"/>
        <w:adjustRightInd w:val="0"/>
        <w:snapToGrid w:val="0"/>
        <w:spacing w:after="0"/>
        <w:jc w:val="both"/>
        <w:rPr>
          <w:rFonts w:eastAsia="Malgun Gothic"/>
          <w:szCs w:val="22"/>
          <w:lang w:val="en-US" w:eastAsia="ko-KR"/>
        </w:rPr>
      </w:pPr>
      <w:r w:rsidRPr="00737053">
        <w:rPr>
          <w:szCs w:val="22"/>
          <w:lang w:val="en-US"/>
        </w:rPr>
        <w:t>b.</w:t>
      </w:r>
      <w:r w:rsidRPr="00737053">
        <w:rPr>
          <w:szCs w:val="22"/>
          <w:lang w:val="en-US"/>
        </w:rPr>
        <w:tab/>
        <w:t xml:space="preserve">Management advice and implications </w:t>
      </w:r>
    </w:p>
    <w:p w:rsidR="00841669" w:rsidRPr="00737053" w:rsidRDefault="00841669" w:rsidP="00841669">
      <w:pPr>
        <w:adjustRightInd w:val="0"/>
        <w:snapToGrid w:val="0"/>
        <w:jc w:val="both"/>
        <w:rPr>
          <w:rFonts w:eastAsia="Malgun Gothic" w:cs="Times New Roman"/>
          <w:lang w:val="en-US" w:eastAsia="ko-KR"/>
        </w:rPr>
      </w:pPr>
    </w:p>
    <w:p w:rsidR="007E51E1" w:rsidRDefault="00841669" w:rsidP="001B06D6">
      <w:pPr>
        <w:pStyle w:val="Best2"/>
        <w:adjustRightInd w:val="0"/>
        <w:snapToGrid w:val="0"/>
        <w:spacing w:after="0" w:line="240" w:lineRule="auto"/>
        <w:ind w:left="0" w:firstLine="0"/>
        <w:rPr>
          <w:rFonts w:eastAsia="MS Mincho" w:cs="Times New Roman"/>
          <w:lang w:val="en-US"/>
        </w:rPr>
      </w:pPr>
      <w:r w:rsidRPr="00737053">
        <w:rPr>
          <w:rFonts w:eastAsia="MS Mincho" w:cs="Times New Roman"/>
          <w:lang w:val="en-US"/>
        </w:rPr>
        <w:t>SC</w:t>
      </w:r>
      <w:r w:rsidRPr="00737053">
        <w:rPr>
          <w:rFonts w:eastAsia="MS Mincho" w:cs="Times New Roman"/>
          <w:lang w:val="en-US" w:eastAsia="ja-JP"/>
        </w:rPr>
        <w:t>10</w:t>
      </w:r>
      <w:r w:rsidRPr="00737053">
        <w:rPr>
          <w:rFonts w:eastAsia="MS Mincho" w:cs="Times New Roman"/>
          <w:lang w:val="en-US"/>
        </w:rPr>
        <w:t xml:space="preserve"> noted that no stock assessment has been undertaken since SC8. </w:t>
      </w:r>
    </w:p>
    <w:p w:rsidR="00841669" w:rsidRPr="00737053" w:rsidRDefault="00841669" w:rsidP="00841669">
      <w:pPr>
        <w:pStyle w:val="Best2"/>
        <w:numPr>
          <w:ilvl w:val="0"/>
          <w:numId w:val="0"/>
        </w:numPr>
        <w:adjustRightInd w:val="0"/>
        <w:snapToGrid w:val="0"/>
        <w:spacing w:after="0" w:line="240" w:lineRule="auto"/>
        <w:rPr>
          <w:rFonts w:eastAsia="MS Mincho" w:cs="Times New Roman"/>
          <w:lang w:val="en-US"/>
        </w:rPr>
      </w:pPr>
    </w:p>
    <w:p w:rsidR="00841669" w:rsidRPr="00894CDB" w:rsidRDefault="00841669" w:rsidP="00894CDB">
      <w:pPr>
        <w:pStyle w:val="Best2"/>
        <w:adjustRightInd w:val="0"/>
        <w:snapToGrid w:val="0"/>
        <w:spacing w:after="0" w:line="240" w:lineRule="auto"/>
        <w:ind w:left="0" w:firstLine="0"/>
        <w:rPr>
          <w:rFonts w:eastAsia="MS Mincho" w:cs="Times New Roman"/>
          <w:lang w:val="en-US"/>
        </w:rPr>
      </w:pPr>
      <w:r w:rsidRPr="00737053">
        <w:rPr>
          <w:rFonts w:eastAsia="MS Mincho" w:cs="Times New Roman"/>
          <w:lang w:val="en-US" w:eastAsia="ja-JP"/>
        </w:rPr>
        <w:t>SC10 noted</w:t>
      </w:r>
      <w:r w:rsidRPr="00737053">
        <w:rPr>
          <w:rFonts w:eastAsia="MS Mincho" w:cs="Times New Roman"/>
          <w:lang w:val="en-US"/>
        </w:rPr>
        <w:t xml:space="preserve"> </w:t>
      </w:r>
      <w:r w:rsidRPr="00737053">
        <w:rPr>
          <w:rFonts w:eastAsia="MS Mincho" w:cs="Times New Roman"/>
          <w:lang w:val="en-US" w:eastAsia="ja-JP"/>
        </w:rPr>
        <w:t xml:space="preserve">the increasing catch and effort on South Pacific albacore south of the equator in both </w:t>
      </w:r>
      <w:r w:rsidR="00932548">
        <w:rPr>
          <w:rFonts w:eastAsia="MS Mincho" w:cs="Times New Roman"/>
          <w:lang w:val="en-US" w:eastAsia="ja-JP"/>
        </w:rPr>
        <w:t xml:space="preserve">the </w:t>
      </w:r>
      <w:r w:rsidRPr="00737053">
        <w:rPr>
          <w:rFonts w:eastAsia="MS Mincho" w:cs="Times New Roman"/>
          <w:lang w:val="en-US" w:eastAsia="ja-JP"/>
        </w:rPr>
        <w:t xml:space="preserve">WCPFC and IATTC </w:t>
      </w:r>
      <w:r w:rsidR="00932548">
        <w:rPr>
          <w:rFonts w:eastAsia="MS Mincho" w:cs="Times New Roman"/>
          <w:lang w:val="en-US" w:eastAsia="ja-JP"/>
        </w:rPr>
        <w:t>c</w:t>
      </w:r>
      <w:r w:rsidRPr="00737053">
        <w:rPr>
          <w:rFonts w:eastAsia="MS Mincho" w:cs="Times New Roman"/>
          <w:lang w:val="en-US" w:eastAsia="ja-JP"/>
        </w:rPr>
        <w:t xml:space="preserve">onvention areas which, under 2012 conditions, is projected to result in a 16% reduction on average (range of 6% to 30% reduction) in vulnerable biomass by 2030 (the biomass </w:t>
      </w:r>
      <w:r w:rsidRPr="00894CDB">
        <w:rPr>
          <w:rFonts w:eastAsia="MS Mincho" w:cs="Times New Roman"/>
          <w:lang w:val="en-US" w:eastAsia="ja-JP"/>
        </w:rPr>
        <w:t xml:space="preserve">available to longline fleets, as a proxy </w:t>
      </w:r>
      <w:r w:rsidR="00894CDB" w:rsidRPr="00894CDB">
        <w:rPr>
          <w:rFonts w:eastAsia="MS Mincho" w:cs="Times New Roman"/>
          <w:lang w:val="en-US" w:eastAsia="ja-JP"/>
        </w:rPr>
        <w:t xml:space="preserve">for </w:t>
      </w:r>
      <w:r w:rsidRPr="00894CDB">
        <w:rPr>
          <w:rFonts w:eastAsia="MS Mincho" w:cs="Times New Roman"/>
          <w:lang w:val="en-US" w:eastAsia="ja-JP"/>
        </w:rPr>
        <w:t>CPUE</w:t>
      </w:r>
      <w:r w:rsidR="00932548" w:rsidRPr="00894CDB">
        <w:rPr>
          <w:rFonts w:eastAsia="MS Mincho" w:cs="Times New Roman"/>
          <w:lang w:val="en-US" w:eastAsia="ja-JP"/>
        </w:rPr>
        <w:t>,</w:t>
      </w:r>
      <w:r w:rsidRPr="00894CDB">
        <w:rPr>
          <w:rFonts w:eastAsia="MS Mincho" w:cs="Times New Roman"/>
          <w:lang w:val="en-US" w:eastAsia="ja-JP"/>
        </w:rPr>
        <w:t xml:space="preserve"> </w:t>
      </w:r>
      <w:r w:rsidR="00932548" w:rsidRPr="00894CDB">
        <w:rPr>
          <w:rFonts w:eastAsia="MS Mincho" w:cs="Times New Roman"/>
          <w:lang w:val="en-US" w:eastAsia="ja-JP"/>
        </w:rPr>
        <w:t xml:space="preserve">thus </w:t>
      </w:r>
      <w:r w:rsidRPr="00894CDB">
        <w:rPr>
          <w:rFonts w:eastAsia="MS Mincho" w:cs="Times New Roman"/>
          <w:lang w:val="en-US" w:eastAsia="ja-JP"/>
        </w:rPr>
        <w:t xml:space="preserve">particularly </w:t>
      </w:r>
      <w:r w:rsidR="00932548" w:rsidRPr="00894CDB">
        <w:rPr>
          <w:rFonts w:eastAsia="MS Mincho" w:cs="Times New Roman"/>
          <w:lang w:val="en-US" w:eastAsia="ja-JP"/>
        </w:rPr>
        <w:t xml:space="preserve">impacting </w:t>
      </w:r>
      <w:r w:rsidRPr="00894CDB">
        <w:rPr>
          <w:rFonts w:eastAsia="MS Mincho" w:cs="Times New Roman"/>
          <w:lang w:val="en-US" w:eastAsia="ja-JP"/>
        </w:rPr>
        <w:t>on the vulnerable</w:t>
      </w:r>
      <w:r w:rsidRPr="00737053">
        <w:rPr>
          <w:rFonts w:eastAsia="MS Mincho" w:cs="Times New Roman"/>
          <w:lang w:val="en-US" w:eastAsia="ja-JP"/>
        </w:rPr>
        <w:t xml:space="preserve"> biomass available to </w:t>
      </w:r>
      <w:r w:rsidR="00894CDB">
        <w:rPr>
          <w:rFonts w:eastAsia="MS Mincho" w:cs="Times New Roman"/>
          <w:lang w:val="en-US" w:eastAsia="ja-JP"/>
        </w:rPr>
        <w:t xml:space="preserve">small island </w:t>
      </w:r>
      <w:r w:rsidR="009D23F5" w:rsidRPr="00894CDB">
        <w:rPr>
          <w:rFonts w:eastAsia="MS Mincho" w:cs="Times New Roman"/>
          <w:lang w:val="en-US" w:eastAsia="ja-JP"/>
        </w:rPr>
        <w:t>deve</w:t>
      </w:r>
      <w:r w:rsidR="009D23F5">
        <w:rPr>
          <w:rFonts w:eastAsia="MS Mincho" w:cs="Times New Roman"/>
          <w:lang w:val="en-US" w:eastAsia="ja-JP"/>
        </w:rPr>
        <w:t>lo</w:t>
      </w:r>
      <w:r w:rsidR="009D23F5" w:rsidRPr="00894CDB">
        <w:rPr>
          <w:rFonts w:eastAsia="MS Mincho" w:cs="Times New Roman"/>
          <w:lang w:val="en-US" w:eastAsia="ja-JP"/>
        </w:rPr>
        <w:t>ping</w:t>
      </w:r>
      <w:r w:rsidR="00894CDB" w:rsidRPr="00894CDB">
        <w:rPr>
          <w:rFonts w:eastAsia="MS Mincho" w:cs="Times New Roman"/>
          <w:lang w:val="en-US" w:eastAsia="ja-JP"/>
        </w:rPr>
        <w:t xml:space="preserve"> states </w:t>
      </w:r>
      <w:r w:rsidRPr="00894CDB">
        <w:rPr>
          <w:rFonts w:eastAsia="MS Mincho" w:cs="Times New Roman"/>
          <w:lang w:val="en-US" w:eastAsia="ja-JP"/>
        </w:rPr>
        <w:t>domestic fleets and their profitability</w:t>
      </w:r>
      <w:r w:rsidRPr="00894CDB">
        <w:rPr>
          <w:rFonts w:eastAsia="Malgun Gothic" w:cs="Times New Roman"/>
          <w:lang w:val="en-US" w:eastAsia="ko-KR"/>
        </w:rPr>
        <w:t>.</w:t>
      </w:r>
      <w:r w:rsidRPr="00894CDB">
        <w:rPr>
          <w:rFonts w:eastAsia="MS Mincho" w:cs="Times New Roman"/>
          <w:lang w:val="en-US"/>
        </w:rPr>
        <w:t xml:space="preserve"> </w:t>
      </w:r>
    </w:p>
    <w:p w:rsidR="00841669" w:rsidRPr="00737053" w:rsidRDefault="00841669" w:rsidP="00894CDB">
      <w:pPr>
        <w:pStyle w:val="ListParagraph"/>
        <w:adjustRightInd w:val="0"/>
        <w:snapToGrid w:val="0"/>
        <w:ind w:left="0"/>
        <w:contextualSpacing w:val="0"/>
        <w:jc w:val="both"/>
        <w:rPr>
          <w:rFonts w:eastAsia="MS Mincho" w:cs="Times New Roman"/>
          <w:lang w:val="en-US"/>
        </w:rPr>
      </w:pPr>
    </w:p>
    <w:p w:rsidR="007E51E1" w:rsidRDefault="00841669" w:rsidP="001B06D6">
      <w:pPr>
        <w:pStyle w:val="Best2"/>
        <w:adjustRightInd w:val="0"/>
        <w:snapToGrid w:val="0"/>
        <w:spacing w:after="0" w:line="240" w:lineRule="auto"/>
        <w:ind w:left="0" w:firstLine="0"/>
        <w:rPr>
          <w:rFonts w:eastAsia="MS Mincho" w:cs="Times New Roman"/>
          <w:lang w:val="en-US"/>
        </w:rPr>
      </w:pPr>
      <w:r w:rsidRPr="00737053">
        <w:rPr>
          <w:rFonts w:eastAsia="MS Mincho" w:cs="Times New Roman"/>
          <w:lang w:val="en-US"/>
        </w:rPr>
        <w:t>SC</w:t>
      </w:r>
      <w:r w:rsidRPr="00737053">
        <w:rPr>
          <w:rFonts w:eastAsia="MS Mincho" w:cs="Times New Roman"/>
          <w:lang w:val="en-US" w:eastAsia="ja-JP"/>
        </w:rPr>
        <w:t>10</w:t>
      </w:r>
      <w:r w:rsidRPr="00737053">
        <w:rPr>
          <w:rFonts w:eastAsia="MS Mincho" w:cs="Times New Roman"/>
          <w:lang w:val="en-US"/>
        </w:rPr>
        <w:t xml:space="preserve"> recommends that longline fishing mortality and longline catch</w:t>
      </w:r>
      <w:r w:rsidR="00932548">
        <w:rPr>
          <w:rFonts w:eastAsia="MS Mincho" w:cs="Times New Roman"/>
          <w:lang w:val="en-US"/>
        </w:rPr>
        <w:t>es</w:t>
      </w:r>
      <w:r w:rsidRPr="00737053">
        <w:rPr>
          <w:rFonts w:eastAsia="MS Mincho" w:cs="Times New Roman"/>
          <w:lang w:val="en-US"/>
        </w:rPr>
        <w:t xml:space="preserve"> be reduced</w:t>
      </w:r>
      <w:r w:rsidRPr="00737053">
        <w:rPr>
          <w:rFonts w:eastAsia="MS Mincho" w:cs="Times New Roman"/>
          <w:lang w:val="en-US" w:eastAsia="ja-JP"/>
        </w:rPr>
        <w:t xml:space="preserve"> to avoid further decline in the vulnerable biomass and possibly exceeding the biomass </w:t>
      </w:r>
      <w:r w:rsidRPr="00737053">
        <w:rPr>
          <w:rFonts w:eastAsia="Malgun Gothic" w:cs="Times New Roman"/>
          <w:lang w:val="en-US" w:eastAsia="ko-KR"/>
        </w:rPr>
        <w:t>LRP</w:t>
      </w:r>
      <w:r w:rsidRPr="00737053">
        <w:rPr>
          <w:rFonts w:eastAsia="MS Mincho" w:cs="Times New Roman"/>
          <w:lang w:val="en-US" w:eastAsia="ja-JP"/>
        </w:rPr>
        <w:t xml:space="preserve">, and so that economically viable catch rates can be maintained. </w:t>
      </w:r>
    </w:p>
    <w:p w:rsidR="00841669" w:rsidRPr="00737053" w:rsidRDefault="00841669" w:rsidP="00841669">
      <w:pPr>
        <w:pStyle w:val="ListParagraph"/>
        <w:adjustRightInd w:val="0"/>
        <w:snapToGrid w:val="0"/>
        <w:contextualSpacing w:val="0"/>
        <w:jc w:val="both"/>
        <w:rPr>
          <w:rFonts w:eastAsia="MS Mincho" w:cs="Times New Roman"/>
          <w:lang w:val="en-US"/>
        </w:rPr>
      </w:pPr>
    </w:p>
    <w:p w:rsidR="00841669" w:rsidRPr="00737053" w:rsidRDefault="00841669" w:rsidP="00841669">
      <w:pPr>
        <w:pStyle w:val="Heading1"/>
        <w:snapToGrid w:val="0"/>
        <w:spacing w:after="0"/>
        <w:jc w:val="both"/>
        <w:rPr>
          <w:rFonts w:eastAsia="Malgun Gothic"/>
          <w:lang w:val="en-US" w:eastAsia="ko-KR"/>
        </w:rPr>
      </w:pPr>
      <w:r w:rsidRPr="00737053">
        <w:rPr>
          <w:lang w:val="en-US"/>
        </w:rPr>
        <w:t>4.2</w:t>
      </w:r>
      <w:r w:rsidRPr="00737053">
        <w:rPr>
          <w:lang w:val="en-US"/>
        </w:rPr>
        <w:tab/>
        <w:t>Northern stocks</w:t>
      </w:r>
    </w:p>
    <w:p w:rsidR="00841669" w:rsidRPr="00737053" w:rsidRDefault="00841669" w:rsidP="00841669">
      <w:pPr>
        <w:pStyle w:val="Heading1"/>
        <w:snapToGrid w:val="0"/>
        <w:spacing w:after="0"/>
        <w:jc w:val="both"/>
        <w:rPr>
          <w:lang w:val="en-US"/>
        </w:rPr>
      </w:pPr>
      <w:r w:rsidRPr="00737053">
        <w:rPr>
          <w:lang w:val="en-US"/>
        </w:rPr>
        <w:tab/>
      </w:r>
    </w:p>
    <w:p w:rsidR="007E51E1" w:rsidRDefault="006C2E76" w:rsidP="001B06D6">
      <w:pPr>
        <w:pStyle w:val="Best2"/>
        <w:adjustRightInd w:val="0"/>
        <w:snapToGrid w:val="0"/>
        <w:spacing w:after="0" w:line="240" w:lineRule="auto"/>
        <w:ind w:left="0" w:firstLine="0"/>
        <w:rPr>
          <w:rFonts w:cs="Times New Roman"/>
          <w:lang w:val="en-US"/>
        </w:rPr>
      </w:pPr>
      <w:r w:rsidRPr="001B06D6">
        <w:rPr>
          <w:rFonts w:cs="Times New Roman"/>
          <w:lang w:val="en-US"/>
        </w:rPr>
        <w:t xml:space="preserve">The </w:t>
      </w:r>
      <w:r w:rsidR="00894CDB" w:rsidRPr="00894CDB">
        <w:rPr>
          <w:rFonts w:cs="Times New Roman"/>
          <w:lang w:val="en-US"/>
        </w:rPr>
        <w:t xml:space="preserve">chair of the </w:t>
      </w:r>
      <w:r w:rsidR="00894CDB" w:rsidRPr="00894CDB">
        <w:rPr>
          <w:rFonts w:eastAsiaTheme="minorHAnsi"/>
          <w:color w:val="000000"/>
          <w:lang w:val="en-US"/>
        </w:rPr>
        <w:t xml:space="preserve">International Scientific Committee for Tuna and Tuna-like Species in the North Pacific Ocean </w:t>
      </w:r>
      <w:r w:rsidR="00894CDB">
        <w:rPr>
          <w:rFonts w:eastAsiaTheme="minorHAnsi"/>
          <w:color w:val="000000"/>
          <w:lang w:val="en-US"/>
        </w:rPr>
        <w:t>(</w:t>
      </w:r>
      <w:r w:rsidR="00841669" w:rsidRPr="00894CDB">
        <w:rPr>
          <w:rFonts w:eastAsia="Batang" w:cs="Times New Roman"/>
          <w:lang w:val="en-US" w:eastAsia="ko-KR"/>
        </w:rPr>
        <w:t>ISC</w:t>
      </w:r>
      <w:r w:rsidR="00894CDB">
        <w:rPr>
          <w:rFonts w:eastAsia="Batang" w:cs="Times New Roman"/>
          <w:lang w:val="en-US" w:eastAsia="ko-KR"/>
        </w:rPr>
        <w:t xml:space="preserve">) </w:t>
      </w:r>
      <w:r w:rsidR="00841669" w:rsidRPr="00894CDB">
        <w:rPr>
          <w:rFonts w:cs="Times New Roman"/>
          <w:lang w:val="en-US"/>
        </w:rPr>
        <w:t xml:space="preserve">presented </w:t>
      </w:r>
      <w:r w:rsidR="00841669" w:rsidRPr="00894CDB">
        <w:rPr>
          <w:rFonts w:eastAsia="Malgun Gothic" w:cs="Times New Roman"/>
          <w:lang w:val="en-US" w:eastAsia="ko-KR"/>
        </w:rPr>
        <w:t>SC10-</w:t>
      </w:r>
      <w:r w:rsidR="00841669" w:rsidRPr="00894CDB">
        <w:rPr>
          <w:rFonts w:cs="Times New Roman"/>
          <w:lang w:val="en-US"/>
        </w:rPr>
        <w:t>GN-IP-02, which outlined highlights of the 14</w:t>
      </w:r>
      <w:r w:rsidR="00841669" w:rsidRPr="00894CDB">
        <w:rPr>
          <w:rFonts w:eastAsia="Malgun Gothic" w:cs="Times New Roman"/>
          <w:vertAlign w:val="superscript"/>
          <w:lang w:val="en-US" w:eastAsia="ko-KR"/>
        </w:rPr>
        <w:t>th</w:t>
      </w:r>
      <w:r w:rsidR="00841669" w:rsidRPr="00894CDB">
        <w:rPr>
          <w:rFonts w:eastAsia="Malgun Gothic" w:cs="Times New Roman"/>
          <w:lang w:val="en-US" w:eastAsia="ko-KR"/>
        </w:rPr>
        <w:t xml:space="preserve"> </w:t>
      </w:r>
      <w:r w:rsidR="00841669" w:rsidRPr="00894CDB">
        <w:rPr>
          <w:rFonts w:cs="Times New Roman"/>
          <w:lang w:val="en-US"/>
        </w:rPr>
        <w:t>meeting of the International Scientific Committee for Tuna and Tuna-like Species in the North Pacific Ocean held in</w:t>
      </w:r>
      <w:r w:rsidR="00841669" w:rsidRPr="00737053">
        <w:rPr>
          <w:rFonts w:cs="Times New Roman"/>
          <w:lang w:val="en-US"/>
        </w:rPr>
        <w:t xml:space="preserve"> Taipei, Taiwan from 16</w:t>
      </w:r>
      <w:r w:rsidR="00932548">
        <w:rPr>
          <w:rFonts w:cs="Times New Roman"/>
          <w:lang w:val="en-US"/>
        </w:rPr>
        <w:t xml:space="preserve"> to </w:t>
      </w:r>
      <w:r w:rsidR="00841669" w:rsidRPr="00737053">
        <w:rPr>
          <w:rFonts w:cs="Times New Roman"/>
          <w:lang w:val="en-US"/>
        </w:rPr>
        <w:t>21 July 2014</w:t>
      </w:r>
      <w:r w:rsidR="00841669" w:rsidRPr="00737053">
        <w:rPr>
          <w:rFonts w:eastAsia="Malgun Gothic" w:cs="Times New Roman"/>
          <w:lang w:val="en-US" w:eastAsia="ko-KR"/>
        </w:rPr>
        <w:t>.</w:t>
      </w:r>
    </w:p>
    <w:p w:rsidR="00841669" w:rsidRPr="00737053" w:rsidRDefault="00841669" w:rsidP="00841669">
      <w:pPr>
        <w:pStyle w:val="Best2"/>
        <w:numPr>
          <w:ilvl w:val="0"/>
          <w:numId w:val="0"/>
        </w:numPr>
        <w:adjustRightInd w:val="0"/>
        <w:snapToGrid w:val="0"/>
        <w:spacing w:after="0" w:line="240" w:lineRule="auto"/>
        <w:rPr>
          <w:rFonts w:cs="Times New Roman"/>
          <w:lang w:val="en-US"/>
        </w:rPr>
      </w:pPr>
    </w:p>
    <w:p w:rsidR="00841669" w:rsidRPr="00737053" w:rsidRDefault="00841669" w:rsidP="00841669">
      <w:pPr>
        <w:pStyle w:val="Heading1"/>
        <w:snapToGrid w:val="0"/>
        <w:spacing w:after="0"/>
        <w:jc w:val="both"/>
        <w:rPr>
          <w:rFonts w:eastAsia="Malgun Gothic"/>
          <w:lang w:val="en-US" w:eastAsia="ko-KR"/>
        </w:rPr>
      </w:pPr>
      <w:r w:rsidRPr="00737053">
        <w:rPr>
          <w:lang w:val="en-US"/>
        </w:rPr>
        <w:t>4.2.1</w:t>
      </w:r>
      <w:r w:rsidRPr="00737053">
        <w:rPr>
          <w:lang w:val="en-US"/>
        </w:rPr>
        <w:tab/>
        <w:t xml:space="preserve">North Pacific albacore tuna </w:t>
      </w:r>
    </w:p>
    <w:p w:rsidR="00841669" w:rsidRPr="00737053" w:rsidRDefault="00841669" w:rsidP="00841669">
      <w:pPr>
        <w:adjustRightInd w:val="0"/>
        <w:snapToGrid w:val="0"/>
        <w:jc w:val="both"/>
        <w:rPr>
          <w:rFonts w:eastAsia="Malgun Gothic" w:cs="Times New Roman"/>
          <w:lang w:val="en-US" w:eastAsia="ko-KR"/>
        </w:rPr>
      </w:pPr>
    </w:p>
    <w:p w:rsidR="007E51E1" w:rsidRDefault="00841669" w:rsidP="001B06D6">
      <w:pPr>
        <w:pStyle w:val="Best2"/>
        <w:adjustRightInd w:val="0"/>
        <w:snapToGrid w:val="0"/>
        <w:spacing w:after="0" w:line="240" w:lineRule="auto"/>
        <w:ind w:left="0" w:firstLine="0"/>
        <w:rPr>
          <w:rFonts w:cs="Times New Roman"/>
          <w:lang w:val="en-US"/>
        </w:rPr>
      </w:pPr>
      <w:r w:rsidRPr="00737053">
        <w:rPr>
          <w:rFonts w:eastAsia="Malgun Gothic" w:cs="Times New Roman"/>
          <w:lang w:val="en-US" w:eastAsia="ko-KR"/>
        </w:rPr>
        <w:t>ISC</w:t>
      </w:r>
      <w:r w:rsidRPr="00737053">
        <w:rPr>
          <w:rFonts w:cs="Times New Roman"/>
          <w:lang w:val="en-US"/>
        </w:rPr>
        <w:t xml:space="preserve"> presented </w:t>
      </w:r>
      <w:r w:rsidR="00932548">
        <w:rPr>
          <w:rFonts w:cs="Times New Roman"/>
          <w:lang w:val="en-US"/>
        </w:rPr>
        <w:t xml:space="preserve">working paper </w:t>
      </w:r>
      <w:r w:rsidRPr="00737053">
        <w:rPr>
          <w:rFonts w:eastAsia="Malgun Gothic" w:cs="Times New Roman"/>
          <w:lang w:val="en-US" w:eastAsia="ko-KR"/>
        </w:rPr>
        <w:t>SC10-</w:t>
      </w:r>
      <w:r w:rsidRPr="00737053">
        <w:rPr>
          <w:rFonts w:cs="Times New Roman"/>
          <w:lang w:val="en-US"/>
        </w:rPr>
        <w:t>SA-WP-12</w:t>
      </w:r>
      <w:r w:rsidRPr="00737053">
        <w:rPr>
          <w:rFonts w:eastAsia="Malgun Gothic" w:cs="Times New Roman"/>
          <w:lang w:val="en-US" w:eastAsia="ko-KR"/>
        </w:rPr>
        <w:t xml:space="preserve"> (</w:t>
      </w:r>
      <w:r w:rsidRPr="00737053">
        <w:rPr>
          <w:rFonts w:eastAsia="Malgun Gothic" w:cs="Times New Roman"/>
          <w:color w:val="000000"/>
          <w:lang w:val="en-US" w:eastAsia="ko-KR"/>
        </w:rPr>
        <w:t xml:space="preserve">Stock </w:t>
      </w:r>
      <w:r w:rsidR="00932548">
        <w:rPr>
          <w:rFonts w:eastAsia="Malgun Gothic" w:cs="Times New Roman"/>
          <w:color w:val="000000"/>
          <w:lang w:val="en-US" w:eastAsia="ko-KR"/>
        </w:rPr>
        <w:t>a</w:t>
      </w:r>
      <w:r w:rsidRPr="00737053">
        <w:rPr>
          <w:rFonts w:eastAsia="Malgun Gothic" w:cs="Times New Roman"/>
          <w:color w:val="000000"/>
          <w:lang w:val="en-US" w:eastAsia="ko-KR"/>
        </w:rPr>
        <w:t xml:space="preserve">ssessment of </w:t>
      </w:r>
      <w:r w:rsidR="00932548">
        <w:rPr>
          <w:rFonts w:eastAsia="Malgun Gothic" w:cs="Times New Roman"/>
          <w:color w:val="000000"/>
          <w:lang w:val="en-US" w:eastAsia="ko-KR"/>
        </w:rPr>
        <w:t>a</w:t>
      </w:r>
      <w:r w:rsidRPr="00737053">
        <w:rPr>
          <w:rFonts w:eastAsia="Malgun Gothic" w:cs="Times New Roman"/>
          <w:color w:val="000000"/>
          <w:lang w:val="en-US" w:eastAsia="ko-KR"/>
        </w:rPr>
        <w:t xml:space="preserve">lbacore </w:t>
      </w:r>
      <w:r w:rsidR="00932548">
        <w:rPr>
          <w:rFonts w:eastAsia="Malgun Gothic" w:cs="Times New Roman"/>
          <w:color w:val="000000"/>
          <w:lang w:val="en-US" w:eastAsia="ko-KR"/>
        </w:rPr>
        <w:t>t</w:t>
      </w:r>
      <w:r w:rsidRPr="00737053">
        <w:rPr>
          <w:rFonts w:eastAsia="Malgun Gothic" w:cs="Times New Roman"/>
          <w:color w:val="000000"/>
          <w:lang w:val="en-US" w:eastAsia="ko-KR"/>
        </w:rPr>
        <w:t>una in the North Pacific Ocean in 2014)</w:t>
      </w:r>
      <w:r w:rsidRPr="00737053">
        <w:rPr>
          <w:rFonts w:cs="Times New Roman"/>
          <w:lang w:val="en-US"/>
        </w:rPr>
        <w:t xml:space="preserve">. </w:t>
      </w:r>
    </w:p>
    <w:p w:rsidR="00841669" w:rsidRPr="00737053" w:rsidRDefault="00841669" w:rsidP="00841669">
      <w:pPr>
        <w:pStyle w:val="Best2"/>
        <w:numPr>
          <w:ilvl w:val="0"/>
          <w:numId w:val="0"/>
        </w:numPr>
        <w:adjustRightInd w:val="0"/>
        <w:snapToGrid w:val="0"/>
        <w:spacing w:after="0" w:line="240" w:lineRule="auto"/>
        <w:rPr>
          <w:rFonts w:eastAsia="Malgun Gothic" w:cs="Times New Roman"/>
          <w:lang w:val="en-US" w:eastAsia="ko-KR"/>
        </w:rPr>
      </w:pPr>
    </w:p>
    <w:p w:rsidR="00841669" w:rsidRPr="00737053" w:rsidRDefault="00841669" w:rsidP="00841669">
      <w:pPr>
        <w:pStyle w:val="Heading2"/>
        <w:adjustRightInd w:val="0"/>
        <w:snapToGrid w:val="0"/>
        <w:spacing w:after="0"/>
        <w:jc w:val="both"/>
        <w:rPr>
          <w:rFonts w:eastAsia="Malgun Gothic"/>
          <w:szCs w:val="22"/>
          <w:lang w:val="en-US" w:eastAsia="ko-KR"/>
        </w:rPr>
      </w:pPr>
      <w:r w:rsidRPr="00737053">
        <w:rPr>
          <w:szCs w:val="22"/>
          <w:lang w:val="en-US"/>
        </w:rPr>
        <w:t>a.</w:t>
      </w:r>
      <w:r w:rsidRPr="00737053">
        <w:rPr>
          <w:szCs w:val="22"/>
          <w:lang w:val="en-US"/>
        </w:rPr>
        <w:tab/>
        <w:t xml:space="preserve">Status and trends </w:t>
      </w:r>
    </w:p>
    <w:p w:rsidR="00841669" w:rsidRPr="00737053" w:rsidRDefault="00841669" w:rsidP="00841669">
      <w:pPr>
        <w:adjustRightInd w:val="0"/>
        <w:snapToGrid w:val="0"/>
        <w:jc w:val="both"/>
        <w:rPr>
          <w:rFonts w:eastAsia="Malgun Gothic" w:cs="Times New Roman"/>
          <w:lang w:val="en-US" w:eastAsia="ko-KR"/>
        </w:rPr>
      </w:pPr>
    </w:p>
    <w:p w:rsidR="007E51E1" w:rsidRDefault="00841669" w:rsidP="001B06D6">
      <w:pPr>
        <w:pStyle w:val="Best2"/>
        <w:adjustRightInd w:val="0"/>
        <w:snapToGrid w:val="0"/>
        <w:spacing w:after="0" w:line="240" w:lineRule="auto"/>
        <w:ind w:left="0" w:firstLine="0"/>
        <w:rPr>
          <w:rFonts w:cs="Times New Roman"/>
          <w:lang w:val="en-US"/>
        </w:rPr>
      </w:pPr>
      <w:r w:rsidRPr="00737053">
        <w:rPr>
          <w:rFonts w:cs="Times New Roman"/>
          <w:lang w:val="en-US" w:eastAsia="ja-JP"/>
        </w:rPr>
        <w:t>SC10 noted that the ISC provided the following conclusions on the stock status of North Pacific albacore</w:t>
      </w:r>
      <w:r w:rsidR="00932548">
        <w:rPr>
          <w:rFonts w:cs="Times New Roman"/>
          <w:lang w:val="en-US" w:eastAsia="ja-JP"/>
        </w:rPr>
        <w:t>.</w:t>
      </w:r>
    </w:p>
    <w:p w:rsidR="00841669" w:rsidRPr="00737053" w:rsidRDefault="00841669" w:rsidP="00841669">
      <w:pPr>
        <w:pStyle w:val="Best2"/>
        <w:numPr>
          <w:ilvl w:val="0"/>
          <w:numId w:val="0"/>
        </w:numPr>
        <w:adjustRightInd w:val="0"/>
        <w:snapToGrid w:val="0"/>
        <w:spacing w:after="0" w:line="240" w:lineRule="auto"/>
        <w:ind w:left="720"/>
        <w:rPr>
          <w:rFonts w:eastAsia="Malgun Gothic" w:cs="Times New Roman"/>
          <w:lang w:val="en-US" w:eastAsia="ko-KR"/>
        </w:rPr>
      </w:pPr>
    </w:p>
    <w:p w:rsidR="00841669" w:rsidRPr="00737053" w:rsidRDefault="00841669" w:rsidP="00841669">
      <w:pPr>
        <w:pStyle w:val="Best2"/>
        <w:numPr>
          <w:ilvl w:val="0"/>
          <w:numId w:val="0"/>
        </w:numPr>
        <w:adjustRightInd w:val="0"/>
        <w:snapToGrid w:val="0"/>
        <w:spacing w:after="0" w:line="240" w:lineRule="auto"/>
        <w:ind w:left="720"/>
        <w:rPr>
          <w:rFonts w:eastAsia="Malgun Gothic" w:cs="Times New Roman"/>
          <w:lang w:val="en-US" w:eastAsia="ko-KR"/>
        </w:rPr>
      </w:pPr>
      <w:r w:rsidRPr="00737053">
        <w:rPr>
          <w:rFonts w:cs="Times New Roman"/>
          <w:lang w:val="en-US"/>
        </w:rPr>
        <w:t>Because the F for 2010</w:t>
      </w:r>
      <w:r w:rsidR="00932548">
        <w:rPr>
          <w:rFonts w:cs="Times New Roman"/>
          <w:lang w:val="en-US"/>
        </w:rPr>
        <w:t>–</w:t>
      </w:r>
      <w:r w:rsidRPr="00737053">
        <w:rPr>
          <w:rFonts w:cs="Times New Roman"/>
          <w:lang w:val="en-US"/>
        </w:rPr>
        <w:t xml:space="preserve">2012 relative to most candidate reference points, except </w:t>
      </w:r>
      <w:r w:rsidR="006C2E76" w:rsidRPr="001B06D6">
        <w:rPr>
          <w:rFonts w:cs="Times New Roman"/>
          <w:i/>
          <w:lang w:val="en-US"/>
        </w:rPr>
        <w:t>F</w:t>
      </w:r>
      <w:r w:rsidR="006C2E76" w:rsidRPr="001B06D6">
        <w:rPr>
          <w:rFonts w:cs="Times New Roman"/>
          <w:i/>
          <w:vertAlign w:val="subscript"/>
          <w:lang w:val="en-US"/>
        </w:rPr>
        <w:t>MED</w:t>
      </w:r>
      <w:r w:rsidRPr="00737053">
        <w:rPr>
          <w:rFonts w:cs="Times New Roman"/>
          <w:lang w:val="en-US"/>
        </w:rPr>
        <w:t xml:space="preserve"> and </w:t>
      </w:r>
      <w:r w:rsidR="006C2E76" w:rsidRPr="001B06D6">
        <w:rPr>
          <w:rFonts w:cs="Times New Roman"/>
          <w:i/>
          <w:lang w:val="en-US"/>
        </w:rPr>
        <w:t>F</w:t>
      </w:r>
      <w:r w:rsidR="006C2E76" w:rsidRPr="001B06D6">
        <w:rPr>
          <w:rFonts w:cs="Times New Roman"/>
          <w:i/>
          <w:vertAlign w:val="subscript"/>
          <w:lang w:val="en-US"/>
        </w:rPr>
        <w:t>50%</w:t>
      </w:r>
      <w:r w:rsidRPr="00737053">
        <w:rPr>
          <w:rFonts w:cs="Times New Roman"/>
          <w:lang w:val="en-US"/>
        </w:rPr>
        <w:t xml:space="preserve">, are below 1.0, NPALB is not experiencing overfishing (Table NP-ALB1). Although no biomass-based reference points have been developed for this stock, there is little evidence from this assessment that fishing has reduced SSB below reasonable candidate biomass-based reference points, so the ALBWG concludes that the stock is likely not in an overfished condition at present. </w:t>
      </w:r>
      <w:r w:rsidRPr="00737053">
        <w:rPr>
          <w:rFonts w:cs="Times New Roman"/>
          <w:lang w:val="en-US"/>
        </w:rPr>
        <w:lastRenderedPageBreak/>
        <w:t>The ISC concludes that the North Pacific albacore stock is healthy and that current productivity is sufficient to sustain recent exploitation, assuming average historical recruitment continues.</w:t>
      </w:r>
    </w:p>
    <w:p w:rsidR="00841669" w:rsidRPr="00737053" w:rsidRDefault="00841669" w:rsidP="00841669">
      <w:pPr>
        <w:pStyle w:val="Best2"/>
        <w:numPr>
          <w:ilvl w:val="0"/>
          <w:numId w:val="0"/>
        </w:numPr>
        <w:adjustRightInd w:val="0"/>
        <w:snapToGrid w:val="0"/>
        <w:spacing w:after="0" w:line="240" w:lineRule="auto"/>
        <w:ind w:left="720"/>
        <w:rPr>
          <w:rFonts w:eastAsia="Malgun Gothic" w:cs="Times New Roman"/>
          <w:b/>
          <w:lang w:val="en-US" w:eastAsia="ko-KR"/>
        </w:rPr>
      </w:pPr>
    </w:p>
    <w:p w:rsidR="007E51E1" w:rsidRDefault="00841669" w:rsidP="001B06D6">
      <w:pPr>
        <w:pStyle w:val="Best2"/>
        <w:numPr>
          <w:ilvl w:val="0"/>
          <w:numId w:val="0"/>
        </w:numPr>
        <w:adjustRightInd w:val="0"/>
        <w:snapToGrid w:val="0"/>
        <w:spacing w:after="0" w:line="240" w:lineRule="auto"/>
        <w:rPr>
          <w:rFonts w:cs="Times New Roman"/>
          <w:lang w:val="en-US"/>
        </w:rPr>
      </w:pPr>
      <w:r w:rsidRPr="00737053">
        <w:rPr>
          <w:rFonts w:cs="Times New Roman"/>
          <w:b/>
          <w:lang w:val="en-US"/>
        </w:rPr>
        <w:t>Table NP-ALB1</w:t>
      </w:r>
      <w:r w:rsidR="0013714A">
        <w:rPr>
          <w:rFonts w:cs="Times New Roman"/>
          <w:b/>
          <w:lang w:val="en-US"/>
        </w:rPr>
        <w:t>:</w:t>
      </w:r>
      <w:r w:rsidRPr="00737053">
        <w:rPr>
          <w:rFonts w:cs="Times New Roman"/>
          <w:b/>
          <w:lang w:val="en-US"/>
        </w:rPr>
        <w:t xml:space="preserve"> </w:t>
      </w:r>
      <w:r w:rsidRPr="00737053">
        <w:rPr>
          <w:rFonts w:cs="Times New Roman"/>
          <w:lang w:val="en-US"/>
        </w:rPr>
        <w:t>Potential reference points and estimated F-ratios using current F (</w:t>
      </w:r>
      <w:r w:rsidR="006C2E76" w:rsidRPr="001B06D6">
        <w:rPr>
          <w:rFonts w:cs="Times New Roman"/>
          <w:i/>
          <w:lang w:val="en-US"/>
        </w:rPr>
        <w:t>F</w:t>
      </w:r>
      <w:r w:rsidR="006C2E76" w:rsidRPr="001B06D6">
        <w:rPr>
          <w:rFonts w:cs="Times New Roman"/>
          <w:i/>
          <w:vertAlign w:val="subscript"/>
          <w:lang w:val="en-US"/>
        </w:rPr>
        <w:t>2010–2012</w:t>
      </w:r>
      <w:r w:rsidRPr="00737053">
        <w:rPr>
          <w:rFonts w:cs="Times New Roman"/>
          <w:lang w:val="en-US"/>
        </w:rPr>
        <w:t xml:space="preserve">) and </w:t>
      </w:r>
      <w:r w:rsidR="006C2E76" w:rsidRPr="001B06D6">
        <w:rPr>
          <w:rFonts w:cs="Times New Roman"/>
          <w:i/>
          <w:lang w:val="en-US"/>
        </w:rPr>
        <w:t>F</w:t>
      </w:r>
      <w:r w:rsidR="006C2E76" w:rsidRPr="001B06D6">
        <w:rPr>
          <w:rFonts w:cs="Times New Roman"/>
          <w:i/>
          <w:vertAlign w:val="subscript"/>
          <w:lang w:val="en-US"/>
        </w:rPr>
        <w:t>2002–2004</w:t>
      </w:r>
      <w:r w:rsidRPr="00737053">
        <w:rPr>
          <w:rFonts w:cs="Times New Roman"/>
          <w:lang w:val="en-US"/>
        </w:rPr>
        <w:t xml:space="preserve"> (reference years for North Pacific </w:t>
      </w:r>
      <w:r w:rsidRPr="00894CDB">
        <w:rPr>
          <w:rFonts w:cs="Times New Roman"/>
          <w:lang w:val="en-US"/>
        </w:rPr>
        <w:t>albacore CMMs adopted by IATTC and WCPFC) to assess current stock status, associated spawning biomass and equilibrium</w:t>
      </w:r>
      <w:r w:rsidRPr="00737053">
        <w:rPr>
          <w:rFonts w:cs="Times New Roman"/>
          <w:lang w:val="en-US"/>
        </w:rPr>
        <w:t xml:space="preserve"> yield for North Pacific albacore when exploited at </w:t>
      </w:r>
      <w:r w:rsidR="006C2E76" w:rsidRPr="001B06D6">
        <w:rPr>
          <w:rFonts w:cs="Times New Roman"/>
          <w:i/>
          <w:lang w:val="en-US"/>
        </w:rPr>
        <w:t>F</w:t>
      </w:r>
      <w:r w:rsidR="006C2E76" w:rsidRPr="001B06D6">
        <w:rPr>
          <w:rFonts w:cs="Times New Roman"/>
          <w:i/>
          <w:vertAlign w:val="subscript"/>
          <w:lang w:val="en-US"/>
        </w:rPr>
        <w:t>2010–2012</w:t>
      </w:r>
      <w:r w:rsidRPr="00737053">
        <w:rPr>
          <w:rFonts w:cs="Times New Roman"/>
          <w:lang w:val="en-US"/>
        </w:rPr>
        <w:t xml:space="preserve">. Median SSB and yield are shown for </w:t>
      </w:r>
      <w:r w:rsidR="006C2E76" w:rsidRPr="001B06D6">
        <w:rPr>
          <w:rFonts w:cs="Times New Roman"/>
          <w:i/>
          <w:lang w:val="en-US"/>
        </w:rPr>
        <w:t>F</w:t>
      </w:r>
      <w:r w:rsidR="006C2E76" w:rsidRPr="001B06D6">
        <w:rPr>
          <w:rFonts w:cs="Times New Roman"/>
          <w:i/>
          <w:vertAlign w:val="subscript"/>
          <w:lang w:val="en-US"/>
        </w:rPr>
        <w:t>SSB–ATHL</w:t>
      </w:r>
      <w:r w:rsidRPr="00737053">
        <w:rPr>
          <w:rFonts w:cs="Times New Roman"/>
          <w:lang w:val="en-US"/>
        </w:rPr>
        <w:t xml:space="preserve"> as this simulation-based reference point is based on a non-equilibrium concept. </w:t>
      </w:r>
    </w:p>
    <w:p w:rsidR="00841669" w:rsidRPr="00737053" w:rsidRDefault="00841669" w:rsidP="00841669">
      <w:pPr>
        <w:adjustRightInd w:val="0"/>
        <w:snapToGrid w:val="0"/>
        <w:jc w:val="center"/>
        <w:rPr>
          <w:rFonts w:eastAsia="Malgun Gothic" w:cs="Times New Roman"/>
          <w:color w:val="000000"/>
          <w:lang w:val="en-US" w:eastAsia="ko-KR"/>
        </w:rPr>
      </w:pPr>
      <w:r w:rsidRPr="00737053">
        <w:rPr>
          <w:rFonts w:cs="Times New Roman"/>
          <w:noProof/>
          <w:color w:val="000000"/>
          <w:lang w:val="en-US" w:eastAsia="zh-CN"/>
        </w:rPr>
        <w:drawing>
          <wp:inline distT="0" distB="0" distL="0" distR="0" wp14:anchorId="6FEF8AE5" wp14:editId="53B06BD3">
            <wp:extent cx="5435600" cy="2197100"/>
            <wp:effectExtent l="0" t="0" r="0" b="0"/>
            <wp:docPr id="156" name="Picture 156"/>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53" cstate="print"/>
                    <a:srcRect l="32943" t="37109" r="16764" b="22005"/>
                    <a:stretch/>
                  </pic:blipFill>
                  <pic:spPr bwMode="auto">
                    <a:xfrm>
                      <a:off x="0" y="0"/>
                      <a:ext cx="5435131" cy="2196911"/>
                    </a:xfrm>
                    <a:prstGeom prst="rect">
                      <a:avLst/>
                    </a:prstGeom>
                    <a:ln>
                      <a:noFill/>
                    </a:ln>
                    <a:extLst>
                      <a:ext uri="{53640926-AAD7-44D8-BBD7-CCE9431645EC}">
                        <a14:shadowObscured xmlns:a14="http://schemas.microsoft.com/office/drawing/2010/main"/>
                      </a:ext>
                    </a:extLst>
                  </pic:spPr>
                </pic:pic>
              </a:graphicData>
            </a:graphic>
          </wp:inline>
        </w:drawing>
      </w:r>
    </w:p>
    <w:p w:rsidR="00841669" w:rsidRPr="00737053" w:rsidRDefault="00841669" w:rsidP="00841669">
      <w:pPr>
        <w:adjustRightInd w:val="0"/>
        <w:snapToGrid w:val="0"/>
        <w:jc w:val="center"/>
        <w:rPr>
          <w:rFonts w:eastAsia="Malgun Gothic" w:cs="Times New Roman"/>
          <w:color w:val="000000"/>
          <w:lang w:val="en-US" w:eastAsia="ko-KR"/>
        </w:rPr>
      </w:pPr>
    </w:p>
    <w:p w:rsidR="00841669" w:rsidRPr="00737053" w:rsidRDefault="00841669" w:rsidP="00841669">
      <w:pPr>
        <w:pStyle w:val="Heading2"/>
        <w:adjustRightInd w:val="0"/>
        <w:snapToGrid w:val="0"/>
        <w:spacing w:after="0"/>
        <w:jc w:val="both"/>
        <w:rPr>
          <w:rFonts w:eastAsia="Malgun Gothic"/>
          <w:szCs w:val="22"/>
          <w:lang w:val="en-US" w:eastAsia="ko-KR"/>
        </w:rPr>
      </w:pPr>
      <w:r w:rsidRPr="00737053">
        <w:rPr>
          <w:szCs w:val="22"/>
          <w:lang w:val="en-US"/>
        </w:rPr>
        <w:t>b.</w:t>
      </w:r>
      <w:r w:rsidRPr="00737053">
        <w:rPr>
          <w:szCs w:val="22"/>
          <w:lang w:val="en-US"/>
        </w:rPr>
        <w:tab/>
        <w:t xml:space="preserve">Management advice and implications </w:t>
      </w:r>
    </w:p>
    <w:p w:rsidR="00841669" w:rsidRPr="00737053" w:rsidRDefault="00841669" w:rsidP="00841669">
      <w:pPr>
        <w:adjustRightInd w:val="0"/>
        <w:snapToGrid w:val="0"/>
        <w:jc w:val="both"/>
        <w:rPr>
          <w:rFonts w:eastAsia="Malgun Gothic" w:cs="Times New Roman"/>
          <w:lang w:val="en-US" w:eastAsia="ko-KR"/>
        </w:rPr>
      </w:pPr>
    </w:p>
    <w:p w:rsidR="007E51E1" w:rsidRDefault="00841669" w:rsidP="001B06D6">
      <w:pPr>
        <w:pStyle w:val="Best2"/>
        <w:adjustRightInd w:val="0"/>
        <w:snapToGrid w:val="0"/>
        <w:spacing w:after="0" w:line="240" w:lineRule="auto"/>
        <w:ind w:left="0" w:firstLine="0"/>
        <w:rPr>
          <w:rFonts w:cs="Times New Roman"/>
          <w:lang w:val="en-US"/>
        </w:rPr>
      </w:pPr>
      <w:r w:rsidRPr="00737053">
        <w:rPr>
          <w:rFonts w:cs="Times New Roman"/>
          <w:lang w:val="en-US"/>
        </w:rPr>
        <w:t>SC</w:t>
      </w:r>
      <w:r w:rsidRPr="00737053">
        <w:rPr>
          <w:rFonts w:cs="Times New Roman"/>
          <w:lang w:val="en-US" w:eastAsia="ja-JP"/>
        </w:rPr>
        <w:t>10</w:t>
      </w:r>
      <w:r w:rsidRPr="00737053">
        <w:rPr>
          <w:rFonts w:cs="Times New Roman"/>
          <w:lang w:val="en-US"/>
        </w:rPr>
        <w:t xml:space="preserve"> noted the following conservation advice from the ISC</w:t>
      </w:r>
      <w:r w:rsidR="00932548">
        <w:rPr>
          <w:rFonts w:cs="Times New Roman"/>
          <w:lang w:val="en-US"/>
        </w:rPr>
        <w:t>.</w:t>
      </w:r>
    </w:p>
    <w:p w:rsidR="00841669" w:rsidRPr="00737053" w:rsidRDefault="00841669" w:rsidP="00841669">
      <w:pPr>
        <w:widowControl w:val="0"/>
        <w:autoSpaceDE w:val="0"/>
        <w:autoSpaceDN w:val="0"/>
        <w:adjustRightInd w:val="0"/>
        <w:snapToGrid w:val="0"/>
        <w:ind w:left="720"/>
        <w:jc w:val="both"/>
        <w:rPr>
          <w:rFonts w:eastAsia="Malgun Gothic" w:cs="Times New Roman"/>
          <w:lang w:val="en-US" w:eastAsia="ko-KR"/>
        </w:rPr>
      </w:pPr>
    </w:p>
    <w:p w:rsidR="00841669" w:rsidRPr="00737053" w:rsidRDefault="00841669" w:rsidP="00841669">
      <w:pPr>
        <w:widowControl w:val="0"/>
        <w:autoSpaceDE w:val="0"/>
        <w:autoSpaceDN w:val="0"/>
        <w:adjustRightInd w:val="0"/>
        <w:snapToGrid w:val="0"/>
        <w:ind w:left="720"/>
        <w:jc w:val="both"/>
        <w:rPr>
          <w:rFonts w:eastAsia="Malgun Gothic" w:cs="Times New Roman"/>
          <w:lang w:val="en-US" w:eastAsia="ko-KR"/>
        </w:rPr>
      </w:pPr>
      <w:r w:rsidRPr="00737053">
        <w:rPr>
          <w:rFonts w:cs="Times New Roman"/>
          <w:lang w:val="en-US"/>
        </w:rPr>
        <w:t>The current exploitation level (</w:t>
      </w:r>
      <w:r w:rsidR="006C2E76" w:rsidRPr="001B06D6">
        <w:rPr>
          <w:rFonts w:cs="Times New Roman"/>
          <w:i/>
          <w:lang w:val="en-US"/>
        </w:rPr>
        <w:t>F</w:t>
      </w:r>
      <w:r w:rsidR="006C2E76" w:rsidRPr="001B06D6">
        <w:rPr>
          <w:rFonts w:cs="Times New Roman"/>
          <w:i/>
          <w:vertAlign w:val="subscript"/>
          <w:lang w:val="en-US"/>
        </w:rPr>
        <w:t>2010–2012</w:t>
      </w:r>
      <w:r w:rsidRPr="00737053">
        <w:rPr>
          <w:rFonts w:cs="Times New Roman"/>
          <w:lang w:val="en-US"/>
        </w:rPr>
        <w:t xml:space="preserve">) is estimated to be below that of </w:t>
      </w:r>
      <w:r w:rsidR="006C2E76" w:rsidRPr="001B06D6">
        <w:rPr>
          <w:rFonts w:cs="Times New Roman"/>
          <w:i/>
          <w:lang w:val="en-US"/>
        </w:rPr>
        <w:t>F</w:t>
      </w:r>
      <w:r w:rsidR="006C2E76" w:rsidRPr="001B06D6">
        <w:rPr>
          <w:rFonts w:cs="Times New Roman"/>
          <w:i/>
          <w:vertAlign w:val="subscript"/>
          <w:lang w:val="en-US"/>
        </w:rPr>
        <w:t>2002–2004</w:t>
      </w:r>
      <w:r w:rsidRPr="00737053">
        <w:rPr>
          <w:rFonts w:cs="Times New Roman"/>
          <w:lang w:val="en-US"/>
        </w:rPr>
        <w:t>, which led to the implementation of conservation and management measures (CMMs) for the North Pacific albacore stock in the EPO (IATTC Resolution C-05-02 supplemented by Resolution C-13-03) and the WCNPO (WCPFC CMM 2005-03). Assuming average historical recruitment and fishing at a constant current F, median female SSB is expected to remain relatively stable between the 25</w:t>
      </w:r>
      <w:r w:rsidR="006C2E76" w:rsidRPr="001B06D6">
        <w:rPr>
          <w:rFonts w:cs="Times New Roman"/>
          <w:vertAlign w:val="superscript"/>
          <w:lang w:val="en-US"/>
        </w:rPr>
        <w:t>th</w:t>
      </w:r>
      <w:r w:rsidRPr="00737053">
        <w:rPr>
          <w:rFonts w:cs="Times New Roman"/>
          <w:lang w:val="en-US"/>
        </w:rPr>
        <w:t xml:space="preserve"> and median historical percentiles over both the short- and long-term, with a 13% probability that female SSB falls below the SSB-ATHL threshold during a 25-y</w:t>
      </w:r>
      <w:r w:rsidR="00932548">
        <w:rPr>
          <w:rFonts w:cs="Times New Roman"/>
          <w:lang w:val="en-US"/>
        </w:rPr>
        <w:t>ea</w:t>
      </w:r>
      <w:r w:rsidRPr="00737053">
        <w:rPr>
          <w:rFonts w:cs="Times New Roman"/>
          <w:lang w:val="en-US"/>
        </w:rPr>
        <w:t xml:space="preserve">r projection period. In contrast, if a low recruitment scenario is assumed, then median female SSB declines under both harvest scenarios (constant </w:t>
      </w:r>
      <w:r w:rsidR="006C2E76" w:rsidRPr="001B06D6">
        <w:rPr>
          <w:rFonts w:cs="Times New Roman"/>
          <w:i/>
          <w:lang w:val="en-US"/>
        </w:rPr>
        <w:t>F</w:t>
      </w:r>
      <w:r w:rsidR="006C2E76" w:rsidRPr="001B06D6">
        <w:rPr>
          <w:rFonts w:cs="Times New Roman"/>
          <w:i/>
          <w:vertAlign w:val="subscript"/>
          <w:lang w:val="en-US"/>
        </w:rPr>
        <w:t>2010–2012</w:t>
      </w:r>
      <w:r w:rsidRPr="00737053">
        <w:rPr>
          <w:rFonts w:cs="Times New Roman"/>
          <w:lang w:val="en-US"/>
        </w:rPr>
        <w:t xml:space="preserve">, constant </w:t>
      </w:r>
      <w:r w:rsidR="006C2E76" w:rsidRPr="001B06D6">
        <w:rPr>
          <w:rFonts w:cs="Times New Roman"/>
          <w:i/>
          <w:lang w:val="en-US"/>
        </w:rPr>
        <w:t>F</w:t>
      </w:r>
      <w:r w:rsidR="006C2E76" w:rsidRPr="001B06D6">
        <w:rPr>
          <w:rFonts w:cs="Times New Roman"/>
          <w:i/>
          <w:vertAlign w:val="subscript"/>
          <w:lang w:val="en-US"/>
        </w:rPr>
        <w:t>2002–2004</w:t>
      </w:r>
      <w:r w:rsidRPr="00737053">
        <w:rPr>
          <w:rFonts w:cs="Times New Roman"/>
          <w:lang w:val="en-US"/>
        </w:rPr>
        <w:t>) and the probability that it falls below the SSB-ATHL threshold in the 25-y</w:t>
      </w:r>
      <w:r w:rsidR="00932548">
        <w:rPr>
          <w:rFonts w:cs="Times New Roman"/>
          <w:lang w:val="en-US"/>
        </w:rPr>
        <w:t>ea</w:t>
      </w:r>
      <w:r w:rsidRPr="00737053">
        <w:rPr>
          <w:rFonts w:cs="Times New Roman"/>
          <w:lang w:val="en-US"/>
        </w:rPr>
        <w:t>r projection period increases to 65% as calculated by the ALBWG and noted above. The high recruitment scenario is more optimistic, with median future SSB increasing above the historical median SSB and the estimated probability of falling below the SSB-ATHL threshold is correspondingly low at 3%.</w:t>
      </w:r>
    </w:p>
    <w:p w:rsidR="00841669" w:rsidRPr="00737053" w:rsidRDefault="00841669" w:rsidP="00841669">
      <w:pPr>
        <w:widowControl w:val="0"/>
        <w:autoSpaceDE w:val="0"/>
        <w:autoSpaceDN w:val="0"/>
        <w:adjustRightInd w:val="0"/>
        <w:snapToGrid w:val="0"/>
        <w:ind w:left="720"/>
        <w:jc w:val="both"/>
        <w:rPr>
          <w:rFonts w:eastAsia="Malgun Gothic" w:cs="Times New Roman"/>
          <w:lang w:val="en-US" w:eastAsia="ko-KR"/>
        </w:rPr>
      </w:pPr>
    </w:p>
    <w:p w:rsidR="007E51E1" w:rsidRDefault="00841669" w:rsidP="001B06D6">
      <w:pPr>
        <w:pStyle w:val="Best2"/>
        <w:adjustRightInd w:val="0"/>
        <w:snapToGrid w:val="0"/>
        <w:spacing w:after="0" w:line="240" w:lineRule="auto"/>
        <w:ind w:left="0" w:firstLine="0"/>
        <w:rPr>
          <w:rFonts w:cs="Times New Roman"/>
          <w:lang w:val="en-US"/>
        </w:rPr>
      </w:pPr>
      <w:r w:rsidRPr="00737053">
        <w:rPr>
          <w:rFonts w:cs="Times New Roman"/>
          <w:lang w:val="en-US"/>
        </w:rPr>
        <w:t>SC members continue to encourage the</w:t>
      </w:r>
      <w:r w:rsidRPr="00737053">
        <w:rPr>
          <w:rFonts w:cs="Times New Roman"/>
          <w:lang w:val="en-US" w:eastAsia="ja-JP"/>
        </w:rPr>
        <w:t xml:space="preserve"> </w:t>
      </w:r>
      <w:r w:rsidRPr="00737053">
        <w:rPr>
          <w:rFonts w:cs="Times New Roman"/>
          <w:lang w:val="en-US"/>
        </w:rPr>
        <w:t xml:space="preserve">development of reference points for northern stocks, including the </w:t>
      </w:r>
      <w:r w:rsidR="00932548">
        <w:rPr>
          <w:rFonts w:cs="Times New Roman"/>
          <w:lang w:val="en-US"/>
        </w:rPr>
        <w:t>N</w:t>
      </w:r>
      <w:r w:rsidRPr="00737053">
        <w:rPr>
          <w:rFonts w:cs="Times New Roman"/>
          <w:lang w:val="en-US"/>
        </w:rPr>
        <w:t>orth Pacific albacore fishery, that are consistent with the reference points being developed for other WCPFC fisheries.</w:t>
      </w:r>
    </w:p>
    <w:p w:rsidR="00841669" w:rsidRPr="00737053" w:rsidRDefault="00841669" w:rsidP="00841669">
      <w:pPr>
        <w:pStyle w:val="Best2"/>
        <w:numPr>
          <w:ilvl w:val="0"/>
          <w:numId w:val="0"/>
        </w:numPr>
        <w:adjustRightInd w:val="0"/>
        <w:snapToGrid w:val="0"/>
        <w:spacing w:after="0" w:line="240" w:lineRule="auto"/>
        <w:rPr>
          <w:rFonts w:cs="Times New Roman"/>
          <w:b/>
          <w:lang w:val="en-US"/>
        </w:rPr>
      </w:pPr>
    </w:p>
    <w:p w:rsidR="00841669" w:rsidRPr="00737053" w:rsidRDefault="00841669" w:rsidP="00841669">
      <w:pPr>
        <w:pStyle w:val="Heading1"/>
        <w:snapToGrid w:val="0"/>
        <w:spacing w:after="0"/>
        <w:jc w:val="both"/>
        <w:rPr>
          <w:rFonts w:eastAsia="Malgun Gothic"/>
          <w:lang w:val="en-US" w:eastAsia="ko-KR"/>
        </w:rPr>
      </w:pPr>
      <w:r w:rsidRPr="00737053">
        <w:rPr>
          <w:lang w:val="en-US"/>
        </w:rPr>
        <w:t>4.2.2</w:t>
      </w:r>
      <w:r w:rsidRPr="00737053">
        <w:rPr>
          <w:lang w:val="en-US"/>
        </w:rPr>
        <w:tab/>
        <w:t xml:space="preserve">Pacific bluefin tuna </w:t>
      </w:r>
    </w:p>
    <w:p w:rsidR="00841669" w:rsidRPr="00737053" w:rsidRDefault="00841669" w:rsidP="00841669">
      <w:pPr>
        <w:adjustRightInd w:val="0"/>
        <w:snapToGrid w:val="0"/>
        <w:jc w:val="both"/>
        <w:rPr>
          <w:rFonts w:eastAsia="Malgun Gothic" w:cs="Times New Roman"/>
          <w:lang w:val="en-US" w:eastAsia="ko-KR"/>
        </w:rPr>
      </w:pPr>
    </w:p>
    <w:p w:rsidR="007E51E1" w:rsidRDefault="00841669" w:rsidP="001B06D6">
      <w:pPr>
        <w:pStyle w:val="Best2"/>
        <w:adjustRightInd w:val="0"/>
        <w:snapToGrid w:val="0"/>
        <w:spacing w:after="0" w:line="240" w:lineRule="auto"/>
        <w:ind w:left="0" w:firstLine="0"/>
        <w:rPr>
          <w:rFonts w:cs="Times New Roman"/>
          <w:lang w:val="en-US"/>
        </w:rPr>
      </w:pPr>
      <w:r w:rsidRPr="00737053">
        <w:rPr>
          <w:rFonts w:eastAsia="Batang" w:cs="Times New Roman"/>
          <w:lang w:val="en-US" w:eastAsia="ko-KR"/>
        </w:rPr>
        <w:t xml:space="preserve">ISC </w:t>
      </w:r>
      <w:r w:rsidRPr="00737053">
        <w:rPr>
          <w:rFonts w:cs="Times New Roman"/>
          <w:lang w:val="en-US"/>
        </w:rPr>
        <w:t>presented SC10-SA-WP-11</w:t>
      </w:r>
      <w:r w:rsidRPr="00737053">
        <w:rPr>
          <w:rFonts w:eastAsia="Malgun Gothic" w:cs="Times New Roman"/>
          <w:lang w:val="en-US" w:eastAsia="ko-KR"/>
        </w:rPr>
        <w:t xml:space="preserve"> (Stock </w:t>
      </w:r>
      <w:r w:rsidR="00932548">
        <w:rPr>
          <w:rFonts w:eastAsia="Malgun Gothic" w:cs="Times New Roman"/>
          <w:lang w:val="en-US" w:eastAsia="ko-KR"/>
        </w:rPr>
        <w:t>a</w:t>
      </w:r>
      <w:r w:rsidRPr="00737053">
        <w:rPr>
          <w:rFonts w:eastAsia="Malgun Gothic" w:cs="Times New Roman"/>
          <w:lang w:val="en-US" w:eastAsia="ko-KR"/>
        </w:rPr>
        <w:t xml:space="preserve">ssessment of </w:t>
      </w:r>
      <w:r w:rsidR="00932548">
        <w:rPr>
          <w:rFonts w:eastAsia="Malgun Gothic" w:cs="Times New Roman"/>
          <w:lang w:val="en-US" w:eastAsia="ko-KR"/>
        </w:rPr>
        <w:t>b</w:t>
      </w:r>
      <w:r w:rsidRPr="00737053">
        <w:rPr>
          <w:rFonts w:eastAsia="Malgun Gothic" w:cs="Times New Roman"/>
          <w:lang w:val="en-US" w:eastAsia="ko-KR"/>
        </w:rPr>
        <w:t xml:space="preserve">luefin </w:t>
      </w:r>
      <w:r w:rsidR="00932548">
        <w:rPr>
          <w:rFonts w:eastAsia="Malgun Gothic" w:cs="Times New Roman"/>
          <w:lang w:val="en-US" w:eastAsia="ko-KR"/>
        </w:rPr>
        <w:t>t</w:t>
      </w:r>
      <w:r w:rsidRPr="00737053">
        <w:rPr>
          <w:rFonts w:eastAsia="Malgun Gothic" w:cs="Times New Roman"/>
          <w:lang w:val="en-US" w:eastAsia="ko-KR"/>
        </w:rPr>
        <w:t>una in the Pacific Ocean in 2014)</w:t>
      </w:r>
      <w:r w:rsidRPr="00737053">
        <w:rPr>
          <w:rFonts w:eastAsia="MS Mincho" w:cs="Times New Roman"/>
          <w:lang w:val="en-US" w:eastAsia="ja-JP"/>
        </w:rPr>
        <w:t xml:space="preserve">. </w:t>
      </w:r>
    </w:p>
    <w:p w:rsidR="00841669" w:rsidRPr="00737053" w:rsidRDefault="00841669" w:rsidP="00841669">
      <w:pPr>
        <w:pStyle w:val="Best2"/>
        <w:numPr>
          <w:ilvl w:val="0"/>
          <w:numId w:val="0"/>
        </w:numPr>
        <w:adjustRightInd w:val="0"/>
        <w:snapToGrid w:val="0"/>
        <w:spacing w:after="0" w:line="240" w:lineRule="auto"/>
        <w:rPr>
          <w:rFonts w:cs="Times New Roman"/>
          <w:lang w:val="en-US"/>
        </w:rPr>
      </w:pPr>
    </w:p>
    <w:p w:rsidR="007E399C" w:rsidRDefault="007E399C">
      <w:pPr>
        <w:spacing w:after="100" w:afterAutospacing="1"/>
        <w:rPr>
          <w:rFonts w:eastAsia="MS Mincho" w:cs="Times New Roman"/>
          <w:b/>
          <w:color w:val="000000"/>
          <w:lang w:val="en-US" w:eastAsia="ja-JP"/>
        </w:rPr>
      </w:pPr>
      <w:r>
        <w:rPr>
          <w:lang w:val="en-US"/>
        </w:rPr>
        <w:br w:type="page"/>
      </w:r>
    </w:p>
    <w:p w:rsidR="00841669" w:rsidRPr="00737053" w:rsidRDefault="00841669" w:rsidP="00841669">
      <w:pPr>
        <w:pStyle w:val="Heading2"/>
        <w:adjustRightInd w:val="0"/>
        <w:snapToGrid w:val="0"/>
        <w:spacing w:after="0"/>
        <w:jc w:val="both"/>
        <w:rPr>
          <w:rFonts w:eastAsia="Malgun Gothic"/>
          <w:szCs w:val="22"/>
          <w:lang w:val="en-US" w:eastAsia="ko-KR"/>
        </w:rPr>
      </w:pPr>
      <w:r w:rsidRPr="00737053">
        <w:rPr>
          <w:szCs w:val="22"/>
          <w:lang w:val="en-US"/>
        </w:rPr>
        <w:lastRenderedPageBreak/>
        <w:t>a.</w:t>
      </w:r>
      <w:r w:rsidRPr="00737053">
        <w:rPr>
          <w:szCs w:val="22"/>
          <w:lang w:val="en-US"/>
        </w:rPr>
        <w:tab/>
        <w:t xml:space="preserve">Status and trends </w:t>
      </w:r>
    </w:p>
    <w:p w:rsidR="00841669" w:rsidRPr="00737053" w:rsidRDefault="00841669" w:rsidP="00841669">
      <w:pPr>
        <w:adjustRightInd w:val="0"/>
        <w:snapToGrid w:val="0"/>
        <w:jc w:val="both"/>
        <w:rPr>
          <w:rFonts w:eastAsia="Malgun Gothic" w:cs="Times New Roman"/>
          <w:lang w:val="en-US" w:eastAsia="ko-KR"/>
        </w:rPr>
      </w:pPr>
    </w:p>
    <w:p w:rsidR="007E51E1" w:rsidRDefault="00841669" w:rsidP="001B06D6">
      <w:pPr>
        <w:pStyle w:val="Best2"/>
        <w:adjustRightInd w:val="0"/>
        <w:snapToGrid w:val="0"/>
        <w:spacing w:after="0" w:line="240" w:lineRule="auto"/>
        <w:ind w:left="0" w:firstLine="0"/>
        <w:rPr>
          <w:rFonts w:cs="Times New Roman"/>
          <w:lang w:val="en-US"/>
        </w:rPr>
      </w:pPr>
      <w:r w:rsidRPr="00737053">
        <w:rPr>
          <w:rFonts w:cs="Times New Roman"/>
          <w:lang w:val="en-US" w:eastAsia="ja-JP"/>
        </w:rPr>
        <w:t xml:space="preserve">SC10 noted that ISC provided the following conclusions on the stock status of </w:t>
      </w:r>
      <w:r w:rsidRPr="00737053">
        <w:rPr>
          <w:rFonts w:cs="Times New Roman"/>
          <w:lang w:val="en-US"/>
        </w:rPr>
        <w:t>Pacific bluefin tuna in the Pacific Ocean in 2014</w:t>
      </w:r>
      <w:r w:rsidR="00932548">
        <w:rPr>
          <w:rFonts w:cs="Times New Roman"/>
          <w:lang w:val="en-US"/>
        </w:rPr>
        <w:t>.</w:t>
      </w:r>
    </w:p>
    <w:p w:rsidR="00841669" w:rsidRPr="00737053" w:rsidRDefault="00841669" w:rsidP="00841669">
      <w:pPr>
        <w:pStyle w:val="Best2"/>
        <w:numPr>
          <w:ilvl w:val="0"/>
          <w:numId w:val="0"/>
        </w:numPr>
        <w:adjustRightInd w:val="0"/>
        <w:snapToGrid w:val="0"/>
        <w:spacing w:after="0" w:line="240" w:lineRule="auto"/>
        <w:ind w:left="720"/>
        <w:rPr>
          <w:rFonts w:eastAsia="Malgun Gothic" w:cs="Times New Roman"/>
          <w:lang w:val="en-US" w:eastAsia="ko-KR"/>
        </w:rPr>
      </w:pPr>
    </w:p>
    <w:p w:rsidR="00841669" w:rsidRDefault="00841669" w:rsidP="00841669">
      <w:pPr>
        <w:pStyle w:val="Best2"/>
        <w:numPr>
          <w:ilvl w:val="0"/>
          <w:numId w:val="0"/>
        </w:numPr>
        <w:adjustRightInd w:val="0"/>
        <w:snapToGrid w:val="0"/>
        <w:spacing w:after="0" w:line="240" w:lineRule="auto"/>
        <w:ind w:left="720"/>
        <w:rPr>
          <w:rFonts w:cs="Times New Roman"/>
          <w:lang w:val="en-US"/>
        </w:rPr>
      </w:pPr>
      <w:r w:rsidRPr="00737053">
        <w:rPr>
          <w:rFonts w:cs="Times New Roman"/>
          <w:lang w:val="en-US"/>
        </w:rPr>
        <w:t xml:space="preserve">Using the updated stock assessment, the 2012 SSB was 26,324 </w:t>
      </w:r>
      <w:r w:rsidRPr="00737053">
        <w:rPr>
          <w:rFonts w:eastAsia="Malgun Gothic" w:cs="Times New Roman"/>
          <w:lang w:val="en-US" w:eastAsia="ko-KR"/>
        </w:rPr>
        <w:t>m</w:t>
      </w:r>
      <w:r w:rsidRPr="00737053">
        <w:rPr>
          <w:rFonts w:cs="Times New Roman"/>
          <w:lang w:val="en-US"/>
        </w:rPr>
        <w:t xml:space="preserve">t and slightly higher than that estimated for 2010 (25,476 </w:t>
      </w:r>
      <w:r w:rsidRPr="00737053">
        <w:rPr>
          <w:rFonts w:eastAsia="Malgun Gothic" w:cs="Times New Roman"/>
          <w:lang w:val="en-US" w:eastAsia="ko-KR"/>
        </w:rPr>
        <w:t>m</w:t>
      </w:r>
      <w:r w:rsidRPr="00737053">
        <w:rPr>
          <w:rFonts w:cs="Times New Roman"/>
          <w:lang w:val="en-US"/>
        </w:rPr>
        <w:t xml:space="preserve">t). </w:t>
      </w:r>
    </w:p>
    <w:p w:rsidR="00932548" w:rsidRPr="00737053" w:rsidRDefault="00932548" w:rsidP="00841669">
      <w:pPr>
        <w:pStyle w:val="Best2"/>
        <w:numPr>
          <w:ilvl w:val="0"/>
          <w:numId w:val="0"/>
        </w:numPr>
        <w:adjustRightInd w:val="0"/>
        <w:snapToGrid w:val="0"/>
        <w:spacing w:after="0" w:line="240" w:lineRule="auto"/>
        <w:ind w:left="720"/>
        <w:rPr>
          <w:rFonts w:cs="Times New Roman"/>
          <w:lang w:val="en-US"/>
        </w:rPr>
      </w:pPr>
    </w:p>
    <w:p w:rsidR="00841669" w:rsidRDefault="00841669" w:rsidP="00841669">
      <w:pPr>
        <w:pStyle w:val="Best2"/>
        <w:numPr>
          <w:ilvl w:val="0"/>
          <w:numId w:val="0"/>
        </w:numPr>
        <w:adjustRightInd w:val="0"/>
        <w:snapToGrid w:val="0"/>
        <w:spacing w:after="0" w:line="240" w:lineRule="auto"/>
        <w:ind w:left="720"/>
        <w:rPr>
          <w:rFonts w:cs="Times New Roman"/>
          <w:lang w:val="en-US"/>
        </w:rPr>
      </w:pPr>
      <w:r w:rsidRPr="00737053">
        <w:rPr>
          <w:rFonts w:cs="Times New Roman"/>
          <w:lang w:val="en-US"/>
        </w:rPr>
        <w:t>Across sensitivity runs in the update stock assessment, estimates of recruitment were considered robust. The recruitment level in 2012 was estimated to be relatively low (the 8</w:t>
      </w:r>
      <w:r w:rsidRPr="00737053">
        <w:rPr>
          <w:rFonts w:cs="Times New Roman"/>
          <w:vertAlign w:val="superscript"/>
          <w:lang w:val="en-US"/>
        </w:rPr>
        <w:t>th</w:t>
      </w:r>
      <w:r w:rsidRPr="00737053">
        <w:rPr>
          <w:rFonts w:cs="Times New Roman"/>
          <w:lang w:val="en-US"/>
        </w:rPr>
        <w:t xml:space="preserve"> lowest in 61 years), and the average recruitment level for the last five years may have been below the historical average level (Figure </w:t>
      </w:r>
      <w:r w:rsidRPr="00737053">
        <w:rPr>
          <w:rFonts w:cs="Times New Roman"/>
          <w:lang w:val="en-US" w:eastAsia="ko-KR"/>
        </w:rPr>
        <w:t>B</w:t>
      </w:r>
      <w:r w:rsidRPr="00737053">
        <w:rPr>
          <w:rFonts w:cs="Times New Roman"/>
          <w:lang w:val="en-US"/>
        </w:rPr>
        <w:t>1). Estimated age-specific fishing mortalities on the stock in the period 2009</w:t>
      </w:r>
      <w:r w:rsidR="00932548">
        <w:rPr>
          <w:rFonts w:cs="Times New Roman"/>
          <w:lang w:val="en-US"/>
        </w:rPr>
        <w:t>–</w:t>
      </w:r>
      <w:r w:rsidRPr="00737053">
        <w:rPr>
          <w:rFonts w:cs="Times New Roman"/>
          <w:lang w:val="en-US"/>
        </w:rPr>
        <w:t>2011 relative to 2002</w:t>
      </w:r>
      <w:r w:rsidR="00932548">
        <w:rPr>
          <w:rFonts w:cs="Times New Roman"/>
          <w:lang w:val="en-US"/>
        </w:rPr>
        <w:t>–</w:t>
      </w:r>
      <w:r w:rsidRPr="00737053">
        <w:rPr>
          <w:rFonts w:cs="Times New Roman"/>
          <w:lang w:val="en-US"/>
        </w:rPr>
        <w:t>2004 (the base period for WCPFC Conservation and Management Measure 2010-04) increased by 19%, 4%, 12%, 31%, 60%, 51% and 21% for ages 0-6, respectively, and decreased by 35% for age</w:t>
      </w:r>
      <w:r w:rsidR="00932548">
        <w:rPr>
          <w:rFonts w:cs="Times New Roman"/>
          <w:lang w:val="en-US"/>
        </w:rPr>
        <w:t>-</w:t>
      </w:r>
      <w:r w:rsidRPr="00737053">
        <w:rPr>
          <w:rFonts w:cs="Times New Roman"/>
          <w:lang w:val="en-US"/>
        </w:rPr>
        <w:t xml:space="preserve">7+ (Figure </w:t>
      </w:r>
      <w:r w:rsidRPr="00737053">
        <w:rPr>
          <w:rFonts w:cs="Times New Roman"/>
          <w:lang w:val="en-US" w:eastAsia="ko-KR"/>
        </w:rPr>
        <w:t>B2</w:t>
      </w:r>
      <w:r w:rsidRPr="00737053">
        <w:rPr>
          <w:rFonts w:cs="Times New Roman"/>
          <w:lang w:val="en-US"/>
        </w:rPr>
        <w:t xml:space="preserve">). </w:t>
      </w:r>
    </w:p>
    <w:p w:rsidR="00932548" w:rsidRPr="00737053" w:rsidRDefault="00932548" w:rsidP="00841669">
      <w:pPr>
        <w:pStyle w:val="Best2"/>
        <w:numPr>
          <w:ilvl w:val="0"/>
          <w:numId w:val="0"/>
        </w:numPr>
        <w:adjustRightInd w:val="0"/>
        <w:snapToGrid w:val="0"/>
        <w:spacing w:after="0" w:line="240" w:lineRule="auto"/>
        <w:ind w:left="720"/>
        <w:rPr>
          <w:rFonts w:cs="Times New Roman"/>
          <w:lang w:val="en-US"/>
        </w:rPr>
      </w:pPr>
    </w:p>
    <w:p w:rsidR="00841669" w:rsidRPr="00737053" w:rsidRDefault="00841669" w:rsidP="00841669">
      <w:pPr>
        <w:pStyle w:val="Best2"/>
        <w:numPr>
          <w:ilvl w:val="0"/>
          <w:numId w:val="0"/>
        </w:numPr>
        <w:adjustRightInd w:val="0"/>
        <w:snapToGrid w:val="0"/>
        <w:spacing w:after="0" w:line="240" w:lineRule="auto"/>
        <w:ind w:left="720"/>
        <w:rPr>
          <w:rFonts w:cs="Times New Roman"/>
          <w:lang w:val="en-US"/>
        </w:rPr>
      </w:pPr>
      <w:r w:rsidRPr="00737053">
        <w:rPr>
          <w:rFonts w:cs="Times New Roman"/>
          <w:lang w:val="en-US"/>
        </w:rPr>
        <w:t xml:space="preserve">Although no target or </w:t>
      </w:r>
      <w:r w:rsidRPr="00737053">
        <w:rPr>
          <w:rFonts w:eastAsia="Malgun Gothic" w:cs="Times New Roman"/>
          <w:lang w:val="en-US" w:eastAsia="ko-KR"/>
        </w:rPr>
        <w:t>LRP</w:t>
      </w:r>
      <w:r w:rsidRPr="00737053">
        <w:rPr>
          <w:rFonts w:cs="Times New Roman"/>
          <w:lang w:val="en-US"/>
        </w:rPr>
        <w:t xml:space="preserve">s have been established for the PBF stock under the auspices of WCPFC and IATTC, the current </w:t>
      </w:r>
      <w:r w:rsidRPr="00737053">
        <w:rPr>
          <w:rFonts w:cs="Times New Roman"/>
          <w:i/>
          <w:iCs/>
          <w:lang w:val="en-US"/>
        </w:rPr>
        <w:t xml:space="preserve">F </w:t>
      </w:r>
      <w:r w:rsidRPr="00737053">
        <w:rPr>
          <w:rFonts w:cs="Times New Roman"/>
          <w:lang w:val="en-US"/>
        </w:rPr>
        <w:t>average over 2009</w:t>
      </w:r>
      <w:r w:rsidR="00932548">
        <w:rPr>
          <w:rFonts w:cs="Times New Roman"/>
          <w:lang w:val="en-US"/>
        </w:rPr>
        <w:t>–</w:t>
      </w:r>
      <w:r w:rsidRPr="00737053">
        <w:rPr>
          <w:rFonts w:cs="Times New Roman"/>
          <w:lang w:val="en-US"/>
        </w:rPr>
        <w:t xml:space="preserve">2011 exceeds all target and limit biological reference points (BRPs) commonly used by fisheries managers except for </w:t>
      </w:r>
      <w:r w:rsidRPr="00737053">
        <w:rPr>
          <w:rFonts w:cs="Times New Roman"/>
          <w:i/>
          <w:iCs/>
          <w:lang w:val="en-US"/>
        </w:rPr>
        <w:t>F</w:t>
      </w:r>
      <w:r w:rsidR="006C2E76" w:rsidRPr="001B06D6">
        <w:rPr>
          <w:rFonts w:cs="Times New Roman"/>
          <w:i/>
          <w:iCs/>
          <w:vertAlign w:val="subscript"/>
          <w:lang w:val="en-US"/>
        </w:rPr>
        <w:t>loss</w:t>
      </w:r>
      <w:r w:rsidRPr="00737053">
        <w:rPr>
          <w:rFonts w:cs="Times New Roman"/>
          <w:lang w:val="en-US"/>
        </w:rPr>
        <w:t xml:space="preserve">, and the ratio of SSB in 2012 relative to unfished SSB (depletion ratio) is less than 6%. In summary, based on reference point ratios, overfishing is occurring and the stock is overfished (Table </w:t>
      </w:r>
      <w:r w:rsidRPr="00737053">
        <w:rPr>
          <w:rFonts w:cs="Times New Roman"/>
          <w:lang w:val="en-US" w:eastAsia="ko-KR"/>
        </w:rPr>
        <w:t>B1</w:t>
      </w:r>
      <w:r w:rsidRPr="00737053">
        <w:rPr>
          <w:rFonts w:cs="Times New Roman"/>
          <w:lang w:val="en-US"/>
        </w:rPr>
        <w:t xml:space="preserve">). </w:t>
      </w:r>
    </w:p>
    <w:p w:rsidR="00841669" w:rsidRPr="00737053" w:rsidRDefault="00841669" w:rsidP="00841669">
      <w:pPr>
        <w:adjustRightInd w:val="0"/>
        <w:snapToGrid w:val="0"/>
        <w:jc w:val="both"/>
        <w:rPr>
          <w:rFonts w:eastAsia="Malgun Gothic" w:cs="Times New Roman"/>
          <w:b/>
          <w:lang w:val="en-US" w:eastAsia="ko-KR"/>
        </w:rPr>
      </w:pPr>
    </w:p>
    <w:p w:rsidR="00841669" w:rsidRDefault="00841669" w:rsidP="00894CDB">
      <w:pPr>
        <w:adjustRightInd w:val="0"/>
        <w:snapToGrid w:val="0"/>
        <w:jc w:val="both"/>
        <w:rPr>
          <w:rFonts w:eastAsia="MS Mincho" w:cs="Times New Roman"/>
          <w:lang w:val="en-US" w:eastAsia="ja-JP"/>
        </w:rPr>
      </w:pPr>
      <w:r w:rsidRPr="00737053">
        <w:rPr>
          <w:rFonts w:eastAsia="MS Mincho" w:cs="Times New Roman"/>
          <w:b/>
          <w:lang w:val="en-US" w:eastAsia="ja-JP"/>
        </w:rPr>
        <w:t>Table B1</w:t>
      </w:r>
      <w:r w:rsidR="0013714A">
        <w:rPr>
          <w:rFonts w:eastAsia="MS Mincho" w:cs="Times New Roman"/>
          <w:b/>
          <w:lang w:val="en-US" w:eastAsia="ja-JP"/>
        </w:rPr>
        <w:t>:</w:t>
      </w:r>
      <w:r w:rsidRPr="00737053">
        <w:rPr>
          <w:rFonts w:eastAsia="MS Mincho" w:cs="Times New Roman"/>
          <w:lang w:val="en-US" w:eastAsia="ja-JP"/>
        </w:rPr>
        <w:t xml:space="preserve"> Ratio of the estimated fishing mortalities </w:t>
      </w:r>
      <w:r w:rsidR="006C2E76" w:rsidRPr="001B06D6">
        <w:rPr>
          <w:rFonts w:eastAsia="MS Mincho" w:cs="Times New Roman"/>
          <w:i/>
          <w:lang w:val="en-US" w:eastAsia="ja-JP"/>
        </w:rPr>
        <w:t>F</w:t>
      </w:r>
      <w:r w:rsidR="006C2E76" w:rsidRPr="001B06D6">
        <w:rPr>
          <w:rFonts w:eastAsia="MS Mincho" w:cs="Times New Roman"/>
          <w:i/>
          <w:vertAlign w:val="subscript"/>
          <w:lang w:val="en-US" w:eastAsia="ja-JP"/>
        </w:rPr>
        <w:t>2002–2004</w:t>
      </w:r>
      <w:r w:rsidRPr="00737053">
        <w:rPr>
          <w:rFonts w:eastAsia="MS Mincho" w:cs="Times New Roman"/>
          <w:lang w:val="en-US" w:eastAsia="ja-JP"/>
        </w:rPr>
        <w:t xml:space="preserve">, </w:t>
      </w:r>
      <w:r w:rsidR="006C2E76" w:rsidRPr="001B06D6">
        <w:rPr>
          <w:rFonts w:eastAsia="MS Mincho" w:cs="Times New Roman"/>
          <w:i/>
          <w:lang w:val="en-US" w:eastAsia="ja-JP"/>
        </w:rPr>
        <w:t>F</w:t>
      </w:r>
      <w:r w:rsidR="006C2E76" w:rsidRPr="001B06D6">
        <w:rPr>
          <w:rFonts w:eastAsia="MS Mincho" w:cs="Times New Roman"/>
          <w:i/>
          <w:vertAlign w:val="subscript"/>
          <w:lang w:val="en-US" w:eastAsia="ja-JP"/>
        </w:rPr>
        <w:t>2007–2009</w:t>
      </w:r>
      <w:r w:rsidRPr="00737053">
        <w:rPr>
          <w:rFonts w:eastAsia="MS Mincho" w:cs="Times New Roman"/>
          <w:lang w:val="en-US" w:eastAsia="ja-JP"/>
        </w:rPr>
        <w:t xml:space="preserve"> and </w:t>
      </w:r>
      <w:r w:rsidR="006C2E76" w:rsidRPr="001B06D6">
        <w:rPr>
          <w:rFonts w:eastAsia="MS Mincho" w:cs="Times New Roman"/>
          <w:i/>
          <w:lang w:val="en-US" w:eastAsia="ja-JP"/>
        </w:rPr>
        <w:t>F</w:t>
      </w:r>
      <w:r w:rsidR="006C2E76" w:rsidRPr="001B06D6">
        <w:rPr>
          <w:rFonts w:eastAsia="MS Mincho" w:cs="Times New Roman"/>
          <w:i/>
          <w:vertAlign w:val="subscript"/>
          <w:lang w:val="en-US" w:eastAsia="ja-JP"/>
        </w:rPr>
        <w:t>2009–2011</w:t>
      </w:r>
      <w:r w:rsidRPr="00737053">
        <w:rPr>
          <w:rFonts w:eastAsia="MS Mincho" w:cs="Times New Roman"/>
          <w:lang w:val="en-US" w:eastAsia="ja-JP"/>
        </w:rPr>
        <w:t xml:space="preserve"> relative to computed </w:t>
      </w:r>
      <w:r w:rsidR="006C2E76" w:rsidRPr="001B06D6">
        <w:rPr>
          <w:rFonts w:eastAsia="MS Mincho" w:cs="Times New Roman"/>
          <w:lang w:val="en-US" w:eastAsia="ja-JP"/>
        </w:rPr>
        <w:t>F</w:t>
      </w:r>
      <w:r w:rsidRPr="00737053">
        <w:rPr>
          <w:rFonts w:eastAsia="MS Mincho" w:cs="Times New Roman"/>
          <w:lang w:val="en-US" w:eastAsia="ja-JP"/>
        </w:rPr>
        <w:t xml:space="preserve">-based biological reference points for </w:t>
      </w:r>
      <w:r w:rsidRPr="00737053">
        <w:rPr>
          <w:rFonts w:eastAsia="Malgun Gothic" w:cs="Times New Roman"/>
          <w:lang w:val="en-US" w:eastAsia="ko-KR"/>
        </w:rPr>
        <w:t>Pacific bluefin tuna</w:t>
      </w:r>
      <w:r w:rsidRPr="00737053">
        <w:rPr>
          <w:rFonts w:eastAsia="MS Mincho" w:cs="Times New Roman"/>
          <w:lang w:val="en-US" w:eastAsia="ja-JP"/>
        </w:rPr>
        <w:t xml:space="preserve"> (</w:t>
      </w:r>
      <w:r w:rsidRPr="00737053">
        <w:rPr>
          <w:rFonts w:eastAsia="MS Mincho" w:cs="Times New Roman"/>
          <w:i/>
          <w:lang w:val="en-US" w:eastAsia="ja-JP"/>
        </w:rPr>
        <w:t>Thunnus orientalis</w:t>
      </w:r>
      <w:r w:rsidRPr="00737053">
        <w:rPr>
          <w:rFonts w:eastAsia="MS Mincho" w:cs="Times New Roman"/>
          <w:lang w:val="en-US" w:eastAsia="ja-JP"/>
        </w:rPr>
        <w:t>), depletion ratio (ratio of SSB in 2012 relative to unfished SSB), and estimated SSB (</w:t>
      </w:r>
      <w:r w:rsidRPr="00737053">
        <w:rPr>
          <w:rFonts w:eastAsia="Malgun Gothic" w:cs="Times New Roman"/>
          <w:lang w:val="en-US" w:eastAsia="ko-KR"/>
        </w:rPr>
        <w:t>m</w:t>
      </w:r>
      <w:r w:rsidRPr="00737053">
        <w:rPr>
          <w:rFonts w:eastAsia="MS Mincho" w:cs="Times New Roman"/>
          <w:lang w:val="en-US" w:eastAsia="ja-JP"/>
        </w:rPr>
        <w:t xml:space="preserve">t) in year 2012. Values in the first eight columns above 1.0 indicate overfishing. </w:t>
      </w:r>
    </w:p>
    <w:p w:rsidR="00894CDB" w:rsidRPr="00737053" w:rsidRDefault="00894CDB" w:rsidP="00894CDB">
      <w:pPr>
        <w:adjustRightInd w:val="0"/>
        <w:snapToGrid w:val="0"/>
        <w:jc w:val="both"/>
        <w:rPr>
          <w:rFonts w:eastAsia="MS Mincho" w:cs="Times New Roman"/>
          <w:lang w:val="en-US" w:eastAsia="ja-JP"/>
        </w:rPr>
      </w:pPr>
    </w:p>
    <w:tbl>
      <w:tblPr>
        <w:tblW w:w="8515" w:type="dxa"/>
        <w:tblInd w:w="848" w:type="dxa"/>
        <w:tblCellMar>
          <w:left w:w="99" w:type="dxa"/>
          <w:right w:w="99" w:type="dxa"/>
        </w:tblCellMar>
        <w:tblLook w:val="04A0" w:firstRow="1" w:lastRow="0" w:firstColumn="1" w:lastColumn="0" w:noHBand="0" w:noVBand="1"/>
      </w:tblPr>
      <w:tblGrid>
        <w:gridCol w:w="1155"/>
        <w:gridCol w:w="920"/>
        <w:gridCol w:w="920"/>
        <w:gridCol w:w="920"/>
        <w:gridCol w:w="920"/>
        <w:gridCol w:w="920"/>
        <w:gridCol w:w="920"/>
        <w:gridCol w:w="920"/>
        <w:gridCol w:w="920"/>
      </w:tblGrid>
      <w:tr w:rsidR="00841669" w:rsidRPr="00737053" w:rsidTr="00841669">
        <w:trPr>
          <w:trHeight w:val="355"/>
        </w:trPr>
        <w:tc>
          <w:tcPr>
            <w:tcW w:w="1155" w:type="dxa"/>
            <w:tcBorders>
              <w:top w:val="single" w:sz="4" w:space="0" w:color="auto"/>
              <w:left w:val="nil"/>
              <w:bottom w:val="single" w:sz="4" w:space="0" w:color="auto"/>
              <w:right w:val="nil"/>
            </w:tcBorders>
            <w:vAlign w:val="center"/>
            <w:hideMark/>
          </w:tcPr>
          <w:p w:rsidR="00841669" w:rsidRPr="00737053" w:rsidRDefault="00841669" w:rsidP="00894CDB">
            <w:pPr>
              <w:adjustRightInd w:val="0"/>
              <w:snapToGrid w:val="0"/>
              <w:jc w:val="both"/>
              <w:rPr>
                <w:rFonts w:eastAsia="MS PGothic" w:cs="Times New Roman"/>
                <w:lang w:val="en-US" w:eastAsia="ja-JP"/>
              </w:rPr>
            </w:pPr>
            <w:r w:rsidRPr="00737053">
              <w:rPr>
                <w:rFonts w:eastAsia="MS PGothic" w:cs="Times New Roman"/>
                <w:lang w:val="en-US" w:eastAsia="ja-JP"/>
              </w:rPr>
              <w:t xml:space="preserve">　</w:t>
            </w:r>
          </w:p>
        </w:tc>
        <w:tc>
          <w:tcPr>
            <w:tcW w:w="920" w:type="dxa"/>
            <w:tcBorders>
              <w:top w:val="single" w:sz="4" w:space="0" w:color="auto"/>
              <w:left w:val="nil"/>
              <w:bottom w:val="single" w:sz="4" w:space="0" w:color="auto"/>
              <w:right w:val="nil"/>
            </w:tcBorders>
            <w:vAlign w:val="center"/>
            <w:hideMark/>
          </w:tcPr>
          <w:p w:rsidR="00841669" w:rsidRPr="001B06D6" w:rsidRDefault="006C2E76" w:rsidP="00894CDB">
            <w:pPr>
              <w:adjustRightInd w:val="0"/>
              <w:snapToGrid w:val="0"/>
              <w:jc w:val="both"/>
              <w:rPr>
                <w:rFonts w:eastAsia="MS PGothic" w:cs="Times New Roman"/>
                <w:b/>
                <w:i/>
                <w:lang w:val="en-US" w:eastAsia="ja-JP"/>
              </w:rPr>
            </w:pPr>
            <w:r w:rsidRPr="001B06D6">
              <w:rPr>
                <w:rFonts w:eastAsia="MS PGothic" w:cs="Times New Roman"/>
                <w:b/>
                <w:i/>
                <w:lang w:val="en-US" w:eastAsia="ja-JP"/>
              </w:rPr>
              <w:t>F</w:t>
            </w:r>
            <w:r w:rsidRPr="001B06D6">
              <w:rPr>
                <w:rFonts w:eastAsia="MS PGothic" w:cs="Times New Roman"/>
                <w:b/>
                <w:i/>
                <w:vertAlign w:val="subscript"/>
                <w:lang w:val="en-US" w:eastAsia="ja-JP"/>
              </w:rPr>
              <w:t xml:space="preserve">Max </w:t>
            </w:r>
          </w:p>
        </w:tc>
        <w:tc>
          <w:tcPr>
            <w:tcW w:w="920" w:type="dxa"/>
            <w:tcBorders>
              <w:top w:val="single" w:sz="4" w:space="0" w:color="auto"/>
              <w:left w:val="nil"/>
              <w:bottom w:val="single" w:sz="4" w:space="0" w:color="auto"/>
              <w:right w:val="nil"/>
            </w:tcBorders>
            <w:vAlign w:val="center"/>
            <w:hideMark/>
          </w:tcPr>
          <w:p w:rsidR="00841669" w:rsidRPr="001B06D6" w:rsidRDefault="006C2E76" w:rsidP="00894CDB">
            <w:pPr>
              <w:adjustRightInd w:val="0"/>
              <w:snapToGrid w:val="0"/>
              <w:jc w:val="both"/>
              <w:rPr>
                <w:rFonts w:eastAsia="MS PGothic" w:cs="Times New Roman"/>
                <w:b/>
                <w:i/>
                <w:lang w:val="en-US" w:eastAsia="ja-JP"/>
              </w:rPr>
            </w:pPr>
            <w:r w:rsidRPr="001B06D6">
              <w:rPr>
                <w:rFonts w:eastAsia="MS PGothic" w:cs="Times New Roman"/>
                <w:b/>
                <w:i/>
                <w:lang w:val="en-US" w:eastAsia="ja-JP"/>
              </w:rPr>
              <w:t>F</w:t>
            </w:r>
            <w:r w:rsidRPr="001B06D6">
              <w:rPr>
                <w:rFonts w:eastAsia="MS PGothic" w:cs="Times New Roman"/>
                <w:b/>
                <w:i/>
                <w:vertAlign w:val="subscript"/>
                <w:lang w:val="en-US" w:eastAsia="ja-JP"/>
              </w:rPr>
              <w:t>0.1</w:t>
            </w:r>
            <w:r w:rsidRPr="001B06D6">
              <w:rPr>
                <w:rFonts w:eastAsia="MS PGothic" w:cs="Times New Roman"/>
                <w:b/>
                <w:i/>
                <w:lang w:val="en-US" w:eastAsia="ja-JP"/>
              </w:rPr>
              <w:t xml:space="preserve"> </w:t>
            </w:r>
          </w:p>
        </w:tc>
        <w:tc>
          <w:tcPr>
            <w:tcW w:w="920" w:type="dxa"/>
            <w:tcBorders>
              <w:top w:val="single" w:sz="4" w:space="0" w:color="auto"/>
              <w:left w:val="nil"/>
              <w:bottom w:val="single" w:sz="4" w:space="0" w:color="auto"/>
              <w:right w:val="nil"/>
            </w:tcBorders>
            <w:vAlign w:val="center"/>
            <w:hideMark/>
          </w:tcPr>
          <w:p w:rsidR="00841669" w:rsidRPr="001B06D6" w:rsidRDefault="006C2E76" w:rsidP="00894CDB">
            <w:pPr>
              <w:adjustRightInd w:val="0"/>
              <w:snapToGrid w:val="0"/>
              <w:jc w:val="both"/>
              <w:rPr>
                <w:rFonts w:eastAsia="MS PGothic" w:cs="Times New Roman"/>
                <w:b/>
                <w:i/>
                <w:lang w:val="en-US" w:eastAsia="ja-JP"/>
              </w:rPr>
            </w:pPr>
            <w:r w:rsidRPr="001B06D6">
              <w:rPr>
                <w:rFonts w:eastAsia="MS PGothic" w:cs="Times New Roman"/>
                <w:b/>
                <w:i/>
                <w:lang w:val="en-US" w:eastAsia="ja-JP"/>
              </w:rPr>
              <w:t>F</w:t>
            </w:r>
            <w:r w:rsidRPr="001B06D6">
              <w:rPr>
                <w:rFonts w:eastAsia="MS PGothic" w:cs="Times New Roman"/>
                <w:b/>
                <w:i/>
                <w:vertAlign w:val="subscript"/>
                <w:lang w:val="en-US" w:eastAsia="ja-JP"/>
              </w:rPr>
              <w:t>Med</w:t>
            </w:r>
            <w:r w:rsidRPr="001B06D6">
              <w:rPr>
                <w:rFonts w:eastAsia="MS PGothic" w:cs="Times New Roman"/>
                <w:b/>
                <w:i/>
                <w:lang w:val="en-US" w:eastAsia="ja-JP"/>
              </w:rPr>
              <w:t xml:space="preserve"> </w:t>
            </w:r>
          </w:p>
        </w:tc>
        <w:tc>
          <w:tcPr>
            <w:tcW w:w="920" w:type="dxa"/>
            <w:tcBorders>
              <w:top w:val="single" w:sz="4" w:space="0" w:color="auto"/>
              <w:left w:val="nil"/>
              <w:bottom w:val="single" w:sz="4" w:space="0" w:color="auto"/>
              <w:right w:val="nil"/>
            </w:tcBorders>
            <w:vAlign w:val="center"/>
            <w:hideMark/>
          </w:tcPr>
          <w:p w:rsidR="00841669" w:rsidRPr="001B06D6" w:rsidRDefault="006C2E76" w:rsidP="00894CDB">
            <w:pPr>
              <w:adjustRightInd w:val="0"/>
              <w:snapToGrid w:val="0"/>
              <w:jc w:val="both"/>
              <w:rPr>
                <w:rFonts w:eastAsia="MS PGothic" w:cs="Times New Roman"/>
                <w:b/>
                <w:i/>
                <w:lang w:val="en-US" w:eastAsia="ja-JP"/>
              </w:rPr>
            </w:pPr>
            <w:r w:rsidRPr="001B06D6">
              <w:rPr>
                <w:rFonts w:eastAsia="MS PGothic" w:cs="Times New Roman"/>
                <w:b/>
                <w:i/>
                <w:lang w:val="en-US" w:eastAsia="ja-JP"/>
              </w:rPr>
              <w:t>F</w:t>
            </w:r>
            <w:r w:rsidRPr="001B06D6">
              <w:rPr>
                <w:rFonts w:eastAsia="MS PGothic" w:cs="Times New Roman"/>
                <w:b/>
                <w:i/>
                <w:vertAlign w:val="subscript"/>
                <w:lang w:val="en-US" w:eastAsia="ja-JP"/>
              </w:rPr>
              <w:t>loss</w:t>
            </w:r>
            <w:r w:rsidRPr="001B06D6">
              <w:rPr>
                <w:rFonts w:eastAsia="MS PGothic" w:cs="Times New Roman"/>
                <w:b/>
                <w:i/>
                <w:lang w:val="en-US" w:eastAsia="ja-JP"/>
              </w:rPr>
              <w:t xml:space="preserve"> </w:t>
            </w:r>
          </w:p>
        </w:tc>
        <w:tc>
          <w:tcPr>
            <w:tcW w:w="920" w:type="dxa"/>
            <w:tcBorders>
              <w:top w:val="single" w:sz="4" w:space="0" w:color="auto"/>
              <w:left w:val="nil"/>
              <w:bottom w:val="single" w:sz="4" w:space="0" w:color="auto"/>
              <w:right w:val="nil"/>
            </w:tcBorders>
            <w:vAlign w:val="center"/>
            <w:hideMark/>
          </w:tcPr>
          <w:p w:rsidR="00841669" w:rsidRPr="001B06D6" w:rsidRDefault="006C2E76" w:rsidP="00894CDB">
            <w:pPr>
              <w:adjustRightInd w:val="0"/>
              <w:snapToGrid w:val="0"/>
              <w:jc w:val="both"/>
              <w:rPr>
                <w:rFonts w:eastAsia="MS PGothic" w:cs="Times New Roman"/>
                <w:b/>
                <w:i/>
                <w:lang w:val="en-US" w:eastAsia="ja-JP"/>
              </w:rPr>
            </w:pPr>
            <w:r w:rsidRPr="001B06D6">
              <w:rPr>
                <w:rFonts w:eastAsia="MS PGothic" w:cs="Times New Roman"/>
                <w:b/>
                <w:i/>
                <w:lang w:val="en-US" w:eastAsia="ja-JP"/>
              </w:rPr>
              <w:t>F</w:t>
            </w:r>
            <w:r w:rsidRPr="001B06D6">
              <w:rPr>
                <w:rFonts w:eastAsia="MS PGothic" w:cs="Times New Roman"/>
                <w:b/>
                <w:i/>
                <w:vertAlign w:val="subscript"/>
                <w:lang w:val="en-US" w:eastAsia="ja-JP"/>
              </w:rPr>
              <w:t>10%</w:t>
            </w:r>
            <w:r w:rsidRPr="001B06D6">
              <w:rPr>
                <w:rFonts w:eastAsia="MS PGothic" w:cs="Times New Roman"/>
                <w:b/>
                <w:i/>
                <w:lang w:val="en-US" w:eastAsia="ja-JP"/>
              </w:rPr>
              <w:t xml:space="preserve"> </w:t>
            </w:r>
          </w:p>
        </w:tc>
        <w:tc>
          <w:tcPr>
            <w:tcW w:w="920" w:type="dxa"/>
            <w:tcBorders>
              <w:top w:val="single" w:sz="4" w:space="0" w:color="auto"/>
              <w:left w:val="nil"/>
              <w:bottom w:val="single" w:sz="4" w:space="0" w:color="auto"/>
              <w:right w:val="nil"/>
            </w:tcBorders>
            <w:vAlign w:val="center"/>
            <w:hideMark/>
          </w:tcPr>
          <w:p w:rsidR="00841669" w:rsidRPr="001B06D6" w:rsidRDefault="006C2E76" w:rsidP="00894CDB">
            <w:pPr>
              <w:adjustRightInd w:val="0"/>
              <w:snapToGrid w:val="0"/>
              <w:jc w:val="both"/>
              <w:rPr>
                <w:rFonts w:eastAsia="MS PGothic" w:cs="Times New Roman"/>
                <w:b/>
                <w:i/>
                <w:lang w:val="en-US" w:eastAsia="ja-JP"/>
              </w:rPr>
            </w:pPr>
            <w:r w:rsidRPr="001B06D6">
              <w:rPr>
                <w:rFonts w:eastAsia="MS PGothic" w:cs="Times New Roman"/>
                <w:b/>
                <w:i/>
                <w:lang w:val="en-US" w:eastAsia="ja-JP"/>
              </w:rPr>
              <w:t>F</w:t>
            </w:r>
            <w:r w:rsidRPr="001B06D6">
              <w:rPr>
                <w:rFonts w:eastAsia="MS PGothic" w:cs="Times New Roman"/>
                <w:b/>
                <w:i/>
                <w:vertAlign w:val="subscript"/>
                <w:lang w:val="en-US" w:eastAsia="ja-JP"/>
              </w:rPr>
              <w:t>20%</w:t>
            </w:r>
            <w:r w:rsidRPr="001B06D6">
              <w:rPr>
                <w:rFonts w:eastAsia="MS PGothic" w:cs="Times New Roman"/>
                <w:b/>
                <w:i/>
                <w:lang w:val="en-US" w:eastAsia="ja-JP"/>
              </w:rPr>
              <w:t xml:space="preserve"> </w:t>
            </w:r>
          </w:p>
        </w:tc>
        <w:tc>
          <w:tcPr>
            <w:tcW w:w="920" w:type="dxa"/>
            <w:tcBorders>
              <w:top w:val="single" w:sz="4" w:space="0" w:color="auto"/>
              <w:left w:val="nil"/>
              <w:bottom w:val="single" w:sz="4" w:space="0" w:color="auto"/>
              <w:right w:val="nil"/>
            </w:tcBorders>
            <w:vAlign w:val="center"/>
            <w:hideMark/>
          </w:tcPr>
          <w:p w:rsidR="00841669" w:rsidRPr="001B06D6" w:rsidRDefault="006C2E76" w:rsidP="00894CDB">
            <w:pPr>
              <w:adjustRightInd w:val="0"/>
              <w:snapToGrid w:val="0"/>
              <w:jc w:val="both"/>
              <w:rPr>
                <w:rFonts w:eastAsia="MS PGothic" w:cs="Times New Roman"/>
                <w:b/>
                <w:i/>
                <w:lang w:val="en-US" w:eastAsia="ja-JP"/>
              </w:rPr>
            </w:pPr>
            <w:r w:rsidRPr="001B06D6">
              <w:rPr>
                <w:rFonts w:eastAsia="MS PGothic" w:cs="Times New Roman"/>
                <w:b/>
                <w:i/>
                <w:lang w:val="en-US" w:eastAsia="ja-JP"/>
              </w:rPr>
              <w:t>F</w:t>
            </w:r>
            <w:r w:rsidRPr="001B06D6">
              <w:rPr>
                <w:rFonts w:eastAsia="MS PGothic" w:cs="Times New Roman"/>
                <w:b/>
                <w:i/>
                <w:vertAlign w:val="subscript"/>
                <w:lang w:val="en-US" w:eastAsia="ja-JP"/>
              </w:rPr>
              <w:t>30%</w:t>
            </w:r>
            <w:r w:rsidRPr="001B06D6">
              <w:rPr>
                <w:rFonts w:eastAsia="MS PGothic" w:cs="Times New Roman"/>
                <w:b/>
                <w:i/>
                <w:lang w:val="en-US" w:eastAsia="ja-JP"/>
              </w:rPr>
              <w:t xml:space="preserve"> </w:t>
            </w:r>
          </w:p>
        </w:tc>
        <w:tc>
          <w:tcPr>
            <w:tcW w:w="920" w:type="dxa"/>
            <w:tcBorders>
              <w:top w:val="single" w:sz="4" w:space="0" w:color="auto"/>
              <w:left w:val="nil"/>
              <w:bottom w:val="single" w:sz="4" w:space="0" w:color="auto"/>
              <w:right w:val="nil"/>
            </w:tcBorders>
            <w:vAlign w:val="center"/>
            <w:hideMark/>
          </w:tcPr>
          <w:p w:rsidR="00841669" w:rsidRPr="001B06D6" w:rsidRDefault="006C2E76" w:rsidP="00894CDB">
            <w:pPr>
              <w:adjustRightInd w:val="0"/>
              <w:snapToGrid w:val="0"/>
              <w:jc w:val="both"/>
              <w:rPr>
                <w:rFonts w:eastAsia="MS PGothic" w:cs="Times New Roman"/>
                <w:b/>
                <w:i/>
                <w:lang w:val="en-US" w:eastAsia="ja-JP"/>
              </w:rPr>
            </w:pPr>
            <w:r w:rsidRPr="001B06D6">
              <w:rPr>
                <w:rFonts w:eastAsia="MS PGothic" w:cs="Times New Roman"/>
                <w:b/>
                <w:i/>
                <w:lang w:val="en-US" w:eastAsia="ja-JP"/>
              </w:rPr>
              <w:t>F</w:t>
            </w:r>
            <w:r w:rsidRPr="001B06D6">
              <w:rPr>
                <w:rFonts w:eastAsia="MS PGothic" w:cs="Times New Roman"/>
                <w:b/>
                <w:i/>
                <w:vertAlign w:val="subscript"/>
                <w:lang w:val="en-US" w:eastAsia="ja-JP"/>
              </w:rPr>
              <w:t>40%</w:t>
            </w:r>
            <w:r w:rsidRPr="001B06D6">
              <w:rPr>
                <w:rFonts w:eastAsia="MS PGothic" w:cs="Times New Roman"/>
                <w:b/>
                <w:i/>
                <w:lang w:val="en-US" w:eastAsia="ja-JP"/>
              </w:rPr>
              <w:t xml:space="preserve"> </w:t>
            </w:r>
          </w:p>
        </w:tc>
      </w:tr>
      <w:tr w:rsidR="00841669" w:rsidRPr="00737053" w:rsidTr="00841669">
        <w:trPr>
          <w:trHeight w:val="330"/>
        </w:trPr>
        <w:tc>
          <w:tcPr>
            <w:tcW w:w="1155" w:type="dxa"/>
            <w:vAlign w:val="center"/>
            <w:hideMark/>
          </w:tcPr>
          <w:p w:rsidR="00841669" w:rsidRPr="00737053" w:rsidRDefault="00841669" w:rsidP="00894CDB">
            <w:pPr>
              <w:adjustRightInd w:val="0"/>
              <w:snapToGrid w:val="0"/>
              <w:jc w:val="both"/>
              <w:rPr>
                <w:rFonts w:eastAsia="MS PGothic" w:cs="Times New Roman"/>
                <w:i/>
                <w:lang w:val="en-US" w:eastAsia="ja-JP"/>
              </w:rPr>
            </w:pPr>
            <w:r w:rsidRPr="00737053">
              <w:rPr>
                <w:rFonts w:eastAsia="MS PGothic" w:cs="Times New Roman"/>
                <w:i/>
                <w:lang w:val="en-US" w:eastAsia="ja-JP"/>
              </w:rPr>
              <w:t>F</w:t>
            </w:r>
            <w:r w:rsidRPr="00737053">
              <w:rPr>
                <w:rFonts w:eastAsia="MS PGothic" w:cs="Times New Roman"/>
                <w:i/>
                <w:vertAlign w:val="subscript"/>
                <w:lang w:val="en-US" w:eastAsia="ja-JP"/>
              </w:rPr>
              <w:t>2002</w:t>
            </w:r>
            <w:r w:rsidR="00932548">
              <w:rPr>
                <w:rFonts w:eastAsia="MS PGothic" w:cs="Times New Roman"/>
                <w:i/>
                <w:vertAlign w:val="subscript"/>
                <w:lang w:val="en-US" w:eastAsia="ja-JP"/>
              </w:rPr>
              <w:t>–</w:t>
            </w:r>
            <w:r w:rsidRPr="00737053">
              <w:rPr>
                <w:rFonts w:eastAsia="MS PGothic" w:cs="Times New Roman"/>
                <w:i/>
                <w:vertAlign w:val="subscript"/>
                <w:lang w:val="en-US" w:eastAsia="ja-JP"/>
              </w:rPr>
              <w:t xml:space="preserve">2004 </w:t>
            </w:r>
          </w:p>
        </w:tc>
        <w:tc>
          <w:tcPr>
            <w:tcW w:w="920" w:type="dxa"/>
            <w:vAlign w:val="center"/>
            <w:hideMark/>
          </w:tcPr>
          <w:p w:rsidR="00841669" w:rsidRPr="00737053" w:rsidRDefault="00841669" w:rsidP="00894CDB">
            <w:pPr>
              <w:adjustRightInd w:val="0"/>
              <w:snapToGrid w:val="0"/>
              <w:jc w:val="both"/>
              <w:rPr>
                <w:rFonts w:eastAsia="MS PGothic" w:cs="Times New Roman"/>
                <w:lang w:val="en-US" w:eastAsia="ja-JP"/>
              </w:rPr>
            </w:pPr>
            <w:r w:rsidRPr="00737053">
              <w:rPr>
                <w:rFonts w:eastAsia="MS PGothic" w:cs="Times New Roman"/>
                <w:lang w:val="en-US" w:eastAsia="ja-JP"/>
              </w:rPr>
              <w:t>1.70</w:t>
            </w:r>
          </w:p>
        </w:tc>
        <w:tc>
          <w:tcPr>
            <w:tcW w:w="920" w:type="dxa"/>
            <w:vAlign w:val="center"/>
            <w:hideMark/>
          </w:tcPr>
          <w:p w:rsidR="00841669" w:rsidRPr="00737053" w:rsidRDefault="00841669" w:rsidP="00894CDB">
            <w:pPr>
              <w:adjustRightInd w:val="0"/>
              <w:snapToGrid w:val="0"/>
              <w:jc w:val="both"/>
              <w:rPr>
                <w:rFonts w:eastAsia="MS PGothic" w:cs="Times New Roman"/>
                <w:lang w:val="en-US" w:eastAsia="ja-JP"/>
              </w:rPr>
            </w:pPr>
            <w:r w:rsidRPr="00737053">
              <w:rPr>
                <w:rFonts w:eastAsia="MS PGothic" w:cs="Times New Roman"/>
                <w:lang w:val="en-US" w:eastAsia="ja-JP"/>
              </w:rPr>
              <w:t>2.44</w:t>
            </w:r>
          </w:p>
        </w:tc>
        <w:tc>
          <w:tcPr>
            <w:tcW w:w="920" w:type="dxa"/>
            <w:vAlign w:val="center"/>
            <w:hideMark/>
          </w:tcPr>
          <w:p w:rsidR="00841669" w:rsidRPr="00737053" w:rsidRDefault="00841669" w:rsidP="00894CDB">
            <w:pPr>
              <w:adjustRightInd w:val="0"/>
              <w:snapToGrid w:val="0"/>
              <w:jc w:val="both"/>
              <w:rPr>
                <w:rFonts w:eastAsia="MS PGothic" w:cs="Times New Roman"/>
                <w:lang w:val="en-US" w:eastAsia="ja-JP"/>
              </w:rPr>
            </w:pPr>
            <w:r w:rsidRPr="00737053">
              <w:rPr>
                <w:rFonts w:eastAsia="MS PGothic" w:cs="Times New Roman"/>
                <w:lang w:val="en-US" w:eastAsia="ja-JP"/>
              </w:rPr>
              <w:t>1.09</w:t>
            </w:r>
          </w:p>
        </w:tc>
        <w:tc>
          <w:tcPr>
            <w:tcW w:w="920" w:type="dxa"/>
            <w:vAlign w:val="center"/>
            <w:hideMark/>
          </w:tcPr>
          <w:p w:rsidR="00841669" w:rsidRPr="00737053" w:rsidRDefault="00841669" w:rsidP="00894CDB">
            <w:pPr>
              <w:adjustRightInd w:val="0"/>
              <w:snapToGrid w:val="0"/>
              <w:jc w:val="both"/>
              <w:rPr>
                <w:rFonts w:eastAsia="MS PGothic" w:cs="Times New Roman"/>
                <w:lang w:val="en-US" w:eastAsia="ja-JP"/>
              </w:rPr>
            </w:pPr>
            <w:r w:rsidRPr="00737053">
              <w:rPr>
                <w:rFonts w:eastAsia="MS PGothic" w:cs="Times New Roman"/>
                <w:lang w:val="en-US" w:eastAsia="ja-JP"/>
              </w:rPr>
              <w:t>0.84</w:t>
            </w:r>
          </w:p>
        </w:tc>
        <w:tc>
          <w:tcPr>
            <w:tcW w:w="920" w:type="dxa"/>
            <w:vAlign w:val="center"/>
            <w:hideMark/>
          </w:tcPr>
          <w:p w:rsidR="00841669" w:rsidRPr="00737053" w:rsidRDefault="00841669" w:rsidP="00894CDB">
            <w:pPr>
              <w:adjustRightInd w:val="0"/>
              <w:snapToGrid w:val="0"/>
              <w:jc w:val="both"/>
              <w:rPr>
                <w:rFonts w:eastAsia="MS PGothic" w:cs="Times New Roman"/>
                <w:lang w:val="en-US" w:eastAsia="ja-JP"/>
              </w:rPr>
            </w:pPr>
            <w:r w:rsidRPr="00737053">
              <w:rPr>
                <w:rFonts w:eastAsia="MS PGothic" w:cs="Times New Roman"/>
                <w:lang w:val="en-US" w:eastAsia="ja-JP"/>
              </w:rPr>
              <w:t>1.16</w:t>
            </w:r>
          </w:p>
        </w:tc>
        <w:tc>
          <w:tcPr>
            <w:tcW w:w="920" w:type="dxa"/>
            <w:vAlign w:val="center"/>
            <w:hideMark/>
          </w:tcPr>
          <w:p w:rsidR="00841669" w:rsidRPr="00737053" w:rsidRDefault="00841669" w:rsidP="00894CDB">
            <w:pPr>
              <w:adjustRightInd w:val="0"/>
              <w:snapToGrid w:val="0"/>
              <w:jc w:val="both"/>
              <w:rPr>
                <w:rFonts w:eastAsia="MS PGothic" w:cs="Times New Roman"/>
                <w:lang w:val="en-US" w:eastAsia="ja-JP"/>
              </w:rPr>
            </w:pPr>
            <w:r w:rsidRPr="00737053">
              <w:rPr>
                <w:rFonts w:eastAsia="MS PGothic" w:cs="Times New Roman"/>
                <w:lang w:val="en-US" w:eastAsia="ja-JP"/>
              </w:rPr>
              <w:t>1.68</w:t>
            </w:r>
          </w:p>
        </w:tc>
        <w:tc>
          <w:tcPr>
            <w:tcW w:w="920" w:type="dxa"/>
            <w:vAlign w:val="center"/>
            <w:hideMark/>
          </w:tcPr>
          <w:p w:rsidR="00841669" w:rsidRPr="00737053" w:rsidRDefault="00841669" w:rsidP="00894CDB">
            <w:pPr>
              <w:adjustRightInd w:val="0"/>
              <w:snapToGrid w:val="0"/>
              <w:jc w:val="both"/>
              <w:rPr>
                <w:rFonts w:eastAsia="MS PGothic" w:cs="Times New Roman"/>
                <w:lang w:val="en-US" w:eastAsia="ja-JP"/>
              </w:rPr>
            </w:pPr>
            <w:r w:rsidRPr="00737053">
              <w:rPr>
                <w:rFonts w:eastAsia="MS PGothic" w:cs="Times New Roman"/>
                <w:lang w:val="en-US" w:eastAsia="ja-JP"/>
              </w:rPr>
              <w:t>2.26</w:t>
            </w:r>
          </w:p>
        </w:tc>
        <w:tc>
          <w:tcPr>
            <w:tcW w:w="920" w:type="dxa"/>
            <w:vAlign w:val="center"/>
            <w:hideMark/>
          </w:tcPr>
          <w:p w:rsidR="00841669" w:rsidRPr="00737053" w:rsidRDefault="00841669" w:rsidP="00894CDB">
            <w:pPr>
              <w:adjustRightInd w:val="0"/>
              <w:snapToGrid w:val="0"/>
              <w:jc w:val="both"/>
              <w:rPr>
                <w:rFonts w:eastAsia="MS PGothic" w:cs="Times New Roman"/>
                <w:lang w:val="en-US" w:eastAsia="ja-JP"/>
              </w:rPr>
            </w:pPr>
            <w:r w:rsidRPr="00737053">
              <w:rPr>
                <w:rFonts w:eastAsia="MS PGothic" w:cs="Times New Roman"/>
                <w:lang w:val="en-US" w:eastAsia="ja-JP"/>
              </w:rPr>
              <w:t>2.98</w:t>
            </w:r>
          </w:p>
        </w:tc>
      </w:tr>
      <w:tr w:rsidR="00841669" w:rsidRPr="00737053" w:rsidTr="00841669">
        <w:trPr>
          <w:trHeight w:val="330"/>
        </w:trPr>
        <w:tc>
          <w:tcPr>
            <w:tcW w:w="1155" w:type="dxa"/>
            <w:vAlign w:val="center"/>
            <w:hideMark/>
          </w:tcPr>
          <w:p w:rsidR="00841669" w:rsidRPr="00737053" w:rsidRDefault="00841669" w:rsidP="00894CDB">
            <w:pPr>
              <w:adjustRightInd w:val="0"/>
              <w:snapToGrid w:val="0"/>
              <w:jc w:val="both"/>
              <w:rPr>
                <w:rFonts w:eastAsia="MS PGothic" w:cs="Times New Roman"/>
                <w:i/>
                <w:lang w:val="en-US" w:eastAsia="ja-JP"/>
              </w:rPr>
            </w:pPr>
            <w:r w:rsidRPr="00737053">
              <w:rPr>
                <w:rFonts w:eastAsia="MS PGothic" w:cs="Times New Roman"/>
                <w:i/>
                <w:lang w:val="en-US" w:eastAsia="ja-JP"/>
              </w:rPr>
              <w:t>F</w:t>
            </w:r>
            <w:r w:rsidRPr="00737053">
              <w:rPr>
                <w:rFonts w:eastAsia="MS PGothic" w:cs="Times New Roman"/>
                <w:i/>
                <w:vertAlign w:val="subscript"/>
                <w:lang w:val="en-US" w:eastAsia="ja-JP"/>
              </w:rPr>
              <w:t>2007</w:t>
            </w:r>
            <w:r w:rsidR="00932548">
              <w:rPr>
                <w:rFonts w:eastAsia="MS PGothic" w:cs="Times New Roman"/>
                <w:i/>
                <w:vertAlign w:val="subscript"/>
                <w:lang w:val="en-US" w:eastAsia="ja-JP"/>
              </w:rPr>
              <w:t>–</w:t>
            </w:r>
            <w:r w:rsidRPr="00737053">
              <w:rPr>
                <w:rFonts w:eastAsia="MS PGothic" w:cs="Times New Roman"/>
                <w:i/>
                <w:vertAlign w:val="subscript"/>
                <w:lang w:val="en-US" w:eastAsia="ja-JP"/>
              </w:rPr>
              <w:t xml:space="preserve">2009 </w:t>
            </w:r>
          </w:p>
        </w:tc>
        <w:tc>
          <w:tcPr>
            <w:tcW w:w="920" w:type="dxa"/>
            <w:vAlign w:val="center"/>
            <w:hideMark/>
          </w:tcPr>
          <w:p w:rsidR="00841669" w:rsidRPr="00737053" w:rsidRDefault="00841669" w:rsidP="00894CDB">
            <w:pPr>
              <w:adjustRightInd w:val="0"/>
              <w:snapToGrid w:val="0"/>
              <w:jc w:val="both"/>
              <w:rPr>
                <w:rFonts w:eastAsia="MS PGothic" w:cs="Times New Roman"/>
                <w:lang w:val="en-US" w:eastAsia="ja-JP"/>
              </w:rPr>
            </w:pPr>
            <w:r w:rsidRPr="00737053">
              <w:rPr>
                <w:rFonts w:eastAsia="MS PGothic" w:cs="Times New Roman"/>
                <w:lang w:val="en-US" w:eastAsia="ja-JP"/>
              </w:rPr>
              <w:t>2.09</w:t>
            </w:r>
          </w:p>
        </w:tc>
        <w:tc>
          <w:tcPr>
            <w:tcW w:w="920" w:type="dxa"/>
            <w:vAlign w:val="center"/>
            <w:hideMark/>
          </w:tcPr>
          <w:p w:rsidR="00841669" w:rsidRPr="00737053" w:rsidRDefault="00841669" w:rsidP="00894CDB">
            <w:pPr>
              <w:adjustRightInd w:val="0"/>
              <w:snapToGrid w:val="0"/>
              <w:jc w:val="both"/>
              <w:rPr>
                <w:rFonts w:eastAsia="MS PGothic" w:cs="Times New Roman"/>
                <w:lang w:val="en-US" w:eastAsia="ja-JP"/>
              </w:rPr>
            </w:pPr>
            <w:r w:rsidRPr="00737053">
              <w:rPr>
                <w:rFonts w:eastAsia="MS PGothic" w:cs="Times New Roman"/>
                <w:lang w:val="en-US" w:eastAsia="ja-JP"/>
              </w:rPr>
              <w:t>2.96</w:t>
            </w:r>
          </w:p>
        </w:tc>
        <w:tc>
          <w:tcPr>
            <w:tcW w:w="920" w:type="dxa"/>
            <w:vAlign w:val="center"/>
            <w:hideMark/>
          </w:tcPr>
          <w:p w:rsidR="00841669" w:rsidRPr="00737053" w:rsidRDefault="00841669" w:rsidP="00894CDB">
            <w:pPr>
              <w:adjustRightInd w:val="0"/>
              <w:snapToGrid w:val="0"/>
              <w:jc w:val="both"/>
              <w:rPr>
                <w:rFonts w:eastAsia="MS PGothic" w:cs="Times New Roman"/>
                <w:lang w:val="en-US" w:eastAsia="ja-JP"/>
              </w:rPr>
            </w:pPr>
            <w:r w:rsidRPr="00737053">
              <w:rPr>
                <w:rFonts w:eastAsia="MS PGothic" w:cs="Times New Roman"/>
                <w:lang w:val="en-US" w:eastAsia="ja-JP"/>
              </w:rPr>
              <w:t>1.40</w:t>
            </w:r>
          </w:p>
        </w:tc>
        <w:tc>
          <w:tcPr>
            <w:tcW w:w="920" w:type="dxa"/>
            <w:vAlign w:val="center"/>
            <w:hideMark/>
          </w:tcPr>
          <w:p w:rsidR="00841669" w:rsidRPr="00737053" w:rsidRDefault="00841669" w:rsidP="00894CDB">
            <w:pPr>
              <w:adjustRightInd w:val="0"/>
              <w:snapToGrid w:val="0"/>
              <w:jc w:val="both"/>
              <w:rPr>
                <w:rFonts w:eastAsia="MS PGothic" w:cs="Times New Roman"/>
                <w:lang w:val="en-US" w:eastAsia="ja-JP"/>
              </w:rPr>
            </w:pPr>
            <w:r w:rsidRPr="00737053">
              <w:rPr>
                <w:rFonts w:eastAsia="MS PGothic" w:cs="Times New Roman"/>
                <w:lang w:val="en-US" w:eastAsia="ja-JP"/>
              </w:rPr>
              <w:t>1.08</w:t>
            </w:r>
          </w:p>
        </w:tc>
        <w:tc>
          <w:tcPr>
            <w:tcW w:w="920" w:type="dxa"/>
            <w:vAlign w:val="center"/>
            <w:hideMark/>
          </w:tcPr>
          <w:p w:rsidR="00841669" w:rsidRPr="00737053" w:rsidRDefault="00841669" w:rsidP="00894CDB">
            <w:pPr>
              <w:adjustRightInd w:val="0"/>
              <w:snapToGrid w:val="0"/>
              <w:jc w:val="both"/>
              <w:rPr>
                <w:rFonts w:eastAsia="MS PGothic" w:cs="Times New Roman"/>
                <w:lang w:val="en-US" w:eastAsia="ja-JP"/>
              </w:rPr>
            </w:pPr>
            <w:r w:rsidRPr="00737053">
              <w:rPr>
                <w:rFonts w:eastAsia="MS PGothic" w:cs="Times New Roman"/>
                <w:lang w:val="en-US" w:eastAsia="ja-JP"/>
              </w:rPr>
              <w:t>1.48</w:t>
            </w:r>
          </w:p>
        </w:tc>
        <w:tc>
          <w:tcPr>
            <w:tcW w:w="920" w:type="dxa"/>
            <w:vAlign w:val="center"/>
            <w:hideMark/>
          </w:tcPr>
          <w:p w:rsidR="00841669" w:rsidRPr="00737053" w:rsidRDefault="00841669" w:rsidP="00894CDB">
            <w:pPr>
              <w:adjustRightInd w:val="0"/>
              <w:snapToGrid w:val="0"/>
              <w:jc w:val="both"/>
              <w:rPr>
                <w:rFonts w:eastAsia="MS PGothic" w:cs="Times New Roman"/>
                <w:lang w:val="en-US" w:eastAsia="ja-JP"/>
              </w:rPr>
            </w:pPr>
            <w:r w:rsidRPr="00737053">
              <w:rPr>
                <w:rFonts w:eastAsia="MS PGothic" w:cs="Times New Roman"/>
                <w:lang w:val="en-US" w:eastAsia="ja-JP"/>
              </w:rPr>
              <w:t>2.14</w:t>
            </w:r>
          </w:p>
        </w:tc>
        <w:tc>
          <w:tcPr>
            <w:tcW w:w="920" w:type="dxa"/>
            <w:vAlign w:val="center"/>
            <w:hideMark/>
          </w:tcPr>
          <w:p w:rsidR="00841669" w:rsidRPr="00737053" w:rsidRDefault="00841669" w:rsidP="00894CDB">
            <w:pPr>
              <w:adjustRightInd w:val="0"/>
              <w:snapToGrid w:val="0"/>
              <w:jc w:val="both"/>
              <w:rPr>
                <w:rFonts w:eastAsia="MS PGothic" w:cs="Times New Roman"/>
                <w:lang w:val="en-US" w:eastAsia="ja-JP"/>
              </w:rPr>
            </w:pPr>
            <w:r w:rsidRPr="00737053">
              <w:rPr>
                <w:rFonts w:eastAsia="MS PGothic" w:cs="Times New Roman"/>
                <w:lang w:val="en-US" w:eastAsia="ja-JP"/>
              </w:rPr>
              <w:t>2.87</w:t>
            </w:r>
          </w:p>
        </w:tc>
        <w:tc>
          <w:tcPr>
            <w:tcW w:w="920" w:type="dxa"/>
            <w:vAlign w:val="center"/>
            <w:hideMark/>
          </w:tcPr>
          <w:p w:rsidR="00841669" w:rsidRPr="00737053" w:rsidRDefault="00841669" w:rsidP="00894CDB">
            <w:pPr>
              <w:adjustRightInd w:val="0"/>
              <w:snapToGrid w:val="0"/>
              <w:jc w:val="both"/>
              <w:rPr>
                <w:rFonts w:eastAsia="MS PGothic" w:cs="Times New Roman"/>
                <w:lang w:val="en-US" w:eastAsia="ja-JP"/>
              </w:rPr>
            </w:pPr>
            <w:r w:rsidRPr="00737053">
              <w:rPr>
                <w:rFonts w:eastAsia="MS PGothic" w:cs="Times New Roman"/>
                <w:lang w:val="en-US" w:eastAsia="ja-JP"/>
              </w:rPr>
              <w:t>3.79</w:t>
            </w:r>
          </w:p>
        </w:tc>
      </w:tr>
      <w:tr w:rsidR="00841669" w:rsidRPr="00737053" w:rsidTr="00841669">
        <w:trPr>
          <w:trHeight w:val="330"/>
        </w:trPr>
        <w:tc>
          <w:tcPr>
            <w:tcW w:w="1155" w:type="dxa"/>
            <w:tcBorders>
              <w:top w:val="nil"/>
              <w:left w:val="nil"/>
              <w:bottom w:val="single" w:sz="4" w:space="0" w:color="auto"/>
              <w:right w:val="nil"/>
            </w:tcBorders>
            <w:vAlign w:val="center"/>
            <w:hideMark/>
          </w:tcPr>
          <w:p w:rsidR="00841669" w:rsidRPr="00737053" w:rsidRDefault="00841669" w:rsidP="00894CDB">
            <w:pPr>
              <w:adjustRightInd w:val="0"/>
              <w:snapToGrid w:val="0"/>
              <w:jc w:val="both"/>
              <w:rPr>
                <w:rFonts w:eastAsia="MS PGothic" w:cs="Times New Roman"/>
                <w:i/>
                <w:lang w:val="en-US" w:eastAsia="ja-JP"/>
              </w:rPr>
            </w:pPr>
            <w:r w:rsidRPr="00737053">
              <w:rPr>
                <w:rFonts w:eastAsia="MS PGothic" w:cs="Times New Roman"/>
                <w:i/>
                <w:lang w:val="en-US" w:eastAsia="ja-JP"/>
              </w:rPr>
              <w:t>F</w:t>
            </w:r>
            <w:r w:rsidRPr="00737053">
              <w:rPr>
                <w:rFonts w:eastAsia="MS PGothic" w:cs="Times New Roman"/>
                <w:i/>
                <w:vertAlign w:val="subscript"/>
                <w:lang w:val="en-US" w:eastAsia="ja-JP"/>
              </w:rPr>
              <w:t>2009</w:t>
            </w:r>
            <w:r w:rsidR="00932548">
              <w:rPr>
                <w:rFonts w:eastAsia="MS PGothic" w:cs="Times New Roman"/>
                <w:i/>
                <w:vertAlign w:val="subscript"/>
                <w:lang w:val="en-US" w:eastAsia="ja-JP"/>
              </w:rPr>
              <w:t>–</w:t>
            </w:r>
            <w:r w:rsidRPr="00737053">
              <w:rPr>
                <w:rFonts w:eastAsia="MS PGothic" w:cs="Times New Roman"/>
                <w:i/>
                <w:vertAlign w:val="subscript"/>
                <w:lang w:val="en-US" w:eastAsia="ja-JP"/>
              </w:rPr>
              <w:t xml:space="preserve">2011 </w:t>
            </w:r>
          </w:p>
        </w:tc>
        <w:tc>
          <w:tcPr>
            <w:tcW w:w="920" w:type="dxa"/>
            <w:tcBorders>
              <w:top w:val="nil"/>
              <w:left w:val="nil"/>
              <w:bottom w:val="single" w:sz="4" w:space="0" w:color="auto"/>
              <w:right w:val="nil"/>
            </w:tcBorders>
            <w:vAlign w:val="center"/>
            <w:hideMark/>
          </w:tcPr>
          <w:p w:rsidR="00841669" w:rsidRPr="00737053" w:rsidRDefault="00841669" w:rsidP="00894CDB">
            <w:pPr>
              <w:adjustRightInd w:val="0"/>
              <w:snapToGrid w:val="0"/>
              <w:jc w:val="both"/>
              <w:rPr>
                <w:rFonts w:eastAsia="MS PGothic" w:cs="Times New Roman"/>
                <w:lang w:val="en-US" w:eastAsia="ja-JP"/>
              </w:rPr>
            </w:pPr>
            <w:r w:rsidRPr="00737053">
              <w:rPr>
                <w:rFonts w:eastAsia="MS PGothic" w:cs="Times New Roman"/>
                <w:lang w:val="en-US" w:eastAsia="ja-JP"/>
              </w:rPr>
              <w:t>1.79</w:t>
            </w:r>
          </w:p>
        </w:tc>
        <w:tc>
          <w:tcPr>
            <w:tcW w:w="920" w:type="dxa"/>
            <w:tcBorders>
              <w:top w:val="nil"/>
              <w:left w:val="nil"/>
              <w:bottom w:val="single" w:sz="4" w:space="0" w:color="auto"/>
              <w:right w:val="nil"/>
            </w:tcBorders>
            <w:vAlign w:val="center"/>
            <w:hideMark/>
          </w:tcPr>
          <w:p w:rsidR="00841669" w:rsidRPr="00737053" w:rsidRDefault="00841669" w:rsidP="00894CDB">
            <w:pPr>
              <w:adjustRightInd w:val="0"/>
              <w:snapToGrid w:val="0"/>
              <w:jc w:val="both"/>
              <w:rPr>
                <w:rFonts w:eastAsia="MS PGothic" w:cs="Times New Roman"/>
                <w:lang w:val="en-US" w:eastAsia="ja-JP"/>
              </w:rPr>
            </w:pPr>
            <w:r w:rsidRPr="00737053">
              <w:rPr>
                <w:rFonts w:eastAsia="MS PGothic" w:cs="Times New Roman"/>
                <w:lang w:val="en-US" w:eastAsia="ja-JP"/>
              </w:rPr>
              <w:t>2.54</w:t>
            </w:r>
          </w:p>
        </w:tc>
        <w:tc>
          <w:tcPr>
            <w:tcW w:w="920" w:type="dxa"/>
            <w:tcBorders>
              <w:top w:val="nil"/>
              <w:left w:val="nil"/>
              <w:bottom w:val="single" w:sz="4" w:space="0" w:color="auto"/>
              <w:right w:val="nil"/>
            </w:tcBorders>
            <w:vAlign w:val="center"/>
            <w:hideMark/>
          </w:tcPr>
          <w:p w:rsidR="00841669" w:rsidRPr="00737053" w:rsidRDefault="00841669" w:rsidP="00894CDB">
            <w:pPr>
              <w:adjustRightInd w:val="0"/>
              <w:snapToGrid w:val="0"/>
              <w:jc w:val="both"/>
              <w:rPr>
                <w:rFonts w:eastAsia="MS PGothic" w:cs="Times New Roman"/>
                <w:lang w:val="en-US" w:eastAsia="ja-JP"/>
              </w:rPr>
            </w:pPr>
            <w:r w:rsidRPr="00737053">
              <w:rPr>
                <w:rFonts w:eastAsia="MS PGothic" w:cs="Times New Roman"/>
                <w:lang w:val="en-US" w:eastAsia="ja-JP"/>
              </w:rPr>
              <w:t>1.25</w:t>
            </w:r>
          </w:p>
        </w:tc>
        <w:tc>
          <w:tcPr>
            <w:tcW w:w="920" w:type="dxa"/>
            <w:tcBorders>
              <w:top w:val="nil"/>
              <w:left w:val="nil"/>
              <w:bottom w:val="single" w:sz="4" w:space="0" w:color="auto"/>
              <w:right w:val="nil"/>
            </w:tcBorders>
            <w:vAlign w:val="center"/>
            <w:hideMark/>
          </w:tcPr>
          <w:p w:rsidR="00841669" w:rsidRPr="00737053" w:rsidRDefault="00841669" w:rsidP="00894CDB">
            <w:pPr>
              <w:adjustRightInd w:val="0"/>
              <w:snapToGrid w:val="0"/>
              <w:jc w:val="both"/>
              <w:rPr>
                <w:rFonts w:eastAsia="MS PGothic" w:cs="Times New Roman"/>
                <w:lang w:val="en-US" w:eastAsia="ja-JP"/>
              </w:rPr>
            </w:pPr>
            <w:r w:rsidRPr="00737053">
              <w:rPr>
                <w:rFonts w:eastAsia="MS PGothic" w:cs="Times New Roman"/>
                <w:lang w:val="en-US" w:eastAsia="ja-JP"/>
              </w:rPr>
              <w:t>0.97</w:t>
            </w:r>
          </w:p>
        </w:tc>
        <w:tc>
          <w:tcPr>
            <w:tcW w:w="920" w:type="dxa"/>
            <w:tcBorders>
              <w:top w:val="nil"/>
              <w:left w:val="nil"/>
              <w:bottom w:val="single" w:sz="4" w:space="0" w:color="auto"/>
              <w:right w:val="nil"/>
            </w:tcBorders>
            <w:vAlign w:val="center"/>
            <w:hideMark/>
          </w:tcPr>
          <w:p w:rsidR="00841669" w:rsidRPr="00737053" w:rsidRDefault="00841669" w:rsidP="00894CDB">
            <w:pPr>
              <w:adjustRightInd w:val="0"/>
              <w:snapToGrid w:val="0"/>
              <w:jc w:val="both"/>
              <w:rPr>
                <w:rFonts w:eastAsia="MS PGothic" w:cs="Times New Roman"/>
                <w:lang w:val="en-US" w:eastAsia="ja-JP"/>
              </w:rPr>
            </w:pPr>
            <w:r w:rsidRPr="00737053">
              <w:rPr>
                <w:rFonts w:eastAsia="MS PGothic" w:cs="Times New Roman"/>
                <w:lang w:val="en-US" w:eastAsia="ja-JP"/>
              </w:rPr>
              <w:t>1.32</w:t>
            </w:r>
          </w:p>
        </w:tc>
        <w:tc>
          <w:tcPr>
            <w:tcW w:w="920" w:type="dxa"/>
            <w:tcBorders>
              <w:top w:val="nil"/>
              <w:left w:val="nil"/>
              <w:bottom w:val="single" w:sz="4" w:space="0" w:color="auto"/>
              <w:right w:val="nil"/>
            </w:tcBorders>
            <w:vAlign w:val="center"/>
            <w:hideMark/>
          </w:tcPr>
          <w:p w:rsidR="00841669" w:rsidRPr="00737053" w:rsidRDefault="00841669" w:rsidP="00894CDB">
            <w:pPr>
              <w:adjustRightInd w:val="0"/>
              <w:snapToGrid w:val="0"/>
              <w:jc w:val="both"/>
              <w:rPr>
                <w:rFonts w:eastAsia="MS PGothic" w:cs="Times New Roman"/>
                <w:lang w:val="en-US" w:eastAsia="ja-JP"/>
              </w:rPr>
            </w:pPr>
            <w:r w:rsidRPr="00737053">
              <w:rPr>
                <w:rFonts w:eastAsia="MS PGothic" w:cs="Times New Roman"/>
                <w:lang w:val="en-US" w:eastAsia="ja-JP"/>
              </w:rPr>
              <w:t>1.90</w:t>
            </w:r>
          </w:p>
        </w:tc>
        <w:tc>
          <w:tcPr>
            <w:tcW w:w="920" w:type="dxa"/>
            <w:tcBorders>
              <w:top w:val="nil"/>
              <w:left w:val="nil"/>
              <w:bottom w:val="single" w:sz="4" w:space="0" w:color="auto"/>
              <w:right w:val="nil"/>
            </w:tcBorders>
            <w:vAlign w:val="center"/>
            <w:hideMark/>
          </w:tcPr>
          <w:p w:rsidR="00841669" w:rsidRPr="00737053" w:rsidRDefault="00841669" w:rsidP="00894CDB">
            <w:pPr>
              <w:adjustRightInd w:val="0"/>
              <w:snapToGrid w:val="0"/>
              <w:jc w:val="both"/>
              <w:rPr>
                <w:rFonts w:eastAsia="MS PGothic" w:cs="Times New Roman"/>
                <w:lang w:val="en-US" w:eastAsia="ja-JP"/>
              </w:rPr>
            </w:pPr>
            <w:r w:rsidRPr="00737053">
              <w:rPr>
                <w:rFonts w:eastAsia="MS PGothic" w:cs="Times New Roman"/>
                <w:lang w:val="en-US" w:eastAsia="ja-JP"/>
              </w:rPr>
              <w:t>2.55</w:t>
            </w:r>
          </w:p>
        </w:tc>
        <w:tc>
          <w:tcPr>
            <w:tcW w:w="920" w:type="dxa"/>
            <w:tcBorders>
              <w:top w:val="nil"/>
              <w:left w:val="nil"/>
              <w:bottom w:val="single" w:sz="4" w:space="0" w:color="auto"/>
              <w:right w:val="nil"/>
            </w:tcBorders>
            <w:vAlign w:val="center"/>
            <w:hideMark/>
          </w:tcPr>
          <w:p w:rsidR="00841669" w:rsidRPr="00737053" w:rsidRDefault="00841669" w:rsidP="00894CDB">
            <w:pPr>
              <w:adjustRightInd w:val="0"/>
              <w:snapToGrid w:val="0"/>
              <w:jc w:val="both"/>
              <w:rPr>
                <w:rFonts w:eastAsia="MS PGothic" w:cs="Times New Roman"/>
                <w:lang w:val="en-US" w:eastAsia="ja-JP"/>
              </w:rPr>
            </w:pPr>
            <w:r w:rsidRPr="00737053">
              <w:rPr>
                <w:rFonts w:eastAsia="MS PGothic" w:cs="Times New Roman"/>
                <w:lang w:val="en-US" w:eastAsia="ja-JP"/>
              </w:rPr>
              <w:t>3.36</w:t>
            </w:r>
          </w:p>
        </w:tc>
      </w:tr>
    </w:tbl>
    <w:p w:rsidR="00841669" w:rsidRPr="00737053" w:rsidRDefault="00841669" w:rsidP="00894CDB">
      <w:pPr>
        <w:adjustRightInd w:val="0"/>
        <w:snapToGrid w:val="0"/>
        <w:jc w:val="both"/>
        <w:rPr>
          <w:rFonts w:eastAsia="MS Mincho" w:cs="Times New Roman"/>
          <w:lang w:val="en-US" w:eastAsia="ja-JP"/>
        </w:rPr>
      </w:pPr>
    </w:p>
    <w:p w:rsidR="00841669" w:rsidRDefault="00841669" w:rsidP="00841669">
      <w:pPr>
        <w:pStyle w:val="WCPFCpara"/>
        <w:adjustRightInd w:val="0"/>
        <w:snapToGrid w:val="0"/>
        <w:ind w:left="720"/>
        <w:jc w:val="both"/>
        <w:rPr>
          <w:rFonts w:eastAsia="MS Mincho"/>
          <w:sz w:val="22"/>
          <w:szCs w:val="22"/>
          <w:lang w:val="en-US" w:eastAsia="ja-JP"/>
        </w:rPr>
      </w:pPr>
      <w:r w:rsidRPr="00737053">
        <w:rPr>
          <w:sz w:val="22"/>
          <w:szCs w:val="22"/>
          <w:lang w:val="en-US"/>
        </w:rPr>
        <w:t xml:space="preserve">For illustrative purposes, two examples of Kobe plots (plot A based on </w:t>
      </w:r>
      <w:r w:rsidRPr="00737053">
        <w:rPr>
          <w:i/>
          <w:iCs/>
          <w:sz w:val="22"/>
          <w:szCs w:val="22"/>
          <w:lang w:val="en-US"/>
        </w:rPr>
        <w:t>SSB</w:t>
      </w:r>
      <w:r w:rsidRPr="00737053">
        <w:rPr>
          <w:i/>
          <w:iCs/>
          <w:sz w:val="22"/>
          <w:szCs w:val="22"/>
          <w:vertAlign w:val="subscript"/>
          <w:lang w:val="en-US"/>
        </w:rPr>
        <w:t>MED</w:t>
      </w:r>
      <w:r w:rsidRPr="00737053">
        <w:rPr>
          <w:i/>
          <w:iCs/>
          <w:sz w:val="22"/>
          <w:szCs w:val="22"/>
          <w:lang w:val="en-US"/>
        </w:rPr>
        <w:t xml:space="preserve"> </w:t>
      </w:r>
      <w:r w:rsidRPr="00737053">
        <w:rPr>
          <w:sz w:val="22"/>
          <w:szCs w:val="22"/>
          <w:lang w:val="en-US"/>
        </w:rPr>
        <w:t xml:space="preserve">and </w:t>
      </w:r>
      <w:r w:rsidRPr="00737053">
        <w:rPr>
          <w:i/>
          <w:iCs/>
          <w:sz w:val="22"/>
          <w:szCs w:val="22"/>
          <w:lang w:val="en-US"/>
        </w:rPr>
        <w:t>F</w:t>
      </w:r>
      <w:r w:rsidRPr="00737053">
        <w:rPr>
          <w:i/>
          <w:iCs/>
          <w:sz w:val="22"/>
          <w:szCs w:val="22"/>
          <w:vertAlign w:val="subscript"/>
          <w:lang w:val="en-US"/>
        </w:rPr>
        <w:t>MED</w:t>
      </w:r>
      <w:r w:rsidRPr="00737053">
        <w:rPr>
          <w:sz w:val="22"/>
          <w:szCs w:val="22"/>
          <w:lang w:val="en-US"/>
        </w:rPr>
        <w:t xml:space="preserve">, plot B based on </w:t>
      </w:r>
      <w:r w:rsidRPr="00737053">
        <w:rPr>
          <w:i/>
          <w:iCs/>
          <w:sz w:val="22"/>
          <w:szCs w:val="22"/>
          <w:lang w:val="en-US"/>
        </w:rPr>
        <w:t xml:space="preserve">SSB20% </w:t>
      </w:r>
      <w:r w:rsidRPr="00737053">
        <w:rPr>
          <w:sz w:val="22"/>
          <w:szCs w:val="22"/>
          <w:lang w:val="en-US"/>
        </w:rPr>
        <w:t xml:space="preserve">and </w:t>
      </w:r>
      <w:r w:rsidRPr="00737053">
        <w:rPr>
          <w:i/>
          <w:iCs/>
          <w:sz w:val="22"/>
          <w:szCs w:val="22"/>
          <w:lang w:val="en-US"/>
        </w:rPr>
        <w:t>SPR20%</w:t>
      </w:r>
      <w:r w:rsidRPr="00737053">
        <w:rPr>
          <w:sz w:val="22"/>
          <w:szCs w:val="22"/>
          <w:lang w:val="en-US"/>
        </w:rPr>
        <w:t xml:space="preserve">, Figure </w:t>
      </w:r>
      <w:r w:rsidRPr="00737053">
        <w:rPr>
          <w:sz w:val="22"/>
          <w:szCs w:val="22"/>
          <w:lang w:val="en-US" w:eastAsia="ko-KR"/>
        </w:rPr>
        <w:t>B3</w:t>
      </w:r>
      <w:r w:rsidRPr="00737053">
        <w:rPr>
          <w:sz w:val="22"/>
          <w:szCs w:val="22"/>
          <w:lang w:val="en-US"/>
        </w:rPr>
        <w:t>) are presented. Because no reference points for PBF have yet been agreed to, these versions of the Kobe plot represent alternative interpretations of stock status in an effort to prompt further discussion.</w:t>
      </w:r>
      <w:r w:rsidRPr="00737053">
        <w:rPr>
          <w:rFonts w:eastAsia="MS Mincho"/>
          <w:sz w:val="22"/>
          <w:szCs w:val="22"/>
          <w:lang w:val="en-US" w:eastAsia="ja-JP"/>
        </w:rPr>
        <w:t xml:space="preserve"> </w:t>
      </w:r>
    </w:p>
    <w:p w:rsidR="00BE511A" w:rsidRPr="00737053" w:rsidRDefault="00BE511A" w:rsidP="00841669">
      <w:pPr>
        <w:pStyle w:val="WCPFCpara"/>
        <w:adjustRightInd w:val="0"/>
        <w:snapToGrid w:val="0"/>
        <w:ind w:left="720"/>
        <w:jc w:val="both"/>
        <w:rPr>
          <w:rFonts w:eastAsia="MS Mincho"/>
          <w:sz w:val="22"/>
          <w:szCs w:val="22"/>
          <w:lang w:val="en-US" w:eastAsia="ja-JP"/>
        </w:rPr>
      </w:pPr>
    </w:p>
    <w:p w:rsidR="00841669" w:rsidRPr="00737053" w:rsidRDefault="00841669" w:rsidP="00841669">
      <w:pPr>
        <w:pStyle w:val="WCPFCpara"/>
        <w:adjustRightInd w:val="0"/>
        <w:snapToGrid w:val="0"/>
        <w:ind w:left="720"/>
        <w:jc w:val="both"/>
        <w:rPr>
          <w:rFonts w:eastAsia="Malgun Gothic"/>
          <w:sz w:val="22"/>
          <w:szCs w:val="22"/>
          <w:lang w:val="en-US" w:eastAsia="ko-KR"/>
        </w:rPr>
      </w:pPr>
      <w:r w:rsidRPr="00737053">
        <w:rPr>
          <w:sz w:val="22"/>
          <w:szCs w:val="22"/>
          <w:lang w:val="en-US"/>
        </w:rPr>
        <w:t>Historically, the WPO coastal fisheries group has had the greatest impact on the PBF stock, but since about the early 1990s the WPO purse seine</w:t>
      </w:r>
      <w:r w:rsidR="00BE511A">
        <w:rPr>
          <w:sz w:val="22"/>
          <w:szCs w:val="22"/>
          <w:lang w:val="en-US"/>
        </w:rPr>
        <w:t>-</w:t>
      </w:r>
      <w:r w:rsidRPr="00737053">
        <w:rPr>
          <w:sz w:val="22"/>
          <w:szCs w:val="22"/>
          <w:lang w:val="en-US"/>
        </w:rPr>
        <w:t xml:space="preserve">fleet has increased its impact, and the effect of this fleet is currently greater than any of the other fishery groups. The impact of the EPO fishery was large before the mid-1980s, thereafter decreasing significantly. The WPO longline fleet has had a limited effect on the stock throughout the analysis period. The impact of a fishery on a stock depends on both the number and size of the fish caught by each fleet; i.e., catching a high number of smaller juvenile fish can have a greater impact on future spawning stock biomass than catching the same weight of larger mature fish (Figures </w:t>
      </w:r>
      <w:r w:rsidRPr="00737053">
        <w:rPr>
          <w:sz w:val="22"/>
          <w:szCs w:val="22"/>
          <w:lang w:val="en-US" w:eastAsia="ko-KR"/>
        </w:rPr>
        <w:t>B4</w:t>
      </w:r>
      <w:r w:rsidRPr="00737053">
        <w:rPr>
          <w:sz w:val="22"/>
          <w:szCs w:val="22"/>
          <w:lang w:val="en-US"/>
        </w:rPr>
        <w:t xml:space="preserve"> and </w:t>
      </w:r>
      <w:r w:rsidRPr="00737053">
        <w:rPr>
          <w:sz w:val="22"/>
          <w:szCs w:val="22"/>
          <w:lang w:val="en-US" w:eastAsia="ko-KR"/>
        </w:rPr>
        <w:t>B5</w:t>
      </w:r>
      <w:r w:rsidRPr="00737053">
        <w:rPr>
          <w:sz w:val="22"/>
          <w:szCs w:val="22"/>
          <w:lang w:val="en-US"/>
        </w:rPr>
        <w:t>).</w:t>
      </w:r>
    </w:p>
    <w:p w:rsidR="00841669" w:rsidRPr="00737053" w:rsidRDefault="00841669" w:rsidP="00841669">
      <w:pPr>
        <w:pStyle w:val="WCPFCpara"/>
        <w:adjustRightInd w:val="0"/>
        <w:snapToGrid w:val="0"/>
        <w:ind w:left="720"/>
        <w:jc w:val="both"/>
        <w:rPr>
          <w:rFonts w:eastAsia="Malgun Gothic"/>
          <w:sz w:val="22"/>
          <w:szCs w:val="22"/>
          <w:lang w:val="en-US" w:eastAsia="ko-KR"/>
        </w:rPr>
      </w:pPr>
    </w:p>
    <w:tbl>
      <w:tblPr>
        <w:tblStyle w:val="TableGrid"/>
        <w:tblW w:w="0" w:type="auto"/>
        <w:tblInd w:w="108"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3156"/>
        <w:gridCol w:w="3156"/>
        <w:gridCol w:w="3156"/>
      </w:tblGrid>
      <w:tr w:rsidR="00841669" w:rsidRPr="00737053" w:rsidTr="00E50315">
        <w:tc>
          <w:tcPr>
            <w:tcW w:w="3156" w:type="dxa"/>
          </w:tcPr>
          <w:p w:rsidR="00841669" w:rsidRPr="00737053" w:rsidRDefault="00841669" w:rsidP="00841669">
            <w:pPr>
              <w:pStyle w:val="WCPFCpara"/>
              <w:adjustRightInd w:val="0"/>
              <w:snapToGrid w:val="0"/>
              <w:jc w:val="center"/>
              <w:rPr>
                <w:rFonts w:eastAsia="Malgun Gothic"/>
                <w:sz w:val="22"/>
                <w:szCs w:val="22"/>
                <w:lang w:val="en-US" w:eastAsia="ko-KR"/>
              </w:rPr>
            </w:pPr>
            <w:r w:rsidRPr="00737053">
              <w:rPr>
                <w:noProof/>
                <w:lang w:val="en-US" w:eastAsia="zh-CN"/>
              </w:rPr>
              <w:lastRenderedPageBreak/>
              <w:drawing>
                <wp:inline distT="0" distB="0" distL="0" distR="0" wp14:anchorId="3225686D" wp14:editId="6023F137">
                  <wp:extent cx="1844364" cy="1929008"/>
                  <wp:effectExtent l="0" t="0" r="3810" b="0"/>
                  <wp:docPr id="157"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850872" cy="1935815"/>
                          </a:xfrm>
                          <a:prstGeom prst="rect">
                            <a:avLst/>
                          </a:prstGeom>
                          <a:noFill/>
                          <a:ln>
                            <a:noFill/>
                          </a:ln>
                        </pic:spPr>
                      </pic:pic>
                    </a:graphicData>
                  </a:graphic>
                </wp:inline>
              </w:drawing>
            </w:r>
          </w:p>
        </w:tc>
        <w:tc>
          <w:tcPr>
            <w:tcW w:w="3156" w:type="dxa"/>
            <w:vAlign w:val="center"/>
          </w:tcPr>
          <w:p w:rsidR="00841669" w:rsidRPr="00737053" w:rsidRDefault="00841669" w:rsidP="00E50315">
            <w:pPr>
              <w:pStyle w:val="WCPFCpara"/>
              <w:adjustRightInd w:val="0"/>
              <w:snapToGrid w:val="0"/>
              <w:jc w:val="center"/>
              <w:rPr>
                <w:rFonts w:eastAsia="Malgun Gothic"/>
                <w:sz w:val="22"/>
                <w:szCs w:val="22"/>
                <w:lang w:val="en-US" w:eastAsia="ko-KR"/>
              </w:rPr>
            </w:pPr>
            <w:r w:rsidRPr="00737053">
              <w:rPr>
                <w:noProof/>
                <w:lang w:val="en-US" w:eastAsia="zh-CN"/>
              </w:rPr>
              <w:drawing>
                <wp:inline distT="0" distB="0" distL="0" distR="0" wp14:anchorId="5DE9C018" wp14:editId="6B7B2EE2">
                  <wp:extent cx="1867262" cy="1149350"/>
                  <wp:effectExtent l="0" t="0" r="0" b="0"/>
                  <wp:docPr id="158"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4"/>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871576" cy="1152005"/>
                          </a:xfrm>
                          <a:prstGeom prst="rect">
                            <a:avLst/>
                          </a:prstGeom>
                          <a:noFill/>
                          <a:ln>
                            <a:noFill/>
                          </a:ln>
                        </pic:spPr>
                      </pic:pic>
                    </a:graphicData>
                  </a:graphic>
                </wp:inline>
              </w:drawing>
            </w:r>
          </w:p>
        </w:tc>
        <w:tc>
          <w:tcPr>
            <w:tcW w:w="3156" w:type="dxa"/>
            <w:vAlign w:val="center"/>
          </w:tcPr>
          <w:p w:rsidR="00841669" w:rsidRPr="00737053" w:rsidRDefault="00841669" w:rsidP="00E50315">
            <w:pPr>
              <w:pStyle w:val="WCPFCpara"/>
              <w:adjustRightInd w:val="0"/>
              <w:snapToGrid w:val="0"/>
              <w:jc w:val="center"/>
              <w:rPr>
                <w:rFonts w:eastAsia="Malgun Gothic"/>
                <w:sz w:val="22"/>
                <w:szCs w:val="22"/>
                <w:lang w:val="en-US" w:eastAsia="ko-KR"/>
              </w:rPr>
            </w:pPr>
            <w:r w:rsidRPr="00737053">
              <w:rPr>
                <w:noProof/>
                <w:lang w:val="en-US" w:eastAsia="zh-CN"/>
              </w:rPr>
              <w:drawing>
                <wp:inline distT="0" distB="0" distL="0" distR="0" wp14:anchorId="6FC28FF5" wp14:editId="16198D96">
                  <wp:extent cx="1905000" cy="1035050"/>
                  <wp:effectExtent l="0" t="0" r="0" b="0"/>
                  <wp:docPr id="159"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7"/>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1916391" cy="1041239"/>
                          </a:xfrm>
                          <a:prstGeom prst="rect">
                            <a:avLst/>
                          </a:prstGeom>
                          <a:noFill/>
                          <a:ln>
                            <a:noFill/>
                          </a:ln>
                        </pic:spPr>
                      </pic:pic>
                    </a:graphicData>
                  </a:graphic>
                </wp:inline>
              </w:drawing>
            </w:r>
          </w:p>
        </w:tc>
      </w:tr>
      <w:tr w:rsidR="00841669" w:rsidRPr="00737053" w:rsidTr="00841669">
        <w:tc>
          <w:tcPr>
            <w:tcW w:w="3156" w:type="dxa"/>
          </w:tcPr>
          <w:p w:rsidR="00841669" w:rsidRPr="00737053" w:rsidRDefault="00841669" w:rsidP="0013714A">
            <w:pPr>
              <w:pStyle w:val="WCPFCpara"/>
              <w:adjustRightInd w:val="0"/>
              <w:snapToGrid w:val="0"/>
              <w:jc w:val="both"/>
              <w:rPr>
                <w:rFonts w:eastAsia="Malgun Gothic"/>
                <w:sz w:val="18"/>
                <w:szCs w:val="18"/>
                <w:lang w:val="en-US" w:eastAsia="ko-KR"/>
              </w:rPr>
            </w:pPr>
            <w:r w:rsidRPr="00737053">
              <w:rPr>
                <w:rFonts w:eastAsia="MS Mincho"/>
                <w:b/>
                <w:sz w:val="18"/>
                <w:szCs w:val="18"/>
                <w:lang w:val="en-US" w:eastAsia="ja-JP"/>
              </w:rPr>
              <w:t>Figure B1</w:t>
            </w:r>
            <w:r w:rsidR="0013714A">
              <w:rPr>
                <w:rFonts w:eastAsia="MS Mincho"/>
                <w:b/>
                <w:sz w:val="18"/>
                <w:szCs w:val="18"/>
                <w:lang w:val="en-US" w:eastAsia="ja-JP"/>
              </w:rPr>
              <w:t>:</w:t>
            </w:r>
            <w:r w:rsidRPr="00737053">
              <w:rPr>
                <w:rFonts w:eastAsia="MS Mincho"/>
                <w:sz w:val="18"/>
                <w:szCs w:val="18"/>
                <w:lang w:val="en-US" w:eastAsia="ja-JP"/>
              </w:rPr>
              <w:t xml:space="preserve"> Pacific bluefin tuna (</w:t>
            </w:r>
            <w:r w:rsidRPr="00737053">
              <w:rPr>
                <w:rFonts w:eastAsia="MS Mincho"/>
                <w:i/>
                <w:sz w:val="18"/>
                <w:szCs w:val="18"/>
                <w:lang w:val="en-US" w:eastAsia="ja-JP"/>
              </w:rPr>
              <w:t>Thunnus orientalis</w:t>
            </w:r>
            <w:r w:rsidRPr="00737053">
              <w:rPr>
                <w:rFonts w:eastAsia="MS Mincho"/>
                <w:sz w:val="18"/>
                <w:szCs w:val="18"/>
                <w:lang w:val="en-US" w:eastAsia="ja-JP"/>
              </w:rPr>
              <w:t>) total stock biomass (upper panel), spawning stock biomass (middle panel) and recruitment (lower panel) of PBF from the base case run. Thick line indicates median, thin line indicates point estimate, and dashed lines indicate the 90% confidence interval</w:t>
            </w:r>
          </w:p>
        </w:tc>
        <w:tc>
          <w:tcPr>
            <w:tcW w:w="3156" w:type="dxa"/>
          </w:tcPr>
          <w:p w:rsidR="00841669" w:rsidRPr="00737053" w:rsidRDefault="00841669" w:rsidP="0013714A">
            <w:pPr>
              <w:pStyle w:val="WCPFCpara"/>
              <w:adjustRightInd w:val="0"/>
              <w:snapToGrid w:val="0"/>
              <w:jc w:val="both"/>
              <w:rPr>
                <w:rFonts w:eastAsia="Malgun Gothic"/>
                <w:sz w:val="18"/>
                <w:szCs w:val="18"/>
                <w:lang w:val="en-US" w:eastAsia="ko-KR"/>
              </w:rPr>
            </w:pPr>
            <w:r w:rsidRPr="00737053">
              <w:rPr>
                <w:rFonts w:eastAsia="MS Mincho"/>
                <w:b/>
                <w:sz w:val="18"/>
                <w:szCs w:val="18"/>
                <w:lang w:val="en-US" w:eastAsia="ja-JP"/>
              </w:rPr>
              <w:t>Figure B2</w:t>
            </w:r>
            <w:r w:rsidR="0013714A">
              <w:rPr>
                <w:rFonts w:eastAsia="MS Mincho"/>
                <w:b/>
                <w:sz w:val="18"/>
                <w:szCs w:val="18"/>
                <w:lang w:val="en-US" w:eastAsia="ja-JP"/>
              </w:rPr>
              <w:t>:</w:t>
            </w:r>
            <w:r w:rsidRPr="00737053">
              <w:rPr>
                <w:rFonts w:eastAsia="MS Mincho"/>
                <w:sz w:val="18"/>
                <w:szCs w:val="18"/>
                <w:lang w:val="en-US" w:eastAsia="ja-JP"/>
              </w:rPr>
              <w:t xml:space="preserve"> Geometric mean annual age-specific Pacific bluefin tuna (</w:t>
            </w:r>
            <w:r w:rsidRPr="00737053">
              <w:rPr>
                <w:rFonts w:eastAsia="MS Mincho"/>
                <w:i/>
                <w:sz w:val="18"/>
                <w:szCs w:val="18"/>
                <w:lang w:val="en-US" w:eastAsia="ja-JP"/>
              </w:rPr>
              <w:t>Thunnus orientalis</w:t>
            </w:r>
            <w:r w:rsidRPr="00737053">
              <w:rPr>
                <w:rFonts w:eastAsia="MS Mincho"/>
                <w:sz w:val="18"/>
                <w:szCs w:val="18"/>
                <w:lang w:val="en-US" w:eastAsia="ja-JP"/>
              </w:rPr>
              <w:t>) fishing mortalities for 2002</w:t>
            </w:r>
            <w:r w:rsidR="00BE511A">
              <w:rPr>
                <w:rFonts w:eastAsia="MS Mincho"/>
                <w:sz w:val="18"/>
                <w:szCs w:val="18"/>
                <w:lang w:val="en-US" w:eastAsia="ja-JP"/>
              </w:rPr>
              <w:t>–</w:t>
            </w:r>
            <w:r w:rsidRPr="00737053">
              <w:rPr>
                <w:rFonts w:eastAsia="MS Mincho"/>
                <w:sz w:val="18"/>
                <w:szCs w:val="18"/>
                <w:lang w:val="en-US" w:eastAsia="ja-JP"/>
              </w:rPr>
              <w:t>2004 (dashed line), 2007</w:t>
            </w:r>
            <w:r w:rsidR="00BE511A">
              <w:rPr>
                <w:rFonts w:eastAsia="MS Mincho"/>
                <w:sz w:val="18"/>
                <w:szCs w:val="18"/>
                <w:lang w:val="en-US" w:eastAsia="ja-JP"/>
              </w:rPr>
              <w:t>–</w:t>
            </w:r>
            <w:r w:rsidRPr="00737053">
              <w:rPr>
                <w:rFonts w:eastAsia="MS Mincho"/>
                <w:sz w:val="18"/>
                <w:szCs w:val="18"/>
                <w:lang w:val="en-US" w:eastAsia="ja-JP"/>
              </w:rPr>
              <w:t>2009 (solid line) and 2009</w:t>
            </w:r>
            <w:r w:rsidR="00BE511A">
              <w:rPr>
                <w:rFonts w:eastAsia="MS Mincho"/>
                <w:sz w:val="18"/>
                <w:szCs w:val="18"/>
                <w:lang w:val="en-US" w:eastAsia="ja-JP"/>
              </w:rPr>
              <w:t>–</w:t>
            </w:r>
            <w:r w:rsidRPr="00737053">
              <w:rPr>
                <w:rFonts w:eastAsia="MS Mincho"/>
                <w:sz w:val="18"/>
                <w:szCs w:val="18"/>
                <w:lang w:val="en-US" w:eastAsia="ja-JP"/>
              </w:rPr>
              <w:t>2011 (red line)</w:t>
            </w:r>
          </w:p>
        </w:tc>
        <w:tc>
          <w:tcPr>
            <w:tcW w:w="3156" w:type="dxa"/>
          </w:tcPr>
          <w:p w:rsidR="00841669" w:rsidRPr="00737053" w:rsidRDefault="00841669" w:rsidP="0013714A">
            <w:pPr>
              <w:pStyle w:val="WCPFCpara"/>
              <w:adjustRightInd w:val="0"/>
              <w:snapToGrid w:val="0"/>
              <w:jc w:val="both"/>
              <w:rPr>
                <w:rFonts w:eastAsia="Malgun Gothic"/>
                <w:sz w:val="18"/>
                <w:szCs w:val="18"/>
                <w:lang w:val="en-US" w:eastAsia="ko-KR"/>
              </w:rPr>
            </w:pPr>
            <w:r w:rsidRPr="00737053">
              <w:rPr>
                <w:rFonts w:eastAsia="MS Mincho"/>
                <w:b/>
                <w:sz w:val="18"/>
                <w:szCs w:val="18"/>
                <w:lang w:val="en-US" w:eastAsia="ja-JP"/>
              </w:rPr>
              <w:t>Figure B3</w:t>
            </w:r>
            <w:r w:rsidR="0013714A">
              <w:rPr>
                <w:rFonts w:eastAsia="MS Mincho"/>
                <w:b/>
                <w:sz w:val="18"/>
                <w:szCs w:val="18"/>
                <w:lang w:val="en-US" w:eastAsia="ja-JP"/>
              </w:rPr>
              <w:t>:</w:t>
            </w:r>
            <w:r w:rsidRPr="00737053">
              <w:rPr>
                <w:rFonts w:eastAsia="MS Mincho"/>
                <w:sz w:val="18"/>
                <w:szCs w:val="18"/>
                <w:lang w:val="en-US" w:eastAsia="ja-JP"/>
              </w:rPr>
              <w:t xml:space="preserve"> </w:t>
            </w:r>
            <w:r w:rsidRPr="00737053">
              <w:rPr>
                <w:sz w:val="18"/>
                <w:szCs w:val="18"/>
                <w:lang w:val="en-US"/>
              </w:rPr>
              <w:t>Alternative Kobe plots for Pacific bluefin tuna (</w:t>
            </w:r>
            <w:r w:rsidRPr="00737053">
              <w:rPr>
                <w:i/>
                <w:iCs/>
                <w:sz w:val="18"/>
                <w:szCs w:val="18"/>
                <w:lang w:val="en-US"/>
              </w:rPr>
              <w:t>Thunnus orientalis</w:t>
            </w:r>
            <w:r w:rsidRPr="00737053">
              <w:rPr>
                <w:sz w:val="18"/>
                <w:szCs w:val="18"/>
                <w:lang w:val="en-US"/>
              </w:rPr>
              <w:t>). A.</w:t>
            </w:r>
            <w:r w:rsidRPr="00737053">
              <w:rPr>
                <w:rFonts w:eastAsia="MS Mincho"/>
                <w:sz w:val="18"/>
                <w:szCs w:val="18"/>
                <w:lang w:val="en-US" w:eastAsia="ja-JP"/>
              </w:rPr>
              <w:t xml:space="preserve"> </w:t>
            </w:r>
            <w:r w:rsidRPr="00737053">
              <w:rPr>
                <w:i/>
                <w:iCs/>
                <w:sz w:val="18"/>
                <w:szCs w:val="18"/>
                <w:lang w:val="en-US"/>
              </w:rPr>
              <w:t>SSB</w:t>
            </w:r>
            <w:r w:rsidR="006C2E76" w:rsidRPr="001B06D6">
              <w:rPr>
                <w:i/>
                <w:iCs/>
                <w:sz w:val="18"/>
                <w:szCs w:val="18"/>
                <w:vertAlign w:val="subscript"/>
                <w:lang w:val="en-US"/>
              </w:rPr>
              <w:t>MED</w:t>
            </w:r>
            <w:r w:rsidRPr="00737053">
              <w:rPr>
                <w:i/>
                <w:iCs/>
                <w:sz w:val="18"/>
                <w:szCs w:val="18"/>
                <w:lang w:val="en-US"/>
              </w:rPr>
              <w:t xml:space="preserve"> </w:t>
            </w:r>
            <w:r w:rsidRPr="00737053">
              <w:rPr>
                <w:sz w:val="18"/>
                <w:szCs w:val="18"/>
                <w:lang w:val="en-US"/>
              </w:rPr>
              <w:t xml:space="preserve">and </w:t>
            </w:r>
            <w:r w:rsidRPr="00737053">
              <w:rPr>
                <w:i/>
                <w:iCs/>
                <w:sz w:val="18"/>
                <w:szCs w:val="18"/>
                <w:lang w:val="en-US"/>
              </w:rPr>
              <w:t>F</w:t>
            </w:r>
            <w:r w:rsidR="006C2E76" w:rsidRPr="001B06D6">
              <w:rPr>
                <w:i/>
                <w:iCs/>
                <w:sz w:val="18"/>
                <w:szCs w:val="18"/>
                <w:vertAlign w:val="subscript"/>
                <w:lang w:val="en-US"/>
              </w:rPr>
              <w:t>MED</w:t>
            </w:r>
            <w:r w:rsidRPr="00737053">
              <w:rPr>
                <w:sz w:val="18"/>
                <w:szCs w:val="18"/>
                <w:lang w:val="en-US"/>
              </w:rPr>
              <w:t xml:space="preserve">; B. </w:t>
            </w:r>
            <w:r w:rsidRPr="00737053">
              <w:rPr>
                <w:i/>
                <w:iCs/>
                <w:sz w:val="18"/>
                <w:szCs w:val="18"/>
                <w:lang w:val="en-US"/>
              </w:rPr>
              <w:t xml:space="preserve">SSB20% </w:t>
            </w:r>
            <w:r w:rsidRPr="00737053">
              <w:rPr>
                <w:sz w:val="18"/>
                <w:szCs w:val="18"/>
                <w:lang w:val="en-US"/>
              </w:rPr>
              <w:t xml:space="preserve">and </w:t>
            </w:r>
            <w:r w:rsidRPr="00737053">
              <w:rPr>
                <w:i/>
                <w:iCs/>
                <w:sz w:val="18"/>
                <w:szCs w:val="18"/>
                <w:lang w:val="en-US"/>
              </w:rPr>
              <w:t>SPR20%</w:t>
            </w:r>
            <w:r w:rsidRPr="00737053">
              <w:rPr>
                <w:sz w:val="18"/>
                <w:szCs w:val="18"/>
                <w:lang w:val="en-US"/>
              </w:rPr>
              <w:t>. Citation of these Kobe plots</w:t>
            </w:r>
            <w:r w:rsidRPr="00737053">
              <w:rPr>
                <w:rFonts w:eastAsia="MS Mincho"/>
                <w:sz w:val="18"/>
                <w:szCs w:val="18"/>
                <w:lang w:val="en-US" w:eastAsia="ja-JP"/>
              </w:rPr>
              <w:t xml:space="preserve"> </w:t>
            </w:r>
            <w:r w:rsidRPr="00737053">
              <w:rPr>
                <w:sz w:val="18"/>
                <w:szCs w:val="18"/>
                <w:lang w:val="en-US"/>
              </w:rPr>
              <w:t>should include clarifying comments in the text. The blue and white</w:t>
            </w:r>
            <w:r w:rsidRPr="00737053">
              <w:rPr>
                <w:rFonts w:eastAsia="MS Mincho"/>
                <w:sz w:val="18"/>
                <w:szCs w:val="18"/>
                <w:lang w:val="en-US" w:eastAsia="ja-JP"/>
              </w:rPr>
              <w:t xml:space="preserve"> </w:t>
            </w:r>
            <w:r w:rsidRPr="00737053">
              <w:rPr>
                <w:sz w:val="18"/>
                <w:szCs w:val="18"/>
                <w:lang w:val="en-US"/>
              </w:rPr>
              <w:t>points on the plot show the start (1952) and end (2012) year of the</w:t>
            </w:r>
            <w:r w:rsidRPr="00737053">
              <w:rPr>
                <w:rFonts w:eastAsia="MS Mincho"/>
                <w:sz w:val="18"/>
                <w:szCs w:val="18"/>
                <w:lang w:val="en-US" w:eastAsia="ja-JP"/>
              </w:rPr>
              <w:t xml:space="preserve"> </w:t>
            </w:r>
            <w:r w:rsidRPr="00737053">
              <w:rPr>
                <w:sz w:val="18"/>
                <w:szCs w:val="18"/>
                <w:lang w:val="en-US"/>
              </w:rPr>
              <w:t>period modeled in the stock assessment, respectively.</w:t>
            </w:r>
          </w:p>
        </w:tc>
      </w:tr>
      <w:tr w:rsidR="00841669" w:rsidRPr="00737053" w:rsidTr="00841669">
        <w:tc>
          <w:tcPr>
            <w:tcW w:w="3156" w:type="dxa"/>
          </w:tcPr>
          <w:p w:rsidR="00841669" w:rsidRPr="00737053" w:rsidRDefault="00841669" w:rsidP="00841669">
            <w:pPr>
              <w:adjustRightInd w:val="0"/>
              <w:snapToGrid w:val="0"/>
              <w:jc w:val="center"/>
              <w:rPr>
                <w:rFonts w:eastAsia="MS Mincho" w:cs="Times New Roman"/>
                <w:lang w:val="en-US" w:eastAsia="ja-JP"/>
              </w:rPr>
            </w:pPr>
            <w:r w:rsidRPr="00737053">
              <w:rPr>
                <w:rFonts w:cs="Times New Roman"/>
                <w:noProof/>
                <w:lang w:val="en-US" w:eastAsia="zh-CN"/>
              </w:rPr>
              <w:drawing>
                <wp:inline distT="0" distB="0" distL="0" distR="0" wp14:anchorId="6D597667" wp14:editId="1C202F21">
                  <wp:extent cx="1550504" cy="1192968"/>
                  <wp:effectExtent l="0" t="0" r="0" b="7620"/>
                  <wp:docPr id="1024" name="Picture 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0"/>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1549581" cy="1192258"/>
                          </a:xfrm>
                          <a:prstGeom prst="rect">
                            <a:avLst/>
                          </a:prstGeom>
                          <a:noFill/>
                          <a:ln>
                            <a:noFill/>
                          </a:ln>
                        </pic:spPr>
                      </pic:pic>
                    </a:graphicData>
                  </a:graphic>
                </wp:inline>
              </w:drawing>
            </w:r>
          </w:p>
        </w:tc>
        <w:tc>
          <w:tcPr>
            <w:tcW w:w="3156" w:type="dxa"/>
          </w:tcPr>
          <w:p w:rsidR="00841669" w:rsidRPr="00737053" w:rsidRDefault="00841669" w:rsidP="00841669">
            <w:pPr>
              <w:adjustRightInd w:val="0"/>
              <w:snapToGrid w:val="0"/>
              <w:jc w:val="center"/>
              <w:rPr>
                <w:rFonts w:eastAsia="MS Mincho" w:cs="Times New Roman"/>
                <w:lang w:val="en-US" w:eastAsia="ja-JP"/>
              </w:rPr>
            </w:pPr>
            <w:r w:rsidRPr="00737053">
              <w:rPr>
                <w:rFonts w:cs="Times New Roman"/>
                <w:noProof/>
                <w:lang w:val="en-US" w:eastAsia="zh-CN"/>
              </w:rPr>
              <w:drawing>
                <wp:inline distT="0" distB="0" distL="0" distR="0" wp14:anchorId="19BCB312" wp14:editId="772E8836">
                  <wp:extent cx="1558456" cy="1152048"/>
                  <wp:effectExtent l="0" t="0" r="3810" b="0"/>
                  <wp:docPr id="1025" name="Picture 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4"/>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558022" cy="1151727"/>
                          </a:xfrm>
                          <a:prstGeom prst="rect">
                            <a:avLst/>
                          </a:prstGeom>
                          <a:noFill/>
                          <a:ln>
                            <a:noFill/>
                          </a:ln>
                        </pic:spPr>
                      </pic:pic>
                    </a:graphicData>
                  </a:graphic>
                </wp:inline>
              </w:drawing>
            </w:r>
          </w:p>
        </w:tc>
        <w:tc>
          <w:tcPr>
            <w:tcW w:w="3156" w:type="dxa"/>
          </w:tcPr>
          <w:p w:rsidR="00841669" w:rsidRPr="00737053" w:rsidRDefault="00841669" w:rsidP="00841669">
            <w:pPr>
              <w:adjustRightInd w:val="0"/>
              <w:snapToGrid w:val="0"/>
              <w:jc w:val="center"/>
              <w:rPr>
                <w:rFonts w:eastAsia="MS Mincho" w:cs="Times New Roman"/>
                <w:lang w:val="en-US" w:eastAsia="ja-JP"/>
              </w:rPr>
            </w:pPr>
          </w:p>
        </w:tc>
      </w:tr>
      <w:tr w:rsidR="00841669" w:rsidRPr="00737053" w:rsidTr="00841669">
        <w:tc>
          <w:tcPr>
            <w:tcW w:w="3156" w:type="dxa"/>
          </w:tcPr>
          <w:p w:rsidR="00841669" w:rsidRPr="00737053" w:rsidRDefault="00841669" w:rsidP="0013714A">
            <w:pPr>
              <w:adjustRightInd w:val="0"/>
              <w:snapToGrid w:val="0"/>
              <w:rPr>
                <w:rFonts w:eastAsia="MS Mincho" w:cs="Times New Roman"/>
                <w:sz w:val="18"/>
                <w:szCs w:val="18"/>
                <w:lang w:val="en-US" w:eastAsia="ja-JP"/>
              </w:rPr>
            </w:pPr>
            <w:r w:rsidRPr="00737053">
              <w:rPr>
                <w:rFonts w:eastAsia="MS Mincho" w:cs="Times New Roman"/>
                <w:b/>
                <w:sz w:val="18"/>
                <w:szCs w:val="18"/>
                <w:lang w:val="en-US" w:eastAsia="ja-JP"/>
              </w:rPr>
              <w:t>Figure B4</w:t>
            </w:r>
            <w:r w:rsidR="0013714A">
              <w:rPr>
                <w:rFonts w:eastAsia="MS Mincho" w:cs="Times New Roman"/>
                <w:b/>
                <w:sz w:val="18"/>
                <w:szCs w:val="18"/>
                <w:lang w:val="en-US" w:eastAsia="ja-JP"/>
              </w:rPr>
              <w:t>:</w:t>
            </w:r>
            <w:r w:rsidRPr="00737053">
              <w:rPr>
                <w:rFonts w:eastAsia="MS Mincho" w:cs="Times New Roman"/>
                <w:sz w:val="18"/>
                <w:szCs w:val="18"/>
                <w:lang w:val="en-US" w:eastAsia="ja-JP"/>
              </w:rPr>
              <w:t xml:space="preserve"> </w:t>
            </w:r>
            <w:r w:rsidRPr="00737053">
              <w:rPr>
                <w:rFonts w:cs="Times New Roman"/>
                <w:sz w:val="18"/>
                <w:szCs w:val="18"/>
                <w:lang w:val="en-US"/>
              </w:rPr>
              <w:t>Trajectory of the spawning stock biomass of a simulated population of</w:t>
            </w:r>
            <w:r w:rsidRPr="00737053">
              <w:rPr>
                <w:rFonts w:eastAsia="MS Mincho" w:cs="Times New Roman"/>
                <w:sz w:val="18"/>
                <w:szCs w:val="18"/>
                <w:lang w:val="en-US" w:eastAsia="ja-JP"/>
              </w:rPr>
              <w:t xml:space="preserve"> </w:t>
            </w:r>
            <w:r w:rsidRPr="00737053">
              <w:rPr>
                <w:rFonts w:cs="Times New Roman"/>
                <w:sz w:val="18"/>
                <w:szCs w:val="18"/>
                <w:lang w:val="en-US"/>
              </w:rPr>
              <w:t>Pacific bluefin tuna (</w:t>
            </w:r>
            <w:r w:rsidRPr="00737053">
              <w:rPr>
                <w:rFonts w:cs="Times New Roman"/>
                <w:i/>
                <w:iCs/>
                <w:sz w:val="18"/>
                <w:szCs w:val="18"/>
                <w:lang w:val="en-US"/>
              </w:rPr>
              <w:t>Thunnus orientalis</w:t>
            </w:r>
            <w:r w:rsidRPr="00737053">
              <w:rPr>
                <w:rFonts w:cs="Times New Roman"/>
                <w:sz w:val="18"/>
                <w:szCs w:val="18"/>
                <w:lang w:val="en-US"/>
              </w:rPr>
              <w:t>) that was unexploited</w:t>
            </w:r>
            <w:r w:rsidRPr="00737053">
              <w:rPr>
                <w:rFonts w:eastAsia="MS Mincho" w:cs="Times New Roman"/>
                <w:sz w:val="18"/>
                <w:szCs w:val="18"/>
                <w:lang w:val="en-US" w:eastAsia="ja-JP"/>
              </w:rPr>
              <w:t xml:space="preserve"> </w:t>
            </w:r>
            <w:r w:rsidRPr="00737053">
              <w:rPr>
                <w:rFonts w:cs="Times New Roman"/>
                <w:sz w:val="18"/>
                <w:szCs w:val="18"/>
                <w:lang w:val="en-US"/>
              </w:rPr>
              <w:t>(topmost line) and that predicted by the base case (white area). The</w:t>
            </w:r>
            <w:r w:rsidRPr="00737053">
              <w:rPr>
                <w:rFonts w:eastAsia="MS Mincho" w:cs="Times New Roman"/>
                <w:sz w:val="18"/>
                <w:szCs w:val="18"/>
                <w:lang w:val="en-US" w:eastAsia="ja-JP"/>
              </w:rPr>
              <w:t xml:space="preserve"> </w:t>
            </w:r>
            <w:r w:rsidRPr="00737053">
              <w:rPr>
                <w:rFonts w:cs="Times New Roman"/>
                <w:sz w:val="18"/>
                <w:szCs w:val="18"/>
                <w:lang w:val="en-US"/>
              </w:rPr>
              <w:t>shaded areas between the two lines show the proportions of impact of</w:t>
            </w:r>
            <w:r w:rsidRPr="00737053">
              <w:rPr>
                <w:rFonts w:eastAsia="MS Mincho" w:cs="Times New Roman"/>
                <w:sz w:val="18"/>
                <w:szCs w:val="18"/>
                <w:lang w:val="en-US" w:eastAsia="ja-JP"/>
              </w:rPr>
              <w:t xml:space="preserve"> </w:t>
            </w:r>
            <w:r w:rsidRPr="00737053">
              <w:rPr>
                <w:rFonts w:cs="Times New Roman"/>
                <w:sz w:val="18"/>
                <w:szCs w:val="18"/>
                <w:lang w:val="en-US"/>
              </w:rPr>
              <w:t>each fishery.</w:t>
            </w:r>
          </w:p>
        </w:tc>
        <w:tc>
          <w:tcPr>
            <w:tcW w:w="3156" w:type="dxa"/>
          </w:tcPr>
          <w:p w:rsidR="00841669" w:rsidRPr="00737053" w:rsidRDefault="00841669" w:rsidP="0013714A">
            <w:pPr>
              <w:adjustRightInd w:val="0"/>
              <w:snapToGrid w:val="0"/>
              <w:rPr>
                <w:rFonts w:eastAsia="MS Mincho" w:cs="Times New Roman"/>
                <w:sz w:val="18"/>
                <w:szCs w:val="18"/>
                <w:lang w:val="en-US" w:eastAsia="ja-JP"/>
              </w:rPr>
            </w:pPr>
            <w:r w:rsidRPr="00737053">
              <w:rPr>
                <w:rFonts w:eastAsia="MS Mincho" w:cs="Times New Roman"/>
                <w:b/>
                <w:sz w:val="18"/>
                <w:szCs w:val="18"/>
                <w:lang w:val="en-US" w:eastAsia="ja-JP"/>
              </w:rPr>
              <w:t>Figure B5</w:t>
            </w:r>
            <w:r w:rsidR="0013714A">
              <w:rPr>
                <w:rFonts w:eastAsia="MS Mincho" w:cs="Times New Roman"/>
                <w:b/>
                <w:sz w:val="18"/>
                <w:szCs w:val="18"/>
                <w:lang w:val="en-US" w:eastAsia="ja-JP"/>
              </w:rPr>
              <w:t>:</w:t>
            </w:r>
            <w:r w:rsidRPr="00737053">
              <w:rPr>
                <w:rFonts w:eastAsia="MS Mincho" w:cs="Times New Roman"/>
                <w:sz w:val="18"/>
                <w:szCs w:val="18"/>
                <w:lang w:val="en-US" w:eastAsia="ja-JP"/>
              </w:rPr>
              <w:t xml:space="preserve"> </w:t>
            </w:r>
            <w:r w:rsidRPr="00737053">
              <w:rPr>
                <w:rFonts w:cs="Times New Roman"/>
                <w:sz w:val="18"/>
                <w:szCs w:val="18"/>
                <w:lang w:val="en-US"/>
              </w:rPr>
              <w:t>The proportion of the impact on the Pacific bluefin tuna (</w:t>
            </w:r>
            <w:r w:rsidRPr="00737053">
              <w:rPr>
                <w:rFonts w:cs="Times New Roman"/>
                <w:i/>
                <w:iCs/>
                <w:sz w:val="18"/>
                <w:szCs w:val="18"/>
                <w:lang w:val="en-US"/>
              </w:rPr>
              <w:t>Thunnus</w:t>
            </w:r>
            <w:r w:rsidRPr="00737053">
              <w:rPr>
                <w:rFonts w:eastAsia="MS Mincho" w:cs="Times New Roman"/>
                <w:i/>
                <w:iCs/>
                <w:sz w:val="18"/>
                <w:szCs w:val="18"/>
                <w:lang w:val="en-US" w:eastAsia="ja-JP"/>
              </w:rPr>
              <w:t xml:space="preserve"> </w:t>
            </w:r>
            <w:r w:rsidRPr="00737053">
              <w:rPr>
                <w:rFonts w:cs="Times New Roman"/>
                <w:i/>
                <w:iCs/>
                <w:sz w:val="18"/>
                <w:szCs w:val="18"/>
                <w:lang w:val="en-US"/>
              </w:rPr>
              <w:t>orientalis</w:t>
            </w:r>
            <w:r w:rsidRPr="00737053">
              <w:rPr>
                <w:rFonts w:cs="Times New Roman"/>
                <w:sz w:val="18"/>
                <w:szCs w:val="18"/>
                <w:lang w:val="en-US"/>
              </w:rPr>
              <w:t>) spawning stock biomass by each group of fisheries.</w:t>
            </w:r>
          </w:p>
        </w:tc>
        <w:tc>
          <w:tcPr>
            <w:tcW w:w="3156" w:type="dxa"/>
          </w:tcPr>
          <w:p w:rsidR="00841669" w:rsidRPr="00737053" w:rsidRDefault="00841669" w:rsidP="00841669">
            <w:pPr>
              <w:adjustRightInd w:val="0"/>
              <w:snapToGrid w:val="0"/>
              <w:rPr>
                <w:rFonts w:eastAsia="MS Mincho" w:cs="Times New Roman"/>
                <w:sz w:val="18"/>
                <w:szCs w:val="18"/>
                <w:lang w:val="en-US" w:eastAsia="ja-JP"/>
              </w:rPr>
            </w:pPr>
          </w:p>
        </w:tc>
      </w:tr>
    </w:tbl>
    <w:p w:rsidR="00841669" w:rsidRPr="00737053" w:rsidRDefault="00841669" w:rsidP="00841669">
      <w:pPr>
        <w:widowControl w:val="0"/>
        <w:autoSpaceDE w:val="0"/>
        <w:autoSpaceDN w:val="0"/>
        <w:adjustRightInd w:val="0"/>
        <w:snapToGrid w:val="0"/>
        <w:jc w:val="both"/>
        <w:rPr>
          <w:rFonts w:eastAsia="Malgun Gothic" w:cs="Times New Roman"/>
          <w:lang w:val="en-US" w:eastAsia="ko-KR"/>
        </w:rPr>
      </w:pPr>
    </w:p>
    <w:p w:rsidR="00841669" w:rsidRPr="00737053" w:rsidRDefault="00841669" w:rsidP="00841669">
      <w:pPr>
        <w:pStyle w:val="Heading2"/>
        <w:adjustRightInd w:val="0"/>
        <w:snapToGrid w:val="0"/>
        <w:spacing w:after="0"/>
        <w:jc w:val="both"/>
        <w:rPr>
          <w:rFonts w:eastAsia="Malgun Gothic"/>
          <w:szCs w:val="22"/>
          <w:lang w:val="en-US" w:eastAsia="ko-KR"/>
        </w:rPr>
      </w:pPr>
      <w:r w:rsidRPr="00737053">
        <w:rPr>
          <w:szCs w:val="22"/>
          <w:lang w:val="en-US"/>
        </w:rPr>
        <w:t>b.</w:t>
      </w:r>
      <w:r w:rsidRPr="00737053">
        <w:rPr>
          <w:szCs w:val="22"/>
          <w:lang w:val="en-US"/>
        </w:rPr>
        <w:tab/>
        <w:t xml:space="preserve">Management advice and implications </w:t>
      </w:r>
    </w:p>
    <w:p w:rsidR="00841669" w:rsidRPr="00737053" w:rsidRDefault="00841669" w:rsidP="00841669">
      <w:pPr>
        <w:adjustRightInd w:val="0"/>
        <w:snapToGrid w:val="0"/>
        <w:jc w:val="both"/>
        <w:rPr>
          <w:rFonts w:eastAsia="Malgun Gothic" w:cs="Times New Roman"/>
          <w:lang w:val="en-US" w:eastAsia="ko-KR"/>
        </w:rPr>
      </w:pPr>
    </w:p>
    <w:p w:rsidR="007E51E1" w:rsidRDefault="00841669" w:rsidP="001B06D6">
      <w:pPr>
        <w:pStyle w:val="Best2"/>
        <w:adjustRightInd w:val="0"/>
        <w:snapToGrid w:val="0"/>
        <w:spacing w:after="0" w:line="240" w:lineRule="auto"/>
        <w:ind w:left="0" w:firstLine="0"/>
        <w:rPr>
          <w:rFonts w:cs="Times New Roman"/>
          <w:lang w:val="en-US"/>
        </w:rPr>
      </w:pPr>
      <w:r w:rsidRPr="00737053">
        <w:rPr>
          <w:rFonts w:cs="Times New Roman"/>
          <w:lang w:val="en-US"/>
        </w:rPr>
        <w:t>SC10 noted the following conservation advice from ISC:</w:t>
      </w:r>
    </w:p>
    <w:p w:rsidR="00841669" w:rsidRPr="00737053" w:rsidRDefault="00841669" w:rsidP="00841669">
      <w:pPr>
        <w:pStyle w:val="Best2"/>
        <w:numPr>
          <w:ilvl w:val="0"/>
          <w:numId w:val="0"/>
        </w:numPr>
        <w:adjustRightInd w:val="0"/>
        <w:snapToGrid w:val="0"/>
        <w:spacing w:after="0" w:line="240" w:lineRule="auto"/>
        <w:ind w:left="720"/>
        <w:rPr>
          <w:rFonts w:eastAsia="Malgun Gothic" w:cs="Times New Roman"/>
          <w:lang w:val="en-US" w:eastAsia="ko-KR"/>
        </w:rPr>
      </w:pPr>
    </w:p>
    <w:p w:rsidR="00841669" w:rsidRPr="00737053" w:rsidRDefault="00841669" w:rsidP="00841669">
      <w:pPr>
        <w:pStyle w:val="Best2"/>
        <w:numPr>
          <w:ilvl w:val="0"/>
          <w:numId w:val="0"/>
        </w:numPr>
        <w:adjustRightInd w:val="0"/>
        <w:snapToGrid w:val="0"/>
        <w:spacing w:after="0" w:line="240" w:lineRule="auto"/>
        <w:ind w:left="720"/>
        <w:rPr>
          <w:rFonts w:cs="Times New Roman"/>
          <w:lang w:val="en-US"/>
        </w:rPr>
      </w:pPr>
      <w:r w:rsidRPr="00737053">
        <w:rPr>
          <w:rFonts w:cs="Times New Roman"/>
          <w:lang w:val="en-US"/>
        </w:rPr>
        <w:t xml:space="preserve">The current (2012) PBF biomass level is near historically low levels and experiencing high exploitation rates above all biological reference points except for </w:t>
      </w:r>
      <w:r w:rsidR="006C2E76" w:rsidRPr="001B06D6">
        <w:rPr>
          <w:rFonts w:cs="Times New Roman"/>
          <w:i/>
          <w:lang w:val="en-US"/>
        </w:rPr>
        <w:t>F</w:t>
      </w:r>
      <w:r w:rsidR="006C2E76" w:rsidRPr="001B06D6">
        <w:rPr>
          <w:rFonts w:eastAsia="Malgun Gothic" w:cs="Times New Roman"/>
          <w:i/>
          <w:vertAlign w:val="subscript"/>
          <w:lang w:val="en-US" w:eastAsia="ko-KR"/>
        </w:rPr>
        <w:t>loss</w:t>
      </w:r>
      <w:r w:rsidRPr="00737053">
        <w:rPr>
          <w:rFonts w:cs="Times New Roman"/>
          <w:lang w:val="en-US"/>
        </w:rPr>
        <w:t>. Based on projection results, the recently adopted WCPFC CMM (2013-09) and IATTC resolution for 2014 (C-13-02)</w:t>
      </w:r>
      <w:r w:rsidR="00BE511A">
        <w:rPr>
          <w:rFonts w:cs="Times New Roman"/>
          <w:lang w:val="en-US"/>
        </w:rPr>
        <w:t>,</w:t>
      </w:r>
      <w:r w:rsidRPr="00737053">
        <w:rPr>
          <w:rFonts w:cs="Times New Roman"/>
          <w:lang w:val="en-US"/>
        </w:rPr>
        <w:t xml:space="preserve"> if continued into the future, are not expected to increase SSB if recent low recruitment continues.</w:t>
      </w:r>
    </w:p>
    <w:p w:rsidR="00BE511A" w:rsidRDefault="00BE511A" w:rsidP="00841669">
      <w:pPr>
        <w:pStyle w:val="Best2"/>
        <w:numPr>
          <w:ilvl w:val="0"/>
          <w:numId w:val="0"/>
        </w:numPr>
        <w:adjustRightInd w:val="0"/>
        <w:snapToGrid w:val="0"/>
        <w:spacing w:after="0" w:line="240" w:lineRule="auto"/>
        <w:ind w:left="720"/>
        <w:rPr>
          <w:rFonts w:cs="Times New Roman"/>
          <w:lang w:val="en-US"/>
        </w:rPr>
      </w:pPr>
    </w:p>
    <w:p w:rsidR="00841669" w:rsidRDefault="00841669" w:rsidP="00841669">
      <w:pPr>
        <w:pStyle w:val="Best2"/>
        <w:numPr>
          <w:ilvl w:val="0"/>
          <w:numId w:val="0"/>
        </w:numPr>
        <w:adjustRightInd w:val="0"/>
        <w:snapToGrid w:val="0"/>
        <w:spacing w:after="0" w:line="240" w:lineRule="auto"/>
        <w:ind w:left="720"/>
        <w:rPr>
          <w:rFonts w:cs="Times New Roman"/>
          <w:lang w:val="en-US"/>
        </w:rPr>
      </w:pPr>
      <w:r w:rsidRPr="00737053">
        <w:rPr>
          <w:rFonts w:cs="Times New Roman"/>
          <w:lang w:val="en-US"/>
        </w:rPr>
        <w:t xml:space="preserve">In relation to the projections requested by NC9, only </w:t>
      </w:r>
      <w:r w:rsidR="00BE511A">
        <w:rPr>
          <w:rFonts w:cs="Times New Roman"/>
          <w:lang w:val="en-US"/>
        </w:rPr>
        <w:t>s</w:t>
      </w:r>
      <w:r w:rsidRPr="00737053">
        <w:rPr>
          <w:rFonts w:cs="Times New Roman"/>
          <w:lang w:val="en-US"/>
        </w:rPr>
        <w:t>cenario 6</w:t>
      </w:r>
      <w:r w:rsidRPr="00737053">
        <w:rPr>
          <w:rStyle w:val="FootnoteReference"/>
          <w:rFonts w:cs="Times New Roman"/>
          <w:lang w:val="en-US"/>
        </w:rPr>
        <w:footnoteReference w:id="1"/>
      </w:r>
      <w:r w:rsidRPr="00737053">
        <w:rPr>
          <w:rFonts w:cs="Times New Roman"/>
          <w:lang w:val="en-US"/>
        </w:rPr>
        <w:t xml:space="preserve">, the strictest one, results in an increase in SSB even if the current low recruitment continues (see Figures). Given the result of </w:t>
      </w:r>
      <w:r w:rsidR="00BE511A">
        <w:rPr>
          <w:rFonts w:cs="Times New Roman"/>
          <w:lang w:val="en-US"/>
        </w:rPr>
        <w:lastRenderedPageBreak/>
        <w:t>s</w:t>
      </w:r>
      <w:r w:rsidRPr="00737053">
        <w:rPr>
          <w:rFonts w:cs="Times New Roman"/>
          <w:lang w:val="en-US"/>
        </w:rPr>
        <w:t>cenario 6, further substantial reductions in fishing mortality and juvenile catch over the whole range of juvenile ages should be considered to reduce the risk of SSB falling below its historically lowest level.</w:t>
      </w:r>
    </w:p>
    <w:p w:rsidR="00BE511A" w:rsidRPr="00737053" w:rsidRDefault="00BE511A" w:rsidP="00841669">
      <w:pPr>
        <w:pStyle w:val="Best2"/>
        <w:numPr>
          <w:ilvl w:val="0"/>
          <w:numId w:val="0"/>
        </w:numPr>
        <w:adjustRightInd w:val="0"/>
        <w:snapToGrid w:val="0"/>
        <w:spacing w:after="0" w:line="240" w:lineRule="auto"/>
        <w:ind w:left="720"/>
        <w:rPr>
          <w:rFonts w:cs="Times New Roman"/>
          <w:lang w:val="en-US"/>
        </w:rPr>
      </w:pPr>
    </w:p>
    <w:p w:rsidR="00841669" w:rsidRDefault="00841669" w:rsidP="00841669">
      <w:pPr>
        <w:pStyle w:val="Best2"/>
        <w:numPr>
          <w:ilvl w:val="0"/>
          <w:numId w:val="0"/>
        </w:numPr>
        <w:adjustRightInd w:val="0"/>
        <w:snapToGrid w:val="0"/>
        <w:spacing w:after="0" w:line="240" w:lineRule="auto"/>
        <w:ind w:left="720"/>
        <w:rPr>
          <w:rFonts w:cs="Times New Roman"/>
          <w:lang w:val="en-US"/>
        </w:rPr>
      </w:pPr>
      <w:r w:rsidRPr="00737053">
        <w:rPr>
          <w:rFonts w:cs="Times New Roman"/>
          <w:lang w:val="en-US"/>
        </w:rPr>
        <w:t>If the low recruitment of recent years continues the risk of SSB falling below its historically lowest level observed would increase. This risk can be reduced with implementation of more conservative management measures.</w:t>
      </w:r>
    </w:p>
    <w:p w:rsidR="00BE511A" w:rsidRPr="00737053" w:rsidRDefault="00BE511A" w:rsidP="00841669">
      <w:pPr>
        <w:pStyle w:val="Best2"/>
        <w:numPr>
          <w:ilvl w:val="0"/>
          <w:numId w:val="0"/>
        </w:numPr>
        <w:adjustRightInd w:val="0"/>
        <w:snapToGrid w:val="0"/>
        <w:spacing w:after="0" w:line="240" w:lineRule="auto"/>
        <w:ind w:left="720"/>
        <w:rPr>
          <w:rFonts w:cs="Times New Roman"/>
          <w:lang w:val="en-US"/>
        </w:rPr>
      </w:pPr>
    </w:p>
    <w:p w:rsidR="00841669" w:rsidRDefault="00841669" w:rsidP="00841669">
      <w:pPr>
        <w:pStyle w:val="Best2"/>
        <w:numPr>
          <w:ilvl w:val="0"/>
          <w:numId w:val="0"/>
        </w:numPr>
        <w:adjustRightInd w:val="0"/>
        <w:snapToGrid w:val="0"/>
        <w:spacing w:after="0" w:line="240" w:lineRule="auto"/>
        <w:ind w:left="720"/>
        <w:rPr>
          <w:rFonts w:cs="Times New Roman"/>
          <w:lang w:val="en-US"/>
        </w:rPr>
      </w:pPr>
      <w:r w:rsidRPr="00737053">
        <w:rPr>
          <w:rFonts w:cs="Times New Roman"/>
          <w:lang w:val="en-US"/>
        </w:rPr>
        <w:t>Based on the results of future projections requested at NC9, unless the historical average level (1952</w:t>
      </w:r>
      <w:r w:rsidR="00BE511A">
        <w:rPr>
          <w:rFonts w:cs="Times New Roman"/>
          <w:lang w:val="en-US"/>
        </w:rPr>
        <w:t>–</w:t>
      </w:r>
      <w:r w:rsidRPr="00737053">
        <w:rPr>
          <w:rFonts w:cs="Times New Roman"/>
          <w:lang w:val="en-US"/>
        </w:rPr>
        <w:t>2011) of recruitment is realized, an increase of SSB cannot be expected under the current WCPFC and IATTC conservation and management measures</w:t>
      </w:r>
      <w:r w:rsidRPr="00737053">
        <w:rPr>
          <w:rStyle w:val="FootnoteReference"/>
          <w:rFonts w:cs="Times New Roman"/>
          <w:lang w:val="en-US"/>
        </w:rPr>
        <w:footnoteReference w:id="2"/>
      </w:r>
      <w:r w:rsidRPr="00737053">
        <w:rPr>
          <w:rFonts w:cs="Times New Roman"/>
          <w:lang w:val="en-US"/>
        </w:rPr>
        <w:t>, even under full implementation (</w:t>
      </w:r>
      <w:r w:rsidR="00BE511A">
        <w:rPr>
          <w:rFonts w:cs="Times New Roman"/>
          <w:lang w:val="en-US"/>
        </w:rPr>
        <w:t>s</w:t>
      </w:r>
      <w:r w:rsidRPr="00737053">
        <w:rPr>
          <w:rFonts w:cs="Times New Roman"/>
          <w:lang w:val="en-US"/>
        </w:rPr>
        <w:t>cenario 1)</w:t>
      </w:r>
      <w:r w:rsidRPr="00737053">
        <w:rPr>
          <w:rStyle w:val="FootnoteReference"/>
          <w:rFonts w:cs="Times New Roman"/>
          <w:lang w:val="en-US"/>
        </w:rPr>
        <w:footnoteReference w:id="3"/>
      </w:r>
      <w:r w:rsidRPr="00737053">
        <w:rPr>
          <w:rFonts w:cs="Times New Roman"/>
          <w:lang w:val="en-US"/>
        </w:rPr>
        <w:t>.</w:t>
      </w:r>
    </w:p>
    <w:p w:rsidR="00BE511A" w:rsidRPr="00737053" w:rsidRDefault="00BE511A" w:rsidP="00841669">
      <w:pPr>
        <w:pStyle w:val="Best2"/>
        <w:numPr>
          <w:ilvl w:val="0"/>
          <w:numId w:val="0"/>
        </w:numPr>
        <w:adjustRightInd w:val="0"/>
        <w:snapToGrid w:val="0"/>
        <w:spacing w:after="0" w:line="240" w:lineRule="auto"/>
        <w:ind w:left="720"/>
        <w:rPr>
          <w:rFonts w:cs="Times New Roman"/>
          <w:lang w:val="en-US"/>
        </w:rPr>
      </w:pPr>
    </w:p>
    <w:p w:rsidR="00841669" w:rsidRDefault="00841669" w:rsidP="00841669">
      <w:pPr>
        <w:pStyle w:val="Best2"/>
        <w:numPr>
          <w:ilvl w:val="0"/>
          <w:numId w:val="0"/>
        </w:numPr>
        <w:adjustRightInd w:val="0"/>
        <w:snapToGrid w:val="0"/>
        <w:spacing w:after="0" w:line="240" w:lineRule="auto"/>
        <w:ind w:left="720"/>
        <w:rPr>
          <w:rFonts w:cs="Times New Roman"/>
          <w:lang w:val="en-US"/>
        </w:rPr>
      </w:pPr>
      <w:r w:rsidRPr="00737053">
        <w:rPr>
          <w:rFonts w:cs="Times New Roman"/>
          <w:lang w:val="en-US"/>
        </w:rPr>
        <w:t>If the specifications of the harvest control rules used in the projections were modified to include a definition of juveniles that is more consistent with the maturity ogive</w:t>
      </w:r>
      <w:r w:rsidRPr="00737053">
        <w:rPr>
          <w:rStyle w:val="FootnoteReference"/>
          <w:rFonts w:cs="Times New Roman"/>
          <w:lang w:val="en-US"/>
        </w:rPr>
        <w:footnoteReference w:id="4"/>
      </w:r>
      <w:r w:rsidRPr="00737053">
        <w:rPr>
          <w:rFonts w:cs="Times New Roman"/>
          <w:lang w:val="en-US"/>
        </w:rPr>
        <w:t xml:space="preserve"> used in the stock assessment, projection results could be different; for example, rebuilding may be faster. While no projection with a consistent definition of juvenile in any harvest scenario was conducted, any proposed reductions in juvenile catch should consider all non-mature individuals.</w:t>
      </w:r>
    </w:p>
    <w:p w:rsidR="00BE511A" w:rsidRPr="00737053" w:rsidRDefault="00BE511A" w:rsidP="00841669">
      <w:pPr>
        <w:pStyle w:val="Best2"/>
        <w:numPr>
          <w:ilvl w:val="0"/>
          <w:numId w:val="0"/>
        </w:numPr>
        <w:adjustRightInd w:val="0"/>
        <w:snapToGrid w:val="0"/>
        <w:spacing w:after="0" w:line="240" w:lineRule="auto"/>
        <w:ind w:left="720"/>
        <w:rPr>
          <w:rFonts w:cs="Times New Roman"/>
          <w:lang w:val="en-US"/>
        </w:rPr>
      </w:pPr>
    </w:p>
    <w:p w:rsidR="00841669" w:rsidRPr="00737053" w:rsidRDefault="00841669" w:rsidP="00841669">
      <w:pPr>
        <w:pStyle w:val="Best2"/>
        <w:numPr>
          <w:ilvl w:val="0"/>
          <w:numId w:val="0"/>
        </w:numPr>
        <w:adjustRightInd w:val="0"/>
        <w:snapToGrid w:val="0"/>
        <w:spacing w:after="0" w:line="240" w:lineRule="auto"/>
        <w:ind w:left="720"/>
        <w:rPr>
          <w:rFonts w:cs="Times New Roman"/>
          <w:lang w:val="en-US"/>
        </w:rPr>
      </w:pPr>
      <w:r w:rsidRPr="00737053">
        <w:rPr>
          <w:rFonts w:cs="Times New Roman"/>
          <w:lang w:val="en-US"/>
        </w:rPr>
        <w:t>Given the low level of SSB, uncertainty in future recruitment, and importance of recruitment in influencing stock biomass, monitoring of recruitment should be strengthened to allow the trend of recruitment to be understood in a timely manner.</w:t>
      </w:r>
    </w:p>
    <w:p w:rsidR="00841669" w:rsidRPr="00737053" w:rsidRDefault="00841669" w:rsidP="00841669">
      <w:pPr>
        <w:pStyle w:val="Best2"/>
        <w:numPr>
          <w:ilvl w:val="0"/>
          <w:numId w:val="0"/>
        </w:numPr>
        <w:adjustRightInd w:val="0"/>
        <w:snapToGrid w:val="0"/>
        <w:spacing w:after="0" w:line="240" w:lineRule="auto"/>
        <w:rPr>
          <w:rFonts w:cs="Times New Roman"/>
          <w:lang w:val="en-US"/>
        </w:rPr>
      </w:pP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3216"/>
        <w:gridCol w:w="3182"/>
        <w:gridCol w:w="3178"/>
      </w:tblGrid>
      <w:tr w:rsidR="00841669" w:rsidRPr="00737053" w:rsidTr="00841669">
        <w:tc>
          <w:tcPr>
            <w:tcW w:w="3192" w:type="dxa"/>
          </w:tcPr>
          <w:p w:rsidR="00841669" w:rsidRPr="00737053" w:rsidRDefault="00841669" w:rsidP="00841669">
            <w:pPr>
              <w:adjustRightInd w:val="0"/>
              <w:snapToGrid w:val="0"/>
              <w:jc w:val="center"/>
              <w:rPr>
                <w:rFonts w:cs="Times New Roman"/>
                <w:lang w:val="en-US"/>
              </w:rPr>
            </w:pPr>
            <w:r w:rsidRPr="00737053">
              <w:rPr>
                <w:rFonts w:cs="Times New Roman"/>
                <w:noProof/>
                <w:lang w:val="en-US" w:eastAsia="zh-CN"/>
              </w:rPr>
              <w:drawing>
                <wp:inline distT="0" distB="0" distL="0" distR="0" wp14:anchorId="4F2C752E" wp14:editId="77983F66">
                  <wp:extent cx="1905000" cy="1993900"/>
                  <wp:effectExtent l="0" t="0" r="0" b="6350"/>
                  <wp:docPr id="1026" name="Picture 1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7"/>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909149" cy="1998243"/>
                          </a:xfrm>
                          <a:prstGeom prst="rect">
                            <a:avLst/>
                          </a:prstGeom>
                          <a:noFill/>
                          <a:ln>
                            <a:noFill/>
                          </a:ln>
                        </pic:spPr>
                      </pic:pic>
                    </a:graphicData>
                  </a:graphic>
                </wp:inline>
              </w:drawing>
            </w:r>
          </w:p>
        </w:tc>
        <w:tc>
          <w:tcPr>
            <w:tcW w:w="3192" w:type="dxa"/>
          </w:tcPr>
          <w:p w:rsidR="00841669" w:rsidRPr="00737053" w:rsidRDefault="00841669" w:rsidP="00841669">
            <w:pPr>
              <w:adjustRightInd w:val="0"/>
              <w:snapToGrid w:val="0"/>
              <w:jc w:val="center"/>
              <w:rPr>
                <w:rFonts w:cs="Times New Roman"/>
                <w:lang w:val="en-US"/>
              </w:rPr>
            </w:pPr>
            <w:r w:rsidRPr="00737053">
              <w:rPr>
                <w:rFonts w:cs="Times New Roman"/>
                <w:noProof/>
                <w:lang w:val="en-US" w:eastAsia="zh-CN"/>
              </w:rPr>
              <w:drawing>
                <wp:inline distT="0" distB="0" distL="0" distR="0" wp14:anchorId="26C51628" wp14:editId="71EFB7CC">
                  <wp:extent cx="1828729" cy="1995777"/>
                  <wp:effectExtent l="0" t="0" r="635" b="5080"/>
                  <wp:docPr id="1027" name="Picture 1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20"/>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1828239" cy="1995242"/>
                          </a:xfrm>
                          <a:prstGeom prst="rect">
                            <a:avLst/>
                          </a:prstGeom>
                          <a:noFill/>
                          <a:ln>
                            <a:noFill/>
                          </a:ln>
                        </pic:spPr>
                      </pic:pic>
                    </a:graphicData>
                  </a:graphic>
                </wp:inline>
              </w:drawing>
            </w:r>
          </w:p>
        </w:tc>
        <w:tc>
          <w:tcPr>
            <w:tcW w:w="3192" w:type="dxa"/>
          </w:tcPr>
          <w:p w:rsidR="00841669" w:rsidRPr="00737053" w:rsidRDefault="00841669" w:rsidP="00841669">
            <w:pPr>
              <w:adjustRightInd w:val="0"/>
              <w:snapToGrid w:val="0"/>
              <w:jc w:val="center"/>
              <w:rPr>
                <w:rFonts w:cs="Times New Roman"/>
                <w:lang w:val="en-US"/>
              </w:rPr>
            </w:pPr>
            <w:r w:rsidRPr="00737053">
              <w:rPr>
                <w:rFonts w:cs="Times New Roman"/>
                <w:noProof/>
                <w:lang w:val="en-US" w:eastAsia="zh-CN"/>
              </w:rPr>
              <w:drawing>
                <wp:inline distT="0" distB="0" distL="0" distR="0" wp14:anchorId="146B00F4" wp14:editId="68103D12">
                  <wp:extent cx="1803400" cy="1993900"/>
                  <wp:effectExtent l="0" t="0" r="6350" b="6350"/>
                  <wp:docPr id="1028" name="Picture 1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23"/>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1803724" cy="1994258"/>
                          </a:xfrm>
                          <a:prstGeom prst="rect">
                            <a:avLst/>
                          </a:prstGeom>
                          <a:noFill/>
                          <a:ln>
                            <a:noFill/>
                          </a:ln>
                        </pic:spPr>
                      </pic:pic>
                    </a:graphicData>
                  </a:graphic>
                </wp:inline>
              </w:drawing>
            </w:r>
          </w:p>
        </w:tc>
      </w:tr>
      <w:tr w:rsidR="00841669" w:rsidRPr="00737053" w:rsidTr="00841669">
        <w:tc>
          <w:tcPr>
            <w:tcW w:w="3192" w:type="dxa"/>
          </w:tcPr>
          <w:p w:rsidR="00841669" w:rsidRPr="00737053" w:rsidRDefault="00841669" w:rsidP="0013714A">
            <w:pPr>
              <w:adjustRightInd w:val="0"/>
              <w:snapToGrid w:val="0"/>
              <w:rPr>
                <w:rFonts w:cs="Times New Roman"/>
                <w:noProof/>
                <w:sz w:val="18"/>
                <w:szCs w:val="18"/>
                <w:lang w:val="en-US" w:eastAsia="zh-CN"/>
              </w:rPr>
            </w:pPr>
            <w:r w:rsidRPr="00737053">
              <w:rPr>
                <w:rFonts w:eastAsia="MS Mincho" w:cs="Times New Roman"/>
                <w:b/>
                <w:sz w:val="18"/>
                <w:szCs w:val="18"/>
                <w:lang w:val="en-US" w:eastAsia="ja-JP"/>
              </w:rPr>
              <w:t>Figure B6-1</w:t>
            </w:r>
            <w:r w:rsidR="0013714A">
              <w:rPr>
                <w:rFonts w:eastAsia="MS Mincho" w:cs="Times New Roman"/>
                <w:b/>
                <w:sz w:val="18"/>
                <w:szCs w:val="18"/>
                <w:lang w:val="en-US" w:eastAsia="ja-JP"/>
              </w:rPr>
              <w:t>:</w:t>
            </w:r>
            <w:r w:rsidRPr="00737053">
              <w:rPr>
                <w:rFonts w:eastAsia="MS Mincho" w:cs="Times New Roman"/>
                <w:sz w:val="18"/>
                <w:szCs w:val="18"/>
                <w:lang w:val="en-US" w:eastAsia="ja-JP"/>
              </w:rPr>
              <w:t xml:space="preserve"> </w:t>
            </w:r>
            <w:r w:rsidRPr="00737053">
              <w:rPr>
                <w:rFonts w:cs="Times New Roman"/>
                <w:sz w:val="18"/>
                <w:szCs w:val="18"/>
                <w:lang w:val="en-US"/>
              </w:rPr>
              <w:t>Comparison of future Pacific bluefin tuna (</w:t>
            </w:r>
            <w:r w:rsidRPr="00737053">
              <w:rPr>
                <w:rFonts w:cs="Times New Roman"/>
                <w:i/>
                <w:iCs/>
                <w:sz w:val="18"/>
                <w:szCs w:val="18"/>
                <w:lang w:val="en-US"/>
              </w:rPr>
              <w:t>Thunnus</w:t>
            </w:r>
            <w:r w:rsidRPr="00737053">
              <w:rPr>
                <w:rFonts w:eastAsia="MS Mincho" w:cs="Times New Roman"/>
                <w:i/>
                <w:iCs/>
                <w:sz w:val="18"/>
                <w:szCs w:val="18"/>
                <w:lang w:val="en-US" w:eastAsia="ja-JP"/>
              </w:rPr>
              <w:t xml:space="preserve"> </w:t>
            </w:r>
            <w:r w:rsidRPr="00737053">
              <w:rPr>
                <w:rFonts w:cs="Times New Roman"/>
                <w:i/>
                <w:iCs/>
                <w:sz w:val="18"/>
                <w:szCs w:val="18"/>
                <w:lang w:val="en-US"/>
              </w:rPr>
              <w:t>orientalis</w:t>
            </w:r>
            <w:r w:rsidRPr="00737053">
              <w:rPr>
                <w:rFonts w:cs="Times New Roman"/>
                <w:sz w:val="18"/>
                <w:szCs w:val="18"/>
                <w:lang w:val="en-US"/>
              </w:rPr>
              <w:t xml:space="preserve">) </w:t>
            </w:r>
            <w:r w:rsidRPr="00737053">
              <w:rPr>
                <w:rFonts w:cs="Times New Roman"/>
                <w:sz w:val="18"/>
                <w:szCs w:val="18"/>
                <w:lang w:val="en-US"/>
              </w:rPr>
              <w:lastRenderedPageBreak/>
              <w:t>SSB trajectories in seven harvest scenarios (see</w:t>
            </w:r>
            <w:r w:rsidRPr="00737053">
              <w:rPr>
                <w:rFonts w:eastAsia="MS Mincho" w:cs="Times New Roman"/>
                <w:sz w:val="18"/>
                <w:szCs w:val="18"/>
                <w:lang w:val="en-US" w:eastAsia="ja-JP"/>
              </w:rPr>
              <w:t xml:space="preserve"> </w:t>
            </w:r>
            <w:r w:rsidRPr="00737053">
              <w:rPr>
                <w:rFonts w:cs="Times New Roman"/>
                <w:sz w:val="18"/>
                <w:szCs w:val="18"/>
                <w:lang w:val="en-US"/>
              </w:rPr>
              <w:t>full text for scenario definitions</w:t>
            </w:r>
            <w:r w:rsidRPr="00737053">
              <w:rPr>
                <w:rFonts w:cs="Times New Roman"/>
                <w:sz w:val="18"/>
                <w:szCs w:val="18"/>
                <w:lang w:val="en-US" w:eastAsia="ja-JP"/>
              </w:rPr>
              <w:t xml:space="preserve"> of </w:t>
            </w:r>
            <w:r w:rsidRPr="00737053">
              <w:rPr>
                <w:rFonts w:eastAsia="Malgun Gothic" w:cs="Times New Roman"/>
                <w:sz w:val="18"/>
                <w:szCs w:val="18"/>
                <w:lang w:val="en-US" w:eastAsia="ko-KR"/>
              </w:rPr>
              <w:t>SC10-</w:t>
            </w:r>
            <w:r w:rsidRPr="00737053">
              <w:rPr>
                <w:rFonts w:cs="Times New Roman"/>
                <w:sz w:val="18"/>
                <w:szCs w:val="18"/>
                <w:lang w:val="en-US" w:eastAsia="ja-JP"/>
              </w:rPr>
              <w:t>SA-WP-11</w:t>
            </w:r>
            <w:r w:rsidRPr="00737053">
              <w:rPr>
                <w:rFonts w:cs="Times New Roman"/>
                <w:sz w:val="18"/>
                <w:szCs w:val="18"/>
                <w:lang w:val="en-US"/>
              </w:rPr>
              <w:t>) under low recruitment</w:t>
            </w:r>
            <w:r w:rsidRPr="00737053">
              <w:rPr>
                <w:rFonts w:eastAsia="MS Mincho" w:cs="Times New Roman"/>
                <w:sz w:val="18"/>
                <w:szCs w:val="18"/>
                <w:lang w:val="en-US" w:eastAsia="ja-JP"/>
              </w:rPr>
              <w:t xml:space="preserve"> </w:t>
            </w:r>
            <w:r w:rsidRPr="00737053">
              <w:rPr>
                <w:rFonts w:cs="Times New Roman"/>
                <w:sz w:val="18"/>
                <w:szCs w:val="18"/>
                <w:lang w:val="en-US"/>
              </w:rPr>
              <w:t>conditions. Error bars represent 90% confidence limits.</w:t>
            </w:r>
          </w:p>
        </w:tc>
        <w:tc>
          <w:tcPr>
            <w:tcW w:w="3192" w:type="dxa"/>
          </w:tcPr>
          <w:p w:rsidR="00841669" w:rsidRPr="00737053" w:rsidRDefault="00841669" w:rsidP="0013714A">
            <w:pPr>
              <w:adjustRightInd w:val="0"/>
              <w:snapToGrid w:val="0"/>
              <w:rPr>
                <w:rFonts w:cs="Times New Roman"/>
                <w:noProof/>
                <w:sz w:val="18"/>
                <w:szCs w:val="18"/>
                <w:lang w:val="en-US" w:eastAsia="zh-CN"/>
              </w:rPr>
            </w:pPr>
            <w:r w:rsidRPr="00737053">
              <w:rPr>
                <w:rFonts w:eastAsia="MS Mincho" w:cs="Times New Roman"/>
                <w:b/>
                <w:sz w:val="18"/>
                <w:szCs w:val="18"/>
                <w:lang w:val="en-US" w:eastAsia="ja-JP"/>
              </w:rPr>
              <w:lastRenderedPageBreak/>
              <w:t>Figure B6-2</w:t>
            </w:r>
            <w:r w:rsidR="0013714A">
              <w:rPr>
                <w:rFonts w:eastAsia="MS Mincho" w:cs="Times New Roman"/>
                <w:b/>
                <w:sz w:val="18"/>
                <w:szCs w:val="18"/>
                <w:lang w:val="en-US" w:eastAsia="ja-JP"/>
              </w:rPr>
              <w:t>:</w:t>
            </w:r>
            <w:r w:rsidRPr="00737053">
              <w:rPr>
                <w:rFonts w:eastAsia="MS Mincho" w:cs="Times New Roman"/>
                <w:sz w:val="18"/>
                <w:szCs w:val="18"/>
                <w:lang w:val="en-US" w:eastAsia="ja-JP"/>
              </w:rPr>
              <w:t xml:space="preserve"> </w:t>
            </w:r>
            <w:r w:rsidRPr="00737053">
              <w:rPr>
                <w:rFonts w:cs="Times New Roman"/>
                <w:sz w:val="18"/>
                <w:szCs w:val="18"/>
                <w:lang w:val="en-US"/>
              </w:rPr>
              <w:t>Comparison of future Pacific bluefin tuna (</w:t>
            </w:r>
            <w:r w:rsidRPr="00737053">
              <w:rPr>
                <w:rFonts w:cs="Times New Roman"/>
                <w:i/>
                <w:iCs/>
                <w:sz w:val="18"/>
                <w:szCs w:val="18"/>
                <w:lang w:val="en-US"/>
              </w:rPr>
              <w:t>Thunnus</w:t>
            </w:r>
            <w:r w:rsidRPr="00737053">
              <w:rPr>
                <w:rFonts w:eastAsia="MS Mincho" w:cs="Times New Roman"/>
                <w:i/>
                <w:iCs/>
                <w:sz w:val="18"/>
                <w:szCs w:val="18"/>
                <w:lang w:val="en-US" w:eastAsia="ja-JP"/>
              </w:rPr>
              <w:t xml:space="preserve"> </w:t>
            </w:r>
            <w:r w:rsidRPr="00737053">
              <w:rPr>
                <w:rFonts w:cs="Times New Roman"/>
                <w:i/>
                <w:iCs/>
                <w:sz w:val="18"/>
                <w:szCs w:val="18"/>
                <w:lang w:val="en-US"/>
              </w:rPr>
              <w:t>orientalis</w:t>
            </w:r>
            <w:r w:rsidRPr="00737053">
              <w:rPr>
                <w:rFonts w:cs="Times New Roman"/>
                <w:sz w:val="18"/>
                <w:szCs w:val="18"/>
                <w:lang w:val="en-US"/>
              </w:rPr>
              <w:t xml:space="preserve">) </w:t>
            </w:r>
            <w:r w:rsidRPr="00737053">
              <w:rPr>
                <w:rFonts w:cs="Times New Roman"/>
                <w:sz w:val="18"/>
                <w:szCs w:val="18"/>
                <w:lang w:val="en-US"/>
              </w:rPr>
              <w:lastRenderedPageBreak/>
              <w:t>SSB trajectories in seven harvest scenarios (see</w:t>
            </w:r>
            <w:r w:rsidRPr="00737053">
              <w:rPr>
                <w:rFonts w:eastAsia="MS Mincho" w:cs="Times New Roman"/>
                <w:sz w:val="18"/>
                <w:szCs w:val="18"/>
                <w:lang w:val="en-US" w:eastAsia="ja-JP"/>
              </w:rPr>
              <w:t xml:space="preserve"> </w:t>
            </w:r>
            <w:r w:rsidRPr="00737053">
              <w:rPr>
                <w:rFonts w:cs="Times New Roman"/>
                <w:sz w:val="18"/>
                <w:szCs w:val="18"/>
                <w:lang w:val="en-US"/>
              </w:rPr>
              <w:t>full text for scenario definitions</w:t>
            </w:r>
            <w:r w:rsidRPr="00737053">
              <w:rPr>
                <w:rFonts w:cs="Times New Roman"/>
                <w:sz w:val="18"/>
                <w:szCs w:val="18"/>
                <w:lang w:val="en-US" w:eastAsia="ja-JP"/>
              </w:rPr>
              <w:t xml:space="preserve"> of </w:t>
            </w:r>
            <w:r w:rsidRPr="00737053">
              <w:rPr>
                <w:rFonts w:eastAsia="Malgun Gothic" w:cs="Times New Roman"/>
                <w:sz w:val="18"/>
                <w:szCs w:val="18"/>
                <w:lang w:val="en-US" w:eastAsia="ko-KR"/>
              </w:rPr>
              <w:t>SC10-</w:t>
            </w:r>
            <w:r w:rsidRPr="00737053">
              <w:rPr>
                <w:rFonts w:cs="Times New Roman"/>
                <w:sz w:val="18"/>
                <w:szCs w:val="18"/>
                <w:lang w:val="en-US" w:eastAsia="ja-JP"/>
              </w:rPr>
              <w:t>SA-WP-11</w:t>
            </w:r>
            <w:r w:rsidRPr="00737053">
              <w:rPr>
                <w:rFonts w:cs="Times New Roman"/>
                <w:sz w:val="18"/>
                <w:szCs w:val="18"/>
                <w:lang w:val="en-US"/>
              </w:rPr>
              <w:t>) under average recruitment</w:t>
            </w:r>
            <w:r w:rsidRPr="00737053">
              <w:rPr>
                <w:rFonts w:eastAsia="Malgun Gothic" w:cs="Times New Roman"/>
                <w:sz w:val="18"/>
                <w:szCs w:val="18"/>
                <w:lang w:val="en-US" w:eastAsia="ko-KR"/>
              </w:rPr>
              <w:t xml:space="preserve"> </w:t>
            </w:r>
            <w:r w:rsidRPr="00737053">
              <w:rPr>
                <w:rFonts w:cs="Times New Roman"/>
                <w:sz w:val="18"/>
                <w:szCs w:val="18"/>
                <w:lang w:val="en-US"/>
              </w:rPr>
              <w:t>conditions (resampling from recruitment in 1952</w:t>
            </w:r>
            <w:r w:rsidR="00295B9A">
              <w:rPr>
                <w:rFonts w:cs="Times New Roman"/>
                <w:sz w:val="18"/>
                <w:szCs w:val="18"/>
                <w:lang w:val="en-US"/>
              </w:rPr>
              <w:t>–</w:t>
            </w:r>
            <w:r w:rsidRPr="00737053">
              <w:rPr>
                <w:rFonts w:cs="Times New Roman"/>
                <w:sz w:val="18"/>
                <w:szCs w:val="18"/>
                <w:lang w:val="en-US"/>
              </w:rPr>
              <w:t>2011). Error</w:t>
            </w:r>
            <w:r w:rsidRPr="00737053">
              <w:rPr>
                <w:rFonts w:eastAsia="MS Mincho" w:cs="Times New Roman"/>
                <w:sz w:val="18"/>
                <w:szCs w:val="18"/>
                <w:lang w:val="en-US" w:eastAsia="ja-JP"/>
              </w:rPr>
              <w:t xml:space="preserve"> </w:t>
            </w:r>
            <w:r w:rsidRPr="00737053">
              <w:rPr>
                <w:rFonts w:cs="Times New Roman"/>
                <w:sz w:val="18"/>
                <w:szCs w:val="18"/>
                <w:lang w:val="en-US"/>
              </w:rPr>
              <w:t>bars represent 90% confidence limits</w:t>
            </w:r>
            <w:r w:rsidR="00295B9A">
              <w:rPr>
                <w:rFonts w:cs="Times New Roman"/>
                <w:sz w:val="18"/>
                <w:szCs w:val="18"/>
                <w:lang w:val="en-US"/>
              </w:rPr>
              <w:t>.</w:t>
            </w:r>
          </w:p>
        </w:tc>
        <w:tc>
          <w:tcPr>
            <w:tcW w:w="3192" w:type="dxa"/>
          </w:tcPr>
          <w:p w:rsidR="00841669" w:rsidRPr="00737053" w:rsidRDefault="00841669" w:rsidP="0013714A">
            <w:pPr>
              <w:adjustRightInd w:val="0"/>
              <w:snapToGrid w:val="0"/>
              <w:rPr>
                <w:rFonts w:cs="Times New Roman"/>
                <w:noProof/>
                <w:sz w:val="18"/>
                <w:szCs w:val="18"/>
                <w:lang w:val="en-US" w:eastAsia="zh-CN"/>
              </w:rPr>
            </w:pPr>
            <w:r w:rsidRPr="00737053">
              <w:rPr>
                <w:rFonts w:eastAsia="MS Mincho" w:cs="Times New Roman"/>
                <w:b/>
                <w:sz w:val="18"/>
                <w:szCs w:val="18"/>
                <w:lang w:val="en-US" w:eastAsia="ja-JP"/>
              </w:rPr>
              <w:lastRenderedPageBreak/>
              <w:t>Figure B6-3</w:t>
            </w:r>
            <w:r w:rsidR="0013714A">
              <w:rPr>
                <w:rFonts w:eastAsia="MS Mincho" w:cs="Times New Roman"/>
                <w:b/>
                <w:sz w:val="18"/>
                <w:szCs w:val="18"/>
                <w:lang w:val="en-US" w:eastAsia="ja-JP"/>
              </w:rPr>
              <w:t>:</w:t>
            </w:r>
            <w:r w:rsidRPr="00737053">
              <w:rPr>
                <w:rFonts w:eastAsia="MS Mincho" w:cs="Times New Roman"/>
                <w:sz w:val="18"/>
                <w:szCs w:val="18"/>
                <w:lang w:val="en-US" w:eastAsia="ja-JP"/>
              </w:rPr>
              <w:t xml:space="preserve"> </w:t>
            </w:r>
            <w:r w:rsidRPr="00737053">
              <w:rPr>
                <w:rFonts w:cs="Times New Roman"/>
                <w:sz w:val="18"/>
                <w:szCs w:val="18"/>
                <w:lang w:val="en-US"/>
              </w:rPr>
              <w:t>Comparison of future Pacific bluefin tuna (</w:t>
            </w:r>
            <w:r w:rsidRPr="00737053">
              <w:rPr>
                <w:rFonts w:cs="Times New Roman"/>
                <w:i/>
                <w:iCs/>
                <w:sz w:val="18"/>
                <w:szCs w:val="18"/>
                <w:lang w:val="en-US"/>
              </w:rPr>
              <w:t>Thunnus</w:t>
            </w:r>
            <w:r w:rsidRPr="00737053">
              <w:rPr>
                <w:rFonts w:eastAsia="MS Mincho" w:cs="Times New Roman"/>
                <w:i/>
                <w:iCs/>
                <w:sz w:val="18"/>
                <w:szCs w:val="18"/>
                <w:lang w:val="en-US" w:eastAsia="ja-JP"/>
              </w:rPr>
              <w:t xml:space="preserve"> </w:t>
            </w:r>
            <w:r w:rsidRPr="00737053">
              <w:rPr>
                <w:rFonts w:cs="Times New Roman"/>
                <w:i/>
                <w:iCs/>
                <w:sz w:val="18"/>
                <w:szCs w:val="18"/>
                <w:lang w:val="en-US"/>
              </w:rPr>
              <w:t>orientalis</w:t>
            </w:r>
            <w:r w:rsidRPr="00737053">
              <w:rPr>
                <w:rFonts w:cs="Times New Roman"/>
                <w:sz w:val="18"/>
                <w:szCs w:val="18"/>
                <w:lang w:val="en-US"/>
              </w:rPr>
              <w:t xml:space="preserve">) </w:t>
            </w:r>
            <w:r w:rsidRPr="00737053">
              <w:rPr>
                <w:rFonts w:cs="Times New Roman"/>
                <w:sz w:val="18"/>
                <w:szCs w:val="18"/>
                <w:lang w:val="en-US"/>
              </w:rPr>
              <w:lastRenderedPageBreak/>
              <w:t>SSB trajectories in seven harvest scenarios (see</w:t>
            </w:r>
            <w:r w:rsidRPr="00737053">
              <w:rPr>
                <w:rFonts w:eastAsia="MS Mincho" w:cs="Times New Roman"/>
                <w:sz w:val="18"/>
                <w:szCs w:val="18"/>
                <w:lang w:val="en-US" w:eastAsia="ja-JP"/>
              </w:rPr>
              <w:t xml:space="preserve"> </w:t>
            </w:r>
            <w:r w:rsidRPr="00737053">
              <w:rPr>
                <w:rFonts w:cs="Times New Roman"/>
                <w:sz w:val="18"/>
                <w:szCs w:val="18"/>
                <w:lang w:val="en-US"/>
              </w:rPr>
              <w:t>full text for scenario definitions</w:t>
            </w:r>
            <w:r w:rsidRPr="00737053">
              <w:rPr>
                <w:rFonts w:cs="Times New Roman"/>
                <w:sz w:val="18"/>
                <w:szCs w:val="18"/>
                <w:lang w:val="en-US" w:eastAsia="ja-JP"/>
              </w:rPr>
              <w:t xml:space="preserve"> of SA-WP-11</w:t>
            </w:r>
            <w:r w:rsidRPr="00737053">
              <w:rPr>
                <w:rFonts w:cs="Times New Roman"/>
                <w:sz w:val="18"/>
                <w:szCs w:val="18"/>
                <w:lang w:val="en-US"/>
              </w:rPr>
              <w:t>) assuming 10 years</w:t>
            </w:r>
            <w:r w:rsidRPr="00737053">
              <w:rPr>
                <w:rFonts w:eastAsia="MS Mincho" w:cs="Times New Roman"/>
                <w:sz w:val="18"/>
                <w:szCs w:val="18"/>
                <w:lang w:val="en-US" w:eastAsia="ja-JP"/>
              </w:rPr>
              <w:t xml:space="preserve"> </w:t>
            </w:r>
            <w:r w:rsidRPr="00737053">
              <w:rPr>
                <w:rFonts w:cs="Times New Roman"/>
                <w:sz w:val="18"/>
                <w:szCs w:val="18"/>
                <w:lang w:val="en-US"/>
              </w:rPr>
              <w:t>(2014</w:t>
            </w:r>
            <w:r w:rsidR="00295B9A">
              <w:rPr>
                <w:rFonts w:cs="Times New Roman"/>
                <w:sz w:val="18"/>
                <w:szCs w:val="18"/>
                <w:lang w:val="en-US"/>
              </w:rPr>
              <w:t>–</w:t>
            </w:r>
            <w:r w:rsidRPr="00737053">
              <w:rPr>
                <w:rFonts w:cs="Times New Roman"/>
                <w:sz w:val="18"/>
                <w:szCs w:val="18"/>
                <w:lang w:val="en-US"/>
              </w:rPr>
              <w:t>2023) of low recruitment followed by average</w:t>
            </w:r>
            <w:r w:rsidRPr="00737053">
              <w:rPr>
                <w:rFonts w:eastAsia="MS Mincho" w:cs="Times New Roman"/>
                <w:sz w:val="18"/>
                <w:szCs w:val="18"/>
                <w:lang w:val="en-US" w:eastAsia="ja-JP"/>
              </w:rPr>
              <w:t xml:space="preserve"> </w:t>
            </w:r>
            <w:r w:rsidRPr="00737053">
              <w:rPr>
                <w:rFonts w:cs="Times New Roman"/>
                <w:sz w:val="18"/>
                <w:szCs w:val="18"/>
                <w:lang w:val="en-US"/>
              </w:rPr>
              <w:t>recruitment after 2024 (resampling from recruitment in</w:t>
            </w:r>
            <w:r w:rsidRPr="00737053">
              <w:rPr>
                <w:rFonts w:eastAsia="MS Mincho" w:cs="Times New Roman"/>
                <w:sz w:val="18"/>
                <w:szCs w:val="18"/>
                <w:lang w:val="en-US" w:eastAsia="ja-JP"/>
              </w:rPr>
              <w:t xml:space="preserve"> </w:t>
            </w:r>
            <w:r w:rsidRPr="00737053">
              <w:rPr>
                <w:rFonts w:cs="Times New Roman"/>
                <w:sz w:val="18"/>
                <w:szCs w:val="18"/>
                <w:lang w:val="en-US"/>
              </w:rPr>
              <w:t>1952</w:t>
            </w:r>
            <w:r w:rsidR="00295B9A">
              <w:rPr>
                <w:rFonts w:cs="Times New Roman"/>
                <w:sz w:val="18"/>
                <w:szCs w:val="18"/>
                <w:lang w:val="en-US"/>
              </w:rPr>
              <w:t>–</w:t>
            </w:r>
            <w:r w:rsidRPr="00737053">
              <w:rPr>
                <w:rFonts w:cs="Times New Roman"/>
                <w:sz w:val="18"/>
                <w:szCs w:val="18"/>
                <w:lang w:val="en-US"/>
              </w:rPr>
              <w:t>2011). Error bars represent 90% confidence limits.</w:t>
            </w:r>
          </w:p>
        </w:tc>
      </w:tr>
    </w:tbl>
    <w:p w:rsidR="00841669" w:rsidRPr="00737053" w:rsidRDefault="00841669" w:rsidP="00841669">
      <w:pPr>
        <w:adjustRightInd w:val="0"/>
        <w:snapToGrid w:val="0"/>
        <w:jc w:val="both"/>
        <w:rPr>
          <w:rFonts w:eastAsia="MS Mincho" w:cs="Times New Roman"/>
          <w:lang w:val="en-US" w:eastAsia="ja-JP"/>
        </w:rPr>
      </w:pPr>
    </w:p>
    <w:p w:rsidR="00841669" w:rsidRPr="00737053" w:rsidRDefault="00841669" w:rsidP="00841669">
      <w:pPr>
        <w:pStyle w:val="Heading1"/>
        <w:snapToGrid w:val="0"/>
        <w:spacing w:after="0"/>
        <w:jc w:val="both"/>
        <w:rPr>
          <w:lang w:val="en-US"/>
        </w:rPr>
      </w:pPr>
      <w:r w:rsidRPr="00737053">
        <w:rPr>
          <w:lang w:val="en-US"/>
        </w:rPr>
        <w:t>4.2.3</w:t>
      </w:r>
      <w:r w:rsidRPr="00737053">
        <w:rPr>
          <w:lang w:val="en-US"/>
        </w:rPr>
        <w:tab/>
        <w:t>North Pacific swordfish</w:t>
      </w:r>
    </w:p>
    <w:p w:rsidR="00841669" w:rsidRPr="00737053" w:rsidRDefault="00841669" w:rsidP="00841669">
      <w:pPr>
        <w:pStyle w:val="Heading1"/>
        <w:snapToGrid w:val="0"/>
        <w:spacing w:after="0"/>
        <w:jc w:val="both"/>
        <w:rPr>
          <w:lang w:val="en-US"/>
        </w:rPr>
      </w:pPr>
    </w:p>
    <w:p w:rsidR="007E51E1" w:rsidRDefault="00841669" w:rsidP="001B06D6">
      <w:pPr>
        <w:pStyle w:val="Best2"/>
        <w:adjustRightInd w:val="0"/>
        <w:snapToGrid w:val="0"/>
        <w:spacing w:after="0" w:line="240" w:lineRule="auto"/>
        <w:ind w:left="0" w:firstLine="0"/>
        <w:rPr>
          <w:rFonts w:cs="Times New Roman"/>
          <w:color w:val="000000"/>
          <w:lang w:val="en-US"/>
        </w:rPr>
      </w:pPr>
      <w:r w:rsidRPr="00737053">
        <w:rPr>
          <w:rFonts w:eastAsia="Malgun Gothic" w:cs="Times New Roman"/>
          <w:lang w:val="en-US" w:eastAsia="ko-KR"/>
        </w:rPr>
        <w:t>ISC</w:t>
      </w:r>
      <w:r w:rsidRPr="00737053">
        <w:rPr>
          <w:rFonts w:cs="Times New Roman"/>
          <w:lang w:val="en-US"/>
        </w:rPr>
        <w:t xml:space="preserve"> presented </w:t>
      </w:r>
      <w:r w:rsidRPr="00737053">
        <w:rPr>
          <w:rFonts w:eastAsia="Malgun Gothic" w:cs="Times New Roman"/>
          <w:lang w:val="en-US" w:eastAsia="ko-KR"/>
        </w:rPr>
        <w:t>SC10-</w:t>
      </w:r>
      <w:r w:rsidRPr="00737053">
        <w:rPr>
          <w:rFonts w:cs="Times New Roman"/>
          <w:lang w:val="en-US"/>
        </w:rPr>
        <w:t>SA-WP-13</w:t>
      </w:r>
      <w:r w:rsidRPr="00737053">
        <w:rPr>
          <w:rFonts w:eastAsia="Malgun Gothic" w:cs="Times New Roman"/>
          <w:lang w:val="en-US" w:eastAsia="ko-KR"/>
        </w:rPr>
        <w:t xml:space="preserve"> (</w:t>
      </w:r>
      <w:r w:rsidRPr="00737053">
        <w:rPr>
          <w:rFonts w:eastAsia="Malgun Gothic" w:cs="Times New Roman"/>
          <w:color w:val="000000"/>
          <w:lang w:val="en-US" w:eastAsia="ko-KR"/>
        </w:rPr>
        <w:t xml:space="preserve">North Pacific </w:t>
      </w:r>
      <w:r w:rsidR="00295B9A">
        <w:rPr>
          <w:rFonts w:eastAsia="Malgun Gothic" w:cs="Times New Roman"/>
          <w:color w:val="000000"/>
          <w:lang w:val="en-US" w:eastAsia="ko-KR"/>
        </w:rPr>
        <w:t>s</w:t>
      </w:r>
      <w:r w:rsidRPr="00737053">
        <w:rPr>
          <w:rFonts w:eastAsia="Malgun Gothic" w:cs="Times New Roman"/>
          <w:color w:val="000000"/>
          <w:lang w:val="en-US" w:eastAsia="ko-KR"/>
        </w:rPr>
        <w:t xml:space="preserve">wordfish </w:t>
      </w:r>
      <w:r w:rsidR="00295B9A">
        <w:rPr>
          <w:rFonts w:eastAsia="Malgun Gothic" w:cs="Times New Roman"/>
          <w:color w:val="000000"/>
          <w:lang w:val="en-US" w:eastAsia="ko-KR"/>
        </w:rPr>
        <w:t>[</w:t>
      </w:r>
      <w:r w:rsidRPr="00737053">
        <w:rPr>
          <w:rFonts w:eastAsia="Malgun Gothic" w:cs="Times New Roman"/>
          <w:i/>
          <w:color w:val="000000"/>
          <w:lang w:val="en-US" w:eastAsia="ko-KR"/>
        </w:rPr>
        <w:t>Xipiaus gladius</w:t>
      </w:r>
      <w:r w:rsidR="00295B9A">
        <w:rPr>
          <w:rFonts w:eastAsia="Malgun Gothic" w:cs="Times New Roman"/>
          <w:color w:val="000000"/>
          <w:lang w:val="en-US" w:eastAsia="ko-KR"/>
        </w:rPr>
        <w:t>]</w:t>
      </w:r>
      <w:r w:rsidRPr="00737053">
        <w:rPr>
          <w:rFonts w:eastAsia="Malgun Gothic" w:cs="Times New Roman"/>
          <w:color w:val="000000"/>
          <w:lang w:val="en-US" w:eastAsia="ko-KR"/>
        </w:rPr>
        <w:t xml:space="preserve"> </w:t>
      </w:r>
      <w:r w:rsidR="00295B9A">
        <w:rPr>
          <w:rFonts w:eastAsia="Malgun Gothic" w:cs="Times New Roman"/>
          <w:color w:val="000000"/>
          <w:lang w:val="en-US" w:eastAsia="ko-KR"/>
        </w:rPr>
        <w:t>s</w:t>
      </w:r>
      <w:r w:rsidRPr="00737053">
        <w:rPr>
          <w:rFonts w:eastAsia="Malgun Gothic" w:cs="Times New Roman"/>
          <w:color w:val="000000"/>
          <w:lang w:val="en-US" w:eastAsia="ko-KR"/>
        </w:rPr>
        <w:t xml:space="preserve">tock </w:t>
      </w:r>
      <w:r w:rsidR="00295B9A">
        <w:rPr>
          <w:rFonts w:eastAsia="Malgun Gothic" w:cs="Times New Roman"/>
          <w:color w:val="000000"/>
          <w:lang w:val="en-US" w:eastAsia="ko-KR"/>
        </w:rPr>
        <w:t>a</w:t>
      </w:r>
      <w:r w:rsidRPr="00737053">
        <w:rPr>
          <w:rFonts w:eastAsia="Malgun Gothic" w:cs="Times New Roman"/>
          <w:color w:val="000000"/>
          <w:lang w:val="en-US" w:eastAsia="ko-KR"/>
        </w:rPr>
        <w:t>ssessment in 2014)</w:t>
      </w:r>
      <w:r w:rsidRPr="00737053">
        <w:rPr>
          <w:rFonts w:cs="Times New Roman"/>
          <w:lang w:val="en-US"/>
        </w:rPr>
        <w:t xml:space="preserve">. </w:t>
      </w:r>
      <w:r w:rsidRPr="00737053">
        <w:rPr>
          <w:rFonts w:cs="Times New Roman"/>
          <w:color w:val="000000"/>
          <w:lang w:val="en-US"/>
        </w:rPr>
        <w:t>In the North Pacific, the swordfish (</w:t>
      </w:r>
      <w:r w:rsidRPr="00737053">
        <w:rPr>
          <w:rFonts w:cs="Times New Roman"/>
          <w:i/>
          <w:color w:val="000000"/>
          <w:lang w:val="en-US"/>
        </w:rPr>
        <w:t>Xiphias gladius</w:t>
      </w:r>
      <w:r w:rsidRPr="00737053">
        <w:rPr>
          <w:rFonts w:cs="Times New Roman"/>
          <w:color w:val="000000"/>
          <w:lang w:val="en-US"/>
        </w:rPr>
        <w:t>) population comprise</w:t>
      </w:r>
      <w:r w:rsidR="00295B9A">
        <w:rPr>
          <w:rFonts w:cs="Times New Roman"/>
          <w:color w:val="000000"/>
          <w:lang w:val="en-US"/>
        </w:rPr>
        <w:t>s</w:t>
      </w:r>
      <w:r w:rsidRPr="00737053">
        <w:rPr>
          <w:rFonts w:cs="Times New Roman"/>
          <w:color w:val="000000"/>
          <w:lang w:val="en-US"/>
        </w:rPr>
        <w:t xml:space="preserve"> of two stocks, separated by a diagonal boundary extending from Baja, California, to the </w:t>
      </w:r>
      <w:r w:rsidR="00295B9A">
        <w:rPr>
          <w:rFonts w:cs="Times New Roman"/>
          <w:color w:val="000000"/>
          <w:lang w:val="en-US"/>
        </w:rPr>
        <w:t>e</w:t>
      </w:r>
      <w:r w:rsidRPr="00737053">
        <w:rPr>
          <w:rFonts w:cs="Times New Roman"/>
          <w:color w:val="000000"/>
          <w:lang w:val="en-US"/>
        </w:rPr>
        <w:t xml:space="preserve">quator. These are the </w:t>
      </w:r>
      <w:r w:rsidR="00295B9A">
        <w:rPr>
          <w:rFonts w:cs="Times New Roman"/>
          <w:color w:val="000000"/>
          <w:lang w:val="en-US"/>
        </w:rPr>
        <w:t>w</w:t>
      </w:r>
      <w:r w:rsidRPr="00737053">
        <w:rPr>
          <w:rFonts w:cs="Times New Roman"/>
          <w:color w:val="000000"/>
          <w:lang w:val="en-US"/>
        </w:rPr>
        <w:t xml:space="preserve">estern and </w:t>
      </w:r>
      <w:r w:rsidR="00295B9A">
        <w:rPr>
          <w:rFonts w:cs="Times New Roman"/>
          <w:color w:val="000000"/>
          <w:lang w:val="en-US"/>
        </w:rPr>
        <w:t>c</w:t>
      </w:r>
      <w:r w:rsidRPr="00737053">
        <w:rPr>
          <w:rFonts w:cs="Times New Roman"/>
          <w:color w:val="000000"/>
          <w:lang w:val="en-US"/>
        </w:rPr>
        <w:t xml:space="preserve">entral North Pacific Ocean stock (WCNPO), distributed in the western and central Pacific, and the </w:t>
      </w:r>
      <w:r w:rsidR="00295B9A">
        <w:rPr>
          <w:rFonts w:cs="Times New Roman"/>
          <w:color w:val="000000"/>
          <w:lang w:val="en-US"/>
        </w:rPr>
        <w:t>e</w:t>
      </w:r>
      <w:r w:rsidRPr="00737053">
        <w:rPr>
          <w:rFonts w:cs="Times New Roman"/>
          <w:color w:val="000000"/>
          <w:lang w:val="en-US"/>
        </w:rPr>
        <w:t>astern Pacific Ocean stock (EPO), distributed in the eastern Pacific (</w:t>
      </w:r>
      <w:r w:rsidR="00295B9A" w:rsidRPr="00737053">
        <w:rPr>
          <w:rFonts w:cs="Times New Roman"/>
          <w:color w:val="000000"/>
          <w:lang w:val="en-US"/>
        </w:rPr>
        <w:t>Fig</w:t>
      </w:r>
      <w:r w:rsidR="00295B9A">
        <w:rPr>
          <w:rFonts w:cs="Times New Roman"/>
          <w:color w:val="000000"/>
          <w:lang w:val="en-US"/>
        </w:rPr>
        <w:t>.</w:t>
      </w:r>
      <w:r w:rsidR="00295B9A" w:rsidRPr="00737053">
        <w:rPr>
          <w:rFonts w:cs="Times New Roman"/>
          <w:color w:val="000000"/>
          <w:lang w:val="en-US"/>
        </w:rPr>
        <w:t xml:space="preserve"> </w:t>
      </w:r>
      <w:r w:rsidRPr="00737053">
        <w:rPr>
          <w:rFonts w:cs="Times New Roman"/>
          <w:color w:val="000000"/>
          <w:lang w:val="en-US"/>
        </w:rPr>
        <w:t xml:space="preserve">S1). </w:t>
      </w:r>
    </w:p>
    <w:p w:rsidR="00841669" w:rsidRPr="00737053" w:rsidRDefault="00841669" w:rsidP="00841669">
      <w:pPr>
        <w:pStyle w:val="Best2"/>
        <w:numPr>
          <w:ilvl w:val="0"/>
          <w:numId w:val="0"/>
        </w:numPr>
        <w:adjustRightInd w:val="0"/>
        <w:snapToGrid w:val="0"/>
        <w:spacing w:after="0" w:line="240" w:lineRule="auto"/>
        <w:rPr>
          <w:rFonts w:cs="Times New Roman"/>
          <w:color w:val="000000"/>
          <w:lang w:val="en-US"/>
        </w:rPr>
      </w:pPr>
    </w:p>
    <w:p w:rsidR="00841669" w:rsidRPr="00737053" w:rsidRDefault="00841669" w:rsidP="00841669">
      <w:pPr>
        <w:pStyle w:val="Heading2"/>
        <w:adjustRightInd w:val="0"/>
        <w:snapToGrid w:val="0"/>
        <w:spacing w:after="0"/>
        <w:jc w:val="both"/>
        <w:rPr>
          <w:rFonts w:eastAsia="Malgun Gothic"/>
          <w:szCs w:val="22"/>
          <w:lang w:val="en-US" w:eastAsia="ko-KR"/>
        </w:rPr>
      </w:pPr>
      <w:r w:rsidRPr="00737053">
        <w:rPr>
          <w:szCs w:val="22"/>
          <w:lang w:val="en-US"/>
        </w:rPr>
        <w:t>a.</w:t>
      </w:r>
      <w:r w:rsidRPr="00737053">
        <w:rPr>
          <w:szCs w:val="22"/>
          <w:lang w:val="en-US"/>
        </w:rPr>
        <w:tab/>
        <w:t xml:space="preserve">Stock status and trends </w:t>
      </w:r>
    </w:p>
    <w:p w:rsidR="00841669" w:rsidRPr="00737053" w:rsidRDefault="00841669" w:rsidP="00841669">
      <w:pPr>
        <w:adjustRightInd w:val="0"/>
        <w:snapToGrid w:val="0"/>
        <w:jc w:val="both"/>
        <w:rPr>
          <w:rFonts w:eastAsia="Malgun Gothic" w:cs="Times New Roman"/>
          <w:lang w:val="en-US" w:eastAsia="ko-KR"/>
        </w:rPr>
      </w:pPr>
    </w:p>
    <w:p w:rsidR="007E51E1" w:rsidRDefault="00841669" w:rsidP="001B06D6">
      <w:pPr>
        <w:pStyle w:val="Best2"/>
        <w:adjustRightInd w:val="0"/>
        <w:snapToGrid w:val="0"/>
        <w:spacing w:after="0" w:line="240" w:lineRule="auto"/>
        <w:ind w:left="0" w:firstLine="0"/>
        <w:rPr>
          <w:rFonts w:cs="Times New Roman"/>
          <w:lang w:val="en-US"/>
        </w:rPr>
      </w:pPr>
      <w:r w:rsidRPr="00737053">
        <w:rPr>
          <w:rFonts w:cs="Times New Roman"/>
          <w:lang w:val="en-US" w:eastAsia="ja-JP"/>
        </w:rPr>
        <w:t>SC10 noted that ISC provided the following conclusions on the stock status of North Pacific swordfish</w:t>
      </w:r>
      <w:r w:rsidR="00295B9A">
        <w:rPr>
          <w:rFonts w:cs="Times New Roman"/>
          <w:lang w:val="en-US" w:eastAsia="ja-JP"/>
        </w:rPr>
        <w:t>.</w:t>
      </w:r>
    </w:p>
    <w:p w:rsidR="00841669" w:rsidRPr="00737053" w:rsidRDefault="00841669" w:rsidP="00841669">
      <w:pPr>
        <w:pStyle w:val="Best2"/>
        <w:numPr>
          <w:ilvl w:val="0"/>
          <w:numId w:val="0"/>
        </w:numPr>
        <w:adjustRightInd w:val="0"/>
        <w:snapToGrid w:val="0"/>
        <w:spacing w:after="0" w:line="240" w:lineRule="auto"/>
        <w:rPr>
          <w:rFonts w:cs="Times New Roman"/>
          <w:lang w:val="en-US"/>
        </w:rPr>
      </w:pPr>
    </w:p>
    <w:p w:rsidR="00841669" w:rsidRDefault="00841669" w:rsidP="00841669">
      <w:pPr>
        <w:widowControl w:val="0"/>
        <w:autoSpaceDE w:val="0"/>
        <w:autoSpaceDN w:val="0"/>
        <w:adjustRightInd w:val="0"/>
        <w:snapToGrid w:val="0"/>
        <w:ind w:left="720"/>
        <w:jc w:val="both"/>
        <w:rPr>
          <w:rFonts w:cs="Times New Roman"/>
          <w:lang w:val="en-US" w:eastAsia="ja-JP"/>
        </w:rPr>
      </w:pPr>
      <w:r w:rsidRPr="00737053">
        <w:rPr>
          <w:rFonts w:cs="Times New Roman"/>
          <w:lang w:val="en-US" w:eastAsia="ja-JP"/>
        </w:rPr>
        <w:t xml:space="preserve">Exploitable biomass of WCNPO swordfish fluctuated at or above </w:t>
      </w:r>
      <w:r w:rsidR="006C2E76" w:rsidRPr="001B06D6">
        <w:rPr>
          <w:rFonts w:cs="Times New Roman"/>
          <w:i/>
          <w:lang w:val="en-US" w:eastAsia="ja-JP"/>
        </w:rPr>
        <w:t>B</w:t>
      </w:r>
      <w:r w:rsidR="006C2E76" w:rsidRPr="001B06D6">
        <w:rPr>
          <w:rFonts w:cs="Times New Roman"/>
          <w:i/>
          <w:vertAlign w:val="subscript"/>
          <w:lang w:val="en-US" w:eastAsia="ja-JP"/>
        </w:rPr>
        <w:t>MSY</w:t>
      </w:r>
      <w:r w:rsidRPr="00737053">
        <w:rPr>
          <w:rFonts w:cs="Times New Roman"/>
          <w:lang w:val="en-US" w:eastAsia="ja-JP"/>
        </w:rPr>
        <w:t xml:space="preserve"> throughout the assessment time horizon and has remained high in recent years and harvest rate fluctuated at or below </w:t>
      </w:r>
      <w:r w:rsidR="006C2E76" w:rsidRPr="001B06D6">
        <w:rPr>
          <w:rFonts w:cs="Times New Roman"/>
          <w:i/>
          <w:lang w:val="en-US" w:eastAsia="ja-JP"/>
        </w:rPr>
        <w:t>H</w:t>
      </w:r>
      <w:r w:rsidR="006C2E76" w:rsidRPr="001B06D6">
        <w:rPr>
          <w:rFonts w:cs="Times New Roman"/>
          <w:i/>
          <w:vertAlign w:val="subscript"/>
          <w:lang w:val="en-US" w:eastAsia="ja-JP"/>
        </w:rPr>
        <w:t>MSY</w:t>
      </w:r>
      <w:r w:rsidRPr="00737053">
        <w:rPr>
          <w:rFonts w:cs="Times New Roman"/>
          <w:lang w:val="en-US" w:eastAsia="ja-JP"/>
        </w:rPr>
        <w:t>. Trends in exploitable biomass and harvest rate from the current assessment are very similar to those from the 2009 assessment. In recent years, catches and harvest rates of WCNPO swordfish have had a declining trend, with exploitable biomass fluctuating around 70,000 mt, since 2007. The Kobe plot showed that the WCNPO swordfish stock does not appear to have been overfished or to have experienced overfishing throughout most of the assessment time horizon of 1951</w:t>
      </w:r>
      <w:r w:rsidR="00295B9A">
        <w:rPr>
          <w:rFonts w:cs="Times New Roman"/>
          <w:lang w:val="en-US" w:eastAsia="ja-JP"/>
        </w:rPr>
        <w:t>–</w:t>
      </w:r>
      <w:r w:rsidRPr="00737053">
        <w:rPr>
          <w:rFonts w:cs="Times New Roman"/>
          <w:lang w:val="en-US" w:eastAsia="ja-JP"/>
        </w:rPr>
        <w:t xml:space="preserve">2012. For the current status, results indicated it was very unlikely that the WCNPO swordfish population biomass was below </w:t>
      </w:r>
      <w:r w:rsidR="006C2E76" w:rsidRPr="001B06D6">
        <w:rPr>
          <w:rFonts w:cs="Times New Roman"/>
          <w:i/>
          <w:lang w:val="en-US" w:eastAsia="ja-JP"/>
        </w:rPr>
        <w:t>B</w:t>
      </w:r>
      <w:r w:rsidR="006C2E76" w:rsidRPr="001B06D6">
        <w:rPr>
          <w:rFonts w:cs="Times New Roman"/>
          <w:i/>
          <w:vertAlign w:val="subscript"/>
          <w:lang w:val="en-US" w:eastAsia="ja-JP"/>
        </w:rPr>
        <w:t>MSY</w:t>
      </w:r>
      <w:r w:rsidRPr="00737053">
        <w:rPr>
          <w:rFonts w:cs="Times New Roman"/>
          <w:lang w:val="en-US" w:eastAsia="ja-JP"/>
        </w:rPr>
        <w:t xml:space="preserve"> in 2012 (Pr(</w:t>
      </w:r>
      <w:r w:rsidR="006C2E76" w:rsidRPr="001B06D6">
        <w:rPr>
          <w:rFonts w:cs="Times New Roman"/>
          <w:i/>
          <w:lang w:val="en-US" w:eastAsia="ja-JP"/>
        </w:rPr>
        <w:t>B</w:t>
      </w:r>
      <w:r w:rsidR="006C2E76" w:rsidRPr="001B06D6">
        <w:rPr>
          <w:rFonts w:cs="Times New Roman"/>
          <w:i/>
          <w:vertAlign w:val="subscript"/>
          <w:lang w:val="en-US" w:eastAsia="ja-JP"/>
        </w:rPr>
        <w:t>2012</w:t>
      </w:r>
      <w:r w:rsidR="006C2E76" w:rsidRPr="001B06D6">
        <w:rPr>
          <w:rFonts w:cs="Times New Roman"/>
          <w:i/>
          <w:lang w:val="en-US" w:eastAsia="ja-JP"/>
        </w:rPr>
        <w:t xml:space="preserve"> &lt; B</w:t>
      </w:r>
      <w:r w:rsidR="006C2E76" w:rsidRPr="001B06D6">
        <w:rPr>
          <w:rFonts w:cs="Times New Roman"/>
          <w:i/>
          <w:vertAlign w:val="subscript"/>
          <w:lang w:val="en-US" w:eastAsia="ja-JP"/>
        </w:rPr>
        <w:t>MSY</w:t>
      </w:r>
      <w:r w:rsidRPr="00737053">
        <w:rPr>
          <w:rFonts w:cs="Times New Roman"/>
          <w:lang w:val="en-US" w:eastAsia="ja-JP"/>
        </w:rPr>
        <w:t xml:space="preserve">)=14%). Similarly, it was extremely unlikely that the swordfish population was being fished in excess of </w:t>
      </w:r>
      <w:r w:rsidR="006C2E76" w:rsidRPr="001B06D6">
        <w:rPr>
          <w:rFonts w:cs="Times New Roman"/>
          <w:i/>
          <w:lang w:val="en-US" w:eastAsia="ja-JP"/>
        </w:rPr>
        <w:t>H</w:t>
      </w:r>
      <w:r w:rsidR="006C2E76" w:rsidRPr="001B06D6">
        <w:rPr>
          <w:rFonts w:cs="Times New Roman"/>
          <w:i/>
          <w:vertAlign w:val="subscript"/>
          <w:lang w:val="en-US" w:eastAsia="ja-JP"/>
        </w:rPr>
        <w:t>MSY</w:t>
      </w:r>
      <w:r w:rsidRPr="00737053">
        <w:rPr>
          <w:rFonts w:cs="Times New Roman"/>
          <w:lang w:val="en-US" w:eastAsia="ja-JP"/>
        </w:rPr>
        <w:t xml:space="preserve"> in 2012 ( Pr(</w:t>
      </w:r>
      <w:r w:rsidR="006C2E76" w:rsidRPr="001B06D6">
        <w:rPr>
          <w:rFonts w:cs="Times New Roman"/>
          <w:i/>
          <w:lang w:val="en-US" w:eastAsia="ja-JP"/>
        </w:rPr>
        <w:t>H</w:t>
      </w:r>
      <w:r w:rsidR="006C2E76" w:rsidRPr="001B06D6">
        <w:rPr>
          <w:rFonts w:cs="Times New Roman"/>
          <w:i/>
          <w:vertAlign w:val="subscript"/>
          <w:lang w:val="en-US" w:eastAsia="ja-JP"/>
        </w:rPr>
        <w:t>2012</w:t>
      </w:r>
      <w:r w:rsidR="006C2E76" w:rsidRPr="001B06D6">
        <w:rPr>
          <w:rFonts w:cs="Times New Roman"/>
          <w:i/>
          <w:lang w:val="en-US" w:eastAsia="ja-JP"/>
        </w:rPr>
        <w:t xml:space="preserve"> &gt; H</w:t>
      </w:r>
      <w:r w:rsidR="006C2E76" w:rsidRPr="001B06D6">
        <w:rPr>
          <w:rFonts w:cs="Times New Roman"/>
          <w:i/>
          <w:vertAlign w:val="subscript"/>
          <w:lang w:val="en-US" w:eastAsia="ja-JP"/>
        </w:rPr>
        <w:t>MSY</w:t>
      </w:r>
      <w:r w:rsidRPr="00737053">
        <w:rPr>
          <w:rFonts w:cs="Times New Roman"/>
          <w:lang w:val="en-US" w:eastAsia="ja-JP"/>
        </w:rPr>
        <w:t>) &lt; 1% ). Retrospective analyses indicated that there was no retrospective pattern in the estimates of exploitable biomass and harvest rate.</w:t>
      </w:r>
    </w:p>
    <w:p w:rsidR="00894CDB" w:rsidRPr="00737053" w:rsidRDefault="00894CDB" w:rsidP="00841669">
      <w:pPr>
        <w:widowControl w:val="0"/>
        <w:autoSpaceDE w:val="0"/>
        <w:autoSpaceDN w:val="0"/>
        <w:adjustRightInd w:val="0"/>
        <w:snapToGrid w:val="0"/>
        <w:ind w:left="720"/>
        <w:jc w:val="both"/>
        <w:rPr>
          <w:rFonts w:cs="Times New Roman"/>
          <w:lang w:val="en-US" w:eastAsia="ja-JP"/>
        </w:rPr>
      </w:pPr>
    </w:p>
    <w:p w:rsidR="00841669" w:rsidRPr="00737053" w:rsidRDefault="00841669" w:rsidP="00841669">
      <w:pPr>
        <w:widowControl w:val="0"/>
        <w:autoSpaceDE w:val="0"/>
        <w:autoSpaceDN w:val="0"/>
        <w:adjustRightInd w:val="0"/>
        <w:snapToGrid w:val="0"/>
        <w:ind w:left="720"/>
        <w:jc w:val="both"/>
        <w:rPr>
          <w:rFonts w:cs="Times New Roman"/>
          <w:lang w:val="en-US" w:eastAsia="ja-JP"/>
        </w:rPr>
      </w:pPr>
      <w:r w:rsidRPr="00737053">
        <w:rPr>
          <w:rFonts w:cs="Times New Roman"/>
          <w:lang w:val="en-US" w:eastAsia="ja-JP"/>
        </w:rPr>
        <w:t>For the EPO stock, time series of estimates of exploitable biomass and harvest rate over the assessment time horizon differed from the previous assessment in recent years but have remained high in recent years (Table S2 and Figure S4). Exploitable biomass had a declining trend during 1969</w:t>
      </w:r>
      <w:r w:rsidR="00295B9A">
        <w:rPr>
          <w:rFonts w:cs="Times New Roman"/>
          <w:lang w:val="en-US" w:eastAsia="ja-JP"/>
        </w:rPr>
        <w:t>–</w:t>
      </w:r>
      <w:r w:rsidRPr="00737053">
        <w:rPr>
          <w:rFonts w:cs="Times New Roman"/>
          <w:lang w:val="en-US" w:eastAsia="ja-JP"/>
        </w:rPr>
        <w:t xml:space="preserve">1995 and has increased from 31,000 mt in 1995 to over 60,000 mt in 2010, generally remaining above </w:t>
      </w:r>
      <w:r w:rsidR="006C2E76" w:rsidRPr="001B06D6">
        <w:rPr>
          <w:rFonts w:cs="Times New Roman"/>
          <w:i/>
          <w:lang w:val="en-US" w:eastAsia="ja-JP"/>
        </w:rPr>
        <w:t>B</w:t>
      </w:r>
      <w:r w:rsidR="006C2E76" w:rsidRPr="001B06D6">
        <w:rPr>
          <w:rFonts w:cs="Times New Roman"/>
          <w:i/>
          <w:vertAlign w:val="subscript"/>
          <w:lang w:val="en-US" w:eastAsia="ja-JP"/>
        </w:rPr>
        <w:t>MSY</w:t>
      </w:r>
      <w:r w:rsidRPr="00737053">
        <w:rPr>
          <w:rFonts w:cs="Times New Roman"/>
          <w:lang w:val="en-US" w:eastAsia="ja-JP"/>
        </w:rPr>
        <w:t xml:space="preserve">. Harvest rates were initially low, have had a long-term increasing trend, and likely exceeded </w:t>
      </w:r>
      <w:r w:rsidR="006C2E76" w:rsidRPr="001B06D6">
        <w:rPr>
          <w:rFonts w:cs="Times New Roman"/>
          <w:i/>
          <w:lang w:val="en-US" w:eastAsia="ja-JP"/>
        </w:rPr>
        <w:t>H</w:t>
      </w:r>
      <w:r w:rsidR="006C2E76" w:rsidRPr="001B06D6">
        <w:rPr>
          <w:rFonts w:cs="Times New Roman"/>
          <w:i/>
          <w:vertAlign w:val="subscript"/>
          <w:lang w:val="en-US" w:eastAsia="ja-JP"/>
        </w:rPr>
        <w:t>MSY</w:t>
      </w:r>
      <w:r w:rsidRPr="00737053">
        <w:rPr>
          <w:rFonts w:cs="Times New Roman"/>
          <w:lang w:val="en-US" w:eastAsia="ja-JP"/>
        </w:rPr>
        <w:t xml:space="preserve"> in 1998, 2002, 2003, and also the most recent year, 2012 (Figure S4). The Kobe plot showed that overfishing likely occurred in only a few years, but may be occurring in recent years (Figure S5). In 2012, there was a 55% probability that overfishing was occurring in 2012, but there was a less than 1% probability that the stock was overfished. Retrospective analyses indicated that there was a clear retrospective pattern of underestimating exploitable biomass and overestimating harvest rate.</w:t>
      </w:r>
    </w:p>
    <w:p w:rsidR="00841669" w:rsidRPr="00737053" w:rsidRDefault="00841669" w:rsidP="00841669">
      <w:pPr>
        <w:adjustRightInd w:val="0"/>
        <w:snapToGrid w:val="0"/>
        <w:jc w:val="both"/>
        <w:rPr>
          <w:rFonts w:eastAsia="Malgun Gothic" w:cs="Times New Roman"/>
          <w:b/>
          <w:color w:val="000000"/>
          <w:lang w:val="en-US" w:eastAsia="ko-KR"/>
        </w:rPr>
      </w:pPr>
    </w:p>
    <w:p w:rsidR="00894CDB" w:rsidRDefault="00894CDB">
      <w:pPr>
        <w:spacing w:after="100" w:afterAutospacing="1"/>
        <w:rPr>
          <w:rFonts w:cs="Times New Roman"/>
          <w:b/>
          <w:color w:val="000000"/>
          <w:lang w:val="en-US"/>
        </w:rPr>
      </w:pPr>
      <w:r>
        <w:rPr>
          <w:rFonts w:cs="Times New Roman"/>
          <w:b/>
          <w:color w:val="000000"/>
          <w:lang w:val="en-US"/>
        </w:rPr>
        <w:br w:type="page"/>
      </w:r>
    </w:p>
    <w:p w:rsidR="00841669" w:rsidRDefault="00841669" w:rsidP="00841669">
      <w:pPr>
        <w:adjustRightInd w:val="0"/>
        <w:snapToGrid w:val="0"/>
        <w:jc w:val="both"/>
        <w:rPr>
          <w:rFonts w:cs="Times New Roman"/>
          <w:color w:val="000000"/>
          <w:lang w:val="en-US"/>
        </w:rPr>
      </w:pPr>
      <w:r w:rsidRPr="00737053">
        <w:rPr>
          <w:rFonts w:cs="Times New Roman"/>
          <w:b/>
          <w:color w:val="000000"/>
          <w:lang w:val="en-US"/>
        </w:rPr>
        <w:lastRenderedPageBreak/>
        <w:t>Table S2</w:t>
      </w:r>
      <w:r w:rsidR="0013714A">
        <w:rPr>
          <w:rFonts w:cs="Times New Roman"/>
          <w:b/>
          <w:color w:val="000000"/>
          <w:lang w:val="en-US"/>
        </w:rPr>
        <w:t>:</w:t>
      </w:r>
      <w:r w:rsidRPr="00737053">
        <w:rPr>
          <w:rFonts w:cs="Times New Roman"/>
          <w:color w:val="000000"/>
          <w:lang w:val="en-US"/>
        </w:rPr>
        <w:t xml:space="preserve"> Reported annual values of catch (mt) and posterior mean values of exploitable biomass (B, mt), relative biomass (</w:t>
      </w:r>
      <w:r w:rsidR="006C2E76" w:rsidRPr="001B06D6">
        <w:rPr>
          <w:rFonts w:cs="Times New Roman"/>
          <w:i/>
          <w:color w:val="000000"/>
          <w:lang w:val="en-US"/>
        </w:rPr>
        <w:t>B/B</w:t>
      </w:r>
      <w:r w:rsidR="006C2E76" w:rsidRPr="001B06D6">
        <w:rPr>
          <w:rFonts w:cs="Times New Roman"/>
          <w:i/>
          <w:color w:val="000000"/>
          <w:vertAlign w:val="subscript"/>
          <w:lang w:val="en-US"/>
        </w:rPr>
        <w:t>MSY</w:t>
      </w:r>
      <w:r w:rsidRPr="00737053">
        <w:rPr>
          <w:rFonts w:cs="Times New Roman"/>
          <w:color w:val="000000"/>
          <w:lang w:val="en-US"/>
        </w:rPr>
        <w:t>), harvest rate (percent of exploitable biomass), relative harvest rate (</w:t>
      </w:r>
      <w:r w:rsidR="006C2E76" w:rsidRPr="001B06D6">
        <w:rPr>
          <w:rFonts w:cs="Times New Roman"/>
          <w:i/>
          <w:color w:val="000000"/>
          <w:lang w:val="en-US"/>
        </w:rPr>
        <w:t>H/H</w:t>
      </w:r>
      <w:r w:rsidR="006C2E76" w:rsidRPr="001B06D6">
        <w:rPr>
          <w:rFonts w:cs="Times New Roman"/>
          <w:i/>
          <w:color w:val="000000"/>
          <w:vertAlign w:val="subscript"/>
          <w:lang w:val="en-US"/>
        </w:rPr>
        <w:t>MSY</w:t>
      </w:r>
      <w:r w:rsidRPr="00737053">
        <w:rPr>
          <w:rFonts w:cs="Times New Roman"/>
          <w:color w:val="000000"/>
          <w:lang w:val="en-US"/>
        </w:rPr>
        <w:t>), and probability of annual harvest rate exceeding H</w:t>
      </w:r>
      <w:r w:rsidRPr="00737053">
        <w:rPr>
          <w:rFonts w:cs="Times New Roman"/>
          <w:color w:val="000000"/>
          <w:vertAlign w:val="subscript"/>
          <w:lang w:val="en-US"/>
        </w:rPr>
        <w:t>MSY</w:t>
      </w:r>
      <w:r w:rsidRPr="00737053">
        <w:rPr>
          <w:rFonts w:cs="Times New Roman"/>
          <w:color w:val="000000"/>
          <w:lang w:val="en-US"/>
        </w:rPr>
        <w:t xml:space="preserve"> for the </w:t>
      </w:r>
      <w:r w:rsidR="00295B9A">
        <w:rPr>
          <w:rFonts w:cs="Times New Roman"/>
          <w:color w:val="000000"/>
          <w:lang w:val="en-US"/>
        </w:rPr>
        <w:t>EPO</w:t>
      </w:r>
      <w:r w:rsidRPr="00737053">
        <w:rPr>
          <w:rFonts w:cs="Times New Roman"/>
          <w:color w:val="000000"/>
          <w:lang w:val="en-US"/>
        </w:rPr>
        <w:t xml:space="preserve"> swordfish stock</w:t>
      </w:r>
      <w:r w:rsidR="00295B9A">
        <w:rPr>
          <w:rFonts w:cs="Times New Roman"/>
          <w:color w:val="000000"/>
          <w:lang w:val="en-US"/>
        </w:rPr>
        <w:t>.</w:t>
      </w:r>
    </w:p>
    <w:p w:rsidR="00295B9A" w:rsidRPr="00737053" w:rsidRDefault="00295B9A" w:rsidP="00841669">
      <w:pPr>
        <w:adjustRightInd w:val="0"/>
        <w:snapToGrid w:val="0"/>
        <w:jc w:val="both"/>
        <w:rPr>
          <w:rFonts w:eastAsia="Malgun Gothic" w:cs="Times New Roman"/>
          <w:color w:val="000000"/>
          <w:lang w:val="en-US" w:eastAsia="ko-KR"/>
        </w:rPr>
      </w:pPr>
    </w:p>
    <w:tbl>
      <w:tblPr>
        <w:tblStyle w:val="TableGrid2"/>
        <w:tblW w:w="5000" w:type="pct"/>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1363"/>
        <w:gridCol w:w="821"/>
        <w:gridCol w:w="821"/>
        <w:gridCol w:w="821"/>
        <w:gridCol w:w="821"/>
        <w:gridCol w:w="821"/>
        <w:gridCol w:w="821"/>
        <w:gridCol w:w="821"/>
        <w:gridCol w:w="824"/>
        <w:gridCol w:w="821"/>
        <w:gridCol w:w="821"/>
      </w:tblGrid>
      <w:tr w:rsidR="00841669" w:rsidRPr="00295B9A" w:rsidTr="00841669">
        <w:tc>
          <w:tcPr>
            <w:tcW w:w="713" w:type="pct"/>
            <w:tcBorders>
              <w:top w:val="single" w:sz="4" w:space="0" w:color="auto"/>
              <w:bottom w:val="single" w:sz="4" w:space="0" w:color="auto"/>
            </w:tcBorders>
            <w:vAlign w:val="center"/>
          </w:tcPr>
          <w:p w:rsidR="00841669" w:rsidRPr="001B06D6" w:rsidRDefault="006C2E76" w:rsidP="00841669">
            <w:pPr>
              <w:adjustRightInd w:val="0"/>
              <w:snapToGrid w:val="0"/>
              <w:jc w:val="center"/>
              <w:rPr>
                <w:rFonts w:cs="Times New Roman"/>
                <w:b/>
                <w:lang w:val="en-US"/>
              </w:rPr>
            </w:pPr>
            <w:r w:rsidRPr="001B06D6">
              <w:rPr>
                <w:rFonts w:cs="Times New Roman"/>
                <w:b/>
                <w:color w:val="000000"/>
                <w:lang w:val="en-US"/>
              </w:rPr>
              <w:t>Year</w:t>
            </w:r>
          </w:p>
        </w:tc>
        <w:tc>
          <w:tcPr>
            <w:tcW w:w="429" w:type="pct"/>
            <w:tcBorders>
              <w:top w:val="single" w:sz="4" w:space="0" w:color="auto"/>
              <w:bottom w:val="single" w:sz="4" w:space="0" w:color="auto"/>
            </w:tcBorders>
            <w:vAlign w:val="center"/>
          </w:tcPr>
          <w:p w:rsidR="00841669" w:rsidRPr="001B06D6" w:rsidRDefault="006C2E76" w:rsidP="00841669">
            <w:pPr>
              <w:adjustRightInd w:val="0"/>
              <w:snapToGrid w:val="0"/>
              <w:jc w:val="center"/>
              <w:rPr>
                <w:rFonts w:cs="Times New Roman"/>
                <w:b/>
                <w:lang w:val="en-US"/>
              </w:rPr>
            </w:pPr>
            <w:r w:rsidRPr="001B06D6">
              <w:rPr>
                <w:rFonts w:cs="Times New Roman"/>
                <w:b/>
                <w:color w:val="000000"/>
                <w:lang w:val="en-US"/>
              </w:rPr>
              <w:t>2006</w:t>
            </w:r>
          </w:p>
        </w:tc>
        <w:tc>
          <w:tcPr>
            <w:tcW w:w="429" w:type="pct"/>
            <w:tcBorders>
              <w:top w:val="single" w:sz="4" w:space="0" w:color="auto"/>
              <w:bottom w:val="single" w:sz="4" w:space="0" w:color="auto"/>
            </w:tcBorders>
            <w:vAlign w:val="center"/>
          </w:tcPr>
          <w:p w:rsidR="00841669" w:rsidRPr="001B06D6" w:rsidRDefault="006C2E76" w:rsidP="00841669">
            <w:pPr>
              <w:adjustRightInd w:val="0"/>
              <w:snapToGrid w:val="0"/>
              <w:jc w:val="center"/>
              <w:rPr>
                <w:rFonts w:cs="Times New Roman"/>
                <w:b/>
                <w:lang w:val="en-US"/>
              </w:rPr>
            </w:pPr>
            <w:r w:rsidRPr="001B06D6">
              <w:rPr>
                <w:rFonts w:cs="Times New Roman"/>
                <w:b/>
                <w:color w:val="000000"/>
                <w:lang w:val="en-US"/>
              </w:rPr>
              <w:t>2007</w:t>
            </w:r>
          </w:p>
        </w:tc>
        <w:tc>
          <w:tcPr>
            <w:tcW w:w="429" w:type="pct"/>
            <w:tcBorders>
              <w:top w:val="single" w:sz="4" w:space="0" w:color="auto"/>
              <w:bottom w:val="single" w:sz="4" w:space="0" w:color="auto"/>
            </w:tcBorders>
            <w:vAlign w:val="center"/>
          </w:tcPr>
          <w:p w:rsidR="00841669" w:rsidRPr="001B06D6" w:rsidRDefault="006C2E76" w:rsidP="00841669">
            <w:pPr>
              <w:adjustRightInd w:val="0"/>
              <w:snapToGrid w:val="0"/>
              <w:jc w:val="center"/>
              <w:rPr>
                <w:rFonts w:cs="Times New Roman"/>
                <w:b/>
                <w:lang w:val="en-US"/>
              </w:rPr>
            </w:pPr>
            <w:r w:rsidRPr="001B06D6">
              <w:rPr>
                <w:rFonts w:cs="Times New Roman"/>
                <w:b/>
                <w:color w:val="000000"/>
                <w:lang w:val="en-US"/>
              </w:rPr>
              <w:t>2008</w:t>
            </w:r>
          </w:p>
        </w:tc>
        <w:tc>
          <w:tcPr>
            <w:tcW w:w="429" w:type="pct"/>
            <w:tcBorders>
              <w:top w:val="single" w:sz="4" w:space="0" w:color="auto"/>
              <w:bottom w:val="single" w:sz="4" w:space="0" w:color="auto"/>
            </w:tcBorders>
            <w:vAlign w:val="center"/>
          </w:tcPr>
          <w:p w:rsidR="00841669" w:rsidRPr="001B06D6" w:rsidRDefault="006C2E76" w:rsidP="00841669">
            <w:pPr>
              <w:adjustRightInd w:val="0"/>
              <w:snapToGrid w:val="0"/>
              <w:jc w:val="center"/>
              <w:rPr>
                <w:rFonts w:cs="Times New Roman"/>
                <w:b/>
                <w:lang w:val="en-US"/>
              </w:rPr>
            </w:pPr>
            <w:r w:rsidRPr="001B06D6">
              <w:rPr>
                <w:rFonts w:cs="Times New Roman"/>
                <w:b/>
                <w:color w:val="000000"/>
                <w:lang w:val="en-US"/>
              </w:rPr>
              <w:t>2009</w:t>
            </w:r>
          </w:p>
        </w:tc>
        <w:tc>
          <w:tcPr>
            <w:tcW w:w="429" w:type="pct"/>
            <w:tcBorders>
              <w:top w:val="single" w:sz="4" w:space="0" w:color="auto"/>
              <w:bottom w:val="single" w:sz="4" w:space="0" w:color="auto"/>
            </w:tcBorders>
            <w:vAlign w:val="center"/>
          </w:tcPr>
          <w:p w:rsidR="00841669" w:rsidRPr="001B06D6" w:rsidRDefault="006C2E76" w:rsidP="00841669">
            <w:pPr>
              <w:adjustRightInd w:val="0"/>
              <w:snapToGrid w:val="0"/>
              <w:jc w:val="center"/>
              <w:rPr>
                <w:rFonts w:cs="Times New Roman"/>
                <w:b/>
                <w:lang w:val="en-US"/>
              </w:rPr>
            </w:pPr>
            <w:r w:rsidRPr="001B06D6">
              <w:rPr>
                <w:rFonts w:cs="Times New Roman"/>
                <w:b/>
                <w:color w:val="000000"/>
                <w:lang w:val="en-US"/>
              </w:rPr>
              <w:t>2010</w:t>
            </w:r>
          </w:p>
        </w:tc>
        <w:tc>
          <w:tcPr>
            <w:tcW w:w="429" w:type="pct"/>
            <w:tcBorders>
              <w:top w:val="single" w:sz="4" w:space="0" w:color="auto"/>
              <w:bottom w:val="single" w:sz="4" w:space="0" w:color="auto"/>
            </w:tcBorders>
            <w:vAlign w:val="center"/>
          </w:tcPr>
          <w:p w:rsidR="00841669" w:rsidRPr="001B06D6" w:rsidRDefault="006C2E76" w:rsidP="00841669">
            <w:pPr>
              <w:adjustRightInd w:val="0"/>
              <w:snapToGrid w:val="0"/>
              <w:jc w:val="center"/>
              <w:rPr>
                <w:rFonts w:cs="Times New Roman"/>
                <w:b/>
                <w:lang w:val="en-US"/>
              </w:rPr>
            </w:pPr>
            <w:r w:rsidRPr="001B06D6">
              <w:rPr>
                <w:rFonts w:cs="Times New Roman"/>
                <w:b/>
                <w:color w:val="000000"/>
                <w:lang w:val="en-US"/>
              </w:rPr>
              <w:t>2011</w:t>
            </w:r>
          </w:p>
        </w:tc>
        <w:tc>
          <w:tcPr>
            <w:tcW w:w="429" w:type="pct"/>
            <w:tcBorders>
              <w:top w:val="single" w:sz="4" w:space="0" w:color="auto"/>
              <w:bottom w:val="single" w:sz="4" w:space="0" w:color="auto"/>
            </w:tcBorders>
            <w:vAlign w:val="center"/>
          </w:tcPr>
          <w:p w:rsidR="00841669" w:rsidRPr="001B06D6" w:rsidRDefault="006C2E76" w:rsidP="00841669">
            <w:pPr>
              <w:adjustRightInd w:val="0"/>
              <w:snapToGrid w:val="0"/>
              <w:jc w:val="center"/>
              <w:rPr>
                <w:rFonts w:cs="Times New Roman"/>
                <w:b/>
                <w:lang w:val="en-US"/>
              </w:rPr>
            </w:pPr>
            <w:r w:rsidRPr="001B06D6">
              <w:rPr>
                <w:rFonts w:cs="Times New Roman"/>
                <w:b/>
                <w:color w:val="000000"/>
                <w:lang w:val="en-US"/>
              </w:rPr>
              <w:t>2012</w:t>
            </w:r>
          </w:p>
        </w:tc>
        <w:tc>
          <w:tcPr>
            <w:tcW w:w="429" w:type="pct"/>
            <w:tcBorders>
              <w:top w:val="single" w:sz="4" w:space="0" w:color="auto"/>
              <w:bottom w:val="single" w:sz="4" w:space="0" w:color="auto"/>
            </w:tcBorders>
            <w:vAlign w:val="center"/>
          </w:tcPr>
          <w:p w:rsidR="00841669" w:rsidRPr="001B06D6" w:rsidRDefault="006C2E76" w:rsidP="00841669">
            <w:pPr>
              <w:adjustRightInd w:val="0"/>
              <w:snapToGrid w:val="0"/>
              <w:jc w:val="center"/>
              <w:rPr>
                <w:rFonts w:cs="Times New Roman"/>
                <w:b/>
                <w:lang w:val="en-US"/>
              </w:rPr>
            </w:pPr>
            <w:r w:rsidRPr="001B06D6">
              <w:rPr>
                <w:rFonts w:cs="Times New Roman"/>
                <w:b/>
                <w:color w:val="000000"/>
                <w:lang w:val="en-US"/>
              </w:rPr>
              <w:t>Mean</w:t>
            </w:r>
            <w:r w:rsidRPr="001B06D6">
              <w:rPr>
                <w:rFonts w:cs="Times New Roman"/>
                <w:b/>
                <w:color w:val="000000"/>
                <w:vertAlign w:val="superscript"/>
                <w:lang w:val="en-US"/>
              </w:rPr>
              <w:t>1</w:t>
            </w:r>
          </w:p>
        </w:tc>
        <w:tc>
          <w:tcPr>
            <w:tcW w:w="429" w:type="pct"/>
            <w:tcBorders>
              <w:top w:val="single" w:sz="4" w:space="0" w:color="auto"/>
              <w:bottom w:val="single" w:sz="4" w:space="0" w:color="auto"/>
            </w:tcBorders>
            <w:vAlign w:val="center"/>
          </w:tcPr>
          <w:p w:rsidR="00841669" w:rsidRPr="001B06D6" w:rsidRDefault="006C2E76" w:rsidP="00841669">
            <w:pPr>
              <w:adjustRightInd w:val="0"/>
              <w:snapToGrid w:val="0"/>
              <w:jc w:val="center"/>
              <w:rPr>
                <w:rFonts w:cs="Times New Roman"/>
                <w:b/>
                <w:lang w:val="en-US"/>
              </w:rPr>
            </w:pPr>
            <w:r w:rsidRPr="001B06D6">
              <w:rPr>
                <w:rFonts w:cs="Times New Roman"/>
                <w:b/>
                <w:color w:val="000000"/>
                <w:lang w:val="en-US"/>
              </w:rPr>
              <w:t>Min</w:t>
            </w:r>
            <w:r w:rsidRPr="001B06D6">
              <w:rPr>
                <w:rFonts w:cs="Times New Roman"/>
                <w:b/>
                <w:color w:val="000000"/>
                <w:vertAlign w:val="superscript"/>
                <w:lang w:val="en-US"/>
              </w:rPr>
              <w:t>1</w:t>
            </w:r>
          </w:p>
        </w:tc>
        <w:tc>
          <w:tcPr>
            <w:tcW w:w="429" w:type="pct"/>
            <w:tcBorders>
              <w:top w:val="single" w:sz="4" w:space="0" w:color="auto"/>
              <w:bottom w:val="single" w:sz="4" w:space="0" w:color="auto"/>
            </w:tcBorders>
            <w:vAlign w:val="center"/>
          </w:tcPr>
          <w:p w:rsidR="00841669" w:rsidRPr="001B06D6" w:rsidRDefault="006C2E76" w:rsidP="00841669">
            <w:pPr>
              <w:adjustRightInd w:val="0"/>
              <w:snapToGrid w:val="0"/>
              <w:jc w:val="center"/>
              <w:rPr>
                <w:rFonts w:cs="Times New Roman"/>
                <w:b/>
                <w:lang w:val="en-US"/>
              </w:rPr>
            </w:pPr>
            <w:r w:rsidRPr="001B06D6">
              <w:rPr>
                <w:rFonts w:cs="Times New Roman"/>
                <w:b/>
                <w:color w:val="000000"/>
                <w:lang w:val="en-US"/>
              </w:rPr>
              <w:t>Max</w:t>
            </w:r>
            <w:r w:rsidRPr="001B06D6">
              <w:rPr>
                <w:rFonts w:cs="Times New Roman"/>
                <w:b/>
                <w:color w:val="000000"/>
                <w:vertAlign w:val="superscript"/>
                <w:lang w:val="en-US"/>
              </w:rPr>
              <w:t>1</w:t>
            </w:r>
          </w:p>
        </w:tc>
      </w:tr>
      <w:tr w:rsidR="00841669" w:rsidRPr="00737053" w:rsidTr="00841669">
        <w:tc>
          <w:tcPr>
            <w:tcW w:w="713" w:type="pct"/>
            <w:tcBorders>
              <w:top w:val="single" w:sz="4" w:space="0" w:color="auto"/>
            </w:tcBorders>
            <w:vAlign w:val="center"/>
          </w:tcPr>
          <w:p w:rsidR="00841669" w:rsidRPr="00737053" w:rsidRDefault="00841669" w:rsidP="00841669">
            <w:pPr>
              <w:adjustRightInd w:val="0"/>
              <w:snapToGrid w:val="0"/>
              <w:rPr>
                <w:rFonts w:cs="Times New Roman"/>
                <w:lang w:val="en-US"/>
              </w:rPr>
            </w:pPr>
            <w:r w:rsidRPr="00737053">
              <w:rPr>
                <w:rFonts w:cs="Times New Roman"/>
                <w:color w:val="000000"/>
                <w:lang w:val="en-US"/>
              </w:rPr>
              <w:t xml:space="preserve">Reported </w:t>
            </w:r>
            <w:r w:rsidR="00295B9A">
              <w:rPr>
                <w:rFonts w:cs="Times New Roman"/>
                <w:color w:val="000000"/>
                <w:lang w:val="en-US"/>
              </w:rPr>
              <w:t>c</w:t>
            </w:r>
            <w:r w:rsidRPr="00737053">
              <w:rPr>
                <w:rFonts w:cs="Times New Roman"/>
                <w:color w:val="000000"/>
                <w:lang w:val="en-US"/>
              </w:rPr>
              <w:t>atch</w:t>
            </w:r>
          </w:p>
        </w:tc>
        <w:tc>
          <w:tcPr>
            <w:tcW w:w="429" w:type="pct"/>
            <w:tcBorders>
              <w:top w:val="single" w:sz="4" w:space="0" w:color="auto"/>
            </w:tcBorders>
          </w:tcPr>
          <w:p w:rsidR="00841669" w:rsidRPr="00737053" w:rsidRDefault="00841669" w:rsidP="00841669">
            <w:pPr>
              <w:adjustRightInd w:val="0"/>
              <w:snapToGrid w:val="0"/>
              <w:jc w:val="right"/>
              <w:rPr>
                <w:rFonts w:cs="Times New Roman"/>
                <w:lang w:val="en-US"/>
              </w:rPr>
            </w:pPr>
            <w:r w:rsidRPr="00737053">
              <w:rPr>
                <w:rFonts w:cs="Times New Roman"/>
                <w:lang w:val="en-US"/>
              </w:rPr>
              <w:t>3,235</w:t>
            </w:r>
          </w:p>
        </w:tc>
        <w:tc>
          <w:tcPr>
            <w:tcW w:w="429" w:type="pct"/>
            <w:tcBorders>
              <w:top w:val="single" w:sz="4" w:space="0" w:color="auto"/>
            </w:tcBorders>
          </w:tcPr>
          <w:p w:rsidR="00841669" w:rsidRPr="00737053" w:rsidRDefault="00841669" w:rsidP="00841669">
            <w:pPr>
              <w:adjustRightInd w:val="0"/>
              <w:snapToGrid w:val="0"/>
              <w:jc w:val="right"/>
              <w:rPr>
                <w:rFonts w:cs="Times New Roman"/>
                <w:lang w:val="en-US"/>
              </w:rPr>
            </w:pPr>
            <w:r w:rsidRPr="00737053">
              <w:rPr>
                <w:rFonts w:cs="Times New Roman"/>
                <w:lang w:val="en-US"/>
              </w:rPr>
              <w:t>3,701</w:t>
            </w:r>
          </w:p>
        </w:tc>
        <w:tc>
          <w:tcPr>
            <w:tcW w:w="429" w:type="pct"/>
            <w:tcBorders>
              <w:top w:val="single" w:sz="4" w:space="0" w:color="auto"/>
            </w:tcBorders>
          </w:tcPr>
          <w:p w:rsidR="00841669" w:rsidRPr="00737053" w:rsidRDefault="00841669" w:rsidP="00841669">
            <w:pPr>
              <w:adjustRightInd w:val="0"/>
              <w:snapToGrid w:val="0"/>
              <w:jc w:val="right"/>
              <w:rPr>
                <w:rFonts w:cs="Times New Roman"/>
                <w:lang w:val="en-US"/>
              </w:rPr>
            </w:pPr>
            <w:r w:rsidRPr="00737053">
              <w:rPr>
                <w:rFonts w:cs="Times New Roman"/>
                <w:lang w:val="en-US"/>
              </w:rPr>
              <w:t>4,262</w:t>
            </w:r>
          </w:p>
        </w:tc>
        <w:tc>
          <w:tcPr>
            <w:tcW w:w="429" w:type="pct"/>
            <w:tcBorders>
              <w:top w:val="single" w:sz="4" w:space="0" w:color="auto"/>
            </w:tcBorders>
          </w:tcPr>
          <w:p w:rsidR="00841669" w:rsidRPr="00737053" w:rsidRDefault="00841669" w:rsidP="00841669">
            <w:pPr>
              <w:adjustRightInd w:val="0"/>
              <w:snapToGrid w:val="0"/>
              <w:jc w:val="right"/>
              <w:rPr>
                <w:rFonts w:cs="Times New Roman"/>
                <w:lang w:val="en-US"/>
              </w:rPr>
            </w:pPr>
            <w:r w:rsidRPr="00737053">
              <w:rPr>
                <w:rFonts w:cs="Times New Roman"/>
                <w:lang w:val="en-US"/>
              </w:rPr>
              <w:t>7,473</w:t>
            </w:r>
          </w:p>
        </w:tc>
        <w:tc>
          <w:tcPr>
            <w:tcW w:w="429" w:type="pct"/>
            <w:tcBorders>
              <w:top w:val="single" w:sz="4" w:space="0" w:color="auto"/>
            </w:tcBorders>
          </w:tcPr>
          <w:p w:rsidR="00841669" w:rsidRPr="00737053" w:rsidRDefault="00841669" w:rsidP="00841669">
            <w:pPr>
              <w:adjustRightInd w:val="0"/>
              <w:snapToGrid w:val="0"/>
              <w:jc w:val="right"/>
              <w:rPr>
                <w:rFonts w:cs="Times New Roman"/>
                <w:lang w:val="en-US"/>
              </w:rPr>
            </w:pPr>
            <w:r w:rsidRPr="00737053">
              <w:rPr>
                <w:rFonts w:cs="Times New Roman"/>
                <w:lang w:val="en-US"/>
              </w:rPr>
              <w:t>9,631</w:t>
            </w:r>
          </w:p>
        </w:tc>
        <w:tc>
          <w:tcPr>
            <w:tcW w:w="429" w:type="pct"/>
            <w:tcBorders>
              <w:top w:val="single" w:sz="4" w:space="0" w:color="auto"/>
            </w:tcBorders>
          </w:tcPr>
          <w:p w:rsidR="00841669" w:rsidRPr="00737053" w:rsidRDefault="00841669" w:rsidP="00841669">
            <w:pPr>
              <w:adjustRightInd w:val="0"/>
              <w:snapToGrid w:val="0"/>
              <w:jc w:val="right"/>
              <w:rPr>
                <w:rFonts w:cs="Times New Roman"/>
                <w:lang w:val="en-US"/>
              </w:rPr>
            </w:pPr>
            <w:r w:rsidRPr="00737053">
              <w:rPr>
                <w:rFonts w:cs="Times New Roman"/>
                <w:lang w:val="en-US"/>
              </w:rPr>
              <w:t>9,586</w:t>
            </w:r>
          </w:p>
        </w:tc>
        <w:tc>
          <w:tcPr>
            <w:tcW w:w="429" w:type="pct"/>
            <w:tcBorders>
              <w:top w:val="single" w:sz="4" w:space="0" w:color="auto"/>
            </w:tcBorders>
          </w:tcPr>
          <w:p w:rsidR="00841669" w:rsidRPr="00737053" w:rsidRDefault="00841669" w:rsidP="00841669">
            <w:pPr>
              <w:adjustRightInd w:val="0"/>
              <w:snapToGrid w:val="0"/>
              <w:jc w:val="right"/>
              <w:rPr>
                <w:rFonts w:cs="Times New Roman"/>
                <w:lang w:val="en-US"/>
              </w:rPr>
            </w:pPr>
            <w:r w:rsidRPr="00737053">
              <w:rPr>
                <w:rFonts w:cs="Times New Roman"/>
                <w:lang w:val="en-US"/>
              </w:rPr>
              <w:t>9,910</w:t>
            </w:r>
          </w:p>
        </w:tc>
        <w:tc>
          <w:tcPr>
            <w:tcW w:w="429" w:type="pct"/>
            <w:tcBorders>
              <w:top w:val="single" w:sz="4" w:space="0" w:color="auto"/>
            </w:tcBorders>
          </w:tcPr>
          <w:p w:rsidR="00841669" w:rsidRPr="00737053" w:rsidRDefault="00841669" w:rsidP="00841669">
            <w:pPr>
              <w:adjustRightInd w:val="0"/>
              <w:snapToGrid w:val="0"/>
              <w:jc w:val="right"/>
              <w:rPr>
                <w:rFonts w:cs="Times New Roman"/>
                <w:lang w:val="en-US"/>
              </w:rPr>
            </w:pPr>
            <w:r w:rsidRPr="00737053">
              <w:rPr>
                <w:rFonts w:cs="Times New Roman"/>
                <w:lang w:val="en-US"/>
              </w:rPr>
              <w:t>3,561</w:t>
            </w:r>
          </w:p>
        </w:tc>
        <w:tc>
          <w:tcPr>
            <w:tcW w:w="429" w:type="pct"/>
            <w:tcBorders>
              <w:top w:val="single" w:sz="4" w:space="0" w:color="auto"/>
            </w:tcBorders>
          </w:tcPr>
          <w:p w:rsidR="00841669" w:rsidRPr="00737053" w:rsidRDefault="00841669" w:rsidP="00841669">
            <w:pPr>
              <w:adjustRightInd w:val="0"/>
              <w:snapToGrid w:val="0"/>
              <w:jc w:val="right"/>
              <w:rPr>
                <w:rFonts w:cs="Times New Roman"/>
                <w:lang w:val="en-US"/>
              </w:rPr>
            </w:pPr>
            <w:r w:rsidRPr="00737053">
              <w:rPr>
                <w:rFonts w:cs="Times New Roman"/>
                <w:lang w:val="en-US"/>
              </w:rPr>
              <w:t>1</w:t>
            </w:r>
          </w:p>
        </w:tc>
        <w:tc>
          <w:tcPr>
            <w:tcW w:w="429" w:type="pct"/>
            <w:tcBorders>
              <w:top w:val="single" w:sz="4" w:space="0" w:color="auto"/>
            </w:tcBorders>
          </w:tcPr>
          <w:p w:rsidR="00841669" w:rsidRPr="00737053" w:rsidRDefault="00841669" w:rsidP="00841669">
            <w:pPr>
              <w:adjustRightInd w:val="0"/>
              <w:snapToGrid w:val="0"/>
              <w:jc w:val="right"/>
              <w:rPr>
                <w:rFonts w:cs="Times New Roman"/>
                <w:lang w:val="en-US"/>
              </w:rPr>
            </w:pPr>
            <w:r w:rsidRPr="00737053">
              <w:rPr>
                <w:rFonts w:cs="Times New Roman"/>
                <w:lang w:val="en-US"/>
              </w:rPr>
              <w:t>9,910</w:t>
            </w:r>
          </w:p>
        </w:tc>
      </w:tr>
      <w:tr w:rsidR="00841669" w:rsidRPr="00737053" w:rsidTr="00841669">
        <w:tc>
          <w:tcPr>
            <w:tcW w:w="713" w:type="pct"/>
            <w:vAlign w:val="center"/>
          </w:tcPr>
          <w:p w:rsidR="00841669" w:rsidRPr="00737053" w:rsidRDefault="00841669" w:rsidP="00841669">
            <w:pPr>
              <w:adjustRightInd w:val="0"/>
              <w:snapToGrid w:val="0"/>
              <w:rPr>
                <w:rFonts w:cs="Times New Roman"/>
                <w:lang w:val="en-US"/>
              </w:rPr>
            </w:pPr>
            <w:r w:rsidRPr="00737053">
              <w:rPr>
                <w:rFonts w:cs="Times New Roman"/>
                <w:color w:val="000000"/>
                <w:lang w:val="en-US"/>
              </w:rPr>
              <w:t xml:space="preserve">Exploitable </w:t>
            </w:r>
            <w:r w:rsidR="00295B9A">
              <w:rPr>
                <w:rFonts w:cs="Times New Roman"/>
                <w:color w:val="000000"/>
                <w:lang w:val="en-US"/>
              </w:rPr>
              <w:t>b</w:t>
            </w:r>
            <w:r w:rsidRPr="00737053">
              <w:rPr>
                <w:rFonts w:cs="Times New Roman"/>
                <w:color w:val="000000"/>
                <w:lang w:val="en-US"/>
              </w:rPr>
              <w:t>iomass</w:t>
            </w:r>
          </w:p>
        </w:tc>
        <w:tc>
          <w:tcPr>
            <w:tcW w:w="429" w:type="pct"/>
          </w:tcPr>
          <w:p w:rsidR="00841669" w:rsidRPr="00737053" w:rsidRDefault="00841669" w:rsidP="00841669">
            <w:pPr>
              <w:adjustRightInd w:val="0"/>
              <w:snapToGrid w:val="0"/>
              <w:jc w:val="right"/>
              <w:rPr>
                <w:rFonts w:cs="Times New Roman"/>
                <w:lang w:val="en-US"/>
              </w:rPr>
            </w:pPr>
            <w:r w:rsidRPr="00737053">
              <w:rPr>
                <w:rFonts w:cs="Times New Roman"/>
                <w:lang w:val="en-US"/>
              </w:rPr>
              <w:t>43,100</w:t>
            </w:r>
          </w:p>
        </w:tc>
        <w:tc>
          <w:tcPr>
            <w:tcW w:w="429" w:type="pct"/>
          </w:tcPr>
          <w:p w:rsidR="00841669" w:rsidRPr="00737053" w:rsidRDefault="00841669" w:rsidP="00841669">
            <w:pPr>
              <w:adjustRightInd w:val="0"/>
              <w:snapToGrid w:val="0"/>
              <w:jc w:val="right"/>
              <w:rPr>
                <w:rFonts w:cs="Times New Roman"/>
                <w:lang w:val="en-US"/>
              </w:rPr>
            </w:pPr>
            <w:r w:rsidRPr="00737053">
              <w:rPr>
                <w:rFonts w:cs="Times New Roman"/>
                <w:lang w:val="en-US"/>
              </w:rPr>
              <w:t>47,980</w:t>
            </w:r>
          </w:p>
        </w:tc>
        <w:tc>
          <w:tcPr>
            <w:tcW w:w="429" w:type="pct"/>
          </w:tcPr>
          <w:p w:rsidR="00841669" w:rsidRPr="00737053" w:rsidRDefault="00841669" w:rsidP="00841669">
            <w:pPr>
              <w:adjustRightInd w:val="0"/>
              <w:snapToGrid w:val="0"/>
              <w:jc w:val="right"/>
              <w:rPr>
                <w:rFonts w:cs="Times New Roman"/>
                <w:lang w:val="en-US"/>
              </w:rPr>
            </w:pPr>
            <w:r w:rsidRPr="00737053">
              <w:rPr>
                <w:rFonts w:cs="Times New Roman"/>
                <w:lang w:val="en-US"/>
              </w:rPr>
              <w:t>53,840</w:t>
            </w:r>
          </w:p>
        </w:tc>
        <w:tc>
          <w:tcPr>
            <w:tcW w:w="429" w:type="pct"/>
          </w:tcPr>
          <w:p w:rsidR="00841669" w:rsidRPr="00737053" w:rsidRDefault="00841669" w:rsidP="00841669">
            <w:pPr>
              <w:adjustRightInd w:val="0"/>
              <w:snapToGrid w:val="0"/>
              <w:jc w:val="right"/>
              <w:rPr>
                <w:rFonts w:cs="Times New Roman"/>
                <w:lang w:val="en-US"/>
              </w:rPr>
            </w:pPr>
            <w:r w:rsidRPr="00737053">
              <w:rPr>
                <w:rFonts w:cs="Times New Roman"/>
                <w:lang w:val="en-US"/>
              </w:rPr>
              <w:t>60,570</w:t>
            </w:r>
          </w:p>
        </w:tc>
        <w:tc>
          <w:tcPr>
            <w:tcW w:w="429" w:type="pct"/>
          </w:tcPr>
          <w:p w:rsidR="00841669" w:rsidRPr="00737053" w:rsidRDefault="00841669" w:rsidP="00841669">
            <w:pPr>
              <w:adjustRightInd w:val="0"/>
              <w:snapToGrid w:val="0"/>
              <w:jc w:val="right"/>
              <w:rPr>
                <w:rFonts w:cs="Times New Roman"/>
                <w:lang w:val="en-US"/>
              </w:rPr>
            </w:pPr>
            <w:r w:rsidRPr="00737053">
              <w:rPr>
                <w:rFonts w:cs="Times New Roman"/>
                <w:lang w:val="en-US"/>
              </w:rPr>
              <w:t>62,120</w:t>
            </w:r>
          </w:p>
        </w:tc>
        <w:tc>
          <w:tcPr>
            <w:tcW w:w="429" w:type="pct"/>
          </w:tcPr>
          <w:p w:rsidR="00841669" w:rsidRPr="00737053" w:rsidRDefault="00841669" w:rsidP="00841669">
            <w:pPr>
              <w:adjustRightInd w:val="0"/>
              <w:snapToGrid w:val="0"/>
              <w:jc w:val="right"/>
              <w:rPr>
                <w:rFonts w:cs="Times New Roman"/>
                <w:lang w:val="en-US"/>
              </w:rPr>
            </w:pPr>
            <w:r w:rsidRPr="00737053">
              <w:rPr>
                <w:rFonts w:cs="Times New Roman"/>
                <w:lang w:val="en-US"/>
              </w:rPr>
              <w:t>60,810</w:t>
            </w:r>
          </w:p>
        </w:tc>
        <w:tc>
          <w:tcPr>
            <w:tcW w:w="429" w:type="pct"/>
          </w:tcPr>
          <w:p w:rsidR="00841669" w:rsidRPr="00737053" w:rsidRDefault="00841669" w:rsidP="00841669">
            <w:pPr>
              <w:adjustRightInd w:val="0"/>
              <w:snapToGrid w:val="0"/>
              <w:jc w:val="right"/>
              <w:rPr>
                <w:rFonts w:cs="Times New Roman"/>
                <w:lang w:val="en-US"/>
              </w:rPr>
            </w:pPr>
            <w:r w:rsidRPr="00737053">
              <w:rPr>
                <w:rFonts w:cs="Times New Roman"/>
                <w:lang w:val="en-US"/>
              </w:rPr>
              <w:t>58,590</w:t>
            </w:r>
          </w:p>
        </w:tc>
        <w:tc>
          <w:tcPr>
            <w:tcW w:w="429" w:type="pct"/>
          </w:tcPr>
          <w:p w:rsidR="00841669" w:rsidRPr="00737053" w:rsidRDefault="00841669" w:rsidP="00841669">
            <w:pPr>
              <w:adjustRightInd w:val="0"/>
              <w:snapToGrid w:val="0"/>
              <w:jc w:val="right"/>
              <w:rPr>
                <w:rFonts w:cs="Times New Roman"/>
                <w:lang w:val="en-US"/>
              </w:rPr>
            </w:pPr>
            <w:r w:rsidRPr="00737053">
              <w:rPr>
                <w:rFonts w:cs="Times New Roman"/>
                <w:lang w:val="en-US"/>
              </w:rPr>
              <w:t>48,875</w:t>
            </w:r>
          </w:p>
        </w:tc>
        <w:tc>
          <w:tcPr>
            <w:tcW w:w="429" w:type="pct"/>
          </w:tcPr>
          <w:p w:rsidR="00841669" w:rsidRPr="00737053" w:rsidRDefault="00841669" w:rsidP="00841669">
            <w:pPr>
              <w:adjustRightInd w:val="0"/>
              <w:snapToGrid w:val="0"/>
              <w:jc w:val="right"/>
              <w:rPr>
                <w:rFonts w:cs="Times New Roman"/>
                <w:lang w:val="en-US"/>
              </w:rPr>
            </w:pPr>
            <w:r w:rsidRPr="00737053">
              <w:rPr>
                <w:rFonts w:cs="Times New Roman"/>
                <w:lang w:val="en-US"/>
              </w:rPr>
              <w:t>31,510</w:t>
            </w:r>
          </w:p>
        </w:tc>
        <w:tc>
          <w:tcPr>
            <w:tcW w:w="429" w:type="pct"/>
          </w:tcPr>
          <w:p w:rsidR="00841669" w:rsidRPr="00737053" w:rsidRDefault="00841669" w:rsidP="00841669">
            <w:pPr>
              <w:adjustRightInd w:val="0"/>
              <w:snapToGrid w:val="0"/>
              <w:jc w:val="right"/>
              <w:rPr>
                <w:rFonts w:cs="Times New Roman"/>
                <w:lang w:val="en-US"/>
              </w:rPr>
            </w:pPr>
            <w:r w:rsidRPr="00737053">
              <w:rPr>
                <w:rFonts w:cs="Times New Roman"/>
                <w:lang w:val="en-US"/>
              </w:rPr>
              <w:t>67,070</w:t>
            </w:r>
          </w:p>
        </w:tc>
      </w:tr>
      <w:tr w:rsidR="00841669" w:rsidRPr="00737053" w:rsidTr="00841669">
        <w:tc>
          <w:tcPr>
            <w:tcW w:w="713" w:type="pct"/>
            <w:vAlign w:val="center"/>
          </w:tcPr>
          <w:p w:rsidR="00841669" w:rsidRPr="00737053" w:rsidRDefault="00841669" w:rsidP="00841669">
            <w:pPr>
              <w:adjustRightInd w:val="0"/>
              <w:snapToGrid w:val="0"/>
              <w:rPr>
                <w:rFonts w:cs="Times New Roman"/>
                <w:lang w:val="en-US"/>
              </w:rPr>
            </w:pPr>
            <w:r w:rsidRPr="00737053">
              <w:rPr>
                <w:rFonts w:cs="Times New Roman"/>
                <w:color w:val="000000"/>
                <w:lang w:val="en-US"/>
              </w:rPr>
              <w:t xml:space="preserve">Relative  </w:t>
            </w:r>
            <w:r w:rsidR="00295B9A">
              <w:rPr>
                <w:rFonts w:cs="Times New Roman"/>
                <w:color w:val="000000"/>
                <w:lang w:val="en-US"/>
              </w:rPr>
              <w:t>b</w:t>
            </w:r>
            <w:r w:rsidRPr="00737053">
              <w:rPr>
                <w:rFonts w:cs="Times New Roman"/>
                <w:color w:val="000000"/>
                <w:lang w:val="en-US"/>
              </w:rPr>
              <w:t xml:space="preserve">iomass </w:t>
            </w:r>
          </w:p>
        </w:tc>
        <w:tc>
          <w:tcPr>
            <w:tcW w:w="429" w:type="pct"/>
          </w:tcPr>
          <w:p w:rsidR="00841669" w:rsidRPr="00737053" w:rsidRDefault="00841669" w:rsidP="00841669">
            <w:pPr>
              <w:adjustRightInd w:val="0"/>
              <w:snapToGrid w:val="0"/>
              <w:jc w:val="right"/>
              <w:rPr>
                <w:rFonts w:cs="Times New Roman"/>
                <w:lang w:val="en-US"/>
              </w:rPr>
            </w:pPr>
            <w:r w:rsidRPr="00737053">
              <w:rPr>
                <w:rFonts w:cs="Times New Roman"/>
                <w:lang w:val="en-US"/>
              </w:rPr>
              <w:t>1.38</w:t>
            </w:r>
          </w:p>
        </w:tc>
        <w:tc>
          <w:tcPr>
            <w:tcW w:w="429" w:type="pct"/>
          </w:tcPr>
          <w:p w:rsidR="00841669" w:rsidRPr="00737053" w:rsidRDefault="00841669" w:rsidP="00841669">
            <w:pPr>
              <w:adjustRightInd w:val="0"/>
              <w:snapToGrid w:val="0"/>
              <w:jc w:val="right"/>
              <w:rPr>
                <w:rFonts w:cs="Times New Roman"/>
                <w:lang w:val="en-US"/>
              </w:rPr>
            </w:pPr>
            <w:r w:rsidRPr="00737053">
              <w:rPr>
                <w:rFonts w:cs="Times New Roman"/>
                <w:lang w:val="en-US"/>
              </w:rPr>
              <w:t>1.54</w:t>
            </w:r>
          </w:p>
        </w:tc>
        <w:tc>
          <w:tcPr>
            <w:tcW w:w="429" w:type="pct"/>
          </w:tcPr>
          <w:p w:rsidR="00841669" w:rsidRPr="00737053" w:rsidRDefault="00841669" w:rsidP="00841669">
            <w:pPr>
              <w:adjustRightInd w:val="0"/>
              <w:snapToGrid w:val="0"/>
              <w:jc w:val="right"/>
              <w:rPr>
                <w:rFonts w:cs="Times New Roman"/>
                <w:lang w:val="en-US"/>
              </w:rPr>
            </w:pPr>
            <w:r w:rsidRPr="00737053">
              <w:rPr>
                <w:rFonts w:cs="Times New Roman"/>
                <w:lang w:val="en-US"/>
              </w:rPr>
              <w:t>1.73</w:t>
            </w:r>
          </w:p>
        </w:tc>
        <w:tc>
          <w:tcPr>
            <w:tcW w:w="429" w:type="pct"/>
          </w:tcPr>
          <w:p w:rsidR="00841669" w:rsidRPr="00737053" w:rsidRDefault="00841669" w:rsidP="00841669">
            <w:pPr>
              <w:adjustRightInd w:val="0"/>
              <w:snapToGrid w:val="0"/>
              <w:jc w:val="right"/>
              <w:rPr>
                <w:rFonts w:cs="Times New Roman"/>
                <w:lang w:val="en-US"/>
              </w:rPr>
            </w:pPr>
            <w:r w:rsidRPr="00737053">
              <w:rPr>
                <w:rFonts w:cs="Times New Roman"/>
                <w:lang w:val="en-US"/>
              </w:rPr>
              <w:t>1.95</w:t>
            </w:r>
          </w:p>
        </w:tc>
        <w:tc>
          <w:tcPr>
            <w:tcW w:w="429" w:type="pct"/>
          </w:tcPr>
          <w:p w:rsidR="00841669" w:rsidRPr="00737053" w:rsidRDefault="00841669" w:rsidP="00841669">
            <w:pPr>
              <w:adjustRightInd w:val="0"/>
              <w:snapToGrid w:val="0"/>
              <w:jc w:val="right"/>
              <w:rPr>
                <w:rFonts w:cs="Times New Roman"/>
                <w:lang w:val="en-US"/>
              </w:rPr>
            </w:pPr>
            <w:r w:rsidRPr="00737053">
              <w:rPr>
                <w:rFonts w:cs="Times New Roman"/>
                <w:lang w:val="en-US"/>
              </w:rPr>
              <w:t>2.00</w:t>
            </w:r>
          </w:p>
        </w:tc>
        <w:tc>
          <w:tcPr>
            <w:tcW w:w="429" w:type="pct"/>
          </w:tcPr>
          <w:p w:rsidR="00841669" w:rsidRPr="00737053" w:rsidRDefault="00841669" w:rsidP="00841669">
            <w:pPr>
              <w:adjustRightInd w:val="0"/>
              <w:snapToGrid w:val="0"/>
              <w:jc w:val="right"/>
              <w:rPr>
                <w:rFonts w:cs="Times New Roman"/>
                <w:lang w:val="en-US"/>
              </w:rPr>
            </w:pPr>
            <w:r w:rsidRPr="00737053">
              <w:rPr>
                <w:rFonts w:cs="Times New Roman"/>
                <w:lang w:val="en-US"/>
              </w:rPr>
              <w:t>1.95</w:t>
            </w:r>
          </w:p>
        </w:tc>
        <w:tc>
          <w:tcPr>
            <w:tcW w:w="429" w:type="pct"/>
          </w:tcPr>
          <w:p w:rsidR="00841669" w:rsidRPr="00737053" w:rsidRDefault="00841669" w:rsidP="00841669">
            <w:pPr>
              <w:adjustRightInd w:val="0"/>
              <w:snapToGrid w:val="0"/>
              <w:jc w:val="right"/>
              <w:rPr>
                <w:rFonts w:cs="Times New Roman"/>
                <w:lang w:val="en-US"/>
              </w:rPr>
            </w:pPr>
            <w:r w:rsidRPr="00737053">
              <w:rPr>
                <w:rFonts w:cs="Times New Roman"/>
                <w:lang w:val="en-US"/>
              </w:rPr>
              <w:t>1.87</w:t>
            </w:r>
          </w:p>
        </w:tc>
        <w:tc>
          <w:tcPr>
            <w:tcW w:w="429" w:type="pct"/>
          </w:tcPr>
          <w:p w:rsidR="00841669" w:rsidRPr="00737053" w:rsidRDefault="00841669" w:rsidP="00841669">
            <w:pPr>
              <w:adjustRightInd w:val="0"/>
              <w:snapToGrid w:val="0"/>
              <w:jc w:val="right"/>
              <w:rPr>
                <w:rFonts w:cs="Times New Roman"/>
                <w:lang w:val="en-US"/>
              </w:rPr>
            </w:pPr>
            <w:r w:rsidRPr="00737053">
              <w:rPr>
                <w:rFonts w:cs="Times New Roman"/>
                <w:lang w:val="en-US"/>
              </w:rPr>
              <w:t>1.58</w:t>
            </w:r>
          </w:p>
        </w:tc>
        <w:tc>
          <w:tcPr>
            <w:tcW w:w="429" w:type="pct"/>
          </w:tcPr>
          <w:p w:rsidR="00841669" w:rsidRPr="00737053" w:rsidRDefault="00841669" w:rsidP="00841669">
            <w:pPr>
              <w:adjustRightInd w:val="0"/>
              <w:snapToGrid w:val="0"/>
              <w:jc w:val="right"/>
              <w:rPr>
                <w:rFonts w:cs="Times New Roman"/>
                <w:lang w:val="en-US"/>
              </w:rPr>
            </w:pPr>
            <w:r w:rsidRPr="00737053">
              <w:rPr>
                <w:rFonts w:cs="Times New Roman"/>
                <w:lang w:val="en-US"/>
              </w:rPr>
              <w:t>1.02</w:t>
            </w:r>
          </w:p>
        </w:tc>
        <w:tc>
          <w:tcPr>
            <w:tcW w:w="429" w:type="pct"/>
          </w:tcPr>
          <w:p w:rsidR="00841669" w:rsidRPr="00737053" w:rsidRDefault="00841669" w:rsidP="00841669">
            <w:pPr>
              <w:adjustRightInd w:val="0"/>
              <w:snapToGrid w:val="0"/>
              <w:jc w:val="right"/>
              <w:rPr>
                <w:rFonts w:cs="Times New Roman"/>
                <w:color w:val="000000"/>
                <w:lang w:val="en-US"/>
              </w:rPr>
            </w:pPr>
            <w:r w:rsidRPr="00737053">
              <w:rPr>
                <w:rFonts w:cs="Times New Roman"/>
                <w:lang w:val="en-US"/>
              </w:rPr>
              <w:t>2.16</w:t>
            </w:r>
          </w:p>
        </w:tc>
      </w:tr>
      <w:tr w:rsidR="00841669" w:rsidRPr="00737053" w:rsidTr="00841669">
        <w:tc>
          <w:tcPr>
            <w:tcW w:w="713" w:type="pct"/>
            <w:vAlign w:val="center"/>
          </w:tcPr>
          <w:p w:rsidR="00841669" w:rsidRPr="00737053" w:rsidRDefault="00841669" w:rsidP="00841669">
            <w:pPr>
              <w:adjustRightInd w:val="0"/>
              <w:snapToGrid w:val="0"/>
              <w:rPr>
                <w:rFonts w:cs="Times New Roman"/>
                <w:lang w:val="en-US"/>
              </w:rPr>
            </w:pPr>
            <w:r w:rsidRPr="00737053">
              <w:rPr>
                <w:rFonts w:cs="Times New Roman"/>
                <w:color w:val="000000"/>
                <w:lang w:val="en-US"/>
              </w:rPr>
              <w:t xml:space="preserve">Harvest </w:t>
            </w:r>
            <w:r w:rsidR="00295B9A">
              <w:rPr>
                <w:rFonts w:cs="Times New Roman"/>
                <w:color w:val="000000"/>
                <w:lang w:val="en-US"/>
              </w:rPr>
              <w:t>r</w:t>
            </w:r>
            <w:r w:rsidRPr="00737053">
              <w:rPr>
                <w:rFonts w:cs="Times New Roman"/>
                <w:color w:val="000000"/>
                <w:lang w:val="en-US"/>
              </w:rPr>
              <w:t>ate</w:t>
            </w:r>
          </w:p>
        </w:tc>
        <w:tc>
          <w:tcPr>
            <w:tcW w:w="429" w:type="pct"/>
          </w:tcPr>
          <w:p w:rsidR="00841669" w:rsidRPr="00737053" w:rsidRDefault="00841669" w:rsidP="00841669">
            <w:pPr>
              <w:adjustRightInd w:val="0"/>
              <w:snapToGrid w:val="0"/>
              <w:jc w:val="right"/>
              <w:rPr>
                <w:rFonts w:cs="Times New Roman"/>
                <w:lang w:val="en-US"/>
              </w:rPr>
            </w:pPr>
            <w:r w:rsidRPr="00737053">
              <w:rPr>
                <w:rFonts w:cs="Times New Roman"/>
                <w:lang w:val="en-US"/>
              </w:rPr>
              <w:t>8%</w:t>
            </w:r>
          </w:p>
        </w:tc>
        <w:tc>
          <w:tcPr>
            <w:tcW w:w="429" w:type="pct"/>
          </w:tcPr>
          <w:p w:rsidR="00841669" w:rsidRPr="00737053" w:rsidRDefault="00841669" w:rsidP="00841669">
            <w:pPr>
              <w:adjustRightInd w:val="0"/>
              <w:snapToGrid w:val="0"/>
              <w:jc w:val="right"/>
              <w:rPr>
                <w:rFonts w:cs="Times New Roman"/>
                <w:lang w:val="en-US"/>
              </w:rPr>
            </w:pPr>
            <w:r w:rsidRPr="00737053">
              <w:rPr>
                <w:rFonts w:cs="Times New Roman"/>
                <w:lang w:val="en-US"/>
              </w:rPr>
              <w:t>9%</w:t>
            </w:r>
          </w:p>
        </w:tc>
        <w:tc>
          <w:tcPr>
            <w:tcW w:w="429" w:type="pct"/>
          </w:tcPr>
          <w:p w:rsidR="00841669" w:rsidRPr="00737053" w:rsidRDefault="00841669" w:rsidP="00841669">
            <w:pPr>
              <w:adjustRightInd w:val="0"/>
              <w:snapToGrid w:val="0"/>
              <w:jc w:val="right"/>
              <w:rPr>
                <w:rFonts w:cs="Times New Roman"/>
                <w:lang w:val="en-US"/>
              </w:rPr>
            </w:pPr>
            <w:r w:rsidRPr="00737053">
              <w:rPr>
                <w:rFonts w:cs="Times New Roman"/>
                <w:lang w:val="en-US"/>
              </w:rPr>
              <w:t>9%</w:t>
            </w:r>
          </w:p>
        </w:tc>
        <w:tc>
          <w:tcPr>
            <w:tcW w:w="429" w:type="pct"/>
          </w:tcPr>
          <w:p w:rsidR="00841669" w:rsidRPr="00737053" w:rsidRDefault="00841669" w:rsidP="00841669">
            <w:pPr>
              <w:adjustRightInd w:val="0"/>
              <w:snapToGrid w:val="0"/>
              <w:jc w:val="right"/>
              <w:rPr>
                <w:rFonts w:cs="Times New Roman"/>
                <w:lang w:val="en-US"/>
              </w:rPr>
            </w:pPr>
            <w:r w:rsidRPr="00737053">
              <w:rPr>
                <w:rFonts w:cs="Times New Roman"/>
                <w:lang w:val="en-US"/>
              </w:rPr>
              <w:t>14%</w:t>
            </w:r>
          </w:p>
        </w:tc>
        <w:tc>
          <w:tcPr>
            <w:tcW w:w="429" w:type="pct"/>
          </w:tcPr>
          <w:p w:rsidR="00841669" w:rsidRPr="00737053" w:rsidRDefault="00841669" w:rsidP="00841669">
            <w:pPr>
              <w:adjustRightInd w:val="0"/>
              <w:snapToGrid w:val="0"/>
              <w:jc w:val="right"/>
              <w:rPr>
                <w:rFonts w:cs="Times New Roman"/>
                <w:lang w:val="en-US"/>
              </w:rPr>
            </w:pPr>
            <w:r w:rsidRPr="00737053">
              <w:rPr>
                <w:rFonts w:cs="Times New Roman"/>
                <w:lang w:val="en-US"/>
              </w:rPr>
              <w:t>17%</w:t>
            </w:r>
          </w:p>
        </w:tc>
        <w:tc>
          <w:tcPr>
            <w:tcW w:w="429" w:type="pct"/>
          </w:tcPr>
          <w:p w:rsidR="00841669" w:rsidRPr="00737053" w:rsidRDefault="00841669" w:rsidP="00841669">
            <w:pPr>
              <w:adjustRightInd w:val="0"/>
              <w:snapToGrid w:val="0"/>
              <w:jc w:val="right"/>
              <w:rPr>
                <w:rFonts w:cs="Times New Roman"/>
                <w:lang w:val="en-US"/>
              </w:rPr>
            </w:pPr>
            <w:r w:rsidRPr="00737053">
              <w:rPr>
                <w:rFonts w:cs="Times New Roman"/>
                <w:lang w:val="en-US"/>
              </w:rPr>
              <w:t>18%</w:t>
            </w:r>
          </w:p>
        </w:tc>
        <w:tc>
          <w:tcPr>
            <w:tcW w:w="429" w:type="pct"/>
          </w:tcPr>
          <w:p w:rsidR="00841669" w:rsidRPr="00737053" w:rsidRDefault="00841669" w:rsidP="00841669">
            <w:pPr>
              <w:adjustRightInd w:val="0"/>
              <w:snapToGrid w:val="0"/>
              <w:jc w:val="right"/>
              <w:rPr>
                <w:rFonts w:cs="Times New Roman"/>
                <w:lang w:val="en-US"/>
              </w:rPr>
            </w:pPr>
            <w:r w:rsidRPr="00737053">
              <w:rPr>
                <w:rFonts w:cs="Times New Roman"/>
                <w:lang w:val="en-US"/>
              </w:rPr>
              <w:t>19%</w:t>
            </w:r>
          </w:p>
        </w:tc>
        <w:tc>
          <w:tcPr>
            <w:tcW w:w="429" w:type="pct"/>
          </w:tcPr>
          <w:p w:rsidR="00841669" w:rsidRPr="00737053" w:rsidRDefault="00841669" w:rsidP="00841669">
            <w:pPr>
              <w:adjustRightInd w:val="0"/>
              <w:snapToGrid w:val="0"/>
              <w:jc w:val="right"/>
              <w:rPr>
                <w:rFonts w:cs="Times New Roman"/>
                <w:lang w:val="en-US"/>
              </w:rPr>
            </w:pPr>
            <w:r w:rsidRPr="00737053">
              <w:rPr>
                <w:rFonts w:cs="Times New Roman"/>
                <w:lang w:val="en-US"/>
              </w:rPr>
              <w:t>8%</w:t>
            </w:r>
          </w:p>
        </w:tc>
        <w:tc>
          <w:tcPr>
            <w:tcW w:w="429" w:type="pct"/>
          </w:tcPr>
          <w:p w:rsidR="00841669" w:rsidRPr="00737053" w:rsidRDefault="00841669" w:rsidP="00841669">
            <w:pPr>
              <w:adjustRightInd w:val="0"/>
              <w:snapToGrid w:val="0"/>
              <w:jc w:val="right"/>
              <w:rPr>
                <w:rFonts w:cs="Times New Roman"/>
                <w:lang w:val="en-US"/>
              </w:rPr>
            </w:pPr>
            <w:r w:rsidRPr="00737053">
              <w:rPr>
                <w:rFonts w:cs="Times New Roman"/>
                <w:lang w:val="en-US"/>
              </w:rPr>
              <w:t>&lt;1%</w:t>
            </w:r>
          </w:p>
        </w:tc>
        <w:tc>
          <w:tcPr>
            <w:tcW w:w="429" w:type="pct"/>
          </w:tcPr>
          <w:p w:rsidR="00841669" w:rsidRPr="00737053" w:rsidRDefault="00841669" w:rsidP="00841669">
            <w:pPr>
              <w:adjustRightInd w:val="0"/>
              <w:snapToGrid w:val="0"/>
              <w:jc w:val="right"/>
              <w:rPr>
                <w:rFonts w:cs="Times New Roman"/>
                <w:lang w:val="en-US"/>
              </w:rPr>
            </w:pPr>
            <w:r w:rsidRPr="00737053">
              <w:rPr>
                <w:rFonts w:cs="Times New Roman"/>
                <w:lang w:val="en-US"/>
              </w:rPr>
              <w:t>22%</w:t>
            </w:r>
          </w:p>
        </w:tc>
      </w:tr>
      <w:tr w:rsidR="00841669" w:rsidRPr="00737053" w:rsidTr="00841669">
        <w:tc>
          <w:tcPr>
            <w:tcW w:w="713" w:type="pct"/>
            <w:vAlign w:val="center"/>
          </w:tcPr>
          <w:p w:rsidR="00841669" w:rsidRPr="00737053" w:rsidRDefault="00841669" w:rsidP="00295B9A">
            <w:pPr>
              <w:adjustRightInd w:val="0"/>
              <w:snapToGrid w:val="0"/>
              <w:rPr>
                <w:rFonts w:cs="Times New Roman"/>
                <w:lang w:val="en-US"/>
              </w:rPr>
            </w:pPr>
            <w:r w:rsidRPr="00737053">
              <w:rPr>
                <w:rFonts w:cs="Times New Roman"/>
                <w:color w:val="000000"/>
                <w:lang w:val="en-US"/>
              </w:rPr>
              <w:t xml:space="preserve">Relative </w:t>
            </w:r>
            <w:r w:rsidR="00295B9A">
              <w:rPr>
                <w:rFonts w:cs="Times New Roman"/>
                <w:color w:val="000000"/>
                <w:lang w:val="en-US"/>
              </w:rPr>
              <w:t>h</w:t>
            </w:r>
            <w:r w:rsidRPr="00737053">
              <w:rPr>
                <w:rFonts w:cs="Times New Roman"/>
                <w:color w:val="000000"/>
                <w:lang w:val="en-US"/>
              </w:rPr>
              <w:t xml:space="preserve">arvest </w:t>
            </w:r>
            <w:r w:rsidR="00295B9A">
              <w:rPr>
                <w:rFonts w:cs="Times New Roman"/>
                <w:color w:val="000000"/>
                <w:lang w:val="en-US"/>
              </w:rPr>
              <w:t>r</w:t>
            </w:r>
            <w:r w:rsidRPr="00737053">
              <w:rPr>
                <w:rFonts w:cs="Times New Roman"/>
                <w:color w:val="000000"/>
                <w:lang w:val="en-US"/>
              </w:rPr>
              <w:t>ate</w:t>
            </w:r>
          </w:p>
        </w:tc>
        <w:tc>
          <w:tcPr>
            <w:tcW w:w="429" w:type="pct"/>
          </w:tcPr>
          <w:p w:rsidR="00841669" w:rsidRPr="00737053" w:rsidRDefault="00841669" w:rsidP="00841669">
            <w:pPr>
              <w:adjustRightInd w:val="0"/>
              <w:snapToGrid w:val="0"/>
              <w:jc w:val="right"/>
              <w:rPr>
                <w:rFonts w:cs="Times New Roman"/>
                <w:lang w:val="en-US"/>
              </w:rPr>
            </w:pPr>
            <w:r w:rsidRPr="00737053">
              <w:rPr>
                <w:rFonts w:cs="Times New Roman"/>
                <w:lang w:val="en-US"/>
              </w:rPr>
              <w:t>0.49</w:t>
            </w:r>
          </w:p>
        </w:tc>
        <w:tc>
          <w:tcPr>
            <w:tcW w:w="429" w:type="pct"/>
          </w:tcPr>
          <w:p w:rsidR="00841669" w:rsidRPr="00737053" w:rsidRDefault="00841669" w:rsidP="00841669">
            <w:pPr>
              <w:adjustRightInd w:val="0"/>
              <w:snapToGrid w:val="0"/>
              <w:jc w:val="right"/>
              <w:rPr>
                <w:rFonts w:cs="Times New Roman"/>
                <w:lang w:val="en-US"/>
              </w:rPr>
            </w:pPr>
            <w:r w:rsidRPr="00737053">
              <w:rPr>
                <w:rFonts w:cs="Times New Roman"/>
                <w:lang w:val="en-US"/>
              </w:rPr>
              <w:t>0.50</w:t>
            </w:r>
          </w:p>
        </w:tc>
        <w:tc>
          <w:tcPr>
            <w:tcW w:w="429" w:type="pct"/>
          </w:tcPr>
          <w:p w:rsidR="00841669" w:rsidRPr="00737053" w:rsidRDefault="00841669" w:rsidP="00841669">
            <w:pPr>
              <w:adjustRightInd w:val="0"/>
              <w:snapToGrid w:val="0"/>
              <w:jc w:val="right"/>
              <w:rPr>
                <w:rFonts w:cs="Times New Roman"/>
                <w:lang w:val="en-US"/>
              </w:rPr>
            </w:pPr>
            <w:r w:rsidRPr="00737053">
              <w:rPr>
                <w:rFonts w:cs="Times New Roman"/>
                <w:lang w:val="en-US"/>
              </w:rPr>
              <w:t>0.51</w:t>
            </w:r>
          </w:p>
        </w:tc>
        <w:tc>
          <w:tcPr>
            <w:tcW w:w="429" w:type="pct"/>
          </w:tcPr>
          <w:p w:rsidR="00841669" w:rsidRPr="00737053" w:rsidRDefault="00841669" w:rsidP="00841669">
            <w:pPr>
              <w:adjustRightInd w:val="0"/>
              <w:snapToGrid w:val="0"/>
              <w:jc w:val="right"/>
              <w:rPr>
                <w:rFonts w:cs="Times New Roman"/>
                <w:lang w:val="en-US"/>
              </w:rPr>
            </w:pPr>
            <w:r w:rsidRPr="00737053">
              <w:rPr>
                <w:rFonts w:cs="Times New Roman"/>
                <w:lang w:val="en-US"/>
              </w:rPr>
              <w:t>0.80</w:t>
            </w:r>
          </w:p>
        </w:tc>
        <w:tc>
          <w:tcPr>
            <w:tcW w:w="429" w:type="pct"/>
          </w:tcPr>
          <w:p w:rsidR="00841669" w:rsidRPr="00737053" w:rsidRDefault="00841669" w:rsidP="00841669">
            <w:pPr>
              <w:adjustRightInd w:val="0"/>
              <w:snapToGrid w:val="0"/>
              <w:jc w:val="right"/>
              <w:rPr>
                <w:rFonts w:cs="Times New Roman"/>
                <w:lang w:val="en-US"/>
              </w:rPr>
            </w:pPr>
            <w:r w:rsidRPr="00737053">
              <w:rPr>
                <w:rFonts w:cs="Times New Roman"/>
                <w:lang w:val="en-US"/>
              </w:rPr>
              <w:t>1.00</w:t>
            </w:r>
          </w:p>
        </w:tc>
        <w:tc>
          <w:tcPr>
            <w:tcW w:w="429" w:type="pct"/>
          </w:tcPr>
          <w:p w:rsidR="00841669" w:rsidRPr="00737053" w:rsidRDefault="00841669" w:rsidP="00841669">
            <w:pPr>
              <w:adjustRightInd w:val="0"/>
              <w:snapToGrid w:val="0"/>
              <w:jc w:val="right"/>
              <w:rPr>
                <w:rFonts w:cs="Times New Roman"/>
                <w:lang w:val="en-US"/>
              </w:rPr>
            </w:pPr>
            <w:r w:rsidRPr="00737053">
              <w:rPr>
                <w:rFonts w:cs="Times New Roman"/>
                <w:lang w:val="en-US"/>
              </w:rPr>
              <w:t>1.03</w:t>
            </w:r>
          </w:p>
        </w:tc>
        <w:tc>
          <w:tcPr>
            <w:tcW w:w="429" w:type="pct"/>
          </w:tcPr>
          <w:p w:rsidR="00841669" w:rsidRPr="00737053" w:rsidRDefault="00841669" w:rsidP="00841669">
            <w:pPr>
              <w:adjustRightInd w:val="0"/>
              <w:snapToGrid w:val="0"/>
              <w:jc w:val="right"/>
              <w:rPr>
                <w:rFonts w:cs="Times New Roman"/>
                <w:lang w:val="en-US"/>
              </w:rPr>
            </w:pPr>
            <w:r w:rsidRPr="00737053">
              <w:rPr>
                <w:rFonts w:cs="Times New Roman"/>
                <w:lang w:val="en-US"/>
              </w:rPr>
              <w:t>1.11</w:t>
            </w:r>
          </w:p>
        </w:tc>
        <w:tc>
          <w:tcPr>
            <w:tcW w:w="429" w:type="pct"/>
          </w:tcPr>
          <w:p w:rsidR="00841669" w:rsidRPr="00737053" w:rsidRDefault="00841669" w:rsidP="00841669">
            <w:pPr>
              <w:adjustRightInd w:val="0"/>
              <w:snapToGrid w:val="0"/>
              <w:jc w:val="right"/>
              <w:rPr>
                <w:rFonts w:cs="Times New Roman"/>
                <w:lang w:val="en-US"/>
              </w:rPr>
            </w:pPr>
            <w:r w:rsidRPr="00737053">
              <w:rPr>
                <w:rFonts w:cs="Times New Roman"/>
                <w:lang w:val="en-US"/>
              </w:rPr>
              <w:t>0.49</w:t>
            </w:r>
          </w:p>
        </w:tc>
        <w:tc>
          <w:tcPr>
            <w:tcW w:w="429" w:type="pct"/>
          </w:tcPr>
          <w:p w:rsidR="00841669" w:rsidRPr="00737053" w:rsidRDefault="00841669" w:rsidP="00841669">
            <w:pPr>
              <w:adjustRightInd w:val="0"/>
              <w:snapToGrid w:val="0"/>
              <w:jc w:val="right"/>
              <w:rPr>
                <w:rFonts w:cs="Times New Roman"/>
                <w:lang w:val="en-US"/>
              </w:rPr>
            </w:pPr>
            <w:r w:rsidRPr="00737053">
              <w:rPr>
                <w:rFonts w:cs="Times New Roman"/>
                <w:lang w:val="en-US"/>
              </w:rPr>
              <w:t>0.00</w:t>
            </w:r>
          </w:p>
        </w:tc>
        <w:tc>
          <w:tcPr>
            <w:tcW w:w="429" w:type="pct"/>
          </w:tcPr>
          <w:p w:rsidR="00841669" w:rsidRPr="00737053" w:rsidRDefault="00841669" w:rsidP="00841669">
            <w:pPr>
              <w:adjustRightInd w:val="0"/>
              <w:snapToGrid w:val="0"/>
              <w:jc w:val="right"/>
              <w:rPr>
                <w:rFonts w:cs="Times New Roman"/>
                <w:lang w:val="en-US"/>
              </w:rPr>
            </w:pPr>
            <w:r w:rsidRPr="00737053">
              <w:rPr>
                <w:rFonts w:cs="Times New Roman"/>
                <w:lang w:val="en-US"/>
              </w:rPr>
              <w:t>1.30</w:t>
            </w:r>
          </w:p>
        </w:tc>
      </w:tr>
      <w:tr w:rsidR="00841669" w:rsidRPr="00737053" w:rsidTr="00841669">
        <w:tc>
          <w:tcPr>
            <w:tcW w:w="713" w:type="pct"/>
            <w:vAlign w:val="center"/>
          </w:tcPr>
          <w:p w:rsidR="00841669" w:rsidRPr="00737053" w:rsidRDefault="00841669" w:rsidP="00841669">
            <w:pPr>
              <w:adjustRightInd w:val="0"/>
              <w:snapToGrid w:val="0"/>
              <w:rPr>
                <w:rFonts w:cs="Times New Roman"/>
                <w:lang w:val="en-US"/>
              </w:rPr>
            </w:pPr>
            <w:r w:rsidRPr="00737053">
              <w:rPr>
                <w:rFonts w:cs="Times New Roman"/>
                <w:color w:val="000000"/>
                <w:lang w:val="en-US"/>
              </w:rPr>
              <w:t xml:space="preserve">Pr( </w:t>
            </w:r>
            <w:r w:rsidR="006C2E76" w:rsidRPr="001B06D6">
              <w:rPr>
                <w:rFonts w:cs="Times New Roman"/>
                <w:i/>
                <w:color w:val="000000"/>
                <w:lang w:val="en-US"/>
              </w:rPr>
              <w:t>H &gt; H</w:t>
            </w:r>
            <w:r w:rsidR="006C2E76" w:rsidRPr="001B06D6">
              <w:rPr>
                <w:rFonts w:cs="Times New Roman"/>
                <w:i/>
                <w:color w:val="000000"/>
                <w:vertAlign w:val="subscript"/>
                <w:lang w:val="en-US"/>
              </w:rPr>
              <w:t xml:space="preserve">MSY </w:t>
            </w:r>
            <w:r w:rsidRPr="00737053">
              <w:rPr>
                <w:rFonts w:cs="Times New Roman"/>
                <w:color w:val="000000"/>
                <w:lang w:val="en-US"/>
              </w:rPr>
              <w:t>)</w:t>
            </w:r>
          </w:p>
        </w:tc>
        <w:tc>
          <w:tcPr>
            <w:tcW w:w="429" w:type="pct"/>
          </w:tcPr>
          <w:p w:rsidR="00841669" w:rsidRPr="00737053" w:rsidRDefault="00841669" w:rsidP="00841669">
            <w:pPr>
              <w:adjustRightInd w:val="0"/>
              <w:snapToGrid w:val="0"/>
              <w:jc w:val="right"/>
              <w:rPr>
                <w:rFonts w:cs="Times New Roman"/>
                <w:lang w:val="en-US"/>
              </w:rPr>
            </w:pPr>
            <w:r w:rsidRPr="00737053">
              <w:rPr>
                <w:rFonts w:cs="Times New Roman"/>
                <w:lang w:val="en-US"/>
              </w:rPr>
              <w:t>0.01</w:t>
            </w:r>
          </w:p>
        </w:tc>
        <w:tc>
          <w:tcPr>
            <w:tcW w:w="429" w:type="pct"/>
          </w:tcPr>
          <w:p w:rsidR="00841669" w:rsidRPr="00737053" w:rsidRDefault="00841669" w:rsidP="00841669">
            <w:pPr>
              <w:adjustRightInd w:val="0"/>
              <w:snapToGrid w:val="0"/>
              <w:jc w:val="right"/>
              <w:rPr>
                <w:rFonts w:cs="Times New Roman"/>
                <w:lang w:val="en-US"/>
              </w:rPr>
            </w:pPr>
            <w:r w:rsidRPr="00737053">
              <w:rPr>
                <w:rFonts w:cs="Times New Roman"/>
                <w:lang w:val="en-US"/>
              </w:rPr>
              <w:t>0.02</w:t>
            </w:r>
          </w:p>
        </w:tc>
        <w:tc>
          <w:tcPr>
            <w:tcW w:w="429" w:type="pct"/>
          </w:tcPr>
          <w:p w:rsidR="00841669" w:rsidRPr="00737053" w:rsidRDefault="00841669" w:rsidP="00841669">
            <w:pPr>
              <w:adjustRightInd w:val="0"/>
              <w:snapToGrid w:val="0"/>
              <w:jc w:val="right"/>
              <w:rPr>
                <w:rFonts w:cs="Times New Roman"/>
                <w:lang w:val="en-US"/>
              </w:rPr>
            </w:pPr>
            <w:r w:rsidRPr="00737053">
              <w:rPr>
                <w:rFonts w:cs="Times New Roman"/>
                <w:lang w:val="en-US"/>
              </w:rPr>
              <w:t>0.02</w:t>
            </w:r>
          </w:p>
        </w:tc>
        <w:tc>
          <w:tcPr>
            <w:tcW w:w="429" w:type="pct"/>
          </w:tcPr>
          <w:p w:rsidR="00841669" w:rsidRPr="00737053" w:rsidRDefault="00841669" w:rsidP="00841669">
            <w:pPr>
              <w:adjustRightInd w:val="0"/>
              <w:snapToGrid w:val="0"/>
              <w:jc w:val="right"/>
              <w:rPr>
                <w:rFonts w:cs="Times New Roman"/>
                <w:lang w:val="en-US"/>
              </w:rPr>
            </w:pPr>
            <w:r w:rsidRPr="00737053">
              <w:rPr>
                <w:rFonts w:cs="Times New Roman"/>
                <w:lang w:val="en-US"/>
              </w:rPr>
              <w:t>0.20</w:t>
            </w:r>
          </w:p>
        </w:tc>
        <w:tc>
          <w:tcPr>
            <w:tcW w:w="429" w:type="pct"/>
          </w:tcPr>
          <w:p w:rsidR="00841669" w:rsidRPr="00737053" w:rsidRDefault="00841669" w:rsidP="00841669">
            <w:pPr>
              <w:adjustRightInd w:val="0"/>
              <w:snapToGrid w:val="0"/>
              <w:jc w:val="right"/>
              <w:rPr>
                <w:rFonts w:cs="Times New Roman"/>
                <w:lang w:val="en-US"/>
              </w:rPr>
            </w:pPr>
            <w:r w:rsidRPr="00737053">
              <w:rPr>
                <w:rFonts w:cs="Times New Roman"/>
                <w:lang w:val="en-US"/>
              </w:rPr>
              <w:t>0.44</w:t>
            </w:r>
          </w:p>
        </w:tc>
        <w:tc>
          <w:tcPr>
            <w:tcW w:w="429" w:type="pct"/>
          </w:tcPr>
          <w:p w:rsidR="00841669" w:rsidRPr="00737053" w:rsidRDefault="00841669" w:rsidP="00841669">
            <w:pPr>
              <w:adjustRightInd w:val="0"/>
              <w:snapToGrid w:val="0"/>
              <w:jc w:val="right"/>
              <w:rPr>
                <w:rFonts w:cs="Times New Roman"/>
                <w:lang w:val="en-US"/>
              </w:rPr>
            </w:pPr>
            <w:r w:rsidRPr="00737053">
              <w:rPr>
                <w:rFonts w:cs="Times New Roman"/>
                <w:lang w:val="en-US"/>
              </w:rPr>
              <w:t>0.47</w:t>
            </w:r>
          </w:p>
        </w:tc>
        <w:tc>
          <w:tcPr>
            <w:tcW w:w="429" w:type="pct"/>
          </w:tcPr>
          <w:p w:rsidR="00841669" w:rsidRPr="00737053" w:rsidRDefault="00841669" w:rsidP="00841669">
            <w:pPr>
              <w:adjustRightInd w:val="0"/>
              <w:snapToGrid w:val="0"/>
              <w:jc w:val="right"/>
              <w:rPr>
                <w:rFonts w:cs="Times New Roman"/>
                <w:lang w:val="en-US"/>
              </w:rPr>
            </w:pPr>
            <w:r w:rsidRPr="00737053">
              <w:rPr>
                <w:rFonts w:cs="Times New Roman"/>
                <w:lang w:val="en-US"/>
              </w:rPr>
              <w:t>0.55</w:t>
            </w:r>
          </w:p>
        </w:tc>
        <w:tc>
          <w:tcPr>
            <w:tcW w:w="429" w:type="pct"/>
          </w:tcPr>
          <w:p w:rsidR="00841669" w:rsidRPr="00737053" w:rsidRDefault="00841669" w:rsidP="00841669">
            <w:pPr>
              <w:adjustRightInd w:val="0"/>
              <w:snapToGrid w:val="0"/>
              <w:jc w:val="right"/>
              <w:rPr>
                <w:rFonts w:cs="Times New Roman"/>
                <w:lang w:val="en-US"/>
              </w:rPr>
            </w:pPr>
            <w:r w:rsidRPr="00737053">
              <w:rPr>
                <w:rFonts w:cs="Times New Roman"/>
                <w:lang w:val="en-US"/>
              </w:rPr>
              <w:t>0.11</w:t>
            </w:r>
          </w:p>
        </w:tc>
        <w:tc>
          <w:tcPr>
            <w:tcW w:w="429" w:type="pct"/>
          </w:tcPr>
          <w:p w:rsidR="00841669" w:rsidRPr="00737053" w:rsidRDefault="00841669" w:rsidP="00841669">
            <w:pPr>
              <w:adjustRightInd w:val="0"/>
              <w:snapToGrid w:val="0"/>
              <w:jc w:val="right"/>
              <w:rPr>
                <w:rFonts w:cs="Times New Roman"/>
                <w:lang w:val="en-US"/>
              </w:rPr>
            </w:pPr>
            <w:r w:rsidRPr="00737053">
              <w:rPr>
                <w:rFonts w:cs="Times New Roman"/>
                <w:lang w:val="en-US"/>
              </w:rPr>
              <w:t>0.00</w:t>
            </w:r>
          </w:p>
        </w:tc>
        <w:tc>
          <w:tcPr>
            <w:tcW w:w="429" w:type="pct"/>
          </w:tcPr>
          <w:p w:rsidR="00841669" w:rsidRPr="00737053" w:rsidRDefault="00841669" w:rsidP="00841669">
            <w:pPr>
              <w:adjustRightInd w:val="0"/>
              <w:snapToGrid w:val="0"/>
              <w:jc w:val="right"/>
              <w:rPr>
                <w:rFonts w:cs="Times New Roman"/>
                <w:lang w:val="en-US"/>
              </w:rPr>
            </w:pPr>
            <w:r w:rsidRPr="00737053">
              <w:rPr>
                <w:rFonts w:cs="Times New Roman"/>
                <w:lang w:val="en-US"/>
              </w:rPr>
              <w:t>0.71</w:t>
            </w:r>
          </w:p>
        </w:tc>
      </w:tr>
    </w:tbl>
    <w:p w:rsidR="00841669" w:rsidRPr="00737053" w:rsidRDefault="00841669" w:rsidP="00841669">
      <w:pPr>
        <w:adjustRightInd w:val="0"/>
        <w:snapToGrid w:val="0"/>
        <w:jc w:val="both"/>
        <w:rPr>
          <w:rFonts w:eastAsia="Malgun Gothic" w:cs="Times New Roman"/>
          <w:color w:val="000000"/>
          <w:lang w:val="en-US" w:eastAsia="ko-KR"/>
        </w:rPr>
      </w:pPr>
      <w:r w:rsidRPr="00737053">
        <w:rPr>
          <w:rFonts w:cs="Times New Roman"/>
          <w:color w:val="000000"/>
          <w:vertAlign w:val="superscript"/>
          <w:lang w:val="en-US"/>
        </w:rPr>
        <w:t xml:space="preserve">1 </w:t>
      </w:r>
      <w:r w:rsidRPr="00737053">
        <w:rPr>
          <w:rFonts w:cs="Times New Roman"/>
          <w:color w:val="000000"/>
          <w:lang w:val="en-US"/>
        </w:rPr>
        <w:t>During 1951</w:t>
      </w:r>
      <w:r w:rsidR="00295B9A">
        <w:rPr>
          <w:rFonts w:cs="Times New Roman"/>
          <w:color w:val="000000"/>
          <w:lang w:val="en-US"/>
        </w:rPr>
        <w:t>–</w:t>
      </w:r>
      <w:r w:rsidRPr="00737053">
        <w:rPr>
          <w:rFonts w:cs="Times New Roman"/>
          <w:color w:val="000000"/>
          <w:lang w:val="en-US"/>
        </w:rPr>
        <w:t>2012</w:t>
      </w:r>
      <w:r w:rsidR="00295B9A">
        <w:rPr>
          <w:rFonts w:cs="Times New Roman"/>
          <w:color w:val="000000"/>
          <w:lang w:val="en-US"/>
        </w:rPr>
        <w:t>.</w:t>
      </w:r>
    </w:p>
    <w:p w:rsidR="00841669" w:rsidRPr="00737053" w:rsidRDefault="00841669" w:rsidP="00841669">
      <w:pPr>
        <w:adjustRightInd w:val="0"/>
        <w:snapToGrid w:val="0"/>
        <w:jc w:val="both"/>
        <w:rPr>
          <w:rFonts w:eastAsia="Malgun Gothic" w:cs="Times New Roman"/>
          <w:color w:val="000000"/>
          <w:lang w:val="en-US" w:eastAsia="ko-KR"/>
        </w:rPr>
      </w:pP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3192"/>
        <w:gridCol w:w="3192"/>
        <w:gridCol w:w="3192"/>
      </w:tblGrid>
      <w:tr w:rsidR="00841669" w:rsidRPr="00737053" w:rsidTr="00841669">
        <w:tc>
          <w:tcPr>
            <w:tcW w:w="3192" w:type="dxa"/>
          </w:tcPr>
          <w:p w:rsidR="00841669" w:rsidRPr="00737053" w:rsidRDefault="00841669" w:rsidP="00841669">
            <w:pPr>
              <w:adjustRightInd w:val="0"/>
              <w:snapToGrid w:val="0"/>
              <w:jc w:val="center"/>
              <w:rPr>
                <w:rFonts w:eastAsia="Malgun Gothic" w:cs="Times New Roman"/>
                <w:b/>
                <w:color w:val="000000"/>
                <w:lang w:val="en-US" w:eastAsia="ko-KR"/>
              </w:rPr>
            </w:pPr>
            <w:r w:rsidRPr="00737053">
              <w:rPr>
                <w:rFonts w:cs="Times New Roman"/>
                <w:noProof/>
                <w:color w:val="000000"/>
                <w:lang w:val="en-US" w:eastAsia="zh-CN"/>
              </w:rPr>
              <w:drawing>
                <wp:inline distT="0" distB="0" distL="0" distR="0" wp14:anchorId="5203D0BA" wp14:editId="776B4CB4">
                  <wp:extent cx="1860954" cy="1651000"/>
                  <wp:effectExtent l="0" t="0" r="6350" b="6350"/>
                  <wp:docPr id="1029" name="Picture 1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860745" cy="1650814"/>
                          </a:xfrm>
                          <a:prstGeom prst="rect">
                            <a:avLst/>
                          </a:prstGeom>
                          <a:noFill/>
                          <a:ln>
                            <a:noFill/>
                          </a:ln>
                        </pic:spPr>
                      </pic:pic>
                    </a:graphicData>
                  </a:graphic>
                </wp:inline>
              </w:drawing>
            </w:r>
          </w:p>
        </w:tc>
        <w:tc>
          <w:tcPr>
            <w:tcW w:w="3192" w:type="dxa"/>
          </w:tcPr>
          <w:p w:rsidR="00841669" w:rsidRPr="00737053" w:rsidRDefault="00841669" w:rsidP="00841669">
            <w:pPr>
              <w:adjustRightInd w:val="0"/>
              <w:snapToGrid w:val="0"/>
              <w:jc w:val="center"/>
              <w:rPr>
                <w:rFonts w:eastAsia="Malgun Gothic" w:cs="Times New Roman"/>
                <w:b/>
                <w:color w:val="000000"/>
                <w:lang w:val="en-US" w:eastAsia="ko-KR"/>
              </w:rPr>
            </w:pPr>
            <w:r w:rsidRPr="00737053">
              <w:rPr>
                <w:rFonts w:cs="Times New Roman"/>
                <w:noProof/>
                <w:color w:val="000000"/>
                <w:lang w:val="en-US" w:eastAsia="zh-CN"/>
              </w:rPr>
              <w:drawing>
                <wp:inline distT="0" distB="0" distL="0" distR="0" wp14:anchorId="6A6A8D20" wp14:editId="14B4E882">
                  <wp:extent cx="1835150" cy="1224498"/>
                  <wp:effectExtent l="0" t="0" r="0" b="0"/>
                  <wp:docPr id="1030" name="Picture 1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63" cstate="print">
                            <a:extLst>
                              <a:ext uri="{28A0092B-C50C-407E-A947-70E740481C1C}">
                                <a14:useLocalDpi xmlns:a14="http://schemas.microsoft.com/office/drawing/2010/main" val="0"/>
                              </a:ext>
                            </a:extLst>
                          </a:blip>
                          <a:srcRect t="10852"/>
                          <a:stretch>
                            <a:fillRect/>
                          </a:stretch>
                        </pic:blipFill>
                        <pic:spPr bwMode="auto">
                          <a:xfrm>
                            <a:off x="0" y="0"/>
                            <a:ext cx="1835851" cy="1224966"/>
                          </a:xfrm>
                          <a:prstGeom prst="rect">
                            <a:avLst/>
                          </a:prstGeom>
                          <a:noFill/>
                          <a:ln>
                            <a:noFill/>
                          </a:ln>
                        </pic:spPr>
                      </pic:pic>
                    </a:graphicData>
                  </a:graphic>
                </wp:inline>
              </w:drawing>
            </w:r>
          </w:p>
          <w:p w:rsidR="00841669" w:rsidRPr="00737053" w:rsidRDefault="00841669" w:rsidP="00841669">
            <w:pPr>
              <w:adjustRightInd w:val="0"/>
              <w:snapToGrid w:val="0"/>
              <w:jc w:val="center"/>
              <w:rPr>
                <w:rFonts w:eastAsia="Malgun Gothic" w:cs="Times New Roman"/>
                <w:b/>
                <w:color w:val="000000"/>
                <w:lang w:val="en-US" w:eastAsia="ko-KR"/>
              </w:rPr>
            </w:pPr>
            <w:r w:rsidRPr="00737053">
              <w:rPr>
                <w:rFonts w:cs="Times New Roman"/>
                <w:noProof/>
                <w:color w:val="000000"/>
                <w:lang w:val="en-US" w:eastAsia="zh-CN"/>
              </w:rPr>
              <w:drawing>
                <wp:inline distT="0" distB="0" distL="0" distR="0" wp14:anchorId="7B487B92" wp14:editId="26B980A8">
                  <wp:extent cx="1835150" cy="1222976"/>
                  <wp:effectExtent l="0" t="0" r="0" b="0"/>
                  <wp:docPr id="1031" name="Picture 1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64" cstate="print">
                            <a:extLst>
                              <a:ext uri="{28A0092B-C50C-407E-A947-70E740481C1C}">
                                <a14:useLocalDpi xmlns:a14="http://schemas.microsoft.com/office/drawing/2010/main" val="0"/>
                              </a:ext>
                            </a:extLst>
                          </a:blip>
                          <a:srcRect t="10852"/>
                          <a:stretch>
                            <a:fillRect/>
                          </a:stretch>
                        </pic:blipFill>
                        <pic:spPr bwMode="auto">
                          <a:xfrm>
                            <a:off x="0" y="0"/>
                            <a:ext cx="1835274" cy="1223058"/>
                          </a:xfrm>
                          <a:prstGeom prst="rect">
                            <a:avLst/>
                          </a:prstGeom>
                          <a:noFill/>
                          <a:ln>
                            <a:noFill/>
                          </a:ln>
                        </pic:spPr>
                      </pic:pic>
                    </a:graphicData>
                  </a:graphic>
                </wp:inline>
              </w:drawing>
            </w:r>
          </w:p>
        </w:tc>
        <w:tc>
          <w:tcPr>
            <w:tcW w:w="3192" w:type="dxa"/>
          </w:tcPr>
          <w:p w:rsidR="00841669" w:rsidRPr="00737053" w:rsidRDefault="00841669" w:rsidP="00841669">
            <w:pPr>
              <w:adjustRightInd w:val="0"/>
              <w:snapToGrid w:val="0"/>
              <w:jc w:val="center"/>
              <w:rPr>
                <w:rFonts w:eastAsia="Malgun Gothic" w:cs="Times New Roman"/>
                <w:b/>
                <w:color w:val="000000"/>
                <w:lang w:val="en-US" w:eastAsia="ko-KR"/>
              </w:rPr>
            </w:pPr>
            <w:r w:rsidRPr="00737053">
              <w:rPr>
                <w:rFonts w:cs="Times New Roman"/>
                <w:noProof/>
                <w:color w:val="000000"/>
                <w:lang w:val="en-US" w:eastAsia="zh-CN"/>
              </w:rPr>
              <w:drawing>
                <wp:inline distT="0" distB="0" distL="0" distR="0" wp14:anchorId="3589872C" wp14:editId="78136A2A">
                  <wp:extent cx="1916265" cy="1906732"/>
                  <wp:effectExtent l="0" t="0" r="0" b="0"/>
                  <wp:docPr id="1032" name="Picture 1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1919484" cy="1909935"/>
                          </a:xfrm>
                          <a:prstGeom prst="rect">
                            <a:avLst/>
                          </a:prstGeom>
                          <a:noFill/>
                          <a:ln>
                            <a:noFill/>
                          </a:ln>
                        </pic:spPr>
                      </pic:pic>
                    </a:graphicData>
                  </a:graphic>
                </wp:inline>
              </w:drawing>
            </w:r>
          </w:p>
        </w:tc>
      </w:tr>
      <w:tr w:rsidR="00841669" w:rsidRPr="00737053" w:rsidTr="00841669">
        <w:tc>
          <w:tcPr>
            <w:tcW w:w="3192" w:type="dxa"/>
          </w:tcPr>
          <w:p w:rsidR="00841669" w:rsidRPr="00737053" w:rsidRDefault="00841669" w:rsidP="00295B9A">
            <w:pPr>
              <w:adjustRightInd w:val="0"/>
              <w:snapToGrid w:val="0"/>
              <w:rPr>
                <w:rFonts w:eastAsia="Malgun Gothic" w:cs="Times New Roman"/>
                <w:b/>
                <w:color w:val="000000"/>
                <w:sz w:val="18"/>
                <w:szCs w:val="18"/>
                <w:lang w:val="en-US" w:eastAsia="ko-KR"/>
              </w:rPr>
            </w:pPr>
            <w:r w:rsidRPr="00737053">
              <w:rPr>
                <w:rFonts w:cs="Times New Roman"/>
                <w:b/>
                <w:color w:val="000000"/>
                <w:sz w:val="18"/>
                <w:szCs w:val="18"/>
                <w:lang w:val="en-US"/>
              </w:rPr>
              <w:t>Figure S1</w:t>
            </w:r>
            <w:r w:rsidR="00295B9A">
              <w:rPr>
                <w:rFonts w:cs="Times New Roman"/>
                <w:b/>
                <w:color w:val="000000"/>
                <w:sz w:val="18"/>
                <w:szCs w:val="18"/>
                <w:lang w:val="en-US"/>
              </w:rPr>
              <w:t>:</w:t>
            </w:r>
            <w:r w:rsidRPr="00737053">
              <w:rPr>
                <w:rFonts w:cs="Times New Roman"/>
                <w:color w:val="000000"/>
                <w:sz w:val="18"/>
                <w:szCs w:val="18"/>
                <w:lang w:val="en-US"/>
              </w:rPr>
              <w:t xml:space="preserve"> </w:t>
            </w:r>
            <w:r w:rsidR="00295B9A">
              <w:rPr>
                <w:rFonts w:cs="Times New Roman"/>
                <w:color w:val="000000"/>
                <w:sz w:val="18"/>
                <w:szCs w:val="18"/>
                <w:lang w:val="en-US"/>
              </w:rPr>
              <w:t>A t</w:t>
            </w:r>
            <w:r w:rsidRPr="00737053">
              <w:rPr>
                <w:rFonts w:cs="Times New Roman"/>
                <w:color w:val="000000"/>
                <w:sz w:val="18"/>
                <w:szCs w:val="18"/>
                <w:lang w:val="en-US"/>
              </w:rPr>
              <w:t xml:space="preserve">wo-stock structure for swordfish in the North Pacific Ocean, indicating separate stocks in the </w:t>
            </w:r>
            <w:r w:rsidR="00295B9A">
              <w:rPr>
                <w:rFonts w:cs="Times New Roman"/>
                <w:color w:val="000000"/>
                <w:sz w:val="18"/>
                <w:szCs w:val="18"/>
                <w:lang w:val="en-US"/>
              </w:rPr>
              <w:t>WCPO</w:t>
            </w:r>
            <w:r w:rsidRPr="00737053">
              <w:rPr>
                <w:rFonts w:cs="Times New Roman"/>
                <w:color w:val="000000"/>
                <w:sz w:val="18"/>
                <w:szCs w:val="18"/>
                <w:lang w:val="en-US"/>
              </w:rPr>
              <w:t xml:space="preserve"> and the </w:t>
            </w:r>
            <w:r w:rsidR="00295B9A">
              <w:rPr>
                <w:rFonts w:cs="Times New Roman"/>
                <w:color w:val="000000"/>
                <w:sz w:val="18"/>
                <w:szCs w:val="18"/>
                <w:lang w:val="en-US"/>
              </w:rPr>
              <w:t>EPO.</w:t>
            </w:r>
          </w:p>
        </w:tc>
        <w:tc>
          <w:tcPr>
            <w:tcW w:w="3192" w:type="dxa"/>
          </w:tcPr>
          <w:p w:rsidR="00841669" w:rsidRPr="00737053" w:rsidRDefault="00841669" w:rsidP="00295B9A">
            <w:pPr>
              <w:adjustRightInd w:val="0"/>
              <w:snapToGrid w:val="0"/>
              <w:rPr>
                <w:rFonts w:eastAsia="Malgun Gothic" w:cs="Times New Roman"/>
                <w:b/>
                <w:color w:val="000000"/>
                <w:sz w:val="18"/>
                <w:szCs w:val="18"/>
                <w:lang w:val="en-US" w:eastAsia="ko-KR"/>
              </w:rPr>
            </w:pPr>
            <w:r w:rsidRPr="00737053">
              <w:rPr>
                <w:rFonts w:cs="Times New Roman"/>
                <w:b/>
                <w:noProof/>
                <w:color w:val="000000"/>
                <w:sz w:val="18"/>
                <w:szCs w:val="18"/>
                <w:lang w:val="en-US"/>
              </w:rPr>
              <w:t>Figure S4</w:t>
            </w:r>
            <w:r w:rsidR="00295B9A">
              <w:rPr>
                <w:rFonts w:cs="Times New Roman"/>
                <w:b/>
                <w:noProof/>
                <w:color w:val="000000"/>
                <w:sz w:val="18"/>
                <w:szCs w:val="18"/>
                <w:lang w:val="en-US"/>
              </w:rPr>
              <w:t>:</w:t>
            </w:r>
            <w:r w:rsidRPr="00737053">
              <w:rPr>
                <w:rFonts w:cs="Times New Roman"/>
                <w:noProof/>
                <w:color w:val="000000"/>
                <w:sz w:val="18"/>
                <w:szCs w:val="18"/>
                <w:lang w:val="en-US"/>
              </w:rPr>
              <w:t xml:space="preserve"> Trends in exploitable biomass (top) and harvest rate (bottom) of swordfish (</w:t>
            </w:r>
            <w:r w:rsidR="006C2E76" w:rsidRPr="001B06D6">
              <w:rPr>
                <w:rFonts w:cs="Times New Roman"/>
                <w:i/>
                <w:noProof/>
                <w:color w:val="000000"/>
                <w:sz w:val="18"/>
                <w:szCs w:val="18"/>
                <w:lang w:val="en-US"/>
              </w:rPr>
              <w:t>Xiphias gladius</w:t>
            </w:r>
            <w:r w:rsidRPr="00737053">
              <w:rPr>
                <w:rFonts w:cs="Times New Roman"/>
                <w:noProof/>
                <w:color w:val="000000"/>
                <w:sz w:val="18"/>
                <w:szCs w:val="18"/>
                <w:lang w:val="en-US"/>
              </w:rPr>
              <w:t xml:space="preserve">) in the </w:t>
            </w:r>
            <w:r w:rsidR="00295B9A">
              <w:rPr>
                <w:rFonts w:cs="Times New Roman"/>
                <w:noProof/>
                <w:color w:val="000000"/>
                <w:sz w:val="18"/>
                <w:szCs w:val="18"/>
                <w:lang w:val="en-US"/>
              </w:rPr>
              <w:t>EPO</w:t>
            </w:r>
            <w:r w:rsidRPr="00737053">
              <w:rPr>
                <w:rFonts w:cs="Times New Roman"/>
                <w:noProof/>
                <w:color w:val="000000"/>
                <w:sz w:val="18"/>
                <w:szCs w:val="18"/>
                <w:lang w:val="en-US"/>
              </w:rPr>
              <w:t xml:space="preserve"> stock area. Estimated mean values from the posterior distribution (black circles and solid line), 95% confidence interval bars (solid vertical lines), and estimated biological reference points (</w:t>
            </w:r>
            <w:r w:rsidR="006C2E76" w:rsidRPr="001B06D6">
              <w:rPr>
                <w:rFonts w:cs="Times New Roman"/>
                <w:i/>
                <w:noProof/>
                <w:color w:val="000000"/>
                <w:sz w:val="18"/>
                <w:szCs w:val="18"/>
                <w:lang w:val="en-US"/>
              </w:rPr>
              <w:t>B</w:t>
            </w:r>
            <w:r w:rsidR="006C2E76" w:rsidRPr="001B06D6">
              <w:rPr>
                <w:rFonts w:cs="Times New Roman"/>
                <w:i/>
                <w:noProof/>
                <w:color w:val="000000"/>
                <w:sz w:val="18"/>
                <w:szCs w:val="18"/>
                <w:vertAlign w:val="subscript"/>
                <w:lang w:val="en-US"/>
              </w:rPr>
              <w:t>MSY</w:t>
            </w:r>
            <w:r w:rsidR="006C2E76" w:rsidRPr="001B06D6">
              <w:rPr>
                <w:rFonts w:cs="Times New Roman"/>
                <w:i/>
                <w:noProof/>
                <w:color w:val="000000"/>
                <w:sz w:val="18"/>
                <w:szCs w:val="18"/>
                <w:lang w:val="en-US"/>
              </w:rPr>
              <w:t xml:space="preserve"> </w:t>
            </w:r>
            <w:r w:rsidRPr="00737053">
              <w:rPr>
                <w:rFonts w:cs="Times New Roman"/>
                <w:noProof/>
                <w:color w:val="000000"/>
                <w:sz w:val="18"/>
                <w:szCs w:val="18"/>
                <w:lang w:val="en-US"/>
              </w:rPr>
              <w:t xml:space="preserve">and </w:t>
            </w:r>
            <w:r w:rsidR="006C2E76" w:rsidRPr="001B06D6">
              <w:rPr>
                <w:rFonts w:cs="Times New Roman"/>
                <w:i/>
                <w:noProof/>
                <w:color w:val="000000"/>
                <w:sz w:val="18"/>
                <w:szCs w:val="18"/>
                <w:lang w:val="en-US"/>
              </w:rPr>
              <w:t>H</w:t>
            </w:r>
            <w:r w:rsidR="006C2E76" w:rsidRPr="001B06D6">
              <w:rPr>
                <w:rFonts w:cs="Times New Roman"/>
                <w:i/>
                <w:noProof/>
                <w:color w:val="000000"/>
                <w:sz w:val="18"/>
                <w:szCs w:val="18"/>
                <w:vertAlign w:val="subscript"/>
                <w:lang w:val="en-US"/>
              </w:rPr>
              <w:t>MSY</w:t>
            </w:r>
            <w:r w:rsidRPr="00737053">
              <w:rPr>
                <w:rFonts w:cs="Times New Roman"/>
                <w:noProof/>
                <w:color w:val="000000"/>
                <w:sz w:val="18"/>
                <w:szCs w:val="18"/>
                <w:lang w:val="en-US"/>
              </w:rPr>
              <w:t>, horizontal dashed lines) are presented</w:t>
            </w:r>
          </w:p>
        </w:tc>
        <w:tc>
          <w:tcPr>
            <w:tcW w:w="3192" w:type="dxa"/>
          </w:tcPr>
          <w:p w:rsidR="00841669" w:rsidRPr="00737053" w:rsidRDefault="00841669" w:rsidP="00295B9A">
            <w:pPr>
              <w:adjustRightInd w:val="0"/>
              <w:snapToGrid w:val="0"/>
              <w:rPr>
                <w:rFonts w:eastAsia="Malgun Gothic" w:cs="Times New Roman"/>
                <w:b/>
                <w:color w:val="000000"/>
                <w:sz w:val="18"/>
                <w:szCs w:val="18"/>
                <w:lang w:val="en-US" w:eastAsia="ko-KR"/>
              </w:rPr>
            </w:pPr>
            <w:r w:rsidRPr="00737053">
              <w:rPr>
                <w:rFonts w:cs="Times New Roman"/>
                <w:b/>
                <w:color w:val="000000"/>
                <w:sz w:val="18"/>
                <w:szCs w:val="18"/>
                <w:lang w:val="en-US"/>
              </w:rPr>
              <w:t>Figure S5</w:t>
            </w:r>
            <w:r w:rsidR="00295B9A">
              <w:rPr>
                <w:rFonts w:cs="Times New Roman"/>
                <w:b/>
                <w:color w:val="000000"/>
                <w:sz w:val="18"/>
                <w:szCs w:val="18"/>
                <w:lang w:val="en-US"/>
              </w:rPr>
              <w:t>:</w:t>
            </w:r>
            <w:r w:rsidRPr="00737053">
              <w:rPr>
                <w:rFonts w:cs="Times New Roman"/>
                <w:color w:val="000000"/>
                <w:sz w:val="18"/>
                <w:szCs w:val="18"/>
                <w:lang w:val="en-US"/>
              </w:rPr>
              <w:t xml:space="preserve"> Kobe diagram showing the estimated trajectories of relative exploitable biomass (</w:t>
            </w:r>
            <w:r w:rsidR="006C2E76" w:rsidRPr="001B06D6">
              <w:rPr>
                <w:rFonts w:cs="Times New Roman"/>
                <w:i/>
                <w:color w:val="000000"/>
                <w:sz w:val="18"/>
                <w:szCs w:val="18"/>
                <w:lang w:val="en-US"/>
              </w:rPr>
              <w:t>B/B</w:t>
            </w:r>
            <w:r w:rsidR="006C2E76" w:rsidRPr="001B06D6">
              <w:rPr>
                <w:rFonts w:cs="Times New Roman"/>
                <w:i/>
                <w:color w:val="000000"/>
                <w:sz w:val="18"/>
                <w:szCs w:val="18"/>
                <w:vertAlign w:val="subscript"/>
                <w:lang w:val="en-US"/>
              </w:rPr>
              <w:t>MSY</w:t>
            </w:r>
            <w:r w:rsidRPr="00737053">
              <w:rPr>
                <w:rFonts w:cs="Times New Roman"/>
                <w:color w:val="000000"/>
                <w:sz w:val="18"/>
                <w:szCs w:val="18"/>
                <w:lang w:val="en-US"/>
              </w:rPr>
              <w:t>) and relative harvest rate (</w:t>
            </w:r>
            <w:r w:rsidR="006C2E76" w:rsidRPr="001B06D6">
              <w:rPr>
                <w:rFonts w:cs="Times New Roman"/>
                <w:i/>
                <w:color w:val="000000"/>
                <w:sz w:val="18"/>
                <w:szCs w:val="18"/>
                <w:lang w:val="en-US"/>
              </w:rPr>
              <w:t>H/H</w:t>
            </w:r>
            <w:r w:rsidR="006C2E76" w:rsidRPr="001B06D6">
              <w:rPr>
                <w:rFonts w:cs="Times New Roman"/>
                <w:i/>
                <w:color w:val="000000"/>
                <w:sz w:val="18"/>
                <w:szCs w:val="18"/>
                <w:vertAlign w:val="subscript"/>
                <w:lang w:val="en-US"/>
              </w:rPr>
              <w:t>MSY</w:t>
            </w:r>
            <w:r w:rsidRPr="00737053">
              <w:rPr>
                <w:rFonts w:cs="Times New Roman"/>
                <w:color w:val="000000"/>
                <w:sz w:val="18"/>
                <w:szCs w:val="18"/>
                <w:lang w:val="en-US"/>
              </w:rPr>
              <w:t>) for swordfish (</w:t>
            </w:r>
            <w:r w:rsidR="006C2E76" w:rsidRPr="001B06D6">
              <w:rPr>
                <w:rFonts w:cs="Times New Roman"/>
                <w:i/>
                <w:color w:val="000000"/>
                <w:sz w:val="18"/>
                <w:szCs w:val="18"/>
                <w:lang w:val="en-US"/>
              </w:rPr>
              <w:t>Xiphias gladius</w:t>
            </w:r>
            <w:r w:rsidRPr="00737053">
              <w:rPr>
                <w:rFonts w:cs="Times New Roman"/>
                <w:color w:val="000000"/>
                <w:sz w:val="18"/>
                <w:szCs w:val="18"/>
                <w:lang w:val="en-US"/>
              </w:rPr>
              <w:t xml:space="preserve">) in the </w:t>
            </w:r>
            <w:r w:rsidR="00295B9A">
              <w:rPr>
                <w:rFonts w:cs="Times New Roman"/>
                <w:color w:val="000000"/>
                <w:sz w:val="18"/>
                <w:szCs w:val="18"/>
                <w:lang w:val="en-US"/>
              </w:rPr>
              <w:t>EPO</w:t>
            </w:r>
            <w:r w:rsidRPr="00737053">
              <w:rPr>
                <w:rFonts w:cs="Times New Roman"/>
                <w:color w:val="000000"/>
                <w:sz w:val="18"/>
                <w:szCs w:val="18"/>
                <w:lang w:val="en-US"/>
              </w:rPr>
              <w:t xml:space="preserve"> stock area during 1951</w:t>
            </w:r>
            <w:r w:rsidR="00295B9A">
              <w:rPr>
                <w:rFonts w:cs="Times New Roman"/>
                <w:color w:val="000000"/>
                <w:sz w:val="18"/>
                <w:szCs w:val="18"/>
                <w:lang w:val="en-US"/>
              </w:rPr>
              <w:t>–</w:t>
            </w:r>
            <w:r w:rsidRPr="00737053">
              <w:rPr>
                <w:rFonts w:cs="Times New Roman"/>
                <w:color w:val="000000"/>
                <w:sz w:val="18"/>
                <w:szCs w:val="18"/>
                <w:lang w:val="en-US"/>
              </w:rPr>
              <w:t>2012.</w:t>
            </w:r>
          </w:p>
        </w:tc>
      </w:tr>
    </w:tbl>
    <w:p w:rsidR="00841669" w:rsidRPr="00737053" w:rsidRDefault="00841669" w:rsidP="00841669">
      <w:pPr>
        <w:adjustRightInd w:val="0"/>
        <w:snapToGrid w:val="0"/>
        <w:jc w:val="both"/>
        <w:rPr>
          <w:rFonts w:eastAsia="Malgun Gothic" w:cs="Times New Roman"/>
          <w:b/>
          <w:color w:val="000000"/>
          <w:lang w:val="en-US" w:eastAsia="ko-KR"/>
        </w:rPr>
      </w:pPr>
    </w:p>
    <w:p w:rsidR="00841669" w:rsidRPr="00737053" w:rsidRDefault="00841669" w:rsidP="00841669">
      <w:pPr>
        <w:pStyle w:val="Heading2"/>
        <w:adjustRightInd w:val="0"/>
        <w:snapToGrid w:val="0"/>
        <w:spacing w:after="0"/>
        <w:jc w:val="both"/>
        <w:rPr>
          <w:rFonts w:eastAsia="Malgun Gothic"/>
          <w:szCs w:val="22"/>
          <w:lang w:val="en-US" w:eastAsia="ko-KR"/>
        </w:rPr>
      </w:pPr>
      <w:r w:rsidRPr="00737053">
        <w:rPr>
          <w:szCs w:val="22"/>
          <w:lang w:val="en-US"/>
        </w:rPr>
        <w:t>b.</w:t>
      </w:r>
      <w:r w:rsidRPr="00737053">
        <w:rPr>
          <w:szCs w:val="22"/>
          <w:lang w:val="en-US"/>
        </w:rPr>
        <w:tab/>
        <w:t>Stock projections and risk analyses</w:t>
      </w:r>
    </w:p>
    <w:p w:rsidR="00841669" w:rsidRPr="00737053" w:rsidRDefault="00841669" w:rsidP="00841669">
      <w:pPr>
        <w:adjustRightInd w:val="0"/>
        <w:snapToGrid w:val="0"/>
        <w:jc w:val="both"/>
        <w:rPr>
          <w:rFonts w:eastAsia="Malgun Gothic" w:cs="Times New Roman"/>
          <w:lang w:val="en-US" w:eastAsia="ko-KR"/>
        </w:rPr>
      </w:pPr>
    </w:p>
    <w:p w:rsidR="007E51E1" w:rsidRDefault="00841669" w:rsidP="001B06D6">
      <w:pPr>
        <w:pStyle w:val="Best2"/>
        <w:adjustRightInd w:val="0"/>
        <w:snapToGrid w:val="0"/>
        <w:spacing w:after="0" w:line="240" w:lineRule="auto"/>
        <w:ind w:left="0" w:firstLine="0"/>
        <w:rPr>
          <w:rFonts w:cs="Times New Roman"/>
          <w:lang w:val="en-US"/>
        </w:rPr>
      </w:pPr>
      <w:r w:rsidRPr="00737053">
        <w:rPr>
          <w:rFonts w:cs="Times New Roman"/>
          <w:lang w:val="en-US"/>
        </w:rPr>
        <w:t xml:space="preserve">SC10 noted that ISC provided the following conclusions on the stock projections and risk analysis of </w:t>
      </w:r>
      <w:r w:rsidRPr="00737053">
        <w:rPr>
          <w:rFonts w:eastAsia="Batang" w:cs="Times New Roman"/>
          <w:lang w:val="en-US" w:eastAsia="ko-KR"/>
        </w:rPr>
        <w:t xml:space="preserve">North Pacific </w:t>
      </w:r>
      <w:r w:rsidRPr="00737053">
        <w:rPr>
          <w:rFonts w:cs="Times New Roman"/>
          <w:lang w:val="en-US"/>
        </w:rPr>
        <w:t>swordfish</w:t>
      </w:r>
      <w:r w:rsidR="00295B9A">
        <w:rPr>
          <w:rFonts w:cs="Times New Roman"/>
          <w:lang w:val="en-US"/>
        </w:rPr>
        <w:t>.</w:t>
      </w:r>
    </w:p>
    <w:p w:rsidR="00841669" w:rsidRPr="00737053" w:rsidRDefault="00841669" w:rsidP="00841669">
      <w:pPr>
        <w:pStyle w:val="Best2"/>
        <w:numPr>
          <w:ilvl w:val="0"/>
          <w:numId w:val="0"/>
        </w:numPr>
        <w:adjustRightInd w:val="0"/>
        <w:snapToGrid w:val="0"/>
        <w:spacing w:after="0" w:line="240" w:lineRule="auto"/>
        <w:rPr>
          <w:rFonts w:cs="Times New Roman"/>
          <w:lang w:val="en-US"/>
        </w:rPr>
      </w:pPr>
    </w:p>
    <w:p w:rsidR="00E019B6" w:rsidRDefault="00841669" w:rsidP="00841669">
      <w:pPr>
        <w:adjustRightInd w:val="0"/>
        <w:snapToGrid w:val="0"/>
        <w:ind w:left="720"/>
        <w:jc w:val="both"/>
        <w:rPr>
          <w:rFonts w:cs="Times New Roman"/>
          <w:color w:val="000000"/>
          <w:lang w:val="en-US"/>
        </w:rPr>
      </w:pPr>
      <w:r w:rsidRPr="00737053">
        <w:rPr>
          <w:rFonts w:cs="Times New Roman"/>
          <w:color w:val="000000"/>
          <w:lang w:val="en-US"/>
        </w:rPr>
        <w:t xml:space="preserve">For the WCNPO stock, stochastic projections for eight harvest scenarios were conducted through 2016 (Figure S6). Results relative to MSY-based reference points indicated that exploitable biomass would likely remain above </w:t>
      </w:r>
      <w:r w:rsidR="006C2E76" w:rsidRPr="001B06D6">
        <w:rPr>
          <w:rFonts w:cs="Times New Roman"/>
          <w:i/>
          <w:color w:val="000000"/>
          <w:lang w:val="en-US"/>
        </w:rPr>
        <w:t>B</w:t>
      </w:r>
      <w:r w:rsidR="006C2E76" w:rsidRPr="001B06D6">
        <w:rPr>
          <w:rFonts w:cs="Times New Roman"/>
          <w:i/>
          <w:color w:val="000000"/>
          <w:vertAlign w:val="subscript"/>
          <w:lang w:val="en-US"/>
        </w:rPr>
        <w:t>MSY</w:t>
      </w:r>
      <w:r w:rsidRPr="00737053">
        <w:rPr>
          <w:rFonts w:cs="Times New Roman"/>
          <w:color w:val="000000"/>
          <w:lang w:val="en-US"/>
        </w:rPr>
        <w:t xml:space="preserve"> through 2016 under the status quo catch or status quo </w:t>
      </w:r>
      <w:r w:rsidRPr="00737053">
        <w:rPr>
          <w:rFonts w:cs="Times New Roman"/>
          <w:color w:val="000000"/>
          <w:lang w:val="en-US"/>
        </w:rPr>
        <w:lastRenderedPageBreak/>
        <w:t xml:space="preserve">harvest rate scenarios (Figure S6). For the high harvest rate scenarios (i.e. </w:t>
      </w:r>
      <w:r w:rsidR="00E019B6">
        <w:rPr>
          <w:rFonts w:cs="Times New Roman"/>
          <w:color w:val="000000"/>
          <w:lang w:val="en-US"/>
        </w:rPr>
        <w:t>m</w:t>
      </w:r>
      <w:r w:rsidRPr="00737053">
        <w:rPr>
          <w:rFonts w:cs="Times New Roman"/>
          <w:color w:val="000000"/>
          <w:lang w:val="en-US"/>
        </w:rPr>
        <w:t xml:space="preserve">aximum observed harvest rate, 150% of </w:t>
      </w:r>
      <w:r w:rsidR="006C2E76" w:rsidRPr="001B06D6">
        <w:rPr>
          <w:rFonts w:cs="Times New Roman"/>
          <w:i/>
          <w:color w:val="000000"/>
          <w:lang w:val="en-US"/>
        </w:rPr>
        <w:t>H</w:t>
      </w:r>
      <w:r w:rsidR="006C2E76" w:rsidRPr="001B06D6">
        <w:rPr>
          <w:rFonts w:cs="Times New Roman"/>
          <w:i/>
          <w:color w:val="000000"/>
          <w:vertAlign w:val="subscript"/>
          <w:lang w:val="en-US"/>
        </w:rPr>
        <w:t>MSY</w:t>
      </w:r>
      <w:r w:rsidRPr="00737053">
        <w:rPr>
          <w:rFonts w:cs="Times New Roman"/>
          <w:color w:val="000000"/>
          <w:lang w:val="en-US"/>
        </w:rPr>
        <w:t xml:space="preserve">, 125% of </w:t>
      </w:r>
      <w:r w:rsidR="006C2E76" w:rsidRPr="001B06D6">
        <w:rPr>
          <w:rFonts w:cs="Times New Roman"/>
          <w:i/>
          <w:color w:val="000000"/>
          <w:lang w:val="en-US"/>
        </w:rPr>
        <w:t>H</w:t>
      </w:r>
      <w:r w:rsidR="006C2E76" w:rsidRPr="001B06D6">
        <w:rPr>
          <w:rFonts w:cs="Times New Roman"/>
          <w:i/>
          <w:color w:val="000000"/>
          <w:vertAlign w:val="subscript"/>
          <w:lang w:val="en-US"/>
        </w:rPr>
        <w:t>MSY</w:t>
      </w:r>
      <w:r w:rsidRPr="00737053">
        <w:rPr>
          <w:rFonts w:cs="Times New Roman"/>
          <w:color w:val="000000"/>
          <w:lang w:val="en-US"/>
        </w:rPr>
        <w:t xml:space="preserve">), exploitable biomass was projected to decline below </w:t>
      </w:r>
      <w:r w:rsidR="006C2E76" w:rsidRPr="001B06D6">
        <w:rPr>
          <w:rFonts w:cs="Times New Roman"/>
          <w:i/>
          <w:color w:val="000000"/>
          <w:lang w:val="en-US"/>
        </w:rPr>
        <w:t>B</w:t>
      </w:r>
      <w:r w:rsidR="006C2E76" w:rsidRPr="001B06D6">
        <w:rPr>
          <w:rFonts w:cs="Times New Roman"/>
          <w:i/>
          <w:color w:val="000000"/>
          <w:vertAlign w:val="subscript"/>
          <w:lang w:val="en-US"/>
        </w:rPr>
        <w:t>MSY</w:t>
      </w:r>
      <w:r w:rsidRPr="00737053">
        <w:rPr>
          <w:rFonts w:cs="Times New Roman"/>
          <w:color w:val="000000"/>
          <w:lang w:val="en-US"/>
        </w:rPr>
        <w:t xml:space="preserve"> by 2016 (Figure S6) with harvest rates exceeding </w:t>
      </w:r>
      <w:r w:rsidR="006C2E76" w:rsidRPr="001B06D6">
        <w:rPr>
          <w:rFonts w:cs="Times New Roman"/>
          <w:i/>
          <w:color w:val="000000"/>
          <w:lang w:val="en-US"/>
        </w:rPr>
        <w:t>H</w:t>
      </w:r>
      <w:r w:rsidR="006C2E76" w:rsidRPr="001B06D6">
        <w:rPr>
          <w:rFonts w:cs="Times New Roman"/>
          <w:i/>
          <w:color w:val="000000"/>
          <w:vertAlign w:val="subscript"/>
          <w:lang w:val="en-US"/>
        </w:rPr>
        <w:t>MSY</w:t>
      </w:r>
      <w:r w:rsidRPr="00737053">
        <w:rPr>
          <w:rFonts w:cs="Times New Roman"/>
          <w:color w:val="000000"/>
          <w:lang w:val="en-US"/>
        </w:rPr>
        <w:t>. In comparison, the stock would not be expected to experience any overfishing during 2014</w:t>
      </w:r>
      <w:r w:rsidR="00E019B6">
        <w:rPr>
          <w:rFonts w:cs="Times New Roman"/>
          <w:color w:val="000000"/>
          <w:lang w:val="en-US"/>
        </w:rPr>
        <w:t>–</w:t>
      </w:r>
      <w:r w:rsidRPr="00737053">
        <w:rPr>
          <w:rFonts w:cs="Times New Roman"/>
          <w:color w:val="000000"/>
          <w:lang w:val="en-US"/>
        </w:rPr>
        <w:t>2016 under the status quo catch and status quo harvest rate scenarios (Figure S6)</w:t>
      </w:r>
      <w:r w:rsidR="00E019B6">
        <w:rPr>
          <w:rFonts w:cs="Times New Roman"/>
          <w:color w:val="000000"/>
          <w:lang w:val="en-US"/>
        </w:rPr>
        <w:t>.</w:t>
      </w:r>
    </w:p>
    <w:p w:rsidR="00841669" w:rsidRPr="00737053" w:rsidRDefault="00841669" w:rsidP="00841669">
      <w:pPr>
        <w:adjustRightInd w:val="0"/>
        <w:snapToGrid w:val="0"/>
        <w:ind w:left="720"/>
        <w:jc w:val="both"/>
        <w:rPr>
          <w:rFonts w:cs="Times New Roman"/>
          <w:color w:val="000000"/>
          <w:lang w:val="en-US"/>
        </w:rPr>
      </w:pPr>
      <w:r w:rsidRPr="00737053">
        <w:rPr>
          <w:rFonts w:cs="Times New Roman"/>
          <w:color w:val="000000"/>
          <w:lang w:val="en-US"/>
        </w:rPr>
        <w:t xml:space="preserve"> </w:t>
      </w:r>
    </w:p>
    <w:p w:rsidR="00841669" w:rsidRPr="00737053" w:rsidRDefault="00841669" w:rsidP="00841669">
      <w:pPr>
        <w:adjustRightInd w:val="0"/>
        <w:snapToGrid w:val="0"/>
        <w:ind w:left="720"/>
        <w:jc w:val="both"/>
        <w:rPr>
          <w:rFonts w:cs="Times New Roman"/>
          <w:color w:val="000000"/>
          <w:lang w:val="en-US"/>
        </w:rPr>
      </w:pPr>
      <w:r w:rsidRPr="00737053">
        <w:rPr>
          <w:rFonts w:cs="Times New Roman"/>
          <w:color w:val="000000"/>
          <w:lang w:val="en-US"/>
        </w:rPr>
        <w:t>For the EPO stock, stochastic projections showed that exploitable biomass will likely have a decreasing trajectory during 2014</w:t>
      </w:r>
      <w:r w:rsidR="00E019B6">
        <w:rPr>
          <w:rFonts w:cs="Times New Roman"/>
          <w:color w:val="000000"/>
          <w:lang w:val="en-US"/>
        </w:rPr>
        <w:t>–</w:t>
      </w:r>
      <w:r w:rsidRPr="00737053">
        <w:rPr>
          <w:rFonts w:cs="Times New Roman"/>
          <w:color w:val="000000"/>
          <w:lang w:val="en-US"/>
        </w:rPr>
        <w:t xml:space="preserve">2016 under all eight of the harvest scenarios examined (Figure S7). Under the high harvest rate scenarios (status quo catch, </w:t>
      </w:r>
      <w:r w:rsidR="00E019B6">
        <w:rPr>
          <w:rFonts w:cs="Times New Roman"/>
          <w:color w:val="000000"/>
          <w:lang w:val="en-US"/>
        </w:rPr>
        <w:t>m</w:t>
      </w:r>
      <w:r w:rsidRPr="00737053">
        <w:rPr>
          <w:rFonts w:cs="Times New Roman"/>
          <w:color w:val="000000"/>
          <w:lang w:val="en-US"/>
        </w:rPr>
        <w:t xml:space="preserve">aximum observed harvest rate, 150% of </w:t>
      </w:r>
      <w:r w:rsidR="006C2E76" w:rsidRPr="001B06D6">
        <w:rPr>
          <w:rFonts w:cs="Times New Roman"/>
          <w:i/>
          <w:color w:val="000000"/>
          <w:lang w:val="en-US"/>
        </w:rPr>
        <w:t>H</w:t>
      </w:r>
      <w:r w:rsidR="006C2E76" w:rsidRPr="001B06D6">
        <w:rPr>
          <w:rFonts w:cs="Times New Roman"/>
          <w:i/>
          <w:color w:val="000000"/>
          <w:vertAlign w:val="subscript"/>
          <w:lang w:val="en-US"/>
        </w:rPr>
        <w:t>MSY</w:t>
      </w:r>
      <w:r w:rsidRPr="00737053">
        <w:rPr>
          <w:rFonts w:cs="Times New Roman"/>
          <w:color w:val="000000"/>
          <w:lang w:val="en-US"/>
        </w:rPr>
        <w:t>), exploitable biomass was projected to decline to be roughly equal to B</w:t>
      </w:r>
      <w:r w:rsidRPr="00737053">
        <w:rPr>
          <w:rFonts w:cs="Times New Roman"/>
          <w:color w:val="000000"/>
          <w:vertAlign w:val="subscript"/>
          <w:lang w:val="en-US"/>
        </w:rPr>
        <w:t>MSY</w:t>
      </w:r>
      <w:r w:rsidRPr="00737053">
        <w:rPr>
          <w:rFonts w:cs="Times New Roman"/>
          <w:color w:val="000000"/>
          <w:lang w:val="en-US"/>
        </w:rPr>
        <w:t xml:space="preserve"> in 2016 (Figure S7) and maintain harvest rates above </w:t>
      </w:r>
      <w:r w:rsidR="006C2E76" w:rsidRPr="001B06D6">
        <w:rPr>
          <w:rFonts w:cs="Times New Roman"/>
          <w:i/>
          <w:color w:val="000000"/>
          <w:lang w:val="en-US"/>
        </w:rPr>
        <w:t>H</w:t>
      </w:r>
      <w:r w:rsidR="006C2E76" w:rsidRPr="001B06D6">
        <w:rPr>
          <w:rFonts w:cs="Times New Roman"/>
          <w:i/>
          <w:color w:val="000000"/>
          <w:vertAlign w:val="subscript"/>
          <w:lang w:val="en-US"/>
        </w:rPr>
        <w:t>MSY</w:t>
      </w:r>
      <w:r w:rsidRPr="00737053">
        <w:rPr>
          <w:rFonts w:cs="Times New Roman"/>
          <w:color w:val="000000"/>
          <w:lang w:val="en-US"/>
        </w:rPr>
        <w:t xml:space="preserve">. In comparison, under the status quo harvest rate scenario, exploitable biomass was projected to decline to only 40,000 mt by 2016, well above the </w:t>
      </w:r>
      <w:r w:rsidR="006C2E76" w:rsidRPr="001B06D6">
        <w:rPr>
          <w:rFonts w:cs="Times New Roman"/>
          <w:i/>
          <w:color w:val="000000"/>
          <w:lang w:val="en-US"/>
        </w:rPr>
        <w:t>B</w:t>
      </w:r>
      <w:r w:rsidR="006C2E76" w:rsidRPr="001B06D6">
        <w:rPr>
          <w:rFonts w:cs="Times New Roman"/>
          <w:i/>
          <w:color w:val="000000"/>
          <w:vertAlign w:val="subscript"/>
          <w:lang w:val="en-US"/>
        </w:rPr>
        <w:t>MSY</w:t>
      </w:r>
      <w:r w:rsidRPr="00737053">
        <w:rPr>
          <w:rFonts w:cs="Times New Roman"/>
          <w:color w:val="000000"/>
          <w:lang w:val="en-US"/>
        </w:rPr>
        <w:t xml:space="preserve"> level. Overall, the projections showed that if recent high catch levels persist, exploitable biomass will very likely decrease and a moderate risk of overfishing will likely continue to occur. </w:t>
      </w:r>
    </w:p>
    <w:p w:rsidR="00841669" w:rsidRDefault="00841669" w:rsidP="00841669">
      <w:pPr>
        <w:adjustRightInd w:val="0"/>
        <w:snapToGrid w:val="0"/>
        <w:ind w:left="720"/>
        <w:jc w:val="both"/>
        <w:rPr>
          <w:rFonts w:cs="Times New Roman"/>
          <w:color w:val="000000"/>
          <w:lang w:val="en-US"/>
        </w:rPr>
      </w:pPr>
      <w:r w:rsidRPr="00737053">
        <w:rPr>
          <w:rFonts w:cs="Times New Roman"/>
          <w:color w:val="000000"/>
          <w:lang w:val="en-US"/>
        </w:rPr>
        <w:t>The risk analyses of harvesting a constant annual catch of WCNPO swordfish during 2014</w:t>
      </w:r>
      <w:r w:rsidR="00E019B6">
        <w:rPr>
          <w:rFonts w:cs="Times New Roman"/>
          <w:color w:val="000000"/>
          <w:lang w:val="en-US"/>
        </w:rPr>
        <w:t>–</w:t>
      </w:r>
      <w:r w:rsidRPr="00737053">
        <w:rPr>
          <w:rFonts w:cs="Times New Roman"/>
          <w:color w:val="000000"/>
          <w:lang w:val="en-US"/>
        </w:rPr>
        <w:t xml:space="preserve">2016 showed that there would be virtually no chance of the stock being overfished or experiencing overfishing in 2016 (Figure S8) if current annual catches of about 10,000 mt were maintained. </w:t>
      </w:r>
    </w:p>
    <w:p w:rsidR="00E019B6" w:rsidRPr="00737053" w:rsidRDefault="00E019B6" w:rsidP="00841669">
      <w:pPr>
        <w:adjustRightInd w:val="0"/>
        <w:snapToGrid w:val="0"/>
        <w:ind w:left="720"/>
        <w:jc w:val="both"/>
        <w:rPr>
          <w:rFonts w:cs="Times New Roman"/>
          <w:color w:val="000000"/>
          <w:lang w:val="en-US"/>
        </w:rPr>
      </w:pPr>
    </w:p>
    <w:p w:rsidR="00841669" w:rsidRPr="00737053" w:rsidRDefault="00841669" w:rsidP="00841669">
      <w:pPr>
        <w:adjustRightInd w:val="0"/>
        <w:snapToGrid w:val="0"/>
        <w:ind w:left="720"/>
        <w:jc w:val="both"/>
        <w:rPr>
          <w:rFonts w:eastAsia="Malgun Gothic" w:cs="Times New Roman"/>
          <w:color w:val="000000"/>
          <w:lang w:val="en-US" w:eastAsia="ko-KR"/>
        </w:rPr>
      </w:pPr>
      <w:r w:rsidRPr="00737053">
        <w:rPr>
          <w:rFonts w:cs="Times New Roman"/>
          <w:color w:val="000000"/>
          <w:lang w:val="en-US"/>
        </w:rPr>
        <w:t>The risk analyses for harvesting a constant catch of EPO swordfish during 2014</w:t>
      </w:r>
      <w:r w:rsidR="00E019B6">
        <w:rPr>
          <w:rFonts w:cs="Times New Roman"/>
          <w:color w:val="000000"/>
          <w:lang w:val="en-US"/>
        </w:rPr>
        <w:t>–</w:t>
      </w:r>
      <w:r w:rsidRPr="00737053">
        <w:rPr>
          <w:rFonts w:cs="Times New Roman"/>
          <w:color w:val="000000"/>
          <w:lang w:val="en-US"/>
        </w:rPr>
        <w:t xml:space="preserve">2016 showed that the probabilities of overfishing and becoming overfished increased as projected catch increased in the future (Figure S8). Maintaining the current catch of EPO swordfish of approximately 9,700 mt would lead to a moderate risk of overfishing in 2016 but would lead to less than 1% probability of the stock being overfished in 2016. </w:t>
      </w:r>
    </w:p>
    <w:p w:rsidR="00841669" w:rsidRPr="00737053" w:rsidRDefault="00841669" w:rsidP="00841669">
      <w:pPr>
        <w:adjustRightInd w:val="0"/>
        <w:snapToGrid w:val="0"/>
        <w:ind w:left="720"/>
        <w:jc w:val="both"/>
        <w:rPr>
          <w:rFonts w:eastAsia="Malgun Gothic" w:cs="Times New Roman"/>
          <w:color w:val="000000"/>
          <w:lang w:val="en-US" w:eastAsia="ko-KR"/>
        </w:rPr>
      </w:pPr>
    </w:p>
    <w:tbl>
      <w:tblPr>
        <w:tblStyle w:val="TableGrid"/>
        <w:tblW w:w="0" w:type="auto"/>
        <w:tblInd w:w="108"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3156"/>
        <w:gridCol w:w="3156"/>
        <w:gridCol w:w="3156"/>
      </w:tblGrid>
      <w:tr w:rsidR="00841669" w:rsidRPr="00737053" w:rsidTr="00841669">
        <w:tc>
          <w:tcPr>
            <w:tcW w:w="3156" w:type="dxa"/>
          </w:tcPr>
          <w:p w:rsidR="00841669" w:rsidRPr="00737053" w:rsidRDefault="00841669" w:rsidP="00841669">
            <w:pPr>
              <w:adjustRightInd w:val="0"/>
              <w:snapToGrid w:val="0"/>
              <w:jc w:val="center"/>
              <w:rPr>
                <w:rFonts w:eastAsia="Malgun Gothic" w:cs="Times New Roman"/>
                <w:color w:val="000000"/>
                <w:lang w:val="en-US" w:eastAsia="ko-KR"/>
              </w:rPr>
            </w:pPr>
            <w:r w:rsidRPr="00737053">
              <w:rPr>
                <w:rFonts w:cs="Times New Roman"/>
                <w:noProof/>
                <w:color w:val="000000"/>
                <w:lang w:val="en-US" w:eastAsia="zh-CN"/>
              </w:rPr>
              <w:drawing>
                <wp:inline distT="0" distB="0" distL="0" distR="0" wp14:anchorId="1BDCBC87" wp14:editId="7E3956D7">
                  <wp:extent cx="1864353" cy="1835150"/>
                  <wp:effectExtent l="0" t="0" r="0" b="0"/>
                  <wp:docPr id="1033" name="Picture 1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1871609" cy="1842293"/>
                          </a:xfrm>
                          <a:prstGeom prst="rect">
                            <a:avLst/>
                          </a:prstGeom>
                          <a:noFill/>
                          <a:ln>
                            <a:noFill/>
                          </a:ln>
                        </pic:spPr>
                      </pic:pic>
                    </a:graphicData>
                  </a:graphic>
                </wp:inline>
              </w:drawing>
            </w:r>
          </w:p>
        </w:tc>
        <w:tc>
          <w:tcPr>
            <w:tcW w:w="3156" w:type="dxa"/>
          </w:tcPr>
          <w:p w:rsidR="00841669" w:rsidRPr="00737053" w:rsidRDefault="00841669" w:rsidP="00841669">
            <w:pPr>
              <w:adjustRightInd w:val="0"/>
              <w:snapToGrid w:val="0"/>
              <w:jc w:val="center"/>
              <w:rPr>
                <w:rFonts w:eastAsia="Malgun Gothic" w:cs="Times New Roman"/>
                <w:color w:val="000000"/>
                <w:lang w:val="en-US" w:eastAsia="ko-KR"/>
              </w:rPr>
            </w:pPr>
            <w:r w:rsidRPr="00737053">
              <w:rPr>
                <w:rFonts w:cs="Times New Roman"/>
                <w:noProof/>
                <w:color w:val="000000"/>
                <w:lang w:val="en-US" w:eastAsia="zh-CN"/>
              </w:rPr>
              <w:drawing>
                <wp:inline distT="0" distB="0" distL="0" distR="0" wp14:anchorId="78C5611A" wp14:editId="472B0AF8">
                  <wp:extent cx="1864355" cy="1835150"/>
                  <wp:effectExtent l="0" t="0" r="0" b="0"/>
                  <wp:docPr id="1036" name="Picture 1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1868889" cy="1839613"/>
                          </a:xfrm>
                          <a:prstGeom prst="rect">
                            <a:avLst/>
                          </a:prstGeom>
                          <a:noFill/>
                          <a:ln>
                            <a:noFill/>
                          </a:ln>
                        </pic:spPr>
                      </pic:pic>
                    </a:graphicData>
                  </a:graphic>
                </wp:inline>
              </w:drawing>
            </w:r>
          </w:p>
        </w:tc>
        <w:tc>
          <w:tcPr>
            <w:tcW w:w="3156" w:type="dxa"/>
          </w:tcPr>
          <w:p w:rsidR="00841669" w:rsidRPr="00737053" w:rsidRDefault="00841669" w:rsidP="00841669">
            <w:pPr>
              <w:adjustRightInd w:val="0"/>
              <w:snapToGrid w:val="0"/>
              <w:jc w:val="center"/>
              <w:rPr>
                <w:rFonts w:eastAsia="Malgun Gothic" w:cs="Times New Roman"/>
                <w:color w:val="000000"/>
                <w:lang w:val="en-US" w:eastAsia="ko-KR"/>
              </w:rPr>
            </w:pPr>
            <w:r w:rsidRPr="00737053">
              <w:rPr>
                <w:rFonts w:cs="Times New Roman"/>
                <w:noProof/>
                <w:color w:val="000000"/>
                <w:lang w:val="en-US" w:eastAsia="zh-CN"/>
              </w:rPr>
              <w:drawing>
                <wp:inline distT="0" distB="0" distL="0" distR="0" wp14:anchorId="5950B4EB" wp14:editId="083979A2">
                  <wp:extent cx="1860550" cy="1835150"/>
                  <wp:effectExtent l="0" t="0" r="6350" b="0"/>
                  <wp:docPr id="1037" name="Picture 1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1862157" cy="1836735"/>
                          </a:xfrm>
                          <a:prstGeom prst="rect">
                            <a:avLst/>
                          </a:prstGeom>
                          <a:noFill/>
                        </pic:spPr>
                      </pic:pic>
                    </a:graphicData>
                  </a:graphic>
                </wp:inline>
              </w:drawing>
            </w:r>
          </w:p>
        </w:tc>
      </w:tr>
      <w:tr w:rsidR="00841669" w:rsidRPr="00737053" w:rsidTr="00841669">
        <w:tc>
          <w:tcPr>
            <w:tcW w:w="3156" w:type="dxa"/>
          </w:tcPr>
          <w:p w:rsidR="00841669" w:rsidRPr="00737053" w:rsidRDefault="00841669" w:rsidP="0013714A">
            <w:pPr>
              <w:adjustRightInd w:val="0"/>
              <w:snapToGrid w:val="0"/>
              <w:rPr>
                <w:rFonts w:eastAsia="Malgun Gothic" w:cs="Times New Roman"/>
                <w:color w:val="000000"/>
                <w:sz w:val="18"/>
                <w:szCs w:val="18"/>
                <w:lang w:val="en-US" w:eastAsia="ko-KR"/>
              </w:rPr>
            </w:pPr>
            <w:r w:rsidRPr="00737053">
              <w:rPr>
                <w:rFonts w:cs="Times New Roman"/>
                <w:b/>
                <w:color w:val="000000"/>
                <w:sz w:val="18"/>
                <w:szCs w:val="18"/>
                <w:lang w:val="en-US"/>
              </w:rPr>
              <w:t>Figure S6</w:t>
            </w:r>
            <w:r w:rsidR="0013714A">
              <w:rPr>
                <w:rFonts w:cs="Times New Roman"/>
                <w:b/>
                <w:color w:val="000000"/>
                <w:sz w:val="18"/>
                <w:szCs w:val="18"/>
                <w:lang w:val="en-US"/>
              </w:rPr>
              <w:t>:</w:t>
            </w:r>
            <w:r w:rsidRPr="00737053">
              <w:rPr>
                <w:rFonts w:cs="Times New Roman"/>
                <w:color w:val="000000"/>
                <w:sz w:val="18"/>
                <w:szCs w:val="18"/>
                <w:lang w:val="en-US"/>
              </w:rPr>
              <w:t xml:space="preserve"> Stochastic projections of expected exploitable biomass (1000 metric tons) of swordfish (</w:t>
            </w:r>
            <w:r w:rsidRPr="00737053">
              <w:rPr>
                <w:rFonts w:cs="Times New Roman"/>
                <w:i/>
                <w:color w:val="000000"/>
                <w:sz w:val="18"/>
                <w:szCs w:val="18"/>
                <w:lang w:val="en-US"/>
              </w:rPr>
              <w:t>Xiphias gladius</w:t>
            </w:r>
            <w:r w:rsidRPr="00737053">
              <w:rPr>
                <w:rFonts w:cs="Times New Roman"/>
                <w:color w:val="000000"/>
                <w:sz w:val="18"/>
                <w:szCs w:val="18"/>
                <w:lang w:val="en-US"/>
              </w:rPr>
              <w:t xml:space="preserve">) in the </w:t>
            </w:r>
            <w:r w:rsidR="00E019B6">
              <w:rPr>
                <w:rFonts w:cs="Times New Roman"/>
                <w:color w:val="000000"/>
                <w:sz w:val="18"/>
                <w:szCs w:val="18"/>
                <w:lang w:val="en-US"/>
              </w:rPr>
              <w:t>WCPO</w:t>
            </w:r>
            <w:r w:rsidRPr="00737053">
              <w:rPr>
                <w:rFonts w:cs="Times New Roman"/>
                <w:color w:val="000000"/>
                <w:sz w:val="18"/>
                <w:szCs w:val="18"/>
                <w:lang w:val="en-US"/>
              </w:rPr>
              <w:t xml:space="preserve"> stock area during 2013</w:t>
            </w:r>
            <w:r w:rsidR="00E019B6">
              <w:rPr>
                <w:rFonts w:cs="Times New Roman"/>
                <w:color w:val="000000"/>
                <w:sz w:val="18"/>
                <w:szCs w:val="18"/>
                <w:lang w:val="en-US"/>
              </w:rPr>
              <w:t>–</w:t>
            </w:r>
            <w:r w:rsidRPr="00737053">
              <w:rPr>
                <w:rFonts w:cs="Times New Roman"/>
                <w:color w:val="000000"/>
                <w:sz w:val="18"/>
                <w:szCs w:val="18"/>
                <w:lang w:val="en-US"/>
              </w:rPr>
              <w:t xml:space="preserve">2016 under alternative harvest rates. Upper panel shows projection results of applying a harvest rate set to be 50%, 75%, 100%, 125%, and 150% of the value of estimate of </w:t>
            </w:r>
            <w:r w:rsidR="006C2E76" w:rsidRPr="001B06D6">
              <w:rPr>
                <w:rFonts w:cs="Times New Roman"/>
                <w:i/>
                <w:color w:val="000000"/>
                <w:sz w:val="18"/>
                <w:szCs w:val="18"/>
                <w:lang w:val="en-US"/>
              </w:rPr>
              <w:t>H</w:t>
            </w:r>
            <w:r w:rsidR="006C2E76" w:rsidRPr="001B06D6">
              <w:rPr>
                <w:rFonts w:cs="Times New Roman"/>
                <w:i/>
                <w:color w:val="000000"/>
                <w:sz w:val="18"/>
                <w:szCs w:val="18"/>
                <w:vertAlign w:val="subscript"/>
                <w:lang w:val="en-US"/>
              </w:rPr>
              <w:t>MSY</w:t>
            </w:r>
            <w:r w:rsidRPr="00737053">
              <w:rPr>
                <w:rFonts w:cs="Times New Roman"/>
                <w:color w:val="000000"/>
                <w:sz w:val="18"/>
                <w:szCs w:val="18"/>
                <w:lang w:val="en-US"/>
              </w:rPr>
              <w:t xml:space="preserve"> (denoted as </w:t>
            </w:r>
            <w:r w:rsidRPr="00E019B6">
              <w:rPr>
                <w:rFonts w:cs="Times New Roman"/>
                <w:i/>
                <w:color w:val="000000"/>
                <w:sz w:val="18"/>
                <w:szCs w:val="18"/>
                <w:lang w:val="en-US"/>
              </w:rPr>
              <w:t>F</w:t>
            </w:r>
            <w:r w:rsidR="006C2E76" w:rsidRPr="001B06D6">
              <w:rPr>
                <w:rFonts w:cs="Times New Roman"/>
                <w:i/>
                <w:color w:val="000000"/>
                <w:sz w:val="18"/>
                <w:szCs w:val="18"/>
                <w:vertAlign w:val="subscript"/>
                <w:lang w:val="en-US"/>
              </w:rPr>
              <w:t>MSY</w:t>
            </w:r>
            <w:r w:rsidRPr="00737053">
              <w:rPr>
                <w:rFonts w:cs="Times New Roman"/>
                <w:color w:val="000000"/>
                <w:sz w:val="18"/>
                <w:szCs w:val="18"/>
                <w:lang w:val="en-US"/>
              </w:rPr>
              <w:t xml:space="preserve"> in the Figure). Lower panel shows projection results of applying a status quo harvest rate based on the 2010</w:t>
            </w:r>
            <w:r w:rsidR="00E019B6">
              <w:rPr>
                <w:rFonts w:cs="Times New Roman"/>
                <w:color w:val="000000"/>
                <w:sz w:val="18"/>
                <w:szCs w:val="18"/>
                <w:lang w:val="en-US"/>
              </w:rPr>
              <w:t>–</w:t>
            </w:r>
            <w:r w:rsidRPr="00737053">
              <w:rPr>
                <w:rFonts w:cs="Times New Roman"/>
                <w:color w:val="000000"/>
                <w:sz w:val="18"/>
                <w:szCs w:val="18"/>
                <w:lang w:val="en-US"/>
              </w:rPr>
              <w:t>2012 average estimates, a status quo catch based on the 2010</w:t>
            </w:r>
            <w:r w:rsidR="00E019B6">
              <w:rPr>
                <w:rFonts w:cs="Times New Roman"/>
                <w:color w:val="000000"/>
                <w:sz w:val="18"/>
                <w:szCs w:val="18"/>
                <w:lang w:val="en-US"/>
              </w:rPr>
              <w:t>–</w:t>
            </w:r>
            <w:r w:rsidRPr="00737053">
              <w:rPr>
                <w:rFonts w:cs="Times New Roman"/>
                <w:color w:val="000000"/>
                <w:sz w:val="18"/>
                <w:szCs w:val="18"/>
                <w:lang w:val="en-US"/>
              </w:rPr>
              <w:t>2012 average catch, and the maximum observed harvest rate in the 1951</w:t>
            </w:r>
            <w:r w:rsidR="00E019B6">
              <w:rPr>
                <w:rFonts w:cs="Times New Roman"/>
                <w:color w:val="000000"/>
                <w:sz w:val="18"/>
                <w:szCs w:val="18"/>
                <w:lang w:val="en-US"/>
              </w:rPr>
              <w:t>–</w:t>
            </w:r>
            <w:r w:rsidRPr="00737053">
              <w:rPr>
                <w:rFonts w:cs="Times New Roman"/>
                <w:color w:val="000000"/>
                <w:sz w:val="18"/>
                <w:szCs w:val="18"/>
                <w:lang w:val="en-US"/>
              </w:rPr>
              <w:t>2012 time series.</w:t>
            </w:r>
          </w:p>
        </w:tc>
        <w:tc>
          <w:tcPr>
            <w:tcW w:w="3156" w:type="dxa"/>
          </w:tcPr>
          <w:p w:rsidR="00841669" w:rsidRPr="00737053" w:rsidRDefault="00841669" w:rsidP="00605318">
            <w:pPr>
              <w:adjustRightInd w:val="0"/>
              <w:snapToGrid w:val="0"/>
              <w:rPr>
                <w:rFonts w:eastAsia="Malgun Gothic" w:cs="Times New Roman"/>
                <w:color w:val="000000"/>
                <w:sz w:val="18"/>
                <w:szCs w:val="18"/>
                <w:lang w:val="en-US" w:eastAsia="ko-KR"/>
              </w:rPr>
            </w:pPr>
            <w:r w:rsidRPr="00737053">
              <w:rPr>
                <w:rFonts w:cs="Times New Roman"/>
                <w:b/>
                <w:color w:val="000000"/>
                <w:sz w:val="18"/>
                <w:szCs w:val="18"/>
                <w:lang w:val="en-US"/>
              </w:rPr>
              <w:t>Figure S7</w:t>
            </w:r>
            <w:r w:rsidR="0013714A">
              <w:rPr>
                <w:rFonts w:cs="Times New Roman"/>
                <w:b/>
                <w:color w:val="000000"/>
                <w:sz w:val="18"/>
                <w:szCs w:val="18"/>
                <w:lang w:val="en-US"/>
              </w:rPr>
              <w:t>:</w:t>
            </w:r>
            <w:r w:rsidRPr="00737053">
              <w:rPr>
                <w:rFonts w:cs="Times New Roman"/>
                <w:color w:val="000000"/>
                <w:sz w:val="18"/>
                <w:szCs w:val="18"/>
                <w:lang w:val="en-US"/>
              </w:rPr>
              <w:t xml:space="preserve"> Stochastic projections of expected exploitable biomass (1000 metric tons) of swordfish (</w:t>
            </w:r>
            <w:r w:rsidR="006C2E76" w:rsidRPr="001B06D6">
              <w:rPr>
                <w:rFonts w:cs="Times New Roman"/>
                <w:i/>
                <w:color w:val="000000"/>
                <w:sz w:val="18"/>
                <w:szCs w:val="18"/>
                <w:lang w:val="en-US"/>
              </w:rPr>
              <w:t>Xiphias gladius</w:t>
            </w:r>
            <w:r w:rsidRPr="00737053">
              <w:rPr>
                <w:rFonts w:cs="Times New Roman"/>
                <w:color w:val="000000"/>
                <w:sz w:val="18"/>
                <w:szCs w:val="18"/>
                <w:lang w:val="en-US"/>
              </w:rPr>
              <w:t xml:space="preserve">) in the </w:t>
            </w:r>
            <w:r w:rsidR="00E019B6">
              <w:rPr>
                <w:rFonts w:cs="Times New Roman"/>
                <w:color w:val="000000"/>
                <w:sz w:val="18"/>
                <w:szCs w:val="18"/>
                <w:lang w:val="en-US"/>
              </w:rPr>
              <w:t>EPO</w:t>
            </w:r>
            <w:r w:rsidRPr="00737053">
              <w:rPr>
                <w:rFonts w:cs="Times New Roman"/>
                <w:color w:val="000000"/>
                <w:sz w:val="18"/>
                <w:szCs w:val="18"/>
                <w:lang w:val="en-US"/>
              </w:rPr>
              <w:t xml:space="preserve"> stock area during 2013</w:t>
            </w:r>
            <w:r w:rsidR="00E019B6">
              <w:rPr>
                <w:rFonts w:cs="Times New Roman"/>
                <w:color w:val="000000"/>
                <w:sz w:val="18"/>
                <w:szCs w:val="18"/>
                <w:lang w:val="en-US"/>
              </w:rPr>
              <w:t>–</w:t>
            </w:r>
            <w:r w:rsidRPr="00737053">
              <w:rPr>
                <w:rFonts w:cs="Times New Roman"/>
                <w:color w:val="000000"/>
                <w:sz w:val="18"/>
                <w:szCs w:val="18"/>
                <w:lang w:val="en-US"/>
              </w:rPr>
              <w:t xml:space="preserve">2016 under alternative harvest rates. Upper panel shows projection results of applying a harvest rate set to be 50%, 75%, 100%, 125%, and 150% of the value of estimate of </w:t>
            </w:r>
            <w:r w:rsidR="006C2E76" w:rsidRPr="001B06D6">
              <w:rPr>
                <w:rFonts w:cs="Times New Roman"/>
                <w:i/>
                <w:color w:val="000000"/>
                <w:sz w:val="18"/>
                <w:szCs w:val="18"/>
                <w:lang w:val="en-US"/>
              </w:rPr>
              <w:t>H</w:t>
            </w:r>
            <w:r w:rsidR="006C2E76" w:rsidRPr="001B06D6">
              <w:rPr>
                <w:rFonts w:cs="Times New Roman"/>
                <w:i/>
                <w:color w:val="000000"/>
                <w:sz w:val="18"/>
                <w:szCs w:val="18"/>
                <w:vertAlign w:val="subscript"/>
                <w:lang w:val="en-US"/>
              </w:rPr>
              <w:t>MSY</w:t>
            </w:r>
            <w:r w:rsidRPr="00737053">
              <w:rPr>
                <w:rFonts w:cs="Times New Roman"/>
                <w:color w:val="000000"/>
                <w:sz w:val="18"/>
                <w:szCs w:val="18"/>
                <w:lang w:val="en-US"/>
              </w:rPr>
              <w:t xml:space="preserve"> (denoted as </w:t>
            </w:r>
            <w:r w:rsidR="006C2E76" w:rsidRPr="001B06D6">
              <w:rPr>
                <w:rFonts w:cs="Times New Roman"/>
                <w:i/>
                <w:color w:val="000000"/>
                <w:sz w:val="18"/>
                <w:szCs w:val="18"/>
                <w:lang w:val="en-US"/>
              </w:rPr>
              <w:t>F</w:t>
            </w:r>
            <w:r w:rsidR="006C2E76" w:rsidRPr="001B06D6">
              <w:rPr>
                <w:rFonts w:cs="Times New Roman"/>
                <w:i/>
                <w:color w:val="000000"/>
                <w:sz w:val="18"/>
                <w:szCs w:val="18"/>
                <w:vertAlign w:val="subscript"/>
                <w:lang w:val="en-US"/>
              </w:rPr>
              <w:t>MSY</w:t>
            </w:r>
            <w:r w:rsidRPr="00737053">
              <w:rPr>
                <w:rFonts w:cs="Times New Roman"/>
                <w:color w:val="000000"/>
                <w:sz w:val="18"/>
                <w:szCs w:val="18"/>
                <w:lang w:val="en-US"/>
              </w:rPr>
              <w:t xml:space="preserve"> in the Figure). Lower panel shows projection r</w:t>
            </w:r>
            <w:r w:rsidR="00605318">
              <w:rPr>
                <w:rFonts w:eastAsia="Malgun Gothic" w:cs="Times New Roman" w:hint="eastAsia"/>
                <w:color w:val="000000"/>
                <w:sz w:val="18"/>
                <w:szCs w:val="18"/>
                <w:lang w:val="en-US" w:eastAsia="ko-KR"/>
              </w:rPr>
              <w:t>e</w:t>
            </w:r>
            <w:r w:rsidRPr="00737053">
              <w:rPr>
                <w:rFonts w:cs="Times New Roman"/>
                <w:color w:val="000000"/>
                <w:sz w:val="18"/>
                <w:szCs w:val="18"/>
                <w:lang w:val="en-US"/>
              </w:rPr>
              <w:t>sults of applying a status quo harvest rate based on the 2010</w:t>
            </w:r>
            <w:r w:rsidR="00E019B6">
              <w:rPr>
                <w:rFonts w:cs="Times New Roman"/>
                <w:color w:val="000000"/>
                <w:sz w:val="18"/>
                <w:szCs w:val="18"/>
                <w:lang w:val="en-US"/>
              </w:rPr>
              <w:t>–</w:t>
            </w:r>
            <w:r w:rsidRPr="00737053">
              <w:rPr>
                <w:rFonts w:cs="Times New Roman"/>
                <w:color w:val="000000"/>
                <w:sz w:val="18"/>
                <w:szCs w:val="18"/>
                <w:lang w:val="en-US"/>
              </w:rPr>
              <w:t>2012 average estimates, a status quo catch based on the 2010</w:t>
            </w:r>
            <w:r w:rsidR="00E019B6">
              <w:rPr>
                <w:rFonts w:cs="Times New Roman"/>
                <w:color w:val="000000"/>
                <w:sz w:val="18"/>
                <w:szCs w:val="18"/>
                <w:lang w:val="en-US"/>
              </w:rPr>
              <w:t>–</w:t>
            </w:r>
            <w:r w:rsidRPr="00737053">
              <w:rPr>
                <w:rFonts w:cs="Times New Roman"/>
                <w:color w:val="000000"/>
                <w:sz w:val="18"/>
                <w:szCs w:val="18"/>
                <w:lang w:val="en-US"/>
              </w:rPr>
              <w:t>2012 average catch, and the maximum observed harvest rate in the 1951</w:t>
            </w:r>
            <w:r w:rsidR="00E019B6">
              <w:rPr>
                <w:rFonts w:cs="Times New Roman"/>
                <w:color w:val="000000"/>
                <w:sz w:val="18"/>
                <w:szCs w:val="18"/>
                <w:lang w:val="en-US"/>
              </w:rPr>
              <w:t>–</w:t>
            </w:r>
            <w:r w:rsidRPr="00737053">
              <w:rPr>
                <w:rFonts w:cs="Times New Roman"/>
                <w:color w:val="000000"/>
                <w:sz w:val="18"/>
                <w:szCs w:val="18"/>
                <w:lang w:val="en-US"/>
              </w:rPr>
              <w:t>2012 time series</w:t>
            </w:r>
            <w:r w:rsidR="00E019B6">
              <w:rPr>
                <w:rFonts w:cs="Times New Roman"/>
                <w:color w:val="000000"/>
                <w:sz w:val="18"/>
                <w:szCs w:val="18"/>
                <w:lang w:val="en-US"/>
              </w:rPr>
              <w:t>.</w:t>
            </w:r>
          </w:p>
        </w:tc>
        <w:tc>
          <w:tcPr>
            <w:tcW w:w="3156" w:type="dxa"/>
          </w:tcPr>
          <w:p w:rsidR="00841669" w:rsidRPr="00737053" w:rsidRDefault="00841669" w:rsidP="0013714A">
            <w:pPr>
              <w:adjustRightInd w:val="0"/>
              <w:snapToGrid w:val="0"/>
              <w:rPr>
                <w:rFonts w:eastAsia="Malgun Gothic" w:cs="Times New Roman"/>
                <w:color w:val="000000"/>
                <w:sz w:val="18"/>
                <w:szCs w:val="18"/>
                <w:lang w:val="en-US" w:eastAsia="ko-KR"/>
              </w:rPr>
            </w:pPr>
            <w:r w:rsidRPr="00737053">
              <w:rPr>
                <w:rFonts w:cs="Times New Roman"/>
                <w:b/>
                <w:color w:val="000000"/>
                <w:sz w:val="18"/>
                <w:szCs w:val="18"/>
                <w:lang w:val="en-US"/>
              </w:rPr>
              <w:t>Figure S8</w:t>
            </w:r>
            <w:r w:rsidR="0013714A">
              <w:rPr>
                <w:rFonts w:cs="Times New Roman"/>
                <w:b/>
                <w:color w:val="000000"/>
                <w:sz w:val="18"/>
                <w:szCs w:val="18"/>
                <w:lang w:val="en-US"/>
              </w:rPr>
              <w:t>:</w:t>
            </w:r>
            <w:r w:rsidRPr="00737053">
              <w:rPr>
                <w:rFonts w:cs="Times New Roman"/>
                <w:color w:val="000000"/>
                <w:sz w:val="18"/>
                <w:szCs w:val="18"/>
                <w:lang w:val="en-US"/>
              </w:rPr>
              <w:t xml:space="preserve"> Probabilities of experiencing overfishing (</w:t>
            </w:r>
            <w:r w:rsidR="006C2E76" w:rsidRPr="001B06D6">
              <w:rPr>
                <w:rFonts w:cs="Times New Roman"/>
                <w:i/>
                <w:color w:val="000000"/>
                <w:sz w:val="18"/>
                <w:szCs w:val="18"/>
                <w:lang w:val="en-US"/>
              </w:rPr>
              <w:t>H &gt; H</w:t>
            </w:r>
            <w:r w:rsidR="006C2E76" w:rsidRPr="001B06D6">
              <w:rPr>
                <w:rFonts w:cs="Times New Roman"/>
                <w:i/>
                <w:color w:val="000000"/>
                <w:sz w:val="18"/>
                <w:szCs w:val="18"/>
                <w:vertAlign w:val="subscript"/>
                <w:lang w:val="en-US"/>
              </w:rPr>
              <w:t>MSY</w:t>
            </w:r>
            <w:r w:rsidRPr="00737053">
              <w:rPr>
                <w:rFonts w:cs="Times New Roman"/>
                <w:color w:val="000000"/>
                <w:sz w:val="18"/>
                <w:szCs w:val="18"/>
                <w:lang w:val="en-US"/>
              </w:rPr>
              <w:t xml:space="preserve">, solid line), of exploitable biomass falling below </w:t>
            </w:r>
            <w:r w:rsidR="006C2E76" w:rsidRPr="001B06D6">
              <w:rPr>
                <w:rFonts w:cs="Times New Roman"/>
                <w:i/>
                <w:color w:val="000000"/>
                <w:sz w:val="18"/>
                <w:szCs w:val="18"/>
                <w:lang w:val="en-US"/>
              </w:rPr>
              <w:t>B</w:t>
            </w:r>
            <w:r w:rsidR="006C2E76" w:rsidRPr="001B06D6">
              <w:rPr>
                <w:rFonts w:cs="Times New Roman"/>
                <w:i/>
                <w:color w:val="000000"/>
                <w:sz w:val="18"/>
                <w:szCs w:val="18"/>
                <w:vertAlign w:val="subscript"/>
                <w:lang w:val="en-US"/>
              </w:rPr>
              <w:t>MSY</w:t>
            </w:r>
            <w:r w:rsidRPr="00737053">
              <w:rPr>
                <w:rFonts w:cs="Times New Roman"/>
                <w:color w:val="000000"/>
                <w:sz w:val="18"/>
                <w:szCs w:val="18"/>
                <w:lang w:val="en-US"/>
              </w:rPr>
              <w:t xml:space="preserve"> (</w:t>
            </w:r>
            <w:r w:rsidR="006C2E76" w:rsidRPr="001B06D6">
              <w:rPr>
                <w:rFonts w:cs="Times New Roman"/>
                <w:i/>
                <w:color w:val="000000"/>
                <w:sz w:val="18"/>
                <w:szCs w:val="18"/>
                <w:lang w:val="en-US"/>
              </w:rPr>
              <w:t>B &lt; 0.5*B</w:t>
            </w:r>
            <w:r w:rsidR="006C2E76" w:rsidRPr="001B06D6">
              <w:rPr>
                <w:rFonts w:cs="Times New Roman"/>
                <w:i/>
                <w:color w:val="000000"/>
                <w:sz w:val="18"/>
                <w:szCs w:val="18"/>
                <w:vertAlign w:val="subscript"/>
                <w:lang w:val="en-US"/>
              </w:rPr>
              <w:t>MSY</w:t>
            </w:r>
            <w:r w:rsidRPr="00737053">
              <w:rPr>
                <w:rFonts w:cs="Times New Roman"/>
                <w:color w:val="000000"/>
                <w:sz w:val="18"/>
                <w:szCs w:val="18"/>
                <w:lang w:val="en-US"/>
              </w:rPr>
              <w:t xml:space="preserve">, open circles), and of being overfished relative to a reference level of </w:t>
            </w:r>
            <w:r w:rsidR="006C2E76" w:rsidRPr="001B06D6">
              <w:rPr>
                <w:rFonts w:cs="Times New Roman"/>
                <w:i/>
                <w:color w:val="000000"/>
                <w:sz w:val="18"/>
                <w:szCs w:val="18"/>
                <w:lang w:val="en-US"/>
              </w:rPr>
              <w:t>½B</w:t>
            </w:r>
            <w:r w:rsidR="006C2E76" w:rsidRPr="001B06D6">
              <w:rPr>
                <w:rFonts w:cs="Times New Roman"/>
                <w:i/>
                <w:color w:val="000000"/>
                <w:sz w:val="18"/>
                <w:szCs w:val="18"/>
                <w:vertAlign w:val="subscript"/>
                <w:lang w:val="en-US"/>
              </w:rPr>
              <w:t>MSY</w:t>
            </w:r>
            <w:r w:rsidRPr="00737053">
              <w:rPr>
                <w:rFonts w:cs="Times New Roman"/>
                <w:color w:val="000000"/>
                <w:sz w:val="18"/>
                <w:szCs w:val="18"/>
                <w:lang w:val="en-US"/>
              </w:rPr>
              <w:t xml:space="preserve">  (</w:t>
            </w:r>
            <w:r w:rsidR="006C2E76" w:rsidRPr="001B06D6">
              <w:rPr>
                <w:rFonts w:cs="Times New Roman"/>
                <w:i/>
                <w:color w:val="000000"/>
                <w:sz w:val="18"/>
                <w:szCs w:val="18"/>
                <w:lang w:val="en-US"/>
              </w:rPr>
              <w:t>B &lt; 0.5*B</w:t>
            </w:r>
            <w:r w:rsidR="006C2E76" w:rsidRPr="001B06D6">
              <w:rPr>
                <w:rFonts w:cs="Times New Roman"/>
                <w:i/>
                <w:color w:val="000000"/>
                <w:sz w:val="18"/>
                <w:szCs w:val="18"/>
                <w:vertAlign w:val="subscript"/>
                <w:lang w:val="en-US"/>
              </w:rPr>
              <w:t>MSY</w:t>
            </w:r>
            <w:r w:rsidRPr="00737053">
              <w:rPr>
                <w:rFonts w:cs="Times New Roman"/>
                <w:color w:val="000000"/>
                <w:sz w:val="18"/>
                <w:szCs w:val="18"/>
                <w:lang w:val="en-US"/>
              </w:rPr>
              <w:t xml:space="preserve">, solid squares) in 2016 for swordfish in the </w:t>
            </w:r>
            <w:r w:rsidR="00E019B6">
              <w:rPr>
                <w:rFonts w:cs="Times New Roman"/>
                <w:color w:val="000000"/>
                <w:sz w:val="18"/>
                <w:szCs w:val="18"/>
                <w:lang w:val="en-US"/>
              </w:rPr>
              <w:t>WCPO</w:t>
            </w:r>
            <w:r w:rsidRPr="00737053">
              <w:rPr>
                <w:rFonts w:cs="Times New Roman"/>
                <w:color w:val="000000"/>
                <w:sz w:val="18"/>
                <w:szCs w:val="18"/>
                <w:lang w:val="en-US"/>
              </w:rPr>
              <w:t xml:space="preserve"> stock area (a) and </w:t>
            </w:r>
            <w:r w:rsidR="00E019B6">
              <w:rPr>
                <w:rFonts w:cs="Times New Roman"/>
                <w:color w:val="000000"/>
                <w:sz w:val="18"/>
                <w:szCs w:val="18"/>
                <w:lang w:val="en-US"/>
              </w:rPr>
              <w:t>EPO</w:t>
            </w:r>
            <w:r w:rsidRPr="00737053">
              <w:rPr>
                <w:rFonts w:cs="Times New Roman"/>
                <w:color w:val="000000"/>
                <w:sz w:val="18"/>
                <w:szCs w:val="18"/>
                <w:lang w:val="en-US"/>
              </w:rPr>
              <w:t xml:space="preserve"> stock area (b) based on applying a constant catch biomass (x-axis, thousand mt) in the stock projections.</w:t>
            </w:r>
          </w:p>
        </w:tc>
      </w:tr>
    </w:tbl>
    <w:p w:rsidR="00841669" w:rsidRPr="00737053" w:rsidRDefault="00841669" w:rsidP="00841669">
      <w:pPr>
        <w:adjustRightInd w:val="0"/>
        <w:snapToGrid w:val="0"/>
        <w:ind w:left="720"/>
        <w:jc w:val="both"/>
        <w:rPr>
          <w:rFonts w:eastAsia="Malgun Gothic" w:cs="Times New Roman"/>
          <w:color w:val="000000"/>
          <w:lang w:val="en-US" w:eastAsia="ko-KR"/>
        </w:rPr>
      </w:pPr>
    </w:p>
    <w:p w:rsidR="00841669" w:rsidRPr="00737053" w:rsidRDefault="00841669" w:rsidP="00841669">
      <w:pPr>
        <w:pStyle w:val="Heading2"/>
        <w:adjustRightInd w:val="0"/>
        <w:snapToGrid w:val="0"/>
        <w:spacing w:after="0"/>
        <w:jc w:val="both"/>
        <w:rPr>
          <w:rFonts w:eastAsia="Malgun Gothic"/>
          <w:szCs w:val="22"/>
          <w:lang w:val="en-US" w:eastAsia="ko-KR"/>
        </w:rPr>
      </w:pPr>
      <w:r w:rsidRPr="00737053">
        <w:rPr>
          <w:szCs w:val="22"/>
          <w:lang w:val="en-US"/>
        </w:rPr>
        <w:lastRenderedPageBreak/>
        <w:t>c.</w:t>
      </w:r>
      <w:r w:rsidRPr="00737053">
        <w:rPr>
          <w:szCs w:val="22"/>
          <w:lang w:val="en-US"/>
        </w:rPr>
        <w:tab/>
        <w:t xml:space="preserve">Management advice and implications </w:t>
      </w:r>
    </w:p>
    <w:p w:rsidR="00841669" w:rsidRPr="00737053" w:rsidRDefault="00841669" w:rsidP="00841669">
      <w:pPr>
        <w:adjustRightInd w:val="0"/>
        <w:snapToGrid w:val="0"/>
        <w:jc w:val="both"/>
        <w:rPr>
          <w:rFonts w:eastAsia="Malgun Gothic" w:cs="Times New Roman"/>
          <w:lang w:val="en-US" w:eastAsia="ko-KR"/>
        </w:rPr>
      </w:pPr>
    </w:p>
    <w:p w:rsidR="007E51E1" w:rsidRDefault="00841669" w:rsidP="001B06D6">
      <w:pPr>
        <w:pStyle w:val="Best2"/>
        <w:adjustRightInd w:val="0"/>
        <w:snapToGrid w:val="0"/>
        <w:spacing w:after="0" w:line="240" w:lineRule="auto"/>
        <w:ind w:left="0" w:firstLine="0"/>
        <w:rPr>
          <w:rFonts w:cs="Times New Roman"/>
          <w:lang w:val="en-US" w:eastAsia="en-AU"/>
        </w:rPr>
      </w:pPr>
      <w:r w:rsidRPr="00737053">
        <w:rPr>
          <w:rFonts w:cs="Times New Roman"/>
          <w:lang w:val="en-US" w:eastAsia="en-AU"/>
        </w:rPr>
        <w:t>SC10 noted the following conservation advice from ISC</w:t>
      </w:r>
      <w:r w:rsidR="00E019B6">
        <w:rPr>
          <w:rFonts w:cs="Times New Roman"/>
          <w:lang w:val="en-US" w:eastAsia="en-AU"/>
        </w:rPr>
        <w:t>.</w:t>
      </w:r>
    </w:p>
    <w:p w:rsidR="00841669" w:rsidRPr="00737053" w:rsidRDefault="00841669" w:rsidP="00841669">
      <w:pPr>
        <w:pStyle w:val="Heading2"/>
        <w:adjustRightInd w:val="0"/>
        <w:snapToGrid w:val="0"/>
        <w:spacing w:after="0"/>
        <w:ind w:left="1440"/>
        <w:jc w:val="both"/>
        <w:rPr>
          <w:rFonts w:eastAsia="Malgun Gothic"/>
          <w:b w:val="0"/>
          <w:color w:val="auto"/>
          <w:szCs w:val="22"/>
          <w:lang w:val="en-US" w:eastAsia="ko-KR"/>
        </w:rPr>
      </w:pPr>
    </w:p>
    <w:p w:rsidR="00841669" w:rsidRDefault="00841669" w:rsidP="00841669">
      <w:pPr>
        <w:pStyle w:val="Heading2"/>
        <w:adjustRightInd w:val="0"/>
        <w:snapToGrid w:val="0"/>
        <w:spacing w:after="0"/>
        <w:ind w:left="720"/>
        <w:jc w:val="both"/>
        <w:rPr>
          <w:b w:val="0"/>
          <w:color w:val="auto"/>
          <w:szCs w:val="22"/>
          <w:lang w:val="en-US" w:eastAsia="en-AU"/>
        </w:rPr>
      </w:pPr>
      <w:r w:rsidRPr="00737053">
        <w:rPr>
          <w:b w:val="0"/>
          <w:color w:val="auto"/>
          <w:szCs w:val="22"/>
          <w:lang w:val="en-US" w:eastAsia="en-AU"/>
        </w:rPr>
        <w:t>Based on the assessment update, the WCNPO stock is not currently overfished and is not experiencing overfishing. The WCNPO stock is not fully exploited.</w:t>
      </w:r>
    </w:p>
    <w:p w:rsidR="007E51E1" w:rsidRDefault="007E51E1" w:rsidP="001B06D6">
      <w:pPr>
        <w:rPr>
          <w:lang w:val="en-US" w:eastAsia="en-AU"/>
        </w:rPr>
      </w:pPr>
    </w:p>
    <w:p w:rsidR="00841669" w:rsidRPr="00737053" w:rsidRDefault="00841669" w:rsidP="00841669">
      <w:pPr>
        <w:adjustRightInd w:val="0"/>
        <w:snapToGrid w:val="0"/>
        <w:ind w:left="720"/>
        <w:jc w:val="both"/>
        <w:rPr>
          <w:rFonts w:eastAsia="Malgun Gothic" w:cs="Times New Roman"/>
          <w:lang w:val="en-US" w:eastAsia="ko-KR"/>
        </w:rPr>
      </w:pPr>
      <w:r w:rsidRPr="00737053">
        <w:rPr>
          <w:rFonts w:cs="Times New Roman"/>
          <w:lang w:val="en-US" w:eastAsia="en-AU"/>
        </w:rPr>
        <w:t xml:space="preserve">For the EPO swordfish stock, overfishing may be occurring in recent years. The recent average yield of roughly 10,000 mt, or almost two times higher than the estimated MSY, is not likely to be sustainable in the long term. While biomass of the EPO stock appears to be nearly twice </w:t>
      </w:r>
      <w:r w:rsidR="006C2E76" w:rsidRPr="001B06D6">
        <w:rPr>
          <w:rFonts w:cs="Times New Roman"/>
          <w:i/>
          <w:lang w:val="en-US" w:eastAsia="en-AU"/>
        </w:rPr>
        <w:t>B</w:t>
      </w:r>
      <w:r w:rsidR="006C2E76" w:rsidRPr="001B06D6">
        <w:rPr>
          <w:rFonts w:cs="Times New Roman"/>
          <w:i/>
          <w:vertAlign w:val="subscript"/>
          <w:lang w:val="en-US" w:eastAsia="en-AU"/>
        </w:rPr>
        <w:t>MSY</w:t>
      </w:r>
      <w:r w:rsidRPr="00737053">
        <w:rPr>
          <w:rFonts w:cs="Times New Roman"/>
          <w:lang w:val="en-US" w:eastAsia="en-AU"/>
        </w:rPr>
        <w:t>, any increases in catch above recent levels should consider the uncertainty in stock structure and unreported catch</w:t>
      </w:r>
    </w:p>
    <w:p w:rsidR="00841669" w:rsidRPr="00737053" w:rsidRDefault="00841669" w:rsidP="00841669">
      <w:pPr>
        <w:adjustRightInd w:val="0"/>
        <w:snapToGrid w:val="0"/>
        <w:ind w:left="1440"/>
        <w:jc w:val="both"/>
        <w:rPr>
          <w:rFonts w:eastAsia="Malgun Gothic" w:cs="Times New Roman"/>
          <w:b/>
          <w:lang w:val="en-US" w:eastAsia="ko-KR"/>
        </w:rPr>
      </w:pPr>
    </w:p>
    <w:p w:rsidR="00841669" w:rsidRPr="00737053" w:rsidRDefault="00841669" w:rsidP="00841669">
      <w:pPr>
        <w:pStyle w:val="Heading1"/>
        <w:snapToGrid w:val="0"/>
        <w:spacing w:after="0"/>
        <w:jc w:val="both"/>
        <w:rPr>
          <w:rFonts w:eastAsia="Malgun Gothic"/>
          <w:lang w:val="en-US" w:eastAsia="ko-KR"/>
        </w:rPr>
      </w:pPr>
      <w:r w:rsidRPr="00737053">
        <w:rPr>
          <w:lang w:val="en-US"/>
        </w:rPr>
        <w:t>4.3</w:t>
      </w:r>
      <w:r w:rsidRPr="00737053">
        <w:rPr>
          <w:lang w:val="en-US"/>
        </w:rPr>
        <w:tab/>
        <w:t>WCPO sharks</w:t>
      </w:r>
    </w:p>
    <w:p w:rsidR="00841669" w:rsidRPr="00737053" w:rsidRDefault="00841669" w:rsidP="00841669">
      <w:pPr>
        <w:adjustRightInd w:val="0"/>
        <w:snapToGrid w:val="0"/>
        <w:jc w:val="both"/>
        <w:rPr>
          <w:rFonts w:eastAsia="Malgun Gothic" w:cs="Times New Roman"/>
          <w:lang w:val="en-US" w:eastAsia="ko-KR"/>
        </w:rPr>
      </w:pPr>
    </w:p>
    <w:p w:rsidR="00841669" w:rsidRPr="00737053" w:rsidRDefault="00841669" w:rsidP="00841669">
      <w:pPr>
        <w:pStyle w:val="Heading2"/>
        <w:adjustRightInd w:val="0"/>
        <w:snapToGrid w:val="0"/>
        <w:spacing w:after="0"/>
        <w:jc w:val="both"/>
        <w:rPr>
          <w:rFonts w:eastAsia="Malgun Gothic"/>
          <w:szCs w:val="22"/>
          <w:lang w:val="en-US" w:eastAsia="ko-KR"/>
        </w:rPr>
      </w:pPr>
      <w:r w:rsidRPr="00737053">
        <w:rPr>
          <w:szCs w:val="22"/>
          <w:lang w:val="en-US"/>
        </w:rPr>
        <w:t>4.3.1</w:t>
      </w:r>
      <w:r w:rsidRPr="00737053">
        <w:rPr>
          <w:szCs w:val="22"/>
          <w:lang w:val="en-US"/>
        </w:rPr>
        <w:tab/>
        <w:t>Oceanic whitetip shark</w:t>
      </w:r>
    </w:p>
    <w:p w:rsidR="00841669" w:rsidRPr="00737053" w:rsidRDefault="00841669" w:rsidP="00841669">
      <w:pPr>
        <w:adjustRightInd w:val="0"/>
        <w:snapToGrid w:val="0"/>
        <w:jc w:val="both"/>
        <w:rPr>
          <w:rFonts w:eastAsia="Malgun Gothic" w:cs="Times New Roman"/>
          <w:lang w:val="en-US" w:eastAsia="ko-KR"/>
        </w:rPr>
      </w:pPr>
    </w:p>
    <w:p w:rsidR="00841669" w:rsidRPr="00737053" w:rsidRDefault="00841669" w:rsidP="00841669">
      <w:pPr>
        <w:pStyle w:val="Heading2"/>
        <w:adjustRightInd w:val="0"/>
        <w:snapToGrid w:val="0"/>
        <w:spacing w:after="0"/>
        <w:jc w:val="both"/>
        <w:rPr>
          <w:rFonts w:eastAsia="Malgun Gothic"/>
          <w:szCs w:val="22"/>
          <w:lang w:val="en-US" w:eastAsia="ko-KR"/>
        </w:rPr>
      </w:pPr>
      <w:r w:rsidRPr="00737053">
        <w:rPr>
          <w:szCs w:val="22"/>
          <w:lang w:val="en-US"/>
        </w:rPr>
        <w:t>a.</w:t>
      </w:r>
      <w:r w:rsidRPr="00737053">
        <w:rPr>
          <w:szCs w:val="22"/>
          <w:lang w:val="en-US"/>
        </w:rPr>
        <w:tab/>
        <w:t>Status and trends</w:t>
      </w:r>
    </w:p>
    <w:p w:rsidR="00841669" w:rsidRPr="00737053" w:rsidRDefault="00841669" w:rsidP="00841669">
      <w:pPr>
        <w:adjustRightInd w:val="0"/>
        <w:snapToGrid w:val="0"/>
        <w:jc w:val="both"/>
        <w:rPr>
          <w:rFonts w:eastAsia="Malgun Gothic" w:cs="Times New Roman"/>
          <w:lang w:val="en-US" w:eastAsia="ko-KR"/>
        </w:rPr>
      </w:pPr>
    </w:p>
    <w:p w:rsidR="007E51E1" w:rsidRDefault="00841669" w:rsidP="001B06D6">
      <w:pPr>
        <w:pStyle w:val="Best2"/>
        <w:adjustRightInd w:val="0"/>
        <w:snapToGrid w:val="0"/>
        <w:spacing w:after="0" w:line="240" w:lineRule="auto"/>
        <w:ind w:left="0" w:firstLine="0"/>
        <w:rPr>
          <w:rFonts w:cs="Times New Roman"/>
          <w:lang w:val="en-US"/>
        </w:rPr>
      </w:pPr>
      <w:r w:rsidRPr="00737053">
        <w:rPr>
          <w:rFonts w:cs="Times New Roman"/>
          <w:lang w:val="en-US"/>
        </w:rPr>
        <w:t xml:space="preserve">SC10 noted that no stock assessment was conducted for this species in 2014. </w:t>
      </w:r>
    </w:p>
    <w:p w:rsidR="00841669" w:rsidRPr="00737053" w:rsidRDefault="00841669" w:rsidP="00841669">
      <w:pPr>
        <w:pStyle w:val="Best2"/>
        <w:numPr>
          <w:ilvl w:val="0"/>
          <w:numId w:val="0"/>
        </w:numPr>
        <w:adjustRightInd w:val="0"/>
        <w:snapToGrid w:val="0"/>
        <w:spacing w:after="0" w:line="240" w:lineRule="auto"/>
        <w:rPr>
          <w:rFonts w:cs="Times New Roman"/>
          <w:b/>
          <w:lang w:val="en-US"/>
        </w:rPr>
      </w:pPr>
    </w:p>
    <w:p w:rsidR="00841669" w:rsidRPr="00737053" w:rsidRDefault="00841669" w:rsidP="00841669">
      <w:pPr>
        <w:pStyle w:val="Heading2"/>
        <w:adjustRightInd w:val="0"/>
        <w:snapToGrid w:val="0"/>
        <w:spacing w:after="0"/>
        <w:jc w:val="both"/>
        <w:rPr>
          <w:rFonts w:eastAsia="Malgun Gothic"/>
          <w:szCs w:val="22"/>
          <w:lang w:val="en-US" w:eastAsia="ko-KR"/>
        </w:rPr>
      </w:pPr>
      <w:r w:rsidRPr="00737053">
        <w:rPr>
          <w:szCs w:val="22"/>
          <w:lang w:val="en-US"/>
        </w:rPr>
        <w:t>b.</w:t>
      </w:r>
      <w:r w:rsidRPr="00737053">
        <w:rPr>
          <w:szCs w:val="22"/>
          <w:lang w:val="en-US"/>
        </w:rPr>
        <w:tab/>
        <w:t>Management advice and implications</w:t>
      </w:r>
    </w:p>
    <w:p w:rsidR="00841669" w:rsidRPr="00737053" w:rsidRDefault="00841669" w:rsidP="00841669">
      <w:pPr>
        <w:adjustRightInd w:val="0"/>
        <w:snapToGrid w:val="0"/>
        <w:jc w:val="both"/>
        <w:rPr>
          <w:rFonts w:eastAsia="Malgun Gothic" w:cs="Times New Roman"/>
          <w:lang w:val="en-US" w:eastAsia="ko-KR"/>
        </w:rPr>
      </w:pPr>
    </w:p>
    <w:p w:rsidR="007E51E1" w:rsidRDefault="00841669" w:rsidP="001B06D6">
      <w:pPr>
        <w:pStyle w:val="Best2"/>
        <w:adjustRightInd w:val="0"/>
        <w:snapToGrid w:val="0"/>
        <w:spacing w:after="0" w:line="240" w:lineRule="auto"/>
        <w:ind w:left="0" w:firstLine="0"/>
        <w:rPr>
          <w:rFonts w:cs="Times New Roman"/>
          <w:lang w:val="en-US"/>
        </w:rPr>
      </w:pPr>
      <w:r w:rsidRPr="00737053">
        <w:rPr>
          <w:rFonts w:cs="Times New Roman"/>
          <w:lang w:val="en-US"/>
        </w:rPr>
        <w:t>Because there was no stock assessment for this species, advice from SC8 should be maintained, pending a new assessment or other new information.</w:t>
      </w:r>
    </w:p>
    <w:p w:rsidR="00841669" w:rsidRPr="00737053" w:rsidRDefault="00841669" w:rsidP="00841669">
      <w:pPr>
        <w:pStyle w:val="Best2"/>
        <w:numPr>
          <w:ilvl w:val="0"/>
          <w:numId w:val="0"/>
        </w:numPr>
        <w:adjustRightInd w:val="0"/>
        <w:snapToGrid w:val="0"/>
        <w:spacing w:after="0" w:line="240" w:lineRule="auto"/>
        <w:rPr>
          <w:rFonts w:cs="Times New Roman"/>
          <w:b/>
          <w:lang w:val="en-US"/>
        </w:rPr>
      </w:pPr>
    </w:p>
    <w:p w:rsidR="00841669" w:rsidRPr="00737053" w:rsidRDefault="00841669" w:rsidP="00841669">
      <w:pPr>
        <w:pStyle w:val="Heading1"/>
        <w:tabs>
          <w:tab w:val="left" w:pos="720"/>
          <w:tab w:val="left" w:pos="1440"/>
          <w:tab w:val="left" w:pos="3136"/>
        </w:tabs>
        <w:snapToGrid w:val="0"/>
        <w:spacing w:after="0"/>
        <w:jc w:val="both"/>
        <w:rPr>
          <w:rFonts w:eastAsia="Malgun Gothic"/>
          <w:lang w:val="en-US" w:eastAsia="ko-KR"/>
        </w:rPr>
      </w:pPr>
      <w:r w:rsidRPr="00737053">
        <w:rPr>
          <w:lang w:val="en-US"/>
        </w:rPr>
        <w:t>4.3.2</w:t>
      </w:r>
      <w:r w:rsidRPr="00737053">
        <w:rPr>
          <w:lang w:val="en-US"/>
        </w:rPr>
        <w:tab/>
        <w:t>Silky shark</w:t>
      </w:r>
      <w:r w:rsidRPr="00737053">
        <w:rPr>
          <w:lang w:val="en-US"/>
        </w:rPr>
        <w:tab/>
      </w:r>
    </w:p>
    <w:p w:rsidR="00841669" w:rsidRPr="00737053" w:rsidRDefault="00841669" w:rsidP="00841669">
      <w:pPr>
        <w:adjustRightInd w:val="0"/>
        <w:snapToGrid w:val="0"/>
        <w:jc w:val="both"/>
        <w:rPr>
          <w:rFonts w:eastAsia="Malgun Gothic" w:cs="Times New Roman"/>
          <w:lang w:val="en-US" w:eastAsia="ko-KR"/>
        </w:rPr>
      </w:pPr>
    </w:p>
    <w:p w:rsidR="00841669" w:rsidRPr="00737053" w:rsidRDefault="00841669" w:rsidP="00841669">
      <w:pPr>
        <w:pStyle w:val="Heading2"/>
        <w:tabs>
          <w:tab w:val="left" w:pos="720"/>
          <w:tab w:val="left" w:pos="1440"/>
          <w:tab w:val="left" w:pos="2160"/>
          <w:tab w:val="left" w:pos="3117"/>
        </w:tabs>
        <w:adjustRightInd w:val="0"/>
        <w:snapToGrid w:val="0"/>
        <w:spacing w:after="0"/>
        <w:jc w:val="both"/>
        <w:rPr>
          <w:rFonts w:eastAsia="Malgun Gothic"/>
          <w:szCs w:val="22"/>
          <w:lang w:val="en-US" w:eastAsia="ko-KR"/>
        </w:rPr>
      </w:pPr>
      <w:r w:rsidRPr="00737053">
        <w:rPr>
          <w:szCs w:val="22"/>
          <w:lang w:val="en-US"/>
        </w:rPr>
        <w:t>a.</w:t>
      </w:r>
      <w:r w:rsidRPr="00737053">
        <w:rPr>
          <w:szCs w:val="22"/>
          <w:lang w:val="en-US"/>
        </w:rPr>
        <w:tab/>
        <w:t>Status and trends</w:t>
      </w:r>
      <w:r w:rsidRPr="00737053">
        <w:rPr>
          <w:szCs w:val="22"/>
          <w:lang w:val="en-US"/>
        </w:rPr>
        <w:tab/>
      </w:r>
    </w:p>
    <w:p w:rsidR="00841669" w:rsidRPr="00737053" w:rsidRDefault="00841669" w:rsidP="00841669">
      <w:pPr>
        <w:adjustRightInd w:val="0"/>
        <w:snapToGrid w:val="0"/>
        <w:jc w:val="both"/>
        <w:rPr>
          <w:rFonts w:eastAsia="Malgun Gothic" w:cs="Times New Roman"/>
          <w:lang w:val="en-US" w:eastAsia="ko-KR"/>
        </w:rPr>
      </w:pPr>
    </w:p>
    <w:p w:rsidR="007E51E1" w:rsidRDefault="00841669" w:rsidP="001B06D6">
      <w:pPr>
        <w:pStyle w:val="Best2"/>
        <w:adjustRightInd w:val="0"/>
        <w:snapToGrid w:val="0"/>
        <w:spacing w:after="0" w:line="240" w:lineRule="auto"/>
        <w:ind w:left="0" w:firstLine="0"/>
        <w:rPr>
          <w:rFonts w:cs="Times New Roman"/>
          <w:lang w:val="en-US"/>
        </w:rPr>
      </w:pPr>
      <w:r w:rsidRPr="00737053">
        <w:rPr>
          <w:rFonts w:cs="Times New Roman"/>
          <w:lang w:val="en-US"/>
        </w:rPr>
        <w:t xml:space="preserve">SC10 noted that no stock assessment was conducted for this species in 2014. </w:t>
      </w:r>
    </w:p>
    <w:p w:rsidR="00841669" w:rsidRPr="00737053" w:rsidRDefault="00841669" w:rsidP="00841669">
      <w:pPr>
        <w:pStyle w:val="Best2"/>
        <w:numPr>
          <w:ilvl w:val="0"/>
          <w:numId w:val="0"/>
        </w:numPr>
        <w:adjustRightInd w:val="0"/>
        <w:snapToGrid w:val="0"/>
        <w:spacing w:after="0" w:line="240" w:lineRule="auto"/>
        <w:rPr>
          <w:rFonts w:cs="Times New Roman"/>
          <w:b/>
          <w:lang w:val="en-US"/>
        </w:rPr>
      </w:pPr>
    </w:p>
    <w:p w:rsidR="00841669" w:rsidRPr="00737053" w:rsidRDefault="00841669" w:rsidP="00841669">
      <w:pPr>
        <w:pStyle w:val="Heading2"/>
        <w:adjustRightInd w:val="0"/>
        <w:snapToGrid w:val="0"/>
        <w:spacing w:after="0"/>
        <w:jc w:val="both"/>
        <w:rPr>
          <w:rFonts w:eastAsia="Malgun Gothic"/>
          <w:szCs w:val="22"/>
          <w:lang w:val="en-US" w:eastAsia="ko-KR"/>
        </w:rPr>
      </w:pPr>
      <w:r w:rsidRPr="00737053">
        <w:rPr>
          <w:szCs w:val="22"/>
          <w:lang w:val="en-US"/>
        </w:rPr>
        <w:t>b.</w:t>
      </w:r>
      <w:r w:rsidRPr="00737053">
        <w:rPr>
          <w:szCs w:val="22"/>
          <w:lang w:val="en-US"/>
        </w:rPr>
        <w:tab/>
        <w:t>Management advice and implications</w:t>
      </w:r>
    </w:p>
    <w:p w:rsidR="00841669" w:rsidRPr="00737053" w:rsidRDefault="00841669" w:rsidP="00841669">
      <w:pPr>
        <w:adjustRightInd w:val="0"/>
        <w:snapToGrid w:val="0"/>
        <w:jc w:val="both"/>
        <w:rPr>
          <w:rFonts w:eastAsia="Malgun Gothic" w:cs="Times New Roman"/>
          <w:lang w:val="en-US" w:eastAsia="ko-KR"/>
        </w:rPr>
      </w:pPr>
    </w:p>
    <w:p w:rsidR="007E51E1" w:rsidRDefault="00894CDB" w:rsidP="001B06D6">
      <w:pPr>
        <w:pStyle w:val="Best2"/>
        <w:adjustRightInd w:val="0"/>
        <w:snapToGrid w:val="0"/>
        <w:spacing w:after="0" w:line="240" w:lineRule="auto"/>
        <w:ind w:left="0" w:firstLine="0"/>
        <w:rPr>
          <w:rFonts w:cs="Times New Roman"/>
          <w:lang w:val="en-US"/>
        </w:rPr>
      </w:pPr>
      <w:r>
        <w:rPr>
          <w:rFonts w:cs="Times New Roman"/>
          <w:lang w:val="en-US"/>
        </w:rPr>
        <w:t>T</w:t>
      </w:r>
      <w:r w:rsidR="00841669" w:rsidRPr="00737053">
        <w:rPr>
          <w:rFonts w:cs="Times New Roman"/>
          <w:lang w:val="en-US"/>
        </w:rPr>
        <w:t>here was no stock assessment for this species, therefore advice from SC9 should be maintained, pending a new assessment or other new information.</w:t>
      </w:r>
    </w:p>
    <w:p w:rsidR="00841669" w:rsidRPr="00737053" w:rsidRDefault="00841669" w:rsidP="00841669">
      <w:pPr>
        <w:pStyle w:val="Best2"/>
        <w:numPr>
          <w:ilvl w:val="0"/>
          <w:numId w:val="0"/>
        </w:numPr>
        <w:adjustRightInd w:val="0"/>
        <w:snapToGrid w:val="0"/>
        <w:spacing w:after="0" w:line="240" w:lineRule="auto"/>
        <w:rPr>
          <w:rFonts w:cs="Times New Roman"/>
          <w:b/>
          <w:lang w:val="en-US"/>
        </w:rPr>
      </w:pPr>
    </w:p>
    <w:p w:rsidR="00841669" w:rsidRPr="00737053" w:rsidRDefault="00841669" w:rsidP="00841669">
      <w:pPr>
        <w:pStyle w:val="Heading1"/>
        <w:snapToGrid w:val="0"/>
        <w:spacing w:after="0"/>
        <w:jc w:val="both"/>
        <w:rPr>
          <w:rFonts w:eastAsia="Malgun Gothic"/>
          <w:lang w:val="en-US" w:eastAsia="ko-KR"/>
        </w:rPr>
      </w:pPr>
      <w:r w:rsidRPr="00737053">
        <w:rPr>
          <w:lang w:val="en-US"/>
        </w:rPr>
        <w:t>4.3.3</w:t>
      </w:r>
      <w:r w:rsidRPr="00737053">
        <w:rPr>
          <w:lang w:val="en-US"/>
        </w:rPr>
        <w:tab/>
        <w:t>South Pacific blue shark</w:t>
      </w:r>
    </w:p>
    <w:p w:rsidR="00841669" w:rsidRPr="00737053" w:rsidRDefault="00841669" w:rsidP="00841669">
      <w:pPr>
        <w:adjustRightInd w:val="0"/>
        <w:snapToGrid w:val="0"/>
        <w:jc w:val="both"/>
        <w:rPr>
          <w:rFonts w:eastAsia="Malgun Gothic" w:cs="Times New Roman"/>
          <w:lang w:val="en-US" w:eastAsia="ko-KR"/>
        </w:rPr>
      </w:pPr>
    </w:p>
    <w:p w:rsidR="00841669" w:rsidRPr="00737053" w:rsidRDefault="00841669" w:rsidP="00841669">
      <w:pPr>
        <w:pStyle w:val="Heading2"/>
        <w:adjustRightInd w:val="0"/>
        <w:snapToGrid w:val="0"/>
        <w:spacing w:after="0"/>
        <w:jc w:val="both"/>
        <w:rPr>
          <w:rFonts w:eastAsia="Malgun Gothic"/>
          <w:szCs w:val="22"/>
          <w:lang w:val="en-US" w:eastAsia="ko-KR"/>
        </w:rPr>
      </w:pPr>
      <w:r w:rsidRPr="00737053">
        <w:rPr>
          <w:szCs w:val="22"/>
          <w:lang w:val="en-US"/>
        </w:rPr>
        <w:t>a.</w:t>
      </w:r>
      <w:r w:rsidRPr="00737053">
        <w:rPr>
          <w:szCs w:val="22"/>
          <w:lang w:val="en-US"/>
        </w:rPr>
        <w:tab/>
        <w:t>Status and trends</w:t>
      </w:r>
    </w:p>
    <w:p w:rsidR="00841669" w:rsidRPr="00737053" w:rsidRDefault="00841669" w:rsidP="00841669">
      <w:pPr>
        <w:adjustRightInd w:val="0"/>
        <w:snapToGrid w:val="0"/>
        <w:jc w:val="both"/>
        <w:rPr>
          <w:rFonts w:eastAsia="Malgun Gothic" w:cs="Times New Roman"/>
          <w:lang w:val="en-US" w:eastAsia="ko-KR"/>
        </w:rPr>
      </w:pPr>
    </w:p>
    <w:p w:rsidR="007E51E1" w:rsidRDefault="00841669" w:rsidP="001B06D6">
      <w:pPr>
        <w:pStyle w:val="Best2"/>
        <w:adjustRightInd w:val="0"/>
        <w:snapToGrid w:val="0"/>
        <w:spacing w:after="0" w:line="240" w:lineRule="auto"/>
        <w:ind w:left="0" w:firstLine="0"/>
        <w:rPr>
          <w:rFonts w:cs="Times New Roman"/>
          <w:lang w:val="en-US"/>
        </w:rPr>
      </w:pPr>
      <w:r w:rsidRPr="00737053">
        <w:rPr>
          <w:rFonts w:cs="Times New Roman"/>
          <w:lang w:val="en-US"/>
        </w:rPr>
        <w:t xml:space="preserve">SC10 noted that no stock assessment was conducted for this species in 2014. </w:t>
      </w:r>
    </w:p>
    <w:p w:rsidR="00841669" w:rsidRPr="00737053" w:rsidRDefault="00841669" w:rsidP="00841669">
      <w:pPr>
        <w:pStyle w:val="Best2"/>
        <w:numPr>
          <w:ilvl w:val="0"/>
          <w:numId w:val="0"/>
        </w:numPr>
        <w:adjustRightInd w:val="0"/>
        <w:snapToGrid w:val="0"/>
        <w:spacing w:after="0" w:line="240" w:lineRule="auto"/>
        <w:rPr>
          <w:rFonts w:cs="Times New Roman"/>
          <w:b/>
          <w:lang w:val="en-US"/>
        </w:rPr>
      </w:pPr>
    </w:p>
    <w:p w:rsidR="00841669" w:rsidRPr="00737053" w:rsidRDefault="00841669" w:rsidP="00841669">
      <w:pPr>
        <w:pStyle w:val="Heading2"/>
        <w:tabs>
          <w:tab w:val="left" w:pos="720"/>
          <w:tab w:val="left" w:pos="1440"/>
          <w:tab w:val="left" w:pos="2160"/>
          <w:tab w:val="left" w:pos="2880"/>
          <w:tab w:val="left" w:pos="3600"/>
          <w:tab w:val="left" w:pos="4320"/>
          <w:tab w:val="left" w:pos="4793"/>
        </w:tabs>
        <w:adjustRightInd w:val="0"/>
        <w:snapToGrid w:val="0"/>
        <w:spacing w:after="0"/>
        <w:jc w:val="both"/>
        <w:rPr>
          <w:rFonts w:eastAsia="Malgun Gothic"/>
          <w:szCs w:val="22"/>
          <w:lang w:val="en-US" w:eastAsia="ko-KR"/>
        </w:rPr>
      </w:pPr>
      <w:r w:rsidRPr="00737053">
        <w:rPr>
          <w:szCs w:val="22"/>
          <w:lang w:val="en-US"/>
        </w:rPr>
        <w:t>b.</w:t>
      </w:r>
      <w:r w:rsidRPr="00737053">
        <w:rPr>
          <w:szCs w:val="22"/>
          <w:lang w:val="en-US"/>
        </w:rPr>
        <w:tab/>
        <w:t>Management advice and implications</w:t>
      </w:r>
      <w:r w:rsidRPr="00737053">
        <w:rPr>
          <w:szCs w:val="22"/>
          <w:lang w:val="en-US"/>
        </w:rPr>
        <w:tab/>
      </w:r>
      <w:r w:rsidRPr="00737053">
        <w:rPr>
          <w:szCs w:val="22"/>
          <w:lang w:val="en-US"/>
        </w:rPr>
        <w:tab/>
      </w:r>
    </w:p>
    <w:p w:rsidR="00841669" w:rsidRPr="00737053" w:rsidRDefault="00841669" w:rsidP="00841669">
      <w:pPr>
        <w:adjustRightInd w:val="0"/>
        <w:snapToGrid w:val="0"/>
        <w:jc w:val="both"/>
        <w:rPr>
          <w:rFonts w:eastAsia="Malgun Gothic" w:cs="Times New Roman"/>
          <w:lang w:val="en-US" w:eastAsia="ko-KR"/>
        </w:rPr>
      </w:pPr>
    </w:p>
    <w:p w:rsidR="007E51E1" w:rsidRDefault="00E019B6" w:rsidP="001B06D6">
      <w:pPr>
        <w:pStyle w:val="Best2"/>
        <w:adjustRightInd w:val="0"/>
        <w:snapToGrid w:val="0"/>
        <w:spacing w:after="0" w:line="240" w:lineRule="auto"/>
        <w:ind w:left="0" w:firstLine="0"/>
        <w:rPr>
          <w:rFonts w:cs="Times New Roman"/>
          <w:lang w:val="en-US"/>
        </w:rPr>
      </w:pPr>
      <w:r>
        <w:rPr>
          <w:rFonts w:cs="Times New Roman"/>
          <w:lang w:val="en-US"/>
        </w:rPr>
        <w:t>T</w:t>
      </w:r>
      <w:r w:rsidR="00841669" w:rsidRPr="00737053">
        <w:rPr>
          <w:rFonts w:cs="Times New Roman"/>
          <w:lang w:val="en-US"/>
        </w:rPr>
        <w:t>here was no stock assessment for this species, therefore advice from SC9 should be maintained, pending a new assessment or other new information.</w:t>
      </w:r>
    </w:p>
    <w:p w:rsidR="00841669" w:rsidRPr="00737053" w:rsidRDefault="00841669" w:rsidP="00841669">
      <w:pPr>
        <w:pStyle w:val="Best2"/>
        <w:numPr>
          <w:ilvl w:val="0"/>
          <w:numId w:val="0"/>
        </w:numPr>
        <w:adjustRightInd w:val="0"/>
        <w:snapToGrid w:val="0"/>
        <w:spacing w:after="0" w:line="240" w:lineRule="auto"/>
        <w:rPr>
          <w:rFonts w:cs="Times New Roman"/>
          <w:b/>
          <w:lang w:val="en-US"/>
        </w:rPr>
      </w:pPr>
    </w:p>
    <w:p w:rsidR="007E399C" w:rsidRDefault="007E399C">
      <w:pPr>
        <w:spacing w:after="100" w:afterAutospacing="1"/>
        <w:rPr>
          <w:rFonts w:cs="Times New Roman"/>
          <w:b/>
          <w:bCs/>
          <w:color w:val="000000"/>
          <w:lang w:val="en-US"/>
        </w:rPr>
      </w:pPr>
      <w:r>
        <w:rPr>
          <w:lang w:val="en-US"/>
        </w:rPr>
        <w:br w:type="page"/>
      </w:r>
    </w:p>
    <w:p w:rsidR="00841669" w:rsidRPr="00737053" w:rsidRDefault="00841669" w:rsidP="00841669">
      <w:pPr>
        <w:pStyle w:val="Heading1"/>
        <w:snapToGrid w:val="0"/>
        <w:spacing w:after="0"/>
        <w:jc w:val="both"/>
        <w:rPr>
          <w:rFonts w:eastAsia="Malgun Gothic"/>
          <w:lang w:val="en-US" w:eastAsia="ko-KR"/>
        </w:rPr>
      </w:pPr>
      <w:r w:rsidRPr="00737053">
        <w:rPr>
          <w:lang w:val="en-US"/>
        </w:rPr>
        <w:lastRenderedPageBreak/>
        <w:t>4.3.4</w:t>
      </w:r>
      <w:r w:rsidRPr="00737053">
        <w:rPr>
          <w:lang w:val="en-US"/>
        </w:rPr>
        <w:tab/>
        <w:t xml:space="preserve">North Pacific blue shark </w:t>
      </w:r>
    </w:p>
    <w:p w:rsidR="00841669" w:rsidRPr="00737053" w:rsidRDefault="00841669" w:rsidP="00841669">
      <w:pPr>
        <w:adjustRightInd w:val="0"/>
        <w:snapToGrid w:val="0"/>
        <w:jc w:val="both"/>
        <w:rPr>
          <w:rFonts w:eastAsia="Malgun Gothic" w:cs="Times New Roman"/>
          <w:lang w:val="en-US" w:eastAsia="ko-KR"/>
        </w:rPr>
      </w:pPr>
    </w:p>
    <w:p w:rsidR="007E51E1" w:rsidRDefault="00841669" w:rsidP="001B06D6">
      <w:pPr>
        <w:pStyle w:val="Best2"/>
        <w:adjustRightInd w:val="0"/>
        <w:snapToGrid w:val="0"/>
        <w:spacing w:after="0" w:line="240" w:lineRule="auto"/>
        <w:ind w:left="0" w:firstLine="0"/>
        <w:rPr>
          <w:rFonts w:cs="Times New Roman"/>
          <w:lang w:val="en-US"/>
        </w:rPr>
      </w:pPr>
      <w:r w:rsidRPr="00737053">
        <w:rPr>
          <w:rFonts w:cs="Times New Roman"/>
          <w:lang w:val="en-US"/>
        </w:rPr>
        <w:t>ISC</w:t>
      </w:r>
      <w:r w:rsidRPr="00737053">
        <w:rPr>
          <w:rFonts w:eastAsia="Malgun Gothic" w:cs="Times New Roman"/>
          <w:lang w:val="en-US" w:eastAsia="ko-KR"/>
        </w:rPr>
        <w:t xml:space="preserve"> and </w:t>
      </w:r>
      <w:r w:rsidRPr="00737053">
        <w:rPr>
          <w:rFonts w:cs="Times New Roman"/>
          <w:lang w:val="en-US"/>
        </w:rPr>
        <w:t>SPC conducted a stock assessment for North Pacific blue shark in 2014. The ISC Shark Working Group used two stock assessment approaches to examine the status of blue shark (</w:t>
      </w:r>
      <w:r w:rsidRPr="00737053">
        <w:rPr>
          <w:rFonts w:cs="Times New Roman"/>
          <w:i/>
          <w:iCs/>
          <w:lang w:val="en-US"/>
        </w:rPr>
        <w:t>Prionace glauca</w:t>
      </w:r>
      <w:r w:rsidRPr="00737053">
        <w:rPr>
          <w:rFonts w:cs="Times New Roman"/>
          <w:lang w:val="en-US"/>
        </w:rPr>
        <w:t xml:space="preserve">) in the North Pacific Ocean: a Bayesian </w:t>
      </w:r>
      <w:r w:rsidR="00E019B6">
        <w:rPr>
          <w:rFonts w:cs="Times New Roman"/>
          <w:lang w:val="en-US"/>
        </w:rPr>
        <w:t>s</w:t>
      </w:r>
      <w:r w:rsidRPr="00737053">
        <w:rPr>
          <w:rFonts w:cs="Times New Roman"/>
          <w:lang w:val="en-US"/>
        </w:rPr>
        <w:t xml:space="preserve">urplus </w:t>
      </w:r>
      <w:r w:rsidR="00E019B6">
        <w:rPr>
          <w:rFonts w:cs="Times New Roman"/>
          <w:lang w:val="en-US"/>
        </w:rPr>
        <w:t>p</w:t>
      </w:r>
      <w:r w:rsidRPr="00737053">
        <w:rPr>
          <w:rFonts w:cs="Times New Roman"/>
          <w:lang w:val="en-US"/>
        </w:rPr>
        <w:t xml:space="preserve">roduction (BSP) model; and an age-based statistical catch-at-length model. These efforts provide an updated assessment of North Pacific blue shark based on the 2013 </w:t>
      </w:r>
      <w:r w:rsidR="00E019B6">
        <w:rPr>
          <w:rFonts w:cs="Times New Roman"/>
          <w:lang w:val="en-US"/>
        </w:rPr>
        <w:t>Shark Working Group</w:t>
      </w:r>
      <w:r w:rsidR="00E019B6" w:rsidRPr="00737053">
        <w:rPr>
          <w:rFonts w:cs="Times New Roman"/>
          <w:lang w:val="en-US"/>
        </w:rPr>
        <w:t xml:space="preserve"> </w:t>
      </w:r>
      <w:r w:rsidRPr="00737053">
        <w:rPr>
          <w:rFonts w:cs="Times New Roman"/>
          <w:lang w:val="en-US"/>
        </w:rPr>
        <w:t>assessment.</w:t>
      </w:r>
    </w:p>
    <w:p w:rsidR="00841669" w:rsidRPr="00737053" w:rsidRDefault="00841669" w:rsidP="00841669">
      <w:pPr>
        <w:pStyle w:val="Best2"/>
        <w:numPr>
          <w:ilvl w:val="0"/>
          <w:numId w:val="0"/>
        </w:numPr>
        <w:adjustRightInd w:val="0"/>
        <w:snapToGrid w:val="0"/>
        <w:spacing w:after="0" w:line="240" w:lineRule="auto"/>
        <w:rPr>
          <w:rFonts w:cs="Times New Roman"/>
          <w:lang w:val="en-US"/>
        </w:rPr>
      </w:pPr>
    </w:p>
    <w:p w:rsidR="00841669" w:rsidRPr="00D3491C" w:rsidRDefault="00841669" w:rsidP="00841669">
      <w:pPr>
        <w:pStyle w:val="Discussion2"/>
        <w:adjustRightInd w:val="0"/>
        <w:snapToGrid w:val="0"/>
        <w:spacing w:after="0"/>
        <w:jc w:val="both"/>
        <w:rPr>
          <w:rFonts w:eastAsia="Malgun Gothic"/>
          <w:sz w:val="22"/>
          <w:szCs w:val="22"/>
          <w:lang w:eastAsia="ko-KR"/>
        </w:rPr>
      </w:pPr>
      <w:r w:rsidRPr="00737053">
        <w:rPr>
          <w:sz w:val="22"/>
          <w:szCs w:val="22"/>
        </w:rPr>
        <w:t xml:space="preserve">a. </w:t>
      </w:r>
      <w:r w:rsidRPr="00737053">
        <w:rPr>
          <w:sz w:val="22"/>
          <w:szCs w:val="22"/>
        </w:rPr>
        <w:tab/>
      </w:r>
      <w:r w:rsidRPr="00D3491C">
        <w:rPr>
          <w:sz w:val="22"/>
          <w:szCs w:val="22"/>
        </w:rPr>
        <w:t xml:space="preserve">Stock </w:t>
      </w:r>
      <w:r w:rsidR="00E019B6" w:rsidRPr="00D3491C">
        <w:rPr>
          <w:sz w:val="22"/>
          <w:szCs w:val="22"/>
        </w:rPr>
        <w:t>s</w:t>
      </w:r>
      <w:r w:rsidRPr="00D3491C">
        <w:rPr>
          <w:sz w:val="22"/>
          <w:szCs w:val="22"/>
        </w:rPr>
        <w:t xml:space="preserve">tatus and </w:t>
      </w:r>
      <w:r w:rsidR="00E019B6" w:rsidRPr="00D3491C">
        <w:rPr>
          <w:sz w:val="22"/>
          <w:szCs w:val="22"/>
        </w:rPr>
        <w:t>t</w:t>
      </w:r>
      <w:r w:rsidRPr="00D3491C">
        <w:rPr>
          <w:sz w:val="22"/>
          <w:szCs w:val="22"/>
        </w:rPr>
        <w:t>rends</w:t>
      </w:r>
    </w:p>
    <w:p w:rsidR="00841669" w:rsidRPr="00D3491C" w:rsidRDefault="00841669" w:rsidP="00841669">
      <w:pPr>
        <w:adjustRightInd w:val="0"/>
        <w:snapToGrid w:val="0"/>
        <w:jc w:val="both"/>
        <w:rPr>
          <w:rFonts w:eastAsia="Malgun Gothic" w:cs="Times New Roman"/>
          <w:lang w:val="en-US" w:eastAsia="ko-KR"/>
        </w:rPr>
      </w:pPr>
    </w:p>
    <w:p w:rsidR="007E51E1" w:rsidRPr="00D3491C" w:rsidRDefault="00841669" w:rsidP="001B06D6">
      <w:pPr>
        <w:pStyle w:val="Best2"/>
        <w:adjustRightInd w:val="0"/>
        <w:snapToGrid w:val="0"/>
        <w:spacing w:after="0" w:line="240" w:lineRule="auto"/>
        <w:ind w:left="0" w:firstLine="0"/>
        <w:rPr>
          <w:rFonts w:cs="Times New Roman"/>
          <w:lang w:val="en-US"/>
        </w:rPr>
      </w:pPr>
      <w:r w:rsidRPr="00D3491C">
        <w:rPr>
          <w:rFonts w:cs="Times New Roman"/>
          <w:lang w:val="en-US"/>
        </w:rPr>
        <w:t>SC10 chose reference case models from the BSP (JEJL_Ref), and the Stock Synthesis</w:t>
      </w:r>
      <w:r w:rsidR="00E019B6" w:rsidRPr="00D3491C">
        <w:rPr>
          <w:rFonts w:cs="Times New Roman"/>
          <w:lang w:val="en-US"/>
        </w:rPr>
        <w:t>-</w:t>
      </w:r>
      <w:r w:rsidRPr="00D3491C">
        <w:rPr>
          <w:rFonts w:cs="Times New Roman"/>
          <w:lang w:val="en-US"/>
        </w:rPr>
        <w:t>based analyses to represent the stock status of North Pacific blue shark. Brief details of these two models are provided in Table NPBSH</w:t>
      </w:r>
      <w:r w:rsidR="00D3491C">
        <w:rPr>
          <w:rFonts w:eastAsia="Malgun Gothic" w:cs="Times New Roman" w:hint="eastAsia"/>
          <w:lang w:val="en-US" w:eastAsia="ko-KR"/>
        </w:rPr>
        <w:t>0</w:t>
      </w:r>
      <w:r w:rsidRPr="00D3491C">
        <w:rPr>
          <w:rFonts w:cs="Times New Roman"/>
          <w:lang w:val="en-US"/>
        </w:rPr>
        <w:t>.</w:t>
      </w:r>
    </w:p>
    <w:p w:rsidR="00841669" w:rsidRPr="00737053" w:rsidRDefault="00841669" w:rsidP="00841669">
      <w:pPr>
        <w:pStyle w:val="Best2"/>
        <w:numPr>
          <w:ilvl w:val="0"/>
          <w:numId w:val="0"/>
        </w:numPr>
        <w:adjustRightInd w:val="0"/>
        <w:snapToGrid w:val="0"/>
        <w:spacing w:after="0" w:line="240" w:lineRule="auto"/>
        <w:rPr>
          <w:rFonts w:cs="Times New Roman"/>
          <w:b/>
          <w:lang w:val="en-US"/>
        </w:rPr>
      </w:pPr>
    </w:p>
    <w:p w:rsidR="00841669" w:rsidRDefault="00841669" w:rsidP="00841669">
      <w:pPr>
        <w:adjustRightInd w:val="0"/>
        <w:snapToGrid w:val="0"/>
        <w:jc w:val="both"/>
        <w:rPr>
          <w:rFonts w:cs="Times New Roman"/>
          <w:lang w:val="en-US"/>
        </w:rPr>
      </w:pPr>
      <w:r w:rsidRPr="00737053">
        <w:rPr>
          <w:rFonts w:cs="Times New Roman"/>
          <w:b/>
          <w:lang w:val="en-US"/>
        </w:rPr>
        <w:t>Table NPBSH</w:t>
      </w:r>
      <w:r w:rsidR="00D3491C">
        <w:rPr>
          <w:rFonts w:eastAsia="Malgun Gothic" w:cs="Times New Roman" w:hint="eastAsia"/>
          <w:b/>
          <w:lang w:val="en-US" w:eastAsia="ko-KR"/>
        </w:rPr>
        <w:t>0</w:t>
      </w:r>
      <w:r w:rsidR="00E019B6">
        <w:rPr>
          <w:rFonts w:cs="Times New Roman"/>
          <w:b/>
          <w:lang w:val="en-US"/>
        </w:rPr>
        <w:t>:</w:t>
      </w:r>
      <w:r w:rsidRPr="00737053">
        <w:rPr>
          <w:rFonts w:cs="Times New Roman"/>
          <w:lang w:val="en-US"/>
        </w:rPr>
        <w:t xml:space="preserve"> Brief description of the BSP and S</w:t>
      </w:r>
      <w:r w:rsidR="00894CDB">
        <w:rPr>
          <w:rFonts w:cs="Times New Roman"/>
          <w:lang w:val="en-US"/>
        </w:rPr>
        <w:t xml:space="preserve">tock </w:t>
      </w:r>
      <w:r w:rsidRPr="00737053">
        <w:rPr>
          <w:rFonts w:cs="Times New Roman"/>
          <w:lang w:val="en-US"/>
        </w:rPr>
        <w:t>S</w:t>
      </w:r>
      <w:r w:rsidR="00894CDB">
        <w:rPr>
          <w:rFonts w:cs="Times New Roman"/>
          <w:lang w:val="en-US"/>
        </w:rPr>
        <w:t>ynthesis</w:t>
      </w:r>
      <w:r w:rsidRPr="00737053">
        <w:rPr>
          <w:rFonts w:cs="Times New Roman"/>
          <w:lang w:val="en-US"/>
        </w:rPr>
        <w:t xml:space="preserve"> reference case models chosen for the provision of management advice</w:t>
      </w:r>
      <w:r w:rsidR="00E019B6">
        <w:rPr>
          <w:rFonts w:cs="Times New Roman"/>
          <w:lang w:val="en-US"/>
        </w:rPr>
        <w:t>.</w:t>
      </w:r>
    </w:p>
    <w:p w:rsidR="00E019B6" w:rsidRPr="00737053" w:rsidRDefault="00E019B6" w:rsidP="00841669">
      <w:pPr>
        <w:adjustRightInd w:val="0"/>
        <w:snapToGrid w:val="0"/>
        <w:jc w:val="both"/>
        <w:rPr>
          <w:rFonts w:eastAsia="Malgun Gothic" w:cs="Times New Roman"/>
          <w:lang w:val="en-US" w:eastAsia="ko-KR"/>
        </w:rPr>
      </w:pPr>
    </w:p>
    <w:tbl>
      <w:tblPr>
        <w:tblStyle w:val="LightShading1"/>
        <w:tblW w:w="0" w:type="auto"/>
        <w:tblLook w:val="04A0" w:firstRow="1" w:lastRow="0" w:firstColumn="1" w:lastColumn="0" w:noHBand="0" w:noVBand="1"/>
      </w:tblPr>
      <w:tblGrid>
        <w:gridCol w:w="2178"/>
        <w:gridCol w:w="7380"/>
      </w:tblGrid>
      <w:tr w:rsidR="00841669" w:rsidRPr="00737053" w:rsidTr="0084166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8" w:type="dxa"/>
          </w:tcPr>
          <w:p w:rsidR="00841669" w:rsidRPr="00737053" w:rsidRDefault="00841669" w:rsidP="00841669">
            <w:pPr>
              <w:adjustRightInd w:val="0"/>
              <w:snapToGrid w:val="0"/>
              <w:jc w:val="center"/>
              <w:rPr>
                <w:rFonts w:cs="Times New Roman"/>
              </w:rPr>
            </w:pPr>
            <w:r w:rsidRPr="00737053">
              <w:rPr>
                <w:rFonts w:cs="Times New Roman"/>
              </w:rPr>
              <w:t>Name</w:t>
            </w:r>
          </w:p>
        </w:tc>
        <w:tc>
          <w:tcPr>
            <w:tcW w:w="7380" w:type="dxa"/>
          </w:tcPr>
          <w:p w:rsidR="00841669" w:rsidRPr="00737053" w:rsidRDefault="00841669" w:rsidP="00841669">
            <w:pPr>
              <w:adjustRightInd w:val="0"/>
              <w:snapToGrid w:val="0"/>
              <w:jc w:val="center"/>
              <w:cnfStyle w:val="100000000000" w:firstRow="1" w:lastRow="0" w:firstColumn="0" w:lastColumn="0" w:oddVBand="0" w:evenVBand="0" w:oddHBand="0" w:evenHBand="0" w:firstRowFirstColumn="0" w:firstRowLastColumn="0" w:lastRowFirstColumn="0" w:lastRowLastColumn="0"/>
              <w:rPr>
                <w:rFonts w:cs="Times New Roman"/>
              </w:rPr>
            </w:pPr>
            <w:r w:rsidRPr="00737053">
              <w:rPr>
                <w:rFonts w:cs="Times New Roman"/>
              </w:rPr>
              <w:t>Description</w:t>
            </w:r>
          </w:p>
        </w:tc>
      </w:tr>
      <w:tr w:rsidR="00841669" w:rsidRPr="00737053" w:rsidTr="008416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8" w:type="dxa"/>
            <w:shd w:val="clear" w:color="auto" w:fill="FFFFFF" w:themeFill="background1"/>
          </w:tcPr>
          <w:p w:rsidR="00841669" w:rsidRPr="00737053" w:rsidRDefault="00841669" w:rsidP="00841669">
            <w:pPr>
              <w:adjustRightInd w:val="0"/>
              <w:snapToGrid w:val="0"/>
              <w:jc w:val="both"/>
              <w:rPr>
                <w:rFonts w:cs="Times New Roman"/>
              </w:rPr>
            </w:pPr>
            <w:r w:rsidRPr="00737053">
              <w:rPr>
                <w:rFonts w:cs="Times New Roman"/>
              </w:rPr>
              <w:t>BSP ref case</w:t>
            </w:r>
          </w:p>
        </w:tc>
        <w:tc>
          <w:tcPr>
            <w:tcW w:w="7380" w:type="dxa"/>
            <w:shd w:val="clear" w:color="auto" w:fill="FFFFFF" w:themeFill="background1"/>
          </w:tcPr>
          <w:p w:rsidR="00841669" w:rsidRPr="00737053" w:rsidRDefault="00841669" w:rsidP="00841669">
            <w:pPr>
              <w:adjustRightInd w:val="0"/>
              <w:snapToGrid w:val="0"/>
              <w:cnfStyle w:val="000000100000" w:firstRow="0" w:lastRow="0" w:firstColumn="0" w:lastColumn="0" w:oddVBand="0" w:evenVBand="0" w:oddHBand="1" w:evenHBand="0" w:firstRowFirstColumn="0" w:firstRowLastColumn="0" w:lastRowFirstColumn="0" w:lastRowLastColumn="0"/>
              <w:rPr>
                <w:rFonts w:cs="Times New Roman"/>
              </w:rPr>
            </w:pPr>
            <w:r w:rsidRPr="00737053">
              <w:rPr>
                <w:rFonts w:cs="Times New Roman"/>
              </w:rPr>
              <w:t xml:space="preserve">JE and JL indices were used. Priors: uniform log(K) (100, 20000 kT); lognormal r (0.34 </w:t>
            </w:r>
            <w:r w:rsidRPr="00737053">
              <w:rPr>
                <w:rFonts w:cs="Times New Roman"/>
              </w:rPr>
              <w:sym w:font="Symbol" w:char="F0B1"/>
            </w:r>
            <w:r w:rsidRPr="00737053">
              <w:rPr>
                <w:rFonts w:cs="Times New Roman"/>
              </w:rPr>
              <w:t xml:space="preserve"> 0.5 SD); lognormal </w:t>
            </w:r>
            <w:r w:rsidR="006C2E76" w:rsidRPr="001B06D6">
              <w:rPr>
                <w:rFonts w:cs="Times New Roman"/>
                <w:i/>
                <w:color w:val="auto"/>
              </w:rPr>
              <w:t>B</w:t>
            </w:r>
            <w:r w:rsidR="006C2E76" w:rsidRPr="001B06D6">
              <w:rPr>
                <w:rFonts w:cs="Times New Roman"/>
                <w:i/>
                <w:color w:val="auto"/>
                <w:vertAlign w:val="subscript"/>
              </w:rPr>
              <w:t>init</w:t>
            </w:r>
            <w:r w:rsidR="006C2E76" w:rsidRPr="001B06D6">
              <w:rPr>
                <w:rFonts w:cs="Times New Roman"/>
                <w:i/>
                <w:color w:val="auto"/>
              </w:rPr>
              <w:t>/K</w:t>
            </w:r>
            <w:r w:rsidRPr="00737053">
              <w:rPr>
                <w:rFonts w:cs="Times New Roman"/>
              </w:rPr>
              <w:t xml:space="preserve"> (0.8 </w:t>
            </w:r>
            <w:r w:rsidRPr="00737053">
              <w:rPr>
                <w:rFonts w:cs="Times New Roman"/>
              </w:rPr>
              <w:sym w:font="Symbol" w:char="F0B1"/>
            </w:r>
            <w:r w:rsidRPr="00737053">
              <w:rPr>
                <w:rFonts w:cs="Times New Roman"/>
              </w:rPr>
              <w:t xml:space="preserve"> 0.5);  Fixed </w:t>
            </w:r>
            <w:r w:rsidR="006C2E76" w:rsidRPr="001B06D6">
              <w:rPr>
                <w:rFonts w:cs="Times New Roman"/>
                <w:i/>
                <w:color w:val="auto"/>
              </w:rPr>
              <w:t>B</w:t>
            </w:r>
            <w:r w:rsidR="006C2E76" w:rsidRPr="001B06D6">
              <w:rPr>
                <w:rFonts w:eastAsia="Malgun Gothic" w:cs="Times New Roman"/>
                <w:i/>
                <w:color w:val="auto"/>
                <w:vertAlign w:val="subscript"/>
                <w:lang w:eastAsia="ko-KR"/>
              </w:rPr>
              <w:t>MSY</w:t>
            </w:r>
            <w:r w:rsidR="006C2E76" w:rsidRPr="001B06D6">
              <w:rPr>
                <w:rFonts w:cs="Times New Roman"/>
                <w:i/>
                <w:color w:val="auto"/>
              </w:rPr>
              <w:t>/K</w:t>
            </w:r>
            <w:r w:rsidRPr="00737053">
              <w:rPr>
                <w:rFonts w:cs="Times New Roman"/>
              </w:rPr>
              <w:t xml:space="preserve"> = 0.47; Process error SD = 0.07; CVs for JE and JL indices (0.100 and 0.074 respectively).    </w:t>
            </w:r>
          </w:p>
        </w:tc>
      </w:tr>
      <w:tr w:rsidR="00841669" w:rsidRPr="00737053" w:rsidTr="00841669">
        <w:tc>
          <w:tcPr>
            <w:cnfStyle w:val="001000000000" w:firstRow="0" w:lastRow="0" w:firstColumn="1" w:lastColumn="0" w:oddVBand="0" w:evenVBand="0" w:oddHBand="0" w:evenHBand="0" w:firstRowFirstColumn="0" w:firstRowLastColumn="0" w:lastRowFirstColumn="0" w:lastRowLastColumn="0"/>
            <w:tcW w:w="2178" w:type="dxa"/>
          </w:tcPr>
          <w:p w:rsidR="00841669" w:rsidRPr="00737053" w:rsidRDefault="00841669" w:rsidP="00841669">
            <w:pPr>
              <w:adjustRightInd w:val="0"/>
              <w:snapToGrid w:val="0"/>
              <w:jc w:val="both"/>
              <w:rPr>
                <w:rFonts w:cs="Times New Roman"/>
              </w:rPr>
            </w:pPr>
            <w:r w:rsidRPr="00737053">
              <w:rPr>
                <w:rFonts w:cs="Times New Roman"/>
              </w:rPr>
              <w:t>SS ref case</w:t>
            </w:r>
          </w:p>
        </w:tc>
        <w:tc>
          <w:tcPr>
            <w:tcW w:w="7380" w:type="dxa"/>
          </w:tcPr>
          <w:p w:rsidR="00841669" w:rsidRPr="00737053" w:rsidRDefault="00841669" w:rsidP="00841669">
            <w:pPr>
              <w:adjustRightInd w:val="0"/>
              <w:snapToGrid w:val="0"/>
              <w:cnfStyle w:val="000000000000" w:firstRow="0" w:lastRow="0" w:firstColumn="0" w:lastColumn="0" w:oddVBand="0" w:evenVBand="0" w:oddHBand="0" w:evenHBand="0" w:firstRowFirstColumn="0" w:firstRowLastColumn="0" w:lastRowFirstColumn="0" w:lastRowLastColumn="0"/>
              <w:rPr>
                <w:rFonts w:cs="Times New Roman"/>
              </w:rPr>
            </w:pPr>
            <w:r w:rsidRPr="00737053">
              <w:rPr>
                <w:rFonts w:cs="Times New Roman"/>
              </w:rPr>
              <w:t xml:space="preserve">JE and JL indices were used. Age and sex specific natural mortality </w:t>
            </w:r>
            <w:r w:rsidRPr="00737053">
              <w:rPr>
                <w:rFonts w:cs="Times New Roman"/>
                <w:color w:val="000000"/>
                <w:lang w:eastAsia="en-AU"/>
              </w:rPr>
              <w:t xml:space="preserve">(Peterson and Wroblewski (1984) method with data from Nakano </w:t>
            </w:r>
            <w:r w:rsidR="00E019B6">
              <w:rPr>
                <w:rFonts w:cs="Times New Roman"/>
                <w:color w:val="000000"/>
                <w:lang w:eastAsia="en-AU"/>
              </w:rPr>
              <w:t>(</w:t>
            </w:r>
            <w:r w:rsidRPr="00737053">
              <w:rPr>
                <w:rFonts w:cs="Times New Roman"/>
                <w:color w:val="000000"/>
                <w:lang w:eastAsia="en-AU"/>
              </w:rPr>
              <w:t xml:space="preserve">1994). </w:t>
            </w:r>
            <w:r w:rsidRPr="00737053">
              <w:rPr>
                <w:rFonts w:cs="Times New Roman"/>
              </w:rPr>
              <w:t>Sample size weighting of 0.2, stock recruitment parameterization Beta=2, S_Frac=0.3. Sigma R= 0.3. Initial equilibrium catch= 40,000</w:t>
            </w:r>
            <w:r w:rsidR="00E019B6">
              <w:rPr>
                <w:rFonts w:cs="Times New Roman"/>
              </w:rPr>
              <w:t xml:space="preserve"> </w:t>
            </w:r>
            <w:r w:rsidRPr="00737053">
              <w:rPr>
                <w:rFonts w:cs="Times New Roman"/>
              </w:rPr>
              <w:t>mt.</w:t>
            </w:r>
          </w:p>
        </w:tc>
      </w:tr>
    </w:tbl>
    <w:p w:rsidR="00841669" w:rsidRPr="00737053" w:rsidRDefault="00841669" w:rsidP="00841669">
      <w:pPr>
        <w:pStyle w:val="ListParagraph"/>
        <w:adjustRightInd w:val="0"/>
        <w:snapToGrid w:val="0"/>
        <w:ind w:left="360"/>
        <w:contextualSpacing w:val="0"/>
        <w:jc w:val="both"/>
        <w:rPr>
          <w:rFonts w:cs="Times New Roman"/>
          <w:lang w:val="en-US"/>
        </w:rPr>
      </w:pPr>
    </w:p>
    <w:p w:rsidR="00841669" w:rsidRPr="00737053" w:rsidRDefault="00841669" w:rsidP="00E019B6">
      <w:pPr>
        <w:pStyle w:val="Best2"/>
        <w:adjustRightInd w:val="0"/>
        <w:snapToGrid w:val="0"/>
        <w:spacing w:after="0" w:line="240" w:lineRule="auto"/>
        <w:ind w:left="0" w:firstLine="0"/>
        <w:rPr>
          <w:rFonts w:cs="Times New Roman"/>
          <w:lang w:val="en-US"/>
        </w:rPr>
      </w:pPr>
      <w:r w:rsidRPr="00737053">
        <w:rPr>
          <w:rFonts w:cs="Times New Roman"/>
          <w:lang w:val="en-US"/>
        </w:rPr>
        <w:t xml:space="preserve">Biomass trends from the reference case models are shown in Figures NPBSH 1 </w:t>
      </w:r>
      <w:r w:rsidRPr="00737053">
        <w:rPr>
          <w:rFonts w:eastAsia="Malgun Gothic" w:cs="Times New Roman"/>
          <w:lang w:val="en-US" w:eastAsia="ko-KR"/>
        </w:rPr>
        <w:t>and</w:t>
      </w:r>
      <w:r w:rsidRPr="00737053">
        <w:rPr>
          <w:rFonts w:cs="Times New Roman"/>
          <w:lang w:val="en-US"/>
        </w:rPr>
        <w:t xml:space="preserve"> 2. </w:t>
      </w:r>
    </w:p>
    <w:p w:rsidR="00841669" w:rsidRPr="00737053" w:rsidRDefault="00841669" w:rsidP="00E019B6">
      <w:pPr>
        <w:pStyle w:val="Best2"/>
        <w:numPr>
          <w:ilvl w:val="0"/>
          <w:numId w:val="0"/>
        </w:numPr>
        <w:adjustRightInd w:val="0"/>
        <w:snapToGrid w:val="0"/>
        <w:spacing w:after="0" w:line="240" w:lineRule="auto"/>
        <w:rPr>
          <w:rFonts w:cs="Times New Roman"/>
          <w:lang w:val="en-US"/>
        </w:rPr>
      </w:pPr>
    </w:p>
    <w:p w:rsidR="00841669" w:rsidRPr="00737053" w:rsidRDefault="00841669" w:rsidP="00E019B6">
      <w:pPr>
        <w:pStyle w:val="Best2"/>
        <w:adjustRightInd w:val="0"/>
        <w:snapToGrid w:val="0"/>
        <w:spacing w:after="0" w:line="240" w:lineRule="auto"/>
        <w:ind w:left="0" w:firstLine="0"/>
        <w:rPr>
          <w:rFonts w:cs="Times New Roman"/>
          <w:lang w:val="en-US"/>
        </w:rPr>
      </w:pPr>
      <w:r w:rsidRPr="00737053">
        <w:rPr>
          <w:rFonts w:cs="Times New Roman"/>
          <w:lang w:val="en-US"/>
        </w:rPr>
        <w:t xml:space="preserve">Based on the trajectory of the reference case of the </w:t>
      </w:r>
      <w:r w:rsidR="00E019B6">
        <w:rPr>
          <w:rFonts w:cs="Times New Roman"/>
          <w:lang w:val="en-US"/>
        </w:rPr>
        <w:t>BSP</w:t>
      </w:r>
      <w:r w:rsidRPr="00737053">
        <w:rPr>
          <w:rFonts w:cs="Times New Roman"/>
          <w:lang w:val="en-US"/>
        </w:rPr>
        <w:t xml:space="preserve"> model (BSP), the ratio of </w:t>
      </w:r>
      <w:r w:rsidR="006C2E76" w:rsidRPr="001B06D6">
        <w:rPr>
          <w:rFonts w:cs="Times New Roman"/>
          <w:i/>
          <w:lang w:val="en-US"/>
        </w:rPr>
        <w:t>B</w:t>
      </w:r>
      <w:r w:rsidR="006C2E76" w:rsidRPr="001B06D6">
        <w:rPr>
          <w:rFonts w:cs="Times New Roman"/>
          <w:i/>
          <w:vertAlign w:val="subscript"/>
          <w:lang w:val="en-US"/>
        </w:rPr>
        <w:t>2011</w:t>
      </w:r>
      <w:r w:rsidR="006C2E76" w:rsidRPr="001B06D6">
        <w:rPr>
          <w:rFonts w:cs="Times New Roman"/>
          <w:i/>
          <w:lang w:val="en-US"/>
        </w:rPr>
        <w:t>/B</w:t>
      </w:r>
      <w:r w:rsidR="006C2E76" w:rsidRPr="001B06D6">
        <w:rPr>
          <w:rFonts w:cs="Times New Roman"/>
          <w:i/>
          <w:vertAlign w:val="subscript"/>
          <w:lang w:val="en-US"/>
        </w:rPr>
        <w:t>MSY</w:t>
      </w:r>
      <w:r w:rsidRPr="00737053">
        <w:rPr>
          <w:rFonts w:cs="Times New Roman"/>
          <w:lang w:val="en-US"/>
        </w:rPr>
        <w:t xml:space="preserve"> was estimated to be 1.65. Stock biomass of blue shark in 2011 (B</w:t>
      </w:r>
      <w:r w:rsidRPr="00737053">
        <w:rPr>
          <w:rFonts w:cs="Times New Roman"/>
          <w:vertAlign w:val="subscript"/>
          <w:lang w:val="en-US"/>
        </w:rPr>
        <w:t>2011</w:t>
      </w:r>
      <w:r w:rsidRPr="00737053">
        <w:rPr>
          <w:rFonts w:cs="Times New Roman"/>
          <w:lang w:val="en-US"/>
        </w:rPr>
        <w:t xml:space="preserve">) was </w:t>
      </w:r>
      <w:r w:rsidRPr="00737053">
        <w:rPr>
          <w:rFonts w:cs="Times New Roman"/>
          <w:color w:val="000000"/>
          <w:lang w:val="en-US"/>
        </w:rPr>
        <w:t xml:space="preserve">estimated to be 622,000 </w:t>
      </w:r>
      <w:r w:rsidRPr="00737053">
        <w:rPr>
          <w:rFonts w:eastAsia="Malgun Gothic" w:cs="Times New Roman"/>
          <w:color w:val="000000"/>
          <w:lang w:val="en-US" w:eastAsia="ko-KR"/>
        </w:rPr>
        <w:t>m</w:t>
      </w:r>
      <w:r w:rsidRPr="00737053">
        <w:rPr>
          <w:rFonts w:cs="Times New Roman"/>
          <w:lang w:val="en-US"/>
        </w:rPr>
        <w:t>t</w:t>
      </w:r>
      <w:r w:rsidRPr="00737053">
        <w:rPr>
          <w:rFonts w:eastAsia="Malgun Gothic" w:cs="Times New Roman"/>
          <w:lang w:val="en-US" w:eastAsia="ko-KR"/>
        </w:rPr>
        <w:t xml:space="preserve">. </w:t>
      </w:r>
      <w:r w:rsidRPr="00737053">
        <w:rPr>
          <w:rFonts w:cs="Times New Roman"/>
          <w:lang w:val="en-US"/>
        </w:rPr>
        <w:t>Median annual fishing mortality in 2011 (</w:t>
      </w:r>
      <w:r w:rsidR="006C2E76" w:rsidRPr="001B06D6">
        <w:rPr>
          <w:rFonts w:cs="Times New Roman"/>
          <w:i/>
          <w:lang w:val="en-US"/>
        </w:rPr>
        <w:t>F</w:t>
      </w:r>
      <w:r w:rsidR="006C2E76" w:rsidRPr="001B06D6">
        <w:rPr>
          <w:rFonts w:cs="Times New Roman"/>
          <w:i/>
          <w:vertAlign w:val="subscript"/>
          <w:lang w:val="en-US"/>
        </w:rPr>
        <w:t>2011</w:t>
      </w:r>
      <w:r w:rsidRPr="00737053">
        <w:rPr>
          <w:rFonts w:cs="Times New Roman"/>
          <w:lang w:val="en-US"/>
        </w:rPr>
        <w:t xml:space="preserve">) was approximately 32% of </w:t>
      </w:r>
      <w:r w:rsidR="006C2E76" w:rsidRPr="001B06D6">
        <w:rPr>
          <w:rFonts w:cs="Times New Roman"/>
          <w:i/>
          <w:lang w:val="en-US"/>
        </w:rPr>
        <w:t>F</w:t>
      </w:r>
      <w:r w:rsidR="006C2E76" w:rsidRPr="001B06D6">
        <w:rPr>
          <w:rFonts w:cs="Times New Roman"/>
          <w:i/>
          <w:vertAlign w:val="subscript"/>
          <w:lang w:val="en-US"/>
        </w:rPr>
        <w:t>MSY</w:t>
      </w:r>
      <w:r w:rsidR="006C2E76" w:rsidRPr="001B06D6">
        <w:rPr>
          <w:rFonts w:cs="Times New Roman"/>
          <w:i/>
          <w:lang w:val="en-US"/>
        </w:rPr>
        <w:t xml:space="preserve"> </w:t>
      </w:r>
      <w:r w:rsidRPr="00737053">
        <w:rPr>
          <w:rFonts w:cs="Times New Roman"/>
          <w:lang w:val="en-US"/>
        </w:rPr>
        <w:t xml:space="preserve">(Table NPBSH1 </w:t>
      </w:r>
      <w:r w:rsidRPr="00737053">
        <w:rPr>
          <w:rFonts w:eastAsia="Malgun Gothic" w:cs="Times New Roman"/>
          <w:lang w:val="en-US" w:eastAsia="ko-KR"/>
        </w:rPr>
        <w:t>and</w:t>
      </w:r>
      <w:r w:rsidRPr="00737053">
        <w:rPr>
          <w:rFonts w:cs="Times New Roman"/>
          <w:lang w:val="en-US"/>
        </w:rPr>
        <w:t xml:space="preserve"> </w:t>
      </w:r>
      <w:r w:rsidR="00E019B6" w:rsidRPr="00737053">
        <w:rPr>
          <w:rFonts w:cs="Times New Roman"/>
          <w:lang w:val="en-US"/>
        </w:rPr>
        <w:t>Fig</w:t>
      </w:r>
      <w:r w:rsidR="00E019B6">
        <w:rPr>
          <w:rFonts w:cs="Times New Roman"/>
          <w:lang w:val="en-US"/>
        </w:rPr>
        <w:t>.</w:t>
      </w:r>
      <w:r w:rsidR="00E019B6" w:rsidRPr="00737053">
        <w:rPr>
          <w:rFonts w:cs="Times New Roman"/>
          <w:lang w:val="en-US"/>
        </w:rPr>
        <w:t xml:space="preserve"> </w:t>
      </w:r>
      <w:r w:rsidRPr="00737053">
        <w:rPr>
          <w:rFonts w:cs="Times New Roman"/>
          <w:lang w:val="en-US"/>
        </w:rPr>
        <w:t xml:space="preserve">NPBSH3).  </w:t>
      </w:r>
    </w:p>
    <w:p w:rsidR="00841669" w:rsidRPr="00737053" w:rsidRDefault="00841669" w:rsidP="00E019B6">
      <w:pPr>
        <w:pStyle w:val="ListParagraph"/>
        <w:adjustRightInd w:val="0"/>
        <w:snapToGrid w:val="0"/>
        <w:ind w:left="0"/>
        <w:contextualSpacing w:val="0"/>
        <w:jc w:val="both"/>
        <w:rPr>
          <w:rFonts w:cs="Times New Roman"/>
          <w:lang w:val="en-US"/>
        </w:rPr>
      </w:pPr>
    </w:p>
    <w:p w:rsidR="00841669" w:rsidRPr="00737053" w:rsidRDefault="00841669" w:rsidP="00E019B6">
      <w:pPr>
        <w:pStyle w:val="Best2"/>
        <w:adjustRightInd w:val="0"/>
        <w:snapToGrid w:val="0"/>
        <w:spacing w:after="0" w:line="240" w:lineRule="auto"/>
        <w:ind w:left="0" w:firstLine="0"/>
        <w:rPr>
          <w:rFonts w:cs="Times New Roman"/>
          <w:lang w:val="en-US"/>
        </w:rPr>
      </w:pPr>
      <w:r w:rsidRPr="00737053">
        <w:rPr>
          <w:rFonts w:cs="Times New Roman"/>
          <w:lang w:val="en-US"/>
        </w:rPr>
        <w:t>Based on the trajectory of the Stock Synthesis reference case model, female spawning stock biomass of blue shark in 2011 (</w:t>
      </w:r>
      <w:r w:rsidR="006C2E76" w:rsidRPr="001B06D6">
        <w:rPr>
          <w:rFonts w:cs="Times New Roman"/>
          <w:i/>
          <w:lang w:val="en-US"/>
        </w:rPr>
        <w:t>SSB</w:t>
      </w:r>
      <w:r w:rsidR="006C2E76" w:rsidRPr="001B06D6">
        <w:rPr>
          <w:rFonts w:cs="Times New Roman"/>
          <w:i/>
          <w:vertAlign w:val="subscript"/>
          <w:lang w:val="en-US"/>
        </w:rPr>
        <w:t>2011</w:t>
      </w:r>
      <w:r w:rsidRPr="00737053">
        <w:rPr>
          <w:rFonts w:cs="Times New Roman"/>
          <w:lang w:val="en-US"/>
        </w:rPr>
        <w:t xml:space="preserve">) was </w:t>
      </w:r>
      <w:r w:rsidRPr="00737053">
        <w:rPr>
          <w:rFonts w:cs="Times New Roman"/>
          <w:color w:val="000000"/>
          <w:lang w:val="en-US"/>
        </w:rPr>
        <w:t xml:space="preserve">estimated to be 449,930 </w:t>
      </w:r>
      <w:r w:rsidRPr="00737053">
        <w:rPr>
          <w:rFonts w:cs="Times New Roman"/>
          <w:lang w:val="en-US"/>
        </w:rPr>
        <w:t xml:space="preserve">mt the ratio of </w:t>
      </w:r>
      <w:r w:rsidR="006C2E76" w:rsidRPr="001B06D6">
        <w:rPr>
          <w:rFonts w:cs="Times New Roman"/>
          <w:i/>
          <w:lang w:val="en-US"/>
        </w:rPr>
        <w:t>SSB</w:t>
      </w:r>
      <w:r w:rsidR="006C2E76" w:rsidRPr="001B06D6">
        <w:rPr>
          <w:rFonts w:cs="Times New Roman"/>
          <w:i/>
          <w:vertAlign w:val="subscript"/>
          <w:lang w:val="en-US"/>
        </w:rPr>
        <w:t>2011</w:t>
      </w:r>
      <w:r w:rsidR="006C2E76" w:rsidRPr="001B06D6">
        <w:rPr>
          <w:rFonts w:cs="Times New Roman"/>
          <w:i/>
          <w:lang w:val="en-US"/>
        </w:rPr>
        <w:t>/SSB</w:t>
      </w:r>
      <w:r w:rsidR="006C2E76" w:rsidRPr="001B06D6">
        <w:rPr>
          <w:rFonts w:cs="Times New Roman"/>
          <w:i/>
          <w:vertAlign w:val="subscript"/>
          <w:lang w:val="en-US"/>
        </w:rPr>
        <w:t>MSY</w:t>
      </w:r>
      <w:r w:rsidRPr="00737053">
        <w:rPr>
          <w:rFonts w:cs="Times New Roman"/>
          <w:lang w:val="en-US"/>
        </w:rPr>
        <w:t xml:space="preserve"> was estimated to be 1.621. The estimate of </w:t>
      </w:r>
      <w:r w:rsidR="006C2E76" w:rsidRPr="001B06D6">
        <w:rPr>
          <w:rFonts w:cs="Times New Roman"/>
          <w:i/>
          <w:lang w:val="en-US"/>
        </w:rPr>
        <w:t>F</w:t>
      </w:r>
      <w:r w:rsidR="006C2E76" w:rsidRPr="001B06D6">
        <w:rPr>
          <w:rFonts w:cs="Times New Roman"/>
          <w:i/>
          <w:vertAlign w:val="subscript"/>
          <w:lang w:val="en-US"/>
        </w:rPr>
        <w:t>2011</w:t>
      </w:r>
      <w:r w:rsidRPr="00737053">
        <w:rPr>
          <w:rFonts w:cs="Times New Roman"/>
          <w:lang w:val="en-US"/>
        </w:rPr>
        <w:t xml:space="preserve"> was approximately 34% of </w:t>
      </w:r>
      <w:r w:rsidR="006C2E76" w:rsidRPr="001B06D6">
        <w:rPr>
          <w:rFonts w:cs="Times New Roman"/>
          <w:i/>
          <w:lang w:val="en-US"/>
        </w:rPr>
        <w:t>F</w:t>
      </w:r>
      <w:r w:rsidR="006C2E76" w:rsidRPr="001B06D6">
        <w:rPr>
          <w:rFonts w:cs="Times New Roman"/>
          <w:i/>
          <w:vertAlign w:val="subscript"/>
          <w:lang w:val="en-US"/>
        </w:rPr>
        <w:t>MSY</w:t>
      </w:r>
      <w:r w:rsidRPr="00737053">
        <w:rPr>
          <w:rFonts w:cs="Times New Roman"/>
          <w:lang w:val="en-US"/>
        </w:rPr>
        <w:t xml:space="preserve"> (Table NPBSH2 </w:t>
      </w:r>
      <w:r w:rsidRPr="00737053">
        <w:rPr>
          <w:rFonts w:eastAsia="Malgun Gothic" w:cs="Times New Roman"/>
          <w:lang w:val="en-US" w:eastAsia="ko-KR"/>
        </w:rPr>
        <w:t>and</w:t>
      </w:r>
      <w:r w:rsidRPr="00737053">
        <w:rPr>
          <w:rFonts w:cs="Times New Roman"/>
          <w:lang w:val="en-US"/>
        </w:rPr>
        <w:t xml:space="preserve"> </w:t>
      </w:r>
      <w:r w:rsidR="00E019B6" w:rsidRPr="00737053">
        <w:rPr>
          <w:rFonts w:cs="Times New Roman"/>
          <w:lang w:val="en-US"/>
        </w:rPr>
        <w:t>Fig</w:t>
      </w:r>
      <w:r w:rsidR="00E019B6">
        <w:rPr>
          <w:rFonts w:cs="Times New Roman"/>
          <w:lang w:val="en-US"/>
        </w:rPr>
        <w:t>.</w:t>
      </w:r>
      <w:r w:rsidR="00E019B6" w:rsidRPr="00737053">
        <w:rPr>
          <w:rFonts w:cs="Times New Roman"/>
          <w:lang w:val="en-US"/>
        </w:rPr>
        <w:t xml:space="preserve"> </w:t>
      </w:r>
      <w:r w:rsidRPr="00737053">
        <w:rPr>
          <w:rFonts w:cs="Times New Roman"/>
          <w:lang w:val="en-US"/>
        </w:rPr>
        <w:t>NPBSH3).</w:t>
      </w:r>
    </w:p>
    <w:p w:rsidR="00841669" w:rsidRPr="00737053" w:rsidRDefault="00841669" w:rsidP="00841669">
      <w:pPr>
        <w:pStyle w:val="ListParagraph"/>
        <w:adjustRightInd w:val="0"/>
        <w:snapToGrid w:val="0"/>
        <w:contextualSpacing w:val="0"/>
        <w:jc w:val="both"/>
        <w:rPr>
          <w:rFonts w:cs="Times New Roman"/>
          <w:lang w:val="en-US"/>
        </w:rPr>
      </w:pPr>
    </w:p>
    <w:p w:rsidR="00841669" w:rsidRPr="00737053" w:rsidRDefault="00E019B6" w:rsidP="00E019B6">
      <w:pPr>
        <w:pStyle w:val="Best2"/>
        <w:adjustRightInd w:val="0"/>
        <w:snapToGrid w:val="0"/>
        <w:spacing w:after="0" w:line="240" w:lineRule="auto"/>
        <w:ind w:left="0" w:firstLine="0"/>
        <w:rPr>
          <w:rFonts w:cs="Times New Roman"/>
          <w:lang w:val="en-US"/>
        </w:rPr>
      </w:pPr>
      <w:r>
        <w:rPr>
          <w:rFonts w:cs="Times New Roman"/>
          <w:lang w:val="en-US"/>
        </w:rPr>
        <w:t>TRP</w:t>
      </w:r>
      <w:r w:rsidR="00605318">
        <w:rPr>
          <w:rFonts w:eastAsia="Malgun Gothic" w:cs="Times New Roman" w:hint="eastAsia"/>
          <w:lang w:val="en-US" w:eastAsia="ko-KR"/>
        </w:rPr>
        <w:t>s</w:t>
      </w:r>
      <w:r w:rsidR="00841669" w:rsidRPr="00737053">
        <w:rPr>
          <w:rFonts w:cs="Times New Roman"/>
          <w:lang w:val="en-US"/>
        </w:rPr>
        <w:t xml:space="preserve"> and </w:t>
      </w:r>
      <w:r>
        <w:rPr>
          <w:rFonts w:cs="Times New Roman"/>
          <w:lang w:val="en-US"/>
        </w:rPr>
        <w:t>LRPs</w:t>
      </w:r>
      <w:r w:rsidR="00841669" w:rsidRPr="00737053">
        <w:rPr>
          <w:rFonts w:cs="Times New Roman"/>
          <w:lang w:val="en-US"/>
        </w:rPr>
        <w:t xml:space="preserve"> have not yet been established for pelagic sharks in the Pacific. Relative to MSY, the reference case and the majority of models run with input parameter values considered most probable based on the biology of blue sharks support the conclusion that the North Pacific blue shark stock is likely not overfished (</w:t>
      </w:r>
      <w:r w:rsidR="006C2E76" w:rsidRPr="001B06D6">
        <w:rPr>
          <w:rFonts w:cs="Times New Roman"/>
          <w:i/>
          <w:lang w:val="en-US"/>
        </w:rPr>
        <w:t>B</w:t>
      </w:r>
      <w:r w:rsidR="006C2E76" w:rsidRPr="001B06D6">
        <w:rPr>
          <w:rFonts w:cs="Times New Roman"/>
          <w:i/>
          <w:vertAlign w:val="subscript"/>
          <w:lang w:val="en-US"/>
        </w:rPr>
        <w:t>2011</w:t>
      </w:r>
      <w:r w:rsidR="006C2E76" w:rsidRPr="001B06D6">
        <w:rPr>
          <w:rFonts w:cs="Times New Roman"/>
          <w:i/>
          <w:lang w:val="en-US"/>
        </w:rPr>
        <w:t>&gt;B</w:t>
      </w:r>
      <w:r w:rsidR="006C2E76" w:rsidRPr="001B06D6">
        <w:rPr>
          <w:rFonts w:cs="Times New Roman"/>
          <w:i/>
          <w:vertAlign w:val="subscript"/>
          <w:lang w:val="en-US"/>
        </w:rPr>
        <w:t>MSY</w:t>
      </w:r>
      <w:r w:rsidR="00841669" w:rsidRPr="00737053">
        <w:rPr>
          <w:rFonts w:cs="Times New Roman"/>
          <w:lang w:val="en-US"/>
        </w:rPr>
        <w:t>) and overfishing is likely not occurring (</w:t>
      </w:r>
      <w:r w:rsidR="006C2E76" w:rsidRPr="001B06D6">
        <w:rPr>
          <w:rFonts w:cs="Times New Roman"/>
          <w:i/>
          <w:lang w:val="en-US"/>
        </w:rPr>
        <w:t>F</w:t>
      </w:r>
      <w:r w:rsidR="006C2E76" w:rsidRPr="001B06D6">
        <w:rPr>
          <w:rFonts w:cs="Times New Roman"/>
          <w:i/>
          <w:vertAlign w:val="subscript"/>
          <w:lang w:val="en-US"/>
        </w:rPr>
        <w:t>2011</w:t>
      </w:r>
      <w:r w:rsidR="006C2E76" w:rsidRPr="001B06D6">
        <w:rPr>
          <w:rFonts w:cs="Times New Roman"/>
          <w:i/>
          <w:lang w:val="en-US"/>
        </w:rPr>
        <w:t>&lt;F</w:t>
      </w:r>
      <w:r w:rsidR="006C2E76" w:rsidRPr="001B06D6">
        <w:rPr>
          <w:rFonts w:cs="Times New Roman"/>
          <w:i/>
          <w:vertAlign w:val="subscript"/>
          <w:lang w:val="en-US"/>
        </w:rPr>
        <w:t>MSY</w:t>
      </w:r>
      <w:r w:rsidR="00841669" w:rsidRPr="00737053">
        <w:rPr>
          <w:rFonts w:cs="Times New Roman"/>
          <w:lang w:val="en-US"/>
        </w:rPr>
        <w:t xml:space="preserve">). </w:t>
      </w:r>
    </w:p>
    <w:p w:rsidR="00841669" w:rsidRPr="00737053" w:rsidRDefault="00841669" w:rsidP="00841669">
      <w:pPr>
        <w:pStyle w:val="ListParagraph"/>
        <w:adjustRightInd w:val="0"/>
        <w:snapToGrid w:val="0"/>
        <w:contextualSpacing w:val="0"/>
        <w:jc w:val="both"/>
        <w:rPr>
          <w:rFonts w:cs="Times New Roman"/>
          <w:lang w:val="en-US"/>
        </w:rPr>
      </w:pPr>
    </w:p>
    <w:p w:rsidR="00841669" w:rsidRDefault="00841669" w:rsidP="00E019B6">
      <w:pPr>
        <w:pStyle w:val="Best2"/>
        <w:adjustRightInd w:val="0"/>
        <w:snapToGrid w:val="0"/>
        <w:spacing w:after="0" w:line="240" w:lineRule="auto"/>
        <w:ind w:left="0" w:firstLine="0"/>
        <w:rPr>
          <w:rFonts w:cs="Times New Roman"/>
          <w:lang w:val="en-US"/>
        </w:rPr>
      </w:pPr>
      <w:r w:rsidRPr="00737053">
        <w:rPr>
          <w:rFonts w:cs="Times New Roman"/>
          <w:lang w:val="en-US"/>
        </w:rPr>
        <w:t xml:space="preserve"> While the results of the sensitivity runs varied depending</w:t>
      </w:r>
      <w:r w:rsidR="00E019B6">
        <w:rPr>
          <w:rFonts w:cs="Times New Roman"/>
          <w:lang w:val="en-US"/>
        </w:rPr>
        <w:t xml:space="preserve"> </w:t>
      </w:r>
      <w:r w:rsidRPr="00737053">
        <w:rPr>
          <w:rFonts w:cs="Times New Roman"/>
          <w:lang w:val="en-US"/>
        </w:rPr>
        <w:t>on the input assumptions (Figs</w:t>
      </w:r>
      <w:r w:rsidR="00E019B6">
        <w:rPr>
          <w:rFonts w:cs="Times New Roman"/>
          <w:lang w:val="en-US"/>
        </w:rPr>
        <w:t>.</w:t>
      </w:r>
      <w:r w:rsidRPr="00737053">
        <w:rPr>
          <w:rFonts w:cs="Times New Roman"/>
          <w:lang w:val="en-US"/>
        </w:rPr>
        <w:t xml:space="preserve"> NPBSH 4 </w:t>
      </w:r>
      <w:r w:rsidRPr="00737053">
        <w:rPr>
          <w:rFonts w:eastAsia="Malgun Gothic" w:cs="Times New Roman"/>
          <w:lang w:val="en-US" w:eastAsia="ko-KR"/>
        </w:rPr>
        <w:t>and</w:t>
      </w:r>
      <w:r w:rsidRPr="00737053">
        <w:rPr>
          <w:rFonts w:cs="Times New Roman"/>
          <w:lang w:val="en-US"/>
        </w:rPr>
        <w:t xml:space="preserve"> 5), a few parameters were </w:t>
      </w:r>
      <w:r w:rsidR="00CE5438">
        <w:rPr>
          <w:rFonts w:eastAsia="Malgun Gothic" w:cs="Times New Roman" w:hint="eastAsia"/>
          <w:lang w:val="en-US" w:eastAsia="ko-KR"/>
        </w:rPr>
        <w:t>most</w:t>
      </w:r>
      <w:r w:rsidR="00CE5438" w:rsidRPr="00737053">
        <w:rPr>
          <w:rFonts w:cs="Times New Roman"/>
          <w:lang w:val="en-US"/>
        </w:rPr>
        <w:t xml:space="preserve"> </w:t>
      </w:r>
      <w:r w:rsidRPr="00737053">
        <w:rPr>
          <w:rFonts w:cs="Times New Roman"/>
          <w:lang w:val="en-US"/>
        </w:rPr>
        <w:t xml:space="preserve">influential on the results. These included the CPUE series selected as well as the shape parameters for the BSP models and the equilibrium initial catch and form of the LFSR relationship for the </w:t>
      </w:r>
      <w:r w:rsidRPr="00894CDB">
        <w:rPr>
          <w:rFonts w:cs="Times New Roman"/>
          <w:lang w:val="en-US"/>
        </w:rPr>
        <w:t>S</w:t>
      </w:r>
      <w:r w:rsidR="00894CDB">
        <w:rPr>
          <w:rFonts w:cs="Times New Roman"/>
          <w:lang w:val="en-US"/>
        </w:rPr>
        <w:t xml:space="preserve">tock </w:t>
      </w:r>
      <w:r w:rsidRPr="00894CDB">
        <w:rPr>
          <w:rFonts w:cs="Times New Roman"/>
          <w:lang w:val="en-US"/>
        </w:rPr>
        <w:t>S</w:t>
      </w:r>
      <w:r w:rsidR="00894CDB">
        <w:rPr>
          <w:rFonts w:cs="Times New Roman"/>
          <w:lang w:val="en-US"/>
        </w:rPr>
        <w:t>ynthesis</w:t>
      </w:r>
      <w:r w:rsidRPr="00737053">
        <w:rPr>
          <w:rFonts w:cs="Times New Roman"/>
          <w:lang w:val="en-US"/>
        </w:rPr>
        <w:t xml:space="preserve"> models.</w:t>
      </w:r>
    </w:p>
    <w:p w:rsidR="007E51E1" w:rsidRDefault="007E51E1" w:rsidP="001B06D6">
      <w:pPr>
        <w:pStyle w:val="ListParagraph"/>
        <w:rPr>
          <w:rFonts w:cs="Times New Roman"/>
          <w:lang w:val="en-US"/>
        </w:rPr>
      </w:pPr>
    </w:p>
    <w:p w:rsidR="00841669" w:rsidRPr="00737053" w:rsidRDefault="00841669" w:rsidP="00E019B6">
      <w:pPr>
        <w:pStyle w:val="Best2"/>
        <w:adjustRightInd w:val="0"/>
        <w:snapToGrid w:val="0"/>
        <w:spacing w:after="0" w:line="240" w:lineRule="auto"/>
        <w:ind w:left="0" w:firstLine="0"/>
        <w:rPr>
          <w:rFonts w:cs="Times New Roman"/>
          <w:lang w:val="en-US"/>
        </w:rPr>
      </w:pPr>
      <w:r w:rsidRPr="00737053">
        <w:rPr>
          <w:rFonts w:cs="Times New Roman"/>
          <w:lang w:val="en-US"/>
        </w:rPr>
        <w:t xml:space="preserve">SC10 noted </w:t>
      </w:r>
      <w:r w:rsidR="00E019B6">
        <w:rPr>
          <w:rFonts w:cs="Times New Roman"/>
          <w:lang w:val="en-US"/>
        </w:rPr>
        <w:t xml:space="preserve">that </w:t>
      </w:r>
      <w:r w:rsidRPr="00737053">
        <w:rPr>
          <w:rFonts w:cs="Times New Roman"/>
          <w:lang w:val="en-US"/>
        </w:rPr>
        <w:t xml:space="preserve">there are substantial uncertainties in a number of inputs to the assessments, such as the time series for estimated catch, the quality (observer versus logbook) and time spans of abundance </w:t>
      </w:r>
      <w:r w:rsidRPr="00737053">
        <w:rPr>
          <w:rFonts w:cs="Times New Roman"/>
          <w:lang w:val="en-US"/>
        </w:rPr>
        <w:lastRenderedPageBreak/>
        <w:t>indices, the size composition data and many life history parameters such as growth and maturity schedules. These uncertainties are considered to be considerably greater than those for the main tuna target species. However</w:t>
      </w:r>
      <w:r w:rsidR="00E019B6">
        <w:rPr>
          <w:rFonts w:cs="Times New Roman"/>
          <w:lang w:val="en-US"/>
        </w:rPr>
        <w:t>,</w:t>
      </w:r>
      <w:r w:rsidRPr="00737053">
        <w:rPr>
          <w:rFonts w:cs="Times New Roman"/>
          <w:lang w:val="en-US"/>
        </w:rPr>
        <w:t xml:space="preserve"> SC10 notes that this is the best available scientific information.</w:t>
      </w:r>
    </w:p>
    <w:p w:rsidR="00841669" w:rsidRPr="00737053" w:rsidRDefault="00841669" w:rsidP="00E019B6">
      <w:pPr>
        <w:pStyle w:val="ListParagraph"/>
        <w:adjustRightInd w:val="0"/>
        <w:snapToGrid w:val="0"/>
        <w:ind w:left="0"/>
        <w:contextualSpacing w:val="0"/>
        <w:jc w:val="both"/>
        <w:rPr>
          <w:rFonts w:cs="Times New Roman"/>
          <w:lang w:val="en-US"/>
        </w:rPr>
      </w:pPr>
    </w:p>
    <w:p w:rsidR="00841669" w:rsidRPr="00737053" w:rsidRDefault="00841669" w:rsidP="00841669">
      <w:pPr>
        <w:pStyle w:val="Discussion2"/>
        <w:adjustRightInd w:val="0"/>
        <w:snapToGrid w:val="0"/>
        <w:spacing w:after="0"/>
        <w:jc w:val="both"/>
        <w:rPr>
          <w:rFonts w:eastAsia="Malgun Gothic"/>
          <w:sz w:val="22"/>
          <w:szCs w:val="22"/>
          <w:lang w:eastAsia="ko-KR"/>
        </w:rPr>
      </w:pPr>
      <w:r w:rsidRPr="00737053">
        <w:rPr>
          <w:sz w:val="22"/>
          <w:szCs w:val="22"/>
        </w:rPr>
        <w:t xml:space="preserve">b. </w:t>
      </w:r>
      <w:r w:rsidRPr="00737053">
        <w:rPr>
          <w:rFonts w:eastAsia="Malgun Gothic"/>
          <w:sz w:val="22"/>
          <w:szCs w:val="22"/>
          <w:lang w:eastAsia="ko-KR"/>
        </w:rPr>
        <w:tab/>
      </w:r>
      <w:r w:rsidRPr="00737053">
        <w:rPr>
          <w:sz w:val="22"/>
          <w:szCs w:val="22"/>
        </w:rPr>
        <w:t>Management advice and implications</w:t>
      </w:r>
    </w:p>
    <w:p w:rsidR="00841669" w:rsidRPr="00737053" w:rsidRDefault="00841669" w:rsidP="00841669">
      <w:pPr>
        <w:adjustRightInd w:val="0"/>
        <w:snapToGrid w:val="0"/>
        <w:jc w:val="both"/>
        <w:rPr>
          <w:rFonts w:eastAsia="Malgun Gothic" w:cs="Times New Roman"/>
          <w:lang w:val="en-US" w:eastAsia="ko-KR"/>
        </w:rPr>
      </w:pPr>
    </w:p>
    <w:p w:rsidR="00841669" w:rsidRPr="00737053" w:rsidRDefault="00841669" w:rsidP="00E019B6">
      <w:pPr>
        <w:pStyle w:val="Best2"/>
        <w:adjustRightInd w:val="0"/>
        <w:snapToGrid w:val="0"/>
        <w:spacing w:after="0" w:line="240" w:lineRule="auto"/>
        <w:ind w:left="0" w:firstLine="0"/>
        <w:rPr>
          <w:rFonts w:cs="Times New Roman"/>
          <w:lang w:val="en-US"/>
        </w:rPr>
      </w:pPr>
      <w:r w:rsidRPr="00737053">
        <w:rPr>
          <w:rFonts w:cs="Times New Roman"/>
          <w:lang w:val="en-US"/>
        </w:rPr>
        <w:t xml:space="preserve">Future projections of the reference case models show that median BSH biomass in the North Pacific will remain above </w:t>
      </w:r>
      <w:r w:rsidRPr="00737053">
        <w:rPr>
          <w:rFonts w:cs="Times New Roman"/>
          <w:i/>
          <w:lang w:val="en-US"/>
        </w:rPr>
        <w:t>B</w:t>
      </w:r>
      <w:r w:rsidRPr="00737053">
        <w:rPr>
          <w:rFonts w:cs="Times New Roman"/>
          <w:i/>
          <w:vertAlign w:val="subscript"/>
          <w:lang w:val="en-US"/>
        </w:rPr>
        <w:t xml:space="preserve">MSY </w:t>
      </w:r>
      <w:r w:rsidRPr="00737053">
        <w:rPr>
          <w:rFonts w:cs="Times New Roman"/>
          <w:lang w:val="en-US"/>
        </w:rPr>
        <w:t>under the catch harvest policies examined (</w:t>
      </w:r>
      <w:r w:rsidR="006C2E76" w:rsidRPr="001B06D6">
        <w:rPr>
          <w:rFonts w:cs="Times New Roman"/>
          <w:lang w:val="en-US"/>
        </w:rPr>
        <w:t>status quo</w:t>
      </w:r>
      <w:r w:rsidRPr="00737053">
        <w:rPr>
          <w:rFonts w:cs="Times New Roman"/>
          <w:lang w:val="en-US"/>
        </w:rPr>
        <w:t>, +20%, -20%) (Figs</w:t>
      </w:r>
      <w:r w:rsidR="00E019B6">
        <w:rPr>
          <w:rFonts w:cs="Times New Roman"/>
          <w:lang w:val="en-US"/>
        </w:rPr>
        <w:t>.</w:t>
      </w:r>
      <w:r w:rsidRPr="00737053">
        <w:rPr>
          <w:rFonts w:cs="Times New Roman"/>
          <w:lang w:val="en-US"/>
        </w:rPr>
        <w:t xml:space="preserve"> NPBSH 6 </w:t>
      </w:r>
      <w:r w:rsidRPr="00737053">
        <w:rPr>
          <w:rFonts w:eastAsia="Malgun Gothic" w:cs="Times New Roman"/>
          <w:lang w:val="en-US" w:eastAsia="ko-KR"/>
        </w:rPr>
        <w:t>and</w:t>
      </w:r>
      <w:r w:rsidRPr="00737053">
        <w:rPr>
          <w:rFonts w:cs="Times New Roman"/>
          <w:lang w:val="en-US"/>
        </w:rPr>
        <w:t xml:space="preserve"> 7). Similarly, future projections under different fishing mortality (</w:t>
      </w:r>
      <w:r w:rsidRPr="00737053">
        <w:rPr>
          <w:rFonts w:cs="Times New Roman"/>
          <w:i/>
          <w:lang w:val="en-US"/>
        </w:rPr>
        <w:t>F</w:t>
      </w:r>
      <w:r w:rsidRPr="00737053">
        <w:rPr>
          <w:rFonts w:cs="Times New Roman"/>
          <w:lang w:val="en-US"/>
        </w:rPr>
        <w:t>) harvest policies (</w:t>
      </w:r>
      <w:r w:rsidRPr="00737053">
        <w:rPr>
          <w:rFonts w:cs="Times New Roman"/>
          <w:i/>
          <w:lang w:val="en-US"/>
        </w:rPr>
        <w:t>status quo</w:t>
      </w:r>
      <w:r w:rsidRPr="00737053">
        <w:rPr>
          <w:rFonts w:cs="Times New Roman"/>
          <w:lang w:val="en-US"/>
        </w:rPr>
        <w:t xml:space="preserve">, +20%, -20%) show that median BSH biomass in the North Pacific will likely remain above </w:t>
      </w:r>
      <w:r w:rsidRPr="00737053">
        <w:rPr>
          <w:rFonts w:cs="Times New Roman"/>
          <w:i/>
          <w:lang w:val="en-US"/>
        </w:rPr>
        <w:t>B</w:t>
      </w:r>
      <w:r w:rsidRPr="00737053">
        <w:rPr>
          <w:rFonts w:cs="Times New Roman"/>
          <w:i/>
          <w:vertAlign w:val="subscript"/>
          <w:lang w:val="en-US"/>
        </w:rPr>
        <w:t>MSY</w:t>
      </w:r>
      <w:r w:rsidRPr="00737053">
        <w:rPr>
          <w:rFonts w:cs="Times New Roman"/>
          <w:lang w:val="en-US"/>
        </w:rPr>
        <w:t xml:space="preserve"> (Figs</w:t>
      </w:r>
      <w:r w:rsidR="00E019B6">
        <w:rPr>
          <w:rFonts w:cs="Times New Roman"/>
          <w:lang w:val="en-US"/>
        </w:rPr>
        <w:t>.</w:t>
      </w:r>
      <w:r w:rsidRPr="00737053">
        <w:rPr>
          <w:rFonts w:cs="Times New Roman"/>
          <w:lang w:val="en-US"/>
        </w:rPr>
        <w:t xml:space="preserve"> NPBSH 6 </w:t>
      </w:r>
      <w:r w:rsidRPr="00737053">
        <w:rPr>
          <w:rFonts w:eastAsia="Malgun Gothic" w:cs="Times New Roman"/>
          <w:lang w:val="en-US" w:eastAsia="ko-KR"/>
        </w:rPr>
        <w:t>and</w:t>
      </w:r>
      <w:r w:rsidRPr="00737053">
        <w:rPr>
          <w:rFonts w:cs="Times New Roman"/>
          <w:lang w:val="en-US"/>
        </w:rPr>
        <w:t xml:space="preserve"> 7). </w:t>
      </w:r>
    </w:p>
    <w:p w:rsidR="00841669" w:rsidRPr="00737053" w:rsidRDefault="00841669" w:rsidP="00E019B6">
      <w:pPr>
        <w:pStyle w:val="Best2"/>
        <w:numPr>
          <w:ilvl w:val="0"/>
          <w:numId w:val="0"/>
        </w:numPr>
        <w:adjustRightInd w:val="0"/>
        <w:snapToGrid w:val="0"/>
        <w:spacing w:after="0" w:line="240" w:lineRule="auto"/>
        <w:rPr>
          <w:rFonts w:cs="Times New Roman"/>
          <w:lang w:val="en-US"/>
        </w:rPr>
      </w:pPr>
    </w:p>
    <w:p w:rsidR="00841669" w:rsidRPr="00737053" w:rsidRDefault="00841669" w:rsidP="00E019B6">
      <w:pPr>
        <w:pStyle w:val="Best2"/>
        <w:adjustRightInd w:val="0"/>
        <w:snapToGrid w:val="0"/>
        <w:spacing w:after="0" w:line="240" w:lineRule="auto"/>
        <w:ind w:left="0" w:firstLine="0"/>
        <w:rPr>
          <w:rFonts w:cs="Times New Roman"/>
          <w:lang w:val="en-US"/>
        </w:rPr>
      </w:pPr>
      <w:r w:rsidRPr="00737053">
        <w:rPr>
          <w:rFonts w:cs="Times New Roman"/>
          <w:lang w:val="en-US"/>
        </w:rPr>
        <w:t>The North Pacific blue shark stock is likely not experiencing overfishing and likely not to be in an overfished condition. For a range of sensitivity runs (such as the lower range of productivity assumptions, which were considered less plausible) the probability of the stock being overfished or undergoing overfishing was increased. Based on the future projections, the stock is likely above the level required to sustain recent catches. However</w:t>
      </w:r>
      <w:r w:rsidR="00E019B6">
        <w:rPr>
          <w:rFonts w:cs="Times New Roman"/>
          <w:lang w:val="en-US"/>
        </w:rPr>
        <w:t>,</w:t>
      </w:r>
      <w:r w:rsidRPr="00737053">
        <w:rPr>
          <w:rFonts w:cs="Times New Roman"/>
          <w:lang w:val="en-US"/>
        </w:rPr>
        <w:t xml:space="preserve"> SC10 note</w:t>
      </w:r>
      <w:r w:rsidR="00E019B6">
        <w:rPr>
          <w:rFonts w:cs="Times New Roman"/>
          <w:lang w:val="en-US"/>
        </w:rPr>
        <w:t>d</w:t>
      </w:r>
      <w:r w:rsidRPr="00737053">
        <w:rPr>
          <w:rFonts w:cs="Times New Roman"/>
          <w:lang w:val="en-US"/>
        </w:rPr>
        <w:t xml:space="preserve"> that there is substantial uncertainty in the model results and the Commission should be cautious in interpreting the results.</w:t>
      </w:r>
    </w:p>
    <w:p w:rsidR="00841669" w:rsidRPr="00737053" w:rsidRDefault="00841669" w:rsidP="00E019B6">
      <w:pPr>
        <w:pStyle w:val="ListParagraph"/>
        <w:adjustRightInd w:val="0"/>
        <w:snapToGrid w:val="0"/>
        <w:ind w:left="0"/>
        <w:contextualSpacing w:val="0"/>
        <w:jc w:val="both"/>
        <w:rPr>
          <w:rFonts w:cs="Times New Roman"/>
          <w:lang w:val="en-US"/>
        </w:rPr>
      </w:pPr>
    </w:p>
    <w:p w:rsidR="00841669" w:rsidRPr="00737053" w:rsidRDefault="00841669" w:rsidP="00E019B6">
      <w:pPr>
        <w:pStyle w:val="Best2"/>
        <w:adjustRightInd w:val="0"/>
        <w:snapToGrid w:val="0"/>
        <w:spacing w:after="0" w:line="240" w:lineRule="auto"/>
        <w:ind w:left="0" w:firstLine="0"/>
        <w:rPr>
          <w:rFonts w:cs="Times New Roman"/>
          <w:lang w:val="en-US"/>
        </w:rPr>
      </w:pPr>
      <w:r w:rsidRPr="00737053">
        <w:rPr>
          <w:rFonts w:cs="Times New Roman"/>
          <w:lang w:val="en-US"/>
        </w:rPr>
        <w:t xml:space="preserve"> SC10 noted </w:t>
      </w:r>
      <w:r w:rsidR="00E019B6">
        <w:rPr>
          <w:rFonts w:cs="Times New Roman"/>
          <w:lang w:val="en-US"/>
        </w:rPr>
        <w:t xml:space="preserve">that </w:t>
      </w:r>
      <w:r w:rsidRPr="00737053">
        <w:rPr>
          <w:rFonts w:cs="Times New Roman"/>
          <w:lang w:val="en-US"/>
        </w:rPr>
        <w:t>there is significant</w:t>
      </w:r>
      <w:r w:rsidR="00E019B6">
        <w:rPr>
          <w:rFonts w:cs="Times New Roman"/>
          <w:lang w:val="en-US"/>
        </w:rPr>
        <w:t xml:space="preserve"> and </w:t>
      </w:r>
      <w:r w:rsidRPr="00737053">
        <w:rPr>
          <w:rFonts w:cs="Times New Roman"/>
          <w:lang w:val="en-US"/>
        </w:rPr>
        <w:t>substantial uncertainty associated with the level of current fishing mortality from the target fishery for blue shark and the ongoing sustainability of this stock. SC10</w:t>
      </w:r>
      <w:r w:rsidR="00E019B6">
        <w:rPr>
          <w:rFonts w:cs="Times New Roman"/>
          <w:lang w:val="en-US"/>
        </w:rPr>
        <w:t>,</w:t>
      </w:r>
      <w:r w:rsidRPr="00737053">
        <w:rPr>
          <w:rFonts w:cs="Times New Roman"/>
          <w:lang w:val="en-US"/>
        </w:rPr>
        <w:t xml:space="preserve"> therefore</w:t>
      </w:r>
      <w:r w:rsidR="00E019B6">
        <w:rPr>
          <w:rFonts w:cs="Times New Roman"/>
          <w:lang w:val="en-US"/>
        </w:rPr>
        <w:t>,</w:t>
      </w:r>
      <w:r w:rsidRPr="00737053">
        <w:rPr>
          <w:rFonts w:cs="Times New Roman"/>
          <w:lang w:val="en-US"/>
        </w:rPr>
        <w:t xml:space="preserve"> recommends that all targeted shark fisheries be required to submit management plans with robust catch limits to the Commission by WCPFC12.</w:t>
      </w:r>
    </w:p>
    <w:p w:rsidR="00841669" w:rsidRPr="00737053" w:rsidRDefault="00841669" w:rsidP="00E019B6">
      <w:pPr>
        <w:pStyle w:val="ListParagraph"/>
        <w:adjustRightInd w:val="0"/>
        <w:snapToGrid w:val="0"/>
        <w:ind w:left="0"/>
        <w:contextualSpacing w:val="0"/>
        <w:jc w:val="both"/>
        <w:rPr>
          <w:rFonts w:cs="Times New Roman"/>
          <w:lang w:val="en-US"/>
        </w:rPr>
      </w:pPr>
    </w:p>
    <w:p w:rsidR="00841669" w:rsidRPr="00737053" w:rsidRDefault="00841669" w:rsidP="00E019B6">
      <w:pPr>
        <w:pStyle w:val="Best2"/>
        <w:adjustRightInd w:val="0"/>
        <w:snapToGrid w:val="0"/>
        <w:spacing w:after="0" w:line="240" w:lineRule="auto"/>
        <w:ind w:left="0" w:firstLine="0"/>
        <w:rPr>
          <w:rFonts w:cs="Times New Roman"/>
          <w:lang w:val="en-US"/>
        </w:rPr>
      </w:pPr>
      <w:r w:rsidRPr="00737053">
        <w:rPr>
          <w:rFonts w:cs="Times New Roman"/>
          <w:lang w:val="en-US"/>
        </w:rPr>
        <w:t xml:space="preserve">Given </w:t>
      </w:r>
      <w:r w:rsidR="00E019B6">
        <w:rPr>
          <w:rFonts w:cs="Times New Roman"/>
          <w:lang w:val="en-US"/>
        </w:rPr>
        <w:t xml:space="preserve">the </w:t>
      </w:r>
      <w:r w:rsidRPr="00737053">
        <w:rPr>
          <w:rFonts w:cs="Times New Roman"/>
          <w:lang w:val="en-US"/>
        </w:rPr>
        <w:t xml:space="preserve">uncertainties regarding the estimated catch and choice of input parameters for the assessment, SC10 recommended that the catch and fishing effort on blue shark should be carefully monitored. Attaining the required </w:t>
      </w:r>
      <w:r w:rsidR="00E019B6">
        <w:rPr>
          <w:rFonts w:cs="Times New Roman"/>
          <w:lang w:val="en-US"/>
        </w:rPr>
        <w:t>5%</w:t>
      </w:r>
      <w:r w:rsidRPr="00737053">
        <w:rPr>
          <w:rFonts w:cs="Times New Roman"/>
          <w:lang w:val="en-US"/>
        </w:rPr>
        <w:t xml:space="preserve"> longline observer coverage, as well as continued research into the fisheries, biology and ecology of blue shark in the North Pacific are recommended to make improvements prior to the next assessment.</w:t>
      </w:r>
    </w:p>
    <w:p w:rsidR="00841669" w:rsidRPr="00737053" w:rsidRDefault="00841669" w:rsidP="00E019B6">
      <w:pPr>
        <w:pStyle w:val="ListParagraph"/>
        <w:adjustRightInd w:val="0"/>
        <w:snapToGrid w:val="0"/>
        <w:ind w:left="0"/>
        <w:contextualSpacing w:val="0"/>
        <w:jc w:val="both"/>
        <w:rPr>
          <w:rFonts w:cs="Times New Roman"/>
          <w:lang w:val="en-US"/>
        </w:rPr>
      </w:pPr>
    </w:p>
    <w:p w:rsidR="00841669" w:rsidRPr="00737053" w:rsidRDefault="00841669" w:rsidP="00E019B6">
      <w:pPr>
        <w:pStyle w:val="Best2"/>
        <w:adjustRightInd w:val="0"/>
        <w:snapToGrid w:val="0"/>
        <w:spacing w:after="0" w:line="240" w:lineRule="auto"/>
        <w:ind w:left="0" w:firstLine="0"/>
        <w:rPr>
          <w:rFonts w:cs="Times New Roman"/>
          <w:lang w:val="en-US"/>
        </w:rPr>
      </w:pPr>
      <w:r w:rsidRPr="00737053">
        <w:rPr>
          <w:rFonts w:cs="Times New Roman"/>
          <w:lang w:val="en-US"/>
        </w:rPr>
        <w:t>SC10 encourages WCPFC to adopt appropriate reference points.</w:t>
      </w:r>
    </w:p>
    <w:p w:rsidR="00841669" w:rsidRPr="00737053" w:rsidRDefault="00841669" w:rsidP="00E019B6">
      <w:pPr>
        <w:adjustRightInd w:val="0"/>
        <w:snapToGrid w:val="0"/>
        <w:jc w:val="both"/>
        <w:rPr>
          <w:rFonts w:cs="Times New Roman"/>
          <w:lang w:val="en-US"/>
        </w:rPr>
      </w:pPr>
    </w:p>
    <w:p w:rsidR="00894CDB" w:rsidRDefault="00841669" w:rsidP="00841669">
      <w:pPr>
        <w:adjustRightInd w:val="0"/>
        <w:snapToGrid w:val="0"/>
        <w:jc w:val="both"/>
        <w:rPr>
          <w:rFonts w:cs="Times New Roman"/>
          <w:color w:val="0D0D0D"/>
          <w:lang w:val="en-US"/>
        </w:rPr>
      </w:pPr>
      <w:r w:rsidRPr="00737053">
        <w:rPr>
          <w:rFonts w:cs="Times New Roman"/>
          <w:b/>
          <w:color w:val="0D0D0D"/>
          <w:lang w:val="en-US"/>
        </w:rPr>
        <w:t>Table NP</w:t>
      </w:r>
      <w:r w:rsidR="00C83B04">
        <w:rPr>
          <w:rFonts w:eastAsia="Malgun Gothic" w:cs="Times New Roman" w:hint="eastAsia"/>
          <w:b/>
          <w:color w:val="0D0D0D"/>
          <w:lang w:val="en-US" w:eastAsia="ko-KR"/>
        </w:rPr>
        <w:t>B</w:t>
      </w:r>
      <w:r w:rsidRPr="00737053">
        <w:rPr>
          <w:rFonts w:cs="Times New Roman"/>
          <w:b/>
          <w:color w:val="0D0D0D"/>
          <w:lang w:val="en-US"/>
        </w:rPr>
        <w:t>SH1</w:t>
      </w:r>
      <w:r w:rsidR="00E019B6">
        <w:rPr>
          <w:rFonts w:cs="Times New Roman"/>
          <w:b/>
          <w:color w:val="0D0D0D"/>
          <w:lang w:val="en-US"/>
        </w:rPr>
        <w:t>:</w:t>
      </w:r>
      <w:r w:rsidRPr="00737053">
        <w:rPr>
          <w:rFonts w:cs="Times New Roman"/>
          <w:color w:val="0D0D0D"/>
          <w:lang w:val="en-US"/>
        </w:rPr>
        <w:t xml:space="preserve"> Reference case BSP model results (BSP ref case) for North Pacific blue shark</w:t>
      </w:r>
      <w:r w:rsidR="00E019B6">
        <w:rPr>
          <w:rFonts w:cs="Times New Roman"/>
          <w:color w:val="0D0D0D"/>
          <w:lang w:val="en-US"/>
        </w:rPr>
        <w:t>. M</w:t>
      </w:r>
      <w:r w:rsidRPr="00737053">
        <w:rPr>
          <w:rFonts w:cs="Times New Roman"/>
          <w:color w:val="0D0D0D"/>
          <w:lang w:val="en-US"/>
        </w:rPr>
        <w:t>ean, standard deviation, coefficient of variation, median and 90% confidence intervals of important biological parameters and reference points</w:t>
      </w:r>
      <w:r w:rsidR="00894CDB">
        <w:rPr>
          <w:rFonts w:cs="Times New Roman"/>
          <w:color w:val="0D0D0D"/>
          <w:lang w:val="en-US"/>
        </w:rPr>
        <w:t>.</w:t>
      </w:r>
    </w:p>
    <w:p w:rsidR="00841669" w:rsidRPr="00737053" w:rsidRDefault="00841669" w:rsidP="00841669">
      <w:pPr>
        <w:adjustRightInd w:val="0"/>
        <w:snapToGrid w:val="0"/>
        <w:jc w:val="both"/>
        <w:rPr>
          <w:rFonts w:cs="Times New Roman"/>
          <w:color w:val="0D0D0D"/>
          <w:lang w:val="en-US"/>
        </w:rPr>
      </w:pPr>
      <w:r w:rsidRPr="00737053">
        <w:rPr>
          <w:rFonts w:cs="Times New Roman"/>
          <w:color w:val="0D0D0D"/>
          <w:lang w:val="en-US"/>
        </w:rPr>
        <w:t xml:space="preserve">  </w:t>
      </w:r>
    </w:p>
    <w:p w:rsidR="00841669" w:rsidRPr="00737053" w:rsidRDefault="00841669" w:rsidP="00841669">
      <w:pPr>
        <w:adjustRightInd w:val="0"/>
        <w:snapToGrid w:val="0"/>
        <w:jc w:val="center"/>
        <w:rPr>
          <w:rFonts w:cs="Times New Roman"/>
          <w:lang w:val="en-US"/>
        </w:rPr>
      </w:pPr>
      <w:r w:rsidRPr="00737053">
        <w:rPr>
          <w:rFonts w:cs="Times New Roman"/>
          <w:noProof/>
          <w:lang w:val="en-US" w:eastAsia="zh-CN"/>
        </w:rPr>
        <w:drawing>
          <wp:inline distT="0" distB="0" distL="0" distR="0" wp14:anchorId="1FFC02A9" wp14:editId="21FED9D3">
            <wp:extent cx="3371850" cy="2138912"/>
            <wp:effectExtent l="0" t="0" r="0" b="0"/>
            <wp:docPr id="1038" name="Picture 1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3371850" cy="2138912"/>
                    </a:xfrm>
                    <a:prstGeom prst="rect">
                      <a:avLst/>
                    </a:prstGeom>
                    <a:noFill/>
                  </pic:spPr>
                </pic:pic>
              </a:graphicData>
            </a:graphic>
          </wp:inline>
        </w:drawing>
      </w:r>
    </w:p>
    <w:p w:rsidR="00841669" w:rsidRPr="00737053" w:rsidRDefault="00841669" w:rsidP="00841669">
      <w:pPr>
        <w:adjustRightInd w:val="0"/>
        <w:snapToGrid w:val="0"/>
        <w:jc w:val="both"/>
        <w:rPr>
          <w:rFonts w:eastAsia="Malgun Gothic" w:cs="Times New Roman"/>
          <w:b/>
          <w:lang w:val="en-US" w:eastAsia="ko-KR"/>
        </w:rPr>
      </w:pPr>
    </w:p>
    <w:p w:rsidR="00841669" w:rsidRDefault="00841669" w:rsidP="00841669">
      <w:pPr>
        <w:adjustRightInd w:val="0"/>
        <w:snapToGrid w:val="0"/>
        <w:jc w:val="both"/>
        <w:rPr>
          <w:rFonts w:eastAsia="MS Gothic" w:cs="Times New Roman"/>
          <w:lang w:val="en-US"/>
        </w:rPr>
      </w:pPr>
      <w:r w:rsidRPr="00737053">
        <w:rPr>
          <w:rFonts w:eastAsia="MS Gothic" w:cs="Times New Roman"/>
          <w:b/>
          <w:lang w:val="en-US"/>
        </w:rPr>
        <w:lastRenderedPageBreak/>
        <w:t>Table NPBSH2</w:t>
      </w:r>
      <w:r w:rsidR="00E019B6">
        <w:rPr>
          <w:rFonts w:eastAsia="MS Gothic" w:cs="Times New Roman"/>
          <w:b/>
          <w:lang w:val="en-US"/>
        </w:rPr>
        <w:t>:</w:t>
      </w:r>
      <w:r w:rsidRPr="00737053">
        <w:rPr>
          <w:rFonts w:eastAsia="MS Gothic" w:cs="Times New Roman"/>
          <w:lang w:val="en-US"/>
        </w:rPr>
        <w:t xml:space="preserve"> Reference case S</w:t>
      </w:r>
      <w:r w:rsidR="00894CDB">
        <w:rPr>
          <w:rFonts w:eastAsia="MS Gothic" w:cs="Times New Roman"/>
          <w:lang w:val="en-US"/>
        </w:rPr>
        <w:t xml:space="preserve">tock </w:t>
      </w:r>
      <w:r w:rsidRPr="00737053">
        <w:rPr>
          <w:rFonts w:eastAsia="MS Gothic" w:cs="Times New Roman"/>
          <w:lang w:val="en-US"/>
        </w:rPr>
        <w:t>S</w:t>
      </w:r>
      <w:r w:rsidR="00894CDB">
        <w:rPr>
          <w:rFonts w:eastAsia="MS Gothic" w:cs="Times New Roman"/>
          <w:lang w:val="en-US"/>
        </w:rPr>
        <w:t>ynthesis</w:t>
      </w:r>
      <w:r w:rsidRPr="00737053">
        <w:rPr>
          <w:rFonts w:eastAsia="MS Gothic" w:cs="Times New Roman"/>
          <w:lang w:val="en-US"/>
        </w:rPr>
        <w:t xml:space="preserve"> model results for North Pacific blue shark (SS ref case). Mean, standard deviation, coefficient of variation, and 90% confidence intervals of important biological parameters and reference points</w:t>
      </w:r>
      <w:r w:rsidRPr="00737053">
        <w:rPr>
          <w:rFonts w:cs="Times New Roman"/>
          <w:color w:val="0D0D0D"/>
          <w:lang w:val="en-US"/>
        </w:rPr>
        <w:t>.</w:t>
      </w:r>
      <w:r w:rsidRPr="00737053">
        <w:rPr>
          <w:rFonts w:eastAsia="MS Gothic" w:cs="Times New Roman"/>
          <w:lang w:val="en-US"/>
        </w:rPr>
        <w:t xml:space="preserve"> </w:t>
      </w:r>
    </w:p>
    <w:p w:rsidR="00894CDB" w:rsidRPr="00737053" w:rsidRDefault="00894CDB" w:rsidP="00841669">
      <w:pPr>
        <w:adjustRightInd w:val="0"/>
        <w:snapToGrid w:val="0"/>
        <w:jc w:val="both"/>
        <w:rPr>
          <w:rFonts w:eastAsia="MS Gothic" w:cs="Times New Roman"/>
          <w:lang w:val="en-US"/>
        </w:rPr>
      </w:pPr>
    </w:p>
    <w:p w:rsidR="00841669" w:rsidRPr="00737053" w:rsidRDefault="00841669" w:rsidP="00841669">
      <w:pPr>
        <w:adjustRightInd w:val="0"/>
        <w:snapToGrid w:val="0"/>
        <w:jc w:val="center"/>
        <w:rPr>
          <w:rFonts w:eastAsia="MS Gothic" w:cs="Times New Roman"/>
          <w:lang w:val="en-US"/>
        </w:rPr>
      </w:pPr>
      <w:r w:rsidRPr="00737053">
        <w:rPr>
          <w:rFonts w:cs="Times New Roman"/>
          <w:noProof/>
          <w:lang w:val="en-US" w:eastAsia="zh-CN"/>
        </w:rPr>
        <w:drawing>
          <wp:inline distT="0" distB="0" distL="0" distR="0" wp14:anchorId="48F7319E" wp14:editId="4E375C8E">
            <wp:extent cx="4267200" cy="2030429"/>
            <wp:effectExtent l="0" t="0" r="0" b="8255"/>
            <wp:docPr id="1039" name="Picture 1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4284622" cy="2038719"/>
                    </a:xfrm>
                    <a:prstGeom prst="rect">
                      <a:avLst/>
                    </a:prstGeom>
                    <a:noFill/>
                    <a:ln>
                      <a:noFill/>
                    </a:ln>
                  </pic:spPr>
                </pic:pic>
              </a:graphicData>
            </a:graphic>
          </wp:inline>
        </w:drawing>
      </w:r>
    </w:p>
    <w:p w:rsidR="00841669" w:rsidRPr="00737053" w:rsidRDefault="00841669" w:rsidP="00841669">
      <w:pPr>
        <w:adjustRightInd w:val="0"/>
        <w:snapToGrid w:val="0"/>
        <w:jc w:val="both"/>
        <w:rPr>
          <w:rFonts w:eastAsia="Malgun Gothic" w:cs="Times New Roman"/>
          <w:b/>
          <w:lang w:val="en-US" w:eastAsia="ko-KR"/>
        </w:rPr>
      </w:pPr>
    </w:p>
    <w:tbl>
      <w:tblPr>
        <w:tblStyle w:val="TableGrid"/>
        <w:tblW w:w="0" w:type="auto"/>
        <w:tblLook w:val="04A0" w:firstRow="1" w:lastRow="0" w:firstColumn="1" w:lastColumn="0" w:noHBand="0" w:noVBand="1"/>
      </w:tblPr>
      <w:tblGrid>
        <w:gridCol w:w="4788"/>
        <w:gridCol w:w="4788"/>
      </w:tblGrid>
      <w:tr w:rsidR="00841669" w:rsidRPr="00737053" w:rsidTr="00841669">
        <w:tc>
          <w:tcPr>
            <w:tcW w:w="478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rsidR="00841669" w:rsidRPr="00737053" w:rsidRDefault="00841669" w:rsidP="00841669">
            <w:pPr>
              <w:adjustRightInd w:val="0"/>
              <w:snapToGrid w:val="0"/>
              <w:jc w:val="center"/>
              <w:rPr>
                <w:rFonts w:eastAsia="Malgun Gothic" w:cs="Times New Roman"/>
                <w:b/>
                <w:lang w:val="en-US" w:eastAsia="ko-KR"/>
              </w:rPr>
            </w:pPr>
            <w:r w:rsidRPr="00737053">
              <w:rPr>
                <w:rFonts w:cs="Times New Roman"/>
                <w:bCs/>
                <w:noProof/>
                <w:lang w:val="en-US" w:eastAsia="zh-CN"/>
              </w:rPr>
              <w:drawing>
                <wp:inline distT="0" distB="0" distL="0" distR="0" wp14:anchorId="3CE68B7A" wp14:editId="7381A3A1">
                  <wp:extent cx="2514600" cy="1495641"/>
                  <wp:effectExtent l="0" t="0" r="0" b="0"/>
                  <wp:docPr id="1040" name="Picture 1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2518030" cy="1497681"/>
                          </a:xfrm>
                          <a:prstGeom prst="rect">
                            <a:avLst/>
                          </a:prstGeom>
                          <a:noFill/>
                        </pic:spPr>
                      </pic:pic>
                    </a:graphicData>
                  </a:graphic>
                </wp:inline>
              </w:drawing>
            </w:r>
          </w:p>
        </w:tc>
        <w:tc>
          <w:tcPr>
            <w:tcW w:w="478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rsidR="00841669" w:rsidRPr="00737053" w:rsidRDefault="00841669" w:rsidP="00841669">
            <w:pPr>
              <w:adjustRightInd w:val="0"/>
              <w:snapToGrid w:val="0"/>
              <w:jc w:val="center"/>
              <w:rPr>
                <w:rFonts w:eastAsia="Malgun Gothic" w:cs="Times New Roman"/>
                <w:b/>
                <w:lang w:val="en-US" w:eastAsia="ko-KR"/>
              </w:rPr>
            </w:pPr>
            <w:r w:rsidRPr="00737053">
              <w:rPr>
                <w:rFonts w:cs="Times New Roman"/>
                <w:noProof/>
                <w:lang w:val="en-US" w:eastAsia="zh-CN"/>
              </w:rPr>
              <w:drawing>
                <wp:inline distT="0" distB="0" distL="0" distR="0" wp14:anchorId="4F6F4F4C" wp14:editId="7C420187">
                  <wp:extent cx="2527300" cy="1498600"/>
                  <wp:effectExtent l="0" t="0" r="6350" b="6350"/>
                  <wp:docPr id="1041" name="図 3"/>
                  <wp:cNvGraphicFramePr/>
                  <a:graphic xmlns:a="http://schemas.openxmlformats.org/drawingml/2006/main">
                    <a:graphicData uri="http://schemas.openxmlformats.org/drawingml/2006/picture">
                      <pic:pic xmlns:pic="http://schemas.openxmlformats.org/drawingml/2006/picture">
                        <pic:nvPicPr>
                          <pic:cNvPr id="3" name="図 3"/>
                          <pic:cNvPicPr/>
                        </pic:nvPicPr>
                        <pic:blipFill>
                          <a:blip r:embed="rId72" cstate="print"/>
                          <a:stretch>
                            <a:fillRect/>
                          </a:stretch>
                        </pic:blipFill>
                        <pic:spPr>
                          <a:xfrm>
                            <a:off x="0" y="0"/>
                            <a:ext cx="2534774" cy="1503032"/>
                          </a:xfrm>
                          <a:prstGeom prst="rect">
                            <a:avLst/>
                          </a:prstGeom>
                        </pic:spPr>
                      </pic:pic>
                    </a:graphicData>
                  </a:graphic>
                </wp:inline>
              </w:drawing>
            </w:r>
          </w:p>
        </w:tc>
      </w:tr>
      <w:tr w:rsidR="00841669" w:rsidRPr="00737053" w:rsidTr="00841669">
        <w:tc>
          <w:tcPr>
            <w:tcW w:w="478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rsidR="00841669" w:rsidRPr="00737053" w:rsidRDefault="00841669" w:rsidP="00E019B6">
            <w:pPr>
              <w:adjustRightInd w:val="0"/>
              <w:snapToGrid w:val="0"/>
              <w:jc w:val="both"/>
              <w:rPr>
                <w:rFonts w:eastAsia="Malgun Gothic" w:cs="Times New Roman"/>
                <w:b/>
                <w:lang w:val="en-US" w:eastAsia="ko-KR"/>
              </w:rPr>
            </w:pPr>
            <w:r w:rsidRPr="00737053">
              <w:rPr>
                <w:rFonts w:eastAsia="MS Gothic" w:cs="Times New Roman"/>
                <w:b/>
                <w:sz w:val="18"/>
                <w:szCs w:val="18"/>
                <w:lang w:val="en-US"/>
              </w:rPr>
              <w:t>Figure NPBSH1</w:t>
            </w:r>
            <w:r w:rsidR="00E019B6">
              <w:rPr>
                <w:rFonts w:eastAsia="MS Gothic" w:cs="Times New Roman"/>
                <w:b/>
                <w:sz w:val="18"/>
                <w:szCs w:val="18"/>
                <w:lang w:val="en-US"/>
              </w:rPr>
              <w:t>:</w:t>
            </w:r>
            <w:r w:rsidRPr="00737053">
              <w:rPr>
                <w:rFonts w:eastAsia="MS Gothic" w:cs="Times New Roman"/>
                <w:sz w:val="18"/>
                <w:szCs w:val="18"/>
                <w:lang w:val="en-US"/>
              </w:rPr>
              <w:t xml:space="preserve"> </w:t>
            </w:r>
            <w:r w:rsidRPr="00737053">
              <w:rPr>
                <w:rFonts w:cs="Times New Roman"/>
                <w:bCs/>
                <w:sz w:val="18"/>
                <w:szCs w:val="18"/>
                <w:lang w:val="en-US"/>
              </w:rPr>
              <w:t xml:space="preserve">Median and 90% confidence intervals for the estimated historical stock dynamics of North Pacific blue shark </w:t>
            </w:r>
            <w:r w:rsidRPr="00737053">
              <w:rPr>
                <w:rFonts w:cs="Times New Roman"/>
                <w:color w:val="0D0D0D"/>
                <w:sz w:val="18"/>
                <w:szCs w:val="18"/>
                <w:lang w:val="en-US"/>
              </w:rPr>
              <w:t>from the BSP reference case run (BSP ref case).</w:t>
            </w:r>
          </w:p>
        </w:tc>
        <w:tc>
          <w:tcPr>
            <w:tcW w:w="478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rsidR="00841669" w:rsidRPr="00737053" w:rsidRDefault="00841669" w:rsidP="00E019B6">
            <w:pPr>
              <w:adjustRightInd w:val="0"/>
              <w:snapToGrid w:val="0"/>
              <w:jc w:val="both"/>
              <w:rPr>
                <w:rFonts w:eastAsia="Malgun Gothic" w:cs="Times New Roman"/>
                <w:b/>
                <w:lang w:val="en-US" w:eastAsia="ko-KR"/>
              </w:rPr>
            </w:pPr>
            <w:r w:rsidRPr="00737053">
              <w:rPr>
                <w:rFonts w:eastAsia="MS Gothic" w:cs="Times New Roman"/>
                <w:b/>
                <w:sz w:val="18"/>
                <w:szCs w:val="18"/>
                <w:lang w:val="en-US"/>
              </w:rPr>
              <w:t>Figure NPBSH2</w:t>
            </w:r>
            <w:r w:rsidR="00E019B6">
              <w:rPr>
                <w:rFonts w:eastAsia="MS Gothic" w:cs="Times New Roman"/>
                <w:b/>
                <w:sz w:val="18"/>
                <w:szCs w:val="18"/>
                <w:lang w:val="en-US"/>
              </w:rPr>
              <w:t>:</w:t>
            </w:r>
            <w:r w:rsidRPr="00737053">
              <w:rPr>
                <w:rFonts w:eastAsia="MS Gothic" w:cs="Times New Roman"/>
                <w:sz w:val="18"/>
                <w:szCs w:val="18"/>
                <w:lang w:val="en-US"/>
              </w:rPr>
              <w:t xml:space="preserve"> Estimated female spawning biomass and 90% confidence intervals of North Pacific blue shark from the S</w:t>
            </w:r>
            <w:r w:rsidR="00894CDB">
              <w:rPr>
                <w:rFonts w:eastAsia="MS Gothic" w:cs="Times New Roman"/>
                <w:sz w:val="18"/>
                <w:szCs w:val="18"/>
                <w:lang w:val="en-US"/>
              </w:rPr>
              <w:t xml:space="preserve">tock </w:t>
            </w:r>
            <w:r w:rsidRPr="00737053">
              <w:rPr>
                <w:rFonts w:eastAsia="MS Gothic" w:cs="Times New Roman"/>
                <w:sz w:val="18"/>
                <w:szCs w:val="18"/>
                <w:lang w:val="en-US"/>
              </w:rPr>
              <w:t>S</w:t>
            </w:r>
            <w:r w:rsidR="00894CDB">
              <w:rPr>
                <w:rFonts w:eastAsia="MS Gothic" w:cs="Times New Roman"/>
                <w:sz w:val="18"/>
                <w:szCs w:val="18"/>
                <w:lang w:val="en-US"/>
              </w:rPr>
              <w:t>ynthesis</w:t>
            </w:r>
            <w:r w:rsidRPr="00737053">
              <w:rPr>
                <w:rFonts w:eastAsia="MS Gothic" w:cs="Times New Roman"/>
                <w:sz w:val="18"/>
                <w:szCs w:val="18"/>
                <w:lang w:val="en-US"/>
              </w:rPr>
              <w:t xml:space="preserve"> reference case run (SS ref case).</w:t>
            </w:r>
          </w:p>
        </w:tc>
      </w:tr>
      <w:tr w:rsidR="00841669" w:rsidRPr="00737053" w:rsidTr="00841669">
        <w:tc>
          <w:tcPr>
            <w:tcW w:w="478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rsidR="00841669" w:rsidRPr="00737053" w:rsidRDefault="00841669" w:rsidP="00841669">
            <w:pPr>
              <w:adjustRightInd w:val="0"/>
              <w:snapToGrid w:val="0"/>
              <w:jc w:val="center"/>
              <w:rPr>
                <w:rFonts w:eastAsia="Malgun Gothic" w:cs="Times New Roman"/>
                <w:lang w:val="en-US" w:eastAsia="ko-KR"/>
              </w:rPr>
            </w:pPr>
            <w:r w:rsidRPr="00737053">
              <w:rPr>
                <w:rFonts w:eastAsia="Malgun Gothic" w:cs="Times New Roman" w:hint="eastAsia"/>
                <w:lang w:val="en-US" w:eastAsia="ko-KR"/>
              </w:rPr>
              <w:t>(A)</w:t>
            </w:r>
          </w:p>
          <w:p w:rsidR="00841669" w:rsidRPr="00737053" w:rsidRDefault="00841669" w:rsidP="00841669">
            <w:pPr>
              <w:adjustRightInd w:val="0"/>
              <w:snapToGrid w:val="0"/>
              <w:jc w:val="center"/>
              <w:rPr>
                <w:rFonts w:eastAsia="Malgun Gothic" w:cs="Times New Roman"/>
                <w:b/>
                <w:lang w:val="en-US" w:eastAsia="ko-KR"/>
              </w:rPr>
            </w:pPr>
            <w:r w:rsidRPr="00737053">
              <w:rPr>
                <w:rFonts w:eastAsia="MS Gothic" w:cs="Times New Roman"/>
                <w:noProof/>
                <w:lang w:val="en-US" w:eastAsia="zh-CN"/>
              </w:rPr>
              <w:drawing>
                <wp:inline distT="0" distB="0" distL="0" distR="0" wp14:anchorId="0B419FF7" wp14:editId="6FA28D3C">
                  <wp:extent cx="1816664" cy="1677726"/>
                  <wp:effectExtent l="0" t="0" r="0" b="0"/>
                  <wp:docPr id="1042" name="Picture 1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1819178" cy="1680048"/>
                          </a:xfrm>
                          <a:prstGeom prst="rect">
                            <a:avLst/>
                          </a:prstGeom>
                          <a:noFill/>
                        </pic:spPr>
                      </pic:pic>
                    </a:graphicData>
                  </a:graphic>
                </wp:inline>
              </w:drawing>
            </w:r>
          </w:p>
        </w:tc>
        <w:tc>
          <w:tcPr>
            <w:tcW w:w="478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rsidR="00841669" w:rsidRPr="00737053" w:rsidRDefault="00841669" w:rsidP="00841669">
            <w:pPr>
              <w:adjustRightInd w:val="0"/>
              <w:snapToGrid w:val="0"/>
              <w:jc w:val="center"/>
              <w:rPr>
                <w:rFonts w:eastAsia="Malgun Gothic" w:cs="Times New Roman"/>
                <w:lang w:val="en-US" w:eastAsia="ko-KR"/>
              </w:rPr>
            </w:pPr>
            <w:r w:rsidRPr="00737053">
              <w:rPr>
                <w:rFonts w:eastAsia="Malgun Gothic" w:cs="Times New Roman" w:hint="eastAsia"/>
                <w:lang w:val="en-US" w:eastAsia="ko-KR"/>
              </w:rPr>
              <w:t>(B)</w:t>
            </w:r>
          </w:p>
          <w:p w:rsidR="00841669" w:rsidRPr="00737053" w:rsidRDefault="00841669" w:rsidP="00841669">
            <w:pPr>
              <w:adjustRightInd w:val="0"/>
              <w:snapToGrid w:val="0"/>
              <w:jc w:val="center"/>
              <w:rPr>
                <w:rFonts w:eastAsia="Malgun Gothic" w:cs="Times New Roman"/>
                <w:b/>
                <w:lang w:val="en-US" w:eastAsia="ko-KR"/>
              </w:rPr>
            </w:pPr>
            <w:r w:rsidRPr="00737053">
              <w:rPr>
                <w:rFonts w:cs="Times New Roman"/>
                <w:noProof/>
                <w:lang w:val="en-US" w:eastAsia="zh-CN"/>
              </w:rPr>
              <w:drawing>
                <wp:inline distT="0" distB="0" distL="0" distR="0" wp14:anchorId="4A113414" wp14:editId="1107B1B8">
                  <wp:extent cx="1661823" cy="1679885"/>
                  <wp:effectExtent l="0" t="0" r="0" b="0"/>
                  <wp:docPr id="1043"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図 1"/>
                          <pic:cNvPicPr/>
                        </pic:nvPicPr>
                        <pic:blipFill>
                          <a:blip r:embed="rId74" cstate="print"/>
                          <a:stretch>
                            <a:fillRect/>
                          </a:stretch>
                        </pic:blipFill>
                        <pic:spPr>
                          <a:xfrm>
                            <a:off x="0" y="0"/>
                            <a:ext cx="1666320" cy="1684431"/>
                          </a:xfrm>
                          <a:prstGeom prst="rect">
                            <a:avLst/>
                          </a:prstGeom>
                        </pic:spPr>
                      </pic:pic>
                    </a:graphicData>
                  </a:graphic>
                </wp:inline>
              </w:drawing>
            </w:r>
          </w:p>
        </w:tc>
      </w:tr>
      <w:tr w:rsidR="00841669" w:rsidRPr="00737053" w:rsidTr="00841669">
        <w:tc>
          <w:tcPr>
            <w:tcW w:w="9576"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rsidR="00841669" w:rsidRPr="00737053" w:rsidRDefault="00841669" w:rsidP="00894CDB">
            <w:pPr>
              <w:adjustRightInd w:val="0"/>
              <w:snapToGrid w:val="0"/>
              <w:jc w:val="both"/>
              <w:rPr>
                <w:rFonts w:eastAsia="Malgun Gothic" w:cs="Times New Roman"/>
                <w:b/>
                <w:lang w:val="en-US" w:eastAsia="ko-KR"/>
              </w:rPr>
            </w:pPr>
            <w:r w:rsidRPr="00737053">
              <w:rPr>
                <w:b/>
                <w:sz w:val="18"/>
                <w:szCs w:val="18"/>
              </w:rPr>
              <w:t>Figure NPBSH3</w:t>
            </w:r>
            <w:r w:rsidR="00E019B6">
              <w:rPr>
                <w:b/>
                <w:sz w:val="18"/>
                <w:szCs w:val="18"/>
              </w:rPr>
              <w:t>:</w:t>
            </w:r>
            <w:r w:rsidRPr="00737053">
              <w:rPr>
                <w:sz w:val="18"/>
                <w:szCs w:val="18"/>
              </w:rPr>
              <w:t xml:space="preserve"> </w:t>
            </w:r>
            <w:r w:rsidRPr="00737053">
              <w:rPr>
                <w:rFonts w:eastAsia="MS Gothic"/>
                <w:sz w:val="18"/>
                <w:szCs w:val="18"/>
              </w:rPr>
              <w:t xml:space="preserve">(A) Kobe plot showing median biomass and fishing mortality trajectories for the reference case Bayesian </w:t>
            </w:r>
            <w:r w:rsidR="00894CDB">
              <w:rPr>
                <w:rFonts w:eastAsia="MS Gothic"/>
                <w:sz w:val="18"/>
                <w:szCs w:val="18"/>
              </w:rPr>
              <w:t>s</w:t>
            </w:r>
            <w:r w:rsidRPr="00737053">
              <w:rPr>
                <w:rFonts w:eastAsia="MS Gothic"/>
                <w:sz w:val="18"/>
                <w:szCs w:val="18"/>
              </w:rPr>
              <w:t xml:space="preserve">urplus </w:t>
            </w:r>
            <w:r w:rsidR="00894CDB">
              <w:rPr>
                <w:rFonts w:eastAsia="MS Gothic"/>
                <w:sz w:val="18"/>
                <w:szCs w:val="18"/>
              </w:rPr>
              <w:t>p</w:t>
            </w:r>
            <w:r w:rsidRPr="00737053">
              <w:rPr>
                <w:rFonts w:eastAsia="MS Gothic"/>
                <w:sz w:val="18"/>
                <w:szCs w:val="18"/>
              </w:rPr>
              <w:t>roduction model for North Pacific blue shark. Solid blue circle indicates the median estimate in 1971 (initial year of the model). Solid gray circle and its horizontal and vertical bars indicate the median and 90% confidence limits in 2011. Open black circles and black arrows indicate the historical trajectory of stock status between 1971 and 2011. (B) Kobe plot showing estimated spawning biomass and fishing mortality trajectories for the reference case Stock Synthesis model for North Pacific blue shark. The circles indicate the historical trajectory from 1971</w:t>
            </w:r>
            <w:r w:rsidR="00E019B6">
              <w:rPr>
                <w:rFonts w:eastAsia="MS Gothic"/>
                <w:sz w:val="18"/>
                <w:szCs w:val="18"/>
              </w:rPr>
              <w:t xml:space="preserve"> to </w:t>
            </w:r>
            <w:r w:rsidRPr="00737053">
              <w:rPr>
                <w:rFonts w:eastAsia="MS Gothic"/>
                <w:sz w:val="18"/>
                <w:szCs w:val="18"/>
              </w:rPr>
              <w:t>2011 colored from red (first year) to blue (terminal year).</w:t>
            </w:r>
          </w:p>
        </w:tc>
      </w:tr>
    </w:tbl>
    <w:p w:rsidR="00841669" w:rsidRPr="00737053" w:rsidRDefault="00841669" w:rsidP="00841669">
      <w:pPr>
        <w:adjustRightInd w:val="0"/>
        <w:snapToGrid w:val="0"/>
        <w:jc w:val="both"/>
        <w:rPr>
          <w:rFonts w:eastAsia="Malgun Gothic" w:cs="Times New Roman"/>
          <w:b/>
          <w:lang w:val="en-US" w:eastAsia="ko-KR"/>
        </w:rPr>
      </w:pP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4788"/>
        <w:gridCol w:w="4788"/>
      </w:tblGrid>
      <w:tr w:rsidR="00841669" w:rsidRPr="00737053" w:rsidTr="00841669">
        <w:tc>
          <w:tcPr>
            <w:tcW w:w="4788" w:type="dxa"/>
          </w:tcPr>
          <w:p w:rsidR="00841669" w:rsidRPr="00737053" w:rsidRDefault="00841669" w:rsidP="00841669">
            <w:pPr>
              <w:adjustRightInd w:val="0"/>
              <w:snapToGrid w:val="0"/>
              <w:jc w:val="center"/>
              <w:rPr>
                <w:rFonts w:cs="Times New Roman"/>
                <w:lang w:val="en-US"/>
              </w:rPr>
            </w:pPr>
            <w:r w:rsidRPr="00737053">
              <w:rPr>
                <w:rFonts w:cs="Times New Roman"/>
                <w:bCs/>
                <w:noProof/>
                <w:lang w:val="en-US" w:eastAsia="zh-CN"/>
              </w:rPr>
              <w:lastRenderedPageBreak/>
              <w:drawing>
                <wp:inline distT="0" distB="0" distL="0" distR="0" wp14:anchorId="6F399A23" wp14:editId="0FDB16B2">
                  <wp:extent cx="2104288" cy="1741118"/>
                  <wp:effectExtent l="0" t="0" r="0" b="0"/>
                  <wp:docPr id="1048" name="Picture 1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2105734" cy="1742314"/>
                          </a:xfrm>
                          <a:prstGeom prst="rect">
                            <a:avLst/>
                          </a:prstGeom>
                          <a:noFill/>
                        </pic:spPr>
                      </pic:pic>
                    </a:graphicData>
                  </a:graphic>
                </wp:inline>
              </w:drawing>
            </w:r>
          </w:p>
        </w:tc>
        <w:tc>
          <w:tcPr>
            <w:tcW w:w="4788" w:type="dxa"/>
          </w:tcPr>
          <w:p w:rsidR="00841669" w:rsidRPr="00737053" w:rsidRDefault="00841669" w:rsidP="00841669">
            <w:pPr>
              <w:adjustRightInd w:val="0"/>
              <w:snapToGrid w:val="0"/>
              <w:jc w:val="center"/>
              <w:rPr>
                <w:rFonts w:cs="Times New Roman"/>
                <w:lang w:val="en-US"/>
              </w:rPr>
            </w:pPr>
            <w:r w:rsidRPr="00737053">
              <w:rPr>
                <w:rFonts w:cs="Times New Roman"/>
                <w:noProof/>
                <w:lang w:val="en-US" w:eastAsia="zh-CN"/>
              </w:rPr>
              <w:drawing>
                <wp:inline distT="0" distB="0" distL="0" distR="0" wp14:anchorId="63026661" wp14:editId="6E1E8E86">
                  <wp:extent cx="2079320" cy="1741118"/>
                  <wp:effectExtent l="0" t="0" r="0" b="0"/>
                  <wp:docPr id="1049" name="Picture 7" descr="C:\BSH_Sens\Feb_Grid\BSH_N_18MARCH\graphics\KobeBar_pane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BSH_Sens\Feb_Grid\BSH_N_18MARCH\graphics\KobeBar_panel.png"/>
                          <pic:cNvPicPr>
                            <a:picLocks noChangeAspect="1" noChangeArrowheads="1"/>
                          </pic:cNvPicPr>
                        </pic:nvPicPr>
                        <pic:blipFill>
                          <a:blip r:embed="rId76" r:link="rId77" cstate="print"/>
                          <a:stretch>
                            <a:fillRect/>
                          </a:stretch>
                        </pic:blipFill>
                        <pic:spPr bwMode="auto">
                          <a:xfrm>
                            <a:off x="0" y="0"/>
                            <a:ext cx="2081255" cy="1742738"/>
                          </a:xfrm>
                          <a:prstGeom prst="rect">
                            <a:avLst/>
                          </a:prstGeom>
                          <a:noFill/>
                          <a:ln w="9525">
                            <a:noFill/>
                            <a:miter lim="800000"/>
                            <a:headEnd/>
                            <a:tailEnd/>
                          </a:ln>
                        </pic:spPr>
                      </pic:pic>
                    </a:graphicData>
                  </a:graphic>
                </wp:inline>
              </w:drawing>
            </w:r>
          </w:p>
        </w:tc>
      </w:tr>
      <w:tr w:rsidR="00841669" w:rsidRPr="00737053" w:rsidTr="00841669">
        <w:tc>
          <w:tcPr>
            <w:tcW w:w="4788" w:type="dxa"/>
          </w:tcPr>
          <w:p w:rsidR="00841669" w:rsidRPr="00737053" w:rsidRDefault="00841669" w:rsidP="00E019B6">
            <w:pPr>
              <w:adjustRightInd w:val="0"/>
              <w:snapToGrid w:val="0"/>
              <w:rPr>
                <w:rFonts w:cs="Times New Roman"/>
                <w:sz w:val="18"/>
                <w:szCs w:val="18"/>
                <w:lang w:val="en-US"/>
              </w:rPr>
            </w:pPr>
            <w:r w:rsidRPr="00737053">
              <w:rPr>
                <w:rFonts w:eastAsia="MS Gothic" w:cs="Times New Roman"/>
                <w:b/>
                <w:sz w:val="18"/>
                <w:szCs w:val="18"/>
                <w:lang w:val="en-US"/>
              </w:rPr>
              <w:t>Figure NPBSH4</w:t>
            </w:r>
            <w:r w:rsidR="00E019B6">
              <w:rPr>
                <w:rFonts w:eastAsia="MS Gothic" w:cs="Times New Roman"/>
                <w:b/>
                <w:sz w:val="18"/>
                <w:szCs w:val="18"/>
                <w:lang w:val="en-US"/>
              </w:rPr>
              <w:t>:</w:t>
            </w:r>
            <w:r w:rsidRPr="00737053">
              <w:rPr>
                <w:rFonts w:eastAsia="MS Gothic" w:cs="Times New Roman"/>
                <w:sz w:val="18"/>
                <w:szCs w:val="18"/>
                <w:lang w:val="en-US"/>
              </w:rPr>
              <w:t xml:space="preserve">  Kobe plot showing the 2011 median estimates of </w:t>
            </w:r>
            <w:r w:rsidR="006C2E76" w:rsidRPr="001B06D6">
              <w:rPr>
                <w:rFonts w:eastAsia="MS Gothic" w:cs="Times New Roman"/>
                <w:i/>
                <w:sz w:val="18"/>
                <w:szCs w:val="18"/>
                <w:lang w:val="en-US"/>
              </w:rPr>
              <w:t>F/F</w:t>
            </w:r>
            <w:r w:rsidR="006C2E76" w:rsidRPr="001B06D6">
              <w:rPr>
                <w:rFonts w:eastAsia="Malgun Gothic" w:cs="Times New Roman"/>
                <w:i/>
                <w:sz w:val="18"/>
                <w:szCs w:val="18"/>
                <w:vertAlign w:val="subscript"/>
                <w:lang w:val="en-US" w:eastAsia="ko-KR"/>
              </w:rPr>
              <w:t>MSY</w:t>
            </w:r>
            <w:r w:rsidRPr="00737053">
              <w:rPr>
                <w:rFonts w:eastAsia="MS Gothic" w:cs="Times New Roman"/>
                <w:sz w:val="18"/>
                <w:szCs w:val="18"/>
                <w:lang w:val="en-US"/>
              </w:rPr>
              <w:t xml:space="preserve"> and </w:t>
            </w:r>
            <w:r w:rsidR="006C2E76" w:rsidRPr="001B06D6">
              <w:rPr>
                <w:rFonts w:eastAsia="MS Gothic" w:cs="Times New Roman"/>
                <w:i/>
                <w:sz w:val="18"/>
                <w:szCs w:val="18"/>
                <w:lang w:val="en-US"/>
              </w:rPr>
              <w:t>B/B</w:t>
            </w:r>
            <w:r w:rsidR="006C2E76" w:rsidRPr="001B06D6">
              <w:rPr>
                <w:rFonts w:eastAsia="Malgun Gothic" w:cs="Times New Roman"/>
                <w:i/>
                <w:sz w:val="18"/>
                <w:szCs w:val="18"/>
                <w:vertAlign w:val="subscript"/>
                <w:lang w:val="en-US" w:eastAsia="ko-KR"/>
              </w:rPr>
              <w:t>MSY</w:t>
            </w:r>
            <w:r w:rsidRPr="00737053">
              <w:rPr>
                <w:rFonts w:eastAsia="MS Gothic" w:cs="Times New Roman"/>
                <w:sz w:val="18"/>
                <w:szCs w:val="18"/>
                <w:lang w:val="en-US"/>
              </w:rPr>
              <w:t xml:space="preserve"> for all the BSP model runs for North Pacific blue shark. The horizontal and vertical bars indicate the 90% confidence limits of the 2011 estimates.</w:t>
            </w:r>
          </w:p>
        </w:tc>
        <w:tc>
          <w:tcPr>
            <w:tcW w:w="4788" w:type="dxa"/>
          </w:tcPr>
          <w:p w:rsidR="00841669" w:rsidRPr="00737053" w:rsidRDefault="00841669" w:rsidP="00E019B6">
            <w:pPr>
              <w:adjustRightInd w:val="0"/>
              <w:snapToGrid w:val="0"/>
              <w:rPr>
                <w:rFonts w:cs="Times New Roman"/>
                <w:sz w:val="18"/>
                <w:szCs w:val="18"/>
                <w:lang w:val="en-US"/>
              </w:rPr>
            </w:pPr>
            <w:r w:rsidRPr="00737053">
              <w:rPr>
                <w:rFonts w:eastAsia="MS Gothic" w:cs="Times New Roman"/>
                <w:b/>
                <w:sz w:val="18"/>
                <w:szCs w:val="18"/>
                <w:lang w:val="en-US"/>
              </w:rPr>
              <w:t>Figure NPBSH5</w:t>
            </w:r>
            <w:r w:rsidR="00E019B6">
              <w:rPr>
                <w:rFonts w:eastAsia="MS Gothic" w:cs="Times New Roman"/>
                <w:b/>
                <w:sz w:val="18"/>
                <w:szCs w:val="18"/>
                <w:lang w:val="en-US"/>
              </w:rPr>
              <w:t>:</w:t>
            </w:r>
            <w:r w:rsidRPr="00737053">
              <w:rPr>
                <w:rFonts w:eastAsia="MS Gothic" w:cs="Times New Roman"/>
                <w:sz w:val="18"/>
                <w:szCs w:val="18"/>
                <w:lang w:val="en-US"/>
              </w:rPr>
              <w:t xml:space="preserve"> </w:t>
            </w:r>
            <w:r w:rsidRPr="00737053">
              <w:rPr>
                <w:rFonts w:cs="Times New Roman"/>
                <w:sz w:val="18"/>
                <w:szCs w:val="18"/>
                <w:lang w:val="en-AU"/>
              </w:rPr>
              <w:t>Kobe plot showing the range of terminal year reference points (</w:t>
            </w:r>
            <w:r w:rsidR="006C2E76" w:rsidRPr="001B06D6">
              <w:rPr>
                <w:rFonts w:cs="Times New Roman"/>
                <w:i/>
                <w:sz w:val="18"/>
                <w:szCs w:val="18"/>
                <w:lang w:val="en-AU"/>
              </w:rPr>
              <w:t>F/F</w:t>
            </w:r>
            <w:r w:rsidR="006C2E76" w:rsidRPr="001B06D6">
              <w:rPr>
                <w:rFonts w:cs="Times New Roman"/>
                <w:i/>
                <w:sz w:val="18"/>
                <w:szCs w:val="18"/>
                <w:vertAlign w:val="subscript"/>
                <w:lang w:val="en-AU"/>
              </w:rPr>
              <w:t>MSY</w:t>
            </w:r>
            <w:r w:rsidRPr="00737053">
              <w:rPr>
                <w:rFonts w:cs="Times New Roman"/>
                <w:sz w:val="18"/>
                <w:szCs w:val="18"/>
                <w:lang w:val="en-AU"/>
              </w:rPr>
              <w:t xml:space="preserve"> on the y axis and </w:t>
            </w:r>
            <w:r w:rsidR="006C2E76" w:rsidRPr="001B06D6">
              <w:rPr>
                <w:rFonts w:cs="Times New Roman"/>
                <w:i/>
                <w:sz w:val="18"/>
                <w:szCs w:val="18"/>
                <w:lang w:val="en-AU"/>
              </w:rPr>
              <w:t>SB/SB</w:t>
            </w:r>
            <w:r w:rsidR="006C2E76" w:rsidRPr="001B06D6">
              <w:rPr>
                <w:rFonts w:cs="Times New Roman"/>
                <w:i/>
                <w:sz w:val="18"/>
                <w:szCs w:val="18"/>
                <w:vertAlign w:val="subscript"/>
                <w:lang w:val="en-AU"/>
              </w:rPr>
              <w:t>MSY</w:t>
            </w:r>
            <w:r w:rsidRPr="00737053">
              <w:rPr>
                <w:rFonts w:cs="Times New Roman"/>
                <w:sz w:val="18"/>
                <w:szCs w:val="18"/>
                <w:lang w:val="en-AU"/>
              </w:rPr>
              <w:t xml:space="preserve"> on the x</w:t>
            </w:r>
            <w:r w:rsidR="00E019B6">
              <w:rPr>
                <w:rFonts w:cs="Times New Roman"/>
                <w:sz w:val="18"/>
                <w:szCs w:val="18"/>
                <w:lang w:val="en-AU"/>
              </w:rPr>
              <w:t>-</w:t>
            </w:r>
            <w:r w:rsidRPr="00737053">
              <w:rPr>
                <w:rFonts w:cs="Times New Roman"/>
                <w:sz w:val="18"/>
                <w:szCs w:val="18"/>
                <w:lang w:val="en-AU"/>
              </w:rPr>
              <w:t>axis) for the entire grid of S</w:t>
            </w:r>
            <w:r w:rsidR="00894CDB">
              <w:rPr>
                <w:rFonts w:cs="Times New Roman"/>
                <w:sz w:val="18"/>
                <w:szCs w:val="18"/>
                <w:lang w:val="en-AU"/>
              </w:rPr>
              <w:t xml:space="preserve">tock </w:t>
            </w:r>
            <w:r w:rsidRPr="00737053">
              <w:rPr>
                <w:rFonts w:cs="Times New Roman"/>
                <w:sz w:val="18"/>
                <w:szCs w:val="18"/>
                <w:lang w:val="en-AU"/>
              </w:rPr>
              <w:t>S</w:t>
            </w:r>
            <w:r w:rsidR="00894CDB">
              <w:rPr>
                <w:rFonts w:cs="Times New Roman"/>
                <w:sz w:val="18"/>
                <w:szCs w:val="18"/>
                <w:lang w:val="en-AU"/>
              </w:rPr>
              <w:t>ynthesis</w:t>
            </w:r>
            <w:r w:rsidRPr="00737053">
              <w:rPr>
                <w:rFonts w:cs="Times New Roman"/>
                <w:sz w:val="18"/>
                <w:szCs w:val="18"/>
                <w:lang w:val="en-AU"/>
              </w:rPr>
              <w:t xml:space="preserve"> runs. The total number of runs was 1</w:t>
            </w:r>
            <w:r w:rsidR="00E019B6">
              <w:rPr>
                <w:rFonts w:cs="Times New Roman"/>
                <w:sz w:val="18"/>
                <w:szCs w:val="18"/>
                <w:lang w:val="en-AU"/>
              </w:rPr>
              <w:t>,</w:t>
            </w:r>
            <w:r w:rsidRPr="00737053">
              <w:rPr>
                <w:rFonts w:cs="Times New Roman"/>
                <w:sz w:val="18"/>
                <w:szCs w:val="18"/>
                <w:lang w:val="en-AU"/>
              </w:rPr>
              <w:t xml:space="preserve">080, not all runs are shown on the plot due to extremely high (&gt;5) </w:t>
            </w:r>
            <w:r w:rsidR="006C2E76" w:rsidRPr="001B06D6">
              <w:rPr>
                <w:rFonts w:cs="Times New Roman"/>
                <w:i/>
                <w:sz w:val="18"/>
                <w:szCs w:val="18"/>
                <w:lang w:val="en-AU"/>
              </w:rPr>
              <w:t>F/F</w:t>
            </w:r>
            <w:r w:rsidR="006C2E76" w:rsidRPr="001B06D6">
              <w:rPr>
                <w:rFonts w:cs="Times New Roman"/>
                <w:i/>
                <w:sz w:val="18"/>
                <w:szCs w:val="18"/>
                <w:vertAlign w:val="subscript"/>
                <w:lang w:val="en-AU"/>
              </w:rPr>
              <w:t>MSY</w:t>
            </w:r>
            <w:r w:rsidRPr="00737053">
              <w:rPr>
                <w:rFonts w:cs="Times New Roman"/>
                <w:sz w:val="18"/>
                <w:szCs w:val="18"/>
                <w:lang w:val="en-AU"/>
              </w:rPr>
              <w:t xml:space="preserve"> values. The points are color coded by the main axis of uncertainty, the parameterization of LSFR, using the combined Beta &amp; S_Frac parameterization</w:t>
            </w:r>
            <w:r w:rsidRPr="00737053">
              <w:rPr>
                <w:rFonts w:eastAsia="MS Gothic" w:cs="Times New Roman"/>
                <w:sz w:val="18"/>
                <w:szCs w:val="18"/>
                <w:lang w:val="en-US"/>
              </w:rPr>
              <w:t>.</w:t>
            </w:r>
          </w:p>
        </w:tc>
      </w:tr>
      <w:tr w:rsidR="00841669" w:rsidRPr="00737053" w:rsidTr="00841669">
        <w:tc>
          <w:tcPr>
            <w:tcW w:w="4788" w:type="dxa"/>
          </w:tcPr>
          <w:p w:rsidR="00841669" w:rsidRPr="00737053" w:rsidRDefault="00841669" w:rsidP="00841669">
            <w:pPr>
              <w:adjustRightInd w:val="0"/>
              <w:snapToGrid w:val="0"/>
              <w:jc w:val="center"/>
              <w:rPr>
                <w:rFonts w:cs="Times New Roman"/>
                <w:lang w:val="en-US"/>
              </w:rPr>
            </w:pPr>
            <w:r w:rsidRPr="00737053">
              <w:rPr>
                <w:rFonts w:cs="Times New Roman"/>
                <w:noProof/>
                <w:lang w:val="en-US" w:eastAsia="zh-CN"/>
              </w:rPr>
              <w:drawing>
                <wp:inline distT="0" distB="0" distL="0" distR="0" wp14:anchorId="254E8B1D" wp14:editId="513BA8AF">
                  <wp:extent cx="2003619" cy="1064712"/>
                  <wp:effectExtent l="0" t="0" r="0" b="2540"/>
                  <wp:docPr id="1050" name="図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rotWithShape="1">
                          <a:blip r:embed="rId78" cstate="print">
                            <a:extLst>
                              <a:ext uri="{28A0092B-C50C-407E-A947-70E740481C1C}">
                                <a14:useLocalDpi xmlns:a14="http://schemas.microsoft.com/office/drawing/2010/main" val="0"/>
                              </a:ext>
                            </a:extLst>
                          </a:blip>
                          <a:srcRect t="5650" b="3325"/>
                          <a:stretch/>
                        </pic:blipFill>
                        <pic:spPr bwMode="auto">
                          <a:xfrm>
                            <a:off x="0" y="0"/>
                            <a:ext cx="2016233" cy="107141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788" w:type="dxa"/>
          </w:tcPr>
          <w:p w:rsidR="00841669" w:rsidRPr="00737053" w:rsidRDefault="00841669" w:rsidP="00841669">
            <w:pPr>
              <w:adjustRightInd w:val="0"/>
              <w:snapToGrid w:val="0"/>
              <w:jc w:val="center"/>
              <w:rPr>
                <w:rFonts w:cs="Times New Roman"/>
                <w:lang w:val="en-US"/>
              </w:rPr>
            </w:pPr>
            <w:r w:rsidRPr="00737053">
              <w:rPr>
                <w:rFonts w:eastAsia="MS Gothic" w:cs="Times New Roman"/>
                <w:noProof/>
                <w:lang w:val="en-US" w:eastAsia="zh-CN"/>
              </w:rPr>
              <w:drawing>
                <wp:inline distT="0" distB="0" distL="0" distR="0" wp14:anchorId="78C3108C" wp14:editId="6E5EB5EE">
                  <wp:extent cx="1615858" cy="1064712"/>
                  <wp:effectExtent l="0" t="0" r="3810" b="2540"/>
                  <wp:docPr id="1051" name="Picture 1051" descr="C:\Users\Nicole.Nasby-Lucas\Downloads\BSH_Projections_refcase_wBms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icole.Nasby-Lucas\Downloads\BSH_Projections_refcase_wBmsy.png"/>
                          <pic:cNvPicPr>
                            <a:picLocks noChangeAspect="1" noChangeArrowheads="1"/>
                          </pic:cNvPicPr>
                        </pic:nvPicPr>
                        <pic:blipFill rotWithShape="1">
                          <a:blip r:embed="rId79" cstate="print">
                            <a:extLst>
                              <a:ext uri="{28A0092B-C50C-407E-A947-70E740481C1C}">
                                <a14:useLocalDpi xmlns:a14="http://schemas.microsoft.com/office/drawing/2010/main" val="0"/>
                              </a:ext>
                            </a:extLst>
                          </a:blip>
                          <a:srcRect t="10545" b="2891"/>
                          <a:stretch/>
                        </pic:blipFill>
                        <pic:spPr bwMode="auto">
                          <a:xfrm>
                            <a:off x="0" y="0"/>
                            <a:ext cx="1622127" cy="1068843"/>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841669" w:rsidRPr="00737053" w:rsidTr="00841669">
        <w:tc>
          <w:tcPr>
            <w:tcW w:w="4788" w:type="dxa"/>
          </w:tcPr>
          <w:p w:rsidR="00841669" w:rsidRPr="00737053" w:rsidRDefault="00841669" w:rsidP="00E23B7D">
            <w:pPr>
              <w:adjustRightInd w:val="0"/>
              <w:snapToGrid w:val="0"/>
              <w:rPr>
                <w:rFonts w:eastAsia="Malgun Gothic" w:cs="Times New Roman"/>
                <w:bCs/>
                <w:sz w:val="18"/>
                <w:szCs w:val="18"/>
                <w:lang w:val="en-US" w:eastAsia="ko-KR"/>
              </w:rPr>
            </w:pPr>
            <w:r w:rsidRPr="00737053">
              <w:rPr>
                <w:rFonts w:eastAsia="MS Gothic" w:cs="Times New Roman"/>
                <w:b/>
                <w:sz w:val="18"/>
                <w:szCs w:val="18"/>
                <w:lang w:val="en-US"/>
              </w:rPr>
              <w:t>Figure NPBSH6</w:t>
            </w:r>
            <w:r w:rsidR="00E019B6">
              <w:rPr>
                <w:rFonts w:eastAsia="MS Gothic" w:cs="Times New Roman"/>
                <w:b/>
                <w:sz w:val="18"/>
                <w:szCs w:val="18"/>
                <w:lang w:val="en-US"/>
              </w:rPr>
              <w:t>:</w:t>
            </w:r>
            <w:r w:rsidRPr="00737053">
              <w:rPr>
                <w:rFonts w:eastAsia="MS Gothic" w:cs="Times New Roman"/>
                <w:sz w:val="18"/>
                <w:szCs w:val="18"/>
                <w:lang w:val="en-US"/>
              </w:rPr>
              <w:t xml:space="preserve">  </w:t>
            </w:r>
            <w:r w:rsidRPr="00737053">
              <w:rPr>
                <w:rFonts w:cs="Times New Roman"/>
                <w:bCs/>
                <w:sz w:val="18"/>
                <w:szCs w:val="18"/>
                <w:lang w:val="en-US"/>
              </w:rPr>
              <w:t xml:space="preserve">Comparison of future projected North Pacific blue shark stock biomass (medians) under different constant catch (status quo, +20%, -20%) and constant </w:t>
            </w:r>
            <w:r w:rsidRPr="00737053">
              <w:rPr>
                <w:rFonts w:cs="Times New Roman"/>
                <w:bCs/>
                <w:i/>
                <w:sz w:val="18"/>
                <w:szCs w:val="18"/>
                <w:lang w:val="en-US"/>
              </w:rPr>
              <w:t xml:space="preserve">F </w:t>
            </w:r>
            <w:r w:rsidRPr="00737053">
              <w:rPr>
                <w:rFonts w:cs="Times New Roman"/>
                <w:bCs/>
                <w:sz w:val="18"/>
                <w:szCs w:val="18"/>
                <w:lang w:val="en-US"/>
              </w:rPr>
              <w:t xml:space="preserve">harvest policies (status quo, +20%, -20%, and </w:t>
            </w:r>
            <w:r w:rsidR="006C2E76" w:rsidRPr="001B06D6">
              <w:rPr>
                <w:rFonts w:cs="Times New Roman"/>
                <w:bCs/>
                <w:i/>
                <w:sz w:val="18"/>
                <w:szCs w:val="18"/>
                <w:lang w:val="en-US"/>
              </w:rPr>
              <w:t>F</w:t>
            </w:r>
            <w:r w:rsidR="006C2E76" w:rsidRPr="001B06D6">
              <w:rPr>
                <w:rFonts w:eastAsia="Malgun Gothic" w:cs="Times New Roman"/>
                <w:bCs/>
                <w:i/>
                <w:sz w:val="18"/>
                <w:szCs w:val="18"/>
                <w:vertAlign w:val="subscript"/>
                <w:lang w:val="en-US" w:eastAsia="ko-KR"/>
              </w:rPr>
              <w:t>MSY</w:t>
            </w:r>
            <w:r w:rsidRPr="00737053">
              <w:rPr>
                <w:rFonts w:cs="Times New Roman"/>
                <w:bCs/>
                <w:sz w:val="18"/>
                <w:szCs w:val="18"/>
                <w:lang w:val="en-US"/>
              </w:rPr>
              <w:t>) using the BSP reference case model. Status quo catch and fishing mortality was based on the average from 2006</w:t>
            </w:r>
            <w:r w:rsidR="00E23B7D">
              <w:rPr>
                <w:rFonts w:cs="Times New Roman"/>
                <w:bCs/>
                <w:sz w:val="18"/>
                <w:szCs w:val="18"/>
                <w:lang w:val="en-US"/>
              </w:rPr>
              <w:t xml:space="preserve"> to </w:t>
            </w:r>
            <w:r w:rsidRPr="00737053">
              <w:rPr>
                <w:rFonts w:cs="Times New Roman"/>
                <w:bCs/>
                <w:sz w:val="18"/>
                <w:szCs w:val="18"/>
                <w:lang w:val="en-US"/>
              </w:rPr>
              <w:t xml:space="preserve">2010.  </w:t>
            </w:r>
          </w:p>
        </w:tc>
        <w:tc>
          <w:tcPr>
            <w:tcW w:w="4788" w:type="dxa"/>
          </w:tcPr>
          <w:p w:rsidR="00841669" w:rsidRPr="00737053" w:rsidRDefault="00841669" w:rsidP="00E23B7D">
            <w:pPr>
              <w:adjustRightInd w:val="0"/>
              <w:snapToGrid w:val="0"/>
              <w:rPr>
                <w:rFonts w:cs="Times New Roman"/>
                <w:sz w:val="18"/>
                <w:szCs w:val="18"/>
                <w:lang w:val="en-US"/>
              </w:rPr>
            </w:pPr>
            <w:r w:rsidRPr="00737053">
              <w:rPr>
                <w:rFonts w:eastAsia="MS Gothic" w:cs="Times New Roman"/>
                <w:b/>
                <w:sz w:val="18"/>
                <w:szCs w:val="18"/>
                <w:lang w:val="en-US"/>
              </w:rPr>
              <w:t>Figure NPBSH7</w:t>
            </w:r>
            <w:r w:rsidR="00E23B7D">
              <w:rPr>
                <w:rFonts w:eastAsia="MS Gothic" w:cs="Times New Roman"/>
                <w:b/>
                <w:sz w:val="18"/>
                <w:szCs w:val="18"/>
                <w:lang w:val="en-US"/>
              </w:rPr>
              <w:t>:</w:t>
            </w:r>
            <w:r w:rsidRPr="00737053">
              <w:rPr>
                <w:rFonts w:eastAsia="MS Gothic" w:cs="Times New Roman"/>
                <w:sz w:val="18"/>
                <w:szCs w:val="18"/>
                <w:lang w:val="en-US"/>
              </w:rPr>
              <w:t xml:space="preserve"> </w:t>
            </w:r>
            <w:r w:rsidRPr="00737053">
              <w:rPr>
                <w:rFonts w:cs="Times New Roman"/>
                <w:bCs/>
                <w:sz w:val="18"/>
                <w:szCs w:val="18"/>
                <w:lang w:val="en-US"/>
              </w:rPr>
              <w:t xml:space="preserve">Comparison of future projected North Pacific blue shark stock biomass under different constant catch (status quo, +20%, -20%) and constant </w:t>
            </w:r>
            <w:r w:rsidRPr="00737053">
              <w:rPr>
                <w:rFonts w:cs="Times New Roman"/>
                <w:bCs/>
                <w:i/>
                <w:sz w:val="18"/>
                <w:szCs w:val="18"/>
                <w:lang w:val="en-US"/>
              </w:rPr>
              <w:t xml:space="preserve">F </w:t>
            </w:r>
            <w:r w:rsidRPr="00737053">
              <w:rPr>
                <w:rFonts w:cs="Times New Roman"/>
                <w:bCs/>
                <w:sz w:val="18"/>
                <w:szCs w:val="18"/>
                <w:lang w:val="en-US"/>
              </w:rPr>
              <w:t xml:space="preserve">harvest policies (status quo, +20%, -20%, and </w:t>
            </w:r>
            <w:r w:rsidR="006C2E76" w:rsidRPr="001B06D6">
              <w:rPr>
                <w:rFonts w:cs="Times New Roman"/>
                <w:bCs/>
                <w:i/>
                <w:sz w:val="18"/>
                <w:szCs w:val="18"/>
                <w:lang w:val="en-US"/>
              </w:rPr>
              <w:t>F</w:t>
            </w:r>
            <w:r w:rsidR="006C2E76" w:rsidRPr="001B06D6">
              <w:rPr>
                <w:rFonts w:eastAsia="Malgun Gothic" w:cs="Times New Roman"/>
                <w:bCs/>
                <w:i/>
                <w:sz w:val="18"/>
                <w:szCs w:val="18"/>
                <w:vertAlign w:val="subscript"/>
                <w:lang w:val="en-US" w:eastAsia="ko-KR"/>
              </w:rPr>
              <w:t>MSY</w:t>
            </w:r>
            <w:r w:rsidRPr="00737053">
              <w:rPr>
                <w:rFonts w:cs="Times New Roman"/>
                <w:bCs/>
                <w:sz w:val="18"/>
                <w:szCs w:val="18"/>
                <w:lang w:val="en-US"/>
              </w:rPr>
              <w:t>) using the S</w:t>
            </w:r>
            <w:r w:rsidR="00894CDB">
              <w:rPr>
                <w:rFonts w:cs="Times New Roman"/>
                <w:bCs/>
                <w:sz w:val="18"/>
                <w:szCs w:val="18"/>
                <w:lang w:val="en-US"/>
              </w:rPr>
              <w:t xml:space="preserve">tock </w:t>
            </w:r>
            <w:r w:rsidRPr="00737053">
              <w:rPr>
                <w:rFonts w:cs="Times New Roman"/>
                <w:bCs/>
                <w:sz w:val="18"/>
                <w:szCs w:val="18"/>
                <w:lang w:val="en-US"/>
              </w:rPr>
              <w:t>S</w:t>
            </w:r>
            <w:r w:rsidR="00894CDB">
              <w:rPr>
                <w:rFonts w:cs="Times New Roman"/>
                <w:bCs/>
                <w:sz w:val="18"/>
                <w:szCs w:val="18"/>
                <w:lang w:val="en-US"/>
              </w:rPr>
              <w:t>ynthesis</w:t>
            </w:r>
            <w:r w:rsidRPr="00737053">
              <w:rPr>
                <w:rFonts w:cs="Times New Roman"/>
                <w:bCs/>
                <w:sz w:val="18"/>
                <w:szCs w:val="18"/>
                <w:lang w:val="en-US"/>
              </w:rPr>
              <w:t xml:space="preserve"> reference case model. Status quo catch and fishing mortality was based on the average from 2006</w:t>
            </w:r>
            <w:r w:rsidR="00E23B7D">
              <w:rPr>
                <w:rFonts w:cs="Times New Roman"/>
                <w:bCs/>
                <w:sz w:val="18"/>
                <w:szCs w:val="18"/>
                <w:lang w:val="en-US"/>
              </w:rPr>
              <w:t xml:space="preserve"> to </w:t>
            </w:r>
            <w:r w:rsidRPr="00737053">
              <w:rPr>
                <w:rFonts w:cs="Times New Roman"/>
                <w:bCs/>
                <w:sz w:val="18"/>
                <w:szCs w:val="18"/>
                <w:lang w:val="en-US"/>
              </w:rPr>
              <w:t>2010.</w:t>
            </w:r>
          </w:p>
        </w:tc>
      </w:tr>
    </w:tbl>
    <w:p w:rsidR="00841669" w:rsidRPr="00737053" w:rsidRDefault="00841669" w:rsidP="00841669">
      <w:pPr>
        <w:adjustRightInd w:val="0"/>
        <w:snapToGrid w:val="0"/>
        <w:jc w:val="both"/>
        <w:rPr>
          <w:rFonts w:cs="Times New Roman"/>
          <w:lang w:val="en-US"/>
        </w:rPr>
      </w:pPr>
    </w:p>
    <w:p w:rsidR="00841669" w:rsidRPr="00737053" w:rsidRDefault="00841669" w:rsidP="00841669">
      <w:pPr>
        <w:pStyle w:val="Heading1"/>
        <w:snapToGrid w:val="0"/>
        <w:spacing w:after="0"/>
        <w:jc w:val="both"/>
        <w:rPr>
          <w:rFonts w:eastAsia="Malgun Gothic"/>
          <w:lang w:val="en-US" w:eastAsia="ko-KR"/>
        </w:rPr>
      </w:pPr>
      <w:r w:rsidRPr="00737053">
        <w:rPr>
          <w:lang w:val="en-US"/>
        </w:rPr>
        <w:t>4.4</w:t>
      </w:r>
      <w:r w:rsidRPr="00737053">
        <w:rPr>
          <w:lang w:val="en-US"/>
        </w:rPr>
        <w:tab/>
        <w:t>WCPO billfish</w:t>
      </w:r>
    </w:p>
    <w:p w:rsidR="00841669" w:rsidRPr="00737053" w:rsidRDefault="00841669" w:rsidP="00841669">
      <w:pPr>
        <w:adjustRightInd w:val="0"/>
        <w:snapToGrid w:val="0"/>
        <w:jc w:val="both"/>
        <w:rPr>
          <w:rFonts w:eastAsia="Malgun Gothic" w:cs="Times New Roman"/>
          <w:lang w:val="en-US" w:eastAsia="ko-KR"/>
        </w:rPr>
      </w:pPr>
    </w:p>
    <w:p w:rsidR="00841669" w:rsidRPr="00737053" w:rsidRDefault="00841669" w:rsidP="00841669">
      <w:pPr>
        <w:pStyle w:val="Heading1"/>
        <w:snapToGrid w:val="0"/>
        <w:spacing w:after="0"/>
        <w:jc w:val="both"/>
        <w:rPr>
          <w:rFonts w:eastAsia="Malgun Gothic"/>
          <w:lang w:val="en-US" w:eastAsia="ko-KR"/>
        </w:rPr>
      </w:pPr>
      <w:r w:rsidRPr="00737053">
        <w:rPr>
          <w:lang w:val="en-US"/>
        </w:rPr>
        <w:t>4.4.1</w:t>
      </w:r>
      <w:r w:rsidRPr="00737053">
        <w:rPr>
          <w:lang w:val="en-US"/>
        </w:rPr>
        <w:tab/>
        <w:t>South Pacific swordfish</w:t>
      </w:r>
    </w:p>
    <w:p w:rsidR="00841669" w:rsidRPr="00737053" w:rsidRDefault="00841669" w:rsidP="00841669">
      <w:pPr>
        <w:adjustRightInd w:val="0"/>
        <w:snapToGrid w:val="0"/>
        <w:jc w:val="both"/>
        <w:rPr>
          <w:rFonts w:eastAsia="Malgun Gothic" w:cs="Times New Roman"/>
          <w:lang w:val="en-US" w:eastAsia="ko-KR"/>
        </w:rPr>
      </w:pPr>
    </w:p>
    <w:p w:rsidR="00841669" w:rsidRPr="00737053" w:rsidRDefault="00841669" w:rsidP="00841669">
      <w:pPr>
        <w:pStyle w:val="Heading2"/>
        <w:adjustRightInd w:val="0"/>
        <w:snapToGrid w:val="0"/>
        <w:spacing w:after="0"/>
        <w:jc w:val="both"/>
        <w:rPr>
          <w:rFonts w:eastAsia="Malgun Gothic"/>
          <w:szCs w:val="22"/>
          <w:lang w:val="en-US" w:eastAsia="ko-KR"/>
        </w:rPr>
      </w:pPr>
      <w:r w:rsidRPr="00737053">
        <w:rPr>
          <w:szCs w:val="22"/>
          <w:lang w:val="en-US"/>
        </w:rPr>
        <w:t>a.</w:t>
      </w:r>
      <w:r w:rsidRPr="00737053">
        <w:rPr>
          <w:szCs w:val="22"/>
          <w:lang w:val="en-US"/>
        </w:rPr>
        <w:tab/>
        <w:t xml:space="preserve">Status and trends </w:t>
      </w:r>
    </w:p>
    <w:p w:rsidR="00841669" w:rsidRPr="00737053" w:rsidRDefault="00841669" w:rsidP="00841669">
      <w:pPr>
        <w:adjustRightInd w:val="0"/>
        <w:snapToGrid w:val="0"/>
        <w:jc w:val="both"/>
        <w:rPr>
          <w:rFonts w:eastAsia="Malgun Gothic" w:cs="Times New Roman"/>
          <w:lang w:val="en-US" w:eastAsia="ko-KR"/>
        </w:rPr>
      </w:pPr>
    </w:p>
    <w:p w:rsidR="007E51E1" w:rsidRDefault="00841669" w:rsidP="001B06D6">
      <w:pPr>
        <w:pStyle w:val="Best2"/>
        <w:adjustRightInd w:val="0"/>
        <w:snapToGrid w:val="0"/>
        <w:spacing w:after="0" w:line="240" w:lineRule="auto"/>
        <w:ind w:left="0" w:firstLine="0"/>
        <w:rPr>
          <w:rFonts w:cs="Times New Roman"/>
          <w:lang w:val="en-US"/>
        </w:rPr>
      </w:pPr>
      <w:r w:rsidRPr="00737053">
        <w:rPr>
          <w:rFonts w:cs="Times New Roman"/>
          <w:lang w:val="en-US" w:eastAsia="ja-JP"/>
        </w:rPr>
        <w:t xml:space="preserve">SC10 noted that no stock assessment was conducted for </w:t>
      </w:r>
      <w:r w:rsidR="00BC10D4">
        <w:rPr>
          <w:rFonts w:cs="Times New Roman"/>
          <w:lang w:val="en-US" w:eastAsia="ja-JP"/>
        </w:rPr>
        <w:t>S</w:t>
      </w:r>
      <w:r w:rsidRPr="00737053">
        <w:rPr>
          <w:rFonts w:cs="Times New Roman"/>
          <w:lang w:val="en-US" w:eastAsia="ja-JP"/>
        </w:rPr>
        <w:t>outh Pacific swordfish in 2014. Therefore, the stock status description from SC9 is still current.</w:t>
      </w:r>
      <w:r w:rsidRPr="00737053">
        <w:rPr>
          <w:rFonts w:cs="Times New Roman"/>
          <w:lang w:val="en-US"/>
        </w:rPr>
        <w:t xml:space="preserve"> </w:t>
      </w:r>
    </w:p>
    <w:p w:rsidR="00841669" w:rsidRPr="00737053" w:rsidRDefault="00841669" w:rsidP="00841669">
      <w:pPr>
        <w:pStyle w:val="Best2"/>
        <w:numPr>
          <w:ilvl w:val="0"/>
          <w:numId w:val="0"/>
        </w:numPr>
        <w:adjustRightInd w:val="0"/>
        <w:snapToGrid w:val="0"/>
        <w:spacing w:after="0" w:line="240" w:lineRule="auto"/>
        <w:rPr>
          <w:rFonts w:cs="Times New Roman"/>
          <w:b/>
          <w:lang w:val="en-US"/>
        </w:rPr>
      </w:pPr>
    </w:p>
    <w:p w:rsidR="00841669" w:rsidRPr="00737053" w:rsidRDefault="00841669" w:rsidP="00841669">
      <w:pPr>
        <w:pStyle w:val="Heading2"/>
        <w:adjustRightInd w:val="0"/>
        <w:snapToGrid w:val="0"/>
        <w:spacing w:after="0"/>
        <w:jc w:val="both"/>
        <w:rPr>
          <w:rFonts w:eastAsia="Malgun Gothic"/>
          <w:szCs w:val="22"/>
          <w:lang w:val="en-US" w:eastAsia="ko-KR"/>
        </w:rPr>
      </w:pPr>
      <w:r w:rsidRPr="00737053">
        <w:rPr>
          <w:szCs w:val="22"/>
          <w:lang w:val="en-US"/>
        </w:rPr>
        <w:t>b.</w:t>
      </w:r>
      <w:r w:rsidRPr="00737053">
        <w:rPr>
          <w:szCs w:val="22"/>
          <w:lang w:val="en-US"/>
        </w:rPr>
        <w:tab/>
        <w:t xml:space="preserve">Management advice and implications </w:t>
      </w:r>
    </w:p>
    <w:p w:rsidR="00841669" w:rsidRPr="00737053" w:rsidRDefault="00841669" w:rsidP="00841669">
      <w:pPr>
        <w:adjustRightInd w:val="0"/>
        <w:snapToGrid w:val="0"/>
        <w:jc w:val="both"/>
        <w:rPr>
          <w:rFonts w:eastAsia="Malgun Gothic" w:cs="Times New Roman"/>
          <w:lang w:val="en-US" w:eastAsia="ko-KR"/>
        </w:rPr>
      </w:pPr>
    </w:p>
    <w:p w:rsidR="007E51E1" w:rsidRDefault="00841669" w:rsidP="001B06D6">
      <w:pPr>
        <w:pStyle w:val="Best2"/>
        <w:adjustRightInd w:val="0"/>
        <w:snapToGrid w:val="0"/>
        <w:spacing w:after="0" w:line="240" w:lineRule="auto"/>
        <w:ind w:left="0" w:firstLine="0"/>
        <w:rPr>
          <w:rFonts w:cs="Times New Roman"/>
          <w:lang w:val="en-US"/>
        </w:rPr>
      </w:pPr>
      <w:r w:rsidRPr="00737053">
        <w:rPr>
          <w:rFonts w:cs="Times New Roman"/>
          <w:lang w:val="en-US" w:eastAsia="ja-JP"/>
        </w:rPr>
        <w:t xml:space="preserve">SC10 noted that no management advice </w:t>
      </w:r>
      <w:r w:rsidR="00BC10D4">
        <w:rPr>
          <w:rFonts w:cs="Times New Roman"/>
          <w:lang w:val="en-US" w:eastAsia="ja-JP"/>
        </w:rPr>
        <w:t>had been</w:t>
      </w:r>
      <w:r w:rsidR="00BC10D4" w:rsidRPr="00737053">
        <w:rPr>
          <w:rFonts w:cs="Times New Roman"/>
          <w:lang w:val="en-US" w:eastAsia="ja-JP"/>
        </w:rPr>
        <w:t xml:space="preserve"> </w:t>
      </w:r>
      <w:r w:rsidRPr="00737053">
        <w:rPr>
          <w:rFonts w:cs="Times New Roman"/>
          <w:lang w:val="en-US" w:eastAsia="ja-JP"/>
        </w:rPr>
        <w:t>provided since SC9. Therefore, the advice from SC9 should be maintained.</w:t>
      </w:r>
    </w:p>
    <w:p w:rsidR="00841669" w:rsidRPr="00737053" w:rsidRDefault="00841669" w:rsidP="00841669">
      <w:pPr>
        <w:pStyle w:val="Best2"/>
        <w:numPr>
          <w:ilvl w:val="0"/>
          <w:numId w:val="0"/>
        </w:numPr>
        <w:adjustRightInd w:val="0"/>
        <w:snapToGrid w:val="0"/>
        <w:spacing w:after="0" w:line="240" w:lineRule="auto"/>
        <w:rPr>
          <w:rFonts w:cs="Times New Roman"/>
          <w:b/>
          <w:lang w:val="en-US"/>
        </w:rPr>
      </w:pPr>
    </w:p>
    <w:p w:rsidR="00841669" w:rsidRPr="00737053" w:rsidRDefault="00841669" w:rsidP="00841669">
      <w:pPr>
        <w:pStyle w:val="Heading1"/>
        <w:snapToGrid w:val="0"/>
        <w:spacing w:after="0"/>
        <w:jc w:val="both"/>
        <w:rPr>
          <w:rFonts w:eastAsia="Malgun Gothic"/>
          <w:lang w:val="en-US" w:eastAsia="ko-KR"/>
        </w:rPr>
      </w:pPr>
      <w:r w:rsidRPr="00737053">
        <w:rPr>
          <w:lang w:val="en-US"/>
        </w:rPr>
        <w:t>4.4.2</w:t>
      </w:r>
      <w:r w:rsidRPr="00737053">
        <w:rPr>
          <w:lang w:val="en-US"/>
        </w:rPr>
        <w:tab/>
        <w:t>Southwest Pacific striped marlin</w:t>
      </w:r>
    </w:p>
    <w:p w:rsidR="00841669" w:rsidRPr="00737053" w:rsidRDefault="00841669" w:rsidP="00841669">
      <w:pPr>
        <w:adjustRightInd w:val="0"/>
        <w:snapToGrid w:val="0"/>
        <w:jc w:val="both"/>
        <w:rPr>
          <w:rFonts w:eastAsia="Malgun Gothic" w:cs="Times New Roman"/>
          <w:lang w:val="en-US" w:eastAsia="ko-KR"/>
        </w:rPr>
      </w:pPr>
    </w:p>
    <w:p w:rsidR="00841669" w:rsidRPr="00737053" w:rsidRDefault="00841669" w:rsidP="00841669">
      <w:pPr>
        <w:adjustRightInd w:val="0"/>
        <w:snapToGrid w:val="0"/>
        <w:jc w:val="both"/>
        <w:outlineLvl w:val="1"/>
        <w:rPr>
          <w:rFonts w:eastAsia="Malgun Gothic" w:cs="Times New Roman"/>
          <w:b/>
          <w:lang w:val="en-US" w:eastAsia="ko-KR"/>
        </w:rPr>
      </w:pPr>
      <w:r w:rsidRPr="00737053">
        <w:rPr>
          <w:rFonts w:eastAsia="MS Mincho" w:cs="Times New Roman"/>
          <w:b/>
          <w:lang w:val="en-US" w:eastAsia="ja-JP"/>
        </w:rPr>
        <w:t>a.</w:t>
      </w:r>
      <w:r w:rsidRPr="00737053">
        <w:rPr>
          <w:rFonts w:eastAsia="MS Mincho" w:cs="Times New Roman"/>
          <w:b/>
          <w:lang w:val="en-US" w:eastAsia="ja-JP"/>
        </w:rPr>
        <w:tab/>
        <w:t xml:space="preserve">Status and trends </w:t>
      </w:r>
    </w:p>
    <w:p w:rsidR="00841669" w:rsidRPr="00737053" w:rsidRDefault="00841669" w:rsidP="00841669">
      <w:pPr>
        <w:adjustRightInd w:val="0"/>
        <w:snapToGrid w:val="0"/>
        <w:jc w:val="both"/>
        <w:outlineLvl w:val="1"/>
        <w:rPr>
          <w:rFonts w:eastAsia="Malgun Gothic" w:cs="Times New Roman"/>
          <w:b/>
          <w:lang w:val="en-US" w:eastAsia="ko-KR"/>
        </w:rPr>
      </w:pPr>
    </w:p>
    <w:p w:rsidR="007E51E1" w:rsidRDefault="00841669" w:rsidP="001B06D6">
      <w:pPr>
        <w:pStyle w:val="Best2"/>
        <w:adjustRightInd w:val="0"/>
        <w:snapToGrid w:val="0"/>
        <w:spacing w:after="0" w:line="240" w:lineRule="auto"/>
        <w:ind w:left="0" w:firstLine="0"/>
        <w:rPr>
          <w:rFonts w:cs="Times New Roman"/>
          <w:lang w:val="en-US"/>
        </w:rPr>
      </w:pPr>
      <w:r w:rsidRPr="00737053">
        <w:rPr>
          <w:rFonts w:cs="Times New Roman"/>
          <w:lang w:val="en-US" w:eastAsia="ja-JP"/>
        </w:rPr>
        <w:t>SC10 noted that no stock assessment was conducted for southwest Pacific striped marlin in 2014. Therefore, the stock status description from SC9 is still current.</w:t>
      </w:r>
      <w:r w:rsidRPr="00737053">
        <w:rPr>
          <w:rFonts w:cs="Times New Roman"/>
          <w:lang w:val="en-US"/>
        </w:rPr>
        <w:t xml:space="preserve"> </w:t>
      </w:r>
    </w:p>
    <w:p w:rsidR="00841669" w:rsidRPr="00737053" w:rsidRDefault="00841669" w:rsidP="00841669">
      <w:pPr>
        <w:pStyle w:val="Best2"/>
        <w:numPr>
          <w:ilvl w:val="0"/>
          <w:numId w:val="0"/>
        </w:numPr>
        <w:adjustRightInd w:val="0"/>
        <w:snapToGrid w:val="0"/>
        <w:spacing w:after="0" w:line="240" w:lineRule="auto"/>
        <w:rPr>
          <w:rFonts w:cs="Times New Roman"/>
          <w:b/>
          <w:lang w:val="en-US"/>
        </w:rPr>
      </w:pPr>
    </w:p>
    <w:p w:rsidR="00841669" w:rsidRPr="00737053" w:rsidRDefault="00841669" w:rsidP="00841669">
      <w:pPr>
        <w:pStyle w:val="Heading2"/>
        <w:adjustRightInd w:val="0"/>
        <w:snapToGrid w:val="0"/>
        <w:spacing w:after="0"/>
        <w:jc w:val="both"/>
        <w:rPr>
          <w:rFonts w:eastAsia="Malgun Gothic"/>
          <w:szCs w:val="22"/>
          <w:lang w:val="en-US" w:eastAsia="ko-KR"/>
        </w:rPr>
      </w:pPr>
      <w:r w:rsidRPr="00737053">
        <w:rPr>
          <w:szCs w:val="22"/>
          <w:lang w:val="en-US"/>
        </w:rPr>
        <w:lastRenderedPageBreak/>
        <w:t>b.</w:t>
      </w:r>
      <w:r w:rsidRPr="00737053">
        <w:rPr>
          <w:szCs w:val="22"/>
          <w:lang w:val="en-US"/>
        </w:rPr>
        <w:tab/>
        <w:t xml:space="preserve">Management advice and implications </w:t>
      </w:r>
    </w:p>
    <w:p w:rsidR="00841669" w:rsidRPr="00737053" w:rsidRDefault="00841669" w:rsidP="00841669">
      <w:pPr>
        <w:adjustRightInd w:val="0"/>
        <w:snapToGrid w:val="0"/>
        <w:jc w:val="both"/>
        <w:rPr>
          <w:rFonts w:eastAsia="Malgun Gothic" w:cs="Times New Roman"/>
          <w:lang w:val="en-US" w:eastAsia="ko-KR"/>
        </w:rPr>
      </w:pPr>
    </w:p>
    <w:p w:rsidR="007E51E1" w:rsidRDefault="00841669" w:rsidP="001B06D6">
      <w:pPr>
        <w:pStyle w:val="Best2"/>
        <w:adjustRightInd w:val="0"/>
        <w:snapToGrid w:val="0"/>
        <w:spacing w:after="0" w:line="240" w:lineRule="auto"/>
        <w:ind w:left="0" w:firstLine="0"/>
        <w:rPr>
          <w:rFonts w:cs="Times New Roman"/>
          <w:lang w:val="en-US"/>
        </w:rPr>
      </w:pPr>
      <w:r w:rsidRPr="00737053">
        <w:rPr>
          <w:rFonts w:cs="Times New Roman"/>
          <w:lang w:val="en-US" w:eastAsia="ja-JP"/>
        </w:rPr>
        <w:t xml:space="preserve">SC10 noted that no management advice </w:t>
      </w:r>
      <w:r w:rsidR="00BC10D4">
        <w:rPr>
          <w:rFonts w:cs="Times New Roman"/>
          <w:lang w:val="en-US" w:eastAsia="ja-JP"/>
        </w:rPr>
        <w:t>had been</w:t>
      </w:r>
      <w:r w:rsidR="00BC10D4" w:rsidRPr="00737053">
        <w:rPr>
          <w:rFonts w:cs="Times New Roman"/>
          <w:lang w:val="en-US" w:eastAsia="ja-JP"/>
        </w:rPr>
        <w:t xml:space="preserve"> </w:t>
      </w:r>
      <w:r w:rsidRPr="00737053">
        <w:rPr>
          <w:rFonts w:cs="Times New Roman"/>
          <w:lang w:val="en-US" w:eastAsia="ja-JP"/>
        </w:rPr>
        <w:t>provided since SC9. Therefore, the advice from SC9 should be maintained.</w:t>
      </w:r>
    </w:p>
    <w:p w:rsidR="00841669" w:rsidRPr="00737053" w:rsidRDefault="00841669" w:rsidP="00841669">
      <w:pPr>
        <w:pStyle w:val="Default"/>
        <w:snapToGrid w:val="0"/>
        <w:spacing w:afterAutospacing="0"/>
        <w:jc w:val="both"/>
        <w:rPr>
          <w:b/>
          <w:sz w:val="22"/>
          <w:szCs w:val="22"/>
          <w:lang w:val="en-US"/>
        </w:rPr>
      </w:pPr>
    </w:p>
    <w:p w:rsidR="00841669" w:rsidRPr="00737053" w:rsidRDefault="00841669" w:rsidP="00841669">
      <w:pPr>
        <w:pStyle w:val="Heading1"/>
        <w:snapToGrid w:val="0"/>
        <w:spacing w:after="0"/>
        <w:jc w:val="both"/>
        <w:rPr>
          <w:rFonts w:eastAsia="Malgun Gothic"/>
          <w:lang w:val="en-US" w:eastAsia="ko-KR"/>
        </w:rPr>
      </w:pPr>
      <w:r w:rsidRPr="00737053">
        <w:rPr>
          <w:lang w:val="en-US"/>
        </w:rPr>
        <w:t>4.4.3</w:t>
      </w:r>
      <w:r w:rsidRPr="00737053">
        <w:rPr>
          <w:lang w:val="en-US"/>
        </w:rPr>
        <w:tab/>
        <w:t>North Pacific striped marlin</w:t>
      </w:r>
    </w:p>
    <w:p w:rsidR="00841669" w:rsidRPr="00737053" w:rsidRDefault="00841669" w:rsidP="00841669">
      <w:pPr>
        <w:adjustRightInd w:val="0"/>
        <w:snapToGrid w:val="0"/>
        <w:jc w:val="both"/>
        <w:rPr>
          <w:rFonts w:eastAsia="Malgun Gothic" w:cs="Times New Roman"/>
          <w:lang w:val="en-US" w:eastAsia="ko-KR"/>
        </w:rPr>
      </w:pPr>
    </w:p>
    <w:p w:rsidR="00841669" w:rsidRPr="00737053" w:rsidRDefault="00841669" w:rsidP="00841669">
      <w:pPr>
        <w:pStyle w:val="Heading1"/>
        <w:tabs>
          <w:tab w:val="left" w:pos="720"/>
          <w:tab w:val="left" w:pos="1440"/>
          <w:tab w:val="left" w:pos="2160"/>
          <w:tab w:val="left" w:pos="3117"/>
        </w:tabs>
        <w:snapToGrid w:val="0"/>
        <w:spacing w:after="0"/>
        <w:jc w:val="both"/>
        <w:rPr>
          <w:rFonts w:eastAsia="Malgun Gothic"/>
          <w:lang w:val="en-US" w:eastAsia="ko-KR"/>
        </w:rPr>
      </w:pPr>
      <w:r w:rsidRPr="00737053">
        <w:rPr>
          <w:rFonts w:eastAsia="MS Mincho"/>
          <w:lang w:val="en-US"/>
        </w:rPr>
        <w:t>a.</w:t>
      </w:r>
      <w:r w:rsidRPr="00737053">
        <w:rPr>
          <w:rFonts w:eastAsia="MS Mincho"/>
          <w:lang w:val="en-US"/>
        </w:rPr>
        <w:tab/>
        <w:t xml:space="preserve">Status and trends </w:t>
      </w:r>
      <w:r w:rsidRPr="00737053">
        <w:rPr>
          <w:rFonts w:eastAsia="MS Mincho"/>
          <w:lang w:val="en-US"/>
        </w:rPr>
        <w:tab/>
      </w:r>
    </w:p>
    <w:p w:rsidR="00841669" w:rsidRPr="00737053" w:rsidRDefault="00841669" w:rsidP="00841669">
      <w:pPr>
        <w:adjustRightInd w:val="0"/>
        <w:snapToGrid w:val="0"/>
        <w:jc w:val="both"/>
        <w:rPr>
          <w:rFonts w:eastAsia="Malgun Gothic" w:cs="Times New Roman"/>
          <w:lang w:val="en-US" w:eastAsia="ko-KR"/>
        </w:rPr>
      </w:pPr>
    </w:p>
    <w:p w:rsidR="007E51E1" w:rsidRDefault="00841669" w:rsidP="001B06D6">
      <w:pPr>
        <w:pStyle w:val="Best2"/>
        <w:adjustRightInd w:val="0"/>
        <w:snapToGrid w:val="0"/>
        <w:spacing w:after="0" w:line="240" w:lineRule="auto"/>
        <w:ind w:left="0" w:firstLine="0"/>
        <w:rPr>
          <w:rFonts w:cs="Times New Roman"/>
          <w:lang w:val="en-US"/>
        </w:rPr>
      </w:pPr>
      <w:r w:rsidRPr="00737053">
        <w:rPr>
          <w:rFonts w:cs="Times New Roman"/>
          <w:lang w:val="en-US"/>
        </w:rPr>
        <w:t>SC10 noted that no stock assessment was conducted for North Pacific striped marlin in 2014.</w:t>
      </w:r>
      <w:r w:rsidRPr="00737053">
        <w:rPr>
          <w:rFonts w:cs="Times New Roman"/>
          <w:lang w:val="en-US" w:eastAsia="ja-JP"/>
        </w:rPr>
        <w:t xml:space="preserve"> Therefore, the stock status description from SC8 is still current.</w:t>
      </w:r>
      <w:r w:rsidRPr="00737053">
        <w:rPr>
          <w:rFonts w:cs="Times New Roman"/>
          <w:lang w:val="en-US"/>
        </w:rPr>
        <w:t xml:space="preserve"> </w:t>
      </w:r>
    </w:p>
    <w:p w:rsidR="00841669" w:rsidRPr="00737053" w:rsidRDefault="00841669" w:rsidP="00841669">
      <w:pPr>
        <w:pStyle w:val="Best2"/>
        <w:numPr>
          <w:ilvl w:val="0"/>
          <w:numId w:val="0"/>
        </w:numPr>
        <w:adjustRightInd w:val="0"/>
        <w:snapToGrid w:val="0"/>
        <w:spacing w:after="0" w:line="240" w:lineRule="auto"/>
        <w:rPr>
          <w:rFonts w:cs="Times New Roman"/>
          <w:b/>
          <w:lang w:val="en-US"/>
        </w:rPr>
      </w:pPr>
    </w:p>
    <w:p w:rsidR="00841669" w:rsidRPr="00737053" w:rsidRDefault="00841669" w:rsidP="00841669">
      <w:pPr>
        <w:pStyle w:val="Heading1"/>
        <w:snapToGrid w:val="0"/>
        <w:spacing w:after="0"/>
        <w:jc w:val="both"/>
        <w:rPr>
          <w:rFonts w:eastAsia="Malgun Gothic"/>
          <w:lang w:val="en-US" w:eastAsia="ko-KR"/>
        </w:rPr>
      </w:pPr>
      <w:r w:rsidRPr="00737053">
        <w:rPr>
          <w:rFonts w:eastAsia="MS Mincho"/>
          <w:lang w:val="en-US"/>
        </w:rPr>
        <w:t>b.</w:t>
      </w:r>
      <w:r w:rsidRPr="00737053">
        <w:rPr>
          <w:rFonts w:eastAsia="MS Mincho"/>
          <w:lang w:val="en-US"/>
        </w:rPr>
        <w:tab/>
        <w:t xml:space="preserve">Management advice and implications </w:t>
      </w:r>
    </w:p>
    <w:p w:rsidR="00841669" w:rsidRPr="00737053" w:rsidRDefault="00841669" w:rsidP="00841669">
      <w:pPr>
        <w:adjustRightInd w:val="0"/>
        <w:snapToGrid w:val="0"/>
        <w:jc w:val="both"/>
        <w:rPr>
          <w:rFonts w:eastAsia="Malgun Gothic" w:cs="Times New Roman"/>
          <w:lang w:val="en-US" w:eastAsia="ko-KR"/>
        </w:rPr>
      </w:pPr>
    </w:p>
    <w:p w:rsidR="007E51E1" w:rsidRDefault="00841669" w:rsidP="001B06D6">
      <w:pPr>
        <w:pStyle w:val="Best2"/>
        <w:adjustRightInd w:val="0"/>
        <w:snapToGrid w:val="0"/>
        <w:spacing w:after="0" w:line="240" w:lineRule="auto"/>
        <w:ind w:left="0" w:firstLine="0"/>
        <w:rPr>
          <w:rFonts w:cs="Times New Roman"/>
          <w:lang w:val="en-US"/>
        </w:rPr>
      </w:pPr>
      <w:r w:rsidRPr="00737053">
        <w:rPr>
          <w:rFonts w:cs="Times New Roman"/>
          <w:lang w:val="en-US"/>
        </w:rPr>
        <w:t>SC</w:t>
      </w:r>
      <w:r w:rsidRPr="00737053">
        <w:rPr>
          <w:rFonts w:cs="Times New Roman"/>
          <w:lang w:val="en-US" w:eastAsia="ja-JP"/>
        </w:rPr>
        <w:t>10</w:t>
      </w:r>
      <w:r w:rsidRPr="00737053">
        <w:rPr>
          <w:rFonts w:cs="Times New Roman"/>
          <w:lang w:val="en-US"/>
        </w:rPr>
        <w:t xml:space="preserve"> noted that no management advice had been provided since SC</w:t>
      </w:r>
      <w:r w:rsidRPr="00737053">
        <w:rPr>
          <w:rFonts w:cs="Times New Roman"/>
          <w:lang w:val="en-US" w:eastAsia="ja-JP"/>
        </w:rPr>
        <w:t>8</w:t>
      </w:r>
      <w:r w:rsidRPr="00737053">
        <w:rPr>
          <w:rFonts w:cs="Times New Roman"/>
          <w:lang w:val="en-US"/>
        </w:rPr>
        <w:t>. Therefore, the advice from SC</w:t>
      </w:r>
      <w:r w:rsidRPr="00737053">
        <w:rPr>
          <w:rFonts w:cs="Times New Roman"/>
          <w:lang w:val="en-US" w:eastAsia="ja-JP"/>
        </w:rPr>
        <w:t>8</w:t>
      </w:r>
      <w:r w:rsidRPr="00737053">
        <w:rPr>
          <w:rFonts w:cs="Times New Roman"/>
          <w:lang w:val="en-US"/>
        </w:rPr>
        <w:t xml:space="preserve"> should be maintained.</w:t>
      </w:r>
    </w:p>
    <w:p w:rsidR="00841669" w:rsidRPr="00737053" w:rsidRDefault="00841669" w:rsidP="00841669">
      <w:pPr>
        <w:adjustRightInd w:val="0"/>
        <w:snapToGrid w:val="0"/>
        <w:jc w:val="both"/>
        <w:rPr>
          <w:rFonts w:cs="Times New Roman"/>
          <w:lang w:val="en-US"/>
        </w:rPr>
      </w:pPr>
    </w:p>
    <w:p w:rsidR="00841669" w:rsidRPr="00737053" w:rsidRDefault="00841669" w:rsidP="00841669">
      <w:pPr>
        <w:pStyle w:val="Heading1"/>
        <w:snapToGrid w:val="0"/>
        <w:spacing w:after="0"/>
        <w:jc w:val="both"/>
        <w:rPr>
          <w:rFonts w:eastAsia="Malgun Gothic"/>
          <w:lang w:val="en-US" w:eastAsia="ko-KR"/>
        </w:rPr>
      </w:pPr>
      <w:r w:rsidRPr="00737053">
        <w:rPr>
          <w:lang w:val="en-US"/>
        </w:rPr>
        <w:t>4.4.4</w:t>
      </w:r>
      <w:r w:rsidRPr="00737053">
        <w:rPr>
          <w:lang w:val="en-US"/>
        </w:rPr>
        <w:tab/>
        <w:t xml:space="preserve">Pacific blue marlin </w:t>
      </w:r>
    </w:p>
    <w:p w:rsidR="00841669" w:rsidRPr="00737053" w:rsidRDefault="00841669" w:rsidP="00841669">
      <w:pPr>
        <w:adjustRightInd w:val="0"/>
        <w:snapToGrid w:val="0"/>
        <w:jc w:val="both"/>
        <w:rPr>
          <w:rFonts w:eastAsia="Malgun Gothic" w:cs="Times New Roman"/>
          <w:lang w:val="en-US" w:eastAsia="ko-KR"/>
        </w:rPr>
      </w:pPr>
    </w:p>
    <w:p w:rsidR="00841669" w:rsidRPr="00737053" w:rsidRDefault="00841669" w:rsidP="00841669">
      <w:pPr>
        <w:adjustRightInd w:val="0"/>
        <w:snapToGrid w:val="0"/>
        <w:jc w:val="both"/>
        <w:outlineLvl w:val="1"/>
        <w:rPr>
          <w:rFonts w:eastAsia="Malgun Gothic" w:cs="Times New Roman"/>
          <w:b/>
          <w:lang w:val="en-US" w:eastAsia="ko-KR"/>
        </w:rPr>
      </w:pPr>
      <w:r w:rsidRPr="00737053">
        <w:rPr>
          <w:rFonts w:eastAsia="MS Mincho" w:cs="Times New Roman"/>
          <w:b/>
          <w:lang w:val="en-US" w:eastAsia="ja-JP"/>
        </w:rPr>
        <w:t>a.</w:t>
      </w:r>
      <w:r w:rsidRPr="00737053">
        <w:rPr>
          <w:rFonts w:eastAsia="MS Mincho" w:cs="Times New Roman"/>
          <w:b/>
          <w:lang w:val="en-US" w:eastAsia="ja-JP"/>
        </w:rPr>
        <w:tab/>
        <w:t xml:space="preserve">Status and trends </w:t>
      </w:r>
    </w:p>
    <w:p w:rsidR="00841669" w:rsidRPr="00737053" w:rsidRDefault="00841669" w:rsidP="00841669">
      <w:pPr>
        <w:adjustRightInd w:val="0"/>
        <w:snapToGrid w:val="0"/>
        <w:jc w:val="both"/>
        <w:outlineLvl w:val="1"/>
        <w:rPr>
          <w:rFonts w:eastAsia="Malgun Gothic" w:cs="Times New Roman"/>
          <w:b/>
          <w:lang w:val="en-US" w:eastAsia="ko-KR"/>
        </w:rPr>
      </w:pPr>
    </w:p>
    <w:p w:rsidR="007E51E1" w:rsidRDefault="00841669" w:rsidP="001B06D6">
      <w:pPr>
        <w:pStyle w:val="Best2"/>
        <w:adjustRightInd w:val="0"/>
        <w:snapToGrid w:val="0"/>
        <w:spacing w:after="0" w:line="240" w:lineRule="auto"/>
        <w:ind w:left="0" w:firstLine="0"/>
        <w:outlineLvl w:val="1"/>
        <w:rPr>
          <w:rFonts w:eastAsia="MS Mincho" w:cs="Times New Roman"/>
          <w:lang w:val="en-US" w:eastAsia="ja-JP"/>
        </w:rPr>
      </w:pPr>
      <w:r w:rsidRPr="00737053">
        <w:rPr>
          <w:rFonts w:cs="Times New Roman"/>
          <w:lang w:val="en-US" w:eastAsia="ja-JP"/>
        </w:rPr>
        <w:t>SC10 noted that no stock assessment was conducted for Pacific blue marlin in 2014. Therefore, the stock status description from SC9 is still current.</w:t>
      </w:r>
      <w:r w:rsidRPr="00737053">
        <w:rPr>
          <w:rFonts w:cs="Times New Roman"/>
          <w:lang w:val="en-US"/>
        </w:rPr>
        <w:t xml:space="preserve"> </w:t>
      </w:r>
    </w:p>
    <w:p w:rsidR="00841669" w:rsidRPr="00737053" w:rsidRDefault="00841669" w:rsidP="00841669">
      <w:pPr>
        <w:adjustRightInd w:val="0"/>
        <w:snapToGrid w:val="0"/>
        <w:jc w:val="both"/>
        <w:outlineLvl w:val="1"/>
        <w:rPr>
          <w:rFonts w:eastAsia="Malgun Gothic" w:cs="Times New Roman"/>
          <w:b/>
          <w:lang w:val="en-US" w:eastAsia="ko-KR"/>
        </w:rPr>
      </w:pPr>
    </w:p>
    <w:p w:rsidR="00841669" w:rsidRPr="00737053" w:rsidRDefault="00841669" w:rsidP="00841669">
      <w:pPr>
        <w:adjustRightInd w:val="0"/>
        <w:snapToGrid w:val="0"/>
        <w:jc w:val="both"/>
        <w:outlineLvl w:val="1"/>
        <w:rPr>
          <w:rFonts w:eastAsia="Malgun Gothic" w:cs="Times New Roman"/>
          <w:b/>
          <w:lang w:val="en-US" w:eastAsia="ko-KR"/>
        </w:rPr>
      </w:pPr>
      <w:r w:rsidRPr="00737053">
        <w:rPr>
          <w:rFonts w:eastAsia="MS Mincho" w:cs="Times New Roman"/>
          <w:b/>
          <w:lang w:val="en-US" w:eastAsia="ja-JP"/>
        </w:rPr>
        <w:t>b.</w:t>
      </w:r>
      <w:r w:rsidRPr="00737053">
        <w:rPr>
          <w:rFonts w:eastAsia="MS Mincho" w:cs="Times New Roman"/>
          <w:b/>
          <w:lang w:val="en-US" w:eastAsia="ja-JP"/>
        </w:rPr>
        <w:tab/>
        <w:t xml:space="preserve">Management advice and implications </w:t>
      </w:r>
    </w:p>
    <w:p w:rsidR="00841669" w:rsidRPr="00737053" w:rsidRDefault="00841669" w:rsidP="00841669">
      <w:pPr>
        <w:adjustRightInd w:val="0"/>
        <w:snapToGrid w:val="0"/>
        <w:jc w:val="both"/>
        <w:outlineLvl w:val="1"/>
        <w:rPr>
          <w:rFonts w:eastAsia="Malgun Gothic" w:cs="Times New Roman"/>
          <w:b/>
          <w:lang w:val="en-US" w:eastAsia="ko-KR"/>
        </w:rPr>
      </w:pPr>
    </w:p>
    <w:p w:rsidR="007E51E1" w:rsidRDefault="00841669" w:rsidP="001B06D6">
      <w:pPr>
        <w:pStyle w:val="Best2"/>
        <w:adjustRightInd w:val="0"/>
        <w:snapToGrid w:val="0"/>
        <w:spacing w:after="0" w:line="240" w:lineRule="auto"/>
        <w:ind w:left="0" w:firstLine="0"/>
        <w:rPr>
          <w:rFonts w:cs="Times New Roman"/>
          <w:lang w:val="en-US"/>
        </w:rPr>
      </w:pPr>
      <w:r w:rsidRPr="00737053">
        <w:rPr>
          <w:rFonts w:cs="Times New Roman"/>
          <w:lang w:val="en-US"/>
        </w:rPr>
        <w:t>SC</w:t>
      </w:r>
      <w:r w:rsidRPr="00737053">
        <w:rPr>
          <w:rFonts w:cs="Times New Roman"/>
          <w:lang w:val="en-US" w:eastAsia="ja-JP"/>
        </w:rPr>
        <w:t>10</w:t>
      </w:r>
      <w:r w:rsidRPr="00737053">
        <w:rPr>
          <w:rFonts w:cs="Times New Roman"/>
          <w:lang w:val="en-US"/>
        </w:rPr>
        <w:t xml:space="preserve"> noted that no management advice had been provided since SC</w:t>
      </w:r>
      <w:r w:rsidRPr="00737053">
        <w:rPr>
          <w:rFonts w:cs="Times New Roman"/>
          <w:lang w:val="en-US" w:eastAsia="ja-JP"/>
        </w:rPr>
        <w:t>9</w:t>
      </w:r>
      <w:r w:rsidRPr="00737053">
        <w:rPr>
          <w:rFonts w:cs="Times New Roman"/>
          <w:lang w:val="en-US"/>
        </w:rPr>
        <w:t>. Therefore, the advice from SC</w:t>
      </w:r>
      <w:r w:rsidRPr="00737053">
        <w:rPr>
          <w:rFonts w:cs="Times New Roman"/>
          <w:lang w:val="en-US" w:eastAsia="ja-JP"/>
        </w:rPr>
        <w:t>9</w:t>
      </w:r>
      <w:r w:rsidRPr="00737053">
        <w:rPr>
          <w:rFonts w:cs="Times New Roman"/>
          <w:lang w:val="en-US"/>
        </w:rPr>
        <w:t xml:space="preserve"> should be maintained, pending a new assessment or other new information.</w:t>
      </w:r>
    </w:p>
    <w:p w:rsidR="00841669" w:rsidRPr="00737053" w:rsidRDefault="00841669" w:rsidP="00841669">
      <w:pPr>
        <w:adjustRightInd w:val="0"/>
        <w:snapToGrid w:val="0"/>
        <w:jc w:val="both"/>
        <w:outlineLvl w:val="2"/>
        <w:rPr>
          <w:rFonts w:eastAsia="Malgun Gothic" w:cs="Times New Roman"/>
          <w:b/>
          <w:caps/>
          <w:lang w:val="en-US" w:eastAsia="ko-KR"/>
        </w:rPr>
      </w:pPr>
    </w:p>
    <w:p w:rsidR="00841669" w:rsidRPr="00737053" w:rsidRDefault="00841669" w:rsidP="00841669">
      <w:pPr>
        <w:adjustRightInd w:val="0"/>
        <w:snapToGrid w:val="0"/>
        <w:jc w:val="center"/>
        <w:outlineLvl w:val="2"/>
        <w:rPr>
          <w:rFonts w:eastAsia="Malgun Gothic" w:cs="Times New Roman"/>
          <w:b/>
          <w:caps/>
          <w:lang w:val="en-US" w:eastAsia="ko-KR"/>
        </w:rPr>
      </w:pPr>
      <w:r w:rsidRPr="00737053">
        <w:rPr>
          <w:rFonts w:cs="Times New Roman"/>
          <w:b/>
          <w:caps/>
          <w:lang w:val="en-US"/>
        </w:rPr>
        <w:t>AGENDA ITEM 5 — MANAGEMENT ISSUES THEME</w:t>
      </w:r>
    </w:p>
    <w:p w:rsidR="00841669" w:rsidRPr="00737053" w:rsidRDefault="00841669" w:rsidP="00841669">
      <w:pPr>
        <w:adjustRightInd w:val="0"/>
        <w:snapToGrid w:val="0"/>
        <w:jc w:val="both"/>
        <w:outlineLvl w:val="2"/>
        <w:rPr>
          <w:rFonts w:eastAsia="Malgun Gothic" w:cs="Times New Roman"/>
          <w:b/>
          <w:caps/>
          <w:lang w:val="en-US" w:eastAsia="ko-KR"/>
        </w:rPr>
      </w:pPr>
    </w:p>
    <w:p w:rsidR="00841669" w:rsidRPr="00737053" w:rsidRDefault="00841669" w:rsidP="00841669">
      <w:pPr>
        <w:pStyle w:val="Heading1"/>
        <w:snapToGrid w:val="0"/>
        <w:spacing w:after="0"/>
        <w:jc w:val="both"/>
        <w:rPr>
          <w:rFonts w:eastAsia="Malgun Gothic"/>
          <w:lang w:val="en-US" w:eastAsia="ko-KR"/>
        </w:rPr>
      </w:pPr>
      <w:r w:rsidRPr="00737053">
        <w:rPr>
          <w:lang w:val="en-US"/>
        </w:rPr>
        <w:t>5.1</w:t>
      </w:r>
      <w:r w:rsidRPr="00737053">
        <w:rPr>
          <w:lang w:val="en-US"/>
        </w:rPr>
        <w:tab/>
        <w:t>Limit reference points for the WCPFC</w:t>
      </w:r>
    </w:p>
    <w:p w:rsidR="00841669" w:rsidRPr="00737053" w:rsidRDefault="00841669" w:rsidP="00841669">
      <w:pPr>
        <w:adjustRightInd w:val="0"/>
        <w:snapToGrid w:val="0"/>
        <w:jc w:val="both"/>
        <w:rPr>
          <w:rFonts w:eastAsia="Malgun Gothic" w:cs="Times New Roman"/>
          <w:lang w:val="en-US" w:eastAsia="ko-KR"/>
        </w:rPr>
      </w:pPr>
    </w:p>
    <w:p w:rsidR="007E51E1" w:rsidRDefault="00841669" w:rsidP="001B06D6">
      <w:pPr>
        <w:pStyle w:val="Best2"/>
        <w:adjustRightInd w:val="0"/>
        <w:snapToGrid w:val="0"/>
        <w:spacing w:after="0" w:line="240" w:lineRule="auto"/>
        <w:ind w:left="0" w:firstLine="0"/>
        <w:rPr>
          <w:rFonts w:cs="Times New Roman"/>
          <w:lang w:val="en-US"/>
        </w:rPr>
      </w:pPr>
      <w:r w:rsidRPr="00737053">
        <w:rPr>
          <w:rFonts w:cs="Times New Roman"/>
          <w:lang w:val="en-US"/>
        </w:rPr>
        <w:t>Noting the adoption by WCPFC10 of the 10</w:t>
      </w:r>
      <w:r w:rsidR="00BC10D4">
        <w:rPr>
          <w:rFonts w:cs="Times New Roman"/>
          <w:lang w:val="en-US"/>
        </w:rPr>
        <w:t>-</w:t>
      </w:r>
      <w:r w:rsidRPr="00737053">
        <w:rPr>
          <w:rFonts w:cs="Times New Roman"/>
          <w:lang w:val="en-US"/>
        </w:rPr>
        <w:t>year time-window (t</w:t>
      </w:r>
      <w:r w:rsidRPr="00737053">
        <w:rPr>
          <w:rFonts w:cs="Times New Roman"/>
          <w:vertAlign w:val="subscript"/>
          <w:lang w:val="en-US"/>
        </w:rPr>
        <w:t>1</w:t>
      </w:r>
      <w:r w:rsidRPr="00737053">
        <w:rPr>
          <w:rFonts w:cs="Times New Roman"/>
          <w:lang w:val="en-US"/>
        </w:rPr>
        <w:t>-t</w:t>
      </w:r>
      <w:r w:rsidRPr="00737053">
        <w:rPr>
          <w:rFonts w:cs="Times New Roman"/>
          <w:vertAlign w:val="subscript"/>
          <w:lang w:val="en-US"/>
        </w:rPr>
        <w:t>2</w:t>
      </w:r>
      <w:r w:rsidRPr="00737053">
        <w:rPr>
          <w:rFonts w:cs="Times New Roman"/>
          <w:lang w:val="en-US"/>
        </w:rPr>
        <w:t xml:space="preserve">) for estimating the average unfished biomass in the LRP </w:t>
      </w:r>
      <w:r w:rsidR="006C2E76" w:rsidRPr="001B06D6">
        <w:rPr>
          <w:rFonts w:cs="Times New Roman"/>
          <w:i/>
          <w:lang w:val="en-US"/>
        </w:rPr>
        <w:t>20%SB</w:t>
      </w:r>
      <w:r w:rsidR="006C2E76" w:rsidRPr="001B06D6">
        <w:rPr>
          <w:rFonts w:cs="Times New Roman"/>
          <w:i/>
          <w:u w:val="single"/>
          <w:vertAlign w:val="subscript"/>
          <w:lang w:val="en-US"/>
        </w:rPr>
        <w:t>(t1-t2)</w:t>
      </w:r>
      <w:r w:rsidR="006C2E76" w:rsidRPr="001B06D6">
        <w:rPr>
          <w:rFonts w:cs="Times New Roman"/>
          <w:i/>
          <w:vertAlign w:val="subscript"/>
          <w:lang w:val="en-US"/>
        </w:rPr>
        <w:t>,F=0</w:t>
      </w:r>
      <w:r w:rsidRPr="00737053">
        <w:rPr>
          <w:rFonts w:cs="Times New Roman"/>
          <w:lang w:val="en-US"/>
        </w:rPr>
        <w:t>, and the request to SC10 for further clarification of the implications of accepting various alternative levels of acceptable risk</w:t>
      </w:r>
      <w:r w:rsidR="00BC10D4">
        <w:rPr>
          <w:rFonts w:cs="Times New Roman"/>
          <w:lang w:val="en-US"/>
        </w:rPr>
        <w:t>,</w:t>
      </w:r>
      <w:r w:rsidRPr="00737053">
        <w:rPr>
          <w:rFonts w:cs="Times New Roman"/>
          <w:lang w:val="en-US"/>
        </w:rPr>
        <w:t xml:space="preserve"> which should be applied to breaching a</w:t>
      </w:r>
      <w:r w:rsidR="00BC10D4">
        <w:rPr>
          <w:rFonts w:cs="Times New Roman"/>
          <w:lang w:val="en-US"/>
        </w:rPr>
        <w:t>n</w:t>
      </w:r>
      <w:r w:rsidRPr="00737053">
        <w:rPr>
          <w:rFonts w:cs="Times New Roman"/>
          <w:lang w:val="en-US"/>
        </w:rPr>
        <w:t xml:space="preserve"> LRP, SC10 considered the work described in </w:t>
      </w:r>
      <w:r w:rsidRPr="00737053">
        <w:rPr>
          <w:rFonts w:cs="Times New Roman"/>
          <w:lang w:val="en-US" w:eastAsia="ko-KR"/>
        </w:rPr>
        <w:t xml:space="preserve">working paper SC10-MI-WP-01 </w:t>
      </w:r>
      <w:r w:rsidRPr="00737053">
        <w:rPr>
          <w:rFonts w:cs="Times New Roman"/>
          <w:lang w:val="en-US"/>
        </w:rPr>
        <w:t>and recommend</w:t>
      </w:r>
      <w:r w:rsidR="00BC10D4">
        <w:rPr>
          <w:rFonts w:cs="Times New Roman"/>
          <w:lang w:val="en-US"/>
        </w:rPr>
        <w:t>ed that</w:t>
      </w:r>
      <w:r w:rsidRPr="00737053">
        <w:rPr>
          <w:rFonts w:cs="Times New Roman"/>
          <w:lang w:val="en-US"/>
        </w:rPr>
        <w:t>:</w:t>
      </w:r>
    </w:p>
    <w:p w:rsidR="00841669" w:rsidRPr="00737053" w:rsidRDefault="00841669" w:rsidP="00D501E0">
      <w:pPr>
        <w:pStyle w:val="ListParagraph"/>
        <w:numPr>
          <w:ilvl w:val="0"/>
          <w:numId w:val="23"/>
        </w:numPr>
        <w:tabs>
          <w:tab w:val="clear" w:pos="1800"/>
        </w:tabs>
        <w:adjustRightInd w:val="0"/>
        <w:snapToGrid w:val="0"/>
        <w:ind w:left="1080" w:hanging="360"/>
        <w:contextualSpacing w:val="0"/>
        <w:jc w:val="both"/>
        <w:rPr>
          <w:rFonts w:cs="Times New Roman"/>
          <w:lang w:val="en-US"/>
        </w:rPr>
      </w:pPr>
      <w:r w:rsidRPr="00737053">
        <w:rPr>
          <w:rFonts w:cs="Times New Roman"/>
          <w:lang w:val="en-US"/>
        </w:rPr>
        <w:t>the approach described in this paper be adopted for evaluating the implications of alternative levels of permissible risk of falling below an agreed biomass LRP;</w:t>
      </w:r>
    </w:p>
    <w:p w:rsidR="00841669" w:rsidRPr="00737053" w:rsidRDefault="00841669" w:rsidP="00D501E0">
      <w:pPr>
        <w:pStyle w:val="ListParagraph"/>
        <w:numPr>
          <w:ilvl w:val="0"/>
          <w:numId w:val="23"/>
        </w:numPr>
        <w:tabs>
          <w:tab w:val="clear" w:pos="1800"/>
        </w:tabs>
        <w:adjustRightInd w:val="0"/>
        <w:snapToGrid w:val="0"/>
        <w:ind w:left="1080" w:hanging="360"/>
        <w:contextualSpacing w:val="0"/>
        <w:jc w:val="both"/>
        <w:rPr>
          <w:rFonts w:cs="Times New Roman"/>
          <w:lang w:val="en-US"/>
        </w:rPr>
      </w:pPr>
      <w:r w:rsidRPr="00737053">
        <w:rPr>
          <w:rFonts w:cs="Times New Roman"/>
          <w:lang w:val="en-US"/>
        </w:rPr>
        <w:t xml:space="preserve">the axes of uncertainties and associated weighting to be included in the structural grid of assessment runs be incorporated into these analyses be based on those shown in </w:t>
      </w:r>
      <w:r w:rsidRPr="00737053">
        <w:rPr>
          <w:rFonts w:eastAsia="Malgun Gothic" w:cs="Times New Roman"/>
          <w:lang w:val="en-US" w:eastAsia="ko-KR"/>
        </w:rPr>
        <w:t>Attachment G</w:t>
      </w:r>
      <w:r w:rsidRPr="00737053">
        <w:rPr>
          <w:rFonts w:cs="Times New Roman"/>
          <w:lang w:val="en-US"/>
        </w:rPr>
        <w:t>; and</w:t>
      </w:r>
    </w:p>
    <w:p w:rsidR="00841669" w:rsidRPr="00737053" w:rsidRDefault="00841669" w:rsidP="00D501E0">
      <w:pPr>
        <w:pStyle w:val="ListParagraph"/>
        <w:numPr>
          <w:ilvl w:val="0"/>
          <w:numId w:val="23"/>
        </w:numPr>
        <w:tabs>
          <w:tab w:val="clear" w:pos="1800"/>
        </w:tabs>
        <w:adjustRightInd w:val="0"/>
        <w:snapToGrid w:val="0"/>
        <w:ind w:left="1080" w:hanging="360"/>
        <w:contextualSpacing w:val="0"/>
        <w:jc w:val="both"/>
        <w:rPr>
          <w:rFonts w:cs="Times New Roman"/>
          <w:lang w:val="en-US"/>
        </w:rPr>
      </w:pPr>
      <w:r w:rsidRPr="00737053">
        <w:rPr>
          <w:rFonts w:cs="Times New Roman"/>
          <w:lang w:val="en-US"/>
        </w:rPr>
        <w:t>further analyses be undertaken for bigeye tuna, yellowfin tuna, skipjack tuna and South Pacific albacore</w:t>
      </w:r>
      <w:r w:rsidR="00BC10D4">
        <w:rPr>
          <w:rFonts w:cs="Times New Roman"/>
          <w:lang w:val="en-US"/>
        </w:rPr>
        <w:t>,</w:t>
      </w:r>
      <w:r w:rsidRPr="00737053">
        <w:rPr>
          <w:rFonts w:cs="Times New Roman"/>
          <w:lang w:val="en-US"/>
        </w:rPr>
        <w:t xml:space="preserve"> and the results presented to the Management Objectives Workshop 3 (if it takes place) and WCPFC11. </w:t>
      </w:r>
    </w:p>
    <w:p w:rsidR="00841669" w:rsidRPr="00737053" w:rsidRDefault="00841669" w:rsidP="00841669">
      <w:pPr>
        <w:adjustRightInd w:val="0"/>
        <w:snapToGrid w:val="0"/>
        <w:jc w:val="both"/>
        <w:rPr>
          <w:rFonts w:cs="Times New Roman"/>
          <w:lang w:val="en-US"/>
        </w:rPr>
      </w:pPr>
    </w:p>
    <w:p w:rsidR="00841669" w:rsidRPr="00737053" w:rsidRDefault="00841669" w:rsidP="00BC10D4">
      <w:pPr>
        <w:pStyle w:val="Best2"/>
        <w:adjustRightInd w:val="0"/>
        <w:snapToGrid w:val="0"/>
        <w:spacing w:after="0" w:line="240" w:lineRule="auto"/>
        <w:ind w:left="0" w:firstLine="0"/>
        <w:rPr>
          <w:rFonts w:cs="Times New Roman"/>
          <w:lang w:val="en-US"/>
        </w:rPr>
      </w:pPr>
      <w:r w:rsidRPr="00737053">
        <w:rPr>
          <w:rFonts w:cs="Times New Roman"/>
          <w:lang w:val="en-US" w:eastAsia="ko-KR"/>
        </w:rPr>
        <w:t xml:space="preserve">SC10 also noted that working paper SC10-MI-WP-01 had considered </w:t>
      </w:r>
      <w:r w:rsidR="00BC10D4">
        <w:rPr>
          <w:rFonts w:cs="Times New Roman"/>
          <w:lang w:val="en-US" w:eastAsia="ko-KR"/>
        </w:rPr>
        <w:t xml:space="preserve">risk </w:t>
      </w:r>
      <w:r w:rsidRPr="00737053">
        <w:rPr>
          <w:rFonts w:cs="Times New Roman"/>
          <w:lang w:val="en-US" w:eastAsia="ko-KR"/>
        </w:rPr>
        <w:t xml:space="preserve">levels associated with </w:t>
      </w:r>
      <w:r w:rsidRPr="00737053">
        <w:rPr>
          <w:rFonts w:cs="Times New Roman"/>
          <w:lang w:val="en-US"/>
        </w:rPr>
        <w:t xml:space="preserve">breaching </w:t>
      </w:r>
      <w:r w:rsidRPr="00737053">
        <w:rPr>
          <w:rFonts w:cs="Times New Roman"/>
          <w:lang w:val="en-US" w:eastAsia="ko-KR"/>
        </w:rPr>
        <w:t>the LRP within the range 5</w:t>
      </w:r>
      <w:r w:rsidR="00BC10D4">
        <w:rPr>
          <w:rFonts w:cs="Times New Roman"/>
          <w:lang w:val="en-US" w:eastAsia="ko-KR"/>
        </w:rPr>
        <w:t>–</w:t>
      </w:r>
      <w:r w:rsidRPr="00737053">
        <w:rPr>
          <w:rFonts w:cs="Times New Roman"/>
          <w:lang w:val="en-US" w:eastAsia="ko-KR"/>
        </w:rPr>
        <w:t>20%. Further noting that the identification of acceptable risk is a management issue, and th</w:t>
      </w:r>
      <w:r w:rsidR="00BC10D4">
        <w:rPr>
          <w:rFonts w:cs="Times New Roman"/>
          <w:lang w:val="en-US" w:eastAsia="ko-KR"/>
        </w:rPr>
        <w:t>at</w:t>
      </w:r>
      <w:r w:rsidRPr="00737053">
        <w:rPr>
          <w:rFonts w:cs="Times New Roman"/>
          <w:lang w:val="en-US" w:eastAsia="ko-KR"/>
        </w:rPr>
        <w:t xml:space="preserve"> many CCMs have already expressed a firm preference for 5% risk to be used for skipjack </w:t>
      </w:r>
      <w:r w:rsidR="00BC10D4">
        <w:rPr>
          <w:rFonts w:cs="Times New Roman"/>
          <w:lang w:val="en-US" w:eastAsia="ko-KR"/>
        </w:rPr>
        <w:t xml:space="preserve">tuna </w:t>
      </w:r>
      <w:r w:rsidRPr="00737053">
        <w:rPr>
          <w:rFonts w:cs="Times New Roman"/>
          <w:lang w:val="en-US" w:eastAsia="ko-KR"/>
        </w:rPr>
        <w:t>and South Pacific albacore stocks, SC10 recommend</w:t>
      </w:r>
      <w:r w:rsidR="00C83B04">
        <w:rPr>
          <w:rFonts w:eastAsia="Malgun Gothic" w:cs="Times New Roman" w:hint="eastAsia"/>
          <w:lang w:val="en-US" w:eastAsia="ko-KR"/>
        </w:rPr>
        <w:t>ed</w:t>
      </w:r>
      <w:r w:rsidRPr="00737053">
        <w:rPr>
          <w:rFonts w:cs="Times New Roman"/>
          <w:lang w:val="en-US" w:eastAsia="ko-KR"/>
        </w:rPr>
        <w:t xml:space="preserve"> that WCPFC11 identify the level </w:t>
      </w:r>
      <w:r w:rsidRPr="00737053">
        <w:rPr>
          <w:rFonts w:cs="Times New Roman"/>
          <w:lang w:val="en-US" w:eastAsia="ko-KR"/>
        </w:rPr>
        <w:lastRenderedPageBreak/>
        <w:t xml:space="preserve">of acceptable risk </w:t>
      </w:r>
      <w:r w:rsidR="00BC10D4">
        <w:rPr>
          <w:rFonts w:cs="Times New Roman"/>
          <w:lang w:val="en-US" w:eastAsia="ko-KR"/>
        </w:rPr>
        <w:t>that</w:t>
      </w:r>
      <w:r w:rsidR="00BC10D4" w:rsidRPr="00737053">
        <w:rPr>
          <w:rFonts w:cs="Times New Roman"/>
          <w:lang w:val="en-US" w:eastAsia="ko-KR"/>
        </w:rPr>
        <w:t xml:space="preserve"> </w:t>
      </w:r>
      <w:r w:rsidRPr="00737053">
        <w:rPr>
          <w:rFonts w:cs="Times New Roman"/>
          <w:lang w:val="en-US" w:eastAsia="ko-KR"/>
        </w:rPr>
        <w:t>should be applied to breaching a</w:t>
      </w:r>
      <w:r w:rsidR="00BC10D4">
        <w:rPr>
          <w:rFonts w:cs="Times New Roman"/>
          <w:lang w:val="en-US" w:eastAsia="ko-KR"/>
        </w:rPr>
        <w:t>n</w:t>
      </w:r>
      <w:r w:rsidRPr="00737053">
        <w:rPr>
          <w:rFonts w:cs="Times New Roman"/>
          <w:lang w:val="en-US" w:eastAsia="ko-KR"/>
        </w:rPr>
        <w:t xml:space="preserve"> LRP for the key target species</w:t>
      </w:r>
      <w:r w:rsidRPr="00737053">
        <w:rPr>
          <w:rFonts w:cs="Times New Roman"/>
          <w:lang w:val="en-US"/>
        </w:rPr>
        <w:t xml:space="preserve">. SC10 notes that the UN Fish Stocks Agreement states that the risk of exceeding LRPs should be very low. </w:t>
      </w:r>
    </w:p>
    <w:p w:rsidR="00841669" w:rsidRPr="00737053" w:rsidRDefault="00841669" w:rsidP="00BC10D4">
      <w:pPr>
        <w:pStyle w:val="Best2"/>
        <w:numPr>
          <w:ilvl w:val="0"/>
          <w:numId w:val="0"/>
        </w:numPr>
        <w:adjustRightInd w:val="0"/>
        <w:snapToGrid w:val="0"/>
        <w:spacing w:after="0" w:line="240" w:lineRule="auto"/>
        <w:rPr>
          <w:rFonts w:cs="Times New Roman"/>
          <w:lang w:val="en-US"/>
        </w:rPr>
      </w:pPr>
    </w:p>
    <w:p w:rsidR="00841669" w:rsidRPr="00737053" w:rsidRDefault="00841669" w:rsidP="00BC10D4">
      <w:pPr>
        <w:pStyle w:val="Best2"/>
        <w:adjustRightInd w:val="0"/>
        <w:snapToGrid w:val="0"/>
        <w:spacing w:after="0" w:line="240" w:lineRule="auto"/>
        <w:ind w:left="0" w:firstLine="0"/>
        <w:rPr>
          <w:rFonts w:cs="Times New Roman"/>
          <w:lang w:val="en-US"/>
        </w:rPr>
      </w:pPr>
      <w:r w:rsidRPr="00737053">
        <w:rPr>
          <w:rFonts w:cs="Times New Roman"/>
          <w:lang w:val="en-US" w:eastAsia="ko-KR"/>
        </w:rPr>
        <w:t xml:space="preserve">SC10 also </w:t>
      </w:r>
      <w:r w:rsidRPr="00737053">
        <w:rPr>
          <w:rFonts w:cs="Times New Roman"/>
          <w:lang w:val="en-US"/>
        </w:rPr>
        <w:t xml:space="preserve">considered </w:t>
      </w:r>
      <w:r w:rsidRPr="00737053">
        <w:rPr>
          <w:rFonts w:cs="Times New Roman"/>
          <w:lang w:val="en-US" w:eastAsia="ko-KR"/>
        </w:rPr>
        <w:t>working paper SC10-MI-WP-07</w:t>
      </w:r>
      <w:r w:rsidR="00BC10D4">
        <w:rPr>
          <w:rFonts w:cs="Times New Roman"/>
          <w:lang w:val="en-US" w:eastAsia="ko-KR"/>
        </w:rPr>
        <w:t>,</w:t>
      </w:r>
      <w:r w:rsidRPr="00737053">
        <w:rPr>
          <w:rFonts w:cs="Times New Roman"/>
          <w:lang w:val="en-US" w:eastAsia="ko-KR"/>
        </w:rPr>
        <w:t xml:space="preserve"> which reviewed options for identifying appropriate LRPs for elasmobranchs within the WCPFC and </w:t>
      </w:r>
      <w:r w:rsidR="00BC10D4" w:rsidRPr="00737053">
        <w:rPr>
          <w:rFonts w:cs="Times New Roman"/>
          <w:lang w:val="en-US" w:eastAsia="ko-KR"/>
        </w:rPr>
        <w:t>ma</w:t>
      </w:r>
      <w:r w:rsidR="00BC10D4">
        <w:rPr>
          <w:rFonts w:cs="Times New Roman"/>
          <w:lang w:val="en-US" w:eastAsia="ko-KR"/>
        </w:rPr>
        <w:t>de</w:t>
      </w:r>
      <w:r w:rsidR="00BC10D4" w:rsidRPr="00737053">
        <w:rPr>
          <w:rFonts w:cs="Times New Roman"/>
          <w:lang w:val="en-US" w:eastAsia="ko-KR"/>
        </w:rPr>
        <w:t xml:space="preserve"> </w:t>
      </w:r>
      <w:r w:rsidRPr="00737053">
        <w:rPr>
          <w:rFonts w:cs="Times New Roman"/>
          <w:lang w:val="en-US" w:eastAsia="ko-KR"/>
        </w:rPr>
        <w:t>the following recommendations:</w:t>
      </w:r>
    </w:p>
    <w:p w:rsidR="00841669" w:rsidRPr="00737053" w:rsidRDefault="00841669" w:rsidP="00D501E0">
      <w:pPr>
        <w:pStyle w:val="ListParagraph"/>
        <w:numPr>
          <w:ilvl w:val="0"/>
          <w:numId w:val="24"/>
        </w:numPr>
        <w:tabs>
          <w:tab w:val="clear" w:pos="1800"/>
        </w:tabs>
        <w:adjustRightInd w:val="0"/>
        <w:snapToGrid w:val="0"/>
        <w:ind w:left="1080" w:hanging="360"/>
        <w:contextualSpacing w:val="0"/>
        <w:jc w:val="both"/>
        <w:rPr>
          <w:rFonts w:cs="Times New Roman"/>
          <w:lang w:val="en-US"/>
        </w:rPr>
      </w:pPr>
      <w:r w:rsidRPr="00737053">
        <w:rPr>
          <w:rFonts w:cs="Times New Roman"/>
          <w:lang w:val="en-US"/>
        </w:rPr>
        <w:t xml:space="preserve">That the </w:t>
      </w:r>
      <w:r w:rsidRPr="00737053">
        <w:rPr>
          <w:rFonts w:eastAsia="Times New Roman" w:cs="Times New Roman"/>
          <w:lang w:val="en-US"/>
        </w:rPr>
        <w:t xml:space="preserve">Commission support the tiered, species-specific approach </w:t>
      </w:r>
      <w:r w:rsidR="00BC10D4">
        <w:rPr>
          <w:rFonts w:eastAsia="Times New Roman" w:cs="Times New Roman"/>
          <w:lang w:val="en-US"/>
        </w:rPr>
        <w:t>that</w:t>
      </w:r>
      <w:r w:rsidR="00BC10D4" w:rsidRPr="00737053">
        <w:rPr>
          <w:rFonts w:eastAsia="Times New Roman" w:cs="Times New Roman"/>
          <w:lang w:val="en-US"/>
        </w:rPr>
        <w:t xml:space="preserve"> </w:t>
      </w:r>
      <w:r w:rsidRPr="00737053">
        <w:rPr>
          <w:rFonts w:eastAsia="Times New Roman" w:cs="Times New Roman"/>
          <w:lang w:val="en-US"/>
        </w:rPr>
        <w:t>is similar to that adopted for target species but note</w:t>
      </w:r>
      <w:r w:rsidR="00BC10D4">
        <w:rPr>
          <w:rFonts w:eastAsia="Times New Roman" w:cs="Times New Roman"/>
          <w:lang w:val="en-US"/>
        </w:rPr>
        <w:t>d</w:t>
      </w:r>
      <w:r w:rsidRPr="00737053">
        <w:rPr>
          <w:rFonts w:eastAsia="Times New Roman" w:cs="Times New Roman"/>
          <w:lang w:val="en-US"/>
        </w:rPr>
        <w:t xml:space="preserve"> that more work would be required to specify the values of the LRPs for key shark species, and to ensure consistency with article 10.1 (c) of the </w:t>
      </w:r>
      <w:r w:rsidR="00BC10D4">
        <w:rPr>
          <w:rFonts w:eastAsia="Times New Roman" w:cs="Times New Roman"/>
          <w:lang w:val="en-US"/>
        </w:rPr>
        <w:t>C</w:t>
      </w:r>
      <w:r w:rsidRPr="00737053">
        <w:rPr>
          <w:rFonts w:eastAsia="Times New Roman" w:cs="Times New Roman"/>
          <w:lang w:val="en-US"/>
        </w:rPr>
        <w:t>onvention;</w:t>
      </w:r>
    </w:p>
    <w:p w:rsidR="00841669" w:rsidRPr="00737053" w:rsidRDefault="00BC10D4" w:rsidP="00D501E0">
      <w:pPr>
        <w:pStyle w:val="ListParagraph"/>
        <w:numPr>
          <w:ilvl w:val="0"/>
          <w:numId w:val="24"/>
        </w:numPr>
        <w:tabs>
          <w:tab w:val="clear" w:pos="1800"/>
        </w:tabs>
        <w:adjustRightInd w:val="0"/>
        <w:snapToGrid w:val="0"/>
        <w:ind w:left="1080" w:hanging="360"/>
        <w:contextualSpacing w:val="0"/>
        <w:jc w:val="both"/>
        <w:rPr>
          <w:rFonts w:cs="Times New Roman"/>
          <w:lang w:val="en-US"/>
        </w:rPr>
      </w:pPr>
      <w:r>
        <w:rPr>
          <w:rFonts w:cs="Times New Roman"/>
          <w:lang w:val="en-US"/>
        </w:rPr>
        <w:t xml:space="preserve">That </w:t>
      </w:r>
      <w:r w:rsidR="00841669" w:rsidRPr="00737053">
        <w:rPr>
          <w:rFonts w:cs="Times New Roman"/>
          <w:lang w:val="en-US"/>
        </w:rPr>
        <w:t xml:space="preserve">the </w:t>
      </w:r>
      <w:r w:rsidR="00841669" w:rsidRPr="00737053">
        <w:rPr>
          <w:rFonts w:eastAsia="Times New Roman" w:cs="Times New Roman"/>
          <w:lang w:val="en-US"/>
        </w:rPr>
        <w:t>Commission support the proposal to hold an expert working group to compile and review life history data for use in LRPs for sharks; and</w:t>
      </w:r>
    </w:p>
    <w:p w:rsidR="00841669" w:rsidRPr="00737053" w:rsidRDefault="00BC10D4" w:rsidP="00D501E0">
      <w:pPr>
        <w:pStyle w:val="ListParagraph"/>
        <w:numPr>
          <w:ilvl w:val="0"/>
          <w:numId w:val="24"/>
        </w:numPr>
        <w:tabs>
          <w:tab w:val="clear" w:pos="1800"/>
        </w:tabs>
        <w:adjustRightInd w:val="0"/>
        <w:snapToGrid w:val="0"/>
        <w:ind w:left="1080" w:hanging="360"/>
        <w:contextualSpacing w:val="0"/>
        <w:jc w:val="both"/>
        <w:rPr>
          <w:rFonts w:cs="Times New Roman"/>
          <w:lang w:val="en-US"/>
        </w:rPr>
      </w:pPr>
      <w:r>
        <w:rPr>
          <w:rFonts w:eastAsia="Times New Roman" w:cs="Times New Roman"/>
          <w:lang w:val="en-US"/>
        </w:rPr>
        <w:t xml:space="preserve">That </w:t>
      </w:r>
      <w:r w:rsidR="00841669" w:rsidRPr="00737053">
        <w:rPr>
          <w:rFonts w:eastAsia="Times New Roman" w:cs="Times New Roman"/>
          <w:lang w:val="en-US"/>
        </w:rPr>
        <w:t xml:space="preserve">other work necessary to support the development of LRPs for sharks should be identified (not only for F-based LRPs but also for biomass-based LRPs as data </w:t>
      </w:r>
      <w:r>
        <w:rPr>
          <w:rFonts w:eastAsia="Times New Roman" w:cs="Times New Roman"/>
          <w:lang w:val="en-US"/>
        </w:rPr>
        <w:t>are</w:t>
      </w:r>
      <w:r w:rsidRPr="00737053">
        <w:rPr>
          <w:rFonts w:eastAsia="Times New Roman" w:cs="Times New Roman"/>
          <w:lang w:val="en-US"/>
        </w:rPr>
        <w:t xml:space="preserve"> </w:t>
      </w:r>
      <w:r w:rsidR="00841669" w:rsidRPr="00737053">
        <w:rPr>
          <w:rFonts w:eastAsia="Times New Roman" w:cs="Times New Roman"/>
          <w:lang w:val="en-US"/>
        </w:rPr>
        <w:t xml:space="preserve">limited for most shark species) and included in the updated shark research plan. SC10 suggested that </w:t>
      </w:r>
      <w:r w:rsidR="00841669" w:rsidRPr="00737053">
        <w:rPr>
          <w:rFonts w:cs="Times New Roman"/>
          <w:lang w:val="en-US"/>
        </w:rPr>
        <w:t xml:space="preserve">the </w:t>
      </w:r>
      <w:r w:rsidR="00841669" w:rsidRPr="00737053">
        <w:rPr>
          <w:rFonts w:eastAsia="Times New Roman" w:cs="Times New Roman"/>
          <w:lang w:val="en-US"/>
        </w:rPr>
        <w:t>Commission monitor the work of IATTC through the GEF</w:t>
      </w:r>
      <w:r w:rsidR="005279CD">
        <w:rPr>
          <w:rFonts w:eastAsia="Times New Roman" w:cs="Times New Roman"/>
          <w:lang w:val="en-US"/>
        </w:rPr>
        <w:t>-</w:t>
      </w:r>
      <w:r w:rsidR="00841669" w:rsidRPr="00737053">
        <w:rPr>
          <w:rFonts w:eastAsia="Times New Roman" w:cs="Times New Roman"/>
          <w:lang w:val="en-US"/>
        </w:rPr>
        <w:t xml:space="preserve">ABNJ Technical Coordinator – Sharks and Bycatch on the development of empirical LRPs (or indicators) for sharks. </w:t>
      </w:r>
      <w:r w:rsidRPr="00737053">
        <w:rPr>
          <w:rFonts w:eastAsia="Times New Roman" w:cs="Times New Roman"/>
          <w:lang w:val="en-US"/>
        </w:rPr>
        <w:t>Liais</w:t>
      </w:r>
      <w:r>
        <w:rPr>
          <w:rFonts w:eastAsia="Times New Roman" w:cs="Times New Roman"/>
          <w:lang w:val="en-US"/>
        </w:rPr>
        <w:t>ing</w:t>
      </w:r>
      <w:r w:rsidRPr="00737053">
        <w:rPr>
          <w:rFonts w:eastAsia="Times New Roman" w:cs="Times New Roman"/>
          <w:lang w:val="en-US"/>
        </w:rPr>
        <w:t xml:space="preserve"> </w:t>
      </w:r>
      <w:r w:rsidR="00841669" w:rsidRPr="00737053">
        <w:rPr>
          <w:rFonts w:eastAsia="Times New Roman" w:cs="Times New Roman"/>
          <w:lang w:val="en-US"/>
        </w:rPr>
        <w:t xml:space="preserve">with other international organizations conducting shark assessments was encouraged to improve data and assessment methods. This work can assist and guide the identification of LRPs in WCPFC.  </w:t>
      </w:r>
    </w:p>
    <w:p w:rsidR="00841669" w:rsidRPr="00737053" w:rsidRDefault="00841669" w:rsidP="00841669">
      <w:pPr>
        <w:adjustRightInd w:val="0"/>
        <w:snapToGrid w:val="0"/>
        <w:jc w:val="both"/>
        <w:rPr>
          <w:rFonts w:cs="Times New Roman"/>
          <w:lang w:val="en-US" w:eastAsia="ja-JP"/>
        </w:rPr>
      </w:pPr>
    </w:p>
    <w:p w:rsidR="00841669" w:rsidRPr="00737053" w:rsidRDefault="00841669" w:rsidP="00841669">
      <w:pPr>
        <w:pStyle w:val="Heading1"/>
        <w:snapToGrid w:val="0"/>
        <w:spacing w:after="0"/>
        <w:jc w:val="both"/>
        <w:rPr>
          <w:rFonts w:eastAsia="Malgun Gothic"/>
          <w:lang w:val="en-US" w:eastAsia="ko-KR"/>
        </w:rPr>
      </w:pPr>
      <w:r w:rsidRPr="00737053">
        <w:rPr>
          <w:lang w:val="en-US"/>
        </w:rPr>
        <w:t>5.2</w:t>
      </w:r>
      <w:r w:rsidRPr="00737053">
        <w:rPr>
          <w:lang w:val="en-US"/>
        </w:rPr>
        <w:tab/>
        <w:t>Target reference points and harvest control rules for the WCPFC</w:t>
      </w:r>
    </w:p>
    <w:p w:rsidR="00841669" w:rsidRPr="00737053" w:rsidRDefault="00841669" w:rsidP="00841669">
      <w:pPr>
        <w:adjustRightInd w:val="0"/>
        <w:snapToGrid w:val="0"/>
        <w:jc w:val="both"/>
        <w:rPr>
          <w:rFonts w:eastAsia="Malgun Gothic" w:cs="Times New Roman"/>
          <w:lang w:val="en-US" w:eastAsia="ko-KR"/>
        </w:rPr>
      </w:pPr>
    </w:p>
    <w:p w:rsidR="00841669" w:rsidRPr="00737053" w:rsidRDefault="00841669" w:rsidP="00BC10D4">
      <w:pPr>
        <w:pStyle w:val="Best2"/>
        <w:adjustRightInd w:val="0"/>
        <w:snapToGrid w:val="0"/>
        <w:spacing w:after="0" w:line="240" w:lineRule="auto"/>
        <w:ind w:left="0" w:firstLine="0"/>
        <w:rPr>
          <w:rFonts w:cs="Times New Roman"/>
          <w:lang w:val="en-US"/>
        </w:rPr>
      </w:pPr>
      <w:r w:rsidRPr="00737053">
        <w:rPr>
          <w:rFonts w:cs="Times New Roman"/>
          <w:lang w:val="en-US"/>
        </w:rPr>
        <w:t xml:space="preserve">Noting the request from the Commission for the </w:t>
      </w:r>
      <w:r w:rsidR="00BC10D4">
        <w:rPr>
          <w:rFonts w:cs="Times New Roman"/>
          <w:lang w:val="en-US"/>
        </w:rPr>
        <w:t>s</w:t>
      </w:r>
      <w:r w:rsidRPr="00737053">
        <w:rPr>
          <w:rFonts w:cs="Times New Roman"/>
          <w:lang w:val="en-US"/>
        </w:rPr>
        <w:t xml:space="preserve">cientific </w:t>
      </w:r>
      <w:r w:rsidR="00BC10D4">
        <w:rPr>
          <w:rFonts w:cs="Times New Roman"/>
          <w:lang w:val="en-US"/>
        </w:rPr>
        <w:t>s</w:t>
      </w:r>
      <w:r w:rsidRPr="00737053">
        <w:rPr>
          <w:rFonts w:cs="Times New Roman"/>
          <w:lang w:val="en-US"/>
        </w:rPr>
        <w:t xml:space="preserve">ervices </w:t>
      </w:r>
      <w:r w:rsidR="00BC10D4">
        <w:rPr>
          <w:rFonts w:cs="Times New Roman"/>
          <w:lang w:val="en-US"/>
        </w:rPr>
        <w:t>p</w:t>
      </w:r>
      <w:r w:rsidRPr="00737053">
        <w:rPr>
          <w:rFonts w:cs="Times New Roman"/>
          <w:lang w:val="en-US"/>
        </w:rPr>
        <w:t xml:space="preserve">rovider to provide </w:t>
      </w:r>
      <w:r w:rsidR="004108FC">
        <w:rPr>
          <w:rFonts w:cs="Times New Roman"/>
          <w:lang w:val="en-US"/>
        </w:rPr>
        <w:t>the third meeting of the Management Objectives Workshop (</w:t>
      </w:r>
      <w:r w:rsidRPr="00737053">
        <w:rPr>
          <w:rFonts w:cs="Times New Roman"/>
          <w:lang w:val="en-US"/>
        </w:rPr>
        <w:t>MOW3</w:t>
      </w:r>
      <w:r w:rsidR="004108FC">
        <w:rPr>
          <w:rFonts w:cs="Times New Roman"/>
          <w:lang w:val="en-US"/>
        </w:rPr>
        <w:t>)</w:t>
      </w:r>
      <w:r w:rsidRPr="00737053">
        <w:rPr>
          <w:rFonts w:cs="Times New Roman"/>
          <w:lang w:val="en-US"/>
        </w:rPr>
        <w:t xml:space="preserve"> with further analyses required to inform the Commission’s consideration and adoption of a TRP</w:t>
      </w:r>
      <w:r w:rsidRPr="00737053">
        <w:rPr>
          <w:rFonts w:eastAsia="Malgun Gothic" w:cs="Times New Roman"/>
          <w:lang w:val="en-US" w:eastAsia="ko-KR"/>
        </w:rPr>
        <w:t>s</w:t>
      </w:r>
      <w:r w:rsidRPr="00737053">
        <w:rPr>
          <w:rFonts w:cs="Times New Roman"/>
          <w:lang w:val="en-US"/>
        </w:rPr>
        <w:t xml:space="preserve"> and harvest control rules (HCR) at WCPFC 11, SC10 reviewed </w:t>
      </w:r>
      <w:r w:rsidRPr="00737053">
        <w:rPr>
          <w:rFonts w:cs="Times New Roman"/>
          <w:lang w:val="en-US" w:eastAsia="ko-KR"/>
        </w:rPr>
        <w:t>working paper SC10-MI-WP-09</w:t>
      </w:r>
      <w:r w:rsidRPr="00737053">
        <w:rPr>
          <w:rFonts w:cs="Times New Roman"/>
          <w:lang w:val="en-US"/>
        </w:rPr>
        <w:t>. SC10 also reviewed three working papers (</w:t>
      </w:r>
      <w:r w:rsidRPr="00737053">
        <w:rPr>
          <w:rFonts w:eastAsia="Malgun Gothic" w:cs="Times New Roman"/>
          <w:lang w:val="en-US" w:eastAsia="ko-KR"/>
        </w:rPr>
        <w:t>SC10-</w:t>
      </w:r>
      <w:r w:rsidRPr="00737053">
        <w:rPr>
          <w:rFonts w:cs="Times New Roman"/>
          <w:lang w:val="en-US" w:eastAsia="ko-KR"/>
        </w:rPr>
        <w:t xml:space="preserve">MI-WP-02, </w:t>
      </w:r>
      <w:r w:rsidRPr="00737053">
        <w:rPr>
          <w:rFonts w:eastAsia="Malgun Gothic" w:cs="Times New Roman"/>
          <w:lang w:val="en-US" w:eastAsia="ko-KR"/>
        </w:rPr>
        <w:t>SC10-</w:t>
      </w:r>
      <w:r w:rsidRPr="00737053">
        <w:rPr>
          <w:rFonts w:cs="Times New Roman"/>
          <w:lang w:val="en-US" w:eastAsia="ko-KR"/>
        </w:rPr>
        <w:t>MI-WP-03</w:t>
      </w:r>
      <w:r w:rsidRPr="00737053">
        <w:rPr>
          <w:rFonts w:eastAsia="Malgun Gothic" w:cs="Times New Roman"/>
          <w:lang w:val="en-US" w:eastAsia="ko-KR"/>
        </w:rPr>
        <w:t xml:space="preserve"> and</w:t>
      </w:r>
      <w:r w:rsidRPr="00737053">
        <w:rPr>
          <w:rFonts w:cs="Times New Roman"/>
          <w:lang w:val="en-US" w:eastAsia="ko-KR"/>
        </w:rPr>
        <w:t xml:space="preserve"> </w:t>
      </w:r>
      <w:r w:rsidRPr="00737053">
        <w:rPr>
          <w:rFonts w:eastAsia="Malgun Gothic" w:cs="Times New Roman"/>
          <w:lang w:val="en-US" w:eastAsia="ko-KR"/>
        </w:rPr>
        <w:t>SC10-</w:t>
      </w:r>
      <w:r w:rsidRPr="00737053">
        <w:rPr>
          <w:rFonts w:cs="Times New Roman"/>
          <w:lang w:val="en-US" w:eastAsia="ko-KR"/>
        </w:rPr>
        <w:t>MI-WP-04</w:t>
      </w:r>
      <w:r w:rsidRPr="00737053">
        <w:rPr>
          <w:rFonts w:cs="Times New Roman"/>
          <w:lang w:val="en-US"/>
        </w:rPr>
        <w:t xml:space="preserve">) which had previously been presented to MOW2 together with a new analysis of the possibility of range contraction in the WCPO provided in working paper </w:t>
      </w:r>
      <w:r w:rsidRPr="00737053">
        <w:rPr>
          <w:rFonts w:eastAsia="Malgun Gothic" w:cs="Times New Roman"/>
          <w:lang w:val="en-US" w:eastAsia="ko-KR"/>
        </w:rPr>
        <w:t>SC10-</w:t>
      </w:r>
      <w:r w:rsidRPr="00737053">
        <w:rPr>
          <w:rFonts w:cs="Times New Roman"/>
          <w:lang w:val="en-US" w:eastAsia="ko-KR"/>
        </w:rPr>
        <w:t>MI-WP-06</w:t>
      </w:r>
      <w:r w:rsidRPr="00737053">
        <w:rPr>
          <w:rFonts w:cs="Times New Roman"/>
          <w:lang w:val="en-US"/>
        </w:rPr>
        <w:t>. SC10 supported these analyses and recommends that WCPF</w:t>
      </w:r>
      <w:r w:rsidR="00110333">
        <w:rPr>
          <w:rFonts w:cs="Times New Roman" w:hint="eastAsia"/>
          <w:lang w:val="en-US" w:eastAsia="ko-KR"/>
        </w:rPr>
        <w:t>C</w:t>
      </w:r>
      <w:r w:rsidRPr="00737053">
        <w:rPr>
          <w:rFonts w:cs="Times New Roman"/>
          <w:lang w:val="en-US"/>
        </w:rPr>
        <w:t>11 take the results of these papers into consideration when considering the adoption of any TRPs and HCRs for the key target species.</w:t>
      </w:r>
    </w:p>
    <w:p w:rsidR="00841669" w:rsidRPr="00737053" w:rsidRDefault="00841669" w:rsidP="00BC10D4">
      <w:pPr>
        <w:pStyle w:val="Best2"/>
        <w:numPr>
          <w:ilvl w:val="0"/>
          <w:numId w:val="0"/>
        </w:numPr>
        <w:adjustRightInd w:val="0"/>
        <w:snapToGrid w:val="0"/>
        <w:spacing w:after="0" w:line="240" w:lineRule="auto"/>
        <w:rPr>
          <w:rFonts w:cs="Times New Roman"/>
          <w:lang w:val="en-US"/>
        </w:rPr>
      </w:pPr>
    </w:p>
    <w:p w:rsidR="00841669" w:rsidRPr="00737053" w:rsidRDefault="00841669" w:rsidP="00BC10D4">
      <w:pPr>
        <w:pStyle w:val="Best2"/>
        <w:adjustRightInd w:val="0"/>
        <w:snapToGrid w:val="0"/>
        <w:spacing w:after="0" w:line="240" w:lineRule="auto"/>
        <w:ind w:left="0" w:firstLine="0"/>
        <w:rPr>
          <w:rFonts w:cs="Times New Roman"/>
          <w:lang w:val="en-US"/>
        </w:rPr>
      </w:pPr>
      <w:r w:rsidRPr="00737053">
        <w:rPr>
          <w:rFonts w:cs="Times New Roman"/>
          <w:lang w:val="en-US"/>
        </w:rPr>
        <w:t xml:space="preserve">SC10 considered the draft CMM being proposed by Australia in </w:t>
      </w:r>
      <w:r w:rsidRPr="00737053">
        <w:rPr>
          <w:rFonts w:cs="Times New Roman"/>
          <w:lang w:val="en-US" w:eastAsia="ko-KR"/>
        </w:rPr>
        <w:t xml:space="preserve">working paper SC10-MI-WP-08. </w:t>
      </w:r>
      <w:r w:rsidRPr="00737053">
        <w:rPr>
          <w:rFonts w:cs="Times New Roman"/>
          <w:lang w:val="en-US"/>
        </w:rPr>
        <w:t xml:space="preserve">SC10 supported the initiative by Australia to have the Commission develop processes for </w:t>
      </w:r>
      <w:r w:rsidR="00BC10D4">
        <w:rPr>
          <w:rFonts w:cs="Times New Roman"/>
          <w:lang w:val="en-US"/>
        </w:rPr>
        <w:t>adopting</w:t>
      </w:r>
      <w:r w:rsidRPr="00737053">
        <w:rPr>
          <w:rFonts w:cs="Times New Roman"/>
          <w:lang w:val="en-US"/>
        </w:rPr>
        <w:t xml:space="preserve"> harvest strategies for key target species (to be clarified in the draft CMM). SC10 recommended that Australia continue to develop this CMM in consultation with other CCMs and that the updated CMM be presented to TCC10 and WCPFC11. To this end, SC recommend</w:t>
      </w:r>
      <w:r w:rsidR="00BC10D4">
        <w:rPr>
          <w:rFonts w:cs="Times New Roman"/>
          <w:lang w:val="en-US"/>
        </w:rPr>
        <w:t>ed</w:t>
      </w:r>
      <w:r w:rsidRPr="00737053">
        <w:rPr>
          <w:rFonts w:cs="Times New Roman"/>
          <w:lang w:val="en-US"/>
        </w:rPr>
        <w:t xml:space="preserve"> that MOW3 be organized before the next annual meeting.</w:t>
      </w:r>
    </w:p>
    <w:p w:rsidR="00841669" w:rsidRPr="00737053" w:rsidRDefault="00841669" w:rsidP="00841669">
      <w:pPr>
        <w:pStyle w:val="ListParagraph"/>
        <w:adjustRightInd w:val="0"/>
        <w:snapToGrid w:val="0"/>
        <w:contextualSpacing w:val="0"/>
        <w:jc w:val="both"/>
        <w:rPr>
          <w:rFonts w:cs="Times New Roman"/>
          <w:b/>
          <w:lang w:val="en-US"/>
        </w:rPr>
      </w:pPr>
    </w:p>
    <w:p w:rsidR="00841669" w:rsidRPr="00737053" w:rsidRDefault="00841669" w:rsidP="00841669">
      <w:pPr>
        <w:pStyle w:val="Heading2"/>
        <w:adjustRightInd w:val="0"/>
        <w:snapToGrid w:val="0"/>
        <w:spacing w:after="0"/>
        <w:jc w:val="both"/>
        <w:rPr>
          <w:rFonts w:eastAsia="Malgun Gothic"/>
          <w:szCs w:val="22"/>
          <w:lang w:val="en-US" w:eastAsia="ko-KR"/>
        </w:rPr>
      </w:pPr>
      <w:r w:rsidRPr="00737053">
        <w:rPr>
          <w:szCs w:val="22"/>
          <w:lang w:val="en-US"/>
        </w:rPr>
        <w:t>5.3</w:t>
      </w:r>
      <w:r w:rsidRPr="00737053">
        <w:rPr>
          <w:szCs w:val="22"/>
          <w:lang w:val="en-US"/>
        </w:rPr>
        <w:tab/>
        <w:t>Implementation of CMM 2013-01</w:t>
      </w:r>
    </w:p>
    <w:p w:rsidR="00841669" w:rsidRPr="00737053" w:rsidRDefault="00841669" w:rsidP="00841669">
      <w:pPr>
        <w:adjustRightInd w:val="0"/>
        <w:snapToGrid w:val="0"/>
        <w:jc w:val="both"/>
        <w:rPr>
          <w:rFonts w:eastAsia="Malgun Gothic" w:cs="Times New Roman"/>
          <w:lang w:val="en-US" w:eastAsia="ko-KR"/>
        </w:rPr>
      </w:pPr>
    </w:p>
    <w:p w:rsidR="00841669" w:rsidRPr="00737053" w:rsidRDefault="00841669" w:rsidP="00BC10D4">
      <w:pPr>
        <w:pStyle w:val="Best2"/>
        <w:tabs>
          <w:tab w:val="num" w:pos="0"/>
        </w:tabs>
        <w:adjustRightInd w:val="0"/>
        <w:snapToGrid w:val="0"/>
        <w:spacing w:after="0" w:line="240" w:lineRule="auto"/>
        <w:ind w:left="0" w:firstLine="0"/>
        <w:rPr>
          <w:rFonts w:cs="Times New Roman"/>
          <w:lang w:val="en-US" w:eastAsia="ko-KR"/>
        </w:rPr>
      </w:pPr>
      <w:r w:rsidRPr="00737053">
        <w:rPr>
          <w:rFonts w:cs="Times New Roman"/>
          <w:lang w:val="en-US"/>
        </w:rPr>
        <w:t xml:space="preserve">Noting the request in </w:t>
      </w:r>
      <w:r w:rsidR="00BC10D4">
        <w:rPr>
          <w:rFonts w:cs="Times New Roman"/>
          <w:lang w:val="en-US"/>
        </w:rPr>
        <w:t>p</w:t>
      </w:r>
      <w:r w:rsidRPr="00737053">
        <w:rPr>
          <w:rFonts w:cs="Times New Roman"/>
          <w:lang w:val="en-US"/>
        </w:rPr>
        <w:t xml:space="preserve">ara 29 of CMM 2013-01 for SC10 to provide advice to the Commission on the relative impact of FAD set measures, and any increases of yellowfin </w:t>
      </w:r>
      <w:r w:rsidR="00F86B3F">
        <w:rPr>
          <w:rFonts w:cs="Times New Roman"/>
          <w:lang w:val="en-US"/>
        </w:rPr>
        <w:t xml:space="preserve">tuna </w:t>
      </w:r>
      <w:r w:rsidRPr="00737053">
        <w:rPr>
          <w:rFonts w:cs="Times New Roman"/>
          <w:lang w:val="en-US"/>
        </w:rPr>
        <w:t>purse-seine catch in unassociated schools, on fishing mortality for yellowfin</w:t>
      </w:r>
      <w:r w:rsidR="00BC10D4">
        <w:rPr>
          <w:rFonts w:cs="Times New Roman"/>
          <w:lang w:val="en-US"/>
        </w:rPr>
        <w:t xml:space="preserve"> tuna</w:t>
      </w:r>
      <w:r w:rsidRPr="00737053">
        <w:rPr>
          <w:rFonts w:cs="Times New Roman"/>
          <w:lang w:val="en-US"/>
        </w:rPr>
        <w:t xml:space="preserve">, SC10 reviewed working paper </w:t>
      </w:r>
      <w:r w:rsidRPr="00737053">
        <w:rPr>
          <w:rFonts w:cs="Times New Roman"/>
          <w:lang w:val="en-US" w:eastAsia="ko-KR"/>
        </w:rPr>
        <w:t>SC</w:t>
      </w:r>
      <w:r w:rsidR="0038564A">
        <w:rPr>
          <w:rFonts w:eastAsia="Malgun Gothic" w:cs="Times New Roman" w:hint="eastAsia"/>
          <w:lang w:val="en-US" w:eastAsia="ko-KR"/>
        </w:rPr>
        <w:t>10</w:t>
      </w:r>
      <w:r w:rsidRPr="00737053">
        <w:rPr>
          <w:rFonts w:cs="Times New Roman"/>
          <w:lang w:val="en-US" w:eastAsia="ko-KR"/>
        </w:rPr>
        <w:t>-</w:t>
      </w:r>
      <w:r w:rsidRPr="00737053">
        <w:rPr>
          <w:rFonts w:cs="Times New Roman"/>
          <w:lang w:val="en-US"/>
        </w:rPr>
        <w:t xml:space="preserve">MI-WP-05. Based on the results of the analyses described in this paper SC10 advises WCPFC11 that </w:t>
      </w:r>
      <w:r w:rsidR="00BC10D4">
        <w:rPr>
          <w:rFonts w:cs="Times New Roman"/>
          <w:lang w:val="en-US"/>
        </w:rPr>
        <w:t xml:space="preserve">the </w:t>
      </w:r>
      <w:r w:rsidRPr="00737053">
        <w:rPr>
          <w:rFonts w:cs="Times New Roman"/>
          <w:lang w:val="en-US"/>
        </w:rPr>
        <w:t xml:space="preserve">yellowfin tuna stock status in the WCPO is relatively insensitive to whether purse-seine effort </w:t>
      </w:r>
      <w:r w:rsidR="00BC10D4">
        <w:rPr>
          <w:rFonts w:cs="Times New Roman"/>
          <w:lang w:val="en-US"/>
        </w:rPr>
        <w:t>comprises</w:t>
      </w:r>
      <w:r w:rsidRPr="00737053">
        <w:rPr>
          <w:rFonts w:cs="Times New Roman"/>
          <w:lang w:val="en-US"/>
        </w:rPr>
        <w:t xml:space="preserve"> mainly associated sets or unassociated sets. SC10 also noted that slightly better stock status (higher spawning biomass indicators and lower fishing mortality), higher average catch and higher MSY occurred for purse-seine effort compositions favoring unassociated sets and recommend</w:t>
      </w:r>
      <w:r w:rsidR="00BC10D4">
        <w:rPr>
          <w:rFonts w:cs="Times New Roman"/>
          <w:lang w:val="en-US"/>
        </w:rPr>
        <w:t>ed that</w:t>
      </w:r>
      <w:r w:rsidRPr="00737053">
        <w:rPr>
          <w:rFonts w:cs="Times New Roman"/>
          <w:lang w:val="en-US"/>
        </w:rPr>
        <w:t xml:space="preserve"> the Commission take note of these conclusions. SC10 also recommend</w:t>
      </w:r>
      <w:r w:rsidR="00BC10D4">
        <w:rPr>
          <w:rFonts w:cs="Times New Roman"/>
          <w:lang w:val="en-US"/>
        </w:rPr>
        <w:t>ed that</w:t>
      </w:r>
      <w:r w:rsidRPr="00737053">
        <w:rPr>
          <w:rFonts w:cs="Times New Roman"/>
          <w:lang w:val="en-US"/>
        </w:rPr>
        <w:t xml:space="preserve"> the same impact analysis should be conducted for skipjack</w:t>
      </w:r>
      <w:r w:rsidR="00BC10D4">
        <w:rPr>
          <w:rFonts w:cs="Times New Roman"/>
          <w:lang w:val="en-US"/>
        </w:rPr>
        <w:t xml:space="preserve"> tuna</w:t>
      </w:r>
      <w:r w:rsidRPr="00737053">
        <w:rPr>
          <w:rFonts w:cs="Times New Roman"/>
          <w:lang w:val="en-US"/>
        </w:rPr>
        <w:t>.</w:t>
      </w:r>
    </w:p>
    <w:p w:rsidR="00841669" w:rsidRPr="00737053" w:rsidRDefault="00841669" w:rsidP="00BC10D4">
      <w:pPr>
        <w:pStyle w:val="Best2"/>
        <w:numPr>
          <w:ilvl w:val="0"/>
          <w:numId w:val="0"/>
        </w:numPr>
        <w:adjustRightInd w:val="0"/>
        <w:snapToGrid w:val="0"/>
        <w:spacing w:after="0" w:line="240" w:lineRule="auto"/>
        <w:rPr>
          <w:rFonts w:cs="Times New Roman"/>
          <w:lang w:val="en-US" w:eastAsia="ko-KR"/>
        </w:rPr>
      </w:pPr>
    </w:p>
    <w:p w:rsidR="00841669" w:rsidRDefault="00841669" w:rsidP="00BC10D4">
      <w:pPr>
        <w:pStyle w:val="Best2"/>
        <w:adjustRightInd w:val="0"/>
        <w:snapToGrid w:val="0"/>
        <w:spacing w:after="0" w:line="240" w:lineRule="auto"/>
        <w:ind w:left="0" w:firstLine="0"/>
        <w:rPr>
          <w:rFonts w:cs="Times New Roman"/>
          <w:lang w:val="en-US" w:eastAsia="en-AU"/>
        </w:rPr>
      </w:pPr>
      <w:r w:rsidRPr="00737053">
        <w:rPr>
          <w:rFonts w:cs="Times New Roman"/>
          <w:lang w:val="en-US" w:eastAsia="ko-KR"/>
        </w:rPr>
        <w:t xml:space="preserve">Also noting the </w:t>
      </w:r>
      <w:r w:rsidRPr="00737053">
        <w:rPr>
          <w:rFonts w:cs="Times New Roman"/>
          <w:lang w:val="en-US"/>
        </w:rPr>
        <w:t xml:space="preserve">request in </w:t>
      </w:r>
      <w:r w:rsidR="00BC10D4">
        <w:rPr>
          <w:rFonts w:cs="Times New Roman"/>
          <w:lang w:val="en-US"/>
        </w:rPr>
        <w:t>p</w:t>
      </w:r>
      <w:r w:rsidRPr="00737053">
        <w:rPr>
          <w:rFonts w:cs="Times New Roman"/>
          <w:lang w:val="en-US"/>
        </w:rPr>
        <w:t xml:space="preserve">ara 38 of CMM 2013-01, </w:t>
      </w:r>
      <w:r w:rsidRPr="00737053">
        <w:rPr>
          <w:rFonts w:cs="Times New Roman"/>
          <w:lang w:val="en-US" w:eastAsia="en-AU"/>
        </w:rPr>
        <w:t xml:space="preserve">SC10 considered information paper </w:t>
      </w:r>
      <w:r w:rsidRPr="00737053">
        <w:rPr>
          <w:rFonts w:cs="Times New Roman"/>
          <w:lang w:val="en-US" w:eastAsia="ko-KR"/>
        </w:rPr>
        <w:t>SC10-</w:t>
      </w:r>
      <w:r w:rsidRPr="00737053">
        <w:rPr>
          <w:rFonts w:cs="Times New Roman"/>
          <w:lang w:val="en-US"/>
        </w:rPr>
        <w:t>MI-IP-0</w:t>
      </w:r>
      <w:r w:rsidRPr="00737053">
        <w:rPr>
          <w:rFonts w:cs="Times New Roman"/>
          <w:lang w:val="en-US" w:eastAsia="en-AU"/>
        </w:rPr>
        <w:t xml:space="preserve">6 on additional FAD management options prepared by the Commission Secretariat and </w:t>
      </w:r>
      <w:r w:rsidRPr="00737053">
        <w:rPr>
          <w:rFonts w:eastAsia="Malgun Gothic" w:cs="Times New Roman"/>
          <w:lang w:val="en-US" w:eastAsia="ko-KR"/>
        </w:rPr>
        <w:t>SC10-</w:t>
      </w:r>
      <w:r w:rsidRPr="00737053">
        <w:rPr>
          <w:rFonts w:cs="Times New Roman"/>
          <w:lang w:val="en-US" w:eastAsia="en-AU"/>
        </w:rPr>
        <w:t>ST-IP-09 on FAD design and activities</w:t>
      </w:r>
      <w:r w:rsidRPr="00737053">
        <w:rPr>
          <w:rFonts w:cs="Times New Roman"/>
          <w:lang w:val="en-US"/>
        </w:rPr>
        <w:t xml:space="preserve">. SC10 supported </w:t>
      </w:r>
      <w:r w:rsidR="00BC10D4">
        <w:rPr>
          <w:rFonts w:cs="Times New Roman"/>
          <w:lang w:val="en-US"/>
        </w:rPr>
        <w:t xml:space="preserve">the </w:t>
      </w:r>
      <w:r w:rsidRPr="00737053">
        <w:rPr>
          <w:rFonts w:cs="Times New Roman"/>
          <w:lang w:val="en-US"/>
        </w:rPr>
        <w:t xml:space="preserve">establishment of a </w:t>
      </w:r>
      <w:r w:rsidR="00BC10D4">
        <w:rPr>
          <w:rFonts w:cs="Times New Roman"/>
          <w:lang w:val="en-US"/>
        </w:rPr>
        <w:t>w</w:t>
      </w:r>
      <w:r w:rsidRPr="00737053">
        <w:rPr>
          <w:rFonts w:cs="Times New Roman"/>
          <w:lang w:val="en-US"/>
        </w:rPr>
        <w:t xml:space="preserve">orking </w:t>
      </w:r>
      <w:r w:rsidR="00BC10D4">
        <w:rPr>
          <w:rFonts w:cs="Times New Roman"/>
          <w:lang w:val="en-US"/>
        </w:rPr>
        <w:t>g</w:t>
      </w:r>
      <w:r w:rsidRPr="00737053">
        <w:rPr>
          <w:rFonts w:cs="Times New Roman"/>
          <w:lang w:val="en-US"/>
        </w:rPr>
        <w:t xml:space="preserve">roup and recommended </w:t>
      </w:r>
      <w:r w:rsidR="00BC10D4" w:rsidRPr="00894CDB">
        <w:rPr>
          <w:rFonts w:cs="Times New Roman"/>
          <w:lang w:val="en-US"/>
        </w:rPr>
        <w:t xml:space="preserve">that </w:t>
      </w:r>
      <w:r w:rsidRPr="00894CDB">
        <w:rPr>
          <w:rFonts w:cs="Times New Roman"/>
          <w:lang w:val="en-US"/>
        </w:rPr>
        <w:t>TCC comment</w:t>
      </w:r>
      <w:r w:rsidRPr="00737053">
        <w:rPr>
          <w:rFonts w:cs="Times New Roman"/>
          <w:lang w:val="en-US"/>
        </w:rPr>
        <w:t xml:space="preserve"> on the constituency of the </w:t>
      </w:r>
      <w:r w:rsidR="00BC10D4">
        <w:rPr>
          <w:rFonts w:cs="Times New Roman"/>
          <w:lang w:val="en-US"/>
        </w:rPr>
        <w:t>w</w:t>
      </w:r>
      <w:r w:rsidRPr="00737053">
        <w:rPr>
          <w:rFonts w:cs="Times New Roman"/>
          <w:lang w:val="en-US"/>
        </w:rPr>
        <w:t xml:space="preserve">orking </w:t>
      </w:r>
      <w:r w:rsidR="00BC10D4">
        <w:rPr>
          <w:rFonts w:cs="Times New Roman"/>
          <w:lang w:val="en-US"/>
        </w:rPr>
        <w:t>g</w:t>
      </w:r>
      <w:r w:rsidRPr="00737053">
        <w:rPr>
          <w:rFonts w:cs="Times New Roman"/>
          <w:lang w:val="en-US"/>
        </w:rPr>
        <w:t xml:space="preserve">roup. The </w:t>
      </w:r>
      <w:r w:rsidR="00BC10D4">
        <w:rPr>
          <w:rFonts w:cs="Times New Roman"/>
          <w:lang w:val="en-US"/>
        </w:rPr>
        <w:t>w</w:t>
      </w:r>
      <w:r w:rsidRPr="00737053">
        <w:rPr>
          <w:rFonts w:cs="Times New Roman"/>
          <w:lang w:val="en-US"/>
        </w:rPr>
        <w:t xml:space="preserve">orking </w:t>
      </w:r>
      <w:r w:rsidR="00BC10D4">
        <w:rPr>
          <w:rFonts w:cs="Times New Roman"/>
          <w:lang w:val="en-US"/>
        </w:rPr>
        <w:t>g</w:t>
      </w:r>
      <w:r w:rsidRPr="00737053">
        <w:rPr>
          <w:rFonts w:cs="Times New Roman"/>
          <w:lang w:val="en-US"/>
        </w:rPr>
        <w:t>roup should address the following three main issues:</w:t>
      </w:r>
    </w:p>
    <w:p w:rsidR="00841669" w:rsidRPr="00737053" w:rsidRDefault="00841669" w:rsidP="00D501E0">
      <w:pPr>
        <w:pStyle w:val="ListParagraph"/>
        <w:numPr>
          <w:ilvl w:val="1"/>
          <w:numId w:val="22"/>
        </w:numPr>
        <w:autoSpaceDE w:val="0"/>
        <w:autoSpaceDN w:val="0"/>
        <w:adjustRightInd w:val="0"/>
        <w:snapToGrid w:val="0"/>
        <w:ind w:left="1287"/>
        <w:contextualSpacing w:val="0"/>
        <w:jc w:val="both"/>
        <w:rPr>
          <w:rFonts w:cs="Times New Roman"/>
          <w:lang w:val="en-US"/>
        </w:rPr>
      </w:pPr>
      <w:r w:rsidRPr="00737053">
        <w:rPr>
          <w:rFonts w:cs="Times New Roman"/>
          <w:lang w:val="en-US"/>
        </w:rPr>
        <w:t>FAD marking, and identification, and use of electronic signatures;</w:t>
      </w:r>
    </w:p>
    <w:p w:rsidR="00841669" w:rsidRPr="00737053" w:rsidRDefault="00841669" w:rsidP="00D501E0">
      <w:pPr>
        <w:pStyle w:val="ListParagraph"/>
        <w:numPr>
          <w:ilvl w:val="1"/>
          <w:numId w:val="22"/>
        </w:numPr>
        <w:autoSpaceDE w:val="0"/>
        <w:autoSpaceDN w:val="0"/>
        <w:adjustRightInd w:val="0"/>
        <w:snapToGrid w:val="0"/>
        <w:ind w:left="1287"/>
        <w:contextualSpacing w:val="0"/>
        <w:jc w:val="both"/>
        <w:rPr>
          <w:rFonts w:cs="Times New Roman"/>
          <w:lang w:val="en-US"/>
        </w:rPr>
      </w:pPr>
      <w:r w:rsidRPr="00737053">
        <w:rPr>
          <w:rFonts w:cs="Times New Roman"/>
          <w:lang w:val="en-US"/>
        </w:rPr>
        <w:t>FAD monitoring, tracking and control; and</w:t>
      </w:r>
    </w:p>
    <w:p w:rsidR="00841669" w:rsidRPr="00737053" w:rsidRDefault="00841669" w:rsidP="005678EB">
      <w:pPr>
        <w:pStyle w:val="ListParagraph"/>
        <w:numPr>
          <w:ilvl w:val="1"/>
          <w:numId w:val="22"/>
        </w:numPr>
        <w:tabs>
          <w:tab w:val="clear" w:pos="1800"/>
        </w:tabs>
        <w:autoSpaceDE w:val="0"/>
        <w:autoSpaceDN w:val="0"/>
        <w:adjustRightInd w:val="0"/>
        <w:snapToGrid w:val="0"/>
        <w:ind w:left="1260"/>
        <w:contextualSpacing w:val="0"/>
        <w:jc w:val="both"/>
        <w:rPr>
          <w:rFonts w:eastAsia="Malgun Gothic" w:cs="Times New Roman"/>
          <w:lang w:val="en-US" w:eastAsia="ko-KR"/>
        </w:rPr>
      </w:pPr>
      <w:r w:rsidRPr="00737053">
        <w:rPr>
          <w:rFonts w:cs="Times New Roman"/>
          <w:lang w:val="en-US"/>
        </w:rPr>
        <w:t xml:space="preserve">FAD management options including appropriate limits to FAD deployment based on scientific advice and the precautionary approach. </w:t>
      </w:r>
    </w:p>
    <w:p w:rsidR="00841669" w:rsidRPr="00737053" w:rsidRDefault="00841669" w:rsidP="00841669">
      <w:pPr>
        <w:pStyle w:val="ListParagraph"/>
        <w:autoSpaceDE w:val="0"/>
        <w:autoSpaceDN w:val="0"/>
        <w:adjustRightInd w:val="0"/>
        <w:snapToGrid w:val="0"/>
        <w:ind w:left="0"/>
        <w:contextualSpacing w:val="0"/>
        <w:jc w:val="both"/>
        <w:rPr>
          <w:rFonts w:eastAsia="Malgun Gothic" w:cs="Times New Roman"/>
          <w:lang w:val="en-US" w:eastAsia="ko-KR"/>
        </w:rPr>
      </w:pPr>
    </w:p>
    <w:p w:rsidR="007E51E1" w:rsidRDefault="00841669" w:rsidP="001B06D6">
      <w:pPr>
        <w:pStyle w:val="Best2"/>
        <w:adjustRightInd w:val="0"/>
        <w:snapToGrid w:val="0"/>
        <w:spacing w:after="0" w:line="240" w:lineRule="auto"/>
        <w:ind w:left="0" w:firstLine="0"/>
        <w:rPr>
          <w:rFonts w:cs="Times New Roman"/>
          <w:lang w:val="en-US"/>
        </w:rPr>
      </w:pPr>
      <w:r w:rsidRPr="00737053">
        <w:rPr>
          <w:rFonts w:cs="Times New Roman"/>
          <w:lang w:val="en-US" w:eastAsia="en-AU"/>
        </w:rPr>
        <w:t xml:space="preserve">SC10 noted that that the provisional catch estimate of bigeye tuna taken by the WCPFC Statistical Area purse-seine fishery during 2013 was the highest on record and the number of associated sets made in the WCPO tropical </w:t>
      </w:r>
      <w:r w:rsidRPr="00737053">
        <w:rPr>
          <w:rFonts w:cs="Times New Roman"/>
          <w:lang w:val="en-US"/>
        </w:rPr>
        <w:t>purse-seine</w:t>
      </w:r>
      <w:r w:rsidRPr="00737053">
        <w:rPr>
          <w:rFonts w:cs="Times New Roman"/>
          <w:lang w:val="en-US" w:eastAsia="en-AU"/>
        </w:rPr>
        <w:t xml:space="preserve"> fishery during 2013, which while on a downward trend, still clearly exceeds the number of such sets undertaken in 2010 (</w:t>
      </w:r>
      <w:r w:rsidR="00BC10D4" w:rsidRPr="00737053">
        <w:rPr>
          <w:rFonts w:cs="Times New Roman"/>
          <w:lang w:val="en-US" w:eastAsia="en-AU"/>
        </w:rPr>
        <w:t>Fig</w:t>
      </w:r>
      <w:r w:rsidR="00BC10D4">
        <w:rPr>
          <w:rFonts w:cs="Times New Roman"/>
          <w:lang w:val="en-US" w:eastAsia="en-AU"/>
        </w:rPr>
        <w:t>.</w:t>
      </w:r>
      <w:r w:rsidR="00BC10D4" w:rsidRPr="00737053">
        <w:rPr>
          <w:rFonts w:cs="Times New Roman"/>
          <w:lang w:val="en-US" w:eastAsia="en-AU"/>
        </w:rPr>
        <w:t xml:space="preserve"> </w:t>
      </w:r>
      <w:r w:rsidRPr="00737053">
        <w:rPr>
          <w:rFonts w:cs="Times New Roman"/>
          <w:lang w:val="en-US" w:eastAsia="en-AU"/>
        </w:rPr>
        <w:t xml:space="preserve">A4 in working paper </w:t>
      </w:r>
      <w:r w:rsidRPr="00737053">
        <w:rPr>
          <w:rFonts w:cs="Times New Roman"/>
          <w:lang w:val="en-US" w:eastAsia="ko-KR"/>
        </w:rPr>
        <w:t>SC10-</w:t>
      </w:r>
      <w:r w:rsidRPr="00737053">
        <w:rPr>
          <w:rFonts w:cs="Times New Roman"/>
          <w:lang w:val="en-US"/>
        </w:rPr>
        <w:t>GN-WP-0</w:t>
      </w:r>
      <w:r w:rsidRPr="00737053">
        <w:rPr>
          <w:rFonts w:cs="Times New Roman"/>
          <w:lang w:val="en-US" w:eastAsia="en-AU"/>
        </w:rPr>
        <w:t>1). Also n</w:t>
      </w:r>
      <w:r w:rsidRPr="00737053">
        <w:rPr>
          <w:rFonts w:cs="Times New Roman"/>
          <w:lang w:val="en-US"/>
        </w:rPr>
        <w:t xml:space="preserve">oting that previous CMMs have failed to reduce the fishing mortality </w:t>
      </w:r>
      <w:r w:rsidR="00D96E81">
        <w:rPr>
          <w:rFonts w:cs="Times New Roman"/>
          <w:lang w:val="en-US"/>
        </w:rPr>
        <w:t>of</w:t>
      </w:r>
      <w:r w:rsidR="00D96E81" w:rsidRPr="00737053">
        <w:rPr>
          <w:rFonts w:cs="Times New Roman"/>
          <w:lang w:val="en-US"/>
        </w:rPr>
        <w:t xml:space="preserve"> </w:t>
      </w:r>
      <w:r w:rsidRPr="00737053">
        <w:rPr>
          <w:rFonts w:cs="Times New Roman"/>
          <w:lang w:val="en-US"/>
        </w:rPr>
        <w:t xml:space="preserve">bigeye </w:t>
      </w:r>
      <w:r w:rsidR="00D96E81">
        <w:rPr>
          <w:rFonts w:cs="Times New Roman"/>
          <w:lang w:val="en-US"/>
        </w:rPr>
        <w:t xml:space="preserve">tuna </w:t>
      </w:r>
      <w:r w:rsidRPr="00737053">
        <w:rPr>
          <w:rFonts w:cs="Times New Roman"/>
          <w:lang w:val="en-US"/>
        </w:rPr>
        <w:t>to the level intended, SC10 reaffirms the recommendations ma</w:t>
      </w:r>
      <w:r w:rsidRPr="00737053">
        <w:rPr>
          <w:rFonts w:cs="Times New Roman"/>
          <w:color w:val="000000"/>
          <w:lang w:val="en-US"/>
        </w:rPr>
        <w:t>d</w:t>
      </w:r>
      <w:r w:rsidRPr="00737053">
        <w:rPr>
          <w:rFonts w:cs="Times New Roman"/>
          <w:lang w:val="en-US"/>
        </w:rPr>
        <w:t xml:space="preserve">e at previous SC meetings (para 351 of the SC8 </w:t>
      </w:r>
      <w:r w:rsidR="00BC10D4">
        <w:rPr>
          <w:rFonts w:cs="Times New Roman"/>
          <w:lang w:val="en-US"/>
        </w:rPr>
        <w:t>S</w:t>
      </w:r>
      <w:r w:rsidRPr="00737053">
        <w:rPr>
          <w:rFonts w:cs="Times New Roman"/>
          <w:lang w:val="en-US"/>
        </w:rPr>
        <w:t xml:space="preserve">ummary </w:t>
      </w:r>
      <w:r w:rsidR="00BC10D4">
        <w:rPr>
          <w:rFonts w:cs="Times New Roman"/>
          <w:lang w:val="en-US"/>
        </w:rPr>
        <w:t>R</w:t>
      </w:r>
      <w:r w:rsidRPr="00737053">
        <w:rPr>
          <w:rFonts w:cs="Times New Roman"/>
          <w:lang w:val="en-US"/>
        </w:rPr>
        <w:t xml:space="preserve">eport and para 409 from the SC9 </w:t>
      </w:r>
      <w:r w:rsidR="00BC10D4">
        <w:rPr>
          <w:rFonts w:cs="Times New Roman"/>
          <w:lang w:val="en-US"/>
        </w:rPr>
        <w:t>S</w:t>
      </w:r>
      <w:r w:rsidRPr="00737053">
        <w:rPr>
          <w:rFonts w:cs="Times New Roman"/>
          <w:lang w:val="en-US"/>
        </w:rPr>
        <w:t xml:space="preserve">ummary </w:t>
      </w:r>
      <w:r w:rsidR="00BC10D4">
        <w:rPr>
          <w:rFonts w:cs="Times New Roman"/>
          <w:lang w:val="en-US"/>
        </w:rPr>
        <w:t>R</w:t>
      </w:r>
      <w:r w:rsidRPr="00737053">
        <w:rPr>
          <w:rFonts w:cs="Times New Roman"/>
          <w:lang w:val="en-US"/>
        </w:rPr>
        <w:t>eport) supporting the need for additional or alternative targeted measures to reduce the fishing mortality on bigeye</w:t>
      </w:r>
      <w:r w:rsidR="00BC10D4">
        <w:rPr>
          <w:rFonts w:cs="Times New Roman"/>
          <w:lang w:val="en-US"/>
        </w:rPr>
        <w:t xml:space="preserve"> tuna</w:t>
      </w:r>
      <w:r w:rsidRPr="00737053">
        <w:rPr>
          <w:rFonts w:cs="Times New Roman"/>
          <w:lang w:val="en-US"/>
        </w:rPr>
        <w:t>, as seen as appropriate by the Commission.</w:t>
      </w:r>
    </w:p>
    <w:p w:rsidR="00841669" w:rsidRPr="00737053" w:rsidRDefault="00841669" w:rsidP="00841669">
      <w:pPr>
        <w:adjustRightInd w:val="0"/>
        <w:snapToGrid w:val="0"/>
        <w:jc w:val="both"/>
        <w:outlineLvl w:val="2"/>
        <w:rPr>
          <w:rFonts w:eastAsia="Malgun Gothic" w:cs="Times New Roman"/>
          <w:b/>
          <w:caps/>
          <w:lang w:val="en-US" w:eastAsia="ko-KR"/>
        </w:rPr>
      </w:pPr>
    </w:p>
    <w:p w:rsidR="00841669" w:rsidRPr="00737053" w:rsidRDefault="00841669" w:rsidP="00841669">
      <w:pPr>
        <w:tabs>
          <w:tab w:val="left" w:pos="1065"/>
        </w:tabs>
        <w:adjustRightInd w:val="0"/>
        <w:snapToGrid w:val="0"/>
        <w:jc w:val="both"/>
        <w:outlineLvl w:val="2"/>
        <w:rPr>
          <w:rFonts w:eastAsia="Malgun Gothic" w:cs="Times New Roman"/>
          <w:b/>
          <w:caps/>
          <w:lang w:val="en-US" w:eastAsia="ko-KR"/>
        </w:rPr>
      </w:pPr>
      <w:r>
        <w:rPr>
          <w:rFonts w:eastAsia="Malgun Gothic" w:cs="Times New Roman"/>
          <w:b/>
          <w:caps/>
          <w:lang w:val="en-US" w:eastAsia="ko-KR"/>
        </w:rPr>
        <w:tab/>
      </w:r>
      <w:r w:rsidRPr="00737053">
        <w:rPr>
          <w:rFonts w:cs="Times New Roman"/>
          <w:b/>
          <w:caps/>
          <w:lang w:val="en-US"/>
        </w:rPr>
        <w:t>AGENDA ITEM 6 — ECOSYSTEM AND BYCATCH MITIGATION THEME</w:t>
      </w:r>
    </w:p>
    <w:p w:rsidR="00841669" w:rsidRPr="00737053" w:rsidRDefault="00841669" w:rsidP="00841669">
      <w:pPr>
        <w:adjustRightInd w:val="0"/>
        <w:snapToGrid w:val="0"/>
        <w:jc w:val="both"/>
        <w:outlineLvl w:val="2"/>
        <w:rPr>
          <w:rFonts w:eastAsia="Malgun Gothic" w:cs="Times New Roman"/>
          <w:b/>
          <w:caps/>
          <w:lang w:val="en-US" w:eastAsia="ko-KR"/>
        </w:rPr>
      </w:pPr>
    </w:p>
    <w:p w:rsidR="00841669" w:rsidRPr="00737053" w:rsidRDefault="00841669" w:rsidP="00841669">
      <w:pPr>
        <w:autoSpaceDE w:val="0"/>
        <w:autoSpaceDN w:val="0"/>
        <w:adjustRightInd w:val="0"/>
        <w:snapToGrid w:val="0"/>
        <w:jc w:val="both"/>
        <w:outlineLvl w:val="0"/>
        <w:rPr>
          <w:rFonts w:eastAsia="Malgun Gothic" w:cs="Times New Roman"/>
          <w:b/>
          <w:bCs/>
          <w:color w:val="000000"/>
          <w:lang w:val="en-US" w:eastAsia="ko-KR"/>
        </w:rPr>
      </w:pPr>
      <w:r w:rsidRPr="00737053">
        <w:rPr>
          <w:rFonts w:cs="Times New Roman"/>
          <w:b/>
          <w:bCs/>
          <w:color w:val="000000"/>
          <w:lang w:val="en-US"/>
        </w:rPr>
        <w:t xml:space="preserve">6.1 </w:t>
      </w:r>
      <w:r w:rsidRPr="00737053">
        <w:rPr>
          <w:rFonts w:cs="Times New Roman"/>
          <w:b/>
          <w:bCs/>
          <w:color w:val="000000"/>
          <w:lang w:val="en-US"/>
        </w:rPr>
        <w:tab/>
        <w:t>Ecosystem effects of fishing</w:t>
      </w:r>
    </w:p>
    <w:p w:rsidR="00841669" w:rsidRPr="00737053" w:rsidRDefault="00841669" w:rsidP="00841669">
      <w:pPr>
        <w:autoSpaceDE w:val="0"/>
        <w:autoSpaceDN w:val="0"/>
        <w:adjustRightInd w:val="0"/>
        <w:snapToGrid w:val="0"/>
        <w:jc w:val="both"/>
        <w:outlineLvl w:val="0"/>
        <w:rPr>
          <w:rFonts w:eastAsia="Malgun Gothic" w:cs="Times New Roman"/>
          <w:b/>
          <w:bCs/>
          <w:color w:val="000000"/>
          <w:lang w:val="en-US" w:eastAsia="ko-KR"/>
        </w:rPr>
      </w:pPr>
    </w:p>
    <w:p w:rsidR="007E51E1" w:rsidRDefault="00841669" w:rsidP="001B06D6">
      <w:pPr>
        <w:pStyle w:val="Best2"/>
        <w:adjustRightInd w:val="0"/>
        <w:snapToGrid w:val="0"/>
        <w:spacing w:after="0" w:line="240" w:lineRule="auto"/>
        <w:ind w:left="0" w:firstLine="0"/>
        <w:rPr>
          <w:rFonts w:cs="Times New Roman"/>
          <w:lang w:val="en-US"/>
        </w:rPr>
      </w:pPr>
      <w:r w:rsidRPr="00737053">
        <w:rPr>
          <w:rFonts w:cs="Times New Roman"/>
          <w:lang w:val="en-US"/>
        </w:rPr>
        <w:t>SC10 recommends that</w:t>
      </w:r>
      <w:r w:rsidRPr="00737053">
        <w:rPr>
          <w:rFonts w:cs="Times New Roman"/>
          <w:lang w:val="en-US" w:eastAsia="ko-KR"/>
        </w:rPr>
        <w:t xml:space="preserve"> t</w:t>
      </w:r>
      <w:r w:rsidRPr="00737053">
        <w:rPr>
          <w:rFonts w:cs="Times New Roman"/>
          <w:lang w:val="en-US"/>
        </w:rPr>
        <w:t xml:space="preserve">he Commission encourage an external review of the </w:t>
      </w:r>
      <w:r w:rsidR="00894CDB" w:rsidRPr="0002767C">
        <w:rPr>
          <w:rFonts w:eastAsiaTheme="minorHAnsi"/>
          <w:color w:val="000000"/>
          <w:lang w:val="en-US"/>
        </w:rPr>
        <w:t xml:space="preserve">spatial ecosystem and population dynamics </w:t>
      </w:r>
      <w:r w:rsidR="00894CDB" w:rsidRPr="00894CDB">
        <w:rPr>
          <w:rFonts w:eastAsiaTheme="minorHAnsi"/>
          <w:color w:val="000000"/>
          <w:lang w:val="en-US"/>
        </w:rPr>
        <w:t>model (</w:t>
      </w:r>
      <w:r w:rsidRPr="00894CDB">
        <w:rPr>
          <w:rFonts w:cs="Times New Roman"/>
          <w:lang w:val="en-US"/>
        </w:rPr>
        <w:t>SEAPODYM</w:t>
      </w:r>
      <w:r w:rsidR="00894CDB" w:rsidRPr="00894CDB">
        <w:rPr>
          <w:rFonts w:cs="Times New Roman"/>
          <w:lang w:val="en-US"/>
        </w:rPr>
        <w:t>)</w:t>
      </w:r>
      <w:r w:rsidRPr="00894CDB">
        <w:rPr>
          <w:rFonts w:cs="Times New Roman"/>
          <w:lang w:val="en-US"/>
        </w:rPr>
        <w:t xml:space="preserve"> project</w:t>
      </w:r>
      <w:r w:rsidRPr="00737053">
        <w:rPr>
          <w:rFonts w:cs="Times New Roman"/>
          <w:lang w:val="en-US"/>
        </w:rPr>
        <w:t xml:space="preserve"> to assist with guiding the </w:t>
      </w:r>
      <w:r w:rsidRPr="00737053">
        <w:rPr>
          <w:rFonts w:eastAsia="Malgun Gothic" w:cs="Times New Roman"/>
          <w:lang w:val="en-US" w:eastAsia="ko-KR"/>
        </w:rPr>
        <w:t>C</w:t>
      </w:r>
      <w:r w:rsidRPr="00737053">
        <w:rPr>
          <w:rFonts w:cs="Times New Roman"/>
          <w:lang w:val="en-US"/>
        </w:rPr>
        <w:t xml:space="preserve">ommission </w:t>
      </w:r>
      <w:r w:rsidR="00BC10D4">
        <w:rPr>
          <w:rFonts w:cs="Times New Roman"/>
          <w:lang w:val="en-US"/>
        </w:rPr>
        <w:t>in</w:t>
      </w:r>
      <w:r w:rsidR="00BC10D4" w:rsidRPr="00737053">
        <w:rPr>
          <w:rFonts w:cs="Times New Roman"/>
          <w:lang w:val="en-US"/>
        </w:rPr>
        <w:t xml:space="preserve"> </w:t>
      </w:r>
      <w:r w:rsidRPr="00737053">
        <w:rPr>
          <w:rFonts w:cs="Times New Roman"/>
          <w:lang w:val="en-US"/>
        </w:rPr>
        <w:t>evaluat</w:t>
      </w:r>
      <w:r w:rsidR="00BC10D4">
        <w:rPr>
          <w:rFonts w:cs="Times New Roman"/>
          <w:lang w:val="en-US"/>
        </w:rPr>
        <w:t>ing</w:t>
      </w:r>
      <w:r w:rsidRPr="00737053">
        <w:rPr>
          <w:rFonts w:cs="Times New Roman"/>
          <w:lang w:val="en-US"/>
        </w:rPr>
        <w:t xml:space="preserve"> potential applications and future directions. </w:t>
      </w:r>
    </w:p>
    <w:p w:rsidR="00841669" w:rsidRPr="00737053" w:rsidRDefault="00841669" w:rsidP="00841669">
      <w:pPr>
        <w:pStyle w:val="Best2"/>
        <w:numPr>
          <w:ilvl w:val="0"/>
          <w:numId w:val="0"/>
        </w:numPr>
        <w:adjustRightInd w:val="0"/>
        <w:snapToGrid w:val="0"/>
        <w:spacing w:after="0" w:line="240" w:lineRule="auto"/>
        <w:rPr>
          <w:rFonts w:cs="Times New Roman"/>
          <w:b/>
          <w:lang w:val="en-US"/>
        </w:rPr>
      </w:pPr>
    </w:p>
    <w:p w:rsidR="00841669" w:rsidRPr="00737053" w:rsidRDefault="00841669" w:rsidP="00841669">
      <w:pPr>
        <w:pStyle w:val="Heading1"/>
        <w:snapToGrid w:val="0"/>
        <w:spacing w:after="0"/>
        <w:jc w:val="both"/>
        <w:rPr>
          <w:rFonts w:eastAsia="Malgun Gothic"/>
          <w:lang w:val="en-US" w:eastAsia="ko-KR"/>
        </w:rPr>
      </w:pPr>
      <w:r w:rsidRPr="00737053">
        <w:rPr>
          <w:lang w:val="en-US"/>
        </w:rPr>
        <w:t xml:space="preserve">6.2 </w:t>
      </w:r>
      <w:r w:rsidRPr="00737053">
        <w:rPr>
          <w:lang w:val="en-US"/>
        </w:rPr>
        <w:tab/>
        <w:t>Sharks</w:t>
      </w:r>
    </w:p>
    <w:p w:rsidR="00841669" w:rsidRPr="00737053" w:rsidRDefault="00841669" w:rsidP="00841669">
      <w:pPr>
        <w:adjustRightInd w:val="0"/>
        <w:snapToGrid w:val="0"/>
        <w:jc w:val="both"/>
        <w:rPr>
          <w:rFonts w:eastAsia="Malgun Gothic" w:cs="Times New Roman"/>
          <w:lang w:val="en-US" w:eastAsia="ko-KR"/>
        </w:rPr>
      </w:pPr>
    </w:p>
    <w:p w:rsidR="007E51E1" w:rsidRDefault="00841669" w:rsidP="001B06D6">
      <w:pPr>
        <w:pStyle w:val="Best2"/>
        <w:adjustRightInd w:val="0"/>
        <w:snapToGrid w:val="0"/>
        <w:spacing w:after="0" w:line="240" w:lineRule="auto"/>
        <w:ind w:left="0" w:firstLine="0"/>
        <w:rPr>
          <w:rFonts w:cs="Times New Roman"/>
          <w:lang w:val="en-US"/>
        </w:rPr>
      </w:pPr>
      <w:r w:rsidRPr="00737053">
        <w:rPr>
          <w:rFonts w:cs="Times New Roman"/>
          <w:lang w:val="en-US"/>
        </w:rPr>
        <w:t>SC10 recommends that the Commission:</w:t>
      </w:r>
    </w:p>
    <w:p w:rsidR="007E51E1" w:rsidRDefault="00841669" w:rsidP="001B06D6">
      <w:pPr>
        <w:pStyle w:val="NormalWeb"/>
        <w:numPr>
          <w:ilvl w:val="0"/>
          <w:numId w:val="26"/>
        </w:numPr>
        <w:adjustRightInd w:val="0"/>
        <w:snapToGrid w:val="0"/>
        <w:spacing w:before="0" w:beforeAutospacing="0" w:after="0" w:afterAutospacing="0"/>
        <w:ind w:left="1080"/>
        <w:jc w:val="both"/>
        <w:rPr>
          <w:sz w:val="22"/>
          <w:szCs w:val="22"/>
          <w:lang w:val="en-US"/>
        </w:rPr>
      </w:pPr>
      <w:r w:rsidRPr="00737053">
        <w:rPr>
          <w:iCs/>
          <w:sz w:val="22"/>
          <w:szCs w:val="22"/>
          <w:lang w:val="en-US"/>
        </w:rPr>
        <w:t>Consider the analysis of longline shark mitigation methods (e.g. hook type, leader material, non-deployment of shallow hooks</w:t>
      </w:r>
      <w:r w:rsidR="00BC10D4">
        <w:rPr>
          <w:iCs/>
          <w:sz w:val="22"/>
          <w:szCs w:val="22"/>
          <w:lang w:val="en-US"/>
        </w:rPr>
        <w:t>,</w:t>
      </w:r>
      <w:r w:rsidRPr="00737053">
        <w:rPr>
          <w:iCs/>
          <w:sz w:val="22"/>
          <w:szCs w:val="22"/>
          <w:lang w:val="en-US"/>
        </w:rPr>
        <w:t xml:space="preserve"> and a prohibition on shark lines) presented in EB-WP-01, as well as additional modeling of combinations of these measures and post-release mortality if available, in order to inform WCPFC11’s further consideration of revising shark CMMs to incorporate shark mitigation requirements that reduce catch rates and at-vessel mortality. </w:t>
      </w:r>
    </w:p>
    <w:p w:rsidR="00841669" w:rsidRPr="00737053" w:rsidRDefault="00841669" w:rsidP="00894CDB">
      <w:pPr>
        <w:pStyle w:val="NormalWeb"/>
        <w:numPr>
          <w:ilvl w:val="0"/>
          <w:numId w:val="26"/>
        </w:numPr>
        <w:adjustRightInd w:val="0"/>
        <w:snapToGrid w:val="0"/>
        <w:spacing w:before="0" w:beforeAutospacing="0" w:after="0" w:afterAutospacing="0"/>
        <w:ind w:left="1080"/>
        <w:jc w:val="both"/>
        <w:rPr>
          <w:sz w:val="22"/>
          <w:szCs w:val="22"/>
          <w:lang w:val="en-US"/>
        </w:rPr>
      </w:pPr>
      <w:r w:rsidRPr="00737053">
        <w:rPr>
          <w:iCs/>
          <w:sz w:val="22"/>
          <w:szCs w:val="22"/>
          <w:lang w:val="en-US"/>
        </w:rPr>
        <w:t>Task TCC with identifying barriers to implement</w:t>
      </w:r>
      <w:r w:rsidR="00BC10D4">
        <w:rPr>
          <w:iCs/>
          <w:sz w:val="22"/>
          <w:szCs w:val="22"/>
          <w:lang w:val="en-US"/>
        </w:rPr>
        <w:t>ing</w:t>
      </w:r>
      <w:r w:rsidRPr="00737053">
        <w:rPr>
          <w:iCs/>
          <w:sz w:val="22"/>
          <w:szCs w:val="22"/>
          <w:lang w:val="en-US"/>
        </w:rPr>
        <w:t xml:space="preserve"> the mitigation methods raised in </w:t>
      </w:r>
      <w:r w:rsidRPr="00737053">
        <w:rPr>
          <w:rFonts w:eastAsia="Malgun Gothic"/>
          <w:iCs/>
          <w:sz w:val="22"/>
          <w:szCs w:val="22"/>
          <w:lang w:val="en-US" w:eastAsia="ko-KR"/>
        </w:rPr>
        <w:t>SC10-</w:t>
      </w:r>
      <w:r w:rsidRPr="00737053">
        <w:rPr>
          <w:iCs/>
          <w:sz w:val="22"/>
          <w:szCs w:val="22"/>
          <w:lang w:val="en-US"/>
        </w:rPr>
        <w:t>EB-WP-05 (e.g. costs, operational issues and safety), along with any considerations raised by WCPFC11, and develop solutions</w:t>
      </w:r>
      <w:r w:rsidR="00BC10D4">
        <w:rPr>
          <w:iCs/>
          <w:sz w:val="22"/>
          <w:szCs w:val="22"/>
          <w:lang w:val="en-US"/>
        </w:rPr>
        <w:t>,</w:t>
      </w:r>
      <w:r w:rsidRPr="00737053">
        <w:rPr>
          <w:iCs/>
          <w:sz w:val="22"/>
          <w:szCs w:val="22"/>
          <w:lang w:val="en-US"/>
        </w:rPr>
        <w:t xml:space="preserve"> where appropriate</w:t>
      </w:r>
    </w:p>
    <w:p w:rsidR="00841669" w:rsidRPr="00737053" w:rsidRDefault="00841669" w:rsidP="00894CDB">
      <w:pPr>
        <w:pStyle w:val="ListParagraph"/>
        <w:numPr>
          <w:ilvl w:val="0"/>
          <w:numId w:val="26"/>
        </w:numPr>
        <w:autoSpaceDE w:val="0"/>
        <w:autoSpaceDN w:val="0"/>
        <w:adjustRightInd w:val="0"/>
        <w:snapToGrid w:val="0"/>
        <w:ind w:left="1080"/>
        <w:contextualSpacing w:val="0"/>
        <w:jc w:val="both"/>
        <w:rPr>
          <w:rFonts w:cs="Times New Roman"/>
          <w:lang w:val="en-US"/>
        </w:rPr>
      </w:pPr>
      <w:r w:rsidRPr="00737053">
        <w:rPr>
          <w:rFonts w:cs="Times New Roman"/>
          <w:lang w:val="en-US"/>
        </w:rPr>
        <w:t>Note that SC will not be able to review the specification of the ratio of fin weight to shark weight as described in para 8 of CCM 2010-07 because of the lack of reliable data and of appropriate species</w:t>
      </w:r>
      <w:r w:rsidR="00BC10D4">
        <w:rPr>
          <w:rFonts w:cs="Times New Roman"/>
          <w:lang w:val="en-US"/>
        </w:rPr>
        <w:t xml:space="preserve">- and </w:t>
      </w:r>
      <w:r w:rsidRPr="00737053">
        <w:rPr>
          <w:rFonts w:cs="Times New Roman"/>
          <w:lang w:val="en-US"/>
        </w:rPr>
        <w:t>fleet</w:t>
      </w:r>
      <w:r w:rsidR="00BC10D4">
        <w:rPr>
          <w:rFonts w:cs="Times New Roman"/>
          <w:lang w:val="en-US"/>
        </w:rPr>
        <w:t>-</w:t>
      </w:r>
      <w:r w:rsidRPr="00737053">
        <w:rPr>
          <w:rFonts w:cs="Times New Roman"/>
          <w:lang w:val="en-US"/>
        </w:rPr>
        <w:t>specific methodology.</w:t>
      </w:r>
    </w:p>
    <w:p w:rsidR="00841669" w:rsidRPr="00737053" w:rsidRDefault="00841669" w:rsidP="00894CDB">
      <w:pPr>
        <w:pStyle w:val="ListParagraph"/>
        <w:numPr>
          <w:ilvl w:val="0"/>
          <w:numId w:val="26"/>
        </w:numPr>
        <w:autoSpaceDE w:val="0"/>
        <w:autoSpaceDN w:val="0"/>
        <w:adjustRightInd w:val="0"/>
        <w:snapToGrid w:val="0"/>
        <w:ind w:left="1080"/>
        <w:contextualSpacing w:val="0"/>
        <w:jc w:val="both"/>
        <w:rPr>
          <w:rFonts w:cs="Times New Roman"/>
          <w:lang w:val="en-US"/>
        </w:rPr>
      </w:pPr>
      <w:r w:rsidRPr="00737053">
        <w:rPr>
          <w:rFonts w:cs="Times New Roman"/>
          <w:lang w:val="en-US"/>
        </w:rPr>
        <w:t>Request that for CCMs that apply</w:t>
      </w:r>
      <w:r w:rsidR="00BC10D4">
        <w:rPr>
          <w:rFonts w:cs="Times New Roman"/>
          <w:lang w:val="en-US"/>
        </w:rPr>
        <w:t>ing</w:t>
      </w:r>
      <w:r w:rsidRPr="00737053">
        <w:rPr>
          <w:rFonts w:cs="Times New Roman"/>
          <w:lang w:val="en-US"/>
        </w:rPr>
        <w:t xml:space="preserve"> fin-to-carcass weight ratio</w:t>
      </w:r>
      <w:r w:rsidR="00BC10D4">
        <w:rPr>
          <w:rFonts w:cs="Times New Roman"/>
          <w:lang w:val="en-US"/>
        </w:rPr>
        <w:t>s,</w:t>
      </w:r>
      <w:r w:rsidRPr="00737053">
        <w:rPr>
          <w:rFonts w:cs="Times New Roman"/>
          <w:lang w:val="en-US"/>
        </w:rPr>
        <w:t xml:space="preserve"> these CCMs report to the Commission </w:t>
      </w:r>
      <w:r w:rsidR="00BC10D4">
        <w:rPr>
          <w:rFonts w:cs="Times New Roman"/>
          <w:lang w:val="en-US"/>
        </w:rPr>
        <w:t xml:space="preserve">the </w:t>
      </w:r>
      <w:r w:rsidRPr="00737053">
        <w:rPr>
          <w:rFonts w:cs="Times New Roman"/>
          <w:lang w:val="en-US"/>
        </w:rPr>
        <w:t>details of the methods used to estimate the ratio of shark fin-to-carcass weight and CCMs should encourage its purse-seine and longline observers to collect data related to shark fin</w:t>
      </w:r>
      <w:r w:rsidR="00BC10D4">
        <w:rPr>
          <w:rFonts w:cs="Times New Roman"/>
          <w:lang w:val="en-US"/>
        </w:rPr>
        <w:t>-to-</w:t>
      </w:r>
      <w:r w:rsidRPr="00737053">
        <w:rPr>
          <w:rFonts w:cs="Times New Roman"/>
          <w:lang w:val="en-US"/>
        </w:rPr>
        <w:t>carcass ratios. This information should be included in Part 2 of the Annual Reports to WCPFC.</w:t>
      </w:r>
    </w:p>
    <w:p w:rsidR="00841669" w:rsidRPr="00737053" w:rsidRDefault="00841669" w:rsidP="00841669">
      <w:pPr>
        <w:pStyle w:val="ListParagraph"/>
        <w:autoSpaceDE w:val="0"/>
        <w:autoSpaceDN w:val="0"/>
        <w:adjustRightInd w:val="0"/>
        <w:snapToGrid w:val="0"/>
        <w:contextualSpacing w:val="0"/>
        <w:jc w:val="both"/>
        <w:rPr>
          <w:rFonts w:cs="Times New Roman"/>
          <w:b/>
          <w:lang w:val="en-US"/>
        </w:rPr>
      </w:pPr>
    </w:p>
    <w:p w:rsidR="00841669" w:rsidRPr="00737053" w:rsidRDefault="00841669" w:rsidP="00BC10D4">
      <w:pPr>
        <w:pStyle w:val="Best2"/>
        <w:adjustRightInd w:val="0"/>
        <w:snapToGrid w:val="0"/>
        <w:spacing w:after="0" w:line="240" w:lineRule="auto"/>
        <w:ind w:left="0" w:firstLine="0"/>
        <w:rPr>
          <w:rFonts w:cs="Times New Roman"/>
          <w:lang w:val="en-US"/>
        </w:rPr>
      </w:pPr>
      <w:r w:rsidRPr="00737053">
        <w:rPr>
          <w:rFonts w:cs="Times New Roman"/>
          <w:lang w:val="en-US"/>
        </w:rPr>
        <w:lastRenderedPageBreak/>
        <w:t>SC10 recommends that</w:t>
      </w:r>
      <w:r w:rsidRPr="00737053">
        <w:rPr>
          <w:rFonts w:cs="Times New Roman"/>
          <w:lang w:val="en-US" w:eastAsia="ko-KR"/>
        </w:rPr>
        <w:t xml:space="preserve"> </w:t>
      </w:r>
      <w:r w:rsidRPr="00737053">
        <w:rPr>
          <w:rFonts w:cs="Times New Roman"/>
          <w:lang w:val="en-US"/>
        </w:rPr>
        <w:t xml:space="preserve">WCPFC continue to support </w:t>
      </w:r>
      <w:r w:rsidR="00894CDB">
        <w:rPr>
          <w:rFonts w:cs="Times New Roman"/>
          <w:lang w:val="en-US"/>
        </w:rPr>
        <w:t xml:space="preserve">the Bycatch Mitigation Information System </w:t>
      </w:r>
      <w:r w:rsidR="00894CDB" w:rsidRPr="00894CDB">
        <w:rPr>
          <w:rFonts w:cs="Times New Roman"/>
          <w:lang w:val="en-US"/>
        </w:rPr>
        <w:t>(</w:t>
      </w:r>
      <w:r w:rsidRPr="00894CDB">
        <w:rPr>
          <w:rFonts w:cs="Times New Roman"/>
          <w:lang w:val="en-US"/>
        </w:rPr>
        <w:t>BMIS</w:t>
      </w:r>
      <w:r w:rsidR="00894CDB" w:rsidRPr="00894CDB">
        <w:rPr>
          <w:rFonts w:cs="Times New Roman"/>
          <w:lang w:val="en-US"/>
        </w:rPr>
        <w:t>)</w:t>
      </w:r>
      <w:r w:rsidRPr="00894CDB">
        <w:rPr>
          <w:rFonts w:cs="Times New Roman"/>
          <w:lang w:val="en-US"/>
        </w:rPr>
        <w:t xml:space="preserve"> through the GEF-ABNJ project and seek external funding until GEF-ABNJ funds are available in</w:t>
      </w:r>
      <w:r w:rsidRPr="00737053">
        <w:rPr>
          <w:rFonts w:cs="Times New Roman"/>
          <w:lang w:val="en-US"/>
        </w:rPr>
        <w:t xml:space="preserve"> late 2015/early 2016.</w:t>
      </w:r>
    </w:p>
    <w:p w:rsidR="00841669" w:rsidRPr="00737053" w:rsidRDefault="00841669" w:rsidP="00BC10D4">
      <w:pPr>
        <w:pStyle w:val="Best2"/>
        <w:numPr>
          <w:ilvl w:val="0"/>
          <w:numId w:val="0"/>
        </w:numPr>
        <w:adjustRightInd w:val="0"/>
        <w:snapToGrid w:val="0"/>
        <w:spacing w:after="0" w:line="240" w:lineRule="auto"/>
        <w:rPr>
          <w:rFonts w:cs="Times New Roman"/>
          <w:lang w:val="en-US"/>
        </w:rPr>
      </w:pPr>
    </w:p>
    <w:p w:rsidR="00841669" w:rsidRPr="00737053" w:rsidRDefault="00841669" w:rsidP="00BC10D4">
      <w:pPr>
        <w:pStyle w:val="Best2"/>
        <w:adjustRightInd w:val="0"/>
        <w:snapToGrid w:val="0"/>
        <w:spacing w:after="0" w:line="240" w:lineRule="auto"/>
        <w:ind w:left="0" w:firstLine="0"/>
        <w:rPr>
          <w:rFonts w:cs="Times New Roman"/>
          <w:lang w:val="en-US"/>
        </w:rPr>
      </w:pPr>
      <w:r w:rsidRPr="00737053">
        <w:rPr>
          <w:rFonts w:cs="Times New Roman"/>
          <w:lang w:val="en-US"/>
        </w:rPr>
        <w:t>SC10 recommends the following priority order for funding research projects in 2015:</w:t>
      </w:r>
    </w:p>
    <w:p w:rsidR="00841669" w:rsidRPr="00737053" w:rsidRDefault="00841669" w:rsidP="00BC10D4">
      <w:pPr>
        <w:pStyle w:val="ListParagraph"/>
        <w:numPr>
          <w:ilvl w:val="1"/>
          <w:numId w:val="25"/>
        </w:numPr>
        <w:adjustRightInd w:val="0"/>
        <w:snapToGrid w:val="0"/>
        <w:ind w:left="1080"/>
        <w:contextualSpacing w:val="0"/>
        <w:jc w:val="both"/>
        <w:rPr>
          <w:rFonts w:cs="Times New Roman"/>
          <w:lang w:val="en-US"/>
        </w:rPr>
      </w:pPr>
      <w:r w:rsidRPr="00737053">
        <w:rPr>
          <w:rFonts w:cs="Times New Roman"/>
          <w:lang w:val="en-US"/>
        </w:rPr>
        <w:t xml:space="preserve">Monte Carlo simulation of mitigation options (see </w:t>
      </w:r>
      <w:r w:rsidRPr="00737053">
        <w:rPr>
          <w:rFonts w:eastAsia="Malgun Gothic" w:cs="Times New Roman"/>
          <w:lang w:val="en-US" w:eastAsia="ko-KR"/>
        </w:rPr>
        <w:t>SC10-</w:t>
      </w:r>
      <w:r w:rsidRPr="00737053">
        <w:rPr>
          <w:rFonts w:cs="Times New Roman"/>
          <w:lang w:val="en-US"/>
        </w:rPr>
        <w:t>EB-WP-01 for details)</w:t>
      </w:r>
      <w:r w:rsidR="00BC10D4">
        <w:rPr>
          <w:rFonts w:cs="Times New Roman"/>
          <w:lang w:val="en-US"/>
        </w:rPr>
        <w:t>.</w:t>
      </w:r>
    </w:p>
    <w:p w:rsidR="00841669" w:rsidRPr="00737053" w:rsidRDefault="00841669" w:rsidP="00BC10D4">
      <w:pPr>
        <w:pStyle w:val="ListParagraph"/>
        <w:numPr>
          <w:ilvl w:val="1"/>
          <w:numId w:val="25"/>
        </w:numPr>
        <w:adjustRightInd w:val="0"/>
        <w:snapToGrid w:val="0"/>
        <w:ind w:left="1080"/>
        <w:contextualSpacing w:val="0"/>
        <w:jc w:val="both"/>
        <w:rPr>
          <w:rFonts w:cs="Times New Roman"/>
          <w:lang w:val="en-US"/>
        </w:rPr>
      </w:pPr>
      <w:r w:rsidRPr="00737053">
        <w:rPr>
          <w:rFonts w:cs="Times New Roman"/>
          <w:lang w:val="en-US"/>
        </w:rPr>
        <w:t>Expert panel work on the identification of appropriate life history parameters for use in developing shark LRPs</w:t>
      </w:r>
      <w:r w:rsidR="00BC10D4">
        <w:rPr>
          <w:rFonts w:cs="Times New Roman"/>
          <w:lang w:val="en-US"/>
        </w:rPr>
        <w:t>.</w:t>
      </w:r>
      <w:r w:rsidRPr="00737053">
        <w:rPr>
          <w:rFonts w:cs="Times New Roman"/>
          <w:lang w:val="en-US"/>
        </w:rPr>
        <w:t xml:space="preserve"> </w:t>
      </w:r>
    </w:p>
    <w:p w:rsidR="00841669" w:rsidRPr="00737053" w:rsidRDefault="00841669" w:rsidP="00BC10D4">
      <w:pPr>
        <w:pStyle w:val="ListParagraph"/>
        <w:numPr>
          <w:ilvl w:val="1"/>
          <w:numId w:val="25"/>
        </w:numPr>
        <w:adjustRightInd w:val="0"/>
        <w:snapToGrid w:val="0"/>
        <w:ind w:left="1080"/>
        <w:contextualSpacing w:val="0"/>
        <w:jc w:val="both"/>
        <w:rPr>
          <w:rFonts w:cs="Times New Roman"/>
          <w:lang w:val="en-US"/>
        </w:rPr>
      </w:pPr>
      <w:r w:rsidRPr="00737053">
        <w:rPr>
          <w:rFonts w:cs="Times New Roman"/>
          <w:lang w:val="en-US"/>
        </w:rPr>
        <w:t>Desktop examination of fin-to-carcass ratios (building on work underway by New Zealand)</w:t>
      </w:r>
      <w:r w:rsidR="00BC10D4">
        <w:rPr>
          <w:rFonts w:cs="Times New Roman"/>
          <w:lang w:val="en-US"/>
        </w:rPr>
        <w:t>.</w:t>
      </w:r>
    </w:p>
    <w:p w:rsidR="00841669" w:rsidRPr="00737053" w:rsidRDefault="00841669" w:rsidP="00BC10D4">
      <w:pPr>
        <w:pStyle w:val="ListParagraph"/>
        <w:adjustRightInd w:val="0"/>
        <w:snapToGrid w:val="0"/>
        <w:ind w:left="1080"/>
        <w:contextualSpacing w:val="0"/>
        <w:jc w:val="both"/>
        <w:rPr>
          <w:rFonts w:cs="Times New Roman"/>
          <w:lang w:val="en-US"/>
        </w:rPr>
      </w:pPr>
    </w:p>
    <w:p w:rsidR="007E51E1" w:rsidRDefault="00841669" w:rsidP="001B06D6">
      <w:pPr>
        <w:pStyle w:val="Best2"/>
        <w:adjustRightInd w:val="0"/>
        <w:snapToGrid w:val="0"/>
        <w:spacing w:after="0" w:line="240" w:lineRule="auto"/>
        <w:ind w:left="0" w:firstLine="0"/>
        <w:rPr>
          <w:rFonts w:cs="Times New Roman"/>
          <w:lang w:val="en-US"/>
        </w:rPr>
      </w:pPr>
      <w:r w:rsidRPr="00737053">
        <w:rPr>
          <w:rFonts w:cs="Times New Roman"/>
          <w:lang w:val="en-US"/>
        </w:rPr>
        <w:t>SC10 recommends that:</w:t>
      </w:r>
    </w:p>
    <w:p w:rsidR="00841669" w:rsidRPr="00737053" w:rsidRDefault="00841669" w:rsidP="00BC10D4">
      <w:pPr>
        <w:pStyle w:val="ListParagraph"/>
        <w:numPr>
          <w:ilvl w:val="0"/>
          <w:numId w:val="27"/>
        </w:numPr>
        <w:autoSpaceDE w:val="0"/>
        <w:autoSpaceDN w:val="0"/>
        <w:adjustRightInd w:val="0"/>
        <w:snapToGrid w:val="0"/>
        <w:ind w:left="1080"/>
        <w:contextualSpacing w:val="0"/>
        <w:jc w:val="both"/>
        <w:rPr>
          <w:rFonts w:cs="Times New Roman"/>
          <w:lang w:val="en-US"/>
        </w:rPr>
      </w:pPr>
      <w:r w:rsidRPr="00737053">
        <w:rPr>
          <w:rFonts w:cs="Times New Roman"/>
          <w:lang w:val="en-US"/>
        </w:rPr>
        <w:t xml:space="preserve">Guidelines for the safe release of whale sharks (Attachment </w:t>
      </w:r>
      <w:r w:rsidRPr="00737053">
        <w:rPr>
          <w:rFonts w:eastAsia="Malgun Gothic" w:cs="Times New Roman"/>
          <w:lang w:val="en-US" w:eastAsia="ko-KR"/>
        </w:rPr>
        <w:t>I</w:t>
      </w:r>
      <w:r w:rsidRPr="00737053">
        <w:rPr>
          <w:rFonts w:cs="Times New Roman"/>
          <w:lang w:val="en-US"/>
        </w:rPr>
        <w:t>) be considered by SC11.</w:t>
      </w:r>
    </w:p>
    <w:p w:rsidR="00841669" w:rsidRPr="00737053" w:rsidRDefault="00841669" w:rsidP="00BC10D4">
      <w:pPr>
        <w:pStyle w:val="ListParagraph"/>
        <w:numPr>
          <w:ilvl w:val="0"/>
          <w:numId w:val="27"/>
        </w:numPr>
        <w:autoSpaceDE w:val="0"/>
        <w:autoSpaceDN w:val="0"/>
        <w:adjustRightInd w:val="0"/>
        <w:snapToGrid w:val="0"/>
        <w:ind w:left="1080"/>
        <w:contextualSpacing w:val="0"/>
        <w:jc w:val="both"/>
        <w:rPr>
          <w:rFonts w:cs="Times New Roman"/>
          <w:lang w:val="en-US"/>
        </w:rPr>
      </w:pPr>
      <w:r w:rsidRPr="00737053">
        <w:rPr>
          <w:rFonts w:cs="Times New Roman"/>
          <w:lang w:val="en-US"/>
        </w:rPr>
        <w:t xml:space="preserve">A table summarizing the development of safe guidelines to maximize survival of sharks to be released from longline or purse-seine gear (Attachment </w:t>
      </w:r>
      <w:r w:rsidRPr="00737053">
        <w:rPr>
          <w:rFonts w:eastAsia="Malgun Gothic" w:cs="Times New Roman"/>
          <w:lang w:val="en-US" w:eastAsia="ko-KR"/>
        </w:rPr>
        <w:t>J</w:t>
      </w:r>
      <w:r w:rsidRPr="00737053">
        <w:rPr>
          <w:rFonts w:cs="Times New Roman"/>
          <w:lang w:val="en-US"/>
        </w:rPr>
        <w:t>) should be reviewed by SC11 and forwarded to TCC for its consideration.</w:t>
      </w:r>
    </w:p>
    <w:p w:rsidR="00841669" w:rsidRPr="00737053" w:rsidRDefault="00841669" w:rsidP="00841669">
      <w:pPr>
        <w:pStyle w:val="ListParagraph"/>
        <w:autoSpaceDE w:val="0"/>
        <w:autoSpaceDN w:val="0"/>
        <w:adjustRightInd w:val="0"/>
        <w:snapToGrid w:val="0"/>
        <w:contextualSpacing w:val="0"/>
        <w:jc w:val="both"/>
        <w:rPr>
          <w:rFonts w:cs="Times New Roman"/>
          <w:b/>
          <w:lang w:val="en-US"/>
        </w:rPr>
      </w:pPr>
    </w:p>
    <w:p w:rsidR="00841669" w:rsidRPr="00737053" w:rsidRDefault="00841669" w:rsidP="00841669">
      <w:pPr>
        <w:pStyle w:val="Heading1"/>
        <w:snapToGrid w:val="0"/>
        <w:spacing w:after="0"/>
        <w:jc w:val="both"/>
        <w:rPr>
          <w:rFonts w:eastAsia="Malgun Gothic"/>
          <w:lang w:val="en-US" w:eastAsia="ko-KR"/>
        </w:rPr>
      </w:pPr>
      <w:r w:rsidRPr="00737053">
        <w:rPr>
          <w:lang w:val="en-US"/>
        </w:rPr>
        <w:t xml:space="preserve">6.3 </w:t>
      </w:r>
      <w:r w:rsidRPr="00737053">
        <w:rPr>
          <w:lang w:val="en-US"/>
        </w:rPr>
        <w:tab/>
        <w:t>Seabirds</w:t>
      </w:r>
    </w:p>
    <w:p w:rsidR="00841669" w:rsidRPr="00737053" w:rsidRDefault="00841669" w:rsidP="00841669">
      <w:pPr>
        <w:adjustRightInd w:val="0"/>
        <w:snapToGrid w:val="0"/>
        <w:jc w:val="both"/>
        <w:rPr>
          <w:rFonts w:eastAsia="Malgun Gothic" w:cs="Times New Roman"/>
          <w:lang w:val="en-US" w:eastAsia="ko-KR"/>
        </w:rPr>
      </w:pPr>
    </w:p>
    <w:p w:rsidR="007E51E1" w:rsidRDefault="00841669" w:rsidP="001B06D6">
      <w:pPr>
        <w:pStyle w:val="Best2"/>
        <w:adjustRightInd w:val="0"/>
        <w:snapToGrid w:val="0"/>
        <w:spacing w:after="0" w:line="240" w:lineRule="auto"/>
        <w:ind w:left="0" w:firstLine="0"/>
        <w:rPr>
          <w:rFonts w:cs="Times New Roman"/>
          <w:lang w:val="en-US"/>
        </w:rPr>
      </w:pPr>
      <w:r w:rsidRPr="00737053">
        <w:rPr>
          <w:rFonts w:cs="Times New Roman"/>
          <w:lang w:val="en-US"/>
        </w:rPr>
        <w:t>SC10 recommends that</w:t>
      </w:r>
      <w:r w:rsidR="00BC10D4">
        <w:rPr>
          <w:rFonts w:cs="Times New Roman"/>
          <w:lang w:val="en-US"/>
        </w:rPr>
        <w:t xml:space="preserve"> relevant members present</w:t>
      </w:r>
      <w:r w:rsidRPr="00737053">
        <w:rPr>
          <w:rFonts w:cs="Times New Roman"/>
          <w:lang w:val="en-US"/>
        </w:rPr>
        <w:t>:</w:t>
      </w:r>
    </w:p>
    <w:p w:rsidR="00841669" w:rsidRPr="00737053" w:rsidRDefault="00841669" w:rsidP="00BC10D4">
      <w:pPr>
        <w:pStyle w:val="ListParagraph"/>
        <w:numPr>
          <w:ilvl w:val="0"/>
          <w:numId w:val="28"/>
        </w:numPr>
        <w:autoSpaceDE w:val="0"/>
        <w:autoSpaceDN w:val="0"/>
        <w:adjustRightInd w:val="0"/>
        <w:snapToGrid w:val="0"/>
        <w:ind w:left="1080"/>
        <w:contextualSpacing w:val="0"/>
        <w:jc w:val="both"/>
        <w:rPr>
          <w:rFonts w:cs="Times New Roman"/>
          <w:color w:val="000000"/>
          <w:lang w:val="en-US"/>
        </w:rPr>
      </w:pPr>
      <w:r w:rsidRPr="00737053">
        <w:rPr>
          <w:rFonts w:cs="Times New Roman"/>
          <w:color w:val="000000"/>
          <w:lang w:val="en-US" w:eastAsia="ko-KR"/>
        </w:rPr>
        <w:t>the</w:t>
      </w:r>
      <w:r w:rsidRPr="00737053">
        <w:rPr>
          <w:rFonts w:cs="Times New Roman"/>
          <w:color w:val="000000"/>
          <w:lang w:val="en-US"/>
        </w:rPr>
        <w:t xml:space="preserve"> analysis of the different bycatch interaction rates between exempted small longline vessels (&lt;24 m) and of larger non-exempt vessels north of 23</w:t>
      </w:r>
      <w:r w:rsidR="00BC10D4">
        <w:rPr>
          <w:rFonts w:cs="Times New Roman"/>
          <w:b/>
          <w:color w:val="000000"/>
          <w:lang w:val="en-US"/>
        </w:rPr>
        <w:t>°N</w:t>
      </w:r>
      <w:r w:rsidRPr="00737053">
        <w:rPr>
          <w:rFonts w:cs="Times New Roman"/>
          <w:color w:val="000000"/>
          <w:lang w:val="en-US"/>
        </w:rPr>
        <w:t xml:space="preserve"> in CMM 2012-07</w:t>
      </w:r>
      <w:r w:rsidRPr="00737053">
        <w:rPr>
          <w:rFonts w:cs="Times New Roman"/>
          <w:color w:val="000000"/>
          <w:lang w:val="en-US" w:eastAsia="ko-KR"/>
        </w:rPr>
        <w:t xml:space="preserve"> at SC11</w:t>
      </w:r>
      <w:r w:rsidR="00BC10D4">
        <w:rPr>
          <w:rFonts w:eastAsia="Malgun Gothic" w:cs="Times New Roman"/>
          <w:color w:val="000000"/>
          <w:lang w:val="en-US" w:eastAsia="ko-KR"/>
        </w:rPr>
        <w:t>; and</w:t>
      </w:r>
    </w:p>
    <w:p w:rsidR="00841669" w:rsidRPr="00737053" w:rsidRDefault="00841669" w:rsidP="00BC10D4">
      <w:pPr>
        <w:pStyle w:val="ListParagraph"/>
        <w:numPr>
          <w:ilvl w:val="0"/>
          <w:numId w:val="28"/>
        </w:numPr>
        <w:autoSpaceDE w:val="0"/>
        <w:autoSpaceDN w:val="0"/>
        <w:adjustRightInd w:val="0"/>
        <w:snapToGrid w:val="0"/>
        <w:ind w:left="1080"/>
        <w:contextualSpacing w:val="0"/>
        <w:jc w:val="both"/>
        <w:rPr>
          <w:rFonts w:cs="Times New Roman"/>
          <w:color w:val="000000"/>
          <w:lang w:val="en-US"/>
        </w:rPr>
      </w:pPr>
      <w:r w:rsidRPr="00737053">
        <w:rPr>
          <w:rFonts w:cs="Times New Roman"/>
          <w:color w:val="000000"/>
          <w:lang w:val="en-US"/>
        </w:rPr>
        <w:t>seabird bycatch interaction rates for longline vessels in the area between 25 and 30 South</w:t>
      </w:r>
      <w:r w:rsidRPr="00737053">
        <w:rPr>
          <w:rFonts w:cs="Times New Roman"/>
          <w:color w:val="000000"/>
          <w:lang w:val="en-US" w:eastAsia="ko-KR"/>
        </w:rPr>
        <w:t xml:space="preserve"> at SC11.</w:t>
      </w:r>
    </w:p>
    <w:p w:rsidR="00841669" w:rsidRPr="00737053" w:rsidRDefault="00841669" w:rsidP="00841669">
      <w:pPr>
        <w:pStyle w:val="ListParagraph"/>
        <w:autoSpaceDE w:val="0"/>
        <w:autoSpaceDN w:val="0"/>
        <w:adjustRightInd w:val="0"/>
        <w:snapToGrid w:val="0"/>
        <w:contextualSpacing w:val="0"/>
        <w:jc w:val="both"/>
        <w:rPr>
          <w:rFonts w:cs="Times New Roman"/>
          <w:color w:val="000000"/>
          <w:lang w:val="en-US"/>
        </w:rPr>
      </w:pPr>
    </w:p>
    <w:p w:rsidR="00841669" w:rsidRPr="00737053" w:rsidRDefault="00841669" w:rsidP="00841669">
      <w:pPr>
        <w:pStyle w:val="Best2"/>
        <w:adjustRightInd w:val="0"/>
        <w:snapToGrid w:val="0"/>
        <w:spacing w:after="0" w:line="240" w:lineRule="auto"/>
        <w:rPr>
          <w:rFonts w:cs="Times New Roman"/>
          <w:lang w:val="en-US"/>
        </w:rPr>
      </w:pPr>
      <w:r w:rsidRPr="00737053">
        <w:rPr>
          <w:rFonts w:cs="Times New Roman"/>
          <w:lang w:val="en-US"/>
        </w:rPr>
        <w:t xml:space="preserve">SC10 </w:t>
      </w:r>
      <w:r w:rsidR="00BC10D4">
        <w:rPr>
          <w:rFonts w:cs="Times New Roman"/>
          <w:lang w:val="en-US"/>
        </w:rPr>
        <w:t>r</w:t>
      </w:r>
      <w:r w:rsidRPr="00737053">
        <w:rPr>
          <w:rFonts w:cs="Times New Roman"/>
          <w:lang w:val="en-US"/>
        </w:rPr>
        <w:t>ecommends that the Commission:</w:t>
      </w:r>
    </w:p>
    <w:p w:rsidR="00841669" w:rsidRPr="00737053" w:rsidRDefault="00BC10D4" w:rsidP="00BC10D4">
      <w:pPr>
        <w:pStyle w:val="ListParagraph"/>
        <w:numPr>
          <w:ilvl w:val="0"/>
          <w:numId w:val="29"/>
        </w:numPr>
        <w:adjustRightInd w:val="0"/>
        <w:snapToGrid w:val="0"/>
        <w:ind w:left="1080"/>
        <w:contextualSpacing w:val="0"/>
        <w:jc w:val="both"/>
        <w:rPr>
          <w:rFonts w:cs="Times New Roman"/>
          <w:lang w:val="en-US"/>
        </w:rPr>
      </w:pPr>
      <w:r>
        <w:rPr>
          <w:rFonts w:cs="Times New Roman"/>
          <w:lang w:val="en-US"/>
        </w:rPr>
        <w:t>s</w:t>
      </w:r>
      <w:r w:rsidR="00841669" w:rsidRPr="00737053">
        <w:rPr>
          <w:rFonts w:cs="Times New Roman"/>
          <w:lang w:val="en-US"/>
        </w:rPr>
        <w:t xml:space="preserve">upport the implementation of </w:t>
      </w:r>
      <w:r>
        <w:rPr>
          <w:rFonts w:cs="Times New Roman"/>
          <w:lang w:val="en-US"/>
        </w:rPr>
        <w:t>e</w:t>
      </w:r>
      <w:r w:rsidR="00841669" w:rsidRPr="00737053">
        <w:rPr>
          <w:rFonts w:cs="Times New Roman"/>
          <w:lang w:val="en-US"/>
        </w:rPr>
        <w:t xml:space="preserve">-monitoring trials throughout the WCPFC </w:t>
      </w:r>
      <w:r>
        <w:rPr>
          <w:rFonts w:cs="Times New Roman"/>
          <w:lang w:val="en-US"/>
        </w:rPr>
        <w:t xml:space="preserve">in order </w:t>
      </w:r>
      <w:r w:rsidR="00841669" w:rsidRPr="00737053">
        <w:rPr>
          <w:rFonts w:cs="Times New Roman"/>
          <w:lang w:val="en-US"/>
        </w:rPr>
        <w:t>to compare interaction rates between at</w:t>
      </w:r>
      <w:r>
        <w:rPr>
          <w:rFonts w:cs="Times New Roman"/>
          <w:lang w:val="en-US"/>
        </w:rPr>
        <w:t>-</w:t>
      </w:r>
      <w:r w:rsidR="00841669" w:rsidRPr="00737053">
        <w:rPr>
          <w:rFonts w:cs="Times New Roman"/>
          <w:lang w:val="en-US"/>
        </w:rPr>
        <w:t>sea and dry observers</w:t>
      </w:r>
      <w:r w:rsidR="00841669" w:rsidRPr="00737053">
        <w:rPr>
          <w:rFonts w:eastAsia="Malgun Gothic" w:cs="Times New Roman"/>
          <w:lang w:val="en-US" w:eastAsia="ko-KR"/>
        </w:rPr>
        <w:t xml:space="preserve">, </w:t>
      </w:r>
      <w:r w:rsidR="00841669" w:rsidRPr="00737053">
        <w:rPr>
          <w:rFonts w:cs="Times New Roman"/>
          <w:lang w:val="en-US"/>
        </w:rPr>
        <w:t>noting recommendation</w:t>
      </w:r>
      <w:r>
        <w:rPr>
          <w:rFonts w:cs="Times New Roman"/>
          <w:lang w:val="en-US"/>
        </w:rPr>
        <w:t>s</w:t>
      </w:r>
      <w:r w:rsidR="00841669" w:rsidRPr="00737053">
        <w:rPr>
          <w:rFonts w:cs="Times New Roman"/>
          <w:lang w:val="en-US"/>
        </w:rPr>
        <w:t xml:space="preserve"> a and b under </w:t>
      </w:r>
      <w:r w:rsidR="00841669" w:rsidRPr="00737053">
        <w:rPr>
          <w:rFonts w:eastAsia="Malgun Gothic" w:cs="Times New Roman"/>
          <w:lang w:val="en-US" w:eastAsia="ko-KR"/>
        </w:rPr>
        <w:t xml:space="preserve">Agenda Item </w:t>
      </w:r>
      <w:r w:rsidR="00841669" w:rsidRPr="00737053">
        <w:rPr>
          <w:rFonts w:cs="Times New Roman"/>
          <w:lang w:val="en-US"/>
        </w:rPr>
        <w:t xml:space="preserve">3.3 </w:t>
      </w:r>
      <w:r>
        <w:rPr>
          <w:rFonts w:cs="Times New Roman"/>
          <w:lang w:val="en-US"/>
        </w:rPr>
        <w:t>“</w:t>
      </w:r>
      <w:r w:rsidR="00841669" w:rsidRPr="00737053">
        <w:rPr>
          <w:rFonts w:cs="Times New Roman"/>
          <w:bCs/>
          <w:lang w:val="en-US"/>
        </w:rPr>
        <w:t>Electronic monitoring and electronic reporting</w:t>
      </w:r>
      <w:r>
        <w:rPr>
          <w:rFonts w:cs="Times New Roman"/>
          <w:bCs/>
          <w:lang w:val="en-US"/>
        </w:rPr>
        <w:t xml:space="preserve">”; </w:t>
      </w:r>
    </w:p>
    <w:p w:rsidR="00841669" w:rsidRPr="00737053" w:rsidRDefault="00BC10D4" w:rsidP="00BC10D4">
      <w:pPr>
        <w:pStyle w:val="ListParagraph"/>
        <w:numPr>
          <w:ilvl w:val="0"/>
          <w:numId w:val="29"/>
        </w:numPr>
        <w:adjustRightInd w:val="0"/>
        <w:snapToGrid w:val="0"/>
        <w:ind w:left="1080"/>
        <w:contextualSpacing w:val="0"/>
        <w:jc w:val="both"/>
        <w:rPr>
          <w:rFonts w:cs="Times New Roman"/>
          <w:lang w:val="en-US"/>
        </w:rPr>
      </w:pPr>
      <w:r>
        <w:rPr>
          <w:rFonts w:cs="Times New Roman"/>
          <w:lang w:val="en-US"/>
        </w:rPr>
        <w:t>e</w:t>
      </w:r>
      <w:r w:rsidR="00841669" w:rsidRPr="00737053">
        <w:rPr>
          <w:rFonts w:cs="Times New Roman"/>
          <w:lang w:val="en-US"/>
        </w:rPr>
        <w:t>ncourages CCMs to collect robust seabird bycatch data</w:t>
      </w:r>
      <w:r>
        <w:rPr>
          <w:rFonts w:cs="Times New Roman"/>
          <w:lang w:val="en-US"/>
        </w:rPr>
        <w:t>,</w:t>
      </w:r>
      <w:r w:rsidR="00841669" w:rsidRPr="00737053">
        <w:rPr>
          <w:rFonts w:cs="Times New Roman"/>
          <w:lang w:val="en-US"/>
        </w:rPr>
        <w:t xml:space="preserve"> taking into account seasonal and spatial distribution and submit </w:t>
      </w:r>
      <w:r>
        <w:rPr>
          <w:rFonts w:cs="Times New Roman"/>
          <w:lang w:val="en-US"/>
        </w:rPr>
        <w:t xml:space="preserve">these </w:t>
      </w:r>
      <w:r w:rsidR="00841669" w:rsidRPr="00737053">
        <w:rPr>
          <w:rFonts w:cs="Times New Roman"/>
          <w:lang w:val="en-US"/>
        </w:rPr>
        <w:t>to WCPFC.</w:t>
      </w:r>
    </w:p>
    <w:p w:rsidR="00841669" w:rsidRPr="00737053" w:rsidRDefault="00BC10D4" w:rsidP="00BC10D4">
      <w:pPr>
        <w:pStyle w:val="ListParagraph"/>
        <w:numPr>
          <w:ilvl w:val="0"/>
          <w:numId w:val="29"/>
        </w:numPr>
        <w:adjustRightInd w:val="0"/>
        <w:snapToGrid w:val="0"/>
        <w:ind w:left="1080"/>
        <w:contextualSpacing w:val="0"/>
        <w:jc w:val="both"/>
        <w:rPr>
          <w:rFonts w:cs="Times New Roman"/>
          <w:lang w:val="en-US"/>
        </w:rPr>
      </w:pPr>
      <w:r>
        <w:rPr>
          <w:rFonts w:cs="Times New Roman"/>
          <w:lang w:val="en-US"/>
        </w:rPr>
        <w:t>t</w:t>
      </w:r>
      <w:r w:rsidR="00841669" w:rsidRPr="00737053">
        <w:rPr>
          <w:rFonts w:cs="Times New Roman"/>
          <w:lang w:val="en-US"/>
        </w:rPr>
        <w:t>ake note that CMM</w:t>
      </w:r>
      <w:r w:rsidR="00841669" w:rsidRPr="00737053">
        <w:rPr>
          <w:rFonts w:eastAsia="Malgun Gothic" w:cs="Times New Roman"/>
          <w:lang w:val="en-US" w:eastAsia="ko-KR"/>
        </w:rPr>
        <w:t xml:space="preserve"> </w:t>
      </w:r>
      <w:r w:rsidR="00841669" w:rsidRPr="00737053">
        <w:rPr>
          <w:rFonts w:cs="Times New Roman"/>
          <w:lang w:val="en-US"/>
        </w:rPr>
        <w:t>2012-07</w:t>
      </w:r>
      <w:r>
        <w:rPr>
          <w:rFonts w:cs="Times New Roman"/>
          <w:lang w:val="en-US"/>
        </w:rPr>
        <w:t>, which</w:t>
      </w:r>
      <w:r w:rsidR="00841669" w:rsidRPr="00737053">
        <w:rPr>
          <w:rFonts w:cs="Times New Roman"/>
          <w:lang w:val="en-US"/>
        </w:rPr>
        <w:t xml:space="preserve"> came into effect on 1 July 2014</w:t>
      </w:r>
      <w:r>
        <w:rPr>
          <w:rFonts w:cs="Times New Roman"/>
          <w:lang w:val="en-US"/>
        </w:rPr>
        <w:t>,</w:t>
      </w:r>
      <w:r w:rsidR="00841669" w:rsidRPr="00737053">
        <w:rPr>
          <w:rFonts w:cs="Times New Roman"/>
          <w:lang w:val="en-US"/>
        </w:rPr>
        <w:t xml:space="preserve"> includes requirements for annual reporting of interactions in Part 1 </w:t>
      </w:r>
      <w:r w:rsidR="006C2E76" w:rsidRPr="001B06D6">
        <w:rPr>
          <w:rFonts w:cs="Times New Roman"/>
          <w:lang w:val="en-US"/>
        </w:rPr>
        <w:t>of Annual Reports</w:t>
      </w:r>
      <w:r>
        <w:rPr>
          <w:rFonts w:cs="Times New Roman"/>
          <w:b/>
          <w:lang w:val="en-US"/>
        </w:rPr>
        <w:t xml:space="preserve"> </w:t>
      </w:r>
      <w:r w:rsidR="00841669" w:rsidRPr="00737053">
        <w:rPr>
          <w:rFonts w:cs="Times New Roman"/>
          <w:lang w:val="en-US"/>
        </w:rPr>
        <w:t>and encourages CCMs to use the template in the CMM</w:t>
      </w:r>
      <w:r w:rsidR="00841669" w:rsidRPr="00737053">
        <w:rPr>
          <w:rFonts w:eastAsia="Malgun Gothic" w:cs="Times New Roman"/>
          <w:lang w:val="en-US" w:eastAsia="ko-KR"/>
        </w:rPr>
        <w:t xml:space="preserve"> </w:t>
      </w:r>
      <w:r w:rsidR="00841669" w:rsidRPr="00737053">
        <w:rPr>
          <w:rFonts w:cs="Times New Roman"/>
          <w:lang w:val="en-US"/>
        </w:rPr>
        <w:t>2012-07 for completing details about their bycatch species and numbers</w:t>
      </w:r>
      <w:r>
        <w:rPr>
          <w:rFonts w:cs="Times New Roman"/>
          <w:lang w:val="en-US"/>
        </w:rPr>
        <w:t>;</w:t>
      </w:r>
    </w:p>
    <w:p w:rsidR="007E51E1" w:rsidRDefault="00BC10D4" w:rsidP="001B06D6">
      <w:pPr>
        <w:pStyle w:val="ListParagraph"/>
        <w:numPr>
          <w:ilvl w:val="0"/>
          <w:numId w:val="29"/>
        </w:numPr>
        <w:adjustRightInd w:val="0"/>
        <w:snapToGrid w:val="0"/>
        <w:ind w:left="1080"/>
        <w:contextualSpacing w:val="0"/>
        <w:jc w:val="both"/>
        <w:rPr>
          <w:rFonts w:cs="Times New Roman"/>
          <w:lang w:val="en-US"/>
        </w:rPr>
      </w:pPr>
      <w:r>
        <w:rPr>
          <w:rFonts w:cs="Times New Roman"/>
          <w:lang w:val="en-US"/>
        </w:rPr>
        <w:t>s</w:t>
      </w:r>
      <w:r w:rsidR="00841669" w:rsidRPr="00737053">
        <w:rPr>
          <w:rFonts w:cs="Times New Roman"/>
          <w:lang w:val="en-US"/>
        </w:rPr>
        <w:t xml:space="preserve">upports the distribution and use of the </w:t>
      </w:r>
      <w:r w:rsidR="00894CDB">
        <w:rPr>
          <w:rFonts w:cs="Times New Roman"/>
          <w:lang w:val="en-US"/>
        </w:rPr>
        <w:t xml:space="preserve">Agreement for the Conservation of Albatrosses and </w:t>
      </w:r>
      <w:r w:rsidR="00894CDB" w:rsidRPr="00894CDB">
        <w:rPr>
          <w:rFonts w:cs="Times New Roman"/>
          <w:lang w:val="en-US"/>
        </w:rPr>
        <w:t>Petrels (</w:t>
      </w:r>
      <w:r w:rsidR="00841669" w:rsidRPr="00894CDB">
        <w:rPr>
          <w:rFonts w:cs="Times New Roman"/>
          <w:lang w:val="en-US"/>
        </w:rPr>
        <w:t>ACAP</w:t>
      </w:r>
      <w:r w:rsidR="00894CDB" w:rsidRPr="00894CDB">
        <w:rPr>
          <w:rFonts w:cs="Times New Roman"/>
          <w:lang w:val="en-US"/>
        </w:rPr>
        <w:t>)</w:t>
      </w:r>
      <w:r w:rsidR="00841669" w:rsidRPr="00894CDB">
        <w:rPr>
          <w:rFonts w:cs="Times New Roman"/>
          <w:lang w:val="en-US"/>
        </w:rPr>
        <w:t>/Japanese seabird identification guide</w:t>
      </w:r>
      <w:r w:rsidRPr="00894CDB">
        <w:rPr>
          <w:rFonts w:cs="Times New Roman"/>
          <w:lang w:val="en-US"/>
        </w:rPr>
        <w:t>,</w:t>
      </w:r>
      <w:r w:rsidR="00841669" w:rsidRPr="00894CDB">
        <w:rPr>
          <w:rFonts w:cs="Times New Roman"/>
          <w:lang w:val="en-US"/>
        </w:rPr>
        <w:t xml:space="preserve"> which will </w:t>
      </w:r>
      <w:r w:rsidRPr="00894CDB">
        <w:rPr>
          <w:rFonts w:cs="Times New Roman"/>
          <w:lang w:val="en-US"/>
        </w:rPr>
        <w:t>come</w:t>
      </w:r>
      <w:r w:rsidR="00841669" w:rsidRPr="00894CDB">
        <w:rPr>
          <w:rFonts w:cs="Times New Roman"/>
          <w:lang w:val="en-US"/>
        </w:rPr>
        <w:t xml:space="preserve"> out </w:t>
      </w:r>
      <w:r w:rsidRPr="00894CDB">
        <w:rPr>
          <w:rFonts w:cs="Times New Roman"/>
          <w:lang w:val="en-US"/>
        </w:rPr>
        <w:t>in late 2014;</w:t>
      </w:r>
      <w:r w:rsidR="00841669" w:rsidRPr="00894CDB">
        <w:rPr>
          <w:rFonts w:cs="Times New Roman"/>
          <w:lang w:val="en-US"/>
        </w:rPr>
        <w:t xml:space="preserve">. </w:t>
      </w:r>
    </w:p>
    <w:p w:rsidR="007E51E1" w:rsidRDefault="00BC10D4" w:rsidP="001B06D6">
      <w:pPr>
        <w:pStyle w:val="ListParagraph"/>
        <w:numPr>
          <w:ilvl w:val="0"/>
          <w:numId w:val="29"/>
        </w:numPr>
        <w:adjustRightInd w:val="0"/>
        <w:snapToGrid w:val="0"/>
        <w:ind w:left="1080"/>
        <w:contextualSpacing w:val="0"/>
        <w:jc w:val="both"/>
        <w:rPr>
          <w:rFonts w:cs="Times New Roman"/>
          <w:lang w:val="en-US"/>
        </w:rPr>
      </w:pPr>
      <w:r>
        <w:rPr>
          <w:rFonts w:cs="Times New Roman"/>
          <w:lang w:val="en-US"/>
        </w:rPr>
        <w:t>s</w:t>
      </w:r>
      <w:r w:rsidR="00841669" w:rsidRPr="00BC10D4">
        <w:rPr>
          <w:rFonts w:cs="Times New Roman"/>
          <w:lang w:val="en-US"/>
        </w:rPr>
        <w:t xml:space="preserve">upport the collection of DNA samples from seabirds taken as bycatch in the </w:t>
      </w:r>
      <w:r>
        <w:rPr>
          <w:rFonts w:cs="Times New Roman"/>
          <w:lang w:val="en-US"/>
        </w:rPr>
        <w:t>S</w:t>
      </w:r>
      <w:r w:rsidR="00841669" w:rsidRPr="00BC10D4">
        <w:rPr>
          <w:rFonts w:cs="Times New Roman"/>
          <w:lang w:val="en-US"/>
        </w:rPr>
        <w:t xml:space="preserve">outhern </w:t>
      </w:r>
      <w:r>
        <w:rPr>
          <w:rFonts w:cs="Times New Roman"/>
          <w:lang w:val="en-US"/>
        </w:rPr>
        <w:t>H</w:t>
      </w:r>
      <w:r w:rsidR="00841669" w:rsidRPr="00BC10D4">
        <w:rPr>
          <w:rFonts w:cs="Times New Roman"/>
          <w:lang w:val="en-US"/>
        </w:rPr>
        <w:t xml:space="preserve">emisphere to aid species identification. Protocols are in the ACAP/Japanese </w:t>
      </w:r>
      <w:r w:rsidR="006C2E76" w:rsidRPr="001B06D6">
        <w:rPr>
          <w:rFonts w:cs="Times New Roman"/>
          <w:lang w:val="en-US"/>
        </w:rPr>
        <w:t xml:space="preserve">seabird identification </w:t>
      </w:r>
      <w:r w:rsidR="00841669" w:rsidRPr="00BC10D4">
        <w:rPr>
          <w:rFonts w:cs="Times New Roman"/>
          <w:lang w:val="en-US"/>
        </w:rPr>
        <w:t xml:space="preserve">guide. </w:t>
      </w:r>
    </w:p>
    <w:p w:rsidR="00841669" w:rsidRPr="00BC10D4" w:rsidRDefault="00841669" w:rsidP="00841669">
      <w:pPr>
        <w:pStyle w:val="ListParagraph"/>
        <w:adjustRightInd w:val="0"/>
        <w:snapToGrid w:val="0"/>
        <w:contextualSpacing w:val="0"/>
        <w:jc w:val="both"/>
        <w:rPr>
          <w:rFonts w:cs="Times New Roman"/>
          <w:b/>
          <w:lang w:val="en-US"/>
        </w:rPr>
      </w:pPr>
    </w:p>
    <w:p w:rsidR="00841669" w:rsidRPr="00BC10D4" w:rsidRDefault="00841669" w:rsidP="00841669">
      <w:pPr>
        <w:adjustRightInd w:val="0"/>
        <w:snapToGrid w:val="0"/>
        <w:jc w:val="both"/>
        <w:rPr>
          <w:rFonts w:eastAsia="Malgun Gothic" w:cs="Times New Roman"/>
          <w:b/>
          <w:lang w:val="en-US" w:eastAsia="ko-KR"/>
        </w:rPr>
      </w:pPr>
      <w:r w:rsidRPr="00BC10D4">
        <w:rPr>
          <w:rFonts w:cs="Times New Roman"/>
          <w:b/>
          <w:lang w:val="en-US"/>
        </w:rPr>
        <w:t xml:space="preserve"> 6.4 </w:t>
      </w:r>
      <w:r w:rsidRPr="00BC10D4">
        <w:rPr>
          <w:rFonts w:cs="Times New Roman"/>
          <w:b/>
          <w:lang w:val="en-US"/>
        </w:rPr>
        <w:tab/>
        <w:t>Sea turtles</w:t>
      </w:r>
    </w:p>
    <w:p w:rsidR="00841669" w:rsidRPr="00BC10D4" w:rsidRDefault="00841669" w:rsidP="00841669">
      <w:pPr>
        <w:adjustRightInd w:val="0"/>
        <w:snapToGrid w:val="0"/>
        <w:jc w:val="both"/>
        <w:rPr>
          <w:rFonts w:eastAsia="Malgun Gothic" w:cs="Times New Roman"/>
          <w:b/>
          <w:lang w:val="en-US" w:eastAsia="ko-KR"/>
        </w:rPr>
      </w:pPr>
    </w:p>
    <w:p w:rsidR="007E51E1" w:rsidRDefault="00841669" w:rsidP="001B06D6">
      <w:pPr>
        <w:pStyle w:val="Best2"/>
        <w:adjustRightInd w:val="0"/>
        <w:snapToGrid w:val="0"/>
        <w:spacing w:after="0" w:line="240" w:lineRule="auto"/>
        <w:ind w:left="0" w:firstLine="0"/>
        <w:rPr>
          <w:rFonts w:cs="Times New Roman"/>
          <w:lang w:val="en-US"/>
        </w:rPr>
      </w:pPr>
      <w:r w:rsidRPr="00BC10D4">
        <w:rPr>
          <w:rFonts w:cs="Times New Roman"/>
          <w:lang w:val="en-US"/>
        </w:rPr>
        <w:t>No papers were presented and there was no discussion on this agenda item.</w:t>
      </w:r>
    </w:p>
    <w:p w:rsidR="00841669" w:rsidRPr="00BC10D4" w:rsidRDefault="00841669" w:rsidP="00841669">
      <w:pPr>
        <w:pStyle w:val="Best2"/>
        <w:numPr>
          <w:ilvl w:val="0"/>
          <w:numId w:val="0"/>
        </w:numPr>
        <w:adjustRightInd w:val="0"/>
        <w:snapToGrid w:val="0"/>
        <w:spacing w:after="0" w:line="240" w:lineRule="auto"/>
        <w:rPr>
          <w:rFonts w:cs="Times New Roman"/>
          <w:lang w:val="en-US"/>
        </w:rPr>
      </w:pPr>
    </w:p>
    <w:p w:rsidR="00841669" w:rsidRPr="00BC10D4" w:rsidRDefault="00841669" w:rsidP="00841669">
      <w:pPr>
        <w:pStyle w:val="Heading1"/>
        <w:snapToGrid w:val="0"/>
        <w:spacing w:after="0"/>
        <w:jc w:val="both"/>
        <w:rPr>
          <w:rFonts w:eastAsia="Malgun Gothic"/>
          <w:lang w:val="en-US" w:eastAsia="ko-KR"/>
        </w:rPr>
      </w:pPr>
      <w:r w:rsidRPr="00BC10D4">
        <w:rPr>
          <w:lang w:val="en-US"/>
        </w:rPr>
        <w:t xml:space="preserve">6.5 </w:t>
      </w:r>
      <w:r w:rsidRPr="00BC10D4">
        <w:rPr>
          <w:lang w:val="en-US"/>
        </w:rPr>
        <w:tab/>
        <w:t>Other species and issues</w:t>
      </w:r>
    </w:p>
    <w:p w:rsidR="00841669" w:rsidRPr="00BC10D4" w:rsidRDefault="00841669" w:rsidP="00841669">
      <w:pPr>
        <w:adjustRightInd w:val="0"/>
        <w:snapToGrid w:val="0"/>
        <w:jc w:val="both"/>
        <w:rPr>
          <w:rFonts w:eastAsia="Malgun Gothic" w:cs="Times New Roman"/>
          <w:lang w:val="en-US" w:eastAsia="ko-KR"/>
        </w:rPr>
      </w:pPr>
    </w:p>
    <w:p w:rsidR="007E51E1" w:rsidRDefault="00841669" w:rsidP="001B06D6">
      <w:pPr>
        <w:pStyle w:val="Best2"/>
        <w:adjustRightInd w:val="0"/>
        <w:snapToGrid w:val="0"/>
        <w:spacing w:after="0" w:line="240" w:lineRule="auto"/>
        <w:ind w:left="0" w:firstLine="0"/>
        <w:rPr>
          <w:rFonts w:cs="Times New Roman"/>
          <w:lang w:val="en-US"/>
        </w:rPr>
      </w:pPr>
      <w:r w:rsidRPr="00BC10D4">
        <w:rPr>
          <w:rFonts w:eastAsia="Batang" w:cs="Times New Roman"/>
          <w:lang w:val="en-US" w:eastAsia="ko-KR"/>
        </w:rPr>
        <w:t>There were presenta</w:t>
      </w:r>
      <w:r w:rsidRPr="00737053">
        <w:rPr>
          <w:rFonts w:eastAsia="Batang" w:cs="Times New Roman"/>
          <w:lang w:val="en-US" w:eastAsia="ko-KR"/>
        </w:rPr>
        <w:t xml:space="preserve">tions on </w:t>
      </w:r>
      <w:r w:rsidRPr="00737053">
        <w:rPr>
          <w:rFonts w:cs="Times New Roman"/>
          <w:lang w:val="en-US"/>
        </w:rPr>
        <w:t>SC10-EB-WP-09</w:t>
      </w:r>
      <w:r w:rsidRPr="00737053">
        <w:rPr>
          <w:rFonts w:eastAsia="Malgun Gothic" w:cs="Times New Roman"/>
          <w:lang w:val="en-US" w:eastAsia="ko-KR"/>
        </w:rPr>
        <w:t xml:space="preserve"> (Catch, Effort, and eCOsystem impacts of FAD-fishing, CECOFAD), </w:t>
      </w:r>
      <w:r w:rsidRPr="00737053">
        <w:rPr>
          <w:rFonts w:cs="Times New Roman"/>
          <w:lang w:val="en-US"/>
        </w:rPr>
        <w:t>SC10-EB-WP-08</w:t>
      </w:r>
      <w:r w:rsidRPr="00737053">
        <w:rPr>
          <w:rFonts w:eastAsia="Malgun Gothic" w:cs="Times New Roman"/>
          <w:lang w:val="en-US" w:eastAsia="ko-KR"/>
        </w:rPr>
        <w:t xml:space="preserve"> (</w:t>
      </w:r>
      <w:r w:rsidR="00894CDB">
        <w:rPr>
          <w:rFonts w:eastAsia="Malgun Gothic" w:cs="Times New Roman"/>
          <w:lang w:val="en-US" w:eastAsia="ko-KR"/>
        </w:rPr>
        <w:t xml:space="preserve">the </w:t>
      </w:r>
      <w:r w:rsidR="00894CDB" w:rsidRPr="0002767C">
        <w:rPr>
          <w:rFonts w:eastAsiaTheme="minorHAnsi"/>
          <w:color w:val="000000"/>
          <w:lang w:val="en-US"/>
        </w:rPr>
        <w:t>International Sustainable Seafood Foundation</w:t>
      </w:r>
      <w:r w:rsidRPr="00737053">
        <w:rPr>
          <w:rFonts w:eastAsia="Malgun Gothic" w:cs="Times New Roman"/>
          <w:lang w:val="en-US" w:eastAsia="ko-KR"/>
        </w:rPr>
        <w:t xml:space="preserve">’s third bycatch mitigation research cruise in the WCPO), and </w:t>
      </w:r>
      <w:r w:rsidRPr="00737053">
        <w:rPr>
          <w:rFonts w:cs="Times New Roman"/>
          <w:lang w:val="en-US"/>
        </w:rPr>
        <w:t xml:space="preserve">SC10-EB-IP-05 (Issues for t-RFMOs in relation to the </w:t>
      </w:r>
      <w:r w:rsidRPr="00737053">
        <w:rPr>
          <w:rFonts w:cs="Times New Roman"/>
          <w:lang w:val="en-US"/>
        </w:rPr>
        <w:lastRenderedPageBreak/>
        <w:t xml:space="preserve">listing of shark and ray species by the Convention on </w:t>
      </w:r>
      <w:r w:rsidR="00BC10D4">
        <w:rPr>
          <w:rFonts w:cs="Times New Roman"/>
          <w:lang w:val="en-US"/>
        </w:rPr>
        <w:t xml:space="preserve">the </w:t>
      </w:r>
      <w:r w:rsidRPr="00737053">
        <w:rPr>
          <w:rFonts w:cs="Times New Roman"/>
          <w:lang w:val="en-US"/>
        </w:rPr>
        <w:t>International Trade in Endangered Species)</w:t>
      </w:r>
      <w:r w:rsidRPr="00737053">
        <w:rPr>
          <w:rFonts w:eastAsia="Malgun Gothic" w:cs="Times New Roman"/>
          <w:lang w:val="en-US" w:eastAsia="ko-KR"/>
        </w:rPr>
        <w:t xml:space="preserve">. </w:t>
      </w:r>
      <w:r w:rsidRPr="00737053">
        <w:rPr>
          <w:rFonts w:eastAsia="Batang" w:cs="Times New Roman"/>
          <w:lang w:val="en-US"/>
        </w:rPr>
        <w:t>No</w:t>
      </w:r>
      <w:r w:rsidRPr="00737053">
        <w:rPr>
          <w:rFonts w:eastAsia="Batang" w:cs="Times New Roman"/>
          <w:lang w:val="en-US" w:eastAsia="ko-KR"/>
        </w:rPr>
        <w:t xml:space="preserve"> recommendations were made under this agenda item.</w:t>
      </w:r>
    </w:p>
    <w:p w:rsidR="00841669" w:rsidRPr="00737053" w:rsidRDefault="00841669" w:rsidP="00841669">
      <w:pPr>
        <w:pStyle w:val="Best2"/>
        <w:numPr>
          <w:ilvl w:val="0"/>
          <w:numId w:val="0"/>
        </w:numPr>
        <w:adjustRightInd w:val="0"/>
        <w:snapToGrid w:val="0"/>
        <w:spacing w:after="0" w:line="240" w:lineRule="auto"/>
        <w:rPr>
          <w:rFonts w:eastAsia="Batang" w:cs="Times New Roman"/>
          <w:lang w:val="en-US" w:eastAsia="ko-KR"/>
        </w:rPr>
      </w:pPr>
    </w:p>
    <w:p w:rsidR="00313733" w:rsidRDefault="00313733" w:rsidP="00841669">
      <w:pPr>
        <w:pStyle w:val="Heading3"/>
        <w:adjustRightInd w:val="0"/>
        <w:snapToGrid w:val="0"/>
        <w:rPr>
          <w:lang w:val="en-US"/>
        </w:rPr>
      </w:pPr>
    </w:p>
    <w:p w:rsidR="00841669" w:rsidRPr="00737053" w:rsidRDefault="00841669" w:rsidP="00841669">
      <w:pPr>
        <w:pStyle w:val="Heading3"/>
        <w:adjustRightInd w:val="0"/>
        <w:snapToGrid w:val="0"/>
        <w:rPr>
          <w:rFonts w:eastAsia="Malgun Gothic"/>
          <w:lang w:val="en-US" w:eastAsia="ko-KR"/>
        </w:rPr>
      </w:pPr>
      <w:r w:rsidRPr="00737053">
        <w:rPr>
          <w:lang w:val="en-US"/>
        </w:rPr>
        <w:t>agenda item 7 — OTHER RESEARCH PROJECTS</w:t>
      </w:r>
    </w:p>
    <w:p w:rsidR="00841669" w:rsidRPr="00737053" w:rsidRDefault="00841669" w:rsidP="00841669">
      <w:pPr>
        <w:adjustRightInd w:val="0"/>
        <w:snapToGrid w:val="0"/>
        <w:jc w:val="both"/>
        <w:rPr>
          <w:rFonts w:eastAsia="Malgun Gothic" w:cs="Times New Roman"/>
          <w:lang w:val="en-US" w:eastAsia="ko-KR"/>
        </w:rPr>
      </w:pPr>
    </w:p>
    <w:p w:rsidR="00841669" w:rsidRPr="00737053" w:rsidRDefault="00841669" w:rsidP="00841669">
      <w:pPr>
        <w:pStyle w:val="Heading1"/>
        <w:snapToGrid w:val="0"/>
        <w:spacing w:after="0"/>
        <w:jc w:val="both"/>
        <w:rPr>
          <w:rFonts w:eastAsia="Malgun Gothic"/>
          <w:lang w:val="en-US" w:eastAsia="ko-KR"/>
        </w:rPr>
      </w:pPr>
      <w:r w:rsidRPr="00737053">
        <w:rPr>
          <w:lang w:val="en-US"/>
        </w:rPr>
        <w:t>7.1</w:t>
      </w:r>
      <w:r w:rsidRPr="00737053">
        <w:rPr>
          <w:lang w:val="en-US"/>
        </w:rPr>
        <w:tab/>
        <w:t>West Pacific East Asia Project</w:t>
      </w:r>
    </w:p>
    <w:p w:rsidR="00841669" w:rsidRPr="00737053" w:rsidRDefault="00841669" w:rsidP="00841669">
      <w:pPr>
        <w:adjustRightInd w:val="0"/>
        <w:snapToGrid w:val="0"/>
        <w:jc w:val="both"/>
        <w:rPr>
          <w:rFonts w:eastAsia="Malgun Gothic" w:cs="Times New Roman"/>
          <w:lang w:val="en-US" w:eastAsia="ko-KR"/>
        </w:rPr>
      </w:pPr>
    </w:p>
    <w:p w:rsidR="007E51E1" w:rsidRDefault="00841669" w:rsidP="001B06D6">
      <w:pPr>
        <w:pStyle w:val="Best2"/>
        <w:adjustRightInd w:val="0"/>
        <w:snapToGrid w:val="0"/>
        <w:spacing w:after="0" w:line="240" w:lineRule="auto"/>
        <w:ind w:left="0" w:firstLine="0"/>
        <w:rPr>
          <w:rFonts w:cs="Times New Roman"/>
          <w:lang w:val="en-US"/>
        </w:rPr>
      </w:pPr>
      <w:r w:rsidRPr="00737053">
        <w:rPr>
          <w:rFonts w:cs="Times New Roman"/>
          <w:lang w:val="en-US"/>
        </w:rPr>
        <w:t xml:space="preserve">The WCPFC Secretariat reported on the progress of the West Pacific East Asia Project </w:t>
      </w:r>
      <w:r w:rsidRPr="00737053">
        <w:rPr>
          <w:rFonts w:eastAsia="Malgun Gothic" w:cs="Times New Roman"/>
          <w:lang w:val="en-US" w:eastAsia="ko-KR"/>
        </w:rPr>
        <w:t>and introduced a new G</w:t>
      </w:r>
      <w:r w:rsidR="009E300B">
        <w:rPr>
          <w:rFonts w:eastAsia="Malgun Gothic" w:cs="Times New Roman"/>
          <w:lang w:val="en-US" w:eastAsia="ko-KR"/>
        </w:rPr>
        <w:t xml:space="preserve">lobal </w:t>
      </w:r>
      <w:r w:rsidRPr="00737053">
        <w:rPr>
          <w:rFonts w:eastAsia="Malgun Gothic" w:cs="Times New Roman"/>
          <w:lang w:val="en-US" w:eastAsia="ko-KR"/>
        </w:rPr>
        <w:t>E</w:t>
      </w:r>
      <w:r w:rsidR="009E300B">
        <w:rPr>
          <w:rFonts w:eastAsia="Malgun Gothic" w:cs="Times New Roman"/>
          <w:lang w:val="en-US" w:eastAsia="ko-KR"/>
        </w:rPr>
        <w:t xml:space="preserve">nvironment </w:t>
      </w:r>
      <w:r w:rsidRPr="00737053">
        <w:rPr>
          <w:rFonts w:eastAsia="Malgun Gothic" w:cs="Times New Roman"/>
          <w:lang w:val="en-US" w:eastAsia="ko-KR"/>
        </w:rPr>
        <w:t>F</w:t>
      </w:r>
      <w:r w:rsidR="009E300B">
        <w:rPr>
          <w:rFonts w:eastAsia="Malgun Gothic" w:cs="Times New Roman"/>
          <w:lang w:val="en-US" w:eastAsia="ko-KR"/>
        </w:rPr>
        <w:t>acility</w:t>
      </w:r>
      <w:r w:rsidRPr="00737053">
        <w:rPr>
          <w:rFonts w:eastAsia="Malgun Gothic" w:cs="Times New Roman"/>
          <w:lang w:val="en-US" w:eastAsia="ko-KR"/>
        </w:rPr>
        <w:t>-funded project (</w:t>
      </w:r>
      <w:r w:rsidRPr="00737053">
        <w:rPr>
          <w:rFonts w:cs="Times New Roman"/>
          <w:lang w:val="en-US"/>
        </w:rPr>
        <w:t>Sustainable Management of Highly Migratory Fish Stocks in the West Pacific and East Asian Seas</w:t>
      </w:r>
      <w:r w:rsidRPr="00737053">
        <w:rPr>
          <w:rFonts w:eastAsia="Malgun Gothic" w:cs="Times New Roman"/>
          <w:lang w:val="en-US" w:eastAsia="ko-KR"/>
        </w:rPr>
        <w:t>)</w:t>
      </w:r>
      <w:r w:rsidR="009E300B">
        <w:rPr>
          <w:rFonts w:eastAsia="Malgun Gothic" w:cs="Times New Roman"/>
          <w:lang w:val="en-US" w:eastAsia="ko-KR"/>
        </w:rPr>
        <w:t>,</w:t>
      </w:r>
      <w:r w:rsidRPr="00737053">
        <w:rPr>
          <w:rFonts w:eastAsia="Malgun Gothic" w:cs="Times New Roman"/>
          <w:lang w:val="en-US" w:eastAsia="ko-KR"/>
        </w:rPr>
        <w:t xml:space="preserve"> which includes Indonesia, Philippines and Vietnam as project partners.</w:t>
      </w:r>
    </w:p>
    <w:p w:rsidR="00841669" w:rsidRPr="00737053" w:rsidRDefault="00841669" w:rsidP="00841669">
      <w:pPr>
        <w:pStyle w:val="Best2"/>
        <w:numPr>
          <w:ilvl w:val="0"/>
          <w:numId w:val="0"/>
        </w:numPr>
        <w:adjustRightInd w:val="0"/>
        <w:snapToGrid w:val="0"/>
        <w:spacing w:after="0" w:line="240" w:lineRule="auto"/>
        <w:rPr>
          <w:rFonts w:cs="Times New Roman"/>
          <w:lang w:val="en-US"/>
        </w:rPr>
      </w:pPr>
    </w:p>
    <w:p w:rsidR="00841669" w:rsidRPr="00737053" w:rsidRDefault="00841669" w:rsidP="00841669">
      <w:pPr>
        <w:pStyle w:val="Heading1"/>
        <w:snapToGrid w:val="0"/>
        <w:spacing w:after="0"/>
        <w:jc w:val="both"/>
        <w:rPr>
          <w:rFonts w:eastAsia="Malgun Gothic"/>
          <w:lang w:val="en-US" w:eastAsia="ko-KR"/>
        </w:rPr>
      </w:pPr>
      <w:r w:rsidRPr="00737053">
        <w:rPr>
          <w:lang w:val="en-US"/>
        </w:rPr>
        <w:t>7.2</w:t>
      </w:r>
      <w:r w:rsidRPr="00737053">
        <w:rPr>
          <w:lang w:val="en-US"/>
        </w:rPr>
        <w:tab/>
        <w:t xml:space="preserve">Pacific Tuna Tagging Project </w:t>
      </w:r>
    </w:p>
    <w:p w:rsidR="00841669" w:rsidRPr="00737053" w:rsidRDefault="00841669" w:rsidP="00841669">
      <w:pPr>
        <w:adjustRightInd w:val="0"/>
        <w:snapToGrid w:val="0"/>
        <w:jc w:val="both"/>
        <w:rPr>
          <w:rFonts w:eastAsia="Malgun Gothic" w:cs="Times New Roman"/>
          <w:lang w:val="en-US" w:eastAsia="ko-KR"/>
        </w:rPr>
      </w:pPr>
    </w:p>
    <w:p w:rsidR="00841669" w:rsidRPr="00737053" w:rsidRDefault="00841669" w:rsidP="009E300B">
      <w:pPr>
        <w:pStyle w:val="Best2"/>
        <w:adjustRightInd w:val="0"/>
        <w:snapToGrid w:val="0"/>
        <w:spacing w:after="0" w:line="240" w:lineRule="auto"/>
        <w:ind w:left="0" w:firstLine="0"/>
        <w:rPr>
          <w:rFonts w:cs="Times New Roman"/>
          <w:lang w:val="en-US"/>
        </w:rPr>
      </w:pPr>
      <w:r w:rsidRPr="00737053">
        <w:rPr>
          <w:rFonts w:cs="Times New Roman"/>
          <w:lang w:val="en-US"/>
        </w:rPr>
        <w:t>The 8</w:t>
      </w:r>
      <w:r w:rsidRPr="00737053">
        <w:rPr>
          <w:rFonts w:eastAsia="Malgun Gothic" w:cs="Times New Roman"/>
          <w:vertAlign w:val="superscript"/>
          <w:lang w:val="en-US" w:eastAsia="ko-KR"/>
        </w:rPr>
        <w:t>th</w:t>
      </w:r>
      <w:r w:rsidRPr="00737053">
        <w:rPr>
          <w:rFonts w:eastAsia="Malgun Gothic" w:cs="Times New Roman"/>
          <w:lang w:val="en-US" w:eastAsia="ko-KR"/>
        </w:rPr>
        <w:t xml:space="preserve"> </w:t>
      </w:r>
      <w:r w:rsidRPr="00737053">
        <w:rPr>
          <w:rFonts w:cs="Times New Roman"/>
          <w:lang w:val="en-US"/>
        </w:rPr>
        <w:t xml:space="preserve">Pacific Tuna Tagging Project (PTTP) Steering Committee meeting was held on 7 August 2014. The meeting considered the </w:t>
      </w:r>
      <w:r w:rsidR="009E300B">
        <w:rPr>
          <w:rFonts w:cs="Times New Roman"/>
          <w:lang w:val="en-US"/>
        </w:rPr>
        <w:t xml:space="preserve">work </w:t>
      </w:r>
      <w:r w:rsidRPr="00737053">
        <w:rPr>
          <w:rFonts w:cs="Times New Roman"/>
          <w:lang w:val="en-US"/>
        </w:rPr>
        <w:t>program</w:t>
      </w:r>
      <w:r w:rsidR="009E300B">
        <w:rPr>
          <w:rFonts w:cs="Times New Roman"/>
          <w:lang w:val="en-US"/>
        </w:rPr>
        <w:t xml:space="preserve">me </w:t>
      </w:r>
      <w:r w:rsidRPr="00737053">
        <w:rPr>
          <w:rFonts w:cs="Times New Roman"/>
          <w:lang w:val="en-US"/>
        </w:rPr>
        <w:t>planned for 2014</w:t>
      </w:r>
      <w:r w:rsidR="009E300B">
        <w:rPr>
          <w:rFonts w:cs="Times New Roman"/>
          <w:lang w:val="en-US"/>
        </w:rPr>
        <w:t>–</w:t>
      </w:r>
      <w:r w:rsidRPr="00737053">
        <w:rPr>
          <w:rFonts w:cs="Times New Roman"/>
          <w:lang w:val="en-US"/>
        </w:rPr>
        <w:t xml:space="preserve">2015, which is primarily focused on managing the tag recovery process and incorporating analysis of tagging data in various </w:t>
      </w:r>
      <w:r w:rsidR="009E300B">
        <w:rPr>
          <w:rFonts w:cs="Times New Roman"/>
          <w:lang w:val="en-US"/>
        </w:rPr>
        <w:t xml:space="preserve">work </w:t>
      </w:r>
      <w:r w:rsidRPr="00737053">
        <w:rPr>
          <w:rFonts w:cs="Times New Roman"/>
          <w:lang w:val="en-US"/>
        </w:rPr>
        <w:t>program</w:t>
      </w:r>
      <w:r w:rsidR="009E300B">
        <w:rPr>
          <w:rFonts w:cs="Times New Roman"/>
          <w:lang w:val="en-US"/>
        </w:rPr>
        <w:t>me</w:t>
      </w:r>
      <w:r w:rsidRPr="00737053">
        <w:rPr>
          <w:rFonts w:cs="Times New Roman"/>
          <w:lang w:val="en-US"/>
        </w:rPr>
        <w:t xml:space="preserve">s. PTTP data </w:t>
      </w:r>
      <w:r w:rsidR="009E300B">
        <w:rPr>
          <w:rFonts w:cs="Times New Roman"/>
          <w:lang w:val="en-US"/>
        </w:rPr>
        <w:t>are</w:t>
      </w:r>
      <w:r w:rsidR="009E300B" w:rsidRPr="00737053">
        <w:rPr>
          <w:rFonts w:cs="Times New Roman"/>
          <w:lang w:val="en-US"/>
        </w:rPr>
        <w:t xml:space="preserve"> </w:t>
      </w:r>
      <w:r w:rsidRPr="00737053">
        <w:rPr>
          <w:rFonts w:cs="Times New Roman"/>
          <w:lang w:val="en-US"/>
        </w:rPr>
        <w:t xml:space="preserve">now being used routinely in stock assessments, </w:t>
      </w:r>
      <w:r w:rsidRPr="00737053">
        <w:rPr>
          <w:rFonts w:eastAsia="Malgun Gothic" w:cs="Times New Roman"/>
          <w:lang w:val="en-US" w:eastAsia="ko-KR"/>
        </w:rPr>
        <w:t>including</w:t>
      </w:r>
      <w:r w:rsidRPr="00737053">
        <w:rPr>
          <w:rFonts w:eastAsia="Malgun Gothic" w:cs="Times New Roman" w:hint="eastAsia"/>
          <w:lang w:val="en-US" w:eastAsia="ko-KR"/>
        </w:rPr>
        <w:t xml:space="preserve"> the current</w:t>
      </w:r>
      <w:r w:rsidRPr="00737053">
        <w:rPr>
          <w:rFonts w:cs="Times New Roman"/>
          <w:lang w:val="en-US"/>
        </w:rPr>
        <w:t xml:space="preserve"> tropical tuna stock assessments</w:t>
      </w:r>
      <w:r w:rsidR="009E300B">
        <w:rPr>
          <w:rFonts w:cs="Times New Roman"/>
          <w:lang w:val="en-US"/>
        </w:rPr>
        <w:t>,</w:t>
      </w:r>
      <w:r w:rsidRPr="00737053">
        <w:rPr>
          <w:rFonts w:cs="Times New Roman"/>
          <w:lang w:val="en-US"/>
        </w:rPr>
        <w:t xml:space="preserve"> </w:t>
      </w:r>
      <w:r w:rsidRPr="00737053">
        <w:rPr>
          <w:rFonts w:eastAsia="Malgun Gothic" w:cs="Times New Roman" w:hint="eastAsia"/>
          <w:lang w:val="en-US" w:eastAsia="ko-KR"/>
        </w:rPr>
        <w:t>which benefited greatly from the project.</w:t>
      </w:r>
    </w:p>
    <w:p w:rsidR="00841669" w:rsidRPr="00737053" w:rsidRDefault="00841669" w:rsidP="009E300B">
      <w:pPr>
        <w:adjustRightInd w:val="0"/>
        <w:snapToGrid w:val="0"/>
        <w:jc w:val="both"/>
        <w:rPr>
          <w:rFonts w:eastAsia="Malgun Gothic" w:cs="Times New Roman"/>
          <w:b/>
          <w:caps/>
          <w:lang w:val="en-US" w:eastAsia="ko-KR"/>
        </w:rPr>
      </w:pPr>
    </w:p>
    <w:p w:rsidR="00841669" w:rsidRPr="00737053" w:rsidRDefault="00841669" w:rsidP="00841669">
      <w:pPr>
        <w:pStyle w:val="Heading3"/>
        <w:adjustRightInd w:val="0"/>
        <w:snapToGrid w:val="0"/>
        <w:rPr>
          <w:rFonts w:eastAsia="Malgun Gothic"/>
          <w:lang w:val="en-US" w:eastAsia="ko-KR"/>
        </w:rPr>
      </w:pPr>
      <w:r w:rsidRPr="00737053">
        <w:rPr>
          <w:lang w:val="en-US"/>
        </w:rPr>
        <w:t>agenda item 8 — COOPERATION WITH OTHER ORGANISATIONS</w:t>
      </w:r>
    </w:p>
    <w:p w:rsidR="00841669" w:rsidRPr="00737053" w:rsidRDefault="00841669" w:rsidP="00841669">
      <w:pPr>
        <w:adjustRightInd w:val="0"/>
        <w:snapToGrid w:val="0"/>
        <w:jc w:val="both"/>
        <w:rPr>
          <w:rFonts w:eastAsia="Malgun Gothic" w:cs="Times New Roman"/>
          <w:lang w:val="en-US" w:eastAsia="ko-KR"/>
        </w:rPr>
      </w:pPr>
    </w:p>
    <w:p w:rsidR="007E51E1" w:rsidRDefault="00841669" w:rsidP="001B06D6">
      <w:pPr>
        <w:pStyle w:val="Best2"/>
        <w:adjustRightInd w:val="0"/>
        <w:snapToGrid w:val="0"/>
        <w:spacing w:after="0" w:line="240" w:lineRule="auto"/>
        <w:ind w:left="0" w:firstLine="0"/>
        <w:rPr>
          <w:rFonts w:cs="Times New Roman"/>
          <w:lang w:val="en-US"/>
        </w:rPr>
      </w:pPr>
      <w:r w:rsidRPr="00737053">
        <w:rPr>
          <w:rFonts w:cs="Times New Roman"/>
          <w:lang w:val="en-US"/>
        </w:rPr>
        <w:t xml:space="preserve">SC10 reviewed the status of WCPFC’s cooperation with other organizations. </w:t>
      </w:r>
    </w:p>
    <w:p w:rsidR="00841669" w:rsidRPr="00737053" w:rsidRDefault="00841669" w:rsidP="00841669">
      <w:pPr>
        <w:pStyle w:val="Best2"/>
        <w:numPr>
          <w:ilvl w:val="0"/>
          <w:numId w:val="0"/>
        </w:numPr>
        <w:adjustRightInd w:val="0"/>
        <w:snapToGrid w:val="0"/>
        <w:spacing w:after="0" w:line="240" w:lineRule="auto"/>
        <w:rPr>
          <w:rFonts w:eastAsia="Malgun Gothic" w:cs="Times New Roman"/>
          <w:lang w:val="en-US" w:eastAsia="ko-KR"/>
        </w:rPr>
      </w:pPr>
    </w:p>
    <w:p w:rsidR="00841669" w:rsidRPr="00737053" w:rsidRDefault="00841669" w:rsidP="00841669">
      <w:pPr>
        <w:pStyle w:val="Heading3"/>
        <w:adjustRightInd w:val="0"/>
        <w:snapToGrid w:val="0"/>
        <w:rPr>
          <w:rFonts w:eastAsia="Malgun Gothic"/>
          <w:lang w:val="en-US" w:eastAsia="ko-KR"/>
        </w:rPr>
      </w:pPr>
      <w:r w:rsidRPr="00737053">
        <w:rPr>
          <w:lang w:val="en-US"/>
        </w:rPr>
        <w:t>agenda item 9 — Special Requirements of Developing States and Participating Territories</w:t>
      </w:r>
    </w:p>
    <w:p w:rsidR="00841669" w:rsidRPr="00737053" w:rsidRDefault="00841669" w:rsidP="00841669">
      <w:pPr>
        <w:adjustRightInd w:val="0"/>
        <w:snapToGrid w:val="0"/>
        <w:jc w:val="both"/>
        <w:rPr>
          <w:rFonts w:eastAsia="Malgun Gothic" w:cs="Times New Roman"/>
          <w:lang w:val="en-US" w:eastAsia="ko-KR"/>
        </w:rPr>
      </w:pPr>
    </w:p>
    <w:p w:rsidR="007E51E1" w:rsidRDefault="00841669" w:rsidP="001B06D6">
      <w:pPr>
        <w:pStyle w:val="Best2"/>
        <w:adjustRightInd w:val="0"/>
        <w:snapToGrid w:val="0"/>
        <w:spacing w:after="0" w:line="240" w:lineRule="auto"/>
        <w:ind w:left="0" w:firstLine="0"/>
        <w:rPr>
          <w:rFonts w:cs="Times New Roman"/>
          <w:lang w:val="en-US"/>
        </w:rPr>
      </w:pPr>
      <w:r w:rsidRPr="00737053">
        <w:rPr>
          <w:rFonts w:cs="Times New Roman"/>
          <w:lang w:val="en-US"/>
        </w:rPr>
        <w:t xml:space="preserve">The </w:t>
      </w:r>
      <w:r w:rsidRPr="00737053">
        <w:rPr>
          <w:rFonts w:eastAsia="Malgun Gothic" w:cs="Times New Roman"/>
          <w:lang w:val="en-US" w:eastAsia="ko-KR"/>
        </w:rPr>
        <w:t xml:space="preserve">Secretariat </w:t>
      </w:r>
      <w:r w:rsidRPr="00737053">
        <w:rPr>
          <w:rFonts w:cs="Times New Roman"/>
          <w:lang w:val="en-US"/>
        </w:rPr>
        <w:t xml:space="preserve">briefly described the operations of the </w:t>
      </w:r>
      <w:r w:rsidRPr="00737053">
        <w:rPr>
          <w:rFonts w:eastAsia="Malgun Gothic" w:cs="Times New Roman"/>
          <w:lang w:val="en-US" w:eastAsia="ko-KR"/>
        </w:rPr>
        <w:t>Japan Trust Fund</w:t>
      </w:r>
      <w:r w:rsidRPr="00737053">
        <w:rPr>
          <w:rFonts w:cs="Times New Roman"/>
          <w:lang w:val="en-US"/>
        </w:rPr>
        <w:t xml:space="preserve"> </w:t>
      </w:r>
      <w:r w:rsidR="009411AC">
        <w:rPr>
          <w:rFonts w:cs="Times New Roman"/>
          <w:lang w:val="en-US"/>
        </w:rPr>
        <w:t xml:space="preserve">(JTF) </w:t>
      </w:r>
      <w:r w:rsidRPr="00737053">
        <w:rPr>
          <w:rFonts w:cs="Times New Roman"/>
          <w:lang w:val="en-US"/>
        </w:rPr>
        <w:t xml:space="preserve">in 2014, which is the third year of the second phase of the JTF </w:t>
      </w:r>
      <w:r w:rsidR="009411AC">
        <w:rPr>
          <w:rFonts w:cs="Times New Roman"/>
          <w:lang w:val="en-US"/>
        </w:rPr>
        <w:t>p</w:t>
      </w:r>
      <w:r w:rsidRPr="00737053">
        <w:rPr>
          <w:rFonts w:cs="Times New Roman"/>
          <w:lang w:val="en-US"/>
        </w:rPr>
        <w:t>roject. The Secretariat urged participants to be ready for the call for next year’s funding, which would likely have a closing date of 31 December 2014.</w:t>
      </w:r>
    </w:p>
    <w:p w:rsidR="00841669" w:rsidRPr="00737053" w:rsidRDefault="00841669" w:rsidP="00841669">
      <w:pPr>
        <w:adjustRightInd w:val="0"/>
        <w:snapToGrid w:val="0"/>
        <w:ind w:left="2160" w:hanging="2160"/>
        <w:jc w:val="both"/>
        <w:rPr>
          <w:rFonts w:eastAsia="Malgun Gothic" w:cs="Times New Roman"/>
          <w:lang w:val="en-US" w:eastAsia="ko-KR"/>
        </w:rPr>
      </w:pPr>
    </w:p>
    <w:p w:rsidR="00841669" w:rsidRPr="00737053" w:rsidRDefault="00841669" w:rsidP="00841669">
      <w:pPr>
        <w:pStyle w:val="Heading3"/>
        <w:adjustRightInd w:val="0"/>
        <w:snapToGrid w:val="0"/>
        <w:rPr>
          <w:rFonts w:eastAsia="Malgun Gothic"/>
          <w:lang w:val="en-US" w:eastAsia="ko-KR"/>
        </w:rPr>
      </w:pPr>
      <w:r w:rsidRPr="00737053">
        <w:rPr>
          <w:lang w:val="en-US"/>
        </w:rPr>
        <w:t>agenda item 10 — Future Work Program and Budget</w:t>
      </w:r>
    </w:p>
    <w:p w:rsidR="00841669" w:rsidRPr="00737053" w:rsidRDefault="00841669" w:rsidP="00841669">
      <w:pPr>
        <w:adjustRightInd w:val="0"/>
        <w:snapToGrid w:val="0"/>
        <w:jc w:val="both"/>
        <w:rPr>
          <w:rFonts w:eastAsia="Malgun Gothic" w:cs="Times New Roman"/>
          <w:lang w:val="en-US" w:eastAsia="ko-KR"/>
        </w:rPr>
      </w:pPr>
    </w:p>
    <w:p w:rsidR="00841669" w:rsidRPr="00737053" w:rsidRDefault="00841669" w:rsidP="00841669">
      <w:pPr>
        <w:pStyle w:val="Heading1"/>
        <w:snapToGrid w:val="0"/>
        <w:spacing w:after="0"/>
        <w:jc w:val="both"/>
        <w:rPr>
          <w:rFonts w:eastAsia="Malgun Gothic"/>
          <w:lang w:val="en-US" w:eastAsia="ko-KR"/>
        </w:rPr>
      </w:pPr>
      <w:r w:rsidRPr="00737053">
        <w:rPr>
          <w:lang w:val="en-US"/>
        </w:rPr>
        <w:t>10.1</w:t>
      </w:r>
      <w:r w:rsidRPr="00737053">
        <w:rPr>
          <w:lang w:val="en-US"/>
        </w:rPr>
        <w:tab/>
        <w:t xml:space="preserve">Review of the Scientific Committee </w:t>
      </w:r>
      <w:r w:rsidR="009411AC">
        <w:rPr>
          <w:lang w:val="en-US"/>
        </w:rPr>
        <w:t>w</w:t>
      </w:r>
      <w:r w:rsidRPr="00737053">
        <w:rPr>
          <w:lang w:val="en-US"/>
        </w:rPr>
        <w:t xml:space="preserve">ork </w:t>
      </w:r>
      <w:r w:rsidR="009411AC">
        <w:rPr>
          <w:lang w:val="en-US"/>
        </w:rPr>
        <w:t>p</w:t>
      </w:r>
      <w:r w:rsidRPr="00737053">
        <w:rPr>
          <w:lang w:val="en-US"/>
        </w:rPr>
        <w:t>rogramme</w:t>
      </w:r>
    </w:p>
    <w:p w:rsidR="00841669" w:rsidRPr="00737053" w:rsidRDefault="00841669" w:rsidP="00841669">
      <w:pPr>
        <w:adjustRightInd w:val="0"/>
        <w:snapToGrid w:val="0"/>
        <w:jc w:val="both"/>
        <w:rPr>
          <w:rFonts w:eastAsia="Malgun Gothic" w:cs="Times New Roman"/>
          <w:lang w:val="en-US" w:eastAsia="ko-KR"/>
        </w:rPr>
      </w:pPr>
    </w:p>
    <w:p w:rsidR="007E51E1" w:rsidRDefault="00841669" w:rsidP="001B06D6">
      <w:pPr>
        <w:pStyle w:val="Best2"/>
        <w:adjustRightInd w:val="0"/>
        <w:snapToGrid w:val="0"/>
        <w:spacing w:after="0" w:line="240" w:lineRule="auto"/>
        <w:ind w:left="0" w:firstLine="0"/>
        <w:rPr>
          <w:rFonts w:cs="Times New Roman"/>
          <w:lang w:val="en-US"/>
        </w:rPr>
      </w:pPr>
      <w:r w:rsidRPr="00737053">
        <w:rPr>
          <w:rFonts w:eastAsia="Malgun Gothic" w:cs="Times New Roman"/>
          <w:lang w:val="en-US" w:eastAsia="ko-KR"/>
        </w:rPr>
        <w:t xml:space="preserve">The Secretariat reported </w:t>
      </w:r>
      <w:r w:rsidR="009411AC">
        <w:rPr>
          <w:rFonts w:eastAsia="Malgun Gothic" w:cs="Times New Roman"/>
          <w:lang w:val="en-US" w:eastAsia="ko-KR"/>
        </w:rPr>
        <w:t xml:space="preserve">on </w:t>
      </w:r>
      <w:r w:rsidRPr="00737053">
        <w:rPr>
          <w:rFonts w:eastAsia="Malgun Gothic" w:cs="Times New Roman"/>
          <w:lang w:val="en-US" w:eastAsia="ko-KR"/>
        </w:rPr>
        <w:t>the</w:t>
      </w:r>
      <w:r w:rsidRPr="00737053">
        <w:rPr>
          <w:rFonts w:cs="Times New Roman"/>
          <w:lang w:val="en-US"/>
        </w:rPr>
        <w:t xml:space="preserve"> progress of the 2013</w:t>
      </w:r>
      <w:r w:rsidR="009411AC">
        <w:rPr>
          <w:rFonts w:cs="Times New Roman"/>
          <w:lang w:val="en-US"/>
        </w:rPr>
        <w:t>–</w:t>
      </w:r>
      <w:r w:rsidRPr="00737053">
        <w:rPr>
          <w:rFonts w:cs="Times New Roman"/>
          <w:lang w:val="en-US"/>
        </w:rPr>
        <w:t xml:space="preserve">2014 </w:t>
      </w:r>
      <w:r w:rsidR="009411AC">
        <w:rPr>
          <w:rFonts w:cs="Times New Roman"/>
          <w:lang w:val="en-US"/>
        </w:rPr>
        <w:t xml:space="preserve">SC </w:t>
      </w:r>
      <w:r w:rsidRPr="00737053">
        <w:rPr>
          <w:rFonts w:cs="Times New Roman"/>
          <w:lang w:val="en-US"/>
        </w:rPr>
        <w:t>work programme since SC9.</w:t>
      </w:r>
    </w:p>
    <w:p w:rsidR="00841669" w:rsidRPr="00737053" w:rsidRDefault="00841669" w:rsidP="00841669">
      <w:pPr>
        <w:pStyle w:val="Best2"/>
        <w:numPr>
          <w:ilvl w:val="0"/>
          <w:numId w:val="0"/>
        </w:numPr>
        <w:adjustRightInd w:val="0"/>
        <w:snapToGrid w:val="0"/>
        <w:spacing w:after="0" w:line="240" w:lineRule="auto"/>
        <w:rPr>
          <w:rFonts w:cs="Times New Roman"/>
          <w:lang w:val="en-US"/>
        </w:rPr>
      </w:pPr>
    </w:p>
    <w:p w:rsidR="00841669" w:rsidRPr="00737053" w:rsidRDefault="00841669" w:rsidP="00841669">
      <w:pPr>
        <w:pStyle w:val="Heading1"/>
        <w:snapToGrid w:val="0"/>
        <w:spacing w:after="0"/>
        <w:jc w:val="both"/>
        <w:rPr>
          <w:rFonts w:eastAsia="Malgun Gothic"/>
          <w:lang w:val="en-US" w:eastAsia="ko-KR"/>
        </w:rPr>
      </w:pPr>
      <w:r w:rsidRPr="00737053">
        <w:rPr>
          <w:lang w:val="en-US"/>
        </w:rPr>
        <w:t>10.2</w:t>
      </w:r>
      <w:r w:rsidRPr="00737053">
        <w:rPr>
          <w:lang w:val="en-US"/>
        </w:rPr>
        <w:tab/>
        <w:t xml:space="preserve">Development of the 2015 </w:t>
      </w:r>
      <w:r w:rsidR="009411AC">
        <w:rPr>
          <w:lang w:val="en-US"/>
        </w:rPr>
        <w:t>w</w:t>
      </w:r>
      <w:r w:rsidRPr="00737053">
        <w:rPr>
          <w:lang w:val="en-US"/>
        </w:rPr>
        <w:t xml:space="preserve">ork </w:t>
      </w:r>
      <w:r w:rsidR="009411AC">
        <w:rPr>
          <w:lang w:val="en-US"/>
        </w:rPr>
        <w:t>p</w:t>
      </w:r>
      <w:r w:rsidRPr="00737053">
        <w:rPr>
          <w:lang w:val="en-US"/>
        </w:rPr>
        <w:t xml:space="preserve">rogramme and budget, and projection of </w:t>
      </w:r>
      <w:r w:rsidR="009411AC">
        <w:rPr>
          <w:lang w:val="en-US"/>
        </w:rPr>
        <w:t xml:space="preserve">the </w:t>
      </w:r>
      <w:r w:rsidRPr="00737053">
        <w:rPr>
          <w:lang w:val="en-US"/>
        </w:rPr>
        <w:t>2016</w:t>
      </w:r>
      <w:r w:rsidR="009411AC">
        <w:rPr>
          <w:lang w:val="en-US"/>
        </w:rPr>
        <w:t>–</w:t>
      </w:r>
      <w:r w:rsidRPr="00737053">
        <w:rPr>
          <w:lang w:val="en-US"/>
        </w:rPr>
        <w:t xml:space="preserve">2017 provisional </w:t>
      </w:r>
      <w:r w:rsidR="009411AC">
        <w:rPr>
          <w:lang w:val="en-US"/>
        </w:rPr>
        <w:t>w</w:t>
      </w:r>
      <w:r w:rsidRPr="00737053">
        <w:rPr>
          <w:lang w:val="en-US"/>
        </w:rPr>
        <w:t xml:space="preserve">ork </w:t>
      </w:r>
      <w:r w:rsidR="009411AC">
        <w:rPr>
          <w:lang w:val="en-US"/>
        </w:rPr>
        <w:t>p</w:t>
      </w:r>
      <w:r w:rsidRPr="00737053">
        <w:rPr>
          <w:lang w:val="en-US"/>
        </w:rPr>
        <w:t>rogramme and indicative budget</w:t>
      </w:r>
    </w:p>
    <w:p w:rsidR="00841669" w:rsidRPr="00737053" w:rsidRDefault="00841669" w:rsidP="00841669">
      <w:pPr>
        <w:adjustRightInd w:val="0"/>
        <w:snapToGrid w:val="0"/>
        <w:jc w:val="both"/>
        <w:rPr>
          <w:rFonts w:eastAsia="Malgun Gothic" w:cs="Times New Roman"/>
          <w:lang w:val="en-US" w:eastAsia="ko-KR"/>
        </w:rPr>
      </w:pPr>
    </w:p>
    <w:p w:rsidR="007E51E1" w:rsidRDefault="00841669" w:rsidP="001B06D6">
      <w:pPr>
        <w:pStyle w:val="Best2"/>
        <w:adjustRightInd w:val="0"/>
        <w:snapToGrid w:val="0"/>
        <w:spacing w:after="0" w:line="240" w:lineRule="auto"/>
        <w:ind w:left="0" w:firstLine="0"/>
        <w:rPr>
          <w:rFonts w:cs="Times New Roman"/>
          <w:lang w:val="en-US"/>
        </w:rPr>
      </w:pPr>
      <w:r w:rsidRPr="00737053">
        <w:rPr>
          <w:rFonts w:cs="Times New Roman"/>
          <w:lang w:val="en-US"/>
        </w:rPr>
        <w:t>SC10 adopted the work programme and budget as shown in Table 1.</w:t>
      </w:r>
    </w:p>
    <w:p w:rsidR="00841669" w:rsidRPr="00737053" w:rsidRDefault="00841669" w:rsidP="00841669">
      <w:pPr>
        <w:pStyle w:val="Best2"/>
        <w:numPr>
          <w:ilvl w:val="0"/>
          <w:numId w:val="0"/>
        </w:numPr>
        <w:adjustRightInd w:val="0"/>
        <w:snapToGrid w:val="0"/>
        <w:spacing w:after="0" w:line="240" w:lineRule="auto"/>
        <w:rPr>
          <w:rFonts w:cs="Times New Roman"/>
          <w:lang w:val="en-US"/>
        </w:rPr>
      </w:pPr>
    </w:p>
    <w:p w:rsidR="00894CDB" w:rsidRDefault="00894CDB">
      <w:pPr>
        <w:spacing w:after="100" w:afterAutospacing="1"/>
        <w:rPr>
          <w:rFonts w:cs="Times New Roman"/>
          <w:b/>
          <w:lang w:val="en-US" w:eastAsia="ko-KR"/>
        </w:rPr>
      </w:pPr>
      <w:r>
        <w:rPr>
          <w:rFonts w:cs="Times New Roman"/>
          <w:b/>
          <w:lang w:val="en-US" w:eastAsia="ko-KR"/>
        </w:rPr>
        <w:br w:type="page"/>
      </w:r>
    </w:p>
    <w:p w:rsidR="00841669" w:rsidRDefault="00841669" w:rsidP="00841669">
      <w:pPr>
        <w:adjustRightInd w:val="0"/>
        <w:snapToGrid w:val="0"/>
        <w:jc w:val="both"/>
        <w:rPr>
          <w:rFonts w:cs="Times New Roman"/>
          <w:lang w:val="en-US" w:eastAsia="ja-JP"/>
        </w:rPr>
      </w:pPr>
      <w:r w:rsidRPr="00894CDB">
        <w:rPr>
          <w:rFonts w:cs="Times New Roman"/>
          <w:b/>
          <w:lang w:val="en-US" w:eastAsia="ko-KR"/>
        </w:rPr>
        <w:lastRenderedPageBreak/>
        <w:t>Table 1</w:t>
      </w:r>
      <w:r w:rsidR="009411AC" w:rsidRPr="00894CDB">
        <w:rPr>
          <w:rFonts w:cs="Times New Roman"/>
          <w:b/>
          <w:lang w:val="en-US" w:eastAsia="ko-KR"/>
        </w:rPr>
        <w:t>:</w:t>
      </w:r>
      <w:r w:rsidRPr="00737053">
        <w:rPr>
          <w:rFonts w:cs="Times New Roman"/>
          <w:lang w:val="en-US" w:eastAsia="ko-KR"/>
        </w:rPr>
        <w:t xml:space="preserve"> </w:t>
      </w:r>
      <w:r w:rsidRPr="00737053">
        <w:rPr>
          <w:rFonts w:cs="Times New Roman"/>
          <w:lang w:val="en-US" w:eastAsia="ja-JP"/>
        </w:rPr>
        <w:t>List of SC work programme titles and budget for 201</w:t>
      </w:r>
      <w:r w:rsidRPr="00737053">
        <w:rPr>
          <w:rFonts w:cs="Times New Roman"/>
          <w:lang w:val="en-US" w:eastAsia="ko-KR"/>
        </w:rPr>
        <w:t>5</w:t>
      </w:r>
      <w:r w:rsidRPr="00737053">
        <w:rPr>
          <w:rFonts w:cs="Times New Roman"/>
          <w:lang w:val="en-US" w:eastAsia="ja-JP"/>
        </w:rPr>
        <w:t>, and indicative budget for 201</w:t>
      </w:r>
      <w:r w:rsidRPr="00737053">
        <w:rPr>
          <w:rFonts w:cs="Times New Roman"/>
          <w:lang w:val="en-US" w:eastAsia="ko-KR"/>
        </w:rPr>
        <w:t>6</w:t>
      </w:r>
      <w:r w:rsidRPr="00737053">
        <w:rPr>
          <w:rFonts w:cs="Times New Roman"/>
          <w:lang w:val="en-US" w:eastAsia="ja-JP"/>
        </w:rPr>
        <w:t>–201</w:t>
      </w:r>
      <w:r w:rsidRPr="00737053">
        <w:rPr>
          <w:rFonts w:cs="Times New Roman"/>
          <w:lang w:val="en-US" w:eastAsia="ko-KR"/>
        </w:rPr>
        <w:t>7</w:t>
      </w:r>
      <w:r w:rsidRPr="00737053">
        <w:rPr>
          <w:rFonts w:cs="Times New Roman"/>
          <w:lang w:val="en-US" w:eastAsia="ja-JP"/>
        </w:rPr>
        <w:t>, which require funding from the Commission’s core budget (in USD)</w:t>
      </w:r>
      <w:r w:rsidR="009411AC">
        <w:rPr>
          <w:rFonts w:cs="Times New Roman"/>
          <w:lang w:val="en-US" w:eastAsia="ja-JP"/>
        </w:rPr>
        <w:t>.</w:t>
      </w:r>
    </w:p>
    <w:p w:rsidR="009411AC" w:rsidRPr="00737053" w:rsidRDefault="009411AC" w:rsidP="00841669">
      <w:pPr>
        <w:adjustRightInd w:val="0"/>
        <w:snapToGrid w:val="0"/>
        <w:jc w:val="both"/>
        <w:rPr>
          <w:rFonts w:eastAsia="Malgun Gothic" w:cs="Times New Roman"/>
          <w:lang w:val="en-US" w:eastAsia="ko-KR"/>
        </w:rPr>
      </w:pPr>
    </w:p>
    <w:tbl>
      <w:tblPr>
        <w:tblW w:w="4824" w:type="pct"/>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5359"/>
        <w:gridCol w:w="1397"/>
        <w:gridCol w:w="1325"/>
        <w:gridCol w:w="1171"/>
      </w:tblGrid>
      <w:tr w:rsidR="00841669" w:rsidRPr="00737053" w:rsidTr="00841669">
        <w:tc>
          <w:tcPr>
            <w:tcW w:w="2896" w:type="pct"/>
            <w:shd w:val="clear" w:color="auto" w:fill="BFBFBF" w:themeFill="background1" w:themeFillShade="BF"/>
            <w:vAlign w:val="center"/>
            <w:hideMark/>
          </w:tcPr>
          <w:p w:rsidR="007E51E1" w:rsidRPr="001B06D6" w:rsidRDefault="006C2E76" w:rsidP="00B96F72">
            <w:pPr>
              <w:adjustRightInd w:val="0"/>
              <w:snapToGrid w:val="0"/>
              <w:ind w:firstLineChars="200" w:firstLine="440"/>
              <w:jc w:val="center"/>
              <w:rPr>
                <w:rFonts w:cs="Times New Roman"/>
                <w:b/>
                <w:bCs/>
                <w:lang w:val="en-US" w:eastAsia="ja-JP"/>
              </w:rPr>
            </w:pPr>
            <w:r w:rsidRPr="001B06D6">
              <w:rPr>
                <w:rFonts w:cs="Times New Roman"/>
                <w:b/>
                <w:bCs/>
                <w:lang w:val="en-US" w:eastAsia="ja-JP"/>
              </w:rPr>
              <w:t>Research activity / Project with priority</w:t>
            </w:r>
          </w:p>
        </w:tc>
        <w:tc>
          <w:tcPr>
            <w:tcW w:w="755" w:type="pct"/>
            <w:shd w:val="clear" w:color="auto" w:fill="BFBFBF" w:themeFill="background1" w:themeFillShade="BF"/>
            <w:vAlign w:val="center"/>
            <w:hideMark/>
          </w:tcPr>
          <w:p w:rsidR="00841669" w:rsidRPr="001B06D6" w:rsidRDefault="006C2E76" w:rsidP="00841669">
            <w:pPr>
              <w:adjustRightInd w:val="0"/>
              <w:snapToGrid w:val="0"/>
              <w:jc w:val="center"/>
              <w:rPr>
                <w:rFonts w:cs="Times New Roman"/>
                <w:b/>
                <w:bCs/>
                <w:lang w:val="en-US" w:eastAsia="ja-JP"/>
              </w:rPr>
            </w:pPr>
            <w:r w:rsidRPr="001B06D6">
              <w:rPr>
                <w:rFonts w:cs="Times New Roman"/>
                <w:b/>
                <w:bCs/>
                <w:lang w:val="en-US" w:eastAsia="ja-JP"/>
              </w:rPr>
              <w:t>2015</w:t>
            </w:r>
          </w:p>
        </w:tc>
        <w:tc>
          <w:tcPr>
            <w:tcW w:w="716" w:type="pct"/>
            <w:shd w:val="clear" w:color="auto" w:fill="BFBFBF" w:themeFill="background1" w:themeFillShade="BF"/>
            <w:vAlign w:val="center"/>
          </w:tcPr>
          <w:p w:rsidR="00841669" w:rsidRPr="001B06D6" w:rsidRDefault="006C2E76" w:rsidP="00841669">
            <w:pPr>
              <w:adjustRightInd w:val="0"/>
              <w:snapToGrid w:val="0"/>
              <w:jc w:val="center"/>
              <w:rPr>
                <w:rFonts w:cs="Times New Roman"/>
                <w:b/>
                <w:bCs/>
                <w:lang w:val="en-US" w:eastAsia="ja-JP"/>
              </w:rPr>
            </w:pPr>
            <w:r w:rsidRPr="001B06D6">
              <w:rPr>
                <w:rFonts w:cs="Times New Roman"/>
                <w:b/>
                <w:bCs/>
                <w:lang w:val="en-US" w:eastAsia="ja-JP"/>
              </w:rPr>
              <w:t>2016</w:t>
            </w:r>
          </w:p>
        </w:tc>
        <w:tc>
          <w:tcPr>
            <w:tcW w:w="633" w:type="pct"/>
            <w:shd w:val="clear" w:color="auto" w:fill="BFBFBF" w:themeFill="background1" w:themeFillShade="BF"/>
            <w:vAlign w:val="center"/>
          </w:tcPr>
          <w:p w:rsidR="00841669" w:rsidRPr="001B06D6" w:rsidRDefault="006C2E76" w:rsidP="00841669">
            <w:pPr>
              <w:adjustRightInd w:val="0"/>
              <w:snapToGrid w:val="0"/>
              <w:jc w:val="center"/>
              <w:rPr>
                <w:rFonts w:cs="Times New Roman"/>
                <w:b/>
                <w:bCs/>
                <w:lang w:val="en-US" w:eastAsia="ko-KR"/>
              </w:rPr>
            </w:pPr>
            <w:r w:rsidRPr="001B06D6">
              <w:rPr>
                <w:rFonts w:cs="Times New Roman"/>
                <w:b/>
                <w:bCs/>
                <w:lang w:val="en-US" w:eastAsia="ko-KR"/>
              </w:rPr>
              <w:t>2017</w:t>
            </w:r>
          </w:p>
        </w:tc>
      </w:tr>
      <w:tr w:rsidR="00841669" w:rsidRPr="00737053" w:rsidTr="00841669">
        <w:tc>
          <w:tcPr>
            <w:tcW w:w="2896" w:type="pct"/>
            <w:shd w:val="clear" w:color="auto" w:fill="auto"/>
            <w:vAlign w:val="center"/>
            <w:hideMark/>
          </w:tcPr>
          <w:p w:rsidR="00841669" w:rsidRPr="00737053" w:rsidRDefault="00841669" w:rsidP="00841669">
            <w:pPr>
              <w:adjustRightInd w:val="0"/>
              <w:snapToGrid w:val="0"/>
              <w:rPr>
                <w:rFonts w:cs="Times New Roman"/>
                <w:lang w:val="en-US" w:eastAsia="ja-JP"/>
              </w:rPr>
            </w:pPr>
            <w:r w:rsidRPr="00737053">
              <w:rPr>
                <w:rFonts w:cs="Times New Roman"/>
                <w:lang w:val="en-US" w:eastAsia="ja-JP"/>
              </w:rPr>
              <w:t xml:space="preserve">Project 14. </w:t>
            </w:r>
            <w:r w:rsidR="009411AC">
              <w:rPr>
                <w:rFonts w:cs="Times New Roman"/>
                <w:sz w:val="20"/>
                <w:szCs w:val="20"/>
                <w:lang w:val="en-US" w:eastAsia="ja-JP"/>
              </w:rPr>
              <w:t>West Pacific East Asia (</w:t>
            </w:r>
            <w:r w:rsidRPr="00737053">
              <w:rPr>
                <w:rFonts w:cs="Times New Roman"/>
                <w:lang w:val="en-US" w:eastAsia="ja-JP"/>
              </w:rPr>
              <w:t>WPEA</w:t>
            </w:r>
            <w:r w:rsidR="009411AC">
              <w:rPr>
                <w:rFonts w:cs="Times New Roman"/>
                <w:lang w:val="en-US" w:eastAsia="ja-JP"/>
              </w:rPr>
              <w:t>)</w:t>
            </w:r>
            <w:r w:rsidRPr="00737053">
              <w:rPr>
                <w:rFonts w:cs="Times New Roman"/>
                <w:lang w:val="en-US" w:eastAsia="ja-JP"/>
              </w:rPr>
              <w:t xml:space="preserve"> Project </w:t>
            </w:r>
          </w:p>
          <w:p w:rsidR="00841669" w:rsidRPr="00737053" w:rsidRDefault="00841669" w:rsidP="00D501E0">
            <w:pPr>
              <w:pStyle w:val="ListParagraph"/>
              <w:numPr>
                <w:ilvl w:val="0"/>
                <w:numId w:val="12"/>
              </w:numPr>
              <w:adjustRightInd w:val="0"/>
              <w:snapToGrid w:val="0"/>
              <w:contextualSpacing w:val="0"/>
              <w:rPr>
                <w:rFonts w:cs="Times New Roman"/>
                <w:lang w:val="en-US" w:eastAsia="ja-JP"/>
              </w:rPr>
            </w:pPr>
            <w:r w:rsidRPr="00737053">
              <w:rPr>
                <w:rFonts w:cs="Times New Roman"/>
                <w:u w:val="single"/>
                <w:lang w:val="en-US" w:eastAsia="ja-JP"/>
              </w:rPr>
              <w:t>Scope</w:t>
            </w:r>
            <w:r w:rsidRPr="00737053">
              <w:rPr>
                <w:rFonts w:cs="Times New Roman"/>
                <w:lang w:val="en-US" w:eastAsia="ja-JP"/>
              </w:rPr>
              <w:t>: port sampling and capacity building of WPEA countries</w:t>
            </w:r>
          </w:p>
        </w:tc>
        <w:tc>
          <w:tcPr>
            <w:tcW w:w="755" w:type="pct"/>
            <w:shd w:val="clear" w:color="auto" w:fill="auto"/>
            <w:vAlign w:val="center"/>
            <w:hideMark/>
          </w:tcPr>
          <w:p w:rsidR="00841669" w:rsidRPr="00737053" w:rsidRDefault="00841669" w:rsidP="00841669">
            <w:pPr>
              <w:adjustRightInd w:val="0"/>
              <w:snapToGrid w:val="0"/>
              <w:jc w:val="right"/>
              <w:rPr>
                <w:rFonts w:cs="Times New Roman"/>
                <w:lang w:val="en-US" w:eastAsia="ja-JP"/>
              </w:rPr>
            </w:pPr>
            <w:r w:rsidRPr="00737053">
              <w:rPr>
                <w:rFonts w:cs="Times New Roman"/>
                <w:lang w:val="en-US" w:eastAsia="ja-JP"/>
              </w:rPr>
              <w:t>25,000</w:t>
            </w:r>
          </w:p>
        </w:tc>
        <w:tc>
          <w:tcPr>
            <w:tcW w:w="716" w:type="pct"/>
            <w:shd w:val="clear" w:color="auto" w:fill="auto"/>
            <w:vAlign w:val="center"/>
          </w:tcPr>
          <w:p w:rsidR="00841669" w:rsidRPr="00737053" w:rsidRDefault="00841669" w:rsidP="00841669">
            <w:pPr>
              <w:adjustRightInd w:val="0"/>
              <w:snapToGrid w:val="0"/>
              <w:jc w:val="right"/>
              <w:rPr>
                <w:rFonts w:cs="Times New Roman"/>
                <w:lang w:val="en-US" w:eastAsia="ja-JP"/>
              </w:rPr>
            </w:pPr>
            <w:r w:rsidRPr="00737053">
              <w:rPr>
                <w:rFonts w:cs="Times New Roman"/>
                <w:lang w:val="en-US" w:eastAsia="ja-JP"/>
              </w:rPr>
              <w:t>25,000</w:t>
            </w:r>
          </w:p>
        </w:tc>
        <w:tc>
          <w:tcPr>
            <w:tcW w:w="633" w:type="pct"/>
            <w:shd w:val="clear" w:color="auto" w:fill="auto"/>
            <w:vAlign w:val="center"/>
          </w:tcPr>
          <w:p w:rsidR="00841669" w:rsidRPr="00737053" w:rsidRDefault="00841669" w:rsidP="00841669">
            <w:pPr>
              <w:adjustRightInd w:val="0"/>
              <w:snapToGrid w:val="0"/>
              <w:jc w:val="right"/>
              <w:rPr>
                <w:rFonts w:cs="Times New Roman"/>
                <w:lang w:val="en-US" w:eastAsia="ko-KR"/>
              </w:rPr>
            </w:pPr>
            <w:r w:rsidRPr="00737053">
              <w:rPr>
                <w:rFonts w:cs="Times New Roman"/>
                <w:lang w:val="en-US" w:eastAsia="ko-KR"/>
              </w:rPr>
              <w:t>25,000</w:t>
            </w:r>
          </w:p>
        </w:tc>
      </w:tr>
      <w:tr w:rsidR="00841669" w:rsidRPr="00737053" w:rsidTr="00841669">
        <w:tc>
          <w:tcPr>
            <w:tcW w:w="2896" w:type="pct"/>
            <w:shd w:val="clear" w:color="auto" w:fill="auto"/>
            <w:vAlign w:val="center"/>
            <w:hideMark/>
          </w:tcPr>
          <w:p w:rsidR="00841669" w:rsidRPr="00737053" w:rsidRDefault="00841669" w:rsidP="00841669">
            <w:pPr>
              <w:adjustRightInd w:val="0"/>
              <w:snapToGrid w:val="0"/>
              <w:rPr>
                <w:rFonts w:cs="Times New Roman"/>
                <w:lang w:val="en-US" w:eastAsia="ja-JP"/>
              </w:rPr>
            </w:pPr>
            <w:r w:rsidRPr="00737053">
              <w:rPr>
                <w:rFonts w:cs="Times New Roman"/>
                <w:lang w:val="en-US" w:eastAsia="ja-JP"/>
              </w:rPr>
              <w:t xml:space="preserve">Project 35. Refinement of bigeye </w:t>
            </w:r>
            <w:r w:rsidR="00D96E81">
              <w:rPr>
                <w:rFonts w:cs="Times New Roman"/>
                <w:lang w:val="en-US" w:eastAsia="ja-JP"/>
              </w:rPr>
              <w:t xml:space="preserve">tuna </w:t>
            </w:r>
            <w:r w:rsidRPr="00737053">
              <w:rPr>
                <w:rFonts w:cs="Times New Roman"/>
                <w:lang w:val="en-US" w:eastAsia="ja-JP"/>
              </w:rPr>
              <w:t>parameters</w:t>
            </w:r>
          </w:p>
          <w:p w:rsidR="00841669" w:rsidRPr="00737053" w:rsidRDefault="00841669" w:rsidP="00D501E0">
            <w:pPr>
              <w:pStyle w:val="ListParagraph"/>
              <w:numPr>
                <w:ilvl w:val="0"/>
                <w:numId w:val="12"/>
              </w:numPr>
              <w:adjustRightInd w:val="0"/>
              <w:snapToGrid w:val="0"/>
              <w:contextualSpacing w:val="0"/>
              <w:rPr>
                <w:rFonts w:cs="Times New Roman"/>
                <w:lang w:val="en-US" w:eastAsia="ja-JP"/>
              </w:rPr>
            </w:pPr>
            <w:r w:rsidRPr="00737053">
              <w:rPr>
                <w:rFonts w:cs="Times New Roman"/>
                <w:u w:val="single"/>
                <w:lang w:val="en-US" w:eastAsia="ja-JP"/>
              </w:rPr>
              <w:t>Scope</w:t>
            </w:r>
            <w:r w:rsidRPr="00737053">
              <w:rPr>
                <w:rFonts w:cs="Times New Roman"/>
                <w:lang w:val="en-US" w:eastAsia="ja-JP"/>
              </w:rPr>
              <w:t xml:space="preserve">: 2015 is the last year of the project; sampling data </w:t>
            </w:r>
            <w:r w:rsidRPr="00737053">
              <w:rPr>
                <w:rFonts w:cs="Times New Roman"/>
                <w:lang w:val="en-US" w:eastAsia="ko-KR"/>
              </w:rPr>
              <w:t>and analysis of otoliths/gonads for assessment</w:t>
            </w:r>
          </w:p>
        </w:tc>
        <w:tc>
          <w:tcPr>
            <w:tcW w:w="755" w:type="pct"/>
            <w:shd w:val="clear" w:color="auto" w:fill="auto"/>
            <w:vAlign w:val="center"/>
            <w:hideMark/>
          </w:tcPr>
          <w:p w:rsidR="00841669" w:rsidRPr="00737053" w:rsidRDefault="00841669" w:rsidP="00841669">
            <w:pPr>
              <w:adjustRightInd w:val="0"/>
              <w:snapToGrid w:val="0"/>
              <w:jc w:val="right"/>
              <w:rPr>
                <w:rFonts w:cs="Times New Roman"/>
                <w:lang w:val="en-US" w:eastAsia="ko-KR"/>
              </w:rPr>
            </w:pPr>
            <w:r w:rsidRPr="00737053">
              <w:rPr>
                <w:rFonts w:cs="Times New Roman"/>
                <w:lang w:val="en-US" w:eastAsia="ko-KR"/>
              </w:rPr>
              <w:t>125,000</w:t>
            </w:r>
          </w:p>
        </w:tc>
        <w:tc>
          <w:tcPr>
            <w:tcW w:w="716" w:type="pct"/>
            <w:shd w:val="clear" w:color="auto" w:fill="auto"/>
            <w:vAlign w:val="center"/>
          </w:tcPr>
          <w:p w:rsidR="00841669" w:rsidRPr="00737053" w:rsidRDefault="00841669" w:rsidP="00841669">
            <w:pPr>
              <w:adjustRightInd w:val="0"/>
              <w:snapToGrid w:val="0"/>
              <w:jc w:val="right"/>
              <w:rPr>
                <w:rFonts w:cs="Times New Roman"/>
                <w:lang w:val="en-US" w:eastAsia="ko-KR"/>
              </w:rPr>
            </w:pPr>
            <w:r w:rsidRPr="00737053">
              <w:rPr>
                <w:rFonts w:cs="Times New Roman"/>
                <w:lang w:val="en-US" w:eastAsia="ko-KR"/>
              </w:rPr>
              <w:t>50,000</w:t>
            </w:r>
          </w:p>
        </w:tc>
        <w:tc>
          <w:tcPr>
            <w:tcW w:w="633" w:type="pct"/>
            <w:shd w:val="clear" w:color="auto" w:fill="auto"/>
            <w:vAlign w:val="center"/>
          </w:tcPr>
          <w:p w:rsidR="00841669" w:rsidRPr="00737053" w:rsidRDefault="00841669" w:rsidP="00841669">
            <w:pPr>
              <w:adjustRightInd w:val="0"/>
              <w:snapToGrid w:val="0"/>
              <w:jc w:val="right"/>
              <w:rPr>
                <w:rFonts w:cs="Times New Roman"/>
                <w:lang w:val="en-US" w:eastAsia="ja-JP"/>
              </w:rPr>
            </w:pPr>
          </w:p>
        </w:tc>
      </w:tr>
      <w:tr w:rsidR="00841669" w:rsidRPr="00737053" w:rsidTr="00841669">
        <w:tc>
          <w:tcPr>
            <w:tcW w:w="2896" w:type="pct"/>
            <w:shd w:val="clear" w:color="auto" w:fill="auto"/>
            <w:vAlign w:val="center"/>
            <w:hideMark/>
          </w:tcPr>
          <w:p w:rsidR="00841669" w:rsidRPr="00737053" w:rsidRDefault="00841669" w:rsidP="00841669">
            <w:pPr>
              <w:adjustRightInd w:val="0"/>
              <w:snapToGrid w:val="0"/>
              <w:rPr>
                <w:rFonts w:cs="Times New Roman"/>
                <w:lang w:val="en-US" w:eastAsia="ja-JP"/>
              </w:rPr>
            </w:pPr>
            <w:r w:rsidRPr="00737053">
              <w:rPr>
                <w:rFonts w:cs="Times New Roman"/>
                <w:lang w:val="en-US" w:eastAsia="ja-JP"/>
              </w:rPr>
              <w:t>Project 42. Pacific-wide tagging project</w:t>
            </w:r>
          </w:p>
        </w:tc>
        <w:tc>
          <w:tcPr>
            <w:tcW w:w="755" w:type="pct"/>
            <w:shd w:val="clear" w:color="auto" w:fill="auto"/>
            <w:vAlign w:val="center"/>
            <w:hideMark/>
          </w:tcPr>
          <w:p w:rsidR="00841669" w:rsidRPr="00737053" w:rsidRDefault="00841669" w:rsidP="00841669">
            <w:pPr>
              <w:adjustRightInd w:val="0"/>
              <w:snapToGrid w:val="0"/>
              <w:jc w:val="right"/>
              <w:rPr>
                <w:rFonts w:cs="Times New Roman"/>
                <w:lang w:val="en-US" w:eastAsia="ja-JP"/>
              </w:rPr>
            </w:pPr>
            <w:r w:rsidRPr="00737053">
              <w:rPr>
                <w:rFonts w:cs="Times New Roman"/>
                <w:lang w:val="en-US" w:eastAsia="ja-JP"/>
              </w:rPr>
              <w:t>10,000</w:t>
            </w:r>
          </w:p>
        </w:tc>
        <w:tc>
          <w:tcPr>
            <w:tcW w:w="716" w:type="pct"/>
            <w:shd w:val="clear" w:color="auto" w:fill="auto"/>
            <w:vAlign w:val="center"/>
          </w:tcPr>
          <w:p w:rsidR="00841669" w:rsidRPr="00737053" w:rsidRDefault="00841669" w:rsidP="00841669">
            <w:pPr>
              <w:adjustRightInd w:val="0"/>
              <w:snapToGrid w:val="0"/>
              <w:jc w:val="right"/>
              <w:rPr>
                <w:rFonts w:cs="Times New Roman"/>
                <w:lang w:val="en-US" w:eastAsia="ja-JP"/>
              </w:rPr>
            </w:pPr>
            <w:r w:rsidRPr="00737053">
              <w:rPr>
                <w:rFonts w:cs="Times New Roman"/>
                <w:lang w:val="en-US" w:eastAsia="ja-JP"/>
              </w:rPr>
              <w:t>10,000</w:t>
            </w:r>
          </w:p>
        </w:tc>
        <w:tc>
          <w:tcPr>
            <w:tcW w:w="633" w:type="pct"/>
            <w:shd w:val="clear" w:color="auto" w:fill="auto"/>
            <w:vAlign w:val="center"/>
          </w:tcPr>
          <w:p w:rsidR="00841669" w:rsidRPr="00737053" w:rsidRDefault="00841669" w:rsidP="00841669">
            <w:pPr>
              <w:adjustRightInd w:val="0"/>
              <w:snapToGrid w:val="0"/>
              <w:jc w:val="right"/>
              <w:rPr>
                <w:rFonts w:cs="Times New Roman"/>
                <w:lang w:val="en-US" w:eastAsia="ja-JP"/>
              </w:rPr>
            </w:pPr>
            <w:r w:rsidRPr="00737053">
              <w:rPr>
                <w:rFonts w:cs="Times New Roman"/>
                <w:lang w:val="en-US" w:eastAsia="ja-JP"/>
              </w:rPr>
              <w:t>10,000</w:t>
            </w:r>
          </w:p>
        </w:tc>
      </w:tr>
      <w:tr w:rsidR="00841669" w:rsidRPr="00737053" w:rsidTr="00841669">
        <w:tc>
          <w:tcPr>
            <w:tcW w:w="2896" w:type="pct"/>
            <w:shd w:val="clear" w:color="auto" w:fill="auto"/>
            <w:vAlign w:val="center"/>
            <w:hideMark/>
          </w:tcPr>
          <w:p w:rsidR="00841669" w:rsidRPr="00737053" w:rsidRDefault="00841669" w:rsidP="00841669">
            <w:pPr>
              <w:adjustRightInd w:val="0"/>
              <w:snapToGrid w:val="0"/>
              <w:rPr>
                <w:rFonts w:cs="Times New Roman"/>
                <w:lang w:val="en-US" w:eastAsia="ko-KR"/>
              </w:rPr>
            </w:pPr>
            <w:r w:rsidRPr="00737053">
              <w:rPr>
                <w:rFonts w:cs="Times New Roman"/>
                <w:lang w:val="en-US" w:eastAsia="ja-JP"/>
              </w:rPr>
              <w:t>Project 57. Limit reference points</w:t>
            </w:r>
            <w:r w:rsidR="009411AC">
              <w:rPr>
                <w:rFonts w:cs="Times New Roman"/>
                <w:lang w:val="en-US" w:eastAsia="ja-JP"/>
              </w:rPr>
              <w:t xml:space="preserve"> (LRPs)</w:t>
            </w:r>
            <w:r w:rsidRPr="00737053">
              <w:rPr>
                <w:rFonts w:cs="Times New Roman"/>
                <w:lang w:val="en-US" w:eastAsia="ko-KR"/>
              </w:rPr>
              <w:t>: Expert panel work on the identification of appropriate life history parameters for use in developing shark LRPs</w:t>
            </w:r>
          </w:p>
        </w:tc>
        <w:tc>
          <w:tcPr>
            <w:tcW w:w="755" w:type="pct"/>
            <w:shd w:val="clear" w:color="auto" w:fill="auto"/>
            <w:vAlign w:val="center"/>
            <w:hideMark/>
          </w:tcPr>
          <w:p w:rsidR="00841669" w:rsidRPr="00737053" w:rsidRDefault="00841669" w:rsidP="00841669">
            <w:pPr>
              <w:adjustRightInd w:val="0"/>
              <w:snapToGrid w:val="0"/>
              <w:jc w:val="right"/>
              <w:rPr>
                <w:rFonts w:cs="Times New Roman"/>
                <w:lang w:val="en-US" w:eastAsia="ja-JP"/>
              </w:rPr>
            </w:pPr>
            <w:r w:rsidRPr="00737053">
              <w:rPr>
                <w:rFonts w:cs="Times New Roman"/>
                <w:lang w:val="en-US" w:eastAsia="ko-KR"/>
              </w:rPr>
              <w:t>25,000</w:t>
            </w:r>
            <w:r w:rsidRPr="00737053">
              <w:rPr>
                <w:rFonts w:cs="Times New Roman"/>
                <w:lang w:val="en-US" w:eastAsia="ja-JP"/>
              </w:rPr>
              <w:t> </w:t>
            </w:r>
          </w:p>
        </w:tc>
        <w:tc>
          <w:tcPr>
            <w:tcW w:w="716" w:type="pct"/>
            <w:shd w:val="clear" w:color="auto" w:fill="auto"/>
            <w:vAlign w:val="center"/>
          </w:tcPr>
          <w:p w:rsidR="00841669" w:rsidRPr="00737053" w:rsidRDefault="00841669" w:rsidP="00841669">
            <w:pPr>
              <w:adjustRightInd w:val="0"/>
              <w:snapToGrid w:val="0"/>
              <w:jc w:val="right"/>
              <w:rPr>
                <w:rFonts w:cs="Times New Roman"/>
                <w:lang w:val="en-US" w:eastAsia="ja-JP"/>
              </w:rPr>
            </w:pPr>
          </w:p>
        </w:tc>
        <w:tc>
          <w:tcPr>
            <w:tcW w:w="633" w:type="pct"/>
            <w:shd w:val="clear" w:color="auto" w:fill="auto"/>
            <w:vAlign w:val="center"/>
          </w:tcPr>
          <w:p w:rsidR="00841669" w:rsidRPr="00737053" w:rsidRDefault="00841669" w:rsidP="00841669">
            <w:pPr>
              <w:adjustRightInd w:val="0"/>
              <w:snapToGrid w:val="0"/>
              <w:jc w:val="right"/>
              <w:rPr>
                <w:rFonts w:cs="Times New Roman"/>
                <w:lang w:val="en-US" w:eastAsia="ja-JP"/>
              </w:rPr>
            </w:pPr>
          </w:p>
        </w:tc>
      </w:tr>
      <w:tr w:rsidR="00841669" w:rsidRPr="00737053" w:rsidTr="00841669">
        <w:tc>
          <w:tcPr>
            <w:tcW w:w="2896" w:type="pct"/>
            <w:shd w:val="clear" w:color="auto" w:fill="auto"/>
            <w:vAlign w:val="center"/>
            <w:hideMark/>
          </w:tcPr>
          <w:p w:rsidR="00841669" w:rsidRPr="00737053" w:rsidRDefault="00841669" w:rsidP="00841669">
            <w:pPr>
              <w:adjustRightInd w:val="0"/>
              <w:snapToGrid w:val="0"/>
              <w:rPr>
                <w:rFonts w:cs="Times New Roman"/>
                <w:lang w:val="en-US" w:eastAsia="ja-JP"/>
              </w:rPr>
            </w:pPr>
            <w:r w:rsidRPr="00737053">
              <w:rPr>
                <w:rFonts w:cs="Times New Roman"/>
                <w:lang w:val="en-US" w:eastAsia="ja-JP"/>
              </w:rPr>
              <w:t xml:space="preserve">Project 66. Target reference points </w:t>
            </w:r>
          </w:p>
        </w:tc>
        <w:tc>
          <w:tcPr>
            <w:tcW w:w="755" w:type="pct"/>
            <w:shd w:val="clear" w:color="auto" w:fill="auto"/>
            <w:vAlign w:val="center"/>
          </w:tcPr>
          <w:p w:rsidR="00841669" w:rsidRPr="00737053" w:rsidRDefault="00841669" w:rsidP="00841669">
            <w:pPr>
              <w:adjustRightInd w:val="0"/>
              <w:snapToGrid w:val="0"/>
              <w:jc w:val="right"/>
              <w:rPr>
                <w:rFonts w:cs="Times New Roman"/>
                <w:lang w:val="en-US" w:eastAsia="ja-JP"/>
              </w:rPr>
            </w:pPr>
          </w:p>
        </w:tc>
        <w:tc>
          <w:tcPr>
            <w:tcW w:w="716" w:type="pct"/>
            <w:shd w:val="clear" w:color="auto" w:fill="auto"/>
            <w:vAlign w:val="center"/>
          </w:tcPr>
          <w:p w:rsidR="00841669" w:rsidRPr="00737053" w:rsidRDefault="00841669" w:rsidP="00841669">
            <w:pPr>
              <w:adjustRightInd w:val="0"/>
              <w:snapToGrid w:val="0"/>
              <w:jc w:val="right"/>
              <w:rPr>
                <w:rFonts w:cs="Times New Roman"/>
                <w:lang w:val="en-US" w:eastAsia="ja-JP"/>
              </w:rPr>
            </w:pPr>
          </w:p>
        </w:tc>
        <w:tc>
          <w:tcPr>
            <w:tcW w:w="633" w:type="pct"/>
            <w:shd w:val="clear" w:color="auto" w:fill="auto"/>
            <w:vAlign w:val="center"/>
          </w:tcPr>
          <w:p w:rsidR="00841669" w:rsidRPr="00737053" w:rsidRDefault="00841669" w:rsidP="00841669">
            <w:pPr>
              <w:adjustRightInd w:val="0"/>
              <w:snapToGrid w:val="0"/>
              <w:jc w:val="right"/>
              <w:rPr>
                <w:rFonts w:cs="Times New Roman"/>
                <w:lang w:val="en-US" w:eastAsia="ja-JP"/>
              </w:rPr>
            </w:pPr>
          </w:p>
        </w:tc>
      </w:tr>
      <w:tr w:rsidR="00841669" w:rsidRPr="00737053" w:rsidTr="00841669">
        <w:tc>
          <w:tcPr>
            <w:tcW w:w="2896" w:type="pct"/>
            <w:shd w:val="clear" w:color="auto" w:fill="auto"/>
            <w:vAlign w:val="center"/>
            <w:hideMark/>
          </w:tcPr>
          <w:p w:rsidR="00841669" w:rsidRPr="00737053" w:rsidRDefault="00841669" w:rsidP="00841669">
            <w:pPr>
              <w:adjustRightInd w:val="0"/>
              <w:snapToGrid w:val="0"/>
              <w:rPr>
                <w:rFonts w:cs="Times New Roman"/>
                <w:lang w:val="en-US" w:eastAsia="ja-JP"/>
              </w:rPr>
            </w:pPr>
            <w:r w:rsidRPr="00737053">
              <w:rPr>
                <w:rFonts w:cs="Times New Roman"/>
                <w:lang w:val="en-US" w:eastAsia="ja-JP"/>
              </w:rPr>
              <w:t>Project 63. Harvest control rules</w:t>
            </w:r>
          </w:p>
        </w:tc>
        <w:tc>
          <w:tcPr>
            <w:tcW w:w="755" w:type="pct"/>
            <w:shd w:val="clear" w:color="auto" w:fill="auto"/>
            <w:vAlign w:val="center"/>
          </w:tcPr>
          <w:p w:rsidR="00841669" w:rsidRPr="00737053" w:rsidRDefault="00841669" w:rsidP="00841669">
            <w:pPr>
              <w:adjustRightInd w:val="0"/>
              <w:snapToGrid w:val="0"/>
              <w:jc w:val="right"/>
              <w:rPr>
                <w:rFonts w:cs="Times New Roman"/>
                <w:lang w:val="en-US" w:eastAsia="ja-JP"/>
              </w:rPr>
            </w:pPr>
          </w:p>
        </w:tc>
        <w:tc>
          <w:tcPr>
            <w:tcW w:w="716" w:type="pct"/>
            <w:shd w:val="clear" w:color="auto" w:fill="auto"/>
            <w:vAlign w:val="center"/>
          </w:tcPr>
          <w:p w:rsidR="00841669" w:rsidRPr="00737053" w:rsidRDefault="00841669" w:rsidP="00841669">
            <w:pPr>
              <w:adjustRightInd w:val="0"/>
              <w:snapToGrid w:val="0"/>
              <w:jc w:val="right"/>
              <w:rPr>
                <w:rFonts w:cs="Times New Roman"/>
                <w:lang w:val="en-US" w:eastAsia="ja-JP"/>
              </w:rPr>
            </w:pPr>
          </w:p>
        </w:tc>
        <w:tc>
          <w:tcPr>
            <w:tcW w:w="633" w:type="pct"/>
            <w:shd w:val="clear" w:color="auto" w:fill="auto"/>
            <w:vAlign w:val="center"/>
          </w:tcPr>
          <w:p w:rsidR="00841669" w:rsidRPr="00737053" w:rsidRDefault="00841669" w:rsidP="00841669">
            <w:pPr>
              <w:adjustRightInd w:val="0"/>
              <w:snapToGrid w:val="0"/>
              <w:jc w:val="right"/>
              <w:rPr>
                <w:rFonts w:cs="Times New Roman"/>
                <w:lang w:val="en-US" w:eastAsia="ja-JP"/>
              </w:rPr>
            </w:pPr>
          </w:p>
        </w:tc>
      </w:tr>
      <w:tr w:rsidR="00841669" w:rsidRPr="00737053" w:rsidTr="00841669">
        <w:tc>
          <w:tcPr>
            <w:tcW w:w="2896" w:type="pct"/>
            <w:shd w:val="clear" w:color="auto" w:fill="auto"/>
            <w:vAlign w:val="center"/>
            <w:hideMark/>
          </w:tcPr>
          <w:p w:rsidR="00841669" w:rsidRPr="00737053" w:rsidRDefault="00841669" w:rsidP="009411AC">
            <w:pPr>
              <w:adjustRightInd w:val="0"/>
              <w:snapToGrid w:val="0"/>
              <w:rPr>
                <w:rFonts w:cs="Times New Roman"/>
                <w:lang w:val="en-US" w:eastAsia="ja-JP"/>
              </w:rPr>
            </w:pPr>
            <w:r w:rsidRPr="00737053">
              <w:rPr>
                <w:rFonts w:cs="Times New Roman"/>
                <w:lang w:val="en-US" w:eastAsia="ko-KR"/>
              </w:rPr>
              <w:t xml:space="preserve">Project 70. </w:t>
            </w:r>
            <w:r w:rsidRPr="00737053">
              <w:rPr>
                <w:rFonts w:cs="Times New Roman"/>
                <w:lang w:val="en-US" w:eastAsia="ja-JP"/>
              </w:rPr>
              <w:t>Additional resourcing SPC</w:t>
            </w:r>
            <w:r w:rsidRPr="00737053">
              <w:rPr>
                <w:rFonts w:cs="Times New Roman"/>
                <w:lang w:val="en-US" w:eastAsia="ko-KR"/>
              </w:rPr>
              <w:t xml:space="preserve"> for the </w:t>
            </w:r>
            <w:r w:rsidRPr="00737053">
              <w:rPr>
                <w:rFonts w:cs="Times New Roman"/>
                <w:lang w:val="en-US" w:eastAsia="ja-JP"/>
              </w:rPr>
              <w:t xml:space="preserve">improvement of stock assessment along with 2011 </w:t>
            </w:r>
            <w:r w:rsidR="009411AC">
              <w:rPr>
                <w:rFonts w:cs="Times New Roman"/>
                <w:lang w:val="en-US" w:eastAsia="ja-JP"/>
              </w:rPr>
              <w:t>bigeye</w:t>
            </w:r>
            <w:r w:rsidR="009411AC" w:rsidRPr="00737053">
              <w:rPr>
                <w:rFonts w:cs="Times New Roman"/>
                <w:lang w:val="en-US" w:eastAsia="ja-JP"/>
              </w:rPr>
              <w:t xml:space="preserve"> </w:t>
            </w:r>
            <w:r w:rsidR="00D96E81">
              <w:rPr>
                <w:rFonts w:cs="Times New Roman"/>
                <w:lang w:val="en-US" w:eastAsia="ja-JP"/>
              </w:rPr>
              <w:t xml:space="preserve">tuna </w:t>
            </w:r>
            <w:r w:rsidRPr="00737053">
              <w:rPr>
                <w:rFonts w:cs="Times New Roman"/>
                <w:lang w:val="en-US" w:eastAsia="ja-JP"/>
              </w:rPr>
              <w:t>peer review recommendations</w:t>
            </w:r>
          </w:p>
        </w:tc>
        <w:tc>
          <w:tcPr>
            <w:tcW w:w="755" w:type="pct"/>
            <w:shd w:val="clear" w:color="auto" w:fill="auto"/>
            <w:vAlign w:val="center"/>
            <w:hideMark/>
          </w:tcPr>
          <w:p w:rsidR="00841669" w:rsidRPr="00737053" w:rsidRDefault="00841669" w:rsidP="00841669">
            <w:pPr>
              <w:adjustRightInd w:val="0"/>
              <w:snapToGrid w:val="0"/>
              <w:jc w:val="right"/>
              <w:rPr>
                <w:rFonts w:cs="Times New Roman"/>
                <w:lang w:val="en-US" w:eastAsia="ja-JP"/>
              </w:rPr>
            </w:pPr>
            <w:r w:rsidRPr="00737053">
              <w:rPr>
                <w:rFonts w:cs="Times New Roman"/>
                <w:lang w:val="en-US" w:eastAsia="ja-JP"/>
              </w:rPr>
              <w:t>160,000</w:t>
            </w:r>
          </w:p>
        </w:tc>
        <w:tc>
          <w:tcPr>
            <w:tcW w:w="716" w:type="pct"/>
            <w:shd w:val="clear" w:color="auto" w:fill="auto"/>
            <w:vAlign w:val="center"/>
          </w:tcPr>
          <w:p w:rsidR="00841669" w:rsidRPr="00737053" w:rsidRDefault="00841669" w:rsidP="00841669">
            <w:pPr>
              <w:adjustRightInd w:val="0"/>
              <w:snapToGrid w:val="0"/>
              <w:jc w:val="right"/>
              <w:rPr>
                <w:rFonts w:cs="Times New Roman"/>
                <w:lang w:val="en-US" w:eastAsia="ja-JP"/>
              </w:rPr>
            </w:pPr>
          </w:p>
        </w:tc>
        <w:tc>
          <w:tcPr>
            <w:tcW w:w="633" w:type="pct"/>
            <w:shd w:val="clear" w:color="auto" w:fill="auto"/>
            <w:vAlign w:val="center"/>
          </w:tcPr>
          <w:p w:rsidR="00841669" w:rsidRPr="00737053" w:rsidRDefault="00841669" w:rsidP="00841669">
            <w:pPr>
              <w:adjustRightInd w:val="0"/>
              <w:snapToGrid w:val="0"/>
              <w:jc w:val="right"/>
              <w:rPr>
                <w:rFonts w:cs="Times New Roman"/>
                <w:lang w:val="en-US" w:eastAsia="ja-JP"/>
              </w:rPr>
            </w:pPr>
          </w:p>
        </w:tc>
      </w:tr>
      <w:tr w:rsidR="00841669" w:rsidRPr="00737053" w:rsidTr="00841669">
        <w:tc>
          <w:tcPr>
            <w:tcW w:w="2896" w:type="pct"/>
            <w:shd w:val="clear" w:color="auto" w:fill="auto"/>
            <w:vAlign w:val="center"/>
          </w:tcPr>
          <w:p w:rsidR="00841669" w:rsidRPr="00737053" w:rsidRDefault="00841669" w:rsidP="00841669">
            <w:pPr>
              <w:adjustRightInd w:val="0"/>
              <w:snapToGrid w:val="0"/>
              <w:rPr>
                <w:rFonts w:cs="Times New Roman"/>
                <w:lang w:val="en-US" w:eastAsia="ko-KR"/>
              </w:rPr>
            </w:pPr>
            <w:r w:rsidRPr="00737053">
              <w:rPr>
                <w:rFonts w:cs="Times New Roman"/>
                <w:lang w:val="en-US" w:eastAsia="ko-KR"/>
              </w:rPr>
              <w:t xml:space="preserve">Project 74. Pacific-wide </w:t>
            </w:r>
            <w:r w:rsidR="009411AC">
              <w:rPr>
                <w:rFonts w:cs="Times New Roman"/>
                <w:lang w:val="en-US" w:eastAsia="ko-KR"/>
              </w:rPr>
              <w:t>b</w:t>
            </w:r>
            <w:r w:rsidRPr="00737053">
              <w:rPr>
                <w:rFonts w:cs="Times New Roman"/>
                <w:lang w:val="en-US" w:eastAsia="ko-KR"/>
              </w:rPr>
              <w:t xml:space="preserve">igeye </w:t>
            </w:r>
            <w:r w:rsidR="00D96E81">
              <w:rPr>
                <w:rFonts w:cs="Times New Roman"/>
                <w:lang w:val="en-US" w:eastAsia="ko-KR"/>
              </w:rPr>
              <w:t xml:space="preserve">tuna </w:t>
            </w:r>
            <w:r w:rsidR="009411AC">
              <w:rPr>
                <w:rFonts w:cs="Times New Roman"/>
                <w:lang w:val="en-US" w:eastAsia="ko-KR"/>
              </w:rPr>
              <w:t>s</w:t>
            </w:r>
            <w:r w:rsidRPr="00737053">
              <w:rPr>
                <w:rFonts w:cs="Times New Roman"/>
                <w:lang w:val="en-US" w:eastAsia="ko-KR"/>
              </w:rPr>
              <w:t xml:space="preserve">tock </w:t>
            </w:r>
            <w:r w:rsidR="009411AC">
              <w:rPr>
                <w:rFonts w:cs="Times New Roman"/>
                <w:lang w:val="en-US" w:eastAsia="ko-KR"/>
              </w:rPr>
              <w:t>a</w:t>
            </w:r>
            <w:r w:rsidRPr="00737053">
              <w:rPr>
                <w:rFonts w:cs="Times New Roman"/>
                <w:lang w:val="en-US" w:eastAsia="ko-KR"/>
              </w:rPr>
              <w:t>ssessment (additional cost)</w:t>
            </w:r>
          </w:p>
          <w:p w:rsidR="00841669" w:rsidRPr="00737053" w:rsidRDefault="00841669" w:rsidP="00D501E0">
            <w:pPr>
              <w:pStyle w:val="ListParagraph"/>
              <w:numPr>
                <w:ilvl w:val="0"/>
                <w:numId w:val="14"/>
              </w:numPr>
              <w:adjustRightInd w:val="0"/>
              <w:snapToGrid w:val="0"/>
              <w:contextualSpacing w:val="0"/>
              <w:rPr>
                <w:rFonts w:cs="Times New Roman"/>
                <w:lang w:val="en-US"/>
              </w:rPr>
            </w:pPr>
            <w:r w:rsidRPr="00737053">
              <w:rPr>
                <w:rFonts w:cs="Times New Roman"/>
                <w:lang w:val="en-US"/>
              </w:rPr>
              <w:t xml:space="preserve">Travel and associated costs for </w:t>
            </w:r>
            <w:r w:rsidR="009411AC">
              <w:rPr>
                <w:rFonts w:cs="Times New Roman"/>
                <w:lang w:val="en-US"/>
              </w:rPr>
              <w:t>two</w:t>
            </w:r>
            <w:r w:rsidRPr="00737053">
              <w:rPr>
                <w:rFonts w:cs="Times New Roman"/>
                <w:lang w:val="en-US"/>
              </w:rPr>
              <w:t xml:space="preserve"> workshops</w:t>
            </w:r>
            <w:r w:rsidRPr="00737053">
              <w:rPr>
                <w:rFonts w:cs="Times New Roman"/>
                <w:lang w:val="en-US" w:eastAsia="ko-KR"/>
              </w:rPr>
              <w:t xml:space="preserve"> (</w:t>
            </w:r>
            <w:r w:rsidR="009411AC">
              <w:rPr>
                <w:rFonts w:cs="Times New Roman"/>
                <w:lang w:val="en-US" w:eastAsia="ko-KR"/>
              </w:rPr>
              <w:t xml:space="preserve">USD </w:t>
            </w:r>
            <w:r w:rsidRPr="00737053">
              <w:rPr>
                <w:rFonts w:cs="Times New Roman"/>
                <w:lang w:val="en-US" w:eastAsia="ko-KR"/>
              </w:rPr>
              <w:t>52,600)</w:t>
            </w:r>
          </w:p>
          <w:p w:rsidR="00841669" w:rsidRPr="00737053" w:rsidRDefault="00841669" w:rsidP="00D501E0">
            <w:pPr>
              <w:pStyle w:val="ListParagraph"/>
              <w:numPr>
                <w:ilvl w:val="0"/>
                <w:numId w:val="14"/>
              </w:numPr>
              <w:adjustRightInd w:val="0"/>
              <w:snapToGrid w:val="0"/>
              <w:contextualSpacing w:val="0"/>
              <w:rPr>
                <w:rFonts w:cs="Times New Roman"/>
                <w:lang w:val="en-US"/>
              </w:rPr>
            </w:pPr>
            <w:r w:rsidRPr="00737053">
              <w:rPr>
                <w:rFonts w:cs="Times New Roman"/>
                <w:lang w:val="en-US"/>
              </w:rPr>
              <w:t>MULTIFAN-CL software</w:t>
            </w:r>
            <w:r w:rsidRPr="00737053">
              <w:rPr>
                <w:rFonts w:cs="Times New Roman"/>
                <w:lang w:val="en-US" w:eastAsia="ko-KR"/>
              </w:rPr>
              <w:t xml:space="preserve"> </w:t>
            </w:r>
            <w:r w:rsidRPr="00737053">
              <w:rPr>
                <w:rFonts w:cs="Times New Roman"/>
                <w:lang w:val="en-US"/>
              </w:rPr>
              <w:t>development </w:t>
            </w:r>
            <w:r w:rsidRPr="00737053">
              <w:rPr>
                <w:rFonts w:cs="Times New Roman"/>
                <w:lang w:val="en-US" w:eastAsia="ko-KR"/>
              </w:rPr>
              <w:t>(</w:t>
            </w:r>
            <w:r w:rsidR="009411AC">
              <w:rPr>
                <w:rFonts w:cs="Times New Roman"/>
                <w:lang w:val="en-US" w:eastAsia="ko-KR"/>
              </w:rPr>
              <w:t xml:space="preserve">USD </w:t>
            </w:r>
            <w:r w:rsidRPr="00737053">
              <w:rPr>
                <w:rFonts w:cs="Times New Roman"/>
                <w:lang w:val="en-US" w:eastAsia="ko-KR"/>
              </w:rPr>
              <w:t>26,300)</w:t>
            </w:r>
          </w:p>
          <w:p w:rsidR="00841669" w:rsidRPr="00737053" w:rsidRDefault="00841669" w:rsidP="00D501E0">
            <w:pPr>
              <w:pStyle w:val="ListParagraph"/>
              <w:numPr>
                <w:ilvl w:val="0"/>
                <w:numId w:val="14"/>
              </w:numPr>
              <w:adjustRightInd w:val="0"/>
              <w:snapToGrid w:val="0"/>
              <w:contextualSpacing w:val="0"/>
              <w:rPr>
                <w:rFonts w:cs="Times New Roman"/>
                <w:lang w:val="en-US"/>
              </w:rPr>
            </w:pPr>
            <w:r w:rsidRPr="00737053">
              <w:rPr>
                <w:rFonts w:cs="Times New Roman"/>
                <w:lang w:val="en-US"/>
              </w:rPr>
              <w:t>Computer hardware</w:t>
            </w:r>
            <w:r w:rsidRPr="00737053">
              <w:rPr>
                <w:rFonts w:cs="Times New Roman"/>
                <w:lang w:val="en-US" w:eastAsia="ko-KR"/>
              </w:rPr>
              <w:t xml:space="preserve"> (</w:t>
            </w:r>
            <w:r w:rsidR="009411AC">
              <w:rPr>
                <w:rFonts w:cs="Times New Roman"/>
                <w:lang w:val="en-US" w:eastAsia="ko-KR"/>
              </w:rPr>
              <w:t xml:space="preserve">USD </w:t>
            </w:r>
            <w:r w:rsidRPr="00737053">
              <w:rPr>
                <w:rFonts w:cs="Times New Roman"/>
                <w:lang w:val="en-US" w:eastAsia="ko-KR"/>
              </w:rPr>
              <w:t>13,100)</w:t>
            </w:r>
          </w:p>
        </w:tc>
        <w:tc>
          <w:tcPr>
            <w:tcW w:w="755" w:type="pct"/>
            <w:shd w:val="clear" w:color="auto" w:fill="auto"/>
            <w:vAlign w:val="center"/>
          </w:tcPr>
          <w:p w:rsidR="00841669" w:rsidRPr="00737053" w:rsidRDefault="00841669" w:rsidP="00841669">
            <w:pPr>
              <w:adjustRightInd w:val="0"/>
              <w:snapToGrid w:val="0"/>
              <w:jc w:val="right"/>
              <w:rPr>
                <w:rFonts w:cs="Times New Roman"/>
                <w:lang w:val="en-US" w:eastAsia="ko-KR"/>
              </w:rPr>
            </w:pPr>
            <w:r w:rsidRPr="00737053">
              <w:rPr>
                <w:rFonts w:cs="Times New Roman"/>
                <w:lang w:val="en-US" w:eastAsia="ko-KR"/>
              </w:rPr>
              <w:t>92,000</w:t>
            </w:r>
          </w:p>
        </w:tc>
        <w:tc>
          <w:tcPr>
            <w:tcW w:w="716" w:type="pct"/>
            <w:shd w:val="clear" w:color="auto" w:fill="auto"/>
            <w:vAlign w:val="center"/>
          </w:tcPr>
          <w:p w:rsidR="00841669" w:rsidRPr="00737053" w:rsidRDefault="00841669" w:rsidP="00841669">
            <w:pPr>
              <w:adjustRightInd w:val="0"/>
              <w:snapToGrid w:val="0"/>
              <w:jc w:val="right"/>
              <w:rPr>
                <w:rFonts w:cs="Times New Roman"/>
                <w:lang w:val="en-US" w:eastAsia="ja-JP"/>
              </w:rPr>
            </w:pPr>
          </w:p>
        </w:tc>
        <w:tc>
          <w:tcPr>
            <w:tcW w:w="633" w:type="pct"/>
            <w:shd w:val="clear" w:color="auto" w:fill="auto"/>
            <w:vAlign w:val="center"/>
          </w:tcPr>
          <w:p w:rsidR="00841669" w:rsidRPr="00737053" w:rsidRDefault="00841669" w:rsidP="00841669">
            <w:pPr>
              <w:adjustRightInd w:val="0"/>
              <w:snapToGrid w:val="0"/>
              <w:jc w:val="right"/>
              <w:rPr>
                <w:rFonts w:cs="Times New Roman"/>
                <w:lang w:val="en-US" w:eastAsia="ja-JP"/>
              </w:rPr>
            </w:pPr>
          </w:p>
        </w:tc>
      </w:tr>
      <w:tr w:rsidR="00841669" w:rsidRPr="00737053" w:rsidTr="00841669">
        <w:tc>
          <w:tcPr>
            <w:tcW w:w="2896" w:type="pct"/>
            <w:shd w:val="clear" w:color="auto" w:fill="auto"/>
            <w:vAlign w:val="center"/>
          </w:tcPr>
          <w:p w:rsidR="00841669" w:rsidRPr="00737053" w:rsidRDefault="00841669" w:rsidP="00841669">
            <w:pPr>
              <w:adjustRightInd w:val="0"/>
              <w:snapToGrid w:val="0"/>
              <w:rPr>
                <w:rFonts w:cs="Times New Roman"/>
                <w:lang w:val="en-US" w:eastAsia="ko-KR"/>
              </w:rPr>
            </w:pPr>
            <w:r w:rsidRPr="00737053">
              <w:rPr>
                <w:rFonts w:cs="Times New Roman"/>
                <w:lang w:val="en-US" w:eastAsia="ko-KR"/>
              </w:rPr>
              <w:t xml:space="preserve">New </w:t>
            </w:r>
            <w:r w:rsidR="009411AC">
              <w:rPr>
                <w:rFonts w:cs="Times New Roman"/>
                <w:lang w:val="en-US" w:eastAsia="ko-KR"/>
              </w:rPr>
              <w:t>p</w:t>
            </w:r>
            <w:r w:rsidRPr="00737053">
              <w:rPr>
                <w:rFonts w:cs="Times New Roman"/>
                <w:lang w:val="en-US" w:eastAsia="ko-KR"/>
              </w:rPr>
              <w:t xml:space="preserve">roject – Monte Carlo simulation of mitigation options for longline shark </w:t>
            </w:r>
            <w:r w:rsidR="009411AC">
              <w:rPr>
                <w:rFonts w:cs="Times New Roman"/>
                <w:lang w:val="en-US" w:eastAsia="ko-KR"/>
              </w:rPr>
              <w:t>b</w:t>
            </w:r>
            <w:r w:rsidRPr="00737053">
              <w:rPr>
                <w:rFonts w:cs="Times New Roman"/>
                <w:lang w:val="en-US" w:eastAsia="ko-KR"/>
              </w:rPr>
              <w:t>ycatch</w:t>
            </w:r>
          </w:p>
          <w:p w:rsidR="00841669" w:rsidRPr="00737053" w:rsidRDefault="00841669" w:rsidP="00D501E0">
            <w:pPr>
              <w:pStyle w:val="ListParagraph"/>
              <w:numPr>
                <w:ilvl w:val="0"/>
                <w:numId w:val="13"/>
              </w:numPr>
              <w:adjustRightInd w:val="0"/>
              <w:snapToGrid w:val="0"/>
              <w:contextualSpacing w:val="0"/>
              <w:rPr>
                <w:rFonts w:cs="Times New Roman"/>
                <w:lang w:val="en-US" w:eastAsia="ko-KR"/>
              </w:rPr>
            </w:pPr>
            <w:r w:rsidRPr="00737053">
              <w:rPr>
                <w:rFonts w:cs="Times New Roman"/>
                <w:lang w:val="en-US" w:eastAsia="ko-KR"/>
              </w:rPr>
              <w:t xml:space="preserve">See </w:t>
            </w:r>
            <w:r w:rsidRPr="00737053">
              <w:rPr>
                <w:rFonts w:eastAsia="Malgun Gothic" w:cs="Times New Roman"/>
                <w:lang w:val="en-US" w:eastAsia="ko-KR"/>
              </w:rPr>
              <w:t>SC10-</w:t>
            </w:r>
            <w:r w:rsidRPr="00737053">
              <w:rPr>
                <w:rFonts w:cs="Times New Roman"/>
                <w:lang w:val="en-US" w:eastAsia="ko-KR"/>
              </w:rPr>
              <w:t>EB-WP-01 for details</w:t>
            </w:r>
          </w:p>
        </w:tc>
        <w:tc>
          <w:tcPr>
            <w:tcW w:w="755" w:type="pct"/>
            <w:shd w:val="clear" w:color="auto" w:fill="auto"/>
            <w:vAlign w:val="center"/>
          </w:tcPr>
          <w:p w:rsidR="00841669" w:rsidRPr="00737053" w:rsidRDefault="00841669" w:rsidP="00841669">
            <w:pPr>
              <w:adjustRightInd w:val="0"/>
              <w:snapToGrid w:val="0"/>
              <w:jc w:val="right"/>
              <w:rPr>
                <w:rFonts w:cs="Times New Roman"/>
                <w:lang w:val="en-US" w:eastAsia="ko-KR"/>
              </w:rPr>
            </w:pPr>
            <w:r w:rsidRPr="00737053">
              <w:rPr>
                <w:rFonts w:cs="Times New Roman"/>
                <w:lang w:val="en-US" w:eastAsia="ko-KR"/>
              </w:rPr>
              <w:t>25,000</w:t>
            </w:r>
          </w:p>
        </w:tc>
        <w:tc>
          <w:tcPr>
            <w:tcW w:w="716" w:type="pct"/>
            <w:shd w:val="clear" w:color="auto" w:fill="auto"/>
            <w:vAlign w:val="center"/>
          </w:tcPr>
          <w:p w:rsidR="00841669" w:rsidRPr="00737053" w:rsidRDefault="00841669" w:rsidP="00841669">
            <w:pPr>
              <w:adjustRightInd w:val="0"/>
              <w:snapToGrid w:val="0"/>
              <w:jc w:val="right"/>
              <w:rPr>
                <w:rFonts w:cs="Times New Roman"/>
                <w:lang w:val="en-US" w:eastAsia="ja-JP"/>
              </w:rPr>
            </w:pPr>
          </w:p>
        </w:tc>
        <w:tc>
          <w:tcPr>
            <w:tcW w:w="633" w:type="pct"/>
            <w:shd w:val="clear" w:color="auto" w:fill="auto"/>
            <w:vAlign w:val="center"/>
          </w:tcPr>
          <w:p w:rsidR="00841669" w:rsidRPr="00737053" w:rsidRDefault="00841669" w:rsidP="00841669">
            <w:pPr>
              <w:adjustRightInd w:val="0"/>
              <w:snapToGrid w:val="0"/>
              <w:jc w:val="right"/>
              <w:rPr>
                <w:rFonts w:cs="Times New Roman"/>
                <w:lang w:val="en-US" w:eastAsia="ja-JP"/>
              </w:rPr>
            </w:pPr>
          </w:p>
        </w:tc>
      </w:tr>
      <w:tr w:rsidR="00841669" w:rsidRPr="00737053" w:rsidTr="00841669">
        <w:tc>
          <w:tcPr>
            <w:tcW w:w="2896" w:type="pct"/>
            <w:shd w:val="clear" w:color="auto" w:fill="auto"/>
            <w:vAlign w:val="center"/>
          </w:tcPr>
          <w:p w:rsidR="00841669" w:rsidRPr="00737053" w:rsidRDefault="00841669" w:rsidP="00841669">
            <w:pPr>
              <w:adjustRightInd w:val="0"/>
              <w:snapToGrid w:val="0"/>
              <w:rPr>
                <w:rFonts w:cs="Times New Roman"/>
                <w:lang w:val="en-US" w:eastAsia="ko-KR"/>
              </w:rPr>
            </w:pPr>
            <w:r w:rsidRPr="00737053">
              <w:rPr>
                <w:rFonts w:eastAsia="Malgun Gothic" w:cs="Times New Roman"/>
                <w:lang w:val="en-US" w:eastAsia="ko-KR"/>
              </w:rPr>
              <w:t xml:space="preserve">Project 67 – Review of impacts of recent high catches of skipjack </w:t>
            </w:r>
            <w:r w:rsidR="007E6221">
              <w:rPr>
                <w:rFonts w:eastAsia="Malgun Gothic" w:cs="Times New Roman"/>
                <w:lang w:val="en-US" w:eastAsia="ko-KR"/>
              </w:rPr>
              <w:t xml:space="preserve">tuna </w:t>
            </w:r>
            <w:r w:rsidRPr="00737053">
              <w:rPr>
                <w:rFonts w:eastAsia="Malgun Gothic" w:cs="Times New Roman"/>
                <w:lang w:val="en-US" w:eastAsia="ko-KR"/>
              </w:rPr>
              <w:t>on fisheries on the margins of the WCPFC Convention Area</w:t>
            </w:r>
          </w:p>
        </w:tc>
        <w:tc>
          <w:tcPr>
            <w:tcW w:w="755" w:type="pct"/>
            <w:shd w:val="clear" w:color="auto" w:fill="auto"/>
            <w:vAlign w:val="center"/>
          </w:tcPr>
          <w:p w:rsidR="00841669" w:rsidRPr="00737053" w:rsidRDefault="00841669" w:rsidP="00841669">
            <w:pPr>
              <w:adjustRightInd w:val="0"/>
              <w:snapToGrid w:val="0"/>
              <w:jc w:val="right"/>
              <w:rPr>
                <w:rFonts w:cs="Times New Roman"/>
                <w:lang w:val="en-US" w:eastAsia="ko-KR"/>
              </w:rPr>
            </w:pPr>
            <w:r w:rsidRPr="00737053">
              <w:rPr>
                <w:rFonts w:cs="Times New Roman"/>
                <w:lang w:val="en-US" w:eastAsia="ko-KR"/>
              </w:rPr>
              <w:t>40,000</w:t>
            </w:r>
          </w:p>
        </w:tc>
        <w:tc>
          <w:tcPr>
            <w:tcW w:w="716" w:type="pct"/>
            <w:shd w:val="clear" w:color="auto" w:fill="auto"/>
            <w:vAlign w:val="center"/>
          </w:tcPr>
          <w:p w:rsidR="00841669" w:rsidRPr="00737053" w:rsidRDefault="00841669" w:rsidP="00841669">
            <w:pPr>
              <w:adjustRightInd w:val="0"/>
              <w:snapToGrid w:val="0"/>
              <w:jc w:val="right"/>
              <w:rPr>
                <w:rFonts w:cs="Times New Roman"/>
                <w:lang w:val="en-US" w:eastAsia="ja-JP"/>
              </w:rPr>
            </w:pPr>
          </w:p>
        </w:tc>
        <w:tc>
          <w:tcPr>
            <w:tcW w:w="633" w:type="pct"/>
            <w:shd w:val="clear" w:color="auto" w:fill="auto"/>
            <w:vAlign w:val="center"/>
          </w:tcPr>
          <w:p w:rsidR="00841669" w:rsidRPr="00737053" w:rsidRDefault="00841669" w:rsidP="00841669">
            <w:pPr>
              <w:adjustRightInd w:val="0"/>
              <w:snapToGrid w:val="0"/>
              <w:jc w:val="right"/>
              <w:rPr>
                <w:rFonts w:cs="Times New Roman"/>
                <w:lang w:val="en-US" w:eastAsia="ja-JP"/>
              </w:rPr>
            </w:pPr>
          </w:p>
        </w:tc>
      </w:tr>
      <w:tr w:rsidR="00841669" w:rsidRPr="00737053" w:rsidTr="001B06D6">
        <w:trPr>
          <w:trHeight w:val="530"/>
        </w:trPr>
        <w:tc>
          <w:tcPr>
            <w:tcW w:w="2896" w:type="pct"/>
            <w:shd w:val="clear" w:color="auto" w:fill="auto"/>
            <w:vAlign w:val="center"/>
            <w:hideMark/>
          </w:tcPr>
          <w:p w:rsidR="00841669" w:rsidRPr="00737053" w:rsidRDefault="009411AC" w:rsidP="00894CDB">
            <w:pPr>
              <w:adjustRightInd w:val="0"/>
              <w:snapToGrid w:val="0"/>
              <w:rPr>
                <w:rFonts w:cs="Times New Roman"/>
                <w:lang w:val="en-US" w:eastAsia="ko-KR"/>
              </w:rPr>
            </w:pPr>
            <w:r w:rsidRPr="00737053">
              <w:rPr>
                <w:rFonts w:cs="Times New Roman"/>
                <w:lang w:val="en-US" w:eastAsia="ja-JP"/>
              </w:rPr>
              <w:t xml:space="preserve">Unobligated Budget </w:t>
            </w:r>
          </w:p>
        </w:tc>
        <w:tc>
          <w:tcPr>
            <w:tcW w:w="755" w:type="pct"/>
            <w:shd w:val="clear" w:color="auto" w:fill="auto"/>
            <w:noWrap/>
            <w:vAlign w:val="center"/>
            <w:hideMark/>
          </w:tcPr>
          <w:p w:rsidR="00841669" w:rsidRPr="00737053" w:rsidRDefault="00841669" w:rsidP="00841669">
            <w:pPr>
              <w:adjustRightInd w:val="0"/>
              <w:snapToGrid w:val="0"/>
              <w:jc w:val="right"/>
              <w:rPr>
                <w:rFonts w:cs="Times New Roman"/>
                <w:lang w:val="en-US" w:eastAsia="ja-JP"/>
              </w:rPr>
            </w:pPr>
            <w:r w:rsidRPr="00737053">
              <w:rPr>
                <w:rFonts w:cs="Times New Roman"/>
                <w:lang w:val="en-US" w:eastAsia="ja-JP"/>
              </w:rPr>
              <w:t>83,000</w:t>
            </w:r>
          </w:p>
        </w:tc>
        <w:tc>
          <w:tcPr>
            <w:tcW w:w="716" w:type="pct"/>
            <w:shd w:val="clear" w:color="auto" w:fill="auto"/>
            <w:vAlign w:val="center"/>
          </w:tcPr>
          <w:p w:rsidR="00841669" w:rsidRPr="00737053" w:rsidRDefault="00841669" w:rsidP="00841669">
            <w:pPr>
              <w:adjustRightInd w:val="0"/>
              <w:snapToGrid w:val="0"/>
              <w:jc w:val="right"/>
              <w:rPr>
                <w:rFonts w:cs="Times New Roman"/>
                <w:lang w:val="en-US" w:eastAsia="ja-JP"/>
              </w:rPr>
            </w:pPr>
            <w:r w:rsidRPr="00737053">
              <w:rPr>
                <w:rFonts w:cs="Times New Roman"/>
                <w:lang w:val="en-US" w:eastAsia="ja-JP"/>
              </w:rPr>
              <w:t>83,000</w:t>
            </w:r>
          </w:p>
        </w:tc>
        <w:tc>
          <w:tcPr>
            <w:tcW w:w="633" w:type="pct"/>
            <w:shd w:val="clear" w:color="auto" w:fill="auto"/>
            <w:vAlign w:val="center"/>
          </w:tcPr>
          <w:p w:rsidR="00841669" w:rsidRPr="00737053" w:rsidRDefault="00841669" w:rsidP="00841669">
            <w:pPr>
              <w:adjustRightInd w:val="0"/>
              <w:snapToGrid w:val="0"/>
              <w:jc w:val="right"/>
              <w:rPr>
                <w:rFonts w:cs="Times New Roman"/>
                <w:lang w:val="en-US" w:eastAsia="ja-JP"/>
              </w:rPr>
            </w:pPr>
            <w:r w:rsidRPr="00737053">
              <w:rPr>
                <w:rFonts w:cs="Times New Roman"/>
                <w:lang w:val="en-US" w:eastAsia="ja-JP"/>
              </w:rPr>
              <w:t>83,000</w:t>
            </w:r>
          </w:p>
        </w:tc>
      </w:tr>
      <w:tr w:rsidR="00841669" w:rsidRPr="00737053" w:rsidTr="00841669">
        <w:tc>
          <w:tcPr>
            <w:tcW w:w="2896" w:type="pct"/>
            <w:shd w:val="clear" w:color="auto" w:fill="auto"/>
            <w:vAlign w:val="center"/>
            <w:hideMark/>
          </w:tcPr>
          <w:p w:rsidR="00841669" w:rsidRPr="00737053" w:rsidRDefault="00841669" w:rsidP="00841669">
            <w:pPr>
              <w:adjustRightInd w:val="0"/>
              <w:snapToGrid w:val="0"/>
              <w:rPr>
                <w:rFonts w:cs="Times New Roman"/>
                <w:lang w:val="en-US" w:eastAsia="ko-KR"/>
              </w:rPr>
            </w:pPr>
          </w:p>
          <w:p w:rsidR="00841669" w:rsidRPr="00737053" w:rsidRDefault="00841669" w:rsidP="00841669">
            <w:pPr>
              <w:adjustRightInd w:val="0"/>
              <w:snapToGrid w:val="0"/>
              <w:rPr>
                <w:rFonts w:cs="Times New Roman"/>
                <w:lang w:val="en-US" w:eastAsia="ja-JP"/>
              </w:rPr>
            </w:pPr>
            <w:r w:rsidRPr="00737053">
              <w:rPr>
                <w:rFonts w:cs="Times New Roman"/>
                <w:lang w:val="en-US" w:eastAsia="ja-JP"/>
              </w:rPr>
              <w:t xml:space="preserve">SPC </w:t>
            </w:r>
            <w:r w:rsidR="009411AC" w:rsidRPr="00737053">
              <w:rPr>
                <w:rFonts w:cs="Times New Roman"/>
                <w:lang w:val="en-US" w:eastAsia="ja-JP"/>
              </w:rPr>
              <w:t xml:space="preserve">Oceanic Fisheries Programme Budget </w:t>
            </w:r>
          </w:p>
          <w:p w:rsidR="00841669" w:rsidRPr="00737053" w:rsidRDefault="00841669" w:rsidP="00841669">
            <w:pPr>
              <w:adjustRightInd w:val="0"/>
              <w:snapToGrid w:val="0"/>
              <w:rPr>
                <w:rFonts w:cs="Times New Roman"/>
                <w:lang w:val="en-US" w:eastAsia="ko-KR"/>
              </w:rPr>
            </w:pPr>
            <w:r w:rsidRPr="00737053">
              <w:rPr>
                <w:rFonts w:cs="Times New Roman"/>
                <w:lang w:val="en-US" w:eastAsia="ko-KR"/>
              </w:rPr>
              <w:t xml:space="preserve">(This includes </w:t>
            </w:r>
            <w:r w:rsidR="009411AC">
              <w:rPr>
                <w:rFonts w:cs="Times New Roman"/>
                <w:lang w:val="en-US" w:eastAsia="ja-JP"/>
              </w:rPr>
              <w:t xml:space="preserve">USD </w:t>
            </w:r>
            <w:r w:rsidRPr="00737053">
              <w:rPr>
                <w:rFonts w:cs="Times New Roman"/>
                <w:lang w:val="en-US" w:eastAsia="ja-JP"/>
              </w:rPr>
              <w:t>130</w:t>
            </w:r>
            <w:r w:rsidRPr="00737053">
              <w:rPr>
                <w:rFonts w:cs="Times New Roman"/>
                <w:lang w:val="en-US" w:eastAsia="ko-KR"/>
              </w:rPr>
              <w:t>,000</w:t>
            </w:r>
            <w:r w:rsidRPr="00737053">
              <w:rPr>
                <w:rFonts w:cs="Times New Roman"/>
                <w:lang w:val="en-US" w:eastAsia="ja-JP"/>
              </w:rPr>
              <w:t xml:space="preserve"> for shark research.</w:t>
            </w:r>
            <w:r w:rsidRPr="00737053">
              <w:rPr>
                <w:rFonts w:cs="Times New Roman"/>
                <w:lang w:val="en-US" w:eastAsia="ko-KR"/>
              </w:rPr>
              <w:t>)</w:t>
            </w:r>
          </w:p>
          <w:p w:rsidR="00841669" w:rsidRPr="00737053" w:rsidRDefault="00841669" w:rsidP="00841669">
            <w:pPr>
              <w:pStyle w:val="ListParagraph"/>
              <w:adjustRightInd w:val="0"/>
              <w:snapToGrid w:val="0"/>
              <w:ind w:left="800"/>
              <w:contextualSpacing w:val="0"/>
              <w:rPr>
                <w:rFonts w:cs="Times New Roman"/>
                <w:lang w:val="en-US" w:eastAsia="ja-JP"/>
              </w:rPr>
            </w:pPr>
          </w:p>
        </w:tc>
        <w:tc>
          <w:tcPr>
            <w:tcW w:w="755" w:type="pct"/>
            <w:shd w:val="clear" w:color="auto" w:fill="auto"/>
            <w:noWrap/>
            <w:vAlign w:val="center"/>
            <w:hideMark/>
          </w:tcPr>
          <w:p w:rsidR="00841669" w:rsidRPr="00737053" w:rsidRDefault="00841669" w:rsidP="00841669">
            <w:pPr>
              <w:adjustRightInd w:val="0"/>
              <w:snapToGrid w:val="0"/>
              <w:jc w:val="right"/>
              <w:rPr>
                <w:rFonts w:cs="Times New Roman"/>
                <w:lang w:val="en-US" w:eastAsia="ja-JP"/>
              </w:rPr>
            </w:pPr>
            <w:r w:rsidRPr="00737053">
              <w:rPr>
                <w:rFonts w:cs="Times New Roman"/>
                <w:lang w:val="en-US" w:eastAsia="ja-JP"/>
              </w:rPr>
              <w:t>871,200</w:t>
            </w:r>
          </w:p>
        </w:tc>
        <w:tc>
          <w:tcPr>
            <w:tcW w:w="716" w:type="pct"/>
            <w:shd w:val="clear" w:color="auto" w:fill="auto"/>
            <w:vAlign w:val="center"/>
          </w:tcPr>
          <w:p w:rsidR="00841669" w:rsidRPr="00737053" w:rsidRDefault="00841669" w:rsidP="00841669">
            <w:pPr>
              <w:adjustRightInd w:val="0"/>
              <w:snapToGrid w:val="0"/>
              <w:jc w:val="right"/>
              <w:rPr>
                <w:rFonts w:cs="Times New Roman"/>
                <w:lang w:val="en-US" w:eastAsia="ko-KR"/>
              </w:rPr>
            </w:pPr>
            <w:r w:rsidRPr="00737053">
              <w:rPr>
                <w:rFonts w:cs="Times New Roman"/>
                <w:lang w:val="en-US" w:eastAsia="ko-KR"/>
              </w:rPr>
              <w:t>1,031,200</w:t>
            </w:r>
          </w:p>
        </w:tc>
        <w:tc>
          <w:tcPr>
            <w:tcW w:w="633" w:type="pct"/>
            <w:shd w:val="clear" w:color="auto" w:fill="auto"/>
            <w:vAlign w:val="center"/>
          </w:tcPr>
          <w:p w:rsidR="00841669" w:rsidRPr="00737053" w:rsidRDefault="00841669" w:rsidP="00841669">
            <w:pPr>
              <w:adjustRightInd w:val="0"/>
              <w:snapToGrid w:val="0"/>
              <w:jc w:val="right"/>
              <w:rPr>
                <w:rFonts w:cs="Times New Roman"/>
                <w:lang w:val="en-US" w:eastAsia="ko-KR"/>
              </w:rPr>
            </w:pPr>
            <w:r w:rsidRPr="00737053">
              <w:rPr>
                <w:rFonts w:cs="Times New Roman"/>
                <w:lang w:val="en-US" w:eastAsia="ko-KR"/>
              </w:rPr>
              <w:t>1031,200</w:t>
            </w:r>
          </w:p>
        </w:tc>
      </w:tr>
      <w:tr w:rsidR="00841669" w:rsidRPr="00737053" w:rsidTr="00841669">
        <w:trPr>
          <w:trHeight w:val="314"/>
        </w:trPr>
        <w:tc>
          <w:tcPr>
            <w:tcW w:w="2896" w:type="pct"/>
            <w:shd w:val="clear" w:color="auto" w:fill="auto"/>
            <w:vAlign w:val="center"/>
            <w:hideMark/>
          </w:tcPr>
          <w:p w:rsidR="007E51E1" w:rsidRDefault="00841669" w:rsidP="001B06D6">
            <w:pPr>
              <w:adjustRightInd w:val="0"/>
              <w:snapToGrid w:val="0"/>
              <w:ind w:firstLineChars="200" w:firstLine="440"/>
              <w:rPr>
                <w:rFonts w:cs="Times New Roman"/>
                <w:bCs/>
                <w:lang w:val="en-US" w:eastAsia="ko-KR"/>
              </w:rPr>
            </w:pPr>
            <w:r w:rsidRPr="00737053">
              <w:rPr>
                <w:rFonts w:cs="Times New Roman"/>
                <w:bCs/>
                <w:lang w:val="en-US" w:eastAsia="ja-JP"/>
              </w:rPr>
              <w:t>GRAND TOTAL</w:t>
            </w:r>
          </w:p>
        </w:tc>
        <w:tc>
          <w:tcPr>
            <w:tcW w:w="755" w:type="pct"/>
            <w:shd w:val="clear" w:color="auto" w:fill="auto"/>
            <w:vAlign w:val="center"/>
          </w:tcPr>
          <w:p w:rsidR="00841669" w:rsidRPr="00737053" w:rsidRDefault="00841669" w:rsidP="00841669">
            <w:pPr>
              <w:adjustRightInd w:val="0"/>
              <w:snapToGrid w:val="0"/>
              <w:jc w:val="right"/>
              <w:rPr>
                <w:rFonts w:cs="Times New Roman"/>
                <w:bCs/>
                <w:lang w:val="en-US" w:eastAsia="ko-KR"/>
              </w:rPr>
            </w:pPr>
            <w:r w:rsidRPr="00737053">
              <w:rPr>
                <w:rFonts w:cs="Times New Roman"/>
                <w:bCs/>
                <w:lang w:val="en-US" w:eastAsia="ko-KR"/>
              </w:rPr>
              <w:t>1,456,200</w:t>
            </w:r>
          </w:p>
        </w:tc>
        <w:tc>
          <w:tcPr>
            <w:tcW w:w="716" w:type="pct"/>
            <w:shd w:val="clear" w:color="auto" w:fill="auto"/>
            <w:vAlign w:val="center"/>
          </w:tcPr>
          <w:p w:rsidR="00841669" w:rsidRPr="00737053" w:rsidRDefault="00841669" w:rsidP="00841669">
            <w:pPr>
              <w:adjustRightInd w:val="0"/>
              <w:snapToGrid w:val="0"/>
              <w:jc w:val="right"/>
              <w:rPr>
                <w:rFonts w:cs="Times New Roman"/>
                <w:bCs/>
                <w:lang w:val="en-US" w:eastAsia="ko-KR"/>
              </w:rPr>
            </w:pPr>
            <w:r w:rsidRPr="00737053">
              <w:rPr>
                <w:rFonts w:cs="Times New Roman"/>
                <w:bCs/>
                <w:lang w:val="en-US" w:eastAsia="ko-KR"/>
              </w:rPr>
              <w:t>1,199,200</w:t>
            </w:r>
          </w:p>
        </w:tc>
        <w:tc>
          <w:tcPr>
            <w:tcW w:w="633" w:type="pct"/>
            <w:shd w:val="clear" w:color="auto" w:fill="auto"/>
            <w:vAlign w:val="center"/>
          </w:tcPr>
          <w:p w:rsidR="00841669" w:rsidRPr="00737053" w:rsidRDefault="00841669" w:rsidP="00841669">
            <w:pPr>
              <w:adjustRightInd w:val="0"/>
              <w:snapToGrid w:val="0"/>
              <w:jc w:val="right"/>
              <w:rPr>
                <w:rFonts w:cs="Times New Roman"/>
                <w:bCs/>
                <w:lang w:val="en-US" w:eastAsia="ko-KR"/>
              </w:rPr>
            </w:pPr>
            <w:r w:rsidRPr="00737053">
              <w:rPr>
                <w:rFonts w:cs="Times New Roman"/>
                <w:bCs/>
                <w:lang w:val="en-US" w:eastAsia="ko-KR"/>
              </w:rPr>
              <w:t>1,149,200</w:t>
            </w:r>
          </w:p>
        </w:tc>
      </w:tr>
    </w:tbl>
    <w:p w:rsidR="00841669" w:rsidRPr="00737053" w:rsidRDefault="00841669" w:rsidP="00841669">
      <w:pPr>
        <w:adjustRightInd w:val="0"/>
        <w:snapToGrid w:val="0"/>
        <w:jc w:val="both"/>
        <w:rPr>
          <w:rFonts w:cs="Times New Roman"/>
          <w:lang w:val="en-US"/>
        </w:rPr>
      </w:pPr>
    </w:p>
    <w:p w:rsidR="007E51E1" w:rsidRDefault="00841669" w:rsidP="001B06D6">
      <w:pPr>
        <w:pStyle w:val="Best2"/>
        <w:adjustRightInd w:val="0"/>
        <w:snapToGrid w:val="0"/>
        <w:spacing w:after="0" w:line="240" w:lineRule="auto"/>
        <w:ind w:left="0" w:firstLine="0"/>
        <w:rPr>
          <w:rFonts w:cs="Times New Roman"/>
          <w:lang w:val="en-US"/>
        </w:rPr>
      </w:pPr>
      <w:r w:rsidRPr="00737053">
        <w:rPr>
          <w:rFonts w:cs="Times New Roman"/>
          <w:lang w:val="en-US"/>
        </w:rPr>
        <w:t xml:space="preserve">SC10 advised that Project 57 in Table 1 will be implemented by the </w:t>
      </w:r>
      <w:r w:rsidRPr="00737053">
        <w:rPr>
          <w:rFonts w:eastAsia="Malgun Gothic" w:cs="Times New Roman" w:hint="eastAsia"/>
          <w:lang w:val="en-US" w:eastAsia="ko-KR"/>
        </w:rPr>
        <w:t xml:space="preserve">WCPFC </w:t>
      </w:r>
      <w:r w:rsidRPr="00737053">
        <w:rPr>
          <w:rFonts w:cs="Times New Roman"/>
          <w:lang w:val="en-US"/>
        </w:rPr>
        <w:t xml:space="preserve">Secretariat and other projects will be conducted by the </w:t>
      </w:r>
      <w:r w:rsidR="009411AC">
        <w:rPr>
          <w:rFonts w:cs="Times New Roman"/>
          <w:lang w:val="en-US"/>
        </w:rPr>
        <w:t>s</w:t>
      </w:r>
      <w:r w:rsidRPr="00737053">
        <w:rPr>
          <w:rFonts w:cs="Times New Roman"/>
          <w:lang w:val="en-US"/>
        </w:rPr>
        <w:t xml:space="preserve">cientific </w:t>
      </w:r>
      <w:r w:rsidR="009411AC">
        <w:rPr>
          <w:rFonts w:cs="Times New Roman"/>
          <w:lang w:val="en-US"/>
        </w:rPr>
        <w:t>s</w:t>
      </w:r>
      <w:r w:rsidRPr="00737053">
        <w:rPr>
          <w:rFonts w:cs="Times New Roman"/>
          <w:lang w:val="en-US"/>
        </w:rPr>
        <w:t xml:space="preserve">ervices </w:t>
      </w:r>
      <w:r w:rsidR="009411AC">
        <w:rPr>
          <w:rFonts w:cs="Times New Roman"/>
          <w:lang w:val="en-US"/>
        </w:rPr>
        <w:t>p</w:t>
      </w:r>
      <w:r w:rsidRPr="00737053">
        <w:rPr>
          <w:rFonts w:cs="Times New Roman"/>
          <w:lang w:val="en-US"/>
        </w:rPr>
        <w:t xml:space="preserve">rovider. SC10 and the </w:t>
      </w:r>
      <w:r w:rsidR="009411AC">
        <w:rPr>
          <w:rFonts w:cs="Times New Roman"/>
          <w:lang w:val="en-US"/>
        </w:rPr>
        <w:t>s</w:t>
      </w:r>
      <w:r w:rsidRPr="00737053">
        <w:rPr>
          <w:rFonts w:cs="Times New Roman"/>
          <w:lang w:val="en-US"/>
        </w:rPr>
        <w:t xml:space="preserve">cientific </w:t>
      </w:r>
      <w:r w:rsidR="009411AC">
        <w:rPr>
          <w:rFonts w:cs="Times New Roman"/>
          <w:lang w:val="en-US"/>
        </w:rPr>
        <w:t>s</w:t>
      </w:r>
      <w:r w:rsidRPr="00737053">
        <w:rPr>
          <w:rFonts w:cs="Times New Roman"/>
          <w:lang w:val="en-US"/>
        </w:rPr>
        <w:t xml:space="preserve">ervices </w:t>
      </w:r>
      <w:r w:rsidR="009411AC">
        <w:rPr>
          <w:rFonts w:cs="Times New Roman"/>
          <w:lang w:val="en-US"/>
        </w:rPr>
        <w:t>p</w:t>
      </w:r>
      <w:r w:rsidRPr="00737053">
        <w:rPr>
          <w:rFonts w:cs="Times New Roman"/>
          <w:lang w:val="en-US"/>
        </w:rPr>
        <w:t xml:space="preserve">rovider agreed that </w:t>
      </w:r>
      <w:r w:rsidR="009411AC">
        <w:rPr>
          <w:rFonts w:cs="Times New Roman"/>
          <w:lang w:val="en-US"/>
        </w:rPr>
        <w:t xml:space="preserve">the </w:t>
      </w:r>
      <w:r w:rsidRPr="00737053">
        <w:rPr>
          <w:rFonts w:cs="Times New Roman"/>
          <w:lang w:val="en-US"/>
        </w:rPr>
        <w:t>2015 service agreement will include the following assessments and shark research program</w:t>
      </w:r>
      <w:r w:rsidR="009411AC">
        <w:rPr>
          <w:rFonts w:cs="Times New Roman"/>
          <w:lang w:val="en-US"/>
        </w:rPr>
        <w:t>me</w:t>
      </w:r>
      <w:r w:rsidRPr="00737053">
        <w:rPr>
          <w:rFonts w:cs="Times New Roman"/>
          <w:lang w:val="en-US"/>
        </w:rPr>
        <w:t xml:space="preserve"> activities:</w:t>
      </w:r>
    </w:p>
    <w:p w:rsidR="00841669" w:rsidRPr="00737053" w:rsidRDefault="00841669" w:rsidP="00D501E0">
      <w:pPr>
        <w:numPr>
          <w:ilvl w:val="0"/>
          <w:numId w:val="15"/>
        </w:numPr>
        <w:adjustRightInd w:val="0"/>
        <w:snapToGrid w:val="0"/>
        <w:jc w:val="both"/>
        <w:rPr>
          <w:rFonts w:eastAsia="Malgun Gothic" w:cs="Times New Roman"/>
          <w:lang w:val="en-US" w:eastAsia="ko-KR"/>
        </w:rPr>
      </w:pPr>
      <w:r w:rsidRPr="00737053">
        <w:rPr>
          <w:rFonts w:eastAsia="Malgun Gothic" w:cs="Times New Roman"/>
          <w:lang w:val="en-US" w:eastAsia="ko-KR"/>
        </w:rPr>
        <w:t xml:space="preserve">Pacific-wide bigeye </w:t>
      </w:r>
      <w:r w:rsidR="00D96E81">
        <w:rPr>
          <w:rFonts w:eastAsia="Malgun Gothic" w:cs="Times New Roman"/>
          <w:lang w:val="en-US" w:eastAsia="ko-KR"/>
        </w:rPr>
        <w:t xml:space="preserve">tuna </w:t>
      </w:r>
      <w:r w:rsidRPr="00737053">
        <w:rPr>
          <w:rFonts w:eastAsia="Malgun Gothic" w:cs="Times New Roman"/>
          <w:lang w:val="en-US" w:eastAsia="ko-KR"/>
        </w:rPr>
        <w:t>stock assessment</w:t>
      </w:r>
    </w:p>
    <w:p w:rsidR="00841669" w:rsidRPr="00737053" w:rsidRDefault="00841669" w:rsidP="00D501E0">
      <w:pPr>
        <w:numPr>
          <w:ilvl w:val="0"/>
          <w:numId w:val="15"/>
        </w:numPr>
        <w:adjustRightInd w:val="0"/>
        <w:snapToGrid w:val="0"/>
        <w:jc w:val="both"/>
        <w:rPr>
          <w:rFonts w:eastAsia="Malgun Gothic" w:cs="Times New Roman"/>
          <w:lang w:val="en-US" w:eastAsia="ko-KR"/>
        </w:rPr>
      </w:pPr>
      <w:r w:rsidRPr="00737053">
        <w:rPr>
          <w:rFonts w:eastAsia="Malgun Gothic" w:cs="Times New Roman"/>
          <w:lang w:val="en-US" w:eastAsia="ko-KR"/>
        </w:rPr>
        <w:t>South Pacific albacore stock assessment</w:t>
      </w:r>
    </w:p>
    <w:p w:rsidR="00841669" w:rsidRPr="00737053" w:rsidRDefault="00841669" w:rsidP="00D501E0">
      <w:pPr>
        <w:numPr>
          <w:ilvl w:val="0"/>
          <w:numId w:val="15"/>
        </w:numPr>
        <w:adjustRightInd w:val="0"/>
        <w:snapToGrid w:val="0"/>
        <w:jc w:val="both"/>
        <w:rPr>
          <w:rFonts w:eastAsia="Malgun Gothic" w:cs="Times New Roman"/>
          <w:lang w:val="en-US" w:eastAsia="ko-KR"/>
        </w:rPr>
      </w:pPr>
      <w:r w:rsidRPr="00737053">
        <w:rPr>
          <w:rFonts w:eastAsia="Malgun Gothic" w:cs="Times New Roman"/>
          <w:lang w:val="en-US" w:eastAsia="ko-KR"/>
        </w:rPr>
        <w:t>Indicator analyses for key shark species</w:t>
      </w:r>
    </w:p>
    <w:p w:rsidR="00841669" w:rsidRPr="00737053" w:rsidRDefault="00841669" w:rsidP="00D501E0">
      <w:pPr>
        <w:numPr>
          <w:ilvl w:val="0"/>
          <w:numId w:val="15"/>
        </w:numPr>
        <w:adjustRightInd w:val="0"/>
        <w:snapToGrid w:val="0"/>
        <w:jc w:val="both"/>
        <w:rPr>
          <w:rFonts w:eastAsia="Malgun Gothic" w:cs="Times New Roman"/>
          <w:lang w:val="en-US" w:eastAsia="ko-KR"/>
        </w:rPr>
      </w:pPr>
      <w:r w:rsidRPr="00737053">
        <w:rPr>
          <w:rFonts w:eastAsia="Malgun Gothic" w:cs="Times New Roman"/>
          <w:lang w:val="en-US" w:eastAsia="ko-KR"/>
        </w:rPr>
        <w:t xml:space="preserve">Development of </w:t>
      </w:r>
      <w:r w:rsidR="009411AC">
        <w:rPr>
          <w:rFonts w:eastAsia="Malgun Gothic" w:cs="Times New Roman"/>
          <w:lang w:val="en-US" w:eastAsia="ko-KR"/>
        </w:rPr>
        <w:t xml:space="preserve">a </w:t>
      </w:r>
      <w:r w:rsidRPr="00737053">
        <w:rPr>
          <w:rFonts w:eastAsia="Malgun Gothic" w:cs="Times New Roman"/>
          <w:lang w:val="en-US" w:eastAsia="ko-KR"/>
        </w:rPr>
        <w:t>Shark Research Plan</w:t>
      </w:r>
    </w:p>
    <w:p w:rsidR="00841669" w:rsidRPr="00737053" w:rsidRDefault="00841669" w:rsidP="00D501E0">
      <w:pPr>
        <w:numPr>
          <w:ilvl w:val="0"/>
          <w:numId w:val="15"/>
        </w:numPr>
        <w:adjustRightInd w:val="0"/>
        <w:snapToGrid w:val="0"/>
        <w:jc w:val="both"/>
        <w:rPr>
          <w:rFonts w:eastAsia="Malgun Gothic" w:cs="Times New Roman"/>
          <w:lang w:val="en-US" w:eastAsia="ko-KR"/>
        </w:rPr>
      </w:pPr>
      <w:r w:rsidRPr="00737053">
        <w:rPr>
          <w:rFonts w:eastAsia="Malgun Gothic" w:cs="Times New Roman"/>
          <w:lang w:val="en-US" w:eastAsia="ko-KR"/>
        </w:rPr>
        <w:lastRenderedPageBreak/>
        <w:t>Update of stock assessment for WCPO bigeye</w:t>
      </w:r>
      <w:r w:rsidR="00D96E81">
        <w:rPr>
          <w:rFonts w:eastAsia="Malgun Gothic" w:cs="Times New Roman"/>
          <w:lang w:val="en-US" w:eastAsia="ko-KR"/>
        </w:rPr>
        <w:t xml:space="preserve"> tuna</w:t>
      </w:r>
      <w:r w:rsidR="009411AC">
        <w:rPr>
          <w:rFonts w:eastAsia="Malgun Gothic" w:cs="Times New Roman"/>
          <w:lang w:val="en-US" w:eastAsia="ko-KR"/>
        </w:rPr>
        <w:t>,</w:t>
      </w:r>
      <w:r w:rsidRPr="00737053">
        <w:rPr>
          <w:rFonts w:eastAsia="Malgun Gothic" w:cs="Times New Roman"/>
          <w:lang w:val="en-US" w:eastAsia="ko-KR"/>
        </w:rPr>
        <w:t xml:space="preserve"> incorporating 2013 data in projection mode</w:t>
      </w:r>
      <w:r w:rsidR="009411AC">
        <w:rPr>
          <w:rFonts w:eastAsia="Malgun Gothic" w:cs="Times New Roman"/>
          <w:lang w:val="en-US" w:eastAsia="ko-KR"/>
        </w:rPr>
        <w:t>.</w:t>
      </w:r>
    </w:p>
    <w:p w:rsidR="00841669" w:rsidRPr="00737053" w:rsidRDefault="00841669" w:rsidP="00841669">
      <w:pPr>
        <w:adjustRightInd w:val="0"/>
        <w:snapToGrid w:val="0"/>
        <w:ind w:left="1165"/>
        <w:jc w:val="both"/>
        <w:rPr>
          <w:rFonts w:eastAsia="Malgun Gothic" w:cs="Times New Roman"/>
          <w:lang w:val="en-US" w:eastAsia="ko-KR"/>
        </w:rPr>
      </w:pPr>
    </w:p>
    <w:p w:rsidR="007E51E1" w:rsidRDefault="00841669" w:rsidP="001B06D6">
      <w:pPr>
        <w:pStyle w:val="Best2"/>
        <w:adjustRightInd w:val="0"/>
        <w:snapToGrid w:val="0"/>
        <w:spacing w:after="0" w:line="240" w:lineRule="auto"/>
        <w:ind w:left="0" w:firstLine="0"/>
        <w:rPr>
          <w:rFonts w:cs="Times New Roman"/>
          <w:lang w:val="en-US"/>
        </w:rPr>
      </w:pPr>
      <w:r w:rsidRPr="00737053">
        <w:rPr>
          <w:rFonts w:cs="Times New Roman"/>
          <w:lang w:val="en-US"/>
        </w:rPr>
        <w:t xml:space="preserve">SC10 also </w:t>
      </w:r>
      <w:r w:rsidRPr="00737053">
        <w:rPr>
          <w:rFonts w:eastAsia="Malgun Gothic" w:cs="Times New Roman" w:hint="eastAsia"/>
          <w:lang w:val="en-US" w:eastAsia="ko-KR"/>
        </w:rPr>
        <w:t>ranked</w:t>
      </w:r>
      <w:r w:rsidRPr="00737053">
        <w:rPr>
          <w:rFonts w:cs="Times New Roman"/>
          <w:lang w:val="en-US"/>
        </w:rPr>
        <w:t xml:space="preserve"> the projects listed in </w:t>
      </w:r>
      <w:r w:rsidRPr="00737053">
        <w:rPr>
          <w:rFonts w:eastAsia="Malgun Gothic" w:cs="Times New Roman"/>
          <w:lang w:val="en-US" w:eastAsia="ko-KR"/>
        </w:rPr>
        <w:t>T</w:t>
      </w:r>
      <w:r w:rsidRPr="00737053">
        <w:rPr>
          <w:rFonts w:cs="Times New Roman"/>
          <w:lang w:val="en-US"/>
        </w:rPr>
        <w:t xml:space="preserve">able 2 </w:t>
      </w:r>
      <w:r w:rsidR="009411AC">
        <w:rPr>
          <w:rFonts w:cs="Times New Roman"/>
          <w:lang w:val="en-US"/>
        </w:rPr>
        <w:t>that</w:t>
      </w:r>
      <w:r w:rsidR="009411AC" w:rsidRPr="00737053">
        <w:rPr>
          <w:rFonts w:cs="Times New Roman"/>
          <w:lang w:val="en-US"/>
        </w:rPr>
        <w:t xml:space="preserve"> </w:t>
      </w:r>
      <w:r w:rsidRPr="00737053">
        <w:rPr>
          <w:rFonts w:eastAsia="Malgun Gothic" w:cs="Times New Roman" w:hint="eastAsia"/>
          <w:lang w:val="en-US" w:eastAsia="ko-KR"/>
        </w:rPr>
        <w:t>were</w:t>
      </w:r>
      <w:r w:rsidRPr="00737053">
        <w:rPr>
          <w:rFonts w:cs="Times New Roman"/>
          <w:lang w:val="en-US"/>
        </w:rPr>
        <w:t xml:space="preserve"> considered for funding </w:t>
      </w:r>
      <w:r w:rsidRPr="00737053">
        <w:rPr>
          <w:rFonts w:eastAsia="Malgun Gothic" w:cs="Times New Roman" w:hint="eastAsia"/>
          <w:lang w:val="en-US" w:eastAsia="ko-KR"/>
        </w:rPr>
        <w:t>under</w:t>
      </w:r>
      <w:r w:rsidRPr="00737053">
        <w:rPr>
          <w:rFonts w:cs="Times New Roman"/>
          <w:lang w:val="en-US"/>
        </w:rPr>
        <w:t xml:space="preserve"> the Unobligated Budget. If there is no other priority demand on these funds </w:t>
      </w:r>
      <w:r w:rsidRPr="00737053">
        <w:rPr>
          <w:rFonts w:eastAsia="Malgun Gothic" w:cs="Times New Roman" w:hint="eastAsia"/>
          <w:lang w:val="en-US" w:eastAsia="ko-KR"/>
        </w:rPr>
        <w:t xml:space="preserve">by WCPFC11, </w:t>
      </w:r>
      <w:r w:rsidRPr="00737053">
        <w:rPr>
          <w:rFonts w:cs="Times New Roman"/>
          <w:lang w:val="en-US"/>
        </w:rPr>
        <w:t xml:space="preserve">then </w:t>
      </w:r>
      <w:r w:rsidRPr="00737053">
        <w:rPr>
          <w:rFonts w:eastAsia="Malgun Gothic" w:cs="Times New Roman" w:hint="eastAsia"/>
          <w:lang w:val="en-US" w:eastAsia="ko-KR"/>
        </w:rPr>
        <w:t xml:space="preserve">calls for proposals will be advertised for </w:t>
      </w:r>
      <w:r w:rsidRPr="00737053">
        <w:rPr>
          <w:rFonts w:cs="Times New Roman"/>
          <w:lang w:val="en-US"/>
        </w:rPr>
        <w:t>the three high</w:t>
      </w:r>
      <w:r w:rsidRPr="00737053">
        <w:rPr>
          <w:rFonts w:eastAsia="Malgun Gothic" w:cs="Times New Roman" w:hint="eastAsia"/>
          <w:lang w:val="en-US" w:eastAsia="ko-KR"/>
        </w:rPr>
        <w:t>est ranked</w:t>
      </w:r>
      <w:r w:rsidRPr="00737053">
        <w:rPr>
          <w:rFonts w:cs="Times New Roman"/>
          <w:lang w:val="en-US"/>
        </w:rPr>
        <w:t xml:space="preserve"> projects.</w:t>
      </w:r>
    </w:p>
    <w:p w:rsidR="00841669" w:rsidRPr="001B06D6" w:rsidRDefault="00841669" w:rsidP="00841669">
      <w:pPr>
        <w:pStyle w:val="Best2"/>
        <w:numPr>
          <w:ilvl w:val="0"/>
          <w:numId w:val="0"/>
        </w:numPr>
        <w:adjustRightInd w:val="0"/>
        <w:snapToGrid w:val="0"/>
        <w:spacing w:after="0" w:line="240" w:lineRule="auto"/>
        <w:rPr>
          <w:rFonts w:cs="Times New Roman"/>
          <w:b/>
          <w:lang w:val="en-US"/>
        </w:rPr>
      </w:pPr>
      <w:r w:rsidRPr="00737053">
        <w:rPr>
          <w:rFonts w:cs="Times New Roman"/>
          <w:lang w:val="en-US"/>
        </w:rPr>
        <w:br/>
      </w:r>
      <w:r w:rsidRPr="00737053">
        <w:rPr>
          <w:rFonts w:cs="Times New Roman"/>
          <w:b/>
          <w:lang w:val="en-US"/>
        </w:rPr>
        <w:t>Table 2</w:t>
      </w:r>
      <w:r w:rsidR="009411AC">
        <w:rPr>
          <w:rFonts w:cs="Times New Roman"/>
          <w:b/>
          <w:lang w:val="en-US"/>
        </w:rPr>
        <w:t>:</w:t>
      </w:r>
      <w:r w:rsidRPr="00737053">
        <w:rPr>
          <w:rFonts w:cs="Times New Roman"/>
          <w:lang w:val="en-US"/>
        </w:rPr>
        <w:t xml:space="preserve"> List of candidate projects and priorities for consideration under the Unobligated Budget</w:t>
      </w:r>
      <w:r w:rsidR="009411AC">
        <w:rPr>
          <w:rFonts w:cs="Times New Roman"/>
          <w:lang w:val="en-US"/>
        </w:rPr>
        <w:t>.</w:t>
      </w:r>
    </w:p>
    <w:p w:rsidR="009411AC" w:rsidRPr="00737053" w:rsidRDefault="009411AC" w:rsidP="00841669">
      <w:pPr>
        <w:pStyle w:val="Best2"/>
        <w:numPr>
          <w:ilvl w:val="0"/>
          <w:numId w:val="0"/>
        </w:numPr>
        <w:adjustRightInd w:val="0"/>
        <w:snapToGrid w:val="0"/>
        <w:spacing w:after="0" w:line="240" w:lineRule="auto"/>
        <w:rPr>
          <w:rFonts w:cs="Times New Roman"/>
          <w:lang w:val="en-US"/>
        </w:rPr>
      </w:pPr>
    </w:p>
    <w:tbl>
      <w:tblPr>
        <w:tblStyle w:val="TableGrid"/>
        <w:tblW w:w="5000" w:type="pct"/>
        <w:tblLook w:val="04A0" w:firstRow="1" w:lastRow="0" w:firstColumn="1" w:lastColumn="0" w:noHBand="0" w:noVBand="1"/>
      </w:tblPr>
      <w:tblGrid>
        <w:gridCol w:w="7896"/>
        <w:gridCol w:w="1680"/>
      </w:tblGrid>
      <w:tr w:rsidR="00841669" w:rsidRPr="00737053" w:rsidTr="00841669">
        <w:tc>
          <w:tcPr>
            <w:tcW w:w="4123" w:type="pct"/>
            <w:shd w:val="clear" w:color="auto" w:fill="BFBFBF" w:themeFill="background1" w:themeFillShade="BF"/>
          </w:tcPr>
          <w:p w:rsidR="00841669" w:rsidRPr="00737053" w:rsidRDefault="00841669" w:rsidP="00841669">
            <w:pPr>
              <w:pStyle w:val="ListParagraph"/>
              <w:adjustRightInd w:val="0"/>
              <w:snapToGrid w:val="0"/>
              <w:ind w:left="0"/>
              <w:contextualSpacing w:val="0"/>
              <w:jc w:val="center"/>
              <w:rPr>
                <w:rFonts w:eastAsia="Malgun Gothic" w:cs="Times New Roman"/>
                <w:b/>
                <w:lang w:val="en-US"/>
              </w:rPr>
            </w:pPr>
            <w:r w:rsidRPr="00737053">
              <w:rPr>
                <w:rFonts w:eastAsia="Malgun Gothic" w:cs="Times New Roman"/>
                <w:b/>
                <w:lang w:val="en-US"/>
              </w:rPr>
              <w:t>List of projects with high priority</w:t>
            </w:r>
          </w:p>
        </w:tc>
        <w:tc>
          <w:tcPr>
            <w:tcW w:w="877" w:type="pct"/>
            <w:shd w:val="clear" w:color="auto" w:fill="BFBFBF" w:themeFill="background1" w:themeFillShade="BF"/>
          </w:tcPr>
          <w:p w:rsidR="00841669" w:rsidRPr="00737053" w:rsidRDefault="00841669" w:rsidP="00841669">
            <w:pPr>
              <w:pStyle w:val="ListParagraph"/>
              <w:adjustRightInd w:val="0"/>
              <w:snapToGrid w:val="0"/>
              <w:ind w:left="0"/>
              <w:contextualSpacing w:val="0"/>
              <w:jc w:val="center"/>
              <w:rPr>
                <w:rFonts w:eastAsia="Malgun Gothic" w:cs="Times New Roman"/>
                <w:b/>
                <w:lang w:val="en-US"/>
              </w:rPr>
            </w:pPr>
            <w:r w:rsidRPr="00737053">
              <w:rPr>
                <w:rFonts w:eastAsia="Malgun Gothic" w:cs="Times New Roman"/>
                <w:b/>
                <w:lang w:val="en-US"/>
              </w:rPr>
              <w:t>Priority Level</w:t>
            </w:r>
          </w:p>
        </w:tc>
      </w:tr>
      <w:tr w:rsidR="00841669" w:rsidRPr="00737053" w:rsidTr="00841669">
        <w:tc>
          <w:tcPr>
            <w:tcW w:w="4123" w:type="pct"/>
          </w:tcPr>
          <w:p w:rsidR="00841669" w:rsidRPr="00737053" w:rsidRDefault="00841669" w:rsidP="00841669">
            <w:pPr>
              <w:adjustRightInd w:val="0"/>
              <w:snapToGrid w:val="0"/>
              <w:rPr>
                <w:rFonts w:eastAsia="Malgun Gothic" w:cs="Times New Roman"/>
                <w:lang w:val="en-US"/>
              </w:rPr>
            </w:pPr>
            <w:r w:rsidRPr="00737053">
              <w:rPr>
                <w:rFonts w:eastAsia="Malgun Gothic" w:cs="Times New Roman"/>
                <w:lang w:val="en-US"/>
              </w:rPr>
              <w:t>1. Analysis of archival tag data held by SPC, in particular the relationship between fish movement and oceanography.</w:t>
            </w:r>
          </w:p>
        </w:tc>
        <w:tc>
          <w:tcPr>
            <w:tcW w:w="877" w:type="pct"/>
            <w:vAlign w:val="center"/>
          </w:tcPr>
          <w:p w:rsidR="00841669" w:rsidRPr="00737053" w:rsidRDefault="00841669" w:rsidP="00841669">
            <w:pPr>
              <w:adjustRightInd w:val="0"/>
              <w:snapToGrid w:val="0"/>
              <w:jc w:val="center"/>
              <w:rPr>
                <w:rFonts w:eastAsia="Malgun Gothic" w:cs="Times New Roman"/>
                <w:lang w:val="en-US"/>
              </w:rPr>
            </w:pPr>
            <w:r w:rsidRPr="00737053">
              <w:rPr>
                <w:rFonts w:eastAsia="Malgun Gothic" w:cs="Times New Roman"/>
                <w:lang w:val="en-US"/>
              </w:rPr>
              <w:t>High</w:t>
            </w:r>
          </w:p>
        </w:tc>
      </w:tr>
      <w:tr w:rsidR="00841669" w:rsidRPr="00737053" w:rsidTr="00841669">
        <w:tc>
          <w:tcPr>
            <w:tcW w:w="4123" w:type="pct"/>
            <w:vAlign w:val="center"/>
          </w:tcPr>
          <w:p w:rsidR="00841669" w:rsidRPr="00737053" w:rsidRDefault="00841669" w:rsidP="009411AC">
            <w:pPr>
              <w:adjustRightInd w:val="0"/>
              <w:snapToGrid w:val="0"/>
              <w:rPr>
                <w:rFonts w:cs="Times New Roman"/>
                <w:lang w:val="en-US"/>
              </w:rPr>
            </w:pPr>
            <w:r w:rsidRPr="00737053">
              <w:rPr>
                <w:rFonts w:cs="Times New Roman"/>
                <w:lang w:val="en-US"/>
              </w:rPr>
              <w:t>2. Regional Observer Programme data fields. Identification and description of operational characteristics of the major WCPO fleets and identification of important technical parameters for data collection (SC Project 19).</w:t>
            </w:r>
          </w:p>
        </w:tc>
        <w:tc>
          <w:tcPr>
            <w:tcW w:w="877" w:type="pct"/>
            <w:vAlign w:val="center"/>
          </w:tcPr>
          <w:p w:rsidR="00841669" w:rsidRPr="00737053" w:rsidRDefault="00841669" w:rsidP="00841669">
            <w:pPr>
              <w:adjustRightInd w:val="0"/>
              <w:snapToGrid w:val="0"/>
              <w:jc w:val="center"/>
              <w:rPr>
                <w:rFonts w:cs="Times New Roman"/>
                <w:lang w:val="en-US"/>
              </w:rPr>
            </w:pPr>
            <w:r w:rsidRPr="00737053">
              <w:rPr>
                <w:rFonts w:eastAsia="Malgun Gothic" w:cs="Times New Roman"/>
                <w:lang w:val="en-US"/>
              </w:rPr>
              <w:t>High</w:t>
            </w:r>
          </w:p>
        </w:tc>
      </w:tr>
      <w:tr w:rsidR="00841669" w:rsidRPr="00737053" w:rsidTr="00841669">
        <w:tc>
          <w:tcPr>
            <w:tcW w:w="4123" w:type="pct"/>
          </w:tcPr>
          <w:p w:rsidR="00841669" w:rsidRPr="00737053" w:rsidRDefault="00841669" w:rsidP="00841669">
            <w:pPr>
              <w:adjustRightInd w:val="0"/>
              <w:snapToGrid w:val="0"/>
              <w:rPr>
                <w:rFonts w:eastAsia="Malgun Gothic" w:cs="Times New Roman"/>
                <w:lang w:val="en-US"/>
              </w:rPr>
            </w:pPr>
            <w:r w:rsidRPr="00737053">
              <w:rPr>
                <w:rFonts w:eastAsia="Malgun Gothic" w:cs="Times New Roman"/>
                <w:lang w:val="en-US"/>
              </w:rPr>
              <w:t>3. Further development of methods and analysis to account for changes in targeting practices on the catch of non-target species in particular shark species.</w:t>
            </w:r>
          </w:p>
        </w:tc>
        <w:tc>
          <w:tcPr>
            <w:tcW w:w="877" w:type="pct"/>
            <w:vAlign w:val="center"/>
          </w:tcPr>
          <w:p w:rsidR="00841669" w:rsidRPr="00737053" w:rsidRDefault="00841669" w:rsidP="00841669">
            <w:pPr>
              <w:adjustRightInd w:val="0"/>
              <w:snapToGrid w:val="0"/>
              <w:jc w:val="center"/>
              <w:rPr>
                <w:rFonts w:eastAsia="Malgun Gothic" w:cs="Times New Roman"/>
                <w:lang w:val="en-US"/>
              </w:rPr>
            </w:pPr>
            <w:r w:rsidRPr="00737053">
              <w:rPr>
                <w:rFonts w:eastAsia="Malgun Gothic" w:cs="Times New Roman"/>
                <w:lang w:val="en-US"/>
              </w:rPr>
              <w:t>High</w:t>
            </w:r>
          </w:p>
        </w:tc>
      </w:tr>
      <w:tr w:rsidR="00841669" w:rsidRPr="00737053" w:rsidTr="00841669">
        <w:tc>
          <w:tcPr>
            <w:tcW w:w="4123" w:type="pct"/>
            <w:vAlign w:val="center"/>
          </w:tcPr>
          <w:p w:rsidR="00841669" w:rsidRPr="00737053" w:rsidRDefault="00841669" w:rsidP="009411AC">
            <w:pPr>
              <w:adjustRightInd w:val="0"/>
              <w:snapToGrid w:val="0"/>
              <w:rPr>
                <w:rFonts w:cs="Times New Roman"/>
                <w:lang w:val="en-US"/>
              </w:rPr>
            </w:pPr>
            <w:r w:rsidRPr="00737053">
              <w:rPr>
                <w:rFonts w:cs="Times New Roman"/>
                <w:lang w:val="en-US"/>
              </w:rPr>
              <w:t>4. Electronic tagging of whale sharks released from purse-seine nets (to examine survival).</w:t>
            </w:r>
          </w:p>
        </w:tc>
        <w:tc>
          <w:tcPr>
            <w:tcW w:w="877" w:type="pct"/>
            <w:vAlign w:val="center"/>
          </w:tcPr>
          <w:p w:rsidR="00841669" w:rsidRPr="00737053" w:rsidRDefault="00841669" w:rsidP="00841669">
            <w:pPr>
              <w:adjustRightInd w:val="0"/>
              <w:snapToGrid w:val="0"/>
              <w:jc w:val="center"/>
              <w:rPr>
                <w:rFonts w:cs="Times New Roman"/>
                <w:lang w:val="en-US"/>
              </w:rPr>
            </w:pPr>
            <w:r w:rsidRPr="00737053">
              <w:rPr>
                <w:rFonts w:cs="Times New Roman"/>
                <w:lang w:val="en-US"/>
              </w:rPr>
              <w:t>Low</w:t>
            </w:r>
          </w:p>
        </w:tc>
      </w:tr>
      <w:tr w:rsidR="00841669" w:rsidRPr="00737053" w:rsidTr="00841669">
        <w:tc>
          <w:tcPr>
            <w:tcW w:w="4123" w:type="pct"/>
          </w:tcPr>
          <w:p w:rsidR="00841669" w:rsidRPr="00737053" w:rsidRDefault="00841669" w:rsidP="00841669">
            <w:pPr>
              <w:adjustRightInd w:val="0"/>
              <w:snapToGrid w:val="0"/>
              <w:rPr>
                <w:rFonts w:eastAsia="Malgun Gothic" w:cs="Times New Roman"/>
                <w:lang w:val="en-US"/>
              </w:rPr>
            </w:pPr>
            <w:r w:rsidRPr="00737053">
              <w:rPr>
                <w:rFonts w:eastAsia="Malgun Gothic" w:cs="Times New Roman"/>
                <w:lang w:val="en-US"/>
              </w:rPr>
              <w:t>5. Determination of North Pacific blue shark to be designated as a northern stock.</w:t>
            </w:r>
          </w:p>
        </w:tc>
        <w:tc>
          <w:tcPr>
            <w:tcW w:w="877" w:type="pct"/>
            <w:vAlign w:val="center"/>
          </w:tcPr>
          <w:p w:rsidR="00841669" w:rsidRPr="00737053" w:rsidRDefault="00841669" w:rsidP="00841669">
            <w:pPr>
              <w:adjustRightInd w:val="0"/>
              <w:snapToGrid w:val="0"/>
              <w:jc w:val="center"/>
              <w:rPr>
                <w:rFonts w:eastAsia="Malgun Gothic" w:cs="Times New Roman"/>
                <w:lang w:val="en-US"/>
              </w:rPr>
            </w:pPr>
            <w:r w:rsidRPr="00737053">
              <w:rPr>
                <w:rFonts w:eastAsia="Malgun Gothic" w:cs="Times New Roman"/>
                <w:lang w:val="en-US"/>
              </w:rPr>
              <w:t>Low</w:t>
            </w:r>
          </w:p>
        </w:tc>
      </w:tr>
    </w:tbl>
    <w:p w:rsidR="00841669" w:rsidRPr="00737053" w:rsidRDefault="00841669" w:rsidP="00841669">
      <w:pPr>
        <w:pStyle w:val="Default"/>
        <w:snapToGrid w:val="0"/>
        <w:spacing w:afterAutospacing="0"/>
        <w:jc w:val="both"/>
        <w:rPr>
          <w:bCs/>
          <w:sz w:val="22"/>
          <w:szCs w:val="22"/>
          <w:lang w:val="en-US"/>
        </w:rPr>
      </w:pPr>
    </w:p>
    <w:p w:rsidR="00841669" w:rsidRPr="00737053" w:rsidRDefault="00841669" w:rsidP="00841669">
      <w:pPr>
        <w:pStyle w:val="Heading3"/>
        <w:adjustRightInd w:val="0"/>
        <w:snapToGrid w:val="0"/>
        <w:rPr>
          <w:rFonts w:eastAsia="Malgun Gothic"/>
          <w:lang w:val="en-US" w:eastAsia="ko-KR"/>
        </w:rPr>
      </w:pPr>
      <w:r w:rsidRPr="00737053">
        <w:rPr>
          <w:lang w:val="en-US"/>
        </w:rPr>
        <w:t>agenda item 11 — Administrative Matters</w:t>
      </w:r>
    </w:p>
    <w:p w:rsidR="00841669" w:rsidRPr="00737053" w:rsidRDefault="00841669" w:rsidP="00841669">
      <w:pPr>
        <w:adjustRightInd w:val="0"/>
        <w:snapToGrid w:val="0"/>
        <w:jc w:val="both"/>
        <w:rPr>
          <w:rFonts w:eastAsia="Malgun Gothic" w:cs="Times New Roman"/>
          <w:lang w:val="en-US" w:eastAsia="ko-KR"/>
        </w:rPr>
      </w:pPr>
    </w:p>
    <w:p w:rsidR="00841669" w:rsidRPr="00737053" w:rsidRDefault="00841669" w:rsidP="00841669">
      <w:pPr>
        <w:pStyle w:val="Heading1"/>
        <w:snapToGrid w:val="0"/>
        <w:spacing w:after="0"/>
        <w:jc w:val="both"/>
        <w:rPr>
          <w:rFonts w:eastAsia="Malgun Gothic"/>
          <w:lang w:val="en-US" w:eastAsia="ko-KR"/>
        </w:rPr>
      </w:pPr>
      <w:r w:rsidRPr="00737053">
        <w:rPr>
          <w:lang w:val="en-US"/>
        </w:rPr>
        <w:t>11.1</w:t>
      </w:r>
      <w:r w:rsidRPr="00737053">
        <w:rPr>
          <w:lang w:val="en-US"/>
        </w:rPr>
        <w:tab/>
        <w:t xml:space="preserve">Peer review of stock assessments </w:t>
      </w:r>
    </w:p>
    <w:p w:rsidR="00841669" w:rsidRPr="00737053" w:rsidRDefault="00841669" w:rsidP="00841669">
      <w:pPr>
        <w:adjustRightInd w:val="0"/>
        <w:snapToGrid w:val="0"/>
        <w:jc w:val="both"/>
        <w:rPr>
          <w:rFonts w:eastAsia="Malgun Gothic" w:cs="Times New Roman"/>
          <w:lang w:val="en-US" w:eastAsia="ko-KR"/>
        </w:rPr>
      </w:pPr>
    </w:p>
    <w:p w:rsidR="00841669" w:rsidRPr="00737053" w:rsidRDefault="00841669" w:rsidP="00841669">
      <w:pPr>
        <w:pStyle w:val="Best2"/>
        <w:adjustRightInd w:val="0"/>
        <w:snapToGrid w:val="0"/>
        <w:spacing w:after="0" w:line="240" w:lineRule="auto"/>
        <w:rPr>
          <w:rFonts w:cs="Times New Roman"/>
          <w:lang w:val="en-US"/>
        </w:rPr>
      </w:pPr>
      <w:r w:rsidRPr="00737053">
        <w:rPr>
          <w:rFonts w:cs="Times New Roman"/>
          <w:lang w:val="en-US"/>
        </w:rPr>
        <w:t xml:space="preserve">There were no comments </w:t>
      </w:r>
      <w:r w:rsidRPr="00737053">
        <w:rPr>
          <w:rFonts w:eastAsia="Malgun Gothic" w:cs="Times New Roman"/>
          <w:lang w:val="en-US" w:eastAsia="ko-KR"/>
        </w:rPr>
        <w:t>on</w:t>
      </w:r>
      <w:r w:rsidRPr="00737053">
        <w:rPr>
          <w:rFonts w:cs="Times New Roman"/>
          <w:lang w:val="en-US"/>
        </w:rPr>
        <w:t xml:space="preserve"> this agenda item.</w:t>
      </w:r>
    </w:p>
    <w:p w:rsidR="00841669" w:rsidRPr="00737053" w:rsidRDefault="00841669" w:rsidP="00841669">
      <w:pPr>
        <w:pStyle w:val="Best2"/>
        <w:numPr>
          <w:ilvl w:val="0"/>
          <w:numId w:val="0"/>
        </w:numPr>
        <w:adjustRightInd w:val="0"/>
        <w:snapToGrid w:val="0"/>
        <w:spacing w:after="0" w:line="240" w:lineRule="auto"/>
        <w:rPr>
          <w:rFonts w:cs="Times New Roman"/>
          <w:lang w:val="en-US"/>
        </w:rPr>
      </w:pPr>
    </w:p>
    <w:p w:rsidR="00841669" w:rsidRPr="00737053" w:rsidRDefault="00841669" w:rsidP="00841669">
      <w:pPr>
        <w:pStyle w:val="Heading2"/>
        <w:adjustRightInd w:val="0"/>
        <w:snapToGrid w:val="0"/>
        <w:spacing w:after="0"/>
        <w:jc w:val="both"/>
        <w:rPr>
          <w:rFonts w:eastAsia="Malgun Gothic"/>
          <w:szCs w:val="22"/>
          <w:lang w:val="en-US" w:eastAsia="ko-KR"/>
        </w:rPr>
      </w:pPr>
      <w:r w:rsidRPr="00737053">
        <w:rPr>
          <w:szCs w:val="22"/>
          <w:lang w:val="en-US"/>
        </w:rPr>
        <w:t>11.2</w:t>
      </w:r>
      <w:r w:rsidRPr="00737053">
        <w:rPr>
          <w:szCs w:val="22"/>
          <w:lang w:val="en-US"/>
        </w:rPr>
        <w:tab/>
        <w:t xml:space="preserve">Future operation of the </w:t>
      </w:r>
      <w:r w:rsidRPr="00894CDB">
        <w:rPr>
          <w:szCs w:val="22"/>
          <w:lang w:val="en-US"/>
        </w:rPr>
        <w:t>Scientific Committee</w:t>
      </w:r>
      <w:r w:rsidRPr="00737053">
        <w:rPr>
          <w:szCs w:val="22"/>
          <w:lang w:val="en-US"/>
        </w:rPr>
        <w:t xml:space="preserve"> </w:t>
      </w:r>
    </w:p>
    <w:p w:rsidR="00841669" w:rsidRPr="00737053" w:rsidRDefault="00841669" w:rsidP="00841669">
      <w:pPr>
        <w:adjustRightInd w:val="0"/>
        <w:snapToGrid w:val="0"/>
        <w:jc w:val="both"/>
        <w:rPr>
          <w:rFonts w:eastAsia="Malgun Gothic" w:cs="Times New Roman"/>
          <w:lang w:val="en-US" w:eastAsia="ko-KR"/>
        </w:rPr>
      </w:pPr>
    </w:p>
    <w:p w:rsidR="007E51E1" w:rsidRDefault="00841669" w:rsidP="001B06D6">
      <w:pPr>
        <w:pStyle w:val="Best2"/>
        <w:adjustRightInd w:val="0"/>
        <w:snapToGrid w:val="0"/>
        <w:spacing w:after="0" w:line="240" w:lineRule="auto"/>
        <w:ind w:left="0" w:firstLine="0"/>
        <w:rPr>
          <w:rFonts w:cs="Times New Roman"/>
          <w:lang w:val="en-US"/>
        </w:rPr>
      </w:pPr>
      <w:r w:rsidRPr="00737053">
        <w:rPr>
          <w:rFonts w:eastAsia="Malgun Gothic" w:cs="Times New Roman"/>
          <w:lang w:val="en-US" w:eastAsia="ko-KR"/>
        </w:rPr>
        <w:t xml:space="preserve">SC10 considered that </w:t>
      </w:r>
      <w:r w:rsidRPr="00737053">
        <w:rPr>
          <w:rFonts w:eastAsia="Malgun Gothic" w:cs="Times New Roman" w:hint="eastAsia"/>
          <w:lang w:val="en-US" w:eastAsia="ko-KR"/>
        </w:rPr>
        <w:t xml:space="preserve">SC meeting should be supported by </w:t>
      </w:r>
      <w:r w:rsidRPr="00737053">
        <w:rPr>
          <w:rFonts w:cs="Times New Roman"/>
          <w:lang w:val="en-US"/>
        </w:rPr>
        <w:t>profession</w:t>
      </w:r>
      <w:r w:rsidR="009411AC">
        <w:rPr>
          <w:rFonts w:cs="Times New Roman"/>
          <w:lang w:val="en-US"/>
        </w:rPr>
        <w:t>al</w:t>
      </w:r>
      <w:r w:rsidRPr="00737053">
        <w:rPr>
          <w:rFonts w:cs="Times New Roman"/>
          <w:lang w:val="en-US"/>
        </w:rPr>
        <w:t xml:space="preserve"> rapporteurs</w:t>
      </w:r>
      <w:r w:rsidRPr="00737053">
        <w:rPr>
          <w:rFonts w:eastAsia="Malgun Gothic" w:cs="Times New Roman" w:hint="eastAsia"/>
          <w:lang w:val="en-US" w:eastAsia="ko-KR"/>
        </w:rPr>
        <w:t xml:space="preserve">, freeing </w:t>
      </w:r>
      <w:r w:rsidRPr="00737053">
        <w:rPr>
          <w:rFonts w:eastAsia="Malgun Gothic" w:cs="Times New Roman"/>
          <w:lang w:val="en-US" w:eastAsia="ko-KR"/>
        </w:rPr>
        <w:t xml:space="preserve">the </w:t>
      </w:r>
      <w:r w:rsidRPr="00737053">
        <w:rPr>
          <w:rFonts w:cs="Times New Roman"/>
          <w:lang w:val="en-US"/>
        </w:rPr>
        <w:t xml:space="preserve">conveners </w:t>
      </w:r>
      <w:r w:rsidRPr="00737053">
        <w:rPr>
          <w:rFonts w:eastAsia="Malgun Gothic" w:cs="Times New Roman" w:hint="eastAsia"/>
          <w:lang w:val="en-US" w:eastAsia="ko-KR"/>
        </w:rPr>
        <w:t xml:space="preserve">to </w:t>
      </w:r>
      <w:r w:rsidRPr="00737053">
        <w:rPr>
          <w:rFonts w:cs="Times New Roman"/>
          <w:lang w:val="en-US"/>
        </w:rPr>
        <w:t xml:space="preserve">concentrate on </w:t>
      </w:r>
      <w:r w:rsidRPr="00737053">
        <w:rPr>
          <w:rFonts w:eastAsia="Malgun Gothic" w:cs="Times New Roman" w:hint="eastAsia"/>
          <w:lang w:val="en-US" w:eastAsia="ko-KR"/>
        </w:rPr>
        <w:t>their primary roles of a) facilitating the theme session, and b) drafting their theme recommendations</w:t>
      </w:r>
      <w:r w:rsidRPr="00737053">
        <w:rPr>
          <w:rFonts w:cs="Times New Roman"/>
          <w:lang w:val="en-US"/>
        </w:rPr>
        <w:t xml:space="preserve">. </w:t>
      </w:r>
      <w:r w:rsidRPr="00737053">
        <w:rPr>
          <w:rFonts w:eastAsia="Malgun Gothic" w:cs="Times New Roman" w:hint="eastAsia"/>
          <w:lang w:val="en-US" w:eastAsia="ko-KR"/>
        </w:rPr>
        <w:t xml:space="preserve">A </w:t>
      </w:r>
      <w:r w:rsidRPr="00737053">
        <w:rPr>
          <w:rFonts w:eastAsia="Malgun Gothic" w:cs="Times New Roman"/>
          <w:lang w:val="en-US" w:eastAsia="ko-KR"/>
        </w:rPr>
        <w:t xml:space="preserve">recommendation </w:t>
      </w:r>
      <w:r w:rsidRPr="00737053">
        <w:rPr>
          <w:rFonts w:eastAsia="Malgun Gothic" w:cs="Times New Roman" w:hint="eastAsia"/>
          <w:lang w:val="en-US" w:eastAsia="ko-KR"/>
        </w:rPr>
        <w:t xml:space="preserve">related to this </w:t>
      </w:r>
      <w:r w:rsidRPr="00737053">
        <w:rPr>
          <w:rFonts w:eastAsia="Malgun Gothic" w:cs="Times New Roman"/>
          <w:lang w:val="en-US" w:eastAsia="ko-KR"/>
        </w:rPr>
        <w:t xml:space="preserve">issue </w:t>
      </w:r>
      <w:r w:rsidRPr="00737053">
        <w:rPr>
          <w:rFonts w:eastAsia="Malgun Gothic" w:cs="Times New Roman" w:hint="eastAsia"/>
          <w:lang w:val="en-US" w:eastAsia="ko-KR"/>
        </w:rPr>
        <w:t>may be drafted intersessionally for the Commission</w:t>
      </w:r>
      <w:r w:rsidRPr="00737053">
        <w:rPr>
          <w:rFonts w:eastAsia="Malgun Gothic" w:cs="Times New Roman"/>
          <w:lang w:val="en-US" w:eastAsia="ko-KR"/>
        </w:rPr>
        <w:t>’</w:t>
      </w:r>
      <w:r w:rsidRPr="00737053">
        <w:rPr>
          <w:rFonts w:eastAsia="Malgun Gothic" w:cs="Times New Roman" w:hint="eastAsia"/>
          <w:lang w:val="en-US" w:eastAsia="ko-KR"/>
        </w:rPr>
        <w:t>s consideration.</w:t>
      </w:r>
    </w:p>
    <w:p w:rsidR="00841669" w:rsidRPr="00737053" w:rsidRDefault="00841669" w:rsidP="00841669">
      <w:pPr>
        <w:pStyle w:val="Best2"/>
        <w:numPr>
          <w:ilvl w:val="0"/>
          <w:numId w:val="0"/>
        </w:numPr>
        <w:adjustRightInd w:val="0"/>
        <w:snapToGrid w:val="0"/>
        <w:spacing w:after="0" w:line="240" w:lineRule="auto"/>
        <w:rPr>
          <w:rFonts w:cs="Times New Roman"/>
          <w:b/>
          <w:lang w:val="en-US"/>
        </w:rPr>
      </w:pPr>
    </w:p>
    <w:p w:rsidR="00841669" w:rsidRPr="00737053" w:rsidRDefault="00841669" w:rsidP="00841669">
      <w:pPr>
        <w:pStyle w:val="Heading2"/>
        <w:adjustRightInd w:val="0"/>
        <w:snapToGrid w:val="0"/>
        <w:spacing w:after="0"/>
        <w:jc w:val="both"/>
        <w:rPr>
          <w:rFonts w:eastAsia="Malgun Gothic"/>
          <w:szCs w:val="22"/>
          <w:lang w:val="en-US" w:eastAsia="ko-KR"/>
        </w:rPr>
      </w:pPr>
      <w:r w:rsidRPr="00894CDB">
        <w:rPr>
          <w:szCs w:val="22"/>
          <w:lang w:val="en-US"/>
        </w:rPr>
        <w:t>11.3</w:t>
      </w:r>
      <w:r w:rsidRPr="00894CDB">
        <w:rPr>
          <w:szCs w:val="22"/>
          <w:lang w:val="en-US"/>
        </w:rPr>
        <w:tab/>
        <w:t xml:space="preserve">Election of </w:t>
      </w:r>
      <w:r w:rsidR="009411AC" w:rsidRPr="00894CDB">
        <w:rPr>
          <w:szCs w:val="22"/>
          <w:lang w:val="en-US"/>
        </w:rPr>
        <w:t>o</w:t>
      </w:r>
      <w:r w:rsidRPr="00894CDB">
        <w:rPr>
          <w:szCs w:val="22"/>
          <w:lang w:val="en-US"/>
        </w:rPr>
        <w:t>fficers of the Scientific Committee</w:t>
      </w:r>
      <w:r w:rsidRPr="00737053">
        <w:rPr>
          <w:szCs w:val="22"/>
          <w:lang w:val="en-US"/>
        </w:rPr>
        <w:t xml:space="preserve"> </w:t>
      </w:r>
    </w:p>
    <w:p w:rsidR="00841669" w:rsidRPr="00737053" w:rsidRDefault="00841669" w:rsidP="00841669">
      <w:pPr>
        <w:adjustRightInd w:val="0"/>
        <w:snapToGrid w:val="0"/>
        <w:jc w:val="both"/>
        <w:rPr>
          <w:rFonts w:eastAsia="Malgun Gothic" w:cs="Times New Roman"/>
          <w:lang w:val="en-US" w:eastAsia="ko-KR"/>
        </w:rPr>
      </w:pPr>
    </w:p>
    <w:p w:rsidR="00841669" w:rsidRPr="00737053" w:rsidRDefault="00841669" w:rsidP="00841669">
      <w:pPr>
        <w:pStyle w:val="Best2"/>
        <w:adjustRightInd w:val="0"/>
        <w:snapToGrid w:val="0"/>
        <w:spacing w:after="0" w:line="240" w:lineRule="auto"/>
        <w:rPr>
          <w:rFonts w:cs="Times New Roman"/>
          <w:lang w:val="en-US"/>
        </w:rPr>
      </w:pPr>
      <w:r w:rsidRPr="00737053">
        <w:rPr>
          <w:rFonts w:eastAsia="Malgun Gothic" w:cs="Times New Roman" w:hint="eastAsia"/>
          <w:lang w:val="en-US" w:eastAsia="ko-KR"/>
        </w:rPr>
        <w:t>N</w:t>
      </w:r>
      <w:r w:rsidRPr="00737053">
        <w:rPr>
          <w:rFonts w:cs="Times New Roman"/>
          <w:lang w:val="en-US"/>
        </w:rPr>
        <w:t xml:space="preserve">o nominations </w:t>
      </w:r>
      <w:r w:rsidRPr="00737053">
        <w:rPr>
          <w:rFonts w:eastAsia="Malgun Gothic" w:cs="Times New Roman" w:hint="eastAsia"/>
          <w:lang w:val="en-US" w:eastAsia="ko-KR"/>
        </w:rPr>
        <w:t xml:space="preserve">were forthcoming </w:t>
      </w:r>
      <w:r w:rsidRPr="00737053">
        <w:rPr>
          <w:rFonts w:cs="Times New Roman"/>
          <w:lang w:val="en-US"/>
        </w:rPr>
        <w:t xml:space="preserve">for </w:t>
      </w:r>
      <w:r w:rsidRPr="00737053">
        <w:rPr>
          <w:rFonts w:eastAsia="Malgun Gothic" w:cs="Times New Roman" w:hint="eastAsia"/>
          <w:lang w:val="en-US" w:eastAsia="ko-KR"/>
        </w:rPr>
        <w:t xml:space="preserve">the positions of </w:t>
      </w:r>
      <w:r w:rsidR="009411AC">
        <w:rPr>
          <w:rFonts w:eastAsia="Malgun Gothic" w:cs="Times New Roman"/>
          <w:lang w:val="en-US" w:eastAsia="ko-KR"/>
        </w:rPr>
        <w:t xml:space="preserve">SC </w:t>
      </w:r>
      <w:r w:rsidRPr="00737053">
        <w:rPr>
          <w:rFonts w:cs="Times New Roman"/>
          <w:lang w:val="en-US"/>
        </w:rPr>
        <w:t>Chair and Vice Chair</w:t>
      </w:r>
      <w:r w:rsidRPr="00737053">
        <w:rPr>
          <w:rFonts w:eastAsia="Malgun Gothic" w:cs="Times New Roman" w:hint="eastAsia"/>
          <w:lang w:val="en-US" w:eastAsia="ko-KR"/>
        </w:rPr>
        <w:t>;</w:t>
      </w:r>
      <w:r w:rsidRPr="00737053">
        <w:rPr>
          <w:rFonts w:cs="Times New Roman"/>
          <w:lang w:val="en-US"/>
        </w:rPr>
        <w:t xml:space="preserve"> the Chair announced that nominations </w:t>
      </w:r>
      <w:r w:rsidRPr="00737053">
        <w:rPr>
          <w:rFonts w:eastAsia="Malgun Gothic" w:cs="Times New Roman" w:hint="eastAsia"/>
          <w:lang w:val="en-US" w:eastAsia="ko-KR"/>
        </w:rPr>
        <w:t>may be submitted</w:t>
      </w:r>
      <w:r w:rsidRPr="00737053">
        <w:rPr>
          <w:rFonts w:cs="Times New Roman"/>
          <w:lang w:val="en-US"/>
        </w:rPr>
        <w:t xml:space="preserve"> </w:t>
      </w:r>
      <w:r w:rsidRPr="00737053">
        <w:rPr>
          <w:rFonts w:eastAsia="Malgun Gothic" w:cs="Times New Roman" w:hint="eastAsia"/>
          <w:lang w:val="en-US" w:eastAsia="ko-KR"/>
        </w:rPr>
        <w:t xml:space="preserve">for selection </w:t>
      </w:r>
      <w:r w:rsidRPr="00737053">
        <w:rPr>
          <w:rFonts w:cs="Times New Roman"/>
          <w:lang w:val="en-US"/>
        </w:rPr>
        <w:t xml:space="preserve">during </w:t>
      </w:r>
      <w:r w:rsidRPr="00737053">
        <w:rPr>
          <w:rFonts w:eastAsia="Malgun Gothic" w:cs="Times New Roman" w:hint="eastAsia"/>
          <w:lang w:val="en-US" w:eastAsia="ko-KR"/>
        </w:rPr>
        <w:t xml:space="preserve">WCPFC11 in </w:t>
      </w:r>
      <w:r w:rsidRPr="00737053">
        <w:rPr>
          <w:rFonts w:cs="Times New Roman"/>
          <w:lang w:val="en-US"/>
        </w:rPr>
        <w:t>December</w:t>
      </w:r>
      <w:r w:rsidRPr="00737053">
        <w:rPr>
          <w:rFonts w:eastAsia="Malgun Gothic" w:cs="Times New Roman"/>
          <w:lang w:val="en-US" w:eastAsia="ko-KR"/>
        </w:rPr>
        <w:t xml:space="preserve"> 2014</w:t>
      </w:r>
      <w:r w:rsidRPr="00737053">
        <w:rPr>
          <w:rFonts w:cs="Times New Roman"/>
          <w:lang w:val="en-US"/>
        </w:rPr>
        <w:t>.</w:t>
      </w:r>
    </w:p>
    <w:p w:rsidR="00841669" w:rsidRPr="00737053" w:rsidRDefault="00841669" w:rsidP="00841669">
      <w:pPr>
        <w:pStyle w:val="Best2"/>
        <w:numPr>
          <w:ilvl w:val="0"/>
          <w:numId w:val="0"/>
        </w:numPr>
        <w:adjustRightInd w:val="0"/>
        <w:snapToGrid w:val="0"/>
        <w:spacing w:after="0" w:line="240" w:lineRule="auto"/>
        <w:rPr>
          <w:rFonts w:cs="Times New Roman"/>
          <w:lang w:val="en-US"/>
        </w:rPr>
      </w:pPr>
    </w:p>
    <w:p w:rsidR="00841669" w:rsidRPr="00737053" w:rsidRDefault="00841669" w:rsidP="00841669">
      <w:pPr>
        <w:pStyle w:val="Heading2"/>
        <w:adjustRightInd w:val="0"/>
        <w:snapToGrid w:val="0"/>
        <w:spacing w:after="0"/>
        <w:jc w:val="both"/>
        <w:rPr>
          <w:rFonts w:eastAsia="Malgun Gothic"/>
          <w:szCs w:val="22"/>
          <w:lang w:val="en-US" w:eastAsia="ko-KR"/>
        </w:rPr>
      </w:pPr>
      <w:r w:rsidRPr="00737053">
        <w:rPr>
          <w:szCs w:val="22"/>
          <w:lang w:val="en-US"/>
        </w:rPr>
        <w:t>11.4</w:t>
      </w:r>
      <w:r w:rsidRPr="00737053">
        <w:rPr>
          <w:szCs w:val="22"/>
          <w:lang w:val="en-US"/>
        </w:rPr>
        <w:tab/>
        <w:t xml:space="preserve">Next meeting </w:t>
      </w:r>
    </w:p>
    <w:p w:rsidR="00841669" w:rsidRPr="00737053" w:rsidRDefault="00841669" w:rsidP="00841669">
      <w:pPr>
        <w:adjustRightInd w:val="0"/>
        <w:snapToGrid w:val="0"/>
        <w:jc w:val="both"/>
        <w:rPr>
          <w:rFonts w:eastAsia="Malgun Gothic" w:cs="Times New Roman"/>
          <w:lang w:val="en-US" w:eastAsia="ko-KR"/>
        </w:rPr>
      </w:pPr>
    </w:p>
    <w:p w:rsidR="007E51E1" w:rsidRDefault="00841669" w:rsidP="001B06D6">
      <w:pPr>
        <w:pStyle w:val="Best2"/>
        <w:adjustRightInd w:val="0"/>
        <w:snapToGrid w:val="0"/>
        <w:spacing w:after="0" w:line="240" w:lineRule="auto"/>
        <w:ind w:left="0" w:firstLine="0"/>
        <w:rPr>
          <w:rFonts w:cs="Times New Roman"/>
          <w:lang w:val="en-US"/>
        </w:rPr>
      </w:pPr>
      <w:r w:rsidRPr="00737053">
        <w:rPr>
          <w:rFonts w:cs="Times New Roman"/>
          <w:lang w:val="en-US"/>
        </w:rPr>
        <w:t>FSM kindly offered to host SC11 in Pohnpei, FSM</w:t>
      </w:r>
      <w:r w:rsidR="009411AC">
        <w:rPr>
          <w:rFonts w:cs="Times New Roman"/>
          <w:lang w:val="en-US"/>
        </w:rPr>
        <w:t>. The meeting</w:t>
      </w:r>
      <w:r w:rsidRPr="00737053">
        <w:rPr>
          <w:rFonts w:cs="Times New Roman"/>
          <w:lang w:val="en-US"/>
        </w:rPr>
        <w:t xml:space="preserve"> is provisionally scheduled for Wednesday</w:t>
      </w:r>
      <w:r w:rsidR="009411AC">
        <w:rPr>
          <w:rFonts w:cs="Times New Roman"/>
          <w:lang w:val="en-US"/>
        </w:rPr>
        <w:t>,</w:t>
      </w:r>
      <w:r w:rsidRPr="00737053">
        <w:rPr>
          <w:rFonts w:cs="Times New Roman"/>
          <w:lang w:val="en-US"/>
        </w:rPr>
        <w:t xml:space="preserve"> 5 August to Thursday 13 August 2015. Indonesia kindly offered to host SC12 in 2016.</w:t>
      </w:r>
    </w:p>
    <w:p w:rsidR="00841669" w:rsidRPr="00B34633" w:rsidRDefault="00841669" w:rsidP="00841669">
      <w:pPr>
        <w:adjustRightInd w:val="0"/>
        <w:snapToGrid w:val="0"/>
        <w:jc w:val="both"/>
        <w:rPr>
          <w:rFonts w:cs="Times New Roman"/>
          <w:lang w:val="en-US"/>
        </w:rPr>
      </w:pPr>
    </w:p>
    <w:p w:rsidR="006B587B" w:rsidRPr="00D87FEF" w:rsidRDefault="006B587B" w:rsidP="00493638">
      <w:pPr>
        <w:adjustRightInd w:val="0"/>
        <w:snapToGrid w:val="0"/>
        <w:spacing w:after="240"/>
        <w:jc w:val="center"/>
        <w:rPr>
          <w:rFonts w:cs="Times New Roman"/>
          <w:b/>
          <w:lang w:val="en-US"/>
        </w:rPr>
      </w:pPr>
    </w:p>
    <w:p w:rsidR="006B587B" w:rsidRPr="00D87FEF" w:rsidRDefault="006B587B" w:rsidP="00493638">
      <w:pPr>
        <w:adjustRightInd w:val="0"/>
        <w:snapToGrid w:val="0"/>
        <w:spacing w:after="240"/>
        <w:jc w:val="center"/>
        <w:rPr>
          <w:rFonts w:cs="Times New Roman"/>
          <w:b/>
          <w:lang w:val="en-US"/>
        </w:rPr>
      </w:pPr>
    </w:p>
    <w:p w:rsidR="006B587B" w:rsidRPr="00D87FEF" w:rsidRDefault="006B587B" w:rsidP="00493638">
      <w:pPr>
        <w:adjustRightInd w:val="0"/>
        <w:snapToGrid w:val="0"/>
        <w:spacing w:after="240"/>
        <w:jc w:val="center"/>
        <w:rPr>
          <w:rFonts w:cs="Times New Roman"/>
          <w:b/>
          <w:caps/>
          <w:lang w:val="en-US"/>
        </w:rPr>
      </w:pPr>
    </w:p>
    <w:p w:rsidR="006B587B" w:rsidRPr="00D87FEF" w:rsidRDefault="006B587B" w:rsidP="00493638">
      <w:pPr>
        <w:adjustRightInd w:val="0"/>
        <w:snapToGrid w:val="0"/>
        <w:spacing w:after="240"/>
        <w:rPr>
          <w:rFonts w:cs="Times New Roman"/>
          <w:b/>
          <w:caps/>
          <w:lang w:val="en-US"/>
        </w:rPr>
      </w:pPr>
      <w:r w:rsidRPr="00D87FEF">
        <w:rPr>
          <w:rFonts w:cs="Times New Roman"/>
          <w:b/>
          <w:caps/>
          <w:lang w:val="en-US"/>
        </w:rPr>
        <w:br w:type="page"/>
      </w:r>
    </w:p>
    <w:p w:rsidR="00DB5314" w:rsidRPr="00D87FEF" w:rsidRDefault="00DB5314" w:rsidP="00493638">
      <w:pPr>
        <w:adjustRightInd w:val="0"/>
        <w:snapToGrid w:val="0"/>
        <w:spacing w:after="240"/>
        <w:rPr>
          <w:rFonts w:cs="Times New Roman"/>
          <w:lang w:val="en-US"/>
        </w:rPr>
        <w:sectPr w:rsidR="00DB5314" w:rsidRPr="00D87FEF" w:rsidSect="009367B4">
          <w:pgSz w:w="12240" w:h="15840"/>
          <w:pgMar w:top="1440" w:right="1440" w:bottom="1440" w:left="1440" w:header="720" w:footer="720" w:gutter="0"/>
          <w:pgNumType w:fmt="lowerRoman"/>
          <w:cols w:space="720"/>
          <w:docGrid w:linePitch="360"/>
        </w:sectPr>
      </w:pPr>
    </w:p>
    <w:p w:rsidR="00493638" w:rsidRPr="00D87FEF" w:rsidRDefault="00493638" w:rsidP="00493638">
      <w:pPr>
        <w:adjustRightInd w:val="0"/>
        <w:snapToGrid w:val="0"/>
        <w:jc w:val="center"/>
        <w:rPr>
          <w:rFonts w:eastAsia="Malgun Gothic" w:cs="Times New Roman"/>
          <w:b/>
          <w:lang w:val="en-US" w:eastAsia="ko-KR"/>
        </w:rPr>
      </w:pPr>
    </w:p>
    <w:p w:rsidR="006B587B" w:rsidRPr="00D87FEF" w:rsidRDefault="006B587B" w:rsidP="00493638">
      <w:pPr>
        <w:adjustRightInd w:val="0"/>
        <w:snapToGrid w:val="0"/>
        <w:jc w:val="center"/>
        <w:rPr>
          <w:rFonts w:cs="Times New Roman"/>
          <w:b/>
          <w:lang w:val="en-US"/>
        </w:rPr>
      </w:pPr>
      <w:r w:rsidRPr="00D87FEF">
        <w:rPr>
          <w:rFonts w:cs="Times New Roman"/>
          <w:b/>
          <w:lang w:val="en-US"/>
        </w:rPr>
        <w:t>The Commission for the Conservation and Management of Highly Migratory Fish Stocks in the Western and Central Pacific Ocean</w:t>
      </w:r>
    </w:p>
    <w:p w:rsidR="006B587B" w:rsidRPr="00D87FEF" w:rsidRDefault="006B587B" w:rsidP="00493638">
      <w:pPr>
        <w:pStyle w:val="Default"/>
        <w:snapToGrid w:val="0"/>
        <w:spacing w:afterAutospacing="0"/>
        <w:jc w:val="center"/>
        <w:rPr>
          <w:b/>
          <w:bCs/>
          <w:color w:val="auto"/>
          <w:sz w:val="22"/>
          <w:szCs w:val="22"/>
          <w:lang w:val="en-US"/>
        </w:rPr>
      </w:pPr>
    </w:p>
    <w:p w:rsidR="006B587B" w:rsidRPr="00D87FEF" w:rsidRDefault="006B587B" w:rsidP="00493638">
      <w:pPr>
        <w:pStyle w:val="Default"/>
        <w:snapToGrid w:val="0"/>
        <w:spacing w:afterAutospacing="0"/>
        <w:jc w:val="center"/>
        <w:rPr>
          <w:b/>
          <w:bCs/>
          <w:color w:val="auto"/>
          <w:sz w:val="22"/>
          <w:szCs w:val="22"/>
          <w:lang w:val="en-US"/>
        </w:rPr>
      </w:pPr>
      <w:r w:rsidRPr="00D87FEF">
        <w:rPr>
          <w:b/>
          <w:bCs/>
          <w:color w:val="auto"/>
          <w:sz w:val="22"/>
          <w:szCs w:val="22"/>
          <w:lang w:val="en-US"/>
        </w:rPr>
        <w:t>Scientific Committee</w:t>
      </w:r>
    </w:p>
    <w:p w:rsidR="006B587B" w:rsidRPr="00D87FEF" w:rsidRDefault="006B587B" w:rsidP="00493638">
      <w:pPr>
        <w:pStyle w:val="Default"/>
        <w:snapToGrid w:val="0"/>
        <w:spacing w:afterAutospacing="0"/>
        <w:jc w:val="center"/>
        <w:rPr>
          <w:b/>
          <w:bCs/>
          <w:color w:val="auto"/>
          <w:sz w:val="22"/>
          <w:szCs w:val="22"/>
          <w:lang w:val="en-US"/>
        </w:rPr>
      </w:pPr>
      <w:r w:rsidRPr="00D87FEF">
        <w:rPr>
          <w:b/>
          <w:bCs/>
          <w:color w:val="auto"/>
          <w:sz w:val="22"/>
          <w:szCs w:val="22"/>
          <w:lang w:val="en-US"/>
        </w:rPr>
        <w:t>Tenth Regular Session</w:t>
      </w:r>
    </w:p>
    <w:p w:rsidR="006B587B" w:rsidRPr="00D87FEF" w:rsidRDefault="006B587B" w:rsidP="00493638">
      <w:pPr>
        <w:pStyle w:val="Default"/>
        <w:snapToGrid w:val="0"/>
        <w:spacing w:afterAutospacing="0"/>
        <w:jc w:val="center"/>
        <w:rPr>
          <w:b/>
          <w:bCs/>
          <w:color w:val="auto"/>
          <w:sz w:val="22"/>
          <w:szCs w:val="22"/>
          <w:lang w:val="en-US"/>
        </w:rPr>
      </w:pPr>
    </w:p>
    <w:p w:rsidR="006B587B" w:rsidRPr="00D87FEF" w:rsidRDefault="006B587B" w:rsidP="00493638">
      <w:pPr>
        <w:adjustRightInd w:val="0"/>
        <w:snapToGrid w:val="0"/>
        <w:jc w:val="center"/>
        <w:rPr>
          <w:rFonts w:cs="Times New Roman"/>
          <w:b/>
          <w:bCs/>
          <w:lang w:val="en-US"/>
        </w:rPr>
      </w:pPr>
      <w:r w:rsidRPr="00D87FEF">
        <w:rPr>
          <w:rFonts w:cs="Times New Roman"/>
          <w:b/>
          <w:bCs/>
          <w:lang w:val="en-US"/>
        </w:rPr>
        <w:t>Majuro, Republic of the Marshall Islands</w:t>
      </w:r>
    </w:p>
    <w:p w:rsidR="006B587B" w:rsidRPr="00D87FEF" w:rsidRDefault="006B587B" w:rsidP="00493638">
      <w:pPr>
        <w:adjustRightInd w:val="0"/>
        <w:snapToGrid w:val="0"/>
        <w:jc w:val="center"/>
        <w:rPr>
          <w:rFonts w:cs="Times New Roman"/>
          <w:b/>
          <w:bCs/>
          <w:lang w:val="en-US"/>
        </w:rPr>
      </w:pPr>
      <w:r w:rsidRPr="00D87FEF">
        <w:rPr>
          <w:rFonts w:cs="Times New Roman"/>
          <w:b/>
          <w:bCs/>
          <w:lang w:val="en-US"/>
        </w:rPr>
        <w:t>6</w:t>
      </w:r>
      <w:r w:rsidR="00564991">
        <w:rPr>
          <w:rFonts w:cs="Times New Roman"/>
          <w:b/>
          <w:bCs/>
          <w:lang w:val="en-US"/>
        </w:rPr>
        <w:t>–</w:t>
      </w:r>
      <w:r w:rsidRPr="00D87FEF">
        <w:rPr>
          <w:rFonts w:cs="Times New Roman"/>
          <w:b/>
          <w:bCs/>
          <w:lang w:val="en-US"/>
        </w:rPr>
        <w:t>14 August 2014</w:t>
      </w:r>
    </w:p>
    <w:p w:rsidR="006B587B" w:rsidRPr="00D87FEF" w:rsidRDefault="006B587B" w:rsidP="00493638">
      <w:pPr>
        <w:adjustRightInd w:val="0"/>
        <w:snapToGrid w:val="0"/>
        <w:jc w:val="center"/>
        <w:rPr>
          <w:rFonts w:cs="Times New Roman"/>
          <w:b/>
          <w:bCs/>
          <w:lang w:val="en-US"/>
        </w:rPr>
      </w:pPr>
    </w:p>
    <w:p w:rsidR="006B587B" w:rsidRPr="00D87FEF" w:rsidRDefault="00B96F72" w:rsidP="00493638">
      <w:pPr>
        <w:adjustRightInd w:val="0"/>
        <w:snapToGrid w:val="0"/>
        <w:rPr>
          <w:rFonts w:cs="Times New Roman"/>
          <w:b/>
          <w:lang w:val="en-US"/>
        </w:rPr>
      </w:pPr>
      <w:r>
        <w:rPr>
          <w:rFonts w:cs="Times New Roman"/>
          <w:b/>
          <w:noProof/>
          <w:lang w:val="en-US" w:eastAsia="zh-CN"/>
        </w:rPr>
        <mc:AlternateContent>
          <mc:Choice Requires="wps">
            <w:drawing>
              <wp:anchor distT="4294967294" distB="4294967294" distL="114300" distR="114300" simplePos="0" relativeHeight="251664384" behindDoc="0" locked="0" layoutInCell="1" allowOverlap="1" wp14:anchorId="40351D38" wp14:editId="50AEB3DA">
                <wp:simplePos x="0" y="0"/>
                <wp:positionH relativeFrom="column">
                  <wp:posOffset>23495</wp:posOffset>
                </wp:positionH>
                <wp:positionV relativeFrom="paragraph">
                  <wp:posOffset>74294</wp:posOffset>
                </wp:positionV>
                <wp:extent cx="5890260" cy="0"/>
                <wp:effectExtent l="0" t="19050" r="15240" b="19050"/>
                <wp:wrapNone/>
                <wp:docPr id="6"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90260" cy="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 o:spid="_x0000_s1026" type="#_x0000_t32" style="position:absolute;left:0;text-align:left;margin-left:1.85pt;margin-top:5.85pt;width:463.8pt;height:0;z-index:25166438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g9DHwIAADwEAAAOAAAAZHJzL2Uyb0RvYy54bWysU02P2jAQvVfqf7B8hyQ0sB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" strokeweight="2.25pt"/>
            </w:pict>
          </mc:Fallback>
        </mc:AlternateContent>
      </w:r>
    </w:p>
    <w:p w:rsidR="006B587B" w:rsidRPr="00D87FEF" w:rsidRDefault="006B587B" w:rsidP="00493638">
      <w:pPr>
        <w:pStyle w:val="Heading3"/>
        <w:adjustRightInd w:val="0"/>
        <w:snapToGrid w:val="0"/>
        <w:rPr>
          <w:lang w:val="en-US"/>
        </w:rPr>
      </w:pPr>
      <w:r w:rsidRPr="00D87FEF">
        <w:rPr>
          <w:lang w:val="en-US"/>
        </w:rPr>
        <w:t>SUMMARY REPORT</w:t>
      </w:r>
      <w:r w:rsidR="00C977FE">
        <w:rPr>
          <w:lang w:val="en-US"/>
        </w:rPr>
        <w:t xml:space="preserve"> </w:t>
      </w:r>
      <w:r w:rsidR="005D6867" w:rsidRPr="009762AD">
        <w:rPr>
          <w:rFonts w:eastAsia="MS Mincho"/>
          <w:b w:val="0"/>
          <w:bCs/>
          <w:noProof/>
          <w:color w:val="000000"/>
          <w:lang w:val="en-GB"/>
        </w:rPr>
        <w:fldChar w:fldCharType="begin"/>
      </w:r>
      <w:r w:rsidR="00C977FE" w:rsidRPr="009762AD">
        <w:rPr>
          <w:bCs/>
          <w:noProof/>
          <w:lang w:val="en-GB"/>
        </w:rPr>
        <w:instrText>tc "</w:instrText>
      </w:r>
      <w:bookmarkStart w:id="2" w:name="_Toc404103425"/>
      <w:r w:rsidR="006C2E76" w:rsidRPr="001B06D6">
        <w:rPr>
          <w:rFonts w:eastAsia="MS Mincho" w:cs="Tahoma"/>
          <w:bCs/>
          <w:noProof/>
          <w:color w:val="000000"/>
          <w:lang w:val="en-GB"/>
        </w:rPr>
        <w:instrText>summary report</w:instrText>
      </w:r>
      <w:bookmarkEnd w:id="2"/>
      <w:r w:rsidR="00C977FE" w:rsidRPr="009762AD">
        <w:rPr>
          <w:bCs/>
          <w:noProof/>
          <w:lang w:val="en-GB"/>
        </w:rPr>
        <w:instrText>"</w:instrText>
      </w:r>
      <w:r w:rsidR="005D6867" w:rsidRPr="009762AD">
        <w:rPr>
          <w:rFonts w:eastAsia="MS Mincho"/>
          <w:b w:val="0"/>
          <w:bCs/>
          <w:noProof/>
          <w:color w:val="000000"/>
          <w:lang w:val="en-GB"/>
        </w:rPr>
        <w:fldChar w:fldCharType="end"/>
      </w:r>
    </w:p>
    <w:p w:rsidR="006B587B" w:rsidRPr="00D87FEF" w:rsidRDefault="00B96F72" w:rsidP="00493638">
      <w:pPr>
        <w:adjustRightInd w:val="0"/>
        <w:snapToGrid w:val="0"/>
        <w:rPr>
          <w:rFonts w:cs="Times New Roman"/>
          <w:b/>
          <w:lang w:val="en-US"/>
        </w:rPr>
      </w:pPr>
      <w:r>
        <w:rPr>
          <w:rFonts w:cs="Times New Roman"/>
          <w:b/>
          <w:noProof/>
          <w:lang w:val="en-US" w:eastAsia="zh-CN"/>
        </w:rPr>
        <mc:AlternateContent>
          <mc:Choice Requires="wps">
            <w:drawing>
              <wp:anchor distT="4294967294" distB="4294967294" distL="114300" distR="114300" simplePos="0" relativeHeight="251665408" behindDoc="0" locked="0" layoutInCell="1" allowOverlap="1" wp14:anchorId="5936891C" wp14:editId="1C36EBFD">
                <wp:simplePos x="0" y="0"/>
                <wp:positionH relativeFrom="column">
                  <wp:posOffset>23495</wp:posOffset>
                </wp:positionH>
                <wp:positionV relativeFrom="paragraph">
                  <wp:posOffset>121284</wp:posOffset>
                </wp:positionV>
                <wp:extent cx="5890260" cy="0"/>
                <wp:effectExtent l="0" t="19050" r="15240" b="19050"/>
                <wp:wrapNone/>
                <wp:docPr id="7"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90260" cy="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 o:spid="_x0000_s1026" type="#_x0000_t32" style="position:absolute;left:0;text-align:left;margin-left:1.85pt;margin-top:9.55pt;width:463.8pt;height:0;z-index:25166540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PqaHwIAADwEAAAOAAAAZHJzL2Uyb0RvYy54bWysU02P2jAQvVfqf7B8hyQ0sB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" strokeweight="2.25pt"/>
            </w:pict>
          </mc:Fallback>
        </mc:AlternateContent>
      </w:r>
    </w:p>
    <w:p w:rsidR="00493638" w:rsidRPr="00D87FEF" w:rsidRDefault="00493638" w:rsidP="00493638">
      <w:pPr>
        <w:pStyle w:val="Heading3"/>
        <w:adjustRightInd w:val="0"/>
        <w:snapToGrid w:val="0"/>
        <w:spacing w:after="240"/>
        <w:rPr>
          <w:rFonts w:eastAsia="Malgun Gothic"/>
          <w:lang w:val="en-US" w:eastAsia="ko-KR"/>
        </w:rPr>
      </w:pPr>
    </w:p>
    <w:p w:rsidR="00C32BCD" w:rsidRPr="00D87FEF" w:rsidRDefault="00000242" w:rsidP="00493638">
      <w:pPr>
        <w:pStyle w:val="Heading3"/>
        <w:adjustRightInd w:val="0"/>
        <w:snapToGrid w:val="0"/>
        <w:spacing w:after="240"/>
        <w:rPr>
          <w:lang w:val="en-US"/>
        </w:rPr>
      </w:pPr>
      <w:r w:rsidRPr="00D87FEF">
        <w:rPr>
          <w:lang w:val="en-US"/>
        </w:rPr>
        <w:t xml:space="preserve">AGENDA ITEM 1 </w:t>
      </w:r>
      <w:r w:rsidR="00B27E48" w:rsidRPr="00D87FEF">
        <w:rPr>
          <w:lang w:val="en-US"/>
        </w:rPr>
        <w:t xml:space="preserve">— </w:t>
      </w:r>
      <w:r w:rsidR="00C32BCD" w:rsidRPr="00D87FEF">
        <w:rPr>
          <w:lang w:val="en-US"/>
        </w:rPr>
        <w:t>Opening of the Meeting</w:t>
      </w:r>
      <w:r w:rsidR="00C977FE">
        <w:rPr>
          <w:lang w:val="en-US"/>
        </w:rPr>
        <w:t xml:space="preserve"> </w:t>
      </w:r>
      <w:r w:rsidR="005D6867" w:rsidRPr="001B06D6">
        <w:rPr>
          <w:rFonts w:eastAsia="MS Mincho"/>
          <w:b w:val="0"/>
          <w:bCs/>
          <w:noProof/>
          <w:color w:val="000000"/>
          <w:lang w:val="en-GB"/>
        </w:rPr>
        <w:fldChar w:fldCharType="begin"/>
      </w:r>
      <w:r w:rsidR="00C977FE" w:rsidRPr="001B06D6">
        <w:rPr>
          <w:b w:val="0"/>
          <w:bCs/>
          <w:noProof/>
          <w:lang w:val="en-GB"/>
        </w:rPr>
        <w:instrText>tc "</w:instrText>
      </w:r>
      <w:bookmarkStart w:id="3" w:name="_Toc400877698"/>
      <w:bookmarkStart w:id="4" w:name="_Toc404103426"/>
      <w:r w:rsidR="00C977FE" w:rsidRPr="0073459C">
        <w:rPr>
          <w:rFonts w:eastAsia="MS Mincho" w:cs="Tahoma"/>
          <w:b w:val="0"/>
          <w:bCs/>
          <w:noProof/>
          <w:color w:val="000000"/>
          <w:lang w:val="en-GB"/>
        </w:rPr>
        <w:instrText>A</w:instrText>
      </w:r>
      <w:r w:rsidR="003B62A8" w:rsidRPr="0073459C">
        <w:rPr>
          <w:rFonts w:eastAsia="MS Mincho" w:cs="Tahoma"/>
          <w:b w:val="0"/>
          <w:bCs/>
          <w:caps w:val="0"/>
          <w:noProof/>
          <w:color w:val="000000"/>
          <w:lang w:val="en-GB"/>
        </w:rPr>
        <w:instrText>genda</w:instrText>
      </w:r>
      <w:r w:rsidR="00C977FE" w:rsidRPr="0073459C">
        <w:rPr>
          <w:rFonts w:eastAsia="MS Mincho" w:cs="Tahoma"/>
          <w:b w:val="0"/>
          <w:bCs/>
          <w:noProof/>
          <w:color w:val="000000"/>
          <w:lang w:val="en-GB"/>
        </w:rPr>
        <w:instrText xml:space="preserve"> </w:instrText>
      </w:r>
      <w:r w:rsidR="006C2E76" w:rsidRPr="001B06D6">
        <w:rPr>
          <w:rFonts w:eastAsia="MS Mincho"/>
          <w:b w:val="0"/>
          <w:bCs/>
          <w:noProof/>
          <w:color w:val="000000"/>
          <w:lang w:val="en-GB"/>
        </w:rPr>
        <w:instrText>I</w:instrText>
      </w:r>
      <w:r w:rsidR="003B62A8" w:rsidRPr="0073459C">
        <w:rPr>
          <w:rFonts w:eastAsia="MS Mincho" w:cs="Tahoma"/>
          <w:b w:val="0"/>
          <w:bCs/>
          <w:caps w:val="0"/>
          <w:noProof/>
          <w:color w:val="000000"/>
          <w:lang w:val="en-GB"/>
        </w:rPr>
        <w:instrText xml:space="preserve">tem </w:instrText>
      </w:r>
      <w:r w:rsidR="00C977FE" w:rsidRPr="0073459C">
        <w:rPr>
          <w:rFonts w:eastAsia="MS Mincho" w:cs="Tahoma"/>
          <w:b w:val="0"/>
          <w:bCs/>
          <w:noProof/>
          <w:color w:val="000000"/>
          <w:lang w:val="en-GB"/>
        </w:rPr>
        <w:instrText>1 — O</w:instrText>
      </w:r>
      <w:r w:rsidR="003B62A8" w:rsidRPr="0073459C">
        <w:rPr>
          <w:rFonts w:eastAsia="MS Mincho" w:cs="Tahoma"/>
          <w:b w:val="0"/>
          <w:bCs/>
          <w:caps w:val="0"/>
          <w:noProof/>
          <w:color w:val="000000"/>
          <w:lang w:val="en-GB"/>
        </w:rPr>
        <w:instrText>pening of</w:instrText>
      </w:r>
      <w:r w:rsidR="00C977FE" w:rsidRPr="0073459C">
        <w:rPr>
          <w:rFonts w:eastAsia="MS Mincho" w:cs="Tahoma"/>
          <w:b w:val="0"/>
          <w:bCs/>
          <w:noProof/>
          <w:color w:val="000000"/>
          <w:lang w:val="en-GB"/>
        </w:rPr>
        <w:instrText xml:space="preserve"> M</w:instrText>
      </w:r>
      <w:r w:rsidR="003B62A8" w:rsidRPr="0073459C">
        <w:rPr>
          <w:rFonts w:eastAsia="MS Mincho" w:cs="Tahoma"/>
          <w:b w:val="0"/>
          <w:bCs/>
          <w:caps w:val="0"/>
          <w:noProof/>
          <w:color w:val="000000"/>
          <w:lang w:val="en-GB"/>
        </w:rPr>
        <w:instrText>eeting</w:instrText>
      </w:r>
      <w:bookmarkEnd w:id="3"/>
      <w:bookmarkEnd w:id="4"/>
      <w:r w:rsidR="00C977FE" w:rsidRPr="001B06D6">
        <w:rPr>
          <w:b w:val="0"/>
          <w:bCs/>
          <w:noProof/>
          <w:lang w:val="en-GB"/>
        </w:rPr>
        <w:instrText>"</w:instrText>
      </w:r>
      <w:r w:rsidR="005D6867" w:rsidRPr="001B06D6">
        <w:rPr>
          <w:rFonts w:eastAsia="MS Mincho"/>
          <w:b w:val="0"/>
          <w:bCs/>
          <w:noProof/>
          <w:color w:val="000000"/>
          <w:lang w:val="en-GB"/>
        </w:rPr>
        <w:fldChar w:fldCharType="end"/>
      </w:r>
    </w:p>
    <w:p w:rsidR="00AF39C6" w:rsidRPr="00D87FEF" w:rsidRDefault="00AF39C6" w:rsidP="00493638">
      <w:pPr>
        <w:pStyle w:val="Default"/>
        <w:numPr>
          <w:ilvl w:val="1"/>
          <w:numId w:val="1"/>
        </w:numPr>
        <w:snapToGrid w:val="0"/>
        <w:spacing w:after="240" w:afterAutospacing="0"/>
        <w:rPr>
          <w:b/>
          <w:bCs/>
          <w:sz w:val="22"/>
          <w:szCs w:val="22"/>
          <w:lang w:val="en-US"/>
        </w:rPr>
      </w:pPr>
      <w:r w:rsidRPr="00D87FEF">
        <w:rPr>
          <w:b/>
          <w:bCs/>
          <w:sz w:val="22"/>
          <w:szCs w:val="22"/>
          <w:lang w:val="en-US"/>
        </w:rPr>
        <w:t xml:space="preserve">Welcome address </w:t>
      </w:r>
    </w:p>
    <w:p w:rsidR="0021003B" w:rsidRPr="00841669" w:rsidRDefault="0021003B" w:rsidP="00D501E0">
      <w:pPr>
        <w:pStyle w:val="Best2"/>
        <w:numPr>
          <w:ilvl w:val="0"/>
          <w:numId w:val="42"/>
        </w:numPr>
        <w:adjustRightInd w:val="0"/>
        <w:snapToGrid w:val="0"/>
        <w:spacing w:after="240" w:line="240" w:lineRule="auto"/>
        <w:ind w:left="0" w:firstLine="0"/>
        <w:rPr>
          <w:rFonts w:cs="Times New Roman"/>
          <w:lang w:val="en-US"/>
        </w:rPr>
      </w:pPr>
      <w:r w:rsidRPr="00841669">
        <w:rPr>
          <w:rFonts w:cs="Times New Roman"/>
          <w:lang w:val="en-US"/>
        </w:rPr>
        <w:t>The Tenth Regular Session of the Scientific Committee (SC10) was held in Majuro, Republic of the Marshall Islands from 6</w:t>
      </w:r>
      <w:r w:rsidR="00564991">
        <w:rPr>
          <w:rFonts w:cs="Times New Roman"/>
          <w:lang w:val="en-US"/>
        </w:rPr>
        <w:t>–</w:t>
      </w:r>
      <w:r w:rsidRPr="00841669">
        <w:rPr>
          <w:rFonts w:cs="Times New Roman"/>
          <w:lang w:val="en-US"/>
        </w:rPr>
        <w:t>14 August 2014. L</w:t>
      </w:r>
      <w:r w:rsidR="00D04F56" w:rsidRPr="00841669">
        <w:rPr>
          <w:rFonts w:eastAsia="Malgun Gothic" w:cs="Times New Roman"/>
          <w:lang w:val="en-US" w:eastAsia="ko-KR"/>
        </w:rPr>
        <w:t>udwig</w:t>
      </w:r>
      <w:r w:rsidRPr="00841669">
        <w:rPr>
          <w:rFonts w:cs="Times New Roman"/>
          <w:lang w:val="en-US"/>
        </w:rPr>
        <w:t xml:space="preserve"> Kumoru chaired the meeting.</w:t>
      </w:r>
    </w:p>
    <w:p w:rsidR="0021003B" w:rsidRPr="00D87FEF" w:rsidRDefault="0021003B" w:rsidP="0096583D">
      <w:pPr>
        <w:pStyle w:val="Best2"/>
        <w:adjustRightInd w:val="0"/>
        <w:snapToGrid w:val="0"/>
        <w:spacing w:after="240" w:line="240" w:lineRule="auto"/>
        <w:ind w:left="0" w:firstLine="0"/>
        <w:rPr>
          <w:rFonts w:cs="Times New Roman"/>
          <w:lang w:val="en-US"/>
        </w:rPr>
      </w:pPr>
      <w:r w:rsidRPr="00D87FEF">
        <w:rPr>
          <w:rFonts w:cs="Times New Roman"/>
          <w:lang w:val="en-US"/>
        </w:rPr>
        <w:t xml:space="preserve">The Chair welcomed delegations of the </w:t>
      </w:r>
      <w:r w:rsidR="00564991">
        <w:rPr>
          <w:rFonts w:cs="Times New Roman"/>
          <w:lang w:val="en-US"/>
        </w:rPr>
        <w:t>Western and Central Pacific Fisheries Commission (</w:t>
      </w:r>
      <w:r w:rsidRPr="00D87FEF">
        <w:rPr>
          <w:rFonts w:cs="Times New Roman"/>
          <w:lang w:val="en-US"/>
        </w:rPr>
        <w:t>WCPFC</w:t>
      </w:r>
      <w:r w:rsidR="00564991">
        <w:rPr>
          <w:rFonts w:cs="Times New Roman"/>
          <w:lang w:val="en-US"/>
        </w:rPr>
        <w:t>)</w:t>
      </w:r>
      <w:r w:rsidRPr="00D87FEF">
        <w:rPr>
          <w:rFonts w:cs="Times New Roman"/>
          <w:lang w:val="en-US"/>
        </w:rPr>
        <w:t xml:space="preserve"> Members, Cooperating Non-members and Participating Territories (CCMs) and Observers to </w:t>
      </w:r>
      <w:r w:rsidR="00BE6C5A" w:rsidRPr="00D87FEF">
        <w:rPr>
          <w:rFonts w:cs="Times New Roman"/>
          <w:lang w:val="en-US"/>
        </w:rPr>
        <w:t>SC10</w:t>
      </w:r>
      <w:r w:rsidRPr="00D87FEF">
        <w:rPr>
          <w:rFonts w:cs="Times New Roman"/>
          <w:lang w:val="en-US"/>
        </w:rPr>
        <w:t>.</w:t>
      </w:r>
    </w:p>
    <w:p w:rsidR="0044668B" w:rsidRPr="00D77F2F" w:rsidRDefault="0044668B" w:rsidP="0096583D">
      <w:pPr>
        <w:pStyle w:val="Best2"/>
        <w:adjustRightInd w:val="0"/>
        <w:snapToGrid w:val="0"/>
        <w:spacing w:after="240" w:line="240" w:lineRule="auto"/>
        <w:ind w:left="0" w:firstLine="0"/>
        <w:rPr>
          <w:rFonts w:cs="Times New Roman"/>
          <w:lang w:val="en-US"/>
        </w:rPr>
      </w:pPr>
      <w:r w:rsidRPr="00D87FEF">
        <w:rPr>
          <w:rFonts w:cs="Times New Roman"/>
          <w:lang w:val="en-US"/>
        </w:rPr>
        <w:t xml:space="preserve">The Hon. Michael Konelios, Minister of Resources and Development, Republic of the Marshall Islands, delivered opening remarks </w:t>
      </w:r>
      <w:r w:rsidRPr="00D77F2F">
        <w:rPr>
          <w:rFonts w:cs="Times New Roman"/>
          <w:lang w:val="en-US"/>
        </w:rPr>
        <w:t>(Attachment A).</w:t>
      </w:r>
    </w:p>
    <w:p w:rsidR="0044668B" w:rsidRPr="00D87FEF" w:rsidRDefault="0044668B" w:rsidP="0096583D">
      <w:pPr>
        <w:pStyle w:val="Best2"/>
        <w:adjustRightInd w:val="0"/>
        <w:snapToGrid w:val="0"/>
        <w:spacing w:after="240" w:line="240" w:lineRule="auto"/>
        <w:ind w:left="0" w:firstLine="0"/>
        <w:rPr>
          <w:rFonts w:cs="Times New Roman"/>
          <w:lang w:val="en-US"/>
        </w:rPr>
      </w:pPr>
      <w:r w:rsidRPr="00D87FEF">
        <w:rPr>
          <w:rFonts w:cs="Times New Roman"/>
          <w:lang w:val="en-US"/>
        </w:rPr>
        <w:t xml:space="preserve">The Chair thanked the </w:t>
      </w:r>
      <w:r w:rsidR="00293B3A" w:rsidRPr="00D87FEF">
        <w:rPr>
          <w:rFonts w:cs="Times New Roman"/>
          <w:lang w:val="en-US"/>
        </w:rPr>
        <w:t>M</w:t>
      </w:r>
      <w:r w:rsidRPr="00D87FEF">
        <w:rPr>
          <w:rFonts w:cs="Times New Roman"/>
          <w:lang w:val="en-US"/>
        </w:rPr>
        <w:t>inister and reminded CCMs that their role was to provide the best scientific advice they can.</w:t>
      </w:r>
    </w:p>
    <w:p w:rsidR="0021003B" w:rsidRPr="00D87FEF" w:rsidRDefault="0044668B" w:rsidP="0096583D">
      <w:pPr>
        <w:pStyle w:val="Best2"/>
        <w:adjustRightInd w:val="0"/>
        <w:snapToGrid w:val="0"/>
        <w:spacing w:after="240" w:line="240" w:lineRule="auto"/>
        <w:ind w:left="0" w:firstLine="0"/>
        <w:rPr>
          <w:rFonts w:cs="Times New Roman"/>
          <w:lang w:val="en-US"/>
        </w:rPr>
      </w:pPr>
      <w:r w:rsidRPr="00D87FEF">
        <w:rPr>
          <w:rFonts w:cs="Times New Roman"/>
          <w:lang w:val="en-US"/>
        </w:rPr>
        <w:t xml:space="preserve"> </w:t>
      </w:r>
      <w:r w:rsidR="0021003B" w:rsidRPr="00D87FEF">
        <w:rPr>
          <w:rFonts w:cs="Times New Roman"/>
          <w:lang w:val="en-US"/>
        </w:rPr>
        <w:t>The following WCPFC CCMs attended SC10: Austral</w:t>
      </w:r>
      <w:r w:rsidR="00C16732" w:rsidRPr="00D87FEF">
        <w:rPr>
          <w:rFonts w:cs="Times New Roman"/>
          <w:lang w:val="en-US"/>
        </w:rPr>
        <w:t>ia, China,</w:t>
      </w:r>
      <w:r w:rsidR="0021003B" w:rsidRPr="00D87FEF">
        <w:rPr>
          <w:rFonts w:cs="Times New Roman"/>
          <w:lang w:val="en-US"/>
        </w:rPr>
        <w:t xml:space="preserve"> Cook Islands, European Union (EU), Federated States of Micronesia (FSM), Fiji, French Polynesia, </w:t>
      </w:r>
      <w:r w:rsidR="00C16732" w:rsidRPr="00D87FEF">
        <w:rPr>
          <w:rFonts w:cs="Times New Roman"/>
          <w:lang w:val="en-US"/>
        </w:rPr>
        <w:t xml:space="preserve">Indonesia, </w:t>
      </w:r>
      <w:r w:rsidR="0021003B" w:rsidRPr="00D87FEF">
        <w:rPr>
          <w:rFonts w:cs="Times New Roman"/>
          <w:lang w:val="en-US"/>
        </w:rPr>
        <w:t>Japan, Kiribati, Korea, Marshall Islands, Nauru, N</w:t>
      </w:r>
      <w:r w:rsidR="00C16732" w:rsidRPr="00D87FEF">
        <w:rPr>
          <w:rFonts w:cs="Times New Roman"/>
          <w:lang w:val="en-US"/>
        </w:rPr>
        <w:t>ew Caledonia, New Zealand,</w:t>
      </w:r>
      <w:r w:rsidR="0021003B" w:rsidRPr="00D87FEF">
        <w:rPr>
          <w:rFonts w:cs="Times New Roman"/>
          <w:lang w:val="en-US"/>
        </w:rPr>
        <w:t xml:space="preserve"> Palau, Papua New Guinea (PNG), Philippines, Samoa, Solomon Islands, Chinese Taipei, Tokelau, Tonga, Tuvalu, United States of America (USA), and Vanuatu.</w:t>
      </w:r>
    </w:p>
    <w:p w:rsidR="00176711" w:rsidRPr="00D77F2F" w:rsidRDefault="008E0922" w:rsidP="0096583D">
      <w:pPr>
        <w:pStyle w:val="Best2"/>
        <w:adjustRightInd w:val="0"/>
        <w:snapToGrid w:val="0"/>
        <w:spacing w:after="240" w:line="240" w:lineRule="auto"/>
        <w:ind w:left="0" w:firstLine="0"/>
        <w:rPr>
          <w:rFonts w:cs="Times New Roman"/>
          <w:lang w:val="en-US"/>
        </w:rPr>
      </w:pPr>
      <w:r>
        <w:rPr>
          <w:rFonts w:cs="Times New Roman"/>
          <w:lang w:val="en-US"/>
        </w:rPr>
        <w:t xml:space="preserve">The </w:t>
      </w:r>
      <w:r w:rsidR="00530F34" w:rsidRPr="00D87FEF">
        <w:rPr>
          <w:rFonts w:cs="Times New Roman"/>
          <w:lang w:val="en-US"/>
        </w:rPr>
        <w:t>Agreement on the Conservation of Albatrosses and Petrels</w:t>
      </w:r>
      <w:r w:rsidR="00C16732" w:rsidRPr="00D87FEF">
        <w:rPr>
          <w:rFonts w:cs="Times New Roman"/>
          <w:lang w:val="en-US"/>
        </w:rPr>
        <w:t xml:space="preserve">, </w:t>
      </w:r>
      <w:r w:rsidR="00530F34" w:rsidRPr="00D87FEF">
        <w:rPr>
          <w:rFonts w:cs="Times New Roman"/>
          <w:lang w:val="en-US"/>
        </w:rPr>
        <w:t>Birdlife International</w:t>
      </w:r>
      <w:r w:rsidR="00C16732" w:rsidRPr="00D87FEF">
        <w:rPr>
          <w:rFonts w:cs="Times New Roman"/>
          <w:lang w:val="en-US"/>
        </w:rPr>
        <w:t xml:space="preserve">, </w:t>
      </w:r>
      <w:r w:rsidR="00530F34" w:rsidRPr="00D87FEF">
        <w:rPr>
          <w:rFonts w:cs="Times New Roman"/>
          <w:lang w:val="en-US"/>
        </w:rPr>
        <w:t>Conservation International</w:t>
      </w:r>
      <w:r w:rsidR="00C16732" w:rsidRPr="00D87FEF">
        <w:rPr>
          <w:rFonts w:cs="Times New Roman"/>
          <w:lang w:val="en-US"/>
        </w:rPr>
        <w:t xml:space="preserve">, </w:t>
      </w:r>
      <w:r w:rsidR="00530F34" w:rsidRPr="00D87FEF">
        <w:rPr>
          <w:rFonts w:cs="Times New Roman"/>
          <w:lang w:val="en-US"/>
        </w:rPr>
        <w:t>Pacific Islands Forum Fisheries Agency (FFA)</w:t>
      </w:r>
      <w:r w:rsidR="00C16732" w:rsidRPr="00D87FEF">
        <w:rPr>
          <w:rFonts w:cs="Times New Roman"/>
          <w:lang w:val="en-US"/>
        </w:rPr>
        <w:t xml:space="preserve">, </w:t>
      </w:r>
      <w:r w:rsidR="00530F34" w:rsidRPr="00D87FEF">
        <w:rPr>
          <w:rFonts w:cs="Times New Roman"/>
          <w:lang w:val="en-US"/>
        </w:rPr>
        <w:t>Greenpeace</w:t>
      </w:r>
      <w:r w:rsidR="00C16732" w:rsidRPr="00D87FEF">
        <w:rPr>
          <w:rFonts w:cs="Times New Roman"/>
          <w:lang w:val="en-US"/>
        </w:rPr>
        <w:t xml:space="preserve">, </w:t>
      </w:r>
      <w:r w:rsidR="00530F34" w:rsidRPr="00D87FEF">
        <w:rPr>
          <w:rFonts w:cs="Times New Roman"/>
          <w:lang w:val="en-US"/>
        </w:rPr>
        <w:t>Inter-American Tropical Tuna Commission (IATTC)</w:t>
      </w:r>
      <w:r w:rsidR="00C16732" w:rsidRPr="00D87FEF">
        <w:rPr>
          <w:rFonts w:cs="Times New Roman"/>
          <w:lang w:val="en-US"/>
        </w:rPr>
        <w:t xml:space="preserve">, </w:t>
      </w:r>
      <w:r w:rsidR="00530F34" w:rsidRPr="00D87FEF">
        <w:rPr>
          <w:rFonts w:cs="Times New Roman"/>
          <w:lang w:val="en-US"/>
        </w:rPr>
        <w:t>International Scientific Committee for the Tuna and Tuna-Like Species in the Northern Pacific Ocean (ISC)</w:t>
      </w:r>
      <w:r w:rsidR="00C16732" w:rsidRPr="00D87FEF">
        <w:rPr>
          <w:rFonts w:cs="Times New Roman"/>
          <w:lang w:val="en-US"/>
        </w:rPr>
        <w:t xml:space="preserve">, </w:t>
      </w:r>
      <w:r w:rsidR="00530F34" w:rsidRPr="00D87FEF">
        <w:rPr>
          <w:rFonts w:cs="Times New Roman"/>
          <w:lang w:val="en-US"/>
        </w:rPr>
        <w:t>International Seafood S</w:t>
      </w:r>
      <w:r w:rsidR="00C16732" w:rsidRPr="00D87FEF">
        <w:rPr>
          <w:rFonts w:cs="Times New Roman"/>
          <w:lang w:val="en-US"/>
        </w:rPr>
        <w:t xml:space="preserve">ustainability Foundation, </w:t>
      </w:r>
      <w:r w:rsidR="00530F34" w:rsidRPr="00D87FEF">
        <w:rPr>
          <w:rFonts w:cs="Times New Roman"/>
          <w:lang w:val="en-US"/>
        </w:rPr>
        <w:t>P</w:t>
      </w:r>
      <w:r w:rsidR="00D77F2F">
        <w:rPr>
          <w:rFonts w:cs="Times New Roman"/>
          <w:lang w:val="en-US"/>
        </w:rPr>
        <w:t>ew</w:t>
      </w:r>
      <w:r w:rsidR="00530F34" w:rsidRPr="00D87FEF">
        <w:rPr>
          <w:rFonts w:cs="Times New Roman"/>
          <w:lang w:val="en-US"/>
        </w:rPr>
        <w:t xml:space="preserve"> Charitable Trusts</w:t>
      </w:r>
      <w:r w:rsidR="00C16732" w:rsidRPr="00D87FEF">
        <w:rPr>
          <w:rFonts w:cs="Times New Roman"/>
          <w:lang w:val="en-US"/>
        </w:rPr>
        <w:t xml:space="preserve">, </w:t>
      </w:r>
      <w:r w:rsidR="00530F34" w:rsidRPr="00D87FEF">
        <w:rPr>
          <w:rFonts w:cs="Times New Roman"/>
          <w:lang w:val="en-US"/>
        </w:rPr>
        <w:t>Parties to the Nauru Agreement (PNA)</w:t>
      </w:r>
      <w:r w:rsidR="00C16732" w:rsidRPr="00D87FEF">
        <w:rPr>
          <w:rFonts w:cs="Times New Roman"/>
          <w:lang w:val="en-US"/>
        </w:rPr>
        <w:t xml:space="preserve">, </w:t>
      </w:r>
      <w:r w:rsidR="00530F34" w:rsidRPr="00D87FEF">
        <w:rPr>
          <w:rFonts w:cs="Times New Roman"/>
          <w:lang w:val="en-US"/>
        </w:rPr>
        <w:t>Secretariat of the Pacific Community</w:t>
      </w:r>
      <w:r w:rsidR="00BD0CAD" w:rsidRPr="00D87FEF">
        <w:rPr>
          <w:rFonts w:cs="Times New Roman"/>
          <w:lang w:val="en-US"/>
        </w:rPr>
        <w:t xml:space="preserve"> </w:t>
      </w:r>
      <w:r w:rsidR="00530F34" w:rsidRPr="00D87FEF">
        <w:rPr>
          <w:rFonts w:cs="Times New Roman"/>
          <w:lang w:val="en-US"/>
        </w:rPr>
        <w:t>(SPC)</w:t>
      </w:r>
      <w:r w:rsidR="00C16732" w:rsidRPr="00D87FEF">
        <w:rPr>
          <w:rFonts w:cs="Times New Roman"/>
          <w:lang w:val="en-US"/>
        </w:rPr>
        <w:t xml:space="preserve">, </w:t>
      </w:r>
      <w:r w:rsidR="00530F34" w:rsidRPr="00D87FEF">
        <w:rPr>
          <w:rFonts w:cs="Times New Roman"/>
          <w:lang w:val="en-US"/>
        </w:rPr>
        <w:t>World Wide Fund for Nature (WWF)</w:t>
      </w:r>
      <w:r w:rsidR="00C16732" w:rsidRPr="00D87FEF">
        <w:rPr>
          <w:rFonts w:cs="Times New Roman"/>
          <w:lang w:val="en-US"/>
        </w:rPr>
        <w:t xml:space="preserve"> and the </w:t>
      </w:r>
      <w:r w:rsidR="00530F34" w:rsidRPr="00D87FEF">
        <w:rPr>
          <w:rFonts w:cs="Times New Roman"/>
          <w:lang w:val="en-US"/>
        </w:rPr>
        <w:t>W</w:t>
      </w:r>
      <w:r w:rsidR="00C16732" w:rsidRPr="00D87FEF">
        <w:rPr>
          <w:rFonts w:cs="Times New Roman"/>
          <w:lang w:val="en-US"/>
        </w:rPr>
        <w:t xml:space="preserve">orld Bank </w:t>
      </w:r>
      <w:r w:rsidR="00530F34" w:rsidRPr="00D87FEF">
        <w:rPr>
          <w:rFonts w:cs="Times New Roman"/>
          <w:lang w:val="en-US"/>
        </w:rPr>
        <w:t>attended as observers.</w:t>
      </w:r>
      <w:r w:rsidR="00514D55" w:rsidRPr="00D87FEF">
        <w:rPr>
          <w:rFonts w:cs="Times New Roman"/>
          <w:lang w:val="en-US"/>
        </w:rPr>
        <w:t xml:space="preserve"> The list of </w:t>
      </w:r>
      <w:r w:rsidR="00514D55" w:rsidRPr="00D77F2F">
        <w:rPr>
          <w:rFonts w:cs="Times New Roman"/>
          <w:lang w:val="en-US"/>
        </w:rPr>
        <w:t>participants is Attachment B.</w:t>
      </w:r>
    </w:p>
    <w:p w:rsidR="00AF39C6" w:rsidRPr="00D87FEF" w:rsidRDefault="00B10FDB" w:rsidP="0096583D">
      <w:pPr>
        <w:pStyle w:val="Default"/>
        <w:numPr>
          <w:ilvl w:val="1"/>
          <w:numId w:val="1"/>
        </w:numPr>
        <w:snapToGrid w:val="0"/>
        <w:spacing w:after="240" w:afterAutospacing="0"/>
        <w:ind w:left="0" w:firstLine="0"/>
        <w:rPr>
          <w:b/>
          <w:bCs/>
          <w:sz w:val="22"/>
          <w:szCs w:val="22"/>
          <w:lang w:val="en-US"/>
        </w:rPr>
      </w:pPr>
      <w:r w:rsidRPr="00D87FEF">
        <w:rPr>
          <w:b/>
          <w:bCs/>
          <w:sz w:val="22"/>
          <w:szCs w:val="22"/>
          <w:lang w:val="en-US"/>
        </w:rPr>
        <w:t>Meeting arrang</w:t>
      </w:r>
      <w:r w:rsidR="00B27E48" w:rsidRPr="00D87FEF">
        <w:rPr>
          <w:b/>
          <w:bCs/>
          <w:sz w:val="22"/>
          <w:szCs w:val="22"/>
          <w:lang w:val="en-US"/>
        </w:rPr>
        <w:t>e</w:t>
      </w:r>
      <w:r w:rsidRPr="00D87FEF">
        <w:rPr>
          <w:b/>
          <w:bCs/>
          <w:sz w:val="22"/>
          <w:szCs w:val="22"/>
          <w:lang w:val="en-US"/>
        </w:rPr>
        <w:t>ments</w:t>
      </w:r>
    </w:p>
    <w:p w:rsidR="00522291" w:rsidRPr="00D87FEF" w:rsidRDefault="001B3441" w:rsidP="0096583D">
      <w:pPr>
        <w:pStyle w:val="Best2"/>
        <w:adjustRightInd w:val="0"/>
        <w:snapToGrid w:val="0"/>
        <w:spacing w:after="240" w:line="240" w:lineRule="auto"/>
        <w:ind w:left="0" w:firstLine="0"/>
        <w:rPr>
          <w:rFonts w:cs="Times New Roman"/>
          <w:lang w:val="en-US"/>
        </w:rPr>
      </w:pPr>
      <w:r w:rsidRPr="00D87FEF">
        <w:rPr>
          <w:rFonts w:cs="Times New Roman"/>
          <w:lang w:val="en-US"/>
        </w:rPr>
        <w:t>The Chair outlined procedural matters</w:t>
      </w:r>
      <w:r w:rsidR="00111CB8">
        <w:rPr>
          <w:rFonts w:cs="Times New Roman"/>
          <w:lang w:val="en-US"/>
        </w:rPr>
        <w:t>,</w:t>
      </w:r>
      <w:r w:rsidRPr="00D87FEF">
        <w:rPr>
          <w:rFonts w:cs="Times New Roman"/>
          <w:lang w:val="en-US"/>
        </w:rPr>
        <w:t xml:space="preserve"> including the meeting schedule, administrative arrangements, and the </w:t>
      </w:r>
      <w:r w:rsidR="00514D55" w:rsidRPr="00D87FEF">
        <w:rPr>
          <w:rFonts w:cs="Times New Roman"/>
          <w:lang w:val="en-US"/>
        </w:rPr>
        <w:t>list</w:t>
      </w:r>
      <w:r w:rsidR="0044668B" w:rsidRPr="00D87FEF">
        <w:rPr>
          <w:rFonts w:cs="Times New Roman"/>
          <w:lang w:val="en-US"/>
        </w:rPr>
        <w:t xml:space="preserve"> </w:t>
      </w:r>
      <w:r w:rsidRPr="00D87FEF">
        <w:rPr>
          <w:rFonts w:cs="Times New Roman"/>
          <w:lang w:val="en-US"/>
        </w:rPr>
        <w:t xml:space="preserve">of </w:t>
      </w:r>
      <w:r w:rsidR="00111CB8">
        <w:rPr>
          <w:rFonts w:cs="Times New Roman"/>
          <w:lang w:val="en-US"/>
        </w:rPr>
        <w:t>c</w:t>
      </w:r>
      <w:r w:rsidRPr="00D87FEF">
        <w:rPr>
          <w:rFonts w:cs="Times New Roman"/>
          <w:lang w:val="en-US"/>
        </w:rPr>
        <w:t>onveners</w:t>
      </w:r>
      <w:r w:rsidR="0044668B" w:rsidRPr="00D87FEF">
        <w:rPr>
          <w:rFonts w:cs="Times New Roman"/>
          <w:lang w:val="en-US"/>
        </w:rPr>
        <w:t xml:space="preserve"> </w:t>
      </w:r>
      <w:r w:rsidR="000B6F34" w:rsidRPr="00D87FEF">
        <w:rPr>
          <w:rFonts w:cs="Times New Roman"/>
          <w:lang w:val="en-US"/>
        </w:rPr>
        <w:t xml:space="preserve">and their assigned themes </w:t>
      </w:r>
      <w:r w:rsidR="00561EF3" w:rsidRPr="00D87FEF">
        <w:rPr>
          <w:rFonts w:cs="Times New Roman"/>
          <w:lang w:val="en-US"/>
        </w:rPr>
        <w:t xml:space="preserve">as follows: </w:t>
      </w:r>
    </w:p>
    <w:tbl>
      <w:tblPr>
        <w:tblStyle w:val="TableGrid"/>
        <w:tblW w:w="0" w:type="auto"/>
        <w:tblInd w:w="82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0"/>
        <w:gridCol w:w="4788"/>
      </w:tblGrid>
      <w:tr w:rsidR="00522291" w:rsidRPr="00D87FEF" w:rsidTr="00CE3BC7">
        <w:tc>
          <w:tcPr>
            <w:tcW w:w="3960" w:type="dxa"/>
          </w:tcPr>
          <w:p w:rsidR="00522291" w:rsidRPr="00D87FEF" w:rsidRDefault="00522291" w:rsidP="00493638">
            <w:pPr>
              <w:pStyle w:val="Best2"/>
              <w:numPr>
                <w:ilvl w:val="0"/>
                <w:numId w:val="0"/>
              </w:numPr>
              <w:adjustRightInd w:val="0"/>
              <w:snapToGrid w:val="0"/>
              <w:spacing w:after="0" w:line="240" w:lineRule="auto"/>
              <w:rPr>
                <w:rFonts w:eastAsia="Malgun Gothic" w:cs="Times New Roman"/>
                <w:lang w:val="en-US" w:eastAsia="ko-KR"/>
              </w:rPr>
            </w:pPr>
            <w:r w:rsidRPr="00D87FEF">
              <w:rPr>
                <w:rFonts w:cs="Times New Roman"/>
                <w:lang w:val="en-US"/>
              </w:rPr>
              <w:lastRenderedPageBreak/>
              <w:t>Data and Statistics theme</w:t>
            </w:r>
          </w:p>
        </w:tc>
        <w:tc>
          <w:tcPr>
            <w:tcW w:w="4788" w:type="dxa"/>
          </w:tcPr>
          <w:p w:rsidR="00522291" w:rsidRPr="00D87FEF" w:rsidRDefault="00522291" w:rsidP="00493638">
            <w:pPr>
              <w:pStyle w:val="Best2"/>
              <w:numPr>
                <w:ilvl w:val="0"/>
                <w:numId w:val="0"/>
              </w:numPr>
              <w:adjustRightInd w:val="0"/>
              <w:snapToGrid w:val="0"/>
              <w:spacing w:after="0" w:line="240" w:lineRule="auto"/>
              <w:rPr>
                <w:rFonts w:eastAsia="Malgun Gothic" w:cs="Times New Roman"/>
                <w:lang w:val="en-US" w:eastAsia="ko-KR"/>
              </w:rPr>
            </w:pPr>
            <w:r w:rsidRPr="00D87FEF">
              <w:rPr>
                <w:rFonts w:cs="Times New Roman"/>
                <w:lang w:val="en-US"/>
              </w:rPr>
              <w:t>Ludwig Kumoru</w:t>
            </w:r>
          </w:p>
        </w:tc>
      </w:tr>
      <w:tr w:rsidR="00522291" w:rsidRPr="00D87FEF" w:rsidTr="00CE3BC7">
        <w:tc>
          <w:tcPr>
            <w:tcW w:w="3960" w:type="dxa"/>
          </w:tcPr>
          <w:p w:rsidR="00522291" w:rsidRPr="00D87FEF" w:rsidRDefault="00522291" w:rsidP="00493638">
            <w:pPr>
              <w:pStyle w:val="Best2"/>
              <w:numPr>
                <w:ilvl w:val="0"/>
                <w:numId w:val="0"/>
              </w:numPr>
              <w:adjustRightInd w:val="0"/>
              <w:snapToGrid w:val="0"/>
              <w:spacing w:after="0" w:line="240" w:lineRule="auto"/>
              <w:rPr>
                <w:rFonts w:eastAsia="Malgun Gothic" w:cs="Times New Roman"/>
                <w:lang w:val="en-US" w:eastAsia="ko-KR"/>
              </w:rPr>
            </w:pPr>
            <w:r w:rsidRPr="00D87FEF">
              <w:rPr>
                <w:rFonts w:cs="Times New Roman"/>
                <w:lang w:val="en-US"/>
              </w:rPr>
              <w:t>Stock Assessment theme</w:t>
            </w:r>
          </w:p>
        </w:tc>
        <w:tc>
          <w:tcPr>
            <w:tcW w:w="4788" w:type="dxa"/>
          </w:tcPr>
          <w:p w:rsidR="00522291" w:rsidRPr="00D87FEF" w:rsidRDefault="00522291" w:rsidP="00493638">
            <w:pPr>
              <w:pStyle w:val="Best2"/>
              <w:numPr>
                <w:ilvl w:val="0"/>
                <w:numId w:val="0"/>
              </w:numPr>
              <w:adjustRightInd w:val="0"/>
              <w:snapToGrid w:val="0"/>
              <w:spacing w:after="0" w:line="240" w:lineRule="auto"/>
              <w:rPr>
                <w:rFonts w:eastAsia="Malgun Gothic" w:cs="Times New Roman"/>
                <w:lang w:val="en-US" w:eastAsia="ko-KR"/>
              </w:rPr>
            </w:pPr>
            <w:r w:rsidRPr="00D87FEF">
              <w:rPr>
                <w:rFonts w:cs="Times New Roman"/>
                <w:lang w:val="en-US"/>
              </w:rPr>
              <w:t>Jon Brodziak (USA) and Miki Ogura (Japan)</w:t>
            </w:r>
          </w:p>
        </w:tc>
      </w:tr>
      <w:tr w:rsidR="00522291" w:rsidRPr="00D87FEF" w:rsidTr="00CE3BC7">
        <w:tc>
          <w:tcPr>
            <w:tcW w:w="3960" w:type="dxa"/>
          </w:tcPr>
          <w:p w:rsidR="00522291" w:rsidRPr="00D87FEF" w:rsidRDefault="00522291" w:rsidP="00493638">
            <w:pPr>
              <w:pStyle w:val="Best2"/>
              <w:numPr>
                <w:ilvl w:val="0"/>
                <w:numId w:val="0"/>
              </w:numPr>
              <w:adjustRightInd w:val="0"/>
              <w:snapToGrid w:val="0"/>
              <w:spacing w:after="0" w:line="240" w:lineRule="auto"/>
              <w:rPr>
                <w:rFonts w:eastAsia="Malgun Gothic" w:cs="Times New Roman"/>
                <w:lang w:val="en-US" w:eastAsia="ko-KR"/>
              </w:rPr>
            </w:pPr>
            <w:r w:rsidRPr="00D87FEF">
              <w:rPr>
                <w:rFonts w:cs="Times New Roman"/>
                <w:lang w:val="en-US"/>
              </w:rPr>
              <w:t>Management Issues theme</w:t>
            </w:r>
          </w:p>
        </w:tc>
        <w:tc>
          <w:tcPr>
            <w:tcW w:w="4788" w:type="dxa"/>
          </w:tcPr>
          <w:p w:rsidR="00522291" w:rsidRPr="00D87FEF" w:rsidRDefault="00522291" w:rsidP="00493638">
            <w:pPr>
              <w:pStyle w:val="Best2"/>
              <w:numPr>
                <w:ilvl w:val="0"/>
                <w:numId w:val="0"/>
              </w:numPr>
              <w:adjustRightInd w:val="0"/>
              <w:snapToGrid w:val="0"/>
              <w:spacing w:after="0" w:line="240" w:lineRule="auto"/>
              <w:rPr>
                <w:rFonts w:eastAsia="Malgun Gothic" w:cs="Times New Roman"/>
                <w:lang w:val="en-US" w:eastAsia="ko-KR"/>
              </w:rPr>
            </w:pPr>
            <w:r w:rsidRPr="00D87FEF">
              <w:rPr>
                <w:rFonts w:cs="Times New Roman"/>
                <w:lang w:val="en-US"/>
              </w:rPr>
              <w:t>Robert Campbell (Australia)</w:t>
            </w:r>
          </w:p>
        </w:tc>
      </w:tr>
      <w:tr w:rsidR="00522291" w:rsidRPr="00D87FEF" w:rsidTr="00CE3BC7">
        <w:tc>
          <w:tcPr>
            <w:tcW w:w="3960" w:type="dxa"/>
          </w:tcPr>
          <w:p w:rsidR="00522291" w:rsidRPr="00D87FEF" w:rsidRDefault="00522291" w:rsidP="00493638">
            <w:pPr>
              <w:pStyle w:val="Best2"/>
              <w:numPr>
                <w:ilvl w:val="0"/>
                <w:numId w:val="0"/>
              </w:numPr>
              <w:adjustRightInd w:val="0"/>
              <w:snapToGrid w:val="0"/>
              <w:spacing w:after="0" w:line="240" w:lineRule="auto"/>
              <w:rPr>
                <w:rFonts w:eastAsia="Malgun Gothic" w:cs="Times New Roman"/>
                <w:lang w:val="en-US" w:eastAsia="ko-KR"/>
              </w:rPr>
            </w:pPr>
            <w:r w:rsidRPr="00D87FEF">
              <w:rPr>
                <w:rFonts w:cs="Times New Roman"/>
                <w:lang w:val="en-US"/>
              </w:rPr>
              <w:t>Ecosystem and Bycatch Mitigation theme</w:t>
            </w:r>
          </w:p>
        </w:tc>
        <w:tc>
          <w:tcPr>
            <w:tcW w:w="4788" w:type="dxa"/>
          </w:tcPr>
          <w:p w:rsidR="00522291" w:rsidRPr="00D87FEF" w:rsidRDefault="00522291" w:rsidP="00493638">
            <w:pPr>
              <w:pStyle w:val="Best2"/>
              <w:numPr>
                <w:ilvl w:val="0"/>
                <w:numId w:val="0"/>
              </w:numPr>
              <w:adjustRightInd w:val="0"/>
              <w:snapToGrid w:val="0"/>
              <w:spacing w:after="0" w:line="240" w:lineRule="auto"/>
              <w:rPr>
                <w:rFonts w:eastAsia="Malgun Gothic" w:cs="Times New Roman"/>
                <w:lang w:val="en-US" w:eastAsia="ko-KR"/>
              </w:rPr>
            </w:pPr>
            <w:r w:rsidRPr="00D87FEF">
              <w:rPr>
                <w:rFonts w:cs="Times New Roman"/>
                <w:lang w:val="en-US"/>
              </w:rPr>
              <w:t>Aisake Batibasaga (Fiji) and John Annala (N</w:t>
            </w:r>
            <w:r w:rsidR="0096583D">
              <w:rPr>
                <w:rFonts w:cs="Times New Roman"/>
                <w:lang w:val="en-US"/>
              </w:rPr>
              <w:t xml:space="preserve">ew </w:t>
            </w:r>
            <w:r w:rsidRPr="00D87FEF">
              <w:rPr>
                <w:rFonts w:cs="Times New Roman"/>
                <w:lang w:val="en-US"/>
              </w:rPr>
              <w:t>Z</w:t>
            </w:r>
            <w:r w:rsidR="0096583D">
              <w:rPr>
                <w:rFonts w:cs="Times New Roman"/>
                <w:lang w:val="en-US"/>
              </w:rPr>
              <w:t>ealand</w:t>
            </w:r>
            <w:r w:rsidRPr="00D87FEF">
              <w:rPr>
                <w:rFonts w:cs="Times New Roman"/>
                <w:lang w:val="en-US"/>
              </w:rPr>
              <w:t>)</w:t>
            </w:r>
          </w:p>
        </w:tc>
      </w:tr>
    </w:tbl>
    <w:p w:rsidR="00493638" w:rsidRPr="00D87FEF" w:rsidRDefault="00493638" w:rsidP="00493638">
      <w:pPr>
        <w:pStyle w:val="Default"/>
        <w:snapToGrid w:val="0"/>
        <w:spacing w:afterAutospacing="0"/>
        <w:ind w:left="720"/>
        <w:rPr>
          <w:b/>
          <w:bCs/>
          <w:sz w:val="22"/>
          <w:szCs w:val="22"/>
          <w:lang w:val="en-US"/>
        </w:rPr>
      </w:pPr>
    </w:p>
    <w:p w:rsidR="00AF39C6" w:rsidRPr="00D87FEF" w:rsidRDefault="00B10FDB" w:rsidP="00493638">
      <w:pPr>
        <w:pStyle w:val="Default"/>
        <w:numPr>
          <w:ilvl w:val="1"/>
          <w:numId w:val="1"/>
        </w:numPr>
        <w:snapToGrid w:val="0"/>
        <w:spacing w:after="240" w:afterAutospacing="0"/>
        <w:rPr>
          <w:b/>
          <w:bCs/>
          <w:sz w:val="22"/>
          <w:szCs w:val="22"/>
          <w:lang w:val="en-US"/>
        </w:rPr>
      </w:pPr>
      <w:r w:rsidRPr="00D87FEF">
        <w:rPr>
          <w:b/>
          <w:bCs/>
          <w:sz w:val="22"/>
          <w:szCs w:val="22"/>
          <w:lang w:val="en-US"/>
        </w:rPr>
        <w:t>Issues arising from the Commission</w:t>
      </w:r>
      <w:r w:rsidR="00AF39C6" w:rsidRPr="00D87FEF">
        <w:rPr>
          <w:b/>
          <w:bCs/>
          <w:sz w:val="22"/>
          <w:szCs w:val="22"/>
          <w:lang w:val="en-US"/>
        </w:rPr>
        <w:t xml:space="preserve"> </w:t>
      </w:r>
    </w:p>
    <w:p w:rsidR="00AF39C6" w:rsidRPr="00493638" w:rsidRDefault="002B34F4" w:rsidP="0096583D">
      <w:pPr>
        <w:pStyle w:val="Best2"/>
        <w:adjustRightInd w:val="0"/>
        <w:snapToGrid w:val="0"/>
        <w:spacing w:after="240" w:line="240" w:lineRule="auto"/>
        <w:ind w:left="0" w:firstLine="0"/>
        <w:rPr>
          <w:rFonts w:cs="Times New Roman"/>
          <w:lang w:val="en-US"/>
        </w:rPr>
      </w:pPr>
      <w:r w:rsidRPr="00D87FEF">
        <w:rPr>
          <w:rFonts w:cs="Times New Roman"/>
          <w:lang w:val="en-US"/>
        </w:rPr>
        <w:t>The Chair introduced</w:t>
      </w:r>
      <w:r w:rsidR="002E19C4" w:rsidRPr="00D87FEF">
        <w:rPr>
          <w:rFonts w:cs="Times New Roman"/>
          <w:lang w:val="en-US"/>
        </w:rPr>
        <w:t xml:space="preserve"> the Secretariat paper </w:t>
      </w:r>
      <w:r w:rsidR="0082554B" w:rsidRPr="00D87FEF">
        <w:rPr>
          <w:rFonts w:eastAsia="Malgun Gothic" w:cs="Times New Roman"/>
          <w:lang w:val="en-US" w:eastAsia="ko-KR"/>
        </w:rPr>
        <w:t>SC10-</w:t>
      </w:r>
      <w:r w:rsidRPr="00D87FEF">
        <w:rPr>
          <w:rFonts w:cs="Times New Roman"/>
          <w:lang w:val="en-US"/>
        </w:rPr>
        <w:t>GN-WP-03</w:t>
      </w:r>
      <w:r w:rsidR="00111CB8">
        <w:rPr>
          <w:rFonts w:cs="Times New Roman"/>
          <w:lang w:val="en-US"/>
        </w:rPr>
        <w:t>,</w:t>
      </w:r>
      <w:r w:rsidR="002E19C4" w:rsidRPr="00D87FEF">
        <w:rPr>
          <w:rFonts w:cs="Times New Roman"/>
          <w:lang w:val="en-US"/>
        </w:rPr>
        <w:t xml:space="preserve"> which lists i</w:t>
      </w:r>
      <w:r w:rsidRPr="00D87FEF">
        <w:rPr>
          <w:rFonts w:cs="Times New Roman"/>
          <w:lang w:val="en-US"/>
        </w:rPr>
        <w:t xml:space="preserve">ssues arising from </w:t>
      </w:r>
      <w:r w:rsidR="002E19C4" w:rsidRPr="00D87FEF">
        <w:rPr>
          <w:rFonts w:cs="Times New Roman"/>
          <w:lang w:val="en-US"/>
        </w:rPr>
        <w:t>SC9 and WCPFC10</w:t>
      </w:r>
      <w:r w:rsidR="003A043D" w:rsidRPr="00D87FEF">
        <w:rPr>
          <w:rFonts w:cs="Times New Roman"/>
          <w:lang w:val="en-US"/>
        </w:rPr>
        <w:t>.</w:t>
      </w:r>
      <w:r w:rsidR="002E19C4" w:rsidRPr="00D87FEF">
        <w:rPr>
          <w:rFonts w:cs="Times New Roman"/>
          <w:lang w:val="en-US"/>
        </w:rPr>
        <w:t xml:space="preserve"> It was noted that most of the issues will be covered</w:t>
      </w:r>
      <w:r w:rsidR="002E19C4" w:rsidRPr="00493638">
        <w:rPr>
          <w:rFonts w:cs="Times New Roman"/>
          <w:lang w:val="en-US"/>
        </w:rPr>
        <w:t xml:space="preserve"> throughout SC10</w:t>
      </w:r>
      <w:r w:rsidRPr="00493638">
        <w:rPr>
          <w:rFonts w:cs="Times New Roman"/>
          <w:lang w:val="en-US"/>
        </w:rPr>
        <w:t>.</w:t>
      </w:r>
    </w:p>
    <w:p w:rsidR="00AF39C6" w:rsidRPr="00493638" w:rsidRDefault="00B10FDB" w:rsidP="0096583D">
      <w:pPr>
        <w:pStyle w:val="Default"/>
        <w:numPr>
          <w:ilvl w:val="1"/>
          <w:numId w:val="1"/>
        </w:numPr>
        <w:snapToGrid w:val="0"/>
        <w:spacing w:after="240" w:afterAutospacing="0"/>
        <w:ind w:left="0" w:firstLine="0"/>
        <w:rPr>
          <w:b/>
          <w:bCs/>
          <w:sz w:val="22"/>
          <w:szCs w:val="22"/>
          <w:lang w:val="en-US"/>
        </w:rPr>
      </w:pPr>
      <w:r w:rsidRPr="00493638">
        <w:rPr>
          <w:b/>
          <w:bCs/>
          <w:sz w:val="22"/>
          <w:szCs w:val="22"/>
          <w:lang w:val="en-US"/>
        </w:rPr>
        <w:t>Adoption of agenda</w:t>
      </w:r>
      <w:r w:rsidR="00AF39C6" w:rsidRPr="00493638">
        <w:rPr>
          <w:b/>
          <w:bCs/>
          <w:sz w:val="22"/>
          <w:szCs w:val="22"/>
          <w:lang w:val="en-US"/>
        </w:rPr>
        <w:t xml:space="preserve"> </w:t>
      </w:r>
    </w:p>
    <w:p w:rsidR="00A3487D" w:rsidRPr="006B24FA" w:rsidRDefault="00A3487D" w:rsidP="0096583D">
      <w:pPr>
        <w:pStyle w:val="Best2"/>
        <w:adjustRightInd w:val="0"/>
        <w:snapToGrid w:val="0"/>
        <w:spacing w:after="240" w:line="240" w:lineRule="auto"/>
        <w:ind w:left="0" w:firstLine="0"/>
        <w:rPr>
          <w:rFonts w:cs="Times New Roman"/>
          <w:lang w:val="en-US"/>
        </w:rPr>
      </w:pPr>
      <w:r w:rsidRPr="00493638">
        <w:rPr>
          <w:rFonts w:cs="Times New Roman"/>
          <w:lang w:val="en-US"/>
        </w:rPr>
        <w:t xml:space="preserve">The provisional agenda was adopted with </w:t>
      </w:r>
      <w:r w:rsidR="00B77587" w:rsidRPr="006B24FA">
        <w:rPr>
          <w:rFonts w:cs="Times New Roman"/>
          <w:lang w:val="en-US"/>
        </w:rPr>
        <w:t xml:space="preserve">minor </w:t>
      </w:r>
      <w:r w:rsidRPr="006B24FA">
        <w:rPr>
          <w:rFonts w:cs="Times New Roman"/>
          <w:lang w:val="en-US"/>
        </w:rPr>
        <w:t>changes (Attachment C).</w:t>
      </w:r>
      <w:r w:rsidR="003A043D" w:rsidRPr="006B24FA">
        <w:rPr>
          <w:rFonts w:cs="Times New Roman"/>
          <w:lang w:val="en-US"/>
        </w:rPr>
        <w:t xml:space="preserve"> </w:t>
      </w:r>
    </w:p>
    <w:p w:rsidR="00B10FDB" w:rsidRPr="006B24FA" w:rsidRDefault="00B10FDB" w:rsidP="0096583D">
      <w:pPr>
        <w:pStyle w:val="Default"/>
        <w:numPr>
          <w:ilvl w:val="1"/>
          <w:numId w:val="1"/>
        </w:numPr>
        <w:snapToGrid w:val="0"/>
        <w:spacing w:after="240" w:afterAutospacing="0"/>
        <w:ind w:left="0" w:firstLine="0"/>
        <w:rPr>
          <w:b/>
          <w:bCs/>
          <w:sz w:val="22"/>
          <w:szCs w:val="22"/>
          <w:lang w:val="en-US"/>
        </w:rPr>
      </w:pPr>
      <w:r w:rsidRPr="006B24FA">
        <w:rPr>
          <w:b/>
          <w:bCs/>
          <w:sz w:val="22"/>
          <w:szCs w:val="22"/>
          <w:lang w:val="en-US"/>
        </w:rPr>
        <w:t>Reporting arrangements</w:t>
      </w:r>
    </w:p>
    <w:p w:rsidR="00EE1C67" w:rsidRPr="00111CB8" w:rsidRDefault="00EE1C67" w:rsidP="0096583D">
      <w:pPr>
        <w:pStyle w:val="Best2"/>
        <w:adjustRightInd w:val="0"/>
        <w:snapToGrid w:val="0"/>
        <w:spacing w:after="240" w:line="240" w:lineRule="auto"/>
        <w:ind w:left="0" w:firstLine="0"/>
        <w:rPr>
          <w:rFonts w:cs="Times New Roman"/>
          <w:lang w:val="en-US"/>
        </w:rPr>
      </w:pPr>
      <w:r w:rsidRPr="006B24FA">
        <w:rPr>
          <w:rFonts w:cs="Times New Roman"/>
          <w:lang w:val="en-US"/>
        </w:rPr>
        <w:t xml:space="preserve">The Chair </w:t>
      </w:r>
      <w:r w:rsidR="000C4853" w:rsidRPr="006B24FA">
        <w:rPr>
          <w:rFonts w:cs="Times New Roman"/>
          <w:lang w:val="en-US"/>
        </w:rPr>
        <w:t>advised</w:t>
      </w:r>
      <w:r w:rsidRPr="006B24FA">
        <w:rPr>
          <w:rFonts w:cs="Times New Roman"/>
          <w:lang w:val="en-US"/>
        </w:rPr>
        <w:t xml:space="preserve"> that SC10 will adopt a Summary Report. An Executive Summary will be drafted by the Secretariat and circulated for adoption intersessionally. The Executive Summary will include a synopsis of stock status and management advice and implications, research plans, findings or conclusions on the </w:t>
      </w:r>
      <w:r w:rsidR="00AA60E5" w:rsidRPr="006B24FA">
        <w:rPr>
          <w:rFonts w:cs="Times New Roman"/>
          <w:lang w:val="en-US"/>
        </w:rPr>
        <w:t>stock status</w:t>
      </w:r>
      <w:r w:rsidRPr="006B24FA">
        <w:rPr>
          <w:rFonts w:cs="Times New Roman"/>
          <w:lang w:val="en-US"/>
        </w:rPr>
        <w:t xml:space="preserve">, reports and recommendations as directed by the Commission or at </w:t>
      </w:r>
      <w:r w:rsidR="00895D9D">
        <w:rPr>
          <w:rFonts w:cs="Times New Roman"/>
          <w:lang w:val="en-US"/>
        </w:rPr>
        <w:t xml:space="preserve">SC’s </w:t>
      </w:r>
      <w:r w:rsidRPr="006B24FA">
        <w:rPr>
          <w:rFonts w:cs="Times New Roman"/>
          <w:lang w:val="en-US"/>
        </w:rPr>
        <w:t>initiative.</w:t>
      </w:r>
      <w:r w:rsidR="000C4853" w:rsidRPr="006B24FA">
        <w:rPr>
          <w:rFonts w:cs="Times New Roman"/>
          <w:lang w:val="en-US"/>
        </w:rPr>
        <w:t xml:space="preserve"> The WCPFC list of acronyms and abbreviations</w:t>
      </w:r>
      <w:r w:rsidR="00487547" w:rsidRPr="006B24FA">
        <w:rPr>
          <w:rFonts w:cs="Times New Roman"/>
          <w:lang w:val="en-US"/>
        </w:rPr>
        <w:t xml:space="preserve"> is </w:t>
      </w:r>
      <w:r w:rsidR="000C4853" w:rsidRPr="006B24FA">
        <w:rPr>
          <w:rFonts w:cs="Times New Roman"/>
          <w:lang w:val="en-US"/>
        </w:rPr>
        <w:t>included as Attachment D</w:t>
      </w:r>
      <w:r w:rsidR="00C007F4" w:rsidRPr="006B24FA">
        <w:rPr>
          <w:rFonts w:cs="Times New Roman"/>
          <w:lang w:val="en-US"/>
        </w:rPr>
        <w:t>.</w:t>
      </w:r>
      <w:r w:rsidR="00487547" w:rsidRPr="006B24FA">
        <w:rPr>
          <w:rFonts w:cs="Times New Roman"/>
          <w:lang w:val="en-US"/>
        </w:rPr>
        <w:t xml:space="preserve"> The list of SC10 meeting documents can be found at </w:t>
      </w:r>
      <w:hyperlink r:id="rId80" w:history="1">
        <w:r w:rsidR="00E35378" w:rsidRPr="00E35378">
          <w:rPr>
            <w:rStyle w:val="Hyperlink"/>
            <w:rFonts w:cs="Times New Roman"/>
            <w:color w:val="auto"/>
            <w:u w:val="none"/>
            <w:lang w:val="en-US"/>
          </w:rPr>
          <w:t>http://www.wcpfc.int/meetings/10th-regular-session-scientific-committee</w:t>
        </w:r>
      </w:hyperlink>
      <w:r w:rsidR="006C2E76" w:rsidRPr="001B06D6">
        <w:rPr>
          <w:rFonts w:cs="Times New Roman"/>
          <w:lang w:val="en-US"/>
        </w:rPr>
        <w:t>.</w:t>
      </w:r>
    </w:p>
    <w:p w:rsidR="001B2A5F" w:rsidRPr="00493638" w:rsidRDefault="00EE1C67" w:rsidP="0096583D">
      <w:pPr>
        <w:pStyle w:val="Best2"/>
        <w:adjustRightInd w:val="0"/>
        <w:snapToGrid w:val="0"/>
        <w:spacing w:after="240" w:line="240" w:lineRule="auto"/>
        <w:ind w:left="0" w:firstLine="0"/>
        <w:rPr>
          <w:rFonts w:cs="Times New Roman"/>
          <w:lang w:val="en-US"/>
        </w:rPr>
      </w:pPr>
      <w:r w:rsidRPr="00493638">
        <w:rPr>
          <w:rFonts w:cs="Times New Roman"/>
          <w:lang w:val="en-US"/>
        </w:rPr>
        <w:t xml:space="preserve">The </w:t>
      </w:r>
      <w:r w:rsidR="000C4853" w:rsidRPr="00493638">
        <w:rPr>
          <w:rFonts w:cs="Times New Roman"/>
          <w:lang w:val="en-US"/>
        </w:rPr>
        <w:t xml:space="preserve">Chair </w:t>
      </w:r>
      <w:r w:rsidR="00F56A96" w:rsidRPr="00493638">
        <w:rPr>
          <w:rFonts w:cs="Times New Roman"/>
          <w:lang w:val="en-US"/>
        </w:rPr>
        <w:t>advised</w:t>
      </w:r>
      <w:r w:rsidR="000C4853" w:rsidRPr="00493638">
        <w:rPr>
          <w:rFonts w:cs="Times New Roman"/>
          <w:lang w:val="en-US"/>
        </w:rPr>
        <w:t xml:space="preserve"> that the </w:t>
      </w:r>
      <w:r w:rsidRPr="00493638">
        <w:rPr>
          <w:rFonts w:cs="Times New Roman"/>
          <w:lang w:val="en-US"/>
        </w:rPr>
        <w:t xml:space="preserve">WCPFC Secretariat </w:t>
      </w:r>
      <w:r w:rsidR="00F56A96" w:rsidRPr="00493638">
        <w:rPr>
          <w:rFonts w:cs="Times New Roman"/>
          <w:lang w:val="en-US"/>
        </w:rPr>
        <w:t xml:space="preserve">had </w:t>
      </w:r>
      <w:r w:rsidR="000C4853" w:rsidRPr="00493638">
        <w:rPr>
          <w:rFonts w:cs="Times New Roman"/>
          <w:lang w:val="en-US"/>
        </w:rPr>
        <w:t xml:space="preserve">engaged </w:t>
      </w:r>
      <w:r w:rsidRPr="00493638">
        <w:rPr>
          <w:rFonts w:cs="Times New Roman"/>
          <w:lang w:val="en-US"/>
        </w:rPr>
        <w:t>a lead rapporteur, J</w:t>
      </w:r>
      <w:r w:rsidR="00CC2057" w:rsidRPr="00493638">
        <w:rPr>
          <w:rFonts w:cs="Times New Roman"/>
          <w:lang w:val="en-US"/>
        </w:rPr>
        <w:t xml:space="preserve">. </w:t>
      </w:r>
      <w:r w:rsidRPr="00493638">
        <w:rPr>
          <w:rFonts w:cs="Times New Roman"/>
          <w:lang w:val="en-US"/>
        </w:rPr>
        <w:t>Broweleit</w:t>
      </w:r>
      <w:r w:rsidR="001B2A5F" w:rsidRPr="00493638">
        <w:rPr>
          <w:rFonts w:cs="Times New Roman"/>
          <w:lang w:val="en-US"/>
        </w:rPr>
        <w:t xml:space="preserve">, then detailed the process of reporting and adoption of </w:t>
      </w:r>
      <w:r w:rsidR="002A04CC" w:rsidRPr="00493638">
        <w:rPr>
          <w:rFonts w:cs="Times New Roman"/>
          <w:lang w:val="en-US"/>
        </w:rPr>
        <w:t xml:space="preserve">the SC10 Summary Report, including </w:t>
      </w:r>
      <w:r w:rsidR="001B2A5F" w:rsidRPr="00493638">
        <w:rPr>
          <w:rFonts w:cs="Times New Roman"/>
          <w:lang w:val="en-US"/>
        </w:rPr>
        <w:t>recommendations</w:t>
      </w:r>
      <w:r w:rsidR="003B64C4" w:rsidRPr="00493638">
        <w:rPr>
          <w:rFonts w:cs="Times New Roman"/>
          <w:lang w:val="en-US"/>
        </w:rPr>
        <w:t>.</w:t>
      </w:r>
    </w:p>
    <w:p w:rsidR="00AF39C6" w:rsidRPr="00493638" w:rsidRDefault="00AF39C6" w:rsidP="00493638">
      <w:pPr>
        <w:pStyle w:val="Default"/>
        <w:numPr>
          <w:ilvl w:val="1"/>
          <w:numId w:val="1"/>
        </w:numPr>
        <w:snapToGrid w:val="0"/>
        <w:spacing w:after="240" w:afterAutospacing="0"/>
        <w:rPr>
          <w:b/>
          <w:bCs/>
          <w:sz w:val="22"/>
          <w:szCs w:val="22"/>
          <w:lang w:val="en-US"/>
        </w:rPr>
      </w:pPr>
      <w:r w:rsidRPr="00493638">
        <w:rPr>
          <w:b/>
          <w:bCs/>
          <w:sz w:val="22"/>
          <w:szCs w:val="22"/>
          <w:lang w:val="en-US"/>
        </w:rPr>
        <w:t>Intersessional activit</w:t>
      </w:r>
      <w:r w:rsidR="00B10FDB" w:rsidRPr="00493638">
        <w:rPr>
          <w:b/>
          <w:bCs/>
          <w:sz w:val="22"/>
          <w:szCs w:val="22"/>
          <w:lang w:val="en-US"/>
        </w:rPr>
        <w:t>ies of the Scientific Committee</w:t>
      </w:r>
    </w:p>
    <w:p w:rsidR="007E51E1" w:rsidRDefault="007F28BA" w:rsidP="001B06D6">
      <w:pPr>
        <w:pStyle w:val="Best2"/>
        <w:adjustRightInd w:val="0"/>
        <w:snapToGrid w:val="0"/>
        <w:spacing w:after="240" w:line="240" w:lineRule="auto"/>
        <w:ind w:left="0" w:firstLine="0"/>
        <w:rPr>
          <w:rFonts w:cs="Times New Roman"/>
          <w:lang w:val="en-US"/>
        </w:rPr>
      </w:pPr>
      <w:r w:rsidRPr="00493638">
        <w:rPr>
          <w:rFonts w:cs="Times New Roman"/>
          <w:lang w:val="en-US"/>
        </w:rPr>
        <w:t xml:space="preserve">The </w:t>
      </w:r>
      <w:r w:rsidR="00BF6B35" w:rsidRPr="00493638">
        <w:rPr>
          <w:rFonts w:cs="Times New Roman"/>
          <w:lang w:val="en-US"/>
        </w:rPr>
        <w:t xml:space="preserve">Secretariat reported on intersessional </w:t>
      </w:r>
      <w:r w:rsidR="00895D9D">
        <w:rPr>
          <w:rFonts w:cs="Times New Roman"/>
          <w:lang w:val="en-US"/>
        </w:rPr>
        <w:t xml:space="preserve">SC </w:t>
      </w:r>
      <w:r w:rsidR="00BF6B35" w:rsidRPr="00493638">
        <w:rPr>
          <w:rFonts w:cs="Times New Roman"/>
          <w:lang w:val="en-US"/>
        </w:rPr>
        <w:t>activities</w:t>
      </w:r>
      <w:r w:rsidR="00895D9D">
        <w:rPr>
          <w:rFonts w:cs="Times New Roman"/>
          <w:lang w:val="en-US"/>
        </w:rPr>
        <w:t>,</w:t>
      </w:r>
      <w:r w:rsidR="00BF6B35" w:rsidRPr="00493638">
        <w:rPr>
          <w:rFonts w:cs="Times New Roman"/>
          <w:lang w:val="en-US"/>
        </w:rPr>
        <w:t xml:space="preserve"> </w:t>
      </w:r>
      <w:r w:rsidRPr="00493638">
        <w:rPr>
          <w:rFonts w:cs="Times New Roman"/>
          <w:lang w:val="en-US"/>
        </w:rPr>
        <w:t xml:space="preserve">and </w:t>
      </w:r>
      <w:r w:rsidR="004B0281" w:rsidRPr="00493638">
        <w:rPr>
          <w:rFonts w:cs="Times New Roman"/>
          <w:lang w:val="en-US"/>
        </w:rPr>
        <w:t xml:space="preserve">referred </w:t>
      </w:r>
      <w:r w:rsidR="007700C2" w:rsidRPr="00493638">
        <w:rPr>
          <w:rFonts w:cs="Times New Roman"/>
          <w:lang w:val="en-US"/>
        </w:rPr>
        <w:t xml:space="preserve">delegates </w:t>
      </w:r>
      <w:r w:rsidR="004B0281" w:rsidRPr="00493638">
        <w:rPr>
          <w:rFonts w:cs="Times New Roman"/>
          <w:lang w:val="en-US"/>
        </w:rPr>
        <w:t xml:space="preserve">to </w:t>
      </w:r>
      <w:r w:rsidR="003D4F7A" w:rsidRPr="00493638">
        <w:rPr>
          <w:rFonts w:cs="Times New Roman"/>
          <w:lang w:val="en-US"/>
        </w:rPr>
        <w:t>SC10-GN-WP-04</w:t>
      </w:r>
      <w:r w:rsidR="007700C2" w:rsidRPr="00493638">
        <w:rPr>
          <w:rFonts w:cs="Times New Roman"/>
          <w:lang w:val="en-US"/>
        </w:rPr>
        <w:t>,</w:t>
      </w:r>
      <w:r w:rsidR="003D4F7A" w:rsidRPr="00493638">
        <w:rPr>
          <w:rFonts w:cs="Times New Roman"/>
          <w:lang w:val="en-US"/>
        </w:rPr>
        <w:t xml:space="preserve"> </w:t>
      </w:r>
      <w:r w:rsidR="004B0281" w:rsidRPr="00493638">
        <w:rPr>
          <w:rFonts w:cs="Times New Roman"/>
          <w:lang w:val="en-US"/>
        </w:rPr>
        <w:t xml:space="preserve">which </w:t>
      </w:r>
      <w:r w:rsidR="00F71E20" w:rsidRPr="00493638">
        <w:rPr>
          <w:rFonts w:cs="Times New Roman"/>
          <w:lang w:val="en-US"/>
        </w:rPr>
        <w:t xml:space="preserve">outlined </w:t>
      </w:r>
      <w:r w:rsidR="007700C2" w:rsidRPr="00493638">
        <w:rPr>
          <w:rFonts w:cs="Times New Roman"/>
          <w:lang w:val="en-US"/>
        </w:rPr>
        <w:t>k</w:t>
      </w:r>
      <w:r w:rsidR="00CB20BC" w:rsidRPr="00493638">
        <w:rPr>
          <w:rFonts w:cs="Times New Roman"/>
          <w:lang w:val="en-US"/>
        </w:rPr>
        <w:t xml:space="preserve">ey activities conducted by </w:t>
      </w:r>
      <w:r w:rsidR="00AA60E5" w:rsidRPr="00493638">
        <w:rPr>
          <w:rFonts w:cs="Times New Roman"/>
          <w:lang w:val="en-US"/>
        </w:rPr>
        <w:t xml:space="preserve">the </w:t>
      </w:r>
      <w:r w:rsidR="00CB20BC" w:rsidRPr="00493638">
        <w:rPr>
          <w:rFonts w:cs="Times New Roman"/>
          <w:lang w:val="en-US"/>
        </w:rPr>
        <w:t>Secretariat</w:t>
      </w:r>
      <w:r w:rsidR="00514D55" w:rsidRPr="00493638">
        <w:rPr>
          <w:rFonts w:cs="Times New Roman"/>
          <w:lang w:val="en-US"/>
        </w:rPr>
        <w:t xml:space="preserve">, </w:t>
      </w:r>
      <w:r w:rsidR="00CA38EE" w:rsidRPr="00493638">
        <w:rPr>
          <w:rFonts w:cs="Times New Roman"/>
          <w:lang w:val="en-US"/>
        </w:rPr>
        <w:t>s</w:t>
      </w:r>
      <w:r w:rsidR="00514D55" w:rsidRPr="00493638">
        <w:rPr>
          <w:rFonts w:cs="Times New Roman"/>
          <w:lang w:val="en-US"/>
        </w:rPr>
        <w:t xml:space="preserve">cience services provided by </w:t>
      </w:r>
      <w:r w:rsidR="00CA38EE" w:rsidRPr="00493638">
        <w:rPr>
          <w:rFonts w:cs="Times New Roman"/>
          <w:lang w:val="en-US"/>
        </w:rPr>
        <w:t xml:space="preserve">the </w:t>
      </w:r>
      <w:r w:rsidR="00111CB8">
        <w:rPr>
          <w:rFonts w:cs="Times New Roman"/>
          <w:lang w:val="en-US"/>
        </w:rPr>
        <w:t>s</w:t>
      </w:r>
      <w:r w:rsidR="002A04CC" w:rsidRPr="00493638">
        <w:rPr>
          <w:rFonts w:cs="Times New Roman"/>
          <w:lang w:val="en-US"/>
        </w:rPr>
        <w:t xml:space="preserve">cientific </w:t>
      </w:r>
      <w:r w:rsidR="00111CB8">
        <w:rPr>
          <w:rFonts w:cs="Times New Roman"/>
          <w:lang w:val="en-US"/>
        </w:rPr>
        <w:t>s</w:t>
      </w:r>
      <w:r w:rsidR="002A04CC" w:rsidRPr="00493638">
        <w:rPr>
          <w:rFonts w:cs="Times New Roman"/>
          <w:lang w:val="en-US"/>
        </w:rPr>
        <w:t>ervice</w:t>
      </w:r>
      <w:r w:rsidR="00FE270B" w:rsidRPr="00493638">
        <w:rPr>
          <w:rFonts w:eastAsia="Malgun Gothic" w:cs="Times New Roman"/>
          <w:lang w:val="en-US" w:eastAsia="ko-KR"/>
        </w:rPr>
        <w:t>s</w:t>
      </w:r>
      <w:r w:rsidR="002A04CC" w:rsidRPr="00493638">
        <w:rPr>
          <w:rFonts w:cs="Times New Roman"/>
          <w:lang w:val="en-US"/>
        </w:rPr>
        <w:t xml:space="preserve"> </w:t>
      </w:r>
      <w:r w:rsidR="00111CB8">
        <w:rPr>
          <w:rFonts w:cs="Times New Roman"/>
          <w:lang w:val="en-US"/>
        </w:rPr>
        <w:t>p</w:t>
      </w:r>
      <w:r w:rsidR="002A04CC" w:rsidRPr="00493638">
        <w:rPr>
          <w:rFonts w:cs="Times New Roman"/>
          <w:lang w:val="en-US"/>
        </w:rPr>
        <w:t xml:space="preserve">rovider </w:t>
      </w:r>
      <w:r w:rsidR="00E825F2" w:rsidRPr="00493638">
        <w:rPr>
          <w:rFonts w:eastAsia="Malgun Gothic" w:cs="Times New Roman"/>
          <w:lang w:val="en-US" w:eastAsia="ko-KR"/>
        </w:rPr>
        <w:t>(</w:t>
      </w:r>
      <w:r w:rsidR="002A04CC" w:rsidRPr="00493638">
        <w:rPr>
          <w:rFonts w:cs="Times New Roman"/>
          <w:lang w:val="en-US"/>
        </w:rPr>
        <w:t xml:space="preserve">the </w:t>
      </w:r>
      <w:r w:rsidR="00CA38EE" w:rsidRPr="00493638">
        <w:rPr>
          <w:rFonts w:cs="Times New Roman"/>
          <w:lang w:val="en-US"/>
        </w:rPr>
        <w:t>Secre</w:t>
      </w:r>
      <w:r w:rsidR="008C474D" w:rsidRPr="00493638">
        <w:rPr>
          <w:rFonts w:cs="Times New Roman"/>
          <w:lang w:val="en-US"/>
        </w:rPr>
        <w:t>tariat of the Pacific Community</w:t>
      </w:r>
      <w:r w:rsidR="00111CB8">
        <w:rPr>
          <w:rFonts w:cs="Times New Roman"/>
          <w:lang w:val="en-US"/>
        </w:rPr>
        <w:t xml:space="preserve"> – </w:t>
      </w:r>
      <w:r w:rsidR="008C474D" w:rsidRPr="00493638">
        <w:rPr>
          <w:rFonts w:cs="Times New Roman"/>
          <w:lang w:val="en-US"/>
        </w:rPr>
        <w:t>O</w:t>
      </w:r>
      <w:r w:rsidR="00CA38EE" w:rsidRPr="00493638">
        <w:rPr>
          <w:rFonts w:cs="Times New Roman"/>
          <w:lang w:val="en-US"/>
        </w:rPr>
        <w:t>ceanic Fisheries Programme</w:t>
      </w:r>
      <w:r w:rsidR="00E825F2" w:rsidRPr="00493638">
        <w:rPr>
          <w:rFonts w:eastAsia="Malgun Gothic" w:cs="Times New Roman"/>
          <w:lang w:val="en-US" w:eastAsia="ko-KR"/>
        </w:rPr>
        <w:t>,</w:t>
      </w:r>
      <w:r w:rsidR="00CA38EE" w:rsidRPr="00493638">
        <w:rPr>
          <w:rFonts w:cs="Times New Roman"/>
          <w:lang w:val="en-US"/>
        </w:rPr>
        <w:t xml:space="preserve"> </w:t>
      </w:r>
      <w:r w:rsidR="00111CB8">
        <w:rPr>
          <w:rFonts w:eastAsia="Malgun Gothic" w:cs="Times New Roman"/>
          <w:lang w:val="en-US" w:eastAsia="ko-KR"/>
        </w:rPr>
        <w:t>referred to as</w:t>
      </w:r>
      <w:r w:rsidR="00697D3B" w:rsidRPr="00493638">
        <w:rPr>
          <w:rFonts w:eastAsia="Malgun Gothic" w:cs="Times New Roman"/>
          <w:lang w:val="en-US" w:eastAsia="ko-KR"/>
        </w:rPr>
        <w:t xml:space="preserve"> “SPC” in this </w:t>
      </w:r>
      <w:r w:rsidR="00111CB8">
        <w:rPr>
          <w:rFonts w:eastAsia="Malgun Gothic" w:cs="Times New Roman"/>
          <w:lang w:val="en-US" w:eastAsia="ko-KR"/>
        </w:rPr>
        <w:t>r</w:t>
      </w:r>
      <w:r w:rsidR="00697D3B" w:rsidRPr="00493638">
        <w:rPr>
          <w:rFonts w:eastAsia="Malgun Gothic" w:cs="Times New Roman"/>
          <w:lang w:val="en-US" w:eastAsia="ko-KR"/>
        </w:rPr>
        <w:t>eport</w:t>
      </w:r>
      <w:r w:rsidR="00CA38EE" w:rsidRPr="00493638">
        <w:rPr>
          <w:rFonts w:cs="Times New Roman"/>
          <w:lang w:val="en-US"/>
        </w:rPr>
        <w:t>)</w:t>
      </w:r>
      <w:r w:rsidR="002B54B3" w:rsidRPr="00493638">
        <w:rPr>
          <w:rFonts w:cs="Times New Roman"/>
          <w:lang w:val="en-US"/>
        </w:rPr>
        <w:t>,</w:t>
      </w:r>
      <w:r w:rsidR="00CA38EE" w:rsidRPr="00493638">
        <w:rPr>
          <w:rFonts w:cs="Times New Roman"/>
          <w:lang w:val="en-US"/>
        </w:rPr>
        <w:t xml:space="preserve"> </w:t>
      </w:r>
      <w:r w:rsidR="00514D55" w:rsidRPr="00493638">
        <w:rPr>
          <w:rFonts w:cs="Times New Roman"/>
          <w:lang w:val="en-US"/>
        </w:rPr>
        <w:t xml:space="preserve">and the progress of the SC work programme, cooperation with other </w:t>
      </w:r>
      <w:r w:rsidR="006B24FA" w:rsidRPr="00493638">
        <w:rPr>
          <w:rFonts w:cs="Times New Roman"/>
          <w:lang w:val="en-US"/>
        </w:rPr>
        <w:t>organizations</w:t>
      </w:r>
      <w:r w:rsidR="00514D55" w:rsidRPr="00493638">
        <w:rPr>
          <w:rFonts w:cs="Times New Roman"/>
          <w:lang w:val="en-US"/>
        </w:rPr>
        <w:t>, the West</w:t>
      </w:r>
      <w:r w:rsidR="00111CB8">
        <w:rPr>
          <w:rFonts w:cs="Times New Roman"/>
          <w:lang w:val="en-US"/>
        </w:rPr>
        <w:t>–</w:t>
      </w:r>
      <w:r w:rsidR="00514D55" w:rsidRPr="00493638">
        <w:rPr>
          <w:rFonts w:cs="Times New Roman"/>
          <w:lang w:val="en-US"/>
        </w:rPr>
        <w:t xml:space="preserve">Pacific East Asia </w:t>
      </w:r>
      <w:r w:rsidR="00BD7637" w:rsidRPr="00493638">
        <w:rPr>
          <w:rFonts w:eastAsia="Malgun Gothic" w:cs="Times New Roman"/>
          <w:lang w:val="en-US" w:eastAsia="ko-KR"/>
        </w:rPr>
        <w:t xml:space="preserve">(WPEA) </w:t>
      </w:r>
      <w:r w:rsidR="00514D55" w:rsidRPr="00493638">
        <w:rPr>
          <w:rFonts w:cs="Times New Roman"/>
          <w:lang w:val="en-US"/>
        </w:rPr>
        <w:t xml:space="preserve">and the Japan Trust Fund </w:t>
      </w:r>
      <w:r w:rsidR="00BD7637" w:rsidRPr="00493638">
        <w:rPr>
          <w:rFonts w:eastAsia="Malgun Gothic" w:cs="Times New Roman"/>
          <w:lang w:val="en-US" w:eastAsia="ko-KR"/>
        </w:rPr>
        <w:t xml:space="preserve">(JTF) </w:t>
      </w:r>
      <w:r w:rsidR="00514D55" w:rsidRPr="00493638">
        <w:rPr>
          <w:rFonts w:cs="Times New Roman"/>
          <w:lang w:val="en-US"/>
        </w:rPr>
        <w:t>projects.</w:t>
      </w:r>
      <w:r w:rsidR="007700C2" w:rsidRPr="00493638">
        <w:rPr>
          <w:rFonts w:cs="Times New Roman"/>
          <w:lang w:val="en-US"/>
        </w:rPr>
        <w:t xml:space="preserve"> </w:t>
      </w:r>
    </w:p>
    <w:p w:rsidR="00AF39C6" w:rsidRPr="00493638" w:rsidRDefault="00AF39C6" w:rsidP="00493638">
      <w:pPr>
        <w:pStyle w:val="Default"/>
        <w:snapToGrid w:val="0"/>
        <w:spacing w:after="240" w:afterAutospacing="0"/>
        <w:rPr>
          <w:b/>
          <w:bCs/>
          <w:sz w:val="22"/>
          <w:szCs w:val="22"/>
          <w:lang w:val="en-US"/>
        </w:rPr>
      </w:pPr>
    </w:p>
    <w:p w:rsidR="00C32BCD" w:rsidRPr="00493638" w:rsidRDefault="00AF39C6" w:rsidP="00493638">
      <w:pPr>
        <w:pStyle w:val="Heading3"/>
        <w:adjustRightInd w:val="0"/>
        <w:snapToGrid w:val="0"/>
        <w:spacing w:after="240"/>
        <w:rPr>
          <w:lang w:val="en-US"/>
        </w:rPr>
      </w:pPr>
      <w:r w:rsidRPr="00493638">
        <w:rPr>
          <w:lang w:val="en-US"/>
        </w:rPr>
        <w:t>AGENDA ITEM 2</w:t>
      </w:r>
      <w:r w:rsidR="00B27E48" w:rsidRPr="00493638">
        <w:rPr>
          <w:lang w:val="en-US"/>
        </w:rPr>
        <w:t xml:space="preserve"> — </w:t>
      </w:r>
      <w:r w:rsidR="00C32BCD" w:rsidRPr="00493638">
        <w:rPr>
          <w:lang w:val="en-US"/>
        </w:rPr>
        <w:t>Review of Fisheries</w:t>
      </w:r>
      <w:r w:rsidR="00C977FE">
        <w:rPr>
          <w:lang w:val="en-US"/>
        </w:rPr>
        <w:t xml:space="preserve"> </w:t>
      </w:r>
      <w:r w:rsidR="005D6867" w:rsidRPr="009762AD">
        <w:rPr>
          <w:rFonts w:eastAsia="MS Mincho"/>
          <w:b w:val="0"/>
          <w:bCs/>
          <w:noProof/>
          <w:color w:val="000000"/>
          <w:lang w:val="en-GB"/>
        </w:rPr>
        <w:fldChar w:fldCharType="begin"/>
      </w:r>
      <w:r w:rsidR="00C977FE" w:rsidRPr="001B06D6">
        <w:rPr>
          <w:b w:val="0"/>
          <w:bCs/>
          <w:noProof/>
          <w:lang w:val="en-GB"/>
        </w:rPr>
        <w:instrText>tc "</w:instrText>
      </w:r>
      <w:bookmarkStart w:id="5" w:name="_Toc404103427"/>
      <w:r w:rsidR="00C977FE" w:rsidRPr="0073459C">
        <w:rPr>
          <w:rFonts w:eastAsia="MS Mincho" w:cs="Tahoma"/>
          <w:b w:val="0"/>
          <w:bCs/>
          <w:noProof/>
          <w:color w:val="000000"/>
          <w:lang w:val="en-GB"/>
        </w:rPr>
        <w:instrText>A</w:instrText>
      </w:r>
      <w:r w:rsidR="003B62A8" w:rsidRPr="0073459C">
        <w:rPr>
          <w:rFonts w:eastAsia="MS Mincho" w:cs="Tahoma"/>
          <w:b w:val="0"/>
          <w:bCs/>
          <w:caps w:val="0"/>
          <w:noProof/>
          <w:color w:val="000000"/>
          <w:lang w:val="en-GB"/>
        </w:rPr>
        <w:instrText>genda</w:instrText>
      </w:r>
      <w:r w:rsidR="003B62A8" w:rsidRPr="00ED2095">
        <w:rPr>
          <w:rFonts w:eastAsia="MS Mincho" w:cs="Tahoma"/>
          <w:b w:val="0"/>
          <w:bCs/>
          <w:caps w:val="0"/>
          <w:noProof/>
          <w:color w:val="000000"/>
          <w:lang w:val="en-GB"/>
        </w:rPr>
        <w:instrText xml:space="preserve"> </w:instrText>
      </w:r>
      <w:r w:rsidR="006C2E76" w:rsidRPr="001B06D6">
        <w:rPr>
          <w:rFonts w:eastAsia="MS Mincho"/>
          <w:b w:val="0"/>
          <w:bCs/>
          <w:noProof/>
          <w:color w:val="000000"/>
          <w:lang w:val="en-GB"/>
        </w:rPr>
        <w:instrText>I</w:instrText>
      </w:r>
      <w:r w:rsidR="003B62A8" w:rsidRPr="003B62A8">
        <w:rPr>
          <w:rFonts w:eastAsia="MS Mincho" w:cs="Tahoma"/>
          <w:b w:val="0"/>
          <w:bCs/>
          <w:caps w:val="0"/>
          <w:noProof/>
          <w:color w:val="000000"/>
          <w:lang w:val="en-GB"/>
        </w:rPr>
        <w:instrText>tem</w:instrText>
      </w:r>
      <w:r w:rsidR="00C977FE">
        <w:rPr>
          <w:rFonts w:eastAsia="MS Mincho" w:cs="Tahoma"/>
          <w:b w:val="0"/>
          <w:bCs/>
          <w:noProof/>
          <w:color w:val="000000"/>
          <w:lang w:val="en-GB"/>
        </w:rPr>
        <w:instrText xml:space="preserve"> 2</w:instrText>
      </w:r>
      <w:r w:rsidR="00C977FE" w:rsidRPr="00ED2095">
        <w:rPr>
          <w:rFonts w:eastAsia="MS Mincho" w:cs="Tahoma"/>
          <w:b w:val="0"/>
          <w:bCs/>
          <w:noProof/>
          <w:color w:val="000000"/>
          <w:lang w:val="en-GB"/>
        </w:rPr>
        <w:instrText xml:space="preserve"> — </w:instrText>
      </w:r>
      <w:r w:rsidR="00C977FE">
        <w:rPr>
          <w:rFonts w:eastAsia="MS Mincho" w:cs="Tahoma"/>
          <w:b w:val="0"/>
          <w:bCs/>
          <w:noProof/>
          <w:color w:val="000000"/>
          <w:lang w:val="en-GB"/>
        </w:rPr>
        <w:instrText>r</w:instrText>
      </w:r>
      <w:r w:rsidR="003B62A8">
        <w:rPr>
          <w:rFonts w:eastAsia="MS Mincho" w:cs="Tahoma"/>
          <w:b w:val="0"/>
          <w:bCs/>
          <w:caps w:val="0"/>
          <w:noProof/>
          <w:color w:val="000000"/>
          <w:lang w:val="en-GB"/>
        </w:rPr>
        <w:instrText xml:space="preserve">eview of </w:instrText>
      </w:r>
      <w:r w:rsidR="00C977FE">
        <w:rPr>
          <w:rFonts w:eastAsia="MS Mincho" w:cs="Tahoma"/>
          <w:b w:val="0"/>
          <w:bCs/>
          <w:noProof/>
          <w:color w:val="000000"/>
          <w:lang w:val="en-GB"/>
        </w:rPr>
        <w:instrText>f</w:instrText>
      </w:r>
      <w:r w:rsidR="003B62A8">
        <w:rPr>
          <w:rFonts w:eastAsia="MS Mincho" w:cs="Tahoma"/>
          <w:b w:val="0"/>
          <w:bCs/>
          <w:caps w:val="0"/>
          <w:noProof/>
          <w:color w:val="000000"/>
          <w:lang w:val="en-GB"/>
        </w:rPr>
        <w:instrText>isheries</w:instrText>
      </w:r>
      <w:bookmarkEnd w:id="5"/>
      <w:r w:rsidR="00C977FE" w:rsidRPr="009762AD">
        <w:rPr>
          <w:bCs/>
          <w:noProof/>
          <w:lang w:val="en-GB"/>
        </w:rPr>
        <w:instrText xml:space="preserve"> "</w:instrText>
      </w:r>
      <w:r w:rsidR="005D6867" w:rsidRPr="009762AD">
        <w:rPr>
          <w:rFonts w:eastAsia="MS Mincho"/>
          <w:b w:val="0"/>
          <w:bCs/>
          <w:noProof/>
          <w:color w:val="000000"/>
          <w:lang w:val="en-GB"/>
        </w:rPr>
        <w:fldChar w:fldCharType="end"/>
      </w:r>
    </w:p>
    <w:p w:rsidR="00890A48" w:rsidRPr="00493638" w:rsidRDefault="00890A48" w:rsidP="00493638">
      <w:pPr>
        <w:pStyle w:val="Heading1"/>
        <w:snapToGrid w:val="0"/>
        <w:spacing w:after="240"/>
        <w:rPr>
          <w:lang w:val="en-US"/>
        </w:rPr>
      </w:pPr>
      <w:r w:rsidRPr="00493638">
        <w:rPr>
          <w:lang w:val="en-US"/>
        </w:rPr>
        <w:t xml:space="preserve">2.1 </w:t>
      </w:r>
      <w:r w:rsidR="006D1569" w:rsidRPr="00493638">
        <w:rPr>
          <w:lang w:val="en-US"/>
        </w:rPr>
        <w:tab/>
      </w:r>
      <w:r w:rsidRPr="00493638">
        <w:rPr>
          <w:lang w:val="en-US"/>
        </w:rPr>
        <w:t xml:space="preserve">Overview of </w:t>
      </w:r>
      <w:r w:rsidR="00111CB8">
        <w:rPr>
          <w:lang w:val="en-US"/>
        </w:rPr>
        <w:t>w</w:t>
      </w:r>
      <w:r w:rsidRPr="00493638">
        <w:rPr>
          <w:lang w:val="en-US"/>
        </w:rPr>
        <w:t xml:space="preserve">estern and </w:t>
      </w:r>
      <w:r w:rsidR="00111CB8">
        <w:rPr>
          <w:lang w:val="en-US"/>
        </w:rPr>
        <w:t>c</w:t>
      </w:r>
      <w:r w:rsidRPr="00493638">
        <w:rPr>
          <w:lang w:val="en-US"/>
        </w:rPr>
        <w:t>entral</w:t>
      </w:r>
      <w:r w:rsidR="00B27E48" w:rsidRPr="00493638">
        <w:rPr>
          <w:lang w:val="en-US"/>
        </w:rPr>
        <w:t xml:space="preserve"> Pacific Ocean fisheries</w:t>
      </w:r>
      <w:r w:rsidRPr="00493638">
        <w:rPr>
          <w:lang w:val="en-US"/>
        </w:rPr>
        <w:t xml:space="preserve"> </w:t>
      </w:r>
    </w:p>
    <w:p w:rsidR="00890A48" w:rsidRPr="00493638" w:rsidRDefault="00F66AFE" w:rsidP="00894CDB">
      <w:pPr>
        <w:pStyle w:val="Best2"/>
        <w:adjustRightInd w:val="0"/>
        <w:snapToGrid w:val="0"/>
        <w:spacing w:after="240" w:line="240" w:lineRule="auto"/>
        <w:ind w:left="0" w:firstLine="0"/>
        <w:rPr>
          <w:rFonts w:cs="Times New Roman"/>
          <w:lang w:val="en-US"/>
        </w:rPr>
      </w:pPr>
      <w:r w:rsidRPr="00493638">
        <w:rPr>
          <w:rFonts w:cs="Times New Roman"/>
          <w:lang w:val="en-US"/>
        </w:rPr>
        <w:t>P</w:t>
      </w:r>
      <w:r w:rsidR="00D739B6" w:rsidRPr="00493638">
        <w:rPr>
          <w:rFonts w:cs="Times New Roman"/>
          <w:lang w:val="en-US"/>
        </w:rPr>
        <w:t>.</w:t>
      </w:r>
      <w:r w:rsidRPr="00493638">
        <w:rPr>
          <w:rFonts w:cs="Times New Roman"/>
          <w:lang w:val="en-US"/>
        </w:rPr>
        <w:t xml:space="preserve"> Williams </w:t>
      </w:r>
      <w:r w:rsidR="00E825F2" w:rsidRPr="00493638">
        <w:rPr>
          <w:rFonts w:eastAsia="Malgun Gothic" w:cs="Times New Roman"/>
          <w:lang w:val="en-US" w:eastAsia="ko-KR"/>
        </w:rPr>
        <w:t>(</w:t>
      </w:r>
      <w:r w:rsidR="00CA38EE" w:rsidRPr="00493638">
        <w:rPr>
          <w:rFonts w:cs="Times New Roman"/>
          <w:lang w:val="en-US"/>
        </w:rPr>
        <w:t>SPC</w:t>
      </w:r>
      <w:r w:rsidR="00E825F2" w:rsidRPr="00493638">
        <w:rPr>
          <w:rFonts w:eastAsia="Malgun Gothic" w:cs="Times New Roman"/>
          <w:lang w:val="en-US" w:eastAsia="ko-KR"/>
        </w:rPr>
        <w:t>)</w:t>
      </w:r>
      <w:r w:rsidR="00CA38EE" w:rsidRPr="00493638">
        <w:rPr>
          <w:rFonts w:cs="Times New Roman"/>
          <w:lang w:val="en-US"/>
        </w:rPr>
        <w:t xml:space="preserve"> </w:t>
      </w:r>
      <w:r w:rsidR="0023260B" w:rsidRPr="00493638">
        <w:rPr>
          <w:rFonts w:cs="Times New Roman"/>
          <w:lang w:val="en-US"/>
        </w:rPr>
        <w:t xml:space="preserve">and </w:t>
      </w:r>
      <w:r w:rsidR="00E70349" w:rsidRPr="00493638">
        <w:rPr>
          <w:rFonts w:cs="Times New Roman"/>
          <w:lang w:val="en-US"/>
        </w:rPr>
        <w:t>C</w:t>
      </w:r>
      <w:r w:rsidR="00D739B6" w:rsidRPr="00493638">
        <w:rPr>
          <w:rFonts w:cs="Times New Roman"/>
          <w:lang w:val="en-US"/>
        </w:rPr>
        <w:t>.</w:t>
      </w:r>
      <w:r w:rsidR="00E70349" w:rsidRPr="00493638">
        <w:rPr>
          <w:rFonts w:cs="Times New Roman"/>
          <w:lang w:val="en-US"/>
        </w:rPr>
        <w:t xml:space="preserve"> Reid </w:t>
      </w:r>
      <w:r w:rsidR="0023260B" w:rsidRPr="00493638">
        <w:rPr>
          <w:rFonts w:cs="Times New Roman"/>
          <w:lang w:val="en-US"/>
        </w:rPr>
        <w:t xml:space="preserve">(FFA) presented </w:t>
      </w:r>
      <w:r w:rsidR="00614C12" w:rsidRPr="00493638">
        <w:rPr>
          <w:rFonts w:cs="Times New Roman"/>
          <w:lang w:val="en-US"/>
        </w:rPr>
        <w:t xml:space="preserve">working paper </w:t>
      </w:r>
      <w:r w:rsidR="005C28C5" w:rsidRPr="00493638">
        <w:rPr>
          <w:rFonts w:cs="Times New Roman"/>
          <w:lang w:val="en-US"/>
        </w:rPr>
        <w:t>SC10-</w:t>
      </w:r>
      <w:r w:rsidR="00614C12" w:rsidRPr="00493638">
        <w:rPr>
          <w:rFonts w:cs="Times New Roman"/>
          <w:lang w:val="en-US"/>
        </w:rPr>
        <w:t>GN-WP-01</w:t>
      </w:r>
      <w:r w:rsidR="005C28C5" w:rsidRPr="00493638">
        <w:rPr>
          <w:rFonts w:cs="Times New Roman"/>
          <w:lang w:val="en-US"/>
        </w:rPr>
        <w:t xml:space="preserve">, which contains a broad description of </w:t>
      </w:r>
      <w:r w:rsidR="00E52283" w:rsidRPr="00493638">
        <w:rPr>
          <w:rFonts w:cs="Times New Roman"/>
          <w:lang w:val="en-US"/>
        </w:rPr>
        <w:t>the major fisheries in the WCPFC Statistical Area</w:t>
      </w:r>
      <w:r w:rsidR="00111CB8">
        <w:rPr>
          <w:rFonts w:cs="Times New Roman"/>
          <w:lang w:val="en-US"/>
        </w:rPr>
        <w:t>,</w:t>
      </w:r>
      <w:r w:rsidR="00E52283" w:rsidRPr="00493638">
        <w:rPr>
          <w:rFonts w:cs="Times New Roman"/>
          <w:lang w:val="en-US"/>
        </w:rPr>
        <w:t xml:space="preserve"> </w:t>
      </w:r>
      <w:r w:rsidR="00E70349" w:rsidRPr="00493638">
        <w:rPr>
          <w:rFonts w:cs="Times New Roman"/>
          <w:lang w:val="en-US"/>
        </w:rPr>
        <w:t xml:space="preserve">and highlights </w:t>
      </w:r>
      <w:r w:rsidR="00E52283" w:rsidRPr="00493638">
        <w:rPr>
          <w:rFonts w:cs="Times New Roman"/>
          <w:lang w:val="en-US"/>
        </w:rPr>
        <w:t>activities during the most recent calendar year (2013)</w:t>
      </w:r>
      <w:r w:rsidR="00E70349" w:rsidRPr="00493638">
        <w:rPr>
          <w:rFonts w:cs="Times New Roman"/>
          <w:lang w:val="en-US"/>
        </w:rPr>
        <w:t xml:space="preserve">. </w:t>
      </w:r>
      <w:r w:rsidR="00111CB8">
        <w:rPr>
          <w:rFonts w:cs="Times New Roman"/>
          <w:lang w:val="en-US"/>
        </w:rPr>
        <w:t>This paper</w:t>
      </w:r>
      <w:r w:rsidR="00111CB8" w:rsidRPr="00493638">
        <w:rPr>
          <w:rFonts w:cs="Times New Roman"/>
          <w:lang w:val="en-US"/>
        </w:rPr>
        <w:t xml:space="preserve"> </w:t>
      </w:r>
      <w:r w:rsidR="00E52283" w:rsidRPr="00493638">
        <w:rPr>
          <w:rFonts w:cs="Times New Roman"/>
          <w:lang w:val="en-US"/>
        </w:rPr>
        <w:t>cover</w:t>
      </w:r>
      <w:r w:rsidR="00E70349" w:rsidRPr="00493638">
        <w:rPr>
          <w:rFonts w:cs="Times New Roman"/>
          <w:lang w:val="en-US"/>
        </w:rPr>
        <w:t>s</w:t>
      </w:r>
      <w:r w:rsidR="00E52283" w:rsidRPr="00493638">
        <w:rPr>
          <w:rFonts w:cs="Times New Roman"/>
          <w:lang w:val="en-US"/>
        </w:rPr>
        <w:t xml:space="preserve"> the most recent version of catch estimates by gear </w:t>
      </w:r>
      <w:r w:rsidR="00444F2F" w:rsidRPr="00493638">
        <w:rPr>
          <w:rFonts w:cs="Times New Roman"/>
          <w:lang w:val="en-US"/>
        </w:rPr>
        <w:t xml:space="preserve">type </w:t>
      </w:r>
      <w:r w:rsidR="00E52283" w:rsidRPr="00493638">
        <w:rPr>
          <w:rFonts w:cs="Times New Roman"/>
          <w:lang w:val="en-US"/>
        </w:rPr>
        <w:t>and species</w:t>
      </w:r>
      <w:r w:rsidR="00444F2F" w:rsidRPr="00493638">
        <w:rPr>
          <w:rFonts w:cs="Times New Roman"/>
          <w:lang w:val="en-US"/>
        </w:rPr>
        <w:t xml:space="preserve"> and economic conditions of the </w:t>
      </w:r>
      <w:r w:rsidR="00D50F37" w:rsidRPr="00493638">
        <w:rPr>
          <w:rFonts w:cs="Times New Roman"/>
          <w:lang w:val="en-US"/>
        </w:rPr>
        <w:t>WCPFC Statistical Area</w:t>
      </w:r>
      <w:r w:rsidR="00444F2F" w:rsidRPr="00493638">
        <w:rPr>
          <w:rFonts w:cs="Times New Roman"/>
          <w:lang w:val="en-US"/>
        </w:rPr>
        <w:t xml:space="preserve"> fishery</w:t>
      </w:r>
      <w:r w:rsidR="0023260B" w:rsidRPr="00493638">
        <w:rPr>
          <w:rFonts w:cs="Times New Roman"/>
          <w:lang w:val="en-US"/>
        </w:rPr>
        <w:t>.</w:t>
      </w:r>
      <w:r w:rsidR="00E70349" w:rsidRPr="00493638">
        <w:rPr>
          <w:rFonts w:cs="Times New Roman"/>
          <w:lang w:val="en-US"/>
        </w:rPr>
        <w:t xml:space="preserve"> It was noted </w:t>
      </w:r>
      <w:r w:rsidRPr="00493638">
        <w:rPr>
          <w:rFonts w:cs="Times New Roman"/>
          <w:lang w:val="en-US"/>
        </w:rPr>
        <w:t xml:space="preserve">that more detail </w:t>
      </w:r>
      <w:r w:rsidR="00E70349" w:rsidRPr="00493638">
        <w:rPr>
          <w:rFonts w:cs="Times New Roman"/>
          <w:lang w:val="en-US"/>
        </w:rPr>
        <w:t xml:space="preserve">would be provided at </w:t>
      </w:r>
      <w:r w:rsidR="00111CB8">
        <w:rPr>
          <w:rFonts w:cs="Times New Roman"/>
          <w:lang w:val="en-US"/>
        </w:rPr>
        <w:t xml:space="preserve">the </w:t>
      </w:r>
      <w:r w:rsidRPr="00493638">
        <w:rPr>
          <w:rFonts w:cs="Times New Roman"/>
          <w:lang w:val="en-US"/>
        </w:rPr>
        <w:t>fleet level in national reports.</w:t>
      </w:r>
    </w:p>
    <w:p w:rsidR="00F55CA1" w:rsidRPr="00493638" w:rsidRDefault="00F55CA1" w:rsidP="00894CDB">
      <w:pPr>
        <w:pStyle w:val="Best2"/>
        <w:adjustRightInd w:val="0"/>
        <w:snapToGrid w:val="0"/>
        <w:spacing w:after="240" w:line="240" w:lineRule="auto"/>
        <w:ind w:left="0" w:firstLine="0"/>
        <w:rPr>
          <w:rFonts w:cs="Times New Roman"/>
          <w:lang w:val="en-US"/>
        </w:rPr>
      </w:pPr>
      <w:r w:rsidRPr="00493638">
        <w:rPr>
          <w:rFonts w:cs="Times New Roman"/>
          <w:lang w:val="en-US"/>
        </w:rPr>
        <w:t xml:space="preserve">The provisional total </w:t>
      </w:r>
      <w:r w:rsidR="0096583D">
        <w:rPr>
          <w:rFonts w:cs="Times New Roman"/>
          <w:lang w:val="en-US"/>
        </w:rPr>
        <w:t xml:space="preserve">tuna catch for the </w:t>
      </w:r>
      <w:r w:rsidR="00832158" w:rsidRPr="00493638">
        <w:rPr>
          <w:rFonts w:cs="Times New Roman"/>
          <w:lang w:val="en-US"/>
        </w:rPr>
        <w:t>WCPFC Statistical Area</w:t>
      </w:r>
      <w:r w:rsidRPr="00493638">
        <w:rPr>
          <w:rFonts w:cs="Times New Roman"/>
          <w:lang w:val="en-US"/>
        </w:rPr>
        <w:t xml:space="preserve"> tuna </w:t>
      </w:r>
      <w:r w:rsidR="0096583D">
        <w:rPr>
          <w:rFonts w:cs="Times New Roman"/>
          <w:lang w:val="en-US"/>
        </w:rPr>
        <w:t>in</w:t>
      </w:r>
      <w:r w:rsidRPr="00493638">
        <w:rPr>
          <w:rFonts w:cs="Times New Roman"/>
          <w:lang w:val="en-US"/>
        </w:rPr>
        <w:t xml:space="preserve"> 2013 was estimated at 2,621,511 mt, the second highest ever and only 30,000 mt </w:t>
      </w:r>
      <w:r w:rsidR="000E20F0">
        <w:rPr>
          <w:rFonts w:cs="Times New Roman"/>
          <w:lang w:val="en-US"/>
        </w:rPr>
        <w:t>less than</w:t>
      </w:r>
      <w:r w:rsidR="000E20F0" w:rsidRPr="00493638">
        <w:rPr>
          <w:rFonts w:cs="Times New Roman"/>
          <w:lang w:val="en-US"/>
        </w:rPr>
        <w:t xml:space="preserve"> </w:t>
      </w:r>
      <w:r w:rsidRPr="00493638">
        <w:rPr>
          <w:rFonts w:cs="Times New Roman"/>
          <w:lang w:val="en-US"/>
        </w:rPr>
        <w:t xml:space="preserve">the record catch in 2012 (2,652,322 </w:t>
      </w:r>
      <w:r w:rsidRPr="00493638">
        <w:rPr>
          <w:rFonts w:cs="Times New Roman"/>
          <w:lang w:val="en-US"/>
        </w:rPr>
        <w:lastRenderedPageBreak/>
        <w:t>mt)</w:t>
      </w:r>
      <w:r w:rsidR="006B5093" w:rsidRPr="00493638">
        <w:rPr>
          <w:rFonts w:cs="Times New Roman"/>
          <w:lang w:val="en-US"/>
        </w:rPr>
        <w:t>. T</w:t>
      </w:r>
      <w:r w:rsidRPr="00493638">
        <w:rPr>
          <w:rFonts w:cs="Times New Roman"/>
          <w:lang w:val="en-US"/>
        </w:rPr>
        <w:t xml:space="preserve">his catch represents 80% of the total Pacific Ocean catch of 3,213,733 mt, and 57% of the global tuna catch (the provisional estimate for 2013 is 4,511,238 mt, which was the second highest on record). </w:t>
      </w:r>
    </w:p>
    <w:p w:rsidR="00F55CA1" w:rsidRPr="00493638" w:rsidRDefault="00F55CA1" w:rsidP="00894CDB">
      <w:pPr>
        <w:pStyle w:val="Best2"/>
        <w:adjustRightInd w:val="0"/>
        <w:snapToGrid w:val="0"/>
        <w:spacing w:after="240" w:line="240" w:lineRule="auto"/>
        <w:ind w:left="0" w:firstLine="0"/>
        <w:rPr>
          <w:rFonts w:cs="Times New Roman"/>
          <w:lang w:val="en-US"/>
        </w:rPr>
      </w:pPr>
      <w:r w:rsidRPr="00493638">
        <w:rPr>
          <w:rFonts w:cs="Times New Roman"/>
          <w:lang w:val="en-US"/>
        </w:rPr>
        <w:t xml:space="preserve">The 2013 </w:t>
      </w:r>
      <w:r w:rsidR="00832158" w:rsidRPr="00493638">
        <w:rPr>
          <w:rFonts w:cs="Times New Roman"/>
          <w:lang w:val="en-US"/>
        </w:rPr>
        <w:t>WCPFC Statistical Area</w:t>
      </w:r>
      <w:r w:rsidRPr="00493638">
        <w:rPr>
          <w:rFonts w:cs="Times New Roman"/>
          <w:lang w:val="en-US"/>
        </w:rPr>
        <w:t xml:space="preserve"> </w:t>
      </w:r>
      <w:r w:rsidR="0096583D">
        <w:rPr>
          <w:rFonts w:cs="Times New Roman"/>
          <w:lang w:val="en-US"/>
        </w:rPr>
        <w:t xml:space="preserve">skipjack </w:t>
      </w:r>
      <w:r w:rsidR="007E6221">
        <w:rPr>
          <w:rFonts w:cs="Times New Roman"/>
          <w:lang w:val="en-US"/>
        </w:rPr>
        <w:t xml:space="preserve">tuna </w:t>
      </w:r>
      <w:r w:rsidRPr="00493638">
        <w:rPr>
          <w:rFonts w:cs="Times New Roman"/>
          <w:lang w:val="en-US"/>
        </w:rPr>
        <w:t xml:space="preserve">catch (1,784,091 mt – 68% of the total catch) was the highest recorded, eclipsing the previous record catch in 2009 </w:t>
      </w:r>
      <w:r w:rsidR="000E20F0" w:rsidRPr="00493638">
        <w:rPr>
          <w:rFonts w:cs="Times New Roman"/>
          <w:lang w:val="en-US"/>
        </w:rPr>
        <w:t>(1,779,307 mt)</w:t>
      </w:r>
      <w:r w:rsidR="000E20F0">
        <w:rPr>
          <w:rFonts w:cs="Times New Roman"/>
          <w:lang w:val="en-US"/>
        </w:rPr>
        <w:t xml:space="preserve"> </w:t>
      </w:r>
      <w:r w:rsidRPr="00493638">
        <w:rPr>
          <w:rFonts w:cs="Times New Roman"/>
          <w:lang w:val="en-US"/>
        </w:rPr>
        <w:t xml:space="preserve">by 5,000 mt. The </w:t>
      </w:r>
      <w:r w:rsidR="00832158" w:rsidRPr="00493638">
        <w:rPr>
          <w:rFonts w:cs="Times New Roman"/>
          <w:lang w:val="en-US"/>
        </w:rPr>
        <w:t>WCPFC Statistical Area</w:t>
      </w:r>
      <w:r w:rsidRPr="00493638">
        <w:rPr>
          <w:rFonts w:cs="Times New Roman"/>
          <w:lang w:val="en-US"/>
        </w:rPr>
        <w:t xml:space="preserve"> yellowfin </w:t>
      </w:r>
      <w:r w:rsidR="00F86B3F">
        <w:rPr>
          <w:rFonts w:cs="Times New Roman"/>
          <w:lang w:val="en-US"/>
        </w:rPr>
        <w:t xml:space="preserve">tuna </w:t>
      </w:r>
      <w:r w:rsidRPr="00493638">
        <w:rPr>
          <w:rFonts w:cs="Times New Roman"/>
          <w:lang w:val="en-US"/>
        </w:rPr>
        <w:t>catch for 2013 (535,656 mt – 21%) was more than 75,000 mt l</w:t>
      </w:r>
      <w:r w:rsidR="000E20F0">
        <w:rPr>
          <w:rFonts w:cs="Times New Roman"/>
          <w:lang w:val="en-US"/>
        </w:rPr>
        <w:t>ess</w:t>
      </w:r>
      <w:r w:rsidRPr="00493638">
        <w:rPr>
          <w:rFonts w:cs="Times New Roman"/>
          <w:lang w:val="en-US"/>
        </w:rPr>
        <w:t xml:space="preserve"> than the record catch of 2012 (612,797 mt) due to relatively poor catches in both the longline and the </w:t>
      </w:r>
      <w:r w:rsidR="00E85E46" w:rsidRPr="00493638">
        <w:rPr>
          <w:rFonts w:cs="Times New Roman"/>
          <w:lang w:val="en-US"/>
        </w:rPr>
        <w:t>purse-seine</w:t>
      </w:r>
      <w:r w:rsidRPr="00493638">
        <w:rPr>
          <w:rFonts w:cs="Times New Roman"/>
          <w:lang w:val="en-US"/>
        </w:rPr>
        <w:t xml:space="preserve"> fisheries. The </w:t>
      </w:r>
      <w:r w:rsidR="00832158" w:rsidRPr="00493638">
        <w:rPr>
          <w:rFonts w:cs="Times New Roman"/>
          <w:lang w:val="en-US"/>
        </w:rPr>
        <w:t>WCPFC Statistical Area</w:t>
      </w:r>
      <w:r w:rsidRPr="00493638">
        <w:rPr>
          <w:rFonts w:cs="Times New Roman"/>
          <w:lang w:val="en-US"/>
        </w:rPr>
        <w:t xml:space="preserve"> bigeye </w:t>
      </w:r>
      <w:r w:rsidR="00D96E81">
        <w:rPr>
          <w:rFonts w:cs="Times New Roman"/>
          <w:lang w:val="en-US"/>
        </w:rPr>
        <w:t xml:space="preserve">tuna </w:t>
      </w:r>
      <w:r w:rsidRPr="00493638">
        <w:rPr>
          <w:rFonts w:cs="Times New Roman"/>
          <w:lang w:val="en-US"/>
        </w:rPr>
        <w:t>catch for 2013 (158,662 mt – 6%) was l</w:t>
      </w:r>
      <w:r w:rsidR="000E20F0">
        <w:rPr>
          <w:rFonts w:cs="Times New Roman"/>
          <w:lang w:val="en-US"/>
        </w:rPr>
        <w:t>ess</w:t>
      </w:r>
      <w:r w:rsidRPr="00493638">
        <w:rPr>
          <w:rFonts w:cs="Times New Roman"/>
          <w:lang w:val="en-US"/>
        </w:rPr>
        <w:t xml:space="preserve"> than in 2012, but relatively stable compared </w:t>
      </w:r>
      <w:r w:rsidR="000E20F0">
        <w:rPr>
          <w:rFonts w:cs="Times New Roman"/>
          <w:lang w:val="en-US"/>
        </w:rPr>
        <w:t>with</w:t>
      </w:r>
      <w:r w:rsidR="000E20F0" w:rsidRPr="00493638">
        <w:rPr>
          <w:rFonts w:cs="Times New Roman"/>
          <w:lang w:val="en-US"/>
        </w:rPr>
        <w:t xml:space="preserve"> </w:t>
      </w:r>
      <w:r w:rsidRPr="00493638">
        <w:rPr>
          <w:rFonts w:cs="Times New Roman"/>
          <w:lang w:val="en-US"/>
        </w:rPr>
        <w:t xml:space="preserve">the average over the past </w:t>
      </w:r>
      <w:r w:rsidR="000E20F0">
        <w:rPr>
          <w:rFonts w:cs="Times New Roman"/>
          <w:lang w:val="en-US"/>
        </w:rPr>
        <w:t>10</w:t>
      </w:r>
      <w:r w:rsidR="000E20F0" w:rsidRPr="00493638">
        <w:rPr>
          <w:rFonts w:cs="Times New Roman"/>
          <w:lang w:val="en-US"/>
        </w:rPr>
        <w:t xml:space="preserve"> </w:t>
      </w:r>
      <w:r w:rsidRPr="00493638">
        <w:rPr>
          <w:rFonts w:cs="Times New Roman"/>
          <w:lang w:val="en-US"/>
        </w:rPr>
        <w:t xml:space="preserve">years. The 2013 </w:t>
      </w:r>
      <w:r w:rsidR="00832158" w:rsidRPr="00493638">
        <w:rPr>
          <w:rFonts w:cs="Times New Roman"/>
          <w:lang w:val="en-US"/>
        </w:rPr>
        <w:t>WCPFC Statistical Area</w:t>
      </w:r>
      <w:r w:rsidRPr="00493638">
        <w:rPr>
          <w:rFonts w:cs="Times New Roman"/>
          <w:lang w:val="en-US"/>
        </w:rPr>
        <w:t xml:space="preserve"> albacore catch (143,102 mt </w:t>
      </w:r>
      <w:r w:rsidR="000E20F0">
        <w:rPr>
          <w:rFonts w:cs="Times New Roman"/>
          <w:lang w:val="en-US"/>
        </w:rPr>
        <w:t>–</w:t>
      </w:r>
      <w:r w:rsidRPr="00493638">
        <w:rPr>
          <w:rFonts w:cs="Times New Roman"/>
          <w:lang w:val="en-US"/>
        </w:rPr>
        <w:t xml:space="preserve"> 5%) was slightly higher than </w:t>
      </w:r>
      <w:r w:rsidR="000E20F0">
        <w:rPr>
          <w:rFonts w:cs="Times New Roman"/>
          <w:lang w:val="en-US"/>
        </w:rPr>
        <w:t xml:space="preserve">that </w:t>
      </w:r>
      <w:r w:rsidRPr="00493638">
        <w:rPr>
          <w:rFonts w:cs="Times New Roman"/>
          <w:lang w:val="en-US"/>
        </w:rPr>
        <w:t>in 2012 and the second highest on record (after 2002 at 147,793 mt).</w:t>
      </w:r>
      <w:r w:rsidR="00BD0CAD" w:rsidRPr="00493638">
        <w:rPr>
          <w:rFonts w:cs="Times New Roman"/>
          <w:lang w:val="en-US"/>
        </w:rPr>
        <w:t xml:space="preserve"> </w:t>
      </w:r>
      <w:r w:rsidRPr="00493638">
        <w:rPr>
          <w:rFonts w:cs="Times New Roman"/>
          <w:lang w:val="en-US"/>
        </w:rPr>
        <w:t xml:space="preserve">The </w:t>
      </w:r>
      <w:r w:rsidR="00832158" w:rsidRPr="00493638">
        <w:rPr>
          <w:rFonts w:cs="Times New Roman"/>
          <w:lang w:val="en-US"/>
        </w:rPr>
        <w:t>WCPFC Statistical Area</w:t>
      </w:r>
      <w:r w:rsidRPr="00493638">
        <w:rPr>
          <w:rFonts w:cs="Times New Roman"/>
          <w:lang w:val="en-US"/>
        </w:rPr>
        <w:t xml:space="preserve"> albacore catch includes catches of </w:t>
      </w:r>
      <w:r w:rsidR="000E20F0">
        <w:rPr>
          <w:rFonts w:cs="Times New Roman"/>
          <w:lang w:val="en-US"/>
        </w:rPr>
        <w:t>N</w:t>
      </w:r>
      <w:r w:rsidRPr="00493638">
        <w:rPr>
          <w:rFonts w:cs="Times New Roman"/>
          <w:lang w:val="en-US"/>
        </w:rPr>
        <w:t xml:space="preserve">orth and </w:t>
      </w:r>
      <w:r w:rsidR="000E20F0">
        <w:rPr>
          <w:rFonts w:cs="Times New Roman"/>
          <w:lang w:val="en-US"/>
        </w:rPr>
        <w:t>S</w:t>
      </w:r>
      <w:r w:rsidRPr="00493638">
        <w:rPr>
          <w:rFonts w:cs="Times New Roman"/>
          <w:lang w:val="en-US"/>
        </w:rPr>
        <w:t xml:space="preserve">outh Pacific albacore in the </w:t>
      </w:r>
      <w:r w:rsidR="00832158" w:rsidRPr="00493638">
        <w:rPr>
          <w:rFonts w:cs="Times New Roman"/>
          <w:lang w:val="en-US"/>
        </w:rPr>
        <w:t>WCPFC Statistical Area</w:t>
      </w:r>
      <w:r w:rsidRPr="00493638">
        <w:rPr>
          <w:rFonts w:cs="Times New Roman"/>
          <w:lang w:val="en-US"/>
        </w:rPr>
        <w:t xml:space="preserve">, which comprised 81% of the total Pacific Ocean albacore catch of 177,568 mt in 2013. The </w:t>
      </w:r>
      <w:r w:rsidR="000E20F0">
        <w:rPr>
          <w:rFonts w:cs="Times New Roman"/>
          <w:lang w:val="en-US"/>
        </w:rPr>
        <w:t>S</w:t>
      </w:r>
      <w:r w:rsidRPr="00493638">
        <w:rPr>
          <w:rFonts w:cs="Times New Roman"/>
          <w:lang w:val="en-US"/>
        </w:rPr>
        <w:t>outh Pacific albacore catch in 2013 (84,698 mt) was the third highest on record.</w:t>
      </w:r>
    </w:p>
    <w:p w:rsidR="002513A7" w:rsidRPr="00493638" w:rsidRDefault="003D10DF" w:rsidP="00493638">
      <w:pPr>
        <w:adjustRightInd w:val="0"/>
        <w:snapToGrid w:val="0"/>
        <w:spacing w:after="240"/>
        <w:rPr>
          <w:rFonts w:cs="Times New Roman"/>
          <w:lang w:val="en-US"/>
        </w:rPr>
      </w:pPr>
      <w:r>
        <w:rPr>
          <w:rFonts w:cs="Times New Roman"/>
          <w:noProof/>
          <w:lang w:val="en-US" w:eastAsia="zh-CN"/>
        </w:rPr>
        <w:drawing>
          <wp:inline distT="0" distB="0" distL="0" distR="0" wp14:anchorId="02080335" wp14:editId="086FC7DF">
            <wp:extent cx="5943600" cy="26543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5943600" cy="2654300"/>
                    </a:xfrm>
                    <a:prstGeom prst="rect">
                      <a:avLst/>
                    </a:prstGeom>
                    <a:noFill/>
                    <a:ln>
                      <a:noFill/>
                    </a:ln>
                  </pic:spPr>
                </pic:pic>
              </a:graphicData>
            </a:graphic>
          </wp:inline>
        </w:drawing>
      </w:r>
    </w:p>
    <w:p w:rsidR="002513A7" w:rsidRPr="006B24FA" w:rsidRDefault="002513A7" w:rsidP="00493638">
      <w:pPr>
        <w:adjustRightInd w:val="0"/>
        <w:snapToGrid w:val="0"/>
        <w:spacing w:after="240"/>
        <w:rPr>
          <w:rFonts w:eastAsia="Malgun Gothic" w:cs="Times New Roman"/>
          <w:lang w:val="en-US" w:eastAsia="ko-KR"/>
        </w:rPr>
      </w:pPr>
      <w:r w:rsidRPr="00493638">
        <w:rPr>
          <w:rFonts w:cs="Times New Roman"/>
          <w:b/>
          <w:lang w:val="en-US"/>
        </w:rPr>
        <w:t>Figure 1</w:t>
      </w:r>
      <w:r w:rsidR="0013714A">
        <w:rPr>
          <w:rFonts w:cs="Times New Roman"/>
          <w:b/>
          <w:lang w:val="en-US"/>
        </w:rPr>
        <w:t>:</w:t>
      </w:r>
      <w:r w:rsidRPr="00493638">
        <w:rPr>
          <w:rFonts w:cs="Times New Roman"/>
          <w:lang w:val="en-US"/>
        </w:rPr>
        <w:t xml:space="preserve"> Catch (mt) of albacore, bigeye, skipjack and yellowfin </w:t>
      </w:r>
      <w:r w:rsidR="000E20F0">
        <w:rPr>
          <w:rFonts w:cs="Times New Roman"/>
          <w:lang w:val="en-US"/>
        </w:rPr>
        <w:t xml:space="preserve">tunas </w:t>
      </w:r>
      <w:r w:rsidRPr="00493638">
        <w:rPr>
          <w:rFonts w:cs="Times New Roman"/>
          <w:lang w:val="en-US"/>
        </w:rPr>
        <w:t xml:space="preserve">in the </w:t>
      </w:r>
      <w:r w:rsidR="00832158" w:rsidRPr="00493638">
        <w:rPr>
          <w:rFonts w:cs="Times New Roman"/>
          <w:lang w:val="en-US"/>
        </w:rPr>
        <w:t>WCPFC Statistical Area</w:t>
      </w:r>
      <w:r w:rsidR="000E20F0">
        <w:rPr>
          <w:rFonts w:cs="Times New Roman"/>
          <w:lang w:val="en-US"/>
        </w:rPr>
        <w:t>.</w:t>
      </w:r>
    </w:p>
    <w:p w:rsidR="007E51E1" w:rsidRDefault="00F55CA1" w:rsidP="001B06D6">
      <w:pPr>
        <w:pStyle w:val="Best2"/>
        <w:adjustRightInd w:val="0"/>
        <w:snapToGrid w:val="0"/>
        <w:spacing w:after="240" w:line="240" w:lineRule="auto"/>
        <w:ind w:left="0" w:firstLine="0"/>
        <w:rPr>
          <w:rFonts w:cs="Times New Roman"/>
          <w:lang w:val="en-US"/>
        </w:rPr>
      </w:pPr>
      <w:r w:rsidRPr="00493638">
        <w:rPr>
          <w:rFonts w:cs="Times New Roman"/>
          <w:lang w:val="en-US"/>
        </w:rPr>
        <w:t xml:space="preserve">The provisional 2013 purse-seine catch of 1,898,090 mt was the highest catch on record and more than 60,000 mt </w:t>
      </w:r>
      <w:r w:rsidR="000E20F0">
        <w:rPr>
          <w:rFonts w:cs="Times New Roman"/>
          <w:lang w:val="en-US"/>
        </w:rPr>
        <w:t>more</w:t>
      </w:r>
      <w:r w:rsidR="000E20F0" w:rsidRPr="00493638">
        <w:rPr>
          <w:rFonts w:cs="Times New Roman"/>
          <w:lang w:val="en-US"/>
        </w:rPr>
        <w:t xml:space="preserve"> </w:t>
      </w:r>
      <w:r w:rsidRPr="00493638">
        <w:rPr>
          <w:rFonts w:cs="Times New Roman"/>
          <w:lang w:val="en-US"/>
        </w:rPr>
        <w:t xml:space="preserve">than the previous record in 2012 (1,836,295 mt). The 2013 purse-seine skipjack </w:t>
      </w:r>
      <w:r w:rsidR="007E6221">
        <w:rPr>
          <w:rFonts w:cs="Times New Roman"/>
          <w:lang w:val="en-US"/>
        </w:rPr>
        <w:t xml:space="preserve">tuna </w:t>
      </w:r>
      <w:r w:rsidRPr="00493638">
        <w:rPr>
          <w:rFonts w:cs="Times New Roman"/>
          <w:lang w:val="en-US"/>
        </w:rPr>
        <w:t xml:space="preserve">catch (1,455,786 mt; 77% of total catch) was also the highest on record (about 50,000 mt </w:t>
      </w:r>
      <w:r w:rsidR="000E20F0">
        <w:rPr>
          <w:rFonts w:cs="Times New Roman"/>
          <w:lang w:val="en-US"/>
        </w:rPr>
        <w:t>more</w:t>
      </w:r>
      <w:r w:rsidR="000E20F0" w:rsidRPr="00493638">
        <w:rPr>
          <w:rFonts w:cs="Times New Roman"/>
          <w:lang w:val="en-US"/>
        </w:rPr>
        <w:t xml:space="preserve"> </w:t>
      </w:r>
      <w:r w:rsidRPr="00493638">
        <w:rPr>
          <w:rFonts w:cs="Times New Roman"/>
          <w:lang w:val="en-US"/>
        </w:rPr>
        <w:t xml:space="preserve">than the previous record in 2009). The 2013 purse-seine catch estimate for yellowfin tuna (355,960 mt) was the fifth highest on record and estimated at only 19% of the total catch, was considered a relatively poor catch year. The provisional catch estimate for bigeye tuna for 2013 (82,151 mt) was clearly </w:t>
      </w:r>
      <w:r w:rsidR="000E20F0">
        <w:rPr>
          <w:rFonts w:cs="Times New Roman"/>
          <w:lang w:val="en-US"/>
        </w:rPr>
        <w:t xml:space="preserve">the </w:t>
      </w:r>
      <w:r w:rsidRPr="00493638">
        <w:rPr>
          <w:rFonts w:cs="Times New Roman"/>
          <w:lang w:val="en-US"/>
        </w:rPr>
        <w:t xml:space="preserve">highest on record and will be refined </w:t>
      </w:r>
      <w:r w:rsidR="000E20F0">
        <w:rPr>
          <w:rFonts w:cs="Times New Roman"/>
          <w:lang w:val="en-US"/>
        </w:rPr>
        <w:t>because additional</w:t>
      </w:r>
      <w:r w:rsidRPr="00493638">
        <w:rPr>
          <w:rFonts w:cs="Times New Roman"/>
          <w:lang w:val="en-US"/>
        </w:rPr>
        <w:t xml:space="preserve"> observer data for 2013 have been received and processed. The number of active </w:t>
      </w:r>
      <w:r w:rsidR="00E85E46" w:rsidRPr="00493638">
        <w:rPr>
          <w:rFonts w:cs="Times New Roman"/>
          <w:lang w:val="en-US"/>
        </w:rPr>
        <w:t>purse-seine</w:t>
      </w:r>
      <w:r w:rsidRPr="00493638">
        <w:rPr>
          <w:rFonts w:cs="Times New Roman"/>
          <w:lang w:val="en-US"/>
        </w:rPr>
        <w:t xml:space="preserve"> vessels in 2013 (excluding artisanal vessels in </w:t>
      </w:r>
      <w:r w:rsidR="000E20F0">
        <w:rPr>
          <w:rFonts w:cs="Times New Roman"/>
          <w:lang w:val="en-US"/>
        </w:rPr>
        <w:t xml:space="preserve">the </w:t>
      </w:r>
      <w:r w:rsidRPr="00493638">
        <w:rPr>
          <w:rFonts w:cs="Times New Roman"/>
          <w:lang w:val="en-US"/>
        </w:rPr>
        <w:t xml:space="preserve">Philippines, Indonesia and the Japanese </w:t>
      </w:r>
      <w:r w:rsidR="000E20F0">
        <w:rPr>
          <w:rFonts w:cs="Times New Roman"/>
          <w:lang w:val="en-US"/>
        </w:rPr>
        <w:t>c</w:t>
      </w:r>
      <w:r w:rsidRPr="00493638">
        <w:rPr>
          <w:rFonts w:cs="Times New Roman"/>
          <w:lang w:val="en-US"/>
        </w:rPr>
        <w:t xml:space="preserve">oastal fisheries) was an all-time high (297 vessels) and total effort (in terms of fishing days estimated from logbook data and </w:t>
      </w:r>
      <w:r w:rsidR="00BD7637" w:rsidRPr="00493638">
        <w:rPr>
          <w:rFonts w:eastAsia="Malgun Gothic" w:cs="Times New Roman"/>
          <w:lang w:val="en-US" w:eastAsia="ko-KR"/>
        </w:rPr>
        <w:t xml:space="preserve">vessel monitoring system </w:t>
      </w:r>
      <w:r w:rsidR="00894CDB">
        <w:rPr>
          <w:rFonts w:eastAsia="Malgun Gothic" w:cs="Times New Roman"/>
          <w:lang w:val="en-US" w:eastAsia="ko-KR"/>
        </w:rPr>
        <w:t>[</w:t>
      </w:r>
      <w:r w:rsidRPr="00493638">
        <w:rPr>
          <w:rFonts w:cs="Times New Roman"/>
          <w:lang w:val="en-US"/>
        </w:rPr>
        <w:t>VMS</w:t>
      </w:r>
      <w:r w:rsidR="00894CDB">
        <w:rPr>
          <w:rFonts w:cs="Times New Roman"/>
          <w:lang w:val="en-US"/>
        </w:rPr>
        <w:t>]</w:t>
      </w:r>
      <w:r w:rsidRPr="00493638">
        <w:rPr>
          <w:rFonts w:cs="Times New Roman"/>
          <w:lang w:val="en-US"/>
        </w:rPr>
        <w:t xml:space="preserve"> data) was also </w:t>
      </w:r>
      <w:r w:rsidR="00C051A6" w:rsidRPr="00493638">
        <w:rPr>
          <w:rFonts w:cs="Times New Roman"/>
          <w:lang w:val="en-US"/>
        </w:rPr>
        <w:t xml:space="preserve">the </w:t>
      </w:r>
      <w:r w:rsidRPr="00493638">
        <w:rPr>
          <w:rFonts w:cs="Times New Roman"/>
          <w:lang w:val="en-US"/>
        </w:rPr>
        <w:t>highest</w:t>
      </w:r>
      <w:r w:rsidR="00C051A6" w:rsidRPr="00493638">
        <w:rPr>
          <w:rFonts w:cs="Times New Roman"/>
          <w:lang w:val="en-US"/>
        </w:rPr>
        <w:t xml:space="preserve"> on record</w:t>
      </w:r>
      <w:r w:rsidRPr="00493638">
        <w:rPr>
          <w:rFonts w:cs="Times New Roman"/>
          <w:lang w:val="en-US"/>
        </w:rPr>
        <w:t xml:space="preserve">. </w:t>
      </w:r>
    </w:p>
    <w:p w:rsidR="002513A7" w:rsidRPr="00493638" w:rsidRDefault="003D10DF" w:rsidP="00493638">
      <w:pPr>
        <w:adjustRightInd w:val="0"/>
        <w:snapToGrid w:val="0"/>
        <w:spacing w:after="240"/>
        <w:rPr>
          <w:rFonts w:cs="Times New Roman"/>
          <w:lang w:val="en-US"/>
        </w:rPr>
      </w:pPr>
      <w:r>
        <w:rPr>
          <w:rFonts w:cs="Times New Roman"/>
          <w:noProof/>
          <w:lang w:val="en-US" w:eastAsia="zh-CN"/>
        </w:rPr>
        <w:lastRenderedPageBreak/>
        <w:drawing>
          <wp:inline distT="0" distB="0" distL="0" distR="0" wp14:anchorId="435371A8" wp14:editId="733C1AFA">
            <wp:extent cx="5936615" cy="2770505"/>
            <wp:effectExtent l="0" t="0" r="698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5936615" cy="2770505"/>
                    </a:xfrm>
                    <a:prstGeom prst="rect">
                      <a:avLst/>
                    </a:prstGeom>
                    <a:noFill/>
                    <a:ln>
                      <a:noFill/>
                    </a:ln>
                  </pic:spPr>
                </pic:pic>
              </a:graphicData>
            </a:graphic>
          </wp:inline>
        </w:drawing>
      </w:r>
    </w:p>
    <w:p w:rsidR="002513A7" w:rsidRPr="006B24FA" w:rsidRDefault="002513A7" w:rsidP="00493638">
      <w:pPr>
        <w:adjustRightInd w:val="0"/>
        <w:snapToGrid w:val="0"/>
        <w:spacing w:after="240"/>
        <w:rPr>
          <w:rFonts w:eastAsia="Malgun Gothic" w:cs="Times New Roman"/>
          <w:lang w:val="en-US" w:eastAsia="ko-KR"/>
        </w:rPr>
      </w:pPr>
      <w:r w:rsidRPr="00493638">
        <w:rPr>
          <w:rFonts w:cs="Times New Roman"/>
          <w:b/>
          <w:lang w:val="en-US"/>
        </w:rPr>
        <w:t>Figure 2</w:t>
      </w:r>
      <w:r w:rsidR="0013714A">
        <w:rPr>
          <w:rFonts w:cs="Times New Roman"/>
          <w:b/>
          <w:lang w:val="en-US"/>
        </w:rPr>
        <w:t>:</w:t>
      </w:r>
      <w:r w:rsidRPr="00493638">
        <w:rPr>
          <w:rFonts w:cs="Times New Roman"/>
          <w:lang w:val="en-US"/>
        </w:rPr>
        <w:t xml:space="preserve"> Catch (mt) of albacore, bigeye, skipjack and yellowfin </w:t>
      </w:r>
      <w:r w:rsidR="00F86B3F">
        <w:rPr>
          <w:rFonts w:cs="Times New Roman"/>
          <w:lang w:val="en-US"/>
        </w:rPr>
        <w:t xml:space="preserve">tuna </w:t>
      </w:r>
      <w:r w:rsidRPr="00493638">
        <w:rPr>
          <w:rFonts w:cs="Times New Roman"/>
          <w:lang w:val="en-US"/>
        </w:rPr>
        <w:t xml:space="preserve">in the </w:t>
      </w:r>
      <w:r w:rsidR="00832158" w:rsidRPr="00493638">
        <w:rPr>
          <w:rFonts w:cs="Times New Roman"/>
          <w:lang w:val="en-US"/>
        </w:rPr>
        <w:t>WCPFC Statistical Area</w:t>
      </w:r>
      <w:r w:rsidRPr="00493638">
        <w:rPr>
          <w:rFonts w:cs="Times New Roman"/>
          <w:lang w:val="en-US"/>
        </w:rPr>
        <w:t xml:space="preserve">, by longline, pole-and-line, </w:t>
      </w:r>
      <w:r w:rsidR="00E85E46" w:rsidRPr="00493638">
        <w:rPr>
          <w:rFonts w:cs="Times New Roman"/>
          <w:lang w:val="en-US"/>
        </w:rPr>
        <w:t>purse-seine</w:t>
      </w:r>
      <w:r w:rsidRPr="00493638">
        <w:rPr>
          <w:rFonts w:cs="Times New Roman"/>
          <w:lang w:val="en-US"/>
        </w:rPr>
        <w:t xml:space="preserve"> and other gear types</w:t>
      </w:r>
    </w:p>
    <w:p w:rsidR="00F55CA1" w:rsidRPr="00493638" w:rsidRDefault="00F55CA1" w:rsidP="00894CDB">
      <w:pPr>
        <w:pStyle w:val="Best2"/>
        <w:adjustRightInd w:val="0"/>
        <w:snapToGrid w:val="0"/>
        <w:spacing w:after="240" w:line="240" w:lineRule="auto"/>
        <w:ind w:left="0" w:firstLine="0"/>
        <w:rPr>
          <w:rFonts w:cs="Times New Roman"/>
          <w:lang w:val="en-US"/>
        </w:rPr>
      </w:pPr>
      <w:r w:rsidRPr="00493638">
        <w:rPr>
          <w:rFonts w:cs="Times New Roman"/>
          <w:lang w:val="en-US"/>
        </w:rPr>
        <w:t>The 2013 pole-and-line catch (221,022 mt) was the lowest annual catch since the late</w:t>
      </w:r>
      <w:r w:rsidR="000E20F0">
        <w:rPr>
          <w:rFonts w:cs="Times New Roman"/>
          <w:lang w:val="en-US"/>
        </w:rPr>
        <w:t xml:space="preserve"> </w:t>
      </w:r>
      <w:r w:rsidRPr="00493638">
        <w:rPr>
          <w:rFonts w:cs="Times New Roman"/>
          <w:lang w:val="en-US"/>
        </w:rPr>
        <w:t xml:space="preserve">1960s and </w:t>
      </w:r>
      <w:r w:rsidR="000E20F0">
        <w:rPr>
          <w:rFonts w:cs="Times New Roman"/>
          <w:lang w:val="en-US"/>
        </w:rPr>
        <w:t xml:space="preserve">is </w:t>
      </w:r>
      <w:r w:rsidRPr="00493638">
        <w:rPr>
          <w:rFonts w:cs="Times New Roman"/>
          <w:lang w:val="en-US"/>
        </w:rPr>
        <w:t xml:space="preserve">continuing the trend in declining catches for </w:t>
      </w:r>
      <w:r w:rsidR="000E20F0">
        <w:rPr>
          <w:rFonts w:cs="Times New Roman"/>
          <w:lang w:val="en-US"/>
        </w:rPr>
        <w:t xml:space="preserve">the past </w:t>
      </w:r>
      <w:r w:rsidRPr="00493638">
        <w:rPr>
          <w:rFonts w:cs="Times New Roman"/>
          <w:lang w:val="en-US"/>
        </w:rPr>
        <w:t xml:space="preserve">three decades. </w:t>
      </w:r>
    </w:p>
    <w:p w:rsidR="00F55CA1" w:rsidRPr="00493638" w:rsidRDefault="00F55CA1" w:rsidP="00894CDB">
      <w:pPr>
        <w:pStyle w:val="Best2"/>
        <w:adjustRightInd w:val="0"/>
        <w:snapToGrid w:val="0"/>
        <w:spacing w:after="240" w:line="240" w:lineRule="auto"/>
        <w:ind w:left="0" w:firstLine="0"/>
        <w:rPr>
          <w:rFonts w:cs="Times New Roman"/>
          <w:lang w:val="en-US"/>
        </w:rPr>
      </w:pPr>
      <w:r w:rsidRPr="00493638">
        <w:rPr>
          <w:rFonts w:cs="Times New Roman"/>
          <w:lang w:val="en-US"/>
        </w:rPr>
        <w:t xml:space="preserve">The provisional </w:t>
      </w:r>
      <w:r w:rsidR="00832158" w:rsidRPr="00493638">
        <w:rPr>
          <w:rFonts w:cs="Times New Roman"/>
          <w:lang w:val="en-US"/>
        </w:rPr>
        <w:t>WCPFC Statistical Area</w:t>
      </w:r>
      <w:r w:rsidRPr="00493638">
        <w:rPr>
          <w:rFonts w:cs="Times New Roman"/>
          <w:lang w:val="en-US"/>
        </w:rPr>
        <w:t xml:space="preserve"> longline catch (230,073 mt) for 2013 was the lowest catch since 1999. The </w:t>
      </w:r>
      <w:r w:rsidR="00832158" w:rsidRPr="00493638">
        <w:rPr>
          <w:rFonts w:cs="Times New Roman"/>
          <w:lang w:val="en-US"/>
        </w:rPr>
        <w:t>WCPFC Statistical Area</w:t>
      </w:r>
      <w:r w:rsidRPr="00493638">
        <w:rPr>
          <w:rFonts w:cs="Times New Roman"/>
          <w:lang w:val="en-US"/>
        </w:rPr>
        <w:t xml:space="preserve"> albacore longline catch (100,666 mt – 47%) for 2013 was the second highest on record, only 2,000 mt lower than the record (103,466 mt in 2010). The provisional bigeye </w:t>
      </w:r>
      <w:r w:rsidR="00D96E81">
        <w:rPr>
          <w:rFonts w:cs="Times New Roman"/>
          <w:lang w:val="en-US"/>
        </w:rPr>
        <w:t xml:space="preserve">tuna </w:t>
      </w:r>
      <w:r w:rsidRPr="00493638">
        <w:rPr>
          <w:rFonts w:cs="Times New Roman"/>
          <w:lang w:val="en-US"/>
        </w:rPr>
        <w:t xml:space="preserve">catch (62,641 mt – 29%) for 2013 was the lowest since 1996. The yellowfin </w:t>
      </w:r>
      <w:r w:rsidR="00F86B3F">
        <w:rPr>
          <w:rFonts w:cs="Times New Roman"/>
          <w:lang w:val="en-US"/>
        </w:rPr>
        <w:t xml:space="preserve">tuna </w:t>
      </w:r>
      <w:r w:rsidRPr="00493638">
        <w:rPr>
          <w:rFonts w:cs="Times New Roman"/>
          <w:lang w:val="en-US"/>
        </w:rPr>
        <w:t>catch for 2013 (65,499 mt – 30%) was the lowest since 1991.</w:t>
      </w:r>
    </w:p>
    <w:p w:rsidR="00F55CA1" w:rsidRPr="00493638" w:rsidRDefault="00F55CA1" w:rsidP="00894CDB">
      <w:pPr>
        <w:pStyle w:val="Best2"/>
        <w:adjustRightInd w:val="0"/>
        <w:snapToGrid w:val="0"/>
        <w:spacing w:after="240" w:line="240" w:lineRule="auto"/>
        <w:ind w:left="0" w:firstLine="0"/>
        <w:rPr>
          <w:rFonts w:cs="Times New Roman"/>
          <w:lang w:val="en-US"/>
        </w:rPr>
      </w:pPr>
      <w:r w:rsidRPr="00493638">
        <w:rPr>
          <w:rFonts w:cs="Times New Roman"/>
          <w:lang w:val="en-US"/>
        </w:rPr>
        <w:t xml:space="preserve">The 2013 South Pacific troll albacore catch (3,226 mt) was the highest </w:t>
      </w:r>
      <w:r w:rsidR="004F2649">
        <w:rPr>
          <w:rFonts w:cs="Times New Roman"/>
          <w:lang w:val="en-US"/>
        </w:rPr>
        <w:t>during the last</w:t>
      </w:r>
      <w:r w:rsidR="004F2649" w:rsidRPr="00493638">
        <w:rPr>
          <w:rFonts w:cs="Times New Roman"/>
          <w:lang w:val="en-US"/>
        </w:rPr>
        <w:t xml:space="preserve"> </w:t>
      </w:r>
      <w:r w:rsidRPr="00493638">
        <w:rPr>
          <w:rFonts w:cs="Times New Roman"/>
          <w:lang w:val="en-US"/>
        </w:rPr>
        <w:t xml:space="preserve">five years. The New Zealand troll fleet (168 vessels catching 2,836 mt in 2013) and the </w:t>
      </w:r>
      <w:r w:rsidR="000E20F0">
        <w:rPr>
          <w:rFonts w:cs="Times New Roman"/>
          <w:lang w:val="en-US"/>
        </w:rPr>
        <w:t>USA</w:t>
      </w:r>
      <w:r w:rsidRPr="00493638">
        <w:rPr>
          <w:rFonts w:cs="Times New Roman"/>
          <w:lang w:val="en-US"/>
        </w:rPr>
        <w:t xml:space="preserve"> troll fleet (6 vessels catching 390 mt in 2013) accounted for nearly all of the 2013 South Pacific albacore troll catch.</w:t>
      </w:r>
    </w:p>
    <w:p w:rsidR="00F55CA1" w:rsidRPr="00493638" w:rsidRDefault="00F55CA1" w:rsidP="00894CDB">
      <w:pPr>
        <w:pStyle w:val="Best2"/>
        <w:adjustRightInd w:val="0"/>
        <w:snapToGrid w:val="0"/>
        <w:spacing w:after="240" w:line="240" w:lineRule="auto"/>
        <w:ind w:left="0" w:firstLine="0"/>
        <w:rPr>
          <w:rFonts w:cs="Times New Roman"/>
          <w:lang w:val="en-US"/>
        </w:rPr>
      </w:pPr>
      <w:r w:rsidRPr="00493638">
        <w:rPr>
          <w:rFonts w:cs="Times New Roman"/>
          <w:lang w:val="en-US"/>
        </w:rPr>
        <w:t xml:space="preserve">Economic conditions in the tuna fisheries of the </w:t>
      </w:r>
      <w:r w:rsidR="00D50F37" w:rsidRPr="00493638">
        <w:rPr>
          <w:rFonts w:cs="Times New Roman"/>
          <w:lang w:val="en-US"/>
        </w:rPr>
        <w:t>WCPFC Statistical Area</w:t>
      </w:r>
      <w:r w:rsidRPr="00493638">
        <w:rPr>
          <w:rFonts w:cs="Times New Roman"/>
          <w:lang w:val="en-US"/>
        </w:rPr>
        <w:t xml:space="preserve"> during 2013 deteriorated compared with 2012. US</w:t>
      </w:r>
      <w:r w:rsidR="00C051A6" w:rsidRPr="00493638">
        <w:rPr>
          <w:rFonts w:cs="Times New Roman"/>
          <w:lang w:val="en-US"/>
        </w:rPr>
        <w:t>D</w:t>
      </w:r>
      <w:r w:rsidRPr="00493638">
        <w:rPr>
          <w:rFonts w:cs="Times New Roman"/>
          <w:lang w:val="en-US"/>
        </w:rPr>
        <w:t xml:space="preserve"> prices for canning raw materials (both light</w:t>
      </w:r>
      <w:r w:rsidR="00C34DEC" w:rsidRPr="00493638">
        <w:rPr>
          <w:rFonts w:cs="Times New Roman"/>
          <w:lang w:val="en-US"/>
        </w:rPr>
        <w:t xml:space="preserve"> </w:t>
      </w:r>
      <w:r w:rsidRPr="00493638">
        <w:rPr>
          <w:rFonts w:cs="Times New Roman"/>
          <w:lang w:val="en-US"/>
        </w:rPr>
        <w:t>meat and white</w:t>
      </w:r>
      <w:r w:rsidR="00C34DEC" w:rsidRPr="00493638">
        <w:rPr>
          <w:rFonts w:cs="Times New Roman"/>
          <w:lang w:val="en-US"/>
        </w:rPr>
        <w:t xml:space="preserve"> </w:t>
      </w:r>
      <w:r w:rsidRPr="00493638">
        <w:rPr>
          <w:rFonts w:cs="Times New Roman"/>
          <w:lang w:val="en-US"/>
        </w:rPr>
        <w:t xml:space="preserve">meat) and sashimi products declined while fuel costs remained at elevated levels. These declines in prices combined with the fact that </w:t>
      </w:r>
      <w:r w:rsidR="0032459F">
        <w:rPr>
          <w:rFonts w:cs="Times New Roman"/>
          <w:lang w:val="en-US"/>
        </w:rPr>
        <w:t xml:space="preserve">the </w:t>
      </w:r>
      <w:r w:rsidRPr="00493638">
        <w:rPr>
          <w:rFonts w:cs="Times New Roman"/>
          <w:lang w:val="en-US"/>
        </w:rPr>
        <w:t xml:space="preserve">total catch </w:t>
      </w:r>
      <w:r w:rsidR="0032459F">
        <w:rPr>
          <w:rFonts w:cs="Times New Roman"/>
          <w:lang w:val="en-US"/>
        </w:rPr>
        <w:t>by</w:t>
      </w:r>
      <w:r w:rsidR="0032459F" w:rsidRPr="00493638">
        <w:rPr>
          <w:rFonts w:cs="Times New Roman"/>
          <w:lang w:val="en-US"/>
        </w:rPr>
        <w:t xml:space="preserve"> </w:t>
      </w:r>
      <w:r w:rsidRPr="00493638">
        <w:rPr>
          <w:rFonts w:cs="Times New Roman"/>
          <w:lang w:val="en-US"/>
        </w:rPr>
        <w:t xml:space="preserve">the </w:t>
      </w:r>
      <w:r w:rsidR="00E85E46" w:rsidRPr="00493638">
        <w:rPr>
          <w:rFonts w:cs="Times New Roman"/>
          <w:lang w:val="en-US"/>
        </w:rPr>
        <w:t>purse-seine</w:t>
      </w:r>
      <w:r w:rsidRPr="00493638">
        <w:rPr>
          <w:rFonts w:cs="Times New Roman"/>
          <w:lang w:val="en-US"/>
        </w:rPr>
        <w:t xml:space="preserve"> fishery increased only marginally and the longline catch fell significantly</w:t>
      </w:r>
      <w:r w:rsidR="0032459F">
        <w:rPr>
          <w:rFonts w:cs="Times New Roman"/>
          <w:lang w:val="en-US"/>
        </w:rPr>
        <w:t>,</w:t>
      </w:r>
      <w:r w:rsidRPr="00493638">
        <w:rPr>
          <w:rFonts w:cs="Times New Roman"/>
          <w:lang w:val="en-US"/>
        </w:rPr>
        <w:t xml:space="preserve"> result</w:t>
      </w:r>
      <w:r w:rsidR="0032459F">
        <w:rPr>
          <w:rFonts w:cs="Times New Roman"/>
          <w:lang w:val="en-US"/>
        </w:rPr>
        <w:t>ing</w:t>
      </w:r>
      <w:r w:rsidRPr="00493638">
        <w:rPr>
          <w:rFonts w:cs="Times New Roman"/>
          <w:lang w:val="en-US"/>
        </w:rPr>
        <w:t xml:space="preserve"> in the value of the tuna catch in the </w:t>
      </w:r>
      <w:r w:rsidR="00D50F37" w:rsidRPr="00493638">
        <w:rPr>
          <w:rFonts w:cs="Times New Roman"/>
          <w:lang w:val="en-US"/>
        </w:rPr>
        <w:t>WCPFC Statistical Area</w:t>
      </w:r>
      <w:r w:rsidRPr="00493638">
        <w:rPr>
          <w:rFonts w:cs="Times New Roman"/>
          <w:lang w:val="en-US"/>
        </w:rPr>
        <w:t xml:space="preserve"> falling by around </w:t>
      </w:r>
      <w:r w:rsidR="00F8627E">
        <w:rPr>
          <w:rFonts w:cs="Times New Roman"/>
          <w:lang w:val="en-US"/>
        </w:rPr>
        <w:t xml:space="preserve">USD </w:t>
      </w:r>
      <w:r w:rsidRPr="00493638">
        <w:rPr>
          <w:rFonts w:cs="Times New Roman"/>
          <w:lang w:val="en-US"/>
        </w:rPr>
        <w:t xml:space="preserve">1 billion to </w:t>
      </w:r>
      <w:r w:rsidR="00F8627E">
        <w:rPr>
          <w:rFonts w:cs="Times New Roman"/>
          <w:lang w:val="en-US"/>
        </w:rPr>
        <w:t xml:space="preserve">USD </w:t>
      </w:r>
      <w:r w:rsidRPr="00493638">
        <w:rPr>
          <w:rFonts w:cs="Times New Roman"/>
          <w:lang w:val="en-US"/>
        </w:rPr>
        <w:t>6.2 billion in 2013.</w:t>
      </w:r>
    </w:p>
    <w:p w:rsidR="00F55CA1" w:rsidRPr="004F2649" w:rsidRDefault="00F55CA1" w:rsidP="00894CDB">
      <w:pPr>
        <w:pStyle w:val="Best2"/>
        <w:adjustRightInd w:val="0"/>
        <w:snapToGrid w:val="0"/>
        <w:spacing w:after="240" w:line="240" w:lineRule="auto"/>
        <w:ind w:left="0" w:firstLine="0"/>
        <w:rPr>
          <w:rFonts w:cs="Times New Roman"/>
          <w:lang w:val="en-US"/>
        </w:rPr>
      </w:pPr>
      <w:r w:rsidRPr="00493638">
        <w:rPr>
          <w:rFonts w:cs="Times New Roman"/>
          <w:lang w:val="en-US"/>
        </w:rPr>
        <w:t xml:space="preserve">The estimated delivered value of the </w:t>
      </w:r>
      <w:r w:rsidR="00E85E46" w:rsidRPr="00493638">
        <w:rPr>
          <w:rFonts w:cs="Times New Roman"/>
          <w:lang w:val="en-US"/>
        </w:rPr>
        <w:t>purse-seine</w:t>
      </w:r>
      <w:r w:rsidRPr="00493638">
        <w:rPr>
          <w:rFonts w:cs="Times New Roman"/>
          <w:lang w:val="en-US"/>
        </w:rPr>
        <w:t xml:space="preserve"> catch in the </w:t>
      </w:r>
      <w:r w:rsidR="00D50F37" w:rsidRPr="00493638">
        <w:rPr>
          <w:rFonts w:cs="Times New Roman"/>
          <w:lang w:val="en-US"/>
        </w:rPr>
        <w:t>WCPFC Statistical Area</w:t>
      </w:r>
      <w:r w:rsidRPr="00493638">
        <w:rPr>
          <w:rFonts w:cs="Times New Roman"/>
          <w:lang w:val="en-US"/>
        </w:rPr>
        <w:t xml:space="preserve"> for 2013 is </w:t>
      </w:r>
      <w:r w:rsidR="00557F97">
        <w:rPr>
          <w:rFonts w:cs="Times New Roman"/>
          <w:lang w:val="en-US"/>
        </w:rPr>
        <w:t xml:space="preserve">USD </w:t>
      </w:r>
      <w:r w:rsidRPr="00493638">
        <w:rPr>
          <w:rFonts w:cs="Times New Roman"/>
          <w:lang w:val="en-US"/>
        </w:rPr>
        <w:t xml:space="preserve">3,947 million, a decrease of </w:t>
      </w:r>
      <w:r w:rsidR="00557F97">
        <w:rPr>
          <w:rFonts w:cs="Times New Roman"/>
          <w:lang w:val="en-US"/>
        </w:rPr>
        <w:t xml:space="preserve">USD </w:t>
      </w:r>
      <w:r w:rsidRPr="00493638">
        <w:rPr>
          <w:rFonts w:cs="Times New Roman"/>
          <w:lang w:val="en-US"/>
        </w:rPr>
        <w:t xml:space="preserve">82 million (2%) </w:t>
      </w:r>
      <w:r w:rsidR="0032459F">
        <w:rPr>
          <w:rFonts w:cs="Times New Roman"/>
          <w:lang w:val="en-US"/>
        </w:rPr>
        <w:t>from</w:t>
      </w:r>
      <w:r w:rsidR="0032459F" w:rsidRPr="00493638">
        <w:rPr>
          <w:rFonts w:cs="Times New Roman"/>
          <w:lang w:val="en-US"/>
        </w:rPr>
        <w:t xml:space="preserve"> </w:t>
      </w:r>
      <w:r w:rsidRPr="00493638">
        <w:rPr>
          <w:rFonts w:cs="Times New Roman"/>
          <w:lang w:val="en-US"/>
        </w:rPr>
        <w:t xml:space="preserve">2012. This decrease was driven by a </w:t>
      </w:r>
      <w:r w:rsidR="00557F97">
        <w:rPr>
          <w:rFonts w:cs="Times New Roman"/>
          <w:lang w:val="en-US"/>
        </w:rPr>
        <w:t xml:space="preserve">USD </w:t>
      </w:r>
      <w:r w:rsidRPr="00493638">
        <w:rPr>
          <w:rFonts w:cs="Times New Roman"/>
          <w:lang w:val="en-US"/>
        </w:rPr>
        <w:t xml:space="preserve">139 million (14%) decrease in the delivered value of the yellowfin </w:t>
      </w:r>
      <w:r w:rsidR="00F86B3F">
        <w:rPr>
          <w:rFonts w:cs="Times New Roman"/>
          <w:lang w:val="en-US"/>
        </w:rPr>
        <w:t xml:space="preserve">tuna </w:t>
      </w:r>
      <w:r w:rsidRPr="00493638">
        <w:rPr>
          <w:rFonts w:cs="Times New Roman"/>
          <w:lang w:val="en-US"/>
        </w:rPr>
        <w:t xml:space="preserve">catch to </w:t>
      </w:r>
      <w:r w:rsidR="00557F97">
        <w:rPr>
          <w:rFonts w:cs="Times New Roman"/>
          <w:lang w:val="en-US"/>
        </w:rPr>
        <w:t xml:space="preserve">USD </w:t>
      </w:r>
      <w:r w:rsidRPr="00493638">
        <w:rPr>
          <w:rFonts w:cs="Times New Roman"/>
          <w:lang w:val="en-US"/>
        </w:rPr>
        <w:t>829 million</w:t>
      </w:r>
      <w:r w:rsidR="0032459F">
        <w:rPr>
          <w:rFonts w:cs="Times New Roman"/>
          <w:lang w:val="en-US"/>
        </w:rPr>
        <w:t>,</w:t>
      </w:r>
      <w:r w:rsidRPr="00493638">
        <w:rPr>
          <w:rFonts w:cs="Times New Roman"/>
          <w:lang w:val="en-US"/>
        </w:rPr>
        <w:t xml:space="preserve"> resulting from declines in catch</w:t>
      </w:r>
      <w:r w:rsidR="0032459F">
        <w:rPr>
          <w:rFonts w:cs="Times New Roman"/>
          <w:lang w:val="en-US"/>
        </w:rPr>
        <w:t>es</w:t>
      </w:r>
      <w:r w:rsidRPr="00493638">
        <w:rPr>
          <w:rFonts w:cs="Times New Roman"/>
          <w:lang w:val="en-US"/>
        </w:rPr>
        <w:t xml:space="preserve"> and pric</w:t>
      </w:r>
      <w:r w:rsidR="0032459F">
        <w:rPr>
          <w:rFonts w:cs="Times New Roman"/>
          <w:lang w:val="en-US"/>
        </w:rPr>
        <w:t>s</w:t>
      </w:r>
      <w:r w:rsidRPr="00493638">
        <w:rPr>
          <w:rFonts w:cs="Times New Roman"/>
          <w:lang w:val="en-US"/>
        </w:rPr>
        <w:t>e of 8% and 7%</w:t>
      </w:r>
      <w:r w:rsidR="0032459F">
        <w:rPr>
          <w:rFonts w:cs="Times New Roman"/>
          <w:lang w:val="en-US"/>
        </w:rPr>
        <w:t>,</w:t>
      </w:r>
      <w:r w:rsidRPr="00493638">
        <w:rPr>
          <w:rFonts w:cs="Times New Roman"/>
          <w:lang w:val="en-US"/>
        </w:rPr>
        <w:t xml:space="preserve"> respectively</w:t>
      </w:r>
      <w:r w:rsidRPr="004F2649">
        <w:rPr>
          <w:rFonts w:cs="Times New Roman"/>
          <w:lang w:val="en-US"/>
        </w:rPr>
        <w:t xml:space="preserve">. </w:t>
      </w:r>
      <w:r w:rsidR="006C2E76" w:rsidRPr="001B06D6">
        <w:rPr>
          <w:rFonts w:cs="Times New Roman"/>
          <w:lang w:val="en-US"/>
        </w:rPr>
        <w:t xml:space="preserve">The delivered value of the skipjack </w:t>
      </w:r>
      <w:r w:rsidR="007E6221">
        <w:rPr>
          <w:rFonts w:cs="Times New Roman"/>
          <w:lang w:val="en-US"/>
        </w:rPr>
        <w:t xml:space="preserve">tuna </w:t>
      </w:r>
      <w:r w:rsidR="006C2E76" w:rsidRPr="001B06D6">
        <w:rPr>
          <w:rFonts w:cs="Times New Roman"/>
          <w:lang w:val="en-US"/>
        </w:rPr>
        <w:t>catch increased by USD 43 million to USD 2,946 million, with catches increasing 6% and prices declining 4%.</w:t>
      </w:r>
    </w:p>
    <w:p w:rsidR="00F55CA1" w:rsidRPr="004F2649" w:rsidRDefault="00F55CA1" w:rsidP="00894CDB">
      <w:pPr>
        <w:pStyle w:val="Best2"/>
        <w:adjustRightInd w:val="0"/>
        <w:snapToGrid w:val="0"/>
        <w:spacing w:after="240" w:line="240" w:lineRule="auto"/>
        <w:ind w:left="0" w:firstLine="0"/>
        <w:rPr>
          <w:rFonts w:cs="Times New Roman"/>
          <w:lang w:val="en-US"/>
        </w:rPr>
      </w:pPr>
      <w:r w:rsidRPr="004F2649">
        <w:rPr>
          <w:rFonts w:cs="Times New Roman"/>
          <w:lang w:val="en-US"/>
        </w:rPr>
        <w:t xml:space="preserve">The estimated delivered value of the longline tuna catch in the </w:t>
      </w:r>
      <w:r w:rsidR="00D50F37" w:rsidRPr="004F2649">
        <w:rPr>
          <w:rFonts w:cs="Times New Roman"/>
          <w:lang w:val="en-US"/>
        </w:rPr>
        <w:t>WCPFC Statistical Area</w:t>
      </w:r>
      <w:r w:rsidRPr="004F2649">
        <w:rPr>
          <w:rFonts w:cs="Times New Roman"/>
          <w:lang w:val="en-US"/>
        </w:rPr>
        <w:t xml:space="preserve"> for 2013 is </w:t>
      </w:r>
      <w:r w:rsidR="00557F97" w:rsidRPr="004F2649">
        <w:rPr>
          <w:rFonts w:cs="Times New Roman"/>
          <w:lang w:val="en-US"/>
        </w:rPr>
        <w:t xml:space="preserve">USD </w:t>
      </w:r>
      <w:r w:rsidRPr="004F2649">
        <w:rPr>
          <w:rFonts w:cs="Times New Roman"/>
          <w:lang w:val="en-US"/>
        </w:rPr>
        <w:t xml:space="preserve">1,276 million, a decline of </w:t>
      </w:r>
      <w:r w:rsidR="00557F97" w:rsidRPr="004F2649">
        <w:rPr>
          <w:rFonts w:cs="Times New Roman"/>
          <w:lang w:val="en-US"/>
        </w:rPr>
        <w:t xml:space="preserve">USD </w:t>
      </w:r>
      <w:r w:rsidRPr="004F2649">
        <w:rPr>
          <w:rFonts w:cs="Times New Roman"/>
          <w:lang w:val="en-US"/>
        </w:rPr>
        <w:t xml:space="preserve">592 million (32%) </w:t>
      </w:r>
      <w:r w:rsidR="00A0793E" w:rsidRPr="004F2649">
        <w:rPr>
          <w:rFonts w:cs="Times New Roman"/>
          <w:lang w:val="en-US"/>
        </w:rPr>
        <w:t xml:space="preserve">from </w:t>
      </w:r>
      <w:r w:rsidRPr="004F2649">
        <w:rPr>
          <w:rFonts w:cs="Times New Roman"/>
          <w:lang w:val="en-US"/>
        </w:rPr>
        <w:t xml:space="preserve">2012. The value of the albacore catch </w:t>
      </w:r>
      <w:r w:rsidR="006C2E76" w:rsidRPr="001B06D6">
        <w:rPr>
          <w:rFonts w:cs="Times New Roman"/>
          <w:lang w:val="en-US"/>
        </w:rPr>
        <w:t>declined by USD 102 million (29%) to USD 253 million as a result of a 29% decline in price</w:t>
      </w:r>
      <w:r w:rsidRPr="004F2649">
        <w:rPr>
          <w:rFonts w:cs="Times New Roman"/>
          <w:lang w:val="en-US"/>
        </w:rPr>
        <w:t xml:space="preserve">. The value </w:t>
      </w:r>
      <w:r w:rsidRPr="004F2649">
        <w:rPr>
          <w:rFonts w:cs="Times New Roman"/>
          <w:lang w:val="en-US"/>
        </w:rPr>
        <w:lastRenderedPageBreak/>
        <w:t xml:space="preserve">of the bigeye </w:t>
      </w:r>
      <w:r w:rsidR="00D96E81">
        <w:rPr>
          <w:rFonts w:cs="Times New Roman"/>
          <w:lang w:val="en-US"/>
        </w:rPr>
        <w:t xml:space="preserve">tuna </w:t>
      </w:r>
      <w:r w:rsidRPr="004F2649">
        <w:rPr>
          <w:rFonts w:cs="Times New Roman"/>
          <w:lang w:val="en-US"/>
        </w:rPr>
        <w:t xml:space="preserve">catch </w:t>
      </w:r>
      <w:r w:rsidR="006C2E76" w:rsidRPr="001B06D6">
        <w:rPr>
          <w:rFonts w:cs="Times New Roman"/>
          <w:lang w:val="en-US"/>
        </w:rPr>
        <w:t xml:space="preserve">declined by USD 346 million (38%) to USD 560 million as a result of declines in catch and price of 21% and 22%, respectively. The yellowfin </w:t>
      </w:r>
      <w:r w:rsidR="00F86B3F">
        <w:rPr>
          <w:rFonts w:cs="Times New Roman"/>
          <w:lang w:val="en-US"/>
        </w:rPr>
        <w:t xml:space="preserve">tuna </w:t>
      </w:r>
      <w:r w:rsidR="006C2E76" w:rsidRPr="001B06D6">
        <w:rPr>
          <w:rFonts w:cs="Times New Roman"/>
          <w:lang w:val="en-US"/>
        </w:rPr>
        <w:t>catch declined by USD 187 million (27%) to USD 512 million as a result of declines in catch and price of 18% and 11% respectively.</w:t>
      </w:r>
    </w:p>
    <w:p w:rsidR="00614C12" w:rsidRPr="00493638" w:rsidRDefault="00614C12" w:rsidP="00493638">
      <w:pPr>
        <w:pStyle w:val="Heading2"/>
        <w:adjustRightInd w:val="0"/>
        <w:snapToGrid w:val="0"/>
        <w:spacing w:after="240"/>
        <w:rPr>
          <w:szCs w:val="22"/>
          <w:lang w:val="en-US"/>
        </w:rPr>
      </w:pPr>
      <w:r w:rsidRPr="00493638">
        <w:rPr>
          <w:szCs w:val="22"/>
          <w:lang w:val="en-US"/>
        </w:rPr>
        <w:t>Discussion</w:t>
      </w:r>
    </w:p>
    <w:p w:rsidR="005B170F" w:rsidRPr="00493638" w:rsidRDefault="00746DD3" w:rsidP="00894CDB">
      <w:pPr>
        <w:pStyle w:val="Best2"/>
        <w:adjustRightInd w:val="0"/>
        <w:snapToGrid w:val="0"/>
        <w:spacing w:after="240" w:line="240" w:lineRule="auto"/>
        <w:ind w:left="0" w:firstLine="0"/>
        <w:rPr>
          <w:rFonts w:cs="Times New Roman"/>
          <w:lang w:val="en-US"/>
        </w:rPr>
      </w:pPr>
      <w:r w:rsidRPr="00493638">
        <w:rPr>
          <w:rFonts w:cs="Times New Roman"/>
          <w:lang w:val="en-US"/>
        </w:rPr>
        <w:t xml:space="preserve">FFA members </w:t>
      </w:r>
      <w:r w:rsidR="005B170F" w:rsidRPr="00493638">
        <w:rPr>
          <w:rFonts w:cs="Times New Roman"/>
          <w:lang w:val="en-US"/>
        </w:rPr>
        <w:t>express</w:t>
      </w:r>
      <w:r w:rsidR="00AA60E5" w:rsidRPr="00493638">
        <w:rPr>
          <w:rFonts w:cs="Times New Roman"/>
          <w:lang w:val="en-US"/>
        </w:rPr>
        <w:t>ed</w:t>
      </w:r>
      <w:r w:rsidR="005B170F" w:rsidRPr="00493638">
        <w:rPr>
          <w:rFonts w:cs="Times New Roman"/>
          <w:lang w:val="en-US"/>
        </w:rPr>
        <w:t xml:space="preserve"> concern </w:t>
      </w:r>
      <w:r w:rsidR="00AF7BAE">
        <w:rPr>
          <w:rFonts w:cs="Times New Roman"/>
          <w:lang w:val="en-US"/>
        </w:rPr>
        <w:t>about</w:t>
      </w:r>
      <w:r w:rsidR="00AF7BAE" w:rsidRPr="00493638">
        <w:rPr>
          <w:rFonts w:cs="Times New Roman"/>
          <w:lang w:val="en-US"/>
        </w:rPr>
        <w:t xml:space="preserve"> </w:t>
      </w:r>
      <w:r w:rsidR="005B170F" w:rsidRPr="00493638">
        <w:rPr>
          <w:rFonts w:cs="Times New Roman"/>
          <w:lang w:val="en-US"/>
        </w:rPr>
        <w:t xml:space="preserve">three </w:t>
      </w:r>
      <w:r w:rsidR="0011040E" w:rsidRPr="00493638">
        <w:rPr>
          <w:rFonts w:cs="Times New Roman"/>
          <w:lang w:val="en-US"/>
        </w:rPr>
        <w:t xml:space="preserve">issues </w:t>
      </w:r>
      <w:r w:rsidR="005B170F" w:rsidRPr="00493638">
        <w:rPr>
          <w:rFonts w:cs="Times New Roman"/>
          <w:lang w:val="en-US"/>
        </w:rPr>
        <w:t xml:space="preserve">identified in the paper: i) the further increase in </w:t>
      </w:r>
      <w:r w:rsidR="00E85E46" w:rsidRPr="00493638">
        <w:rPr>
          <w:rFonts w:cs="Times New Roman"/>
          <w:lang w:val="en-US"/>
        </w:rPr>
        <w:t>purse-seine</w:t>
      </w:r>
      <w:r w:rsidR="005B170F" w:rsidRPr="00493638">
        <w:rPr>
          <w:rFonts w:cs="Times New Roman"/>
          <w:lang w:val="en-US"/>
        </w:rPr>
        <w:t xml:space="preserve"> effort a</w:t>
      </w:r>
      <w:r w:rsidR="00E57ED3" w:rsidRPr="00493638">
        <w:rPr>
          <w:rFonts w:cs="Times New Roman"/>
          <w:lang w:val="en-US"/>
        </w:rPr>
        <w:t>nd vessels in 2013, which pointed</w:t>
      </w:r>
      <w:r w:rsidR="005B170F" w:rsidRPr="00493638">
        <w:rPr>
          <w:rFonts w:cs="Times New Roman"/>
          <w:lang w:val="en-US"/>
        </w:rPr>
        <w:t xml:space="preserve"> to the need to apply</w:t>
      </w:r>
      <w:r w:rsidR="00E57ED3" w:rsidRPr="00493638">
        <w:rPr>
          <w:rFonts w:cs="Times New Roman"/>
          <w:lang w:val="en-US"/>
        </w:rPr>
        <w:t xml:space="preserve"> more effective limits to purse-</w:t>
      </w:r>
      <w:r w:rsidR="005B170F" w:rsidRPr="00493638">
        <w:rPr>
          <w:rFonts w:cs="Times New Roman"/>
          <w:lang w:val="en-US"/>
        </w:rPr>
        <w:t>seine effort and adopt a target reference point</w:t>
      </w:r>
      <w:r w:rsidR="00CC738A" w:rsidRPr="00493638">
        <w:rPr>
          <w:rFonts w:eastAsia="Malgun Gothic" w:cs="Times New Roman"/>
          <w:lang w:val="en-US" w:eastAsia="ko-KR"/>
        </w:rPr>
        <w:t xml:space="preserve"> (TRP)</w:t>
      </w:r>
      <w:r w:rsidR="005B170F" w:rsidRPr="00493638">
        <w:rPr>
          <w:rFonts w:cs="Times New Roman"/>
          <w:lang w:val="en-US"/>
        </w:rPr>
        <w:t xml:space="preserve"> for skipjack </w:t>
      </w:r>
      <w:r w:rsidR="007E6221">
        <w:rPr>
          <w:rFonts w:cs="Times New Roman"/>
          <w:lang w:val="en-US"/>
        </w:rPr>
        <w:t xml:space="preserve">tuna </w:t>
      </w:r>
      <w:r w:rsidR="005B170F" w:rsidRPr="00493638">
        <w:rPr>
          <w:rFonts w:cs="Times New Roman"/>
          <w:lang w:val="en-US"/>
        </w:rPr>
        <w:t>quickly</w:t>
      </w:r>
      <w:r w:rsidR="00E57ED3" w:rsidRPr="00493638">
        <w:rPr>
          <w:rFonts w:cs="Times New Roman"/>
          <w:lang w:val="en-US"/>
        </w:rPr>
        <w:t xml:space="preserve">; ii) </w:t>
      </w:r>
      <w:r w:rsidR="005B170F" w:rsidRPr="00493638">
        <w:rPr>
          <w:rFonts w:cs="Times New Roman"/>
          <w:lang w:val="en-US"/>
        </w:rPr>
        <w:t xml:space="preserve">the increase in the provisional </w:t>
      </w:r>
      <w:r w:rsidR="00E57ED3" w:rsidRPr="00493638">
        <w:rPr>
          <w:rFonts w:cs="Times New Roman"/>
          <w:lang w:val="en-US"/>
        </w:rPr>
        <w:t xml:space="preserve">purse-seine </w:t>
      </w:r>
      <w:r w:rsidR="005B170F" w:rsidRPr="00493638">
        <w:rPr>
          <w:rFonts w:cs="Times New Roman"/>
          <w:lang w:val="en-US"/>
        </w:rPr>
        <w:t xml:space="preserve">bigeye </w:t>
      </w:r>
      <w:r w:rsidR="00D96E81">
        <w:rPr>
          <w:rFonts w:cs="Times New Roman"/>
          <w:lang w:val="en-US"/>
        </w:rPr>
        <w:t xml:space="preserve">tuna </w:t>
      </w:r>
      <w:r w:rsidR="005B170F" w:rsidRPr="00493638">
        <w:rPr>
          <w:rFonts w:cs="Times New Roman"/>
          <w:lang w:val="en-US"/>
        </w:rPr>
        <w:t>catch estimate</w:t>
      </w:r>
      <w:r w:rsidR="00E57ED3" w:rsidRPr="00493638">
        <w:rPr>
          <w:rFonts w:cs="Times New Roman"/>
          <w:lang w:val="en-US"/>
        </w:rPr>
        <w:t xml:space="preserve"> </w:t>
      </w:r>
      <w:r w:rsidR="005B170F" w:rsidRPr="00493638">
        <w:rPr>
          <w:rFonts w:cs="Times New Roman"/>
          <w:lang w:val="en-US"/>
        </w:rPr>
        <w:t xml:space="preserve">despite </w:t>
      </w:r>
      <w:r w:rsidR="00E57ED3" w:rsidRPr="00493638">
        <w:rPr>
          <w:rFonts w:cs="Times New Roman"/>
          <w:lang w:val="en-US"/>
        </w:rPr>
        <w:t xml:space="preserve">WCPFC </w:t>
      </w:r>
      <w:r w:rsidR="005B170F" w:rsidRPr="00493638">
        <w:rPr>
          <w:rFonts w:cs="Times New Roman"/>
          <w:lang w:val="en-US"/>
        </w:rPr>
        <w:t xml:space="preserve">efforts to </w:t>
      </w:r>
      <w:r w:rsidR="00E57ED3" w:rsidRPr="00493638">
        <w:rPr>
          <w:rFonts w:cs="Times New Roman"/>
          <w:lang w:val="en-US"/>
        </w:rPr>
        <w:t xml:space="preserve">manage </w:t>
      </w:r>
      <w:r w:rsidR="005B170F" w:rsidRPr="00493638">
        <w:rPr>
          <w:rFonts w:cs="Times New Roman"/>
          <w:lang w:val="en-US"/>
        </w:rPr>
        <w:t>control and reduce fishing mortality on this stock through CMM 2013-01</w:t>
      </w:r>
      <w:r w:rsidRPr="00493638">
        <w:rPr>
          <w:rFonts w:cs="Times New Roman"/>
          <w:lang w:val="en-US"/>
        </w:rPr>
        <w:t xml:space="preserve"> and previous management measures</w:t>
      </w:r>
      <w:r w:rsidR="005B170F" w:rsidRPr="00493638">
        <w:rPr>
          <w:rFonts w:cs="Times New Roman"/>
          <w:lang w:val="en-US"/>
        </w:rPr>
        <w:t>, indicat</w:t>
      </w:r>
      <w:r w:rsidR="00E57ED3" w:rsidRPr="00493638">
        <w:rPr>
          <w:rFonts w:cs="Times New Roman"/>
          <w:lang w:val="en-US"/>
        </w:rPr>
        <w:t xml:space="preserve">ing </w:t>
      </w:r>
      <w:r w:rsidR="005B170F" w:rsidRPr="00493638">
        <w:rPr>
          <w:rFonts w:cs="Times New Roman"/>
          <w:lang w:val="en-US"/>
        </w:rPr>
        <w:t xml:space="preserve">the need to further improve this measure </w:t>
      </w:r>
      <w:r w:rsidR="00E57ED3" w:rsidRPr="00493638">
        <w:rPr>
          <w:rFonts w:cs="Times New Roman"/>
          <w:lang w:val="en-US"/>
        </w:rPr>
        <w:t>at WCPFC11</w:t>
      </w:r>
      <w:r w:rsidR="005B170F" w:rsidRPr="00493638">
        <w:rPr>
          <w:rFonts w:cs="Times New Roman"/>
          <w:lang w:val="en-US"/>
        </w:rPr>
        <w:t>;</w:t>
      </w:r>
      <w:r w:rsidR="00E57ED3" w:rsidRPr="00493638">
        <w:rPr>
          <w:rFonts w:cs="Times New Roman"/>
          <w:lang w:val="en-US"/>
        </w:rPr>
        <w:t xml:space="preserve"> iii) </w:t>
      </w:r>
      <w:r w:rsidR="005B170F" w:rsidRPr="00493638">
        <w:rPr>
          <w:rFonts w:cs="Times New Roman"/>
          <w:lang w:val="en-US"/>
        </w:rPr>
        <w:t xml:space="preserve">high </w:t>
      </w:r>
      <w:r w:rsidR="008948A2" w:rsidRPr="00493638">
        <w:rPr>
          <w:rFonts w:cs="Times New Roman"/>
          <w:lang w:val="en-US"/>
        </w:rPr>
        <w:t xml:space="preserve">South </w:t>
      </w:r>
      <w:r w:rsidR="005B170F" w:rsidRPr="00493638">
        <w:rPr>
          <w:rFonts w:cs="Times New Roman"/>
          <w:lang w:val="en-US"/>
        </w:rPr>
        <w:t xml:space="preserve">Pacific albacore </w:t>
      </w:r>
      <w:r w:rsidR="008948A2" w:rsidRPr="00493638">
        <w:rPr>
          <w:rFonts w:cs="Times New Roman"/>
          <w:lang w:val="en-US"/>
        </w:rPr>
        <w:t xml:space="preserve">catch </w:t>
      </w:r>
      <w:r w:rsidR="005B170F" w:rsidRPr="00493638">
        <w:rPr>
          <w:rFonts w:cs="Times New Roman"/>
          <w:lang w:val="en-US"/>
        </w:rPr>
        <w:t xml:space="preserve">and longline </w:t>
      </w:r>
      <w:r w:rsidR="008948A2" w:rsidRPr="00493638">
        <w:rPr>
          <w:rFonts w:cs="Times New Roman"/>
          <w:lang w:val="en-US"/>
        </w:rPr>
        <w:t>effort</w:t>
      </w:r>
      <w:r w:rsidR="0011040E" w:rsidRPr="00493638">
        <w:rPr>
          <w:rFonts w:cs="Times New Roman"/>
          <w:lang w:val="en-US"/>
        </w:rPr>
        <w:t xml:space="preserve"> expansion</w:t>
      </w:r>
      <w:r w:rsidR="008948A2" w:rsidRPr="00493638">
        <w:rPr>
          <w:rFonts w:cs="Times New Roman"/>
          <w:lang w:val="en-US"/>
        </w:rPr>
        <w:t xml:space="preserve">. FFA noted </w:t>
      </w:r>
      <w:r w:rsidR="0004039A">
        <w:rPr>
          <w:rFonts w:cs="Times New Roman"/>
          <w:lang w:val="en-US"/>
        </w:rPr>
        <w:t xml:space="preserve">that </w:t>
      </w:r>
      <w:r w:rsidR="008948A2" w:rsidRPr="00493638">
        <w:rPr>
          <w:rFonts w:cs="Times New Roman"/>
          <w:lang w:val="en-US"/>
        </w:rPr>
        <w:t xml:space="preserve">this </w:t>
      </w:r>
      <w:r w:rsidR="005B170F" w:rsidRPr="00493638">
        <w:rPr>
          <w:rFonts w:cs="Times New Roman"/>
          <w:lang w:val="en-US"/>
        </w:rPr>
        <w:t>requires a cooperative manageme</w:t>
      </w:r>
      <w:r w:rsidR="008948A2" w:rsidRPr="00493638">
        <w:rPr>
          <w:rFonts w:cs="Times New Roman"/>
          <w:lang w:val="en-US"/>
        </w:rPr>
        <w:t>nt response</w:t>
      </w:r>
      <w:r w:rsidR="006F3FCD" w:rsidRPr="00493638">
        <w:rPr>
          <w:rFonts w:cs="Times New Roman"/>
          <w:lang w:val="en-US"/>
        </w:rPr>
        <w:t xml:space="preserve"> and </w:t>
      </w:r>
      <w:r w:rsidR="005B170F" w:rsidRPr="00493638">
        <w:rPr>
          <w:rFonts w:cs="Times New Roman"/>
          <w:lang w:val="en-US"/>
        </w:rPr>
        <w:t xml:space="preserve">proposals for revised </w:t>
      </w:r>
      <w:r w:rsidR="006F3FCD" w:rsidRPr="00493638">
        <w:rPr>
          <w:rFonts w:cs="Times New Roman"/>
          <w:lang w:val="en-US"/>
        </w:rPr>
        <w:t xml:space="preserve">CMMs on tropical tuna and albacore management </w:t>
      </w:r>
      <w:r w:rsidR="005B170F" w:rsidRPr="00493638">
        <w:rPr>
          <w:rFonts w:cs="Times New Roman"/>
          <w:lang w:val="en-US"/>
        </w:rPr>
        <w:t>will be table</w:t>
      </w:r>
      <w:r w:rsidR="006F3FCD" w:rsidRPr="00493638">
        <w:rPr>
          <w:rFonts w:cs="Times New Roman"/>
          <w:lang w:val="en-US"/>
        </w:rPr>
        <w:t>d at WCPFC11</w:t>
      </w:r>
      <w:r w:rsidR="005B170F" w:rsidRPr="00493638">
        <w:rPr>
          <w:rFonts w:cs="Times New Roman"/>
          <w:lang w:val="en-US"/>
        </w:rPr>
        <w:t xml:space="preserve">. </w:t>
      </w:r>
    </w:p>
    <w:p w:rsidR="0036109A" w:rsidRPr="00493638" w:rsidRDefault="0036109A" w:rsidP="00894CDB">
      <w:pPr>
        <w:pStyle w:val="Best2"/>
        <w:adjustRightInd w:val="0"/>
        <w:snapToGrid w:val="0"/>
        <w:spacing w:after="240" w:line="240" w:lineRule="auto"/>
        <w:ind w:left="0" w:firstLine="0"/>
        <w:rPr>
          <w:rFonts w:cs="Times New Roman"/>
          <w:lang w:val="en-US"/>
        </w:rPr>
      </w:pPr>
      <w:r w:rsidRPr="00493638">
        <w:rPr>
          <w:rFonts w:cs="Times New Roman"/>
          <w:lang w:val="en-US"/>
        </w:rPr>
        <w:t>Japan</w:t>
      </w:r>
      <w:r w:rsidR="00D3621F" w:rsidRPr="00493638">
        <w:rPr>
          <w:rFonts w:cs="Times New Roman"/>
          <w:lang w:val="en-US"/>
        </w:rPr>
        <w:t xml:space="preserve"> </w:t>
      </w:r>
      <w:r w:rsidR="001C5F33" w:rsidRPr="00493638">
        <w:rPr>
          <w:rFonts w:cs="Times New Roman"/>
          <w:lang w:val="en-US"/>
        </w:rPr>
        <w:t xml:space="preserve">shared </w:t>
      </w:r>
      <w:r w:rsidR="00692DA4" w:rsidRPr="00493638">
        <w:rPr>
          <w:rFonts w:cs="Times New Roman"/>
          <w:lang w:val="en-US"/>
        </w:rPr>
        <w:t>FFA’</w:t>
      </w:r>
      <w:r w:rsidR="00D3621F" w:rsidRPr="00493638">
        <w:rPr>
          <w:rFonts w:cs="Times New Roman"/>
          <w:lang w:val="en-US"/>
        </w:rPr>
        <w:t xml:space="preserve">s </w:t>
      </w:r>
      <w:r w:rsidR="001C5F33" w:rsidRPr="00493638">
        <w:rPr>
          <w:rFonts w:cs="Times New Roman"/>
          <w:lang w:val="en-US"/>
        </w:rPr>
        <w:t xml:space="preserve">concerns </w:t>
      </w:r>
      <w:r w:rsidRPr="00493638">
        <w:rPr>
          <w:rFonts w:cs="Times New Roman"/>
          <w:lang w:val="en-US"/>
        </w:rPr>
        <w:t xml:space="preserve">about </w:t>
      </w:r>
      <w:r w:rsidR="00D3621F" w:rsidRPr="00493638">
        <w:rPr>
          <w:rFonts w:cs="Times New Roman"/>
          <w:lang w:val="en-US"/>
        </w:rPr>
        <w:t xml:space="preserve">the high bigeye tuna </w:t>
      </w:r>
      <w:r w:rsidRPr="00493638">
        <w:rPr>
          <w:rFonts w:cs="Times New Roman"/>
          <w:lang w:val="en-US"/>
        </w:rPr>
        <w:t xml:space="preserve">catch </w:t>
      </w:r>
      <w:r w:rsidR="0004039A">
        <w:rPr>
          <w:rFonts w:cs="Times New Roman"/>
          <w:lang w:val="en-US"/>
        </w:rPr>
        <w:t>by</w:t>
      </w:r>
      <w:r w:rsidR="0004039A" w:rsidRPr="00493638">
        <w:rPr>
          <w:rFonts w:cs="Times New Roman"/>
          <w:lang w:val="en-US"/>
        </w:rPr>
        <w:t xml:space="preserve"> </w:t>
      </w:r>
      <w:r w:rsidR="00D3621F" w:rsidRPr="00493638">
        <w:rPr>
          <w:rFonts w:cs="Times New Roman"/>
          <w:lang w:val="en-US"/>
        </w:rPr>
        <w:t xml:space="preserve">the purse-seine </w:t>
      </w:r>
      <w:r w:rsidRPr="00493638">
        <w:rPr>
          <w:rFonts w:cs="Times New Roman"/>
          <w:lang w:val="en-US"/>
        </w:rPr>
        <w:t>fishery</w:t>
      </w:r>
      <w:r w:rsidR="005B5251" w:rsidRPr="00493638">
        <w:rPr>
          <w:rFonts w:cs="Times New Roman"/>
          <w:lang w:val="en-US"/>
        </w:rPr>
        <w:t>, i</w:t>
      </w:r>
      <w:r w:rsidRPr="00493638">
        <w:rPr>
          <w:rFonts w:cs="Times New Roman"/>
          <w:lang w:val="en-US"/>
        </w:rPr>
        <w:t xml:space="preserve">n spite of </w:t>
      </w:r>
      <w:r w:rsidR="00D3621F" w:rsidRPr="00493638">
        <w:rPr>
          <w:rFonts w:cs="Times New Roman"/>
          <w:lang w:val="en-US"/>
        </w:rPr>
        <w:t>improv</w:t>
      </w:r>
      <w:r w:rsidR="00692DA4" w:rsidRPr="00493638">
        <w:rPr>
          <w:rFonts w:cs="Times New Roman"/>
          <w:lang w:val="en-US"/>
        </w:rPr>
        <w:t xml:space="preserve">ing </w:t>
      </w:r>
      <w:r w:rsidRPr="00493638">
        <w:rPr>
          <w:rFonts w:cs="Times New Roman"/>
          <w:lang w:val="en-US"/>
        </w:rPr>
        <w:t>management measure</w:t>
      </w:r>
      <w:r w:rsidR="00692DA4" w:rsidRPr="00493638">
        <w:rPr>
          <w:rFonts w:cs="Times New Roman"/>
          <w:lang w:val="en-US"/>
        </w:rPr>
        <w:t>s for tropical tunas</w:t>
      </w:r>
      <w:r w:rsidR="005B5251" w:rsidRPr="00493638">
        <w:rPr>
          <w:rFonts w:cs="Times New Roman"/>
          <w:lang w:val="en-US"/>
        </w:rPr>
        <w:t xml:space="preserve">. </w:t>
      </w:r>
      <w:r w:rsidR="004A43D3" w:rsidRPr="00493638">
        <w:rPr>
          <w:rFonts w:cs="Times New Roman"/>
          <w:lang w:val="en-US"/>
        </w:rPr>
        <w:t xml:space="preserve">Japan </w:t>
      </w:r>
      <w:r w:rsidR="007B5E27" w:rsidRPr="00493638">
        <w:rPr>
          <w:rFonts w:cs="Times New Roman"/>
          <w:lang w:val="en-US"/>
        </w:rPr>
        <w:t>questioned whether CMM 2013-01 wa</w:t>
      </w:r>
      <w:r w:rsidR="004A43D3" w:rsidRPr="00493638">
        <w:rPr>
          <w:rFonts w:cs="Times New Roman"/>
          <w:lang w:val="en-US"/>
        </w:rPr>
        <w:t xml:space="preserve">s </w:t>
      </w:r>
      <w:r w:rsidRPr="00493638">
        <w:rPr>
          <w:rFonts w:cs="Times New Roman"/>
          <w:lang w:val="en-US"/>
        </w:rPr>
        <w:t>working</w:t>
      </w:r>
      <w:r w:rsidR="004A43D3" w:rsidRPr="00493638">
        <w:rPr>
          <w:rFonts w:cs="Times New Roman"/>
          <w:lang w:val="en-US"/>
        </w:rPr>
        <w:t xml:space="preserve"> effectively</w:t>
      </w:r>
      <w:r w:rsidR="007B5E27" w:rsidRPr="00493638">
        <w:rPr>
          <w:rFonts w:cs="Times New Roman"/>
          <w:lang w:val="en-US"/>
        </w:rPr>
        <w:t xml:space="preserve"> and </w:t>
      </w:r>
      <w:r w:rsidR="004A43D3" w:rsidRPr="00493638">
        <w:rPr>
          <w:rFonts w:cs="Times New Roman"/>
          <w:lang w:val="en-US"/>
        </w:rPr>
        <w:t xml:space="preserve">expressed the view that the issue </w:t>
      </w:r>
      <w:r w:rsidR="00A706AF" w:rsidRPr="00493638">
        <w:rPr>
          <w:rFonts w:cs="Times New Roman"/>
          <w:lang w:val="en-US"/>
        </w:rPr>
        <w:t xml:space="preserve">should </w:t>
      </w:r>
      <w:r w:rsidR="004A43D3" w:rsidRPr="00493638">
        <w:rPr>
          <w:rFonts w:cs="Times New Roman"/>
          <w:lang w:val="en-US"/>
        </w:rPr>
        <w:t xml:space="preserve">be discussed </w:t>
      </w:r>
      <w:r w:rsidR="00A11B75" w:rsidRPr="00493638">
        <w:rPr>
          <w:rFonts w:cs="Times New Roman"/>
          <w:lang w:val="en-US"/>
        </w:rPr>
        <w:t xml:space="preserve">under </w:t>
      </w:r>
      <w:r w:rsidR="004A43D3" w:rsidRPr="00493638">
        <w:rPr>
          <w:rFonts w:cs="Times New Roman"/>
          <w:lang w:val="en-US"/>
        </w:rPr>
        <w:t xml:space="preserve">the </w:t>
      </w:r>
      <w:r w:rsidR="00A11B75" w:rsidRPr="00493638">
        <w:rPr>
          <w:rFonts w:cs="Times New Roman"/>
          <w:lang w:val="en-US"/>
        </w:rPr>
        <w:t>Management Issues t</w:t>
      </w:r>
      <w:r w:rsidRPr="00493638">
        <w:rPr>
          <w:rFonts w:cs="Times New Roman"/>
          <w:lang w:val="en-US"/>
        </w:rPr>
        <w:t>heme.</w:t>
      </w:r>
    </w:p>
    <w:p w:rsidR="00957591" w:rsidRPr="00493638" w:rsidRDefault="00A706AF" w:rsidP="00894CDB">
      <w:pPr>
        <w:pStyle w:val="Best2"/>
        <w:adjustRightInd w:val="0"/>
        <w:snapToGrid w:val="0"/>
        <w:spacing w:after="240" w:line="240" w:lineRule="auto"/>
        <w:ind w:left="0" w:firstLine="0"/>
        <w:rPr>
          <w:rFonts w:cs="Times New Roman"/>
          <w:lang w:val="en-US"/>
        </w:rPr>
      </w:pPr>
      <w:r w:rsidRPr="00493638">
        <w:rPr>
          <w:rFonts w:cs="Times New Roman"/>
          <w:lang w:val="en-US"/>
        </w:rPr>
        <w:t>E</w:t>
      </w:r>
      <w:r w:rsidR="00A11B75" w:rsidRPr="00493638">
        <w:rPr>
          <w:rFonts w:cs="Times New Roman"/>
          <w:lang w:val="en-US"/>
        </w:rPr>
        <w:t>xpres</w:t>
      </w:r>
      <w:r w:rsidRPr="00493638">
        <w:rPr>
          <w:rFonts w:cs="Times New Roman"/>
          <w:lang w:val="en-US"/>
        </w:rPr>
        <w:t xml:space="preserve">sing </w:t>
      </w:r>
      <w:r w:rsidR="00A11B75" w:rsidRPr="00493638">
        <w:rPr>
          <w:rFonts w:cs="Times New Roman"/>
          <w:lang w:val="en-US"/>
        </w:rPr>
        <w:t xml:space="preserve">concern about the continued increase in purse-seine </w:t>
      </w:r>
      <w:r w:rsidR="00957591" w:rsidRPr="00493638">
        <w:rPr>
          <w:rFonts w:cs="Times New Roman"/>
          <w:lang w:val="en-US"/>
        </w:rPr>
        <w:t>effort</w:t>
      </w:r>
      <w:r w:rsidR="00A11B75" w:rsidRPr="00493638">
        <w:rPr>
          <w:rFonts w:cs="Times New Roman"/>
          <w:lang w:val="en-US"/>
        </w:rPr>
        <w:t xml:space="preserve">, </w:t>
      </w:r>
      <w:r w:rsidRPr="00493638">
        <w:rPr>
          <w:rFonts w:cs="Times New Roman"/>
          <w:lang w:val="en-US"/>
        </w:rPr>
        <w:t xml:space="preserve">Australia </w:t>
      </w:r>
      <w:r w:rsidR="00A11B75" w:rsidRPr="00493638">
        <w:rPr>
          <w:rFonts w:cs="Times New Roman"/>
          <w:lang w:val="en-US"/>
        </w:rPr>
        <w:t xml:space="preserve">noted that the </w:t>
      </w:r>
      <w:r w:rsidR="0004039A">
        <w:rPr>
          <w:rFonts w:cs="Times New Roman"/>
          <w:lang w:val="en-US"/>
        </w:rPr>
        <w:t>“</w:t>
      </w:r>
      <w:r w:rsidR="00A11B75" w:rsidRPr="00493638">
        <w:rPr>
          <w:rFonts w:cs="Times New Roman"/>
          <w:lang w:val="en-US"/>
        </w:rPr>
        <w:t xml:space="preserve">number </w:t>
      </w:r>
      <w:r w:rsidR="00957591" w:rsidRPr="00493638">
        <w:rPr>
          <w:rFonts w:cs="Times New Roman"/>
          <w:lang w:val="en-US"/>
        </w:rPr>
        <w:t>of vessels per year</w:t>
      </w:r>
      <w:r w:rsidR="0004039A">
        <w:rPr>
          <w:rFonts w:cs="Times New Roman"/>
          <w:lang w:val="en-US"/>
        </w:rPr>
        <w:t>”</w:t>
      </w:r>
      <w:r w:rsidR="00A11B75" w:rsidRPr="00493638">
        <w:rPr>
          <w:rFonts w:cs="Times New Roman"/>
          <w:lang w:val="en-US"/>
        </w:rPr>
        <w:t xml:space="preserve"> </w:t>
      </w:r>
      <w:r w:rsidR="00FA7CAA" w:rsidRPr="00493638">
        <w:rPr>
          <w:rFonts w:cs="Times New Roman"/>
          <w:lang w:val="en-US"/>
        </w:rPr>
        <w:t xml:space="preserve">metric </w:t>
      </w:r>
      <w:r w:rsidR="0004039A" w:rsidRPr="00493638">
        <w:rPr>
          <w:rFonts w:cs="Times New Roman"/>
          <w:lang w:val="en-US"/>
        </w:rPr>
        <w:t>did</w:t>
      </w:r>
      <w:r w:rsidR="0004039A">
        <w:rPr>
          <w:rFonts w:cs="Times New Roman"/>
          <w:lang w:val="en-US"/>
        </w:rPr>
        <w:t xml:space="preserve"> not</w:t>
      </w:r>
      <w:r w:rsidR="0004039A" w:rsidRPr="00493638">
        <w:rPr>
          <w:rFonts w:cs="Times New Roman"/>
          <w:lang w:val="en-US"/>
        </w:rPr>
        <w:t xml:space="preserve"> </w:t>
      </w:r>
      <w:r w:rsidRPr="00493638">
        <w:rPr>
          <w:rFonts w:cs="Times New Roman"/>
          <w:lang w:val="en-US"/>
        </w:rPr>
        <w:t xml:space="preserve">properly </w:t>
      </w:r>
      <w:r w:rsidR="00A11B75" w:rsidRPr="00493638">
        <w:rPr>
          <w:rFonts w:cs="Times New Roman"/>
          <w:lang w:val="en-US"/>
        </w:rPr>
        <w:t>reflect th</w:t>
      </w:r>
      <w:r w:rsidR="00FA7CAA" w:rsidRPr="00493638">
        <w:rPr>
          <w:rFonts w:cs="Times New Roman"/>
          <w:lang w:val="en-US"/>
        </w:rPr>
        <w:t>e fact th</w:t>
      </w:r>
      <w:r w:rsidR="00A11B75" w:rsidRPr="00493638">
        <w:rPr>
          <w:rFonts w:cs="Times New Roman"/>
          <w:lang w:val="en-US"/>
        </w:rPr>
        <w:t xml:space="preserve">at as older vessels are retired, they are replaced </w:t>
      </w:r>
      <w:r w:rsidR="00957591" w:rsidRPr="00493638">
        <w:rPr>
          <w:rFonts w:cs="Times New Roman"/>
          <w:lang w:val="en-US"/>
        </w:rPr>
        <w:t xml:space="preserve">by larger vessels. </w:t>
      </w:r>
      <w:r w:rsidR="00A11B75" w:rsidRPr="00493638">
        <w:rPr>
          <w:rFonts w:cs="Times New Roman"/>
          <w:lang w:val="en-US"/>
        </w:rPr>
        <w:t xml:space="preserve">Australia asked if SC could reflect </w:t>
      </w:r>
      <w:r w:rsidR="00FA7CAA" w:rsidRPr="00493638">
        <w:rPr>
          <w:rFonts w:cs="Times New Roman"/>
          <w:lang w:val="en-US"/>
        </w:rPr>
        <w:t xml:space="preserve">the </w:t>
      </w:r>
      <w:r w:rsidR="00957591" w:rsidRPr="00493638">
        <w:rPr>
          <w:rFonts w:cs="Times New Roman"/>
          <w:i/>
          <w:lang w:val="en-US"/>
        </w:rPr>
        <w:t>capacity</w:t>
      </w:r>
      <w:r w:rsidR="00957591" w:rsidRPr="00493638">
        <w:rPr>
          <w:rFonts w:cs="Times New Roman"/>
          <w:lang w:val="en-US"/>
        </w:rPr>
        <w:t xml:space="preserve"> of vessels </w:t>
      </w:r>
      <w:r w:rsidR="00FA7CAA" w:rsidRPr="00493638">
        <w:rPr>
          <w:rFonts w:cs="Times New Roman"/>
          <w:lang w:val="en-US"/>
        </w:rPr>
        <w:t xml:space="preserve">rather than the </w:t>
      </w:r>
      <w:r w:rsidR="00957591" w:rsidRPr="00493638">
        <w:rPr>
          <w:rFonts w:cs="Times New Roman"/>
          <w:i/>
          <w:lang w:val="en-US"/>
        </w:rPr>
        <w:t>number</w:t>
      </w:r>
      <w:r w:rsidR="00957591" w:rsidRPr="00493638">
        <w:rPr>
          <w:rFonts w:cs="Times New Roman"/>
          <w:lang w:val="en-US"/>
        </w:rPr>
        <w:t xml:space="preserve"> coming in</w:t>
      </w:r>
      <w:r w:rsidR="00FA7CAA" w:rsidRPr="00493638">
        <w:rPr>
          <w:rFonts w:cs="Times New Roman"/>
          <w:lang w:val="en-US"/>
        </w:rPr>
        <w:t xml:space="preserve">to the </w:t>
      </w:r>
      <w:r w:rsidR="00D50F37" w:rsidRPr="00493638">
        <w:rPr>
          <w:rFonts w:cs="Times New Roman"/>
          <w:lang w:val="en-US"/>
        </w:rPr>
        <w:t>WCPFC Statistical Area</w:t>
      </w:r>
      <w:r w:rsidR="00FA7CAA" w:rsidRPr="00493638">
        <w:rPr>
          <w:rFonts w:cs="Times New Roman"/>
          <w:lang w:val="en-US"/>
        </w:rPr>
        <w:t xml:space="preserve"> fisheries each year. SPC </w:t>
      </w:r>
      <w:r w:rsidRPr="00493638">
        <w:rPr>
          <w:rFonts w:cs="Times New Roman"/>
          <w:lang w:val="en-US"/>
        </w:rPr>
        <w:t xml:space="preserve">responded </w:t>
      </w:r>
      <w:r w:rsidR="00FA7CAA" w:rsidRPr="00493638">
        <w:rPr>
          <w:rFonts w:cs="Times New Roman"/>
          <w:lang w:val="en-US"/>
        </w:rPr>
        <w:t xml:space="preserve">that </w:t>
      </w:r>
      <w:r w:rsidR="00DF5680" w:rsidRPr="00493638">
        <w:rPr>
          <w:rFonts w:cs="Times New Roman"/>
          <w:lang w:val="en-US"/>
        </w:rPr>
        <w:t xml:space="preserve">the primary issue was whether that information is available, noting </w:t>
      </w:r>
      <w:r w:rsidR="00DF5680" w:rsidRPr="00895D9D">
        <w:rPr>
          <w:rFonts w:cs="Times New Roman"/>
          <w:lang w:val="en-US"/>
        </w:rPr>
        <w:t xml:space="preserve">that </w:t>
      </w:r>
      <w:r w:rsidR="00E76DE5">
        <w:rPr>
          <w:rFonts w:cs="Times New Roman"/>
          <w:lang w:val="en-US"/>
        </w:rPr>
        <w:t>the WCPFC record of fishing vessels does not go back very far in time and queried how far into past data SC would want to go to analyze gross registered ton</w:t>
      </w:r>
      <w:r w:rsidR="006C2E76" w:rsidRPr="001B06D6">
        <w:rPr>
          <w:rFonts w:cs="Times New Roman"/>
          <w:lang w:val="en-US"/>
        </w:rPr>
        <w:t>s</w:t>
      </w:r>
      <w:r w:rsidR="00E76DE5">
        <w:rPr>
          <w:rFonts w:cs="Times New Roman"/>
          <w:lang w:val="en-US"/>
        </w:rPr>
        <w:t xml:space="preserve"> multiplied by the number of vessels as a</w:t>
      </w:r>
      <w:r w:rsidR="00957591" w:rsidRPr="00493638">
        <w:rPr>
          <w:rFonts w:cs="Times New Roman"/>
          <w:lang w:val="en-US"/>
        </w:rPr>
        <w:t xml:space="preserve"> measure of capacity</w:t>
      </w:r>
      <w:r w:rsidR="00234210" w:rsidRPr="00493638">
        <w:rPr>
          <w:rFonts w:cs="Times New Roman"/>
          <w:lang w:val="en-US"/>
        </w:rPr>
        <w:t xml:space="preserve">. SPC </w:t>
      </w:r>
      <w:r w:rsidR="00192CB2" w:rsidRPr="00493638">
        <w:rPr>
          <w:rFonts w:cs="Times New Roman"/>
          <w:lang w:val="en-US"/>
        </w:rPr>
        <w:t xml:space="preserve">suggested it </w:t>
      </w:r>
      <w:r w:rsidR="00234210" w:rsidRPr="00493638">
        <w:rPr>
          <w:rFonts w:cs="Times New Roman"/>
          <w:lang w:val="en-US"/>
        </w:rPr>
        <w:t xml:space="preserve">could </w:t>
      </w:r>
      <w:r w:rsidR="00192CB2" w:rsidRPr="00493638">
        <w:rPr>
          <w:rFonts w:cs="Times New Roman"/>
          <w:lang w:val="en-US"/>
        </w:rPr>
        <w:t>be considered as a</w:t>
      </w:r>
      <w:r w:rsidR="00234210" w:rsidRPr="00493638">
        <w:rPr>
          <w:rFonts w:cs="Times New Roman"/>
          <w:lang w:val="en-US"/>
        </w:rPr>
        <w:t>n SC</w:t>
      </w:r>
      <w:r w:rsidR="00192CB2" w:rsidRPr="00493638">
        <w:rPr>
          <w:rFonts w:cs="Times New Roman"/>
          <w:lang w:val="en-US"/>
        </w:rPr>
        <w:t xml:space="preserve"> recommendation.</w:t>
      </w:r>
    </w:p>
    <w:p w:rsidR="00CD2BB7" w:rsidRPr="00493638" w:rsidRDefault="00CD2BB7" w:rsidP="00894CDB">
      <w:pPr>
        <w:pStyle w:val="Best2"/>
        <w:adjustRightInd w:val="0"/>
        <w:snapToGrid w:val="0"/>
        <w:spacing w:after="240" w:line="240" w:lineRule="auto"/>
        <w:ind w:left="0" w:firstLine="0"/>
        <w:rPr>
          <w:rFonts w:cs="Times New Roman"/>
          <w:lang w:val="en-US"/>
        </w:rPr>
      </w:pPr>
      <w:r w:rsidRPr="00493638">
        <w:rPr>
          <w:rFonts w:cs="Times New Roman"/>
          <w:lang w:val="en-US"/>
        </w:rPr>
        <w:t xml:space="preserve">The </w:t>
      </w:r>
      <w:r w:rsidR="00954A7B" w:rsidRPr="00493638">
        <w:rPr>
          <w:rFonts w:cs="Times New Roman"/>
          <w:lang w:val="en-US"/>
        </w:rPr>
        <w:t xml:space="preserve">EU asked </w:t>
      </w:r>
      <w:r w:rsidR="001802F9" w:rsidRPr="00493638">
        <w:rPr>
          <w:rFonts w:cs="Times New Roman"/>
          <w:lang w:val="en-US"/>
        </w:rPr>
        <w:t xml:space="preserve">for an explanation of the </w:t>
      </w:r>
      <w:r w:rsidR="00535F0C" w:rsidRPr="00493638">
        <w:rPr>
          <w:rFonts w:cs="Times New Roman"/>
          <w:lang w:val="en-US"/>
        </w:rPr>
        <w:t xml:space="preserve">trends </w:t>
      </w:r>
      <w:r w:rsidR="001802F9" w:rsidRPr="00493638">
        <w:rPr>
          <w:rFonts w:cs="Times New Roman"/>
          <w:lang w:val="en-US"/>
        </w:rPr>
        <w:t>in the number of associated sets in recent years</w:t>
      </w:r>
      <w:r w:rsidR="00535F0C" w:rsidRPr="00493638">
        <w:rPr>
          <w:rFonts w:cs="Times New Roman"/>
          <w:lang w:val="en-US"/>
        </w:rPr>
        <w:t xml:space="preserve"> in relation to relevant CMMs in place</w:t>
      </w:r>
      <w:r w:rsidR="001802F9" w:rsidRPr="00493638">
        <w:rPr>
          <w:rFonts w:cs="Times New Roman"/>
          <w:lang w:val="en-US"/>
        </w:rPr>
        <w:t xml:space="preserve">. </w:t>
      </w:r>
    </w:p>
    <w:p w:rsidR="001802F9" w:rsidRPr="00493638" w:rsidRDefault="00CD2BB7" w:rsidP="00894CDB">
      <w:pPr>
        <w:pStyle w:val="Best2"/>
        <w:adjustRightInd w:val="0"/>
        <w:snapToGrid w:val="0"/>
        <w:spacing w:after="240" w:line="240" w:lineRule="auto"/>
        <w:ind w:left="0" w:firstLine="0"/>
        <w:rPr>
          <w:rFonts w:cs="Times New Roman"/>
          <w:lang w:val="en-US"/>
        </w:rPr>
      </w:pPr>
      <w:r w:rsidRPr="00493638">
        <w:rPr>
          <w:rFonts w:cs="Times New Roman"/>
          <w:lang w:val="en-US"/>
        </w:rPr>
        <w:t>P. Williams (SPC)</w:t>
      </w:r>
      <w:r w:rsidR="001802F9" w:rsidRPr="00493638">
        <w:rPr>
          <w:rFonts w:cs="Times New Roman"/>
          <w:lang w:val="en-US"/>
        </w:rPr>
        <w:t xml:space="preserve"> responded that </w:t>
      </w:r>
      <w:r w:rsidR="00605180" w:rsidRPr="00493638">
        <w:rPr>
          <w:rFonts w:cs="Times New Roman"/>
          <w:lang w:val="en-US"/>
        </w:rPr>
        <w:t>fish aggregating device (</w:t>
      </w:r>
      <w:r w:rsidR="001802F9" w:rsidRPr="00493638">
        <w:rPr>
          <w:rFonts w:cs="Times New Roman"/>
          <w:lang w:val="en-US"/>
        </w:rPr>
        <w:t>FAD</w:t>
      </w:r>
      <w:r w:rsidR="00605180" w:rsidRPr="00493638">
        <w:rPr>
          <w:rFonts w:cs="Times New Roman"/>
          <w:lang w:val="en-US"/>
        </w:rPr>
        <w:t>)</w:t>
      </w:r>
      <w:r w:rsidR="001802F9" w:rsidRPr="00493638">
        <w:rPr>
          <w:rFonts w:cs="Times New Roman"/>
          <w:lang w:val="en-US"/>
        </w:rPr>
        <w:t xml:space="preserve"> closure restrictions were a prim</w:t>
      </w:r>
      <w:r w:rsidR="0004039A">
        <w:rPr>
          <w:rFonts w:cs="Times New Roman"/>
          <w:lang w:val="en-US"/>
        </w:rPr>
        <w:t>ary</w:t>
      </w:r>
      <w:r w:rsidR="001802F9" w:rsidRPr="00493638">
        <w:rPr>
          <w:rFonts w:cs="Times New Roman"/>
          <w:lang w:val="en-US"/>
        </w:rPr>
        <w:t xml:space="preserve"> cause of that reduction.</w:t>
      </w:r>
      <w:r w:rsidR="00C44FBC" w:rsidRPr="00493638">
        <w:rPr>
          <w:rFonts w:cs="Times New Roman"/>
          <w:lang w:val="en-US"/>
        </w:rPr>
        <w:t xml:space="preserve"> The EU supported Australia’s suggestion to express capacity trends in terms of tonnage in addition to the number of boats.</w:t>
      </w:r>
    </w:p>
    <w:p w:rsidR="00CD2BB7" w:rsidRPr="00493638" w:rsidRDefault="00957591" w:rsidP="00894CDB">
      <w:pPr>
        <w:pStyle w:val="Best2"/>
        <w:adjustRightInd w:val="0"/>
        <w:snapToGrid w:val="0"/>
        <w:spacing w:after="240" w:line="240" w:lineRule="auto"/>
        <w:ind w:left="0" w:firstLine="0"/>
        <w:rPr>
          <w:rFonts w:cs="Times New Roman"/>
          <w:lang w:val="en-US"/>
        </w:rPr>
      </w:pPr>
      <w:r w:rsidRPr="00493638">
        <w:rPr>
          <w:rFonts w:cs="Times New Roman"/>
          <w:lang w:val="en-US"/>
        </w:rPr>
        <w:t xml:space="preserve">Australia </w:t>
      </w:r>
      <w:r w:rsidR="00234210" w:rsidRPr="00493638">
        <w:rPr>
          <w:rFonts w:cs="Times New Roman"/>
          <w:lang w:val="en-US"/>
        </w:rPr>
        <w:t xml:space="preserve">observed </w:t>
      </w:r>
      <w:r w:rsidR="008B7318" w:rsidRPr="00493638">
        <w:rPr>
          <w:rFonts w:cs="Times New Roman"/>
          <w:lang w:val="en-US"/>
        </w:rPr>
        <w:t xml:space="preserve">that there were </w:t>
      </w:r>
      <w:r w:rsidRPr="00493638">
        <w:rPr>
          <w:rFonts w:cs="Times New Roman"/>
          <w:lang w:val="en-US"/>
        </w:rPr>
        <w:t xml:space="preserve">fairly strong price signals in the fishery but </w:t>
      </w:r>
      <w:r w:rsidR="008B7318" w:rsidRPr="00493638">
        <w:rPr>
          <w:rFonts w:cs="Times New Roman"/>
          <w:lang w:val="en-US"/>
        </w:rPr>
        <w:t xml:space="preserve">that </w:t>
      </w:r>
      <w:r w:rsidRPr="00493638">
        <w:rPr>
          <w:rFonts w:cs="Times New Roman"/>
          <w:lang w:val="en-US"/>
        </w:rPr>
        <w:t xml:space="preserve">over the long term a steady increase in </w:t>
      </w:r>
      <w:r w:rsidR="008B7318" w:rsidRPr="00493638">
        <w:rPr>
          <w:rFonts w:cs="Times New Roman"/>
          <w:lang w:val="en-US"/>
        </w:rPr>
        <w:t xml:space="preserve">the </w:t>
      </w:r>
      <w:r w:rsidRPr="00493638">
        <w:rPr>
          <w:rFonts w:cs="Times New Roman"/>
          <w:lang w:val="en-US"/>
        </w:rPr>
        <w:t xml:space="preserve">price being received for landed </w:t>
      </w:r>
      <w:r w:rsidR="008B7318" w:rsidRPr="00493638">
        <w:rPr>
          <w:rFonts w:cs="Times New Roman"/>
          <w:lang w:val="en-US"/>
        </w:rPr>
        <w:t xml:space="preserve">fish </w:t>
      </w:r>
      <w:r w:rsidR="00234210" w:rsidRPr="00493638">
        <w:rPr>
          <w:rFonts w:cs="Times New Roman"/>
          <w:lang w:val="en-US"/>
        </w:rPr>
        <w:t xml:space="preserve">was apparent, </w:t>
      </w:r>
      <w:r w:rsidR="008B7318" w:rsidRPr="00493638">
        <w:rPr>
          <w:rFonts w:cs="Times New Roman"/>
          <w:lang w:val="en-US"/>
        </w:rPr>
        <w:t xml:space="preserve">because the </w:t>
      </w:r>
      <w:r w:rsidRPr="00493638">
        <w:rPr>
          <w:rFonts w:cs="Times New Roman"/>
          <w:lang w:val="en-US"/>
        </w:rPr>
        <w:t xml:space="preserve">market </w:t>
      </w:r>
      <w:r w:rsidR="008B7318" w:rsidRPr="00493638">
        <w:rPr>
          <w:rFonts w:cs="Times New Roman"/>
          <w:lang w:val="en-US"/>
        </w:rPr>
        <w:t>continu</w:t>
      </w:r>
      <w:r w:rsidR="00234210" w:rsidRPr="00493638">
        <w:rPr>
          <w:rFonts w:cs="Times New Roman"/>
          <w:lang w:val="en-US"/>
        </w:rPr>
        <w:t>es</w:t>
      </w:r>
      <w:r w:rsidRPr="00493638">
        <w:rPr>
          <w:rFonts w:cs="Times New Roman"/>
          <w:lang w:val="en-US"/>
        </w:rPr>
        <w:t xml:space="preserve"> to expand. </w:t>
      </w:r>
      <w:r w:rsidR="00E74E6E" w:rsidRPr="00493638">
        <w:rPr>
          <w:rFonts w:cs="Times New Roman"/>
          <w:lang w:val="en-US"/>
        </w:rPr>
        <w:t xml:space="preserve">Australia </w:t>
      </w:r>
      <w:r w:rsidR="007E2FF0" w:rsidRPr="00493638">
        <w:rPr>
          <w:rFonts w:cs="Times New Roman"/>
          <w:lang w:val="en-US"/>
        </w:rPr>
        <w:t xml:space="preserve">queried </w:t>
      </w:r>
      <w:r w:rsidR="00E74E6E" w:rsidRPr="00493638">
        <w:rPr>
          <w:rFonts w:cs="Times New Roman"/>
          <w:lang w:val="en-US"/>
        </w:rPr>
        <w:t xml:space="preserve">whether the </w:t>
      </w:r>
      <w:r w:rsidRPr="00493638">
        <w:rPr>
          <w:rFonts w:cs="Times New Roman"/>
          <w:lang w:val="en-US"/>
        </w:rPr>
        <w:t xml:space="preserve">market </w:t>
      </w:r>
      <w:r w:rsidR="007E2FF0" w:rsidRPr="00493638">
        <w:rPr>
          <w:rFonts w:cs="Times New Roman"/>
          <w:lang w:val="en-US"/>
        </w:rPr>
        <w:t xml:space="preserve">would </w:t>
      </w:r>
      <w:r w:rsidRPr="00493638">
        <w:rPr>
          <w:rFonts w:cs="Times New Roman"/>
          <w:lang w:val="en-US"/>
        </w:rPr>
        <w:t>continue to expand</w:t>
      </w:r>
      <w:r w:rsidR="00E74E6E" w:rsidRPr="00493638">
        <w:rPr>
          <w:rFonts w:cs="Times New Roman"/>
          <w:lang w:val="en-US"/>
        </w:rPr>
        <w:t>,</w:t>
      </w:r>
      <w:r w:rsidRPr="00493638">
        <w:rPr>
          <w:rFonts w:cs="Times New Roman"/>
          <w:lang w:val="en-US"/>
        </w:rPr>
        <w:t xml:space="preserve"> or </w:t>
      </w:r>
      <w:r w:rsidR="00E74E6E" w:rsidRPr="00493638">
        <w:rPr>
          <w:rFonts w:cs="Times New Roman"/>
          <w:lang w:val="en-US"/>
        </w:rPr>
        <w:t xml:space="preserve">if there </w:t>
      </w:r>
      <w:r w:rsidR="007E2FF0" w:rsidRPr="00493638">
        <w:rPr>
          <w:rFonts w:cs="Times New Roman"/>
          <w:lang w:val="en-US"/>
        </w:rPr>
        <w:t>are</w:t>
      </w:r>
      <w:r w:rsidRPr="00493638">
        <w:rPr>
          <w:rFonts w:cs="Times New Roman"/>
          <w:lang w:val="en-US"/>
        </w:rPr>
        <w:t xml:space="preserve"> market limits</w:t>
      </w:r>
      <w:r w:rsidR="00E74E6E" w:rsidRPr="00493638">
        <w:rPr>
          <w:rFonts w:cs="Times New Roman"/>
          <w:lang w:val="en-US"/>
        </w:rPr>
        <w:t>.</w:t>
      </w:r>
      <w:r w:rsidR="0002440B" w:rsidRPr="00493638">
        <w:rPr>
          <w:rFonts w:cs="Times New Roman"/>
          <w:lang w:val="en-US"/>
        </w:rPr>
        <w:t xml:space="preserve"> </w:t>
      </w:r>
    </w:p>
    <w:p w:rsidR="00957591" w:rsidRPr="00493638" w:rsidRDefault="007E2FF0" w:rsidP="00894CDB">
      <w:pPr>
        <w:pStyle w:val="Best2"/>
        <w:adjustRightInd w:val="0"/>
        <w:snapToGrid w:val="0"/>
        <w:spacing w:after="240" w:line="240" w:lineRule="auto"/>
        <w:ind w:left="0" w:firstLine="0"/>
        <w:rPr>
          <w:rFonts w:cs="Times New Roman"/>
          <w:lang w:val="en-US"/>
        </w:rPr>
      </w:pPr>
      <w:r w:rsidRPr="00493638">
        <w:rPr>
          <w:rFonts w:cs="Times New Roman"/>
          <w:lang w:val="en-US"/>
        </w:rPr>
        <w:t xml:space="preserve">C. Reid </w:t>
      </w:r>
      <w:r w:rsidR="00CD2BB7" w:rsidRPr="00493638">
        <w:rPr>
          <w:rFonts w:cs="Times New Roman"/>
          <w:lang w:val="en-US"/>
        </w:rPr>
        <w:t xml:space="preserve">(FFA) </w:t>
      </w:r>
      <w:r w:rsidR="0002440B" w:rsidRPr="00493638">
        <w:rPr>
          <w:rFonts w:cs="Times New Roman"/>
          <w:lang w:val="en-US"/>
        </w:rPr>
        <w:t>responded that the s</w:t>
      </w:r>
      <w:r w:rsidR="00957591" w:rsidRPr="00493638">
        <w:rPr>
          <w:rFonts w:cs="Times New Roman"/>
          <w:lang w:val="en-US"/>
        </w:rPr>
        <w:t xml:space="preserve">ashimi </w:t>
      </w:r>
      <w:r w:rsidR="0002440B" w:rsidRPr="00493638">
        <w:rPr>
          <w:rFonts w:cs="Times New Roman"/>
          <w:lang w:val="en-US"/>
        </w:rPr>
        <w:t xml:space="preserve">market was </w:t>
      </w:r>
      <w:r w:rsidR="00957591" w:rsidRPr="00493638">
        <w:rPr>
          <w:rFonts w:cs="Times New Roman"/>
          <w:lang w:val="en-US"/>
        </w:rPr>
        <w:t>stagnant</w:t>
      </w:r>
      <w:r w:rsidR="0002440B" w:rsidRPr="00493638">
        <w:rPr>
          <w:rFonts w:cs="Times New Roman"/>
          <w:lang w:val="en-US"/>
        </w:rPr>
        <w:t xml:space="preserve">; </w:t>
      </w:r>
      <w:r w:rsidRPr="00493638">
        <w:rPr>
          <w:rFonts w:cs="Times New Roman"/>
          <w:lang w:val="en-US"/>
        </w:rPr>
        <w:t xml:space="preserve">that </w:t>
      </w:r>
      <w:r w:rsidR="0002440B" w:rsidRPr="00493638">
        <w:rPr>
          <w:rFonts w:cs="Times New Roman"/>
          <w:lang w:val="en-US"/>
        </w:rPr>
        <w:t>the i</w:t>
      </w:r>
      <w:r w:rsidR="00957591" w:rsidRPr="00493638">
        <w:rPr>
          <w:rFonts w:cs="Times New Roman"/>
          <w:lang w:val="en-US"/>
        </w:rPr>
        <w:t xml:space="preserve">ncrease </w:t>
      </w:r>
      <w:r w:rsidRPr="00493638">
        <w:rPr>
          <w:rFonts w:cs="Times New Roman"/>
          <w:lang w:val="en-US"/>
        </w:rPr>
        <w:t>wa</w:t>
      </w:r>
      <w:r w:rsidR="00957591" w:rsidRPr="00493638">
        <w:rPr>
          <w:rFonts w:cs="Times New Roman"/>
          <w:lang w:val="en-US"/>
        </w:rPr>
        <w:t xml:space="preserve">s </w:t>
      </w:r>
      <w:r w:rsidR="0002440B" w:rsidRPr="00493638">
        <w:rPr>
          <w:rFonts w:cs="Times New Roman"/>
          <w:lang w:val="en-US"/>
        </w:rPr>
        <w:t>in purse-seine-</w:t>
      </w:r>
      <w:r w:rsidR="00957591" w:rsidRPr="00493638">
        <w:rPr>
          <w:rFonts w:cs="Times New Roman"/>
          <w:lang w:val="en-US"/>
        </w:rPr>
        <w:t xml:space="preserve">caught </w:t>
      </w:r>
      <w:r w:rsidR="0002440B" w:rsidRPr="00493638">
        <w:rPr>
          <w:rFonts w:cs="Times New Roman"/>
          <w:lang w:val="en-US"/>
        </w:rPr>
        <w:t>fish</w:t>
      </w:r>
      <w:r w:rsidR="00957591" w:rsidRPr="00493638">
        <w:rPr>
          <w:rFonts w:cs="Times New Roman"/>
          <w:lang w:val="en-US"/>
        </w:rPr>
        <w:t>. Predicting long</w:t>
      </w:r>
      <w:r w:rsidR="0004039A">
        <w:rPr>
          <w:rFonts w:cs="Times New Roman"/>
          <w:lang w:val="en-US"/>
        </w:rPr>
        <w:t>-</w:t>
      </w:r>
      <w:r w:rsidR="00957591" w:rsidRPr="00493638">
        <w:rPr>
          <w:rFonts w:cs="Times New Roman"/>
          <w:lang w:val="en-US"/>
        </w:rPr>
        <w:t xml:space="preserve">term trends </w:t>
      </w:r>
      <w:r w:rsidR="0002440B" w:rsidRPr="00493638">
        <w:rPr>
          <w:rFonts w:cs="Times New Roman"/>
          <w:lang w:val="en-US"/>
        </w:rPr>
        <w:t>was difficult</w:t>
      </w:r>
      <w:r w:rsidR="00957591" w:rsidRPr="00493638">
        <w:rPr>
          <w:rFonts w:cs="Times New Roman"/>
          <w:lang w:val="en-US"/>
        </w:rPr>
        <w:t xml:space="preserve"> but </w:t>
      </w:r>
      <w:r w:rsidR="0002440B" w:rsidRPr="00493638">
        <w:rPr>
          <w:rFonts w:cs="Times New Roman"/>
          <w:lang w:val="en-US"/>
        </w:rPr>
        <w:t xml:space="preserve">there appeared to </w:t>
      </w:r>
      <w:r w:rsidR="00957591" w:rsidRPr="00493638">
        <w:rPr>
          <w:rFonts w:cs="Times New Roman"/>
          <w:lang w:val="en-US"/>
        </w:rPr>
        <w:t>be sign</w:t>
      </w:r>
      <w:r w:rsidR="0002440B" w:rsidRPr="00493638">
        <w:rPr>
          <w:rFonts w:cs="Times New Roman"/>
          <w:lang w:val="en-US"/>
        </w:rPr>
        <w:t>ificant</w:t>
      </w:r>
      <w:r w:rsidR="00957591" w:rsidRPr="00493638">
        <w:rPr>
          <w:rFonts w:cs="Times New Roman"/>
          <w:lang w:val="en-US"/>
        </w:rPr>
        <w:t xml:space="preserve"> room for exp</w:t>
      </w:r>
      <w:r w:rsidR="0002440B" w:rsidRPr="00493638">
        <w:rPr>
          <w:rFonts w:cs="Times New Roman"/>
          <w:lang w:val="en-US"/>
        </w:rPr>
        <w:t>a</w:t>
      </w:r>
      <w:r w:rsidR="00957591" w:rsidRPr="00493638">
        <w:rPr>
          <w:rFonts w:cs="Times New Roman"/>
          <w:lang w:val="en-US"/>
        </w:rPr>
        <w:t>n</w:t>
      </w:r>
      <w:r w:rsidR="0002440B" w:rsidRPr="00493638">
        <w:rPr>
          <w:rFonts w:cs="Times New Roman"/>
          <w:lang w:val="en-US"/>
        </w:rPr>
        <w:t>s</w:t>
      </w:r>
      <w:r w:rsidR="00957591" w:rsidRPr="00493638">
        <w:rPr>
          <w:rFonts w:cs="Times New Roman"/>
          <w:lang w:val="en-US"/>
        </w:rPr>
        <w:t>ion</w:t>
      </w:r>
      <w:r w:rsidR="0002440B" w:rsidRPr="00493638">
        <w:rPr>
          <w:rFonts w:cs="Times New Roman"/>
          <w:lang w:val="en-US"/>
        </w:rPr>
        <w:t xml:space="preserve">, </w:t>
      </w:r>
      <w:r w:rsidRPr="00493638">
        <w:rPr>
          <w:rFonts w:cs="Times New Roman"/>
          <w:lang w:val="en-US"/>
        </w:rPr>
        <w:t xml:space="preserve">with </w:t>
      </w:r>
      <w:r w:rsidR="0002440B" w:rsidRPr="00493638">
        <w:rPr>
          <w:rFonts w:cs="Times New Roman"/>
          <w:lang w:val="en-US"/>
        </w:rPr>
        <w:t>both China and India ha</w:t>
      </w:r>
      <w:r w:rsidRPr="00493638">
        <w:rPr>
          <w:rFonts w:cs="Times New Roman"/>
          <w:lang w:val="en-US"/>
        </w:rPr>
        <w:t>ving</w:t>
      </w:r>
      <w:r w:rsidR="0002440B" w:rsidRPr="00493638">
        <w:rPr>
          <w:rFonts w:cs="Times New Roman"/>
          <w:lang w:val="en-US"/>
        </w:rPr>
        <w:t xml:space="preserve"> </w:t>
      </w:r>
      <w:r w:rsidR="00957591" w:rsidRPr="00493638">
        <w:rPr>
          <w:rFonts w:cs="Times New Roman"/>
          <w:lang w:val="en-US"/>
        </w:rPr>
        <w:t xml:space="preserve">low penetration </w:t>
      </w:r>
      <w:r w:rsidRPr="00493638">
        <w:rPr>
          <w:rFonts w:cs="Times New Roman"/>
          <w:lang w:val="en-US"/>
        </w:rPr>
        <w:t xml:space="preserve">of product </w:t>
      </w:r>
      <w:r w:rsidR="00957591" w:rsidRPr="00493638">
        <w:rPr>
          <w:rFonts w:cs="Times New Roman"/>
          <w:lang w:val="en-US"/>
        </w:rPr>
        <w:t xml:space="preserve">and </w:t>
      </w:r>
      <w:r w:rsidR="00667D3B" w:rsidRPr="00493638">
        <w:rPr>
          <w:rFonts w:cs="Times New Roman"/>
          <w:lang w:val="en-US"/>
        </w:rPr>
        <w:t xml:space="preserve">prices for </w:t>
      </w:r>
      <w:r w:rsidR="00957591" w:rsidRPr="00493638">
        <w:rPr>
          <w:rFonts w:cs="Times New Roman"/>
          <w:lang w:val="en-US"/>
        </w:rPr>
        <w:t xml:space="preserve">raw </w:t>
      </w:r>
      <w:r w:rsidRPr="00493638">
        <w:rPr>
          <w:rFonts w:cs="Times New Roman"/>
          <w:lang w:val="en-US"/>
        </w:rPr>
        <w:t xml:space="preserve">canning </w:t>
      </w:r>
      <w:r w:rsidR="00957591" w:rsidRPr="00493638">
        <w:rPr>
          <w:rFonts w:cs="Times New Roman"/>
          <w:lang w:val="en-US"/>
        </w:rPr>
        <w:t xml:space="preserve">material </w:t>
      </w:r>
      <w:r w:rsidRPr="00493638">
        <w:rPr>
          <w:rFonts w:cs="Times New Roman"/>
          <w:lang w:val="en-US"/>
        </w:rPr>
        <w:t>continuing</w:t>
      </w:r>
      <w:r w:rsidR="00957591" w:rsidRPr="00493638">
        <w:rPr>
          <w:rFonts w:cs="Times New Roman"/>
          <w:lang w:val="en-US"/>
        </w:rPr>
        <w:t xml:space="preserve"> to </w:t>
      </w:r>
      <w:r w:rsidR="00667D3B" w:rsidRPr="00493638">
        <w:rPr>
          <w:rFonts w:cs="Times New Roman"/>
          <w:lang w:val="en-US"/>
        </w:rPr>
        <w:t>i</w:t>
      </w:r>
      <w:r w:rsidR="00957591" w:rsidRPr="00493638">
        <w:rPr>
          <w:rFonts w:cs="Times New Roman"/>
          <w:lang w:val="en-US"/>
        </w:rPr>
        <w:t xml:space="preserve">ncrease. </w:t>
      </w:r>
    </w:p>
    <w:p w:rsidR="001F024F" w:rsidRPr="00493638" w:rsidRDefault="001F024F" w:rsidP="00894CDB">
      <w:pPr>
        <w:pStyle w:val="Best2"/>
        <w:adjustRightInd w:val="0"/>
        <w:snapToGrid w:val="0"/>
        <w:spacing w:after="240" w:line="240" w:lineRule="auto"/>
        <w:ind w:left="0" w:firstLine="0"/>
        <w:rPr>
          <w:rFonts w:cs="Times New Roman"/>
          <w:lang w:val="en-US"/>
        </w:rPr>
      </w:pPr>
      <w:r w:rsidRPr="00493638">
        <w:rPr>
          <w:rFonts w:cs="Times New Roman"/>
          <w:lang w:val="en-US"/>
        </w:rPr>
        <w:t xml:space="preserve">Chinese </w:t>
      </w:r>
      <w:r w:rsidR="00667D3B" w:rsidRPr="00493638">
        <w:rPr>
          <w:rFonts w:cs="Times New Roman"/>
          <w:lang w:val="en-US"/>
        </w:rPr>
        <w:t xml:space="preserve">Taipei </w:t>
      </w:r>
      <w:r w:rsidR="005D1477" w:rsidRPr="00493638">
        <w:rPr>
          <w:rFonts w:cs="Times New Roman"/>
          <w:lang w:val="en-US"/>
        </w:rPr>
        <w:t xml:space="preserve">also </w:t>
      </w:r>
      <w:r w:rsidRPr="00493638">
        <w:rPr>
          <w:rFonts w:cs="Times New Roman"/>
          <w:lang w:val="en-US"/>
        </w:rPr>
        <w:t>express</w:t>
      </w:r>
      <w:r w:rsidR="00667D3B" w:rsidRPr="00493638">
        <w:rPr>
          <w:rFonts w:cs="Times New Roman"/>
          <w:lang w:val="en-US"/>
        </w:rPr>
        <w:t>ed</w:t>
      </w:r>
      <w:r w:rsidRPr="00493638">
        <w:rPr>
          <w:rFonts w:cs="Times New Roman"/>
          <w:lang w:val="en-US"/>
        </w:rPr>
        <w:t xml:space="preserve"> concern about </w:t>
      </w:r>
      <w:r w:rsidR="005D1477" w:rsidRPr="00493638">
        <w:rPr>
          <w:rFonts w:cs="Times New Roman"/>
          <w:lang w:val="en-US"/>
        </w:rPr>
        <w:t xml:space="preserve">increasing </w:t>
      </w:r>
      <w:r w:rsidR="00667D3B" w:rsidRPr="00493638">
        <w:rPr>
          <w:rFonts w:cs="Times New Roman"/>
          <w:lang w:val="en-US"/>
        </w:rPr>
        <w:t xml:space="preserve">purse-seine fishing effort and suggested </w:t>
      </w:r>
      <w:r w:rsidRPr="00493638">
        <w:rPr>
          <w:rFonts w:cs="Times New Roman"/>
          <w:lang w:val="en-US"/>
        </w:rPr>
        <w:t>compar</w:t>
      </w:r>
      <w:r w:rsidR="00667D3B" w:rsidRPr="00493638">
        <w:rPr>
          <w:rFonts w:cs="Times New Roman"/>
          <w:lang w:val="en-US"/>
        </w:rPr>
        <w:t>ing</w:t>
      </w:r>
      <w:r w:rsidRPr="00493638">
        <w:rPr>
          <w:rFonts w:cs="Times New Roman"/>
          <w:lang w:val="en-US"/>
        </w:rPr>
        <w:t xml:space="preserve"> the catch rate by </w:t>
      </w:r>
      <w:r w:rsidR="00C34DEC" w:rsidRPr="00493638">
        <w:rPr>
          <w:rFonts w:cs="Times New Roman"/>
          <w:lang w:val="en-US"/>
        </w:rPr>
        <w:t>set</w:t>
      </w:r>
      <w:r w:rsidRPr="00493638">
        <w:rPr>
          <w:rFonts w:cs="Times New Roman"/>
          <w:lang w:val="en-US"/>
        </w:rPr>
        <w:t xml:space="preserve"> type for the fleet</w:t>
      </w:r>
      <w:r w:rsidR="00117832" w:rsidRPr="00493638">
        <w:rPr>
          <w:rFonts w:cs="Times New Roman"/>
          <w:lang w:val="en-US"/>
        </w:rPr>
        <w:t xml:space="preserve">. </w:t>
      </w:r>
      <w:r w:rsidR="009064A6" w:rsidRPr="00493638">
        <w:rPr>
          <w:rFonts w:cs="Times New Roman"/>
          <w:lang w:val="en-US"/>
        </w:rPr>
        <w:t>T</w:t>
      </w:r>
      <w:r w:rsidR="00117832" w:rsidRPr="00493638">
        <w:rPr>
          <w:rFonts w:cs="Times New Roman"/>
          <w:lang w:val="en-US"/>
        </w:rPr>
        <w:t xml:space="preserve">he </w:t>
      </w:r>
      <w:r w:rsidR="005D1477" w:rsidRPr="00493638">
        <w:rPr>
          <w:rFonts w:cs="Times New Roman"/>
          <w:lang w:val="en-US"/>
        </w:rPr>
        <w:t>Chinese</w:t>
      </w:r>
      <w:r w:rsidR="00117832" w:rsidRPr="00493638">
        <w:rPr>
          <w:rFonts w:cs="Times New Roman"/>
          <w:lang w:val="en-US"/>
        </w:rPr>
        <w:t xml:space="preserve"> </w:t>
      </w:r>
      <w:r w:rsidRPr="00493638">
        <w:rPr>
          <w:rFonts w:cs="Times New Roman"/>
          <w:lang w:val="en-US"/>
        </w:rPr>
        <w:t xml:space="preserve">and </w:t>
      </w:r>
      <w:r w:rsidR="00117832" w:rsidRPr="00493638">
        <w:rPr>
          <w:rFonts w:cs="Times New Roman"/>
          <w:lang w:val="en-US"/>
        </w:rPr>
        <w:t xml:space="preserve">Pacific Island </w:t>
      </w:r>
      <w:r w:rsidR="0004039A">
        <w:rPr>
          <w:rFonts w:cs="Times New Roman"/>
          <w:lang w:val="en-US"/>
        </w:rPr>
        <w:t>c</w:t>
      </w:r>
      <w:r w:rsidR="00117832" w:rsidRPr="00493638">
        <w:rPr>
          <w:rFonts w:cs="Times New Roman"/>
          <w:lang w:val="en-US"/>
        </w:rPr>
        <w:t>ountries</w:t>
      </w:r>
      <w:r w:rsidR="0059111A" w:rsidRPr="00493638">
        <w:rPr>
          <w:rFonts w:cs="Times New Roman"/>
          <w:lang w:val="en-US"/>
        </w:rPr>
        <w:t>’</w:t>
      </w:r>
      <w:r w:rsidR="005D1477" w:rsidRPr="00493638">
        <w:rPr>
          <w:rFonts w:cs="Times New Roman"/>
          <w:lang w:val="en-US"/>
        </w:rPr>
        <w:t xml:space="preserve"> purse-seine effort was </w:t>
      </w:r>
      <w:r w:rsidRPr="00493638">
        <w:rPr>
          <w:rFonts w:cs="Times New Roman"/>
          <w:lang w:val="en-US"/>
        </w:rPr>
        <w:t>significant</w:t>
      </w:r>
      <w:r w:rsidR="00117832" w:rsidRPr="00493638">
        <w:rPr>
          <w:rFonts w:cs="Times New Roman"/>
          <w:lang w:val="en-US"/>
        </w:rPr>
        <w:t xml:space="preserve"> and s</w:t>
      </w:r>
      <w:r w:rsidRPr="00493638">
        <w:rPr>
          <w:rFonts w:cs="Times New Roman"/>
          <w:lang w:val="en-US"/>
        </w:rPr>
        <w:t>hould be included in</w:t>
      </w:r>
      <w:r w:rsidR="0004039A">
        <w:rPr>
          <w:rFonts w:cs="Times New Roman"/>
          <w:lang w:val="en-US"/>
        </w:rPr>
        <w:t xml:space="preserve"> the</w:t>
      </w:r>
      <w:r w:rsidRPr="00493638">
        <w:rPr>
          <w:rFonts w:cs="Times New Roman"/>
          <w:lang w:val="en-US"/>
        </w:rPr>
        <w:t xml:space="preserve"> analysis by</w:t>
      </w:r>
      <w:r w:rsidR="00C34DEC" w:rsidRPr="00493638">
        <w:rPr>
          <w:rFonts w:cs="Times New Roman"/>
          <w:lang w:val="en-US"/>
        </w:rPr>
        <w:t xml:space="preserve"> set types</w:t>
      </w:r>
      <w:r w:rsidR="009064A6" w:rsidRPr="00493638">
        <w:rPr>
          <w:rFonts w:cs="Times New Roman"/>
          <w:lang w:val="en-US"/>
        </w:rPr>
        <w:t>. Chinese Taipei suggested that</w:t>
      </w:r>
      <w:r w:rsidR="00BD0CAD" w:rsidRPr="00493638">
        <w:rPr>
          <w:rFonts w:cs="Times New Roman"/>
          <w:lang w:val="en-US"/>
        </w:rPr>
        <w:t xml:space="preserve"> </w:t>
      </w:r>
      <w:r w:rsidR="004F0826" w:rsidRPr="00493638">
        <w:rPr>
          <w:rFonts w:cs="Times New Roman"/>
          <w:lang w:val="en-US"/>
        </w:rPr>
        <w:t xml:space="preserve">the </w:t>
      </w:r>
      <w:r w:rsidR="009064A6" w:rsidRPr="00493638">
        <w:rPr>
          <w:rFonts w:cs="Times New Roman"/>
          <w:lang w:val="en-US"/>
        </w:rPr>
        <w:t xml:space="preserve">charter vessel </w:t>
      </w:r>
      <w:r w:rsidRPr="00493638">
        <w:rPr>
          <w:rFonts w:cs="Times New Roman"/>
          <w:lang w:val="en-US"/>
        </w:rPr>
        <w:t xml:space="preserve">catch </w:t>
      </w:r>
      <w:r w:rsidR="009064A6" w:rsidRPr="00493638">
        <w:rPr>
          <w:rFonts w:cs="Times New Roman"/>
          <w:lang w:val="en-US"/>
        </w:rPr>
        <w:t>information</w:t>
      </w:r>
      <w:r w:rsidR="004F0826" w:rsidRPr="00493638">
        <w:rPr>
          <w:rFonts w:cs="Times New Roman"/>
          <w:lang w:val="en-US"/>
        </w:rPr>
        <w:t xml:space="preserve"> should be included in </w:t>
      </w:r>
      <w:r w:rsidR="009157EF" w:rsidRPr="00493638">
        <w:rPr>
          <w:rFonts w:eastAsia="Batang" w:cs="Times New Roman"/>
          <w:lang w:val="en-US" w:eastAsia="ko-KR"/>
        </w:rPr>
        <w:t>SC10-</w:t>
      </w:r>
      <w:r w:rsidR="004F0826" w:rsidRPr="00493638">
        <w:rPr>
          <w:rFonts w:cs="Times New Roman"/>
          <w:lang w:val="en-US"/>
        </w:rPr>
        <w:t>ST-IP-01 from next year</w:t>
      </w:r>
      <w:r w:rsidRPr="00493638">
        <w:rPr>
          <w:rFonts w:cs="Times New Roman"/>
          <w:lang w:val="en-US"/>
        </w:rPr>
        <w:t>.</w:t>
      </w:r>
    </w:p>
    <w:p w:rsidR="001F024F" w:rsidRPr="00493638" w:rsidRDefault="001F024F" w:rsidP="00894CDB">
      <w:pPr>
        <w:pStyle w:val="Best2"/>
        <w:adjustRightInd w:val="0"/>
        <w:snapToGrid w:val="0"/>
        <w:spacing w:after="240" w:line="240" w:lineRule="auto"/>
        <w:ind w:left="0" w:firstLine="0"/>
        <w:rPr>
          <w:rFonts w:cs="Times New Roman"/>
          <w:lang w:val="en-US"/>
        </w:rPr>
      </w:pPr>
      <w:r w:rsidRPr="00493638">
        <w:rPr>
          <w:rFonts w:cs="Times New Roman"/>
          <w:lang w:val="en-US"/>
        </w:rPr>
        <w:lastRenderedPageBreak/>
        <w:t xml:space="preserve">China </w:t>
      </w:r>
      <w:r w:rsidR="00CE1714" w:rsidRPr="00493638">
        <w:rPr>
          <w:rFonts w:cs="Times New Roman"/>
          <w:lang w:val="en-US"/>
        </w:rPr>
        <w:t>expressed concern about the size of the purse-seine bigeye tuna catch</w:t>
      </w:r>
      <w:r w:rsidR="00140FD6" w:rsidRPr="00493638">
        <w:rPr>
          <w:rFonts w:cs="Times New Roman"/>
          <w:lang w:val="en-US"/>
        </w:rPr>
        <w:t xml:space="preserve"> and noted that </w:t>
      </w:r>
      <w:r w:rsidRPr="00493638">
        <w:rPr>
          <w:rFonts w:cs="Times New Roman"/>
          <w:lang w:val="en-US"/>
        </w:rPr>
        <w:t xml:space="preserve">in order to </w:t>
      </w:r>
      <w:r w:rsidR="00140FD6" w:rsidRPr="00493638">
        <w:rPr>
          <w:rFonts w:cs="Times New Roman"/>
          <w:lang w:val="en-US"/>
        </w:rPr>
        <w:t>restore</w:t>
      </w:r>
      <w:r w:rsidRPr="00493638">
        <w:rPr>
          <w:rFonts w:cs="Times New Roman"/>
          <w:lang w:val="en-US"/>
        </w:rPr>
        <w:t xml:space="preserve"> </w:t>
      </w:r>
      <w:r w:rsidR="00140FD6" w:rsidRPr="00493638">
        <w:rPr>
          <w:rFonts w:cs="Times New Roman"/>
          <w:lang w:val="en-US"/>
        </w:rPr>
        <w:t xml:space="preserve">bigeye tuna </w:t>
      </w:r>
      <w:r w:rsidR="005D1477" w:rsidRPr="00493638">
        <w:rPr>
          <w:rFonts w:cs="Times New Roman"/>
          <w:lang w:val="en-US"/>
        </w:rPr>
        <w:t xml:space="preserve">stocks, reductions in the </w:t>
      </w:r>
      <w:r w:rsidR="00140FD6" w:rsidRPr="00493638">
        <w:rPr>
          <w:rFonts w:cs="Times New Roman"/>
          <w:lang w:val="en-US"/>
        </w:rPr>
        <w:t xml:space="preserve">juvenile bigeye tuna </w:t>
      </w:r>
      <w:r w:rsidRPr="00493638">
        <w:rPr>
          <w:rFonts w:cs="Times New Roman"/>
          <w:lang w:val="en-US"/>
        </w:rPr>
        <w:t>catch</w:t>
      </w:r>
      <w:r w:rsidR="00140FD6" w:rsidRPr="00493638">
        <w:rPr>
          <w:rFonts w:cs="Times New Roman"/>
          <w:lang w:val="en-US"/>
        </w:rPr>
        <w:t xml:space="preserve"> </w:t>
      </w:r>
      <w:r w:rsidR="005D1477" w:rsidRPr="00493638">
        <w:rPr>
          <w:rFonts w:cs="Times New Roman"/>
          <w:lang w:val="en-US"/>
        </w:rPr>
        <w:t>was necessary</w:t>
      </w:r>
      <w:r w:rsidRPr="00493638">
        <w:rPr>
          <w:rFonts w:cs="Times New Roman"/>
          <w:lang w:val="en-US"/>
        </w:rPr>
        <w:t>.</w:t>
      </w:r>
    </w:p>
    <w:p w:rsidR="00CD2BB7" w:rsidRPr="00493638" w:rsidRDefault="00DD2B89" w:rsidP="00894CDB">
      <w:pPr>
        <w:pStyle w:val="Best2"/>
        <w:adjustRightInd w:val="0"/>
        <w:snapToGrid w:val="0"/>
        <w:spacing w:after="240" w:line="240" w:lineRule="auto"/>
        <w:ind w:left="0" w:firstLine="0"/>
        <w:rPr>
          <w:rFonts w:cs="Times New Roman"/>
          <w:lang w:val="en-US"/>
        </w:rPr>
      </w:pPr>
      <w:r w:rsidRPr="00493638">
        <w:rPr>
          <w:rFonts w:cs="Times New Roman"/>
          <w:lang w:val="en-US"/>
        </w:rPr>
        <w:t xml:space="preserve">PNG asked for </w:t>
      </w:r>
      <w:r w:rsidR="004D62BC" w:rsidRPr="00493638">
        <w:rPr>
          <w:rFonts w:cs="Times New Roman"/>
          <w:lang w:val="en-US"/>
        </w:rPr>
        <w:t xml:space="preserve">clarification </w:t>
      </w:r>
      <w:r w:rsidR="00FD7241" w:rsidRPr="00493638">
        <w:rPr>
          <w:rFonts w:cs="Times New Roman"/>
          <w:lang w:val="en-US"/>
        </w:rPr>
        <w:t>of</w:t>
      </w:r>
      <w:r w:rsidRPr="00493638">
        <w:rPr>
          <w:rFonts w:cs="Times New Roman"/>
          <w:lang w:val="en-US"/>
        </w:rPr>
        <w:t xml:space="preserve"> why the provisional catch estimate for yellowfin tuna </w:t>
      </w:r>
      <w:r w:rsidR="00FD7241" w:rsidRPr="00493638">
        <w:rPr>
          <w:rFonts w:cs="Times New Roman"/>
          <w:lang w:val="en-US"/>
        </w:rPr>
        <w:t>appeared lower</w:t>
      </w:r>
      <w:r w:rsidRPr="00493638">
        <w:rPr>
          <w:rFonts w:cs="Times New Roman"/>
          <w:lang w:val="en-US"/>
        </w:rPr>
        <w:t xml:space="preserve"> </w:t>
      </w:r>
      <w:r w:rsidR="006107B9">
        <w:rPr>
          <w:rFonts w:cs="Times New Roman"/>
          <w:lang w:val="en-US"/>
        </w:rPr>
        <w:t xml:space="preserve">than previous years </w:t>
      </w:r>
      <w:r w:rsidR="00B42691" w:rsidRPr="00493638">
        <w:rPr>
          <w:rFonts w:cs="Times New Roman"/>
          <w:lang w:val="en-US"/>
        </w:rPr>
        <w:t xml:space="preserve">while </w:t>
      </w:r>
      <w:r w:rsidR="00FC6D9D">
        <w:rPr>
          <w:rFonts w:cs="Times New Roman"/>
          <w:lang w:val="en-US"/>
        </w:rPr>
        <w:t xml:space="preserve">the </w:t>
      </w:r>
      <w:r w:rsidRPr="00493638">
        <w:rPr>
          <w:rFonts w:cs="Times New Roman"/>
          <w:lang w:val="en-US"/>
        </w:rPr>
        <w:t xml:space="preserve">bigeye </w:t>
      </w:r>
      <w:r w:rsidR="00D96E81">
        <w:rPr>
          <w:rFonts w:cs="Times New Roman"/>
          <w:lang w:val="en-US"/>
        </w:rPr>
        <w:t xml:space="preserve">tuna </w:t>
      </w:r>
      <w:r w:rsidR="004D62BC" w:rsidRPr="00493638">
        <w:rPr>
          <w:rFonts w:cs="Times New Roman"/>
          <w:lang w:val="en-US"/>
        </w:rPr>
        <w:t xml:space="preserve">catch </w:t>
      </w:r>
      <w:r w:rsidR="00FC6D9D">
        <w:rPr>
          <w:rFonts w:cs="Times New Roman"/>
          <w:lang w:val="en-US"/>
        </w:rPr>
        <w:t>by</w:t>
      </w:r>
      <w:r w:rsidRPr="00493638">
        <w:rPr>
          <w:rFonts w:cs="Times New Roman"/>
          <w:lang w:val="en-US"/>
        </w:rPr>
        <w:t xml:space="preserve"> the purse-seine </w:t>
      </w:r>
      <w:r w:rsidR="004D62BC" w:rsidRPr="00493638">
        <w:rPr>
          <w:rFonts w:cs="Times New Roman"/>
          <w:lang w:val="en-US"/>
        </w:rPr>
        <w:t>fishery</w:t>
      </w:r>
      <w:r w:rsidR="00FC6D9D">
        <w:rPr>
          <w:rFonts w:cs="Times New Roman"/>
          <w:lang w:val="en-US"/>
        </w:rPr>
        <w:t xml:space="preserve"> increased</w:t>
      </w:r>
      <w:r w:rsidRPr="00493638">
        <w:rPr>
          <w:rFonts w:cs="Times New Roman"/>
          <w:lang w:val="en-US"/>
        </w:rPr>
        <w:t xml:space="preserve">. </w:t>
      </w:r>
    </w:p>
    <w:p w:rsidR="004D62BC" w:rsidRPr="00493638" w:rsidRDefault="00DD2B89" w:rsidP="00894CDB">
      <w:pPr>
        <w:pStyle w:val="Best2"/>
        <w:adjustRightInd w:val="0"/>
        <w:snapToGrid w:val="0"/>
        <w:spacing w:after="240" w:line="240" w:lineRule="auto"/>
        <w:ind w:left="0" w:firstLine="0"/>
        <w:rPr>
          <w:rFonts w:cs="Times New Roman"/>
          <w:lang w:val="en-US"/>
        </w:rPr>
      </w:pPr>
      <w:r w:rsidRPr="00493638">
        <w:rPr>
          <w:rFonts w:cs="Times New Roman"/>
          <w:lang w:val="en-US"/>
        </w:rPr>
        <w:t xml:space="preserve">SPC </w:t>
      </w:r>
      <w:r w:rsidR="004719C8" w:rsidRPr="00493638">
        <w:rPr>
          <w:rFonts w:cs="Times New Roman"/>
          <w:lang w:val="en-US"/>
        </w:rPr>
        <w:t xml:space="preserve">responded </w:t>
      </w:r>
      <w:r w:rsidRPr="00493638">
        <w:rPr>
          <w:rFonts w:cs="Times New Roman"/>
          <w:lang w:val="en-US"/>
        </w:rPr>
        <w:t xml:space="preserve">that the estimate is </w:t>
      </w:r>
      <w:r w:rsidR="004D62BC" w:rsidRPr="00493638">
        <w:rPr>
          <w:rFonts w:cs="Times New Roman"/>
          <w:lang w:val="en-US"/>
        </w:rPr>
        <w:t>based on observer data</w:t>
      </w:r>
      <w:r w:rsidR="00B4550F" w:rsidRPr="00493638">
        <w:rPr>
          <w:rFonts w:cs="Times New Roman"/>
          <w:lang w:val="en-US"/>
        </w:rPr>
        <w:t xml:space="preserve">, the availability of which </w:t>
      </w:r>
      <w:r w:rsidR="004D62BC" w:rsidRPr="00493638">
        <w:rPr>
          <w:rFonts w:cs="Times New Roman"/>
          <w:lang w:val="en-US"/>
        </w:rPr>
        <w:t xml:space="preserve">is </w:t>
      </w:r>
      <w:r w:rsidR="00FD7241" w:rsidRPr="00493638">
        <w:rPr>
          <w:rFonts w:cs="Times New Roman"/>
          <w:lang w:val="en-US"/>
        </w:rPr>
        <w:t>not as good as hoped</w:t>
      </w:r>
      <w:r w:rsidR="00FC6D9D">
        <w:rPr>
          <w:rFonts w:cs="Times New Roman"/>
          <w:lang w:val="en-US"/>
        </w:rPr>
        <w:t xml:space="preserve"> for. He</w:t>
      </w:r>
      <w:r w:rsidR="00FD7241" w:rsidRPr="00493638">
        <w:rPr>
          <w:rFonts w:cs="Times New Roman"/>
          <w:lang w:val="en-US"/>
        </w:rPr>
        <w:t xml:space="preserve"> </w:t>
      </w:r>
      <w:r w:rsidR="004719C8" w:rsidRPr="00493638">
        <w:rPr>
          <w:rFonts w:cs="Times New Roman"/>
          <w:lang w:val="en-US"/>
        </w:rPr>
        <w:t xml:space="preserve">explained that </w:t>
      </w:r>
      <w:r w:rsidR="00B4550F" w:rsidRPr="00493638">
        <w:rPr>
          <w:rFonts w:cs="Times New Roman"/>
          <w:lang w:val="en-US"/>
        </w:rPr>
        <w:t xml:space="preserve">the </w:t>
      </w:r>
      <w:r w:rsidR="00FC6D9D">
        <w:rPr>
          <w:rFonts w:cs="Times New Roman"/>
          <w:lang w:val="en-US"/>
        </w:rPr>
        <w:t xml:space="preserve">decrease in the </w:t>
      </w:r>
      <w:r w:rsidR="00B4550F" w:rsidRPr="00493638">
        <w:rPr>
          <w:rFonts w:cs="Times New Roman"/>
          <w:lang w:val="en-US"/>
        </w:rPr>
        <w:t xml:space="preserve">purse-seine yellowfin tuna </w:t>
      </w:r>
      <w:r w:rsidR="004D62BC" w:rsidRPr="00493638">
        <w:rPr>
          <w:rFonts w:cs="Times New Roman"/>
          <w:lang w:val="en-US"/>
        </w:rPr>
        <w:t xml:space="preserve">catch is due to the </w:t>
      </w:r>
      <w:r w:rsidR="00B4550F" w:rsidRPr="00493638">
        <w:rPr>
          <w:rFonts w:cs="Times New Roman"/>
          <w:lang w:val="en-US"/>
        </w:rPr>
        <w:t xml:space="preserve">absence of large yellowfin tuna </w:t>
      </w:r>
      <w:r w:rsidR="004D62BC" w:rsidRPr="00493638">
        <w:rPr>
          <w:rFonts w:cs="Times New Roman"/>
          <w:lang w:val="en-US"/>
        </w:rPr>
        <w:t>in the catch.</w:t>
      </w:r>
    </w:p>
    <w:p w:rsidR="00CD2BB7" w:rsidRPr="00493638" w:rsidRDefault="00E74308" w:rsidP="00894CDB">
      <w:pPr>
        <w:pStyle w:val="Best2"/>
        <w:adjustRightInd w:val="0"/>
        <w:snapToGrid w:val="0"/>
        <w:spacing w:after="240" w:line="240" w:lineRule="auto"/>
        <w:ind w:left="0" w:firstLine="0"/>
        <w:rPr>
          <w:rFonts w:cs="Times New Roman"/>
          <w:lang w:val="en-US"/>
        </w:rPr>
      </w:pPr>
      <w:r w:rsidRPr="00493638">
        <w:rPr>
          <w:rFonts w:cs="Times New Roman"/>
          <w:lang w:val="en-US"/>
        </w:rPr>
        <w:t xml:space="preserve">Kiribati announced that PNA </w:t>
      </w:r>
      <w:r w:rsidR="004D62BC" w:rsidRPr="00493638">
        <w:rPr>
          <w:rFonts w:cs="Times New Roman"/>
          <w:lang w:val="en-US"/>
        </w:rPr>
        <w:t>members support</w:t>
      </w:r>
      <w:r w:rsidR="0063243B" w:rsidRPr="00493638">
        <w:rPr>
          <w:rFonts w:cs="Times New Roman"/>
          <w:lang w:val="en-US"/>
        </w:rPr>
        <w:t>ed</w:t>
      </w:r>
      <w:r w:rsidR="004D62BC" w:rsidRPr="00493638">
        <w:rPr>
          <w:rFonts w:cs="Times New Roman"/>
          <w:lang w:val="en-US"/>
        </w:rPr>
        <w:t xml:space="preserve"> the statement by </w:t>
      </w:r>
      <w:r w:rsidR="00B34D14" w:rsidRPr="00493638">
        <w:rPr>
          <w:rFonts w:cs="Times New Roman"/>
          <w:lang w:val="en-US"/>
        </w:rPr>
        <w:t>FFA</w:t>
      </w:r>
      <w:r w:rsidR="00FC6D9D">
        <w:rPr>
          <w:rFonts w:cs="Times New Roman"/>
          <w:lang w:val="en-US"/>
        </w:rPr>
        <w:t>,</w:t>
      </w:r>
      <w:r w:rsidR="00B34D14" w:rsidRPr="00493638">
        <w:rPr>
          <w:rFonts w:cs="Times New Roman"/>
          <w:lang w:val="en-US"/>
        </w:rPr>
        <w:t xml:space="preserve"> </w:t>
      </w:r>
      <w:r w:rsidR="00BA7C6D" w:rsidRPr="00493638">
        <w:rPr>
          <w:rFonts w:cs="Times New Roman"/>
          <w:lang w:val="en-US"/>
        </w:rPr>
        <w:t xml:space="preserve">and </w:t>
      </w:r>
      <w:r w:rsidR="0063243B" w:rsidRPr="00493638">
        <w:rPr>
          <w:rFonts w:cs="Times New Roman"/>
          <w:lang w:val="en-US"/>
        </w:rPr>
        <w:t xml:space="preserve">appreciated the inclusion of data on </w:t>
      </w:r>
      <w:r w:rsidR="003C2DB3">
        <w:rPr>
          <w:rFonts w:cs="Times New Roman"/>
          <w:lang w:val="en-US"/>
        </w:rPr>
        <w:t xml:space="preserve">the </w:t>
      </w:r>
      <w:r w:rsidR="00E55DD3" w:rsidRPr="00493638">
        <w:rPr>
          <w:rFonts w:cs="Times New Roman"/>
          <w:lang w:val="en-US"/>
        </w:rPr>
        <w:t xml:space="preserve">distribution of </w:t>
      </w:r>
      <w:r w:rsidR="0063243B" w:rsidRPr="00493638">
        <w:rPr>
          <w:rFonts w:cs="Times New Roman"/>
          <w:lang w:val="en-US"/>
        </w:rPr>
        <w:t>swordfish</w:t>
      </w:r>
      <w:r w:rsidR="00E55DD3" w:rsidRPr="00493638">
        <w:rPr>
          <w:rFonts w:cs="Times New Roman"/>
          <w:lang w:val="en-US"/>
        </w:rPr>
        <w:t xml:space="preserve"> </w:t>
      </w:r>
      <w:r w:rsidR="0009555E" w:rsidRPr="00493638">
        <w:rPr>
          <w:rFonts w:cs="Times New Roman"/>
          <w:lang w:val="en-US"/>
        </w:rPr>
        <w:t>catches</w:t>
      </w:r>
      <w:r w:rsidR="00E55DD3" w:rsidRPr="00493638">
        <w:rPr>
          <w:rFonts w:cs="Times New Roman"/>
          <w:lang w:val="en-US"/>
        </w:rPr>
        <w:t xml:space="preserve">. </w:t>
      </w:r>
      <w:r w:rsidR="00B42691" w:rsidRPr="00493638">
        <w:rPr>
          <w:rFonts w:cs="Times New Roman"/>
          <w:lang w:val="en-US"/>
        </w:rPr>
        <w:t>Noting</w:t>
      </w:r>
      <w:r w:rsidR="00E55DD3" w:rsidRPr="00493638">
        <w:rPr>
          <w:rFonts w:cs="Times New Roman"/>
          <w:lang w:val="en-US"/>
        </w:rPr>
        <w:t xml:space="preserve"> that </w:t>
      </w:r>
      <w:r w:rsidR="0009555E" w:rsidRPr="00493638">
        <w:rPr>
          <w:rFonts w:cs="Times New Roman"/>
          <w:lang w:val="en-US"/>
        </w:rPr>
        <w:t xml:space="preserve">many </w:t>
      </w:r>
      <w:r w:rsidR="0035292B" w:rsidRPr="00493638">
        <w:rPr>
          <w:rFonts w:cs="Times New Roman"/>
          <w:lang w:val="en-US"/>
        </w:rPr>
        <w:t xml:space="preserve">high </w:t>
      </w:r>
      <w:r w:rsidR="00E55DD3" w:rsidRPr="00493638">
        <w:rPr>
          <w:rFonts w:cs="Times New Roman"/>
          <w:lang w:val="en-US"/>
        </w:rPr>
        <w:t xml:space="preserve">swordfish </w:t>
      </w:r>
      <w:r w:rsidR="0009555E" w:rsidRPr="00493638">
        <w:rPr>
          <w:rFonts w:cs="Times New Roman"/>
          <w:lang w:val="en-US"/>
        </w:rPr>
        <w:t xml:space="preserve">catch </w:t>
      </w:r>
      <w:r w:rsidR="004719C8" w:rsidRPr="00493638">
        <w:rPr>
          <w:rFonts w:cs="Times New Roman"/>
          <w:lang w:val="en-US"/>
        </w:rPr>
        <w:t xml:space="preserve">areas </w:t>
      </w:r>
      <w:r w:rsidR="00E55DD3" w:rsidRPr="00493638">
        <w:rPr>
          <w:rFonts w:cs="Times New Roman"/>
          <w:lang w:val="en-US"/>
        </w:rPr>
        <w:t xml:space="preserve">are </w:t>
      </w:r>
      <w:r w:rsidR="004719C8" w:rsidRPr="00493638">
        <w:rPr>
          <w:rFonts w:cs="Times New Roman"/>
          <w:lang w:val="en-US"/>
        </w:rPr>
        <w:t xml:space="preserve">on </w:t>
      </w:r>
      <w:r w:rsidR="00E55DD3" w:rsidRPr="00493638">
        <w:rPr>
          <w:rFonts w:cs="Times New Roman"/>
          <w:lang w:val="en-US"/>
        </w:rPr>
        <w:t>the high seas</w:t>
      </w:r>
      <w:r w:rsidR="00B42691" w:rsidRPr="00493638">
        <w:rPr>
          <w:rFonts w:cs="Times New Roman"/>
          <w:lang w:val="en-US"/>
        </w:rPr>
        <w:t xml:space="preserve">, Kiribati </w:t>
      </w:r>
      <w:r w:rsidR="005E0BA2" w:rsidRPr="00493638">
        <w:rPr>
          <w:rFonts w:cs="Times New Roman"/>
          <w:lang w:val="en-US"/>
        </w:rPr>
        <w:t xml:space="preserve">queried whether </w:t>
      </w:r>
      <w:r w:rsidR="007D36AE" w:rsidRPr="00493638">
        <w:rPr>
          <w:rFonts w:cs="Times New Roman"/>
          <w:lang w:val="en-US"/>
        </w:rPr>
        <w:t xml:space="preserve">a </w:t>
      </w:r>
      <w:r w:rsidR="00E55DD3" w:rsidRPr="00493638">
        <w:rPr>
          <w:rFonts w:cs="Times New Roman"/>
          <w:lang w:val="en-US"/>
        </w:rPr>
        <w:t xml:space="preserve">clearer </w:t>
      </w:r>
      <w:r w:rsidR="0009555E" w:rsidRPr="00493638">
        <w:rPr>
          <w:rFonts w:cs="Times New Roman"/>
          <w:lang w:val="en-US"/>
        </w:rPr>
        <w:t xml:space="preserve">breakdown </w:t>
      </w:r>
      <w:r w:rsidR="003C2DB3">
        <w:rPr>
          <w:rFonts w:cs="Times New Roman"/>
          <w:lang w:val="en-US"/>
        </w:rPr>
        <w:t xml:space="preserve">of catches was possible </w:t>
      </w:r>
      <w:r w:rsidR="0009555E" w:rsidRPr="00493638">
        <w:rPr>
          <w:rFonts w:cs="Times New Roman"/>
          <w:lang w:val="en-US"/>
        </w:rPr>
        <w:t xml:space="preserve">between </w:t>
      </w:r>
      <w:r w:rsidR="00E55DD3" w:rsidRPr="00493638">
        <w:rPr>
          <w:rFonts w:cs="Times New Roman"/>
          <w:lang w:val="en-US"/>
        </w:rPr>
        <w:t xml:space="preserve">high seas </w:t>
      </w:r>
      <w:r w:rsidR="003C2DB3">
        <w:rPr>
          <w:rFonts w:cs="Times New Roman"/>
          <w:lang w:val="en-US"/>
        </w:rPr>
        <w:t xml:space="preserve">areas </w:t>
      </w:r>
      <w:r w:rsidR="00E55DD3" w:rsidRPr="00493638">
        <w:rPr>
          <w:rFonts w:cs="Times New Roman"/>
          <w:lang w:val="en-US"/>
        </w:rPr>
        <w:t xml:space="preserve">and </w:t>
      </w:r>
      <w:r w:rsidR="003C2DB3">
        <w:rPr>
          <w:rFonts w:cs="Times New Roman"/>
          <w:lang w:val="en-US"/>
        </w:rPr>
        <w:t>a country’s exclusive economic zone (</w:t>
      </w:r>
      <w:r w:rsidR="007D36AE" w:rsidRPr="00493638">
        <w:rPr>
          <w:rFonts w:cs="Times New Roman"/>
          <w:lang w:val="en-US"/>
        </w:rPr>
        <w:t>EEZ</w:t>
      </w:r>
      <w:r w:rsidR="003C2DB3">
        <w:rPr>
          <w:rFonts w:cs="Times New Roman"/>
          <w:lang w:val="en-US"/>
        </w:rPr>
        <w:t>)</w:t>
      </w:r>
      <w:r w:rsidR="005E0BA2" w:rsidRPr="00493638">
        <w:rPr>
          <w:rFonts w:cs="Times New Roman"/>
          <w:lang w:val="en-US"/>
        </w:rPr>
        <w:t xml:space="preserve">. </w:t>
      </w:r>
    </w:p>
    <w:p w:rsidR="0009555E" w:rsidRPr="00493638" w:rsidRDefault="007D2CC2" w:rsidP="00894CDB">
      <w:pPr>
        <w:pStyle w:val="Best2"/>
        <w:adjustRightInd w:val="0"/>
        <w:snapToGrid w:val="0"/>
        <w:spacing w:after="240" w:line="240" w:lineRule="auto"/>
        <w:ind w:left="0" w:firstLine="0"/>
        <w:rPr>
          <w:rFonts w:cs="Times New Roman"/>
          <w:lang w:val="en-US"/>
        </w:rPr>
      </w:pPr>
      <w:r w:rsidRPr="00493638">
        <w:rPr>
          <w:rFonts w:cs="Times New Roman"/>
          <w:lang w:val="en-US"/>
        </w:rPr>
        <w:t xml:space="preserve">SPC </w:t>
      </w:r>
      <w:r w:rsidR="0035292B" w:rsidRPr="00493638">
        <w:rPr>
          <w:rFonts w:cs="Times New Roman"/>
          <w:lang w:val="en-US"/>
        </w:rPr>
        <w:t xml:space="preserve">responded </w:t>
      </w:r>
      <w:r w:rsidRPr="00493638">
        <w:rPr>
          <w:rFonts w:cs="Times New Roman"/>
          <w:lang w:val="en-US"/>
        </w:rPr>
        <w:t xml:space="preserve">that </w:t>
      </w:r>
      <w:r w:rsidR="007D36AE" w:rsidRPr="00493638">
        <w:rPr>
          <w:rFonts w:cs="Times New Roman"/>
          <w:lang w:val="en-US"/>
        </w:rPr>
        <w:t xml:space="preserve">it </w:t>
      </w:r>
      <w:r w:rsidRPr="00493638">
        <w:rPr>
          <w:rFonts w:cs="Times New Roman"/>
          <w:lang w:val="en-US"/>
        </w:rPr>
        <w:t>does</w:t>
      </w:r>
      <w:r w:rsidR="00B177B0" w:rsidRPr="00493638">
        <w:rPr>
          <w:rFonts w:cs="Times New Roman"/>
          <w:lang w:val="en-US"/>
        </w:rPr>
        <w:t xml:space="preserve"> </w:t>
      </w:r>
      <w:r w:rsidRPr="00493638">
        <w:rPr>
          <w:rFonts w:cs="Times New Roman"/>
          <w:lang w:val="en-US"/>
        </w:rPr>
        <w:t>n</w:t>
      </w:r>
      <w:r w:rsidR="00B177B0" w:rsidRPr="00493638">
        <w:rPr>
          <w:rFonts w:cs="Times New Roman"/>
          <w:lang w:val="en-US"/>
        </w:rPr>
        <w:t>o</w:t>
      </w:r>
      <w:r w:rsidRPr="00493638">
        <w:rPr>
          <w:rFonts w:cs="Times New Roman"/>
          <w:lang w:val="en-US"/>
        </w:rPr>
        <w:t xml:space="preserve">t </w:t>
      </w:r>
      <w:r w:rsidR="0009555E" w:rsidRPr="00493638">
        <w:rPr>
          <w:rFonts w:cs="Times New Roman"/>
          <w:lang w:val="en-US"/>
        </w:rPr>
        <w:t>have complete</w:t>
      </w:r>
      <w:r w:rsidR="0059111A" w:rsidRPr="00493638">
        <w:rPr>
          <w:rFonts w:cs="Times New Roman"/>
          <w:lang w:val="en-US"/>
        </w:rPr>
        <w:t xml:space="preserve"> longline</w:t>
      </w:r>
      <w:r w:rsidR="0009555E" w:rsidRPr="00493638">
        <w:rPr>
          <w:rFonts w:cs="Times New Roman"/>
          <w:lang w:val="en-US"/>
        </w:rPr>
        <w:t xml:space="preserve"> operational data</w:t>
      </w:r>
      <w:r w:rsidRPr="00493638">
        <w:rPr>
          <w:rFonts w:cs="Times New Roman"/>
          <w:lang w:val="en-US"/>
        </w:rPr>
        <w:t xml:space="preserve">, which is </w:t>
      </w:r>
      <w:r w:rsidR="00DD0986">
        <w:rPr>
          <w:rFonts w:cs="Times New Roman"/>
          <w:lang w:val="en-US"/>
        </w:rPr>
        <w:t>required for</w:t>
      </w:r>
      <w:r w:rsidRPr="00493638">
        <w:rPr>
          <w:rFonts w:cs="Times New Roman"/>
          <w:lang w:val="en-US"/>
        </w:rPr>
        <w:t xml:space="preserve"> do</w:t>
      </w:r>
      <w:r w:rsidR="00DD0986">
        <w:rPr>
          <w:rFonts w:cs="Times New Roman"/>
          <w:lang w:val="en-US"/>
        </w:rPr>
        <w:t>ing</w:t>
      </w:r>
      <w:r w:rsidRPr="00493638">
        <w:rPr>
          <w:rFonts w:cs="Times New Roman"/>
          <w:lang w:val="en-US"/>
        </w:rPr>
        <w:t xml:space="preserve"> </w:t>
      </w:r>
      <w:r w:rsidR="00DD0986">
        <w:rPr>
          <w:rFonts w:cs="Times New Roman"/>
          <w:lang w:val="en-US"/>
        </w:rPr>
        <w:t>a proper</w:t>
      </w:r>
      <w:r w:rsidR="00DD0986" w:rsidRPr="00493638">
        <w:rPr>
          <w:rFonts w:cs="Times New Roman"/>
          <w:lang w:val="en-US"/>
        </w:rPr>
        <w:t xml:space="preserve"> </w:t>
      </w:r>
      <w:r w:rsidR="00237DC1" w:rsidRPr="00493638">
        <w:rPr>
          <w:rFonts w:cs="Times New Roman"/>
          <w:lang w:val="en-US"/>
        </w:rPr>
        <w:t>analysis</w:t>
      </w:r>
    </w:p>
    <w:p w:rsidR="00CD2BB7" w:rsidRPr="006107B9" w:rsidRDefault="00587C43" w:rsidP="00894CDB">
      <w:pPr>
        <w:pStyle w:val="Best2"/>
        <w:adjustRightInd w:val="0"/>
        <w:snapToGrid w:val="0"/>
        <w:spacing w:after="240" w:line="240" w:lineRule="auto"/>
        <w:ind w:left="0" w:firstLine="0"/>
        <w:rPr>
          <w:rFonts w:cs="Times New Roman"/>
          <w:lang w:val="en-US"/>
        </w:rPr>
      </w:pPr>
      <w:r w:rsidRPr="006107B9">
        <w:rPr>
          <w:rFonts w:cs="Times New Roman"/>
          <w:lang w:val="en-US"/>
        </w:rPr>
        <w:t xml:space="preserve">Korea observed that </w:t>
      </w:r>
      <w:r w:rsidR="006C2E76" w:rsidRPr="001B06D6">
        <w:rPr>
          <w:rFonts w:cs="Times New Roman"/>
          <w:lang w:val="en-US"/>
        </w:rPr>
        <w:t>SPC’s</w:t>
      </w:r>
      <w:r w:rsidR="006107B9" w:rsidRPr="006107B9">
        <w:rPr>
          <w:rFonts w:cs="Times New Roman"/>
          <w:lang w:val="en-US"/>
        </w:rPr>
        <w:t xml:space="preserve"> </w:t>
      </w:r>
      <w:r w:rsidRPr="006107B9">
        <w:rPr>
          <w:rFonts w:cs="Times New Roman"/>
          <w:lang w:val="en-US"/>
        </w:rPr>
        <w:t xml:space="preserve">estimated </w:t>
      </w:r>
      <w:r w:rsidR="006C2E76" w:rsidRPr="001B06D6">
        <w:rPr>
          <w:rFonts w:cs="Times New Roman"/>
          <w:lang w:val="en-US"/>
        </w:rPr>
        <w:t xml:space="preserve">tuna catches for </w:t>
      </w:r>
      <w:r w:rsidRPr="006107B9">
        <w:rPr>
          <w:rFonts w:cs="Times New Roman"/>
          <w:lang w:val="en-US"/>
        </w:rPr>
        <w:t>2013</w:t>
      </w:r>
      <w:r w:rsidR="006C2E76" w:rsidRPr="001B06D6">
        <w:rPr>
          <w:rFonts w:cs="Times New Roman"/>
          <w:lang w:val="en-US"/>
        </w:rPr>
        <w:t xml:space="preserve"> — </w:t>
      </w:r>
      <w:r w:rsidR="006107B9" w:rsidRPr="006107B9">
        <w:rPr>
          <w:rFonts w:cs="Times New Roman" w:hint="eastAsia"/>
          <w:lang w:val="en-US" w:eastAsia="ko-KR"/>
        </w:rPr>
        <w:t xml:space="preserve">the species composition of which was based on observer data, </w:t>
      </w:r>
      <w:r w:rsidRPr="006107B9">
        <w:rPr>
          <w:rFonts w:cs="Times New Roman"/>
          <w:lang w:val="en-US"/>
        </w:rPr>
        <w:t>was high</w:t>
      </w:r>
      <w:r w:rsidR="006107B9">
        <w:rPr>
          <w:rFonts w:cs="Times New Roman"/>
          <w:lang w:val="en-US"/>
        </w:rPr>
        <w:t>er than those provided by Korea</w:t>
      </w:r>
      <w:r w:rsidRPr="006107B9">
        <w:rPr>
          <w:rFonts w:cs="Times New Roman"/>
          <w:lang w:val="en-US"/>
        </w:rPr>
        <w:t xml:space="preserve"> but </w:t>
      </w:r>
      <w:r w:rsidR="006107B9">
        <w:rPr>
          <w:rFonts w:cs="Times New Roman"/>
          <w:lang w:val="en-US"/>
        </w:rPr>
        <w:t>with high fluctuations by species. N</w:t>
      </w:r>
      <w:r w:rsidRPr="006107B9">
        <w:rPr>
          <w:rFonts w:cs="Times New Roman"/>
          <w:lang w:val="en-US"/>
        </w:rPr>
        <w:t xml:space="preserve">oting that </w:t>
      </w:r>
      <w:r w:rsidR="006107B9">
        <w:rPr>
          <w:rFonts w:cs="Times New Roman"/>
          <w:lang w:val="en-US"/>
        </w:rPr>
        <w:t xml:space="preserve">the purse-seine </w:t>
      </w:r>
      <w:r w:rsidRPr="006107B9">
        <w:rPr>
          <w:rFonts w:cs="Times New Roman"/>
          <w:lang w:val="en-US"/>
        </w:rPr>
        <w:t xml:space="preserve">species </w:t>
      </w:r>
      <w:r w:rsidR="006107B9">
        <w:rPr>
          <w:rFonts w:cs="Times New Roman"/>
          <w:lang w:val="en-US"/>
        </w:rPr>
        <w:t>composition</w:t>
      </w:r>
      <w:r w:rsidRPr="006107B9">
        <w:rPr>
          <w:rFonts w:cs="Times New Roman"/>
          <w:lang w:val="en-US"/>
        </w:rPr>
        <w:t xml:space="preserve"> relied </w:t>
      </w:r>
      <w:r w:rsidR="006107B9">
        <w:rPr>
          <w:rFonts w:cs="Times New Roman"/>
          <w:lang w:val="en-US"/>
        </w:rPr>
        <w:t xml:space="preserve">heavily </w:t>
      </w:r>
      <w:r w:rsidRPr="006107B9">
        <w:rPr>
          <w:rFonts w:cs="Times New Roman"/>
          <w:lang w:val="en-US"/>
        </w:rPr>
        <w:t>on observer data</w:t>
      </w:r>
      <w:r w:rsidR="006107B9">
        <w:rPr>
          <w:rFonts w:cs="Times New Roman"/>
          <w:lang w:val="en-US"/>
        </w:rPr>
        <w:t>,</w:t>
      </w:r>
      <w:r w:rsidRPr="006107B9">
        <w:rPr>
          <w:rFonts w:cs="Times New Roman"/>
          <w:lang w:val="en-US"/>
        </w:rPr>
        <w:t xml:space="preserve"> and that they are used for various works for data preparation</w:t>
      </w:r>
      <w:r w:rsidR="006107B9">
        <w:rPr>
          <w:rFonts w:cs="Times New Roman"/>
          <w:lang w:val="en-US"/>
        </w:rPr>
        <w:t>, Korea</w:t>
      </w:r>
      <w:r w:rsidRPr="006107B9">
        <w:rPr>
          <w:rFonts w:cs="Times New Roman"/>
          <w:lang w:val="en-US"/>
        </w:rPr>
        <w:t xml:space="preserve"> expressed the </w:t>
      </w:r>
      <w:r w:rsidR="006107B9">
        <w:rPr>
          <w:rFonts w:cs="Times New Roman"/>
          <w:lang w:val="en-US"/>
        </w:rPr>
        <w:t>importance of observer data, and expressed that</w:t>
      </w:r>
      <w:r w:rsidRPr="006107B9">
        <w:rPr>
          <w:rFonts w:cs="Times New Roman"/>
          <w:lang w:val="en-US"/>
        </w:rPr>
        <w:t xml:space="preserve"> these issues </w:t>
      </w:r>
      <w:r w:rsidR="006107B9">
        <w:rPr>
          <w:rFonts w:cs="Times New Roman"/>
          <w:lang w:val="en-US"/>
        </w:rPr>
        <w:t xml:space="preserve">be further discussed </w:t>
      </w:r>
      <w:r w:rsidRPr="006107B9">
        <w:rPr>
          <w:rFonts w:cs="Times New Roman"/>
          <w:lang w:val="en-US"/>
        </w:rPr>
        <w:t xml:space="preserve">under the Data and Statistics theme. </w:t>
      </w:r>
    </w:p>
    <w:p w:rsidR="004D62BC" w:rsidRPr="00493638" w:rsidRDefault="0060116F" w:rsidP="00894CDB">
      <w:pPr>
        <w:pStyle w:val="Best2"/>
        <w:adjustRightInd w:val="0"/>
        <w:snapToGrid w:val="0"/>
        <w:spacing w:after="240" w:line="240" w:lineRule="auto"/>
        <w:ind w:left="0" w:firstLine="0"/>
        <w:rPr>
          <w:rFonts w:cs="Times New Roman"/>
          <w:lang w:val="en-US"/>
        </w:rPr>
      </w:pPr>
      <w:r w:rsidRPr="00493638">
        <w:rPr>
          <w:rFonts w:cs="Times New Roman"/>
          <w:lang w:val="en-US"/>
        </w:rPr>
        <w:t>Chinese Taipei expressed support for Korea’</w:t>
      </w:r>
      <w:r w:rsidR="00B177B0" w:rsidRPr="00493638">
        <w:rPr>
          <w:rFonts w:cs="Times New Roman"/>
          <w:lang w:val="en-US"/>
        </w:rPr>
        <w:t>s</w:t>
      </w:r>
      <w:r w:rsidRPr="00493638">
        <w:rPr>
          <w:rFonts w:cs="Times New Roman"/>
          <w:lang w:val="en-US"/>
        </w:rPr>
        <w:t xml:space="preserve"> statement</w:t>
      </w:r>
      <w:r w:rsidR="00705853" w:rsidRPr="00493638">
        <w:rPr>
          <w:rFonts w:cs="Times New Roman"/>
          <w:lang w:val="en-US"/>
        </w:rPr>
        <w:t>.</w:t>
      </w:r>
    </w:p>
    <w:p w:rsidR="002F1369" w:rsidRPr="00493638" w:rsidRDefault="00BC4BAC" w:rsidP="00894CDB">
      <w:pPr>
        <w:pStyle w:val="Best2"/>
        <w:adjustRightInd w:val="0"/>
        <w:snapToGrid w:val="0"/>
        <w:spacing w:after="240" w:line="240" w:lineRule="auto"/>
        <w:ind w:left="0" w:firstLine="0"/>
        <w:rPr>
          <w:rFonts w:cs="Times New Roman"/>
          <w:lang w:val="en-US"/>
        </w:rPr>
      </w:pPr>
      <w:r w:rsidRPr="00493638">
        <w:rPr>
          <w:rFonts w:cs="Times New Roman"/>
          <w:lang w:val="en-US"/>
        </w:rPr>
        <w:t xml:space="preserve">USA </w:t>
      </w:r>
      <w:r w:rsidR="00FA4C7B" w:rsidRPr="00493638">
        <w:rPr>
          <w:rFonts w:cs="Times New Roman"/>
          <w:lang w:val="en-US"/>
        </w:rPr>
        <w:t xml:space="preserve">asked </w:t>
      </w:r>
      <w:r w:rsidR="00F9696F" w:rsidRPr="00493638">
        <w:rPr>
          <w:rFonts w:cs="Times New Roman"/>
          <w:lang w:val="en-US"/>
        </w:rPr>
        <w:t xml:space="preserve">about the catch differences in </w:t>
      </w:r>
      <w:r w:rsidR="00FA4C7B" w:rsidRPr="00493638">
        <w:rPr>
          <w:rFonts w:cs="Times New Roman"/>
          <w:lang w:val="en-US"/>
        </w:rPr>
        <w:t xml:space="preserve">Table 3 </w:t>
      </w:r>
      <w:r w:rsidR="00F9696F" w:rsidRPr="00493638">
        <w:rPr>
          <w:rFonts w:cs="Times New Roman"/>
          <w:lang w:val="en-US"/>
        </w:rPr>
        <w:t xml:space="preserve">and Table </w:t>
      </w:r>
      <w:r w:rsidR="00FA4C7B" w:rsidRPr="00493638">
        <w:rPr>
          <w:rFonts w:cs="Times New Roman"/>
          <w:lang w:val="en-US"/>
        </w:rPr>
        <w:t xml:space="preserve">8 </w:t>
      </w:r>
      <w:r w:rsidR="0022344A" w:rsidRPr="00493638">
        <w:rPr>
          <w:rFonts w:cs="Times New Roman"/>
          <w:lang w:val="en-US"/>
        </w:rPr>
        <w:t>(SC10-GN-WP-01)</w:t>
      </w:r>
      <w:r w:rsidR="00A01BB8" w:rsidRPr="00493638">
        <w:rPr>
          <w:rFonts w:cs="Times New Roman"/>
          <w:lang w:val="en-US"/>
        </w:rPr>
        <w:t>.</w:t>
      </w:r>
      <w:r w:rsidR="001D438B" w:rsidRPr="00493638">
        <w:rPr>
          <w:rFonts w:cs="Times New Roman"/>
          <w:lang w:val="en-US"/>
        </w:rPr>
        <w:t xml:space="preserve"> </w:t>
      </w:r>
    </w:p>
    <w:p w:rsidR="00A01BB8" w:rsidRPr="00493638" w:rsidRDefault="001D438B" w:rsidP="00894CDB">
      <w:pPr>
        <w:pStyle w:val="Best2"/>
        <w:adjustRightInd w:val="0"/>
        <w:snapToGrid w:val="0"/>
        <w:spacing w:after="240" w:line="240" w:lineRule="auto"/>
        <w:ind w:left="0" w:firstLine="0"/>
        <w:rPr>
          <w:rFonts w:cs="Times New Roman"/>
          <w:lang w:val="en-US"/>
        </w:rPr>
      </w:pPr>
      <w:r w:rsidRPr="00493638">
        <w:rPr>
          <w:rFonts w:cs="Times New Roman"/>
          <w:lang w:val="en-US"/>
        </w:rPr>
        <w:t xml:space="preserve">SPC </w:t>
      </w:r>
      <w:r w:rsidR="00FA4C7B" w:rsidRPr="00493638">
        <w:rPr>
          <w:rFonts w:cs="Times New Roman"/>
          <w:lang w:val="en-US"/>
        </w:rPr>
        <w:t xml:space="preserve">clarified </w:t>
      </w:r>
      <w:r w:rsidRPr="00493638">
        <w:rPr>
          <w:rFonts w:cs="Times New Roman"/>
          <w:lang w:val="en-US"/>
        </w:rPr>
        <w:t xml:space="preserve">that </w:t>
      </w:r>
      <w:r w:rsidR="00650C96" w:rsidRPr="00493638">
        <w:rPr>
          <w:rFonts w:cs="Times New Roman"/>
          <w:lang w:val="en-US"/>
        </w:rPr>
        <w:t xml:space="preserve">Table </w:t>
      </w:r>
      <w:r w:rsidR="00A01BB8" w:rsidRPr="00493638">
        <w:rPr>
          <w:rFonts w:cs="Times New Roman"/>
          <w:lang w:val="en-US"/>
        </w:rPr>
        <w:t xml:space="preserve">3 </w:t>
      </w:r>
      <w:r w:rsidR="00650C96" w:rsidRPr="00493638">
        <w:rPr>
          <w:rFonts w:cs="Times New Roman"/>
          <w:lang w:val="en-US"/>
        </w:rPr>
        <w:t>contain</w:t>
      </w:r>
      <w:r w:rsidR="00FA4C7B" w:rsidRPr="00493638">
        <w:rPr>
          <w:rFonts w:cs="Times New Roman"/>
          <w:lang w:val="en-US"/>
        </w:rPr>
        <w:t xml:space="preserve">ed </w:t>
      </w:r>
      <w:r w:rsidRPr="00493638">
        <w:rPr>
          <w:rFonts w:cs="Times New Roman"/>
          <w:lang w:val="en-US"/>
        </w:rPr>
        <w:t xml:space="preserve">data relating to the </w:t>
      </w:r>
      <w:r w:rsidR="00D50F37" w:rsidRPr="00493638">
        <w:rPr>
          <w:rFonts w:cs="Times New Roman"/>
          <w:lang w:val="en-US"/>
        </w:rPr>
        <w:t>WCPFC Statistical Area</w:t>
      </w:r>
      <w:r w:rsidR="00FA4C7B" w:rsidRPr="00493638">
        <w:rPr>
          <w:rFonts w:cs="Times New Roman"/>
          <w:lang w:val="en-US"/>
        </w:rPr>
        <w:t>,</w:t>
      </w:r>
      <w:r w:rsidRPr="00493638">
        <w:rPr>
          <w:rFonts w:cs="Times New Roman"/>
          <w:lang w:val="en-US"/>
        </w:rPr>
        <w:t xml:space="preserve"> whereas </w:t>
      </w:r>
      <w:r w:rsidR="00FA4C7B" w:rsidRPr="00493638">
        <w:rPr>
          <w:rFonts w:cs="Times New Roman"/>
          <w:lang w:val="en-US"/>
        </w:rPr>
        <w:t xml:space="preserve">data in </w:t>
      </w:r>
      <w:r w:rsidR="000A14D4" w:rsidRPr="00493638">
        <w:rPr>
          <w:rFonts w:cs="Times New Roman"/>
          <w:lang w:val="en-US"/>
        </w:rPr>
        <w:t xml:space="preserve">Table </w:t>
      </w:r>
      <w:r w:rsidR="00A01BB8" w:rsidRPr="00493638">
        <w:rPr>
          <w:rFonts w:cs="Times New Roman"/>
          <w:lang w:val="en-US"/>
        </w:rPr>
        <w:t xml:space="preserve">8 </w:t>
      </w:r>
      <w:r w:rsidR="00FA4C7B" w:rsidRPr="00493638">
        <w:rPr>
          <w:rFonts w:cs="Times New Roman"/>
          <w:lang w:val="en-US"/>
        </w:rPr>
        <w:t xml:space="preserve">did not </w:t>
      </w:r>
      <w:r w:rsidR="00A01BB8" w:rsidRPr="00493638">
        <w:rPr>
          <w:rFonts w:cs="Times New Roman"/>
          <w:lang w:val="en-US"/>
        </w:rPr>
        <w:t xml:space="preserve">include the overlap area. </w:t>
      </w:r>
      <w:r w:rsidR="0041098C" w:rsidRPr="00493638">
        <w:rPr>
          <w:rFonts w:cs="Times New Roman"/>
          <w:lang w:val="en-US"/>
        </w:rPr>
        <w:t xml:space="preserve">IATTC </w:t>
      </w:r>
      <w:r w:rsidR="00FA4C7B" w:rsidRPr="00493638">
        <w:rPr>
          <w:rFonts w:cs="Times New Roman"/>
          <w:lang w:val="en-US"/>
        </w:rPr>
        <w:t xml:space="preserve">assessments include fishing in </w:t>
      </w:r>
      <w:r w:rsidR="00A01BB8" w:rsidRPr="00493638">
        <w:rPr>
          <w:rFonts w:cs="Times New Roman"/>
          <w:lang w:val="en-US"/>
        </w:rPr>
        <w:t>the overlap area</w:t>
      </w:r>
      <w:r w:rsidR="0041098C" w:rsidRPr="00493638">
        <w:rPr>
          <w:rFonts w:cs="Times New Roman"/>
          <w:lang w:val="en-US"/>
        </w:rPr>
        <w:t>, where</w:t>
      </w:r>
      <w:r w:rsidR="00FA4C7B" w:rsidRPr="00493638">
        <w:rPr>
          <w:rFonts w:cs="Times New Roman"/>
          <w:lang w:val="en-US"/>
        </w:rPr>
        <w:t>as</w:t>
      </w:r>
      <w:r w:rsidR="0041098C" w:rsidRPr="00493638">
        <w:rPr>
          <w:rFonts w:cs="Times New Roman"/>
          <w:lang w:val="en-US"/>
        </w:rPr>
        <w:t xml:space="preserve"> SPC </w:t>
      </w:r>
      <w:r w:rsidR="00F9696F" w:rsidRPr="00493638">
        <w:rPr>
          <w:rFonts w:cs="Times New Roman"/>
          <w:lang w:val="en-US"/>
        </w:rPr>
        <w:t xml:space="preserve">assessments cover </w:t>
      </w:r>
      <w:r w:rsidR="00F9696F" w:rsidRPr="003C2DB3">
        <w:rPr>
          <w:rFonts w:cs="Times New Roman"/>
          <w:lang w:val="en-US"/>
        </w:rPr>
        <w:t xml:space="preserve">the </w:t>
      </w:r>
      <w:r w:rsidR="003C2DB3">
        <w:rPr>
          <w:rFonts w:cs="Times New Roman"/>
          <w:lang w:val="en-US"/>
        </w:rPr>
        <w:t>western and central Pacific Ocean (</w:t>
      </w:r>
      <w:r w:rsidR="0069122D" w:rsidRPr="003C2DB3">
        <w:rPr>
          <w:rFonts w:cs="Times New Roman"/>
          <w:lang w:val="en-US"/>
        </w:rPr>
        <w:t>WCPO</w:t>
      </w:r>
      <w:r w:rsidR="003C2DB3">
        <w:rPr>
          <w:rFonts w:cs="Times New Roman"/>
          <w:lang w:val="en-US"/>
        </w:rPr>
        <w:t>)</w:t>
      </w:r>
      <w:r w:rsidR="009129D6" w:rsidRPr="003C2DB3">
        <w:rPr>
          <w:rFonts w:cs="Times New Roman"/>
          <w:lang w:val="en-US"/>
        </w:rPr>
        <w:t xml:space="preserve"> </w:t>
      </w:r>
      <w:r w:rsidR="0041098C" w:rsidRPr="003C2DB3">
        <w:rPr>
          <w:rFonts w:cs="Times New Roman"/>
          <w:lang w:val="en-US"/>
        </w:rPr>
        <w:t>area</w:t>
      </w:r>
      <w:r w:rsidR="0041098C" w:rsidRPr="00493638">
        <w:rPr>
          <w:rFonts w:cs="Times New Roman"/>
          <w:lang w:val="en-US"/>
        </w:rPr>
        <w:t>.</w:t>
      </w:r>
    </w:p>
    <w:p w:rsidR="00A01BB8" w:rsidRPr="00493638" w:rsidRDefault="00A01BB8" w:rsidP="00894CDB">
      <w:pPr>
        <w:pStyle w:val="Best2"/>
        <w:adjustRightInd w:val="0"/>
        <w:snapToGrid w:val="0"/>
        <w:spacing w:after="240" w:line="240" w:lineRule="auto"/>
        <w:ind w:left="0" w:firstLine="0"/>
        <w:rPr>
          <w:rFonts w:cs="Times New Roman"/>
          <w:lang w:val="en-US"/>
        </w:rPr>
      </w:pPr>
      <w:r w:rsidRPr="00493638">
        <w:rPr>
          <w:rFonts w:cs="Times New Roman"/>
          <w:lang w:val="en-US"/>
        </w:rPr>
        <w:t xml:space="preserve">Nauru </w:t>
      </w:r>
      <w:r w:rsidR="0041098C" w:rsidRPr="00493638">
        <w:rPr>
          <w:rFonts w:cs="Times New Roman"/>
          <w:lang w:val="en-US"/>
        </w:rPr>
        <w:t xml:space="preserve">observed the lack of data </w:t>
      </w:r>
      <w:r w:rsidR="00631AD0" w:rsidRPr="00493638">
        <w:rPr>
          <w:rFonts w:cs="Times New Roman"/>
          <w:lang w:val="en-US"/>
        </w:rPr>
        <w:t>that ha</w:t>
      </w:r>
      <w:r w:rsidR="009129D6">
        <w:rPr>
          <w:rFonts w:cs="Times New Roman"/>
          <w:lang w:val="en-US"/>
        </w:rPr>
        <w:t>ve</w:t>
      </w:r>
      <w:r w:rsidR="00631AD0" w:rsidRPr="00493638">
        <w:rPr>
          <w:rFonts w:cs="Times New Roman"/>
          <w:lang w:val="en-US"/>
        </w:rPr>
        <w:t xml:space="preserve"> been requested </w:t>
      </w:r>
      <w:r w:rsidR="0041098C" w:rsidRPr="00493638">
        <w:rPr>
          <w:rFonts w:cs="Times New Roman"/>
          <w:lang w:val="en-US"/>
        </w:rPr>
        <w:t>on</w:t>
      </w:r>
      <w:r w:rsidR="0035292B" w:rsidRPr="00493638">
        <w:rPr>
          <w:rFonts w:cs="Times New Roman"/>
          <w:lang w:val="en-US"/>
        </w:rPr>
        <w:t xml:space="preserve"> </w:t>
      </w:r>
      <w:r w:rsidR="0041098C" w:rsidRPr="00493638">
        <w:rPr>
          <w:rFonts w:cs="Times New Roman"/>
          <w:lang w:val="en-US"/>
        </w:rPr>
        <w:t>swordfish</w:t>
      </w:r>
      <w:r w:rsidR="00616DCF">
        <w:rPr>
          <w:rFonts w:cs="Times New Roman"/>
          <w:lang w:val="en-US"/>
        </w:rPr>
        <w:t xml:space="preserve"> fishing</w:t>
      </w:r>
      <w:r w:rsidR="009129D6">
        <w:rPr>
          <w:rFonts w:cs="Times New Roman"/>
          <w:lang w:val="en-US"/>
        </w:rPr>
        <w:t>,</w:t>
      </w:r>
      <w:r w:rsidR="0041098C" w:rsidRPr="00493638">
        <w:rPr>
          <w:rFonts w:cs="Times New Roman"/>
          <w:lang w:val="en-US"/>
        </w:rPr>
        <w:t xml:space="preserve"> and </w:t>
      </w:r>
      <w:r w:rsidR="00616DCF">
        <w:rPr>
          <w:rFonts w:cs="Times New Roman"/>
          <w:lang w:val="en-US"/>
        </w:rPr>
        <w:t xml:space="preserve">noted that </w:t>
      </w:r>
      <w:r w:rsidR="000A14D4" w:rsidRPr="00493638">
        <w:rPr>
          <w:rFonts w:cs="Times New Roman"/>
          <w:lang w:val="en-US"/>
        </w:rPr>
        <w:t xml:space="preserve">this </w:t>
      </w:r>
      <w:r w:rsidR="0041098C" w:rsidRPr="00616DCF">
        <w:rPr>
          <w:rFonts w:cs="Times New Roman"/>
          <w:lang w:val="en-US"/>
        </w:rPr>
        <w:t xml:space="preserve">was </w:t>
      </w:r>
      <w:r w:rsidR="0085646D" w:rsidRPr="00616DCF">
        <w:rPr>
          <w:rFonts w:cs="Times New Roman"/>
          <w:lang w:val="en-US"/>
        </w:rPr>
        <w:t>an</w:t>
      </w:r>
      <w:r w:rsidR="0041098C" w:rsidRPr="00616DCF">
        <w:rPr>
          <w:rFonts w:cs="Times New Roman"/>
          <w:lang w:val="en-US"/>
        </w:rPr>
        <w:t xml:space="preserve"> </w:t>
      </w:r>
      <w:r w:rsidR="0085646D" w:rsidRPr="00616DCF">
        <w:rPr>
          <w:rFonts w:cs="Times New Roman"/>
          <w:lang w:val="en-US"/>
        </w:rPr>
        <w:t xml:space="preserve">example of </w:t>
      </w:r>
      <w:r w:rsidR="000A14D4" w:rsidRPr="00616DCF">
        <w:rPr>
          <w:rFonts w:cs="Times New Roman"/>
          <w:lang w:val="en-US"/>
        </w:rPr>
        <w:t xml:space="preserve">the </w:t>
      </w:r>
      <w:r w:rsidR="0085646D" w:rsidRPr="00616DCF">
        <w:rPr>
          <w:rFonts w:cs="Times New Roman"/>
          <w:lang w:val="en-US"/>
        </w:rPr>
        <w:t>Co</w:t>
      </w:r>
      <w:r w:rsidR="005D2A25">
        <w:rPr>
          <w:rFonts w:cs="Times New Roman"/>
          <w:lang w:val="en-US"/>
        </w:rPr>
        <w:t xml:space="preserve">mmission’s work being </w:t>
      </w:r>
      <w:r w:rsidR="00616DCF">
        <w:rPr>
          <w:rFonts w:cs="Times New Roman"/>
          <w:lang w:val="en-US"/>
        </w:rPr>
        <w:t>hampered</w:t>
      </w:r>
      <w:r w:rsidR="0041098C" w:rsidRPr="00616DCF">
        <w:rPr>
          <w:rFonts w:cs="Times New Roman"/>
          <w:lang w:val="en-US"/>
        </w:rPr>
        <w:t xml:space="preserve">, with states not forwarding </w:t>
      </w:r>
      <w:r w:rsidR="0085646D" w:rsidRPr="00616DCF">
        <w:rPr>
          <w:rFonts w:cs="Times New Roman"/>
          <w:lang w:val="en-US"/>
        </w:rPr>
        <w:t>i</w:t>
      </w:r>
      <w:r w:rsidR="0041098C" w:rsidRPr="00616DCF">
        <w:rPr>
          <w:rFonts w:cs="Times New Roman"/>
          <w:lang w:val="en-US"/>
        </w:rPr>
        <w:t xml:space="preserve">nformation </w:t>
      </w:r>
      <w:r w:rsidR="000A14D4" w:rsidRPr="00616DCF">
        <w:rPr>
          <w:rFonts w:cs="Times New Roman"/>
          <w:lang w:val="en-US"/>
        </w:rPr>
        <w:t>about</w:t>
      </w:r>
      <w:r w:rsidR="0041098C" w:rsidRPr="00493638">
        <w:rPr>
          <w:rFonts w:cs="Times New Roman"/>
          <w:lang w:val="en-US"/>
        </w:rPr>
        <w:t xml:space="preserve"> the operation of their vessels </w:t>
      </w:r>
      <w:r w:rsidR="0085646D" w:rsidRPr="00493638">
        <w:rPr>
          <w:rFonts w:cs="Times New Roman"/>
          <w:lang w:val="en-US"/>
        </w:rPr>
        <w:t xml:space="preserve">on the </w:t>
      </w:r>
      <w:r w:rsidR="0041098C" w:rsidRPr="00493638">
        <w:rPr>
          <w:rFonts w:cs="Times New Roman"/>
          <w:lang w:val="en-US"/>
        </w:rPr>
        <w:t>high seas.</w:t>
      </w:r>
    </w:p>
    <w:p w:rsidR="00293B3A" w:rsidRPr="00493638" w:rsidRDefault="00293B3A" w:rsidP="00894CDB">
      <w:pPr>
        <w:pStyle w:val="Best2"/>
        <w:adjustRightInd w:val="0"/>
        <w:snapToGrid w:val="0"/>
        <w:spacing w:after="240" w:line="240" w:lineRule="auto"/>
        <w:ind w:left="0" w:firstLine="0"/>
        <w:rPr>
          <w:rFonts w:cs="Times New Roman"/>
          <w:lang w:val="en-US"/>
        </w:rPr>
      </w:pPr>
      <w:r w:rsidRPr="00493638">
        <w:rPr>
          <w:rFonts w:cs="Times New Roman"/>
          <w:lang w:val="en-US"/>
        </w:rPr>
        <w:t xml:space="preserve">Indonesia asked about prices, observing that even though the catches of some tuna species </w:t>
      </w:r>
      <w:r w:rsidR="00D04392">
        <w:rPr>
          <w:rFonts w:cs="Times New Roman"/>
          <w:lang w:val="en-US"/>
        </w:rPr>
        <w:t xml:space="preserve">had </w:t>
      </w:r>
      <w:r w:rsidRPr="00493638">
        <w:rPr>
          <w:rFonts w:cs="Times New Roman"/>
          <w:lang w:val="en-US"/>
        </w:rPr>
        <w:t>decreased, this was not followed by an increase in prices. In addition, the closure season was not followed by an increase in price</w:t>
      </w:r>
      <w:r w:rsidR="00D04392">
        <w:rPr>
          <w:rFonts w:cs="Times New Roman"/>
          <w:lang w:val="en-US"/>
        </w:rPr>
        <w:t>s</w:t>
      </w:r>
      <w:r w:rsidRPr="00493638">
        <w:rPr>
          <w:rFonts w:cs="Times New Roman"/>
          <w:lang w:val="en-US"/>
        </w:rPr>
        <w:t xml:space="preserve"> in the selected market. </w:t>
      </w:r>
    </w:p>
    <w:p w:rsidR="00F90958" w:rsidRPr="00493638" w:rsidRDefault="000A14D4" w:rsidP="00894CDB">
      <w:pPr>
        <w:pStyle w:val="Best2"/>
        <w:adjustRightInd w:val="0"/>
        <w:snapToGrid w:val="0"/>
        <w:spacing w:after="240" w:line="240" w:lineRule="auto"/>
        <w:ind w:left="0" w:firstLine="0"/>
        <w:rPr>
          <w:rFonts w:cs="Times New Roman"/>
          <w:lang w:val="en-US"/>
        </w:rPr>
      </w:pPr>
      <w:r w:rsidRPr="00493638">
        <w:rPr>
          <w:rFonts w:cs="Times New Roman"/>
          <w:lang w:val="en-US"/>
        </w:rPr>
        <w:t xml:space="preserve">C. Reid noted </w:t>
      </w:r>
      <w:r w:rsidR="00E07C8B" w:rsidRPr="00493638">
        <w:rPr>
          <w:rFonts w:cs="Times New Roman"/>
          <w:lang w:val="en-US"/>
        </w:rPr>
        <w:t xml:space="preserve">that there had been </w:t>
      </w:r>
      <w:r w:rsidRPr="00493638">
        <w:rPr>
          <w:rFonts w:cs="Times New Roman"/>
          <w:lang w:val="en-US"/>
        </w:rPr>
        <w:t xml:space="preserve">a </w:t>
      </w:r>
      <w:r w:rsidR="00F90958" w:rsidRPr="00493638">
        <w:rPr>
          <w:rFonts w:cs="Times New Roman"/>
          <w:lang w:val="en-US"/>
        </w:rPr>
        <w:t xml:space="preserve">decrease in </w:t>
      </w:r>
      <w:r w:rsidRPr="00493638">
        <w:rPr>
          <w:rFonts w:cs="Times New Roman"/>
          <w:lang w:val="en-US"/>
        </w:rPr>
        <w:t xml:space="preserve">the </w:t>
      </w:r>
      <w:r w:rsidR="00F90958" w:rsidRPr="00493638">
        <w:rPr>
          <w:rFonts w:cs="Times New Roman"/>
          <w:lang w:val="en-US"/>
        </w:rPr>
        <w:t xml:space="preserve">longline </w:t>
      </w:r>
      <w:r w:rsidRPr="00493638">
        <w:rPr>
          <w:rFonts w:cs="Times New Roman"/>
          <w:lang w:val="en-US"/>
        </w:rPr>
        <w:t xml:space="preserve">catch </w:t>
      </w:r>
      <w:r w:rsidR="00F90958" w:rsidRPr="00493638">
        <w:rPr>
          <w:rFonts w:cs="Times New Roman"/>
          <w:lang w:val="en-US"/>
        </w:rPr>
        <w:t xml:space="preserve">but no </w:t>
      </w:r>
      <w:r w:rsidR="008F7A3E" w:rsidRPr="00493638">
        <w:rPr>
          <w:rFonts w:cs="Times New Roman"/>
          <w:lang w:val="en-US"/>
        </w:rPr>
        <w:t>increase</w:t>
      </w:r>
      <w:r w:rsidR="00F90958" w:rsidRPr="00493638">
        <w:rPr>
          <w:rFonts w:cs="Times New Roman"/>
          <w:lang w:val="en-US"/>
        </w:rPr>
        <w:t xml:space="preserve"> in price. </w:t>
      </w:r>
      <w:r w:rsidRPr="00493638">
        <w:rPr>
          <w:rFonts w:cs="Times New Roman"/>
          <w:lang w:val="en-US"/>
        </w:rPr>
        <w:t xml:space="preserve">The </w:t>
      </w:r>
      <w:r w:rsidR="008F7A3E" w:rsidRPr="00493638">
        <w:rPr>
          <w:rFonts w:cs="Times New Roman"/>
          <w:lang w:val="en-US"/>
        </w:rPr>
        <w:t xml:space="preserve">recent </w:t>
      </w:r>
      <w:r w:rsidRPr="00493638">
        <w:rPr>
          <w:rFonts w:cs="Times New Roman"/>
          <w:lang w:val="en-US"/>
        </w:rPr>
        <w:t xml:space="preserve">decrease </w:t>
      </w:r>
      <w:r w:rsidR="00F90958" w:rsidRPr="00493638">
        <w:rPr>
          <w:rFonts w:cs="Times New Roman"/>
          <w:lang w:val="en-US"/>
        </w:rPr>
        <w:t xml:space="preserve">in </w:t>
      </w:r>
      <w:r w:rsidR="00D04392">
        <w:rPr>
          <w:rFonts w:cs="Times New Roman"/>
          <w:lang w:val="en-US"/>
        </w:rPr>
        <w:t xml:space="preserve">the </w:t>
      </w:r>
      <w:r w:rsidR="00F90958" w:rsidRPr="00493638">
        <w:rPr>
          <w:rFonts w:cs="Times New Roman"/>
          <w:lang w:val="en-US"/>
        </w:rPr>
        <w:t xml:space="preserve">US dollar price </w:t>
      </w:r>
      <w:r w:rsidRPr="00493638">
        <w:rPr>
          <w:rFonts w:cs="Times New Roman"/>
          <w:lang w:val="en-US"/>
        </w:rPr>
        <w:t>wa</w:t>
      </w:r>
      <w:r w:rsidR="00F90958" w:rsidRPr="00493638">
        <w:rPr>
          <w:rFonts w:cs="Times New Roman"/>
          <w:lang w:val="en-US"/>
        </w:rPr>
        <w:t>s driven by appreciation</w:t>
      </w:r>
      <w:r w:rsidRPr="00493638">
        <w:rPr>
          <w:rFonts w:cs="Times New Roman"/>
          <w:lang w:val="en-US"/>
        </w:rPr>
        <w:t xml:space="preserve"> in the value of the dollar</w:t>
      </w:r>
      <w:r w:rsidR="008F7A3E" w:rsidRPr="00493638">
        <w:rPr>
          <w:rFonts w:cs="Times New Roman"/>
          <w:lang w:val="en-US"/>
        </w:rPr>
        <w:t>. Prices in</w:t>
      </w:r>
      <w:r w:rsidRPr="00493638">
        <w:rPr>
          <w:rFonts w:cs="Times New Roman"/>
          <w:lang w:val="en-US"/>
        </w:rPr>
        <w:t xml:space="preserve"> </w:t>
      </w:r>
      <w:r w:rsidR="00D04392">
        <w:rPr>
          <w:rFonts w:cs="Times New Roman"/>
          <w:lang w:val="en-US"/>
        </w:rPr>
        <w:t>y</w:t>
      </w:r>
      <w:r w:rsidRPr="00493638">
        <w:rPr>
          <w:rFonts w:cs="Times New Roman"/>
          <w:lang w:val="en-US"/>
        </w:rPr>
        <w:t>en w</w:t>
      </w:r>
      <w:r w:rsidR="008F7A3E" w:rsidRPr="00493638">
        <w:rPr>
          <w:rFonts w:cs="Times New Roman"/>
          <w:lang w:val="en-US"/>
        </w:rPr>
        <w:t>ere</w:t>
      </w:r>
      <w:r w:rsidRPr="00493638">
        <w:rPr>
          <w:rFonts w:cs="Times New Roman"/>
          <w:lang w:val="en-US"/>
        </w:rPr>
        <w:t xml:space="preserve"> </w:t>
      </w:r>
      <w:r w:rsidR="00F90958" w:rsidRPr="00493638">
        <w:rPr>
          <w:rFonts w:cs="Times New Roman"/>
          <w:lang w:val="en-US"/>
        </w:rPr>
        <w:t xml:space="preserve">relatively stagnant. </w:t>
      </w:r>
      <w:r w:rsidR="00CC1A18" w:rsidRPr="00493638">
        <w:rPr>
          <w:rFonts w:cs="Times New Roman"/>
          <w:lang w:val="en-US"/>
        </w:rPr>
        <w:t xml:space="preserve">There was likely a reduction </w:t>
      </w:r>
      <w:r w:rsidR="00F90958" w:rsidRPr="00493638">
        <w:rPr>
          <w:rFonts w:cs="Times New Roman"/>
          <w:lang w:val="en-US"/>
        </w:rPr>
        <w:t>in demand</w:t>
      </w:r>
      <w:r w:rsidR="008F7A3E" w:rsidRPr="00493638">
        <w:rPr>
          <w:rFonts w:cs="Times New Roman"/>
          <w:lang w:val="en-US"/>
        </w:rPr>
        <w:t xml:space="preserve"> for a variety of reasons, including </w:t>
      </w:r>
      <w:r w:rsidR="00CC1A18" w:rsidRPr="00493638">
        <w:rPr>
          <w:rFonts w:cs="Times New Roman"/>
          <w:lang w:val="en-US"/>
        </w:rPr>
        <w:t xml:space="preserve">the </w:t>
      </w:r>
      <w:r w:rsidR="00F90958" w:rsidRPr="00493638">
        <w:rPr>
          <w:rFonts w:cs="Times New Roman"/>
          <w:lang w:val="en-US"/>
        </w:rPr>
        <w:t xml:space="preserve">preference </w:t>
      </w:r>
      <w:r w:rsidR="00CC1A18" w:rsidRPr="00493638">
        <w:rPr>
          <w:rFonts w:cs="Times New Roman"/>
          <w:lang w:val="en-US"/>
        </w:rPr>
        <w:t xml:space="preserve">for </w:t>
      </w:r>
      <w:r w:rsidR="00F90958" w:rsidRPr="00493638">
        <w:rPr>
          <w:rFonts w:cs="Times New Roman"/>
          <w:lang w:val="en-US"/>
        </w:rPr>
        <w:t>eat</w:t>
      </w:r>
      <w:r w:rsidR="00CC1A18" w:rsidRPr="00493638">
        <w:rPr>
          <w:rFonts w:cs="Times New Roman"/>
          <w:lang w:val="en-US"/>
        </w:rPr>
        <w:t>ing sashimi</w:t>
      </w:r>
      <w:r w:rsidR="00F90958" w:rsidRPr="00493638">
        <w:rPr>
          <w:rFonts w:cs="Times New Roman"/>
          <w:lang w:val="en-US"/>
        </w:rPr>
        <w:t xml:space="preserve"> </w:t>
      </w:r>
      <w:r w:rsidR="00CC1A18" w:rsidRPr="00493638">
        <w:rPr>
          <w:rFonts w:cs="Times New Roman"/>
          <w:lang w:val="en-US"/>
        </w:rPr>
        <w:t xml:space="preserve">seems to have </w:t>
      </w:r>
      <w:r w:rsidR="00F90958" w:rsidRPr="00493638">
        <w:rPr>
          <w:rFonts w:cs="Times New Roman"/>
          <w:lang w:val="en-US"/>
        </w:rPr>
        <w:t xml:space="preserve">declined </w:t>
      </w:r>
      <w:r w:rsidR="00CC1A18" w:rsidRPr="00493638">
        <w:rPr>
          <w:rFonts w:cs="Times New Roman"/>
          <w:lang w:val="en-US"/>
        </w:rPr>
        <w:t>among the younger generation</w:t>
      </w:r>
      <w:r w:rsidR="00F90958" w:rsidRPr="00493638">
        <w:rPr>
          <w:rFonts w:cs="Times New Roman"/>
          <w:lang w:val="en-US"/>
        </w:rPr>
        <w:t>.</w:t>
      </w:r>
      <w:r w:rsidR="00CC1A18" w:rsidRPr="00493638">
        <w:rPr>
          <w:rFonts w:cs="Times New Roman"/>
          <w:lang w:val="en-US"/>
        </w:rPr>
        <w:t xml:space="preserve"> </w:t>
      </w:r>
    </w:p>
    <w:p w:rsidR="00B70D93" w:rsidRPr="00894CDB" w:rsidRDefault="0019426C" w:rsidP="00894CDB">
      <w:pPr>
        <w:pStyle w:val="Best2"/>
        <w:adjustRightInd w:val="0"/>
        <w:snapToGrid w:val="0"/>
        <w:spacing w:after="240" w:line="240" w:lineRule="auto"/>
        <w:ind w:left="0" w:firstLine="0"/>
        <w:rPr>
          <w:rFonts w:cs="Times New Roman"/>
          <w:lang w:val="en-US"/>
        </w:rPr>
      </w:pPr>
      <w:r w:rsidRPr="00493638">
        <w:rPr>
          <w:rFonts w:cs="Times New Roman"/>
          <w:lang w:val="en-US"/>
        </w:rPr>
        <w:t xml:space="preserve">Australia </w:t>
      </w:r>
      <w:r w:rsidR="00F34F47" w:rsidRPr="00493638">
        <w:rPr>
          <w:rFonts w:cs="Times New Roman"/>
          <w:lang w:val="en-US"/>
        </w:rPr>
        <w:t xml:space="preserve">raised the question of </w:t>
      </w:r>
      <w:r w:rsidR="00D83575" w:rsidRPr="00493638">
        <w:rPr>
          <w:rFonts w:cs="Times New Roman"/>
          <w:lang w:val="en-US"/>
        </w:rPr>
        <w:t xml:space="preserve">the number of </w:t>
      </w:r>
      <w:r w:rsidRPr="00493638">
        <w:rPr>
          <w:rFonts w:cs="Times New Roman"/>
          <w:lang w:val="en-US"/>
        </w:rPr>
        <w:t xml:space="preserve">FAD </w:t>
      </w:r>
      <w:r w:rsidR="003B1638" w:rsidRPr="00493638">
        <w:rPr>
          <w:rFonts w:cs="Times New Roman"/>
          <w:lang w:val="en-US"/>
        </w:rPr>
        <w:t>set</w:t>
      </w:r>
      <w:r w:rsidR="00D83575" w:rsidRPr="00493638">
        <w:rPr>
          <w:rFonts w:cs="Times New Roman"/>
          <w:lang w:val="en-US"/>
        </w:rPr>
        <w:t>s</w:t>
      </w:r>
      <w:r w:rsidR="003B1638" w:rsidRPr="00493638">
        <w:rPr>
          <w:rFonts w:cs="Times New Roman"/>
          <w:lang w:val="en-US"/>
        </w:rPr>
        <w:t xml:space="preserve"> </w:t>
      </w:r>
      <w:r w:rsidRPr="00493638">
        <w:rPr>
          <w:rFonts w:cs="Times New Roman"/>
          <w:lang w:val="en-US"/>
        </w:rPr>
        <w:t>during FAD closures</w:t>
      </w:r>
      <w:r w:rsidR="005475F4" w:rsidRPr="00493638">
        <w:rPr>
          <w:rFonts w:cs="Times New Roman"/>
          <w:lang w:val="en-US"/>
        </w:rPr>
        <w:t xml:space="preserve"> and </w:t>
      </w:r>
      <w:r w:rsidR="00D83575" w:rsidRPr="00493638">
        <w:rPr>
          <w:rFonts w:cs="Times New Roman"/>
          <w:lang w:val="en-US"/>
        </w:rPr>
        <w:t xml:space="preserve">the very </w:t>
      </w:r>
      <w:r w:rsidR="005475F4" w:rsidRPr="00493638">
        <w:rPr>
          <w:rFonts w:cs="Times New Roman"/>
          <w:lang w:val="en-US"/>
        </w:rPr>
        <w:t xml:space="preserve">low yellowfin tuna </w:t>
      </w:r>
      <w:r w:rsidR="00F02D06" w:rsidRPr="00493638">
        <w:rPr>
          <w:rFonts w:cs="Times New Roman"/>
          <w:lang w:val="en-US"/>
        </w:rPr>
        <w:t xml:space="preserve">catch per unit </w:t>
      </w:r>
      <w:r w:rsidR="00D04392">
        <w:rPr>
          <w:rFonts w:cs="Times New Roman"/>
          <w:lang w:val="en-US"/>
        </w:rPr>
        <w:t xml:space="preserve">of </w:t>
      </w:r>
      <w:r w:rsidR="00F02D06" w:rsidRPr="00493638">
        <w:rPr>
          <w:rFonts w:cs="Times New Roman"/>
          <w:lang w:val="en-US"/>
        </w:rPr>
        <w:t>effort (CPUE)</w:t>
      </w:r>
      <w:r w:rsidR="005475F4" w:rsidRPr="00493638">
        <w:rPr>
          <w:rFonts w:cs="Times New Roman"/>
          <w:lang w:val="en-US"/>
        </w:rPr>
        <w:t xml:space="preserve"> by Japanese purse-seine</w:t>
      </w:r>
      <w:r w:rsidR="00D04392">
        <w:rPr>
          <w:rFonts w:cs="Times New Roman"/>
          <w:lang w:val="en-US"/>
        </w:rPr>
        <w:t xml:space="preserve"> vessels</w:t>
      </w:r>
      <w:r w:rsidR="00D83575" w:rsidRPr="00493638">
        <w:rPr>
          <w:rFonts w:cs="Times New Roman"/>
          <w:lang w:val="en-US"/>
        </w:rPr>
        <w:t xml:space="preserve"> during 2013</w:t>
      </w:r>
      <w:r w:rsidR="005475F4" w:rsidRPr="00493638">
        <w:rPr>
          <w:rFonts w:cs="Times New Roman"/>
          <w:lang w:val="en-US"/>
        </w:rPr>
        <w:t>, especially on drifting FADs</w:t>
      </w:r>
      <w:r w:rsidRPr="00493638">
        <w:rPr>
          <w:rFonts w:cs="Times New Roman"/>
          <w:lang w:val="en-US"/>
        </w:rPr>
        <w:t xml:space="preserve">. SPC </w:t>
      </w:r>
      <w:r w:rsidR="00F34F47" w:rsidRPr="00493638">
        <w:rPr>
          <w:rFonts w:cs="Times New Roman"/>
          <w:lang w:val="en-US"/>
        </w:rPr>
        <w:t xml:space="preserve">noted </w:t>
      </w:r>
      <w:r w:rsidR="00B70D93" w:rsidRPr="00493638">
        <w:rPr>
          <w:rFonts w:cs="Times New Roman"/>
          <w:lang w:val="en-US"/>
        </w:rPr>
        <w:t xml:space="preserve">that </w:t>
      </w:r>
      <w:r w:rsidR="003B1638" w:rsidRPr="00493638">
        <w:rPr>
          <w:rFonts w:cs="Times New Roman"/>
          <w:lang w:val="en-US"/>
        </w:rPr>
        <w:t xml:space="preserve">there </w:t>
      </w:r>
      <w:r w:rsidRPr="00493638">
        <w:rPr>
          <w:rFonts w:cs="Times New Roman"/>
          <w:lang w:val="en-US"/>
        </w:rPr>
        <w:t>we</w:t>
      </w:r>
      <w:r w:rsidR="003B1638" w:rsidRPr="00493638">
        <w:rPr>
          <w:rFonts w:cs="Times New Roman"/>
          <w:lang w:val="en-US"/>
        </w:rPr>
        <w:t>re a number of exemption</w:t>
      </w:r>
      <w:r w:rsidRPr="00493638">
        <w:rPr>
          <w:rFonts w:cs="Times New Roman"/>
          <w:lang w:val="en-US"/>
        </w:rPr>
        <w:t>s</w:t>
      </w:r>
      <w:r w:rsidR="003B1638" w:rsidRPr="00493638">
        <w:rPr>
          <w:rFonts w:cs="Times New Roman"/>
          <w:lang w:val="en-US"/>
        </w:rPr>
        <w:t xml:space="preserve"> </w:t>
      </w:r>
      <w:r w:rsidR="00D04392">
        <w:rPr>
          <w:rFonts w:cs="Times New Roman"/>
          <w:lang w:val="en-US"/>
        </w:rPr>
        <w:t>such as</w:t>
      </w:r>
      <w:r w:rsidRPr="00493638">
        <w:rPr>
          <w:rFonts w:cs="Times New Roman"/>
          <w:lang w:val="en-US"/>
        </w:rPr>
        <w:t xml:space="preserve"> the PNG </w:t>
      </w:r>
      <w:r w:rsidRPr="00894CDB">
        <w:rPr>
          <w:rFonts w:cs="Times New Roman"/>
          <w:lang w:val="en-US"/>
        </w:rPr>
        <w:t xml:space="preserve">anchored FAD </w:t>
      </w:r>
      <w:r w:rsidR="003B1638" w:rsidRPr="00894CDB">
        <w:rPr>
          <w:rFonts w:cs="Times New Roman"/>
          <w:lang w:val="en-US"/>
        </w:rPr>
        <w:t>fishery</w:t>
      </w:r>
      <w:r w:rsidR="006E020D" w:rsidRPr="00894CDB">
        <w:rPr>
          <w:rFonts w:cs="Times New Roman"/>
          <w:lang w:val="en-US"/>
        </w:rPr>
        <w:t xml:space="preserve"> and vessels </w:t>
      </w:r>
      <w:r w:rsidR="003B1638" w:rsidRPr="00894CDB">
        <w:rPr>
          <w:rFonts w:cs="Times New Roman"/>
          <w:lang w:val="en-US"/>
        </w:rPr>
        <w:t>fishing in domestic waters</w:t>
      </w:r>
      <w:r w:rsidR="005475F4" w:rsidRPr="00894CDB">
        <w:rPr>
          <w:rFonts w:cs="Times New Roman"/>
          <w:lang w:val="en-US"/>
        </w:rPr>
        <w:t>.</w:t>
      </w:r>
      <w:r w:rsidR="00D83575" w:rsidRPr="00894CDB">
        <w:rPr>
          <w:rFonts w:cs="Times New Roman"/>
          <w:lang w:val="en-US"/>
        </w:rPr>
        <w:t xml:space="preserve"> </w:t>
      </w:r>
    </w:p>
    <w:p w:rsidR="00D83575" w:rsidRPr="00894CDB" w:rsidRDefault="00E370A3" w:rsidP="00894CDB">
      <w:pPr>
        <w:pStyle w:val="Best2"/>
        <w:adjustRightInd w:val="0"/>
        <w:snapToGrid w:val="0"/>
        <w:spacing w:after="240" w:line="240" w:lineRule="auto"/>
        <w:ind w:left="0" w:firstLine="0"/>
        <w:rPr>
          <w:rFonts w:cs="Times New Roman"/>
          <w:lang w:val="en-US"/>
        </w:rPr>
      </w:pPr>
      <w:r>
        <w:rPr>
          <w:rFonts w:cs="Times New Roman"/>
          <w:lang w:val="en-US"/>
        </w:rPr>
        <w:lastRenderedPageBreak/>
        <w:t xml:space="preserve">In response to an Australian question, </w:t>
      </w:r>
      <w:r w:rsidRPr="00894CDB">
        <w:rPr>
          <w:rFonts w:cs="Times New Roman"/>
          <w:lang w:val="en-US"/>
        </w:rPr>
        <w:t xml:space="preserve">Japan stated that </w:t>
      </w:r>
      <w:r>
        <w:rPr>
          <w:rFonts w:cs="Times New Roman"/>
          <w:lang w:val="en-US"/>
        </w:rPr>
        <w:t xml:space="preserve">the very low yellowfin tuna CPUE by Japanese purse-seine vessels </w:t>
      </w:r>
      <w:r w:rsidRPr="00894CDB">
        <w:rPr>
          <w:rFonts w:cs="Times New Roman"/>
          <w:lang w:val="en-US"/>
        </w:rPr>
        <w:t>was the difference in fishing grounds for other fleets</w:t>
      </w:r>
      <w:r w:rsidR="00587C43" w:rsidRPr="00894CDB">
        <w:rPr>
          <w:rFonts w:cs="Times New Roman"/>
          <w:lang w:val="en-US"/>
        </w:rPr>
        <w:t>.</w:t>
      </w:r>
    </w:p>
    <w:p w:rsidR="00FC1D8D" w:rsidRPr="00493638" w:rsidRDefault="00FC1D8D" w:rsidP="00894CDB">
      <w:pPr>
        <w:pStyle w:val="Best2"/>
        <w:adjustRightInd w:val="0"/>
        <w:snapToGrid w:val="0"/>
        <w:spacing w:after="240" w:line="240" w:lineRule="auto"/>
        <w:ind w:left="0" w:firstLine="0"/>
        <w:rPr>
          <w:rFonts w:cs="Times New Roman"/>
          <w:lang w:val="en-US"/>
        </w:rPr>
      </w:pPr>
      <w:r w:rsidRPr="00493638">
        <w:rPr>
          <w:rFonts w:cs="Times New Roman"/>
          <w:lang w:val="en-US"/>
        </w:rPr>
        <w:t xml:space="preserve">Palau </w:t>
      </w:r>
      <w:r w:rsidR="008B7424" w:rsidRPr="00493638">
        <w:rPr>
          <w:rFonts w:cs="Times New Roman"/>
          <w:lang w:val="en-US"/>
        </w:rPr>
        <w:t xml:space="preserve">expressed the concerns of PNA members </w:t>
      </w:r>
      <w:r w:rsidR="00D04392">
        <w:rPr>
          <w:rFonts w:cs="Times New Roman"/>
          <w:lang w:val="en-US"/>
        </w:rPr>
        <w:t>regarding</w:t>
      </w:r>
      <w:r w:rsidR="00D04392" w:rsidRPr="00493638">
        <w:rPr>
          <w:rFonts w:cs="Times New Roman"/>
          <w:lang w:val="en-US"/>
        </w:rPr>
        <w:t xml:space="preserve"> </w:t>
      </w:r>
      <w:r w:rsidR="0035292B" w:rsidRPr="00493638">
        <w:rPr>
          <w:rFonts w:cs="Times New Roman"/>
          <w:lang w:val="en-US"/>
        </w:rPr>
        <w:t xml:space="preserve">data </w:t>
      </w:r>
      <w:r w:rsidR="00D04392">
        <w:rPr>
          <w:rFonts w:cs="Times New Roman"/>
          <w:lang w:val="en-US"/>
        </w:rPr>
        <w:t>that</w:t>
      </w:r>
      <w:r w:rsidR="00D04392" w:rsidRPr="00493638">
        <w:rPr>
          <w:rFonts w:cs="Times New Roman"/>
          <w:lang w:val="en-US"/>
        </w:rPr>
        <w:t xml:space="preserve"> </w:t>
      </w:r>
      <w:r w:rsidR="0035292B" w:rsidRPr="00493638">
        <w:rPr>
          <w:rFonts w:cs="Times New Roman"/>
          <w:lang w:val="en-US"/>
        </w:rPr>
        <w:t xml:space="preserve">indicated </w:t>
      </w:r>
      <w:r w:rsidR="008B7424" w:rsidRPr="00493638">
        <w:rPr>
          <w:rFonts w:cs="Times New Roman"/>
          <w:lang w:val="en-US"/>
        </w:rPr>
        <w:t xml:space="preserve">the effect of FAD closures </w:t>
      </w:r>
      <w:r w:rsidR="0035292B" w:rsidRPr="00493638">
        <w:rPr>
          <w:rFonts w:cs="Times New Roman"/>
          <w:lang w:val="en-US"/>
        </w:rPr>
        <w:t xml:space="preserve">may </w:t>
      </w:r>
      <w:r w:rsidRPr="00493638">
        <w:rPr>
          <w:rFonts w:cs="Times New Roman"/>
          <w:lang w:val="en-US"/>
        </w:rPr>
        <w:t xml:space="preserve">be </w:t>
      </w:r>
      <w:r w:rsidR="00D04392">
        <w:rPr>
          <w:rFonts w:cs="Times New Roman"/>
          <w:lang w:val="en-US"/>
        </w:rPr>
        <w:t>decreasi</w:t>
      </w:r>
      <w:r w:rsidR="00D04392" w:rsidRPr="00493638">
        <w:rPr>
          <w:rFonts w:cs="Times New Roman"/>
          <w:lang w:val="en-US"/>
        </w:rPr>
        <w:t>ng</w:t>
      </w:r>
      <w:r w:rsidR="008B7424" w:rsidRPr="00493638">
        <w:rPr>
          <w:rFonts w:cs="Times New Roman"/>
          <w:lang w:val="en-US"/>
        </w:rPr>
        <w:t xml:space="preserve">, and wanted </w:t>
      </w:r>
      <w:r w:rsidR="0035292B" w:rsidRPr="00493638">
        <w:rPr>
          <w:rFonts w:cs="Times New Roman"/>
          <w:lang w:val="en-US"/>
        </w:rPr>
        <w:t xml:space="preserve">SC10 </w:t>
      </w:r>
      <w:r w:rsidR="008B7424" w:rsidRPr="00493638">
        <w:rPr>
          <w:rFonts w:cs="Times New Roman"/>
          <w:lang w:val="en-US"/>
        </w:rPr>
        <w:t xml:space="preserve">to draw </w:t>
      </w:r>
      <w:r w:rsidRPr="00493638">
        <w:rPr>
          <w:rFonts w:cs="Times New Roman"/>
          <w:lang w:val="en-US"/>
        </w:rPr>
        <w:t>this to the Commission</w:t>
      </w:r>
      <w:r w:rsidR="008B7424" w:rsidRPr="00493638">
        <w:rPr>
          <w:rFonts w:cs="Times New Roman"/>
          <w:lang w:val="en-US"/>
        </w:rPr>
        <w:t>’s attention</w:t>
      </w:r>
      <w:r w:rsidR="00B861AD" w:rsidRPr="00493638">
        <w:rPr>
          <w:rFonts w:cs="Times New Roman"/>
          <w:lang w:val="en-US"/>
        </w:rPr>
        <w:t xml:space="preserve">. </w:t>
      </w:r>
      <w:r w:rsidR="001A581E" w:rsidRPr="00493638">
        <w:rPr>
          <w:rFonts w:cs="Times New Roman"/>
          <w:lang w:val="en-US"/>
        </w:rPr>
        <w:t>M</w:t>
      </w:r>
      <w:r w:rsidR="0035292B" w:rsidRPr="00493638">
        <w:rPr>
          <w:rFonts w:cs="Times New Roman"/>
          <w:lang w:val="en-US"/>
        </w:rPr>
        <w:t xml:space="preserve">easures </w:t>
      </w:r>
      <w:r w:rsidR="001A581E" w:rsidRPr="00493638">
        <w:rPr>
          <w:rFonts w:cs="Times New Roman"/>
          <w:lang w:val="en-US"/>
        </w:rPr>
        <w:t xml:space="preserve">may need to be considered </w:t>
      </w:r>
      <w:r w:rsidR="0035292B" w:rsidRPr="00493638">
        <w:rPr>
          <w:rFonts w:cs="Times New Roman"/>
          <w:lang w:val="en-US"/>
        </w:rPr>
        <w:t>that will improve the effectiveness of the measure</w:t>
      </w:r>
      <w:r w:rsidR="00E86265" w:rsidRPr="00493638">
        <w:rPr>
          <w:rFonts w:cs="Times New Roman"/>
          <w:lang w:val="en-US"/>
        </w:rPr>
        <w:t>,</w:t>
      </w:r>
      <w:r w:rsidR="0035292B" w:rsidRPr="00493638">
        <w:rPr>
          <w:rFonts w:cs="Times New Roman"/>
          <w:lang w:val="en-US"/>
        </w:rPr>
        <w:t xml:space="preserve"> such as banning pre-dawn sets, FAD identification and electronic tracking, and stopping </w:t>
      </w:r>
      <w:r w:rsidR="001A581E" w:rsidRPr="00493638">
        <w:rPr>
          <w:rFonts w:cs="Times New Roman"/>
          <w:lang w:val="en-US"/>
        </w:rPr>
        <w:t xml:space="preserve">the </w:t>
      </w:r>
      <w:r w:rsidR="0035292B" w:rsidRPr="00493638">
        <w:rPr>
          <w:rFonts w:cs="Times New Roman"/>
          <w:lang w:val="en-US"/>
        </w:rPr>
        <w:t xml:space="preserve">operation of tender vessels </w:t>
      </w:r>
      <w:r w:rsidR="00E86265" w:rsidRPr="00493638">
        <w:rPr>
          <w:rFonts w:cs="Times New Roman"/>
          <w:lang w:val="en-US"/>
        </w:rPr>
        <w:t xml:space="preserve">during </w:t>
      </w:r>
      <w:r w:rsidR="0035292B" w:rsidRPr="00493638">
        <w:rPr>
          <w:rFonts w:cs="Times New Roman"/>
          <w:lang w:val="en-US"/>
        </w:rPr>
        <w:t>the FAD closure period</w:t>
      </w:r>
      <w:r w:rsidRPr="00493638">
        <w:rPr>
          <w:rFonts w:cs="Times New Roman"/>
          <w:lang w:val="en-US"/>
        </w:rPr>
        <w:t>.</w:t>
      </w:r>
    </w:p>
    <w:p w:rsidR="00890A48" w:rsidRPr="00493638" w:rsidRDefault="00890A48" w:rsidP="00493638">
      <w:pPr>
        <w:pStyle w:val="Heading2"/>
        <w:adjustRightInd w:val="0"/>
        <w:snapToGrid w:val="0"/>
        <w:spacing w:after="240"/>
        <w:rPr>
          <w:szCs w:val="22"/>
          <w:lang w:val="en-US"/>
        </w:rPr>
      </w:pPr>
      <w:r w:rsidRPr="00493638">
        <w:rPr>
          <w:szCs w:val="22"/>
          <w:lang w:val="en-US"/>
        </w:rPr>
        <w:t xml:space="preserve">2.2 </w:t>
      </w:r>
      <w:r w:rsidR="006D1569" w:rsidRPr="00493638">
        <w:rPr>
          <w:szCs w:val="22"/>
          <w:lang w:val="en-US"/>
        </w:rPr>
        <w:tab/>
      </w:r>
      <w:r w:rsidRPr="00493638">
        <w:rPr>
          <w:szCs w:val="22"/>
          <w:lang w:val="en-US"/>
        </w:rPr>
        <w:t xml:space="preserve">Overview of </w:t>
      </w:r>
      <w:r w:rsidR="00D04392">
        <w:rPr>
          <w:szCs w:val="22"/>
          <w:lang w:val="en-US"/>
        </w:rPr>
        <w:t>e</w:t>
      </w:r>
      <w:r w:rsidRPr="00493638">
        <w:rPr>
          <w:szCs w:val="22"/>
          <w:lang w:val="en-US"/>
        </w:rPr>
        <w:t xml:space="preserve">astern Pacific Ocean fisheries </w:t>
      </w:r>
    </w:p>
    <w:p w:rsidR="00890A48" w:rsidRPr="00493638" w:rsidRDefault="00C01184" w:rsidP="00894CDB">
      <w:pPr>
        <w:pStyle w:val="Best2"/>
        <w:adjustRightInd w:val="0"/>
        <w:snapToGrid w:val="0"/>
        <w:spacing w:after="240" w:line="240" w:lineRule="auto"/>
        <w:ind w:left="0" w:firstLine="0"/>
        <w:rPr>
          <w:rFonts w:cs="Times New Roman"/>
          <w:lang w:val="en-US"/>
        </w:rPr>
      </w:pPr>
      <w:r w:rsidRPr="00493638">
        <w:rPr>
          <w:rFonts w:cs="Times New Roman"/>
          <w:lang w:val="en-US"/>
        </w:rPr>
        <w:t xml:space="preserve">K. Schaefer </w:t>
      </w:r>
      <w:r w:rsidR="0033196C" w:rsidRPr="00493638">
        <w:rPr>
          <w:rFonts w:cs="Times New Roman"/>
          <w:lang w:val="en-US"/>
        </w:rPr>
        <w:t xml:space="preserve">(IATTC) presented </w:t>
      </w:r>
      <w:r w:rsidR="00632186" w:rsidRPr="00493638">
        <w:rPr>
          <w:rFonts w:cs="Times New Roman"/>
          <w:lang w:val="en-US"/>
        </w:rPr>
        <w:t>working paper SC10-GN-WP-02,</w:t>
      </w:r>
      <w:r w:rsidR="0004003F" w:rsidRPr="00493638">
        <w:rPr>
          <w:rFonts w:cs="Times New Roman"/>
          <w:lang w:val="en-US"/>
        </w:rPr>
        <w:t xml:space="preserve"> which contains</w:t>
      </w:r>
      <w:r w:rsidR="00632186" w:rsidRPr="00493638">
        <w:rPr>
          <w:rFonts w:cs="Times New Roman"/>
          <w:lang w:val="en-US"/>
        </w:rPr>
        <w:t xml:space="preserve"> </w:t>
      </w:r>
      <w:r w:rsidR="0004003F" w:rsidRPr="00493638">
        <w:rPr>
          <w:rFonts w:cs="Times New Roman"/>
          <w:lang w:val="en-US"/>
        </w:rPr>
        <w:t xml:space="preserve">a </w:t>
      </w:r>
      <w:r w:rsidR="00567E31" w:rsidRPr="00493638">
        <w:rPr>
          <w:rFonts w:cs="Times New Roman"/>
          <w:lang w:val="en-US"/>
        </w:rPr>
        <w:t xml:space="preserve">summary of the fishery for tunas in the </w:t>
      </w:r>
      <w:r w:rsidR="00D04392">
        <w:rPr>
          <w:rFonts w:cs="Times New Roman"/>
          <w:lang w:val="en-US"/>
        </w:rPr>
        <w:t>eastern Pacific Ocean (</w:t>
      </w:r>
      <w:r w:rsidR="00567E31" w:rsidRPr="00493638">
        <w:rPr>
          <w:rFonts w:cs="Times New Roman"/>
          <w:lang w:val="en-US"/>
        </w:rPr>
        <w:t>EPO</w:t>
      </w:r>
      <w:r w:rsidR="00D04392">
        <w:rPr>
          <w:rFonts w:cs="Times New Roman"/>
          <w:lang w:val="en-US"/>
        </w:rPr>
        <w:t>)</w:t>
      </w:r>
      <w:r w:rsidR="00567E31" w:rsidRPr="00493638">
        <w:rPr>
          <w:rFonts w:cs="Times New Roman"/>
          <w:lang w:val="en-US"/>
        </w:rPr>
        <w:t xml:space="preserve"> region, summary assessments of the major stocks of tunas and billfishes exploited in the fishery, and an evaluation of the EPO pelagic ecosystem in 2013</w:t>
      </w:r>
      <w:r w:rsidR="0004003F" w:rsidRPr="00493638">
        <w:rPr>
          <w:rFonts w:cs="Times New Roman"/>
          <w:lang w:val="en-US"/>
        </w:rPr>
        <w:t>.</w:t>
      </w:r>
      <w:r w:rsidR="00CE3147" w:rsidRPr="00493638">
        <w:rPr>
          <w:rFonts w:cs="Times New Roman"/>
          <w:lang w:val="en-US"/>
        </w:rPr>
        <w:t xml:space="preserve"> The working paper is </w:t>
      </w:r>
      <w:r w:rsidR="0018532E" w:rsidRPr="00493638">
        <w:rPr>
          <w:rFonts w:cs="Times New Roman"/>
          <w:lang w:val="en-US"/>
        </w:rPr>
        <w:t xml:space="preserve">also the IATTC </w:t>
      </w:r>
      <w:r w:rsidR="00CE3147" w:rsidRPr="00493638">
        <w:rPr>
          <w:rFonts w:cs="Times New Roman"/>
          <w:lang w:val="en-US"/>
        </w:rPr>
        <w:t>fisheries status report published in 2014.</w:t>
      </w:r>
    </w:p>
    <w:p w:rsidR="008129E3" w:rsidRPr="00493638" w:rsidRDefault="00CE3147" w:rsidP="00894CDB">
      <w:pPr>
        <w:pStyle w:val="Best2"/>
        <w:adjustRightInd w:val="0"/>
        <w:snapToGrid w:val="0"/>
        <w:spacing w:after="240" w:line="240" w:lineRule="auto"/>
        <w:ind w:left="0" w:firstLine="0"/>
        <w:rPr>
          <w:rFonts w:cs="Times New Roman"/>
          <w:lang w:val="en-US"/>
        </w:rPr>
      </w:pPr>
      <w:r w:rsidRPr="00493638">
        <w:rPr>
          <w:rFonts w:cs="Times New Roman"/>
          <w:lang w:val="en-US"/>
        </w:rPr>
        <w:t xml:space="preserve">The fishing capacity of the purse-seine fleet in the EPO increased rapidly </w:t>
      </w:r>
      <w:r w:rsidR="00576292">
        <w:rPr>
          <w:rFonts w:cs="Times New Roman"/>
          <w:lang w:val="en-US"/>
        </w:rPr>
        <w:t>from</w:t>
      </w:r>
      <w:r w:rsidR="00576292" w:rsidRPr="00493638">
        <w:rPr>
          <w:rFonts w:cs="Times New Roman"/>
          <w:lang w:val="en-US"/>
        </w:rPr>
        <w:t xml:space="preserve"> </w:t>
      </w:r>
      <w:r w:rsidRPr="00493638">
        <w:rPr>
          <w:rFonts w:cs="Times New Roman"/>
          <w:lang w:val="en-US"/>
        </w:rPr>
        <w:t xml:space="preserve">1995 to 2005, but has been fairly steady since about 2006, </w:t>
      </w:r>
      <w:r w:rsidR="00576292">
        <w:rPr>
          <w:rFonts w:cs="Times New Roman"/>
          <w:lang w:val="en-US"/>
        </w:rPr>
        <w:t xml:space="preserve">at </w:t>
      </w:r>
      <w:r w:rsidRPr="00493638">
        <w:rPr>
          <w:rFonts w:cs="Times New Roman"/>
          <w:lang w:val="en-US"/>
        </w:rPr>
        <w:t>slightly above 200,000 cubic meters of well volume. The reported nominal longline effort has fluctuated between about 100</w:t>
      </w:r>
      <w:r w:rsidR="00C051A6" w:rsidRPr="00493638">
        <w:rPr>
          <w:rFonts w:cs="Times New Roman"/>
          <w:lang w:val="en-US"/>
        </w:rPr>
        <w:t xml:space="preserve"> </w:t>
      </w:r>
      <w:r w:rsidR="00576292" w:rsidRPr="00493638">
        <w:rPr>
          <w:rFonts w:cs="Times New Roman"/>
          <w:lang w:val="en-US"/>
        </w:rPr>
        <w:t xml:space="preserve">million hooks </w:t>
      </w:r>
      <w:r w:rsidR="00C051A6" w:rsidRPr="00493638">
        <w:rPr>
          <w:rFonts w:cs="Times New Roman"/>
          <w:lang w:val="en-US"/>
        </w:rPr>
        <w:t>and 300</w:t>
      </w:r>
      <w:r w:rsidRPr="00493638">
        <w:rPr>
          <w:rFonts w:cs="Times New Roman"/>
          <w:lang w:val="en-US"/>
        </w:rPr>
        <w:t xml:space="preserve"> million hooks set annually over the past </w:t>
      </w:r>
      <w:r w:rsidR="00576292">
        <w:rPr>
          <w:rFonts w:cs="Times New Roman"/>
          <w:lang w:val="en-US"/>
        </w:rPr>
        <w:t>30</w:t>
      </w:r>
      <w:r w:rsidR="00576292" w:rsidRPr="00493638">
        <w:rPr>
          <w:rFonts w:cs="Times New Roman"/>
          <w:lang w:val="en-US"/>
        </w:rPr>
        <w:t xml:space="preserve"> </w:t>
      </w:r>
      <w:r w:rsidRPr="00493638">
        <w:rPr>
          <w:rFonts w:cs="Times New Roman"/>
          <w:lang w:val="en-US"/>
        </w:rPr>
        <w:t>years. Since the highest peak in 2002</w:t>
      </w:r>
      <w:r w:rsidR="00576292">
        <w:rPr>
          <w:rFonts w:cs="Times New Roman"/>
          <w:lang w:val="en-US"/>
        </w:rPr>
        <w:t>–</w:t>
      </w:r>
      <w:r w:rsidRPr="00493638">
        <w:rPr>
          <w:rFonts w:cs="Times New Roman"/>
          <w:lang w:val="en-US"/>
        </w:rPr>
        <w:t>2003 of about 300 million hooks</w:t>
      </w:r>
      <w:r w:rsidR="00576292">
        <w:rPr>
          <w:rFonts w:cs="Times New Roman"/>
          <w:lang w:val="en-US"/>
        </w:rPr>
        <w:t>,</w:t>
      </w:r>
      <w:r w:rsidRPr="00493638">
        <w:rPr>
          <w:rFonts w:cs="Times New Roman"/>
          <w:lang w:val="en-US"/>
        </w:rPr>
        <w:t xml:space="preserve"> there was a distinct decline to about 100 million hooks, but in recent years has increased to about 150 million hooks. Total tuna catches increased starting in 1996, peaked in 2003, and in 2013 were close to the average of the past </w:t>
      </w:r>
      <w:r w:rsidR="00576292">
        <w:rPr>
          <w:rFonts w:cs="Times New Roman"/>
          <w:lang w:val="en-US"/>
        </w:rPr>
        <w:t>10</w:t>
      </w:r>
      <w:r w:rsidR="00576292" w:rsidRPr="00493638">
        <w:rPr>
          <w:rFonts w:cs="Times New Roman"/>
          <w:lang w:val="en-US"/>
        </w:rPr>
        <w:t xml:space="preserve"> </w:t>
      </w:r>
      <w:r w:rsidRPr="00493638">
        <w:rPr>
          <w:rFonts w:cs="Times New Roman"/>
          <w:lang w:val="en-US"/>
        </w:rPr>
        <w:t>years</w:t>
      </w:r>
      <w:r w:rsidR="008129E3" w:rsidRPr="00493638">
        <w:rPr>
          <w:rFonts w:cs="Times New Roman"/>
          <w:lang w:val="en-US"/>
        </w:rPr>
        <w:t xml:space="preserve">. </w:t>
      </w:r>
    </w:p>
    <w:p w:rsidR="0018532E" w:rsidRPr="00493638" w:rsidRDefault="0018532E" w:rsidP="00894CDB">
      <w:pPr>
        <w:pStyle w:val="Best2"/>
        <w:adjustRightInd w:val="0"/>
        <w:snapToGrid w:val="0"/>
        <w:spacing w:after="240" w:line="240" w:lineRule="auto"/>
        <w:ind w:left="0" w:firstLine="0"/>
        <w:rPr>
          <w:rFonts w:cs="Times New Roman"/>
          <w:lang w:val="en-US"/>
        </w:rPr>
      </w:pPr>
      <w:r w:rsidRPr="00493638">
        <w:rPr>
          <w:rFonts w:cs="Times New Roman"/>
          <w:lang w:val="en-US"/>
        </w:rPr>
        <w:t xml:space="preserve">Yellowfin tuna catches have remained fairly stable since the mid-1980s, except for a </w:t>
      </w:r>
      <w:r w:rsidRPr="005344EB">
        <w:rPr>
          <w:rFonts w:cs="Times New Roman"/>
          <w:lang w:val="en-US"/>
        </w:rPr>
        <w:t xml:space="preserve">peak in 2001 through 2003, followed by a substantial decline in 2006 through 2008, a slight increase in 2009 and 2010, and again a decline in 2011 through 2013. The 2013 catch on </w:t>
      </w:r>
      <w:r w:rsidR="00587C43" w:rsidRPr="005344EB">
        <w:rPr>
          <w:rFonts w:cs="Times New Roman"/>
          <w:lang w:val="en-US"/>
        </w:rPr>
        <w:t>dolphin associated schools</w:t>
      </w:r>
      <w:r w:rsidRPr="005344EB">
        <w:rPr>
          <w:rFonts w:cs="Times New Roman"/>
          <w:lang w:val="en-US"/>
        </w:rPr>
        <w:t xml:space="preserve"> was greater than 2011 and 2012, but less than 2009 and 2010. </w:t>
      </w:r>
      <w:r w:rsidR="00F86B3F">
        <w:rPr>
          <w:rFonts w:cs="Times New Roman"/>
          <w:lang w:val="en-US"/>
        </w:rPr>
        <w:t>C</w:t>
      </w:r>
      <w:r w:rsidRPr="005344EB">
        <w:rPr>
          <w:rFonts w:cs="Times New Roman"/>
          <w:lang w:val="en-US"/>
        </w:rPr>
        <w:t xml:space="preserve">atches of yellowfin </w:t>
      </w:r>
      <w:r w:rsidR="00F86B3F">
        <w:rPr>
          <w:rFonts w:cs="Times New Roman"/>
          <w:lang w:val="en-US"/>
        </w:rPr>
        <w:t xml:space="preserve">tuna </w:t>
      </w:r>
      <w:r w:rsidRPr="005344EB">
        <w:rPr>
          <w:rFonts w:cs="Times New Roman"/>
          <w:lang w:val="en-US"/>
        </w:rPr>
        <w:t>in unassociated</w:t>
      </w:r>
      <w:r w:rsidRPr="00493638">
        <w:rPr>
          <w:rFonts w:cs="Times New Roman"/>
          <w:lang w:val="en-US"/>
        </w:rPr>
        <w:t xml:space="preserve"> schools in 2013 remained low, similar to the past seven years. The current stock assessment method being used for yellowfin </w:t>
      </w:r>
      <w:r w:rsidR="00F86B3F">
        <w:rPr>
          <w:rFonts w:cs="Times New Roman"/>
          <w:lang w:val="en-US"/>
        </w:rPr>
        <w:t xml:space="preserve">tuna </w:t>
      </w:r>
      <w:r w:rsidRPr="00493638">
        <w:rPr>
          <w:rFonts w:cs="Times New Roman"/>
          <w:lang w:val="en-US"/>
        </w:rPr>
        <w:t xml:space="preserve">is </w:t>
      </w:r>
      <w:r w:rsidR="00542405" w:rsidRPr="00493638">
        <w:rPr>
          <w:rFonts w:cs="Times New Roman"/>
          <w:lang w:val="en-US"/>
        </w:rPr>
        <w:t xml:space="preserve">Stock Synthesis </w:t>
      </w:r>
      <w:r w:rsidRPr="00493638">
        <w:rPr>
          <w:rFonts w:cs="Times New Roman"/>
          <w:lang w:val="en-US"/>
        </w:rPr>
        <w:t>III. Since 2004</w:t>
      </w:r>
      <w:r w:rsidR="00576292">
        <w:rPr>
          <w:rFonts w:cs="Times New Roman"/>
          <w:lang w:val="en-US"/>
        </w:rPr>
        <w:t>,</w:t>
      </w:r>
      <w:r w:rsidRPr="00493638">
        <w:rPr>
          <w:rFonts w:cs="Times New Roman"/>
          <w:lang w:val="en-US"/>
        </w:rPr>
        <w:t xml:space="preserve"> recruitment has been relatively low, </w:t>
      </w:r>
      <w:r w:rsidR="00576292">
        <w:rPr>
          <w:rFonts w:cs="Times New Roman"/>
          <w:lang w:val="en-US"/>
        </w:rPr>
        <w:t>al</w:t>
      </w:r>
      <w:r w:rsidRPr="00493638">
        <w:rPr>
          <w:rFonts w:cs="Times New Roman"/>
          <w:lang w:val="en-US"/>
        </w:rPr>
        <w:t xml:space="preserve">though not quite as low as it was during 1979 through 1981. Recent estimates indicate that the yellowfin </w:t>
      </w:r>
      <w:r w:rsidR="00F86B3F">
        <w:rPr>
          <w:rFonts w:cs="Times New Roman"/>
          <w:lang w:val="en-US"/>
        </w:rPr>
        <w:t xml:space="preserve">tuna </w:t>
      </w:r>
      <w:r w:rsidRPr="00493638">
        <w:rPr>
          <w:rFonts w:cs="Times New Roman"/>
          <w:lang w:val="en-US"/>
        </w:rPr>
        <w:t>stock in the EPO is slightly overexploited (S&lt;</w:t>
      </w:r>
      <w:r w:rsidR="00D231F8" w:rsidRPr="00493638">
        <w:rPr>
          <w:rFonts w:cs="Times New Roman"/>
          <w:lang w:val="en-US"/>
        </w:rPr>
        <w:t>S</w:t>
      </w:r>
      <w:r w:rsidR="00D231F8" w:rsidRPr="00493638">
        <w:rPr>
          <w:rFonts w:cs="Times New Roman"/>
          <w:vertAlign w:val="subscript"/>
          <w:lang w:val="en-US"/>
        </w:rPr>
        <w:t>MSY</w:t>
      </w:r>
      <w:r w:rsidRPr="00493638">
        <w:rPr>
          <w:rFonts w:cs="Times New Roman"/>
          <w:lang w:val="en-US"/>
        </w:rPr>
        <w:t>), but that overfishing is not taking place (F&lt;</w:t>
      </w:r>
      <w:r w:rsidR="00D231F8" w:rsidRPr="00493638">
        <w:rPr>
          <w:rFonts w:cs="Times New Roman"/>
          <w:lang w:val="en-US"/>
        </w:rPr>
        <w:t>F</w:t>
      </w:r>
      <w:r w:rsidR="00D231F8" w:rsidRPr="00493638">
        <w:rPr>
          <w:rFonts w:cs="Times New Roman"/>
          <w:vertAlign w:val="subscript"/>
          <w:lang w:val="en-US"/>
        </w:rPr>
        <w:t>MSY</w:t>
      </w:r>
      <w:r w:rsidRPr="00493638">
        <w:rPr>
          <w:rFonts w:cs="Times New Roman"/>
          <w:lang w:val="en-US"/>
        </w:rPr>
        <w:t>). The current status of the stock is considerably more pessimistic if a stock recruitment relationship is assumed, if a higher value is assumed for the average size of the older fish, and if lower rates of natural mortality are assumed for adults.</w:t>
      </w:r>
    </w:p>
    <w:p w:rsidR="0018532E" w:rsidRPr="00493638" w:rsidRDefault="0018532E" w:rsidP="00894CDB">
      <w:pPr>
        <w:pStyle w:val="Best2"/>
        <w:adjustRightInd w:val="0"/>
        <w:snapToGrid w:val="0"/>
        <w:spacing w:after="240" w:line="240" w:lineRule="auto"/>
        <w:ind w:left="0" w:firstLine="0"/>
        <w:rPr>
          <w:rFonts w:cs="Times New Roman"/>
          <w:lang w:val="en-US"/>
        </w:rPr>
      </w:pPr>
      <w:r w:rsidRPr="00493638">
        <w:rPr>
          <w:rFonts w:cs="Times New Roman"/>
          <w:lang w:val="en-US"/>
        </w:rPr>
        <w:t xml:space="preserve">The status of the skipjack </w:t>
      </w:r>
      <w:r w:rsidR="007E6221">
        <w:rPr>
          <w:rFonts w:cs="Times New Roman"/>
          <w:lang w:val="en-US"/>
        </w:rPr>
        <w:t xml:space="preserve">tuna </w:t>
      </w:r>
      <w:r w:rsidRPr="00493638">
        <w:rPr>
          <w:rFonts w:cs="Times New Roman"/>
          <w:lang w:val="en-US"/>
        </w:rPr>
        <w:t>stock has been evaluated using eight different data</w:t>
      </w:r>
      <w:r w:rsidR="001039EE">
        <w:rPr>
          <w:rFonts w:cs="Times New Roman"/>
          <w:lang w:val="en-US"/>
        </w:rPr>
        <w:t>-</w:t>
      </w:r>
      <w:r w:rsidRPr="00493638">
        <w:rPr>
          <w:rFonts w:cs="Times New Roman"/>
          <w:lang w:val="en-US"/>
        </w:rPr>
        <w:t xml:space="preserve"> and model</w:t>
      </w:r>
      <w:r w:rsidR="001039EE">
        <w:rPr>
          <w:rFonts w:cs="Times New Roman"/>
          <w:lang w:val="en-US"/>
        </w:rPr>
        <w:t>-</w:t>
      </w:r>
      <w:r w:rsidRPr="00493638">
        <w:rPr>
          <w:rFonts w:cs="Times New Roman"/>
          <w:lang w:val="en-US"/>
        </w:rPr>
        <w:t>based indicators. The purse-seine catch has been significantly increasing since 1994, and in 2013 was similar to the other peak years over the past decade, and near the upper reference level. Following a large peak in 1999, the catch per days fished on floating objects has generally fluctuated between an average level and the upper reference level. The value for 2013 was below the 2011 value</w:t>
      </w:r>
      <w:r w:rsidR="001039EE">
        <w:rPr>
          <w:rFonts w:cs="Times New Roman"/>
          <w:lang w:val="en-US"/>
        </w:rPr>
        <w:t>,</w:t>
      </w:r>
      <w:r w:rsidRPr="00493638">
        <w:rPr>
          <w:rFonts w:cs="Times New Roman"/>
          <w:lang w:val="en-US"/>
        </w:rPr>
        <w:t xml:space="preserve"> which was the highest since the peak in 1999. Except for 2010, biomass and </w:t>
      </w:r>
      <w:r w:rsidR="008441C3" w:rsidRPr="00493638">
        <w:rPr>
          <w:rFonts w:cs="Times New Roman"/>
          <w:lang w:val="en-US"/>
        </w:rPr>
        <w:t>recruitment</w:t>
      </w:r>
      <w:r w:rsidRPr="00493638">
        <w:rPr>
          <w:rFonts w:cs="Times New Roman"/>
          <w:lang w:val="en-US"/>
        </w:rPr>
        <w:t xml:space="preserve"> have been relatively high over the past decade</w:t>
      </w:r>
      <w:r w:rsidR="001039EE">
        <w:rPr>
          <w:rFonts w:cs="Times New Roman"/>
          <w:lang w:val="en-US"/>
        </w:rPr>
        <w:t>,</w:t>
      </w:r>
      <w:r w:rsidRPr="00493638">
        <w:rPr>
          <w:rFonts w:cs="Times New Roman"/>
          <w:lang w:val="en-US"/>
        </w:rPr>
        <w:t xml:space="preserve"> including for 2013, and the exploitation rate has remained relatively high during this same period.</w:t>
      </w:r>
      <w:r w:rsidR="00BD0CAD" w:rsidRPr="00493638">
        <w:rPr>
          <w:rFonts w:cs="Times New Roman"/>
          <w:lang w:val="en-US"/>
        </w:rPr>
        <w:t xml:space="preserve"> </w:t>
      </w:r>
      <w:r w:rsidRPr="00493638">
        <w:rPr>
          <w:rFonts w:cs="Times New Roman"/>
          <w:lang w:val="en-US"/>
        </w:rPr>
        <w:t>There is uncertainty about the status of skipjack tuna in the EPO, and there may be differences in the status of the stock among regions.</w:t>
      </w:r>
      <w:r w:rsidR="00BD0CAD" w:rsidRPr="00493638">
        <w:rPr>
          <w:rFonts w:cs="Times New Roman"/>
          <w:lang w:val="en-US"/>
        </w:rPr>
        <w:t xml:space="preserve"> </w:t>
      </w:r>
      <w:r w:rsidRPr="00493638">
        <w:rPr>
          <w:rFonts w:cs="Times New Roman"/>
          <w:lang w:val="en-US"/>
        </w:rPr>
        <w:t xml:space="preserve">However, there is no evidence that indicates a credible risk to the skipjack </w:t>
      </w:r>
      <w:r w:rsidR="007E6221">
        <w:rPr>
          <w:rFonts w:cs="Times New Roman"/>
          <w:lang w:val="en-US"/>
        </w:rPr>
        <w:t xml:space="preserve">tuna </w:t>
      </w:r>
      <w:r w:rsidRPr="00493638">
        <w:rPr>
          <w:rFonts w:cs="Times New Roman"/>
          <w:lang w:val="en-US"/>
        </w:rPr>
        <w:t xml:space="preserve">stock(s). </w:t>
      </w:r>
    </w:p>
    <w:p w:rsidR="0018532E" w:rsidRPr="00493638" w:rsidRDefault="0018532E" w:rsidP="00894CDB">
      <w:pPr>
        <w:pStyle w:val="Best2"/>
        <w:adjustRightInd w:val="0"/>
        <w:snapToGrid w:val="0"/>
        <w:spacing w:after="240" w:line="240" w:lineRule="auto"/>
        <w:ind w:left="0" w:firstLine="0"/>
        <w:rPr>
          <w:rFonts w:cs="Times New Roman"/>
          <w:lang w:val="en-US"/>
        </w:rPr>
      </w:pPr>
      <w:r w:rsidRPr="00493638">
        <w:rPr>
          <w:rFonts w:cs="Times New Roman"/>
          <w:lang w:val="en-US"/>
        </w:rPr>
        <w:t xml:space="preserve">There have been substantial historical changes in the bigeye </w:t>
      </w:r>
      <w:r w:rsidR="00D96E81">
        <w:rPr>
          <w:rFonts w:cs="Times New Roman"/>
          <w:lang w:val="en-US"/>
        </w:rPr>
        <w:t xml:space="preserve">tuna </w:t>
      </w:r>
      <w:r w:rsidRPr="00493638">
        <w:rPr>
          <w:rFonts w:cs="Times New Roman"/>
          <w:lang w:val="en-US"/>
        </w:rPr>
        <w:t>fishery in the EPO. Beginning in 1994</w:t>
      </w:r>
      <w:r w:rsidR="00217C46">
        <w:rPr>
          <w:rFonts w:cs="Times New Roman"/>
          <w:lang w:val="en-US"/>
        </w:rPr>
        <w:t>,</w:t>
      </w:r>
      <w:r w:rsidRPr="00493638">
        <w:rPr>
          <w:rFonts w:cs="Times New Roman"/>
          <w:lang w:val="en-US"/>
        </w:rPr>
        <w:t xml:space="preserve"> purse-seine catches increased substantially </w:t>
      </w:r>
      <w:r w:rsidR="00217C46">
        <w:rPr>
          <w:rFonts w:cs="Times New Roman"/>
          <w:lang w:val="en-US"/>
        </w:rPr>
        <w:t>by</w:t>
      </w:r>
      <w:r w:rsidR="00217C46" w:rsidRPr="00493638">
        <w:rPr>
          <w:rFonts w:cs="Times New Roman"/>
          <w:lang w:val="en-US"/>
        </w:rPr>
        <w:t xml:space="preserve"> </w:t>
      </w:r>
      <w:r w:rsidRPr="00493638">
        <w:rPr>
          <w:rFonts w:cs="Times New Roman"/>
          <w:lang w:val="en-US"/>
        </w:rPr>
        <w:t xml:space="preserve">targeting tunas associated with drifting FADs in the equatorial EPO. Longline catches have been relatively low during the past </w:t>
      </w:r>
      <w:r w:rsidR="00217C46">
        <w:rPr>
          <w:rFonts w:cs="Times New Roman"/>
          <w:lang w:val="en-US"/>
        </w:rPr>
        <w:t>eight</w:t>
      </w:r>
      <w:r w:rsidRPr="00493638">
        <w:rPr>
          <w:rFonts w:cs="Times New Roman"/>
          <w:lang w:val="en-US"/>
        </w:rPr>
        <w:t xml:space="preserve"> years, versus the previous 22</w:t>
      </w:r>
      <w:r w:rsidR="00217C46">
        <w:rPr>
          <w:rFonts w:cs="Times New Roman"/>
          <w:lang w:val="en-US"/>
        </w:rPr>
        <w:t>-</w:t>
      </w:r>
      <w:r w:rsidRPr="00493638">
        <w:rPr>
          <w:rFonts w:cs="Times New Roman"/>
          <w:lang w:val="en-US"/>
        </w:rPr>
        <w:t xml:space="preserve">year period, and the preliminary estimate in 2013 was only 29,175 </w:t>
      </w:r>
      <w:r w:rsidR="00217C46">
        <w:rPr>
          <w:rFonts w:cs="Times New Roman"/>
          <w:lang w:val="en-US"/>
        </w:rPr>
        <w:t>mt</w:t>
      </w:r>
      <w:r w:rsidRPr="00493638">
        <w:rPr>
          <w:rFonts w:cs="Times New Roman"/>
          <w:lang w:val="en-US"/>
        </w:rPr>
        <w:t xml:space="preserve">. The current stock </w:t>
      </w:r>
      <w:r w:rsidRPr="00493638">
        <w:rPr>
          <w:rFonts w:cs="Times New Roman"/>
          <w:lang w:val="en-US"/>
        </w:rPr>
        <w:lastRenderedPageBreak/>
        <w:t xml:space="preserve">assessment method being used for bigeye </w:t>
      </w:r>
      <w:r w:rsidR="00D96E81">
        <w:rPr>
          <w:rFonts w:cs="Times New Roman"/>
          <w:lang w:val="en-US"/>
        </w:rPr>
        <w:t xml:space="preserve">tuna </w:t>
      </w:r>
      <w:r w:rsidRPr="00493638">
        <w:rPr>
          <w:rFonts w:cs="Times New Roman"/>
          <w:lang w:val="en-US"/>
        </w:rPr>
        <w:t xml:space="preserve">is </w:t>
      </w:r>
      <w:r w:rsidR="00542405" w:rsidRPr="00493638">
        <w:rPr>
          <w:rFonts w:cs="Times New Roman"/>
          <w:lang w:val="en-US"/>
        </w:rPr>
        <w:t xml:space="preserve">Stock Synthesis </w:t>
      </w:r>
      <w:r w:rsidRPr="00493638">
        <w:rPr>
          <w:rFonts w:cs="Times New Roman"/>
          <w:lang w:val="en-US"/>
        </w:rPr>
        <w:t>III. A full assessment was conducted in 2012, which included some major changes in methodology to the previous full assessment in 2010.</w:t>
      </w:r>
      <w:r w:rsidR="00BD0CAD" w:rsidRPr="00493638">
        <w:rPr>
          <w:rFonts w:cs="Times New Roman"/>
          <w:lang w:val="en-US"/>
        </w:rPr>
        <w:t xml:space="preserve"> </w:t>
      </w:r>
      <w:r w:rsidRPr="00493638">
        <w:rPr>
          <w:rFonts w:cs="Times New Roman"/>
          <w:lang w:val="en-US"/>
        </w:rPr>
        <w:t>Recruitment estimates have been variable since 1975. There were very high peaks in recruitment indices corresponding with the major El Ni</w:t>
      </w:r>
      <w:r w:rsidR="00217C46">
        <w:rPr>
          <w:rFonts w:cs="Times New Roman"/>
          <w:lang w:val="en-US"/>
        </w:rPr>
        <w:t>ñ</w:t>
      </w:r>
      <w:r w:rsidRPr="00493638">
        <w:rPr>
          <w:rFonts w:cs="Times New Roman"/>
          <w:lang w:val="en-US"/>
        </w:rPr>
        <w:t>o events in 1983 and 1998.</w:t>
      </w:r>
      <w:r w:rsidR="00BD0CAD" w:rsidRPr="00493638">
        <w:rPr>
          <w:rFonts w:cs="Times New Roman"/>
          <w:lang w:val="en-US"/>
        </w:rPr>
        <w:t xml:space="preserve"> </w:t>
      </w:r>
      <w:r w:rsidRPr="00493638">
        <w:rPr>
          <w:rFonts w:cs="Times New Roman"/>
          <w:lang w:val="en-US"/>
        </w:rPr>
        <w:t>Recruitment indices over the past five years have been close to the average value.</w:t>
      </w:r>
      <w:r w:rsidR="00BD0CAD" w:rsidRPr="00493638">
        <w:rPr>
          <w:rFonts w:cs="Times New Roman"/>
          <w:lang w:val="en-US"/>
        </w:rPr>
        <w:t xml:space="preserve"> </w:t>
      </w:r>
      <w:r w:rsidRPr="00493638">
        <w:rPr>
          <w:rFonts w:cs="Times New Roman"/>
          <w:lang w:val="en-US"/>
        </w:rPr>
        <w:t xml:space="preserve">Recent estimates indicate that the bigeye </w:t>
      </w:r>
      <w:r w:rsidR="00D96E81">
        <w:rPr>
          <w:rFonts w:cs="Times New Roman"/>
          <w:lang w:val="en-US"/>
        </w:rPr>
        <w:t xml:space="preserve">tuna </w:t>
      </w:r>
      <w:r w:rsidRPr="00493638">
        <w:rPr>
          <w:rFonts w:cs="Times New Roman"/>
          <w:lang w:val="en-US"/>
        </w:rPr>
        <w:t>stock in the EPO is slightly overexploited (S&lt;</w:t>
      </w:r>
      <w:r w:rsidR="0049106E" w:rsidRPr="00493638">
        <w:rPr>
          <w:rFonts w:cs="Times New Roman"/>
          <w:lang w:val="en-US"/>
        </w:rPr>
        <w:t>S</w:t>
      </w:r>
      <w:r w:rsidR="0049106E" w:rsidRPr="00493638">
        <w:rPr>
          <w:rFonts w:cs="Times New Roman"/>
          <w:vertAlign w:val="subscript"/>
          <w:lang w:val="en-US"/>
        </w:rPr>
        <w:t>MSY</w:t>
      </w:r>
      <w:r w:rsidRPr="00493638">
        <w:rPr>
          <w:rFonts w:cs="Times New Roman"/>
          <w:lang w:val="en-US"/>
        </w:rPr>
        <w:t>), but that overfishing is not taking place (</w:t>
      </w:r>
      <w:r w:rsidR="006C2E76" w:rsidRPr="001B06D6">
        <w:rPr>
          <w:rFonts w:cs="Times New Roman"/>
          <w:i/>
          <w:lang w:val="en-US"/>
        </w:rPr>
        <w:t>F&lt;F</w:t>
      </w:r>
      <w:r w:rsidR="006C2E76" w:rsidRPr="001B06D6">
        <w:rPr>
          <w:rFonts w:cs="Times New Roman"/>
          <w:i/>
          <w:vertAlign w:val="subscript"/>
          <w:lang w:val="en-US"/>
        </w:rPr>
        <w:t>MSY</w:t>
      </w:r>
      <w:r w:rsidRPr="00493638">
        <w:rPr>
          <w:rFonts w:cs="Times New Roman"/>
          <w:lang w:val="en-US"/>
        </w:rPr>
        <w:t xml:space="preserve">), although the upper confidence interval is greater than </w:t>
      </w:r>
      <w:r w:rsidR="0049106E" w:rsidRPr="00493638">
        <w:rPr>
          <w:rFonts w:cs="Times New Roman"/>
          <w:lang w:val="en-US"/>
        </w:rPr>
        <w:t>F</w:t>
      </w:r>
      <w:r w:rsidR="0049106E" w:rsidRPr="00493638">
        <w:rPr>
          <w:rFonts w:cs="Times New Roman"/>
          <w:vertAlign w:val="subscript"/>
          <w:lang w:val="en-US"/>
        </w:rPr>
        <w:t>MSY</w:t>
      </w:r>
      <w:r w:rsidRPr="00493638">
        <w:rPr>
          <w:rFonts w:cs="Times New Roman"/>
          <w:lang w:val="en-US"/>
        </w:rPr>
        <w:t xml:space="preserve">. The current status of the stock is considerably more pessimistic if a stock recruitment relationship is assumed, if a higher value is assumed for the average size of older fish, and if lower rates of natural mortality are assumed for adults. </w:t>
      </w:r>
    </w:p>
    <w:p w:rsidR="0018532E" w:rsidRPr="00493638" w:rsidRDefault="0018532E" w:rsidP="00894CDB">
      <w:pPr>
        <w:pStyle w:val="Best2"/>
        <w:adjustRightInd w:val="0"/>
        <w:snapToGrid w:val="0"/>
        <w:spacing w:after="240" w:line="240" w:lineRule="auto"/>
        <w:ind w:left="0" w:firstLine="0"/>
        <w:rPr>
          <w:rFonts w:cs="Times New Roman"/>
          <w:lang w:val="en-US"/>
        </w:rPr>
      </w:pPr>
      <w:r w:rsidRPr="00493638">
        <w:rPr>
          <w:rFonts w:cs="Times New Roman"/>
          <w:lang w:val="en-US"/>
        </w:rPr>
        <w:t>A tuna conservation resolution was adopted by IATTC in June 2013, for the three-year period 2014</w:t>
      </w:r>
      <w:r w:rsidR="00217C46">
        <w:rPr>
          <w:rFonts w:cs="Times New Roman"/>
          <w:lang w:val="en-US"/>
        </w:rPr>
        <w:t>–</w:t>
      </w:r>
      <w:r w:rsidRPr="00493638">
        <w:rPr>
          <w:rFonts w:cs="Times New Roman"/>
          <w:lang w:val="en-US"/>
        </w:rPr>
        <w:t>2016. This includes an EPO</w:t>
      </w:r>
      <w:r w:rsidR="00217C46">
        <w:rPr>
          <w:rFonts w:cs="Times New Roman"/>
          <w:lang w:val="en-US"/>
        </w:rPr>
        <w:t>-</w:t>
      </w:r>
      <w:r w:rsidRPr="00493638">
        <w:rPr>
          <w:rFonts w:cs="Times New Roman"/>
          <w:lang w:val="en-US"/>
        </w:rPr>
        <w:t>wide closure for purse-seine (&gt;182 mt) fishing of 62 d</w:t>
      </w:r>
      <w:r w:rsidR="00255D62">
        <w:rPr>
          <w:rFonts w:eastAsia="Malgun Gothic" w:cs="Times New Roman" w:hint="eastAsia"/>
          <w:lang w:val="en-US" w:eastAsia="ko-KR"/>
        </w:rPr>
        <w:t>ays</w:t>
      </w:r>
      <w:r w:rsidRPr="00493638">
        <w:rPr>
          <w:rFonts w:cs="Times New Roman"/>
          <w:lang w:val="en-US"/>
        </w:rPr>
        <w:t xml:space="preserve"> in each of those years, along with a 30</w:t>
      </w:r>
      <w:r w:rsidR="008933BC">
        <w:rPr>
          <w:rFonts w:cs="Times New Roman"/>
          <w:lang w:val="en-US"/>
        </w:rPr>
        <w:t>-</w:t>
      </w:r>
      <w:r w:rsidRPr="00493638">
        <w:rPr>
          <w:rFonts w:cs="Times New Roman"/>
          <w:lang w:val="en-US"/>
        </w:rPr>
        <w:t>d</w:t>
      </w:r>
      <w:r w:rsidR="00255D62">
        <w:rPr>
          <w:rFonts w:eastAsia="Malgun Gothic" w:cs="Times New Roman" w:hint="eastAsia"/>
          <w:lang w:val="en-US" w:eastAsia="ko-KR"/>
        </w:rPr>
        <w:t>ay</w:t>
      </w:r>
      <w:r w:rsidRPr="00493638">
        <w:rPr>
          <w:rFonts w:cs="Times New Roman"/>
          <w:lang w:val="en-US"/>
        </w:rPr>
        <w:t xml:space="preserve"> closure of a core offshore FAD fishing area. There is a special provision for class 4 vessels (182</w:t>
      </w:r>
      <w:r w:rsidR="0090650D" w:rsidRPr="00493638">
        <w:rPr>
          <w:rFonts w:cs="Times New Roman"/>
          <w:lang w:val="en-US"/>
        </w:rPr>
        <w:t>–</w:t>
      </w:r>
      <w:r w:rsidRPr="00493638">
        <w:rPr>
          <w:rFonts w:cs="Times New Roman"/>
          <w:lang w:val="en-US"/>
        </w:rPr>
        <w:t>272</w:t>
      </w:r>
      <w:r w:rsidR="0090650D" w:rsidRPr="00493638">
        <w:rPr>
          <w:rFonts w:cs="Times New Roman"/>
          <w:lang w:val="en-US"/>
        </w:rPr>
        <w:t xml:space="preserve"> </w:t>
      </w:r>
      <w:r w:rsidRPr="00493638">
        <w:rPr>
          <w:rFonts w:cs="Times New Roman"/>
          <w:lang w:val="en-US"/>
        </w:rPr>
        <w:t xml:space="preserve">mt) which permits 30 days of fishing during the EPO closure provided an observer is </w:t>
      </w:r>
      <w:r w:rsidR="008933BC">
        <w:rPr>
          <w:rFonts w:cs="Times New Roman"/>
          <w:lang w:val="en-US"/>
        </w:rPr>
        <w:t>on</w:t>
      </w:r>
      <w:r w:rsidRPr="00493638">
        <w:rPr>
          <w:rFonts w:cs="Times New Roman"/>
          <w:lang w:val="en-US"/>
        </w:rPr>
        <w:t xml:space="preserve">board. For longline vessels (&gt;24 m) the resolution includes fixed bigeye </w:t>
      </w:r>
      <w:r w:rsidR="00D96E81">
        <w:rPr>
          <w:rFonts w:cs="Times New Roman"/>
          <w:lang w:val="en-US"/>
        </w:rPr>
        <w:t xml:space="preserve">tuna </w:t>
      </w:r>
      <w:r w:rsidRPr="00493638">
        <w:rPr>
          <w:rFonts w:cs="Times New Roman"/>
          <w:lang w:val="en-US"/>
        </w:rPr>
        <w:t>catch limits for China, Japan, Korea, and Chinese Taipei, and other CPCs</w:t>
      </w:r>
      <w:r w:rsidR="00947E82" w:rsidRPr="00493638">
        <w:rPr>
          <w:rStyle w:val="FootnoteReference"/>
          <w:rFonts w:cs="Times New Roman"/>
          <w:lang w:val="en-US"/>
        </w:rPr>
        <w:footnoteReference w:id="5"/>
      </w:r>
      <w:r w:rsidR="00C051A6" w:rsidRPr="00493638">
        <w:rPr>
          <w:rFonts w:cs="Times New Roman"/>
          <w:lang w:val="en-US"/>
        </w:rPr>
        <w:t>, including the USA,</w:t>
      </w:r>
      <w:r w:rsidRPr="00493638">
        <w:rPr>
          <w:rFonts w:cs="Times New Roman"/>
          <w:lang w:val="en-US"/>
        </w:rPr>
        <w:t xml:space="preserve"> not to exceed 500 </w:t>
      </w:r>
      <w:r w:rsidR="00255D62">
        <w:rPr>
          <w:rFonts w:eastAsia="Malgun Gothic" w:cs="Times New Roman" w:hint="eastAsia"/>
          <w:lang w:val="en-US" w:eastAsia="ko-KR"/>
        </w:rPr>
        <w:t>m</w:t>
      </w:r>
      <w:r w:rsidRPr="00493638">
        <w:rPr>
          <w:rFonts w:cs="Times New Roman"/>
          <w:lang w:val="en-US"/>
        </w:rPr>
        <w:t>t or their respective catches in 2001, whichever is greater.</w:t>
      </w:r>
    </w:p>
    <w:p w:rsidR="003F724A" w:rsidRPr="00493638" w:rsidRDefault="003F724A" w:rsidP="00894CDB">
      <w:pPr>
        <w:pStyle w:val="Heading2"/>
        <w:adjustRightInd w:val="0"/>
        <w:snapToGrid w:val="0"/>
        <w:spacing w:after="240"/>
        <w:rPr>
          <w:szCs w:val="22"/>
          <w:lang w:val="en-US"/>
        </w:rPr>
      </w:pPr>
      <w:r w:rsidRPr="00493638">
        <w:rPr>
          <w:szCs w:val="22"/>
          <w:lang w:val="en-US"/>
        </w:rPr>
        <w:t>Discussion</w:t>
      </w:r>
    </w:p>
    <w:p w:rsidR="003F724A" w:rsidRPr="00493638" w:rsidRDefault="00530E56" w:rsidP="00894CDB">
      <w:pPr>
        <w:pStyle w:val="Best2"/>
        <w:adjustRightInd w:val="0"/>
        <w:snapToGrid w:val="0"/>
        <w:spacing w:after="240" w:line="240" w:lineRule="auto"/>
        <w:ind w:left="0" w:firstLine="0"/>
        <w:rPr>
          <w:rFonts w:cs="Times New Roman"/>
          <w:lang w:val="en-US"/>
        </w:rPr>
      </w:pPr>
      <w:r w:rsidRPr="00493638">
        <w:rPr>
          <w:rFonts w:cs="Times New Roman"/>
          <w:lang w:val="en-US"/>
        </w:rPr>
        <w:t>FFA members</w:t>
      </w:r>
      <w:r w:rsidR="00577EE0" w:rsidRPr="00493638">
        <w:rPr>
          <w:rFonts w:cs="Times New Roman"/>
          <w:lang w:val="en-US"/>
        </w:rPr>
        <w:t xml:space="preserve"> thank</w:t>
      </w:r>
      <w:r w:rsidR="008F7A3E" w:rsidRPr="00493638">
        <w:rPr>
          <w:rFonts w:cs="Times New Roman"/>
          <w:lang w:val="en-US"/>
        </w:rPr>
        <w:t>ed</w:t>
      </w:r>
      <w:r w:rsidR="00577EE0" w:rsidRPr="00493638">
        <w:rPr>
          <w:rFonts w:cs="Times New Roman"/>
          <w:lang w:val="en-US"/>
        </w:rPr>
        <w:t xml:space="preserve"> IATTC for the presentation and not</w:t>
      </w:r>
      <w:r w:rsidR="008F7A3E" w:rsidRPr="00493638">
        <w:rPr>
          <w:rFonts w:cs="Times New Roman"/>
          <w:lang w:val="en-US"/>
        </w:rPr>
        <w:t>ed</w:t>
      </w:r>
      <w:r w:rsidR="00577EE0" w:rsidRPr="00493638">
        <w:rPr>
          <w:rFonts w:cs="Times New Roman"/>
          <w:lang w:val="en-US"/>
        </w:rPr>
        <w:t xml:space="preserve"> that the</w:t>
      </w:r>
      <w:r w:rsidR="008F7A3E" w:rsidRPr="00493638">
        <w:rPr>
          <w:rFonts w:cs="Times New Roman"/>
          <w:lang w:val="en-US"/>
        </w:rPr>
        <w:t>y</w:t>
      </w:r>
      <w:r w:rsidR="00577EE0" w:rsidRPr="00493638">
        <w:rPr>
          <w:rFonts w:cs="Times New Roman"/>
          <w:lang w:val="en-US"/>
        </w:rPr>
        <w:t xml:space="preserve"> continue to support and encourage the timely exchange of relevant tuna fishery and ecosystem information between the WCPFC and the IATTC to improve understanding on the state of potentially shared tuna stocks and develop effective management arrangements for the overlap area. </w:t>
      </w:r>
      <w:r w:rsidR="0009587F" w:rsidRPr="00493638">
        <w:rPr>
          <w:rFonts w:cs="Times New Roman"/>
          <w:lang w:val="en-US"/>
        </w:rPr>
        <w:t xml:space="preserve">FFA members </w:t>
      </w:r>
      <w:r w:rsidRPr="00493638">
        <w:rPr>
          <w:rFonts w:cs="Times New Roman"/>
          <w:lang w:val="en-US"/>
        </w:rPr>
        <w:t xml:space="preserve">support </w:t>
      </w:r>
      <w:r w:rsidR="00D61A32" w:rsidRPr="00493638">
        <w:rPr>
          <w:rFonts w:cs="Times New Roman"/>
          <w:lang w:val="en-US"/>
        </w:rPr>
        <w:t xml:space="preserve">the </w:t>
      </w:r>
      <w:r w:rsidR="00577EE0" w:rsidRPr="00493638">
        <w:rPr>
          <w:rFonts w:cs="Times New Roman"/>
          <w:lang w:val="en-US"/>
        </w:rPr>
        <w:t xml:space="preserve">region-wide </w:t>
      </w:r>
      <w:r w:rsidR="00E64B82" w:rsidRPr="00493638">
        <w:rPr>
          <w:rFonts w:cs="Times New Roman"/>
          <w:lang w:val="en-US"/>
        </w:rPr>
        <w:t xml:space="preserve">bigeye tuna stock </w:t>
      </w:r>
      <w:r w:rsidR="00577EE0" w:rsidRPr="00493638">
        <w:rPr>
          <w:rFonts w:cs="Times New Roman"/>
          <w:lang w:val="en-US"/>
        </w:rPr>
        <w:t>assessment be</w:t>
      </w:r>
      <w:r w:rsidR="00D231F8" w:rsidRPr="00493638">
        <w:rPr>
          <w:rFonts w:cs="Times New Roman"/>
          <w:lang w:val="en-US"/>
        </w:rPr>
        <w:t>ing</w:t>
      </w:r>
      <w:r w:rsidR="00577EE0" w:rsidRPr="00493638">
        <w:rPr>
          <w:rFonts w:cs="Times New Roman"/>
          <w:lang w:val="en-US"/>
        </w:rPr>
        <w:t xml:space="preserve"> carried out in 2015</w:t>
      </w:r>
      <w:r w:rsidR="00D61A32" w:rsidRPr="00493638">
        <w:rPr>
          <w:rFonts w:cs="Times New Roman"/>
          <w:lang w:val="en-US"/>
        </w:rPr>
        <w:t>, stating that t</w:t>
      </w:r>
      <w:r w:rsidR="00302E63" w:rsidRPr="00493638">
        <w:rPr>
          <w:rFonts w:cs="Times New Roman"/>
          <w:lang w:val="en-US"/>
        </w:rPr>
        <w:t>his assessment</w:t>
      </w:r>
      <w:r w:rsidR="00577EE0" w:rsidRPr="00493638">
        <w:rPr>
          <w:rFonts w:cs="Times New Roman"/>
          <w:lang w:val="en-US"/>
        </w:rPr>
        <w:t xml:space="preserve"> </w:t>
      </w:r>
      <w:r w:rsidR="008F7A3E" w:rsidRPr="00493638">
        <w:rPr>
          <w:rFonts w:cs="Times New Roman"/>
          <w:lang w:val="en-US"/>
        </w:rPr>
        <w:t xml:space="preserve">should </w:t>
      </w:r>
      <w:r w:rsidR="00577EE0" w:rsidRPr="00493638">
        <w:rPr>
          <w:rFonts w:cs="Times New Roman"/>
          <w:lang w:val="en-US"/>
        </w:rPr>
        <w:t>us</w:t>
      </w:r>
      <w:r w:rsidR="008F7A3E" w:rsidRPr="00493638">
        <w:rPr>
          <w:rFonts w:cs="Times New Roman"/>
          <w:lang w:val="en-US"/>
        </w:rPr>
        <w:t>e</w:t>
      </w:r>
      <w:r w:rsidR="00577EE0" w:rsidRPr="00493638">
        <w:rPr>
          <w:rFonts w:cs="Times New Roman"/>
          <w:lang w:val="en-US"/>
        </w:rPr>
        <w:t xml:space="preserve"> </w:t>
      </w:r>
      <w:r w:rsidR="00302E63" w:rsidRPr="00493638">
        <w:rPr>
          <w:rFonts w:cs="Times New Roman"/>
          <w:lang w:val="en-US"/>
        </w:rPr>
        <w:t xml:space="preserve">the most </w:t>
      </w:r>
      <w:r w:rsidR="00577EE0" w:rsidRPr="00493638">
        <w:rPr>
          <w:rFonts w:cs="Times New Roman"/>
          <w:lang w:val="en-US"/>
        </w:rPr>
        <w:t xml:space="preserve">appropriate </w:t>
      </w:r>
      <w:r w:rsidR="00E64B82" w:rsidRPr="00493638">
        <w:rPr>
          <w:rFonts w:cs="Times New Roman"/>
          <w:lang w:val="en-US"/>
        </w:rPr>
        <w:t>methodology</w:t>
      </w:r>
      <w:r w:rsidR="00D61A32" w:rsidRPr="00493638">
        <w:rPr>
          <w:rFonts w:cs="Times New Roman"/>
          <w:lang w:val="en-US"/>
        </w:rPr>
        <w:t>.</w:t>
      </w:r>
      <w:r w:rsidR="00E64B82" w:rsidRPr="00493638">
        <w:rPr>
          <w:rFonts w:cs="Times New Roman"/>
          <w:lang w:val="en-US"/>
        </w:rPr>
        <w:t xml:space="preserve"> </w:t>
      </w:r>
      <w:r w:rsidR="00302E63" w:rsidRPr="00493638">
        <w:rPr>
          <w:rFonts w:cs="Times New Roman"/>
          <w:lang w:val="en-US"/>
        </w:rPr>
        <w:t xml:space="preserve">FFA </w:t>
      </w:r>
      <w:r w:rsidR="00577EE0" w:rsidRPr="00493638">
        <w:rPr>
          <w:rFonts w:cs="Times New Roman"/>
          <w:lang w:val="en-US"/>
        </w:rPr>
        <w:t>encourage</w:t>
      </w:r>
      <w:r w:rsidR="00E64B82" w:rsidRPr="00493638">
        <w:rPr>
          <w:rFonts w:cs="Times New Roman"/>
          <w:lang w:val="en-US"/>
        </w:rPr>
        <w:t>d</w:t>
      </w:r>
      <w:r w:rsidR="00577EE0" w:rsidRPr="00493638">
        <w:rPr>
          <w:rFonts w:cs="Times New Roman"/>
          <w:lang w:val="en-US"/>
        </w:rPr>
        <w:t xml:space="preserve"> data </w:t>
      </w:r>
      <w:r w:rsidR="00E64B82" w:rsidRPr="00493638">
        <w:rPr>
          <w:rFonts w:cs="Times New Roman"/>
          <w:lang w:val="en-US"/>
        </w:rPr>
        <w:t xml:space="preserve">sharing </w:t>
      </w:r>
      <w:r w:rsidR="00577EE0" w:rsidRPr="00493638">
        <w:rPr>
          <w:rFonts w:cs="Times New Roman"/>
          <w:lang w:val="en-US"/>
        </w:rPr>
        <w:t xml:space="preserve">between IATTC and WCPFC to </w:t>
      </w:r>
      <w:r w:rsidR="00F22895" w:rsidRPr="00493638">
        <w:rPr>
          <w:rFonts w:cs="Times New Roman"/>
          <w:lang w:val="en-US"/>
        </w:rPr>
        <w:t>that end</w:t>
      </w:r>
      <w:r w:rsidR="00577EE0" w:rsidRPr="00493638">
        <w:rPr>
          <w:rFonts w:cs="Times New Roman"/>
          <w:lang w:val="en-US"/>
        </w:rPr>
        <w:t>.</w:t>
      </w:r>
      <w:r w:rsidR="00BD0CAD" w:rsidRPr="00493638">
        <w:rPr>
          <w:rFonts w:cs="Times New Roman"/>
          <w:lang w:val="en-US"/>
        </w:rPr>
        <w:t xml:space="preserve"> </w:t>
      </w:r>
    </w:p>
    <w:p w:rsidR="00D61A32" w:rsidRPr="00493638" w:rsidRDefault="00BE5D56" w:rsidP="00894CDB">
      <w:pPr>
        <w:pStyle w:val="Best2"/>
        <w:adjustRightInd w:val="0"/>
        <w:snapToGrid w:val="0"/>
        <w:spacing w:after="240" w:line="240" w:lineRule="auto"/>
        <w:ind w:left="0" w:firstLine="0"/>
        <w:rPr>
          <w:rFonts w:cs="Times New Roman"/>
          <w:lang w:val="en-US"/>
        </w:rPr>
      </w:pPr>
      <w:r w:rsidRPr="00493638">
        <w:rPr>
          <w:rFonts w:cs="Times New Roman"/>
          <w:lang w:val="en-US"/>
        </w:rPr>
        <w:t xml:space="preserve">USA </w:t>
      </w:r>
      <w:r w:rsidR="00040593" w:rsidRPr="00493638">
        <w:rPr>
          <w:rFonts w:cs="Times New Roman"/>
          <w:lang w:val="en-US"/>
        </w:rPr>
        <w:t xml:space="preserve">enquired </w:t>
      </w:r>
      <w:r w:rsidR="00F22895" w:rsidRPr="00493638">
        <w:rPr>
          <w:rFonts w:cs="Times New Roman"/>
          <w:lang w:val="en-US"/>
        </w:rPr>
        <w:t xml:space="preserve">whether or not </w:t>
      </w:r>
      <w:r w:rsidR="0037251B" w:rsidRPr="00493638">
        <w:rPr>
          <w:rFonts w:eastAsia="Malgun Gothic" w:cs="Times New Roman"/>
          <w:lang w:val="en-US" w:eastAsia="ko-KR"/>
        </w:rPr>
        <w:t>limit reference points (</w:t>
      </w:r>
      <w:r w:rsidR="0022344A" w:rsidRPr="00493638">
        <w:rPr>
          <w:rFonts w:cs="Times New Roman"/>
          <w:lang w:val="en-US"/>
        </w:rPr>
        <w:t>LRPs</w:t>
      </w:r>
      <w:r w:rsidR="0037251B" w:rsidRPr="00493638">
        <w:rPr>
          <w:rFonts w:eastAsia="Malgun Gothic" w:cs="Times New Roman"/>
          <w:lang w:val="en-US" w:eastAsia="ko-KR"/>
        </w:rPr>
        <w:t>)</w:t>
      </w:r>
      <w:r w:rsidR="00F22895" w:rsidRPr="00493638">
        <w:rPr>
          <w:rFonts w:cs="Times New Roman"/>
          <w:lang w:val="en-US"/>
        </w:rPr>
        <w:t xml:space="preserve"> </w:t>
      </w:r>
      <w:r w:rsidR="00945C48" w:rsidRPr="00493638">
        <w:rPr>
          <w:rFonts w:cs="Times New Roman"/>
          <w:lang w:val="en-US"/>
        </w:rPr>
        <w:t xml:space="preserve">were </w:t>
      </w:r>
      <w:r w:rsidR="0047221A" w:rsidRPr="00493638">
        <w:rPr>
          <w:rFonts w:cs="Times New Roman"/>
          <w:lang w:val="en-US"/>
        </w:rPr>
        <w:t xml:space="preserve">adopted by plenary at </w:t>
      </w:r>
      <w:r w:rsidR="00F22895" w:rsidRPr="00493638">
        <w:rPr>
          <w:rFonts w:cs="Times New Roman"/>
          <w:lang w:val="en-US"/>
        </w:rPr>
        <w:t xml:space="preserve">IATTC’s </w:t>
      </w:r>
      <w:r w:rsidR="0047221A" w:rsidRPr="00493638">
        <w:rPr>
          <w:rFonts w:cs="Times New Roman"/>
          <w:lang w:val="en-US"/>
        </w:rPr>
        <w:t xml:space="preserve">recent </w:t>
      </w:r>
      <w:r w:rsidR="00F22895" w:rsidRPr="00493638">
        <w:rPr>
          <w:rFonts w:cs="Times New Roman"/>
          <w:lang w:val="en-US"/>
        </w:rPr>
        <w:t xml:space="preserve">annual general meeting </w:t>
      </w:r>
      <w:r w:rsidR="0047221A" w:rsidRPr="00493638">
        <w:rPr>
          <w:rFonts w:cs="Times New Roman"/>
          <w:lang w:val="en-US"/>
        </w:rPr>
        <w:t>in Lima, Peru</w:t>
      </w:r>
      <w:r w:rsidR="00D61A32" w:rsidRPr="00493638">
        <w:rPr>
          <w:rFonts w:cs="Times New Roman"/>
          <w:lang w:val="en-US"/>
        </w:rPr>
        <w:t>.</w:t>
      </w:r>
    </w:p>
    <w:p w:rsidR="00BE5D56" w:rsidRPr="00493638" w:rsidRDefault="00F22895" w:rsidP="00894CDB">
      <w:pPr>
        <w:pStyle w:val="Best2"/>
        <w:adjustRightInd w:val="0"/>
        <w:snapToGrid w:val="0"/>
        <w:spacing w:after="240" w:line="240" w:lineRule="auto"/>
        <w:ind w:left="0" w:firstLine="0"/>
        <w:rPr>
          <w:rFonts w:cs="Times New Roman"/>
          <w:lang w:val="en-US"/>
        </w:rPr>
      </w:pPr>
      <w:r w:rsidRPr="00493638">
        <w:rPr>
          <w:rFonts w:cs="Times New Roman"/>
          <w:lang w:val="en-US"/>
        </w:rPr>
        <w:t xml:space="preserve">IATTC responded that </w:t>
      </w:r>
      <w:r w:rsidR="0022344A" w:rsidRPr="00493638">
        <w:rPr>
          <w:rFonts w:cs="Times New Roman"/>
          <w:lang w:val="en-US"/>
        </w:rPr>
        <w:t xml:space="preserve">they </w:t>
      </w:r>
      <w:r w:rsidR="00BE5D56" w:rsidRPr="00493638">
        <w:rPr>
          <w:rFonts w:cs="Times New Roman"/>
          <w:lang w:val="en-US"/>
        </w:rPr>
        <w:t xml:space="preserve">were not. </w:t>
      </w:r>
      <w:r w:rsidR="00945C48" w:rsidRPr="00493638">
        <w:rPr>
          <w:rFonts w:cs="Times New Roman"/>
          <w:lang w:val="en-US"/>
        </w:rPr>
        <w:t xml:space="preserve">Referring </w:t>
      </w:r>
      <w:r w:rsidR="0047221A" w:rsidRPr="00493638">
        <w:rPr>
          <w:rFonts w:cs="Times New Roman"/>
          <w:lang w:val="en-US"/>
        </w:rPr>
        <w:t xml:space="preserve">to the 2014 </w:t>
      </w:r>
      <w:r w:rsidR="0037251B" w:rsidRPr="00493638">
        <w:rPr>
          <w:rFonts w:eastAsia="Malgun Gothic" w:cs="Times New Roman"/>
          <w:lang w:val="en-US" w:eastAsia="ko-KR"/>
        </w:rPr>
        <w:t>Scientific Advisory Committee</w:t>
      </w:r>
      <w:r w:rsidR="0037251B" w:rsidRPr="00493638">
        <w:rPr>
          <w:rFonts w:cs="Times New Roman"/>
          <w:lang w:val="en-US"/>
        </w:rPr>
        <w:t xml:space="preserve"> </w:t>
      </w:r>
      <w:r w:rsidR="0047221A" w:rsidRPr="00493638">
        <w:rPr>
          <w:rFonts w:cs="Times New Roman"/>
          <w:lang w:val="en-US"/>
        </w:rPr>
        <w:t>meeting in May</w:t>
      </w:r>
      <w:r w:rsidR="0022344A" w:rsidRPr="00493638">
        <w:rPr>
          <w:rFonts w:cs="Times New Roman"/>
          <w:lang w:val="en-US"/>
        </w:rPr>
        <w:t xml:space="preserve"> 2014</w:t>
      </w:r>
      <w:r w:rsidR="0047221A" w:rsidRPr="00493638">
        <w:rPr>
          <w:rFonts w:cs="Times New Roman"/>
          <w:lang w:val="en-US"/>
        </w:rPr>
        <w:t xml:space="preserve">, IATTC </w:t>
      </w:r>
      <w:r w:rsidR="00945C48" w:rsidRPr="00493638">
        <w:rPr>
          <w:rFonts w:cs="Times New Roman"/>
          <w:lang w:val="en-US"/>
        </w:rPr>
        <w:t xml:space="preserve">directed </w:t>
      </w:r>
      <w:r w:rsidR="0047221A" w:rsidRPr="00493638">
        <w:rPr>
          <w:rFonts w:cs="Times New Roman"/>
          <w:lang w:val="en-US"/>
        </w:rPr>
        <w:t xml:space="preserve">delegations to </w:t>
      </w:r>
      <w:r w:rsidR="00BE5D56" w:rsidRPr="00493638">
        <w:rPr>
          <w:rFonts w:cs="Times New Roman"/>
          <w:lang w:val="en-US"/>
        </w:rPr>
        <w:t xml:space="preserve">the </w:t>
      </w:r>
      <w:r w:rsidR="0047221A" w:rsidRPr="00493638">
        <w:rPr>
          <w:rFonts w:cs="Times New Roman"/>
          <w:lang w:val="en-US"/>
        </w:rPr>
        <w:t xml:space="preserve">organization’s </w:t>
      </w:r>
      <w:r w:rsidR="00BE5D56" w:rsidRPr="00493638">
        <w:rPr>
          <w:rFonts w:cs="Times New Roman"/>
          <w:lang w:val="en-US"/>
        </w:rPr>
        <w:t xml:space="preserve">website </w:t>
      </w:r>
      <w:r w:rsidR="00945C48" w:rsidRPr="00493638">
        <w:rPr>
          <w:rFonts w:cs="Times New Roman"/>
          <w:lang w:val="en-US"/>
        </w:rPr>
        <w:t xml:space="preserve">for a paper on </w:t>
      </w:r>
      <w:r w:rsidR="0047221A" w:rsidRPr="00493638">
        <w:rPr>
          <w:rFonts w:cs="Times New Roman"/>
          <w:lang w:val="en-US"/>
        </w:rPr>
        <w:t xml:space="preserve">proposed </w:t>
      </w:r>
      <w:r w:rsidR="00CD2CD1" w:rsidRPr="00493638">
        <w:rPr>
          <w:rFonts w:cs="Times New Roman"/>
          <w:lang w:val="en-US"/>
        </w:rPr>
        <w:t>target and LRPs</w:t>
      </w:r>
      <w:r w:rsidR="008A11F8" w:rsidRPr="00493638">
        <w:rPr>
          <w:rFonts w:cs="Times New Roman"/>
          <w:lang w:val="en-US"/>
        </w:rPr>
        <w:t xml:space="preserve">, </w:t>
      </w:r>
      <w:r w:rsidR="00945C48" w:rsidRPr="00493638">
        <w:rPr>
          <w:rFonts w:cs="Times New Roman"/>
          <w:lang w:val="en-US"/>
        </w:rPr>
        <w:t>add</w:t>
      </w:r>
      <w:r w:rsidR="008A11F8" w:rsidRPr="00493638">
        <w:rPr>
          <w:rFonts w:cs="Times New Roman"/>
          <w:lang w:val="en-US"/>
        </w:rPr>
        <w:t xml:space="preserve">ing </w:t>
      </w:r>
      <w:r w:rsidR="00CD2CD1" w:rsidRPr="00493638">
        <w:rPr>
          <w:rFonts w:cs="Times New Roman"/>
          <w:lang w:val="en-US"/>
        </w:rPr>
        <w:t xml:space="preserve">that </w:t>
      </w:r>
      <w:r w:rsidR="00BE5D56" w:rsidRPr="00493638">
        <w:rPr>
          <w:rFonts w:cs="Times New Roman"/>
          <w:lang w:val="en-US"/>
        </w:rPr>
        <w:t xml:space="preserve">unless </w:t>
      </w:r>
      <w:r w:rsidR="00CD2CD1" w:rsidRPr="00493638">
        <w:rPr>
          <w:rFonts w:cs="Times New Roman"/>
          <w:lang w:val="en-US"/>
        </w:rPr>
        <w:t>they a</w:t>
      </w:r>
      <w:r w:rsidR="00BE5D56" w:rsidRPr="00493638">
        <w:rPr>
          <w:rFonts w:cs="Times New Roman"/>
          <w:lang w:val="en-US"/>
        </w:rPr>
        <w:t xml:space="preserve">re </w:t>
      </w:r>
      <w:r w:rsidR="00CD2CD1" w:rsidRPr="00493638">
        <w:rPr>
          <w:rFonts w:cs="Times New Roman"/>
          <w:lang w:val="en-US"/>
        </w:rPr>
        <w:t xml:space="preserve">placed </w:t>
      </w:r>
      <w:r w:rsidR="00BE5D56" w:rsidRPr="00493638">
        <w:rPr>
          <w:rFonts w:cs="Times New Roman"/>
          <w:lang w:val="en-US"/>
        </w:rPr>
        <w:t xml:space="preserve">within </w:t>
      </w:r>
      <w:r w:rsidR="00CD2CD1" w:rsidRPr="00493638">
        <w:rPr>
          <w:rFonts w:cs="Times New Roman"/>
          <w:lang w:val="en-US"/>
        </w:rPr>
        <w:t xml:space="preserve">a </w:t>
      </w:r>
      <w:r w:rsidR="0060116F" w:rsidRPr="00493638">
        <w:rPr>
          <w:rFonts w:cs="Times New Roman"/>
          <w:lang w:val="en-US"/>
        </w:rPr>
        <w:t xml:space="preserve">management </w:t>
      </w:r>
      <w:r w:rsidR="00BE5D56" w:rsidRPr="00493638">
        <w:rPr>
          <w:rFonts w:cs="Times New Roman"/>
          <w:lang w:val="en-US"/>
        </w:rPr>
        <w:t xml:space="preserve">framework and </w:t>
      </w:r>
      <w:r w:rsidR="00CD2CD1" w:rsidRPr="00493638">
        <w:rPr>
          <w:rFonts w:cs="Times New Roman"/>
          <w:lang w:val="en-US"/>
        </w:rPr>
        <w:t xml:space="preserve">subject to </w:t>
      </w:r>
      <w:r w:rsidR="0060116F" w:rsidRPr="00493638">
        <w:rPr>
          <w:rFonts w:cs="Times New Roman"/>
          <w:lang w:val="en-US"/>
        </w:rPr>
        <w:t xml:space="preserve">management strategy </w:t>
      </w:r>
      <w:r w:rsidR="00BE5D56" w:rsidRPr="00493638">
        <w:rPr>
          <w:rFonts w:cs="Times New Roman"/>
          <w:lang w:val="en-US"/>
        </w:rPr>
        <w:t>evaluation</w:t>
      </w:r>
      <w:r w:rsidR="00945C48" w:rsidRPr="00493638">
        <w:rPr>
          <w:rFonts w:cs="Times New Roman"/>
          <w:lang w:val="en-US"/>
        </w:rPr>
        <w:t xml:space="preserve"> they do not mean much</w:t>
      </w:r>
      <w:r w:rsidR="00BE5D56" w:rsidRPr="00493638">
        <w:rPr>
          <w:rFonts w:cs="Times New Roman"/>
          <w:lang w:val="en-US"/>
        </w:rPr>
        <w:t xml:space="preserve">. </w:t>
      </w:r>
      <w:r w:rsidR="00945C48" w:rsidRPr="00493638">
        <w:rPr>
          <w:rFonts w:cs="Times New Roman"/>
          <w:lang w:val="en-US"/>
        </w:rPr>
        <w:t>S</w:t>
      </w:r>
      <w:r w:rsidR="00CD2CD1" w:rsidRPr="00493638">
        <w:rPr>
          <w:rFonts w:cs="Times New Roman"/>
          <w:lang w:val="en-US"/>
        </w:rPr>
        <w:t xml:space="preserve">taff </w:t>
      </w:r>
      <w:r w:rsidR="00945C48" w:rsidRPr="00493638">
        <w:rPr>
          <w:rFonts w:cs="Times New Roman"/>
          <w:lang w:val="en-US"/>
        </w:rPr>
        <w:t xml:space="preserve">at the organization </w:t>
      </w:r>
      <w:r w:rsidR="00CD2CD1" w:rsidRPr="00493638">
        <w:rPr>
          <w:rFonts w:cs="Times New Roman"/>
          <w:lang w:val="en-US"/>
        </w:rPr>
        <w:t xml:space="preserve">will </w:t>
      </w:r>
      <w:r w:rsidR="00BE5D56" w:rsidRPr="00493638">
        <w:rPr>
          <w:rFonts w:cs="Times New Roman"/>
          <w:lang w:val="en-US"/>
        </w:rPr>
        <w:t xml:space="preserve">hopefully be working on </w:t>
      </w:r>
      <w:r w:rsidR="00CD2CD1" w:rsidRPr="00493638">
        <w:rPr>
          <w:rFonts w:cs="Times New Roman"/>
          <w:lang w:val="en-US"/>
        </w:rPr>
        <w:t xml:space="preserve">harvest control rules </w:t>
      </w:r>
      <w:r w:rsidR="0060116F" w:rsidRPr="00493638">
        <w:rPr>
          <w:rFonts w:cs="Times New Roman"/>
          <w:lang w:val="en-US"/>
        </w:rPr>
        <w:t>next</w:t>
      </w:r>
      <w:r w:rsidR="00BE5D56" w:rsidRPr="00493638">
        <w:rPr>
          <w:rFonts w:cs="Times New Roman"/>
          <w:lang w:val="en-US"/>
        </w:rPr>
        <w:t xml:space="preserve"> year.</w:t>
      </w:r>
    </w:p>
    <w:p w:rsidR="00CD2CD1" w:rsidRPr="00493638" w:rsidRDefault="00302E63" w:rsidP="00894CDB">
      <w:pPr>
        <w:pStyle w:val="Best2"/>
        <w:adjustRightInd w:val="0"/>
        <w:snapToGrid w:val="0"/>
        <w:spacing w:after="240" w:line="240" w:lineRule="auto"/>
        <w:ind w:left="0" w:firstLine="0"/>
        <w:rPr>
          <w:rFonts w:cs="Times New Roman"/>
          <w:lang w:val="en-US"/>
        </w:rPr>
      </w:pPr>
      <w:r w:rsidRPr="00493638">
        <w:rPr>
          <w:rFonts w:cs="Times New Roman"/>
          <w:lang w:val="en-US"/>
        </w:rPr>
        <w:t xml:space="preserve">FFA members </w:t>
      </w:r>
      <w:r w:rsidR="006B24FA" w:rsidRPr="00493638">
        <w:rPr>
          <w:rFonts w:cs="Times New Roman"/>
          <w:lang w:val="en-US"/>
        </w:rPr>
        <w:t>recognized</w:t>
      </w:r>
      <w:r w:rsidR="00CD2CD1" w:rsidRPr="00493638">
        <w:rPr>
          <w:rFonts w:cs="Times New Roman"/>
          <w:lang w:val="en-US"/>
        </w:rPr>
        <w:t xml:space="preserve"> that IATTC and WCPFC use different stock assessment methodologies, approaches and reference points to determine stock status. </w:t>
      </w:r>
      <w:r w:rsidRPr="00493638">
        <w:rPr>
          <w:rFonts w:cs="Times New Roman"/>
          <w:lang w:val="en-US"/>
        </w:rPr>
        <w:t>FFA</w:t>
      </w:r>
      <w:r w:rsidR="00CD2CD1" w:rsidRPr="00493638">
        <w:rPr>
          <w:rFonts w:cs="Times New Roman"/>
          <w:lang w:val="en-US"/>
        </w:rPr>
        <w:t xml:space="preserve"> </w:t>
      </w:r>
      <w:r w:rsidR="008A11F8" w:rsidRPr="00493638">
        <w:rPr>
          <w:rFonts w:cs="Times New Roman"/>
          <w:lang w:val="en-US"/>
        </w:rPr>
        <w:t xml:space="preserve">noted </w:t>
      </w:r>
      <w:r w:rsidR="008933BC">
        <w:rPr>
          <w:rFonts w:cs="Times New Roman"/>
          <w:lang w:val="en-US"/>
        </w:rPr>
        <w:t xml:space="preserve">that </w:t>
      </w:r>
      <w:r w:rsidR="00CD2CD1" w:rsidRPr="00493638">
        <w:rPr>
          <w:rFonts w:cs="Times New Roman"/>
          <w:lang w:val="en-US"/>
        </w:rPr>
        <w:t xml:space="preserve">the IATTC </w:t>
      </w:r>
      <w:r w:rsidR="00B54C93">
        <w:rPr>
          <w:rFonts w:cs="Times New Roman"/>
          <w:lang w:val="en-US"/>
        </w:rPr>
        <w:t xml:space="preserve">candidate </w:t>
      </w:r>
      <w:r w:rsidR="00CB100E">
        <w:rPr>
          <w:rFonts w:eastAsia="Malgun Gothic" w:cs="Times New Roman" w:hint="eastAsia"/>
          <w:lang w:val="en-US" w:eastAsia="ko-KR"/>
        </w:rPr>
        <w:t>TRP</w:t>
      </w:r>
      <w:r w:rsidR="00664010">
        <w:rPr>
          <w:rFonts w:cs="Times New Roman"/>
          <w:lang w:val="en-US"/>
        </w:rPr>
        <w:t xml:space="preserve">s </w:t>
      </w:r>
      <w:r w:rsidR="008A11F8" w:rsidRPr="00493638">
        <w:rPr>
          <w:rFonts w:cs="Times New Roman"/>
          <w:lang w:val="en-US"/>
        </w:rPr>
        <w:t xml:space="preserve">and LRPs </w:t>
      </w:r>
      <w:r w:rsidR="00CD2CD1" w:rsidRPr="00493638">
        <w:rPr>
          <w:rFonts w:cs="Times New Roman"/>
          <w:lang w:val="en-US"/>
        </w:rPr>
        <w:t xml:space="preserve">being proposed for </w:t>
      </w:r>
      <w:r w:rsidR="00CB100E">
        <w:rPr>
          <w:rFonts w:eastAsia="Malgun Gothic" w:cs="Times New Roman" w:hint="eastAsia"/>
          <w:lang w:val="en-US" w:eastAsia="ko-KR"/>
        </w:rPr>
        <w:t xml:space="preserve">yellowfin </w:t>
      </w:r>
      <w:r w:rsidR="008A11F8" w:rsidRPr="00493638">
        <w:rPr>
          <w:rFonts w:cs="Times New Roman"/>
          <w:lang w:val="en-US"/>
        </w:rPr>
        <w:t xml:space="preserve">and bigeye </w:t>
      </w:r>
      <w:r w:rsidR="00D96E81">
        <w:rPr>
          <w:rFonts w:cs="Times New Roman"/>
          <w:lang w:val="en-US"/>
        </w:rPr>
        <w:t xml:space="preserve">tuna </w:t>
      </w:r>
      <w:r w:rsidR="008A11F8" w:rsidRPr="00493638">
        <w:rPr>
          <w:rFonts w:cs="Times New Roman"/>
          <w:lang w:val="en-US"/>
        </w:rPr>
        <w:t>in the EPO</w:t>
      </w:r>
      <w:r w:rsidR="00605C2D" w:rsidRPr="00493638">
        <w:rPr>
          <w:rFonts w:cs="Times New Roman"/>
          <w:lang w:val="en-US"/>
        </w:rPr>
        <w:t xml:space="preserve"> </w:t>
      </w:r>
      <w:r w:rsidR="00CD2CD1" w:rsidRPr="00493638">
        <w:rPr>
          <w:rFonts w:cs="Times New Roman"/>
          <w:lang w:val="en-US"/>
        </w:rPr>
        <w:t xml:space="preserve">are represented by </w:t>
      </w:r>
      <w:r w:rsidR="006C2E76" w:rsidRPr="001B06D6">
        <w:rPr>
          <w:rFonts w:cs="Times New Roman"/>
          <w:i/>
          <w:lang w:val="en-US"/>
        </w:rPr>
        <w:t>S</w:t>
      </w:r>
      <w:r w:rsidR="006C2E76" w:rsidRPr="001B06D6">
        <w:rPr>
          <w:rFonts w:cs="Times New Roman"/>
          <w:i/>
          <w:vertAlign w:val="subscript"/>
          <w:lang w:val="en-US"/>
        </w:rPr>
        <w:t>MSY</w:t>
      </w:r>
      <w:r w:rsidR="00605C2D" w:rsidRPr="00493638">
        <w:rPr>
          <w:rFonts w:cs="Times New Roman"/>
          <w:lang w:val="en-US"/>
        </w:rPr>
        <w:t xml:space="preserve"> </w:t>
      </w:r>
      <w:r w:rsidR="00CD2CD1" w:rsidRPr="00493638">
        <w:rPr>
          <w:rFonts w:cs="Times New Roman"/>
          <w:lang w:val="en-US"/>
        </w:rPr>
        <w:t xml:space="preserve">and </w:t>
      </w:r>
      <w:r w:rsidR="006C2E76" w:rsidRPr="001B06D6">
        <w:rPr>
          <w:rFonts w:cs="Times New Roman"/>
          <w:i/>
          <w:lang w:val="en-US"/>
        </w:rPr>
        <w:t>F</w:t>
      </w:r>
      <w:r w:rsidR="006C2E76" w:rsidRPr="001B06D6">
        <w:rPr>
          <w:rFonts w:cs="Times New Roman"/>
          <w:i/>
          <w:vertAlign w:val="subscript"/>
          <w:lang w:val="en-US"/>
        </w:rPr>
        <w:t>MSY</w:t>
      </w:r>
      <w:r w:rsidR="006C2E76" w:rsidRPr="001B06D6">
        <w:rPr>
          <w:rFonts w:cs="Times New Roman"/>
          <w:i/>
          <w:lang w:val="en-US"/>
        </w:rPr>
        <w:t>.</w:t>
      </w:r>
      <w:r w:rsidR="00605C2D" w:rsidRPr="00493638">
        <w:rPr>
          <w:rFonts w:cs="Times New Roman"/>
          <w:lang w:val="en-US"/>
        </w:rPr>
        <w:t xml:space="preserve"> </w:t>
      </w:r>
      <w:r w:rsidR="001F5658" w:rsidRPr="00493638">
        <w:rPr>
          <w:rFonts w:cs="Times New Roman"/>
          <w:lang w:val="en-US"/>
        </w:rPr>
        <w:t>Finally</w:t>
      </w:r>
      <w:r w:rsidR="006E66EF" w:rsidRPr="00493638">
        <w:rPr>
          <w:rFonts w:cs="Times New Roman"/>
          <w:lang w:val="en-US"/>
        </w:rPr>
        <w:t>,</w:t>
      </w:r>
      <w:r w:rsidR="001F5658" w:rsidRPr="00493638">
        <w:rPr>
          <w:rFonts w:cs="Times New Roman"/>
          <w:lang w:val="en-US"/>
        </w:rPr>
        <w:t xml:space="preserve"> </w:t>
      </w:r>
      <w:r w:rsidRPr="00493638">
        <w:rPr>
          <w:rFonts w:cs="Times New Roman"/>
          <w:lang w:val="en-US"/>
        </w:rPr>
        <w:t>FFA</w:t>
      </w:r>
      <w:r w:rsidR="001F5658" w:rsidRPr="00493638">
        <w:rPr>
          <w:rFonts w:cs="Times New Roman"/>
          <w:lang w:val="en-US"/>
        </w:rPr>
        <w:t xml:space="preserve"> </w:t>
      </w:r>
      <w:r w:rsidR="00CA5905" w:rsidRPr="00493638">
        <w:rPr>
          <w:rFonts w:cs="Times New Roman"/>
          <w:lang w:val="en-US"/>
        </w:rPr>
        <w:t xml:space="preserve">expressed concerns about the proposals, referring delegates to </w:t>
      </w:r>
      <w:r w:rsidR="008933BC">
        <w:rPr>
          <w:rFonts w:cs="Times New Roman"/>
          <w:lang w:val="en-US"/>
        </w:rPr>
        <w:t xml:space="preserve">the </w:t>
      </w:r>
      <w:r w:rsidR="00CA5905" w:rsidRPr="00493638">
        <w:rPr>
          <w:rFonts w:cs="Times New Roman"/>
          <w:lang w:val="en-US"/>
        </w:rPr>
        <w:t>U</w:t>
      </w:r>
      <w:r w:rsidR="00681B23" w:rsidRPr="00493638">
        <w:rPr>
          <w:rFonts w:cs="Times New Roman"/>
          <w:lang w:val="en-US"/>
        </w:rPr>
        <w:t xml:space="preserve">nited </w:t>
      </w:r>
      <w:r w:rsidR="00CA5905" w:rsidRPr="00493638">
        <w:rPr>
          <w:rFonts w:cs="Times New Roman"/>
          <w:lang w:val="en-US"/>
        </w:rPr>
        <w:t>N</w:t>
      </w:r>
      <w:r w:rsidR="00681B23" w:rsidRPr="00493638">
        <w:rPr>
          <w:rFonts w:cs="Times New Roman"/>
          <w:lang w:val="en-US"/>
        </w:rPr>
        <w:t xml:space="preserve">ations </w:t>
      </w:r>
      <w:r w:rsidR="00CA5905" w:rsidRPr="00493638">
        <w:rPr>
          <w:rFonts w:cs="Times New Roman"/>
          <w:lang w:val="en-US"/>
        </w:rPr>
        <w:t>F</w:t>
      </w:r>
      <w:r w:rsidR="00681B23" w:rsidRPr="00493638">
        <w:rPr>
          <w:rFonts w:cs="Times New Roman"/>
          <w:lang w:val="en-US"/>
        </w:rPr>
        <w:t xml:space="preserve">ish </w:t>
      </w:r>
      <w:r w:rsidR="00CA5905" w:rsidRPr="00493638">
        <w:rPr>
          <w:rFonts w:cs="Times New Roman"/>
          <w:lang w:val="en-US"/>
        </w:rPr>
        <w:t>S</w:t>
      </w:r>
      <w:r w:rsidR="00681B23" w:rsidRPr="00493638">
        <w:rPr>
          <w:rFonts w:cs="Times New Roman"/>
          <w:lang w:val="en-US"/>
        </w:rPr>
        <w:t xml:space="preserve">tocks </w:t>
      </w:r>
      <w:r w:rsidR="00CA5905" w:rsidRPr="00493638">
        <w:rPr>
          <w:rFonts w:cs="Times New Roman"/>
          <w:lang w:val="en-US"/>
        </w:rPr>
        <w:t>A</w:t>
      </w:r>
      <w:r w:rsidR="00681B23" w:rsidRPr="00493638">
        <w:rPr>
          <w:rFonts w:cs="Times New Roman"/>
          <w:lang w:val="en-US"/>
        </w:rPr>
        <w:t>greement</w:t>
      </w:r>
      <w:r w:rsidR="00CA5905" w:rsidRPr="00493638">
        <w:rPr>
          <w:rFonts w:cs="Times New Roman"/>
          <w:lang w:val="en-US"/>
        </w:rPr>
        <w:t xml:space="preserve"> Appendix II precautionary reference points</w:t>
      </w:r>
      <w:r w:rsidR="00CD2CD1" w:rsidRPr="00493638">
        <w:rPr>
          <w:rFonts w:cs="Times New Roman"/>
          <w:lang w:val="en-US"/>
        </w:rPr>
        <w:t>.</w:t>
      </w:r>
      <w:r w:rsidR="00BD0CAD" w:rsidRPr="00493638">
        <w:rPr>
          <w:rFonts w:cs="Times New Roman"/>
          <w:lang w:val="en-US"/>
        </w:rPr>
        <w:t xml:space="preserve"> </w:t>
      </w:r>
    </w:p>
    <w:p w:rsidR="00890A48" w:rsidRPr="00493638" w:rsidRDefault="00890A48" w:rsidP="00493638">
      <w:pPr>
        <w:pStyle w:val="Heading1"/>
        <w:snapToGrid w:val="0"/>
        <w:spacing w:after="240"/>
        <w:rPr>
          <w:lang w:val="en-US"/>
        </w:rPr>
      </w:pPr>
      <w:r w:rsidRPr="00493638">
        <w:rPr>
          <w:lang w:val="en-US"/>
        </w:rPr>
        <w:t xml:space="preserve">2.3 </w:t>
      </w:r>
      <w:r w:rsidR="006D1569" w:rsidRPr="00493638">
        <w:rPr>
          <w:lang w:val="en-US"/>
        </w:rPr>
        <w:tab/>
      </w:r>
      <w:r w:rsidRPr="00493638">
        <w:rPr>
          <w:lang w:val="en-US"/>
        </w:rPr>
        <w:t xml:space="preserve">Annual Report </w:t>
      </w:r>
      <w:r w:rsidR="00B27E48" w:rsidRPr="00493638">
        <w:rPr>
          <w:lang w:val="en-US" w:eastAsia="ko-KR"/>
        </w:rPr>
        <w:t>–</w:t>
      </w:r>
      <w:r w:rsidR="00B27E48" w:rsidRPr="00493638">
        <w:rPr>
          <w:lang w:val="en-US"/>
        </w:rPr>
        <w:t xml:space="preserve"> </w:t>
      </w:r>
      <w:r w:rsidRPr="00493638">
        <w:rPr>
          <w:lang w:val="en-US"/>
        </w:rPr>
        <w:t xml:space="preserve">Part 1 </w:t>
      </w:r>
      <w:r w:rsidRPr="00894CDB">
        <w:rPr>
          <w:lang w:val="en-US"/>
        </w:rPr>
        <w:t xml:space="preserve">from </w:t>
      </w:r>
      <w:r w:rsidR="00587C43" w:rsidRPr="00894CDB">
        <w:rPr>
          <w:lang w:val="en-US"/>
        </w:rPr>
        <w:t>Members, Cooperating Non-Members, and Participating Territories</w:t>
      </w:r>
    </w:p>
    <w:p w:rsidR="00890A48" w:rsidRPr="00493638" w:rsidRDefault="00567E31" w:rsidP="00894CDB">
      <w:pPr>
        <w:pStyle w:val="Best2"/>
        <w:adjustRightInd w:val="0"/>
        <w:snapToGrid w:val="0"/>
        <w:spacing w:after="240" w:line="240" w:lineRule="auto"/>
        <w:ind w:left="0" w:firstLine="0"/>
        <w:rPr>
          <w:rFonts w:cs="Times New Roman"/>
          <w:lang w:val="en-US"/>
        </w:rPr>
      </w:pPr>
      <w:r w:rsidRPr="00493638">
        <w:rPr>
          <w:rFonts w:cs="Times New Roman"/>
          <w:lang w:val="en-US"/>
        </w:rPr>
        <w:t xml:space="preserve">The Chair invited CCMs to </w:t>
      </w:r>
      <w:r w:rsidR="00CE508B" w:rsidRPr="00493638">
        <w:rPr>
          <w:rFonts w:cs="Times New Roman"/>
          <w:lang w:val="en-US"/>
        </w:rPr>
        <w:t xml:space="preserve">briefly </w:t>
      </w:r>
      <w:r w:rsidRPr="00493638">
        <w:rPr>
          <w:rFonts w:cs="Times New Roman"/>
          <w:lang w:val="en-US"/>
        </w:rPr>
        <w:t>highlight aspects of their Part 1 Annual Report</w:t>
      </w:r>
      <w:r w:rsidR="008933BC">
        <w:rPr>
          <w:rFonts w:cs="Times New Roman"/>
          <w:lang w:val="en-US"/>
        </w:rPr>
        <w:t>,</w:t>
      </w:r>
      <w:r w:rsidRPr="00493638">
        <w:rPr>
          <w:rFonts w:cs="Times New Roman"/>
          <w:lang w:val="en-US"/>
        </w:rPr>
        <w:t xml:space="preserve"> </w:t>
      </w:r>
      <w:r w:rsidR="00CE508B" w:rsidRPr="00493638">
        <w:rPr>
          <w:rFonts w:cs="Times New Roman"/>
          <w:lang w:val="en-US"/>
        </w:rPr>
        <w:t xml:space="preserve">including </w:t>
      </w:r>
      <w:r w:rsidRPr="00493638">
        <w:rPr>
          <w:rFonts w:cs="Times New Roman"/>
          <w:lang w:val="en-US"/>
        </w:rPr>
        <w:t xml:space="preserve">specific changes related </w:t>
      </w:r>
      <w:r w:rsidR="00CE508B" w:rsidRPr="00493638">
        <w:rPr>
          <w:rFonts w:cs="Times New Roman"/>
          <w:lang w:val="en-US"/>
        </w:rPr>
        <w:t xml:space="preserve">to their </w:t>
      </w:r>
      <w:r w:rsidRPr="00493638">
        <w:rPr>
          <w:rFonts w:cs="Times New Roman"/>
          <w:lang w:val="en-US"/>
        </w:rPr>
        <w:t>tuna fisheries since last year</w:t>
      </w:r>
      <w:r w:rsidR="00CE508B" w:rsidRPr="00493638">
        <w:rPr>
          <w:rFonts w:cs="Times New Roman"/>
          <w:lang w:val="en-US"/>
        </w:rPr>
        <w:t xml:space="preserve">. The Chair advised </w:t>
      </w:r>
      <w:r w:rsidRPr="00493638">
        <w:rPr>
          <w:rFonts w:cs="Times New Roman"/>
          <w:lang w:val="en-US"/>
        </w:rPr>
        <w:t xml:space="preserve">that some </w:t>
      </w:r>
      <w:r w:rsidR="00CE508B" w:rsidRPr="00493638">
        <w:rPr>
          <w:rFonts w:cs="Times New Roman"/>
          <w:lang w:val="en-US"/>
        </w:rPr>
        <w:t xml:space="preserve">CCMs </w:t>
      </w:r>
      <w:r w:rsidRPr="00493638">
        <w:rPr>
          <w:rFonts w:cs="Times New Roman"/>
          <w:lang w:val="en-US"/>
        </w:rPr>
        <w:t xml:space="preserve">did not </w:t>
      </w:r>
      <w:r w:rsidRPr="00493638">
        <w:rPr>
          <w:rFonts w:cs="Times New Roman"/>
          <w:lang w:val="en-US"/>
        </w:rPr>
        <w:lastRenderedPageBreak/>
        <w:t xml:space="preserve">follow the Part 1 </w:t>
      </w:r>
      <w:r w:rsidR="00CE508B" w:rsidRPr="00493638">
        <w:rPr>
          <w:rFonts w:cs="Times New Roman"/>
          <w:lang w:val="en-US"/>
        </w:rPr>
        <w:t>template</w:t>
      </w:r>
      <w:r w:rsidRPr="00493638">
        <w:rPr>
          <w:rFonts w:cs="Times New Roman"/>
          <w:lang w:val="en-US"/>
        </w:rPr>
        <w:t xml:space="preserve">. </w:t>
      </w:r>
      <w:r w:rsidR="00CE508B" w:rsidRPr="00493638">
        <w:rPr>
          <w:rFonts w:cs="Times New Roman"/>
          <w:lang w:val="en-US"/>
        </w:rPr>
        <w:t xml:space="preserve">CCMs were </w:t>
      </w:r>
      <w:r w:rsidRPr="00493638">
        <w:rPr>
          <w:rFonts w:cs="Times New Roman"/>
          <w:lang w:val="en-US"/>
        </w:rPr>
        <w:t>encourage</w:t>
      </w:r>
      <w:r w:rsidR="00CE508B" w:rsidRPr="00493638">
        <w:rPr>
          <w:rFonts w:cs="Times New Roman"/>
          <w:lang w:val="en-US"/>
        </w:rPr>
        <w:t xml:space="preserve">d </w:t>
      </w:r>
      <w:r w:rsidRPr="00493638">
        <w:rPr>
          <w:rFonts w:cs="Times New Roman"/>
          <w:lang w:val="en-US"/>
        </w:rPr>
        <w:t>to strictly follow the agreed template when submit</w:t>
      </w:r>
      <w:r w:rsidR="00CE508B" w:rsidRPr="00493638">
        <w:rPr>
          <w:rFonts w:cs="Times New Roman"/>
          <w:lang w:val="en-US"/>
        </w:rPr>
        <w:t>ting</w:t>
      </w:r>
      <w:r w:rsidRPr="00493638">
        <w:rPr>
          <w:rFonts w:cs="Times New Roman"/>
          <w:lang w:val="en-US"/>
        </w:rPr>
        <w:t xml:space="preserve"> </w:t>
      </w:r>
      <w:r w:rsidR="00CE508B" w:rsidRPr="00493638">
        <w:rPr>
          <w:rFonts w:cs="Times New Roman"/>
          <w:lang w:val="en-US"/>
        </w:rPr>
        <w:t xml:space="preserve">their </w:t>
      </w:r>
      <w:r w:rsidRPr="00493638">
        <w:rPr>
          <w:rFonts w:cs="Times New Roman"/>
          <w:lang w:val="en-US"/>
        </w:rPr>
        <w:t>Annual Report Part 1.</w:t>
      </w:r>
    </w:p>
    <w:p w:rsidR="00D563C9" w:rsidRPr="00493638" w:rsidRDefault="0041535B" w:rsidP="00894CDB">
      <w:pPr>
        <w:pStyle w:val="Best2"/>
        <w:adjustRightInd w:val="0"/>
        <w:snapToGrid w:val="0"/>
        <w:spacing w:after="240" w:line="240" w:lineRule="auto"/>
        <w:ind w:left="0" w:firstLine="0"/>
        <w:rPr>
          <w:rFonts w:cs="Times New Roman"/>
          <w:lang w:val="en-US"/>
        </w:rPr>
      </w:pPr>
      <w:r w:rsidRPr="00493638">
        <w:rPr>
          <w:rFonts w:cs="Times New Roman"/>
          <w:lang w:val="en-US"/>
        </w:rPr>
        <w:t xml:space="preserve">Japan </w:t>
      </w:r>
      <w:r w:rsidR="00ED7FFE" w:rsidRPr="00493638">
        <w:rPr>
          <w:rFonts w:cs="Times New Roman"/>
          <w:lang w:val="en-US"/>
        </w:rPr>
        <w:t xml:space="preserve">announced </w:t>
      </w:r>
      <w:r w:rsidR="00220443" w:rsidRPr="00493638">
        <w:rPr>
          <w:rFonts w:cs="Times New Roman"/>
          <w:lang w:val="en-US"/>
        </w:rPr>
        <w:t>that the Japanese coastal t</w:t>
      </w:r>
      <w:r w:rsidR="00000153" w:rsidRPr="00493638">
        <w:rPr>
          <w:rFonts w:cs="Times New Roman"/>
          <w:lang w:val="en-US"/>
        </w:rPr>
        <w:t xml:space="preserve">roll fishery for skipjack tuna </w:t>
      </w:r>
      <w:r w:rsidRPr="00493638">
        <w:rPr>
          <w:rFonts w:cs="Times New Roman"/>
          <w:lang w:val="en-US"/>
        </w:rPr>
        <w:t xml:space="preserve">in </w:t>
      </w:r>
      <w:r w:rsidR="00460C58" w:rsidRPr="00493638">
        <w:rPr>
          <w:rFonts w:cs="Times New Roman"/>
          <w:lang w:val="en-US"/>
        </w:rPr>
        <w:t xml:space="preserve">coastal </w:t>
      </w:r>
      <w:r w:rsidR="00ED7FFE" w:rsidRPr="00493638">
        <w:rPr>
          <w:rFonts w:cs="Times New Roman"/>
          <w:lang w:val="en-US"/>
        </w:rPr>
        <w:t xml:space="preserve">western Japan operated twice </w:t>
      </w:r>
      <w:r w:rsidRPr="00493638">
        <w:rPr>
          <w:rFonts w:cs="Times New Roman"/>
          <w:lang w:val="en-US"/>
        </w:rPr>
        <w:t>a year</w:t>
      </w:r>
      <w:r w:rsidR="00ED7FFE" w:rsidRPr="00493638">
        <w:rPr>
          <w:rFonts w:cs="Times New Roman"/>
          <w:lang w:val="en-US"/>
        </w:rPr>
        <w:t>, in</w:t>
      </w:r>
      <w:r w:rsidRPr="00493638">
        <w:rPr>
          <w:rFonts w:cs="Times New Roman"/>
          <w:lang w:val="en-US"/>
        </w:rPr>
        <w:t xml:space="preserve"> spring and autumn</w:t>
      </w:r>
      <w:r w:rsidR="00ED7FFE" w:rsidRPr="00493638">
        <w:rPr>
          <w:rFonts w:cs="Times New Roman"/>
          <w:lang w:val="en-US"/>
        </w:rPr>
        <w:t>, with m</w:t>
      </w:r>
      <w:r w:rsidRPr="00493638">
        <w:rPr>
          <w:rFonts w:cs="Times New Roman"/>
          <w:lang w:val="en-US"/>
        </w:rPr>
        <w:t xml:space="preserve">ost </w:t>
      </w:r>
      <w:r w:rsidR="00ED7FFE" w:rsidRPr="00493638">
        <w:rPr>
          <w:rFonts w:cs="Times New Roman"/>
          <w:lang w:val="en-US"/>
        </w:rPr>
        <w:t xml:space="preserve">of the </w:t>
      </w:r>
      <w:r w:rsidRPr="00493638">
        <w:rPr>
          <w:rFonts w:cs="Times New Roman"/>
          <w:lang w:val="en-US"/>
        </w:rPr>
        <w:t xml:space="preserve">catch </w:t>
      </w:r>
      <w:r w:rsidR="00ED7FFE" w:rsidRPr="00493638">
        <w:rPr>
          <w:rFonts w:cs="Times New Roman"/>
          <w:lang w:val="en-US"/>
        </w:rPr>
        <w:t xml:space="preserve">taken </w:t>
      </w:r>
      <w:r w:rsidRPr="00493638">
        <w:rPr>
          <w:rFonts w:cs="Times New Roman"/>
          <w:lang w:val="en-US"/>
        </w:rPr>
        <w:t xml:space="preserve">in spring. </w:t>
      </w:r>
      <w:r w:rsidR="00ED7FFE" w:rsidRPr="00493638">
        <w:rPr>
          <w:rFonts w:cs="Times New Roman"/>
          <w:lang w:val="en-US"/>
        </w:rPr>
        <w:t xml:space="preserve">The vessels in this fishery </w:t>
      </w:r>
      <w:r w:rsidRPr="00493638">
        <w:rPr>
          <w:rFonts w:cs="Times New Roman"/>
          <w:lang w:val="en-US"/>
        </w:rPr>
        <w:t>are small</w:t>
      </w:r>
      <w:r w:rsidR="00ED7FFE" w:rsidRPr="00493638">
        <w:rPr>
          <w:rFonts w:cs="Times New Roman"/>
          <w:lang w:val="en-US"/>
        </w:rPr>
        <w:t xml:space="preserve"> </w:t>
      </w:r>
      <w:r w:rsidR="00681B23" w:rsidRPr="00493638">
        <w:rPr>
          <w:rFonts w:cs="Times New Roman"/>
          <w:lang w:val="en-US"/>
        </w:rPr>
        <w:t xml:space="preserve">— </w:t>
      </w:r>
      <w:r w:rsidR="00ED7FFE" w:rsidRPr="00493638">
        <w:rPr>
          <w:rFonts w:cs="Times New Roman"/>
          <w:lang w:val="en-US"/>
        </w:rPr>
        <w:t xml:space="preserve">mostly </w:t>
      </w:r>
      <w:r w:rsidRPr="00493638">
        <w:rPr>
          <w:rFonts w:cs="Times New Roman"/>
          <w:lang w:val="en-US"/>
        </w:rPr>
        <w:t xml:space="preserve">less than 10 </w:t>
      </w:r>
      <w:r w:rsidR="008933BC">
        <w:rPr>
          <w:rFonts w:cs="Times New Roman"/>
          <w:lang w:val="en-US"/>
        </w:rPr>
        <w:t>gross registered tonnes</w:t>
      </w:r>
      <w:r w:rsidR="00ED7FFE" w:rsidRPr="00493638">
        <w:rPr>
          <w:rFonts w:cs="Times New Roman"/>
          <w:lang w:val="en-US"/>
        </w:rPr>
        <w:t xml:space="preserve"> </w:t>
      </w:r>
      <w:r w:rsidR="00681B23" w:rsidRPr="00493638">
        <w:rPr>
          <w:rFonts w:cs="Times New Roman"/>
          <w:lang w:val="en-US"/>
        </w:rPr>
        <w:t xml:space="preserve">— </w:t>
      </w:r>
      <w:r w:rsidR="00ED7FFE" w:rsidRPr="00493638">
        <w:rPr>
          <w:rFonts w:cs="Times New Roman"/>
          <w:lang w:val="en-US"/>
        </w:rPr>
        <w:t xml:space="preserve">and </w:t>
      </w:r>
      <w:r w:rsidRPr="00493638">
        <w:rPr>
          <w:rFonts w:cs="Times New Roman"/>
          <w:lang w:val="en-US"/>
        </w:rPr>
        <w:t>they generally make one</w:t>
      </w:r>
      <w:r w:rsidR="00E8754F" w:rsidRPr="00493638">
        <w:rPr>
          <w:rFonts w:cs="Times New Roman"/>
          <w:lang w:val="en-US"/>
        </w:rPr>
        <w:t>-</w:t>
      </w:r>
      <w:r w:rsidRPr="00493638">
        <w:rPr>
          <w:rFonts w:cs="Times New Roman"/>
          <w:lang w:val="en-US"/>
        </w:rPr>
        <w:t xml:space="preserve">day trips. </w:t>
      </w:r>
      <w:r w:rsidR="00ED7FFE" w:rsidRPr="00493638">
        <w:rPr>
          <w:rFonts w:cs="Times New Roman"/>
          <w:lang w:val="en-US"/>
        </w:rPr>
        <w:t xml:space="preserve">Japan offered preliminary </w:t>
      </w:r>
      <w:r w:rsidRPr="00493638">
        <w:rPr>
          <w:rFonts w:cs="Times New Roman"/>
          <w:lang w:val="en-US"/>
        </w:rPr>
        <w:t>catch stat</w:t>
      </w:r>
      <w:r w:rsidR="00ED7FFE" w:rsidRPr="00493638">
        <w:rPr>
          <w:rFonts w:cs="Times New Roman"/>
          <w:lang w:val="en-US"/>
        </w:rPr>
        <w:t>istic</w:t>
      </w:r>
      <w:r w:rsidRPr="00493638">
        <w:rPr>
          <w:rFonts w:cs="Times New Roman"/>
          <w:lang w:val="en-US"/>
        </w:rPr>
        <w:t xml:space="preserve">s </w:t>
      </w:r>
      <w:r w:rsidR="00E8754F" w:rsidRPr="00493638">
        <w:rPr>
          <w:rFonts w:cs="Times New Roman"/>
          <w:lang w:val="en-US"/>
        </w:rPr>
        <w:t xml:space="preserve">of 133 mt </w:t>
      </w:r>
      <w:r w:rsidRPr="00493638">
        <w:rPr>
          <w:rFonts w:cs="Times New Roman"/>
          <w:lang w:val="en-US"/>
        </w:rPr>
        <w:t xml:space="preserve">for the </w:t>
      </w:r>
      <w:r w:rsidR="00ED7FFE" w:rsidRPr="00493638">
        <w:rPr>
          <w:rFonts w:cs="Times New Roman"/>
          <w:lang w:val="en-US"/>
        </w:rPr>
        <w:t xml:space="preserve">fishery in </w:t>
      </w:r>
      <w:r w:rsidRPr="00493638">
        <w:rPr>
          <w:rFonts w:cs="Times New Roman"/>
          <w:lang w:val="en-US"/>
        </w:rPr>
        <w:t xml:space="preserve">two prefectures </w:t>
      </w:r>
      <w:r w:rsidR="00ED7FFE" w:rsidRPr="00493638">
        <w:rPr>
          <w:rFonts w:cs="Times New Roman"/>
          <w:lang w:val="en-US"/>
        </w:rPr>
        <w:t>between January and J</w:t>
      </w:r>
      <w:r w:rsidRPr="00493638">
        <w:rPr>
          <w:rFonts w:cs="Times New Roman"/>
          <w:lang w:val="en-US"/>
        </w:rPr>
        <w:t>une 2014</w:t>
      </w:r>
      <w:r w:rsidR="00DD3946" w:rsidRPr="00493638">
        <w:rPr>
          <w:rFonts w:cs="Times New Roman"/>
          <w:lang w:val="en-US"/>
        </w:rPr>
        <w:t xml:space="preserve"> in the m</w:t>
      </w:r>
      <w:r w:rsidRPr="00493638">
        <w:rPr>
          <w:rFonts w:cs="Times New Roman"/>
          <w:lang w:val="en-US"/>
        </w:rPr>
        <w:t>ajor fishing ground</w:t>
      </w:r>
      <w:r w:rsidR="00DD3946" w:rsidRPr="00493638">
        <w:rPr>
          <w:rFonts w:cs="Times New Roman"/>
          <w:lang w:val="en-US"/>
        </w:rPr>
        <w:t>s. Japan noted that skipjack tuna accounts</w:t>
      </w:r>
      <w:r w:rsidR="00D563C9" w:rsidRPr="00493638">
        <w:rPr>
          <w:rFonts w:cs="Times New Roman"/>
          <w:lang w:val="en-US"/>
        </w:rPr>
        <w:t xml:space="preserve"> for 18% of </w:t>
      </w:r>
      <w:r w:rsidR="00DD3946" w:rsidRPr="00493638">
        <w:rPr>
          <w:rFonts w:cs="Times New Roman"/>
          <w:lang w:val="en-US"/>
        </w:rPr>
        <w:t xml:space="preserve">the </w:t>
      </w:r>
      <w:r w:rsidR="00D563C9" w:rsidRPr="00493638">
        <w:rPr>
          <w:rFonts w:cs="Times New Roman"/>
          <w:lang w:val="en-US"/>
        </w:rPr>
        <w:t>five</w:t>
      </w:r>
      <w:r w:rsidR="008933BC">
        <w:rPr>
          <w:rFonts w:cs="Times New Roman"/>
          <w:lang w:val="en-US"/>
        </w:rPr>
        <w:t>-</w:t>
      </w:r>
      <w:r w:rsidR="00D563C9" w:rsidRPr="00493638">
        <w:rPr>
          <w:rFonts w:cs="Times New Roman"/>
          <w:lang w:val="en-US"/>
        </w:rPr>
        <w:t>year average</w:t>
      </w:r>
      <w:r w:rsidR="0074717B">
        <w:rPr>
          <w:rFonts w:cs="Times New Roman"/>
          <w:lang w:val="en-US"/>
        </w:rPr>
        <w:t xml:space="preserve"> during</w:t>
      </w:r>
      <w:r w:rsidR="00D563C9" w:rsidRPr="00493638">
        <w:rPr>
          <w:rFonts w:cs="Times New Roman"/>
          <w:lang w:val="en-US"/>
        </w:rPr>
        <w:t xml:space="preserve"> 2009</w:t>
      </w:r>
      <w:r w:rsidR="0074717B">
        <w:rPr>
          <w:rFonts w:cs="Times New Roman"/>
          <w:lang w:val="en-US"/>
        </w:rPr>
        <w:t>–</w:t>
      </w:r>
      <w:r w:rsidR="00D563C9" w:rsidRPr="00493638">
        <w:rPr>
          <w:rFonts w:cs="Times New Roman"/>
          <w:lang w:val="en-US"/>
        </w:rPr>
        <w:t xml:space="preserve">2013. Other than </w:t>
      </w:r>
      <w:r w:rsidR="00DD3946" w:rsidRPr="00493638">
        <w:rPr>
          <w:rFonts w:cs="Times New Roman"/>
          <w:lang w:val="en-US"/>
        </w:rPr>
        <w:t xml:space="preserve">the skipjack tuna </w:t>
      </w:r>
      <w:r w:rsidR="00D563C9" w:rsidRPr="00493638">
        <w:rPr>
          <w:rFonts w:cs="Times New Roman"/>
          <w:lang w:val="en-US"/>
        </w:rPr>
        <w:t>tr</w:t>
      </w:r>
      <w:r w:rsidR="00DD3946" w:rsidRPr="00493638">
        <w:rPr>
          <w:rFonts w:cs="Times New Roman"/>
          <w:lang w:val="en-US"/>
        </w:rPr>
        <w:t>ol</w:t>
      </w:r>
      <w:r w:rsidR="00D563C9" w:rsidRPr="00493638">
        <w:rPr>
          <w:rFonts w:cs="Times New Roman"/>
          <w:lang w:val="en-US"/>
        </w:rPr>
        <w:t xml:space="preserve">l </w:t>
      </w:r>
      <w:r w:rsidR="00DD3946" w:rsidRPr="00493638">
        <w:rPr>
          <w:rFonts w:cs="Times New Roman"/>
          <w:lang w:val="en-US"/>
        </w:rPr>
        <w:t xml:space="preserve">fishery </w:t>
      </w:r>
      <w:r w:rsidR="00D563C9" w:rsidRPr="00493638">
        <w:rPr>
          <w:rFonts w:cs="Times New Roman"/>
          <w:lang w:val="en-US"/>
        </w:rPr>
        <w:t xml:space="preserve">there is another coastal </w:t>
      </w:r>
      <w:r w:rsidR="00DD3946" w:rsidRPr="00493638">
        <w:rPr>
          <w:rFonts w:cs="Times New Roman"/>
          <w:lang w:val="en-US"/>
        </w:rPr>
        <w:t xml:space="preserve">skipjack tuna </w:t>
      </w:r>
      <w:r w:rsidR="00D563C9" w:rsidRPr="00493638">
        <w:rPr>
          <w:rFonts w:cs="Times New Roman"/>
          <w:lang w:val="en-US"/>
        </w:rPr>
        <w:t xml:space="preserve">fishery </w:t>
      </w:r>
      <w:r w:rsidR="00DD3946" w:rsidRPr="00493638">
        <w:rPr>
          <w:rFonts w:cs="Times New Roman"/>
          <w:lang w:val="en-US"/>
        </w:rPr>
        <w:t xml:space="preserve">— </w:t>
      </w:r>
      <w:r w:rsidR="00D563C9" w:rsidRPr="00493638">
        <w:rPr>
          <w:rFonts w:cs="Times New Roman"/>
          <w:lang w:val="en-US"/>
        </w:rPr>
        <w:t xml:space="preserve">coastal pole and line. </w:t>
      </w:r>
      <w:r w:rsidR="00DD3946" w:rsidRPr="00493638">
        <w:rPr>
          <w:rFonts w:cs="Times New Roman"/>
          <w:lang w:val="en-US"/>
        </w:rPr>
        <w:t>Japan expressed concern</w:t>
      </w:r>
      <w:r w:rsidR="00E8754F" w:rsidRPr="00493638">
        <w:rPr>
          <w:rFonts w:cs="Times New Roman"/>
          <w:lang w:val="en-US"/>
        </w:rPr>
        <w:t xml:space="preserve"> </w:t>
      </w:r>
      <w:r w:rsidR="00DD3946" w:rsidRPr="00493638">
        <w:rPr>
          <w:rFonts w:cs="Times New Roman"/>
          <w:lang w:val="en-US"/>
        </w:rPr>
        <w:t xml:space="preserve">that there has been a </w:t>
      </w:r>
      <w:r w:rsidR="00D563C9" w:rsidRPr="00493638">
        <w:rPr>
          <w:rFonts w:cs="Times New Roman"/>
          <w:lang w:val="en-US"/>
        </w:rPr>
        <w:t xml:space="preserve">sharp decline in </w:t>
      </w:r>
      <w:r w:rsidR="00000153" w:rsidRPr="00493638">
        <w:rPr>
          <w:rFonts w:cs="Times New Roman"/>
          <w:lang w:val="en-US"/>
        </w:rPr>
        <w:t>skipjack</w:t>
      </w:r>
      <w:r w:rsidR="00D563C9" w:rsidRPr="00493638">
        <w:rPr>
          <w:rFonts w:cs="Times New Roman"/>
          <w:lang w:val="en-US"/>
        </w:rPr>
        <w:t xml:space="preserve"> </w:t>
      </w:r>
      <w:r w:rsidR="007E6221">
        <w:rPr>
          <w:rFonts w:cs="Times New Roman"/>
          <w:lang w:val="en-US"/>
        </w:rPr>
        <w:t xml:space="preserve">tuna </w:t>
      </w:r>
      <w:r w:rsidR="00D563C9" w:rsidRPr="00493638">
        <w:rPr>
          <w:rFonts w:cs="Times New Roman"/>
          <w:lang w:val="en-US"/>
        </w:rPr>
        <w:t>catch</w:t>
      </w:r>
      <w:r w:rsidR="00DD3946" w:rsidRPr="00493638">
        <w:rPr>
          <w:rFonts w:cs="Times New Roman"/>
          <w:lang w:val="en-US"/>
        </w:rPr>
        <w:t>es in their coastal fisheries</w:t>
      </w:r>
      <w:r w:rsidR="00E8754F" w:rsidRPr="00493638">
        <w:rPr>
          <w:rFonts w:cs="Times New Roman"/>
          <w:lang w:val="en-US"/>
        </w:rPr>
        <w:t>,</w:t>
      </w:r>
      <w:r w:rsidR="00DD3946" w:rsidRPr="00493638">
        <w:rPr>
          <w:rFonts w:cs="Times New Roman"/>
          <w:lang w:val="en-US"/>
        </w:rPr>
        <w:t xml:space="preserve"> despite the stock assessment which indicates catches are up</w:t>
      </w:r>
      <w:r w:rsidR="00D563C9" w:rsidRPr="00493638">
        <w:rPr>
          <w:rFonts w:cs="Times New Roman"/>
          <w:lang w:val="en-US"/>
        </w:rPr>
        <w:t>.</w:t>
      </w:r>
    </w:p>
    <w:p w:rsidR="00890A48" w:rsidRPr="000178EF" w:rsidRDefault="00204B67" w:rsidP="00894CDB">
      <w:pPr>
        <w:pStyle w:val="Best2"/>
        <w:adjustRightInd w:val="0"/>
        <w:snapToGrid w:val="0"/>
        <w:spacing w:after="240" w:line="240" w:lineRule="auto"/>
        <w:ind w:left="0" w:firstLine="0"/>
        <w:rPr>
          <w:rFonts w:cs="Times New Roman"/>
          <w:lang w:val="en-US"/>
        </w:rPr>
      </w:pPr>
      <w:r w:rsidRPr="00493638">
        <w:rPr>
          <w:rFonts w:cs="Times New Roman"/>
          <w:lang w:val="en-US"/>
        </w:rPr>
        <w:t xml:space="preserve">The </w:t>
      </w:r>
      <w:r w:rsidR="00CF0E37" w:rsidRPr="00493638">
        <w:rPr>
          <w:rFonts w:cs="Times New Roman"/>
          <w:lang w:val="en-US"/>
        </w:rPr>
        <w:t>Philippines</w:t>
      </w:r>
      <w:r w:rsidR="00D563C9" w:rsidRPr="00493638">
        <w:rPr>
          <w:rFonts w:cs="Times New Roman"/>
          <w:lang w:val="en-US"/>
        </w:rPr>
        <w:t xml:space="preserve"> </w:t>
      </w:r>
      <w:r w:rsidR="00CF0E37" w:rsidRPr="00493638">
        <w:rPr>
          <w:rFonts w:cs="Times New Roman"/>
          <w:lang w:val="en-US"/>
        </w:rPr>
        <w:t xml:space="preserve">notified SC10 that 36 vessels </w:t>
      </w:r>
      <w:r w:rsidR="003F00F9" w:rsidRPr="00493638">
        <w:rPr>
          <w:rFonts w:cs="Times New Roman"/>
          <w:lang w:val="en-US"/>
        </w:rPr>
        <w:t xml:space="preserve">were </w:t>
      </w:r>
      <w:r w:rsidR="006B24FA" w:rsidRPr="00493638">
        <w:rPr>
          <w:rFonts w:cs="Times New Roman"/>
          <w:lang w:val="en-US"/>
        </w:rPr>
        <w:t>authorized</w:t>
      </w:r>
      <w:r w:rsidR="003F00F9" w:rsidRPr="00493638">
        <w:rPr>
          <w:rFonts w:cs="Times New Roman"/>
          <w:lang w:val="en-US"/>
        </w:rPr>
        <w:t xml:space="preserve"> to fish in </w:t>
      </w:r>
      <w:r w:rsidR="00A67469" w:rsidRPr="00493638">
        <w:rPr>
          <w:rFonts w:cs="Times New Roman"/>
          <w:lang w:val="en-US"/>
        </w:rPr>
        <w:t>high seas pocket number 1 (HSP</w:t>
      </w:r>
      <w:r w:rsidRPr="00493638">
        <w:rPr>
          <w:rFonts w:cs="Times New Roman"/>
          <w:lang w:val="en-US"/>
        </w:rPr>
        <w:t>1</w:t>
      </w:r>
      <w:r w:rsidR="00A67469" w:rsidRPr="00493638">
        <w:rPr>
          <w:rFonts w:cs="Times New Roman"/>
          <w:lang w:val="en-US"/>
        </w:rPr>
        <w:t>)</w:t>
      </w:r>
      <w:r w:rsidR="000178EF">
        <w:rPr>
          <w:rFonts w:cs="Times New Roman"/>
          <w:lang w:val="en-US"/>
        </w:rPr>
        <w:t>;</w:t>
      </w:r>
      <w:r w:rsidR="003F00F9" w:rsidRPr="00493638">
        <w:rPr>
          <w:rFonts w:cs="Times New Roman"/>
          <w:lang w:val="en-US"/>
        </w:rPr>
        <w:t xml:space="preserve"> however</w:t>
      </w:r>
      <w:r w:rsidR="000178EF">
        <w:rPr>
          <w:rFonts w:cs="Times New Roman"/>
          <w:lang w:val="en-US"/>
        </w:rPr>
        <w:t>,</w:t>
      </w:r>
      <w:r w:rsidRPr="00493638">
        <w:rPr>
          <w:rFonts w:cs="Times New Roman"/>
          <w:lang w:val="en-US"/>
        </w:rPr>
        <w:t xml:space="preserve"> </w:t>
      </w:r>
      <w:r w:rsidR="00983738" w:rsidRPr="00493638">
        <w:rPr>
          <w:rFonts w:cs="Times New Roman"/>
          <w:lang w:val="en-US"/>
        </w:rPr>
        <w:t xml:space="preserve">only </w:t>
      </w:r>
      <w:r w:rsidRPr="00493638">
        <w:rPr>
          <w:rFonts w:cs="Times New Roman"/>
          <w:lang w:val="en-US"/>
        </w:rPr>
        <w:t xml:space="preserve">27 vessels </w:t>
      </w:r>
      <w:r w:rsidR="00983738" w:rsidRPr="00493638">
        <w:rPr>
          <w:rFonts w:cs="Times New Roman"/>
          <w:lang w:val="en-US"/>
        </w:rPr>
        <w:t>entered HSP1 and of those</w:t>
      </w:r>
      <w:r w:rsidR="00E8754F" w:rsidRPr="00493638">
        <w:rPr>
          <w:rFonts w:cs="Times New Roman"/>
          <w:lang w:val="en-US"/>
        </w:rPr>
        <w:t>,</w:t>
      </w:r>
      <w:r w:rsidR="00983738" w:rsidRPr="00493638">
        <w:rPr>
          <w:rFonts w:cs="Times New Roman"/>
          <w:lang w:val="en-US"/>
        </w:rPr>
        <w:t xml:space="preserve"> only 22 </w:t>
      </w:r>
      <w:r w:rsidRPr="00493638">
        <w:rPr>
          <w:rFonts w:cs="Times New Roman"/>
          <w:lang w:val="en-US"/>
        </w:rPr>
        <w:t>fished in that area</w:t>
      </w:r>
      <w:r w:rsidR="003F00F9" w:rsidRPr="00493638">
        <w:rPr>
          <w:rFonts w:cs="Times New Roman"/>
          <w:lang w:val="en-US"/>
        </w:rPr>
        <w:t xml:space="preserve"> in 2013</w:t>
      </w:r>
      <w:r w:rsidR="00D563C9" w:rsidRPr="00493638">
        <w:rPr>
          <w:rFonts w:cs="Times New Roman"/>
          <w:lang w:val="en-US"/>
        </w:rPr>
        <w:t xml:space="preserve">. </w:t>
      </w:r>
      <w:r w:rsidR="000178EF">
        <w:rPr>
          <w:rFonts w:cs="Times New Roman"/>
          <w:lang w:val="en-US"/>
        </w:rPr>
        <w:t xml:space="preserve">The </w:t>
      </w:r>
      <w:r w:rsidR="00286AA4" w:rsidRPr="00493638">
        <w:rPr>
          <w:rFonts w:cs="Times New Roman"/>
          <w:lang w:val="en-US"/>
        </w:rPr>
        <w:t>Phil</w:t>
      </w:r>
      <w:r w:rsidR="00BF40A2" w:rsidRPr="00493638">
        <w:rPr>
          <w:rFonts w:cs="Times New Roman"/>
          <w:lang w:val="en-US"/>
        </w:rPr>
        <w:t>ippines</w:t>
      </w:r>
      <w:r w:rsidR="00367AA1" w:rsidRPr="00493638">
        <w:rPr>
          <w:rFonts w:cs="Times New Roman"/>
          <w:lang w:val="en-US"/>
        </w:rPr>
        <w:t xml:space="preserve"> </w:t>
      </w:r>
      <w:r w:rsidR="008C3B4C" w:rsidRPr="00493638">
        <w:rPr>
          <w:rFonts w:cs="Times New Roman"/>
          <w:lang w:val="en-US"/>
        </w:rPr>
        <w:t xml:space="preserve">directed </w:t>
      </w:r>
      <w:r w:rsidRPr="00493638">
        <w:rPr>
          <w:rFonts w:cs="Times New Roman"/>
          <w:lang w:val="en-US"/>
        </w:rPr>
        <w:t xml:space="preserve">delegations </w:t>
      </w:r>
      <w:r w:rsidR="008C3B4C" w:rsidRPr="00493638">
        <w:rPr>
          <w:rFonts w:cs="Times New Roman"/>
          <w:lang w:val="en-US"/>
        </w:rPr>
        <w:t xml:space="preserve">to </w:t>
      </w:r>
      <w:r w:rsidR="00A67469" w:rsidRPr="00493638">
        <w:rPr>
          <w:rFonts w:cs="Times New Roman"/>
          <w:lang w:val="en-US"/>
        </w:rPr>
        <w:t>its information paper</w:t>
      </w:r>
      <w:r w:rsidR="000178EF">
        <w:rPr>
          <w:rFonts w:cs="Times New Roman"/>
          <w:lang w:val="en-US"/>
        </w:rPr>
        <w:t>,</w:t>
      </w:r>
      <w:r w:rsidR="00A67469" w:rsidRPr="00493638">
        <w:rPr>
          <w:rFonts w:cs="Times New Roman"/>
          <w:lang w:val="en-US"/>
        </w:rPr>
        <w:t xml:space="preserve"> </w:t>
      </w:r>
      <w:r w:rsidR="008C3B4C" w:rsidRPr="00493638">
        <w:rPr>
          <w:rFonts w:cs="Times New Roman"/>
          <w:lang w:val="en-US"/>
        </w:rPr>
        <w:t xml:space="preserve">which </w:t>
      </w:r>
      <w:r w:rsidR="00367AA1" w:rsidRPr="00493638">
        <w:rPr>
          <w:rFonts w:cs="Times New Roman"/>
          <w:lang w:val="en-US"/>
        </w:rPr>
        <w:t xml:space="preserve">presents </w:t>
      </w:r>
      <w:r w:rsidR="00D563C9" w:rsidRPr="00493638">
        <w:rPr>
          <w:rFonts w:cs="Times New Roman"/>
          <w:lang w:val="en-US"/>
        </w:rPr>
        <w:t xml:space="preserve">data for </w:t>
      </w:r>
      <w:r w:rsidR="008C3B4C" w:rsidRPr="00493638">
        <w:rPr>
          <w:rFonts w:cs="Times New Roman"/>
          <w:lang w:val="en-US"/>
        </w:rPr>
        <w:t xml:space="preserve">its </w:t>
      </w:r>
      <w:r w:rsidR="003F00F9" w:rsidRPr="00493638">
        <w:rPr>
          <w:rFonts w:cs="Times New Roman"/>
          <w:lang w:val="en-US"/>
        </w:rPr>
        <w:t xml:space="preserve">2013 </w:t>
      </w:r>
      <w:r w:rsidR="00D563C9" w:rsidRPr="00493638">
        <w:rPr>
          <w:rFonts w:cs="Times New Roman"/>
          <w:lang w:val="en-US"/>
        </w:rPr>
        <w:t xml:space="preserve">activities </w:t>
      </w:r>
      <w:r w:rsidR="00367AA1" w:rsidRPr="00493638">
        <w:rPr>
          <w:rFonts w:cs="Times New Roman"/>
          <w:lang w:val="en-US"/>
        </w:rPr>
        <w:t xml:space="preserve">in </w:t>
      </w:r>
      <w:r w:rsidR="003F00F9" w:rsidRPr="00493638">
        <w:rPr>
          <w:rFonts w:cs="Times New Roman"/>
          <w:lang w:val="en-US"/>
        </w:rPr>
        <w:t>this area</w:t>
      </w:r>
      <w:r w:rsidR="00D563C9" w:rsidRPr="00493638">
        <w:rPr>
          <w:rFonts w:cs="Times New Roman"/>
          <w:lang w:val="en-US"/>
        </w:rPr>
        <w:t xml:space="preserve">. </w:t>
      </w:r>
      <w:r w:rsidR="00CF0E37" w:rsidRPr="00493638">
        <w:rPr>
          <w:rFonts w:cs="Times New Roman"/>
          <w:lang w:val="en-US"/>
        </w:rPr>
        <w:t xml:space="preserve">Noting that its </w:t>
      </w:r>
      <w:r w:rsidR="00CF0E37" w:rsidRPr="00895D9D">
        <w:rPr>
          <w:rFonts w:cs="Times New Roman"/>
          <w:lang w:val="en-US"/>
        </w:rPr>
        <w:t xml:space="preserve">fleet fishes in </w:t>
      </w:r>
      <w:r w:rsidR="00A67469" w:rsidRPr="00895D9D">
        <w:rPr>
          <w:rFonts w:cs="Times New Roman"/>
          <w:lang w:val="en-US"/>
        </w:rPr>
        <w:t>HSP1</w:t>
      </w:r>
      <w:r w:rsidR="00CF0E37" w:rsidRPr="00895D9D">
        <w:rPr>
          <w:rFonts w:cs="Times New Roman"/>
          <w:lang w:val="en-US"/>
        </w:rPr>
        <w:t xml:space="preserve">, </w:t>
      </w:r>
      <w:r w:rsidR="000178EF" w:rsidRPr="00895D9D">
        <w:rPr>
          <w:rFonts w:cs="Times New Roman"/>
          <w:lang w:val="en-US"/>
        </w:rPr>
        <w:t xml:space="preserve">the </w:t>
      </w:r>
      <w:r w:rsidR="00CF0E37" w:rsidRPr="00895D9D">
        <w:rPr>
          <w:rFonts w:cs="Times New Roman"/>
          <w:lang w:val="en-US"/>
        </w:rPr>
        <w:t xml:space="preserve">Indian Ocean </w:t>
      </w:r>
      <w:r w:rsidR="00BF40A2" w:rsidRPr="00895D9D">
        <w:rPr>
          <w:rFonts w:cs="Times New Roman"/>
          <w:lang w:val="en-US"/>
        </w:rPr>
        <w:t xml:space="preserve">and </w:t>
      </w:r>
      <w:r w:rsidR="00664010">
        <w:rPr>
          <w:rFonts w:cs="Times New Roman"/>
          <w:lang w:val="en-US"/>
        </w:rPr>
        <w:t>in the waters of Pacific Island countries</w:t>
      </w:r>
      <w:r w:rsidR="00CF0E37" w:rsidRPr="00895D9D">
        <w:rPr>
          <w:rFonts w:cs="Times New Roman"/>
          <w:lang w:val="en-US"/>
        </w:rPr>
        <w:t>,</w:t>
      </w:r>
      <w:r w:rsidRPr="00895D9D">
        <w:rPr>
          <w:rFonts w:cs="Times New Roman"/>
          <w:lang w:val="en-US"/>
        </w:rPr>
        <w:t xml:space="preserve"> the </w:t>
      </w:r>
      <w:r w:rsidR="00BF40A2" w:rsidRPr="00895D9D">
        <w:rPr>
          <w:rFonts w:cs="Times New Roman"/>
          <w:lang w:val="en-US"/>
        </w:rPr>
        <w:t xml:space="preserve">Philippines </w:t>
      </w:r>
      <w:r w:rsidR="003F00F9" w:rsidRPr="00895D9D">
        <w:rPr>
          <w:rFonts w:cs="Times New Roman"/>
          <w:lang w:val="en-US"/>
        </w:rPr>
        <w:t xml:space="preserve">supports </w:t>
      </w:r>
      <w:r w:rsidR="00BF40A2" w:rsidRPr="00895D9D">
        <w:rPr>
          <w:rFonts w:cs="Times New Roman"/>
          <w:lang w:val="en-US"/>
        </w:rPr>
        <w:t xml:space="preserve">the Commission’s objectives, especially under CMM 2013-01, by </w:t>
      </w:r>
      <w:r w:rsidRPr="00895D9D">
        <w:rPr>
          <w:rFonts w:cs="Times New Roman"/>
          <w:lang w:val="en-US"/>
        </w:rPr>
        <w:t xml:space="preserve">its </w:t>
      </w:r>
      <w:r w:rsidR="00BF40A2" w:rsidRPr="00895D9D">
        <w:rPr>
          <w:rFonts w:cs="Times New Roman"/>
          <w:lang w:val="en-US"/>
        </w:rPr>
        <w:t>compliance</w:t>
      </w:r>
      <w:r w:rsidR="00367AA1" w:rsidRPr="00895D9D">
        <w:rPr>
          <w:rFonts w:cs="Times New Roman"/>
          <w:lang w:val="en-US"/>
        </w:rPr>
        <w:t xml:space="preserve"> with </w:t>
      </w:r>
      <w:r w:rsidR="00BF40A2" w:rsidRPr="00895D9D">
        <w:rPr>
          <w:rFonts w:cs="Times New Roman"/>
          <w:lang w:val="en-US"/>
        </w:rPr>
        <w:t xml:space="preserve">WCPFC </w:t>
      </w:r>
      <w:r w:rsidR="000178EF" w:rsidRPr="00895D9D">
        <w:rPr>
          <w:rFonts w:cs="Times New Roman"/>
          <w:lang w:val="en-US"/>
        </w:rPr>
        <w:t xml:space="preserve">vessel monitoring </w:t>
      </w:r>
      <w:r w:rsidR="00990249" w:rsidRPr="00895D9D">
        <w:rPr>
          <w:rFonts w:cs="Times New Roman"/>
          <w:lang w:val="en-US"/>
        </w:rPr>
        <w:t>s</w:t>
      </w:r>
      <w:r w:rsidR="006C2E76" w:rsidRPr="001B06D6">
        <w:rPr>
          <w:rFonts w:cs="Times New Roman"/>
          <w:lang w:val="en-US"/>
        </w:rPr>
        <w:t>ystem</w:t>
      </w:r>
      <w:r w:rsidR="000178EF" w:rsidRPr="00895D9D">
        <w:rPr>
          <w:rFonts w:cs="Times New Roman"/>
          <w:lang w:val="en-US"/>
        </w:rPr>
        <w:t xml:space="preserve"> (</w:t>
      </w:r>
      <w:r w:rsidR="00D563C9" w:rsidRPr="00895D9D">
        <w:rPr>
          <w:rFonts w:cs="Times New Roman"/>
          <w:lang w:val="en-US"/>
        </w:rPr>
        <w:t>VMS</w:t>
      </w:r>
      <w:r w:rsidR="000178EF">
        <w:rPr>
          <w:rFonts w:cs="Times New Roman"/>
          <w:lang w:val="en-US"/>
        </w:rPr>
        <w:t>)</w:t>
      </w:r>
      <w:r w:rsidR="00D563C9" w:rsidRPr="00493638">
        <w:rPr>
          <w:rFonts w:cs="Times New Roman"/>
          <w:lang w:val="en-US"/>
        </w:rPr>
        <w:t xml:space="preserve"> </w:t>
      </w:r>
      <w:r w:rsidR="00367AA1" w:rsidRPr="00493638">
        <w:rPr>
          <w:rFonts w:cs="Times New Roman"/>
          <w:lang w:val="en-US"/>
        </w:rPr>
        <w:t xml:space="preserve">requirements </w:t>
      </w:r>
      <w:r w:rsidR="00220443" w:rsidRPr="00493638">
        <w:rPr>
          <w:rFonts w:cs="Times New Roman"/>
          <w:lang w:val="en-US"/>
        </w:rPr>
        <w:t xml:space="preserve">and a number of </w:t>
      </w:r>
      <w:r w:rsidR="00367AA1" w:rsidRPr="00493638">
        <w:rPr>
          <w:rFonts w:cs="Times New Roman"/>
          <w:lang w:val="en-US"/>
        </w:rPr>
        <w:t>administrative order</w:t>
      </w:r>
      <w:r w:rsidR="00220443" w:rsidRPr="00493638">
        <w:rPr>
          <w:rFonts w:cs="Times New Roman"/>
          <w:lang w:val="en-US"/>
        </w:rPr>
        <w:t>s it has enacted</w:t>
      </w:r>
      <w:r w:rsidR="003F00F9" w:rsidRPr="00493638">
        <w:rPr>
          <w:rFonts w:cs="Times New Roman"/>
          <w:lang w:val="en-US"/>
        </w:rPr>
        <w:t xml:space="preserve"> to implement WCPFC measures</w:t>
      </w:r>
      <w:r w:rsidR="00367AA1" w:rsidRPr="00493638">
        <w:rPr>
          <w:rFonts w:cs="Times New Roman"/>
          <w:lang w:val="en-US"/>
        </w:rPr>
        <w:t xml:space="preserve">. </w:t>
      </w:r>
      <w:r w:rsidR="000178EF">
        <w:rPr>
          <w:rFonts w:cs="Times New Roman"/>
          <w:lang w:val="en-US"/>
        </w:rPr>
        <w:t xml:space="preserve">The </w:t>
      </w:r>
      <w:r w:rsidR="003F00F9" w:rsidRPr="00493638">
        <w:rPr>
          <w:rFonts w:cs="Times New Roman"/>
          <w:lang w:val="en-US"/>
        </w:rPr>
        <w:t xml:space="preserve">Philippines noted that the </w:t>
      </w:r>
      <w:r w:rsidR="00220443" w:rsidRPr="00493638">
        <w:rPr>
          <w:rFonts w:cs="Times New Roman"/>
          <w:lang w:val="en-US"/>
        </w:rPr>
        <w:t>next phase of the</w:t>
      </w:r>
      <w:r w:rsidR="000178EF">
        <w:rPr>
          <w:rFonts w:cs="Times New Roman"/>
          <w:lang w:val="en-US"/>
        </w:rPr>
        <w:t xml:space="preserve"> </w:t>
      </w:r>
      <w:r w:rsidR="000178EF" w:rsidRPr="0002767C">
        <w:rPr>
          <w:rFonts w:eastAsiaTheme="minorHAnsi" w:cs="Times New Roman"/>
          <w:color w:val="000000"/>
          <w:lang w:val="en-US"/>
        </w:rPr>
        <w:t xml:space="preserve">West Pacific East Asia </w:t>
      </w:r>
      <w:r w:rsidR="000178EF" w:rsidRPr="000178EF">
        <w:rPr>
          <w:rFonts w:cs="Times New Roman"/>
          <w:lang w:val="en-US"/>
        </w:rPr>
        <w:t>(</w:t>
      </w:r>
      <w:r w:rsidR="00220443" w:rsidRPr="000178EF">
        <w:rPr>
          <w:rFonts w:cs="Times New Roman"/>
          <w:lang w:val="en-US"/>
        </w:rPr>
        <w:t>WPEA</w:t>
      </w:r>
      <w:r w:rsidR="006C2E76" w:rsidRPr="001B06D6">
        <w:rPr>
          <w:rFonts w:cs="Times New Roman"/>
          <w:lang w:val="en-US"/>
        </w:rPr>
        <w:t>)</w:t>
      </w:r>
      <w:r w:rsidR="00220443" w:rsidRPr="000178EF">
        <w:rPr>
          <w:rFonts w:cs="Times New Roman"/>
          <w:lang w:val="en-US"/>
        </w:rPr>
        <w:t xml:space="preserve"> </w:t>
      </w:r>
      <w:r w:rsidR="006C2E76" w:rsidRPr="001B06D6">
        <w:rPr>
          <w:rFonts w:cs="Times New Roman"/>
          <w:lang w:val="en-US"/>
        </w:rPr>
        <w:t>p</w:t>
      </w:r>
      <w:r w:rsidR="00220443" w:rsidRPr="000178EF">
        <w:rPr>
          <w:rFonts w:cs="Times New Roman"/>
          <w:lang w:val="en-US"/>
        </w:rPr>
        <w:t xml:space="preserve">roject is due to </w:t>
      </w:r>
      <w:r w:rsidR="00593DF3" w:rsidRPr="000178EF">
        <w:rPr>
          <w:rFonts w:cs="Times New Roman"/>
          <w:lang w:val="en-US"/>
        </w:rPr>
        <w:t>start</w:t>
      </w:r>
      <w:r w:rsidR="00220443" w:rsidRPr="000178EF">
        <w:rPr>
          <w:rFonts w:cs="Times New Roman"/>
          <w:lang w:val="en-US"/>
        </w:rPr>
        <w:t xml:space="preserve"> in </w:t>
      </w:r>
      <w:r w:rsidR="00681B23" w:rsidRPr="000178EF">
        <w:rPr>
          <w:rFonts w:cs="Times New Roman"/>
          <w:lang w:val="en-US"/>
        </w:rPr>
        <w:t xml:space="preserve">the </w:t>
      </w:r>
      <w:r w:rsidR="00593DF3" w:rsidRPr="000178EF">
        <w:rPr>
          <w:rFonts w:cs="Times New Roman"/>
          <w:lang w:val="en-US"/>
        </w:rPr>
        <w:t>last qu</w:t>
      </w:r>
      <w:r w:rsidR="00220443" w:rsidRPr="000178EF">
        <w:rPr>
          <w:rFonts w:cs="Times New Roman"/>
          <w:lang w:val="en-US"/>
        </w:rPr>
        <w:t>ar</w:t>
      </w:r>
      <w:r w:rsidR="00593DF3" w:rsidRPr="000178EF">
        <w:rPr>
          <w:rFonts w:cs="Times New Roman"/>
          <w:lang w:val="en-US"/>
        </w:rPr>
        <w:t xml:space="preserve">ter </w:t>
      </w:r>
      <w:r w:rsidR="005D153B" w:rsidRPr="000178EF">
        <w:rPr>
          <w:rFonts w:cs="Times New Roman"/>
          <w:lang w:val="en-US"/>
        </w:rPr>
        <w:t xml:space="preserve">of </w:t>
      </w:r>
      <w:r w:rsidR="00593DF3" w:rsidRPr="000178EF">
        <w:rPr>
          <w:rFonts w:cs="Times New Roman"/>
          <w:lang w:val="en-US"/>
        </w:rPr>
        <w:t>2014.</w:t>
      </w:r>
      <w:r w:rsidR="00D563C9" w:rsidRPr="000178EF">
        <w:rPr>
          <w:rFonts w:cs="Times New Roman"/>
          <w:lang w:val="en-US"/>
        </w:rPr>
        <w:t xml:space="preserve"> </w:t>
      </w:r>
    </w:p>
    <w:p w:rsidR="00593DF3" w:rsidRPr="00493638" w:rsidRDefault="0010743F" w:rsidP="00894CDB">
      <w:pPr>
        <w:pStyle w:val="Best2"/>
        <w:adjustRightInd w:val="0"/>
        <w:snapToGrid w:val="0"/>
        <w:spacing w:after="240" w:line="240" w:lineRule="auto"/>
        <w:ind w:left="0" w:firstLine="0"/>
        <w:rPr>
          <w:rFonts w:cs="Times New Roman"/>
          <w:lang w:val="en-US"/>
        </w:rPr>
      </w:pPr>
      <w:r w:rsidRPr="00493638">
        <w:rPr>
          <w:rFonts w:cs="Times New Roman"/>
          <w:lang w:val="en-US"/>
        </w:rPr>
        <w:t xml:space="preserve">PNG announced </w:t>
      </w:r>
      <w:r w:rsidR="00593DF3" w:rsidRPr="00493638">
        <w:rPr>
          <w:rFonts w:cs="Times New Roman"/>
          <w:lang w:val="en-US"/>
        </w:rPr>
        <w:t xml:space="preserve">that </w:t>
      </w:r>
      <w:r w:rsidRPr="00493638">
        <w:rPr>
          <w:rFonts w:cs="Times New Roman"/>
          <w:lang w:val="en-US"/>
        </w:rPr>
        <w:t xml:space="preserve">it </w:t>
      </w:r>
      <w:r w:rsidR="00593DF3" w:rsidRPr="00493638">
        <w:rPr>
          <w:rFonts w:cs="Times New Roman"/>
          <w:lang w:val="en-US"/>
        </w:rPr>
        <w:t>no longer has</w:t>
      </w:r>
      <w:r w:rsidRPr="00493638">
        <w:rPr>
          <w:rFonts w:cs="Times New Roman"/>
          <w:lang w:val="en-US"/>
        </w:rPr>
        <w:t xml:space="preserve"> </w:t>
      </w:r>
      <w:r w:rsidR="005D153B" w:rsidRPr="00493638">
        <w:rPr>
          <w:rFonts w:cs="Times New Roman"/>
          <w:lang w:val="en-US"/>
        </w:rPr>
        <w:t xml:space="preserve">a </w:t>
      </w:r>
      <w:r w:rsidRPr="00493638">
        <w:rPr>
          <w:rFonts w:cs="Times New Roman"/>
          <w:lang w:val="en-US"/>
        </w:rPr>
        <w:t xml:space="preserve">dedicated shark fishery – </w:t>
      </w:r>
      <w:r w:rsidR="005B5251" w:rsidRPr="00493638">
        <w:rPr>
          <w:rFonts w:cs="Times New Roman"/>
          <w:lang w:val="en-US"/>
        </w:rPr>
        <w:t xml:space="preserve">those </w:t>
      </w:r>
      <w:r w:rsidRPr="00493638">
        <w:rPr>
          <w:rFonts w:cs="Times New Roman"/>
          <w:lang w:val="en-US"/>
        </w:rPr>
        <w:t xml:space="preserve">vessels are </w:t>
      </w:r>
      <w:r w:rsidR="00593DF3" w:rsidRPr="00493638">
        <w:rPr>
          <w:rFonts w:cs="Times New Roman"/>
          <w:lang w:val="en-US"/>
        </w:rPr>
        <w:t xml:space="preserve">now </w:t>
      </w:r>
      <w:r w:rsidRPr="00493638">
        <w:rPr>
          <w:rFonts w:cs="Times New Roman"/>
          <w:lang w:val="en-US"/>
        </w:rPr>
        <w:t xml:space="preserve">being used in the </w:t>
      </w:r>
      <w:r w:rsidR="00F76C81">
        <w:rPr>
          <w:rFonts w:cs="Times New Roman"/>
          <w:lang w:val="en-US"/>
        </w:rPr>
        <w:t xml:space="preserve">tuna </w:t>
      </w:r>
      <w:r w:rsidRPr="00493638">
        <w:rPr>
          <w:rFonts w:cs="Times New Roman"/>
          <w:lang w:val="en-US"/>
        </w:rPr>
        <w:t xml:space="preserve">longline </w:t>
      </w:r>
      <w:r w:rsidR="00593DF3" w:rsidRPr="00493638">
        <w:rPr>
          <w:rFonts w:cs="Times New Roman"/>
          <w:lang w:val="en-US"/>
        </w:rPr>
        <w:t>fishery.</w:t>
      </w:r>
    </w:p>
    <w:p w:rsidR="00593DF3" w:rsidRPr="00493638" w:rsidRDefault="00593DF3" w:rsidP="00894CDB">
      <w:pPr>
        <w:pStyle w:val="Best2"/>
        <w:adjustRightInd w:val="0"/>
        <w:snapToGrid w:val="0"/>
        <w:spacing w:after="240" w:line="240" w:lineRule="auto"/>
        <w:ind w:left="0" w:firstLine="0"/>
        <w:rPr>
          <w:rFonts w:cs="Times New Roman"/>
          <w:lang w:val="en-US"/>
        </w:rPr>
      </w:pPr>
      <w:r w:rsidRPr="00493638">
        <w:rPr>
          <w:rFonts w:cs="Times New Roman"/>
          <w:lang w:val="en-US"/>
        </w:rPr>
        <w:t xml:space="preserve">Fiji </w:t>
      </w:r>
      <w:r w:rsidR="0010743F" w:rsidRPr="00493638">
        <w:rPr>
          <w:rFonts w:cs="Times New Roman"/>
          <w:lang w:val="en-US"/>
        </w:rPr>
        <w:t xml:space="preserve">announced that its </w:t>
      </w:r>
      <w:r w:rsidRPr="00493638">
        <w:rPr>
          <w:rFonts w:cs="Times New Roman"/>
          <w:lang w:val="en-US"/>
        </w:rPr>
        <w:t>8</w:t>
      </w:r>
      <w:r w:rsidR="00E75B62" w:rsidRPr="00493638">
        <w:rPr>
          <w:rFonts w:cs="Times New Roman"/>
          <w:lang w:val="en-US"/>
        </w:rPr>
        <w:t>,</w:t>
      </w:r>
      <w:r w:rsidR="001A58AE" w:rsidRPr="00493638">
        <w:rPr>
          <w:rFonts w:cs="Times New Roman"/>
          <w:lang w:val="en-US"/>
        </w:rPr>
        <w:t>97</w:t>
      </w:r>
      <w:r w:rsidR="00F76C81">
        <w:rPr>
          <w:rFonts w:cs="Times New Roman"/>
          <w:lang w:val="en-US"/>
        </w:rPr>
        <w:t>7</w:t>
      </w:r>
      <w:r w:rsidRPr="00493638">
        <w:rPr>
          <w:rFonts w:cs="Times New Roman"/>
          <w:lang w:val="en-US"/>
        </w:rPr>
        <w:t xml:space="preserve"> mt </w:t>
      </w:r>
      <w:r w:rsidR="0010743F" w:rsidRPr="00493638">
        <w:rPr>
          <w:rFonts w:cs="Times New Roman"/>
          <w:lang w:val="en-US"/>
        </w:rPr>
        <w:t xml:space="preserve">catch </w:t>
      </w:r>
      <w:r w:rsidR="005344EB">
        <w:rPr>
          <w:rFonts w:cs="Times New Roman"/>
          <w:lang w:val="en-US"/>
        </w:rPr>
        <w:t xml:space="preserve">of tuna and tuna-like species </w:t>
      </w:r>
      <w:r w:rsidR="0010743F" w:rsidRPr="00493638">
        <w:rPr>
          <w:rFonts w:cs="Times New Roman"/>
          <w:lang w:val="en-US"/>
        </w:rPr>
        <w:t xml:space="preserve">was its </w:t>
      </w:r>
      <w:r w:rsidRPr="00493638">
        <w:rPr>
          <w:rFonts w:cs="Times New Roman"/>
          <w:lang w:val="en-US"/>
        </w:rPr>
        <w:t xml:space="preserve">lowest </w:t>
      </w:r>
      <w:r w:rsidR="005344EB">
        <w:rPr>
          <w:rFonts w:cs="Times New Roman"/>
          <w:lang w:val="en-US"/>
        </w:rPr>
        <w:t>in recent years. T</w:t>
      </w:r>
      <w:r w:rsidR="0010743F" w:rsidRPr="00493638">
        <w:rPr>
          <w:rFonts w:cs="Times New Roman"/>
          <w:lang w:val="en-US"/>
        </w:rPr>
        <w:t xml:space="preserve">he </w:t>
      </w:r>
      <w:r w:rsidR="00513F4B" w:rsidRPr="00493638">
        <w:rPr>
          <w:rFonts w:cs="Times New Roman"/>
          <w:lang w:val="en-US"/>
        </w:rPr>
        <w:t xml:space="preserve">Fisheries Minister </w:t>
      </w:r>
      <w:r w:rsidR="0010743F" w:rsidRPr="00493638">
        <w:rPr>
          <w:rFonts w:cs="Times New Roman"/>
          <w:lang w:val="en-US"/>
        </w:rPr>
        <w:t xml:space="preserve">had taken a </w:t>
      </w:r>
      <w:r w:rsidRPr="00493638">
        <w:rPr>
          <w:rFonts w:cs="Times New Roman"/>
          <w:lang w:val="en-US"/>
        </w:rPr>
        <w:t xml:space="preserve">decision </w:t>
      </w:r>
      <w:r w:rsidR="0010743F" w:rsidRPr="00493638">
        <w:rPr>
          <w:rFonts w:cs="Times New Roman"/>
          <w:lang w:val="en-US"/>
        </w:rPr>
        <w:t xml:space="preserve">to increase observer </w:t>
      </w:r>
      <w:r w:rsidR="002D4683" w:rsidRPr="00493638">
        <w:rPr>
          <w:rFonts w:cs="Times New Roman"/>
          <w:lang w:val="en-US"/>
        </w:rPr>
        <w:t xml:space="preserve">coverage numbers </w:t>
      </w:r>
      <w:r w:rsidR="0010743F" w:rsidRPr="00493638">
        <w:rPr>
          <w:rFonts w:cs="Times New Roman"/>
          <w:lang w:val="en-US"/>
        </w:rPr>
        <w:t>and</w:t>
      </w:r>
      <w:r w:rsidR="00F76C81">
        <w:rPr>
          <w:rFonts w:cs="Times New Roman"/>
          <w:lang w:val="en-US"/>
        </w:rPr>
        <w:t>,</w:t>
      </w:r>
      <w:r w:rsidR="0010743F" w:rsidRPr="00493638">
        <w:rPr>
          <w:rFonts w:cs="Times New Roman"/>
          <w:lang w:val="en-US"/>
        </w:rPr>
        <w:t xml:space="preserve"> </w:t>
      </w:r>
      <w:r w:rsidR="002D4683" w:rsidRPr="00493638">
        <w:rPr>
          <w:rFonts w:cs="Times New Roman"/>
          <w:lang w:val="en-US"/>
        </w:rPr>
        <w:t>therefore</w:t>
      </w:r>
      <w:r w:rsidR="00F76C81">
        <w:rPr>
          <w:rFonts w:cs="Times New Roman"/>
          <w:lang w:val="en-US"/>
        </w:rPr>
        <w:t>,</w:t>
      </w:r>
      <w:r w:rsidR="002D4683" w:rsidRPr="00493638">
        <w:rPr>
          <w:rFonts w:cs="Times New Roman"/>
          <w:lang w:val="en-US"/>
        </w:rPr>
        <w:t xml:space="preserve"> </w:t>
      </w:r>
      <w:r w:rsidR="0010743F" w:rsidRPr="00493638">
        <w:rPr>
          <w:rFonts w:cs="Times New Roman"/>
          <w:lang w:val="en-US"/>
        </w:rPr>
        <w:t xml:space="preserve">observer </w:t>
      </w:r>
      <w:r w:rsidRPr="00493638">
        <w:rPr>
          <w:rFonts w:cs="Times New Roman"/>
          <w:lang w:val="en-US"/>
        </w:rPr>
        <w:t>training</w:t>
      </w:r>
      <w:r w:rsidR="002D4683" w:rsidRPr="00493638">
        <w:rPr>
          <w:rFonts w:cs="Times New Roman"/>
          <w:lang w:val="en-US"/>
        </w:rPr>
        <w:t>s, for which Fiji is appreciative of SPC/FFA support</w:t>
      </w:r>
      <w:r w:rsidRPr="00493638">
        <w:rPr>
          <w:rFonts w:cs="Times New Roman"/>
          <w:lang w:val="en-US"/>
        </w:rPr>
        <w:t xml:space="preserve">. </w:t>
      </w:r>
      <w:r w:rsidR="00513F4B" w:rsidRPr="00493638">
        <w:rPr>
          <w:rFonts w:cs="Times New Roman"/>
          <w:lang w:val="en-US"/>
        </w:rPr>
        <w:t>Fiji noted that</w:t>
      </w:r>
      <w:r w:rsidR="002D4683" w:rsidRPr="00493638">
        <w:rPr>
          <w:rFonts w:cs="Times New Roman"/>
          <w:lang w:val="en-US"/>
        </w:rPr>
        <w:t xml:space="preserve">, with respect to </w:t>
      </w:r>
      <w:r w:rsidR="00C40104">
        <w:rPr>
          <w:rFonts w:cs="Times New Roman"/>
          <w:lang w:val="en-US"/>
        </w:rPr>
        <w:t>s</w:t>
      </w:r>
      <w:r w:rsidR="002D4683" w:rsidRPr="00493638">
        <w:rPr>
          <w:rFonts w:cs="Times New Roman"/>
          <w:lang w:val="en-US"/>
        </w:rPr>
        <w:t>ection 6</w:t>
      </w:r>
      <w:r w:rsidR="00513F4B" w:rsidRPr="00493638">
        <w:rPr>
          <w:rFonts w:cs="Times New Roman"/>
          <w:lang w:val="en-US"/>
        </w:rPr>
        <w:t xml:space="preserve"> </w:t>
      </w:r>
      <w:r w:rsidR="002D4683" w:rsidRPr="00493638">
        <w:rPr>
          <w:rFonts w:cs="Times New Roman"/>
          <w:lang w:val="en-US"/>
        </w:rPr>
        <w:t xml:space="preserve">of </w:t>
      </w:r>
      <w:r w:rsidR="00DB56A5" w:rsidRPr="00493638">
        <w:rPr>
          <w:rFonts w:cs="Times New Roman"/>
          <w:lang w:val="en-US"/>
        </w:rPr>
        <w:t>“</w:t>
      </w:r>
      <w:r w:rsidR="002D4683" w:rsidRPr="00493638">
        <w:rPr>
          <w:rFonts w:cs="Times New Roman"/>
          <w:lang w:val="en-US"/>
        </w:rPr>
        <w:t>Scientific Data to be Provided to the Commission</w:t>
      </w:r>
      <w:r w:rsidR="00DB56A5" w:rsidRPr="00493638">
        <w:rPr>
          <w:rFonts w:cs="Times New Roman"/>
          <w:lang w:val="en-US"/>
        </w:rPr>
        <w:t>”</w:t>
      </w:r>
      <w:r w:rsidR="002D4683" w:rsidRPr="00493638">
        <w:rPr>
          <w:rFonts w:cs="Times New Roman"/>
          <w:lang w:val="en-US"/>
        </w:rPr>
        <w:t xml:space="preserve">, </w:t>
      </w:r>
      <w:r w:rsidR="00513F4B" w:rsidRPr="00493638">
        <w:rPr>
          <w:rFonts w:cs="Times New Roman"/>
          <w:lang w:val="en-US"/>
        </w:rPr>
        <w:t xml:space="preserve">its data </w:t>
      </w:r>
      <w:r w:rsidRPr="00493638">
        <w:rPr>
          <w:rFonts w:cs="Times New Roman"/>
          <w:lang w:val="en-US"/>
        </w:rPr>
        <w:t>reflect</w:t>
      </w:r>
      <w:r w:rsidR="00513F4B" w:rsidRPr="00493638">
        <w:rPr>
          <w:rFonts w:cs="Times New Roman"/>
          <w:lang w:val="en-US"/>
        </w:rPr>
        <w:t xml:space="preserve">s </w:t>
      </w:r>
      <w:r w:rsidR="002D4683" w:rsidRPr="00493638">
        <w:rPr>
          <w:rFonts w:cs="Times New Roman"/>
          <w:lang w:val="en-US"/>
        </w:rPr>
        <w:t xml:space="preserve">Fiji’s catches in its EEZ and the </w:t>
      </w:r>
      <w:r w:rsidR="00513F4B" w:rsidRPr="00493638">
        <w:rPr>
          <w:rFonts w:cs="Times New Roman"/>
          <w:lang w:val="en-US"/>
        </w:rPr>
        <w:t>high seas</w:t>
      </w:r>
      <w:r w:rsidR="002D4683" w:rsidRPr="00493638">
        <w:rPr>
          <w:rFonts w:cs="Times New Roman"/>
          <w:lang w:val="en-US"/>
        </w:rPr>
        <w:t xml:space="preserve"> only,</w:t>
      </w:r>
      <w:r w:rsidR="00BD0CAD" w:rsidRPr="00493638">
        <w:rPr>
          <w:rFonts w:cs="Times New Roman"/>
          <w:lang w:val="en-US"/>
        </w:rPr>
        <w:t xml:space="preserve"> </w:t>
      </w:r>
      <w:r w:rsidR="002D4683" w:rsidRPr="00493638">
        <w:rPr>
          <w:rFonts w:cs="Times New Roman"/>
          <w:lang w:val="en-US"/>
        </w:rPr>
        <w:t xml:space="preserve">as </w:t>
      </w:r>
      <w:r w:rsidR="00513F4B" w:rsidRPr="00493638">
        <w:rPr>
          <w:rFonts w:cs="Times New Roman"/>
          <w:lang w:val="en-US"/>
        </w:rPr>
        <w:t>it does</w:t>
      </w:r>
      <w:r w:rsidR="00E75B62" w:rsidRPr="00493638">
        <w:rPr>
          <w:rFonts w:cs="Times New Roman"/>
          <w:lang w:val="en-US"/>
        </w:rPr>
        <w:t xml:space="preserve"> </w:t>
      </w:r>
      <w:r w:rsidR="00513F4B" w:rsidRPr="00493638">
        <w:rPr>
          <w:rFonts w:cs="Times New Roman"/>
          <w:lang w:val="en-US"/>
        </w:rPr>
        <w:t>n</w:t>
      </w:r>
      <w:r w:rsidR="00E75B62" w:rsidRPr="00493638">
        <w:rPr>
          <w:rFonts w:cs="Times New Roman"/>
          <w:lang w:val="en-US"/>
        </w:rPr>
        <w:t>o</w:t>
      </w:r>
      <w:r w:rsidR="00513F4B" w:rsidRPr="00493638">
        <w:rPr>
          <w:rFonts w:cs="Times New Roman"/>
          <w:lang w:val="en-US"/>
        </w:rPr>
        <w:t xml:space="preserve">t </w:t>
      </w:r>
      <w:r w:rsidR="00611213" w:rsidRPr="00493638">
        <w:rPr>
          <w:rFonts w:cs="Times New Roman"/>
          <w:lang w:val="en-US"/>
        </w:rPr>
        <w:t xml:space="preserve">yet </w:t>
      </w:r>
      <w:r w:rsidRPr="00493638">
        <w:rPr>
          <w:rFonts w:cs="Times New Roman"/>
          <w:lang w:val="en-US"/>
        </w:rPr>
        <w:t xml:space="preserve">have </w:t>
      </w:r>
      <w:r w:rsidR="00F76C81">
        <w:rPr>
          <w:rFonts w:cs="Times New Roman"/>
          <w:lang w:val="en-US"/>
        </w:rPr>
        <w:t xml:space="preserve">memorandums of understanding </w:t>
      </w:r>
      <w:r w:rsidRPr="00493638">
        <w:rPr>
          <w:rFonts w:cs="Times New Roman"/>
          <w:lang w:val="en-US"/>
        </w:rPr>
        <w:t xml:space="preserve">with </w:t>
      </w:r>
      <w:r w:rsidR="006B24FA" w:rsidRPr="00493638">
        <w:rPr>
          <w:rFonts w:cs="Times New Roman"/>
          <w:lang w:val="en-US"/>
        </w:rPr>
        <w:t>neighboring</w:t>
      </w:r>
      <w:r w:rsidRPr="00493638">
        <w:rPr>
          <w:rFonts w:cs="Times New Roman"/>
          <w:lang w:val="en-US"/>
        </w:rPr>
        <w:t xml:space="preserve"> countries to </w:t>
      </w:r>
      <w:r w:rsidR="006B24FA" w:rsidRPr="00493638">
        <w:rPr>
          <w:rFonts w:cs="Times New Roman"/>
          <w:lang w:val="en-US"/>
        </w:rPr>
        <w:t>analyze</w:t>
      </w:r>
      <w:r w:rsidRPr="00493638">
        <w:rPr>
          <w:rFonts w:cs="Times New Roman"/>
          <w:lang w:val="en-US"/>
        </w:rPr>
        <w:t xml:space="preserve"> </w:t>
      </w:r>
      <w:r w:rsidR="00103CEB" w:rsidRPr="00493638">
        <w:rPr>
          <w:rFonts w:cs="Times New Roman"/>
          <w:lang w:val="en-US"/>
        </w:rPr>
        <w:t xml:space="preserve">the catch </w:t>
      </w:r>
      <w:r w:rsidRPr="00493638">
        <w:rPr>
          <w:rFonts w:cs="Times New Roman"/>
          <w:lang w:val="en-US"/>
        </w:rPr>
        <w:t>data</w:t>
      </w:r>
      <w:r w:rsidR="00103CEB" w:rsidRPr="00493638">
        <w:rPr>
          <w:rFonts w:cs="Times New Roman"/>
          <w:lang w:val="en-US"/>
        </w:rPr>
        <w:t xml:space="preserve"> </w:t>
      </w:r>
      <w:r w:rsidR="00F76C81">
        <w:rPr>
          <w:rFonts w:cs="Times New Roman"/>
          <w:lang w:val="en-US"/>
        </w:rPr>
        <w:t xml:space="preserve">of </w:t>
      </w:r>
      <w:r w:rsidR="00F76C81" w:rsidRPr="00493638">
        <w:rPr>
          <w:rFonts w:cs="Times New Roman"/>
          <w:lang w:val="en-US"/>
        </w:rPr>
        <w:t>Fiji</w:t>
      </w:r>
      <w:r w:rsidR="00F76C81">
        <w:rPr>
          <w:rFonts w:cs="Times New Roman"/>
          <w:lang w:val="en-US"/>
        </w:rPr>
        <w:t>’</w:t>
      </w:r>
      <w:r w:rsidR="00F76C81" w:rsidRPr="00493638">
        <w:rPr>
          <w:rFonts w:cs="Times New Roman"/>
          <w:lang w:val="en-US"/>
        </w:rPr>
        <w:t xml:space="preserve"> national fleet </w:t>
      </w:r>
      <w:r w:rsidR="00103CEB" w:rsidRPr="00493638">
        <w:rPr>
          <w:rFonts w:cs="Times New Roman"/>
          <w:lang w:val="en-US"/>
        </w:rPr>
        <w:t>in other EEZs</w:t>
      </w:r>
      <w:r w:rsidR="00E75B62" w:rsidRPr="00493638">
        <w:rPr>
          <w:rFonts w:cs="Times New Roman"/>
          <w:lang w:val="en-US"/>
        </w:rPr>
        <w:t xml:space="preserve">. Fiji </w:t>
      </w:r>
      <w:r w:rsidR="00513F4B" w:rsidRPr="00493638">
        <w:rPr>
          <w:rFonts w:cs="Times New Roman"/>
          <w:lang w:val="en-US"/>
        </w:rPr>
        <w:t>is working on this</w:t>
      </w:r>
      <w:r w:rsidRPr="00493638">
        <w:rPr>
          <w:rFonts w:cs="Times New Roman"/>
          <w:lang w:val="en-US"/>
        </w:rPr>
        <w:t xml:space="preserve">. </w:t>
      </w:r>
      <w:r w:rsidR="001A58AE" w:rsidRPr="00493638">
        <w:rPr>
          <w:rFonts w:cs="Times New Roman"/>
          <w:lang w:val="en-US"/>
        </w:rPr>
        <w:t xml:space="preserve">Fiji indicated that it </w:t>
      </w:r>
      <w:r w:rsidR="001A58AE" w:rsidRPr="005344EB">
        <w:rPr>
          <w:rFonts w:cs="Times New Roman"/>
          <w:lang w:val="en-US"/>
        </w:rPr>
        <w:t xml:space="preserve">sends </w:t>
      </w:r>
      <w:r w:rsidR="00587C43" w:rsidRPr="005344EB">
        <w:rPr>
          <w:rFonts w:cs="Times New Roman"/>
          <w:lang w:val="en-US"/>
        </w:rPr>
        <w:t>TUFMAN</w:t>
      </w:r>
      <w:r w:rsidR="001A58AE" w:rsidRPr="00493638">
        <w:rPr>
          <w:rFonts w:cs="Times New Roman"/>
          <w:lang w:val="en-US"/>
        </w:rPr>
        <w:t xml:space="preserve"> </w:t>
      </w:r>
      <w:r w:rsidR="005344EB">
        <w:rPr>
          <w:rFonts w:cs="Times New Roman"/>
          <w:lang w:val="en-US"/>
        </w:rPr>
        <w:t>(</w:t>
      </w:r>
      <w:r w:rsidR="005344EB">
        <w:rPr>
          <w:rFonts w:eastAsiaTheme="minorHAnsi"/>
          <w:color w:val="000000"/>
          <w:lang w:val="en-US"/>
        </w:rPr>
        <w:t>Tuna Fisheries Database Management System</w:t>
      </w:r>
      <w:r w:rsidR="005344EB">
        <w:rPr>
          <w:rFonts w:cs="Times New Roman"/>
          <w:lang w:val="en-US"/>
        </w:rPr>
        <w:t xml:space="preserve">) </w:t>
      </w:r>
      <w:r w:rsidR="001A58AE" w:rsidRPr="00493638">
        <w:rPr>
          <w:rFonts w:cs="Times New Roman"/>
          <w:lang w:val="en-US"/>
        </w:rPr>
        <w:t xml:space="preserve">backups to SPC to assist in regional assessments. </w:t>
      </w:r>
      <w:r w:rsidR="00611213" w:rsidRPr="00493638">
        <w:rPr>
          <w:rFonts w:cs="Times New Roman"/>
          <w:lang w:val="en-US"/>
        </w:rPr>
        <w:t xml:space="preserve">The decision to increase observer </w:t>
      </w:r>
      <w:r w:rsidRPr="00493638">
        <w:rPr>
          <w:rFonts w:cs="Times New Roman"/>
          <w:lang w:val="en-US"/>
        </w:rPr>
        <w:t xml:space="preserve">coverage </w:t>
      </w:r>
      <w:r w:rsidR="00611213" w:rsidRPr="00493638">
        <w:rPr>
          <w:rFonts w:cs="Times New Roman"/>
          <w:lang w:val="en-US"/>
        </w:rPr>
        <w:t>mean</w:t>
      </w:r>
      <w:r w:rsidR="00B05DB8">
        <w:rPr>
          <w:rFonts w:cs="Times New Roman"/>
          <w:lang w:val="en-US"/>
        </w:rPr>
        <w:t>s</w:t>
      </w:r>
      <w:r w:rsidR="00611213" w:rsidRPr="00493638">
        <w:rPr>
          <w:rFonts w:cs="Times New Roman"/>
          <w:lang w:val="en-US"/>
        </w:rPr>
        <w:t xml:space="preserve"> Fiji </w:t>
      </w:r>
      <w:r w:rsidR="00E75B62" w:rsidRPr="00493638">
        <w:rPr>
          <w:rFonts w:cs="Times New Roman"/>
          <w:lang w:val="en-US"/>
        </w:rPr>
        <w:t xml:space="preserve">has </w:t>
      </w:r>
      <w:r w:rsidR="001A58AE" w:rsidRPr="00493638">
        <w:rPr>
          <w:rFonts w:cs="Times New Roman"/>
          <w:lang w:val="en-US"/>
        </w:rPr>
        <w:t>increased reporting</w:t>
      </w:r>
      <w:r w:rsidRPr="00493638">
        <w:rPr>
          <w:rFonts w:cs="Times New Roman"/>
          <w:lang w:val="en-US"/>
        </w:rPr>
        <w:t xml:space="preserve"> on seabird </w:t>
      </w:r>
      <w:r w:rsidR="00611213" w:rsidRPr="00493638">
        <w:rPr>
          <w:rFonts w:cs="Times New Roman"/>
          <w:lang w:val="en-US"/>
        </w:rPr>
        <w:t>catches since 2010</w:t>
      </w:r>
      <w:r w:rsidR="00126403" w:rsidRPr="00493638">
        <w:rPr>
          <w:rFonts w:cs="Times New Roman"/>
          <w:lang w:val="en-US"/>
        </w:rPr>
        <w:t>,</w:t>
      </w:r>
      <w:r w:rsidR="00611213" w:rsidRPr="00493638">
        <w:rPr>
          <w:rFonts w:cs="Times New Roman"/>
          <w:lang w:val="en-US"/>
        </w:rPr>
        <w:t xml:space="preserve"> and </w:t>
      </w:r>
      <w:r w:rsidR="00B05DB8">
        <w:rPr>
          <w:rFonts w:cs="Times New Roman"/>
          <w:lang w:val="en-US"/>
        </w:rPr>
        <w:t>has</w:t>
      </w:r>
      <w:r w:rsidRPr="00493638">
        <w:rPr>
          <w:rFonts w:cs="Times New Roman"/>
          <w:lang w:val="en-US"/>
        </w:rPr>
        <w:t xml:space="preserve"> </w:t>
      </w:r>
      <w:r w:rsidR="001A58AE" w:rsidRPr="00493638">
        <w:rPr>
          <w:rFonts w:cs="Times New Roman"/>
          <w:lang w:val="en-US"/>
        </w:rPr>
        <w:t>re</w:t>
      </w:r>
      <w:r w:rsidRPr="00493638">
        <w:rPr>
          <w:rFonts w:cs="Times New Roman"/>
          <w:lang w:val="en-US"/>
        </w:rPr>
        <w:t xml:space="preserve">leased a </w:t>
      </w:r>
      <w:r w:rsidR="00B05DB8">
        <w:rPr>
          <w:rFonts w:cs="Times New Roman"/>
          <w:lang w:val="en-US"/>
        </w:rPr>
        <w:t>number</w:t>
      </w:r>
      <w:r w:rsidRPr="00493638">
        <w:rPr>
          <w:rFonts w:cs="Times New Roman"/>
          <w:lang w:val="en-US"/>
        </w:rPr>
        <w:t xml:space="preserve"> </w:t>
      </w:r>
      <w:r w:rsidR="00103CEB" w:rsidRPr="00493638">
        <w:rPr>
          <w:rFonts w:cs="Times New Roman"/>
          <w:lang w:val="en-US"/>
        </w:rPr>
        <w:t xml:space="preserve">of </w:t>
      </w:r>
      <w:r w:rsidR="001A58AE" w:rsidRPr="00493638">
        <w:rPr>
          <w:rFonts w:cs="Times New Roman"/>
          <w:lang w:val="en-US"/>
        </w:rPr>
        <w:t xml:space="preserve">live </w:t>
      </w:r>
      <w:r w:rsidR="00103CEB" w:rsidRPr="00493638">
        <w:rPr>
          <w:rFonts w:cs="Times New Roman"/>
          <w:lang w:val="en-US"/>
        </w:rPr>
        <w:t xml:space="preserve">sea </w:t>
      </w:r>
      <w:r w:rsidR="001A58AE" w:rsidRPr="00493638">
        <w:rPr>
          <w:rFonts w:cs="Times New Roman"/>
          <w:lang w:val="en-US"/>
        </w:rPr>
        <w:t>turtles</w:t>
      </w:r>
      <w:r w:rsidR="00126403" w:rsidRPr="00493638">
        <w:rPr>
          <w:rFonts w:cs="Times New Roman"/>
          <w:lang w:val="en-US"/>
        </w:rPr>
        <w:t xml:space="preserve"> </w:t>
      </w:r>
      <w:r w:rsidRPr="00493638">
        <w:rPr>
          <w:rFonts w:cs="Times New Roman"/>
          <w:lang w:val="en-US"/>
        </w:rPr>
        <w:t>last year.</w:t>
      </w:r>
    </w:p>
    <w:p w:rsidR="00890A48" w:rsidRPr="00493638" w:rsidRDefault="00890A48" w:rsidP="00493638">
      <w:pPr>
        <w:pStyle w:val="Heading1"/>
        <w:snapToGrid w:val="0"/>
        <w:spacing w:after="240"/>
        <w:rPr>
          <w:lang w:val="en-US"/>
        </w:rPr>
      </w:pPr>
      <w:r w:rsidRPr="00493638">
        <w:rPr>
          <w:lang w:val="en-US"/>
        </w:rPr>
        <w:t xml:space="preserve">2.4 </w:t>
      </w:r>
      <w:r w:rsidR="006D1569" w:rsidRPr="00493638">
        <w:rPr>
          <w:lang w:val="en-US"/>
        </w:rPr>
        <w:tab/>
      </w:r>
      <w:r w:rsidRPr="00493638">
        <w:rPr>
          <w:lang w:val="en-US"/>
        </w:rPr>
        <w:t xml:space="preserve">Reports from regional fisheries bodies and other organizations </w:t>
      </w:r>
    </w:p>
    <w:p w:rsidR="007E51E1" w:rsidRDefault="00C778EE" w:rsidP="001B06D6">
      <w:pPr>
        <w:pStyle w:val="Best2"/>
        <w:adjustRightInd w:val="0"/>
        <w:snapToGrid w:val="0"/>
        <w:spacing w:after="240" w:line="240" w:lineRule="auto"/>
        <w:ind w:left="0" w:firstLine="0"/>
        <w:rPr>
          <w:rFonts w:cs="Times New Roman"/>
          <w:lang w:val="en-US"/>
        </w:rPr>
      </w:pPr>
      <w:r w:rsidRPr="00493638">
        <w:rPr>
          <w:rFonts w:cs="Times New Roman"/>
          <w:lang w:val="en-US"/>
        </w:rPr>
        <w:t>The Chair invited other organizations and agencies to briefly present</w:t>
      </w:r>
      <w:r w:rsidRPr="00493638">
        <w:rPr>
          <w:rFonts w:eastAsia="Batang" w:cs="Times New Roman"/>
          <w:lang w:val="en-US" w:eastAsia="ko-KR"/>
        </w:rPr>
        <w:t xml:space="preserve"> key issues relevant to </w:t>
      </w:r>
      <w:r w:rsidR="00895D9D">
        <w:rPr>
          <w:rFonts w:eastAsia="Batang" w:cs="Times New Roman"/>
          <w:lang w:val="en-US" w:eastAsia="ko-KR"/>
        </w:rPr>
        <w:t>SC’s</w:t>
      </w:r>
      <w:r w:rsidR="00895D9D" w:rsidRPr="00493638">
        <w:rPr>
          <w:rFonts w:eastAsia="Batang" w:cs="Times New Roman"/>
          <w:lang w:val="en-US" w:eastAsia="ko-KR"/>
        </w:rPr>
        <w:t xml:space="preserve"> </w:t>
      </w:r>
      <w:r w:rsidRPr="00493638">
        <w:rPr>
          <w:rFonts w:eastAsia="Batang" w:cs="Times New Roman"/>
          <w:lang w:val="en-US" w:eastAsia="ko-KR"/>
        </w:rPr>
        <w:t xml:space="preserve">work </w:t>
      </w:r>
      <w:r w:rsidR="00EA6FA1" w:rsidRPr="00493638">
        <w:rPr>
          <w:rFonts w:cs="Times New Roman"/>
          <w:lang w:val="en-US"/>
        </w:rPr>
        <w:t xml:space="preserve">and </w:t>
      </w:r>
      <w:r w:rsidR="00F653B1" w:rsidRPr="00493638">
        <w:rPr>
          <w:rFonts w:cs="Times New Roman"/>
          <w:lang w:val="en-US"/>
        </w:rPr>
        <w:t xml:space="preserve">noted that WWF, Pew </w:t>
      </w:r>
      <w:r w:rsidR="00895D9D">
        <w:rPr>
          <w:rFonts w:cs="Times New Roman"/>
          <w:lang w:val="en-US"/>
        </w:rPr>
        <w:t xml:space="preserve">Charitable Trusts </w:t>
      </w:r>
      <w:r w:rsidR="00F653B1" w:rsidRPr="00493638">
        <w:rPr>
          <w:rFonts w:cs="Times New Roman"/>
          <w:lang w:val="en-US"/>
        </w:rPr>
        <w:t xml:space="preserve">and Greenpeace had </w:t>
      </w:r>
      <w:r w:rsidR="00070270" w:rsidRPr="00493638">
        <w:rPr>
          <w:rFonts w:cs="Times New Roman"/>
          <w:lang w:val="en-US"/>
        </w:rPr>
        <w:t>submitted papers against this agenda item</w:t>
      </w:r>
      <w:r w:rsidR="00F653B1" w:rsidRPr="00493638">
        <w:rPr>
          <w:rFonts w:cs="Times New Roman"/>
          <w:lang w:val="en-US"/>
        </w:rPr>
        <w:t>.</w:t>
      </w:r>
      <w:r w:rsidR="00BD7C4D" w:rsidRPr="00493638">
        <w:rPr>
          <w:rFonts w:cs="Times New Roman"/>
          <w:lang w:val="en-US"/>
        </w:rPr>
        <w:t xml:space="preserve"> </w:t>
      </w:r>
      <w:r w:rsidR="00EA6FA1" w:rsidRPr="00493638">
        <w:rPr>
          <w:rFonts w:cs="Times New Roman"/>
          <w:lang w:val="en-US"/>
        </w:rPr>
        <w:t>No reports were given.</w:t>
      </w:r>
    </w:p>
    <w:p w:rsidR="00890A48" w:rsidRPr="00493638" w:rsidRDefault="00890A48" w:rsidP="00493638">
      <w:pPr>
        <w:adjustRightInd w:val="0"/>
        <w:snapToGrid w:val="0"/>
        <w:spacing w:after="240"/>
        <w:rPr>
          <w:rFonts w:cs="Times New Roman"/>
          <w:lang w:val="en-US"/>
        </w:rPr>
      </w:pPr>
    </w:p>
    <w:p w:rsidR="00C32BCD" w:rsidRPr="00493638" w:rsidRDefault="00B27E48" w:rsidP="00493638">
      <w:pPr>
        <w:pStyle w:val="Heading3"/>
        <w:adjustRightInd w:val="0"/>
        <w:snapToGrid w:val="0"/>
        <w:spacing w:after="240"/>
        <w:rPr>
          <w:lang w:val="en-US"/>
        </w:rPr>
      </w:pPr>
      <w:r w:rsidRPr="00493638">
        <w:rPr>
          <w:lang w:val="en-US"/>
        </w:rPr>
        <w:t>AGENDA ITEM 3 — DATA AND STATISTICS THEME</w:t>
      </w:r>
      <w:r w:rsidR="00C977FE">
        <w:rPr>
          <w:lang w:val="en-US"/>
        </w:rPr>
        <w:t xml:space="preserve"> </w:t>
      </w:r>
      <w:r w:rsidR="005D6867" w:rsidRPr="009762AD">
        <w:rPr>
          <w:rFonts w:eastAsia="MS Mincho"/>
          <w:b w:val="0"/>
          <w:bCs/>
          <w:noProof/>
          <w:color w:val="000000"/>
          <w:lang w:val="en-GB"/>
        </w:rPr>
        <w:fldChar w:fldCharType="begin"/>
      </w:r>
      <w:r w:rsidR="006C2E76" w:rsidRPr="001B06D6">
        <w:rPr>
          <w:b w:val="0"/>
          <w:bCs/>
          <w:noProof/>
          <w:lang w:val="en-GB"/>
        </w:rPr>
        <w:instrText>tc "</w:instrText>
      </w:r>
      <w:bookmarkStart w:id="6" w:name="_Toc404103428"/>
      <w:r w:rsidR="003B62A8">
        <w:rPr>
          <w:b w:val="0"/>
          <w:bCs/>
          <w:caps w:val="0"/>
          <w:noProof/>
          <w:lang w:val="en-GB"/>
        </w:rPr>
        <w:instrText>A</w:instrText>
      </w:r>
      <w:r w:rsidR="003B62A8">
        <w:rPr>
          <w:rFonts w:eastAsia="MS Mincho" w:cs="Tahoma"/>
          <w:b w:val="0"/>
          <w:bCs/>
          <w:caps w:val="0"/>
          <w:noProof/>
          <w:color w:val="000000"/>
          <w:lang w:val="en-GB"/>
        </w:rPr>
        <w:instrText>genda Item</w:instrText>
      </w:r>
      <w:r w:rsidR="003B62A8" w:rsidRPr="00ED2095">
        <w:rPr>
          <w:rFonts w:eastAsia="MS Mincho" w:cs="Tahoma"/>
          <w:b w:val="0"/>
          <w:bCs/>
          <w:caps w:val="0"/>
          <w:noProof/>
          <w:color w:val="000000"/>
          <w:lang w:val="en-GB"/>
        </w:rPr>
        <w:instrText xml:space="preserve"> </w:instrText>
      </w:r>
      <w:r w:rsidR="00C977FE">
        <w:rPr>
          <w:rFonts w:eastAsia="MS Mincho" w:cs="Tahoma"/>
          <w:b w:val="0"/>
          <w:bCs/>
          <w:noProof/>
          <w:color w:val="000000"/>
          <w:lang w:val="en-GB"/>
        </w:rPr>
        <w:instrText>3</w:instrText>
      </w:r>
      <w:r w:rsidR="00C977FE" w:rsidRPr="00ED2095">
        <w:rPr>
          <w:rFonts w:eastAsia="MS Mincho" w:cs="Tahoma"/>
          <w:b w:val="0"/>
          <w:bCs/>
          <w:noProof/>
          <w:color w:val="000000"/>
          <w:lang w:val="en-GB"/>
        </w:rPr>
        <w:instrText xml:space="preserve"> — </w:instrText>
      </w:r>
      <w:r w:rsidR="00C977FE">
        <w:rPr>
          <w:rFonts w:eastAsia="MS Mincho" w:cs="Tahoma"/>
          <w:b w:val="0"/>
          <w:bCs/>
          <w:noProof/>
          <w:color w:val="000000"/>
          <w:lang w:val="en-GB"/>
        </w:rPr>
        <w:instrText>D</w:instrText>
      </w:r>
      <w:r w:rsidR="003B62A8">
        <w:rPr>
          <w:rFonts w:eastAsia="MS Mincho" w:cs="Tahoma"/>
          <w:b w:val="0"/>
          <w:bCs/>
          <w:caps w:val="0"/>
          <w:noProof/>
          <w:color w:val="000000"/>
          <w:lang w:val="en-GB"/>
        </w:rPr>
        <w:instrText xml:space="preserve">ata and </w:instrText>
      </w:r>
      <w:r w:rsidR="00C977FE">
        <w:rPr>
          <w:rFonts w:eastAsia="MS Mincho" w:cs="Tahoma"/>
          <w:b w:val="0"/>
          <w:bCs/>
          <w:noProof/>
          <w:color w:val="000000"/>
          <w:lang w:val="en-GB"/>
        </w:rPr>
        <w:instrText>S</w:instrText>
      </w:r>
      <w:r w:rsidR="003B62A8">
        <w:rPr>
          <w:rFonts w:eastAsia="MS Mincho" w:cs="Tahoma"/>
          <w:b w:val="0"/>
          <w:bCs/>
          <w:caps w:val="0"/>
          <w:noProof/>
          <w:color w:val="000000"/>
          <w:lang w:val="en-GB"/>
        </w:rPr>
        <w:instrText>tatistics</w:instrText>
      </w:r>
      <w:r w:rsidR="00C977FE">
        <w:rPr>
          <w:rFonts w:eastAsia="MS Mincho" w:cs="Tahoma"/>
          <w:b w:val="0"/>
          <w:bCs/>
          <w:noProof/>
          <w:color w:val="000000"/>
          <w:lang w:val="en-GB"/>
        </w:rPr>
        <w:instrText xml:space="preserve"> T</w:instrText>
      </w:r>
      <w:r w:rsidR="003B62A8">
        <w:rPr>
          <w:rFonts w:eastAsia="MS Mincho" w:cs="Tahoma"/>
          <w:b w:val="0"/>
          <w:bCs/>
          <w:caps w:val="0"/>
          <w:noProof/>
          <w:color w:val="000000"/>
          <w:lang w:val="en-GB"/>
        </w:rPr>
        <w:instrText>heme</w:instrText>
      </w:r>
      <w:bookmarkEnd w:id="6"/>
      <w:r w:rsidR="00C977FE" w:rsidRPr="009762AD">
        <w:rPr>
          <w:bCs/>
          <w:noProof/>
          <w:lang w:val="en-GB"/>
        </w:rPr>
        <w:instrText xml:space="preserve"> "</w:instrText>
      </w:r>
      <w:r w:rsidR="005D6867" w:rsidRPr="009762AD">
        <w:rPr>
          <w:rFonts w:eastAsia="MS Mincho"/>
          <w:b w:val="0"/>
          <w:bCs/>
          <w:noProof/>
          <w:color w:val="000000"/>
          <w:lang w:val="en-GB"/>
        </w:rPr>
        <w:fldChar w:fldCharType="end"/>
      </w:r>
    </w:p>
    <w:p w:rsidR="00B27E48" w:rsidRPr="00493638" w:rsidRDefault="00B27E48" w:rsidP="00493638">
      <w:pPr>
        <w:pStyle w:val="Heading1"/>
        <w:snapToGrid w:val="0"/>
        <w:spacing w:after="240"/>
        <w:rPr>
          <w:lang w:val="en-US"/>
        </w:rPr>
      </w:pPr>
      <w:r w:rsidRPr="00493638">
        <w:rPr>
          <w:lang w:val="en-US"/>
        </w:rPr>
        <w:t>3.1</w:t>
      </w:r>
      <w:r w:rsidRPr="00493638">
        <w:rPr>
          <w:lang w:val="en-US"/>
        </w:rPr>
        <w:tab/>
        <w:t>Data gaps</w:t>
      </w:r>
    </w:p>
    <w:p w:rsidR="00B27E48" w:rsidRPr="00493638" w:rsidRDefault="00B27E48" w:rsidP="00493638">
      <w:pPr>
        <w:pStyle w:val="Heading1"/>
        <w:snapToGrid w:val="0"/>
        <w:spacing w:after="240"/>
        <w:rPr>
          <w:lang w:val="en-US"/>
        </w:rPr>
      </w:pPr>
      <w:r w:rsidRPr="00493638">
        <w:rPr>
          <w:lang w:val="en-US"/>
        </w:rPr>
        <w:t>3.1.1</w:t>
      </w:r>
      <w:r w:rsidRPr="00493638">
        <w:rPr>
          <w:lang w:val="en-US"/>
        </w:rPr>
        <w:tab/>
        <w:t>Data gaps of the Commission</w:t>
      </w:r>
    </w:p>
    <w:p w:rsidR="007E51E1" w:rsidRDefault="00F449ED" w:rsidP="001B06D6">
      <w:pPr>
        <w:pStyle w:val="Best2"/>
        <w:adjustRightInd w:val="0"/>
        <w:snapToGrid w:val="0"/>
        <w:spacing w:after="240" w:line="240" w:lineRule="auto"/>
        <w:ind w:left="0" w:firstLine="0"/>
        <w:rPr>
          <w:rFonts w:cs="Times New Roman"/>
          <w:lang w:val="en-US"/>
        </w:rPr>
      </w:pPr>
      <w:r w:rsidRPr="00493638">
        <w:rPr>
          <w:rFonts w:cs="Times New Roman"/>
          <w:lang w:val="en-US"/>
        </w:rPr>
        <w:t xml:space="preserve">The </w:t>
      </w:r>
      <w:r w:rsidR="003D748A" w:rsidRPr="00493638">
        <w:rPr>
          <w:rFonts w:cs="Times New Roman"/>
          <w:lang w:val="en-US"/>
        </w:rPr>
        <w:t xml:space="preserve">Data </w:t>
      </w:r>
      <w:r w:rsidRPr="00493638">
        <w:rPr>
          <w:rFonts w:cs="Times New Roman"/>
          <w:lang w:val="en-US"/>
        </w:rPr>
        <w:t xml:space="preserve">and </w:t>
      </w:r>
      <w:r w:rsidR="003D748A" w:rsidRPr="00493638">
        <w:rPr>
          <w:rFonts w:cs="Times New Roman"/>
          <w:lang w:val="en-US"/>
        </w:rPr>
        <w:t xml:space="preserve">Statistics </w:t>
      </w:r>
      <w:r w:rsidRPr="00493638">
        <w:rPr>
          <w:rFonts w:cs="Times New Roman"/>
          <w:lang w:val="en-US"/>
        </w:rPr>
        <w:t>theme was convened by L. Kumoru</w:t>
      </w:r>
      <w:r w:rsidR="00BD7637" w:rsidRPr="00493638">
        <w:rPr>
          <w:rFonts w:eastAsia="Malgun Gothic" w:cs="Times New Roman"/>
          <w:lang w:val="en-US" w:eastAsia="ko-KR"/>
        </w:rPr>
        <w:t xml:space="preserve"> (PNG)</w:t>
      </w:r>
      <w:r w:rsidRPr="00493638">
        <w:rPr>
          <w:rFonts w:cs="Times New Roman"/>
          <w:lang w:val="en-US"/>
        </w:rPr>
        <w:t xml:space="preserve">. </w:t>
      </w:r>
    </w:p>
    <w:p w:rsidR="00C778EE" w:rsidRPr="00493638" w:rsidRDefault="005C224F" w:rsidP="00894CDB">
      <w:pPr>
        <w:pStyle w:val="Best2"/>
        <w:adjustRightInd w:val="0"/>
        <w:snapToGrid w:val="0"/>
        <w:spacing w:after="240" w:line="240" w:lineRule="auto"/>
        <w:ind w:left="0" w:firstLine="0"/>
        <w:rPr>
          <w:rFonts w:cs="Times New Roman"/>
          <w:lang w:val="en-US"/>
        </w:rPr>
      </w:pPr>
      <w:r w:rsidRPr="00493638">
        <w:rPr>
          <w:rFonts w:cs="Times New Roman"/>
          <w:lang w:val="en-US"/>
        </w:rPr>
        <w:lastRenderedPageBreak/>
        <w:t xml:space="preserve">P. Williams </w:t>
      </w:r>
      <w:r w:rsidR="00D924D0" w:rsidRPr="00493638">
        <w:rPr>
          <w:rFonts w:cs="Times New Roman"/>
          <w:lang w:val="en-US"/>
        </w:rPr>
        <w:t xml:space="preserve">presented working paper </w:t>
      </w:r>
      <w:r w:rsidR="006C484B" w:rsidRPr="00493638">
        <w:rPr>
          <w:rFonts w:cs="Times New Roman"/>
          <w:lang w:val="en-US"/>
        </w:rPr>
        <w:t>SC10-ST-</w:t>
      </w:r>
      <w:r w:rsidR="00D924D0" w:rsidRPr="00493638">
        <w:rPr>
          <w:rFonts w:cs="Times New Roman"/>
          <w:lang w:val="en-US"/>
        </w:rPr>
        <w:t>WP-</w:t>
      </w:r>
      <w:r w:rsidR="006C484B" w:rsidRPr="00493638">
        <w:rPr>
          <w:rFonts w:cs="Times New Roman"/>
          <w:lang w:val="en-US"/>
        </w:rPr>
        <w:t>0</w:t>
      </w:r>
      <w:r w:rsidR="00D924D0" w:rsidRPr="00493638">
        <w:rPr>
          <w:rFonts w:cs="Times New Roman"/>
          <w:lang w:val="en-US"/>
        </w:rPr>
        <w:t>1</w:t>
      </w:r>
      <w:r w:rsidR="00B05DB8">
        <w:rPr>
          <w:rFonts w:cs="Times New Roman"/>
          <w:lang w:val="en-US"/>
        </w:rPr>
        <w:t>,</w:t>
      </w:r>
      <w:r w:rsidR="00D924D0" w:rsidRPr="00493638">
        <w:rPr>
          <w:rFonts w:cs="Times New Roman"/>
          <w:lang w:val="en-US"/>
        </w:rPr>
        <w:t xml:space="preserve"> which </w:t>
      </w:r>
      <w:r w:rsidR="0033196C" w:rsidRPr="00493638">
        <w:rPr>
          <w:rFonts w:cs="Times New Roman"/>
          <w:lang w:val="en-US"/>
        </w:rPr>
        <w:t>reported on developments over the past year with regard to filling gaps in the provision of sci</w:t>
      </w:r>
      <w:r w:rsidR="006C484B" w:rsidRPr="00493638">
        <w:rPr>
          <w:rFonts w:cs="Times New Roman"/>
          <w:lang w:val="en-US"/>
        </w:rPr>
        <w:t>entific data to the Commission</w:t>
      </w:r>
      <w:r w:rsidR="0033196C" w:rsidRPr="00493638">
        <w:rPr>
          <w:rFonts w:cs="Times New Roman"/>
          <w:lang w:val="en-US"/>
        </w:rPr>
        <w:t>.</w:t>
      </w:r>
      <w:r w:rsidR="00E53241" w:rsidRPr="00493638">
        <w:rPr>
          <w:rFonts w:cs="Times New Roman"/>
          <w:lang w:val="en-US"/>
        </w:rPr>
        <w:t xml:space="preserve"> SC10 was invited to consider and recommend actions to address the identified gaps in the data holdings of the Commission.</w:t>
      </w:r>
    </w:p>
    <w:p w:rsidR="00D924D0" w:rsidRPr="00493638" w:rsidRDefault="00C3005B" w:rsidP="00894CDB">
      <w:pPr>
        <w:pStyle w:val="Best2"/>
        <w:adjustRightInd w:val="0"/>
        <w:snapToGrid w:val="0"/>
        <w:spacing w:after="240" w:line="240" w:lineRule="auto"/>
        <w:ind w:left="0" w:firstLine="0"/>
        <w:rPr>
          <w:rFonts w:cs="Times New Roman"/>
          <w:lang w:val="en-US"/>
        </w:rPr>
      </w:pPr>
      <w:r w:rsidRPr="00493638">
        <w:rPr>
          <w:rFonts w:cs="Times New Roman"/>
          <w:lang w:val="en-US"/>
        </w:rPr>
        <w:t>All CCMs with fleets active in the WCPFC Convention Area provided 2013 annual catch estimates before the deadline</w:t>
      </w:r>
      <w:r w:rsidR="00B05DB8">
        <w:rPr>
          <w:rFonts w:cs="Times New Roman"/>
          <w:lang w:val="en-US"/>
        </w:rPr>
        <w:t xml:space="preserve"> of</w:t>
      </w:r>
      <w:r w:rsidR="00C051A6" w:rsidRPr="00493638">
        <w:rPr>
          <w:rFonts w:cs="Times New Roman"/>
          <w:lang w:val="en-US"/>
        </w:rPr>
        <w:t xml:space="preserve"> 30 April 2014</w:t>
      </w:r>
      <w:r w:rsidRPr="00493638">
        <w:rPr>
          <w:rFonts w:cs="Times New Roman"/>
          <w:lang w:val="en-US"/>
        </w:rPr>
        <w:t>. Estimates for key shark species</w:t>
      </w:r>
      <w:r w:rsidR="00865EE4" w:rsidRPr="00493638">
        <w:rPr>
          <w:rFonts w:cs="Times New Roman"/>
          <w:lang w:val="en-US"/>
        </w:rPr>
        <w:t>,</w:t>
      </w:r>
      <w:r w:rsidRPr="00493638">
        <w:rPr>
          <w:rFonts w:cs="Times New Roman"/>
          <w:lang w:val="en-US"/>
        </w:rPr>
        <w:t xml:space="preserve"> which is in accordance with the change in the requirements to include key shark species catches</w:t>
      </w:r>
      <w:r w:rsidR="00865EE4" w:rsidRPr="00493638">
        <w:rPr>
          <w:rFonts w:cs="Times New Roman"/>
          <w:lang w:val="en-US"/>
        </w:rPr>
        <w:t>,</w:t>
      </w:r>
      <w:r w:rsidRPr="00493638">
        <w:rPr>
          <w:rFonts w:cs="Times New Roman"/>
          <w:lang w:val="en-US"/>
        </w:rPr>
        <w:t xml:space="preserve"> continue to improve and the implementation of new extended longline logsheets</w:t>
      </w:r>
      <w:r w:rsidR="00865EE4" w:rsidRPr="00493638">
        <w:rPr>
          <w:rFonts w:cs="Times New Roman"/>
          <w:lang w:val="en-US"/>
        </w:rPr>
        <w:t>,</w:t>
      </w:r>
      <w:r w:rsidRPr="00493638">
        <w:rPr>
          <w:rFonts w:cs="Times New Roman"/>
          <w:lang w:val="en-US"/>
        </w:rPr>
        <w:t xml:space="preserve"> which ha</w:t>
      </w:r>
      <w:r w:rsidR="005D153B" w:rsidRPr="00493638">
        <w:rPr>
          <w:rFonts w:cs="Times New Roman"/>
          <w:lang w:val="en-US"/>
        </w:rPr>
        <w:t>ve</w:t>
      </w:r>
      <w:r w:rsidRPr="00493638">
        <w:rPr>
          <w:rFonts w:cs="Times New Roman"/>
          <w:lang w:val="en-US"/>
        </w:rPr>
        <w:t xml:space="preserve"> the provision for reporting shark</w:t>
      </w:r>
      <w:r w:rsidR="00B05DB8">
        <w:rPr>
          <w:rFonts w:cs="Times New Roman"/>
          <w:lang w:val="en-US"/>
        </w:rPr>
        <w:t>s</w:t>
      </w:r>
      <w:r w:rsidRPr="00493638">
        <w:rPr>
          <w:rFonts w:cs="Times New Roman"/>
          <w:lang w:val="en-US"/>
        </w:rPr>
        <w:t xml:space="preserve"> at the species level</w:t>
      </w:r>
      <w:r w:rsidR="00865EE4" w:rsidRPr="00493638">
        <w:rPr>
          <w:rFonts w:cs="Times New Roman"/>
          <w:lang w:val="en-US"/>
        </w:rPr>
        <w:t>,</w:t>
      </w:r>
      <w:r w:rsidRPr="00493638">
        <w:rPr>
          <w:rFonts w:cs="Times New Roman"/>
          <w:lang w:val="en-US"/>
        </w:rPr>
        <w:t xml:space="preserve"> is gradually progressing.</w:t>
      </w:r>
    </w:p>
    <w:p w:rsidR="00C3005B" w:rsidRPr="00493638" w:rsidRDefault="00C3005B" w:rsidP="00894CDB">
      <w:pPr>
        <w:pStyle w:val="Best2"/>
        <w:adjustRightInd w:val="0"/>
        <w:snapToGrid w:val="0"/>
        <w:spacing w:after="240" w:line="240" w:lineRule="auto"/>
        <w:ind w:left="0" w:firstLine="0"/>
        <w:rPr>
          <w:rFonts w:cs="Times New Roman"/>
          <w:lang w:val="en-US"/>
        </w:rPr>
      </w:pPr>
      <w:r w:rsidRPr="00493638">
        <w:rPr>
          <w:rFonts w:cs="Times New Roman"/>
          <w:lang w:val="en-US"/>
        </w:rPr>
        <w:t>In general, the timeliness of the provision of aggregate catch</w:t>
      </w:r>
      <w:r w:rsidR="00B05DB8">
        <w:rPr>
          <w:rFonts w:cs="Times New Roman"/>
          <w:lang w:val="en-US"/>
        </w:rPr>
        <w:t xml:space="preserve"> and </w:t>
      </w:r>
      <w:r w:rsidRPr="00493638">
        <w:rPr>
          <w:rFonts w:cs="Times New Roman"/>
          <w:lang w:val="en-US"/>
        </w:rPr>
        <w:t>effort data continues to improve with nearly all CCMs providing data by the deadline of 30 April 2014. The quality of aggregate data provided has also improved</w:t>
      </w:r>
      <w:r w:rsidR="000F59A1">
        <w:rPr>
          <w:rFonts w:cs="Times New Roman"/>
          <w:lang w:val="en-US"/>
        </w:rPr>
        <w:t>,</w:t>
      </w:r>
      <w:r w:rsidRPr="00493638">
        <w:rPr>
          <w:rFonts w:cs="Times New Roman"/>
          <w:lang w:val="en-US"/>
        </w:rPr>
        <w:t xml:space="preserve"> with a reduction in the number of notes assigned to aggregate data in recent years.</w:t>
      </w:r>
    </w:p>
    <w:p w:rsidR="00C3005B" w:rsidRPr="00493638" w:rsidRDefault="00C3005B" w:rsidP="00894CDB">
      <w:pPr>
        <w:pStyle w:val="Best2"/>
        <w:adjustRightInd w:val="0"/>
        <w:snapToGrid w:val="0"/>
        <w:spacing w:after="240" w:line="240" w:lineRule="auto"/>
        <w:ind w:left="0" w:firstLine="0"/>
        <w:rPr>
          <w:rFonts w:cs="Times New Roman"/>
          <w:lang w:val="en-US"/>
        </w:rPr>
      </w:pPr>
      <w:r w:rsidRPr="00493638">
        <w:rPr>
          <w:rFonts w:cs="Times New Roman"/>
          <w:lang w:val="en-US"/>
        </w:rPr>
        <w:t xml:space="preserve">Aggregate data for the Japanese </w:t>
      </w:r>
      <w:r w:rsidR="000F59A1">
        <w:rPr>
          <w:rFonts w:cs="Times New Roman"/>
          <w:lang w:val="en-US"/>
        </w:rPr>
        <w:t>c</w:t>
      </w:r>
      <w:r w:rsidRPr="00493638">
        <w:rPr>
          <w:rFonts w:cs="Times New Roman"/>
          <w:lang w:val="en-US"/>
        </w:rPr>
        <w:t>oastal longline fleet (1994</w:t>
      </w:r>
      <w:r w:rsidR="000F59A1">
        <w:rPr>
          <w:rFonts w:cs="Times New Roman"/>
          <w:lang w:val="en-US"/>
        </w:rPr>
        <w:t>–</w:t>
      </w:r>
      <w:r w:rsidRPr="00493638">
        <w:rPr>
          <w:rFonts w:cs="Times New Roman"/>
          <w:lang w:val="en-US"/>
        </w:rPr>
        <w:t>2013) and operational data from the Vietnam longline fleet (2012</w:t>
      </w:r>
      <w:r w:rsidR="000F59A1">
        <w:rPr>
          <w:rFonts w:cs="Times New Roman"/>
          <w:lang w:val="en-US"/>
        </w:rPr>
        <w:t>–</w:t>
      </w:r>
      <w:r w:rsidRPr="00493638">
        <w:rPr>
          <w:rFonts w:cs="Times New Roman"/>
          <w:lang w:val="en-US"/>
        </w:rPr>
        <w:t>2013) were made available for the first time. Annual catch estimates by EEZ and high seas areas were provided by Japan (2008</w:t>
      </w:r>
      <w:r w:rsidR="000F59A1">
        <w:rPr>
          <w:rFonts w:cs="Times New Roman"/>
          <w:lang w:val="en-US"/>
        </w:rPr>
        <w:t>–</w:t>
      </w:r>
      <w:r w:rsidRPr="00493638">
        <w:rPr>
          <w:rFonts w:cs="Times New Roman"/>
          <w:lang w:val="en-US"/>
        </w:rPr>
        <w:t>2013) and Chinese Taipei (2011</w:t>
      </w:r>
      <w:r w:rsidR="000F59A1">
        <w:rPr>
          <w:rFonts w:cs="Times New Roman"/>
          <w:lang w:val="en-US"/>
        </w:rPr>
        <w:t>–</w:t>
      </w:r>
      <w:r w:rsidRPr="00493638">
        <w:rPr>
          <w:rFonts w:cs="Times New Roman"/>
          <w:lang w:val="en-US"/>
        </w:rPr>
        <w:t>2013) for the first time. Japan also provided vessel numbers in their aggregate data (2008</w:t>
      </w:r>
      <w:r w:rsidR="000F59A1">
        <w:rPr>
          <w:rFonts w:cs="Times New Roman"/>
          <w:lang w:val="en-US"/>
        </w:rPr>
        <w:t>–</w:t>
      </w:r>
      <w:r w:rsidRPr="00493638">
        <w:rPr>
          <w:rFonts w:cs="Times New Roman"/>
          <w:lang w:val="en-US"/>
        </w:rPr>
        <w:t>2013)</w:t>
      </w:r>
      <w:r w:rsidR="000F59A1">
        <w:rPr>
          <w:rFonts w:cs="Times New Roman"/>
          <w:lang w:val="en-US"/>
        </w:rPr>
        <w:t>,</w:t>
      </w:r>
      <w:r w:rsidRPr="00493638">
        <w:rPr>
          <w:rFonts w:cs="Times New Roman"/>
          <w:lang w:val="en-US"/>
        </w:rPr>
        <w:t xml:space="preserve"> covering their longline (distant-water), pole-and-line</w:t>
      </w:r>
      <w:r w:rsidR="000F59A1">
        <w:rPr>
          <w:rFonts w:cs="Times New Roman"/>
          <w:lang w:val="en-US"/>
        </w:rPr>
        <w:t>,</w:t>
      </w:r>
      <w:r w:rsidRPr="00493638">
        <w:rPr>
          <w:rFonts w:cs="Times New Roman"/>
          <w:lang w:val="en-US"/>
        </w:rPr>
        <w:t xml:space="preserve"> and </w:t>
      </w:r>
      <w:r w:rsidR="00E85E46" w:rsidRPr="00493638">
        <w:rPr>
          <w:rFonts w:cs="Times New Roman"/>
          <w:lang w:val="en-US"/>
        </w:rPr>
        <w:t>purse-seine</w:t>
      </w:r>
      <w:r w:rsidRPr="00493638">
        <w:rPr>
          <w:rFonts w:cs="Times New Roman"/>
          <w:lang w:val="en-US"/>
        </w:rPr>
        <w:t xml:space="preserve"> fleets for the first time.</w:t>
      </w:r>
    </w:p>
    <w:p w:rsidR="007E51E1" w:rsidRDefault="00C3005B" w:rsidP="001B06D6">
      <w:pPr>
        <w:pStyle w:val="Best2"/>
        <w:adjustRightInd w:val="0"/>
        <w:snapToGrid w:val="0"/>
        <w:spacing w:after="240" w:line="240" w:lineRule="auto"/>
        <w:ind w:left="0" w:firstLine="0"/>
        <w:rPr>
          <w:rFonts w:cs="Times New Roman"/>
          <w:lang w:val="en-US"/>
        </w:rPr>
      </w:pPr>
      <w:r w:rsidRPr="00493638">
        <w:rPr>
          <w:rFonts w:cs="Times New Roman"/>
          <w:lang w:val="en-US"/>
        </w:rPr>
        <w:t>The main data gaps listed in the paper are</w:t>
      </w:r>
      <w:r w:rsidR="000F59A1">
        <w:rPr>
          <w:rFonts w:cs="Times New Roman"/>
          <w:lang w:val="en-US"/>
        </w:rPr>
        <w:t xml:space="preserve"> the non-submission of a) </w:t>
      </w:r>
      <w:r w:rsidR="006C2E76" w:rsidRPr="001B06D6">
        <w:rPr>
          <w:rFonts w:cs="Times New Roman"/>
          <w:lang w:val="en-US"/>
        </w:rPr>
        <w:t>operational</w:t>
      </w:r>
      <w:r w:rsidRPr="000F59A1">
        <w:rPr>
          <w:rFonts w:cs="Times New Roman"/>
          <w:lang w:val="en-US"/>
        </w:rPr>
        <w:t xml:space="preserve"> data for several key fleets (refer to </w:t>
      </w:r>
      <w:r w:rsidR="00C40104">
        <w:rPr>
          <w:rFonts w:cs="Times New Roman"/>
          <w:lang w:val="en-US"/>
        </w:rPr>
        <w:t>s</w:t>
      </w:r>
      <w:r w:rsidRPr="000F59A1">
        <w:rPr>
          <w:rFonts w:cs="Times New Roman"/>
          <w:lang w:val="en-US"/>
        </w:rPr>
        <w:t>ection 2.5 of the paper)</w:t>
      </w:r>
      <w:r w:rsidR="000F59A1">
        <w:rPr>
          <w:rFonts w:cs="Times New Roman"/>
          <w:lang w:val="en-US"/>
        </w:rPr>
        <w:t>, and b) a</w:t>
      </w:r>
      <w:r w:rsidRPr="000F59A1">
        <w:rPr>
          <w:rFonts w:cs="Times New Roman"/>
          <w:lang w:val="en-US"/>
        </w:rPr>
        <w:t xml:space="preserve">nnual </w:t>
      </w:r>
      <w:r w:rsidR="000F59A1">
        <w:rPr>
          <w:rFonts w:cs="Times New Roman"/>
          <w:lang w:val="en-US"/>
        </w:rPr>
        <w:t>c</w:t>
      </w:r>
      <w:r w:rsidRPr="000F59A1">
        <w:rPr>
          <w:rFonts w:cs="Times New Roman"/>
          <w:lang w:val="en-US"/>
        </w:rPr>
        <w:t xml:space="preserve">atch </w:t>
      </w:r>
      <w:r w:rsidR="000F59A1">
        <w:rPr>
          <w:rFonts w:cs="Times New Roman"/>
          <w:lang w:val="en-US"/>
        </w:rPr>
        <w:t>e</w:t>
      </w:r>
      <w:r w:rsidRPr="000F59A1">
        <w:rPr>
          <w:rFonts w:cs="Times New Roman"/>
          <w:lang w:val="en-US"/>
        </w:rPr>
        <w:t xml:space="preserve">stimates by EEZ/high seas for two key fleets (refer to </w:t>
      </w:r>
      <w:r w:rsidR="00C40104">
        <w:rPr>
          <w:rFonts w:cs="Times New Roman"/>
          <w:lang w:val="en-US"/>
        </w:rPr>
        <w:t>s</w:t>
      </w:r>
      <w:r w:rsidRPr="000F59A1">
        <w:rPr>
          <w:rFonts w:cs="Times New Roman"/>
          <w:lang w:val="en-US"/>
        </w:rPr>
        <w:t>ection 2.4 of the paper)</w:t>
      </w:r>
      <w:r w:rsidR="000F59A1">
        <w:rPr>
          <w:rFonts w:cs="Times New Roman"/>
          <w:lang w:val="en-US"/>
        </w:rPr>
        <w:t>.</w:t>
      </w:r>
    </w:p>
    <w:p w:rsidR="00C3005B" w:rsidRPr="00493638" w:rsidRDefault="00C3005B" w:rsidP="00894CDB">
      <w:pPr>
        <w:pStyle w:val="Best2"/>
        <w:adjustRightInd w:val="0"/>
        <w:snapToGrid w:val="0"/>
        <w:spacing w:after="240" w:line="240" w:lineRule="auto"/>
        <w:ind w:left="0" w:firstLine="0"/>
        <w:rPr>
          <w:rFonts w:cs="Times New Roman"/>
          <w:lang w:val="en-US"/>
        </w:rPr>
      </w:pPr>
      <w:r w:rsidRPr="000F59A1">
        <w:rPr>
          <w:rFonts w:cs="Times New Roman"/>
          <w:lang w:val="en-US"/>
        </w:rPr>
        <w:t xml:space="preserve">The </w:t>
      </w:r>
      <w:r w:rsidR="000F59A1">
        <w:rPr>
          <w:rFonts w:cs="Times New Roman"/>
          <w:lang w:val="en-US"/>
        </w:rPr>
        <w:t>WPEA</w:t>
      </w:r>
      <w:r w:rsidRPr="000F59A1">
        <w:rPr>
          <w:rFonts w:cs="Times New Roman"/>
          <w:lang w:val="en-US"/>
        </w:rPr>
        <w:t xml:space="preserve"> </w:t>
      </w:r>
      <w:r w:rsidR="000F59A1">
        <w:rPr>
          <w:rFonts w:cs="Times New Roman"/>
          <w:lang w:val="en-US"/>
        </w:rPr>
        <w:t>p</w:t>
      </w:r>
      <w:r w:rsidRPr="000F59A1">
        <w:rPr>
          <w:rFonts w:cs="Times New Roman"/>
          <w:lang w:val="en-US"/>
        </w:rPr>
        <w:t>roject</w:t>
      </w:r>
      <w:r w:rsidR="000F59A1">
        <w:rPr>
          <w:rFonts w:cs="Times New Roman"/>
          <w:lang w:val="en-US"/>
        </w:rPr>
        <w:t>,</w:t>
      </w:r>
      <w:r w:rsidRPr="000F59A1">
        <w:rPr>
          <w:rFonts w:cs="Times New Roman"/>
          <w:lang w:val="en-US"/>
        </w:rPr>
        <w:t xml:space="preserve"> which provides support to the </w:t>
      </w:r>
      <w:r w:rsidRPr="00493638">
        <w:rPr>
          <w:rFonts w:cs="Times New Roman"/>
          <w:lang w:val="en-US"/>
        </w:rPr>
        <w:t>Philippines, Indonesia and Vietnam with respect to establishing tuna fishery data collection and management systems</w:t>
      </w:r>
      <w:r w:rsidR="000F59A1">
        <w:rPr>
          <w:rFonts w:cs="Times New Roman"/>
          <w:lang w:val="en-US"/>
        </w:rPr>
        <w:t>,</w:t>
      </w:r>
      <w:r w:rsidRPr="00493638">
        <w:rPr>
          <w:rFonts w:cs="Times New Roman"/>
          <w:lang w:val="en-US"/>
        </w:rPr>
        <w:t xml:space="preserve"> has now terminated, but a new </w:t>
      </w:r>
      <w:r w:rsidR="000F59A1">
        <w:rPr>
          <w:rFonts w:cs="Times New Roman"/>
          <w:lang w:val="en-US"/>
        </w:rPr>
        <w:t>three-</w:t>
      </w:r>
      <w:r w:rsidRPr="00493638">
        <w:rPr>
          <w:rFonts w:cs="Times New Roman"/>
          <w:lang w:val="en-US"/>
        </w:rPr>
        <w:t>year project will commence in late 2014. There remains significant work to improve the coverage and quality of logsheet, port sampling and observer data, and the reliability of annual catch estimates for certain gear</w:t>
      </w:r>
      <w:r w:rsidR="000F59A1">
        <w:rPr>
          <w:rFonts w:cs="Times New Roman"/>
          <w:lang w:val="en-US"/>
        </w:rPr>
        <w:t xml:space="preserve"> types</w:t>
      </w:r>
      <w:r w:rsidRPr="00493638">
        <w:rPr>
          <w:rFonts w:cs="Times New Roman"/>
          <w:lang w:val="en-US"/>
        </w:rPr>
        <w:t>. For Indonesia, the main data gaps continue to be the lack of aggregate catch</w:t>
      </w:r>
      <w:r w:rsidR="000F59A1">
        <w:rPr>
          <w:rFonts w:cs="Times New Roman"/>
          <w:lang w:val="en-US"/>
        </w:rPr>
        <w:t xml:space="preserve"> and </w:t>
      </w:r>
      <w:r w:rsidRPr="00493638">
        <w:rPr>
          <w:rFonts w:cs="Times New Roman"/>
          <w:lang w:val="en-US"/>
        </w:rPr>
        <w:t>effort data and the uncertainty of the estimates for their small-scale tuna fisheries. For the Philippines, the main data gap is the reliability of the historical estimates for their small-scale artisanal hook-and-line fisheries. For Vietnam, the main data gap is the complete lack of historical annual catch estimates prior to 2000, and the need to improve the coverage of logbook data.</w:t>
      </w:r>
    </w:p>
    <w:p w:rsidR="00A9208F" w:rsidRPr="00493638" w:rsidRDefault="00A9208F" w:rsidP="00894CDB">
      <w:pPr>
        <w:pStyle w:val="Heading2"/>
        <w:adjustRightInd w:val="0"/>
        <w:snapToGrid w:val="0"/>
        <w:spacing w:after="240"/>
        <w:rPr>
          <w:szCs w:val="22"/>
          <w:lang w:val="en-US"/>
        </w:rPr>
      </w:pPr>
      <w:r w:rsidRPr="00493638">
        <w:rPr>
          <w:szCs w:val="22"/>
          <w:lang w:val="en-US"/>
        </w:rPr>
        <w:t xml:space="preserve">Discussion </w:t>
      </w:r>
    </w:p>
    <w:p w:rsidR="00EB4A67" w:rsidRPr="00493638" w:rsidRDefault="00EC3D54" w:rsidP="00894CDB">
      <w:pPr>
        <w:pStyle w:val="Best2"/>
        <w:adjustRightInd w:val="0"/>
        <w:snapToGrid w:val="0"/>
        <w:spacing w:after="240" w:line="240" w:lineRule="auto"/>
        <w:ind w:left="0" w:firstLine="0"/>
        <w:rPr>
          <w:rFonts w:cs="Times New Roman"/>
          <w:lang w:val="en-US"/>
        </w:rPr>
      </w:pPr>
      <w:r w:rsidRPr="00493638">
        <w:rPr>
          <w:rFonts w:cs="Times New Roman"/>
          <w:lang w:val="en-US"/>
        </w:rPr>
        <w:t>Chinese</w:t>
      </w:r>
      <w:r w:rsidR="000F59A1">
        <w:rPr>
          <w:rFonts w:cs="Times New Roman"/>
          <w:lang w:val="en-US"/>
        </w:rPr>
        <w:t xml:space="preserve"> </w:t>
      </w:r>
      <w:r w:rsidRPr="00493638">
        <w:rPr>
          <w:rFonts w:cs="Times New Roman"/>
          <w:lang w:val="en-US"/>
        </w:rPr>
        <w:t>Taipei raised a query regarding Table 4 of the report</w:t>
      </w:r>
      <w:r w:rsidR="007D62F4" w:rsidRPr="00493638">
        <w:rPr>
          <w:rFonts w:cs="Times New Roman"/>
          <w:lang w:val="en-US"/>
        </w:rPr>
        <w:t>, which</w:t>
      </w:r>
      <w:r w:rsidRPr="00493638">
        <w:rPr>
          <w:rFonts w:cs="Times New Roman"/>
          <w:lang w:val="en-US"/>
        </w:rPr>
        <w:t xml:space="preserve"> </w:t>
      </w:r>
      <w:r w:rsidR="00B171B7" w:rsidRPr="00493638">
        <w:rPr>
          <w:rFonts w:cs="Times New Roman"/>
          <w:lang w:val="en-US"/>
        </w:rPr>
        <w:t xml:space="preserve">related to </w:t>
      </w:r>
      <w:r w:rsidR="00E85E46" w:rsidRPr="00493638">
        <w:rPr>
          <w:rFonts w:cs="Times New Roman"/>
          <w:lang w:val="en-US"/>
        </w:rPr>
        <w:t>purse-seine</w:t>
      </w:r>
      <w:r w:rsidR="00B171B7" w:rsidRPr="00493638">
        <w:rPr>
          <w:rFonts w:cs="Times New Roman"/>
          <w:lang w:val="en-US"/>
        </w:rPr>
        <w:t xml:space="preserve"> fishery data </w:t>
      </w:r>
      <w:r w:rsidRPr="00493638">
        <w:rPr>
          <w:rFonts w:cs="Times New Roman"/>
          <w:lang w:val="en-US"/>
        </w:rPr>
        <w:t xml:space="preserve">where it listed a data gap for the estimation of </w:t>
      </w:r>
      <w:r w:rsidR="00E85E46" w:rsidRPr="00493638">
        <w:rPr>
          <w:rFonts w:cs="Times New Roman"/>
          <w:lang w:val="en-US"/>
        </w:rPr>
        <w:t>purse-seine</w:t>
      </w:r>
      <w:r w:rsidRPr="00493638">
        <w:rPr>
          <w:rFonts w:cs="Times New Roman"/>
          <w:lang w:val="en-US"/>
        </w:rPr>
        <w:t xml:space="preserve"> bigeye and yellowfin </w:t>
      </w:r>
      <w:r w:rsidR="000F59A1">
        <w:rPr>
          <w:rFonts w:cs="Times New Roman"/>
          <w:lang w:val="en-US"/>
        </w:rPr>
        <w:t xml:space="preserve">tunas </w:t>
      </w:r>
      <w:r w:rsidRPr="00493638">
        <w:rPr>
          <w:rFonts w:cs="Times New Roman"/>
          <w:lang w:val="en-US"/>
        </w:rPr>
        <w:t>in their aggregate data</w:t>
      </w:r>
      <w:r w:rsidRPr="00ED6457">
        <w:rPr>
          <w:rFonts w:cs="Times New Roman"/>
          <w:lang w:val="en-US"/>
        </w:rPr>
        <w:t xml:space="preserve">. </w:t>
      </w:r>
      <w:r w:rsidR="00ED6457">
        <w:rPr>
          <w:rFonts w:cs="Times New Roman"/>
          <w:lang w:val="en-US"/>
        </w:rPr>
        <w:t>Chinese Taipei</w:t>
      </w:r>
      <w:r w:rsidR="00ED6457" w:rsidRPr="00ED6457">
        <w:rPr>
          <w:rFonts w:cs="Times New Roman"/>
          <w:lang w:val="en-US"/>
        </w:rPr>
        <w:t xml:space="preserve"> </w:t>
      </w:r>
      <w:r w:rsidRPr="00ED6457">
        <w:rPr>
          <w:rFonts w:cs="Times New Roman"/>
          <w:lang w:val="en-US"/>
        </w:rPr>
        <w:t>indicated</w:t>
      </w:r>
      <w:r w:rsidRPr="00493638">
        <w:rPr>
          <w:rFonts w:cs="Times New Roman"/>
          <w:lang w:val="en-US"/>
        </w:rPr>
        <w:t xml:space="preserve"> that bigeye and yellowfin </w:t>
      </w:r>
      <w:r w:rsidR="00F86B3F">
        <w:rPr>
          <w:rFonts w:cs="Times New Roman"/>
          <w:lang w:val="en-US"/>
        </w:rPr>
        <w:t xml:space="preserve">tuna </w:t>
      </w:r>
      <w:r w:rsidRPr="00493638">
        <w:rPr>
          <w:rFonts w:cs="Times New Roman"/>
          <w:lang w:val="en-US"/>
        </w:rPr>
        <w:t>data are taken from cannery reports and were used to estimate catch composition. In subsequent discussions, it was agreed that this data gap will subsequently be removed and Chinese Taipei will prepare a paper for SC11</w:t>
      </w:r>
      <w:r w:rsidR="00ED6457">
        <w:rPr>
          <w:rFonts w:cs="Times New Roman"/>
          <w:lang w:val="en-US"/>
        </w:rPr>
        <w:t>, describing</w:t>
      </w:r>
      <w:r w:rsidRPr="00493638">
        <w:rPr>
          <w:rFonts w:cs="Times New Roman"/>
          <w:lang w:val="en-US"/>
        </w:rPr>
        <w:t xml:space="preserve"> the methodology for producing the estimates of species catches in </w:t>
      </w:r>
      <w:r w:rsidR="003E3D53" w:rsidRPr="00493638">
        <w:rPr>
          <w:rFonts w:cs="Times New Roman"/>
          <w:lang w:val="en-US"/>
        </w:rPr>
        <w:t>Chinese Taipei’s</w:t>
      </w:r>
      <w:r w:rsidRPr="00493638">
        <w:rPr>
          <w:rFonts w:cs="Times New Roman"/>
          <w:lang w:val="en-US"/>
        </w:rPr>
        <w:t xml:space="preserve"> aggregate </w:t>
      </w:r>
      <w:r w:rsidR="00E85E46" w:rsidRPr="00493638">
        <w:rPr>
          <w:rFonts w:cs="Times New Roman"/>
          <w:lang w:val="en-US"/>
        </w:rPr>
        <w:t>purse-seine</w:t>
      </w:r>
      <w:r w:rsidRPr="00493638">
        <w:rPr>
          <w:rFonts w:cs="Times New Roman"/>
          <w:lang w:val="en-US"/>
        </w:rPr>
        <w:t xml:space="preserve"> catch data provided to the WCFPC.</w:t>
      </w:r>
    </w:p>
    <w:p w:rsidR="001B4026" w:rsidRPr="00493638" w:rsidRDefault="00AB476B" w:rsidP="00894CDB">
      <w:pPr>
        <w:pStyle w:val="Best2"/>
        <w:adjustRightInd w:val="0"/>
        <w:snapToGrid w:val="0"/>
        <w:spacing w:after="240" w:line="240" w:lineRule="auto"/>
        <w:ind w:left="0" w:firstLine="0"/>
        <w:rPr>
          <w:rFonts w:cs="Times New Roman"/>
          <w:lang w:val="en-US"/>
        </w:rPr>
      </w:pPr>
      <w:r w:rsidRPr="00493638">
        <w:rPr>
          <w:rFonts w:cs="Times New Roman"/>
          <w:lang w:val="en-US"/>
        </w:rPr>
        <w:t xml:space="preserve">FFA members </w:t>
      </w:r>
      <w:r w:rsidR="001B4026" w:rsidRPr="00493638">
        <w:rPr>
          <w:rFonts w:cs="Times New Roman"/>
          <w:lang w:val="en-US"/>
        </w:rPr>
        <w:t>e</w:t>
      </w:r>
      <w:r w:rsidR="001F5658" w:rsidRPr="00493638">
        <w:rPr>
          <w:rFonts w:cs="Times New Roman"/>
          <w:lang w:val="en-US"/>
        </w:rPr>
        <w:t xml:space="preserve">xpressed concern </w:t>
      </w:r>
      <w:r w:rsidR="001B4026" w:rsidRPr="00493638">
        <w:rPr>
          <w:rFonts w:cs="Times New Roman"/>
          <w:lang w:val="en-US"/>
        </w:rPr>
        <w:t>that so</w:t>
      </w:r>
      <w:r w:rsidR="003E3D53" w:rsidRPr="00493638">
        <w:rPr>
          <w:rFonts w:cs="Times New Roman"/>
          <w:lang w:val="en-US"/>
        </w:rPr>
        <w:t xml:space="preserve">me CCMs continue to evade the fundamental obligation </w:t>
      </w:r>
      <w:r w:rsidR="001B4026" w:rsidRPr="00493638">
        <w:rPr>
          <w:rFonts w:cs="Times New Roman"/>
          <w:lang w:val="en-US"/>
        </w:rPr>
        <w:t xml:space="preserve">of providing operational data to </w:t>
      </w:r>
      <w:r w:rsidR="001F5658" w:rsidRPr="00493638">
        <w:rPr>
          <w:rFonts w:cs="Times New Roman"/>
          <w:lang w:val="en-US"/>
        </w:rPr>
        <w:t>the Commission</w:t>
      </w:r>
      <w:r w:rsidR="001B4026" w:rsidRPr="00493638">
        <w:rPr>
          <w:rFonts w:cs="Times New Roman"/>
          <w:lang w:val="en-US"/>
        </w:rPr>
        <w:t xml:space="preserve">. It was also </w:t>
      </w:r>
      <w:r w:rsidRPr="00493638">
        <w:rPr>
          <w:rFonts w:cs="Times New Roman"/>
          <w:lang w:val="en-US"/>
        </w:rPr>
        <w:t xml:space="preserve">noted </w:t>
      </w:r>
      <w:r w:rsidR="001B4026" w:rsidRPr="00493638">
        <w:rPr>
          <w:rFonts w:cs="Times New Roman"/>
          <w:lang w:val="en-US"/>
        </w:rPr>
        <w:t>that these same CCMs</w:t>
      </w:r>
      <w:r w:rsidR="00ED6457">
        <w:rPr>
          <w:rFonts w:cs="Times New Roman"/>
          <w:lang w:val="en-US"/>
        </w:rPr>
        <w:t xml:space="preserve"> —</w:t>
      </w:r>
      <w:r w:rsidR="00E248CD" w:rsidRPr="00493638">
        <w:rPr>
          <w:rFonts w:cs="Times New Roman"/>
          <w:lang w:val="en-US"/>
        </w:rPr>
        <w:t xml:space="preserve"> </w:t>
      </w:r>
      <w:r w:rsidR="00E248CD" w:rsidRPr="00894CDB">
        <w:rPr>
          <w:rFonts w:cs="Times New Roman"/>
          <w:lang w:val="en-US"/>
        </w:rPr>
        <w:t>China, Japan, Korea and Chinese Taipei</w:t>
      </w:r>
      <w:r w:rsidR="00ED6457" w:rsidRPr="00894CDB">
        <w:rPr>
          <w:rFonts w:cs="Times New Roman"/>
          <w:lang w:val="en-US"/>
        </w:rPr>
        <w:t xml:space="preserve"> —</w:t>
      </w:r>
      <w:r w:rsidR="001B4026" w:rsidRPr="00894CDB">
        <w:rPr>
          <w:rFonts w:cs="Times New Roman"/>
          <w:lang w:val="en-US"/>
        </w:rPr>
        <w:t xml:space="preserve"> also refuse to provide such operational data in other </w:t>
      </w:r>
      <w:r w:rsidR="00ED6457" w:rsidRPr="00894CDB">
        <w:rPr>
          <w:rFonts w:cs="Times New Roman"/>
          <w:lang w:val="en-US"/>
        </w:rPr>
        <w:t>regional fisheries management organizations</w:t>
      </w:r>
      <w:r w:rsidR="003E3D53" w:rsidRPr="00894CDB">
        <w:rPr>
          <w:rFonts w:cs="Times New Roman"/>
          <w:lang w:val="en-US"/>
        </w:rPr>
        <w:t xml:space="preserve"> that they are parties to.</w:t>
      </w:r>
      <w:r w:rsidR="00BD0CAD" w:rsidRPr="00894CDB">
        <w:rPr>
          <w:rFonts w:cs="Times New Roman"/>
          <w:lang w:val="en-US"/>
        </w:rPr>
        <w:t xml:space="preserve"> </w:t>
      </w:r>
      <w:r w:rsidR="00E248CD" w:rsidRPr="00894CDB">
        <w:rPr>
          <w:rFonts w:cs="Times New Roman"/>
          <w:lang w:val="en-US"/>
        </w:rPr>
        <w:t xml:space="preserve">They </w:t>
      </w:r>
      <w:r w:rsidR="00894CDB" w:rsidRPr="00894CDB">
        <w:rPr>
          <w:rFonts w:cs="Times New Roman"/>
          <w:lang w:val="en-US"/>
        </w:rPr>
        <w:t>encouraged</w:t>
      </w:r>
      <w:r w:rsidR="00E248CD" w:rsidRPr="00894CDB">
        <w:rPr>
          <w:rFonts w:cs="Times New Roman"/>
          <w:lang w:val="en-US"/>
        </w:rPr>
        <w:t xml:space="preserve"> SC </w:t>
      </w:r>
      <w:r w:rsidR="00894CDB" w:rsidRPr="00894CDB">
        <w:rPr>
          <w:rFonts w:cs="Times New Roman"/>
          <w:lang w:val="en-US"/>
        </w:rPr>
        <w:t xml:space="preserve">to </w:t>
      </w:r>
      <w:r w:rsidR="00587C43" w:rsidRPr="00894CDB">
        <w:rPr>
          <w:rFonts w:cs="Times New Roman"/>
          <w:lang w:val="en-US"/>
        </w:rPr>
        <w:t>recommend</w:t>
      </w:r>
      <w:r w:rsidR="00E248CD" w:rsidRPr="00894CDB">
        <w:rPr>
          <w:rFonts w:cs="Times New Roman"/>
          <w:lang w:val="en-US"/>
        </w:rPr>
        <w:t xml:space="preserve"> tha</w:t>
      </w:r>
      <w:r w:rsidR="00E248CD" w:rsidRPr="00493638">
        <w:rPr>
          <w:rFonts w:cs="Times New Roman"/>
          <w:lang w:val="en-US"/>
        </w:rPr>
        <w:t xml:space="preserve">t </w:t>
      </w:r>
      <w:r w:rsidR="009E7413" w:rsidRPr="00493638">
        <w:rPr>
          <w:rFonts w:cs="Times New Roman"/>
          <w:lang w:val="en-US"/>
        </w:rPr>
        <w:t>the Commission</w:t>
      </w:r>
      <w:r w:rsidR="001B4026" w:rsidRPr="00493638">
        <w:rPr>
          <w:rFonts w:cs="Times New Roman"/>
          <w:lang w:val="en-US"/>
        </w:rPr>
        <w:t xml:space="preserve"> consider the non-provision of operational data as a serious violation. FFA members are </w:t>
      </w:r>
      <w:r w:rsidR="001B4026" w:rsidRPr="00493638">
        <w:rPr>
          <w:rFonts w:cs="Times New Roman"/>
          <w:lang w:val="en-US"/>
        </w:rPr>
        <w:lastRenderedPageBreak/>
        <w:t xml:space="preserve">providing such operational data and the real gap is the lack in the provision of operational data </w:t>
      </w:r>
      <w:r w:rsidR="00CF7A9E" w:rsidRPr="00493638">
        <w:rPr>
          <w:rFonts w:cs="Times New Roman"/>
          <w:lang w:val="en-US"/>
        </w:rPr>
        <w:t xml:space="preserve">from </w:t>
      </w:r>
      <w:r w:rsidR="001B4026" w:rsidRPr="00493638">
        <w:rPr>
          <w:rFonts w:cs="Times New Roman"/>
          <w:lang w:val="en-US"/>
        </w:rPr>
        <w:t>the high seas and from non-FFA EEZs</w:t>
      </w:r>
      <w:r w:rsidR="00B920B7" w:rsidRPr="00493638">
        <w:rPr>
          <w:rFonts w:cs="Times New Roman"/>
          <w:lang w:val="en-US"/>
        </w:rPr>
        <w:t>.</w:t>
      </w:r>
    </w:p>
    <w:p w:rsidR="00AB476B" w:rsidRPr="00493638" w:rsidRDefault="001B4026" w:rsidP="00894CDB">
      <w:pPr>
        <w:pStyle w:val="Best2"/>
        <w:adjustRightInd w:val="0"/>
        <w:snapToGrid w:val="0"/>
        <w:spacing w:after="240" w:line="240" w:lineRule="auto"/>
        <w:ind w:left="0" w:firstLine="0"/>
        <w:rPr>
          <w:rFonts w:cs="Times New Roman"/>
          <w:lang w:val="en-US"/>
        </w:rPr>
      </w:pPr>
      <w:r w:rsidRPr="00493638">
        <w:rPr>
          <w:rFonts w:cs="Times New Roman"/>
          <w:lang w:val="en-US"/>
        </w:rPr>
        <w:t>EU questioned the extent to which the data are missing and how these would affect the reliability of the stock assessment</w:t>
      </w:r>
      <w:r w:rsidR="00D15E8E" w:rsidRPr="00493638">
        <w:rPr>
          <w:rFonts w:cs="Times New Roman"/>
          <w:lang w:val="en-US"/>
        </w:rPr>
        <w:t>s</w:t>
      </w:r>
      <w:r w:rsidRPr="00493638">
        <w:rPr>
          <w:rFonts w:cs="Times New Roman"/>
          <w:lang w:val="en-US"/>
        </w:rPr>
        <w:t xml:space="preserve"> recently performed. </w:t>
      </w:r>
      <w:r w:rsidR="007E1B30" w:rsidRPr="00493638">
        <w:rPr>
          <w:rFonts w:cs="Times New Roman"/>
          <w:lang w:val="en-US"/>
        </w:rPr>
        <w:t xml:space="preserve">The EU suggested that SC provide a tier of the scientific reporting requirements to facilitate the work of the </w:t>
      </w:r>
      <w:r w:rsidR="00ED6457">
        <w:rPr>
          <w:rFonts w:cs="Times New Roman"/>
          <w:lang w:val="en-US"/>
        </w:rPr>
        <w:t>Technical and Compliance Committee (</w:t>
      </w:r>
      <w:r w:rsidR="007E1B30" w:rsidRPr="00493638">
        <w:rPr>
          <w:rFonts w:cs="Times New Roman"/>
          <w:lang w:val="en-US"/>
        </w:rPr>
        <w:t>TCC</w:t>
      </w:r>
      <w:r w:rsidR="00ED6457">
        <w:rPr>
          <w:rFonts w:cs="Times New Roman"/>
          <w:lang w:val="en-US"/>
        </w:rPr>
        <w:t>)</w:t>
      </w:r>
      <w:r w:rsidR="007E1B30" w:rsidRPr="00493638">
        <w:rPr>
          <w:rFonts w:cs="Times New Roman"/>
          <w:lang w:val="en-US"/>
        </w:rPr>
        <w:t xml:space="preserve">. </w:t>
      </w:r>
      <w:r w:rsidRPr="00493638">
        <w:rPr>
          <w:rFonts w:cs="Times New Roman"/>
          <w:lang w:val="en-US"/>
        </w:rPr>
        <w:t xml:space="preserve">It was pointed out that all data </w:t>
      </w:r>
      <w:r w:rsidR="00ED6457">
        <w:rPr>
          <w:rFonts w:cs="Times New Roman"/>
          <w:lang w:val="en-US"/>
        </w:rPr>
        <w:t>are</w:t>
      </w:r>
      <w:r w:rsidR="00ED6457" w:rsidRPr="00493638">
        <w:rPr>
          <w:rFonts w:cs="Times New Roman"/>
          <w:lang w:val="en-US"/>
        </w:rPr>
        <w:t xml:space="preserve"> </w:t>
      </w:r>
      <w:r w:rsidRPr="00493638">
        <w:rPr>
          <w:rFonts w:cs="Times New Roman"/>
          <w:lang w:val="en-US"/>
        </w:rPr>
        <w:t>essential for stock assessment purposes and that TCC is required to go through the data gaps provided in the report. The EU rep</w:t>
      </w:r>
      <w:r w:rsidR="00D15E8E" w:rsidRPr="00493638">
        <w:rPr>
          <w:rFonts w:cs="Times New Roman"/>
          <w:lang w:val="en-US"/>
        </w:rPr>
        <w:t>resentative</w:t>
      </w:r>
      <w:r w:rsidR="007E1B30" w:rsidRPr="00493638">
        <w:rPr>
          <w:rFonts w:cs="Times New Roman"/>
          <w:lang w:val="en-US"/>
        </w:rPr>
        <w:t xml:space="preserve"> requested that</w:t>
      </w:r>
      <w:r w:rsidR="00D15E8E" w:rsidRPr="00493638">
        <w:rPr>
          <w:rFonts w:cs="Times New Roman"/>
          <w:lang w:val="en-US"/>
        </w:rPr>
        <w:t xml:space="preserve"> </w:t>
      </w:r>
      <w:r w:rsidRPr="00493638">
        <w:rPr>
          <w:rFonts w:cs="Times New Roman"/>
          <w:lang w:val="en-US"/>
        </w:rPr>
        <w:t xml:space="preserve">EU fleets in the future </w:t>
      </w:r>
      <w:r w:rsidR="007E1B30" w:rsidRPr="00493638">
        <w:rPr>
          <w:rFonts w:cs="Times New Roman"/>
          <w:lang w:val="en-US"/>
        </w:rPr>
        <w:t>be</w:t>
      </w:r>
      <w:r w:rsidRPr="00493638">
        <w:rPr>
          <w:rFonts w:cs="Times New Roman"/>
          <w:lang w:val="en-US"/>
        </w:rPr>
        <w:t xml:space="preserve"> referred to as </w:t>
      </w:r>
      <w:r w:rsidR="00ED6457">
        <w:rPr>
          <w:rFonts w:cs="Times New Roman"/>
          <w:lang w:val="en-US"/>
        </w:rPr>
        <w:t>“</w:t>
      </w:r>
      <w:r w:rsidRPr="00493638">
        <w:rPr>
          <w:rFonts w:cs="Times New Roman"/>
          <w:lang w:val="en-US"/>
        </w:rPr>
        <w:t xml:space="preserve">EU Spain or </w:t>
      </w:r>
      <w:r w:rsidR="00ED6457">
        <w:rPr>
          <w:rFonts w:cs="Times New Roman"/>
          <w:lang w:val="en-US"/>
        </w:rPr>
        <w:t>“</w:t>
      </w:r>
      <w:r w:rsidRPr="00493638">
        <w:rPr>
          <w:rFonts w:cs="Times New Roman"/>
          <w:lang w:val="en-US"/>
        </w:rPr>
        <w:t>EU Portugal</w:t>
      </w:r>
      <w:r w:rsidR="00ED6457">
        <w:rPr>
          <w:rFonts w:cs="Times New Roman"/>
          <w:lang w:val="en-US"/>
        </w:rPr>
        <w:t>”</w:t>
      </w:r>
      <w:r w:rsidRPr="00493638">
        <w:rPr>
          <w:rFonts w:cs="Times New Roman"/>
          <w:lang w:val="en-US"/>
        </w:rPr>
        <w:t xml:space="preserve"> in </w:t>
      </w:r>
      <w:r w:rsidR="007E1B30" w:rsidRPr="00493638">
        <w:rPr>
          <w:rFonts w:cs="Times New Roman"/>
          <w:lang w:val="en-US"/>
        </w:rPr>
        <w:t xml:space="preserve">all </w:t>
      </w:r>
      <w:r w:rsidRPr="00493638">
        <w:rPr>
          <w:rFonts w:cs="Times New Roman"/>
          <w:lang w:val="en-US"/>
        </w:rPr>
        <w:t>WCPFC documents</w:t>
      </w:r>
      <w:r w:rsidR="007E1B30" w:rsidRPr="00493638">
        <w:rPr>
          <w:rFonts w:cs="Times New Roman"/>
          <w:lang w:val="en-US"/>
        </w:rPr>
        <w:t>.</w:t>
      </w:r>
    </w:p>
    <w:p w:rsidR="00147DDD" w:rsidRPr="00493638" w:rsidRDefault="0060116F" w:rsidP="00894CDB">
      <w:pPr>
        <w:pStyle w:val="Best2"/>
        <w:adjustRightInd w:val="0"/>
        <w:snapToGrid w:val="0"/>
        <w:spacing w:after="240" w:line="240" w:lineRule="auto"/>
        <w:ind w:left="0" w:firstLine="0"/>
        <w:rPr>
          <w:rFonts w:cs="Times New Roman"/>
          <w:lang w:val="en-US"/>
        </w:rPr>
      </w:pPr>
      <w:r w:rsidRPr="00493638">
        <w:rPr>
          <w:rFonts w:cs="Times New Roman"/>
          <w:lang w:val="en-US"/>
        </w:rPr>
        <w:t xml:space="preserve">Korea advised </w:t>
      </w:r>
      <w:r w:rsidR="002A2BF1" w:rsidRPr="00493638">
        <w:rPr>
          <w:rFonts w:eastAsia="Malgun Gothic" w:cs="Times New Roman"/>
          <w:lang w:val="en-US" w:eastAsia="ko-KR"/>
        </w:rPr>
        <w:t>SC10</w:t>
      </w:r>
      <w:r w:rsidRPr="00493638">
        <w:rPr>
          <w:rFonts w:cs="Times New Roman"/>
          <w:lang w:val="en-US"/>
        </w:rPr>
        <w:t xml:space="preserve"> that annual catch estimates by EEZs and the high sea</w:t>
      </w:r>
      <w:r w:rsidR="00ED6457">
        <w:rPr>
          <w:rFonts w:cs="Times New Roman"/>
          <w:lang w:val="en-US"/>
        </w:rPr>
        <w:t>s</w:t>
      </w:r>
      <w:r w:rsidRPr="00493638">
        <w:rPr>
          <w:rFonts w:cs="Times New Roman"/>
          <w:lang w:val="en-US"/>
        </w:rPr>
        <w:t xml:space="preserve"> will be provided in October. As agreed </w:t>
      </w:r>
      <w:r w:rsidR="001903F2">
        <w:rPr>
          <w:rFonts w:cs="Times New Roman"/>
          <w:lang w:val="en-US"/>
        </w:rPr>
        <w:t xml:space="preserve">on </w:t>
      </w:r>
      <w:r w:rsidRPr="00493638">
        <w:rPr>
          <w:rFonts w:cs="Times New Roman"/>
          <w:lang w:val="en-US"/>
        </w:rPr>
        <w:t>last year</w:t>
      </w:r>
      <w:r w:rsidR="001903F2">
        <w:rPr>
          <w:rFonts w:cs="Times New Roman"/>
          <w:lang w:val="en-US"/>
        </w:rPr>
        <w:t>,</w:t>
      </w:r>
      <w:r w:rsidRPr="00493638">
        <w:rPr>
          <w:rFonts w:cs="Times New Roman"/>
          <w:lang w:val="en-US"/>
        </w:rPr>
        <w:t xml:space="preserve"> Korean scientists planned to visit SPC in Noumea for cross-checking data gaps and a collaborative work on operational data, but unfortunately this was postponed. They plan to pursue this in the coming year. Observer data are important for validation of data by cross-checking the reported nominal catch and the catch and effort data in logbook</w:t>
      </w:r>
      <w:r w:rsidR="006D59F8" w:rsidRPr="00493638">
        <w:rPr>
          <w:rFonts w:cs="Times New Roman"/>
          <w:lang w:val="en-US"/>
        </w:rPr>
        <w:t>s,</w:t>
      </w:r>
      <w:r w:rsidRPr="00493638">
        <w:rPr>
          <w:rFonts w:cs="Times New Roman"/>
          <w:lang w:val="en-US"/>
        </w:rPr>
        <w:t xml:space="preserve"> but Korea has never </w:t>
      </w:r>
      <w:r w:rsidR="009F0B3A">
        <w:rPr>
          <w:rFonts w:eastAsia="Malgun Gothic" w:cs="Times New Roman" w:hint="eastAsia"/>
          <w:lang w:val="en-US" w:eastAsia="ko-KR"/>
        </w:rPr>
        <w:t xml:space="preserve">seen the </w:t>
      </w:r>
      <w:r w:rsidRPr="00493638">
        <w:rPr>
          <w:rFonts w:cs="Times New Roman"/>
          <w:lang w:val="en-US"/>
        </w:rPr>
        <w:t>observer data from Korean flagged fleets operat</w:t>
      </w:r>
      <w:r w:rsidR="006D59F8" w:rsidRPr="00493638">
        <w:rPr>
          <w:rFonts w:cs="Times New Roman"/>
          <w:lang w:val="en-US"/>
        </w:rPr>
        <w:t>ing</w:t>
      </w:r>
      <w:r w:rsidRPr="00493638">
        <w:rPr>
          <w:rFonts w:cs="Times New Roman"/>
          <w:lang w:val="en-US"/>
        </w:rPr>
        <w:t xml:space="preserve"> in the jurisdictional waters of coastal states and, as such, requested the Secretariat to provide </w:t>
      </w:r>
      <w:r w:rsidR="001903F2">
        <w:rPr>
          <w:rFonts w:cs="Times New Roman"/>
          <w:lang w:val="en-US"/>
        </w:rPr>
        <w:t>Regional Observer Programme (</w:t>
      </w:r>
      <w:r w:rsidRPr="00493638">
        <w:rPr>
          <w:rFonts w:cs="Times New Roman"/>
          <w:lang w:val="en-US"/>
        </w:rPr>
        <w:t>ROP</w:t>
      </w:r>
      <w:r w:rsidR="001903F2">
        <w:rPr>
          <w:rFonts w:cs="Times New Roman"/>
          <w:lang w:val="en-US"/>
        </w:rPr>
        <w:t>)</w:t>
      </w:r>
      <w:r w:rsidRPr="00493638">
        <w:rPr>
          <w:rFonts w:cs="Times New Roman"/>
          <w:lang w:val="en-US"/>
        </w:rPr>
        <w:t xml:space="preserve"> observer data. </w:t>
      </w:r>
      <w:r w:rsidR="00147DDD" w:rsidRPr="00493638">
        <w:rPr>
          <w:rFonts w:cs="Times New Roman"/>
          <w:lang w:val="en-US"/>
        </w:rPr>
        <w:t xml:space="preserve">In the margins of the meeting, it was confirmed that the request has been approved and the </w:t>
      </w:r>
      <w:r w:rsidR="001903F2">
        <w:rPr>
          <w:rFonts w:cs="Times New Roman"/>
          <w:lang w:val="en-US"/>
        </w:rPr>
        <w:t>s</w:t>
      </w:r>
      <w:r w:rsidR="006D59F8" w:rsidRPr="00493638">
        <w:rPr>
          <w:rFonts w:cs="Times New Roman"/>
          <w:lang w:val="en-US"/>
        </w:rPr>
        <w:t xml:space="preserve">cientific </w:t>
      </w:r>
      <w:r w:rsidR="001903F2">
        <w:rPr>
          <w:rFonts w:cs="Times New Roman"/>
          <w:lang w:val="en-US"/>
        </w:rPr>
        <w:t>s</w:t>
      </w:r>
      <w:r w:rsidR="006D59F8" w:rsidRPr="00493638">
        <w:rPr>
          <w:rFonts w:cs="Times New Roman"/>
          <w:lang w:val="en-US"/>
        </w:rPr>
        <w:t>ervice</w:t>
      </w:r>
      <w:r w:rsidR="00FE270B" w:rsidRPr="00493638">
        <w:rPr>
          <w:rFonts w:eastAsia="Malgun Gothic" w:cs="Times New Roman"/>
          <w:lang w:val="en-US" w:eastAsia="ko-KR"/>
        </w:rPr>
        <w:t>s</w:t>
      </w:r>
      <w:r w:rsidR="006D59F8" w:rsidRPr="00493638">
        <w:rPr>
          <w:rFonts w:cs="Times New Roman"/>
          <w:lang w:val="en-US"/>
        </w:rPr>
        <w:t xml:space="preserve"> </w:t>
      </w:r>
      <w:r w:rsidR="001903F2">
        <w:rPr>
          <w:rFonts w:cs="Times New Roman"/>
          <w:lang w:val="en-US"/>
        </w:rPr>
        <w:t>p</w:t>
      </w:r>
      <w:r w:rsidR="006D59F8" w:rsidRPr="00493638">
        <w:rPr>
          <w:rFonts w:cs="Times New Roman"/>
          <w:lang w:val="en-US"/>
        </w:rPr>
        <w:t xml:space="preserve">rovider </w:t>
      </w:r>
      <w:r w:rsidR="00147DDD" w:rsidRPr="00493638">
        <w:rPr>
          <w:rFonts w:cs="Times New Roman"/>
          <w:lang w:val="en-US"/>
        </w:rPr>
        <w:t>will provide these data (on behalf of the WCPFC) in the coming month.</w:t>
      </w:r>
    </w:p>
    <w:p w:rsidR="007968F4" w:rsidRPr="00493638" w:rsidRDefault="00E248CD" w:rsidP="00894CDB">
      <w:pPr>
        <w:pStyle w:val="Best2"/>
        <w:adjustRightInd w:val="0"/>
        <w:snapToGrid w:val="0"/>
        <w:spacing w:after="240" w:line="240" w:lineRule="auto"/>
        <w:ind w:left="0" w:firstLine="0"/>
        <w:rPr>
          <w:rFonts w:cs="Times New Roman"/>
          <w:lang w:val="en-US"/>
        </w:rPr>
      </w:pPr>
      <w:r w:rsidRPr="00493638">
        <w:rPr>
          <w:rFonts w:cs="Times New Roman"/>
          <w:lang w:val="en-US"/>
        </w:rPr>
        <w:t>PNA members</w:t>
      </w:r>
      <w:r w:rsidR="00803362" w:rsidRPr="00493638">
        <w:rPr>
          <w:rFonts w:cs="Times New Roman"/>
          <w:lang w:val="en-US"/>
        </w:rPr>
        <w:t xml:space="preserve"> voiced thanks to</w:t>
      </w:r>
      <w:r w:rsidR="001903F2">
        <w:rPr>
          <w:rFonts w:cs="Times New Roman"/>
          <w:lang w:val="en-US"/>
        </w:rPr>
        <w:t>:</w:t>
      </w:r>
      <w:r w:rsidR="00803362" w:rsidRPr="00493638">
        <w:rPr>
          <w:rFonts w:cs="Times New Roman"/>
          <w:lang w:val="en-US"/>
        </w:rPr>
        <w:t xml:space="preserve"> </w:t>
      </w:r>
      <w:r w:rsidR="005527BE" w:rsidRPr="00493638">
        <w:rPr>
          <w:rFonts w:cs="Times New Roman"/>
          <w:lang w:val="en-US"/>
        </w:rPr>
        <w:t>Chinese Taipei</w:t>
      </w:r>
      <w:r w:rsidR="00803362" w:rsidRPr="00493638">
        <w:rPr>
          <w:rFonts w:cs="Times New Roman"/>
          <w:lang w:val="en-US"/>
        </w:rPr>
        <w:t xml:space="preserve"> for the </w:t>
      </w:r>
      <w:r w:rsidR="00744DD7" w:rsidRPr="00493638">
        <w:rPr>
          <w:rFonts w:cs="Times New Roman"/>
          <w:lang w:val="en-US"/>
        </w:rPr>
        <w:t>provision of aggregated data for the high seas longline fleet, Japan for its provision of data through collaborative efforts</w:t>
      </w:r>
      <w:r w:rsidR="001903F2">
        <w:rPr>
          <w:rFonts w:cs="Times New Roman"/>
          <w:lang w:val="en-US"/>
        </w:rPr>
        <w:t>,</w:t>
      </w:r>
      <w:r w:rsidR="00744DD7" w:rsidRPr="00493638">
        <w:rPr>
          <w:rFonts w:cs="Times New Roman"/>
          <w:lang w:val="en-US"/>
        </w:rPr>
        <w:t xml:space="preserve"> and Korea for continuing to make such data available</w:t>
      </w:r>
      <w:r w:rsidR="00803362" w:rsidRPr="00493638">
        <w:rPr>
          <w:rFonts w:cs="Times New Roman"/>
          <w:lang w:val="en-US"/>
        </w:rPr>
        <w:t xml:space="preserve">. </w:t>
      </w:r>
      <w:r w:rsidR="00631AD0" w:rsidRPr="00493638">
        <w:rPr>
          <w:rFonts w:cs="Times New Roman"/>
          <w:lang w:val="en-US"/>
        </w:rPr>
        <w:t xml:space="preserve">PNA </w:t>
      </w:r>
      <w:r w:rsidR="001903F2">
        <w:rPr>
          <w:rFonts w:cs="Times New Roman"/>
          <w:lang w:val="en-US"/>
        </w:rPr>
        <w:t>m</w:t>
      </w:r>
      <w:r w:rsidR="00631AD0" w:rsidRPr="00493638">
        <w:rPr>
          <w:rFonts w:cs="Times New Roman"/>
          <w:lang w:val="en-US"/>
        </w:rPr>
        <w:t>embers noted that SC9 spel</w:t>
      </w:r>
      <w:r w:rsidR="001903F2">
        <w:rPr>
          <w:rFonts w:cs="Times New Roman"/>
          <w:lang w:val="en-US"/>
        </w:rPr>
        <w:t>led</w:t>
      </w:r>
      <w:r w:rsidR="00631AD0" w:rsidRPr="00493638">
        <w:rPr>
          <w:rFonts w:cs="Times New Roman"/>
          <w:lang w:val="en-US"/>
        </w:rPr>
        <w:t xml:space="preserve"> out the consequences </w:t>
      </w:r>
      <w:r w:rsidR="001903F2" w:rsidRPr="00493638">
        <w:rPr>
          <w:rFonts w:cs="Times New Roman"/>
          <w:lang w:val="en-US"/>
        </w:rPr>
        <w:t xml:space="preserve">of withholding operational data </w:t>
      </w:r>
      <w:r w:rsidR="001903F2">
        <w:rPr>
          <w:rFonts w:cs="Times New Roman"/>
          <w:lang w:val="en-US"/>
        </w:rPr>
        <w:t>to</w:t>
      </w:r>
      <w:r w:rsidR="00631AD0" w:rsidRPr="00493638">
        <w:rPr>
          <w:rFonts w:cs="Times New Roman"/>
          <w:lang w:val="en-US"/>
        </w:rPr>
        <w:t xml:space="preserve"> the Commission</w:t>
      </w:r>
      <w:r w:rsidR="00517A6B" w:rsidRPr="00493638">
        <w:rPr>
          <w:rFonts w:cs="Times New Roman"/>
          <w:lang w:val="en-US"/>
        </w:rPr>
        <w:t>’</w:t>
      </w:r>
      <w:r w:rsidR="00631AD0" w:rsidRPr="00493638">
        <w:rPr>
          <w:rFonts w:cs="Times New Roman"/>
          <w:lang w:val="en-US"/>
        </w:rPr>
        <w:t xml:space="preserve">s scientific work. </w:t>
      </w:r>
      <w:r w:rsidR="00517A6B" w:rsidRPr="00493638">
        <w:rPr>
          <w:rFonts w:cs="Times New Roman"/>
          <w:lang w:val="en-US"/>
        </w:rPr>
        <w:t xml:space="preserve">The bigeye tuna assessment report makes it clear that the partial access to operational data has substantially improved the quality of the bigeye </w:t>
      </w:r>
      <w:r w:rsidR="00D96E81">
        <w:rPr>
          <w:rFonts w:cs="Times New Roman"/>
          <w:lang w:val="en-US"/>
        </w:rPr>
        <w:t xml:space="preserve">tuna </w:t>
      </w:r>
      <w:r w:rsidR="00517A6B" w:rsidRPr="00493638">
        <w:rPr>
          <w:rFonts w:cs="Times New Roman"/>
          <w:lang w:val="en-US"/>
        </w:rPr>
        <w:t>assessment. However, i</w:t>
      </w:r>
      <w:r w:rsidR="00631AD0" w:rsidRPr="00493638">
        <w:rPr>
          <w:rFonts w:cs="Times New Roman"/>
          <w:lang w:val="en-US"/>
        </w:rPr>
        <w:t xml:space="preserve">ncomplete operational data remained a key constraint in the bigeye </w:t>
      </w:r>
      <w:r w:rsidR="00D96E81">
        <w:rPr>
          <w:rFonts w:cs="Times New Roman"/>
          <w:lang w:val="en-US"/>
        </w:rPr>
        <w:t xml:space="preserve">tuna </w:t>
      </w:r>
      <w:r w:rsidR="00631AD0" w:rsidRPr="00493638">
        <w:rPr>
          <w:rFonts w:cs="Times New Roman"/>
          <w:lang w:val="en-US"/>
        </w:rPr>
        <w:t xml:space="preserve">assessment. </w:t>
      </w:r>
      <w:r w:rsidR="00803362" w:rsidRPr="00493638">
        <w:rPr>
          <w:rFonts w:cs="Times New Roman"/>
          <w:lang w:val="en-US"/>
        </w:rPr>
        <w:t>It was stressed that PNA would apply strict measures to those CCMs for not providing operational data in the future</w:t>
      </w:r>
      <w:r w:rsidR="00654715" w:rsidRPr="00493638">
        <w:rPr>
          <w:rFonts w:cs="Times New Roman"/>
          <w:lang w:val="en-US"/>
        </w:rPr>
        <w:t>.</w:t>
      </w:r>
    </w:p>
    <w:p w:rsidR="00654715" w:rsidRPr="00493638" w:rsidRDefault="00C123F7" w:rsidP="00894CDB">
      <w:pPr>
        <w:pStyle w:val="Best2"/>
        <w:adjustRightInd w:val="0"/>
        <w:snapToGrid w:val="0"/>
        <w:spacing w:after="240" w:line="240" w:lineRule="auto"/>
        <w:ind w:left="0" w:firstLine="0"/>
        <w:rPr>
          <w:rFonts w:cs="Times New Roman"/>
          <w:lang w:val="en-US"/>
        </w:rPr>
      </w:pPr>
      <w:r w:rsidRPr="00493638">
        <w:rPr>
          <w:rFonts w:cs="Times New Roman"/>
          <w:lang w:val="en-US"/>
        </w:rPr>
        <w:t>Chinese Taipei clarified that this year they provided complete operational level data</w:t>
      </w:r>
      <w:r w:rsidR="007968F4" w:rsidRPr="00493638">
        <w:rPr>
          <w:rFonts w:cs="Times New Roman"/>
          <w:lang w:val="en-US"/>
        </w:rPr>
        <w:t>,</w:t>
      </w:r>
      <w:r w:rsidRPr="00493638">
        <w:rPr>
          <w:rFonts w:cs="Times New Roman"/>
          <w:lang w:val="en-US"/>
        </w:rPr>
        <w:t xml:space="preserve"> in cooperation with </w:t>
      </w:r>
      <w:r w:rsidR="007968F4" w:rsidRPr="00493638">
        <w:rPr>
          <w:rFonts w:cs="Times New Roman"/>
          <w:lang w:val="en-US"/>
        </w:rPr>
        <w:t>SPC,</w:t>
      </w:r>
      <w:r w:rsidRPr="00493638">
        <w:rPr>
          <w:rFonts w:cs="Times New Roman"/>
          <w:lang w:val="en-US"/>
        </w:rPr>
        <w:t xml:space="preserve"> to </w:t>
      </w:r>
      <w:r w:rsidR="007968F4" w:rsidRPr="00493638">
        <w:rPr>
          <w:rFonts w:cs="Times New Roman"/>
          <w:lang w:val="en-US"/>
        </w:rPr>
        <w:t xml:space="preserve">help </w:t>
      </w:r>
      <w:r w:rsidRPr="00493638">
        <w:rPr>
          <w:rFonts w:cs="Times New Roman"/>
          <w:lang w:val="en-US"/>
        </w:rPr>
        <w:t xml:space="preserve">conduct and complete the tropical tuna stock assessment. </w:t>
      </w:r>
    </w:p>
    <w:p w:rsidR="00B920B7" w:rsidRPr="00493638" w:rsidRDefault="00E248CD" w:rsidP="00894CDB">
      <w:pPr>
        <w:pStyle w:val="Best2"/>
        <w:adjustRightInd w:val="0"/>
        <w:snapToGrid w:val="0"/>
        <w:spacing w:after="240" w:line="240" w:lineRule="auto"/>
        <w:ind w:left="0" w:firstLine="0"/>
        <w:rPr>
          <w:rFonts w:cs="Times New Roman"/>
          <w:lang w:val="en-US"/>
        </w:rPr>
      </w:pPr>
      <w:r w:rsidRPr="00493638">
        <w:rPr>
          <w:rFonts w:cs="Times New Roman"/>
          <w:lang w:val="en-US"/>
        </w:rPr>
        <w:t>FFA members</w:t>
      </w:r>
      <w:r w:rsidR="00B920B7" w:rsidRPr="00493638">
        <w:rPr>
          <w:rFonts w:cs="Times New Roman"/>
          <w:lang w:val="en-US"/>
        </w:rPr>
        <w:t xml:space="preserve"> </w:t>
      </w:r>
      <w:r w:rsidR="00D1058E" w:rsidRPr="00493638">
        <w:rPr>
          <w:rFonts w:cs="Times New Roman"/>
          <w:lang w:val="en-US"/>
        </w:rPr>
        <w:t xml:space="preserve">acknowledged </w:t>
      </w:r>
      <w:r w:rsidR="00B920B7" w:rsidRPr="00493638">
        <w:rPr>
          <w:rFonts w:cs="Times New Roman"/>
          <w:lang w:val="en-US"/>
        </w:rPr>
        <w:t xml:space="preserve">the provision of additional </w:t>
      </w:r>
      <w:r w:rsidRPr="00493638">
        <w:rPr>
          <w:rFonts w:cs="Times New Roman"/>
          <w:lang w:val="en-US"/>
        </w:rPr>
        <w:t xml:space="preserve">aggregated data </w:t>
      </w:r>
      <w:r w:rsidR="00B920B7" w:rsidRPr="00493638">
        <w:rPr>
          <w:rFonts w:cs="Times New Roman"/>
          <w:lang w:val="en-US"/>
        </w:rPr>
        <w:t>from Japan and Chinese Taipei</w:t>
      </w:r>
      <w:r w:rsidR="007968F4" w:rsidRPr="00493638">
        <w:rPr>
          <w:rFonts w:cs="Times New Roman"/>
          <w:lang w:val="en-US"/>
        </w:rPr>
        <w:t>,</w:t>
      </w:r>
      <w:r w:rsidR="00D1058E" w:rsidRPr="00493638">
        <w:rPr>
          <w:rFonts w:cs="Times New Roman"/>
          <w:lang w:val="en-US"/>
        </w:rPr>
        <w:t xml:space="preserve"> but </w:t>
      </w:r>
      <w:r w:rsidR="00E60074" w:rsidRPr="00493638">
        <w:rPr>
          <w:rFonts w:cs="Times New Roman"/>
          <w:lang w:val="en-US"/>
        </w:rPr>
        <w:t xml:space="preserve">stressed the fact that 10 years </w:t>
      </w:r>
      <w:r w:rsidR="00345E01" w:rsidRPr="00493638">
        <w:rPr>
          <w:rFonts w:cs="Times New Roman"/>
          <w:lang w:val="en-US"/>
        </w:rPr>
        <w:t>ha</w:t>
      </w:r>
      <w:r w:rsidR="005D153B" w:rsidRPr="00493638">
        <w:rPr>
          <w:rFonts w:cs="Times New Roman"/>
          <w:lang w:val="en-US"/>
        </w:rPr>
        <w:t>d</w:t>
      </w:r>
      <w:r w:rsidR="00345E01" w:rsidRPr="00493638">
        <w:rPr>
          <w:rFonts w:cs="Times New Roman"/>
          <w:lang w:val="en-US"/>
        </w:rPr>
        <w:t xml:space="preserve"> passed </w:t>
      </w:r>
      <w:r w:rsidR="00E60074" w:rsidRPr="00493638">
        <w:rPr>
          <w:rFonts w:cs="Times New Roman"/>
          <w:lang w:val="en-US"/>
        </w:rPr>
        <w:t xml:space="preserve">and yet these CCMs </w:t>
      </w:r>
      <w:r w:rsidRPr="00493638">
        <w:rPr>
          <w:rFonts w:cs="Times New Roman"/>
          <w:lang w:val="en-US"/>
        </w:rPr>
        <w:t>have</w:t>
      </w:r>
      <w:r w:rsidR="00E60074" w:rsidRPr="00493638">
        <w:rPr>
          <w:rFonts w:cs="Times New Roman"/>
          <w:lang w:val="en-US"/>
        </w:rPr>
        <w:t xml:space="preserve"> not </w:t>
      </w:r>
      <w:r w:rsidRPr="00493638">
        <w:rPr>
          <w:rFonts w:cs="Times New Roman"/>
          <w:lang w:val="en-US"/>
        </w:rPr>
        <w:t xml:space="preserve">fully </w:t>
      </w:r>
      <w:r w:rsidR="00E60074" w:rsidRPr="00493638">
        <w:rPr>
          <w:rFonts w:cs="Times New Roman"/>
          <w:lang w:val="en-US"/>
        </w:rPr>
        <w:t>satisf</w:t>
      </w:r>
      <w:r w:rsidRPr="00493638">
        <w:rPr>
          <w:rFonts w:cs="Times New Roman"/>
          <w:lang w:val="en-US"/>
        </w:rPr>
        <w:t>ied</w:t>
      </w:r>
      <w:r w:rsidR="00E60074" w:rsidRPr="00493638">
        <w:rPr>
          <w:rFonts w:cs="Times New Roman"/>
          <w:lang w:val="en-US"/>
        </w:rPr>
        <w:t xml:space="preserve"> their obligation of providing </w:t>
      </w:r>
      <w:r w:rsidR="005D153B" w:rsidRPr="00493638">
        <w:rPr>
          <w:rFonts w:cs="Times New Roman"/>
          <w:lang w:val="en-US"/>
        </w:rPr>
        <w:t>operational</w:t>
      </w:r>
      <w:r w:rsidR="00E60074" w:rsidRPr="00493638">
        <w:rPr>
          <w:rFonts w:cs="Times New Roman"/>
          <w:lang w:val="en-US"/>
        </w:rPr>
        <w:t xml:space="preserve"> data. The Pacific-wide bigeye </w:t>
      </w:r>
      <w:r w:rsidR="00D96E81">
        <w:rPr>
          <w:rFonts w:cs="Times New Roman"/>
          <w:lang w:val="en-US"/>
        </w:rPr>
        <w:t xml:space="preserve">tuna </w:t>
      </w:r>
      <w:r w:rsidR="00E60074" w:rsidRPr="00493638">
        <w:rPr>
          <w:rFonts w:cs="Times New Roman"/>
          <w:lang w:val="en-US"/>
        </w:rPr>
        <w:t xml:space="preserve">stock assessment planned </w:t>
      </w:r>
      <w:r w:rsidR="00464E3F" w:rsidRPr="00493638">
        <w:rPr>
          <w:rFonts w:cs="Times New Roman"/>
          <w:lang w:val="en-US"/>
        </w:rPr>
        <w:t>next year</w:t>
      </w:r>
      <w:r w:rsidR="00E60074" w:rsidRPr="00493638">
        <w:rPr>
          <w:rFonts w:cs="Times New Roman"/>
          <w:lang w:val="en-US"/>
        </w:rPr>
        <w:t xml:space="preserve"> needs operational data in order to produce a reliable and </w:t>
      </w:r>
      <w:r w:rsidR="00464E3F" w:rsidRPr="00493638">
        <w:rPr>
          <w:rFonts w:cs="Times New Roman"/>
          <w:lang w:val="en-US"/>
        </w:rPr>
        <w:t>robust stock</w:t>
      </w:r>
      <w:r w:rsidR="00E60074" w:rsidRPr="00493638">
        <w:rPr>
          <w:rFonts w:cs="Times New Roman"/>
          <w:lang w:val="en-US"/>
        </w:rPr>
        <w:t xml:space="preserve"> </w:t>
      </w:r>
      <w:r w:rsidR="005D153B" w:rsidRPr="00493638">
        <w:rPr>
          <w:rFonts w:cs="Times New Roman"/>
          <w:lang w:val="en-US"/>
        </w:rPr>
        <w:t>assessment</w:t>
      </w:r>
      <w:r w:rsidR="00B920B7" w:rsidRPr="00493638">
        <w:rPr>
          <w:rFonts w:cs="Times New Roman"/>
          <w:lang w:val="en-US"/>
        </w:rPr>
        <w:t xml:space="preserve">. </w:t>
      </w:r>
    </w:p>
    <w:p w:rsidR="00C610B3" w:rsidRPr="00493638" w:rsidRDefault="00C610B3" w:rsidP="00894CDB">
      <w:pPr>
        <w:pStyle w:val="Best2"/>
        <w:adjustRightInd w:val="0"/>
        <w:snapToGrid w:val="0"/>
        <w:spacing w:after="240" w:line="240" w:lineRule="auto"/>
        <w:ind w:left="0" w:firstLine="0"/>
        <w:rPr>
          <w:rFonts w:cs="Times New Roman"/>
          <w:lang w:val="en-US"/>
        </w:rPr>
      </w:pPr>
      <w:r w:rsidRPr="00493638">
        <w:rPr>
          <w:rFonts w:cs="Times New Roman"/>
          <w:lang w:val="en-US"/>
        </w:rPr>
        <w:t xml:space="preserve">Japan indicated that the data gap in section 2.7 of the working paper </w:t>
      </w:r>
      <w:r w:rsidR="007968F4" w:rsidRPr="00493638">
        <w:rPr>
          <w:rFonts w:cs="Times New Roman"/>
          <w:lang w:val="en-US"/>
        </w:rPr>
        <w:t>SC10-</w:t>
      </w:r>
      <w:r w:rsidRPr="00493638">
        <w:rPr>
          <w:rFonts w:cs="Times New Roman"/>
          <w:lang w:val="en-US"/>
        </w:rPr>
        <w:t>ST-WP-01</w:t>
      </w:r>
      <w:r w:rsidR="0051312D" w:rsidRPr="00493638">
        <w:rPr>
          <w:rFonts w:cs="Times New Roman"/>
          <w:lang w:val="en-US"/>
        </w:rPr>
        <w:t>,</w:t>
      </w:r>
      <w:r w:rsidRPr="00493638">
        <w:rPr>
          <w:rFonts w:cs="Times New Roman"/>
          <w:lang w:val="en-US"/>
        </w:rPr>
        <w:t xml:space="preserve"> referring to the number of vessels in the aggregated data for Japan’s coastal fisheries fleets</w:t>
      </w:r>
      <w:r w:rsidR="0051312D" w:rsidRPr="00493638">
        <w:rPr>
          <w:rFonts w:cs="Times New Roman"/>
          <w:lang w:val="en-US"/>
        </w:rPr>
        <w:t xml:space="preserve">, </w:t>
      </w:r>
      <w:r w:rsidRPr="00493638">
        <w:rPr>
          <w:rFonts w:cs="Times New Roman"/>
          <w:lang w:val="en-US"/>
        </w:rPr>
        <w:t>has now been resolved with a recent updated provision of these data to the WCPFC.</w:t>
      </w:r>
    </w:p>
    <w:p w:rsidR="00C610B3" w:rsidRPr="00493638" w:rsidRDefault="00464E3F" w:rsidP="00894CDB">
      <w:pPr>
        <w:pStyle w:val="Best2"/>
        <w:adjustRightInd w:val="0"/>
        <w:snapToGrid w:val="0"/>
        <w:spacing w:after="240" w:line="240" w:lineRule="auto"/>
        <w:ind w:left="0" w:firstLine="0"/>
        <w:rPr>
          <w:rFonts w:cs="Times New Roman"/>
          <w:lang w:val="en-US"/>
        </w:rPr>
      </w:pPr>
      <w:r w:rsidRPr="00493638">
        <w:rPr>
          <w:rFonts w:cs="Times New Roman"/>
          <w:lang w:val="en-US"/>
        </w:rPr>
        <w:t xml:space="preserve">The </w:t>
      </w:r>
      <w:r w:rsidR="00C610B3" w:rsidRPr="00493638">
        <w:rPr>
          <w:rFonts w:cs="Times New Roman"/>
          <w:lang w:val="en-US"/>
        </w:rPr>
        <w:t>Marshall Islands</w:t>
      </w:r>
      <w:r w:rsidR="008F3691" w:rsidRPr="00493638">
        <w:rPr>
          <w:rFonts w:cs="Times New Roman"/>
          <w:lang w:val="en-US"/>
        </w:rPr>
        <w:t>, on behalf of</w:t>
      </w:r>
      <w:r w:rsidR="00C610B3" w:rsidRPr="00493638">
        <w:rPr>
          <w:rFonts w:cs="Times New Roman"/>
          <w:lang w:val="en-US"/>
        </w:rPr>
        <w:t xml:space="preserve"> </w:t>
      </w:r>
      <w:r w:rsidR="008F3691" w:rsidRPr="00493638">
        <w:rPr>
          <w:rFonts w:cs="Times New Roman"/>
          <w:lang w:val="en-US"/>
        </w:rPr>
        <w:t xml:space="preserve">PNA members, </w:t>
      </w:r>
      <w:r w:rsidR="00C610B3" w:rsidRPr="00493638">
        <w:rPr>
          <w:rFonts w:cs="Times New Roman"/>
          <w:lang w:val="en-US"/>
        </w:rPr>
        <w:t xml:space="preserve">reiterated that </w:t>
      </w:r>
      <w:r w:rsidR="00C40104">
        <w:rPr>
          <w:rFonts w:cs="Times New Roman"/>
          <w:lang w:val="en-US"/>
        </w:rPr>
        <w:t>10</w:t>
      </w:r>
      <w:r w:rsidR="00C610B3" w:rsidRPr="00493638">
        <w:rPr>
          <w:rFonts w:cs="Times New Roman"/>
          <w:lang w:val="en-US"/>
        </w:rPr>
        <w:t xml:space="preserve"> years of operational data not being provided is a big problem. The implication</w:t>
      </w:r>
      <w:r w:rsidR="0051312D" w:rsidRPr="00493638">
        <w:rPr>
          <w:rFonts w:cs="Times New Roman"/>
          <w:lang w:val="en-US"/>
        </w:rPr>
        <w:t>s</w:t>
      </w:r>
      <w:r w:rsidR="00C610B3" w:rsidRPr="00493638">
        <w:rPr>
          <w:rFonts w:cs="Times New Roman"/>
          <w:lang w:val="en-US"/>
        </w:rPr>
        <w:t xml:space="preserve"> for S</w:t>
      </w:r>
      <w:r w:rsidR="00C051A6" w:rsidRPr="00493638">
        <w:rPr>
          <w:rFonts w:cs="Times New Roman"/>
          <w:lang w:val="en-US"/>
        </w:rPr>
        <w:t>mall Island Developing States (S</w:t>
      </w:r>
      <w:r w:rsidR="00C610B3" w:rsidRPr="00493638">
        <w:rPr>
          <w:rFonts w:cs="Times New Roman"/>
          <w:lang w:val="en-US"/>
        </w:rPr>
        <w:t>IDS</w:t>
      </w:r>
      <w:r w:rsidR="00C051A6" w:rsidRPr="00493638">
        <w:rPr>
          <w:rFonts w:cs="Times New Roman"/>
          <w:lang w:val="en-US"/>
        </w:rPr>
        <w:t>)</w:t>
      </w:r>
      <w:r w:rsidR="00C610B3" w:rsidRPr="00493638">
        <w:rPr>
          <w:rFonts w:cs="Times New Roman"/>
          <w:lang w:val="en-US"/>
        </w:rPr>
        <w:t xml:space="preserve"> </w:t>
      </w:r>
      <w:r w:rsidR="0051312D" w:rsidRPr="00493638">
        <w:rPr>
          <w:rFonts w:cs="Times New Roman"/>
          <w:lang w:val="en-US"/>
        </w:rPr>
        <w:t xml:space="preserve">relate to </w:t>
      </w:r>
      <w:r w:rsidR="00C610B3" w:rsidRPr="00493638">
        <w:rPr>
          <w:rFonts w:cs="Times New Roman"/>
          <w:lang w:val="en-US"/>
        </w:rPr>
        <w:t>food security and ensuring sustainability of th</w:t>
      </w:r>
      <w:r w:rsidR="0051312D" w:rsidRPr="00493638">
        <w:rPr>
          <w:rFonts w:cs="Times New Roman"/>
          <w:lang w:val="en-US"/>
        </w:rPr>
        <w:t xml:space="preserve">e stock for </w:t>
      </w:r>
      <w:r w:rsidR="008937C7" w:rsidRPr="00493638">
        <w:rPr>
          <w:rFonts w:cs="Times New Roman"/>
          <w:lang w:val="en-US"/>
        </w:rPr>
        <w:t xml:space="preserve">their </w:t>
      </w:r>
      <w:r w:rsidR="0051312D" w:rsidRPr="00493638">
        <w:rPr>
          <w:rFonts w:cs="Times New Roman"/>
          <w:lang w:val="en-US"/>
        </w:rPr>
        <w:t xml:space="preserve">survival. </w:t>
      </w:r>
      <w:r w:rsidR="00C610B3" w:rsidRPr="00493638">
        <w:rPr>
          <w:rFonts w:cs="Times New Roman"/>
          <w:lang w:val="en-US"/>
        </w:rPr>
        <w:t xml:space="preserve">The bigeye tuna conservation failure </w:t>
      </w:r>
      <w:r w:rsidR="008937C7" w:rsidRPr="00493638">
        <w:rPr>
          <w:rFonts w:cs="Times New Roman"/>
          <w:lang w:val="en-US"/>
        </w:rPr>
        <w:t xml:space="preserve">of </w:t>
      </w:r>
      <w:r w:rsidR="00C610B3" w:rsidRPr="00493638">
        <w:rPr>
          <w:rFonts w:cs="Times New Roman"/>
          <w:lang w:val="en-US"/>
        </w:rPr>
        <w:t xml:space="preserve">longline fishing in the high seas was further exacerbated by </w:t>
      </w:r>
      <w:r w:rsidR="00C40104">
        <w:rPr>
          <w:rFonts w:cs="Times New Roman"/>
          <w:lang w:val="en-US"/>
        </w:rPr>
        <w:t xml:space="preserve">the </w:t>
      </w:r>
      <w:r w:rsidR="00C610B3" w:rsidRPr="00493638">
        <w:rPr>
          <w:rFonts w:cs="Times New Roman"/>
          <w:lang w:val="en-US"/>
        </w:rPr>
        <w:t>non-p</w:t>
      </w:r>
      <w:r w:rsidR="0051312D" w:rsidRPr="00493638">
        <w:rPr>
          <w:rFonts w:cs="Times New Roman"/>
          <w:lang w:val="en-US"/>
        </w:rPr>
        <w:t xml:space="preserve">rovision of such crucial data. </w:t>
      </w:r>
      <w:r w:rsidR="00C610B3" w:rsidRPr="00493638">
        <w:rPr>
          <w:rFonts w:cs="Times New Roman"/>
          <w:lang w:val="en-US"/>
        </w:rPr>
        <w:t xml:space="preserve">The tropical </w:t>
      </w:r>
      <w:r w:rsidR="0051312D" w:rsidRPr="00493638">
        <w:rPr>
          <w:rFonts w:cs="Times New Roman"/>
          <w:lang w:val="en-US"/>
        </w:rPr>
        <w:t xml:space="preserve">tuna </w:t>
      </w:r>
      <w:r w:rsidR="00C610B3" w:rsidRPr="00493638">
        <w:rPr>
          <w:rFonts w:cs="Times New Roman"/>
          <w:lang w:val="en-US"/>
        </w:rPr>
        <w:t xml:space="preserve">CMM will be revised to address this and the </w:t>
      </w:r>
      <w:r w:rsidR="00C40104">
        <w:rPr>
          <w:rFonts w:cs="Times New Roman"/>
          <w:lang w:val="en-US"/>
        </w:rPr>
        <w:t>i</w:t>
      </w:r>
      <w:r w:rsidR="0011678E" w:rsidRPr="00493638">
        <w:rPr>
          <w:rFonts w:cs="Times New Roman"/>
          <w:lang w:val="en-US"/>
        </w:rPr>
        <w:t>llegal</w:t>
      </w:r>
      <w:r w:rsidR="008937C7" w:rsidRPr="00493638">
        <w:rPr>
          <w:rFonts w:cs="Times New Roman"/>
          <w:lang w:val="en-US"/>
        </w:rPr>
        <w:t>,</w:t>
      </w:r>
      <w:r w:rsidR="00397F68" w:rsidRPr="00493638">
        <w:rPr>
          <w:rFonts w:cs="Times New Roman"/>
          <w:lang w:val="en-US"/>
        </w:rPr>
        <w:t xml:space="preserve"> </w:t>
      </w:r>
      <w:r w:rsidR="00C40104">
        <w:rPr>
          <w:rFonts w:cs="Times New Roman"/>
          <w:lang w:val="en-US"/>
        </w:rPr>
        <w:t>u</w:t>
      </w:r>
      <w:r w:rsidR="00397F68" w:rsidRPr="00493638">
        <w:rPr>
          <w:rFonts w:cs="Times New Roman"/>
          <w:lang w:val="en-US"/>
        </w:rPr>
        <w:t xml:space="preserve">nreported and </w:t>
      </w:r>
      <w:r w:rsidR="00C40104">
        <w:rPr>
          <w:rFonts w:cs="Times New Roman"/>
          <w:lang w:val="en-US"/>
        </w:rPr>
        <w:t>u</w:t>
      </w:r>
      <w:r w:rsidR="00397F68" w:rsidRPr="00493638">
        <w:rPr>
          <w:rFonts w:cs="Times New Roman"/>
          <w:lang w:val="en-US"/>
        </w:rPr>
        <w:t>nregulated</w:t>
      </w:r>
      <w:r w:rsidR="00C610B3" w:rsidRPr="00493638">
        <w:rPr>
          <w:rFonts w:cs="Times New Roman"/>
          <w:lang w:val="en-US"/>
        </w:rPr>
        <w:t xml:space="preserve"> nature of </w:t>
      </w:r>
      <w:r w:rsidR="00C40104">
        <w:rPr>
          <w:rFonts w:cs="Times New Roman"/>
          <w:lang w:val="en-US"/>
        </w:rPr>
        <w:t xml:space="preserve">the </w:t>
      </w:r>
      <w:r w:rsidR="00C610B3" w:rsidRPr="00493638">
        <w:rPr>
          <w:rFonts w:cs="Times New Roman"/>
          <w:lang w:val="en-US"/>
        </w:rPr>
        <w:t>non-provision of data</w:t>
      </w:r>
      <w:r w:rsidR="0051312D" w:rsidRPr="00493638">
        <w:rPr>
          <w:rFonts w:cs="Times New Roman"/>
          <w:lang w:val="en-US"/>
        </w:rPr>
        <w:t>,</w:t>
      </w:r>
      <w:r w:rsidR="00C610B3" w:rsidRPr="00493638">
        <w:rPr>
          <w:rFonts w:cs="Times New Roman"/>
          <w:lang w:val="en-US"/>
        </w:rPr>
        <w:t xml:space="preserve"> with an option for penalties to be imposed.</w:t>
      </w:r>
    </w:p>
    <w:p w:rsidR="00B920B7" w:rsidRPr="00493638" w:rsidRDefault="00464E3F" w:rsidP="00894CDB">
      <w:pPr>
        <w:pStyle w:val="Best2"/>
        <w:adjustRightInd w:val="0"/>
        <w:snapToGrid w:val="0"/>
        <w:spacing w:after="240" w:line="240" w:lineRule="auto"/>
        <w:ind w:left="0" w:firstLine="0"/>
        <w:rPr>
          <w:rFonts w:cs="Times New Roman"/>
          <w:lang w:val="en-US"/>
        </w:rPr>
      </w:pPr>
      <w:r w:rsidRPr="00493638">
        <w:rPr>
          <w:rFonts w:cs="Times New Roman"/>
          <w:lang w:val="en-US"/>
        </w:rPr>
        <w:t>In relation to</w:t>
      </w:r>
      <w:r w:rsidR="00831F18" w:rsidRPr="00493638">
        <w:rPr>
          <w:rFonts w:cs="Times New Roman"/>
          <w:lang w:val="en-US"/>
        </w:rPr>
        <w:t xml:space="preserve"> </w:t>
      </w:r>
      <w:r w:rsidR="00C610B3" w:rsidRPr="00493638">
        <w:rPr>
          <w:rFonts w:cs="Times New Roman"/>
          <w:lang w:val="en-US"/>
        </w:rPr>
        <w:t>catch attribution</w:t>
      </w:r>
      <w:r w:rsidR="00831F18" w:rsidRPr="00493638">
        <w:rPr>
          <w:rFonts w:cs="Times New Roman"/>
          <w:lang w:val="en-US"/>
        </w:rPr>
        <w:t>,</w:t>
      </w:r>
      <w:r w:rsidRPr="00493638">
        <w:rPr>
          <w:rFonts w:cs="Times New Roman"/>
          <w:lang w:val="en-US"/>
        </w:rPr>
        <w:t xml:space="preserve"> FFA members</w:t>
      </w:r>
      <w:r w:rsidR="00831F18" w:rsidRPr="00493638">
        <w:rPr>
          <w:rFonts w:cs="Times New Roman"/>
          <w:lang w:val="en-US"/>
        </w:rPr>
        <w:t xml:space="preserve"> stress</w:t>
      </w:r>
      <w:r w:rsidRPr="00493638">
        <w:rPr>
          <w:rFonts w:cs="Times New Roman"/>
          <w:lang w:val="en-US"/>
        </w:rPr>
        <w:t>ed</w:t>
      </w:r>
      <w:r w:rsidR="00FA09A8" w:rsidRPr="00493638">
        <w:rPr>
          <w:rFonts w:cs="Times New Roman"/>
          <w:lang w:val="en-US"/>
        </w:rPr>
        <w:t xml:space="preserve"> </w:t>
      </w:r>
      <w:r w:rsidR="008937C7" w:rsidRPr="00493638">
        <w:rPr>
          <w:rFonts w:cs="Times New Roman"/>
          <w:lang w:val="en-US"/>
        </w:rPr>
        <w:t xml:space="preserve">that </w:t>
      </w:r>
      <w:r w:rsidR="00FA09A8" w:rsidRPr="00493638">
        <w:rPr>
          <w:rFonts w:cs="Times New Roman"/>
          <w:lang w:val="en-US"/>
        </w:rPr>
        <w:t>some CCMs should remove their chartered catch</w:t>
      </w:r>
      <w:r w:rsidR="002D02CC" w:rsidRPr="00493638">
        <w:rPr>
          <w:rFonts w:cs="Times New Roman"/>
          <w:lang w:val="en-US"/>
        </w:rPr>
        <w:t xml:space="preserve">. They also stated </w:t>
      </w:r>
      <w:r w:rsidR="00831F18" w:rsidRPr="00493638">
        <w:rPr>
          <w:rFonts w:cs="Times New Roman"/>
          <w:lang w:val="en-US"/>
        </w:rPr>
        <w:t xml:space="preserve">that </w:t>
      </w:r>
      <w:r w:rsidR="00C610B3" w:rsidRPr="00493638">
        <w:rPr>
          <w:rFonts w:cs="Times New Roman"/>
          <w:lang w:val="en-US"/>
        </w:rPr>
        <w:t>double counting of chartered vessels should be removed</w:t>
      </w:r>
      <w:r w:rsidR="00C40104">
        <w:rPr>
          <w:rFonts w:cs="Times New Roman"/>
          <w:lang w:val="en-US"/>
        </w:rPr>
        <w:t>,</w:t>
      </w:r>
      <w:r w:rsidR="00C610B3" w:rsidRPr="00493638">
        <w:rPr>
          <w:rFonts w:cs="Times New Roman"/>
          <w:lang w:val="en-US"/>
        </w:rPr>
        <w:t xml:space="preserve"> </w:t>
      </w:r>
      <w:r w:rsidR="00831F18" w:rsidRPr="00493638">
        <w:rPr>
          <w:rFonts w:cs="Times New Roman"/>
          <w:lang w:val="en-US"/>
        </w:rPr>
        <w:t xml:space="preserve">and </w:t>
      </w:r>
      <w:r w:rsidRPr="00493638">
        <w:rPr>
          <w:rFonts w:cs="Times New Roman"/>
          <w:lang w:val="en-US"/>
        </w:rPr>
        <w:t xml:space="preserve">future </w:t>
      </w:r>
      <w:r w:rsidRPr="00493638">
        <w:rPr>
          <w:rFonts w:cs="Times New Roman"/>
          <w:lang w:val="en-US"/>
        </w:rPr>
        <w:lastRenderedPageBreak/>
        <w:t xml:space="preserve">iterations of </w:t>
      </w:r>
      <w:r w:rsidR="00C610B3" w:rsidRPr="00493638">
        <w:rPr>
          <w:rFonts w:cs="Times New Roman"/>
          <w:lang w:val="en-US"/>
        </w:rPr>
        <w:t>CMM 201</w:t>
      </w:r>
      <w:r w:rsidR="00FA09A8" w:rsidRPr="00493638">
        <w:rPr>
          <w:rFonts w:cs="Times New Roman"/>
          <w:lang w:val="en-US"/>
        </w:rPr>
        <w:t>2</w:t>
      </w:r>
      <w:r w:rsidR="00C610B3" w:rsidRPr="00493638">
        <w:rPr>
          <w:rFonts w:cs="Times New Roman"/>
          <w:lang w:val="en-US"/>
        </w:rPr>
        <w:t>-05</w:t>
      </w:r>
      <w:r w:rsidR="00831F18" w:rsidRPr="00493638">
        <w:rPr>
          <w:rFonts w:cs="Times New Roman"/>
          <w:lang w:val="en-US"/>
        </w:rPr>
        <w:t xml:space="preserve"> </w:t>
      </w:r>
      <w:r w:rsidRPr="00493638">
        <w:rPr>
          <w:rFonts w:cs="Times New Roman"/>
          <w:lang w:val="en-US"/>
        </w:rPr>
        <w:t xml:space="preserve">should include a reference to </w:t>
      </w:r>
      <w:r w:rsidR="00C40104">
        <w:rPr>
          <w:rFonts w:cs="Times New Roman"/>
          <w:lang w:val="en-US"/>
        </w:rPr>
        <w:t>s</w:t>
      </w:r>
      <w:r w:rsidR="00DB56A5" w:rsidRPr="00493638">
        <w:rPr>
          <w:rFonts w:cs="Times New Roman"/>
          <w:lang w:val="en-US"/>
        </w:rPr>
        <w:t xml:space="preserve">ection </w:t>
      </w:r>
      <w:r w:rsidRPr="00493638">
        <w:rPr>
          <w:rFonts w:cs="Times New Roman"/>
          <w:lang w:val="en-US"/>
        </w:rPr>
        <w:t xml:space="preserve">6 of </w:t>
      </w:r>
      <w:r w:rsidR="00DB56A5" w:rsidRPr="00493638">
        <w:rPr>
          <w:rFonts w:cs="Times New Roman"/>
          <w:lang w:val="en-US"/>
        </w:rPr>
        <w:t xml:space="preserve">“Scientific Data </w:t>
      </w:r>
      <w:r w:rsidRPr="00493638">
        <w:rPr>
          <w:rFonts w:cs="Times New Roman"/>
          <w:lang w:val="en-US"/>
        </w:rPr>
        <w:t xml:space="preserve">to be </w:t>
      </w:r>
      <w:r w:rsidR="00DB56A5" w:rsidRPr="00493638">
        <w:rPr>
          <w:rFonts w:cs="Times New Roman"/>
          <w:lang w:val="en-US"/>
        </w:rPr>
        <w:t xml:space="preserve">Provided </w:t>
      </w:r>
      <w:r w:rsidRPr="00493638">
        <w:rPr>
          <w:rFonts w:cs="Times New Roman"/>
          <w:lang w:val="en-US"/>
        </w:rPr>
        <w:t xml:space="preserve">to the </w:t>
      </w:r>
      <w:r w:rsidR="00DB56A5" w:rsidRPr="00493638">
        <w:rPr>
          <w:rFonts w:cs="Times New Roman"/>
          <w:lang w:val="en-US"/>
        </w:rPr>
        <w:t>Commission”</w:t>
      </w:r>
      <w:r w:rsidR="00B920B7" w:rsidRPr="00493638">
        <w:rPr>
          <w:rFonts w:cs="Times New Roman"/>
          <w:lang w:val="en-US"/>
        </w:rPr>
        <w:t>.</w:t>
      </w:r>
    </w:p>
    <w:p w:rsidR="00831F18" w:rsidRPr="00493638" w:rsidRDefault="00831F18" w:rsidP="00894CDB">
      <w:pPr>
        <w:pStyle w:val="Best2"/>
        <w:adjustRightInd w:val="0"/>
        <w:snapToGrid w:val="0"/>
        <w:spacing w:after="240" w:line="240" w:lineRule="auto"/>
        <w:ind w:left="0" w:firstLine="0"/>
        <w:rPr>
          <w:rFonts w:cs="Times New Roman"/>
          <w:lang w:val="en-US"/>
        </w:rPr>
      </w:pPr>
      <w:r w:rsidRPr="00493638">
        <w:rPr>
          <w:rFonts w:cs="Times New Roman"/>
          <w:lang w:val="en-US"/>
        </w:rPr>
        <w:t xml:space="preserve">In response to the statement on catch attribution, Chinese Taipei indicated that </w:t>
      </w:r>
      <w:r w:rsidR="00DF6152">
        <w:rPr>
          <w:rFonts w:cs="Times New Roman"/>
          <w:lang w:val="en-US"/>
        </w:rPr>
        <w:t>it has</w:t>
      </w:r>
      <w:r w:rsidRPr="00493638">
        <w:rPr>
          <w:rFonts w:cs="Times New Roman"/>
          <w:lang w:val="en-US"/>
        </w:rPr>
        <w:t xml:space="preserve"> removed the catches of charter vessels from </w:t>
      </w:r>
      <w:r w:rsidR="00DF6152">
        <w:rPr>
          <w:rFonts w:cs="Times New Roman"/>
          <w:lang w:val="en-US"/>
        </w:rPr>
        <w:t>its</w:t>
      </w:r>
      <w:r w:rsidR="00DF6152" w:rsidRPr="00493638">
        <w:rPr>
          <w:rFonts w:cs="Times New Roman"/>
          <w:lang w:val="en-US"/>
        </w:rPr>
        <w:t xml:space="preserve"> </w:t>
      </w:r>
      <w:r w:rsidRPr="00493638">
        <w:rPr>
          <w:rFonts w:cs="Times New Roman"/>
          <w:lang w:val="en-US"/>
        </w:rPr>
        <w:t xml:space="preserve">data submissions to the WCPFC. </w:t>
      </w:r>
      <w:r w:rsidR="002D02CC" w:rsidRPr="00493638">
        <w:rPr>
          <w:rFonts w:cs="Times New Roman"/>
          <w:lang w:val="en-US"/>
        </w:rPr>
        <w:t>(</w:t>
      </w:r>
      <w:r w:rsidRPr="00493638">
        <w:rPr>
          <w:rFonts w:cs="Times New Roman"/>
          <w:lang w:val="en-US"/>
        </w:rPr>
        <w:t xml:space="preserve">The WCFPC </w:t>
      </w:r>
      <w:r w:rsidR="00DF6152">
        <w:rPr>
          <w:rFonts w:cs="Times New Roman"/>
          <w:lang w:val="en-US"/>
        </w:rPr>
        <w:t>s</w:t>
      </w:r>
      <w:r w:rsidRPr="00493638">
        <w:rPr>
          <w:rFonts w:cs="Times New Roman"/>
          <w:lang w:val="en-US"/>
        </w:rPr>
        <w:t>cien</w:t>
      </w:r>
      <w:r w:rsidR="002D02CC" w:rsidRPr="00493638">
        <w:rPr>
          <w:rFonts w:cs="Times New Roman"/>
          <w:lang w:val="en-US"/>
        </w:rPr>
        <w:t>tific</w:t>
      </w:r>
      <w:r w:rsidRPr="00493638">
        <w:rPr>
          <w:rFonts w:cs="Times New Roman"/>
          <w:lang w:val="en-US"/>
        </w:rPr>
        <w:t xml:space="preserve"> </w:t>
      </w:r>
      <w:r w:rsidR="00DF6152">
        <w:rPr>
          <w:rFonts w:cs="Times New Roman"/>
          <w:lang w:val="en-US"/>
        </w:rPr>
        <w:t>s</w:t>
      </w:r>
      <w:r w:rsidRPr="00493638">
        <w:rPr>
          <w:rFonts w:cs="Times New Roman"/>
          <w:lang w:val="en-US"/>
        </w:rPr>
        <w:t>ervice</w:t>
      </w:r>
      <w:r w:rsidR="002D02CC" w:rsidRPr="00493638">
        <w:rPr>
          <w:rFonts w:cs="Times New Roman"/>
          <w:lang w:val="en-US"/>
        </w:rPr>
        <w:t>s</w:t>
      </w:r>
      <w:r w:rsidRPr="00493638">
        <w:rPr>
          <w:rFonts w:cs="Times New Roman"/>
          <w:lang w:val="en-US"/>
        </w:rPr>
        <w:t xml:space="preserve"> </w:t>
      </w:r>
      <w:r w:rsidR="00DF6152">
        <w:rPr>
          <w:rFonts w:cs="Times New Roman"/>
          <w:lang w:val="en-US"/>
        </w:rPr>
        <w:t>p</w:t>
      </w:r>
      <w:r w:rsidRPr="00493638">
        <w:rPr>
          <w:rFonts w:cs="Times New Roman"/>
          <w:lang w:val="en-US"/>
        </w:rPr>
        <w:t>rovider will liaise with Chinese Taipei in regards to the years and vessels for which catch has been removed as a part of reconciliation process required within the WCPFC data</w:t>
      </w:r>
      <w:r w:rsidR="00DF6152">
        <w:rPr>
          <w:rFonts w:cs="Times New Roman"/>
          <w:lang w:val="en-US"/>
        </w:rPr>
        <w:t>.</w:t>
      </w:r>
      <w:r w:rsidR="002D02CC" w:rsidRPr="00493638">
        <w:rPr>
          <w:rFonts w:cs="Times New Roman"/>
          <w:lang w:val="en-US"/>
        </w:rPr>
        <w:t>)</w:t>
      </w:r>
    </w:p>
    <w:p w:rsidR="00AF0855" w:rsidRPr="00493638" w:rsidRDefault="00B920B7" w:rsidP="00894CDB">
      <w:pPr>
        <w:pStyle w:val="Best2"/>
        <w:adjustRightInd w:val="0"/>
        <w:snapToGrid w:val="0"/>
        <w:spacing w:after="240" w:line="240" w:lineRule="auto"/>
        <w:ind w:left="0" w:firstLine="0"/>
        <w:rPr>
          <w:rFonts w:cs="Times New Roman"/>
          <w:lang w:val="en-US"/>
        </w:rPr>
      </w:pPr>
      <w:r w:rsidRPr="00493638">
        <w:rPr>
          <w:rFonts w:cs="Times New Roman"/>
          <w:lang w:val="en-US"/>
        </w:rPr>
        <w:t>FFA</w:t>
      </w:r>
      <w:r w:rsidR="00464E3F" w:rsidRPr="00493638">
        <w:rPr>
          <w:rFonts w:cs="Times New Roman"/>
          <w:lang w:val="en-US"/>
        </w:rPr>
        <w:t xml:space="preserve"> members</w:t>
      </w:r>
      <w:r w:rsidRPr="00493638">
        <w:rPr>
          <w:rFonts w:cs="Times New Roman"/>
          <w:lang w:val="en-US"/>
        </w:rPr>
        <w:t xml:space="preserve"> </w:t>
      </w:r>
      <w:r w:rsidR="00E60074" w:rsidRPr="00493638">
        <w:rPr>
          <w:rFonts w:cs="Times New Roman"/>
          <w:lang w:val="en-US"/>
        </w:rPr>
        <w:t xml:space="preserve">noted that </w:t>
      </w:r>
      <w:r w:rsidR="000E29D7" w:rsidRPr="00493638">
        <w:rPr>
          <w:rFonts w:cs="Times New Roman"/>
          <w:lang w:val="en-US"/>
        </w:rPr>
        <w:t xml:space="preserve">in relation to </w:t>
      </w:r>
      <w:r w:rsidR="002D02CC" w:rsidRPr="00493638">
        <w:rPr>
          <w:rFonts w:cs="Times New Roman"/>
          <w:lang w:val="en-US"/>
        </w:rPr>
        <w:t>“</w:t>
      </w:r>
      <w:r w:rsidR="00E60074" w:rsidRPr="00493638">
        <w:rPr>
          <w:rFonts w:cs="Times New Roman"/>
          <w:lang w:val="en-US"/>
        </w:rPr>
        <w:t>other commercial fisheries</w:t>
      </w:r>
      <w:r w:rsidR="002D02CC" w:rsidRPr="00493638">
        <w:rPr>
          <w:rFonts w:cs="Times New Roman"/>
          <w:lang w:val="en-US"/>
        </w:rPr>
        <w:t>”</w:t>
      </w:r>
      <w:r w:rsidR="00E60074" w:rsidRPr="00493638">
        <w:rPr>
          <w:rFonts w:cs="Times New Roman"/>
          <w:lang w:val="en-US"/>
        </w:rPr>
        <w:t>,</w:t>
      </w:r>
      <w:r w:rsidR="00464E3F" w:rsidRPr="00493638">
        <w:rPr>
          <w:rFonts w:cs="Times New Roman"/>
          <w:lang w:val="en-US"/>
        </w:rPr>
        <w:t xml:space="preserve"> SC9 had already considered this issue and SC10 should forward </w:t>
      </w:r>
      <w:r w:rsidR="00D2387E" w:rsidRPr="00493638">
        <w:rPr>
          <w:rFonts w:cs="Times New Roman"/>
          <w:lang w:val="en-US"/>
        </w:rPr>
        <w:t>T</w:t>
      </w:r>
      <w:r w:rsidR="00464E3F" w:rsidRPr="00493638">
        <w:rPr>
          <w:rFonts w:cs="Times New Roman"/>
          <w:lang w:val="en-US"/>
        </w:rPr>
        <w:t xml:space="preserve">able 1 of SC9-ST-WP-01 to WCPFC11, in response to CMM 2013-01, </w:t>
      </w:r>
      <w:r w:rsidR="00DF6152">
        <w:rPr>
          <w:rFonts w:cs="Times New Roman"/>
          <w:lang w:val="en-US"/>
        </w:rPr>
        <w:t>p</w:t>
      </w:r>
      <w:r w:rsidR="00464E3F" w:rsidRPr="00493638">
        <w:rPr>
          <w:rFonts w:cs="Times New Roman"/>
          <w:lang w:val="en-US"/>
        </w:rPr>
        <w:t>ara 46</w:t>
      </w:r>
      <w:r w:rsidR="00E60074" w:rsidRPr="00493638">
        <w:rPr>
          <w:rFonts w:cs="Times New Roman"/>
          <w:lang w:val="en-US"/>
        </w:rPr>
        <w:t xml:space="preserve"> in the development of measures for other commercial </w:t>
      </w:r>
      <w:r w:rsidR="00FC58A6" w:rsidRPr="00493638">
        <w:rPr>
          <w:rFonts w:cs="Times New Roman"/>
          <w:lang w:val="en-US"/>
        </w:rPr>
        <w:t>fisheries</w:t>
      </w:r>
      <w:r w:rsidR="00DF6152">
        <w:rPr>
          <w:rFonts w:cs="Times New Roman"/>
          <w:lang w:val="en-US"/>
        </w:rPr>
        <w:t>.</w:t>
      </w:r>
    </w:p>
    <w:p w:rsidR="00831F18" w:rsidRPr="00894CDB" w:rsidRDefault="00831F18" w:rsidP="00894CDB">
      <w:pPr>
        <w:pStyle w:val="Best2"/>
        <w:adjustRightInd w:val="0"/>
        <w:snapToGrid w:val="0"/>
        <w:spacing w:after="240" w:line="240" w:lineRule="auto"/>
        <w:ind w:left="0" w:firstLine="0"/>
        <w:rPr>
          <w:rFonts w:cs="Times New Roman"/>
          <w:lang w:val="en-US"/>
        </w:rPr>
      </w:pPr>
      <w:r w:rsidRPr="00493638">
        <w:rPr>
          <w:rFonts w:cs="Times New Roman"/>
          <w:lang w:val="en-US"/>
        </w:rPr>
        <w:t xml:space="preserve">Fiji sought </w:t>
      </w:r>
      <w:r w:rsidR="001A58AE" w:rsidRPr="00493638">
        <w:rPr>
          <w:rFonts w:cs="Times New Roman"/>
          <w:lang w:val="en-US"/>
        </w:rPr>
        <w:t xml:space="preserve">a </w:t>
      </w:r>
      <w:r w:rsidR="006B24FA" w:rsidRPr="00493638">
        <w:rPr>
          <w:rFonts w:cs="Times New Roman"/>
          <w:lang w:val="en-US"/>
        </w:rPr>
        <w:t>standardized</w:t>
      </w:r>
      <w:r w:rsidR="001A58AE" w:rsidRPr="00493638">
        <w:rPr>
          <w:rFonts w:cs="Times New Roman"/>
          <w:lang w:val="en-US"/>
        </w:rPr>
        <w:t xml:space="preserve"> means of assessing observer coverage </w:t>
      </w:r>
      <w:r w:rsidR="00DF6152">
        <w:rPr>
          <w:rFonts w:cs="Times New Roman"/>
          <w:lang w:val="en-US"/>
        </w:rPr>
        <w:t>(</w:t>
      </w:r>
      <w:r w:rsidR="001A58AE" w:rsidRPr="00493638">
        <w:rPr>
          <w:rFonts w:cs="Times New Roman"/>
          <w:lang w:val="en-US"/>
        </w:rPr>
        <w:t>i.e. hooks observed</w:t>
      </w:r>
      <w:r w:rsidR="00DF6152">
        <w:rPr>
          <w:rFonts w:cs="Times New Roman"/>
          <w:lang w:val="en-US"/>
        </w:rPr>
        <w:t xml:space="preserve"> or </w:t>
      </w:r>
      <w:r w:rsidR="001A58AE" w:rsidRPr="00493638">
        <w:rPr>
          <w:rFonts w:cs="Times New Roman"/>
          <w:lang w:val="en-US"/>
        </w:rPr>
        <w:t>national fleet trips observed</w:t>
      </w:r>
      <w:r w:rsidR="00DF6152">
        <w:rPr>
          <w:rFonts w:cs="Times New Roman"/>
          <w:lang w:val="en-US"/>
        </w:rPr>
        <w:t>)</w:t>
      </w:r>
      <w:r w:rsidRPr="00493638">
        <w:rPr>
          <w:rFonts w:cs="Times New Roman"/>
          <w:lang w:val="en-US"/>
        </w:rPr>
        <w:t xml:space="preserve"> and suggested that the integrity of the </w:t>
      </w:r>
      <w:r w:rsidR="001A58AE" w:rsidRPr="00493638">
        <w:rPr>
          <w:rFonts w:cs="Times New Roman"/>
          <w:lang w:val="en-US"/>
        </w:rPr>
        <w:t>datasets</w:t>
      </w:r>
      <w:r w:rsidRPr="00493638">
        <w:rPr>
          <w:rFonts w:cs="Times New Roman"/>
          <w:lang w:val="en-US"/>
        </w:rPr>
        <w:t xml:space="preserve"> presented by SIDS </w:t>
      </w:r>
      <w:r w:rsidR="00D55981" w:rsidRPr="00493638">
        <w:rPr>
          <w:rFonts w:cs="Times New Roman"/>
          <w:lang w:val="en-US"/>
        </w:rPr>
        <w:t xml:space="preserve">to SPC </w:t>
      </w:r>
      <w:r w:rsidRPr="00493638">
        <w:rPr>
          <w:rFonts w:cs="Times New Roman"/>
          <w:lang w:val="en-US"/>
        </w:rPr>
        <w:t xml:space="preserve">be audited at the national level </w:t>
      </w:r>
      <w:r w:rsidR="00D55981" w:rsidRPr="00493638">
        <w:rPr>
          <w:rFonts w:cs="Times New Roman"/>
          <w:lang w:val="en-US"/>
        </w:rPr>
        <w:t>by SPC</w:t>
      </w:r>
      <w:r w:rsidR="00DF6152">
        <w:rPr>
          <w:rFonts w:cs="Times New Roman"/>
          <w:lang w:val="en-US"/>
        </w:rPr>
        <w:t>,</w:t>
      </w:r>
      <w:r w:rsidR="00D55981" w:rsidRPr="00493638">
        <w:rPr>
          <w:rFonts w:cs="Times New Roman"/>
          <w:lang w:val="en-US"/>
        </w:rPr>
        <w:t xml:space="preserve"> </w:t>
      </w:r>
      <w:r w:rsidRPr="00493638">
        <w:rPr>
          <w:rFonts w:cs="Times New Roman"/>
          <w:lang w:val="en-US"/>
        </w:rPr>
        <w:t xml:space="preserve">and </w:t>
      </w:r>
      <w:r w:rsidR="00DF6152">
        <w:rPr>
          <w:rFonts w:cs="Times New Roman"/>
          <w:lang w:val="en-US"/>
        </w:rPr>
        <w:t>that</w:t>
      </w:r>
      <w:r w:rsidRPr="00493638">
        <w:rPr>
          <w:rFonts w:cs="Times New Roman"/>
          <w:lang w:val="en-US"/>
        </w:rPr>
        <w:t xml:space="preserve"> </w:t>
      </w:r>
      <w:r w:rsidRPr="00894CDB">
        <w:rPr>
          <w:rFonts w:cs="Times New Roman"/>
          <w:lang w:val="en-US"/>
        </w:rPr>
        <w:t xml:space="preserve">SPC </w:t>
      </w:r>
      <w:r w:rsidR="00894CDB">
        <w:rPr>
          <w:rFonts w:cs="Times New Roman"/>
          <w:lang w:val="en-US"/>
        </w:rPr>
        <w:t>“</w:t>
      </w:r>
      <w:r w:rsidRPr="00894CDB">
        <w:rPr>
          <w:rFonts w:cs="Times New Roman"/>
          <w:lang w:val="en-US"/>
        </w:rPr>
        <w:t xml:space="preserve">stamp </w:t>
      </w:r>
      <w:r w:rsidR="00587C43" w:rsidRPr="00894CDB">
        <w:rPr>
          <w:rFonts w:cs="Times New Roman"/>
          <w:lang w:val="en-US"/>
        </w:rPr>
        <w:t>it</w:t>
      </w:r>
      <w:r w:rsidR="00894CDB">
        <w:rPr>
          <w:rFonts w:cs="Times New Roman"/>
          <w:lang w:val="en-US"/>
        </w:rPr>
        <w:t>”</w:t>
      </w:r>
      <w:r w:rsidRPr="00894CDB">
        <w:rPr>
          <w:rFonts w:cs="Times New Roman"/>
          <w:lang w:val="en-US"/>
        </w:rPr>
        <w:t xml:space="preserve"> and have </w:t>
      </w:r>
      <w:r w:rsidR="00587C43" w:rsidRPr="00894CDB">
        <w:rPr>
          <w:rFonts w:cs="Times New Roman"/>
          <w:lang w:val="en-US"/>
        </w:rPr>
        <w:t>it</w:t>
      </w:r>
      <w:r w:rsidRPr="00894CDB">
        <w:rPr>
          <w:rFonts w:cs="Times New Roman"/>
          <w:lang w:val="en-US"/>
        </w:rPr>
        <w:t xml:space="preserve"> approved for </w:t>
      </w:r>
      <w:r w:rsidR="00D55981" w:rsidRPr="00894CDB">
        <w:rPr>
          <w:rFonts w:cs="Times New Roman"/>
          <w:lang w:val="en-US"/>
        </w:rPr>
        <w:t xml:space="preserve">use in stock assessments, </w:t>
      </w:r>
      <w:r w:rsidR="00DF6152" w:rsidRPr="00894CDB">
        <w:rPr>
          <w:rFonts w:cs="Times New Roman"/>
          <w:lang w:val="en-US"/>
        </w:rPr>
        <w:t xml:space="preserve">thereby </w:t>
      </w:r>
      <w:r w:rsidR="00D55981" w:rsidRPr="00894CDB">
        <w:rPr>
          <w:rFonts w:cs="Times New Roman"/>
          <w:lang w:val="en-US"/>
        </w:rPr>
        <w:t>reducing Commission</w:t>
      </w:r>
      <w:r w:rsidR="00D2387E" w:rsidRPr="00894CDB">
        <w:rPr>
          <w:rFonts w:cs="Times New Roman"/>
          <w:lang w:val="en-US"/>
        </w:rPr>
        <w:t>-</w:t>
      </w:r>
      <w:r w:rsidR="00D55981" w:rsidRPr="00894CDB">
        <w:rPr>
          <w:rFonts w:cs="Times New Roman"/>
          <w:lang w:val="en-US"/>
        </w:rPr>
        <w:t xml:space="preserve">level criticism of the datasets provided. </w:t>
      </w:r>
    </w:p>
    <w:p w:rsidR="00961FFD" w:rsidRPr="00493638" w:rsidRDefault="00961FFD" w:rsidP="00493638">
      <w:pPr>
        <w:pStyle w:val="Heading2"/>
        <w:adjustRightInd w:val="0"/>
        <w:snapToGrid w:val="0"/>
        <w:spacing w:after="240"/>
        <w:rPr>
          <w:szCs w:val="22"/>
          <w:lang w:val="en-US"/>
        </w:rPr>
      </w:pPr>
      <w:r w:rsidRPr="00493638">
        <w:rPr>
          <w:szCs w:val="22"/>
          <w:lang w:val="en-US"/>
        </w:rPr>
        <w:t>Recommendations</w:t>
      </w:r>
    </w:p>
    <w:p w:rsidR="007E51E1" w:rsidRDefault="00587C43" w:rsidP="001B06D6">
      <w:pPr>
        <w:pStyle w:val="Best2"/>
        <w:adjustRightInd w:val="0"/>
        <w:snapToGrid w:val="0"/>
        <w:spacing w:after="240" w:line="240" w:lineRule="auto"/>
        <w:ind w:left="0" w:firstLine="0"/>
        <w:rPr>
          <w:rFonts w:cs="Times New Roman"/>
          <w:b/>
          <w:lang w:val="en-US"/>
        </w:rPr>
      </w:pPr>
      <w:r w:rsidRPr="0096583D">
        <w:rPr>
          <w:rFonts w:cs="Times New Roman"/>
          <w:b/>
          <w:lang w:val="en-US"/>
        </w:rPr>
        <w:t xml:space="preserve">SC10 recommended that: </w:t>
      </w:r>
    </w:p>
    <w:p w:rsidR="007E51E1" w:rsidRDefault="00DB2791" w:rsidP="001B06D6">
      <w:pPr>
        <w:pStyle w:val="Default"/>
        <w:numPr>
          <w:ilvl w:val="1"/>
          <w:numId w:val="149"/>
        </w:numPr>
        <w:tabs>
          <w:tab w:val="left" w:pos="1080"/>
        </w:tabs>
        <w:snapToGrid w:val="0"/>
        <w:spacing w:after="240" w:afterAutospacing="0"/>
        <w:ind w:left="720" w:firstLine="0"/>
        <w:jc w:val="both"/>
        <w:rPr>
          <w:b/>
          <w:bCs/>
          <w:sz w:val="22"/>
          <w:szCs w:val="22"/>
          <w:lang w:val="en-US"/>
        </w:rPr>
      </w:pPr>
      <w:r>
        <w:rPr>
          <w:b/>
          <w:bCs/>
          <w:sz w:val="22"/>
          <w:szCs w:val="22"/>
          <w:lang w:val="en-US"/>
        </w:rPr>
        <w:t>t</w:t>
      </w:r>
      <w:r w:rsidR="00961FFD" w:rsidRPr="00493638">
        <w:rPr>
          <w:b/>
          <w:bCs/>
          <w:sz w:val="22"/>
          <w:szCs w:val="22"/>
          <w:lang w:val="en-US"/>
        </w:rPr>
        <w:t xml:space="preserve">he paper SC10-ST-WP-01 </w:t>
      </w:r>
      <w:r>
        <w:rPr>
          <w:b/>
          <w:bCs/>
          <w:sz w:val="22"/>
          <w:szCs w:val="22"/>
          <w:lang w:val="en-US"/>
        </w:rPr>
        <w:t>be</w:t>
      </w:r>
      <w:r w:rsidR="00961FFD" w:rsidRPr="00493638">
        <w:rPr>
          <w:b/>
          <w:bCs/>
          <w:sz w:val="22"/>
          <w:szCs w:val="22"/>
          <w:lang w:val="en-US"/>
        </w:rPr>
        <w:t xml:space="preserve"> forwarded </w:t>
      </w:r>
      <w:r w:rsidR="00961FFD" w:rsidRPr="0096583D">
        <w:rPr>
          <w:b/>
          <w:bCs/>
          <w:sz w:val="22"/>
          <w:szCs w:val="22"/>
          <w:lang w:val="en-US"/>
        </w:rPr>
        <w:t xml:space="preserve">to </w:t>
      </w:r>
      <w:r w:rsidR="00961FFD" w:rsidRPr="00493638">
        <w:rPr>
          <w:b/>
          <w:bCs/>
          <w:sz w:val="22"/>
          <w:szCs w:val="22"/>
          <w:lang w:val="en-US"/>
        </w:rPr>
        <w:t xml:space="preserve">TCC10, highlighting the main data gap related to the non-provision of operational catch and effort data for </w:t>
      </w:r>
      <w:r>
        <w:rPr>
          <w:b/>
          <w:bCs/>
          <w:sz w:val="22"/>
          <w:szCs w:val="22"/>
          <w:lang w:val="en-US"/>
        </w:rPr>
        <w:t>10</w:t>
      </w:r>
      <w:r w:rsidR="00961FFD" w:rsidRPr="00493638">
        <w:rPr>
          <w:b/>
          <w:bCs/>
          <w:sz w:val="22"/>
          <w:szCs w:val="22"/>
          <w:lang w:val="en-US"/>
        </w:rPr>
        <w:t xml:space="preserve"> years by some CCMs</w:t>
      </w:r>
      <w:r>
        <w:rPr>
          <w:b/>
          <w:bCs/>
          <w:sz w:val="22"/>
          <w:szCs w:val="22"/>
          <w:lang w:val="en-US"/>
        </w:rPr>
        <w:t>;</w:t>
      </w:r>
      <w:r w:rsidR="00961FFD" w:rsidRPr="00493638">
        <w:rPr>
          <w:b/>
          <w:bCs/>
          <w:sz w:val="22"/>
          <w:szCs w:val="22"/>
          <w:lang w:val="en-US"/>
        </w:rPr>
        <w:t xml:space="preserve"> </w:t>
      </w:r>
    </w:p>
    <w:p w:rsidR="007E51E1" w:rsidRDefault="00DB2791" w:rsidP="001B06D6">
      <w:pPr>
        <w:pStyle w:val="Default"/>
        <w:numPr>
          <w:ilvl w:val="1"/>
          <w:numId w:val="149"/>
        </w:numPr>
        <w:tabs>
          <w:tab w:val="left" w:pos="1080"/>
        </w:tabs>
        <w:snapToGrid w:val="0"/>
        <w:spacing w:after="240" w:afterAutospacing="0"/>
        <w:ind w:left="720" w:firstLine="0"/>
        <w:jc w:val="both"/>
        <w:rPr>
          <w:b/>
          <w:bCs/>
          <w:sz w:val="22"/>
          <w:szCs w:val="22"/>
          <w:lang w:val="en-US"/>
        </w:rPr>
      </w:pPr>
      <w:r>
        <w:rPr>
          <w:b/>
          <w:bCs/>
          <w:sz w:val="22"/>
          <w:szCs w:val="22"/>
          <w:lang w:val="en-US"/>
        </w:rPr>
        <w:t>i</w:t>
      </w:r>
      <w:r w:rsidR="00961FFD" w:rsidRPr="00493638">
        <w:rPr>
          <w:b/>
          <w:bCs/>
          <w:sz w:val="22"/>
          <w:szCs w:val="22"/>
          <w:lang w:val="en-US"/>
        </w:rPr>
        <w:t xml:space="preserve">n regard to data issues related to </w:t>
      </w:r>
      <w:r>
        <w:rPr>
          <w:b/>
          <w:bCs/>
          <w:sz w:val="22"/>
          <w:szCs w:val="22"/>
          <w:lang w:val="en-US"/>
        </w:rPr>
        <w:t xml:space="preserve">the </w:t>
      </w:r>
      <w:r w:rsidR="00961FFD" w:rsidRPr="00493638">
        <w:rPr>
          <w:b/>
          <w:bCs/>
          <w:sz w:val="22"/>
          <w:szCs w:val="22"/>
          <w:lang w:val="en-US"/>
        </w:rPr>
        <w:t>attribution of catch under charter arrangements, any revision to CMM</w:t>
      </w:r>
      <w:r w:rsidR="00AC002E" w:rsidRPr="00493638">
        <w:rPr>
          <w:rFonts w:eastAsia="Malgun Gothic"/>
          <w:b/>
          <w:bCs/>
          <w:sz w:val="22"/>
          <w:szCs w:val="22"/>
          <w:lang w:val="en-US" w:eastAsia="ko-KR"/>
        </w:rPr>
        <w:t xml:space="preserve"> </w:t>
      </w:r>
      <w:r w:rsidR="00961FFD" w:rsidRPr="00493638">
        <w:rPr>
          <w:b/>
          <w:bCs/>
          <w:sz w:val="22"/>
          <w:szCs w:val="22"/>
          <w:lang w:val="en-US"/>
        </w:rPr>
        <w:t xml:space="preserve">2012-05 should include a reference to </w:t>
      </w:r>
      <w:r>
        <w:rPr>
          <w:b/>
          <w:bCs/>
          <w:sz w:val="22"/>
          <w:szCs w:val="22"/>
          <w:lang w:val="en-US"/>
        </w:rPr>
        <w:t>s</w:t>
      </w:r>
      <w:r w:rsidR="00961FFD" w:rsidRPr="00493638">
        <w:rPr>
          <w:b/>
          <w:bCs/>
          <w:sz w:val="22"/>
          <w:szCs w:val="22"/>
          <w:lang w:val="en-US"/>
        </w:rPr>
        <w:t xml:space="preserve">ection 6 of </w:t>
      </w:r>
      <w:r w:rsidR="00DB56A5" w:rsidRPr="00493638">
        <w:rPr>
          <w:b/>
          <w:bCs/>
          <w:sz w:val="22"/>
          <w:szCs w:val="22"/>
          <w:lang w:val="en-US"/>
        </w:rPr>
        <w:t>“</w:t>
      </w:r>
      <w:r w:rsidR="00961FFD" w:rsidRPr="00493638">
        <w:rPr>
          <w:b/>
          <w:bCs/>
          <w:sz w:val="22"/>
          <w:szCs w:val="22"/>
          <w:lang w:val="en-US"/>
        </w:rPr>
        <w:t>Scientific Data to be provided to the Commission</w:t>
      </w:r>
      <w:r w:rsidR="00DB56A5" w:rsidRPr="00493638">
        <w:rPr>
          <w:b/>
          <w:bCs/>
          <w:sz w:val="22"/>
          <w:szCs w:val="22"/>
          <w:lang w:val="en-US"/>
        </w:rPr>
        <w:t>”</w:t>
      </w:r>
      <w:r>
        <w:rPr>
          <w:b/>
          <w:bCs/>
          <w:sz w:val="22"/>
          <w:szCs w:val="22"/>
          <w:lang w:val="en-US"/>
        </w:rPr>
        <w:t>;</w:t>
      </w:r>
    </w:p>
    <w:p w:rsidR="007E51E1" w:rsidRDefault="00961FFD" w:rsidP="001B06D6">
      <w:pPr>
        <w:pStyle w:val="Default"/>
        <w:numPr>
          <w:ilvl w:val="1"/>
          <w:numId w:val="149"/>
        </w:numPr>
        <w:tabs>
          <w:tab w:val="left" w:pos="1080"/>
        </w:tabs>
        <w:snapToGrid w:val="0"/>
        <w:spacing w:after="240" w:afterAutospacing="0"/>
        <w:ind w:left="720" w:firstLine="0"/>
        <w:jc w:val="both"/>
        <w:rPr>
          <w:b/>
          <w:bCs/>
          <w:sz w:val="22"/>
          <w:szCs w:val="22"/>
          <w:lang w:val="en-US"/>
        </w:rPr>
      </w:pPr>
      <w:r w:rsidRPr="00493638">
        <w:rPr>
          <w:b/>
          <w:bCs/>
          <w:sz w:val="22"/>
          <w:szCs w:val="22"/>
          <w:lang w:val="en-US"/>
        </w:rPr>
        <w:t>TCC10 consider establishing a tier and scoring system to better reflect the magnitude and severity of the non-provision of scientific data</w:t>
      </w:r>
      <w:r w:rsidR="00DB2791">
        <w:rPr>
          <w:b/>
          <w:bCs/>
          <w:sz w:val="22"/>
          <w:szCs w:val="22"/>
          <w:lang w:val="en-US"/>
        </w:rPr>
        <w:t>;</w:t>
      </w:r>
      <w:r w:rsidRPr="00493638">
        <w:rPr>
          <w:b/>
          <w:bCs/>
          <w:sz w:val="22"/>
          <w:szCs w:val="22"/>
          <w:lang w:val="en-US"/>
        </w:rPr>
        <w:t xml:space="preserve"> </w:t>
      </w:r>
    </w:p>
    <w:p w:rsidR="007E51E1" w:rsidRDefault="00DB2791" w:rsidP="001B06D6">
      <w:pPr>
        <w:pStyle w:val="Default"/>
        <w:numPr>
          <w:ilvl w:val="1"/>
          <w:numId w:val="149"/>
        </w:numPr>
        <w:tabs>
          <w:tab w:val="left" w:pos="1080"/>
        </w:tabs>
        <w:snapToGrid w:val="0"/>
        <w:spacing w:after="240" w:afterAutospacing="0"/>
        <w:ind w:left="720" w:firstLine="0"/>
        <w:jc w:val="both"/>
        <w:rPr>
          <w:b/>
          <w:bCs/>
          <w:sz w:val="22"/>
          <w:szCs w:val="22"/>
          <w:lang w:val="en-US"/>
        </w:rPr>
      </w:pPr>
      <w:r>
        <w:rPr>
          <w:b/>
          <w:bCs/>
          <w:sz w:val="22"/>
          <w:szCs w:val="22"/>
          <w:lang w:val="en-US"/>
        </w:rPr>
        <w:t>t</w:t>
      </w:r>
      <w:r w:rsidR="00961FFD" w:rsidRPr="00493638">
        <w:rPr>
          <w:b/>
          <w:bCs/>
          <w:sz w:val="22"/>
          <w:szCs w:val="22"/>
          <w:lang w:val="en-US"/>
        </w:rPr>
        <w:t xml:space="preserve">he data gap of the Chinese Taipei </w:t>
      </w:r>
      <w:r w:rsidR="00E85E46" w:rsidRPr="00493638">
        <w:rPr>
          <w:b/>
          <w:bCs/>
          <w:sz w:val="22"/>
          <w:szCs w:val="22"/>
          <w:lang w:val="en-US"/>
        </w:rPr>
        <w:t>purse-seine</w:t>
      </w:r>
      <w:r w:rsidR="00961FFD" w:rsidRPr="00493638">
        <w:rPr>
          <w:b/>
          <w:bCs/>
          <w:sz w:val="22"/>
          <w:szCs w:val="22"/>
          <w:lang w:val="en-US"/>
        </w:rPr>
        <w:t xml:space="preserve"> fleet </w:t>
      </w:r>
      <w:r w:rsidR="0096583D">
        <w:rPr>
          <w:b/>
          <w:bCs/>
          <w:sz w:val="22"/>
          <w:szCs w:val="22"/>
          <w:lang w:val="en-US"/>
        </w:rPr>
        <w:t xml:space="preserve">— </w:t>
      </w:r>
      <w:r w:rsidR="00961FFD" w:rsidRPr="00493638">
        <w:rPr>
          <w:b/>
          <w:bCs/>
          <w:sz w:val="22"/>
          <w:szCs w:val="22"/>
          <w:lang w:val="en-US"/>
        </w:rPr>
        <w:t xml:space="preserve">related to the estimation of species catches in their aggregate data (Data Gap Note 13) </w:t>
      </w:r>
      <w:r w:rsidR="0096583D">
        <w:rPr>
          <w:b/>
          <w:bCs/>
          <w:sz w:val="22"/>
          <w:szCs w:val="22"/>
          <w:lang w:val="en-US"/>
        </w:rPr>
        <w:t xml:space="preserve">— </w:t>
      </w:r>
      <w:r w:rsidR="00961FFD" w:rsidRPr="00493638">
        <w:rPr>
          <w:b/>
          <w:bCs/>
          <w:sz w:val="22"/>
          <w:szCs w:val="22"/>
          <w:lang w:val="en-US"/>
        </w:rPr>
        <w:t xml:space="preserve">be removed from Table 4 of </w:t>
      </w:r>
      <w:r w:rsidR="00AC002E" w:rsidRPr="00493638">
        <w:rPr>
          <w:b/>
          <w:bCs/>
          <w:sz w:val="22"/>
          <w:szCs w:val="22"/>
          <w:lang w:val="en-US"/>
        </w:rPr>
        <w:t>SC10</w:t>
      </w:r>
      <w:r w:rsidR="00AC002E" w:rsidRPr="00493638">
        <w:rPr>
          <w:rFonts w:eastAsia="Malgun Gothic"/>
          <w:b/>
          <w:bCs/>
          <w:sz w:val="22"/>
          <w:szCs w:val="22"/>
          <w:lang w:val="en-US" w:eastAsia="ko-KR"/>
        </w:rPr>
        <w:t>-</w:t>
      </w:r>
      <w:r w:rsidR="00AC002E" w:rsidRPr="00493638">
        <w:rPr>
          <w:b/>
          <w:bCs/>
          <w:sz w:val="22"/>
          <w:szCs w:val="22"/>
          <w:lang w:val="en-US"/>
        </w:rPr>
        <w:t>ST</w:t>
      </w:r>
      <w:r w:rsidR="00AC002E" w:rsidRPr="00493638">
        <w:rPr>
          <w:rFonts w:eastAsia="Malgun Gothic"/>
          <w:b/>
          <w:bCs/>
          <w:sz w:val="22"/>
          <w:szCs w:val="22"/>
          <w:lang w:val="en-US" w:eastAsia="ko-KR"/>
        </w:rPr>
        <w:t>-</w:t>
      </w:r>
      <w:r w:rsidR="00961FFD" w:rsidRPr="00493638">
        <w:rPr>
          <w:b/>
          <w:bCs/>
          <w:sz w:val="22"/>
          <w:szCs w:val="22"/>
          <w:lang w:val="en-US"/>
        </w:rPr>
        <w:t>WP-01</w:t>
      </w:r>
      <w:r>
        <w:rPr>
          <w:b/>
          <w:bCs/>
          <w:sz w:val="22"/>
          <w:szCs w:val="22"/>
          <w:lang w:val="en-US"/>
        </w:rPr>
        <w:t>,</w:t>
      </w:r>
      <w:r w:rsidR="00961FFD" w:rsidRPr="00493638">
        <w:rPr>
          <w:b/>
          <w:bCs/>
          <w:sz w:val="22"/>
          <w:szCs w:val="22"/>
          <w:lang w:val="en-US"/>
        </w:rPr>
        <w:t xml:space="preserve"> and that Chinese Taipei provide a paper to SC11 describing the methodology used to estimate the tuna species catches in their aggregate </w:t>
      </w:r>
      <w:r w:rsidR="00E85E46" w:rsidRPr="00493638">
        <w:rPr>
          <w:b/>
          <w:bCs/>
          <w:sz w:val="22"/>
          <w:szCs w:val="22"/>
          <w:lang w:val="en-US"/>
        </w:rPr>
        <w:t>purse-seine</w:t>
      </w:r>
      <w:r w:rsidR="00961FFD" w:rsidRPr="00493638">
        <w:rPr>
          <w:b/>
          <w:bCs/>
          <w:sz w:val="22"/>
          <w:szCs w:val="22"/>
          <w:lang w:val="en-US"/>
        </w:rPr>
        <w:t xml:space="preserve"> data provided to WCPFC</w:t>
      </w:r>
      <w:r>
        <w:rPr>
          <w:b/>
          <w:bCs/>
          <w:sz w:val="22"/>
          <w:szCs w:val="22"/>
          <w:lang w:val="en-US"/>
        </w:rPr>
        <w:t>;</w:t>
      </w:r>
      <w:r w:rsidR="00961FFD" w:rsidRPr="00493638">
        <w:rPr>
          <w:b/>
          <w:bCs/>
          <w:sz w:val="22"/>
          <w:szCs w:val="22"/>
          <w:lang w:val="en-US"/>
        </w:rPr>
        <w:t xml:space="preserve"> </w:t>
      </w:r>
      <w:r w:rsidR="0096583D">
        <w:rPr>
          <w:b/>
          <w:bCs/>
          <w:sz w:val="22"/>
          <w:szCs w:val="22"/>
          <w:lang w:val="en-US"/>
        </w:rPr>
        <w:t>and</w:t>
      </w:r>
    </w:p>
    <w:p w:rsidR="00240EA2" w:rsidRPr="00240EA2" w:rsidRDefault="00DB2791" w:rsidP="001B06D6">
      <w:pPr>
        <w:pStyle w:val="Default"/>
        <w:numPr>
          <w:ilvl w:val="1"/>
          <w:numId w:val="149"/>
        </w:numPr>
        <w:tabs>
          <w:tab w:val="left" w:pos="1080"/>
        </w:tabs>
        <w:snapToGrid w:val="0"/>
        <w:spacing w:after="240" w:afterAutospacing="0"/>
        <w:ind w:left="720" w:firstLine="0"/>
        <w:jc w:val="both"/>
        <w:rPr>
          <w:b/>
          <w:bCs/>
          <w:sz w:val="22"/>
          <w:szCs w:val="22"/>
          <w:lang w:val="en-US"/>
        </w:rPr>
      </w:pPr>
      <w:r w:rsidRPr="00DB2791">
        <w:rPr>
          <w:b/>
          <w:bCs/>
          <w:sz w:val="22"/>
          <w:szCs w:val="22"/>
          <w:lang w:val="en-US"/>
        </w:rPr>
        <w:t>a</w:t>
      </w:r>
      <w:r w:rsidR="00961FFD" w:rsidRPr="00DB2791">
        <w:rPr>
          <w:b/>
          <w:bCs/>
          <w:sz w:val="22"/>
          <w:szCs w:val="22"/>
          <w:lang w:val="en-US"/>
        </w:rPr>
        <w:t xml:space="preserve">s a response to the requirements stated in paragraph 46 of CMM 2013-01, the </w:t>
      </w:r>
      <w:r w:rsidR="00961FFD" w:rsidRPr="00894CDB">
        <w:rPr>
          <w:b/>
          <w:bCs/>
          <w:sz w:val="22"/>
          <w:szCs w:val="22"/>
          <w:lang w:val="en-US"/>
        </w:rPr>
        <w:t>summary of “other” gear catches of the tropical tuna species in the paper SC9-ST-WP</w:t>
      </w:r>
      <w:r w:rsidR="006C2E76" w:rsidRPr="001B06D6">
        <w:rPr>
          <w:b/>
          <w:bCs/>
          <w:sz w:val="22"/>
          <w:szCs w:val="22"/>
          <w:lang w:val="en-US"/>
        </w:rPr>
        <w:t xml:space="preserve">-01 (Table 1) be updated to reflect: </w:t>
      </w:r>
    </w:p>
    <w:p w:rsidR="00C774F4" w:rsidRDefault="00240EA2">
      <w:pPr>
        <w:pStyle w:val="Default"/>
        <w:numPr>
          <w:ilvl w:val="0"/>
          <w:numId w:val="156"/>
        </w:numPr>
        <w:tabs>
          <w:tab w:val="left" w:pos="1080"/>
        </w:tabs>
        <w:snapToGrid w:val="0"/>
        <w:spacing w:after="240" w:afterAutospacing="0"/>
        <w:ind w:left="1418"/>
        <w:jc w:val="both"/>
        <w:rPr>
          <w:b/>
          <w:bCs/>
          <w:sz w:val="22"/>
          <w:szCs w:val="22"/>
          <w:lang w:val="en-US"/>
        </w:rPr>
      </w:pPr>
      <w:r>
        <w:rPr>
          <w:rFonts w:eastAsia="Malgun Gothic" w:hint="eastAsia"/>
          <w:b/>
          <w:bCs/>
          <w:sz w:val="22"/>
          <w:szCs w:val="22"/>
          <w:lang w:val="en-US" w:eastAsia="ko-KR"/>
        </w:rPr>
        <w:tab/>
      </w:r>
      <w:r w:rsidR="00961FFD" w:rsidRPr="00894CDB">
        <w:rPr>
          <w:b/>
          <w:bCs/>
          <w:sz w:val="22"/>
          <w:szCs w:val="22"/>
          <w:lang w:val="en-US"/>
        </w:rPr>
        <w:t xml:space="preserve">the exclusion of those fisheries that take less than 2,000 </w:t>
      </w:r>
      <w:r w:rsidR="006C2E76" w:rsidRPr="001B06D6">
        <w:rPr>
          <w:b/>
          <w:bCs/>
          <w:sz w:val="22"/>
          <w:szCs w:val="22"/>
          <w:lang w:val="en-US"/>
        </w:rPr>
        <w:t>mt of bigeye, yellowfin and skipjack tunas</w:t>
      </w:r>
      <w:r w:rsidR="00DB2791" w:rsidRPr="00894CDB">
        <w:rPr>
          <w:b/>
          <w:bCs/>
          <w:sz w:val="22"/>
          <w:szCs w:val="22"/>
          <w:lang w:val="en-US"/>
        </w:rPr>
        <w:t>;</w:t>
      </w:r>
      <w:r w:rsidR="00961FFD" w:rsidRPr="00894CDB">
        <w:rPr>
          <w:b/>
          <w:bCs/>
          <w:sz w:val="22"/>
          <w:szCs w:val="22"/>
          <w:lang w:val="en-US"/>
        </w:rPr>
        <w:t xml:space="preserve"> and </w:t>
      </w:r>
    </w:p>
    <w:p w:rsidR="00C774F4" w:rsidRDefault="0096583D">
      <w:pPr>
        <w:pStyle w:val="Default"/>
        <w:numPr>
          <w:ilvl w:val="0"/>
          <w:numId w:val="156"/>
        </w:numPr>
        <w:tabs>
          <w:tab w:val="left" w:pos="1080"/>
        </w:tabs>
        <w:snapToGrid w:val="0"/>
        <w:spacing w:after="240" w:afterAutospacing="0"/>
        <w:ind w:left="1418"/>
        <w:jc w:val="both"/>
        <w:rPr>
          <w:b/>
          <w:bCs/>
          <w:sz w:val="22"/>
          <w:szCs w:val="22"/>
          <w:lang w:val="en-US"/>
        </w:rPr>
      </w:pPr>
      <w:r w:rsidRPr="00894CDB">
        <w:rPr>
          <w:b/>
          <w:bCs/>
          <w:sz w:val="22"/>
          <w:szCs w:val="22"/>
          <w:lang w:val="en-US"/>
        </w:rPr>
        <w:t xml:space="preserve"> </w:t>
      </w:r>
      <w:r w:rsidR="00961FFD" w:rsidRPr="00894CDB">
        <w:rPr>
          <w:b/>
          <w:bCs/>
          <w:sz w:val="22"/>
          <w:szCs w:val="22"/>
          <w:lang w:val="en-US"/>
        </w:rPr>
        <w:t xml:space="preserve">the inclusion of any available information CCMs have </w:t>
      </w:r>
      <w:r w:rsidR="006C2E76" w:rsidRPr="001B06D6">
        <w:rPr>
          <w:rFonts w:eastAsia="Malgun Gothic"/>
          <w:b/>
          <w:bCs/>
          <w:sz w:val="22"/>
          <w:szCs w:val="22"/>
          <w:lang w:val="en-US" w:eastAsia="ko-KR"/>
        </w:rPr>
        <w:t>p</w:t>
      </w:r>
      <w:r w:rsidR="00587C43" w:rsidRPr="00894CDB">
        <w:rPr>
          <w:b/>
          <w:bCs/>
          <w:sz w:val="22"/>
          <w:szCs w:val="22"/>
          <w:lang w:val="en-US"/>
        </w:rPr>
        <w:t>rovided on the estimates of fishing effort of these fi</w:t>
      </w:r>
      <w:r w:rsidR="00990249" w:rsidRPr="00894CDB">
        <w:rPr>
          <w:b/>
          <w:sz w:val="22"/>
          <w:szCs w:val="22"/>
          <w:lang w:val="en-US"/>
        </w:rPr>
        <w:t xml:space="preserve">sheries (refer </w:t>
      </w:r>
      <w:r w:rsidR="00DB2791" w:rsidRPr="00894CDB">
        <w:rPr>
          <w:b/>
          <w:sz w:val="22"/>
          <w:szCs w:val="22"/>
          <w:lang w:val="en-US"/>
        </w:rPr>
        <w:t xml:space="preserve">to </w:t>
      </w:r>
      <w:r w:rsidR="00961FFD" w:rsidRPr="00894CDB">
        <w:rPr>
          <w:b/>
          <w:sz w:val="22"/>
          <w:szCs w:val="22"/>
          <w:lang w:val="en-US"/>
        </w:rPr>
        <w:t>paragraph</w:t>
      </w:r>
      <w:r w:rsidR="00DB2791" w:rsidRPr="00894CDB">
        <w:rPr>
          <w:b/>
          <w:sz w:val="22"/>
          <w:szCs w:val="22"/>
          <w:lang w:val="en-US"/>
        </w:rPr>
        <w:t>s</w:t>
      </w:r>
      <w:r w:rsidR="00961FFD" w:rsidRPr="00894CDB">
        <w:rPr>
          <w:b/>
          <w:sz w:val="22"/>
          <w:szCs w:val="22"/>
          <w:lang w:val="en-US"/>
        </w:rPr>
        <w:t xml:space="preserve"> 47 and 48 of CMM 20</w:t>
      </w:r>
      <w:r w:rsidR="006C2E76" w:rsidRPr="001B06D6">
        <w:rPr>
          <w:rFonts w:eastAsia="Malgun Gothic"/>
          <w:b/>
          <w:sz w:val="22"/>
          <w:szCs w:val="22"/>
          <w:lang w:val="en-US" w:eastAsia="ko-KR"/>
        </w:rPr>
        <w:t>13</w:t>
      </w:r>
      <w:r w:rsidR="00990249" w:rsidRPr="00894CDB">
        <w:rPr>
          <w:b/>
          <w:sz w:val="22"/>
          <w:szCs w:val="22"/>
          <w:lang w:val="en-US"/>
        </w:rPr>
        <w:t>-01)</w:t>
      </w:r>
      <w:r w:rsidR="00DB2791" w:rsidRPr="00894CDB">
        <w:rPr>
          <w:b/>
          <w:sz w:val="22"/>
          <w:szCs w:val="22"/>
          <w:lang w:val="en-US"/>
        </w:rPr>
        <w:t>.</w:t>
      </w:r>
      <w:r w:rsidR="00961FFD" w:rsidRPr="00894CDB">
        <w:rPr>
          <w:b/>
          <w:sz w:val="22"/>
          <w:szCs w:val="22"/>
          <w:lang w:val="en-US"/>
        </w:rPr>
        <w:t xml:space="preserve"> </w:t>
      </w:r>
    </w:p>
    <w:p w:rsidR="00B27E48" w:rsidRPr="000A17CB" w:rsidRDefault="00B27E48" w:rsidP="00493638">
      <w:pPr>
        <w:pStyle w:val="Heading1"/>
        <w:snapToGrid w:val="0"/>
        <w:spacing w:after="240"/>
        <w:rPr>
          <w:lang w:val="en-US"/>
        </w:rPr>
      </w:pPr>
      <w:r w:rsidRPr="000A17CB">
        <w:rPr>
          <w:lang w:val="en-US"/>
        </w:rPr>
        <w:t>3</w:t>
      </w:r>
      <w:r w:rsidR="006C2E76" w:rsidRPr="000A17CB">
        <w:rPr>
          <w:rFonts w:eastAsia="Malgun Gothic"/>
          <w:lang w:val="en-US" w:eastAsia="ko-KR"/>
        </w:rPr>
        <w:t>.</w:t>
      </w:r>
      <w:r w:rsidR="00990249" w:rsidRPr="000A17CB">
        <w:rPr>
          <w:lang w:val="en-US"/>
        </w:rPr>
        <w:t>1.2</w:t>
      </w:r>
      <w:r w:rsidR="00990249" w:rsidRPr="000A17CB">
        <w:rPr>
          <w:lang w:val="en-US"/>
        </w:rPr>
        <w:tab/>
        <w:t>Species composition of purse-seine catches</w:t>
      </w:r>
    </w:p>
    <w:p w:rsidR="007E51E1" w:rsidRPr="000A17CB" w:rsidRDefault="00990249" w:rsidP="001B06D6">
      <w:pPr>
        <w:pStyle w:val="Best2"/>
        <w:adjustRightInd w:val="0"/>
        <w:snapToGrid w:val="0"/>
        <w:spacing w:after="240" w:line="240" w:lineRule="auto"/>
        <w:ind w:left="0" w:firstLine="0"/>
        <w:rPr>
          <w:rFonts w:cs="Times New Roman"/>
          <w:lang w:val="en-US"/>
        </w:rPr>
      </w:pPr>
      <w:r w:rsidRPr="000A17CB">
        <w:rPr>
          <w:rFonts w:cs="Times New Roman"/>
          <w:lang w:val="en-US"/>
        </w:rPr>
        <w:lastRenderedPageBreak/>
        <w:t>J. Hampton (SPC) presented SC10-ST-WP-02, which out</w:t>
      </w:r>
      <w:r w:rsidR="006C2E76" w:rsidRPr="000A17CB">
        <w:rPr>
          <w:rFonts w:eastAsia="Malgun Gothic" w:cs="Times New Roman"/>
          <w:lang w:val="en-US" w:eastAsia="ko-KR"/>
        </w:rPr>
        <w:t>li</w:t>
      </w:r>
      <w:r w:rsidRPr="000A17CB">
        <w:rPr>
          <w:rFonts w:cs="Times New Roman"/>
          <w:lang w:val="en-US"/>
        </w:rPr>
        <w:t>ned t</w:t>
      </w:r>
      <w:r w:rsidRPr="000A17CB">
        <w:rPr>
          <w:rFonts w:cs="Times New Roman"/>
          <w:bCs/>
          <w:lang w:val="en-US"/>
        </w:rPr>
        <w:t>h</w:t>
      </w:r>
      <w:r w:rsidRPr="000A17CB">
        <w:rPr>
          <w:rFonts w:cs="Times New Roman"/>
          <w:lang w:val="en-US"/>
        </w:rPr>
        <w:t>e results of logsheet, spill</w:t>
      </w:r>
      <w:r w:rsidR="00302B09" w:rsidRPr="000A17CB">
        <w:rPr>
          <w:rFonts w:cs="Times New Roman"/>
          <w:lang w:val="en-US"/>
        </w:rPr>
        <w:t xml:space="preserve"> sampling, grab sampling and unloading-based estimates of </w:t>
      </w:r>
      <w:r w:rsidR="00E85E46" w:rsidRPr="000A17CB">
        <w:rPr>
          <w:rFonts w:cs="Times New Roman"/>
          <w:lang w:val="en-US"/>
        </w:rPr>
        <w:t>purse-seine</w:t>
      </w:r>
      <w:r w:rsidR="00302B09" w:rsidRPr="000A17CB">
        <w:rPr>
          <w:rFonts w:cs="Times New Roman"/>
          <w:lang w:val="en-US"/>
        </w:rPr>
        <w:t xml:space="preserve"> species composition for vessels unloading in Solomon Islands and Japan. A second part of the project</w:t>
      </w:r>
      <w:r w:rsidR="004E7A1D" w:rsidRPr="000A17CB">
        <w:rPr>
          <w:rFonts w:cs="Times New Roman"/>
          <w:lang w:val="en-US"/>
        </w:rPr>
        <w:t xml:space="preserve"> — a </w:t>
      </w:r>
      <w:r w:rsidR="00302B09" w:rsidRPr="000A17CB">
        <w:rPr>
          <w:rFonts w:cs="Times New Roman"/>
          <w:lang w:val="en-US"/>
        </w:rPr>
        <w:t>comparison of observer sampling with port sampling estimates for vessels unloading in Madang, PNG</w:t>
      </w:r>
      <w:r w:rsidR="004E7A1D" w:rsidRPr="000A17CB">
        <w:rPr>
          <w:rFonts w:cs="Times New Roman"/>
          <w:lang w:val="en-US"/>
        </w:rPr>
        <w:t xml:space="preserve"> —</w:t>
      </w:r>
      <w:r w:rsidR="00302B09" w:rsidRPr="000A17CB">
        <w:rPr>
          <w:rFonts w:cs="Times New Roman"/>
          <w:lang w:val="en-US"/>
        </w:rPr>
        <w:t xml:space="preserve"> is awaiting final data processing before analysis can begin. The main conclusions of the work to date are:</w:t>
      </w:r>
    </w:p>
    <w:p w:rsidR="007E51E1" w:rsidRPr="000A17CB" w:rsidRDefault="00302B09" w:rsidP="001B06D6">
      <w:pPr>
        <w:pStyle w:val="Bestbullet"/>
        <w:adjustRightInd w:val="0"/>
        <w:snapToGrid w:val="0"/>
        <w:spacing w:after="240"/>
        <w:ind w:left="900"/>
        <w:contextualSpacing w:val="0"/>
        <w:jc w:val="both"/>
        <w:rPr>
          <w:rFonts w:cs="Times New Roman"/>
          <w:lang w:val="en-US"/>
        </w:rPr>
      </w:pPr>
      <w:r w:rsidRPr="000A17CB">
        <w:rPr>
          <w:rFonts w:cs="Times New Roman"/>
          <w:lang w:val="en-US"/>
        </w:rPr>
        <w:t xml:space="preserve">Logsheets tend to </w:t>
      </w:r>
      <w:r w:rsidR="00587C43" w:rsidRPr="000A17CB">
        <w:rPr>
          <w:rFonts w:cs="Times New Roman"/>
          <w:lang w:val="en-US"/>
        </w:rPr>
        <w:t>overestimate</w:t>
      </w:r>
      <w:r w:rsidRPr="000A17CB">
        <w:rPr>
          <w:rFonts w:cs="Times New Roman"/>
          <w:lang w:val="en-US"/>
        </w:rPr>
        <w:t xml:space="preserve"> the skipjack </w:t>
      </w:r>
      <w:r w:rsidR="007E6221" w:rsidRPr="000A17CB">
        <w:rPr>
          <w:rFonts w:cs="Times New Roman"/>
          <w:lang w:val="en-US"/>
        </w:rPr>
        <w:t xml:space="preserve">tuna </w:t>
      </w:r>
      <w:r w:rsidRPr="000A17CB">
        <w:rPr>
          <w:rFonts w:cs="Times New Roman"/>
          <w:lang w:val="en-US"/>
        </w:rPr>
        <w:t xml:space="preserve">percentage </w:t>
      </w:r>
      <w:r w:rsidR="001D5BA8" w:rsidRPr="000A17CB">
        <w:rPr>
          <w:rFonts w:cs="Times New Roman"/>
          <w:lang w:val="en-US"/>
        </w:rPr>
        <w:t xml:space="preserve">in </w:t>
      </w:r>
      <w:r w:rsidRPr="000A17CB">
        <w:rPr>
          <w:rFonts w:cs="Times New Roman"/>
          <w:lang w:val="en-US"/>
        </w:rPr>
        <w:t>compar</w:t>
      </w:r>
      <w:r w:rsidR="001D5BA8" w:rsidRPr="000A17CB">
        <w:rPr>
          <w:rFonts w:cs="Times New Roman"/>
          <w:lang w:val="en-US"/>
        </w:rPr>
        <w:t>ison</w:t>
      </w:r>
      <w:r w:rsidRPr="000A17CB">
        <w:rPr>
          <w:rFonts w:cs="Times New Roman"/>
          <w:lang w:val="en-US"/>
        </w:rPr>
        <w:t xml:space="preserve"> to other estimates </w:t>
      </w:r>
      <w:r w:rsidR="004E7A1D" w:rsidRPr="000A17CB">
        <w:rPr>
          <w:rFonts w:cs="Times New Roman"/>
          <w:lang w:val="en-US"/>
        </w:rPr>
        <w:t xml:space="preserve">that are </w:t>
      </w:r>
      <w:r w:rsidRPr="000A17CB">
        <w:rPr>
          <w:rFonts w:cs="Times New Roman"/>
          <w:lang w:val="en-US"/>
        </w:rPr>
        <w:t>based on sampling</w:t>
      </w:r>
      <w:r w:rsidR="001D5BA8" w:rsidRPr="000A17CB">
        <w:rPr>
          <w:rFonts w:cs="Times New Roman"/>
          <w:lang w:val="en-US"/>
        </w:rPr>
        <w:t>s</w:t>
      </w:r>
      <w:r w:rsidRPr="000A17CB">
        <w:rPr>
          <w:rFonts w:cs="Times New Roman"/>
          <w:lang w:val="en-US"/>
        </w:rPr>
        <w:t xml:space="preserve"> and unloading</w:t>
      </w:r>
      <w:r w:rsidR="001D5BA8" w:rsidRPr="000A17CB">
        <w:rPr>
          <w:rFonts w:cs="Times New Roman"/>
          <w:lang w:val="en-US"/>
        </w:rPr>
        <w:t>s</w:t>
      </w:r>
      <w:r w:rsidRPr="000A17CB">
        <w:rPr>
          <w:rFonts w:cs="Times New Roman"/>
          <w:lang w:val="en-US"/>
        </w:rPr>
        <w:t>;</w:t>
      </w:r>
    </w:p>
    <w:p w:rsidR="007E51E1" w:rsidRPr="000A17CB" w:rsidRDefault="00302B09" w:rsidP="001B06D6">
      <w:pPr>
        <w:pStyle w:val="Bestbullet"/>
        <w:adjustRightInd w:val="0"/>
        <w:snapToGrid w:val="0"/>
        <w:spacing w:after="240"/>
        <w:ind w:left="900"/>
        <w:contextualSpacing w:val="0"/>
        <w:jc w:val="both"/>
        <w:rPr>
          <w:rFonts w:cs="Times New Roman"/>
          <w:lang w:val="en-US"/>
        </w:rPr>
      </w:pPr>
      <w:r w:rsidRPr="000A17CB">
        <w:rPr>
          <w:rFonts w:cs="Times New Roman"/>
          <w:lang w:val="en-US"/>
        </w:rPr>
        <w:t>Spill samples provide more accurate estimates of size and species composition than grab samples because there is no selection of individual fish</w:t>
      </w:r>
      <w:r w:rsidR="004E7A1D" w:rsidRPr="000A17CB">
        <w:rPr>
          <w:rFonts w:cs="Times New Roman"/>
          <w:lang w:val="en-US"/>
        </w:rPr>
        <w:t xml:space="preserve">, </w:t>
      </w:r>
      <w:r w:rsidRPr="000A17CB">
        <w:rPr>
          <w:rFonts w:cs="Times New Roman"/>
          <w:lang w:val="en-US"/>
        </w:rPr>
        <w:t>and sample sizes are larger;</w:t>
      </w:r>
    </w:p>
    <w:p w:rsidR="007E51E1" w:rsidRPr="000A17CB" w:rsidRDefault="00302B09" w:rsidP="001B06D6">
      <w:pPr>
        <w:numPr>
          <w:ilvl w:val="0"/>
          <w:numId w:val="3"/>
        </w:numPr>
        <w:adjustRightInd w:val="0"/>
        <w:snapToGrid w:val="0"/>
        <w:spacing w:after="240"/>
        <w:ind w:left="900"/>
        <w:jc w:val="both"/>
        <w:rPr>
          <w:rFonts w:cs="Times New Roman"/>
          <w:lang w:val="en-US"/>
        </w:rPr>
      </w:pPr>
      <w:r w:rsidRPr="000A17CB">
        <w:rPr>
          <w:rFonts w:cs="Times New Roman"/>
          <w:lang w:val="en-US"/>
        </w:rPr>
        <w:t>Species composition determined from spill samples are consistent with cannery</w:t>
      </w:r>
      <w:r w:rsidR="004E7A1D" w:rsidRPr="000A17CB">
        <w:rPr>
          <w:rFonts w:cs="Times New Roman"/>
          <w:lang w:val="en-US"/>
        </w:rPr>
        <w:t xml:space="preserve"> </w:t>
      </w:r>
      <w:r w:rsidRPr="000A17CB">
        <w:rPr>
          <w:rFonts w:cs="Times New Roman"/>
          <w:lang w:val="en-US"/>
        </w:rPr>
        <w:t>container receipts in the Solomon Islands and from unloading</w:t>
      </w:r>
      <w:r w:rsidR="004E7A1D" w:rsidRPr="000A17CB">
        <w:rPr>
          <w:rFonts w:cs="Times New Roman"/>
          <w:lang w:val="en-US"/>
        </w:rPr>
        <w:t>s</w:t>
      </w:r>
      <w:r w:rsidRPr="000A17CB">
        <w:rPr>
          <w:rFonts w:cs="Times New Roman"/>
          <w:lang w:val="en-US"/>
        </w:rPr>
        <w:t xml:space="preserve"> data in Japan;</w:t>
      </w:r>
    </w:p>
    <w:p w:rsidR="007E51E1" w:rsidRPr="000A17CB" w:rsidRDefault="00302B09" w:rsidP="001B06D6">
      <w:pPr>
        <w:pStyle w:val="Bestbullet"/>
        <w:adjustRightInd w:val="0"/>
        <w:snapToGrid w:val="0"/>
        <w:spacing w:after="240"/>
        <w:ind w:left="900"/>
        <w:contextualSpacing w:val="0"/>
        <w:jc w:val="both"/>
        <w:rPr>
          <w:rFonts w:cs="Times New Roman"/>
          <w:lang w:val="en-US"/>
        </w:rPr>
      </w:pPr>
      <w:r w:rsidRPr="000A17CB">
        <w:rPr>
          <w:rFonts w:cs="Times New Roman"/>
          <w:lang w:val="en-US"/>
        </w:rPr>
        <w:t>While unloading</w:t>
      </w:r>
      <w:r w:rsidR="004E7A1D" w:rsidRPr="000A17CB">
        <w:rPr>
          <w:rFonts w:cs="Times New Roman"/>
          <w:lang w:val="en-US"/>
        </w:rPr>
        <w:t>s</w:t>
      </w:r>
      <w:r w:rsidRPr="000A17CB">
        <w:rPr>
          <w:rFonts w:cs="Times New Roman"/>
          <w:lang w:val="en-US"/>
        </w:rPr>
        <w:t xml:space="preserve"> data in Solomon Islands and Japan are likely to provide accurate trip-based estimates of species composition, this will not be the case in all unloading situations;</w:t>
      </w:r>
    </w:p>
    <w:p w:rsidR="007E51E1" w:rsidRPr="000A17CB" w:rsidRDefault="00302B09" w:rsidP="001B06D6">
      <w:pPr>
        <w:numPr>
          <w:ilvl w:val="0"/>
          <w:numId w:val="3"/>
        </w:numPr>
        <w:adjustRightInd w:val="0"/>
        <w:snapToGrid w:val="0"/>
        <w:spacing w:after="240"/>
        <w:ind w:left="900"/>
        <w:jc w:val="both"/>
        <w:rPr>
          <w:rFonts w:cs="Times New Roman"/>
          <w:lang w:val="en-US"/>
        </w:rPr>
      </w:pPr>
      <w:r w:rsidRPr="000A17CB">
        <w:rPr>
          <w:rFonts w:cs="Times New Roman"/>
          <w:lang w:val="en-US"/>
        </w:rPr>
        <w:t>Sampling at sea provides additional information on species and size composition by set type and fine-scale area and time strata</w:t>
      </w:r>
      <w:r w:rsidR="004E7A1D" w:rsidRPr="000A17CB">
        <w:rPr>
          <w:rFonts w:cs="Times New Roman"/>
          <w:lang w:val="en-US"/>
        </w:rPr>
        <w:t>, which are</w:t>
      </w:r>
      <w:r w:rsidRPr="000A17CB">
        <w:rPr>
          <w:rFonts w:cs="Times New Roman"/>
          <w:lang w:val="en-US"/>
        </w:rPr>
        <w:t xml:space="preserve"> not available from trip-based cannery or unloading</w:t>
      </w:r>
      <w:r w:rsidR="004E7A1D" w:rsidRPr="000A17CB">
        <w:rPr>
          <w:rFonts w:cs="Times New Roman"/>
          <w:lang w:val="en-US"/>
        </w:rPr>
        <w:t>s</w:t>
      </w:r>
      <w:r w:rsidRPr="000A17CB">
        <w:rPr>
          <w:rFonts w:cs="Times New Roman"/>
          <w:lang w:val="en-US"/>
        </w:rPr>
        <w:t xml:space="preserve"> data.</w:t>
      </w:r>
    </w:p>
    <w:p w:rsidR="001E6C54" w:rsidRPr="00493638" w:rsidRDefault="001E6C54" w:rsidP="00493638">
      <w:pPr>
        <w:pStyle w:val="Heading2"/>
        <w:adjustRightInd w:val="0"/>
        <w:snapToGrid w:val="0"/>
        <w:spacing w:after="240"/>
        <w:rPr>
          <w:szCs w:val="22"/>
          <w:lang w:val="en-US"/>
        </w:rPr>
      </w:pPr>
      <w:r w:rsidRPr="00493638">
        <w:rPr>
          <w:szCs w:val="22"/>
          <w:lang w:val="en-US"/>
        </w:rPr>
        <w:t>Discussion</w:t>
      </w:r>
    </w:p>
    <w:p w:rsidR="001E6C54" w:rsidRPr="00493638" w:rsidRDefault="001E6C54" w:rsidP="00894CDB">
      <w:pPr>
        <w:pStyle w:val="Best2"/>
        <w:adjustRightInd w:val="0"/>
        <w:snapToGrid w:val="0"/>
        <w:spacing w:after="240" w:line="240" w:lineRule="auto"/>
        <w:ind w:left="0" w:firstLine="0"/>
        <w:rPr>
          <w:rFonts w:cs="Times New Roman"/>
          <w:lang w:val="en-US"/>
        </w:rPr>
      </w:pPr>
      <w:r w:rsidRPr="00493638">
        <w:rPr>
          <w:rFonts w:cs="Times New Roman"/>
          <w:lang w:val="en-US"/>
        </w:rPr>
        <w:t xml:space="preserve">In response to a query from Japan on </w:t>
      </w:r>
      <w:r w:rsidR="007274EF">
        <w:rPr>
          <w:rFonts w:cs="Times New Roman"/>
          <w:lang w:val="en-US"/>
        </w:rPr>
        <w:t xml:space="preserve">a) </w:t>
      </w:r>
      <w:r w:rsidRPr="00493638">
        <w:rPr>
          <w:rFonts w:cs="Times New Roman"/>
          <w:lang w:val="en-US"/>
        </w:rPr>
        <w:t xml:space="preserve">species composition, </w:t>
      </w:r>
      <w:r w:rsidR="007274EF">
        <w:rPr>
          <w:rFonts w:cs="Times New Roman"/>
          <w:lang w:val="en-US"/>
        </w:rPr>
        <w:t xml:space="preserve">b) the </w:t>
      </w:r>
      <w:r w:rsidRPr="00493638">
        <w:rPr>
          <w:rFonts w:cs="Times New Roman"/>
          <w:lang w:val="en-US"/>
        </w:rPr>
        <w:t>accuracy of the total catch</w:t>
      </w:r>
      <w:r w:rsidR="007274EF">
        <w:rPr>
          <w:rFonts w:cs="Times New Roman"/>
          <w:lang w:val="en-US"/>
        </w:rPr>
        <w:t xml:space="preserve"> figures,</w:t>
      </w:r>
      <w:r w:rsidRPr="00493638">
        <w:rPr>
          <w:rFonts w:cs="Times New Roman"/>
          <w:lang w:val="en-US"/>
        </w:rPr>
        <w:t xml:space="preserve"> and </w:t>
      </w:r>
      <w:r w:rsidR="007274EF">
        <w:rPr>
          <w:rFonts w:cs="Times New Roman"/>
          <w:lang w:val="en-US"/>
        </w:rPr>
        <w:t xml:space="preserve">c) </w:t>
      </w:r>
      <w:r w:rsidRPr="00493638">
        <w:rPr>
          <w:rFonts w:cs="Times New Roman"/>
          <w:lang w:val="en-US"/>
        </w:rPr>
        <w:t xml:space="preserve">the estimation of total catches taken in logbooks, SPC advised that comparisons by total catch, estimates made of total catch of all tuna species derived from logsheets and </w:t>
      </w:r>
      <w:r w:rsidR="007274EF">
        <w:rPr>
          <w:rFonts w:cs="Times New Roman"/>
          <w:lang w:val="en-US"/>
        </w:rPr>
        <w:t>unloading data</w:t>
      </w:r>
      <w:r w:rsidRPr="00493638">
        <w:rPr>
          <w:rFonts w:cs="Times New Roman"/>
          <w:lang w:val="en-US"/>
        </w:rPr>
        <w:t xml:space="preserve"> are definitive of the total catch. </w:t>
      </w:r>
      <w:r w:rsidR="007274EF">
        <w:rPr>
          <w:rFonts w:cs="Times New Roman"/>
          <w:lang w:val="en-US"/>
        </w:rPr>
        <w:t>S</w:t>
      </w:r>
      <w:r w:rsidRPr="00493638">
        <w:rPr>
          <w:rFonts w:cs="Times New Roman"/>
          <w:lang w:val="en-US"/>
        </w:rPr>
        <w:t>ample</w:t>
      </w:r>
      <w:r w:rsidR="007274EF">
        <w:rPr>
          <w:rFonts w:cs="Times New Roman"/>
          <w:lang w:val="en-US"/>
        </w:rPr>
        <w:t>-</w:t>
      </w:r>
      <w:r w:rsidRPr="00493638">
        <w:rPr>
          <w:rFonts w:cs="Times New Roman"/>
          <w:lang w:val="en-US"/>
        </w:rPr>
        <w:t>based estimates are close in their estimation despite the low number of samples.</w:t>
      </w:r>
    </w:p>
    <w:p w:rsidR="001E6C54" w:rsidRPr="00493638" w:rsidRDefault="001E6C54" w:rsidP="00894CDB">
      <w:pPr>
        <w:pStyle w:val="Best2"/>
        <w:adjustRightInd w:val="0"/>
        <w:snapToGrid w:val="0"/>
        <w:spacing w:after="240" w:line="240" w:lineRule="auto"/>
        <w:ind w:left="0" w:firstLine="0"/>
        <w:rPr>
          <w:rFonts w:cs="Times New Roman"/>
          <w:lang w:val="en-US"/>
        </w:rPr>
      </w:pPr>
      <w:r w:rsidRPr="00493638">
        <w:rPr>
          <w:rFonts w:cs="Times New Roman"/>
          <w:lang w:val="en-US"/>
        </w:rPr>
        <w:t>Japan noted the findings of SC10</w:t>
      </w:r>
      <w:r w:rsidR="00697D3B" w:rsidRPr="00493638">
        <w:rPr>
          <w:rFonts w:eastAsia="Malgun Gothic" w:cs="Times New Roman"/>
          <w:lang w:val="en-US" w:eastAsia="ko-KR"/>
        </w:rPr>
        <w:t>-ST</w:t>
      </w:r>
      <w:r w:rsidRPr="00493638">
        <w:rPr>
          <w:rFonts w:cs="Times New Roman"/>
          <w:lang w:val="en-US"/>
        </w:rPr>
        <w:t xml:space="preserve">-IP-06, </w:t>
      </w:r>
      <w:r w:rsidR="007274EF">
        <w:rPr>
          <w:rFonts w:cs="Times New Roman"/>
          <w:lang w:val="en-US"/>
        </w:rPr>
        <w:t xml:space="preserve">which provides </w:t>
      </w:r>
      <w:r w:rsidRPr="00493638">
        <w:rPr>
          <w:rFonts w:cs="Times New Roman"/>
          <w:lang w:val="en-US"/>
        </w:rPr>
        <w:t xml:space="preserve">a preliminary analysis for </w:t>
      </w:r>
      <w:r w:rsidR="007274EF">
        <w:rPr>
          <w:rFonts w:cs="Times New Roman"/>
          <w:lang w:val="en-US"/>
        </w:rPr>
        <w:t xml:space="preserve">the </w:t>
      </w:r>
      <w:r w:rsidRPr="00493638">
        <w:rPr>
          <w:rFonts w:cs="Times New Roman"/>
          <w:lang w:val="en-US"/>
        </w:rPr>
        <w:t xml:space="preserve">accuracy of catch amount by species caught by purse-seine </w:t>
      </w:r>
      <w:r w:rsidR="007274EF">
        <w:rPr>
          <w:rFonts w:cs="Times New Roman"/>
          <w:lang w:val="en-US"/>
        </w:rPr>
        <w:t xml:space="preserve">vessels, and </w:t>
      </w:r>
      <w:r w:rsidRPr="00493638">
        <w:rPr>
          <w:rFonts w:cs="Times New Roman"/>
          <w:lang w:val="en-US"/>
        </w:rPr>
        <w:t>compar</w:t>
      </w:r>
      <w:r w:rsidR="007274EF">
        <w:rPr>
          <w:rFonts w:cs="Times New Roman"/>
          <w:lang w:val="en-US"/>
        </w:rPr>
        <w:t>es</w:t>
      </w:r>
      <w:r w:rsidRPr="00493638">
        <w:rPr>
          <w:rFonts w:cs="Times New Roman"/>
          <w:lang w:val="en-US"/>
        </w:rPr>
        <w:t xml:space="preserve"> observer data and landing</w:t>
      </w:r>
      <w:r w:rsidR="007274EF">
        <w:rPr>
          <w:rFonts w:cs="Times New Roman"/>
          <w:lang w:val="en-US"/>
        </w:rPr>
        <w:t>s</w:t>
      </w:r>
      <w:r w:rsidRPr="00493638">
        <w:rPr>
          <w:rFonts w:cs="Times New Roman"/>
          <w:lang w:val="en-US"/>
        </w:rPr>
        <w:t xml:space="preserve"> data from Japanese purse-seine vessels. </w:t>
      </w:r>
      <w:r w:rsidR="007274EF">
        <w:rPr>
          <w:rFonts w:cs="Times New Roman"/>
          <w:lang w:val="en-US"/>
        </w:rPr>
        <w:t>The information paper</w:t>
      </w:r>
      <w:r w:rsidR="007274EF" w:rsidRPr="00493638">
        <w:rPr>
          <w:rFonts w:cs="Times New Roman"/>
          <w:lang w:val="en-US"/>
        </w:rPr>
        <w:t xml:space="preserve"> </w:t>
      </w:r>
      <w:r w:rsidRPr="00493638">
        <w:rPr>
          <w:rFonts w:cs="Times New Roman"/>
          <w:lang w:val="en-US"/>
        </w:rPr>
        <w:t>conclude</w:t>
      </w:r>
      <w:r w:rsidR="007274EF">
        <w:rPr>
          <w:rFonts w:cs="Times New Roman"/>
          <w:lang w:val="en-US"/>
        </w:rPr>
        <w:t>s</w:t>
      </w:r>
      <w:r w:rsidRPr="00493638">
        <w:rPr>
          <w:rFonts w:cs="Times New Roman"/>
          <w:lang w:val="en-US"/>
        </w:rPr>
        <w:t xml:space="preserve"> that the catch amounts of skipjack tuna estimated by observer spill and grab sampling</w:t>
      </w:r>
      <w:r w:rsidR="007274EF">
        <w:rPr>
          <w:rFonts w:cs="Times New Roman"/>
          <w:lang w:val="en-US"/>
        </w:rPr>
        <w:t>s</w:t>
      </w:r>
      <w:r w:rsidRPr="00493638">
        <w:rPr>
          <w:rFonts w:cs="Times New Roman"/>
          <w:lang w:val="en-US"/>
        </w:rPr>
        <w:t xml:space="preserve"> were 1.2 times </w:t>
      </w:r>
      <w:r w:rsidR="007274EF">
        <w:rPr>
          <w:rFonts w:cs="Times New Roman"/>
          <w:lang w:val="en-US"/>
        </w:rPr>
        <w:t>great</w:t>
      </w:r>
      <w:r w:rsidR="007274EF" w:rsidRPr="00493638">
        <w:rPr>
          <w:rFonts w:cs="Times New Roman"/>
          <w:lang w:val="en-US"/>
        </w:rPr>
        <w:t xml:space="preserve">er </w:t>
      </w:r>
      <w:r w:rsidRPr="00493638">
        <w:rPr>
          <w:rFonts w:cs="Times New Roman"/>
          <w:lang w:val="en-US"/>
        </w:rPr>
        <w:t>than that of landings</w:t>
      </w:r>
      <w:r w:rsidR="007274EF">
        <w:rPr>
          <w:rFonts w:cs="Times New Roman"/>
          <w:lang w:val="en-US"/>
        </w:rPr>
        <w:t>,</w:t>
      </w:r>
      <w:r w:rsidRPr="00493638">
        <w:rPr>
          <w:rFonts w:cs="Times New Roman"/>
          <w:lang w:val="en-US"/>
        </w:rPr>
        <w:t xml:space="preserve"> and that further investigation is required </w:t>
      </w:r>
      <w:r w:rsidR="007274EF">
        <w:rPr>
          <w:rFonts w:cs="Times New Roman"/>
          <w:lang w:val="en-US"/>
        </w:rPr>
        <w:t>(</w:t>
      </w:r>
      <w:r w:rsidRPr="00493638">
        <w:rPr>
          <w:rFonts w:cs="Times New Roman"/>
          <w:lang w:val="en-US"/>
        </w:rPr>
        <w:t xml:space="preserve">only four trips were </w:t>
      </w:r>
      <w:r w:rsidR="006B24FA" w:rsidRPr="00493638">
        <w:rPr>
          <w:rFonts w:cs="Times New Roman"/>
          <w:lang w:val="en-US"/>
        </w:rPr>
        <w:t>analyzed</w:t>
      </w:r>
      <w:r w:rsidRPr="00493638">
        <w:rPr>
          <w:rFonts w:cs="Times New Roman"/>
          <w:lang w:val="en-US"/>
        </w:rPr>
        <w:t xml:space="preserve"> and the results were very preliminary</w:t>
      </w:r>
      <w:r w:rsidR="007274EF">
        <w:rPr>
          <w:rFonts w:cs="Times New Roman"/>
          <w:lang w:val="en-US"/>
        </w:rPr>
        <w:t>)</w:t>
      </w:r>
      <w:r w:rsidRPr="00493638">
        <w:rPr>
          <w:rFonts w:cs="Times New Roman"/>
          <w:lang w:val="en-US"/>
        </w:rPr>
        <w:t>.</w:t>
      </w:r>
    </w:p>
    <w:p w:rsidR="001E6C54" w:rsidRPr="00493638" w:rsidRDefault="001E6C54" w:rsidP="00894CDB">
      <w:pPr>
        <w:pStyle w:val="Best2"/>
        <w:adjustRightInd w:val="0"/>
        <w:snapToGrid w:val="0"/>
        <w:spacing w:after="240" w:line="240" w:lineRule="auto"/>
        <w:ind w:left="0" w:firstLine="0"/>
        <w:rPr>
          <w:rFonts w:cs="Times New Roman"/>
          <w:lang w:val="en-US"/>
        </w:rPr>
      </w:pPr>
      <w:r w:rsidRPr="00493638">
        <w:rPr>
          <w:rFonts w:cs="Times New Roman"/>
          <w:lang w:val="en-US"/>
        </w:rPr>
        <w:t>FFA members supported the continuation of the project and the use of spill sampling across the wider Convention Area.</w:t>
      </w:r>
      <w:r w:rsidR="00256FC9" w:rsidRPr="00493638">
        <w:rPr>
          <w:rFonts w:cs="Times New Roman"/>
          <w:lang w:val="en-US"/>
        </w:rPr>
        <w:t xml:space="preserve"> </w:t>
      </w:r>
      <w:r w:rsidRPr="00493638">
        <w:rPr>
          <w:rFonts w:cs="Times New Roman"/>
          <w:lang w:val="en-US"/>
        </w:rPr>
        <w:t>Given the bias prevalent in grab sampling</w:t>
      </w:r>
      <w:r w:rsidR="007274EF">
        <w:rPr>
          <w:rFonts w:cs="Times New Roman"/>
          <w:lang w:val="en-US"/>
        </w:rPr>
        <w:t>,</w:t>
      </w:r>
      <w:r w:rsidRPr="00493638">
        <w:rPr>
          <w:rFonts w:cs="Times New Roman"/>
          <w:lang w:val="en-US"/>
        </w:rPr>
        <w:t xml:space="preserve"> it is important for stock assessment work to use data collected from spill sampling instead. Information from </w:t>
      </w:r>
      <w:r w:rsidR="00697D3B" w:rsidRPr="00493638">
        <w:rPr>
          <w:rFonts w:eastAsia="Malgun Gothic" w:cs="Times New Roman"/>
          <w:lang w:val="en-US" w:eastAsia="ko-KR"/>
        </w:rPr>
        <w:t>SC10-</w:t>
      </w:r>
      <w:r w:rsidRPr="00493638">
        <w:rPr>
          <w:rFonts w:cs="Times New Roman"/>
          <w:lang w:val="en-US"/>
        </w:rPr>
        <w:t>ST-WP-02 provided a good basis to update the plan for improving purse-seine species composition data. An integrated approach that includes scientific and compliance aspects should be taken</w:t>
      </w:r>
      <w:r w:rsidR="007274EF">
        <w:rPr>
          <w:rFonts w:cs="Times New Roman"/>
          <w:lang w:val="en-US"/>
        </w:rPr>
        <w:t>,</w:t>
      </w:r>
      <w:r w:rsidRPr="00493638">
        <w:rPr>
          <w:rFonts w:cs="Times New Roman"/>
          <w:lang w:val="en-US"/>
        </w:rPr>
        <w:t xml:space="preserve"> and this plan should be forwarded to TCC for </w:t>
      </w:r>
      <w:r w:rsidR="007274EF">
        <w:rPr>
          <w:rFonts w:cs="Times New Roman"/>
          <w:lang w:val="en-US"/>
        </w:rPr>
        <w:t>its</w:t>
      </w:r>
      <w:r w:rsidR="007274EF" w:rsidRPr="00493638">
        <w:rPr>
          <w:rFonts w:cs="Times New Roman"/>
          <w:lang w:val="en-US"/>
        </w:rPr>
        <w:t xml:space="preserve"> </w:t>
      </w:r>
      <w:r w:rsidRPr="00493638">
        <w:rPr>
          <w:rFonts w:cs="Times New Roman"/>
          <w:lang w:val="en-US"/>
        </w:rPr>
        <w:t>consideration.</w:t>
      </w:r>
    </w:p>
    <w:p w:rsidR="001E6C54" w:rsidRPr="00493638" w:rsidRDefault="001E6C54" w:rsidP="00894CDB">
      <w:pPr>
        <w:pStyle w:val="Best2"/>
        <w:adjustRightInd w:val="0"/>
        <w:snapToGrid w:val="0"/>
        <w:spacing w:after="240" w:line="240" w:lineRule="auto"/>
        <w:ind w:left="0" w:firstLine="0"/>
        <w:rPr>
          <w:rFonts w:cs="Times New Roman"/>
          <w:lang w:val="en-US"/>
        </w:rPr>
      </w:pPr>
      <w:r w:rsidRPr="00493638">
        <w:rPr>
          <w:rFonts w:cs="Times New Roman"/>
          <w:lang w:val="en-US"/>
        </w:rPr>
        <w:t>USA noted that species composition in logbooks, observer reports and data collected through spill sampling are important for stock assessment work.</w:t>
      </w:r>
      <w:r w:rsidR="00256FC9" w:rsidRPr="00493638">
        <w:rPr>
          <w:rFonts w:cs="Times New Roman"/>
          <w:lang w:val="en-US"/>
        </w:rPr>
        <w:t xml:space="preserve"> </w:t>
      </w:r>
      <w:r w:rsidRPr="00493638">
        <w:rPr>
          <w:rFonts w:cs="Times New Roman"/>
          <w:lang w:val="en-US"/>
        </w:rPr>
        <w:t>Before spill sampling can be widely adopted by the Commission as a means of collecting data by observers on purse-seine vessels, it is important that SPC develop guid</w:t>
      </w:r>
      <w:r w:rsidR="007274EF">
        <w:rPr>
          <w:rFonts w:cs="Times New Roman"/>
          <w:lang w:val="en-US"/>
        </w:rPr>
        <w:t>elines</w:t>
      </w:r>
      <w:r w:rsidRPr="00493638">
        <w:rPr>
          <w:rFonts w:cs="Times New Roman"/>
          <w:lang w:val="en-US"/>
        </w:rPr>
        <w:t xml:space="preserve"> on the procedure to collect data through spill sampling.</w:t>
      </w:r>
    </w:p>
    <w:p w:rsidR="001E6C54" w:rsidRPr="00493638" w:rsidRDefault="001E6C54" w:rsidP="00894CDB">
      <w:pPr>
        <w:pStyle w:val="Best2"/>
        <w:adjustRightInd w:val="0"/>
        <w:snapToGrid w:val="0"/>
        <w:spacing w:after="240" w:line="240" w:lineRule="auto"/>
        <w:ind w:left="0" w:firstLine="0"/>
        <w:rPr>
          <w:rFonts w:cs="Times New Roman"/>
          <w:lang w:val="en-US"/>
        </w:rPr>
      </w:pPr>
      <w:r w:rsidRPr="00493638">
        <w:rPr>
          <w:rFonts w:cs="Times New Roman"/>
          <w:lang w:val="en-US"/>
        </w:rPr>
        <w:t>SPC advised that producing a guide</w:t>
      </w:r>
      <w:r w:rsidR="007274EF">
        <w:rPr>
          <w:rFonts w:cs="Times New Roman"/>
          <w:lang w:val="en-US"/>
        </w:rPr>
        <w:t>line</w:t>
      </w:r>
      <w:r w:rsidRPr="00493638">
        <w:rPr>
          <w:rFonts w:cs="Times New Roman"/>
          <w:lang w:val="en-US"/>
        </w:rPr>
        <w:t xml:space="preserve"> on the spill sampling procedure is already included in Appendix of SC10-ST-IP-02.</w:t>
      </w:r>
      <w:r w:rsidR="00256FC9" w:rsidRPr="00493638">
        <w:rPr>
          <w:rFonts w:cs="Times New Roman"/>
          <w:lang w:val="en-US"/>
        </w:rPr>
        <w:t xml:space="preserve"> </w:t>
      </w:r>
      <w:r w:rsidRPr="00493638">
        <w:rPr>
          <w:rFonts w:cs="Times New Roman"/>
          <w:lang w:val="en-US"/>
        </w:rPr>
        <w:t>It was suggested that a cost</w:t>
      </w:r>
      <w:r w:rsidR="007274EF">
        <w:rPr>
          <w:rFonts w:cs="Times New Roman"/>
          <w:lang w:val="en-US"/>
        </w:rPr>
        <w:t>–</w:t>
      </w:r>
      <w:r w:rsidRPr="00493638">
        <w:rPr>
          <w:rFonts w:cs="Times New Roman"/>
          <w:lang w:val="en-US"/>
        </w:rPr>
        <w:t xml:space="preserve">benefit analysis of the universal use of spill </w:t>
      </w:r>
      <w:r w:rsidRPr="00493638">
        <w:rPr>
          <w:rFonts w:cs="Times New Roman"/>
          <w:lang w:val="en-US"/>
        </w:rPr>
        <w:lastRenderedPageBreak/>
        <w:t>sampling is required, noting the feasibility of spill sampling for one observer with a cooperative crew to assist in the brailing operation to fill the bin and clear the deck for the sampling work.</w:t>
      </w:r>
    </w:p>
    <w:p w:rsidR="00A9208F" w:rsidRPr="00493638" w:rsidRDefault="00302B09" w:rsidP="00894CDB">
      <w:pPr>
        <w:pStyle w:val="Best2"/>
        <w:adjustRightInd w:val="0"/>
        <w:snapToGrid w:val="0"/>
        <w:spacing w:after="240" w:line="240" w:lineRule="auto"/>
        <w:ind w:left="0" w:firstLine="0"/>
        <w:rPr>
          <w:rFonts w:cs="Times New Roman"/>
          <w:lang w:val="en-US"/>
        </w:rPr>
      </w:pPr>
      <w:r w:rsidRPr="00493638">
        <w:rPr>
          <w:rFonts w:cs="Times New Roman"/>
          <w:lang w:val="en-US"/>
        </w:rPr>
        <w:t xml:space="preserve">SC10 was asked to consider a </w:t>
      </w:r>
      <w:r w:rsidRPr="000A17CB">
        <w:rPr>
          <w:rFonts w:cs="Times New Roman"/>
          <w:lang w:val="en-US"/>
        </w:rPr>
        <w:t>recommendation to transition all at-sea observer sampling to spill sampling. Experience has shown that, with the cooperation of vessel crew</w:t>
      </w:r>
      <w:r w:rsidRPr="00493638">
        <w:rPr>
          <w:rFonts w:cs="Times New Roman"/>
          <w:lang w:val="en-US"/>
        </w:rPr>
        <w:t>, such sampling can be undertaken by one observer in a non-disruptive fashion</w:t>
      </w:r>
      <w:r w:rsidR="007274EF">
        <w:rPr>
          <w:rFonts w:cs="Times New Roman"/>
          <w:lang w:val="en-US"/>
        </w:rPr>
        <w:t xml:space="preserve"> to the vessel’s operation</w:t>
      </w:r>
      <w:r w:rsidRPr="00493638">
        <w:rPr>
          <w:rFonts w:cs="Times New Roman"/>
          <w:lang w:val="en-US"/>
        </w:rPr>
        <w:t xml:space="preserve">. </w:t>
      </w:r>
      <w:r w:rsidR="000A17CB">
        <w:rPr>
          <w:rFonts w:eastAsia="Malgun Gothic" w:cs="Times New Roman" w:hint="eastAsia"/>
          <w:lang w:val="en-US" w:eastAsia="ko-KR"/>
        </w:rPr>
        <w:t xml:space="preserve">Currently </w:t>
      </w:r>
      <w:r w:rsidRPr="00493638">
        <w:rPr>
          <w:rFonts w:cs="Times New Roman"/>
          <w:lang w:val="en-US"/>
        </w:rPr>
        <w:t>certified observers can be easily trained to undertake spill sampling,</w:t>
      </w:r>
      <w:r w:rsidR="00AB7BA5">
        <w:rPr>
          <w:rFonts w:cs="Times New Roman" w:hint="eastAsia"/>
          <w:lang w:val="en-US" w:eastAsia="ko-KR"/>
        </w:rPr>
        <w:t xml:space="preserve"> </w:t>
      </w:r>
      <w:r w:rsidRPr="00493638">
        <w:rPr>
          <w:rFonts w:cs="Times New Roman"/>
          <w:lang w:val="en-US"/>
        </w:rPr>
        <w:t>the current observer forms are suitable for recording the results of spill sampling</w:t>
      </w:r>
      <w:r w:rsidR="007274EF">
        <w:rPr>
          <w:rFonts w:cs="Times New Roman"/>
          <w:lang w:val="en-US"/>
        </w:rPr>
        <w:t>,</w:t>
      </w:r>
      <w:r w:rsidRPr="00493638">
        <w:rPr>
          <w:rFonts w:cs="Times New Roman"/>
          <w:lang w:val="en-US"/>
        </w:rPr>
        <w:t xml:space="preserve"> and </w:t>
      </w:r>
      <w:r w:rsidR="000A17CB" w:rsidRPr="00493638">
        <w:rPr>
          <w:rFonts w:eastAsia="Malgun Gothic" w:cs="Times New Roman"/>
          <w:lang w:val="en-US" w:eastAsia="ko-KR"/>
        </w:rPr>
        <w:t>SC10-</w:t>
      </w:r>
      <w:r w:rsidR="000A17CB" w:rsidRPr="00493638">
        <w:rPr>
          <w:rFonts w:cs="Times New Roman"/>
          <w:lang w:val="en-US"/>
        </w:rPr>
        <w:t>ST-IP-02</w:t>
      </w:r>
      <w:r w:rsidR="000A17CB">
        <w:rPr>
          <w:rFonts w:cs="Times New Roman"/>
          <w:lang w:val="en-US"/>
        </w:rPr>
        <w:t xml:space="preserve"> provides </w:t>
      </w:r>
      <w:r w:rsidRPr="00493638">
        <w:rPr>
          <w:rFonts w:cs="Times New Roman"/>
          <w:lang w:val="en-US"/>
        </w:rPr>
        <w:t xml:space="preserve">a </w:t>
      </w:r>
      <w:r w:rsidR="000A17CB">
        <w:rPr>
          <w:rFonts w:eastAsia="Malgun Gothic" w:cs="Times New Roman" w:hint="eastAsia"/>
          <w:lang w:val="en-US" w:eastAsia="ko-KR"/>
        </w:rPr>
        <w:t xml:space="preserve">spill </w:t>
      </w:r>
      <w:r w:rsidRPr="00493638">
        <w:rPr>
          <w:rFonts w:cs="Times New Roman"/>
          <w:lang w:val="en-US"/>
        </w:rPr>
        <w:t xml:space="preserve">sampling protocol. The main additional requirement would be that every </w:t>
      </w:r>
      <w:r w:rsidR="00E85E46" w:rsidRPr="00493638">
        <w:rPr>
          <w:rFonts w:cs="Times New Roman"/>
          <w:lang w:val="en-US"/>
        </w:rPr>
        <w:t>purse-seine</w:t>
      </w:r>
      <w:r w:rsidR="008A4996">
        <w:rPr>
          <w:rFonts w:cs="Times New Roman"/>
          <w:lang w:val="en-US"/>
        </w:rPr>
        <w:t xml:space="preserve"> vessel</w:t>
      </w:r>
      <w:r w:rsidRPr="00493638">
        <w:rPr>
          <w:rFonts w:cs="Times New Roman"/>
          <w:lang w:val="en-US"/>
        </w:rPr>
        <w:t xml:space="preserve"> carry and maintain a spill sample bin, a design for which is also provided in </w:t>
      </w:r>
      <w:r w:rsidR="0082554B" w:rsidRPr="00493638">
        <w:rPr>
          <w:rFonts w:eastAsia="Malgun Gothic" w:cs="Times New Roman"/>
          <w:lang w:val="en-US" w:eastAsia="ko-KR"/>
        </w:rPr>
        <w:t>SC10-</w:t>
      </w:r>
      <w:r w:rsidRPr="00493638">
        <w:rPr>
          <w:rFonts w:cs="Times New Roman"/>
          <w:lang w:val="en-US"/>
        </w:rPr>
        <w:t>ST-IP-02.</w:t>
      </w:r>
    </w:p>
    <w:p w:rsidR="00672A4D" w:rsidRPr="00493638" w:rsidRDefault="00672A4D" w:rsidP="00894CDB">
      <w:pPr>
        <w:pStyle w:val="Best2"/>
        <w:adjustRightInd w:val="0"/>
        <w:snapToGrid w:val="0"/>
        <w:spacing w:after="240" w:line="240" w:lineRule="auto"/>
        <w:ind w:left="0" w:firstLine="0"/>
        <w:rPr>
          <w:rFonts w:cs="Times New Roman"/>
          <w:lang w:val="en-US"/>
        </w:rPr>
      </w:pPr>
      <w:r w:rsidRPr="00493638">
        <w:rPr>
          <w:rFonts w:cs="Times New Roman"/>
          <w:lang w:val="en-US"/>
        </w:rPr>
        <w:t xml:space="preserve">SC10 reviewed supplementary information related with </w:t>
      </w:r>
      <w:r w:rsidR="008A4996">
        <w:rPr>
          <w:rFonts w:cs="Times New Roman"/>
          <w:lang w:val="en-US"/>
        </w:rPr>
        <w:t>p</w:t>
      </w:r>
      <w:r w:rsidRPr="00493638">
        <w:rPr>
          <w:rFonts w:cs="Times New Roman"/>
          <w:lang w:val="en-US"/>
        </w:rPr>
        <w:t>ara</w:t>
      </w:r>
      <w:r w:rsidR="008A4996">
        <w:rPr>
          <w:rFonts w:cs="Times New Roman"/>
          <w:lang w:val="en-US"/>
        </w:rPr>
        <w:t>graph</w:t>
      </w:r>
      <w:r w:rsidRPr="00493638">
        <w:rPr>
          <w:rFonts w:cs="Times New Roman"/>
          <w:lang w:val="en-US"/>
        </w:rPr>
        <w:t xml:space="preserve"> 90a in the SC9 Summary Report that was provided by the </w:t>
      </w:r>
      <w:r w:rsidR="008A4996">
        <w:rPr>
          <w:rFonts w:cs="Times New Roman"/>
          <w:lang w:val="en-US"/>
        </w:rPr>
        <w:t>s</w:t>
      </w:r>
      <w:r w:rsidRPr="00493638">
        <w:rPr>
          <w:rFonts w:cs="Times New Roman"/>
          <w:lang w:val="en-US"/>
        </w:rPr>
        <w:t xml:space="preserve">cientific </w:t>
      </w:r>
      <w:r w:rsidR="008A4996">
        <w:rPr>
          <w:rFonts w:cs="Times New Roman"/>
          <w:lang w:val="en-US"/>
        </w:rPr>
        <w:t>s</w:t>
      </w:r>
      <w:r w:rsidRPr="00493638">
        <w:rPr>
          <w:rFonts w:cs="Times New Roman"/>
          <w:lang w:val="en-US"/>
        </w:rPr>
        <w:t xml:space="preserve">ervices </w:t>
      </w:r>
      <w:r w:rsidR="008A4996">
        <w:rPr>
          <w:rFonts w:cs="Times New Roman"/>
          <w:lang w:val="en-US"/>
        </w:rPr>
        <w:t>p</w:t>
      </w:r>
      <w:r w:rsidRPr="00493638">
        <w:rPr>
          <w:rFonts w:cs="Times New Roman"/>
          <w:lang w:val="en-US"/>
        </w:rPr>
        <w:t>rovider (SC10-ST-WP-02a and b).</w:t>
      </w:r>
      <w:r w:rsidR="00256FC9" w:rsidRPr="00493638">
        <w:rPr>
          <w:rFonts w:cs="Times New Roman"/>
          <w:lang w:val="en-US"/>
        </w:rPr>
        <w:t xml:space="preserve"> </w:t>
      </w:r>
    </w:p>
    <w:p w:rsidR="00672A4D" w:rsidRPr="00493638" w:rsidRDefault="00672A4D" w:rsidP="00894CDB">
      <w:pPr>
        <w:pStyle w:val="Best2"/>
        <w:adjustRightInd w:val="0"/>
        <w:snapToGrid w:val="0"/>
        <w:spacing w:after="240" w:line="240" w:lineRule="auto"/>
        <w:ind w:left="0" w:firstLine="0"/>
        <w:rPr>
          <w:rFonts w:cs="Times New Roman"/>
          <w:lang w:val="en-US"/>
        </w:rPr>
      </w:pPr>
      <w:r w:rsidRPr="00493638">
        <w:rPr>
          <w:rFonts w:cs="Times New Roman"/>
          <w:lang w:val="en-US"/>
        </w:rPr>
        <w:t xml:space="preserve">USA remarked that there was a Centre for International Experts (CIE) review of the spill sampling methodology in 2012. SPC completed most of the reviewer’s recommendations and it was thought that there needed to be better documentation on how the estimates in the paper were obtained. SPC noted that this has been provided in previous working papers to SC and further explained that species composition data were used where observer coverage was above the threshold, and </w:t>
      </w:r>
      <w:r w:rsidR="008A4996" w:rsidRPr="00493638">
        <w:rPr>
          <w:rFonts w:cs="Times New Roman"/>
          <w:lang w:val="en-US"/>
        </w:rPr>
        <w:t xml:space="preserve">data </w:t>
      </w:r>
      <w:r w:rsidRPr="00493638">
        <w:rPr>
          <w:rFonts w:cs="Times New Roman"/>
          <w:lang w:val="en-US"/>
        </w:rPr>
        <w:t xml:space="preserve">provided by fishing nations </w:t>
      </w:r>
      <w:r w:rsidR="00F21A2A">
        <w:rPr>
          <w:rFonts w:eastAsia="Malgun Gothic" w:cs="Times New Roman" w:hint="eastAsia"/>
          <w:lang w:val="en-US" w:eastAsia="ko-KR"/>
        </w:rPr>
        <w:t xml:space="preserve">that provide reliable species catch data </w:t>
      </w:r>
      <w:r w:rsidRPr="00493638">
        <w:rPr>
          <w:rFonts w:cs="Times New Roman"/>
          <w:lang w:val="en-US"/>
        </w:rPr>
        <w:t>were also used.</w:t>
      </w:r>
    </w:p>
    <w:p w:rsidR="00672A4D" w:rsidRPr="00493638" w:rsidRDefault="00672A4D" w:rsidP="00894CDB">
      <w:pPr>
        <w:pStyle w:val="Best2"/>
        <w:adjustRightInd w:val="0"/>
        <w:snapToGrid w:val="0"/>
        <w:spacing w:after="240" w:line="240" w:lineRule="auto"/>
        <w:ind w:left="0" w:firstLine="0"/>
        <w:rPr>
          <w:rFonts w:cs="Times New Roman"/>
          <w:lang w:val="en-US"/>
        </w:rPr>
      </w:pPr>
      <w:r w:rsidRPr="00493638">
        <w:rPr>
          <w:rFonts w:cs="Times New Roman"/>
          <w:lang w:val="en-US"/>
        </w:rPr>
        <w:t xml:space="preserve">As a carry-over from an SC9 recommendation, the </w:t>
      </w:r>
      <w:r w:rsidR="008A4996">
        <w:rPr>
          <w:rFonts w:cs="Times New Roman"/>
          <w:lang w:val="en-US"/>
        </w:rPr>
        <w:t>s</w:t>
      </w:r>
      <w:r w:rsidRPr="00493638">
        <w:rPr>
          <w:rFonts w:cs="Times New Roman"/>
          <w:lang w:val="en-US"/>
        </w:rPr>
        <w:t xml:space="preserve">cientific </w:t>
      </w:r>
      <w:r w:rsidR="008A4996">
        <w:rPr>
          <w:rFonts w:cs="Times New Roman"/>
          <w:lang w:val="en-US"/>
        </w:rPr>
        <w:t>s</w:t>
      </w:r>
      <w:r w:rsidRPr="00493638">
        <w:rPr>
          <w:rFonts w:cs="Times New Roman"/>
          <w:lang w:val="en-US"/>
        </w:rPr>
        <w:t xml:space="preserve">ervices </w:t>
      </w:r>
      <w:r w:rsidR="008A4996">
        <w:rPr>
          <w:rFonts w:cs="Times New Roman"/>
          <w:lang w:val="en-US"/>
        </w:rPr>
        <w:t>p</w:t>
      </w:r>
      <w:r w:rsidRPr="00493638">
        <w:rPr>
          <w:rFonts w:cs="Times New Roman"/>
          <w:lang w:val="en-US"/>
        </w:rPr>
        <w:t xml:space="preserve">rovider will </w:t>
      </w:r>
      <w:r w:rsidR="00855A3A">
        <w:rPr>
          <w:rFonts w:eastAsia="Malgun Gothic" w:cs="Times New Roman" w:hint="eastAsia"/>
          <w:lang w:val="en-US" w:eastAsia="ko-KR"/>
        </w:rPr>
        <w:t>provide</w:t>
      </w:r>
      <w:r w:rsidR="00855A3A" w:rsidRPr="00493638">
        <w:rPr>
          <w:rFonts w:cs="Times New Roman"/>
          <w:lang w:val="en-US"/>
        </w:rPr>
        <w:t xml:space="preserve"> </w:t>
      </w:r>
      <w:r w:rsidRPr="00493638">
        <w:rPr>
          <w:rFonts w:cs="Times New Roman"/>
          <w:lang w:val="en-US"/>
        </w:rPr>
        <w:t>to SC11 annual estimates of purse-seine catch</w:t>
      </w:r>
      <w:r w:rsidR="00024932">
        <w:rPr>
          <w:rFonts w:cs="Times New Roman"/>
          <w:lang w:val="en-US"/>
        </w:rPr>
        <w:t>es</w:t>
      </w:r>
      <w:r w:rsidRPr="00493638">
        <w:rPr>
          <w:rFonts w:cs="Times New Roman"/>
          <w:lang w:val="en-US"/>
        </w:rPr>
        <w:t xml:space="preserve"> based on: a) logbook</w:t>
      </w:r>
      <w:r w:rsidR="00024932">
        <w:rPr>
          <w:rFonts w:cs="Times New Roman"/>
          <w:lang w:val="en-US"/>
        </w:rPr>
        <w:t>-</w:t>
      </w:r>
      <w:r w:rsidRPr="00493638">
        <w:rPr>
          <w:rFonts w:cs="Times New Roman"/>
          <w:lang w:val="en-US"/>
        </w:rPr>
        <w:t xml:space="preserve">reported species composition, b) observer grab samples (previous approach), and c) observer grab samples corrected for selectivity bias from spill sampling. Catch series from any variants on these should also be included. This will allow SC to follow changes in purse-seine catch estimates from historical methods. The work should also include any guidance on the implications of future estimates if grab sampling only is used </w:t>
      </w:r>
      <w:r w:rsidR="00024932">
        <w:rPr>
          <w:rFonts w:cs="Times New Roman"/>
          <w:lang w:val="en-US"/>
        </w:rPr>
        <w:t>(e.g.</w:t>
      </w:r>
      <w:r w:rsidRPr="00493638">
        <w:rPr>
          <w:rFonts w:cs="Times New Roman"/>
          <w:lang w:val="en-US"/>
        </w:rPr>
        <w:t xml:space="preserve"> whether the selectivity bias correction can be used into the future</w:t>
      </w:r>
      <w:r w:rsidR="00024932">
        <w:rPr>
          <w:rFonts w:cs="Times New Roman"/>
          <w:lang w:val="en-US"/>
        </w:rPr>
        <w:t>)</w:t>
      </w:r>
      <w:r w:rsidRPr="00493638">
        <w:rPr>
          <w:rFonts w:cs="Times New Roman"/>
          <w:lang w:val="en-US"/>
        </w:rPr>
        <w:t>.</w:t>
      </w:r>
    </w:p>
    <w:p w:rsidR="00364198" w:rsidRPr="00493638" w:rsidRDefault="006C4622" w:rsidP="00493638">
      <w:pPr>
        <w:pStyle w:val="Heading2"/>
        <w:adjustRightInd w:val="0"/>
        <w:snapToGrid w:val="0"/>
        <w:spacing w:after="240"/>
        <w:rPr>
          <w:szCs w:val="22"/>
          <w:lang w:val="en-US"/>
        </w:rPr>
      </w:pPr>
      <w:r w:rsidRPr="00493638">
        <w:rPr>
          <w:szCs w:val="22"/>
          <w:lang w:val="en-US"/>
        </w:rPr>
        <w:t xml:space="preserve">Identifying </w:t>
      </w:r>
      <w:r w:rsidR="00D869A0" w:rsidRPr="00493638">
        <w:rPr>
          <w:szCs w:val="22"/>
          <w:lang w:val="en-US"/>
        </w:rPr>
        <w:t>purse-seine</w:t>
      </w:r>
      <w:r w:rsidR="00024932">
        <w:rPr>
          <w:szCs w:val="22"/>
          <w:lang w:val="en-US"/>
        </w:rPr>
        <w:t>,</w:t>
      </w:r>
      <w:r w:rsidR="00D869A0" w:rsidRPr="00493638">
        <w:rPr>
          <w:szCs w:val="22"/>
          <w:lang w:val="en-US"/>
        </w:rPr>
        <w:t xml:space="preserve"> FAD-associated catches </w:t>
      </w:r>
      <w:r w:rsidRPr="00493638">
        <w:rPr>
          <w:szCs w:val="22"/>
          <w:lang w:val="en-US"/>
        </w:rPr>
        <w:t>bas</w:t>
      </w:r>
      <w:r w:rsidR="00D869A0" w:rsidRPr="00493638">
        <w:rPr>
          <w:szCs w:val="22"/>
          <w:lang w:val="en-US"/>
        </w:rPr>
        <w:t>ed</w:t>
      </w:r>
      <w:r w:rsidRPr="00493638">
        <w:rPr>
          <w:szCs w:val="22"/>
          <w:lang w:val="en-US"/>
        </w:rPr>
        <w:t xml:space="preserve"> </w:t>
      </w:r>
      <w:r w:rsidR="00D869A0" w:rsidRPr="00493638">
        <w:rPr>
          <w:szCs w:val="22"/>
          <w:lang w:val="en-US"/>
        </w:rPr>
        <w:t xml:space="preserve">on </w:t>
      </w:r>
      <w:r w:rsidRPr="00493638">
        <w:rPr>
          <w:szCs w:val="22"/>
          <w:lang w:val="en-US"/>
        </w:rPr>
        <w:t>catch sampling</w:t>
      </w:r>
    </w:p>
    <w:p w:rsidR="00951CE2" w:rsidRPr="00493638" w:rsidRDefault="00951CE2" w:rsidP="00894CDB">
      <w:pPr>
        <w:pStyle w:val="Best2"/>
        <w:adjustRightInd w:val="0"/>
        <w:snapToGrid w:val="0"/>
        <w:spacing w:after="240" w:line="240" w:lineRule="auto"/>
        <w:ind w:left="0" w:firstLine="0"/>
        <w:rPr>
          <w:rFonts w:cs="Times New Roman"/>
          <w:lang w:val="en-US"/>
        </w:rPr>
      </w:pPr>
      <w:r w:rsidRPr="00493638">
        <w:rPr>
          <w:rFonts w:cs="Times New Roman"/>
          <w:lang w:val="en-US"/>
        </w:rPr>
        <w:t xml:space="preserve">S. Hare (SPC) presented </w:t>
      </w:r>
      <w:r w:rsidR="00697D3B" w:rsidRPr="00493638">
        <w:rPr>
          <w:rFonts w:eastAsia="Malgun Gothic" w:cs="Times New Roman"/>
          <w:lang w:val="en-US" w:eastAsia="ko-KR"/>
        </w:rPr>
        <w:t>SC10-</w:t>
      </w:r>
      <w:r w:rsidRPr="00493638">
        <w:rPr>
          <w:rFonts w:cs="Times New Roman"/>
          <w:lang w:val="en-US"/>
        </w:rPr>
        <w:t xml:space="preserve">ST-WP-04, which </w:t>
      </w:r>
      <w:r w:rsidR="00CF5C2C" w:rsidRPr="00493638">
        <w:rPr>
          <w:rFonts w:cs="Times New Roman"/>
          <w:lang w:val="en-US"/>
        </w:rPr>
        <w:t>investigates</w:t>
      </w:r>
      <w:r w:rsidRPr="00493638">
        <w:rPr>
          <w:rFonts w:cs="Times New Roman"/>
          <w:lang w:val="en-US"/>
        </w:rPr>
        <w:t xml:space="preserve"> the potential of accurately identifying whether individual </w:t>
      </w:r>
      <w:r w:rsidR="00E85E46" w:rsidRPr="00493638">
        <w:rPr>
          <w:rFonts w:cs="Times New Roman"/>
          <w:lang w:val="en-US"/>
        </w:rPr>
        <w:t>purse-seine</w:t>
      </w:r>
      <w:r w:rsidRPr="00493638">
        <w:rPr>
          <w:rFonts w:cs="Times New Roman"/>
          <w:lang w:val="en-US"/>
        </w:rPr>
        <w:t xml:space="preserve"> sets can be identified as captured in association with a FAD or as an unassociated (FAD-free) set, on the basis of catch sampling.</w:t>
      </w:r>
      <w:r w:rsidR="00CF5C2C" w:rsidRPr="00493638">
        <w:rPr>
          <w:rFonts w:cs="Times New Roman"/>
          <w:lang w:val="en-US"/>
        </w:rPr>
        <w:t xml:space="preserve"> </w:t>
      </w:r>
      <w:r w:rsidRPr="00493638">
        <w:rPr>
          <w:rFonts w:cs="Times New Roman"/>
          <w:lang w:val="en-US"/>
        </w:rPr>
        <w:t xml:space="preserve">The target tuna catch and length compositions and bycatch amounts were </w:t>
      </w:r>
      <w:r w:rsidR="006B24FA" w:rsidRPr="00493638">
        <w:rPr>
          <w:rFonts w:cs="Times New Roman"/>
          <w:lang w:val="en-US"/>
        </w:rPr>
        <w:t>analyzed</w:t>
      </w:r>
      <w:r w:rsidRPr="00493638">
        <w:rPr>
          <w:rFonts w:cs="Times New Roman"/>
          <w:lang w:val="en-US"/>
        </w:rPr>
        <w:t xml:space="preserve"> from more than 50,000 </w:t>
      </w:r>
      <w:r w:rsidR="00E85E46" w:rsidRPr="00493638">
        <w:rPr>
          <w:rFonts w:cs="Times New Roman"/>
          <w:lang w:val="en-US"/>
        </w:rPr>
        <w:t>purse-seine</w:t>
      </w:r>
      <w:r w:rsidRPr="00493638">
        <w:rPr>
          <w:rFonts w:cs="Times New Roman"/>
          <w:lang w:val="en-US"/>
        </w:rPr>
        <w:t xml:space="preserve"> sets sampled by onboard observers who had, in addition to collecting the sampling data, also identified the sets as either “associated” or “unassociated”.</w:t>
      </w:r>
      <w:r w:rsidR="00256FC9" w:rsidRPr="00493638">
        <w:rPr>
          <w:rFonts w:cs="Times New Roman"/>
          <w:lang w:val="en-US"/>
        </w:rPr>
        <w:t xml:space="preserve"> </w:t>
      </w:r>
      <w:r w:rsidRPr="00493638">
        <w:rPr>
          <w:rFonts w:cs="Times New Roman"/>
          <w:lang w:val="en-US"/>
        </w:rPr>
        <w:t>The tuna data are derived from observer “grab samples”</w:t>
      </w:r>
      <w:r w:rsidR="00CF5C2C" w:rsidRPr="00493638">
        <w:rPr>
          <w:rFonts w:cs="Times New Roman"/>
          <w:lang w:val="en-US"/>
        </w:rPr>
        <w:t xml:space="preserve">. These </w:t>
      </w:r>
      <w:r w:rsidRPr="00493638">
        <w:rPr>
          <w:rFonts w:cs="Times New Roman"/>
          <w:lang w:val="en-US"/>
        </w:rPr>
        <w:t>number</w:t>
      </w:r>
      <w:r w:rsidR="00CF5C2C" w:rsidRPr="00493638">
        <w:rPr>
          <w:rFonts w:cs="Times New Roman"/>
          <w:lang w:val="en-US"/>
        </w:rPr>
        <w:t>, on average,</w:t>
      </w:r>
      <w:r w:rsidRPr="00493638">
        <w:rPr>
          <w:rFonts w:cs="Times New Roman"/>
          <w:lang w:val="en-US"/>
        </w:rPr>
        <w:t xml:space="preserve"> about 65 fish per </w:t>
      </w:r>
      <w:r w:rsidR="00E85E46" w:rsidRPr="00493638">
        <w:rPr>
          <w:rFonts w:cs="Times New Roman"/>
          <w:lang w:val="en-US"/>
        </w:rPr>
        <w:t>purse-seine</w:t>
      </w:r>
      <w:r w:rsidRPr="00493638">
        <w:rPr>
          <w:rFonts w:cs="Times New Roman"/>
          <w:lang w:val="en-US"/>
        </w:rPr>
        <w:t xml:space="preserve"> set.</w:t>
      </w:r>
      <w:r w:rsidR="00CF5C2C" w:rsidRPr="00493638">
        <w:rPr>
          <w:rFonts w:cs="Times New Roman"/>
          <w:lang w:val="en-US"/>
        </w:rPr>
        <w:t xml:space="preserve"> </w:t>
      </w:r>
      <w:r w:rsidRPr="00493638">
        <w:rPr>
          <w:rFonts w:cs="Times New Roman"/>
          <w:lang w:val="en-US"/>
        </w:rPr>
        <w:t>Bycatch data are estimated total amounts per set and are not determined by standard sampling.</w:t>
      </w:r>
    </w:p>
    <w:p w:rsidR="00951CE2" w:rsidRPr="00493638" w:rsidRDefault="00951CE2" w:rsidP="00894CDB">
      <w:pPr>
        <w:pStyle w:val="Best2"/>
        <w:adjustRightInd w:val="0"/>
        <w:snapToGrid w:val="0"/>
        <w:spacing w:after="240" w:line="240" w:lineRule="auto"/>
        <w:ind w:left="0" w:firstLine="0"/>
        <w:rPr>
          <w:rFonts w:cs="Times New Roman"/>
          <w:lang w:val="en-US"/>
        </w:rPr>
      </w:pPr>
      <w:r w:rsidRPr="00493638">
        <w:rPr>
          <w:rFonts w:cs="Times New Roman"/>
          <w:lang w:val="en-US"/>
        </w:rPr>
        <w:t>Methods from the general category of Classification and Regression Tree (CART) modeling were determined most appropriate for the analysis and intended use of results.</w:t>
      </w:r>
      <w:r w:rsidR="00CF5C2C" w:rsidRPr="00493638">
        <w:rPr>
          <w:rFonts w:cs="Times New Roman"/>
          <w:lang w:val="en-US"/>
        </w:rPr>
        <w:t xml:space="preserve"> </w:t>
      </w:r>
      <w:r w:rsidRPr="00493638">
        <w:rPr>
          <w:rFonts w:cs="Times New Roman"/>
          <w:lang w:val="en-US"/>
        </w:rPr>
        <w:t>An attraction of the simplest of the CART methods is that it lends itself to establishing a set of clearly</w:t>
      </w:r>
      <w:r w:rsidR="00024932">
        <w:rPr>
          <w:rFonts w:cs="Times New Roman"/>
          <w:lang w:val="en-US"/>
        </w:rPr>
        <w:t xml:space="preserve"> </w:t>
      </w:r>
      <w:r w:rsidRPr="00493638">
        <w:rPr>
          <w:rFonts w:cs="Times New Roman"/>
          <w:lang w:val="en-US"/>
        </w:rPr>
        <w:t xml:space="preserve">labelled rules that can be routinely used to estimate whether a sampled </w:t>
      </w:r>
      <w:r w:rsidR="00E85E46" w:rsidRPr="00493638">
        <w:rPr>
          <w:rFonts w:cs="Times New Roman"/>
          <w:lang w:val="en-US"/>
        </w:rPr>
        <w:t>purse-seine</w:t>
      </w:r>
      <w:r w:rsidRPr="00493638">
        <w:rPr>
          <w:rFonts w:cs="Times New Roman"/>
          <w:lang w:val="en-US"/>
        </w:rPr>
        <w:t xml:space="preserve"> set was likely </w:t>
      </w:r>
      <w:r w:rsidR="00024932">
        <w:rPr>
          <w:rFonts w:cs="Times New Roman"/>
          <w:lang w:val="en-US"/>
        </w:rPr>
        <w:t xml:space="preserve">to be </w:t>
      </w:r>
      <w:r w:rsidRPr="00493638">
        <w:rPr>
          <w:rFonts w:cs="Times New Roman"/>
          <w:lang w:val="en-US"/>
        </w:rPr>
        <w:t>an associated or unassociated set type.</w:t>
      </w:r>
      <w:r w:rsidR="00CF5C2C" w:rsidRPr="00493638">
        <w:rPr>
          <w:rFonts w:cs="Times New Roman"/>
          <w:lang w:val="en-US"/>
        </w:rPr>
        <w:t xml:space="preserve"> </w:t>
      </w:r>
      <w:r w:rsidRPr="00493638">
        <w:rPr>
          <w:rFonts w:cs="Times New Roman"/>
          <w:lang w:val="en-US"/>
        </w:rPr>
        <w:t>Classification models were developed based on 2007</w:t>
      </w:r>
      <w:r w:rsidR="00024932">
        <w:rPr>
          <w:rFonts w:cs="Times New Roman"/>
          <w:lang w:val="en-US"/>
        </w:rPr>
        <w:t>–</w:t>
      </w:r>
      <w:r w:rsidRPr="00493638">
        <w:rPr>
          <w:rFonts w:cs="Times New Roman"/>
          <w:lang w:val="en-US"/>
        </w:rPr>
        <w:t>2011 observer data and tested for misclassification error rates on 2012 data.</w:t>
      </w:r>
      <w:r w:rsidR="00CF5C2C" w:rsidRPr="00493638">
        <w:rPr>
          <w:rFonts w:cs="Times New Roman"/>
          <w:lang w:val="en-US"/>
        </w:rPr>
        <w:t xml:space="preserve"> </w:t>
      </w:r>
      <w:r w:rsidRPr="00493638">
        <w:rPr>
          <w:rFonts w:cs="Times New Roman"/>
          <w:lang w:val="en-US"/>
        </w:rPr>
        <w:t>Models were developed for the full dataset as well as seasonal and regional breakdowns.</w:t>
      </w:r>
      <w:r w:rsidR="00CF5C2C" w:rsidRPr="00493638">
        <w:rPr>
          <w:rFonts w:cs="Times New Roman"/>
          <w:lang w:val="en-US"/>
        </w:rPr>
        <w:t xml:space="preserve"> </w:t>
      </w:r>
      <w:r w:rsidRPr="00493638">
        <w:rPr>
          <w:rFonts w:cs="Times New Roman"/>
          <w:lang w:val="en-US"/>
        </w:rPr>
        <w:t xml:space="preserve">Two sets of models were developed for each analysis </w:t>
      </w:r>
      <w:r w:rsidR="00024932">
        <w:rPr>
          <w:rFonts w:cs="Times New Roman"/>
          <w:lang w:val="en-US"/>
        </w:rPr>
        <w:t>—</w:t>
      </w:r>
      <w:r w:rsidRPr="00493638">
        <w:rPr>
          <w:rFonts w:cs="Times New Roman"/>
          <w:lang w:val="en-US"/>
        </w:rPr>
        <w:t xml:space="preserve"> “tuna-only” and “with bycatch”</w:t>
      </w:r>
      <w:r w:rsidR="00024932">
        <w:rPr>
          <w:rFonts w:cs="Times New Roman"/>
          <w:lang w:val="en-US"/>
        </w:rPr>
        <w:t xml:space="preserve"> —</w:t>
      </w:r>
      <w:r w:rsidRPr="00493638">
        <w:rPr>
          <w:rFonts w:cs="Times New Roman"/>
          <w:lang w:val="en-US"/>
        </w:rPr>
        <w:t xml:space="preserve"> the difference being the allowance of bycatch species as potential classification variables.</w:t>
      </w:r>
    </w:p>
    <w:p w:rsidR="00951CE2" w:rsidRPr="005344EB" w:rsidRDefault="00951CE2" w:rsidP="00894CDB">
      <w:pPr>
        <w:pStyle w:val="Best2"/>
        <w:adjustRightInd w:val="0"/>
        <w:snapToGrid w:val="0"/>
        <w:spacing w:after="240" w:line="240" w:lineRule="auto"/>
        <w:ind w:left="0" w:firstLine="0"/>
        <w:rPr>
          <w:rFonts w:cs="Times New Roman"/>
          <w:lang w:val="en-US"/>
        </w:rPr>
      </w:pPr>
      <w:r w:rsidRPr="00493638">
        <w:rPr>
          <w:rFonts w:cs="Times New Roman"/>
          <w:lang w:val="en-US"/>
        </w:rPr>
        <w:t xml:space="preserve"> Two types of misclassification errors (MCE) are possible: unassociated sets misidentified as associated (termed false positive or Type I)</w:t>
      </w:r>
      <w:r w:rsidR="00466EDB">
        <w:rPr>
          <w:rFonts w:cs="Times New Roman"/>
          <w:lang w:val="en-US"/>
        </w:rPr>
        <w:t>,</w:t>
      </w:r>
      <w:r w:rsidRPr="00493638">
        <w:rPr>
          <w:rFonts w:cs="Times New Roman"/>
          <w:lang w:val="en-US"/>
        </w:rPr>
        <w:t xml:space="preserve"> and associated sets identified as associated sets (false </w:t>
      </w:r>
      <w:r w:rsidRPr="00493638">
        <w:rPr>
          <w:rFonts w:cs="Times New Roman"/>
          <w:lang w:val="en-US"/>
        </w:rPr>
        <w:lastRenderedPageBreak/>
        <w:t>negative or Type-II error).</w:t>
      </w:r>
      <w:r w:rsidR="00CF5C2C" w:rsidRPr="00493638">
        <w:rPr>
          <w:rFonts w:cs="Times New Roman"/>
          <w:lang w:val="en-US"/>
        </w:rPr>
        <w:t xml:space="preserve"> </w:t>
      </w:r>
      <w:r w:rsidRPr="00493638">
        <w:rPr>
          <w:rFonts w:cs="Times New Roman"/>
          <w:lang w:val="en-US"/>
        </w:rPr>
        <w:t>A third error measure, overall MCE, is a weighted average of Type I and Type II error</w:t>
      </w:r>
      <w:r w:rsidR="00466EDB">
        <w:rPr>
          <w:rFonts w:cs="Times New Roman"/>
          <w:lang w:val="en-US"/>
        </w:rPr>
        <w:t>s</w:t>
      </w:r>
      <w:r w:rsidRPr="00493638">
        <w:rPr>
          <w:rFonts w:cs="Times New Roman"/>
          <w:lang w:val="en-US"/>
        </w:rPr>
        <w:t>.</w:t>
      </w:r>
      <w:r w:rsidR="00CF5C2C" w:rsidRPr="00493638">
        <w:rPr>
          <w:rFonts w:cs="Times New Roman"/>
          <w:lang w:val="en-US"/>
        </w:rPr>
        <w:t xml:space="preserve"> </w:t>
      </w:r>
      <w:r w:rsidRPr="00493638">
        <w:rPr>
          <w:rFonts w:cs="Times New Roman"/>
          <w:lang w:val="en-US"/>
        </w:rPr>
        <w:t>While all three error types are of interest, the Type II error rate is of most concern in a conservation context.</w:t>
      </w:r>
      <w:r w:rsidR="00CF5C2C" w:rsidRPr="00493638">
        <w:rPr>
          <w:rFonts w:cs="Times New Roman"/>
          <w:lang w:val="en-US"/>
        </w:rPr>
        <w:t xml:space="preserve"> </w:t>
      </w:r>
      <w:r w:rsidRPr="00493638">
        <w:rPr>
          <w:rFonts w:cs="Times New Roman"/>
          <w:lang w:val="en-US"/>
        </w:rPr>
        <w:t>The initial tuna-only CART models had MCE rates of 17</w:t>
      </w:r>
      <w:r w:rsidR="00466EDB">
        <w:rPr>
          <w:rFonts w:cs="Times New Roman"/>
          <w:lang w:val="en-US"/>
        </w:rPr>
        <w:t>–</w:t>
      </w:r>
      <w:r w:rsidRPr="00493638">
        <w:rPr>
          <w:rFonts w:cs="Times New Roman"/>
          <w:lang w:val="en-US"/>
        </w:rPr>
        <w:t>29% with an average of 23%.</w:t>
      </w:r>
      <w:r w:rsidR="00CF5C2C" w:rsidRPr="00493638">
        <w:rPr>
          <w:rFonts w:cs="Times New Roman"/>
          <w:lang w:val="en-US"/>
        </w:rPr>
        <w:t xml:space="preserve"> </w:t>
      </w:r>
      <w:r w:rsidR="00466EDB">
        <w:rPr>
          <w:rFonts w:cs="Times New Roman"/>
          <w:lang w:val="en-US"/>
        </w:rPr>
        <w:t>The i</w:t>
      </w:r>
      <w:r w:rsidRPr="00493638">
        <w:rPr>
          <w:rFonts w:cs="Times New Roman"/>
          <w:lang w:val="en-US"/>
        </w:rPr>
        <w:t>nclusion of bycatch lowered error rates by 4</w:t>
      </w:r>
      <w:r w:rsidR="00466EDB">
        <w:rPr>
          <w:rFonts w:cs="Times New Roman"/>
          <w:lang w:val="en-US"/>
        </w:rPr>
        <w:t>–</w:t>
      </w:r>
      <w:r w:rsidRPr="00493638">
        <w:rPr>
          <w:rFonts w:cs="Times New Roman"/>
          <w:lang w:val="en-US"/>
        </w:rPr>
        <w:t>12% to around 14</w:t>
      </w:r>
      <w:r w:rsidR="00466EDB">
        <w:rPr>
          <w:rFonts w:cs="Times New Roman"/>
          <w:lang w:val="en-US"/>
        </w:rPr>
        <w:t>–</w:t>
      </w:r>
      <w:r w:rsidRPr="00493638">
        <w:rPr>
          <w:rFonts w:cs="Times New Roman"/>
          <w:lang w:val="en-US"/>
        </w:rPr>
        <w:t>20% with an average of 16.5%.</w:t>
      </w:r>
      <w:r w:rsidR="00CF5C2C" w:rsidRPr="00493638">
        <w:rPr>
          <w:rFonts w:cs="Times New Roman"/>
          <w:lang w:val="en-US"/>
        </w:rPr>
        <w:t xml:space="preserve"> </w:t>
      </w:r>
      <w:r w:rsidRPr="00493638">
        <w:rPr>
          <w:rFonts w:cs="Times New Roman"/>
          <w:lang w:val="en-US"/>
        </w:rPr>
        <w:t>The appearance of a spatial pattern in MCE rates, with higher Type I error rates in the west, motivated exploration of MCE rate improvement by analyzing seasonal and regional data subsets.</w:t>
      </w:r>
      <w:r w:rsidR="00CF5C2C" w:rsidRPr="00493638">
        <w:rPr>
          <w:rFonts w:cs="Times New Roman"/>
          <w:lang w:val="en-US"/>
        </w:rPr>
        <w:t xml:space="preserve"> </w:t>
      </w:r>
      <w:r w:rsidRPr="00493638">
        <w:rPr>
          <w:rFonts w:cs="Times New Roman"/>
          <w:lang w:val="en-US"/>
        </w:rPr>
        <w:t xml:space="preserve">Disaggregating the data by season or region generally yielded modest improvement in classification accuracy, decreasing relative MCE rates </w:t>
      </w:r>
      <w:r w:rsidR="00466EDB">
        <w:rPr>
          <w:rFonts w:cs="Times New Roman"/>
          <w:lang w:val="en-US"/>
        </w:rPr>
        <w:t xml:space="preserve">to </w:t>
      </w:r>
      <w:r w:rsidRPr="00493638">
        <w:rPr>
          <w:rFonts w:cs="Times New Roman"/>
          <w:lang w:val="en-US"/>
        </w:rPr>
        <w:t>2</w:t>
      </w:r>
      <w:r w:rsidR="00466EDB">
        <w:rPr>
          <w:rFonts w:cs="Times New Roman"/>
          <w:lang w:val="en-US"/>
        </w:rPr>
        <w:t>–</w:t>
      </w:r>
      <w:r w:rsidRPr="00493638">
        <w:rPr>
          <w:rFonts w:cs="Times New Roman"/>
          <w:lang w:val="en-US"/>
        </w:rPr>
        <w:t>10%.</w:t>
      </w:r>
      <w:r w:rsidR="00CF5C2C" w:rsidRPr="00493638">
        <w:rPr>
          <w:rFonts w:cs="Times New Roman"/>
          <w:lang w:val="en-US"/>
        </w:rPr>
        <w:t xml:space="preserve"> </w:t>
      </w:r>
      <w:r w:rsidRPr="00493638">
        <w:rPr>
          <w:rFonts w:cs="Times New Roman"/>
          <w:lang w:val="en-US"/>
        </w:rPr>
        <w:t>An exceptional classification result was achieved in an eastern region bycatch model where MCE rate</w:t>
      </w:r>
      <w:r w:rsidR="00466EDB">
        <w:rPr>
          <w:rFonts w:cs="Times New Roman"/>
          <w:lang w:val="en-US"/>
        </w:rPr>
        <w:t>s</w:t>
      </w:r>
      <w:r w:rsidRPr="00493638">
        <w:rPr>
          <w:rFonts w:cs="Times New Roman"/>
          <w:lang w:val="en-US"/>
        </w:rPr>
        <w:t xml:space="preserve"> of less than 10% </w:t>
      </w:r>
      <w:r w:rsidRPr="005344EB">
        <w:rPr>
          <w:rFonts w:cs="Times New Roman"/>
          <w:lang w:val="en-US"/>
        </w:rPr>
        <w:t>were achieved.</w:t>
      </w:r>
    </w:p>
    <w:p w:rsidR="00951CE2" w:rsidRPr="00493638" w:rsidRDefault="00951CE2" w:rsidP="00894CDB">
      <w:pPr>
        <w:pStyle w:val="Best2"/>
        <w:adjustRightInd w:val="0"/>
        <w:snapToGrid w:val="0"/>
        <w:spacing w:after="240" w:line="240" w:lineRule="auto"/>
        <w:ind w:left="0" w:firstLine="0"/>
        <w:rPr>
          <w:rFonts w:cs="Times New Roman"/>
          <w:lang w:val="en-US"/>
        </w:rPr>
      </w:pPr>
      <w:r w:rsidRPr="005344EB">
        <w:rPr>
          <w:rFonts w:cs="Times New Roman"/>
          <w:lang w:val="en-US"/>
        </w:rPr>
        <w:t>An extension to the CART methodology, termed “</w:t>
      </w:r>
      <w:r w:rsidR="00855A3A">
        <w:rPr>
          <w:rFonts w:eastAsia="Malgun Gothic" w:cs="Times New Roman" w:hint="eastAsia"/>
          <w:lang w:val="en-US" w:eastAsia="ko-KR"/>
        </w:rPr>
        <w:t>B</w:t>
      </w:r>
      <w:r w:rsidRPr="005344EB">
        <w:rPr>
          <w:rFonts w:cs="Times New Roman"/>
          <w:lang w:val="en-US"/>
        </w:rPr>
        <w:t xml:space="preserve">agging </w:t>
      </w:r>
      <w:r w:rsidR="00855A3A">
        <w:rPr>
          <w:rFonts w:eastAsia="Malgun Gothic" w:cs="Times New Roman" w:hint="eastAsia"/>
          <w:lang w:val="en-US" w:eastAsia="ko-KR"/>
        </w:rPr>
        <w:t>P</w:t>
      </w:r>
      <w:r w:rsidRPr="005344EB">
        <w:rPr>
          <w:rFonts w:cs="Times New Roman"/>
          <w:lang w:val="en-US"/>
        </w:rPr>
        <w:t xml:space="preserve">redictors”, which employs </w:t>
      </w:r>
      <w:r w:rsidR="00587C43" w:rsidRPr="005344EB">
        <w:rPr>
          <w:rFonts w:cs="Times New Roman"/>
          <w:lang w:val="en-US"/>
        </w:rPr>
        <w:t>bootstrap sampling</w:t>
      </w:r>
      <w:r w:rsidRPr="005344EB">
        <w:rPr>
          <w:rFonts w:cs="Times New Roman"/>
          <w:lang w:val="en-US"/>
        </w:rPr>
        <w:t xml:space="preserve"> to create multiple classification tree models, was investigated to see if MCE rates could be furthered lowered.</w:t>
      </w:r>
      <w:r w:rsidR="00CF5C2C" w:rsidRPr="005344EB">
        <w:rPr>
          <w:rFonts w:cs="Times New Roman"/>
          <w:lang w:val="en-US"/>
        </w:rPr>
        <w:t xml:space="preserve"> </w:t>
      </w:r>
      <w:r w:rsidRPr="005344EB">
        <w:rPr>
          <w:rFonts w:cs="Times New Roman"/>
          <w:lang w:val="en-US"/>
        </w:rPr>
        <w:t>The downside to this method is that it is not “field ap</w:t>
      </w:r>
      <w:r w:rsidRPr="00493638">
        <w:rPr>
          <w:rFonts w:cs="Times New Roman"/>
          <w:lang w:val="en-US"/>
        </w:rPr>
        <w:t xml:space="preserve">plicable” and requires </w:t>
      </w:r>
      <w:r w:rsidR="00FA79CA">
        <w:rPr>
          <w:rFonts w:cs="Times New Roman"/>
          <w:lang w:val="en-US"/>
        </w:rPr>
        <w:t xml:space="preserve">the </w:t>
      </w:r>
      <w:r w:rsidRPr="00493638">
        <w:rPr>
          <w:rFonts w:cs="Times New Roman"/>
          <w:lang w:val="en-US"/>
        </w:rPr>
        <w:t>use of an interactive computer program.</w:t>
      </w:r>
      <w:r w:rsidR="00CF5C2C" w:rsidRPr="00493638">
        <w:rPr>
          <w:rFonts w:cs="Times New Roman"/>
          <w:lang w:val="en-US"/>
        </w:rPr>
        <w:t xml:space="preserve"> </w:t>
      </w:r>
      <w:r w:rsidR="00117E77" w:rsidRPr="00493638">
        <w:rPr>
          <w:rFonts w:cs="Times New Roman"/>
          <w:lang w:val="en-US"/>
        </w:rPr>
        <w:t>T</w:t>
      </w:r>
      <w:r w:rsidRPr="00493638">
        <w:rPr>
          <w:rFonts w:cs="Times New Roman"/>
          <w:lang w:val="en-US"/>
        </w:rPr>
        <w:t>he computer</w:t>
      </w:r>
      <w:r w:rsidR="00FA79CA">
        <w:rPr>
          <w:rFonts w:cs="Times New Roman"/>
          <w:lang w:val="en-US"/>
        </w:rPr>
        <w:t>-</w:t>
      </w:r>
      <w:r w:rsidRPr="00493638">
        <w:rPr>
          <w:rFonts w:cs="Times New Roman"/>
          <w:lang w:val="en-US"/>
        </w:rPr>
        <w:t>intensive bagging method provided an overall 8</w:t>
      </w:r>
      <w:r w:rsidR="00FA79CA">
        <w:rPr>
          <w:rFonts w:cs="Times New Roman"/>
          <w:lang w:val="en-US"/>
        </w:rPr>
        <w:t>–</w:t>
      </w:r>
      <w:r w:rsidRPr="00493638">
        <w:rPr>
          <w:rFonts w:cs="Times New Roman"/>
          <w:lang w:val="en-US"/>
        </w:rPr>
        <w:t>18% decrease in MCE rates, a marginal level of improvement over much simpler methods.</w:t>
      </w:r>
      <w:r w:rsidR="00CF5C2C" w:rsidRPr="00493638">
        <w:rPr>
          <w:rFonts w:cs="Times New Roman"/>
          <w:lang w:val="en-US"/>
        </w:rPr>
        <w:t xml:space="preserve"> </w:t>
      </w:r>
      <w:r w:rsidRPr="00493638">
        <w:rPr>
          <w:rFonts w:cs="Times New Roman"/>
          <w:lang w:val="en-US"/>
        </w:rPr>
        <w:t>Further, the decrease in MCE rates was not uniform across seasons or regions.</w:t>
      </w:r>
    </w:p>
    <w:p w:rsidR="00951CE2" w:rsidRPr="00493638" w:rsidRDefault="00117E77" w:rsidP="00894CDB">
      <w:pPr>
        <w:pStyle w:val="Best2"/>
        <w:adjustRightInd w:val="0"/>
        <w:snapToGrid w:val="0"/>
        <w:spacing w:after="240" w:line="240" w:lineRule="auto"/>
        <w:ind w:left="0" w:firstLine="0"/>
        <w:rPr>
          <w:rFonts w:cs="Times New Roman"/>
          <w:lang w:val="en-US"/>
        </w:rPr>
      </w:pPr>
      <w:r w:rsidRPr="00493638">
        <w:rPr>
          <w:rFonts w:cs="Times New Roman"/>
          <w:lang w:val="en-US"/>
        </w:rPr>
        <w:t>A</w:t>
      </w:r>
      <w:r w:rsidR="00951CE2" w:rsidRPr="00493638">
        <w:rPr>
          <w:rFonts w:cs="Times New Roman"/>
          <w:lang w:val="en-US"/>
        </w:rPr>
        <w:t xml:space="preserve">nalysis </w:t>
      </w:r>
      <w:r w:rsidRPr="00493638">
        <w:rPr>
          <w:rFonts w:cs="Times New Roman"/>
          <w:lang w:val="en-US"/>
        </w:rPr>
        <w:t xml:space="preserve">was conducted </w:t>
      </w:r>
      <w:r w:rsidR="00951CE2" w:rsidRPr="00493638">
        <w:rPr>
          <w:rFonts w:cs="Times New Roman"/>
          <w:lang w:val="en-US"/>
        </w:rPr>
        <w:t xml:space="preserve">on a particular subset of the </w:t>
      </w:r>
      <w:r w:rsidR="00E85E46" w:rsidRPr="00493638">
        <w:rPr>
          <w:rFonts w:cs="Times New Roman"/>
          <w:lang w:val="en-US"/>
        </w:rPr>
        <w:t>purse-seine</w:t>
      </w:r>
      <w:r w:rsidR="00951CE2" w:rsidRPr="00493638">
        <w:rPr>
          <w:rFonts w:cs="Times New Roman"/>
          <w:lang w:val="en-US"/>
        </w:rPr>
        <w:t xml:space="preserve"> data</w:t>
      </w:r>
      <w:r w:rsidR="00DA2B8B">
        <w:rPr>
          <w:rFonts w:cs="Times New Roman"/>
          <w:lang w:val="en-US"/>
        </w:rPr>
        <w:t>:</w:t>
      </w:r>
      <w:r w:rsidR="00951CE2" w:rsidRPr="00493638">
        <w:rPr>
          <w:rFonts w:cs="Times New Roman"/>
          <w:lang w:val="en-US"/>
        </w:rPr>
        <w:t xml:space="preserve"> sets classified as unassociated during the FAD-closure periods of 2009</w:t>
      </w:r>
      <w:r w:rsidR="00DA2B8B">
        <w:rPr>
          <w:rFonts w:cs="Times New Roman"/>
          <w:lang w:val="en-US"/>
        </w:rPr>
        <w:t>–</w:t>
      </w:r>
      <w:r w:rsidR="00951CE2" w:rsidRPr="00493638">
        <w:rPr>
          <w:rFonts w:cs="Times New Roman"/>
          <w:lang w:val="en-US"/>
        </w:rPr>
        <w:t>2012.</w:t>
      </w:r>
      <w:r w:rsidR="00CF5C2C" w:rsidRPr="00493638">
        <w:rPr>
          <w:rFonts w:cs="Times New Roman"/>
          <w:lang w:val="en-US"/>
        </w:rPr>
        <w:t xml:space="preserve"> </w:t>
      </w:r>
      <w:r w:rsidR="00951CE2" w:rsidRPr="00493638">
        <w:rPr>
          <w:rFonts w:cs="Times New Roman"/>
          <w:lang w:val="en-US"/>
        </w:rPr>
        <w:t>The intent was to determine if MCE rates of these particular sets were greater than the MCE rates found in the more general analysis.</w:t>
      </w:r>
      <w:r w:rsidR="00256FC9" w:rsidRPr="00493638">
        <w:rPr>
          <w:rFonts w:cs="Times New Roman"/>
          <w:lang w:val="en-US"/>
        </w:rPr>
        <w:t xml:space="preserve"> </w:t>
      </w:r>
      <w:r w:rsidR="00951CE2" w:rsidRPr="00493638">
        <w:rPr>
          <w:rFonts w:cs="Times New Roman"/>
          <w:lang w:val="en-US"/>
        </w:rPr>
        <w:t>Reassuringly, MCE rates of unassociated sets during the FAD closure period were found to be equal</w:t>
      </w:r>
      <w:r w:rsidR="00DA2B8B">
        <w:rPr>
          <w:rFonts w:cs="Times New Roman"/>
          <w:lang w:val="en-US"/>
        </w:rPr>
        <w:t xml:space="preserve"> to</w:t>
      </w:r>
      <w:r w:rsidR="00951CE2" w:rsidRPr="00493638">
        <w:rPr>
          <w:rFonts w:cs="Times New Roman"/>
          <w:lang w:val="en-US"/>
        </w:rPr>
        <w:t>, or even a bit lower than, MCE rates in the broader analyses.</w:t>
      </w:r>
    </w:p>
    <w:p w:rsidR="00FF3972" w:rsidRPr="00B01EDC" w:rsidRDefault="00117E77" w:rsidP="00894CDB">
      <w:pPr>
        <w:pStyle w:val="Best2"/>
        <w:adjustRightInd w:val="0"/>
        <w:snapToGrid w:val="0"/>
        <w:spacing w:after="240" w:line="240" w:lineRule="auto"/>
        <w:ind w:left="0" w:firstLine="0"/>
        <w:rPr>
          <w:rFonts w:cs="Times New Roman"/>
          <w:lang w:val="en-US"/>
        </w:rPr>
      </w:pPr>
      <w:r w:rsidRPr="00493638">
        <w:rPr>
          <w:rFonts w:cs="Times New Roman"/>
          <w:lang w:val="en-US"/>
        </w:rPr>
        <w:t xml:space="preserve">The paper </w:t>
      </w:r>
      <w:r w:rsidRPr="00B01EDC">
        <w:rPr>
          <w:rFonts w:cs="Times New Roman"/>
          <w:lang w:val="en-US"/>
        </w:rPr>
        <w:t xml:space="preserve">concluded </w:t>
      </w:r>
      <w:r w:rsidR="00951CE2" w:rsidRPr="00B01EDC">
        <w:rPr>
          <w:rFonts w:cs="Times New Roman"/>
          <w:lang w:val="en-US"/>
        </w:rPr>
        <w:t xml:space="preserve">with a general discussion of </w:t>
      </w:r>
      <w:r w:rsidR="00951CE2" w:rsidRPr="00894CDB">
        <w:rPr>
          <w:rFonts w:cs="Times New Roman"/>
          <w:lang w:val="en-US"/>
        </w:rPr>
        <w:t xml:space="preserve">potential operational practices that would help achieve, or make especially challenging, classification results equal or better than those obtained. Specifically, </w:t>
      </w:r>
      <w:r w:rsidR="00894CDB" w:rsidRPr="00894CDB">
        <w:rPr>
          <w:rFonts w:cs="Times New Roman"/>
          <w:lang w:val="en-US"/>
        </w:rPr>
        <w:t xml:space="preserve">the </w:t>
      </w:r>
      <w:r w:rsidR="00587C43" w:rsidRPr="00894CDB">
        <w:rPr>
          <w:rFonts w:cs="Times New Roman"/>
          <w:lang w:val="en-US"/>
        </w:rPr>
        <w:t>removal</w:t>
      </w:r>
      <w:r w:rsidR="006C2E76" w:rsidRPr="001B06D6">
        <w:rPr>
          <w:rFonts w:cs="Times New Roman"/>
          <w:lang w:val="en-US"/>
        </w:rPr>
        <w:t xml:space="preserve"> of bycatch and the </w:t>
      </w:r>
      <w:r w:rsidR="00587C43" w:rsidRPr="00894CDB">
        <w:rPr>
          <w:rFonts w:cs="Times New Roman"/>
          <w:lang w:val="en-US"/>
        </w:rPr>
        <w:t>onboard</w:t>
      </w:r>
      <w:r w:rsidR="00951CE2" w:rsidRPr="00894CDB">
        <w:rPr>
          <w:rFonts w:cs="Times New Roman"/>
          <w:lang w:val="en-US"/>
        </w:rPr>
        <w:t xml:space="preserve"> consumption of bycatch and/or mixing of sets prior to sampling would contaminate individual sets</w:t>
      </w:r>
      <w:r w:rsidR="000A5580">
        <w:rPr>
          <w:rFonts w:eastAsia="Malgun Gothic" w:cs="Times New Roman" w:hint="eastAsia"/>
          <w:lang w:val="en-US" w:eastAsia="ko-KR"/>
        </w:rPr>
        <w:t>,</w:t>
      </w:r>
      <w:r w:rsidR="00C56820" w:rsidRPr="00894CDB">
        <w:rPr>
          <w:rFonts w:cs="Times New Roman"/>
          <w:lang w:val="en-US"/>
        </w:rPr>
        <w:t xml:space="preserve"> </w:t>
      </w:r>
      <w:r w:rsidR="000A5580">
        <w:rPr>
          <w:rFonts w:eastAsia="Malgun Gothic" w:cs="Times New Roman" w:hint="eastAsia"/>
          <w:lang w:val="en-US" w:eastAsia="ko-KR"/>
        </w:rPr>
        <w:t>which</w:t>
      </w:r>
      <w:r w:rsidR="000A5580" w:rsidRPr="00894CDB">
        <w:rPr>
          <w:rFonts w:cs="Times New Roman"/>
          <w:lang w:val="en-US"/>
        </w:rPr>
        <w:t xml:space="preserve"> </w:t>
      </w:r>
      <w:r w:rsidR="00951CE2" w:rsidRPr="00894CDB">
        <w:rPr>
          <w:rFonts w:cs="Times New Roman"/>
          <w:lang w:val="en-US"/>
        </w:rPr>
        <w:t>formed the basis of our model classification rules. Treatment of bycatch varies across time, fleets, a</w:t>
      </w:r>
      <w:r w:rsidR="00951CE2" w:rsidRPr="00B01EDC">
        <w:rPr>
          <w:rFonts w:cs="Times New Roman"/>
          <w:lang w:val="en-US"/>
        </w:rPr>
        <w:t>nd unloading ports. The classification rules that included bycatch indicated that perhaps as little as a single fish in a set (that might contain over 30 mt of total tuna and bycatch) would be sufficient to have a set assigned as associated. This has implications for any independent sampling scheme.</w:t>
      </w:r>
    </w:p>
    <w:p w:rsidR="00A9208F" w:rsidRPr="00B01EDC" w:rsidRDefault="00A9208F" w:rsidP="00493638">
      <w:pPr>
        <w:pStyle w:val="WCPFCsubh"/>
        <w:adjustRightInd w:val="0"/>
        <w:snapToGrid w:val="0"/>
        <w:spacing w:after="240"/>
        <w:rPr>
          <w:lang w:val="en-US"/>
        </w:rPr>
      </w:pPr>
      <w:r w:rsidRPr="00B01EDC">
        <w:rPr>
          <w:lang w:val="en-US"/>
        </w:rPr>
        <w:t xml:space="preserve">Discussion </w:t>
      </w:r>
    </w:p>
    <w:p w:rsidR="007E51E1" w:rsidRDefault="001F04AE" w:rsidP="001B06D6">
      <w:pPr>
        <w:pStyle w:val="Best2"/>
        <w:adjustRightInd w:val="0"/>
        <w:snapToGrid w:val="0"/>
        <w:spacing w:after="240" w:line="240" w:lineRule="auto"/>
        <w:ind w:left="0" w:firstLine="0"/>
        <w:rPr>
          <w:rFonts w:cs="Times New Roman"/>
          <w:lang w:val="en-US"/>
        </w:rPr>
      </w:pPr>
      <w:r w:rsidRPr="00B01EDC">
        <w:rPr>
          <w:rFonts w:cs="Times New Roman"/>
          <w:lang w:val="en-US"/>
        </w:rPr>
        <w:t>In response to a question on the presentation o</w:t>
      </w:r>
      <w:r w:rsidR="00FE3CF7">
        <w:rPr>
          <w:rFonts w:cs="Times New Roman"/>
          <w:lang w:val="en-US"/>
        </w:rPr>
        <w:t>f</w:t>
      </w:r>
      <w:r w:rsidRPr="00B01EDC">
        <w:rPr>
          <w:rFonts w:cs="Times New Roman"/>
          <w:lang w:val="en-US"/>
        </w:rPr>
        <w:t xml:space="preserve"> SC10</w:t>
      </w:r>
      <w:r w:rsidR="002F7A41" w:rsidRPr="00B01EDC">
        <w:rPr>
          <w:rFonts w:eastAsia="Malgun Gothic" w:cs="Times New Roman"/>
          <w:lang w:val="en-US" w:eastAsia="ko-KR"/>
        </w:rPr>
        <w:t>-</w:t>
      </w:r>
      <w:r w:rsidRPr="00B01EDC">
        <w:rPr>
          <w:rFonts w:cs="Times New Roman"/>
          <w:lang w:val="en-US"/>
        </w:rPr>
        <w:t>ST-WP-04, SPC noted that there are currently insufficient data available for 2013 to include this year in the analyses.</w:t>
      </w:r>
    </w:p>
    <w:p w:rsidR="00961FFD" w:rsidRPr="00B01EDC" w:rsidRDefault="00961FFD" w:rsidP="00493638">
      <w:pPr>
        <w:pStyle w:val="Heading2"/>
        <w:adjustRightInd w:val="0"/>
        <w:snapToGrid w:val="0"/>
        <w:spacing w:after="240"/>
        <w:rPr>
          <w:szCs w:val="22"/>
          <w:lang w:val="en-US"/>
        </w:rPr>
      </w:pPr>
      <w:r w:rsidRPr="00B01EDC">
        <w:rPr>
          <w:szCs w:val="22"/>
          <w:lang w:val="en-US"/>
        </w:rPr>
        <w:t>Recommendations</w:t>
      </w:r>
    </w:p>
    <w:p w:rsidR="007E51E1" w:rsidRDefault="00961FFD" w:rsidP="001B06D6">
      <w:pPr>
        <w:pStyle w:val="Best2"/>
        <w:adjustRightInd w:val="0"/>
        <w:snapToGrid w:val="0"/>
        <w:spacing w:after="240" w:line="240" w:lineRule="auto"/>
        <w:ind w:left="0" w:firstLine="0"/>
        <w:rPr>
          <w:rFonts w:cs="Times New Roman"/>
          <w:b/>
          <w:lang w:val="en-US"/>
        </w:rPr>
      </w:pPr>
      <w:r w:rsidRPr="00B01EDC">
        <w:rPr>
          <w:rFonts w:cs="Times New Roman"/>
          <w:b/>
          <w:lang w:val="en-US"/>
        </w:rPr>
        <w:t>SC10 recommended that:</w:t>
      </w:r>
      <w:r w:rsidR="00256FC9" w:rsidRPr="00B01EDC">
        <w:rPr>
          <w:rFonts w:cs="Times New Roman"/>
          <w:b/>
          <w:lang w:val="en-US"/>
        </w:rPr>
        <w:t xml:space="preserve"> </w:t>
      </w:r>
    </w:p>
    <w:p w:rsidR="00961FFD" w:rsidRPr="00B01EDC" w:rsidRDefault="0096583D" w:rsidP="00D501E0">
      <w:pPr>
        <w:pStyle w:val="Default"/>
        <w:numPr>
          <w:ilvl w:val="0"/>
          <w:numId w:val="44"/>
        </w:numPr>
        <w:snapToGrid w:val="0"/>
        <w:spacing w:after="240" w:afterAutospacing="0"/>
        <w:ind w:left="1080"/>
        <w:jc w:val="both"/>
        <w:rPr>
          <w:b/>
          <w:sz w:val="22"/>
          <w:szCs w:val="22"/>
          <w:lang w:val="en-US"/>
        </w:rPr>
      </w:pPr>
      <w:r>
        <w:rPr>
          <w:b/>
          <w:sz w:val="22"/>
          <w:szCs w:val="22"/>
          <w:lang w:val="en-US"/>
        </w:rPr>
        <w:t>t</w:t>
      </w:r>
      <w:r w:rsidR="00961FFD" w:rsidRPr="00B01EDC">
        <w:rPr>
          <w:b/>
          <w:sz w:val="22"/>
          <w:szCs w:val="22"/>
          <w:lang w:val="en-US"/>
        </w:rPr>
        <w:t xml:space="preserve">he </w:t>
      </w:r>
      <w:r w:rsidR="00FE3CF7">
        <w:rPr>
          <w:b/>
          <w:sz w:val="22"/>
          <w:szCs w:val="22"/>
          <w:lang w:val="en-US"/>
        </w:rPr>
        <w:t>s</w:t>
      </w:r>
      <w:r w:rsidR="00961FFD" w:rsidRPr="00B01EDC">
        <w:rPr>
          <w:b/>
          <w:sz w:val="22"/>
          <w:szCs w:val="22"/>
          <w:lang w:val="en-US"/>
        </w:rPr>
        <w:t xml:space="preserve">cientific </w:t>
      </w:r>
      <w:r w:rsidR="00FE3CF7">
        <w:rPr>
          <w:b/>
          <w:sz w:val="22"/>
          <w:szCs w:val="22"/>
          <w:lang w:val="en-US"/>
        </w:rPr>
        <w:t>s</w:t>
      </w:r>
      <w:r w:rsidR="00961FFD" w:rsidRPr="00B01EDC">
        <w:rPr>
          <w:b/>
          <w:sz w:val="22"/>
          <w:szCs w:val="22"/>
          <w:lang w:val="en-US"/>
        </w:rPr>
        <w:t xml:space="preserve">ervices </w:t>
      </w:r>
      <w:r w:rsidR="00FE3CF7">
        <w:rPr>
          <w:b/>
          <w:sz w:val="22"/>
          <w:szCs w:val="22"/>
          <w:lang w:val="en-US"/>
        </w:rPr>
        <w:t>p</w:t>
      </w:r>
      <w:r w:rsidR="00961FFD" w:rsidRPr="00B01EDC">
        <w:rPr>
          <w:b/>
          <w:sz w:val="22"/>
          <w:szCs w:val="22"/>
          <w:lang w:val="en-US"/>
        </w:rPr>
        <w:t xml:space="preserve">rovider update the Plan for the Improvement of the Availability and </w:t>
      </w:r>
      <w:r w:rsidR="002F7A41" w:rsidRPr="00B01EDC">
        <w:rPr>
          <w:rFonts w:eastAsia="Malgun Gothic"/>
          <w:b/>
          <w:sz w:val="22"/>
          <w:szCs w:val="22"/>
          <w:lang w:val="en-US" w:eastAsia="ko-KR"/>
        </w:rPr>
        <w:t>U</w:t>
      </w:r>
      <w:r w:rsidR="002F7A41" w:rsidRPr="00B01EDC">
        <w:rPr>
          <w:b/>
          <w:sz w:val="22"/>
          <w:szCs w:val="22"/>
          <w:lang w:val="en-US"/>
        </w:rPr>
        <w:t xml:space="preserve">se </w:t>
      </w:r>
      <w:r w:rsidR="00961FFD" w:rsidRPr="00B01EDC">
        <w:rPr>
          <w:b/>
          <w:sz w:val="22"/>
          <w:szCs w:val="22"/>
          <w:lang w:val="en-US"/>
        </w:rPr>
        <w:t xml:space="preserve">of </w:t>
      </w:r>
      <w:r w:rsidR="00E85E46" w:rsidRPr="00B01EDC">
        <w:rPr>
          <w:b/>
          <w:sz w:val="22"/>
          <w:szCs w:val="22"/>
          <w:lang w:val="en-US"/>
        </w:rPr>
        <w:t>Purse-seine</w:t>
      </w:r>
      <w:r w:rsidR="00961FFD" w:rsidRPr="00B01EDC">
        <w:rPr>
          <w:b/>
          <w:sz w:val="22"/>
          <w:szCs w:val="22"/>
          <w:lang w:val="en-US"/>
        </w:rPr>
        <w:t xml:space="preserve"> Catch Composition </w:t>
      </w:r>
      <w:r w:rsidR="002F7A41" w:rsidRPr="00B01EDC">
        <w:rPr>
          <w:rFonts w:eastAsia="Malgun Gothic"/>
          <w:b/>
          <w:sz w:val="22"/>
          <w:szCs w:val="22"/>
          <w:lang w:val="en-US" w:eastAsia="ko-KR"/>
        </w:rPr>
        <w:t>D</w:t>
      </w:r>
      <w:r w:rsidR="00961FFD" w:rsidRPr="00B01EDC">
        <w:rPr>
          <w:b/>
          <w:sz w:val="22"/>
          <w:szCs w:val="22"/>
          <w:lang w:val="en-US"/>
        </w:rPr>
        <w:t xml:space="preserve">ata set out in SC8-WCPFC8-08 for consideration by SC11 and TCC11, noting the need for the Commission to adopt an integrated approach to improving </w:t>
      </w:r>
      <w:r w:rsidR="00E85E46" w:rsidRPr="00B01EDC">
        <w:rPr>
          <w:b/>
          <w:sz w:val="22"/>
          <w:szCs w:val="22"/>
          <w:lang w:val="en-US"/>
        </w:rPr>
        <w:t>purse-seine</w:t>
      </w:r>
      <w:r w:rsidR="00961FFD" w:rsidRPr="00B01EDC">
        <w:rPr>
          <w:b/>
          <w:sz w:val="22"/>
          <w:szCs w:val="22"/>
          <w:lang w:val="en-US"/>
        </w:rPr>
        <w:t xml:space="preserve"> species composition data, including both scientific and compliance aspects.</w:t>
      </w:r>
      <w:r w:rsidR="00256FC9" w:rsidRPr="00B01EDC">
        <w:rPr>
          <w:b/>
          <w:sz w:val="22"/>
          <w:szCs w:val="22"/>
          <w:lang w:val="en-US"/>
        </w:rPr>
        <w:t xml:space="preserve"> </w:t>
      </w:r>
      <w:r w:rsidR="00961FFD" w:rsidRPr="00B01EDC">
        <w:rPr>
          <w:b/>
          <w:sz w:val="22"/>
          <w:szCs w:val="22"/>
          <w:lang w:val="en-US"/>
        </w:rPr>
        <w:t xml:space="preserve">The update should take into account the outcomes of the work undertaken in Project 60, including the information in SC10-ST-WP-02. </w:t>
      </w:r>
    </w:p>
    <w:p w:rsidR="00961FFD" w:rsidRPr="00B01EDC" w:rsidRDefault="0096583D" w:rsidP="00D501E0">
      <w:pPr>
        <w:pStyle w:val="Default"/>
        <w:numPr>
          <w:ilvl w:val="0"/>
          <w:numId w:val="44"/>
        </w:numPr>
        <w:snapToGrid w:val="0"/>
        <w:spacing w:after="240" w:afterAutospacing="0"/>
        <w:ind w:left="1080"/>
        <w:jc w:val="both"/>
        <w:rPr>
          <w:b/>
          <w:sz w:val="22"/>
          <w:szCs w:val="22"/>
          <w:lang w:val="en-US"/>
        </w:rPr>
      </w:pPr>
      <w:r>
        <w:rPr>
          <w:b/>
          <w:sz w:val="22"/>
          <w:szCs w:val="22"/>
          <w:lang w:val="en-US"/>
        </w:rPr>
        <w:t>t</w:t>
      </w:r>
      <w:r w:rsidR="00961FFD" w:rsidRPr="00B01EDC">
        <w:rPr>
          <w:b/>
          <w:sz w:val="22"/>
          <w:szCs w:val="22"/>
          <w:lang w:val="en-US"/>
        </w:rPr>
        <w:t xml:space="preserve">he information in </w:t>
      </w:r>
      <w:r w:rsidR="002F7A41" w:rsidRPr="00B01EDC">
        <w:rPr>
          <w:b/>
          <w:sz w:val="22"/>
          <w:szCs w:val="22"/>
          <w:lang w:val="en-US"/>
        </w:rPr>
        <w:t>SC10</w:t>
      </w:r>
      <w:r w:rsidR="002F7A41" w:rsidRPr="00B01EDC">
        <w:rPr>
          <w:rFonts w:eastAsia="Malgun Gothic"/>
          <w:b/>
          <w:sz w:val="22"/>
          <w:szCs w:val="22"/>
          <w:lang w:val="en-US" w:eastAsia="ko-KR"/>
        </w:rPr>
        <w:t>-</w:t>
      </w:r>
      <w:r w:rsidR="00961FFD" w:rsidRPr="00B01EDC">
        <w:rPr>
          <w:b/>
          <w:sz w:val="22"/>
          <w:szCs w:val="22"/>
          <w:lang w:val="en-US"/>
        </w:rPr>
        <w:t xml:space="preserve">ST-IP-02 regarding </w:t>
      </w:r>
      <w:r w:rsidR="00E85E46" w:rsidRPr="00B01EDC">
        <w:rPr>
          <w:b/>
          <w:sz w:val="22"/>
          <w:szCs w:val="22"/>
          <w:lang w:val="en-US"/>
        </w:rPr>
        <w:t>purse-seine</w:t>
      </w:r>
      <w:r w:rsidR="00961FFD" w:rsidRPr="00B01EDC">
        <w:rPr>
          <w:b/>
          <w:sz w:val="22"/>
          <w:szCs w:val="22"/>
          <w:lang w:val="en-US"/>
        </w:rPr>
        <w:t xml:space="preserve"> species composition sampling protocols, spill bin size, and expectations of crew usage be forwarded to industry by </w:t>
      </w:r>
      <w:r w:rsidR="00961FFD" w:rsidRPr="00B01EDC">
        <w:rPr>
          <w:b/>
          <w:sz w:val="22"/>
          <w:szCs w:val="22"/>
          <w:lang w:val="en-US"/>
        </w:rPr>
        <w:lastRenderedPageBreak/>
        <w:t xml:space="preserve">CCMs to assess implications and operational constraints of wider use of spill sampling and report the feedback to SC11 and TCC11. </w:t>
      </w:r>
    </w:p>
    <w:p w:rsidR="00961FFD" w:rsidRPr="00B01EDC" w:rsidRDefault="0096583D" w:rsidP="00D501E0">
      <w:pPr>
        <w:pStyle w:val="Default"/>
        <w:numPr>
          <w:ilvl w:val="0"/>
          <w:numId w:val="44"/>
        </w:numPr>
        <w:snapToGrid w:val="0"/>
        <w:spacing w:after="240" w:afterAutospacing="0"/>
        <w:ind w:left="1080"/>
        <w:jc w:val="both"/>
        <w:rPr>
          <w:b/>
          <w:sz w:val="22"/>
          <w:szCs w:val="22"/>
          <w:lang w:val="en-US"/>
        </w:rPr>
      </w:pPr>
      <w:r>
        <w:rPr>
          <w:b/>
          <w:sz w:val="22"/>
          <w:szCs w:val="22"/>
          <w:lang w:val="en-US"/>
        </w:rPr>
        <w:t>a</w:t>
      </w:r>
      <w:r w:rsidR="00961FFD" w:rsidRPr="00B01EDC">
        <w:rPr>
          <w:b/>
          <w:sz w:val="22"/>
          <w:szCs w:val="22"/>
          <w:lang w:val="en-US"/>
        </w:rPr>
        <w:t xml:space="preserve">s a carry-over from an SC9 recommendation, the </w:t>
      </w:r>
      <w:r w:rsidR="00FE3CF7">
        <w:rPr>
          <w:b/>
          <w:sz w:val="22"/>
          <w:szCs w:val="22"/>
          <w:lang w:val="en-US"/>
        </w:rPr>
        <w:t>s</w:t>
      </w:r>
      <w:r w:rsidR="00961FFD" w:rsidRPr="00B01EDC">
        <w:rPr>
          <w:b/>
          <w:sz w:val="22"/>
          <w:szCs w:val="22"/>
          <w:lang w:val="en-US"/>
        </w:rPr>
        <w:t xml:space="preserve">cientific </w:t>
      </w:r>
      <w:r w:rsidR="00FE3CF7">
        <w:rPr>
          <w:b/>
          <w:sz w:val="22"/>
          <w:szCs w:val="22"/>
          <w:lang w:val="en-US"/>
        </w:rPr>
        <w:t>s</w:t>
      </w:r>
      <w:r w:rsidR="00961FFD" w:rsidRPr="00B01EDC">
        <w:rPr>
          <w:b/>
          <w:sz w:val="22"/>
          <w:szCs w:val="22"/>
          <w:lang w:val="en-US"/>
        </w:rPr>
        <w:t xml:space="preserve">ervices </w:t>
      </w:r>
      <w:r w:rsidR="00FE3CF7">
        <w:rPr>
          <w:b/>
          <w:sz w:val="22"/>
          <w:szCs w:val="22"/>
          <w:lang w:val="en-US"/>
        </w:rPr>
        <w:t>p</w:t>
      </w:r>
      <w:r w:rsidR="00961FFD" w:rsidRPr="00B01EDC">
        <w:rPr>
          <w:b/>
          <w:sz w:val="22"/>
          <w:szCs w:val="22"/>
          <w:lang w:val="en-US"/>
        </w:rPr>
        <w:t xml:space="preserve">rovider </w:t>
      </w:r>
      <w:r w:rsidR="000A5580">
        <w:rPr>
          <w:rFonts w:eastAsia="Malgun Gothic" w:hint="eastAsia"/>
          <w:b/>
          <w:sz w:val="22"/>
          <w:szCs w:val="22"/>
          <w:lang w:val="en-US" w:eastAsia="ko-KR"/>
        </w:rPr>
        <w:t>provide</w:t>
      </w:r>
      <w:r w:rsidR="000A5580" w:rsidRPr="00B01EDC">
        <w:rPr>
          <w:b/>
          <w:sz w:val="22"/>
          <w:szCs w:val="22"/>
          <w:lang w:val="en-US"/>
        </w:rPr>
        <w:t xml:space="preserve"> </w:t>
      </w:r>
      <w:r w:rsidR="00961FFD" w:rsidRPr="00B01EDC">
        <w:rPr>
          <w:b/>
          <w:sz w:val="22"/>
          <w:szCs w:val="22"/>
          <w:lang w:val="en-US"/>
        </w:rPr>
        <w:t xml:space="preserve">to SC11 annual estimates of </w:t>
      </w:r>
      <w:r w:rsidR="00E85E46" w:rsidRPr="00B01EDC">
        <w:rPr>
          <w:b/>
          <w:sz w:val="22"/>
          <w:szCs w:val="22"/>
          <w:lang w:val="en-US"/>
        </w:rPr>
        <w:t>purse-seine</w:t>
      </w:r>
      <w:r w:rsidR="00961FFD" w:rsidRPr="00B01EDC">
        <w:rPr>
          <w:b/>
          <w:sz w:val="22"/>
          <w:szCs w:val="22"/>
          <w:lang w:val="en-US"/>
        </w:rPr>
        <w:t xml:space="preserve"> catch</w:t>
      </w:r>
      <w:r w:rsidR="00FE3CF7">
        <w:rPr>
          <w:b/>
          <w:sz w:val="22"/>
          <w:szCs w:val="22"/>
          <w:lang w:val="en-US"/>
        </w:rPr>
        <w:t>es</w:t>
      </w:r>
      <w:r w:rsidR="00961FFD" w:rsidRPr="00B01EDC">
        <w:rPr>
          <w:b/>
          <w:sz w:val="22"/>
          <w:szCs w:val="22"/>
          <w:lang w:val="en-US"/>
        </w:rPr>
        <w:t xml:space="preserve"> based on: </w:t>
      </w:r>
      <w:r>
        <w:rPr>
          <w:b/>
          <w:sz w:val="22"/>
          <w:szCs w:val="22"/>
          <w:lang w:val="en-US"/>
        </w:rPr>
        <w:t>i</w:t>
      </w:r>
      <w:r w:rsidR="00961FFD" w:rsidRPr="00B01EDC">
        <w:rPr>
          <w:b/>
          <w:sz w:val="22"/>
          <w:szCs w:val="22"/>
          <w:lang w:val="en-US"/>
        </w:rPr>
        <w:t>) logbook</w:t>
      </w:r>
      <w:r w:rsidR="00FE3CF7">
        <w:rPr>
          <w:b/>
          <w:sz w:val="22"/>
          <w:szCs w:val="22"/>
          <w:lang w:val="en-US"/>
        </w:rPr>
        <w:t>-</w:t>
      </w:r>
      <w:r w:rsidR="00961FFD" w:rsidRPr="00B01EDC">
        <w:rPr>
          <w:b/>
          <w:sz w:val="22"/>
          <w:szCs w:val="22"/>
          <w:lang w:val="en-US"/>
        </w:rPr>
        <w:t xml:space="preserve">reported species composition, </w:t>
      </w:r>
      <w:r>
        <w:rPr>
          <w:b/>
          <w:sz w:val="22"/>
          <w:szCs w:val="22"/>
          <w:lang w:val="en-US"/>
        </w:rPr>
        <w:t>ii</w:t>
      </w:r>
      <w:r w:rsidR="00961FFD" w:rsidRPr="00B01EDC">
        <w:rPr>
          <w:b/>
          <w:sz w:val="22"/>
          <w:szCs w:val="22"/>
          <w:lang w:val="en-US"/>
        </w:rPr>
        <w:t xml:space="preserve">) observer grab samples (previous approach), and </w:t>
      </w:r>
      <w:r>
        <w:rPr>
          <w:b/>
          <w:sz w:val="22"/>
          <w:szCs w:val="22"/>
          <w:lang w:val="en-US"/>
        </w:rPr>
        <w:t>iii</w:t>
      </w:r>
      <w:r w:rsidR="00961FFD" w:rsidRPr="00B01EDC">
        <w:rPr>
          <w:b/>
          <w:sz w:val="22"/>
          <w:szCs w:val="22"/>
          <w:lang w:val="en-US"/>
        </w:rPr>
        <w:t xml:space="preserve">) observer grab samples corrected for selectivity bias from spill sampling. Catch series from any variants on these should also be included. This will allow SC to follow changes in </w:t>
      </w:r>
      <w:r w:rsidR="00E85E46" w:rsidRPr="00B01EDC">
        <w:rPr>
          <w:b/>
          <w:sz w:val="22"/>
          <w:szCs w:val="22"/>
          <w:lang w:val="en-US"/>
        </w:rPr>
        <w:t>purse-seine</w:t>
      </w:r>
      <w:r w:rsidR="00961FFD" w:rsidRPr="00B01EDC">
        <w:rPr>
          <w:b/>
          <w:sz w:val="22"/>
          <w:szCs w:val="22"/>
          <w:lang w:val="en-US"/>
        </w:rPr>
        <w:t xml:space="preserve"> catch estimates from historical methods. The work should also include any guidance on the implications of future estimates if only grab sampling occurs</w:t>
      </w:r>
      <w:r w:rsidR="00FE3CF7">
        <w:rPr>
          <w:b/>
          <w:sz w:val="22"/>
          <w:szCs w:val="22"/>
          <w:lang w:val="en-US"/>
        </w:rPr>
        <w:t xml:space="preserve"> (</w:t>
      </w:r>
      <w:r w:rsidR="00961FFD" w:rsidRPr="00B01EDC">
        <w:rPr>
          <w:b/>
          <w:sz w:val="22"/>
          <w:szCs w:val="22"/>
          <w:lang w:val="en-US"/>
        </w:rPr>
        <w:t xml:space="preserve">e.g. </w:t>
      </w:r>
      <w:r w:rsidR="00FE3CF7">
        <w:rPr>
          <w:b/>
          <w:sz w:val="22"/>
          <w:szCs w:val="22"/>
          <w:lang w:val="en-US"/>
        </w:rPr>
        <w:t>C</w:t>
      </w:r>
      <w:r w:rsidR="00961FFD" w:rsidRPr="00B01EDC">
        <w:rPr>
          <w:b/>
          <w:sz w:val="22"/>
          <w:szCs w:val="22"/>
          <w:lang w:val="en-US"/>
        </w:rPr>
        <w:t>an the selectivity bias correction be used into the future</w:t>
      </w:r>
      <w:r w:rsidR="00FE3CF7">
        <w:rPr>
          <w:b/>
          <w:sz w:val="22"/>
          <w:szCs w:val="22"/>
          <w:lang w:val="en-US"/>
        </w:rPr>
        <w:t>?)</w:t>
      </w:r>
      <w:r w:rsidR="00961FFD" w:rsidRPr="00B01EDC">
        <w:rPr>
          <w:b/>
          <w:sz w:val="22"/>
          <w:szCs w:val="22"/>
          <w:lang w:val="en-US"/>
        </w:rPr>
        <w:t>.</w:t>
      </w:r>
    </w:p>
    <w:p w:rsidR="00B27E48" w:rsidRPr="00B01EDC" w:rsidRDefault="00B27E48" w:rsidP="00493638">
      <w:pPr>
        <w:pStyle w:val="Heading1"/>
        <w:snapToGrid w:val="0"/>
        <w:spacing w:after="240"/>
        <w:rPr>
          <w:lang w:val="en-US"/>
        </w:rPr>
      </w:pPr>
      <w:r w:rsidRPr="00E61FFC">
        <w:rPr>
          <w:lang w:val="en-US"/>
        </w:rPr>
        <w:t>3.1.3</w:t>
      </w:r>
      <w:r w:rsidRPr="00E61FFC">
        <w:rPr>
          <w:lang w:val="en-US"/>
        </w:rPr>
        <w:tab/>
        <w:t>Data issues with ISC</w:t>
      </w:r>
    </w:p>
    <w:p w:rsidR="007E51E1" w:rsidRDefault="00803362" w:rsidP="001B06D6">
      <w:pPr>
        <w:pStyle w:val="Best2"/>
        <w:adjustRightInd w:val="0"/>
        <w:snapToGrid w:val="0"/>
        <w:spacing w:after="240" w:line="240" w:lineRule="auto"/>
        <w:ind w:left="0" w:firstLine="0"/>
        <w:rPr>
          <w:rFonts w:cs="Times New Roman"/>
          <w:lang w:val="en-US"/>
        </w:rPr>
      </w:pPr>
      <w:r w:rsidRPr="00B01EDC">
        <w:rPr>
          <w:rFonts w:cs="Times New Roman"/>
          <w:lang w:val="en-US"/>
        </w:rPr>
        <w:t xml:space="preserve">There are currently no issues to report under this agenda item and the ISC </w:t>
      </w:r>
      <w:r w:rsidR="00B4763E" w:rsidRPr="00B01EDC">
        <w:rPr>
          <w:rFonts w:cs="Times New Roman"/>
          <w:lang w:val="en-US"/>
        </w:rPr>
        <w:t>Statistics W</w:t>
      </w:r>
      <w:r w:rsidR="00E61FFC">
        <w:rPr>
          <w:rFonts w:cs="Times New Roman"/>
          <w:lang w:val="en-US"/>
        </w:rPr>
        <w:t xml:space="preserve">orking </w:t>
      </w:r>
      <w:r w:rsidR="00B4763E" w:rsidRPr="00B01EDC">
        <w:rPr>
          <w:rFonts w:cs="Times New Roman"/>
          <w:lang w:val="en-US"/>
        </w:rPr>
        <w:t>G</w:t>
      </w:r>
      <w:r w:rsidR="00E61FFC">
        <w:rPr>
          <w:rFonts w:cs="Times New Roman"/>
          <w:lang w:val="en-US"/>
        </w:rPr>
        <w:t>roup</w:t>
      </w:r>
      <w:r w:rsidR="00B4763E" w:rsidRPr="00B01EDC">
        <w:rPr>
          <w:rFonts w:cs="Times New Roman"/>
          <w:lang w:val="en-US"/>
        </w:rPr>
        <w:t xml:space="preserve"> </w:t>
      </w:r>
      <w:r w:rsidR="00E61FFC">
        <w:rPr>
          <w:rFonts w:cs="Times New Roman"/>
          <w:lang w:val="en-US"/>
        </w:rPr>
        <w:t>c</w:t>
      </w:r>
      <w:r w:rsidR="00B4763E" w:rsidRPr="00B01EDC">
        <w:rPr>
          <w:rFonts w:cs="Times New Roman"/>
          <w:lang w:val="en-US"/>
        </w:rPr>
        <w:t xml:space="preserve">hair </w:t>
      </w:r>
      <w:r w:rsidRPr="00B01EDC">
        <w:rPr>
          <w:rFonts w:cs="Times New Roman"/>
          <w:lang w:val="en-US"/>
        </w:rPr>
        <w:t>reported that they have a good working relationship with the WCPFC</w:t>
      </w:r>
      <w:r w:rsidR="0070288D">
        <w:rPr>
          <w:rFonts w:cs="Times New Roman"/>
          <w:lang w:val="en-US"/>
        </w:rPr>
        <w:t>-designated</w:t>
      </w:r>
      <w:r w:rsidRPr="00B01EDC">
        <w:rPr>
          <w:rFonts w:cs="Times New Roman"/>
          <w:lang w:val="en-US"/>
        </w:rPr>
        <w:t xml:space="preserve"> Data Manager</w:t>
      </w:r>
      <w:r w:rsidR="00FF3972" w:rsidRPr="00B01EDC">
        <w:rPr>
          <w:rFonts w:cs="Times New Roman"/>
          <w:lang w:val="en-US"/>
        </w:rPr>
        <w:t>.</w:t>
      </w:r>
    </w:p>
    <w:p w:rsidR="00B27E48" w:rsidRPr="00B01EDC" w:rsidRDefault="00E76DE5" w:rsidP="00493638">
      <w:pPr>
        <w:pStyle w:val="Heading1"/>
        <w:snapToGrid w:val="0"/>
        <w:spacing w:after="240"/>
        <w:rPr>
          <w:lang w:val="en-US"/>
        </w:rPr>
      </w:pPr>
      <w:r w:rsidRPr="00D8278F">
        <w:rPr>
          <w:lang w:val="en-US"/>
        </w:rPr>
        <w:t>3.2</w:t>
      </w:r>
      <w:r w:rsidRPr="00D8278F">
        <w:rPr>
          <w:lang w:val="en-US"/>
        </w:rPr>
        <w:tab/>
        <w:t>Regional Observer Programme</w:t>
      </w:r>
      <w:r w:rsidR="00B27E48" w:rsidRPr="00B01EDC">
        <w:rPr>
          <w:lang w:val="en-US"/>
        </w:rPr>
        <w:t xml:space="preserve"> </w:t>
      </w:r>
    </w:p>
    <w:p w:rsidR="00A9208F" w:rsidRPr="00B01EDC" w:rsidRDefault="00463B8F" w:rsidP="00894CDB">
      <w:pPr>
        <w:pStyle w:val="Best2"/>
        <w:adjustRightInd w:val="0"/>
        <w:snapToGrid w:val="0"/>
        <w:spacing w:after="240" w:line="240" w:lineRule="auto"/>
        <w:ind w:left="0" w:firstLine="0"/>
        <w:rPr>
          <w:rFonts w:cs="Times New Roman"/>
          <w:lang w:val="en-US"/>
        </w:rPr>
      </w:pPr>
      <w:r w:rsidRPr="00B01EDC">
        <w:rPr>
          <w:rFonts w:cs="Times New Roman"/>
          <w:lang w:val="en-US"/>
        </w:rPr>
        <w:t xml:space="preserve">To assist SC10 </w:t>
      </w:r>
      <w:r w:rsidR="00D8278F">
        <w:rPr>
          <w:rFonts w:cs="Times New Roman"/>
          <w:lang w:val="en-US"/>
        </w:rPr>
        <w:t>with</w:t>
      </w:r>
      <w:r w:rsidR="00D8278F" w:rsidRPr="00B01EDC">
        <w:rPr>
          <w:rFonts w:cs="Times New Roman"/>
          <w:lang w:val="en-US"/>
        </w:rPr>
        <w:t xml:space="preserve"> </w:t>
      </w:r>
      <w:r w:rsidRPr="00B01EDC">
        <w:rPr>
          <w:rFonts w:cs="Times New Roman"/>
          <w:lang w:val="en-US"/>
        </w:rPr>
        <w:t>consider</w:t>
      </w:r>
      <w:r w:rsidR="00D8278F">
        <w:rPr>
          <w:rFonts w:cs="Times New Roman"/>
          <w:lang w:val="en-US"/>
        </w:rPr>
        <w:t>ing</w:t>
      </w:r>
      <w:r w:rsidRPr="00B01EDC">
        <w:rPr>
          <w:rFonts w:cs="Times New Roman"/>
          <w:lang w:val="en-US"/>
        </w:rPr>
        <w:t xml:space="preserve"> any issues related to scientific data collection or data to be collected, as well as data gaps from </w:t>
      </w:r>
      <w:r w:rsidR="00D8278F">
        <w:rPr>
          <w:rFonts w:cs="Times New Roman"/>
          <w:lang w:val="en-US"/>
        </w:rPr>
        <w:t>ROP</w:t>
      </w:r>
      <w:r w:rsidRPr="00B01EDC">
        <w:rPr>
          <w:rFonts w:cs="Times New Roman"/>
          <w:lang w:val="en-US"/>
        </w:rPr>
        <w:t>, t</w:t>
      </w:r>
      <w:r w:rsidR="00002FAB" w:rsidRPr="00B01EDC">
        <w:rPr>
          <w:rFonts w:cs="Times New Roman"/>
          <w:lang w:val="en-US"/>
        </w:rPr>
        <w:t xml:space="preserve">he Chair invited the authors </w:t>
      </w:r>
      <w:r w:rsidRPr="00B01EDC">
        <w:rPr>
          <w:rFonts w:cs="Times New Roman"/>
          <w:lang w:val="en-US"/>
        </w:rPr>
        <w:t xml:space="preserve">of two working papers associated with this agenda item </w:t>
      </w:r>
      <w:r w:rsidR="00002FAB" w:rsidRPr="00B01EDC">
        <w:rPr>
          <w:rFonts w:cs="Times New Roman"/>
          <w:lang w:val="en-US"/>
        </w:rPr>
        <w:t>to present them</w:t>
      </w:r>
      <w:r w:rsidR="005A6EC9" w:rsidRPr="00B01EDC">
        <w:rPr>
          <w:rFonts w:cs="Times New Roman"/>
          <w:lang w:val="en-US"/>
        </w:rPr>
        <w:t>.</w:t>
      </w:r>
    </w:p>
    <w:p w:rsidR="00857055" w:rsidRPr="00B01EDC" w:rsidRDefault="00857055" w:rsidP="00894CDB">
      <w:pPr>
        <w:pStyle w:val="Heading2"/>
        <w:adjustRightInd w:val="0"/>
        <w:snapToGrid w:val="0"/>
        <w:spacing w:after="240"/>
        <w:rPr>
          <w:szCs w:val="22"/>
          <w:lang w:val="en-US"/>
        </w:rPr>
      </w:pPr>
      <w:r w:rsidRPr="00B01EDC">
        <w:rPr>
          <w:szCs w:val="22"/>
          <w:lang w:val="en-US"/>
        </w:rPr>
        <w:t>Philippine-flagged vessels in H</w:t>
      </w:r>
      <w:r w:rsidR="00D8278F">
        <w:rPr>
          <w:szCs w:val="22"/>
          <w:lang w:val="en-US"/>
        </w:rPr>
        <w:t xml:space="preserve">igh Seas Pocket </w:t>
      </w:r>
      <w:r w:rsidRPr="00B01EDC">
        <w:rPr>
          <w:szCs w:val="22"/>
          <w:lang w:val="en-US"/>
        </w:rPr>
        <w:t>1</w:t>
      </w:r>
    </w:p>
    <w:p w:rsidR="00270F01" w:rsidRPr="00B01EDC" w:rsidRDefault="00270F01" w:rsidP="00894CDB">
      <w:pPr>
        <w:pStyle w:val="Best2"/>
        <w:adjustRightInd w:val="0"/>
        <w:snapToGrid w:val="0"/>
        <w:spacing w:after="240" w:line="240" w:lineRule="auto"/>
        <w:ind w:left="0" w:firstLine="0"/>
        <w:rPr>
          <w:rFonts w:cs="Times New Roman"/>
          <w:lang w:val="en-US"/>
        </w:rPr>
      </w:pPr>
      <w:r w:rsidRPr="00B01EDC">
        <w:rPr>
          <w:rFonts w:cs="Times New Roman"/>
          <w:lang w:val="en-US"/>
        </w:rPr>
        <w:t xml:space="preserve">R. Ramiscal presented SC10-ST-WP-05 on Group Seine Operations of Philippine Flagged Vessels in High Seas Pocket </w:t>
      </w:r>
      <w:r w:rsidR="00126B04" w:rsidRPr="00B01EDC">
        <w:rPr>
          <w:rFonts w:eastAsia="Malgun Gothic" w:cs="Times New Roman"/>
          <w:lang w:val="en-US" w:eastAsia="ko-KR"/>
        </w:rPr>
        <w:t xml:space="preserve">(HSP) </w:t>
      </w:r>
      <w:r w:rsidRPr="00B01EDC">
        <w:rPr>
          <w:rFonts w:cs="Times New Roman"/>
          <w:lang w:val="en-US"/>
        </w:rPr>
        <w:t xml:space="preserve">1, which detailed operations of Philippine group seine operations in </w:t>
      </w:r>
      <w:r w:rsidR="00D8278F">
        <w:rPr>
          <w:rFonts w:cs="Times New Roman"/>
          <w:lang w:val="en-US"/>
        </w:rPr>
        <w:t>HSP</w:t>
      </w:r>
      <w:r w:rsidRPr="00B01EDC">
        <w:rPr>
          <w:rFonts w:cs="Times New Roman"/>
          <w:lang w:val="en-US"/>
        </w:rPr>
        <w:t xml:space="preserve">1 based on </w:t>
      </w:r>
      <w:r w:rsidR="00D8278F">
        <w:rPr>
          <w:rFonts w:cs="Times New Roman"/>
          <w:lang w:val="en-US"/>
        </w:rPr>
        <w:t>o</w:t>
      </w:r>
      <w:r w:rsidRPr="00B01EDC">
        <w:rPr>
          <w:rFonts w:cs="Times New Roman"/>
          <w:lang w:val="en-US"/>
        </w:rPr>
        <w:t>bserver reports during the period January</w:t>
      </w:r>
      <w:r w:rsidR="00D8278F">
        <w:rPr>
          <w:rFonts w:cs="Times New Roman"/>
          <w:lang w:val="en-US"/>
        </w:rPr>
        <w:t>–</w:t>
      </w:r>
      <w:r w:rsidRPr="00B01EDC">
        <w:rPr>
          <w:rFonts w:cs="Times New Roman"/>
          <w:lang w:val="en-US"/>
        </w:rPr>
        <w:t>June and November</w:t>
      </w:r>
      <w:r w:rsidR="00D8278F">
        <w:rPr>
          <w:rFonts w:cs="Times New Roman"/>
          <w:lang w:val="en-US"/>
        </w:rPr>
        <w:t>–</w:t>
      </w:r>
      <w:r w:rsidRPr="00B01EDC">
        <w:rPr>
          <w:rFonts w:cs="Times New Roman"/>
          <w:lang w:val="en-US"/>
        </w:rPr>
        <w:t xml:space="preserve">December 2013. The group seine fleet </w:t>
      </w:r>
      <w:r w:rsidR="00D8278F">
        <w:rPr>
          <w:rFonts w:cs="Times New Roman"/>
          <w:lang w:val="en-US"/>
        </w:rPr>
        <w:t>comprised</w:t>
      </w:r>
      <w:r w:rsidRPr="00B01EDC">
        <w:rPr>
          <w:rFonts w:cs="Times New Roman"/>
          <w:lang w:val="en-US"/>
        </w:rPr>
        <w:t xml:space="preserve"> 20 </w:t>
      </w:r>
      <w:r w:rsidR="00E85E46" w:rsidRPr="00B01EDC">
        <w:rPr>
          <w:rFonts w:cs="Times New Roman"/>
          <w:lang w:val="en-US"/>
        </w:rPr>
        <w:t>purse-seine</w:t>
      </w:r>
      <w:r w:rsidRPr="00B01EDC">
        <w:rPr>
          <w:rFonts w:cs="Times New Roman"/>
          <w:lang w:val="en-US"/>
        </w:rPr>
        <w:t xml:space="preserve"> and 2 ring</w:t>
      </w:r>
      <w:r w:rsidR="00D8278F">
        <w:rPr>
          <w:rFonts w:cs="Times New Roman"/>
          <w:lang w:val="en-US"/>
        </w:rPr>
        <w:t xml:space="preserve"> </w:t>
      </w:r>
      <w:r w:rsidRPr="00B01EDC">
        <w:rPr>
          <w:rFonts w:cs="Times New Roman"/>
          <w:lang w:val="en-US"/>
        </w:rPr>
        <w:t>net vessels. Another five vessels were able to reach HSP1 in the same year, but were not able to fish due to major mechanical trouble that required them to return to port</w:t>
      </w:r>
      <w:r w:rsidR="001C1E35">
        <w:rPr>
          <w:rFonts w:cs="Times New Roman"/>
          <w:lang w:val="en-US"/>
        </w:rPr>
        <w:t>,</w:t>
      </w:r>
      <w:r w:rsidRPr="00B01EDC">
        <w:rPr>
          <w:rFonts w:cs="Times New Roman"/>
          <w:lang w:val="en-US"/>
        </w:rPr>
        <w:t xml:space="preserve"> and some were deployed late </w:t>
      </w:r>
      <w:r w:rsidR="0022344A" w:rsidRPr="00B01EDC">
        <w:rPr>
          <w:rFonts w:cs="Times New Roman"/>
          <w:lang w:val="en-US"/>
        </w:rPr>
        <w:t>and able</w:t>
      </w:r>
      <w:r w:rsidRPr="00B01EDC">
        <w:rPr>
          <w:rFonts w:cs="Times New Roman"/>
          <w:lang w:val="en-US"/>
        </w:rPr>
        <w:t xml:space="preserve"> to fish only the following year. </w:t>
      </w:r>
    </w:p>
    <w:p w:rsidR="00270F01" w:rsidRPr="00B01EDC" w:rsidRDefault="00270F01" w:rsidP="00894CDB">
      <w:pPr>
        <w:pStyle w:val="Best2"/>
        <w:adjustRightInd w:val="0"/>
        <w:snapToGrid w:val="0"/>
        <w:spacing w:after="240" w:line="240" w:lineRule="auto"/>
        <w:ind w:left="0" w:firstLine="0"/>
        <w:rPr>
          <w:rFonts w:cs="Times New Roman"/>
          <w:lang w:val="en-US"/>
        </w:rPr>
      </w:pPr>
      <w:r w:rsidRPr="00B01EDC">
        <w:rPr>
          <w:rFonts w:cs="Times New Roman"/>
          <w:lang w:val="en-US"/>
        </w:rPr>
        <w:t xml:space="preserve">The catch in 2013 of the Philippine group seine fleet in HSP1 </w:t>
      </w:r>
      <w:r w:rsidR="008B797C" w:rsidRPr="00B01EDC">
        <w:rPr>
          <w:rFonts w:cs="Times New Roman"/>
          <w:lang w:val="en-US"/>
        </w:rPr>
        <w:t>totaled</w:t>
      </w:r>
      <w:r w:rsidRPr="00B01EDC">
        <w:rPr>
          <w:rFonts w:cs="Times New Roman"/>
          <w:lang w:val="en-US"/>
        </w:rPr>
        <w:t xml:space="preserve"> 13,326 </w:t>
      </w:r>
      <w:r w:rsidR="00D075A4" w:rsidRPr="00B01EDC">
        <w:rPr>
          <w:rFonts w:eastAsia="Malgun Gothic" w:cs="Times New Roman"/>
          <w:lang w:val="en-US" w:eastAsia="ko-KR"/>
        </w:rPr>
        <w:t>mt</w:t>
      </w:r>
      <w:r w:rsidR="001C1E35">
        <w:rPr>
          <w:rFonts w:eastAsia="Malgun Gothic" w:cs="Times New Roman"/>
          <w:lang w:val="en-US" w:eastAsia="ko-KR"/>
        </w:rPr>
        <w:t>,</w:t>
      </w:r>
      <w:r w:rsidR="00D075A4" w:rsidRPr="00B01EDC">
        <w:rPr>
          <w:rFonts w:cs="Times New Roman"/>
          <w:lang w:val="en-US"/>
        </w:rPr>
        <w:t xml:space="preserve"> </w:t>
      </w:r>
      <w:r w:rsidRPr="00B01EDC">
        <w:rPr>
          <w:rFonts w:cs="Times New Roman"/>
          <w:lang w:val="en-US"/>
        </w:rPr>
        <w:t>compris</w:t>
      </w:r>
      <w:r w:rsidR="001C1E35">
        <w:rPr>
          <w:rFonts w:cs="Times New Roman"/>
          <w:lang w:val="en-US"/>
        </w:rPr>
        <w:t>ing</w:t>
      </w:r>
      <w:r w:rsidRPr="00B01EDC">
        <w:rPr>
          <w:rFonts w:cs="Times New Roman"/>
          <w:lang w:val="en-US"/>
        </w:rPr>
        <w:t xml:space="preserve"> skipjack </w:t>
      </w:r>
      <w:r w:rsidR="00F86B3F">
        <w:rPr>
          <w:rFonts w:cs="Times New Roman"/>
          <w:lang w:val="en-US"/>
        </w:rPr>
        <w:t xml:space="preserve">tuna </w:t>
      </w:r>
      <w:r w:rsidRPr="00B01EDC">
        <w:rPr>
          <w:rFonts w:cs="Times New Roman"/>
          <w:lang w:val="en-US"/>
        </w:rPr>
        <w:t>(67.7%)</w:t>
      </w:r>
      <w:r w:rsidR="001C1E35">
        <w:rPr>
          <w:rFonts w:cs="Times New Roman"/>
          <w:lang w:val="en-US"/>
        </w:rPr>
        <w:t>,</w:t>
      </w:r>
      <w:r w:rsidRPr="00B01EDC">
        <w:rPr>
          <w:rFonts w:cs="Times New Roman"/>
          <w:lang w:val="en-US"/>
        </w:rPr>
        <w:t xml:space="preserve"> yellowfin </w:t>
      </w:r>
      <w:r w:rsidR="00F86B3F">
        <w:rPr>
          <w:rFonts w:cs="Times New Roman"/>
          <w:lang w:val="en-US"/>
        </w:rPr>
        <w:t xml:space="preserve">tuna </w:t>
      </w:r>
      <w:r w:rsidRPr="00B01EDC">
        <w:rPr>
          <w:rFonts w:cs="Times New Roman"/>
          <w:lang w:val="en-US"/>
        </w:rPr>
        <w:t xml:space="preserve">(20.8%), bigeye </w:t>
      </w:r>
      <w:r w:rsidR="00F86B3F">
        <w:rPr>
          <w:rFonts w:cs="Times New Roman"/>
          <w:lang w:val="en-US"/>
        </w:rPr>
        <w:t xml:space="preserve">tuna </w:t>
      </w:r>
      <w:r w:rsidRPr="00B01EDC">
        <w:rPr>
          <w:rFonts w:cs="Times New Roman"/>
          <w:lang w:val="en-US"/>
        </w:rPr>
        <w:t xml:space="preserve">(3.6%) and other species (7.86%). The average </w:t>
      </w:r>
      <w:r w:rsidR="001C1E35">
        <w:rPr>
          <w:rFonts w:cs="Times New Roman"/>
          <w:lang w:val="en-US"/>
        </w:rPr>
        <w:t>CPUE was</w:t>
      </w:r>
      <w:r w:rsidR="001C1E35" w:rsidRPr="00B01EDC">
        <w:rPr>
          <w:rFonts w:cs="Times New Roman"/>
          <w:lang w:val="en-US"/>
        </w:rPr>
        <w:t xml:space="preserve"> </w:t>
      </w:r>
      <w:r w:rsidRPr="00B01EDC">
        <w:rPr>
          <w:rFonts w:cs="Times New Roman"/>
          <w:lang w:val="en-US"/>
        </w:rPr>
        <w:t xml:space="preserve">9.86 </w:t>
      </w:r>
      <w:r w:rsidR="008B797C" w:rsidRPr="00B01EDC">
        <w:rPr>
          <w:rFonts w:eastAsia="Malgun Gothic" w:cs="Times New Roman" w:hint="eastAsia"/>
          <w:lang w:val="en-US" w:eastAsia="ko-KR"/>
        </w:rPr>
        <w:t>mt</w:t>
      </w:r>
      <w:r w:rsidRPr="00B01EDC">
        <w:rPr>
          <w:rFonts w:cs="Times New Roman"/>
          <w:lang w:val="en-US"/>
        </w:rPr>
        <w:t>/vessel/set</w:t>
      </w:r>
      <w:r w:rsidR="001C1E35">
        <w:rPr>
          <w:rFonts w:cs="Times New Roman"/>
          <w:lang w:val="en-US"/>
        </w:rPr>
        <w:t>,</w:t>
      </w:r>
      <w:r w:rsidRPr="00B01EDC">
        <w:rPr>
          <w:rFonts w:cs="Times New Roman"/>
          <w:lang w:val="en-US"/>
        </w:rPr>
        <w:t xml:space="preserve"> or 3.85 </w:t>
      </w:r>
      <w:r w:rsidR="008B797C" w:rsidRPr="00B01EDC">
        <w:rPr>
          <w:rFonts w:eastAsia="Malgun Gothic" w:cs="Times New Roman" w:hint="eastAsia"/>
          <w:lang w:val="en-US" w:eastAsia="ko-KR"/>
        </w:rPr>
        <w:t>mt</w:t>
      </w:r>
      <w:r w:rsidRPr="00B01EDC">
        <w:rPr>
          <w:rFonts w:cs="Times New Roman"/>
          <w:lang w:val="en-US"/>
        </w:rPr>
        <w:t xml:space="preserve">/vessel/day in HSP1. It was also noted that the average length of </w:t>
      </w:r>
      <w:r w:rsidR="00126B04" w:rsidRPr="00B01EDC">
        <w:rPr>
          <w:rFonts w:eastAsia="Malgun Gothic" w:cs="Times New Roman"/>
          <w:lang w:val="en-US" w:eastAsia="ko-KR"/>
        </w:rPr>
        <w:t>skipjack</w:t>
      </w:r>
      <w:r w:rsidRPr="00B01EDC">
        <w:rPr>
          <w:rFonts w:cs="Times New Roman"/>
          <w:lang w:val="en-US"/>
        </w:rPr>
        <w:t xml:space="preserve">, </w:t>
      </w:r>
      <w:r w:rsidR="00126B04" w:rsidRPr="00B01EDC">
        <w:rPr>
          <w:rFonts w:eastAsia="Malgun Gothic" w:cs="Times New Roman"/>
          <w:lang w:val="en-US" w:eastAsia="ko-KR"/>
        </w:rPr>
        <w:t>yellowfin</w:t>
      </w:r>
      <w:r w:rsidR="00126B04" w:rsidRPr="00B01EDC">
        <w:rPr>
          <w:rFonts w:cs="Times New Roman"/>
          <w:lang w:val="en-US"/>
        </w:rPr>
        <w:t xml:space="preserve"> </w:t>
      </w:r>
      <w:r w:rsidRPr="00B01EDC">
        <w:rPr>
          <w:rFonts w:cs="Times New Roman"/>
          <w:lang w:val="en-US"/>
        </w:rPr>
        <w:t xml:space="preserve">and </w:t>
      </w:r>
      <w:r w:rsidR="00126B04" w:rsidRPr="00B01EDC">
        <w:rPr>
          <w:rFonts w:eastAsia="Malgun Gothic" w:cs="Times New Roman"/>
          <w:lang w:val="en-US" w:eastAsia="ko-KR"/>
        </w:rPr>
        <w:t>bigeye tuna</w:t>
      </w:r>
      <w:r w:rsidR="001C1E35">
        <w:rPr>
          <w:rFonts w:eastAsia="Malgun Gothic" w:cs="Times New Roman"/>
          <w:lang w:val="en-US" w:eastAsia="ko-KR"/>
        </w:rPr>
        <w:t>s</w:t>
      </w:r>
      <w:r w:rsidR="00126B04" w:rsidRPr="00B01EDC">
        <w:rPr>
          <w:rFonts w:cs="Times New Roman"/>
          <w:lang w:val="en-US"/>
        </w:rPr>
        <w:t xml:space="preserve"> </w:t>
      </w:r>
      <w:r w:rsidRPr="00B01EDC">
        <w:rPr>
          <w:rFonts w:cs="Times New Roman"/>
          <w:lang w:val="en-US"/>
        </w:rPr>
        <w:t xml:space="preserve">caught in HSP1 were relatively bigger than tunas caught from </w:t>
      </w:r>
      <w:r w:rsidR="001C1E35">
        <w:rPr>
          <w:rFonts w:cs="Times New Roman"/>
          <w:lang w:val="en-US"/>
        </w:rPr>
        <w:t xml:space="preserve">the </w:t>
      </w:r>
      <w:r w:rsidRPr="00B01EDC">
        <w:rPr>
          <w:rFonts w:cs="Times New Roman"/>
          <w:lang w:val="en-US"/>
        </w:rPr>
        <w:t>Philippine</w:t>
      </w:r>
      <w:r w:rsidR="001C1E35">
        <w:rPr>
          <w:rFonts w:cs="Times New Roman"/>
          <w:lang w:val="en-US"/>
        </w:rPr>
        <w:t>s’</w:t>
      </w:r>
      <w:r w:rsidRPr="00B01EDC">
        <w:rPr>
          <w:rFonts w:cs="Times New Roman"/>
          <w:lang w:val="en-US"/>
        </w:rPr>
        <w:t xml:space="preserve"> EEZ. The catch of </w:t>
      </w:r>
      <w:r w:rsidR="00126B04" w:rsidRPr="00B01EDC">
        <w:rPr>
          <w:rFonts w:eastAsia="Malgun Gothic" w:cs="Times New Roman"/>
          <w:lang w:val="en-US" w:eastAsia="ko-KR"/>
        </w:rPr>
        <w:t>bigeye tuna</w:t>
      </w:r>
      <w:r w:rsidR="00126B04" w:rsidRPr="00B01EDC">
        <w:rPr>
          <w:rFonts w:cs="Times New Roman"/>
          <w:lang w:val="en-US"/>
        </w:rPr>
        <w:t xml:space="preserve"> </w:t>
      </w:r>
      <w:r w:rsidRPr="00B01EDC">
        <w:rPr>
          <w:rFonts w:cs="Times New Roman"/>
          <w:lang w:val="en-US"/>
        </w:rPr>
        <w:t>was also examined acc</w:t>
      </w:r>
      <w:r w:rsidR="0022344A" w:rsidRPr="00B01EDC">
        <w:rPr>
          <w:rFonts w:cs="Times New Roman"/>
          <w:lang w:val="en-US"/>
        </w:rPr>
        <w:t>ording to depth of nets and was</w:t>
      </w:r>
      <w:r w:rsidRPr="00B01EDC">
        <w:rPr>
          <w:rFonts w:cs="Times New Roman"/>
          <w:lang w:val="en-US"/>
        </w:rPr>
        <w:t xml:space="preserve"> found to be l</w:t>
      </w:r>
      <w:r w:rsidR="001C1E35">
        <w:rPr>
          <w:rFonts w:cs="Times New Roman"/>
          <w:lang w:val="en-US"/>
        </w:rPr>
        <w:t>ess</w:t>
      </w:r>
      <w:r w:rsidRPr="00B01EDC">
        <w:rPr>
          <w:rFonts w:cs="Times New Roman"/>
          <w:lang w:val="en-US"/>
        </w:rPr>
        <w:t xml:space="preserve"> in shallower nets.</w:t>
      </w:r>
    </w:p>
    <w:p w:rsidR="00857055" w:rsidRPr="00B01EDC" w:rsidRDefault="00F1578C" w:rsidP="00894CDB">
      <w:pPr>
        <w:pStyle w:val="Heading2"/>
        <w:adjustRightInd w:val="0"/>
        <w:snapToGrid w:val="0"/>
        <w:spacing w:after="240"/>
        <w:rPr>
          <w:szCs w:val="22"/>
          <w:lang w:val="en-US"/>
        </w:rPr>
      </w:pPr>
      <w:r w:rsidRPr="00B01EDC">
        <w:rPr>
          <w:szCs w:val="22"/>
          <w:lang w:val="en-US"/>
        </w:rPr>
        <w:t xml:space="preserve">Philippine EEZ net fishing </w:t>
      </w:r>
    </w:p>
    <w:p w:rsidR="00270F01" w:rsidRPr="00B01EDC" w:rsidRDefault="00270F01" w:rsidP="00894CDB">
      <w:pPr>
        <w:pStyle w:val="Best2"/>
        <w:adjustRightInd w:val="0"/>
        <w:snapToGrid w:val="0"/>
        <w:spacing w:after="240" w:line="240" w:lineRule="auto"/>
        <w:ind w:left="0" w:firstLine="0"/>
        <w:rPr>
          <w:rFonts w:cs="Times New Roman"/>
          <w:lang w:val="en-US"/>
        </w:rPr>
      </w:pPr>
      <w:r w:rsidRPr="00B01EDC">
        <w:rPr>
          <w:rFonts w:cs="Times New Roman"/>
          <w:lang w:val="en-US"/>
        </w:rPr>
        <w:t xml:space="preserve">R. Ramiscal presented SC10-ST-WP-06 on analysis of </w:t>
      </w:r>
      <w:r w:rsidR="00E85E46" w:rsidRPr="00B01EDC">
        <w:rPr>
          <w:rFonts w:cs="Times New Roman"/>
          <w:lang w:val="en-US"/>
        </w:rPr>
        <w:t>purse-seine</w:t>
      </w:r>
      <w:r w:rsidR="003A7DAC">
        <w:rPr>
          <w:rFonts w:cs="Times New Roman"/>
          <w:lang w:val="en-US"/>
        </w:rPr>
        <w:t xml:space="preserve"> and </w:t>
      </w:r>
      <w:r w:rsidRPr="00B01EDC">
        <w:rPr>
          <w:rFonts w:cs="Times New Roman"/>
          <w:lang w:val="en-US"/>
        </w:rPr>
        <w:t xml:space="preserve">ring net fishing operations in </w:t>
      </w:r>
      <w:r w:rsidR="001C1E35">
        <w:rPr>
          <w:rFonts w:cs="Times New Roman"/>
          <w:lang w:val="en-US"/>
        </w:rPr>
        <w:t xml:space="preserve">the </w:t>
      </w:r>
      <w:r w:rsidRPr="00B01EDC">
        <w:rPr>
          <w:rFonts w:cs="Times New Roman"/>
          <w:lang w:val="en-US"/>
        </w:rPr>
        <w:t>Philippine</w:t>
      </w:r>
      <w:r w:rsidR="001C1E35">
        <w:rPr>
          <w:rFonts w:cs="Times New Roman"/>
          <w:lang w:val="en-US"/>
        </w:rPr>
        <w:t>s’</w:t>
      </w:r>
      <w:r w:rsidRPr="00B01EDC">
        <w:rPr>
          <w:rFonts w:cs="Times New Roman"/>
          <w:lang w:val="en-US"/>
        </w:rPr>
        <w:t xml:space="preserve"> EEZ. The paper covered catch of </w:t>
      </w:r>
      <w:r w:rsidR="00E85E46" w:rsidRPr="00B01EDC">
        <w:rPr>
          <w:rFonts w:cs="Times New Roman"/>
          <w:lang w:val="en-US"/>
        </w:rPr>
        <w:t>purse-seine</w:t>
      </w:r>
      <w:r w:rsidRPr="00B01EDC">
        <w:rPr>
          <w:rFonts w:cs="Times New Roman"/>
          <w:lang w:val="en-US"/>
        </w:rPr>
        <w:t xml:space="preserve"> and ring</w:t>
      </w:r>
      <w:r w:rsidR="001C1E35">
        <w:rPr>
          <w:rFonts w:cs="Times New Roman"/>
          <w:lang w:val="en-US"/>
        </w:rPr>
        <w:t xml:space="preserve"> </w:t>
      </w:r>
      <w:r w:rsidRPr="00B01EDC">
        <w:rPr>
          <w:rFonts w:cs="Times New Roman"/>
          <w:lang w:val="en-US"/>
        </w:rPr>
        <w:t xml:space="preserve">nets within the </w:t>
      </w:r>
      <w:r w:rsidR="003A7DAC">
        <w:rPr>
          <w:rFonts w:cs="Times New Roman"/>
          <w:lang w:val="en-US"/>
        </w:rPr>
        <w:t xml:space="preserve">Philippines’ </w:t>
      </w:r>
      <w:r w:rsidRPr="00B01EDC">
        <w:rPr>
          <w:rFonts w:cs="Times New Roman"/>
          <w:lang w:val="en-US"/>
        </w:rPr>
        <w:t xml:space="preserve">EEZ </w:t>
      </w:r>
      <w:r w:rsidR="001C1E35">
        <w:rPr>
          <w:rFonts w:cs="Times New Roman"/>
          <w:lang w:val="en-US"/>
        </w:rPr>
        <w:t>from</w:t>
      </w:r>
      <w:r w:rsidR="001C1E35" w:rsidRPr="00B01EDC">
        <w:rPr>
          <w:rFonts w:cs="Times New Roman"/>
          <w:lang w:val="en-US"/>
        </w:rPr>
        <w:t xml:space="preserve"> </w:t>
      </w:r>
      <w:r w:rsidRPr="00B01EDC">
        <w:rPr>
          <w:rFonts w:cs="Times New Roman"/>
          <w:lang w:val="en-US"/>
        </w:rPr>
        <w:t>July to September for the years 2010</w:t>
      </w:r>
      <w:r w:rsidR="001C1E35">
        <w:rPr>
          <w:rFonts w:cs="Times New Roman"/>
          <w:lang w:val="en-US"/>
        </w:rPr>
        <w:t>–</w:t>
      </w:r>
      <w:r w:rsidRPr="00B01EDC">
        <w:rPr>
          <w:rFonts w:cs="Times New Roman"/>
          <w:lang w:val="en-US"/>
        </w:rPr>
        <w:t xml:space="preserve">2013. </w:t>
      </w:r>
      <w:r w:rsidR="001C1E35">
        <w:rPr>
          <w:rFonts w:cs="Times New Roman"/>
          <w:lang w:val="en-US"/>
        </w:rPr>
        <w:t>The paper</w:t>
      </w:r>
      <w:r w:rsidR="001C1E35" w:rsidRPr="00B01EDC">
        <w:rPr>
          <w:rFonts w:cs="Times New Roman"/>
          <w:lang w:val="en-US"/>
        </w:rPr>
        <w:t xml:space="preserve"> </w:t>
      </w:r>
      <w:r w:rsidRPr="00B01EDC">
        <w:rPr>
          <w:rFonts w:cs="Times New Roman"/>
          <w:lang w:val="en-US"/>
        </w:rPr>
        <w:t xml:space="preserve">was based on the adoption of </w:t>
      </w:r>
      <w:r w:rsidR="00126B04" w:rsidRPr="00B01EDC">
        <w:rPr>
          <w:rFonts w:eastAsia="Malgun Gothic" w:cs="Times New Roman"/>
          <w:lang w:val="en-US" w:eastAsia="ko-KR"/>
        </w:rPr>
        <w:t>Fisheries Administration Order (</w:t>
      </w:r>
      <w:r w:rsidRPr="00B01EDC">
        <w:rPr>
          <w:rFonts w:cs="Times New Roman"/>
          <w:lang w:val="en-US"/>
        </w:rPr>
        <w:t>FAO</w:t>
      </w:r>
      <w:r w:rsidR="00126B04" w:rsidRPr="00B01EDC">
        <w:rPr>
          <w:rFonts w:eastAsia="Malgun Gothic" w:cs="Times New Roman"/>
          <w:lang w:val="en-US" w:eastAsia="ko-KR"/>
        </w:rPr>
        <w:t>)</w:t>
      </w:r>
      <w:r w:rsidRPr="00B01EDC">
        <w:rPr>
          <w:rFonts w:cs="Times New Roman"/>
          <w:lang w:val="en-US"/>
        </w:rPr>
        <w:t xml:space="preserve"> 236/236-1/2</w:t>
      </w:r>
      <w:r w:rsidR="001C1E35">
        <w:rPr>
          <w:rFonts w:cs="Times New Roman"/>
          <w:lang w:val="en-US"/>
        </w:rPr>
        <w:t>, which</w:t>
      </w:r>
      <w:r w:rsidRPr="00B01EDC">
        <w:rPr>
          <w:rFonts w:cs="Times New Roman"/>
          <w:lang w:val="en-US"/>
        </w:rPr>
        <w:t xml:space="preserve"> require</w:t>
      </w:r>
      <w:r w:rsidR="001C1E35">
        <w:rPr>
          <w:rFonts w:cs="Times New Roman"/>
          <w:lang w:val="en-US"/>
        </w:rPr>
        <w:t>s,</w:t>
      </w:r>
      <w:r w:rsidRPr="00B01EDC">
        <w:rPr>
          <w:rFonts w:cs="Times New Roman"/>
          <w:lang w:val="en-US"/>
        </w:rPr>
        <w:t xml:space="preserve"> among other</w:t>
      </w:r>
      <w:r w:rsidR="001C1E35">
        <w:rPr>
          <w:rFonts w:cs="Times New Roman"/>
          <w:lang w:val="en-US"/>
        </w:rPr>
        <w:t xml:space="preserve"> things,</w:t>
      </w:r>
      <w:r w:rsidRPr="00B01EDC">
        <w:rPr>
          <w:rFonts w:cs="Times New Roman"/>
          <w:lang w:val="en-US"/>
        </w:rPr>
        <w:t xml:space="preserve"> deployment of </w:t>
      </w:r>
      <w:r w:rsidR="001C1E35">
        <w:rPr>
          <w:rFonts w:cs="Times New Roman"/>
          <w:lang w:val="en-US"/>
        </w:rPr>
        <w:t>o</w:t>
      </w:r>
      <w:r w:rsidRPr="00B01EDC">
        <w:rPr>
          <w:rFonts w:cs="Times New Roman"/>
          <w:lang w:val="en-US"/>
        </w:rPr>
        <w:t xml:space="preserve">bservers to collect information as </w:t>
      </w:r>
      <w:r w:rsidR="001C1E35">
        <w:rPr>
          <w:rFonts w:cs="Times New Roman"/>
          <w:lang w:val="en-US"/>
        </w:rPr>
        <w:t xml:space="preserve">a </w:t>
      </w:r>
      <w:r w:rsidRPr="00B01EDC">
        <w:rPr>
          <w:rFonts w:cs="Times New Roman"/>
          <w:lang w:val="en-US"/>
        </w:rPr>
        <w:t>basis for implementing compatible measures during FAD closure</w:t>
      </w:r>
      <w:r w:rsidR="001C1E35">
        <w:rPr>
          <w:rFonts w:cs="Times New Roman"/>
          <w:lang w:val="en-US"/>
        </w:rPr>
        <w:t>s</w:t>
      </w:r>
      <w:r w:rsidRPr="00B01EDC">
        <w:rPr>
          <w:rFonts w:cs="Times New Roman"/>
          <w:lang w:val="en-US"/>
        </w:rPr>
        <w:t xml:space="preserve"> under CMM 2008-01, 2011-01 and 2012-01.</w:t>
      </w:r>
      <w:r w:rsidR="00256FC9" w:rsidRPr="00B01EDC">
        <w:rPr>
          <w:rFonts w:cs="Times New Roman"/>
          <w:lang w:val="en-US"/>
        </w:rPr>
        <w:t xml:space="preserve"> </w:t>
      </w:r>
    </w:p>
    <w:p w:rsidR="00475B59" w:rsidRPr="00B01EDC" w:rsidRDefault="00270F01" w:rsidP="00894CDB">
      <w:pPr>
        <w:pStyle w:val="Best2"/>
        <w:adjustRightInd w:val="0"/>
        <w:snapToGrid w:val="0"/>
        <w:spacing w:after="240" w:line="240" w:lineRule="auto"/>
        <w:ind w:left="0" w:firstLine="0"/>
        <w:rPr>
          <w:rFonts w:cs="Times New Roman"/>
          <w:lang w:val="en-US"/>
        </w:rPr>
      </w:pPr>
      <w:r w:rsidRPr="00B01EDC">
        <w:rPr>
          <w:rFonts w:cs="Times New Roman"/>
          <w:lang w:val="en-US"/>
        </w:rPr>
        <w:t xml:space="preserve">Total catch covered by </w:t>
      </w:r>
      <w:r w:rsidR="001C1E35">
        <w:rPr>
          <w:rFonts w:cs="Times New Roman"/>
          <w:lang w:val="en-US"/>
        </w:rPr>
        <w:t>o</w:t>
      </w:r>
      <w:r w:rsidRPr="00B01EDC">
        <w:rPr>
          <w:rFonts w:cs="Times New Roman"/>
          <w:lang w:val="en-US"/>
        </w:rPr>
        <w:t>bserver reports was 9.895 mt, comp</w:t>
      </w:r>
      <w:r w:rsidR="001C1E35">
        <w:rPr>
          <w:rFonts w:cs="Times New Roman"/>
          <w:lang w:val="en-US"/>
        </w:rPr>
        <w:t>rising</w:t>
      </w:r>
      <w:r w:rsidRPr="00B01EDC">
        <w:rPr>
          <w:rFonts w:cs="Times New Roman"/>
          <w:lang w:val="en-US"/>
        </w:rPr>
        <w:t xml:space="preserve"> </w:t>
      </w:r>
      <w:r w:rsidR="00D075A4" w:rsidRPr="00B01EDC">
        <w:rPr>
          <w:rFonts w:eastAsia="Malgun Gothic" w:cs="Times New Roman"/>
          <w:lang w:val="en-US" w:eastAsia="ko-KR"/>
        </w:rPr>
        <w:t xml:space="preserve">skipjack </w:t>
      </w:r>
      <w:r w:rsidR="00F86B3F">
        <w:rPr>
          <w:rFonts w:eastAsia="Malgun Gothic" w:cs="Times New Roman"/>
          <w:lang w:val="en-US" w:eastAsia="ko-KR"/>
        </w:rPr>
        <w:t xml:space="preserve">tuna </w:t>
      </w:r>
      <w:r w:rsidR="00D075A4" w:rsidRPr="00B01EDC">
        <w:rPr>
          <w:rFonts w:eastAsia="Malgun Gothic" w:cs="Times New Roman"/>
          <w:lang w:val="en-US" w:eastAsia="ko-KR"/>
        </w:rPr>
        <w:t>(</w:t>
      </w:r>
      <w:r w:rsidRPr="00B01EDC">
        <w:rPr>
          <w:rFonts w:cs="Times New Roman"/>
          <w:lang w:val="en-US"/>
        </w:rPr>
        <w:t>49.6%</w:t>
      </w:r>
      <w:r w:rsidR="00D075A4" w:rsidRPr="00B01EDC">
        <w:rPr>
          <w:rFonts w:eastAsia="Malgun Gothic" w:cs="Times New Roman"/>
          <w:lang w:val="en-US" w:eastAsia="ko-KR"/>
        </w:rPr>
        <w:t>)</w:t>
      </w:r>
      <w:r w:rsidRPr="00B01EDC">
        <w:rPr>
          <w:rFonts w:cs="Times New Roman"/>
          <w:lang w:val="en-US"/>
        </w:rPr>
        <w:t xml:space="preserve">, </w:t>
      </w:r>
      <w:r w:rsidR="00D075A4" w:rsidRPr="00B01EDC">
        <w:rPr>
          <w:rFonts w:eastAsia="Malgun Gothic" w:cs="Times New Roman"/>
          <w:lang w:val="en-US" w:eastAsia="ko-KR"/>
        </w:rPr>
        <w:t xml:space="preserve">yellowfin </w:t>
      </w:r>
      <w:r w:rsidR="00F86B3F">
        <w:rPr>
          <w:rFonts w:eastAsia="Malgun Gothic" w:cs="Times New Roman"/>
          <w:lang w:val="en-US" w:eastAsia="ko-KR"/>
        </w:rPr>
        <w:t xml:space="preserve">tuna </w:t>
      </w:r>
      <w:r w:rsidR="00D075A4" w:rsidRPr="00B01EDC">
        <w:rPr>
          <w:rFonts w:eastAsia="Malgun Gothic" w:cs="Times New Roman"/>
          <w:lang w:val="en-US" w:eastAsia="ko-KR"/>
        </w:rPr>
        <w:t>(</w:t>
      </w:r>
      <w:r w:rsidRPr="00B01EDC">
        <w:rPr>
          <w:rFonts w:cs="Times New Roman"/>
          <w:lang w:val="en-US"/>
        </w:rPr>
        <w:t>18.2%</w:t>
      </w:r>
      <w:r w:rsidR="00D075A4" w:rsidRPr="00B01EDC">
        <w:rPr>
          <w:rFonts w:eastAsia="Malgun Gothic" w:cs="Times New Roman"/>
          <w:lang w:val="en-US" w:eastAsia="ko-KR"/>
        </w:rPr>
        <w:t>)</w:t>
      </w:r>
      <w:r w:rsidRPr="00B01EDC">
        <w:rPr>
          <w:rFonts w:cs="Times New Roman"/>
          <w:lang w:val="en-US"/>
        </w:rPr>
        <w:t xml:space="preserve">, </w:t>
      </w:r>
      <w:r w:rsidR="00D075A4" w:rsidRPr="00B01EDC">
        <w:rPr>
          <w:rFonts w:eastAsia="Malgun Gothic" w:cs="Times New Roman"/>
          <w:lang w:val="en-US" w:eastAsia="ko-KR"/>
        </w:rPr>
        <w:t xml:space="preserve">bigeye </w:t>
      </w:r>
      <w:r w:rsidR="00F86B3F">
        <w:rPr>
          <w:rFonts w:eastAsia="Malgun Gothic" w:cs="Times New Roman"/>
          <w:lang w:val="en-US" w:eastAsia="ko-KR"/>
        </w:rPr>
        <w:t xml:space="preserve">tuna </w:t>
      </w:r>
      <w:r w:rsidR="00D075A4" w:rsidRPr="00B01EDC">
        <w:rPr>
          <w:rFonts w:eastAsia="Malgun Gothic" w:cs="Times New Roman"/>
          <w:lang w:val="en-US" w:eastAsia="ko-KR"/>
        </w:rPr>
        <w:t>(</w:t>
      </w:r>
      <w:r w:rsidRPr="00B01EDC">
        <w:rPr>
          <w:rFonts w:cs="Times New Roman"/>
          <w:lang w:val="en-US"/>
        </w:rPr>
        <w:t>1.9%</w:t>
      </w:r>
      <w:r w:rsidR="00D075A4" w:rsidRPr="00B01EDC">
        <w:rPr>
          <w:rFonts w:eastAsia="Malgun Gothic" w:cs="Times New Roman"/>
          <w:lang w:val="en-US" w:eastAsia="ko-KR"/>
        </w:rPr>
        <w:t>)</w:t>
      </w:r>
      <w:r w:rsidRPr="00B01EDC">
        <w:rPr>
          <w:rFonts w:cs="Times New Roman"/>
          <w:lang w:val="en-US"/>
        </w:rPr>
        <w:t xml:space="preserve">, </w:t>
      </w:r>
      <w:r w:rsidR="00D075A4" w:rsidRPr="00B01EDC">
        <w:rPr>
          <w:rFonts w:eastAsia="Malgun Gothic" w:cs="Times New Roman"/>
          <w:lang w:val="en-US" w:eastAsia="ko-KR"/>
        </w:rPr>
        <w:t>mackerel scad (</w:t>
      </w:r>
      <w:r w:rsidRPr="00B01EDC">
        <w:rPr>
          <w:rFonts w:cs="Times New Roman"/>
          <w:lang w:val="en-US"/>
        </w:rPr>
        <w:t>18.4%</w:t>
      </w:r>
      <w:r w:rsidR="00D075A4" w:rsidRPr="00B01EDC">
        <w:rPr>
          <w:rFonts w:eastAsia="Malgun Gothic" w:cs="Times New Roman"/>
          <w:lang w:val="en-US" w:eastAsia="ko-KR"/>
        </w:rPr>
        <w:t>)</w:t>
      </w:r>
      <w:r w:rsidRPr="00B01EDC">
        <w:rPr>
          <w:rFonts w:cs="Times New Roman"/>
          <w:lang w:val="en-US"/>
        </w:rPr>
        <w:t xml:space="preserve"> and other species</w:t>
      </w:r>
      <w:r w:rsidR="00126B04" w:rsidRPr="00B01EDC">
        <w:rPr>
          <w:rFonts w:eastAsia="Malgun Gothic" w:cs="Times New Roman"/>
          <w:lang w:val="en-US" w:eastAsia="ko-KR"/>
        </w:rPr>
        <w:t xml:space="preserve"> (</w:t>
      </w:r>
      <w:r w:rsidR="00126B04" w:rsidRPr="00B01EDC">
        <w:rPr>
          <w:rFonts w:cs="Times New Roman"/>
          <w:lang w:val="en-US"/>
        </w:rPr>
        <w:t>11.8%</w:t>
      </w:r>
      <w:r w:rsidR="00126B04" w:rsidRPr="00B01EDC">
        <w:rPr>
          <w:rFonts w:eastAsia="Malgun Gothic" w:cs="Times New Roman"/>
          <w:lang w:val="en-US" w:eastAsia="ko-KR"/>
        </w:rPr>
        <w:t>)</w:t>
      </w:r>
      <w:r w:rsidRPr="00B01EDC">
        <w:rPr>
          <w:rFonts w:cs="Times New Roman"/>
          <w:lang w:val="en-US"/>
        </w:rPr>
        <w:t xml:space="preserve">. </w:t>
      </w:r>
      <w:r w:rsidR="001C1E35">
        <w:rPr>
          <w:rFonts w:cs="Times New Roman"/>
          <w:lang w:val="en-US"/>
        </w:rPr>
        <w:t xml:space="preserve">The </w:t>
      </w:r>
      <w:r w:rsidR="001C1E35">
        <w:rPr>
          <w:rFonts w:cs="Times New Roman"/>
          <w:lang w:val="en-US"/>
        </w:rPr>
        <w:lastRenderedPageBreak/>
        <w:t>o</w:t>
      </w:r>
      <w:r w:rsidRPr="00B01EDC">
        <w:rPr>
          <w:rFonts w:cs="Times New Roman"/>
          <w:lang w:val="en-US"/>
        </w:rPr>
        <w:t xml:space="preserve">verall average catch rate for the </w:t>
      </w:r>
      <w:r w:rsidR="001C1E35">
        <w:rPr>
          <w:rFonts w:cs="Times New Roman"/>
          <w:lang w:val="en-US"/>
        </w:rPr>
        <w:t>four</w:t>
      </w:r>
      <w:r w:rsidRPr="00B01EDC">
        <w:rPr>
          <w:rFonts w:cs="Times New Roman"/>
          <w:lang w:val="en-US"/>
        </w:rPr>
        <w:t>-year period was 7.26</w:t>
      </w:r>
      <w:r w:rsidR="001C1E35">
        <w:rPr>
          <w:rFonts w:cs="Times New Roman"/>
          <w:lang w:val="en-US"/>
        </w:rPr>
        <w:t xml:space="preserve"> m</w:t>
      </w:r>
      <w:r w:rsidRPr="00B01EDC">
        <w:rPr>
          <w:rFonts w:cs="Times New Roman"/>
          <w:lang w:val="en-US"/>
        </w:rPr>
        <w:t>t/fishing day</w:t>
      </w:r>
      <w:r w:rsidR="001C1E35">
        <w:rPr>
          <w:rFonts w:cs="Times New Roman"/>
          <w:lang w:val="en-US"/>
        </w:rPr>
        <w:t>,</w:t>
      </w:r>
      <w:r w:rsidRPr="00B01EDC">
        <w:rPr>
          <w:rFonts w:cs="Times New Roman"/>
          <w:lang w:val="en-US"/>
        </w:rPr>
        <w:t xml:space="preserve"> with </w:t>
      </w:r>
      <w:r w:rsidR="001C1E35">
        <w:rPr>
          <w:rFonts w:cs="Times New Roman"/>
          <w:lang w:val="en-US"/>
        </w:rPr>
        <w:t xml:space="preserve">the </w:t>
      </w:r>
      <w:r w:rsidRPr="00B01EDC">
        <w:rPr>
          <w:rFonts w:cs="Times New Roman"/>
          <w:lang w:val="en-US"/>
        </w:rPr>
        <w:t>highest</w:t>
      </w:r>
      <w:r w:rsidR="001C1E35">
        <w:rPr>
          <w:rFonts w:cs="Times New Roman"/>
          <w:lang w:val="en-US"/>
        </w:rPr>
        <w:t xml:space="preserve"> catch occurring</w:t>
      </w:r>
      <w:r w:rsidRPr="00B01EDC">
        <w:rPr>
          <w:rFonts w:cs="Times New Roman"/>
          <w:lang w:val="en-US"/>
        </w:rPr>
        <w:t xml:space="preserve"> in 2012 at 9.2 </w:t>
      </w:r>
      <w:r w:rsidR="001C1E35">
        <w:rPr>
          <w:rFonts w:cs="Times New Roman"/>
          <w:lang w:val="en-US"/>
        </w:rPr>
        <w:t>m</w:t>
      </w:r>
      <w:r w:rsidRPr="00B01EDC">
        <w:rPr>
          <w:rFonts w:cs="Times New Roman"/>
          <w:lang w:val="en-US"/>
        </w:rPr>
        <w:t xml:space="preserve">t/fishing day. The report is consistent with earlier reports </w:t>
      </w:r>
      <w:r w:rsidR="001C1E35">
        <w:rPr>
          <w:rFonts w:cs="Times New Roman"/>
          <w:lang w:val="en-US"/>
        </w:rPr>
        <w:t>in that</w:t>
      </w:r>
      <w:r w:rsidRPr="00B01EDC">
        <w:rPr>
          <w:rFonts w:cs="Times New Roman"/>
          <w:lang w:val="en-US"/>
        </w:rPr>
        <w:t xml:space="preserve">: </w:t>
      </w:r>
      <w:r w:rsidR="001C1E35">
        <w:rPr>
          <w:rFonts w:cs="Times New Roman"/>
          <w:lang w:val="en-US"/>
        </w:rPr>
        <w:t>a</w:t>
      </w:r>
      <w:r w:rsidRPr="00B01EDC">
        <w:rPr>
          <w:rFonts w:cs="Times New Roman"/>
          <w:lang w:val="en-US"/>
        </w:rPr>
        <w:t>)</w:t>
      </w:r>
      <w:r w:rsidR="0022344A" w:rsidRPr="00B01EDC">
        <w:rPr>
          <w:rFonts w:cs="Times New Roman"/>
          <w:lang w:val="en-US"/>
        </w:rPr>
        <w:t xml:space="preserve"> </w:t>
      </w:r>
      <w:r w:rsidR="001C1E35">
        <w:rPr>
          <w:rFonts w:cs="Times New Roman"/>
          <w:lang w:val="en-US"/>
        </w:rPr>
        <w:t>t</w:t>
      </w:r>
      <w:r w:rsidRPr="00B01EDC">
        <w:rPr>
          <w:rFonts w:cs="Times New Roman"/>
          <w:lang w:val="en-US"/>
        </w:rPr>
        <w:t xml:space="preserve">he proportion of </w:t>
      </w:r>
      <w:r w:rsidR="00661787">
        <w:rPr>
          <w:rFonts w:cs="Times New Roman"/>
          <w:lang w:val="en-US"/>
        </w:rPr>
        <w:t>bigeye</w:t>
      </w:r>
      <w:r w:rsidR="00661787" w:rsidRPr="00B01EDC">
        <w:rPr>
          <w:rFonts w:cs="Times New Roman"/>
          <w:lang w:val="en-US"/>
        </w:rPr>
        <w:t xml:space="preserve"> </w:t>
      </w:r>
      <w:r w:rsidR="00D96E81">
        <w:rPr>
          <w:rFonts w:cs="Times New Roman"/>
          <w:lang w:val="en-US"/>
        </w:rPr>
        <w:t xml:space="preserve">tuna </w:t>
      </w:r>
      <w:r w:rsidRPr="00B01EDC">
        <w:rPr>
          <w:rFonts w:cs="Times New Roman"/>
          <w:lang w:val="en-US"/>
        </w:rPr>
        <w:t xml:space="preserve">in </w:t>
      </w:r>
      <w:r w:rsidR="00661787">
        <w:rPr>
          <w:rFonts w:cs="Times New Roman"/>
          <w:lang w:val="en-US"/>
        </w:rPr>
        <w:t xml:space="preserve">fleet </w:t>
      </w:r>
      <w:r w:rsidRPr="00B01EDC">
        <w:rPr>
          <w:rFonts w:cs="Times New Roman"/>
          <w:lang w:val="en-US"/>
        </w:rPr>
        <w:t>catch</w:t>
      </w:r>
      <w:r w:rsidR="00661787">
        <w:rPr>
          <w:rFonts w:cs="Times New Roman"/>
          <w:lang w:val="en-US"/>
        </w:rPr>
        <w:t>es was</w:t>
      </w:r>
      <w:r w:rsidRPr="00B01EDC">
        <w:rPr>
          <w:rFonts w:cs="Times New Roman"/>
          <w:lang w:val="en-US"/>
        </w:rPr>
        <w:t xml:space="preserve"> around 2%</w:t>
      </w:r>
      <w:r w:rsidR="0022344A" w:rsidRPr="00B01EDC">
        <w:rPr>
          <w:rFonts w:cs="Times New Roman"/>
          <w:lang w:val="en-US"/>
        </w:rPr>
        <w:t>;</w:t>
      </w:r>
      <w:r w:rsidRPr="00B01EDC">
        <w:rPr>
          <w:rFonts w:cs="Times New Roman"/>
          <w:lang w:val="en-US"/>
        </w:rPr>
        <w:t xml:space="preserve"> </w:t>
      </w:r>
      <w:r w:rsidR="00661787">
        <w:rPr>
          <w:rFonts w:cs="Times New Roman"/>
          <w:lang w:val="en-US"/>
        </w:rPr>
        <w:t>b</w:t>
      </w:r>
      <w:r w:rsidRPr="00B01EDC">
        <w:rPr>
          <w:rFonts w:cs="Times New Roman"/>
          <w:lang w:val="en-US"/>
        </w:rPr>
        <w:t xml:space="preserve">) </w:t>
      </w:r>
      <w:r w:rsidR="00661787">
        <w:rPr>
          <w:rFonts w:cs="Times New Roman"/>
          <w:lang w:val="en-US"/>
        </w:rPr>
        <w:t>t</w:t>
      </w:r>
      <w:r w:rsidRPr="00B01EDC">
        <w:rPr>
          <w:rFonts w:cs="Times New Roman"/>
          <w:lang w:val="en-US"/>
        </w:rPr>
        <w:t xml:space="preserve">he size of </w:t>
      </w:r>
      <w:r w:rsidR="00126B04" w:rsidRPr="00B01EDC">
        <w:rPr>
          <w:rFonts w:eastAsia="Malgun Gothic" w:cs="Times New Roman"/>
          <w:lang w:val="en-US" w:eastAsia="ko-KR"/>
        </w:rPr>
        <w:t>skipjack</w:t>
      </w:r>
      <w:r w:rsidRPr="00B01EDC">
        <w:rPr>
          <w:rFonts w:cs="Times New Roman"/>
          <w:lang w:val="en-US"/>
        </w:rPr>
        <w:t xml:space="preserve">, </w:t>
      </w:r>
      <w:r w:rsidR="00126B04" w:rsidRPr="00B01EDC">
        <w:rPr>
          <w:rFonts w:eastAsia="Malgun Gothic" w:cs="Times New Roman"/>
          <w:lang w:val="en-US" w:eastAsia="ko-KR"/>
        </w:rPr>
        <w:t>yellowfin</w:t>
      </w:r>
      <w:r w:rsidR="00126B04" w:rsidRPr="00B01EDC">
        <w:rPr>
          <w:rFonts w:cs="Times New Roman"/>
          <w:lang w:val="en-US"/>
        </w:rPr>
        <w:t xml:space="preserve"> </w:t>
      </w:r>
      <w:r w:rsidRPr="00B01EDC">
        <w:rPr>
          <w:rFonts w:cs="Times New Roman"/>
          <w:lang w:val="en-US"/>
        </w:rPr>
        <w:t xml:space="preserve">and </w:t>
      </w:r>
      <w:r w:rsidR="00126B04" w:rsidRPr="00B01EDC">
        <w:rPr>
          <w:rFonts w:eastAsia="Malgun Gothic" w:cs="Times New Roman"/>
          <w:lang w:val="en-US" w:eastAsia="ko-KR"/>
        </w:rPr>
        <w:t>bigeye tuna</w:t>
      </w:r>
      <w:r w:rsidR="00661787">
        <w:rPr>
          <w:rFonts w:eastAsia="Malgun Gothic" w:cs="Times New Roman"/>
          <w:lang w:val="en-US" w:eastAsia="ko-KR"/>
        </w:rPr>
        <w:t>s</w:t>
      </w:r>
      <w:r w:rsidR="00126B04" w:rsidRPr="00B01EDC">
        <w:rPr>
          <w:rFonts w:cs="Times New Roman"/>
          <w:lang w:val="en-US"/>
        </w:rPr>
        <w:t xml:space="preserve"> </w:t>
      </w:r>
      <w:r w:rsidRPr="00B01EDC">
        <w:rPr>
          <w:rFonts w:cs="Times New Roman"/>
          <w:lang w:val="en-US"/>
        </w:rPr>
        <w:t xml:space="preserve">are comparatively smaller than fish caught beyond </w:t>
      </w:r>
      <w:r w:rsidR="00661787">
        <w:rPr>
          <w:rFonts w:cs="Times New Roman"/>
          <w:lang w:val="en-US"/>
        </w:rPr>
        <w:t xml:space="preserve">the </w:t>
      </w:r>
      <w:r w:rsidRPr="00B01EDC">
        <w:rPr>
          <w:rFonts w:cs="Times New Roman"/>
          <w:lang w:val="en-US"/>
        </w:rPr>
        <w:t>EEZ</w:t>
      </w:r>
      <w:r w:rsidR="00661787">
        <w:rPr>
          <w:rFonts w:cs="Times New Roman"/>
          <w:lang w:val="en-US"/>
        </w:rPr>
        <w:t>,</w:t>
      </w:r>
      <w:r w:rsidRPr="00B01EDC">
        <w:rPr>
          <w:rFonts w:cs="Times New Roman"/>
          <w:lang w:val="en-US"/>
        </w:rPr>
        <w:t xml:space="preserve"> particularly HSP1</w:t>
      </w:r>
      <w:r w:rsidR="0022344A" w:rsidRPr="00B01EDC">
        <w:rPr>
          <w:rFonts w:cs="Times New Roman"/>
          <w:lang w:val="en-US"/>
        </w:rPr>
        <w:t>;</w:t>
      </w:r>
      <w:r w:rsidRPr="00B01EDC">
        <w:rPr>
          <w:rFonts w:cs="Times New Roman"/>
          <w:lang w:val="en-US"/>
        </w:rPr>
        <w:t xml:space="preserve"> </w:t>
      </w:r>
      <w:r w:rsidR="00661787">
        <w:rPr>
          <w:rFonts w:cs="Times New Roman"/>
          <w:lang w:val="en-US"/>
        </w:rPr>
        <w:t>c</w:t>
      </w:r>
      <w:r w:rsidRPr="00B01EDC">
        <w:rPr>
          <w:rFonts w:cs="Times New Roman"/>
          <w:lang w:val="en-US"/>
        </w:rPr>
        <w:t xml:space="preserve">) </w:t>
      </w:r>
      <w:r w:rsidR="00661787">
        <w:rPr>
          <w:rFonts w:cs="Times New Roman"/>
          <w:lang w:val="en-US"/>
        </w:rPr>
        <w:t>t</w:t>
      </w:r>
      <w:r w:rsidRPr="00B01EDC">
        <w:rPr>
          <w:rFonts w:cs="Times New Roman"/>
          <w:lang w:val="en-US"/>
        </w:rPr>
        <w:t xml:space="preserve">he size composition varies by fishing ground, with </w:t>
      </w:r>
      <w:r w:rsidR="00661787">
        <w:rPr>
          <w:rFonts w:cs="Times New Roman"/>
          <w:lang w:val="en-US"/>
        </w:rPr>
        <w:t xml:space="preserve">the </w:t>
      </w:r>
      <w:r w:rsidRPr="00B01EDC">
        <w:rPr>
          <w:rFonts w:cs="Times New Roman"/>
          <w:lang w:val="en-US"/>
        </w:rPr>
        <w:t xml:space="preserve">Celebes </w:t>
      </w:r>
      <w:r w:rsidR="00661787">
        <w:rPr>
          <w:rFonts w:cs="Times New Roman"/>
          <w:lang w:val="en-US"/>
        </w:rPr>
        <w:t>S</w:t>
      </w:r>
      <w:r w:rsidRPr="00B01EDC">
        <w:rPr>
          <w:rFonts w:cs="Times New Roman"/>
          <w:lang w:val="en-US"/>
        </w:rPr>
        <w:t xml:space="preserve">ea having the smallest average size of the </w:t>
      </w:r>
      <w:r w:rsidR="00661787">
        <w:rPr>
          <w:rFonts w:cs="Times New Roman"/>
          <w:lang w:val="en-US"/>
        </w:rPr>
        <w:t>three</w:t>
      </w:r>
      <w:r w:rsidRPr="00B01EDC">
        <w:rPr>
          <w:rFonts w:cs="Times New Roman"/>
          <w:lang w:val="en-US"/>
        </w:rPr>
        <w:t xml:space="preserve"> oceanic tunas</w:t>
      </w:r>
      <w:r w:rsidR="00661787">
        <w:rPr>
          <w:rFonts w:cs="Times New Roman"/>
          <w:lang w:val="en-US"/>
        </w:rPr>
        <w:t>;</w:t>
      </w:r>
      <w:r w:rsidRPr="00B01EDC">
        <w:rPr>
          <w:rFonts w:cs="Times New Roman"/>
          <w:lang w:val="en-US"/>
        </w:rPr>
        <w:t xml:space="preserve"> and </w:t>
      </w:r>
      <w:r w:rsidR="00661787">
        <w:rPr>
          <w:rFonts w:cs="Times New Roman"/>
          <w:lang w:val="en-US"/>
        </w:rPr>
        <w:t>d</w:t>
      </w:r>
      <w:r w:rsidRPr="00B01EDC">
        <w:rPr>
          <w:rFonts w:cs="Times New Roman"/>
          <w:lang w:val="en-US"/>
        </w:rPr>
        <w:t xml:space="preserve">) </w:t>
      </w:r>
      <w:r w:rsidR="00661787">
        <w:rPr>
          <w:rFonts w:cs="Times New Roman"/>
          <w:lang w:val="en-US"/>
        </w:rPr>
        <w:t>t</w:t>
      </w:r>
      <w:r w:rsidRPr="00B01EDC">
        <w:rPr>
          <w:rFonts w:cs="Times New Roman"/>
          <w:lang w:val="en-US"/>
        </w:rPr>
        <w:t>he reduction of net depth reduce</w:t>
      </w:r>
      <w:r w:rsidR="00661787">
        <w:rPr>
          <w:rFonts w:cs="Times New Roman"/>
          <w:lang w:val="en-US"/>
        </w:rPr>
        <w:t>s</w:t>
      </w:r>
      <w:r w:rsidRPr="00B01EDC">
        <w:rPr>
          <w:rFonts w:cs="Times New Roman"/>
          <w:lang w:val="en-US"/>
        </w:rPr>
        <w:t xml:space="preserve"> catch</w:t>
      </w:r>
      <w:r w:rsidR="00661787">
        <w:rPr>
          <w:rFonts w:cs="Times New Roman"/>
          <w:lang w:val="en-US"/>
        </w:rPr>
        <w:t>es</w:t>
      </w:r>
      <w:r w:rsidRPr="00B01EDC">
        <w:rPr>
          <w:rFonts w:cs="Times New Roman"/>
          <w:lang w:val="en-US"/>
        </w:rPr>
        <w:t xml:space="preserve"> of </w:t>
      </w:r>
      <w:r w:rsidR="00126B04" w:rsidRPr="00B01EDC">
        <w:rPr>
          <w:rFonts w:eastAsia="Malgun Gothic" w:cs="Times New Roman"/>
          <w:lang w:val="en-US" w:eastAsia="ko-KR"/>
        </w:rPr>
        <w:t>bigeye tuna</w:t>
      </w:r>
      <w:r w:rsidR="00126B04" w:rsidRPr="00B01EDC">
        <w:rPr>
          <w:rFonts w:cs="Times New Roman"/>
          <w:lang w:val="en-US"/>
        </w:rPr>
        <w:t xml:space="preserve"> </w:t>
      </w:r>
      <w:r w:rsidR="009350B3" w:rsidRPr="00B01EDC">
        <w:rPr>
          <w:rFonts w:cs="Times New Roman"/>
          <w:lang w:val="en-US"/>
        </w:rPr>
        <w:t xml:space="preserve">by 31% when </w:t>
      </w:r>
      <w:r w:rsidR="00661787">
        <w:rPr>
          <w:rFonts w:cs="Times New Roman"/>
          <w:lang w:val="en-US"/>
        </w:rPr>
        <w:t xml:space="preserve">a </w:t>
      </w:r>
      <w:r w:rsidR="009350B3" w:rsidRPr="00B01EDC">
        <w:rPr>
          <w:rFonts w:cs="Times New Roman"/>
          <w:lang w:val="en-US"/>
        </w:rPr>
        <w:t>121</w:t>
      </w:r>
      <w:r w:rsidR="00661787">
        <w:rPr>
          <w:rFonts w:cs="Times New Roman"/>
          <w:lang w:val="en-US"/>
        </w:rPr>
        <w:t>–</w:t>
      </w:r>
      <w:r w:rsidR="009350B3" w:rsidRPr="00B01EDC">
        <w:rPr>
          <w:rFonts w:cs="Times New Roman"/>
          <w:lang w:val="en-US"/>
        </w:rPr>
        <w:t>140 fathom net is reduced to 101</w:t>
      </w:r>
      <w:r w:rsidR="00661787">
        <w:rPr>
          <w:rFonts w:cs="Times New Roman"/>
          <w:lang w:val="en-US"/>
        </w:rPr>
        <w:t>–</w:t>
      </w:r>
      <w:r w:rsidR="009350B3" w:rsidRPr="00B01EDC">
        <w:rPr>
          <w:rFonts w:cs="Times New Roman"/>
          <w:lang w:val="en-US"/>
        </w:rPr>
        <w:t xml:space="preserve">120 </w:t>
      </w:r>
      <w:r w:rsidR="00661787">
        <w:rPr>
          <w:rFonts w:cs="Times New Roman"/>
          <w:lang w:val="en-US"/>
        </w:rPr>
        <w:t xml:space="preserve">fathoms, </w:t>
      </w:r>
      <w:r w:rsidR="009350B3" w:rsidRPr="00B01EDC">
        <w:rPr>
          <w:rFonts w:cs="Times New Roman"/>
          <w:lang w:val="en-US"/>
        </w:rPr>
        <w:t>and there was a further reduction with shallower nets.</w:t>
      </w:r>
      <w:r w:rsidRPr="00B01EDC">
        <w:rPr>
          <w:rFonts w:cs="Times New Roman"/>
          <w:lang w:val="en-US"/>
        </w:rPr>
        <w:t xml:space="preserve"> </w:t>
      </w:r>
      <w:r w:rsidR="009350B3" w:rsidRPr="00B01EDC">
        <w:rPr>
          <w:rFonts w:cs="Times New Roman"/>
          <w:lang w:val="en-US"/>
        </w:rPr>
        <w:t>The</w:t>
      </w:r>
      <w:r w:rsidRPr="00B01EDC">
        <w:rPr>
          <w:rFonts w:cs="Times New Roman"/>
          <w:lang w:val="en-US"/>
        </w:rPr>
        <w:t xml:space="preserve"> total catch is also reduced.</w:t>
      </w:r>
    </w:p>
    <w:p w:rsidR="00A9208F" w:rsidRPr="00B01EDC" w:rsidRDefault="00A9208F" w:rsidP="00894CDB">
      <w:pPr>
        <w:pStyle w:val="Heading2"/>
        <w:adjustRightInd w:val="0"/>
        <w:snapToGrid w:val="0"/>
        <w:spacing w:after="240"/>
        <w:rPr>
          <w:szCs w:val="22"/>
          <w:lang w:val="en-US"/>
        </w:rPr>
      </w:pPr>
      <w:r w:rsidRPr="00B01EDC">
        <w:rPr>
          <w:szCs w:val="22"/>
          <w:lang w:val="en-US"/>
        </w:rPr>
        <w:t xml:space="preserve">Discussion </w:t>
      </w:r>
    </w:p>
    <w:p w:rsidR="00022C39" w:rsidRPr="00894CDB" w:rsidRDefault="00FD4EBB" w:rsidP="00894CDB">
      <w:pPr>
        <w:pStyle w:val="Best2"/>
        <w:adjustRightInd w:val="0"/>
        <w:snapToGrid w:val="0"/>
        <w:spacing w:after="240" w:line="240" w:lineRule="auto"/>
        <w:ind w:left="0" w:firstLine="0"/>
        <w:rPr>
          <w:rFonts w:cs="Times New Roman"/>
          <w:lang w:val="en-US"/>
        </w:rPr>
      </w:pPr>
      <w:r w:rsidRPr="00894CDB">
        <w:rPr>
          <w:rFonts w:cs="Times New Roman"/>
          <w:lang w:val="en-US"/>
        </w:rPr>
        <w:t>In response to a query raised by Chinese</w:t>
      </w:r>
      <w:r w:rsidR="00565339" w:rsidRPr="00894CDB">
        <w:rPr>
          <w:rFonts w:cs="Times New Roman"/>
          <w:lang w:val="en-US"/>
        </w:rPr>
        <w:t xml:space="preserve"> </w:t>
      </w:r>
      <w:r w:rsidRPr="00894CDB">
        <w:rPr>
          <w:rFonts w:cs="Times New Roman"/>
          <w:lang w:val="en-US"/>
        </w:rPr>
        <w:t>Taipei</w:t>
      </w:r>
      <w:r w:rsidR="005D153B" w:rsidRPr="00894CDB">
        <w:rPr>
          <w:rFonts w:cs="Times New Roman"/>
          <w:lang w:val="en-US"/>
        </w:rPr>
        <w:t>,</w:t>
      </w:r>
      <w:r w:rsidRPr="00894CDB">
        <w:rPr>
          <w:rFonts w:cs="Times New Roman"/>
          <w:lang w:val="en-US"/>
        </w:rPr>
        <w:t xml:space="preserve"> </w:t>
      </w:r>
      <w:r w:rsidR="00894CDB" w:rsidRPr="00894CDB">
        <w:rPr>
          <w:rFonts w:cs="Times New Roman"/>
          <w:lang w:val="en-US"/>
        </w:rPr>
        <w:t>the Philippines</w:t>
      </w:r>
      <w:r w:rsidRPr="00894CDB">
        <w:rPr>
          <w:rFonts w:cs="Times New Roman"/>
          <w:lang w:val="en-US"/>
        </w:rPr>
        <w:t xml:space="preserve"> clarified </w:t>
      </w:r>
      <w:r w:rsidR="00587C43" w:rsidRPr="00894CDB">
        <w:rPr>
          <w:rFonts w:cs="Times New Roman"/>
          <w:lang w:val="en-US"/>
        </w:rPr>
        <w:t xml:space="preserve">that those 20 days </w:t>
      </w:r>
      <w:r w:rsidR="006C2E76" w:rsidRPr="001B06D6">
        <w:rPr>
          <w:rFonts w:cs="Times New Roman"/>
          <w:lang w:val="en-US"/>
        </w:rPr>
        <w:t xml:space="preserve">of </w:t>
      </w:r>
      <w:r w:rsidR="00587C43" w:rsidRPr="00894CDB">
        <w:rPr>
          <w:rFonts w:cs="Times New Roman"/>
          <w:lang w:val="en-US"/>
        </w:rPr>
        <w:t xml:space="preserve">observer deployment in the EEZ on each vessel was predetermined to cover all vessels </w:t>
      </w:r>
      <w:r w:rsidR="006C2E76" w:rsidRPr="001B06D6">
        <w:rPr>
          <w:rFonts w:cs="Times New Roman"/>
          <w:lang w:val="en-US"/>
        </w:rPr>
        <w:t xml:space="preserve">although </w:t>
      </w:r>
      <w:r w:rsidR="00587C43" w:rsidRPr="00894CDB">
        <w:rPr>
          <w:rFonts w:cs="Times New Roman"/>
          <w:lang w:val="en-US"/>
        </w:rPr>
        <w:t>the number of available observers was limited</w:t>
      </w:r>
      <w:r w:rsidR="009350B3" w:rsidRPr="00894CDB">
        <w:rPr>
          <w:rFonts w:cs="Times New Roman"/>
          <w:lang w:val="en-US"/>
        </w:rPr>
        <w:t>;</w:t>
      </w:r>
      <w:r w:rsidRPr="00894CDB">
        <w:rPr>
          <w:rFonts w:cs="Times New Roman"/>
          <w:lang w:val="en-US"/>
        </w:rPr>
        <w:t xml:space="preserve"> </w:t>
      </w:r>
      <w:r w:rsidR="009350B3" w:rsidRPr="00894CDB">
        <w:rPr>
          <w:rFonts w:cs="Times New Roman"/>
          <w:lang w:val="en-US"/>
        </w:rPr>
        <w:t>while the</w:t>
      </w:r>
      <w:r w:rsidR="00256FC9" w:rsidRPr="00894CDB">
        <w:rPr>
          <w:rFonts w:cs="Times New Roman"/>
          <w:lang w:val="en-US"/>
        </w:rPr>
        <w:t xml:space="preserve"> </w:t>
      </w:r>
      <w:r w:rsidRPr="00894CDB">
        <w:rPr>
          <w:rFonts w:cs="Times New Roman"/>
          <w:lang w:val="en-US"/>
        </w:rPr>
        <w:t xml:space="preserve">observer programme covers </w:t>
      </w:r>
      <w:r w:rsidR="009350B3" w:rsidRPr="00894CDB">
        <w:rPr>
          <w:rFonts w:cs="Times New Roman"/>
          <w:lang w:val="en-US"/>
        </w:rPr>
        <w:t>100%</w:t>
      </w:r>
      <w:r w:rsidRPr="00894CDB">
        <w:rPr>
          <w:rFonts w:cs="Times New Roman"/>
          <w:lang w:val="en-US"/>
        </w:rPr>
        <w:t xml:space="preserve"> of the number of fishing </w:t>
      </w:r>
      <w:r w:rsidR="009350B3" w:rsidRPr="00894CDB">
        <w:rPr>
          <w:rFonts w:cs="Times New Roman"/>
          <w:lang w:val="en-US"/>
        </w:rPr>
        <w:t xml:space="preserve">vessel </w:t>
      </w:r>
      <w:r w:rsidRPr="00894CDB">
        <w:rPr>
          <w:rFonts w:cs="Times New Roman"/>
          <w:lang w:val="en-US"/>
        </w:rPr>
        <w:t>days spent in HSP1</w:t>
      </w:r>
      <w:r w:rsidR="00022C39" w:rsidRPr="00894CDB">
        <w:rPr>
          <w:rFonts w:cs="Times New Roman"/>
          <w:lang w:val="en-US"/>
        </w:rPr>
        <w:t>.</w:t>
      </w:r>
    </w:p>
    <w:p w:rsidR="00FD4EBB" w:rsidRPr="00B01EDC" w:rsidRDefault="00FD4EBB" w:rsidP="00894CDB">
      <w:pPr>
        <w:pStyle w:val="Best2"/>
        <w:adjustRightInd w:val="0"/>
        <w:snapToGrid w:val="0"/>
        <w:spacing w:after="240" w:line="240" w:lineRule="auto"/>
        <w:ind w:left="0" w:firstLine="0"/>
        <w:rPr>
          <w:rFonts w:cs="Times New Roman"/>
          <w:lang w:val="en-US"/>
        </w:rPr>
      </w:pPr>
      <w:r w:rsidRPr="00894CDB">
        <w:rPr>
          <w:rFonts w:cs="Times New Roman"/>
          <w:lang w:val="en-US"/>
        </w:rPr>
        <w:t xml:space="preserve">FFA </w:t>
      </w:r>
      <w:r w:rsidR="009558E2" w:rsidRPr="00894CDB">
        <w:rPr>
          <w:rFonts w:cs="Times New Roman"/>
          <w:lang w:val="en-US"/>
        </w:rPr>
        <w:t>m</w:t>
      </w:r>
      <w:r w:rsidRPr="00894CDB">
        <w:rPr>
          <w:rFonts w:cs="Times New Roman"/>
          <w:lang w:val="en-US"/>
        </w:rPr>
        <w:t>embers congratulated the Philippines for the provisio</w:t>
      </w:r>
      <w:r w:rsidRPr="00B01EDC">
        <w:rPr>
          <w:rFonts w:cs="Times New Roman"/>
          <w:lang w:val="en-US"/>
        </w:rPr>
        <w:t xml:space="preserve">n of 100% logsheet </w:t>
      </w:r>
      <w:r w:rsidR="00F66C6C">
        <w:rPr>
          <w:rFonts w:cs="Times New Roman"/>
          <w:lang w:val="en-US"/>
        </w:rPr>
        <w:t xml:space="preserve">data </w:t>
      </w:r>
      <w:r w:rsidRPr="00B01EDC">
        <w:rPr>
          <w:rFonts w:cs="Times New Roman"/>
          <w:lang w:val="en-US"/>
        </w:rPr>
        <w:t xml:space="preserve">and </w:t>
      </w:r>
      <w:r w:rsidR="009558E2" w:rsidRPr="00B01EDC">
        <w:rPr>
          <w:rFonts w:cs="Times New Roman"/>
          <w:lang w:val="en-US"/>
        </w:rPr>
        <w:t xml:space="preserve">for </w:t>
      </w:r>
      <w:r w:rsidRPr="00B01EDC">
        <w:rPr>
          <w:rFonts w:cs="Times New Roman"/>
          <w:lang w:val="en-US"/>
        </w:rPr>
        <w:t xml:space="preserve">observer coverage </w:t>
      </w:r>
      <w:r w:rsidR="000151B9">
        <w:rPr>
          <w:rFonts w:cs="Times New Roman"/>
          <w:lang w:val="en-US"/>
        </w:rPr>
        <w:t>on</w:t>
      </w:r>
      <w:r w:rsidR="000151B9" w:rsidRPr="00B01EDC">
        <w:rPr>
          <w:rFonts w:cs="Times New Roman"/>
          <w:lang w:val="en-US"/>
        </w:rPr>
        <w:t xml:space="preserve"> </w:t>
      </w:r>
      <w:r w:rsidRPr="00B01EDC">
        <w:rPr>
          <w:rFonts w:cs="Times New Roman"/>
          <w:lang w:val="en-US"/>
        </w:rPr>
        <w:t xml:space="preserve">their vessels fishing </w:t>
      </w:r>
      <w:r w:rsidR="00F66C6C">
        <w:rPr>
          <w:rFonts w:cs="Times New Roman"/>
          <w:lang w:val="en-US"/>
        </w:rPr>
        <w:t>i</w:t>
      </w:r>
      <w:r w:rsidRPr="00B01EDC">
        <w:rPr>
          <w:rFonts w:cs="Times New Roman"/>
          <w:lang w:val="en-US"/>
        </w:rPr>
        <w:t>n HSP1.</w:t>
      </w:r>
      <w:r w:rsidR="00256FC9" w:rsidRPr="00B01EDC">
        <w:rPr>
          <w:rFonts w:cs="Times New Roman"/>
          <w:lang w:val="en-US"/>
        </w:rPr>
        <w:t xml:space="preserve"> </w:t>
      </w:r>
      <w:r w:rsidRPr="00B01EDC">
        <w:rPr>
          <w:rFonts w:cs="Times New Roman"/>
          <w:lang w:val="en-US"/>
        </w:rPr>
        <w:t xml:space="preserve">It was not clear, </w:t>
      </w:r>
      <w:r w:rsidR="00F66C6C">
        <w:rPr>
          <w:rFonts w:cs="Times New Roman"/>
          <w:lang w:val="en-US"/>
        </w:rPr>
        <w:t>however</w:t>
      </w:r>
      <w:r w:rsidRPr="00B01EDC">
        <w:rPr>
          <w:rFonts w:cs="Times New Roman"/>
          <w:lang w:val="en-US"/>
        </w:rPr>
        <w:t>, if the net depth used for fishing was greater than 115 fathoms outside the closure period.</w:t>
      </w:r>
      <w:r w:rsidR="00256FC9" w:rsidRPr="00B01EDC">
        <w:rPr>
          <w:rFonts w:cs="Times New Roman"/>
          <w:lang w:val="en-US"/>
        </w:rPr>
        <w:t xml:space="preserve"> </w:t>
      </w:r>
      <w:r w:rsidRPr="00B01EDC">
        <w:rPr>
          <w:rFonts w:cs="Times New Roman"/>
          <w:lang w:val="en-US"/>
        </w:rPr>
        <w:t xml:space="preserve">If so, it was proposed </w:t>
      </w:r>
      <w:r w:rsidR="004A769A" w:rsidRPr="00B01EDC">
        <w:rPr>
          <w:rFonts w:cs="Times New Roman"/>
          <w:lang w:val="en-US"/>
        </w:rPr>
        <w:t xml:space="preserve">that sampling be undertaken beyond the closure period </w:t>
      </w:r>
      <w:r w:rsidR="00F66C6C">
        <w:rPr>
          <w:rFonts w:cs="Times New Roman"/>
          <w:lang w:val="en-US"/>
        </w:rPr>
        <w:t xml:space="preserve">in order </w:t>
      </w:r>
      <w:r w:rsidRPr="00B01EDC">
        <w:rPr>
          <w:rFonts w:cs="Times New Roman"/>
          <w:lang w:val="en-US"/>
        </w:rPr>
        <w:t xml:space="preserve">to take this into account when extrapolating catches taken </w:t>
      </w:r>
      <w:r w:rsidR="000151B9">
        <w:rPr>
          <w:rFonts w:cs="Times New Roman"/>
          <w:lang w:val="en-US"/>
        </w:rPr>
        <w:t>by</w:t>
      </w:r>
      <w:r w:rsidR="000151B9" w:rsidRPr="00B01EDC">
        <w:rPr>
          <w:rFonts w:cs="Times New Roman"/>
          <w:lang w:val="en-US"/>
        </w:rPr>
        <w:t xml:space="preserve"> </w:t>
      </w:r>
      <w:r w:rsidRPr="00B01EDC">
        <w:rPr>
          <w:rFonts w:cs="Times New Roman"/>
          <w:lang w:val="en-US"/>
        </w:rPr>
        <w:t>shallower net</w:t>
      </w:r>
      <w:r w:rsidR="009558E2" w:rsidRPr="00B01EDC">
        <w:rPr>
          <w:rFonts w:cs="Times New Roman"/>
          <w:lang w:val="en-US"/>
        </w:rPr>
        <w:t>s</w:t>
      </w:r>
      <w:r w:rsidRPr="00B01EDC">
        <w:rPr>
          <w:rFonts w:cs="Times New Roman"/>
          <w:lang w:val="en-US"/>
        </w:rPr>
        <w:t>.</w:t>
      </w:r>
    </w:p>
    <w:p w:rsidR="00FD4EBB" w:rsidRPr="00B01EDC" w:rsidRDefault="00FD4EBB" w:rsidP="00894CDB">
      <w:pPr>
        <w:pStyle w:val="Best2"/>
        <w:adjustRightInd w:val="0"/>
        <w:snapToGrid w:val="0"/>
        <w:spacing w:after="240" w:line="240" w:lineRule="auto"/>
        <w:ind w:left="0" w:firstLine="0"/>
        <w:rPr>
          <w:rFonts w:cs="Times New Roman"/>
          <w:lang w:val="en-US"/>
        </w:rPr>
      </w:pPr>
      <w:r w:rsidRPr="00B01EDC">
        <w:rPr>
          <w:rFonts w:cs="Times New Roman"/>
          <w:lang w:val="en-US"/>
        </w:rPr>
        <w:t>The Philippines explained that after the FAD closure period</w:t>
      </w:r>
      <w:r w:rsidR="000151B9">
        <w:rPr>
          <w:rFonts w:cs="Times New Roman"/>
          <w:lang w:val="en-US"/>
        </w:rPr>
        <w:t>,</w:t>
      </w:r>
      <w:r w:rsidRPr="00B01EDC">
        <w:rPr>
          <w:rFonts w:cs="Times New Roman"/>
          <w:lang w:val="en-US"/>
        </w:rPr>
        <w:t xml:space="preserve"> their vessels </w:t>
      </w:r>
      <w:r w:rsidR="000151B9">
        <w:rPr>
          <w:rFonts w:cs="Times New Roman"/>
          <w:lang w:val="en-US"/>
        </w:rPr>
        <w:t xml:space="preserve">fishing </w:t>
      </w:r>
      <w:r w:rsidR="00C16911" w:rsidRPr="00B01EDC">
        <w:rPr>
          <w:rFonts w:cs="Times New Roman"/>
          <w:lang w:val="en-US"/>
        </w:rPr>
        <w:t xml:space="preserve">in EEZs </w:t>
      </w:r>
      <w:r w:rsidRPr="00B01EDC">
        <w:rPr>
          <w:rFonts w:cs="Times New Roman"/>
          <w:lang w:val="en-US"/>
        </w:rPr>
        <w:t xml:space="preserve">still use the same depth of </w:t>
      </w:r>
      <w:r w:rsidR="00E85E46" w:rsidRPr="00B01EDC">
        <w:rPr>
          <w:rFonts w:cs="Times New Roman"/>
          <w:lang w:val="en-US"/>
        </w:rPr>
        <w:t>purse-seine</w:t>
      </w:r>
      <w:r w:rsidRPr="00B01EDC">
        <w:rPr>
          <w:rFonts w:cs="Times New Roman"/>
          <w:lang w:val="en-US"/>
        </w:rPr>
        <w:t xml:space="preserve"> nets.</w:t>
      </w:r>
      <w:r w:rsidR="00256FC9" w:rsidRPr="00B01EDC">
        <w:rPr>
          <w:rFonts w:cs="Times New Roman"/>
          <w:lang w:val="en-US"/>
        </w:rPr>
        <w:t xml:space="preserve"> </w:t>
      </w:r>
      <w:r w:rsidRPr="00B01EDC">
        <w:rPr>
          <w:rFonts w:cs="Times New Roman"/>
          <w:lang w:val="en-US"/>
        </w:rPr>
        <w:t xml:space="preserve">There is no regulation </w:t>
      </w:r>
      <w:r w:rsidR="00C16911" w:rsidRPr="00B01EDC">
        <w:rPr>
          <w:rFonts w:cs="Times New Roman"/>
          <w:lang w:val="en-US"/>
        </w:rPr>
        <w:t xml:space="preserve">on net depth </w:t>
      </w:r>
      <w:r w:rsidRPr="00B01EDC">
        <w:rPr>
          <w:rFonts w:cs="Times New Roman"/>
          <w:lang w:val="en-US"/>
        </w:rPr>
        <w:t>to cover fishing in the high seas</w:t>
      </w:r>
      <w:r w:rsidR="00453C83">
        <w:rPr>
          <w:rFonts w:cs="Times New Roman"/>
          <w:lang w:val="en-US"/>
        </w:rPr>
        <w:t xml:space="preserve"> areas</w:t>
      </w:r>
      <w:r w:rsidR="00C16911" w:rsidRPr="00B01EDC">
        <w:rPr>
          <w:rFonts w:cs="Times New Roman"/>
          <w:lang w:val="en-US"/>
        </w:rPr>
        <w:t>.</w:t>
      </w:r>
    </w:p>
    <w:p w:rsidR="00FD4EBB" w:rsidRPr="003A7DAC" w:rsidRDefault="00FD4EBB" w:rsidP="00894CDB">
      <w:pPr>
        <w:pStyle w:val="Best2"/>
        <w:adjustRightInd w:val="0"/>
        <w:snapToGrid w:val="0"/>
        <w:spacing w:after="240" w:line="240" w:lineRule="auto"/>
        <w:ind w:left="0" w:firstLine="0"/>
        <w:rPr>
          <w:rFonts w:cs="Times New Roman"/>
          <w:lang w:val="en-US"/>
        </w:rPr>
      </w:pPr>
      <w:r w:rsidRPr="00B01EDC">
        <w:rPr>
          <w:rFonts w:cs="Times New Roman"/>
          <w:lang w:val="en-US"/>
        </w:rPr>
        <w:t xml:space="preserve">The EU sought further clarification on the figure </w:t>
      </w:r>
      <w:r w:rsidR="00AC7161" w:rsidRPr="00B01EDC">
        <w:rPr>
          <w:rFonts w:cs="Times New Roman"/>
          <w:lang w:val="en-US"/>
        </w:rPr>
        <w:t xml:space="preserve">describing </w:t>
      </w:r>
      <w:r w:rsidR="00453C83">
        <w:rPr>
          <w:rFonts w:cs="Times New Roman"/>
          <w:lang w:val="en-US"/>
        </w:rPr>
        <w:t xml:space="preserve">the </w:t>
      </w:r>
      <w:r w:rsidRPr="00B01EDC">
        <w:rPr>
          <w:rFonts w:cs="Times New Roman"/>
          <w:lang w:val="en-US"/>
        </w:rPr>
        <w:t>length of tuna</w:t>
      </w:r>
      <w:r w:rsidR="00453C83">
        <w:rPr>
          <w:rFonts w:cs="Times New Roman"/>
          <w:lang w:val="en-US"/>
        </w:rPr>
        <w:t>s</w:t>
      </w:r>
      <w:r w:rsidRPr="00B01EDC">
        <w:rPr>
          <w:rFonts w:cs="Times New Roman"/>
          <w:lang w:val="en-US"/>
        </w:rPr>
        <w:t xml:space="preserve"> taken by vessels </w:t>
      </w:r>
      <w:r w:rsidR="00453C83">
        <w:rPr>
          <w:rFonts w:cs="Times New Roman"/>
          <w:lang w:val="en-US"/>
        </w:rPr>
        <w:t xml:space="preserve">fishing </w:t>
      </w:r>
      <w:r w:rsidRPr="00B01EDC">
        <w:rPr>
          <w:rFonts w:cs="Times New Roman"/>
          <w:lang w:val="en-US"/>
        </w:rPr>
        <w:t>in HSP1</w:t>
      </w:r>
      <w:r w:rsidR="00AC7161" w:rsidRPr="00B01EDC">
        <w:rPr>
          <w:rFonts w:cs="Times New Roman"/>
          <w:lang w:val="en-US"/>
        </w:rPr>
        <w:t>,</w:t>
      </w:r>
      <w:r w:rsidRPr="00B01EDC">
        <w:rPr>
          <w:rFonts w:cs="Times New Roman"/>
          <w:lang w:val="en-US"/>
        </w:rPr>
        <w:t xml:space="preserve"> </w:t>
      </w:r>
      <w:r w:rsidR="00453C83">
        <w:rPr>
          <w:rFonts w:cs="Times New Roman"/>
          <w:lang w:val="en-US"/>
        </w:rPr>
        <w:t>noting that the figure</w:t>
      </w:r>
      <w:r w:rsidRPr="00B01EDC">
        <w:rPr>
          <w:rFonts w:cs="Times New Roman"/>
          <w:lang w:val="en-US"/>
        </w:rPr>
        <w:t xml:space="preserve"> seemed to be below maturation sizes</w:t>
      </w:r>
      <w:r w:rsidR="00490256">
        <w:rPr>
          <w:rFonts w:eastAsia="Malgun Gothic" w:cs="Times New Roman" w:hint="eastAsia"/>
          <w:lang w:val="en-US" w:eastAsia="ko-KR"/>
        </w:rPr>
        <w:t>, and</w:t>
      </w:r>
      <w:r w:rsidR="00B54C93">
        <w:rPr>
          <w:rFonts w:cs="Times New Roman"/>
          <w:lang w:val="en-US"/>
        </w:rPr>
        <w:t xml:space="preserve"> asked if there were any risks that would </w:t>
      </w:r>
      <w:r w:rsidR="006C2E76" w:rsidRPr="001B06D6">
        <w:rPr>
          <w:rFonts w:cs="Times New Roman"/>
          <w:lang w:val="en-US"/>
        </w:rPr>
        <w:t>jeopardize t</w:t>
      </w:r>
      <w:r w:rsidR="00B54C93">
        <w:rPr>
          <w:rFonts w:cs="Times New Roman"/>
          <w:lang w:val="en-US"/>
        </w:rPr>
        <w:t>he conservation of these tuna stocks.</w:t>
      </w:r>
      <w:r w:rsidR="00313733">
        <w:rPr>
          <w:rFonts w:cs="Times New Roman"/>
          <w:lang w:val="en-US"/>
        </w:rPr>
        <w:t xml:space="preserve"> </w:t>
      </w:r>
    </w:p>
    <w:p w:rsidR="00FD4EBB" w:rsidRPr="00B01EDC" w:rsidRDefault="00FD4EBB" w:rsidP="00894CDB">
      <w:pPr>
        <w:pStyle w:val="Best2"/>
        <w:adjustRightInd w:val="0"/>
        <w:snapToGrid w:val="0"/>
        <w:spacing w:after="240" w:line="240" w:lineRule="auto"/>
        <w:ind w:left="0" w:firstLine="0"/>
        <w:rPr>
          <w:rFonts w:cs="Times New Roman"/>
          <w:lang w:val="en-US"/>
        </w:rPr>
      </w:pPr>
      <w:r w:rsidRPr="00B01EDC">
        <w:rPr>
          <w:rFonts w:cs="Times New Roman"/>
          <w:lang w:val="en-US"/>
        </w:rPr>
        <w:t xml:space="preserve">The Philippines confirmed that they are attempting to determine the </w:t>
      </w:r>
      <w:r w:rsidR="00453C83">
        <w:rPr>
          <w:rFonts w:cs="Times New Roman"/>
          <w:lang w:val="en-US"/>
        </w:rPr>
        <w:t>“</w:t>
      </w:r>
      <w:r w:rsidRPr="00B01EDC">
        <w:rPr>
          <w:rFonts w:cs="Times New Roman"/>
          <w:lang w:val="en-US"/>
        </w:rPr>
        <w:t>hot spot</w:t>
      </w:r>
      <w:r w:rsidR="00453C83">
        <w:rPr>
          <w:rFonts w:cs="Times New Roman"/>
          <w:lang w:val="en-US"/>
        </w:rPr>
        <w:t>”</w:t>
      </w:r>
      <w:r w:rsidRPr="00B01EDC">
        <w:rPr>
          <w:rFonts w:cs="Times New Roman"/>
          <w:lang w:val="en-US"/>
        </w:rPr>
        <w:t xml:space="preserve"> for small tuna</w:t>
      </w:r>
      <w:r w:rsidR="008B797C" w:rsidRPr="00B01EDC">
        <w:rPr>
          <w:rFonts w:eastAsia="Malgun Gothic" w:cs="Times New Roman" w:hint="eastAsia"/>
          <w:lang w:val="en-US" w:eastAsia="ko-KR"/>
        </w:rPr>
        <w:t>s</w:t>
      </w:r>
      <w:r w:rsidRPr="00B01EDC">
        <w:rPr>
          <w:rFonts w:cs="Times New Roman"/>
          <w:lang w:val="en-US"/>
        </w:rPr>
        <w:t xml:space="preserve"> </w:t>
      </w:r>
      <w:r w:rsidR="00453C83">
        <w:rPr>
          <w:rFonts w:cs="Times New Roman"/>
          <w:lang w:val="en-US"/>
        </w:rPr>
        <w:t xml:space="preserve">in order </w:t>
      </w:r>
      <w:r w:rsidRPr="00B01EDC">
        <w:rPr>
          <w:rFonts w:cs="Times New Roman"/>
          <w:lang w:val="en-US"/>
        </w:rPr>
        <w:t>to address the management of such species.</w:t>
      </w:r>
    </w:p>
    <w:p w:rsidR="00022C39" w:rsidRPr="003A7DAC" w:rsidRDefault="004A769A" w:rsidP="00894CDB">
      <w:pPr>
        <w:pStyle w:val="Best2"/>
        <w:adjustRightInd w:val="0"/>
        <w:snapToGrid w:val="0"/>
        <w:spacing w:after="240" w:line="240" w:lineRule="auto"/>
        <w:ind w:left="0" w:firstLine="0"/>
        <w:rPr>
          <w:rFonts w:cs="Times New Roman"/>
          <w:lang w:val="en-US"/>
        </w:rPr>
      </w:pPr>
      <w:r w:rsidRPr="00B01EDC">
        <w:rPr>
          <w:rFonts w:cs="Times New Roman"/>
          <w:lang w:val="en-US"/>
        </w:rPr>
        <w:t xml:space="preserve">FFA members </w:t>
      </w:r>
      <w:r w:rsidR="00CD1743" w:rsidRPr="00B01EDC">
        <w:rPr>
          <w:rFonts w:cs="Times New Roman"/>
          <w:lang w:val="en-US"/>
        </w:rPr>
        <w:t xml:space="preserve">noted that the net depth limit of 115 fathoms is only applied during the </w:t>
      </w:r>
      <w:r w:rsidR="005C1AA2">
        <w:rPr>
          <w:rFonts w:cs="Times New Roman"/>
          <w:lang w:val="en-US"/>
        </w:rPr>
        <w:t>three-</w:t>
      </w:r>
      <w:r w:rsidR="00CD1743" w:rsidRPr="00B01EDC">
        <w:rPr>
          <w:rFonts w:cs="Times New Roman"/>
          <w:lang w:val="en-US"/>
        </w:rPr>
        <w:t xml:space="preserve">month FAD closure </w:t>
      </w:r>
      <w:r w:rsidR="00AC7161" w:rsidRPr="00B01EDC">
        <w:rPr>
          <w:rFonts w:cs="Times New Roman"/>
          <w:lang w:val="en-US"/>
        </w:rPr>
        <w:t xml:space="preserve">period </w:t>
      </w:r>
      <w:r w:rsidR="00CD1743" w:rsidRPr="00B01EDC">
        <w:rPr>
          <w:rFonts w:cs="Times New Roman"/>
          <w:lang w:val="en-US"/>
        </w:rPr>
        <w:t>and reduces mortality by 31% over that period. However</w:t>
      </w:r>
      <w:r w:rsidR="00AC7161" w:rsidRPr="00B01EDC">
        <w:rPr>
          <w:rFonts w:cs="Times New Roman"/>
          <w:lang w:val="en-US"/>
        </w:rPr>
        <w:t>,</w:t>
      </w:r>
      <w:r w:rsidR="00CD1743" w:rsidRPr="00B01EDC">
        <w:rPr>
          <w:rFonts w:cs="Times New Roman"/>
          <w:lang w:val="en-US"/>
        </w:rPr>
        <w:t xml:space="preserve"> this would equate to an</w:t>
      </w:r>
      <w:r w:rsidR="00565339" w:rsidRPr="00B01EDC">
        <w:rPr>
          <w:rFonts w:cs="Times New Roman"/>
          <w:lang w:val="en-US"/>
        </w:rPr>
        <w:t xml:space="preserve"> </w:t>
      </w:r>
      <w:r w:rsidR="00CD1743" w:rsidRPr="00B01EDC">
        <w:rPr>
          <w:rFonts w:cs="Times New Roman"/>
          <w:lang w:val="en-US"/>
        </w:rPr>
        <w:t xml:space="preserve">8% reduction over the years compared </w:t>
      </w:r>
      <w:r w:rsidR="005C1AA2">
        <w:rPr>
          <w:rFonts w:cs="Times New Roman"/>
          <w:lang w:val="en-US"/>
        </w:rPr>
        <w:t>with</w:t>
      </w:r>
      <w:r w:rsidR="00CD1743" w:rsidRPr="00B01EDC">
        <w:rPr>
          <w:rFonts w:cs="Times New Roman"/>
          <w:lang w:val="en-US"/>
        </w:rPr>
        <w:t xml:space="preserve"> a 25% reduction in PNA EEZs from a </w:t>
      </w:r>
      <w:r w:rsidR="005C1AA2">
        <w:rPr>
          <w:rFonts w:cs="Times New Roman"/>
          <w:lang w:val="en-US"/>
        </w:rPr>
        <w:t>three-</w:t>
      </w:r>
      <w:r w:rsidR="00565339" w:rsidRPr="00B01EDC">
        <w:rPr>
          <w:rFonts w:cs="Times New Roman"/>
          <w:lang w:val="en-US"/>
        </w:rPr>
        <w:t xml:space="preserve">month FAD </w:t>
      </w:r>
      <w:r w:rsidR="00CD1743" w:rsidRPr="00B01EDC">
        <w:rPr>
          <w:rFonts w:cs="Times New Roman"/>
          <w:lang w:val="en-US"/>
        </w:rPr>
        <w:t>closure. Therefore</w:t>
      </w:r>
      <w:r w:rsidR="005C1AA2">
        <w:rPr>
          <w:rFonts w:cs="Times New Roman"/>
          <w:lang w:val="en-US"/>
        </w:rPr>
        <w:t>,</w:t>
      </w:r>
      <w:r w:rsidR="00CD1743" w:rsidRPr="00B01EDC">
        <w:rPr>
          <w:rFonts w:cs="Times New Roman"/>
          <w:lang w:val="en-US"/>
        </w:rPr>
        <w:t xml:space="preserve"> SC cannot establish from the information provided that the net depth limit has the equivalent effect of a </w:t>
      </w:r>
      <w:r w:rsidR="005C1AA2">
        <w:rPr>
          <w:rFonts w:cs="Times New Roman"/>
          <w:lang w:val="en-US"/>
        </w:rPr>
        <w:t>three-</w:t>
      </w:r>
      <w:r w:rsidR="00CD1743" w:rsidRPr="00B01EDC">
        <w:rPr>
          <w:rFonts w:cs="Times New Roman"/>
          <w:lang w:val="en-US"/>
        </w:rPr>
        <w:t xml:space="preserve">month FAD closure to reduce </w:t>
      </w:r>
      <w:r w:rsidR="00126B04" w:rsidRPr="00B01EDC">
        <w:rPr>
          <w:rFonts w:eastAsia="Malgun Gothic" w:cs="Times New Roman"/>
          <w:lang w:val="en-US" w:eastAsia="ko-KR"/>
        </w:rPr>
        <w:t>bigeye tuna</w:t>
      </w:r>
      <w:r w:rsidR="00126B04" w:rsidRPr="00B01EDC">
        <w:rPr>
          <w:rFonts w:cs="Times New Roman"/>
          <w:lang w:val="en-US"/>
        </w:rPr>
        <w:t xml:space="preserve"> </w:t>
      </w:r>
      <w:r w:rsidR="00B54C93">
        <w:rPr>
          <w:rFonts w:cs="Times New Roman"/>
          <w:lang w:val="en-US"/>
        </w:rPr>
        <w:t xml:space="preserve">catches and uncertainty. </w:t>
      </w:r>
    </w:p>
    <w:p w:rsidR="00D739B6" w:rsidRPr="00B01EDC" w:rsidRDefault="00EF5A1D" w:rsidP="00894CDB">
      <w:pPr>
        <w:pStyle w:val="Best2"/>
        <w:adjustRightInd w:val="0"/>
        <w:snapToGrid w:val="0"/>
        <w:spacing w:after="240" w:line="240" w:lineRule="auto"/>
        <w:ind w:left="0" w:firstLine="0"/>
        <w:rPr>
          <w:rFonts w:cs="Times New Roman"/>
          <w:lang w:val="en-US"/>
        </w:rPr>
      </w:pPr>
      <w:r w:rsidRPr="00B01EDC">
        <w:rPr>
          <w:rFonts w:cs="Times New Roman"/>
          <w:lang w:val="en-US"/>
        </w:rPr>
        <w:t>SPC advised that for species composition comparison purposes, it would be more relevant to ignore mackerel scad and only to report the oceanic tuna species</w:t>
      </w:r>
      <w:r w:rsidR="005C1AA2">
        <w:rPr>
          <w:rFonts w:cs="Times New Roman"/>
          <w:lang w:val="en-US"/>
        </w:rPr>
        <w:t xml:space="preserve"> in order</w:t>
      </w:r>
      <w:r w:rsidRPr="00B01EDC">
        <w:rPr>
          <w:rFonts w:cs="Times New Roman"/>
          <w:lang w:val="en-US"/>
        </w:rPr>
        <w:t xml:space="preserve"> </w:t>
      </w:r>
      <w:r w:rsidR="00E56031" w:rsidRPr="00B01EDC">
        <w:rPr>
          <w:rFonts w:cs="Times New Roman"/>
          <w:lang w:val="en-US"/>
        </w:rPr>
        <w:t xml:space="preserve">to allow </w:t>
      </w:r>
      <w:r w:rsidR="005C1AA2">
        <w:rPr>
          <w:rFonts w:cs="Times New Roman"/>
          <w:lang w:val="en-US"/>
        </w:rPr>
        <w:t xml:space="preserve">a </w:t>
      </w:r>
      <w:r w:rsidRPr="00B01EDC">
        <w:rPr>
          <w:rFonts w:cs="Times New Roman"/>
          <w:lang w:val="en-US"/>
        </w:rPr>
        <w:t xml:space="preserve">comparison with other </w:t>
      </w:r>
      <w:r w:rsidR="00E85E46" w:rsidRPr="00B01EDC">
        <w:rPr>
          <w:rFonts w:cs="Times New Roman"/>
          <w:lang w:val="en-US"/>
        </w:rPr>
        <w:t>purse-seine</w:t>
      </w:r>
      <w:r w:rsidRPr="00B01EDC">
        <w:rPr>
          <w:rFonts w:cs="Times New Roman"/>
          <w:lang w:val="en-US"/>
        </w:rPr>
        <w:t xml:space="preserve"> fleets</w:t>
      </w:r>
      <w:r w:rsidR="00E56031" w:rsidRPr="00B01EDC">
        <w:rPr>
          <w:rFonts w:cs="Times New Roman"/>
          <w:lang w:val="en-US"/>
        </w:rPr>
        <w:t>.</w:t>
      </w:r>
      <w:r w:rsidR="00256FC9" w:rsidRPr="00B01EDC">
        <w:rPr>
          <w:rFonts w:cs="Times New Roman"/>
          <w:lang w:val="en-US"/>
        </w:rPr>
        <w:t xml:space="preserve"> </w:t>
      </w:r>
      <w:r w:rsidR="00651B75" w:rsidRPr="00B01EDC">
        <w:rPr>
          <w:rFonts w:cs="Times New Roman"/>
          <w:lang w:val="en-US"/>
        </w:rPr>
        <w:t xml:space="preserve">SPC </w:t>
      </w:r>
      <w:r w:rsidRPr="00B01EDC">
        <w:rPr>
          <w:rFonts w:cs="Times New Roman"/>
          <w:lang w:val="en-US"/>
        </w:rPr>
        <w:t xml:space="preserve">noted that with </w:t>
      </w:r>
      <w:r w:rsidR="00651B75" w:rsidRPr="00B01EDC">
        <w:rPr>
          <w:rFonts w:cs="Times New Roman"/>
          <w:lang w:val="en-US"/>
        </w:rPr>
        <w:t xml:space="preserve">some </w:t>
      </w:r>
      <w:r w:rsidR="00E85E46" w:rsidRPr="00B01EDC">
        <w:rPr>
          <w:rFonts w:cs="Times New Roman"/>
          <w:lang w:val="en-US"/>
        </w:rPr>
        <w:t>purse-seine</w:t>
      </w:r>
      <w:r w:rsidRPr="00B01EDC">
        <w:rPr>
          <w:rFonts w:cs="Times New Roman"/>
          <w:lang w:val="en-US"/>
        </w:rPr>
        <w:t xml:space="preserve"> fishing </w:t>
      </w:r>
      <w:r w:rsidR="00651B75" w:rsidRPr="00B01EDC">
        <w:rPr>
          <w:rFonts w:cs="Times New Roman"/>
          <w:lang w:val="en-US"/>
        </w:rPr>
        <w:t xml:space="preserve">operations conducted </w:t>
      </w:r>
      <w:r w:rsidRPr="00B01EDC">
        <w:rPr>
          <w:rFonts w:cs="Times New Roman"/>
          <w:lang w:val="en-US"/>
        </w:rPr>
        <w:t>by Philippine vessels, FADs are normally joined together</w:t>
      </w:r>
      <w:r w:rsidR="00837CA7" w:rsidRPr="00B01EDC">
        <w:rPr>
          <w:rFonts w:cs="Times New Roman"/>
          <w:lang w:val="en-US"/>
        </w:rPr>
        <w:t xml:space="preserve">. SPC </w:t>
      </w:r>
      <w:r w:rsidR="00FB66DA" w:rsidRPr="00B01EDC">
        <w:rPr>
          <w:rFonts w:cs="Times New Roman"/>
          <w:lang w:val="en-US"/>
        </w:rPr>
        <w:t xml:space="preserve">asked </w:t>
      </w:r>
      <w:r w:rsidRPr="00B01EDC">
        <w:rPr>
          <w:rFonts w:cs="Times New Roman"/>
          <w:lang w:val="en-US"/>
        </w:rPr>
        <w:t>if this method is also used in the high seas</w:t>
      </w:r>
      <w:r w:rsidR="00FB66DA" w:rsidRPr="00B01EDC">
        <w:rPr>
          <w:rFonts w:cs="Times New Roman"/>
          <w:lang w:val="en-US"/>
        </w:rPr>
        <w:t xml:space="preserve">. </w:t>
      </w:r>
      <w:r w:rsidRPr="00B01EDC">
        <w:rPr>
          <w:rFonts w:cs="Times New Roman"/>
          <w:lang w:val="en-US"/>
        </w:rPr>
        <w:t xml:space="preserve">The Philippines advised that </w:t>
      </w:r>
      <w:r w:rsidR="005C1AA2">
        <w:rPr>
          <w:rFonts w:cs="Times New Roman"/>
          <w:lang w:val="en-US"/>
        </w:rPr>
        <w:t>it</w:t>
      </w:r>
      <w:r w:rsidR="005C1AA2" w:rsidRPr="00B01EDC">
        <w:rPr>
          <w:rFonts w:cs="Times New Roman"/>
          <w:lang w:val="en-US"/>
        </w:rPr>
        <w:t xml:space="preserve"> </w:t>
      </w:r>
      <w:r w:rsidRPr="00B01EDC">
        <w:rPr>
          <w:rFonts w:cs="Times New Roman"/>
          <w:lang w:val="en-US"/>
        </w:rPr>
        <w:t>will prepare a report on fishing with FADs that are joined together for the consideration of participants at SC</w:t>
      </w:r>
      <w:r w:rsidR="00E56031" w:rsidRPr="00B01EDC">
        <w:rPr>
          <w:rFonts w:cs="Times New Roman"/>
          <w:lang w:val="en-US"/>
        </w:rPr>
        <w:t>11</w:t>
      </w:r>
      <w:r w:rsidRPr="00B01EDC">
        <w:rPr>
          <w:rFonts w:cs="Times New Roman"/>
          <w:lang w:val="en-US"/>
        </w:rPr>
        <w:t>.</w:t>
      </w:r>
    </w:p>
    <w:p w:rsidR="001C7D86" w:rsidRPr="00B01EDC" w:rsidRDefault="00D739B6" w:rsidP="00894CDB">
      <w:pPr>
        <w:pStyle w:val="Best2"/>
        <w:adjustRightInd w:val="0"/>
        <w:snapToGrid w:val="0"/>
        <w:spacing w:after="240" w:line="240" w:lineRule="auto"/>
        <w:ind w:left="0" w:firstLine="0"/>
        <w:rPr>
          <w:rFonts w:cs="Times New Roman"/>
          <w:lang w:val="en-US"/>
        </w:rPr>
      </w:pPr>
      <w:r w:rsidRPr="00B01EDC">
        <w:rPr>
          <w:rFonts w:cs="Times New Roman"/>
          <w:lang w:val="en-US"/>
        </w:rPr>
        <w:t xml:space="preserve">In response to a query on </w:t>
      </w:r>
      <w:r w:rsidR="0082554B" w:rsidRPr="00B01EDC">
        <w:rPr>
          <w:rFonts w:eastAsia="Malgun Gothic" w:cs="Times New Roman"/>
          <w:lang w:val="en-US" w:eastAsia="ko-KR"/>
        </w:rPr>
        <w:t>SC10-</w:t>
      </w:r>
      <w:r w:rsidRPr="00B01EDC">
        <w:rPr>
          <w:rFonts w:cs="Times New Roman"/>
          <w:lang w:val="en-US"/>
        </w:rPr>
        <w:t xml:space="preserve">ST-IP-03, </w:t>
      </w:r>
      <w:r w:rsidR="00837CA7" w:rsidRPr="00B01EDC">
        <w:rPr>
          <w:rFonts w:cs="Times New Roman"/>
          <w:lang w:val="en-US"/>
        </w:rPr>
        <w:t xml:space="preserve">the Secretariat’s </w:t>
      </w:r>
      <w:r w:rsidR="002B308D">
        <w:rPr>
          <w:rFonts w:cs="Times New Roman"/>
          <w:lang w:val="en-US"/>
        </w:rPr>
        <w:t>i</w:t>
      </w:r>
      <w:r w:rsidRPr="00B01EDC">
        <w:rPr>
          <w:rFonts w:cs="Times New Roman"/>
          <w:lang w:val="en-US"/>
        </w:rPr>
        <w:t xml:space="preserve">nformation </w:t>
      </w:r>
      <w:r w:rsidR="002B308D">
        <w:rPr>
          <w:rFonts w:cs="Times New Roman"/>
          <w:lang w:val="en-US"/>
        </w:rPr>
        <w:t>p</w:t>
      </w:r>
      <w:r w:rsidRPr="00B01EDC">
        <w:rPr>
          <w:rFonts w:cs="Times New Roman"/>
          <w:lang w:val="en-US"/>
        </w:rPr>
        <w:t xml:space="preserve">aper </w:t>
      </w:r>
      <w:r w:rsidR="00126B04" w:rsidRPr="00B01EDC">
        <w:rPr>
          <w:rFonts w:eastAsia="Malgun Gothic" w:cs="Times New Roman"/>
          <w:lang w:val="en-US" w:eastAsia="ko-KR"/>
        </w:rPr>
        <w:t>SC10-</w:t>
      </w:r>
      <w:r w:rsidRPr="00B01EDC">
        <w:rPr>
          <w:rFonts w:cs="Times New Roman"/>
          <w:lang w:val="en-US"/>
        </w:rPr>
        <w:t xml:space="preserve">ST-IP-11, </w:t>
      </w:r>
      <w:r w:rsidR="00837CA7" w:rsidRPr="00B01EDC">
        <w:rPr>
          <w:rFonts w:cs="Times New Roman"/>
          <w:lang w:val="en-US"/>
        </w:rPr>
        <w:t xml:space="preserve">which was </w:t>
      </w:r>
      <w:r w:rsidRPr="00B01EDC">
        <w:rPr>
          <w:rFonts w:cs="Times New Roman"/>
          <w:lang w:val="en-US"/>
        </w:rPr>
        <w:t xml:space="preserve">relevant to discussions on observer coverage, was added to the agenda. </w:t>
      </w:r>
      <w:r w:rsidR="00EF5A1D" w:rsidRPr="00B01EDC">
        <w:rPr>
          <w:rFonts w:cs="Times New Roman"/>
          <w:lang w:val="en-US"/>
        </w:rPr>
        <w:t xml:space="preserve">In response to a request from the floor, the </w:t>
      </w:r>
      <w:r w:rsidR="005C1AA2">
        <w:rPr>
          <w:rFonts w:cs="Times New Roman"/>
          <w:lang w:val="en-US"/>
        </w:rPr>
        <w:t>c</w:t>
      </w:r>
      <w:r w:rsidR="00EF5A1D" w:rsidRPr="00B01EDC">
        <w:rPr>
          <w:rFonts w:cs="Times New Roman"/>
          <w:lang w:val="en-US"/>
        </w:rPr>
        <w:t>onvener suggested a</w:t>
      </w:r>
      <w:r w:rsidR="009A6CB5" w:rsidRPr="00B01EDC">
        <w:rPr>
          <w:rFonts w:eastAsia="Malgun Gothic" w:cs="Times New Roman" w:hint="eastAsia"/>
          <w:lang w:val="en-US" w:eastAsia="ko-KR"/>
        </w:rPr>
        <w:t>n informal</w:t>
      </w:r>
      <w:r w:rsidR="00EF5A1D" w:rsidRPr="00B01EDC">
        <w:rPr>
          <w:rFonts w:cs="Times New Roman"/>
          <w:lang w:val="en-US"/>
        </w:rPr>
        <w:t xml:space="preserve"> small group to review issues with longline observer coverage data and provide suggestions for consideration </w:t>
      </w:r>
      <w:r w:rsidR="001C7D86" w:rsidRPr="00B01EDC">
        <w:rPr>
          <w:rFonts w:cs="Times New Roman"/>
          <w:lang w:val="en-US"/>
        </w:rPr>
        <w:t xml:space="preserve">at </w:t>
      </w:r>
      <w:r w:rsidR="00EF5A1D" w:rsidRPr="00B01EDC">
        <w:rPr>
          <w:rFonts w:cs="Times New Roman"/>
          <w:lang w:val="en-US"/>
        </w:rPr>
        <w:t>other WCPFC meetings (e.g. TCC10</w:t>
      </w:r>
      <w:r w:rsidR="002E2D94" w:rsidRPr="00B01EDC">
        <w:rPr>
          <w:rFonts w:cs="Times New Roman"/>
          <w:lang w:val="en-US"/>
        </w:rPr>
        <w:t>)</w:t>
      </w:r>
      <w:r w:rsidR="001C7D86" w:rsidRPr="00B01EDC">
        <w:rPr>
          <w:rFonts w:cs="Times New Roman"/>
          <w:lang w:val="en-US"/>
        </w:rPr>
        <w:t>.</w:t>
      </w:r>
    </w:p>
    <w:p w:rsidR="008A59D7" w:rsidRPr="00B01EDC" w:rsidRDefault="00750EC7" w:rsidP="00894CDB">
      <w:pPr>
        <w:pStyle w:val="Best2"/>
        <w:adjustRightInd w:val="0"/>
        <w:snapToGrid w:val="0"/>
        <w:spacing w:after="240" w:line="240" w:lineRule="auto"/>
        <w:ind w:left="0" w:firstLine="0"/>
        <w:rPr>
          <w:rFonts w:cs="Times New Roman"/>
          <w:lang w:val="en-US"/>
        </w:rPr>
      </w:pPr>
      <w:r w:rsidRPr="00B01EDC">
        <w:rPr>
          <w:rFonts w:cs="Times New Roman"/>
          <w:lang w:val="en-US"/>
        </w:rPr>
        <w:lastRenderedPageBreak/>
        <w:t xml:space="preserve">F. Wu presented a report on </w:t>
      </w:r>
      <w:r w:rsidR="005C1AA2">
        <w:rPr>
          <w:rFonts w:cs="Times New Roman"/>
          <w:lang w:val="en-US"/>
        </w:rPr>
        <w:t xml:space="preserve">the </w:t>
      </w:r>
      <w:r w:rsidRPr="00B01EDC">
        <w:rPr>
          <w:rFonts w:cs="Times New Roman"/>
          <w:lang w:val="en-US"/>
        </w:rPr>
        <w:t>scientific observer program</w:t>
      </w:r>
      <w:r w:rsidR="005C1AA2">
        <w:rPr>
          <w:rFonts w:cs="Times New Roman"/>
          <w:lang w:val="en-US"/>
        </w:rPr>
        <w:t>me</w:t>
      </w:r>
      <w:r w:rsidRPr="00B01EDC">
        <w:rPr>
          <w:rFonts w:cs="Times New Roman"/>
          <w:lang w:val="en-US"/>
        </w:rPr>
        <w:t xml:space="preserve"> </w:t>
      </w:r>
      <w:r w:rsidR="005C1AA2">
        <w:rPr>
          <w:rFonts w:cs="Times New Roman"/>
          <w:lang w:val="en-US"/>
        </w:rPr>
        <w:t>for</w:t>
      </w:r>
      <w:r w:rsidR="005C1AA2" w:rsidRPr="00B01EDC">
        <w:rPr>
          <w:rFonts w:cs="Times New Roman"/>
          <w:lang w:val="en-US"/>
        </w:rPr>
        <w:t xml:space="preserve"> </w:t>
      </w:r>
      <w:r w:rsidR="00AB7CC2" w:rsidRPr="00B01EDC">
        <w:rPr>
          <w:rFonts w:cs="Times New Roman"/>
          <w:lang w:val="en-US"/>
        </w:rPr>
        <w:t>China</w:t>
      </w:r>
      <w:r w:rsidR="005C1AA2">
        <w:rPr>
          <w:rFonts w:cs="Times New Roman"/>
          <w:lang w:val="en-US"/>
        </w:rPr>
        <w:t>’s</w:t>
      </w:r>
      <w:r w:rsidR="00AB7CC2" w:rsidRPr="00B01EDC">
        <w:rPr>
          <w:rFonts w:cs="Times New Roman"/>
          <w:lang w:val="en-US"/>
        </w:rPr>
        <w:t xml:space="preserve"> </w:t>
      </w:r>
      <w:r w:rsidRPr="00B01EDC">
        <w:rPr>
          <w:rFonts w:cs="Times New Roman"/>
          <w:lang w:val="en-US"/>
        </w:rPr>
        <w:t>longline fishery (</w:t>
      </w:r>
      <w:r w:rsidR="00126B04" w:rsidRPr="00B01EDC">
        <w:rPr>
          <w:rFonts w:eastAsia="Malgun Gothic" w:cs="Times New Roman"/>
          <w:lang w:val="en-US" w:eastAsia="ko-KR"/>
        </w:rPr>
        <w:t>SC10-</w:t>
      </w:r>
      <w:r w:rsidR="00022C39" w:rsidRPr="00B01EDC">
        <w:rPr>
          <w:rFonts w:cs="Times New Roman"/>
          <w:lang w:val="en-US"/>
        </w:rPr>
        <w:t>ST</w:t>
      </w:r>
      <w:r w:rsidR="00AB7CC2" w:rsidRPr="00B01EDC">
        <w:rPr>
          <w:rFonts w:cs="Times New Roman"/>
          <w:lang w:val="en-US"/>
        </w:rPr>
        <w:t>-IP-10</w:t>
      </w:r>
      <w:r w:rsidRPr="00B01EDC">
        <w:rPr>
          <w:rFonts w:cs="Times New Roman"/>
          <w:lang w:val="en-US"/>
        </w:rPr>
        <w:t>).</w:t>
      </w:r>
    </w:p>
    <w:p w:rsidR="0092450D" w:rsidRPr="00B01EDC" w:rsidRDefault="00713CFF" w:rsidP="00894CDB">
      <w:pPr>
        <w:pStyle w:val="Best2"/>
        <w:adjustRightInd w:val="0"/>
        <w:snapToGrid w:val="0"/>
        <w:spacing w:after="240" w:line="240" w:lineRule="auto"/>
        <w:ind w:left="0" w:firstLine="0"/>
        <w:rPr>
          <w:rFonts w:cs="Times New Roman"/>
          <w:lang w:val="en-US"/>
        </w:rPr>
      </w:pPr>
      <w:r w:rsidRPr="00B01EDC">
        <w:rPr>
          <w:rFonts w:cs="Times New Roman"/>
          <w:lang w:val="en-US"/>
        </w:rPr>
        <w:t xml:space="preserve">SPC noted that during </w:t>
      </w:r>
      <w:r w:rsidR="0092450D" w:rsidRPr="00B01EDC">
        <w:rPr>
          <w:rFonts w:cs="Times New Roman"/>
          <w:lang w:val="en-US"/>
        </w:rPr>
        <w:t xml:space="preserve">the </w:t>
      </w:r>
      <w:r w:rsidR="00B13CEB" w:rsidRPr="00B01EDC">
        <w:rPr>
          <w:rFonts w:cs="Times New Roman"/>
          <w:lang w:val="en-US"/>
        </w:rPr>
        <w:t>Compliance Monitoring Report (</w:t>
      </w:r>
      <w:r w:rsidR="0092450D" w:rsidRPr="00B01EDC">
        <w:rPr>
          <w:rFonts w:cs="Times New Roman"/>
          <w:lang w:val="en-US"/>
        </w:rPr>
        <w:t>CMR</w:t>
      </w:r>
      <w:r w:rsidR="00B13CEB" w:rsidRPr="00B01EDC">
        <w:rPr>
          <w:rFonts w:cs="Times New Roman"/>
          <w:lang w:val="en-US"/>
        </w:rPr>
        <w:t>)</w:t>
      </w:r>
      <w:r w:rsidR="0092450D" w:rsidRPr="00B01EDC">
        <w:rPr>
          <w:rFonts w:cs="Times New Roman"/>
          <w:lang w:val="en-US"/>
        </w:rPr>
        <w:t xml:space="preserve"> review process, CCMs nominated which metric they would use in order to calculate longline</w:t>
      </w:r>
      <w:r w:rsidR="00FA3E26">
        <w:rPr>
          <w:rFonts w:cs="Times New Roman"/>
          <w:lang w:val="en-US"/>
        </w:rPr>
        <w:t xml:space="preserve"> vessel</w:t>
      </w:r>
      <w:r w:rsidR="0092450D" w:rsidRPr="00B01EDC">
        <w:rPr>
          <w:rFonts w:cs="Times New Roman"/>
          <w:lang w:val="en-US"/>
        </w:rPr>
        <w:t xml:space="preserve"> observer coverage. While some have identified this metric, a number of CCMs have not. </w:t>
      </w:r>
      <w:r w:rsidRPr="00B01EDC">
        <w:rPr>
          <w:rFonts w:cs="Times New Roman"/>
          <w:lang w:val="en-US"/>
        </w:rPr>
        <w:t xml:space="preserve">It </w:t>
      </w:r>
      <w:r w:rsidR="0092450D" w:rsidRPr="00B01EDC">
        <w:rPr>
          <w:rFonts w:cs="Times New Roman"/>
          <w:lang w:val="en-US"/>
        </w:rPr>
        <w:t>would be useful information to take forward in discussions on observer coverage.</w:t>
      </w:r>
      <w:r w:rsidR="000024E3" w:rsidRPr="00B01EDC">
        <w:rPr>
          <w:rFonts w:cs="Times New Roman"/>
          <w:lang w:val="en-US"/>
        </w:rPr>
        <w:t xml:space="preserve"> The Chair confirmed that SC10 would form an </w:t>
      </w:r>
      <w:r w:rsidR="001B4326">
        <w:rPr>
          <w:rFonts w:cs="Times New Roman"/>
          <w:lang w:val="en-US"/>
        </w:rPr>
        <w:t>i</w:t>
      </w:r>
      <w:r w:rsidR="00F87846" w:rsidRPr="00B01EDC">
        <w:rPr>
          <w:rFonts w:cs="Times New Roman"/>
          <w:lang w:val="en-US"/>
        </w:rPr>
        <w:t xml:space="preserve">nformal </w:t>
      </w:r>
      <w:r w:rsidR="001B4326">
        <w:rPr>
          <w:rFonts w:cs="Times New Roman"/>
          <w:lang w:val="en-US"/>
        </w:rPr>
        <w:t>s</w:t>
      </w:r>
      <w:r w:rsidR="00F87846" w:rsidRPr="00B01EDC">
        <w:rPr>
          <w:rFonts w:cs="Times New Roman"/>
          <w:lang w:val="en-US"/>
        </w:rPr>
        <w:t xml:space="preserve">mall </w:t>
      </w:r>
      <w:r w:rsidR="001B4326">
        <w:rPr>
          <w:rFonts w:cs="Times New Roman"/>
          <w:lang w:val="en-US"/>
        </w:rPr>
        <w:t>g</w:t>
      </w:r>
      <w:r w:rsidR="00F87846" w:rsidRPr="00B01EDC">
        <w:rPr>
          <w:rFonts w:cs="Times New Roman"/>
          <w:lang w:val="en-US"/>
        </w:rPr>
        <w:t xml:space="preserve">roup </w:t>
      </w:r>
      <w:r w:rsidR="000024E3" w:rsidRPr="00B01EDC">
        <w:rPr>
          <w:rFonts w:cs="Times New Roman"/>
          <w:lang w:val="en-US"/>
        </w:rPr>
        <w:t>to look at metrics of the observer program</w:t>
      </w:r>
      <w:r w:rsidR="00FA3E26">
        <w:rPr>
          <w:rFonts w:cs="Times New Roman"/>
          <w:lang w:val="en-US"/>
        </w:rPr>
        <w:t>me</w:t>
      </w:r>
      <w:r w:rsidR="000024E3" w:rsidRPr="00B01EDC">
        <w:rPr>
          <w:rFonts w:cs="Times New Roman"/>
          <w:lang w:val="en-US"/>
        </w:rPr>
        <w:t xml:space="preserve"> longline data</w:t>
      </w:r>
      <w:r w:rsidR="00FA0CF7">
        <w:rPr>
          <w:rFonts w:eastAsia="Malgun Gothic" w:cs="Times New Roman" w:hint="eastAsia"/>
          <w:lang w:val="en-US" w:eastAsia="ko-KR"/>
        </w:rPr>
        <w:t xml:space="preserve"> </w:t>
      </w:r>
      <w:r w:rsidR="00FA0CF7" w:rsidRPr="00B01EDC">
        <w:rPr>
          <w:rFonts w:cs="Times New Roman"/>
          <w:lang w:val="en-US"/>
        </w:rPr>
        <w:t>(ISG</w:t>
      </w:r>
      <w:r w:rsidR="00FA0CF7" w:rsidRPr="00B01EDC">
        <w:rPr>
          <w:rFonts w:eastAsia="Malgun Gothic" w:cs="Times New Roman" w:hint="eastAsia"/>
          <w:lang w:val="en-US" w:eastAsia="ko-KR"/>
        </w:rPr>
        <w:t>-7</w:t>
      </w:r>
      <w:r w:rsidR="00FA0CF7">
        <w:rPr>
          <w:rFonts w:cs="Times New Roman"/>
          <w:lang w:val="en-US"/>
        </w:rPr>
        <w:t>)</w:t>
      </w:r>
      <w:r w:rsidR="000024E3" w:rsidRPr="00B01EDC">
        <w:rPr>
          <w:rFonts w:cs="Times New Roman"/>
          <w:lang w:val="en-US"/>
        </w:rPr>
        <w:t>.</w:t>
      </w:r>
    </w:p>
    <w:p w:rsidR="0092450D" w:rsidRPr="00894CDB" w:rsidRDefault="0092450D" w:rsidP="00894CDB">
      <w:pPr>
        <w:pStyle w:val="Best2"/>
        <w:adjustRightInd w:val="0"/>
        <w:snapToGrid w:val="0"/>
        <w:spacing w:after="240" w:line="240" w:lineRule="auto"/>
        <w:ind w:left="0" w:firstLine="0"/>
        <w:rPr>
          <w:rFonts w:cs="Times New Roman"/>
          <w:lang w:val="en-US"/>
        </w:rPr>
      </w:pPr>
      <w:r w:rsidRPr="00B01EDC">
        <w:rPr>
          <w:rFonts w:cs="Times New Roman"/>
          <w:lang w:val="en-US"/>
        </w:rPr>
        <w:t>In</w:t>
      </w:r>
      <w:r w:rsidR="00345A92" w:rsidRPr="00B01EDC">
        <w:rPr>
          <w:rFonts w:cs="Times New Roman"/>
          <w:lang w:val="en-US"/>
        </w:rPr>
        <w:t xml:space="preserve"> response to a query from USA</w:t>
      </w:r>
      <w:r w:rsidR="00713CFF" w:rsidRPr="00B01EDC">
        <w:rPr>
          <w:rFonts w:cs="Times New Roman"/>
          <w:lang w:val="en-US"/>
        </w:rPr>
        <w:t xml:space="preserve"> </w:t>
      </w:r>
      <w:r w:rsidRPr="00894CDB">
        <w:rPr>
          <w:rFonts w:cs="Times New Roman"/>
          <w:lang w:val="en-US"/>
        </w:rPr>
        <w:t xml:space="preserve">regarding </w:t>
      </w:r>
      <w:r w:rsidR="00713CFF" w:rsidRPr="00894CDB">
        <w:rPr>
          <w:rFonts w:cs="Times New Roman"/>
          <w:lang w:val="en-US"/>
        </w:rPr>
        <w:t xml:space="preserve">a lag in </w:t>
      </w:r>
      <w:r w:rsidRPr="00894CDB">
        <w:rPr>
          <w:rFonts w:cs="Times New Roman"/>
          <w:lang w:val="en-US"/>
        </w:rPr>
        <w:t>key punching of observer data from certain forms, SPC clarified that during the development of the database system</w:t>
      </w:r>
      <w:r w:rsidR="00B13CEB" w:rsidRPr="00894CDB">
        <w:rPr>
          <w:rFonts w:cs="Times New Roman"/>
          <w:lang w:val="en-US"/>
        </w:rPr>
        <w:t>,</w:t>
      </w:r>
      <w:r w:rsidRPr="00894CDB">
        <w:rPr>
          <w:rFonts w:cs="Times New Roman"/>
          <w:lang w:val="en-US"/>
        </w:rPr>
        <w:t xml:space="preserve"> </w:t>
      </w:r>
      <w:r w:rsidR="00587C43" w:rsidRPr="00894CDB">
        <w:rPr>
          <w:rFonts w:cs="Times New Roman"/>
          <w:lang w:val="en-US"/>
        </w:rPr>
        <w:t xml:space="preserve">forms were not developed </w:t>
      </w:r>
      <w:r w:rsidR="006C2E76" w:rsidRPr="001B06D6">
        <w:rPr>
          <w:rFonts w:cs="Times New Roman"/>
          <w:lang w:val="en-US"/>
        </w:rPr>
        <w:t>in</w:t>
      </w:r>
      <w:r w:rsidR="00894CDB" w:rsidRPr="00894CDB">
        <w:rPr>
          <w:rFonts w:cs="Times New Roman"/>
          <w:lang w:val="en-US"/>
        </w:rPr>
        <w:t xml:space="preserve"> </w:t>
      </w:r>
      <w:r w:rsidR="006C2E76" w:rsidRPr="001B06D6">
        <w:rPr>
          <w:rFonts w:cs="Times New Roman"/>
          <w:lang w:val="en-US"/>
        </w:rPr>
        <w:t xml:space="preserve">the database to </w:t>
      </w:r>
      <w:r w:rsidR="00587C43" w:rsidRPr="00894CDB">
        <w:rPr>
          <w:rFonts w:cs="Times New Roman"/>
          <w:lang w:val="en-US"/>
        </w:rPr>
        <w:t xml:space="preserve">enter </w:t>
      </w:r>
      <w:r w:rsidR="006C2E76" w:rsidRPr="001B06D6">
        <w:rPr>
          <w:rFonts w:cs="Times New Roman"/>
          <w:lang w:val="en-US"/>
        </w:rPr>
        <w:t xml:space="preserve">the information in Form </w:t>
      </w:r>
      <w:r w:rsidR="00587C43" w:rsidRPr="00894CDB">
        <w:rPr>
          <w:rFonts w:cs="Times New Roman"/>
          <w:lang w:val="en-US"/>
        </w:rPr>
        <w:t>Gen5</w:t>
      </w:r>
      <w:r w:rsidR="006C2E76" w:rsidRPr="001B06D6">
        <w:rPr>
          <w:rFonts w:cs="Times New Roman"/>
          <w:lang w:val="en-US"/>
        </w:rPr>
        <w:t>,, and this</w:t>
      </w:r>
      <w:r w:rsidR="00587C43" w:rsidRPr="00894CDB">
        <w:rPr>
          <w:rFonts w:cs="Times New Roman"/>
          <w:lang w:val="en-US"/>
        </w:rPr>
        <w:t xml:space="preserve"> created a backlog of Gen5 forms.</w:t>
      </w:r>
    </w:p>
    <w:p w:rsidR="00531AC3" w:rsidRPr="00493638" w:rsidRDefault="00A87D25" w:rsidP="00894CDB">
      <w:pPr>
        <w:pStyle w:val="Best2"/>
        <w:adjustRightInd w:val="0"/>
        <w:snapToGrid w:val="0"/>
        <w:spacing w:after="240" w:line="240" w:lineRule="auto"/>
        <w:ind w:left="0" w:firstLine="0"/>
        <w:rPr>
          <w:rFonts w:cs="Times New Roman"/>
          <w:lang w:val="en-US"/>
        </w:rPr>
      </w:pPr>
      <w:r w:rsidRPr="00B01EDC">
        <w:rPr>
          <w:rFonts w:cs="Times New Roman"/>
          <w:lang w:val="en-US"/>
        </w:rPr>
        <w:t>USA,</w:t>
      </w:r>
      <w:r w:rsidR="0092450D" w:rsidRPr="00B01EDC">
        <w:rPr>
          <w:rFonts w:cs="Times New Roman"/>
          <w:lang w:val="en-US"/>
        </w:rPr>
        <w:t xml:space="preserve"> </w:t>
      </w:r>
      <w:r w:rsidR="00345A92" w:rsidRPr="00B01EDC">
        <w:rPr>
          <w:rFonts w:cs="Times New Roman"/>
          <w:lang w:val="en-US"/>
        </w:rPr>
        <w:t>noting</w:t>
      </w:r>
      <w:r w:rsidR="0092450D" w:rsidRPr="00B01EDC">
        <w:rPr>
          <w:rFonts w:cs="Times New Roman"/>
          <w:lang w:val="en-US"/>
        </w:rPr>
        <w:t xml:space="preserve"> the difficulties in processing observer data</w:t>
      </w:r>
      <w:r w:rsidR="00345A92" w:rsidRPr="00B01EDC">
        <w:rPr>
          <w:rFonts w:cs="Times New Roman"/>
          <w:lang w:val="en-US"/>
        </w:rPr>
        <w:t>, and that s</w:t>
      </w:r>
      <w:r w:rsidR="0092450D" w:rsidRPr="00B01EDC">
        <w:rPr>
          <w:rFonts w:cs="Times New Roman"/>
          <w:lang w:val="en-US"/>
        </w:rPr>
        <w:t xml:space="preserve">ome </w:t>
      </w:r>
      <w:r w:rsidR="00587C43" w:rsidRPr="00894CDB">
        <w:rPr>
          <w:rFonts w:cs="Times New Roman"/>
          <w:lang w:val="en-US"/>
        </w:rPr>
        <w:t xml:space="preserve">observer data were held up </w:t>
      </w:r>
      <w:r w:rsidR="00C93DC8">
        <w:rPr>
          <w:rFonts w:cs="Times New Roman"/>
          <w:lang w:val="en-US"/>
        </w:rPr>
        <w:t>by</w:t>
      </w:r>
      <w:r w:rsidR="00C93DC8" w:rsidRPr="00894CDB">
        <w:rPr>
          <w:rFonts w:cs="Times New Roman"/>
          <w:lang w:val="en-US"/>
        </w:rPr>
        <w:t xml:space="preserve"> </w:t>
      </w:r>
      <w:r w:rsidR="00587C43" w:rsidRPr="00894CDB">
        <w:rPr>
          <w:rFonts w:cs="Times New Roman"/>
          <w:lang w:val="en-US"/>
        </w:rPr>
        <w:t>national programmes</w:t>
      </w:r>
      <w:r w:rsidR="0092450D" w:rsidRPr="00894CDB">
        <w:rPr>
          <w:rFonts w:cs="Times New Roman"/>
          <w:lang w:val="en-US"/>
        </w:rPr>
        <w:t xml:space="preserve"> but other</w:t>
      </w:r>
      <w:r w:rsidR="00FA3E26" w:rsidRPr="00894CDB">
        <w:rPr>
          <w:rFonts w:cs="Times New Roman"/>
          <w:lang w:val="en-US"/>
        </w:rPr>
        <w:t xml:space="preserve"> data</w:t>
      </w:r>
      <w:r w:rsidR="0092450D" w:rsidRPr="00894CDB">
        <w:rPr>
          <w:rFonts w:cs="Times New Roman"/>
          <w:lang w:val="en-US"/>
        </w:rPr>
        <w:t xml:space="preserve"> were usable for analysis</w:t>
      </w:r>
      <w:r w:rsidR="00345A92" w:rsidRPr="00894CDB">
        <w:rPr>
          <w:rFonts w:cs="Times New Roman"/>
          <w:lang w:val="en-US"/>
        </w:rPr>
        <w:t>, queried</w:t>
      </w:r>
      <w:r w:rsidR="00345A92" w:rsidRPr="00493638">
        <w:rPr>
          <w:rFonts w:cs="Times New Roman"/>
          <w:lang w:val="en-US"/>
        </w:rPr>
        <w:t xml:space="preserve"> whether </w:t>
      </w:r>
      <w:r w:rsidR="0092450D" w:rsidRPr="00493638">
        <w:rPr>
          <w:rFonts w:cs="Times New Roman"/>
          <w:lang w:val="en-US"/>
        </w:rPr>
        <w:t xml:space="preserve">there was any </w:t>
      </w:r>
      <w:r w:rsidR="00345A92" w:rsidRPr="00493638">
        <w:rPr>
          <w:rFonts w:cs="Times New Roman"/>
          <w:lang w:val="en-US"/>
        </w:rPr>
        <w:t xml:space="preserve">possibility of improving on the current </w:t>
      </w:r>
      <w:r w:rsidR="0092450D" w:rsidRPr="00493638">
        <w:rPr>
          <w:rFonts w:cs="Times New Roman"/>
          <w:lang w:val="en-US"/>
        </w:rPr>
        <w:t>70</w:t>
      </w:r>
      <w:r w:rsidR="00345A92" w:rsidRPr="00493638">
        <w:rPr>
          <w:rFonts w:cs="Times New Roman"/>
          <w:lang w:val="en-US"/>
        </w:rPr>
        <w:t>%</w:t>
      </w:r>
      <w:r w:rsidR="0092450D" w:rsidRPr="00493638">
        <w:rPr>
          <w:rFonts w:cs="Times New Roman"/>
          <w:lang w:val="en-US"/>
        </w:rPr>
        <w:t xml:space="preserve"> or 80%</w:t>
      </w:r>
      <w:r w:rsidR="00345A92" w:rsidRPr="00493638">
        <w:rPr>
          <w:rFonts w:cs="Times New Roman"/>
          <w:lang w:val="en-US"/>
        </w:rPr>
        <w:t xml:space="preserve"> of data entered</w:t>
      </w:r>
      <w:r w:rsidR="00531AC3" w:rsidRPr="00493638">
        <w:rPr>
          <w:rFonts w:cs="Times New Roman"/>
          <w:lang w:val="en-US"/>
        </w:rPr>
        <w:t>.</w:t>
      </w:r>
    </w:p>
    <w:p w:rsidR="0092450D" w:rsidRPr="00493638" w:rsidRDefault="0092450D" w:rsidP="00894CDB">
      <w:pPr>
        <w:pStyle w:val="Best2"/>
        <w:adjustRightInd w:val="0"/>
        <w:snapToGrid w:val="0"/>
        <w:spacing w:after="240" w:line="240" w:lineRule="auto"/>
        <w:ind w:left="0" w:firstLine="0"/>
        <w:rPr>
          <w:rFonts w:cs="Times New Roman"/>
          <w:lang w:val="en-US"/>
        </w:rPr>
      </w:pPr>
      <w:r w:rsidRPr="00493638">
        <w:rPr>
          <w:rFonts w:cs="Times New Roman"/>
          <w:lang w:val="en-US"/>
        </w:rPr>
        <w:t xml:space="preserve">SPC </w:t>
      </w:r>
      <w:r w:rsidR="000024E3" w:rsidRPr="00493638">
        <w:rPr>
          <w:rFonts w:cs="Times New Roman"/>
          <w:lang w:val="en-US"/>
        </w:rPr>
        <w:t>responded that it probably could</w:t>
      </w:r>
      <w:r w:rsidR="00531AC3" w:rsidRPr="00493638">
        <w:rPr>
          <w:rFonts w:cs="Times New Roman"/>
          <w:lang w:val="en-US"/>
        </w:rPr>
        <w:t>,</w:t>
      </w:r>
      <w:r w:rsidR="000024E3" w:rsidRPr="00493638">
        <w:rPr>
          <w:rFonts w:cs="Times New Roman"/>
          <w:lang w:val="en-US"/>
        </w:rPr>
        <w:t xml:space="preserve"> </w:t>
      </w:r>
      <w:r w:rsidRPr="00493638">
        <w:rPr>
          <w:rFonts w:cs="Times New Roman"/>
          <w:lang w:val="en-US"/>
        </w:rPr>
        <w:t xml:space="preserve">but they have had </w:t>
      </w:r>
      <w:r w:rsidR="000024E3" w:rsidRPr="00493638">
        <w:rPr>
          <w:rFonts w:cs="Times New Roman"/>
          <w:lang w:val="en-US"/>
        </w:rPr>
        <w:t xml:space="preserve">a </w:t>
      </w:r>
      <w:r w:rsidRPr="00493638">
        <w:rPr>
          <w:rFonts w:cs="Times New Roman"/>
          <w:lang w:val="en-US"/>
        </w:rPr>
        <w:t>shortage of technical staff</w:t>
      </w:r>
      <w:r w:rsidR="000024E3" w:rsidRPr="00493638">
        <w:rPr>
          <w:rFonts w:cs="Times New Roman"/>
          <w:lang w:val="en-US"/>
        </w:rPr>
        <w:t xml:space="preserve"> and </w:t>
      </w:r>
      <w:r w:rsidR="00345A92" w:rsidRPr="00493638">
        <w:rPr>
          <w:rFonts w:cs="Times New Roman"/>
          <w:lang w:val="en-US"/>
        </w:rPr>
        <w:t>will review the situation</w:t>
      </w:r>
      <w:r w:rsidRPr="00493638">
        <w:rPr>
          <w:rFonts w:cs="Times New Roman"/>
          <w:lang w:val="en-US"/>
        </w:rPr>
        <w:t xml:space="preserve"> again in the coming year.</w:t>
      </w:r>
    </w:p>
    <w:p w:rsidR="008C32DD" w:rsidRPr="00493638" w:rsidRDefault="008C32DD" w:rsidP="00493638">
      <w:pPr>
        <w:pStyle w:val="Heading2"/>
        <w:adjustRightInd w:val="0"/>
        <w:snapToGrid w:val="0"/>
        <w:spacing w:after="240"/>
        <w:rPr>
          <w:szCs w:val="22"/>
          <w:lang w:val="en-US"/>
        </w:rPr>
      </w:pPr>
      <w:r w:rsidRPr="00493638">
        <w:rPr>
          <w:szCs w:val="22"/>
          <w:lang w:val="en-US"/>
        </w:rPr>
        <w:t>Recommendations</w:t>
      </w:r>
    </w:p>
    <w:p w:rsidR="007E51E1" w:rsidRDefault="00961FFD" w:rsidP="001B06D6">
      <w:pPr>
        <w:pStyle w:val="Best2"/>
        <w:adjustRightInd w:val="0"/>
        <w:snapToGrid w:val="0"/>
        <w:spacing w:after="240" w:line="240" w:lineRule="auto"/>
        <w:ind w:left="0" w:firstLine="0"/>
        <w:rPr>
          <w:rFonts w:cs="Times New Roman"/>
          <w:b/>
          <w:lang w:val="en-US"/>
        </w:rPr>
      </w:pPr>
      <w:r w:rsidRPr="00493638">
        <w:rPr>
          <w:rFonts w:cs="Times New Roman"/>
          <w:b/>
          <w:lang w:val="en-US"/>
        </w:rPr>
        <w:t>SC10 recommended that:</w:t>
      </w:r>
      <w:r w:rsidR="00256FC9" w:rsidRPr="00493638">
        <w:rPr>
          <w:rFonts w:cs="Times New Roman"/>
          <w:b/>
          <w:lang w:val="en-US"/>
        </w:rPr>
        <w:t xml:space="preserve"> </w:t>
      </w:r>
    </w:p>
    <w:p w:rsidR="007E51E1" w:rsidRDefault="001B4326" w:rsidP="001B06D6">
      <w:pPr>
        <w:pStyle w:val="ListParagraph"/>
        <w:numPr>
          <w:ilvl w:val="0"/>
          <w:numId w:val="43"/>
        </w:numPr>
        <w:adjustRightInd w:val="0"/>
        <w:snapToGrid w:val="0"/>
        <w:spacing w:after="240"/>
        <w:ind w:left="1080"/>
        <w:contextualSpacing w:val="0"/>
        <w:jc w:val="both"/>
        <w:rPr>
          <w:rFonts w:cs="Times New Roman"/>
          <w:b/>
          <w:bCs/>
          <w:lang w:val="en-US"/>
        </w:rPr>
      </w:pPr>
      <w:r>
        <w:rPr>
          <w:rFonts w:cs="Times New Roman"/>
          <w:b/>
          <w:bCs/>
          <w:lang w:val="en-US"/>
        </w:rPr>
        <w:t>t</w:t>
      </w:r>
      <w:r w:rsidR="00961FFD" w:rsidRPr="00493638">
        <w:rPr>
          <w:rFonts w:cs="Times New Roman"/>
          <w:b/>
          <w:bCs/>
          <w:lang w:val="en-US"/>
        </w:rPr>
        <w:t xml:space="preserve">he output from the </w:t>
      </w:r>
      <w:r w:rsidR="009A6CB5">
        <w:rPr>
          <w:rFonts w:eastAsia="Malgun Gothic" w:cs="Times New Roman" w:hint="eastAsia"/>
          <w:b/>
          <w:bCs/>
          <w:lang w:val="en-US" w:eastAsia="ko-KR"/>
        </w:rPr>
        <w:t>informal small group</w:t>
      </w:r>
      <w:r w:rsidR="00961FFD" w:rsidRPr="00493638">
        <w:rPr>
          <w:rFonts w:cs="Times New Roman"/>
          <w:b/>
          <w:bCs/>
          <w:lang w:val="en-US"/>
        </w:rPr>
        <w:t xml:space="preserve"> on the </w:t>
      </w:r>
      <w:r w:rsidR="00531AC3" w:rsidRPr="00493638">
        <w:rPr>
          <w:rFonts w:cs="Times New Roman"/>
          <w:b/>
          <w:bCs/>
          <w:lang w:val="en-US"/>
        </w:rPr>
        <w:t>l</w:t>
      </w:r>
      <w:r w:rsidR="00961FFD" w:rsidRPr="00493638">
        <w:rPr>
          <w:rFonts w:cs="Times New Roman"/>
          <w:b/>
          <w:bCs/>
          <w:lang w:val="en-US"/>
        </w:rPr>
        <w:t xml:space="preserve">ongline observer coverage </w:t>
      </w:r>
      <w:r w:rsidR="00FA0CF7">
        <w:rPr>
          <w:rFonts w:eastAsia="Malgun Gothic" w:cs="Times New Roman" w:hint="eastAsia"/>
          <w:b/>
          <w:bCs/>
          <w:lang w:val="en-US" w:eastAsia="ko-KR"/>
        </w:rPr>
        <w:t xml:space="preserve">(Attachment E) </w:t>
      </w:r>
      <w:r w:rsidR="00961FFD" w:rsidRPr="00493638">
        <w:rPr>
          <w:rFonts w:cs="Times New Roman"/>
          <w:b/>
          <w:bCs/>
          <w:lang w:val="en-US"/>
        </w:rPr>
        <w:t>be forwarded to TCC10 to progress this work</w:t>
      </w:r>
      <w:r>
        <w:rPr>
          <w:rFonts w:cs="Times New Roman"/>
          <w:b/>
          <w:bCs/>
          <w:lang w:val="en-US"/>
        </w:rPr>
        <w:t>; and</w:t>
      </w:r>
    </w:p>
    <w:p w:rsidR="007E51E1" w:rsidRDefault="001B4326" w:rsidP="001B06D6">
      <w:pPr>
        <w:pStyle w:val="ListParagraph"/>
        <w:numPr>
          <w:ilvl w:val="0"/>
          <w:numId w:val="43"/>
        </w:numPr>
        <w:adjustRightInd w:val="0"/>
        <w:snapToGrid w:val="0"/>
        <w:spacing w:after="240"/>
        <w:ind w:left="1080"/>
        <w:contextualSpacing w:val="0"/>
        <w:jc w:val="both"/>
        <w:rPr>
          <w:rFonts w:cs="Times New Roman"/>
          <w:b/>
          <w:bCs/>
          <w:lang w:val="en-US"/>
        </w:rPr>
      </w:pPr>
      <w:r>
        <w:rPr>
          <w:rFonts w:cs="Times New Roman"/>
          <w:b/>
          <w:bCs/>
          <w:lang w:val="en-US"/>
        </w:rPr>
        <w:t>t</w:t>
      </w:r>
      <w:r w:rsidR="00D219FE" w:rsidRPr="00493638">
        <w:rPr>
          <w:rFonts w:cs="Times New Roman"/>
          <w:b/>
          <w:bCs/>
          <w:lang w:val="en-US"/>
        </w:rPr>
        <w:t xml:space="preserve">he ROP-defined observer data, summarized in past and present SC papers that have not been provided to WCFPC, be provided to </w:t>
      </w:r>
      <w:r>
        <w:rPr>
          <w:rFonts w:cs="Times New Roman"/>
          <w:b/>
          <w:bCs/>
          <w:lang w:val="en-US"/>
        </w:rPr>
        <w:t xml:space="preserve">the </w:t>
      </w:r>
      <w:r w:rsidR="00D219FE" w:rsidRPr="00493638">
        <w:rPr>
          <w:rFonts w:cs="Times New Roman"/>
          <w:b/>
          <w:bCs/>
          <w:lang w:val="en-US"/>
        </w:rPr>
        <w:t xml:space="preserve">WCPFC Secretariat as soon as possible. The observer data summarized in </w:t>
      </w:r>
      <w:r w:rsidR="00F439F3" w:rsidRPr="00493638">
        <w:rPr>
          <w:rFonts w:cs="Times New Roman"/>
          <w:b/>
          <w:bCs/>
          <w:lang w:val="en-US"/>
        </w:rPr>
        <w:t>SC10-</w:t>
      </w:r>
      <w:r w:rsidR="00D219FE" w:rsidRPr="00493638">
        <w:rPr>
          <w:rFonts w:cs="Times New Roman"/>
          <w:b/>
          <w:bCs/>
          <w:lang w:val="en-US"/>
        </w:rPr>
        <w:t>ST</w:t>
      </w:r>
      <w:r w:rsidR="00F439F3" w:rsidRPr="00493638">
        <w:rPr>
          <w:rFonts w:cs="Times New Roman"/>
          <w:b/>
          <w:bCs/>
          <w:lang w:val="en-US"/>
        </w:rPr>
        <w:t>-</w:t>
      </w:r>
      <w:r w:rsidR="00D219FE" w:rsidRPr="00493638">
        <w:rPr>
          <w:rFonts w:cs="Times New Roman"/>
          <w:b/>
          <w:bCs/>
          <w:lang w:val="en-US"/>
        </w:rPr>
        <w:t>IP-10 are an example of data that should be provided to the WCFPC Secretariat</w:t>
      </w:r>
      <w:r w:rsidR="00961FFD" w:rsidRPr="00493638">
        <w:rPr>
          <w:rFonts w:cs="Times New Roman"/>
          <w:b/>
          <w:bCs/>
          <w:lang w:val="en-US"/>
        </w:rPr>
        <w:t>.</w:t>
      </w:r>
    </w:p>
    <w:p w:rsidR="00B27E48" w:rsidRPr="00493638" w:rsidRDefault="00B27E48" w:rsidP="00493638">
      <w:pPr>
        <w:pStyle w:val="Heading1"/>
        <w:snapToGrid w:val="0"/>
        <w:spacing w:after="240"/>
        <w:rPr>
          <w:lang w:val="en-US"/>
        </w:rPr>
      </w:pPr>
      <w:r w:rsidRPr="00493638">
        <w:rPr>
          <w:lang w:val="en-US"/>
        </w:rPr>
        <w:t>3.3</w:t>
      </w:r>
      <w:r w:rsidRPr="00493638">
        <w:rPr>
          <w:lang w:val="en-US"/>
        </w:rPr>
        <w:tab/>
        <w:t>Electronic monitoring and electronic reporting</w:t>
      </w:r>
    </w:p>
    <w:p w:rsidR="00325E23" w:rsidRPr="00493638" w:rsidRDefault="00CD1743" w:rsidP="00894CDB">
      <w:pPr>
        <w:pStyle w:val="Best2"/>
        <w:adjustRightInd w:val="0"/>
        <w:snapToGrid w:val="0"/>
        <w:spacing w:after="240" w:line="240" w:lineRule="auto"/>
        <w:ind w:left="0" w:firstLine="0"/>
        <w:rPr>
          <w:rFonts w:cs="Times New Roman"/>
          <w:lang w:val="en-US"/>
        </w:rPr>
      </w:pPr>
      <w:r w:rsidRPr="00493638">
        <w:rPr>
          <w:rFonts w:cs="Times New Roman"/>
          <w:lang w:val="en-US"/>
        </w:rPr>
        <w:t>The WCPFC Compliance Manager</w:t>
      </w:r>
      <w:r w:rsidR="00C80F90" w:rsidRPr="00493638">
        <w:rPr>
          <w:rFonts w:cs="Times New Roman"/>
          <w:lang w:val="en-US"/>
        </w:rPr>
        <w:t xml:space="preserve"> presented </w:t>
      </w:r>
      <w:r w:rsidR="00F439F3" w:rsidRPr="00493638">
        <w:rPr>
          <w:rFonts w:cs="Times New Roman"/>
          <w:lang w:val="en-US"/>
        </w:rPr>
        <w:t>SC</w:t>
      </w:r>
      <w:r w:rsidR="00126B04" w:rsidRPr="00493638">
        <w:rPr>
          <w:rFonts w:eastAsia="Malgun Gothic" w:cs="Times New Roman"/>
          <w:lang w:val="en-US" w:eastAsia="ko-KR"/>
        </w:rPr>
        <w:t>10</w:t>
      </w:r>
      <w:r w:rsidR="00F439F3" w:rsidRPr="00493638">
        <w:rPr>
          <w:rFonts w:cs="Times New Roman"/>
          <w:lang w:val="en-US"/>
        </w:rPr>
        <w:t>-GN-IP</w:t>
      </w:r>
      <w:r w:rsidR="00126B04" w:rsidRPr="00493638">
        <w:rPr>
          <w:rFonts w:eastAsia="Malgun Gothic" w:cs="Times New Roman"/>
          <w:lang w:val="en-US" w:eastAsia="ko-KR"/>
        </w:rPr>
        <w:t>-</w:t>
      </w:r>
      <w:r w:rsidR="00F439F3" w:rsidRPr="00493638">
        <w:rPr>
          <w:rFonts w:cs="Times New Roman"/>
          <w:lang w:val="en-US"/>
        </w:rPr>
        <w:t xml:space="preserve">03, </w:t>
      </w:r>
      <w:r w:rsidR="00C80F90" w:rsidRPr="00493638">
        <w:rPr>
          <w:rFonts w:cs="Times New Roman"/>
          <w:lang w:val="en-US"/>
        </w:rPr>
        <w:t>the WCPFC Report of the WCPFC E-monit</w:t>
      </w:r>
      <w:r w:rsidR="00B30CC7" w:rsidRPr="00493638">
        <w:rPr>
          <w:rFonts w:cs="Times New Roman"/>
          <w:lang w:val="en-US"/>
        </w:rPr>
        <w:t xml:space="preserve">oring and E-reporting Workshop </w:t>
      </w:r>
      <w:r w:rsidR="00126B04" w:rsidRPr="00493638">
        <w:rPr>
          <w:rFonts w:cs="Times New Roman"/>
          <w:lang w:val="en-US"/>
        </w:rPr>
        <w:t>(EmandEr Workshop)</w:t>
      </w:r>
      <w:r w:rsidR="00126B04" w:rsidRPr="00493638">
        <w:rPr>
          <w:rFonts w:eastAsia="Malgun Gothic" w:cs="Times New Roman"/>
          <w:lang w:val="en-US" w:eastAsia="ko-KR"/>
        </w:rPr>
        <w:t xml:space="preserve"> </w:t>
      </w:r>
      <w:r w:rsidR="00B30CC7" w:rsidRPr="00493638">
        <w:rPr>
          <w:rFonts w:cs="Times New Roman"/>
          <w:lang w:val="en-US"/>
        </w:rPr>
        <w:t>held in Honiara, Solomon Islands from 31 March</w:t>
      </w:r>
      <w:r w:rsidR="001B4326">
        <w:rPr>
          <w:rFonts w:cs="Times New Roman"/>
          <w:lang w:val="en-US"/>
        </w:rPr>
        <w:t xml:space="preserve"> to </w:t>
      </w:r>
      <w:r w:rsidR="00B30CC7" w:rsidRPr="00493638">
        <w:rPr>
          <w:rFonts w:cs="Times New Roman"/>
          <w:lang w:val="en-US"/>
        </w:rPr>
        <w:t>1 April 2014</w:t>
      </w:r>
      <w:r w:rsidR="00C80F90" w:rsidRPr="00493638">
        <w:rPr>
          <w:rFonts w:cs="Times New Roman"/>
          <w:lang w:val="en-US"/>
        </w:rPr>
        <w:t>.</w:t>
      </w:r>
      <w:r w:rsidR="00325E23" w:rsidRPr="00493638">
        <w:rPr>
          <w:rFonts w:cs="Times New Roman"/>
          <w:lang w:val="en-US"/>
        </w:rPr>
        <w:t xml:space="preserve"> </w:t>
      </w:r>
      <w:r w:rsidR="00C80F90" w:rsidRPr="00493638">
        <w:rPr>
          <w:rFonts w:cs="Times New Roman"/>
          <w:lang w:val="en-US"/>
        </w:rPr>
        <w:t xml:space="preserve">She conveyed apologies from the </w:t>
      </w:r>
      <w:r w:rsidR="00B30CC7" w:rsidRPr="00493638">
        <w:rPr>
          <w:rFonts w:cs="Times New Roman"/>
          <w:lang w:val="en-US"/>
        </w:rPr>
        <w:t xml:space="preserve">EmandEr </w:t>
      </w:r>
      <w:r w:rsidR="00F44ECD">
        <w:rPr>
          <w:rFonts w:cs="Times New Roman"/>
          <w:lang w:val="en-US"/>
        </w:rPr>
        <w:t>w</w:t>
      </w:r>
      <w:r w:rsidR="00C80F90" w:rsidRPr="00493638">
        <w:rPr>
          <w:rFonts w:cs="Times New Roman"/>
          <w:lang w:val="en-US"/>
        </w:rPr>
        <w:t xml:space="preserve">orkshop </w:t>
      </w:r>
      <w:r w:rsidR="00F44ECD">
        <w:rPr>
          <w:rFonts w:cs="Times New Roman"/>
          <w:lang w:val="en-US"/>
        </w:rPr>
        <w:t>c</w:t>
      </w:r>
      <w:r w:rsidR="004E73B1" w:rsidRPr="00493638">
        <w:rPr>
          <w:rFonts w:cs="Times New Roman"/>
          <w:lang w:val="en-US"/>
        </w:rPr>
        <w:t>hair,</w:t>
      </w:r>
      <w:r w:rsidR="00C80F90" w:rsidRPr="00493638">
        <w:rPr>
          <w:rFonts w:cs="Times New Roman"/>
          <w:lang w:val="en-US"/>
        </w:rPr>
        <w:t xml:space="preserve"> R</w:t>
      </w:r>
      <w:r w:rsidR="00BB1D33" w:rsidRPr="00493638">
        <w:rPr>
          <w:rFonts w:cs="Times New Roman"/>
          <w:lang w:val="en-US"/>
        </w:rPr>
        <w:t>.</w:t>
      </w:r>
      <w:r w:rsidR="00C80F90" w:rsidRPr="00493638">
        <w:rPr>
          <w:rFonts w:cs="Times New Roman"/>
          <w:lang w:val="en-US"/>
        </w:rPr>
        <w:t xml:space="preserve"> Clarke</w:t>
      </w:r>
      <w:r w:rsidR="004E73B1" w:rsidRPr="00493638">
        <w:rPr>
          <w:rFonts w:cs="Times New Roman"/>
          <w:lang w:val="en-US"/>
        </w:rPr>
        <w:t>,</w:t>
      </w:r>
      <w:r w:rsidR="00C80F90" w:rsidRPr="00493638">
        <w:rPr>
          <w:rFonts w:cs="Times New Roman"/>
          <w:lang w:val="en-US"/>
        </w:rPr>
        <w:t xml:space="preserve"> for not being able to attend SC10 to present the report.</w:t>
      </w:r>
      <w:r w:rsidR="00325E23" w:rsidRPr="00493638">
        <w:rPr>
          <w:rFonts w:cs="Times New Roman"/>
          <w:lang w:val="en-US"/>
        </w:rPr>
        <w:t xml:space="preserve"> T</w:t>
      </w:r>
      <w:r w:rsidR="00C80F90" w:rsidRPr="00493638">
        <w:rPr>
          <w:rFonts w:cs="Times New Roman"/>
          <w:lang w:val="en-US"/>
        </w:rPr>
        <w:t xml:space="preserve">he </w:t>
      </w:r>
      <w:r w:rsidR="001B4326">
        <w:rPr>
          <w:rFonts w:cs="Times New Roman"/>
          <w:lang w:val="en-US"/>
        </w:rPr>
        <w:t>w</w:t>
      </w:r>
      <w:r w:rsidR="00C80F90" w:rsidRPr="00493638">
        <w:rPr>
          <w:rFonts w:cs="Times New Roman"/>
          <w:lang w:val="en-US"/>
        </w:rPr>
        <w:t xml:space="preserve">orkshop </w:t>
      </w:r>
      <w:r w:rsidR="001B4326">
        <w:rPr>
          <w:rFonts w:cs="Times New Roman"/>
          <w:lang w:val="en-US"/>
        </w:rPr>
        <w:t>c</w:t>
      </w:r>
      <w:r w:rsidR="00325E23" w:rsidRPr="00493638">
        <w:rPr>
          <w:rFonts w:cs="Times New Roman"/>
          <w:lang w:val="en-US"/>
        </w:rPr>
        <w:t xml:space="preserve">hair described </w:t>
      </w:r>
      <w:r w:rsidR="00C80F90" w:rsidRPr="00493638">
        <w:rPr>
          <w:rFonts w:cs="Times New Roman"/>
          <w:lang w:val="en-US"/>
        </w:rPr>
        <w:t xml:space="preserve">the </w:t>
      </w:r>
      <w:r w:rsidR="001B4326">
        <w:rPr>
          <w:rFonts w:cs="Times New Roman"/>
          <w:lang w:val="en-US"/>
        </w:rPr>
        <w:t>w</w:t>
      </w:r>
      <w:r w:rsidR="00C80F90" w:rsidRPr="00493638">
        <w:rPr>
          <w:rFonts w:cs="Times New Roman"/>
          <w:lang w:val="en-US"/>
        </w:rPr>
        <w:t xml:space="preserve">orkshop </w:t>
      </w:r>
      <w:r w:rsidR="00325E23" w:rsidRPr="00493638">
        <w:rPr>
          <w:rFonts w:cs="Times New Roman"/>
          <w:lang w:val="en-US"/>
        </w:rPr>
        <w:t xml:space="preserve">as </w:t>
      </w:r>
      <w:r w:rsidR="00C80F90" w:rsidRPr="00493638">
        <w:rPr>
          <w:rFonts w:cs="Times New Roman"/>
          <w:lang w:val="en-US"/>
        </w:rPr>
        <w:t xml:space="preserve">an informal meeting of stakeholders with an interest in </w:t>
      </w:r>
      <w:r w:rsidR="001B4326">
        <w:rPr>
          <w:rFonts w:cs="Times New Roman"/>
          <w:lang w:val="en-US"/>
        </w:rPr>
        <w:t xml:space="preserve">the </w:t>
      </w:r>
      <w:r w:rsidR="00C80F90" w:rsidRPr="00493638">
        <w:rPr>
          <w:rFonts w:cs="Times New Roman"/>
          <w:lang w:val="en-US"/>
        </w:rPr>
        <w:t>potential application of E-tec</w:t>
      </w:r>
      <w:r w:rsidR="00325E23" w:rsidRPr="00493638">
        <w:rPr>
          <w:rFonts w:cs="Times New Roman"/>
          <w:lang w:val="en-US"/>
        </w:rPr>
        <w:t xml:space="preserve">hnologies in WCPO </w:t>
      </w:r>
      <w:r w:rsidR="009D420F">
        <w:rPr>
          <w:rFonts w:cs="Times New Roman"/>
          <w:lang w:val="en-US"/>
        </w:rPr>
        <w:t>highly migratory species</w:t>
      </w:r>
      <w:r w:rsidR="009D420F" w:rsidRPr="00493638">
        <w:rPr>
          <w:rFonts w:cs="Times New Roman"/>
          <w:lang w:val="en-US"/>
        </w:rPr>
        <w:t xml:space="preserve"> </w:t>
      </w:r>
      <w:r w:rsidR="00325E23" w:rsidRPr="00493638">
        <w:rPr>
          <w:rFonts w:cs="Times New Roman"/>
          <w:lang w:val="en-US"/>
        </w:rPr>
        <w:t>fisheries.</w:t>
      </w:r>
    </w:p>
    <w:p w:rsidR="00325E23" w:rsidRPr="00493638" w:rsidRDefault="009D420F" w:rsidP="00894CDB">
      <w:pPr>
        <w:pStyle w:val="Best2"/>
        <w:adjustRightInd w:val="0"/>
        <w:snapToGrid w:val="0"/>
        <w:spacing w:after="240" w:line="240" w:lineRule="auto"/>
        <w:ind w:left="0" w:firstLine="0"/>
        <w:rPr>
          <w:rFonts w:cs="Times New Roman"/>
          <w:lang w:val="en-US"/>
        </w:rPr>
      </w:pPr>
      <w:r>
        <w:rPr>
          <w:rFonts w:cs="Times New Roman"/>
          <w:lang w:val="en-US"/>
        </w:rPr>
        <w:t>W</w:t>
      </w:r>
      <w:r w:rsidR="00325E23" w:rsidRPr="00493638">
        <w:rPr>
          <w:rFonts w:cs="Times New Roman"/>
          <w:lang w:val="en-US"/>
        </w:rPr>
        <w:t>orkshop outcomes were:</w:t>
      </w:r>
    </w:p>
    <w:p w:rsidR="007E51E1" w:rsidRDefault="00F44ECD" w:rsidP="001B06D6">
      <w:pPr>
        <w:pStyle w:val="Bestbullet"/>
        <w:adjustRightInd w:val="0"/>
        <w:snapToGrid w:val="0"/>
        <w:spacing w:after="240"/>
        <w:ind w:left="1080"/>
        <w:contextualSpacing w:val="0"/>
        <w:jc w:val="both"/>
        <w:rPr>
          <w:rFonts w:cs="Times New Roman"/>
          <w:lang w:val="en-US"/>
        </w:rPr>
      </w:pPr>
      <w:r>
        <w:rPr>
          <w:rFonts w:cs="Times New Roman"/>
          <w:lang w:val="en-US"/>
        </w:rPr>
        <w:t>e</w:t>
      </w:r>
      <w:r w:rsidR="00C80F90" w:rsidRPr="00493638">
        <w:rPr>
          <w:rFonts w:cs="Times New Roman"/>
          <w:lang w:val="en-US"/>
        </w:rPr>
        <w:t>-reporting is now operational</w:t>
      </w:r>
      <w:r w:rsidR="009D420F">
        <w:rPr>
          <w:rFonts w:cs="Times New Roman"/>
          <w:lang w:val="en-US"/>
        </w:rPr>
        <w:t>,</w:t>
      </w:r>
      <w:r w:rsidR="00C80F90" w:rsidRPr="00493638">
        <w:rPr>
          <w:rFonts w:cs="Times New Roman"/>
          <w:lang w:val="en-US"/>
        </w:rPr>
        <w:t xml:space="preserve"> both globally and within WCPO tuna fisheries</w:t>
      </w:r>
      <w:r w:rsidR="009D420F">
        <w:rPr>
          <w:rFonts w:cs="Times New Roman"/>
          <w:lang w:val="en-US"/>
        </w:rPr>
        <w:t>,</w:t>
      </w:r>
      <w:r w:rsidR="00C80F90" w:rsidRPr="00493638">
        <w:rPr>
          <w:rFonts w:cs="Times New Roman"/>
          <w:lang w:val="en-US"/>
        </w:rPr>
        <w:t xml:space="preserve"> and is being supported and enhanced by technolog</w:t>
      </w:r>
      <w:r w:rsidR="009D420F">
        <w:rPr>
          <w:rFonts w:cs="Times New Roman"/>
          <w:lang w:val="en-US"/>
        </w:rPr>
        <w:t>ical</w:t>
      </w:r>
      <w:r w:rsidR="00C80F90" w:rsidRPr="00493638">
        <w:rPr>
          <w:rFonts w:cs="Times New Roman"/>
          <w:lang w:val="en-US"/>
        </w:rPr>
        <w:t xml:space="preserve"> developments</w:t>
      </w:r>
      <w:r w:rsidR="009D420F">
        <w:rPr>
          <w:rFonts w:cs="Times New Roman"/>
          <w:lang w:val="en-US"/>
        </w:rPr>
        <w:t>.</w:t>
      </w:r>
    </w:p>
    <w:p w:rsidR="007E51E1" w:rsidRDefault="00B9722C" w:rsidP="001B06D6">
      <w:pPr>
        <w:pStyle w:val="Bestbullet"/>
        <w:adjustRightInd w:val="0"/>
        <w:snapToGrid w:val="0"/>
        <w:spacing w:after="240"/>
        <w:ind w:left="1080"/>
        <w:contextualSpacing w:val="0"/>
        <w:jc w:val="both"/>
        <w:rPr>
          <w:rFonts w:cs="Times New Roman"/>
          <w:lang w:val="en-US"/>
        </w:rPr>
      </w:pPr>
      <w:r>
        <w:rPr>
          <w:rFonts w:cs="Times New Roman"/>
          <w:lang w:val="en-US"/>
        </w:rPr>
        <w:t>e</w:t>
      </w:r>
      <w:r w:rsidR="00C80F90" w:rsidRPr="009D420F">
        <w:rPr>
          <w:rFonts w:cs="Times New Roman"/>
          <w:lang w:val="en-US"/>
        </w:rPr>
        <w:t xml:space="preserve">-monitoring </w:t>
      </w:r>
      <w:r w:rsidR="00B13CEB" w:rsidRPr="009D420F">
        <w:rPr>
          <w:rFonts w:cs="Times New Roman"/>
          <w:lang w:val="en-US"/>
        </w:rPr>
        <w:t>s</w:t>
      </w:r>
      <w:r w:rsidR="00C80F90" w:rsidRPr="009D420F">
        <w:rPr>
          <w:rFonts w:cs="Times New Roman"/>
          <w:lang w:val="en-US"/>
        </w:rPr>
        <w:t>ystems are in early stages of development in tuna fisheries in the WCPO.</w:t>
      </w:r>
      <w:r w:rsidR="00325E23" w:rsidRPr="009D420F">
        <w:rPr>
          <w:rFonts w:cs="Times New Roman"/>
          <w:lang w:val="en-US"/>
        </w:rPr>
        <w:t xml:space="preserve"> </w:t>
      </w:r>
      <w:r w:rsidR="00C80F90" w:rsidRPr="009D420F">
        <w:rPr>
          <w:rFonts w:cs="Times New Roman"/>
          <w:lang w:val="en-US"/>
        </w:rPr>
        <w:t xml:space="preserve">With E-monitoring the current focus is on approaches for longline fisheries, and one </w:t>
      </w:r>
      <w:r w:rsidR="009D420F">
        <w:rPr>
          <w:rFonts w:cs="Times New Roman"/>
          <w:lang w:val="en-US"/>
        </w:rPr>
        <w:t>m</w:t>
      </w:r>
      <w:r w:rsidR="00C80F90" w:rsidRPr="009D420F">
        <w:rPr>
          <w:rFonts w:cs="Times New Roman"/>
          <w:lang w:val="en-US"/>
        </w:rPr>
        <w:t xml:space="preserve">ember </w:t>
      </w:r>
      <w:r w:rsidR="009D420F" w:rsidRPr="009D420F">
        <w:rPr>
          <w:rFonts w:cs="Times New Roman"/>
          <w:lang w:val="en-US"/>
        </w:rPr>
        <w:t>(Australia)</w:t>
      </w:r>
      <w:r w:rsidR="009D420F">
        <w:rPr>
          <w:rFonts w:cs="Times New Roman"/>
          <w:lang w:val="en-US"/>
        </w:rPr>
        <w:t xml:space="preserve"> </w:t>
      </w:r>
      <w:r w:rsidR="00C80F90" w:rsidRPr="009D420F">
        <w:rPr>
          <w:rFonts w:cs="Times New Roman"/>
          <w:lang w:val="en-US"/>
        </w:rPr>
        <w:t>is moving to</w:t>
      </w:r>
      <w:r w:rsidR="009D420F">
        <w:rPr>
          <w:rFonts w:cs="Times New Roman"/>
          <w:lang w:val="en-US"/>
        </w:rPr>
        <w:t>ward</w:t>
      </w:r>
      <w:r w:rsidR="00C80F90" w:rsidRPr="009D420F">
        <w:rPr>
          <w:rFonts w:cs="Times New Roman"/>
          <w:lang w:val="en-US"/>
        </w:rPr>
        <w:t xml:space="preserve"> implementation</w:t>
      </w:r>
      <w:r w:rsidR="00B13CEB" w:rsidRPr="009D420F">
        <w:rPr>
          <w:rFonts w:cs="Times New Roman"/>
          <w:lang w:val="en-US"/>
        </w:rPr>
        <w:t xml:space="preserve">, and many members have completed </w:t>
      </w:r>
      <w:r w:rsidR="00C80F90" w:rsidRPr="009D420F">
        <w:rPr>
          <w:rFonts w:cs="Times New Roman"/>
          <w:lang w:val="en-US"/>
        </w:rPr>
        <w:t xml:space="preserve">trials </w:t>
      </w:r>
      <w:r w:rsidR="00B13CEB" w:rsidRPr="009D420F">
        <w:rPr>
          <w:rFonts w:cs="Times New Roman"/>
          <w:lang w:val="en-US"/>
        </w:rPr>
        <w:t>or have trials underway</w:t>
      </w:r>
      <w:r w:rsidR="00C80F90" w:rsidRPr="009D420F">
        <w:rPr>
          <w:rFonts w:cs="Times New Roman"/>
          <w:lang w:val="en-US"/>
        </w:rPr>
        <w:t>.</w:t>
      </w:r>
      <w:r w:rsidR="00325E23" w:rsidRPr="009D420F">
        <w:rPr>
          <w:rFonts w:cs="Times New Roman"/>
          <w:lang w:val="en-US"/>
        </w:rPr>
        <w:t xml:space="preserve"> </w:t>
      </w:r>
    </w:p>
    <w:p w:rsidR="00B87D23" w:rsidRPr="00493638" w:rsidRDefault="00C80F90" w:rsidP="00894CDB">
      <w:pPr>
        <w:pStyle w:val="Best2"/>
        <w:adjustRightInd w:val="0"/>
        <w:snapToGrid w:val="0"/>
        <w:spacing w:after="240" w:line="240" w:lineRule="auto"/>
        <w:ind w:left="0" w:firstLine="0"/>
        <w:rPr>
          <w:rFonts w:cs="Times New Roman"/>
          <w:lang w:val="en-US"/>
        </w:rPr>
      </w:pPr>
      <w:r w:rsidRPr="009D420F">
        <w:rPr>
          <w:rFonts w:cs="Times New Roman"/>
          <w:lang w:val="en-US"/>
        </w:rPr>
        <w:lastRenderedPageBreak/>
        <w:t xml:space="preserve">The EmandEr Workshop recognized that a key risk for WCPFC is the lack of documented policies and standards for </w:t>
      </w:r>
      <w:r w:rsidR="009D420F">
        <w:rPr>
          <w:rFonts w:cs="Times New Roman"/>
          <w:lang w:val="en-US"/>
        </w:rPr>
        <w:t>e</w:t>
      </w:r>
      <w:r w:rsidR="00E34954" w:rsidRPr="009D420F">
        <w:rPr>
          <w:rFonts w:cs="Times New Roman"/>
          <w:lang w:val="en-US"/>
        </w:rPr>
        <w:t>-reporting</w:t>
      </w:r>
      <w:r w:rsidRPr="009D420F">
        <w:rPr>
          <w:rFonts w:cs="Times New Roman"/>
          <w:lang w:val="en-US"/>
        </w:rPr>
        <w:t>. The workshop also ide</w:t>
      </w:r>
      <w:r w:rsidRPr="00493638">
        <w:rPr>
          <w:rFonts w:cs="Times New Roman"/>
          <w:lang w:val="en-US"/>
        </w:rPr>
        <w:t>ntified a number of challenges to implement</w:t>
      </w:r>
      <w:r w:rsidR="009D420F">
        <w:rPr>
          <w:rFonts w:cs="Times New Roman"/>
          <w:lang w:val="en-US"/>
        </w:rPr>
        <w:t>ing</w:t>
      </w:r>
      <w:r w:rsidRPr="00493638">
        <w:rPr>
          <w:rFonts w:cs="Times New Roman"/>
          <w:lang w:val="en-US"/>
        </w:rPr>
        <w:t xml:space="preserve"> both </w:t>
      </w:r>
      <w:r w:rsidR="009D420F">
        <w:rPr>
          <w:rFonts w:cs="Times New Roman"/>
          <w:lang w:val="en-US"/>
        </w:rPr>
        <w:t>e</w:t>
      </w:r>
      <w:r w:rsidRPr="00493638">
        <w:rPr>
          <w:rFonts w:cs="Times New Roman"/>
          <w:lang w:val="en-US"/>
        </w:rPr>
        <w:t xml:space="preserve">-monitoring and </w:t>
      </w:r>
      <w:r w:rsidR="009D420F">
        <w:rPr>
          <w:rFonts w:cs="Times New Roman"/>
          <w:lang w:val="en-US"/>
        </w:rPr>
        <w:t>e</w:t>
      </w:r>
      <w:r w:rsidRPr="00493638">
        <w:rPr>
          <w:rFonts w:cs="Times New Roman"/>
          <w:lang w:val="en-US"/>
        </w:rPr>
        <w:t>-reporting technologies, including equipment and administration costs, and real-time versus end-of-trip considerations and differing communication capabiliti</w:t>
      </w:r>
      <w:r w:rsidR="00325E23" w:rsidRPr="00493638">
        <w:rPr>
          <w:rFonts w:cs="Times New Roman"/>
          <w:lang w:val="en-US"/>
        </w:rPr>
        <w:t>es across the WCPFC membership.</w:t>
      </w:r>
      <w:r w:rsidRPr="00493638">
        <w:rPr>
          <w:rFonts w:cs="Times New Roman"/>
          <w:lang w:val="en-US"/>
        </w:rPr>
        <w:t xml:space="preserve"> The </w:t>
      </w:r>
      <w:r w:rsidR="009D420F">
        <w:rPr>
          <w:rFonts w:cs="Times New Roman"/>
          <w:lang w:val="en-US"/>
        </w:rPr>
        <w:t>w</w:t>
      </w:r>
      <w:r w:rsidRPr="00493638">
        <w:rPr>
          <w:rFonts w:cs="Times New Roman"/>
          <w:lang w:val="en-US"/>
        </w:rPr>
        <w:t>orkshop proposed that the highest priority was the establishment of an E-R and E-M working group by the Commission, with a priority task of develop</w:t>
      </w:r>
      <w:r w:rsidR="00FA09A8" w:rsidRPr="00493638">
        <w:rPr>
          <w:rFonts w:cs="Times New Roman"/>
          <w:lang w:val="en-US"/>
        </w:rPr>
        <w:t>ing</w:t>
      </w:r>
      <w:r w:rsidRPr="00493638">
        <w:rPr>
          <w:rFonts w:cs="Times New Roman"/>
          <w:lang w:val="en-US"/>
        </w:rPr>
        <w:t xml:space="preserve"> draft </w:t>
      </w:r>
      <w:r w:rsidR="00894CDB">
        <w:rPr>
          <w:rFonts w:cs="Times New Roman"/>
          <w:lang w:val="en-US"/>
        </w:rPr>
        <w:t xml:space="preserve">standards, specifications and procedures </w:t>
      </w:r>
      <w:r w:rsidRPr="00493638">
        <w:rPr>
          <w:rFonts w:cs="Times New Roman"/>
          <w:lang w:val="en-US"/>
        </w:rPr>
        <w:t xml:space="preserve">for the use of </w:t>
      </w:r>
      <w:r w:rsidR="00063134">
        <w:rPr>
          <w:rFonts w:cs="Times New Roman"/>
          <w:lang w:val="en-US"/>
        </w:rPr>
        <w:t>e</w:t>
      </w:r>
      <w:r w:rsidRPr="00493638">
        <w:rPr>
          <w:rFonts w:cs="Times New Roman"/>
          <w:lang w:val="en-US"/>
        </w:rPr>
        <w:t xml:space="preserve">-monitoring and </w:t>
      </w:r>
      <w:r w:rsidR="00063134">
        <w:rPr>
          <w:rFonts w:cs="Times New Roman"/>
          <w:lang w:val="en-US"/>
        </w:rPr>
        <w:t>e</w:t>
      </w:r>
      <w:r w:rsidRPr="00493638">
        <w:rPr>
          <w:rFonts w:cs="Times New Roman"/>
          <w:lang w:val="en-US"/>
        </w:rPr>
        <w:t>-reporting technologies in Commission-managed fisheries, and that the work of the working group should not dictate the technologies to be use</w:t>
      </w:r>
      <w:r w:rsidR="00325E23" w:rsidRPr="00493638">
        <w:rPr>
          <w:rFonts w:cs="Times New Roman"/>
          <w:lang w:val="en-US"/>
        </w:rPr>
        <w:t xml:space="preserve">d. </w:t>
      </w:r>
      <w:r w:rsidRPr="00493638">
        <w:rPr>
          <w:rFonts w:cs="Times New Roman"/>
          <w:lang w:val="en-US"/>
        </w:rPr>
        <w:t xml:space="preserve">On behalf of the </w:t>
      </w:r>
      <w:r w:rsidR="00063134">
        <w:rPr>
          <w:rFonts w:cs="Times New Roman"/>
          <w:lang w:val="en-US"/>
        </w:rPr>
        <w:t>w</w:t>
      </w:r>
      <w:r w:rsidRPr="00493638">
        <w:rPr>
          <w:rFonts w:cs="Times New Roman"/>
          <w:lang w:val="en-US"/>
        </w:rPr>
        <w:t xml:space="preserve">orkshop </w:t>
      </w:r>
      <w:r w:rsidR="00063134">
        <w:rPr>
          <w:rFonts w:cs="Times New Roman"/>
          <w:lang w:val="en-US"/>
        </w:rPr>
        <w:t>c</w:t>
      </w:r>
      <w:r w:rsidRPr="00493638">
        <w:rPr>
          <w:rFonts w:cs="Times New Roman"/>
          <w:lang w:val="en-US"/>
        </w:rPr>
        <w:t xml:space="preserve">hair, the views of SC10 participants were sought on the </w:t>
      </w:r>
      <w:r w:rsidR="00063134">
        <w:rPr>
          <w:rFonts w:cs="Times New Roman"/>
          <w:lang w:val="en-US"/>
        </w:rPr>
        <w:t>w</w:t>
      </w:r>
      <w:r w:rsidRPr="00493638">
        <w:rPr>
          <w:rFonts w:cs="Times New Roman"/>
          <w:lang w:val="en-US"/>
        </w:rPr>
        <w:t xml:space="preserve">orkshop </w:t>
      </w:r>
      <w:r w:rsidR="00063134">
        <w:rPr>
          <w:rFonts w:cs="Times New Roman"/>
          <w:lang w:val="en-US"/>
        </w:rPr>
        <w:t>r</w:t>
      </w:r>
      <w:r w:rsidRPr="00493638">
        <w:rPr>
          <w:rFonts w:cs="Times New Roman"/>
          <w:lang w:val="en-US"/>
        </w:rPr>
        <w:t>eport and the proposed way forward</w:t>
      </w:r>
      <w:r w:rsidR="000F7532" w:rsidRPr="00493638">
        <w:rPr>
          <w:rFonts w:cs="Times New Roman"/>
          <w:lang w:val="en-US"/>
        </w:rPr>
        <w:t>.</w:t>
      </w:r>
    </w:p>
    <w:p w:rsidR="00135CCC" w:rsidRPr="00493638" w:rsidRDefault="00135CCC" w:rsidP="00894CDB">
      <w:pPr>
        <w:pStyle w:val="Heading2"/>
        <w:adjustRightInd w:val="0"/>
        <w:snapToGrid w:val="0"/>
        <w:spacing w:after="240"/>
        <w:rPr>
          <w:szCs w:val="22"/>
          <w:lang w:val="en-US"/>
        </w:rPr>
      </w:pPr>
      <w:r w:rsidRPr="00493638">
        <w:rPr>
          <w:szCs w:val="22"/>
          <w:lang w:val="en-US"/>
        </w:rPr>
        <w:t>Discussion</w:t>
      </w:r>
    </w:p>
    <w:p w:rsidR="00A159F4" w:rsidRPr="00493638" w:rsidRDefault="00A159F4" w:rsidP="00894CDB">
      <w:pPr>
        <w:pStyle w:val="Best2"/>
        <w:adjustRightInd w:val="0"/>
        <w:snapToGrid w:val="0"/>
        <w:spacing w:after="240" w:line="240" w:lineRule="auto"/>
        <w:ind w:left="0" w:firstLine="0"/>
        <w:rPr>
          <w:rFonts w:cs="Times New Roman"/>
          <w:lang w:val="en-US"/>
        </w:rPr>
      </w:pPr>
      <w:r w:rsidRPr="00493638">
        <w:rPr>
          <w:rFonts w:cs="Times New Roman"/>
          <w:lang w:val="en-US"/>
        </w:rPr>
        <w:t xml:space="preserve">Australia elaborated on </w:t>
      </w:r>
      <w:r w:rsidR="003B4DF8">
        <w:rPr>
          <w:rFonts w:cs="Times New Roman"/>
          <w:lang w:val="en-US"/>
        </w:rPr>
        <w:t>its</w:t>
      </w:r>
      <w:r w:rsidR="003B4DF8" w:rsidRPr="00493638">
        <w:rPr>
          <w:rFonts w:cs="Times New Roman"/>
          <w:lang w:val="en-US"/>
        </w:rPr>
        <w:t xml:space="preserve"> </w:t>
      </w:r>
      <w:r w:rsidR="003B4DF8">
        <w:rPr>
          <w:rFonts w:cs="Times New Roman"/>
          <w:lang w:val="en-US"/>
        </w:rPr>
        <w:t>e</w:t>
      </w:r>
      <w:r w:rsidRPr="00493638">
        <w:rPr>
          <w:rFonts w:cs="Times New Roman"/>
          <w:lang w:val="en-US"/>
        </w:rPr>
        <w:t xml:space="preserve">-monitoring initiative of domestic longline fishing fleets using the latest technology in video cameras. The </w:t>
      </w:r>
      <w:r w:rsidR="003B4DF8">
        <w:rPr>
          <w:rFonts w:cs="Times New Roman"/>
          <w:lang w:val="en-US"/>
        </w:rPr>
        <w:t>e</w:t>
      </w:r>
      <w:r w:rsidR="00E34954" w:rsidRPr="00493638">
        <w:rPr>
          <w:rFonts w:cs="Times New Roman"/>
          <w:lang w:val="en-US"/>
        </w:rPr>
        <w:t>-monitoring</w:t>
      </w:r>
      <w:r w:rsidRPr="00493638">
        <w:rPr>
          <w:rFonts w:cs="Times New Roman"/>
          <w:lang w:val="en-US"/>
        </w:rPr>
        <w:t xml:space="preserve"> process should provide substantial benefits to the quality </w:t>
      </w:r>
      <w:r w:rsidR="003B4DF8">
        <w:rPr>
          <w:rFonts w:cs="Times New Roman"/>
          <w:lang w:val="en-US"/>
        </w:rPr>
        <w:t>of</w:t>
      </w:r>
      <w:r w:rsidRPr="00493638">
        <w:rPr>
          <w:rFonts w:cs="Times New Roman"/>
          <w:lang w:val="en-US"/>
        </w:rPr>
        <w:t xml:space="preserve"> logbook data and resolve potential observer bias. This initiative will be reported </w:t>
      </w:r>
      <w:r w:rsidR="003B4DF8">
        <w:rPr>
          <w:rFonts w:cs="Times New Roman"/>
          <w:lang w:val="en-US"/>
        </w:rPr>
        <w:t>on at</w:t>
      </w:r>
      <w:r w:rsidRPr="00493638">
        <w:rPr>
          <w:rFonts w:cs="Times New Roman"/>
          <w:lang w:val="en-US"/>
        </w:rPr>
        <w:t xml:space="preserve"> SC11. </w:t>
      </w:r>
    </w:p>
    <w:p w:rsidR="002A6F4E" w:rsidRPr="00493638" w:rsidRDefault="002A6F4E" w:rsidP="00894CDB">
      <w:pPr>
        <w:pStyle w:val="Best2"/>
        <w:adjustRightInd w:val="0"/>
        <w:snapToGrid w:val="0"/>
        <w:spacing w:after="240" w:line="240" w:lineRule="auto"/>
        <w:ind w:left="0" w:firstLine="0"/>
        <w:rPr>
          <w:rFonts w:cs="Times New Roman"/>
          <w:lang w:val="en-US"/>
        </w:rPr>
      </w:pPr>
      <w:r w:rsidRPr="00493638">
        <w:rPr>
          <w:rFonts w:cs="Times New Roman"/>
          <w:lang w:val="en-US"/>
        </w:rPr>
        <w:t xml:space="preserve">Japan commented on three main aspects of the </w:t>
      </w:r>
      <w:r w:rsidR="003B4DF8">
        <w:rPr>
          <w:rFonts w:cs="Times New Roman"/>
          <w:lang w:val="en-US"/>
        </w:rPr>
        <w:t>e</w:t>
      </w:r>
      <w:r w:rsidR="00E34954" w:rsidRPr="00493638">
        <w:rPr>
          <w:rFonts w:cs="Times New Roman"/>
          <w:lang w:val="en-US"/>
        </w:rPr>
        <w:t>-monitoring</w:t>
      </w:r>
      <w:r w:rsidRPr="00493638">
        <w:rPr>
          <w:rFonts w:cs="Times New Roman"/>
          <w:lang w:val="en-US"/>
        </w:rPr>
        <w:t xml:space="preserve"> and </w:t>
      </w:r>
      <w:r w:rsidR="003B4DF8">
        <w:rPr>
          <w:rFonts w:cs="Times New Roman"/>
          <w:lang w:val="en-US"/>
        </w:rPr>
        <w:t>e</w:t>
      </w:r>
      <w:r w:rsidR="00E34954" w:rsidRPr="00493638">
        <w:rPr>
          <w:rFonts w:cs="Times New Roman"/>
          <w:lang w:val="en-US"/>
        </w:rPr>
        <w:t>-reporting</w:t>
      </w:r>
      <w:r w:rsidR="003B4DF8">
        <w:rPr>
          <w:rFonts w:cs="Times New Roman"/>
          <w:lang w:val="en-US"/>
        </w:rPr>
        <w:t>,</w:t>
      </w:r>
      <w:r w:rsidRPr="00493638">
        <w:rPr>
          <w:rFonts w:cs="Times New Roman"/>
          <w:lang w:val="en-US"/>
        </w:rPr>
        <w:t xml:space="preserve"> which are as follows: i) the working group and technical group need to involve end-users </w:t>
      </w:r>
      <w:r w:rsidR="003B4DF8">
        <w:rPr>
          <w:rFonts w:cs="Times New Roman"/>
          <w:lang w:val="en-US"/>
        </w:rPr>
        <w:t>because</w:t>
      </w:r>
      <w:r w:rsidR="003B4DF8" w:rsidRPr="00493638">
        <w:rPr>
          <w:rFonts w:cs="Times New Roman"/>
          <w:lang w:val="en-US"/>
        </w:rPr>
        <w:t xml:space="preserve"> </w:t>
      </w:r>
      <w:r w:rsidRPr="00493638">
        <w:rPr>
          <w:rFonts w:cs="Times New Roman"/>
          <w:lang w:val="en-US"/>
        </w:rPr>
        <w:t xml:space="preserve">they will be required to adopt such technologies; ii) data validation is very important; and iii) to further assess </w:t>
      </w:r>
      <w:r w:rsidR="003B4DF8">
        <w:rPr>
          <w:rFonts w:cs="Times New Roman"/>
          <w:lang w:val="en-US"/>
        </w:rPr>
        <w:t xml:space="preserve">the </w:t>
      </w:r>
      <w:r w:rsidRPr="00493638">
        <w:rPr>
          <w:rFonts w:cs="Times New Roman"/>
          <w:lang w:val="en-US"/>
        </w:rPr>
        <w:t xml:space="preserve">utility of collecting </w:t>
      </w:r>
      <w:r w:rsidR="003B4DF8">
        <w:rPr>
          <w:rFonts w:cs="Times New Roman"/>
          <w:lang w:val="en-US"/>
        </w:rPr>
        <w:t>e</w:t>
      </w:r>
      <w:r w:rsidR="00E34954" w:rsidRPr="00493638">
        <w:rPr>
          <w:rFonts w:cs="Times New Roman"/>
          <w:lang w:val="en-US"/>
        </w:rPr>
        <w:t>-monitoring</w:t>
      </w:r>
      <w:r w:rsidRPr="00493638">
        <w:rPr>
          <w:rFonts w:cs="Times New Roman"/>
          <w:lang w:val="en-US"/>
        </w:rPr>
        <w:t xml:space="preserve"> and </w:t>
      </w:r>
      <w:r w:rsidR="003B4DF8">
        <w:rPr>
          <w:rFonts w:cs="Times New Roman"/>
          <w:lang w:val="en-US"/>
        </w:rPr>
        <w:t>e</w:t>
      </w:r>
      <w:r w:rsidR="00E34954" w:rsidRPr="00493638">
        <w:rPr>
          <w:rFonts w:cs="Times New Roman"/>
          <w:lang w:val="en-US"/>
        </w:rPr>
        <w:t>-reporting</w:t>
      </w:r>
      <w:r w:rsidRPr="00493638">
        <w:rPr>
          <w:rFonts w:cs="Times New Roman"/>
          <w:lang w:val="en-US"/>
        </w:rPr>
        <w:t xml:space="preserve"> data as the responsibility of the flag </w:t>
      </w:r>
      <w:r w:rsidR="003B4DF8">
        <w:rPr>
          <w:rFonts w:cs="Times New Roman"/>
          <w:lang w:val="en-US"/>
        </w:rPr>
        <w:t>S</w:t>
      </w:r>
      <w:r w:rsidRPr="00493638">
        <w:rPr>
          <w:rFonts w:cs="Times New Roman"/>
          <w:lang w:val="en-US"/>
        </w:rPr>
        <w:t>tate.</w:t>
      </w:r>
    </w:p>
    <w:p w:rsidR="002A6F4E" w:rsidRPr="00493638" w:rsidRDefault="002A6F4E" w:rsidP="00894CDB">
      <w:pPr>
        <w:pStyle w:val="Best2"/>
        <w:adjustRightInd w:val="0"/>
        <w:snapToGrid w:val="0"/>
        <w:spacing w:after="240" w:line="240" w:lineRule="auto"/>
        <w:ind w:left="0" w:firstLine="0"/>
        <w:rPr>
          <w:rFonts w:cs="Times New Roman"/>
          <w:lang w:val="en-US"/>
        </w:rPr>
      </w:pPr>
      <w:r w:rsidRPr="00493638">
        <w:rPr>
          <w:rFonts w:cs="Times New Roman"/>
          <w:lang w:val="en-US"/>
        </w:rPr>
        <w:t xml:space="preserve">The Marshall Islands felt that </w:t>
      </w:r>
      <w:r w:rsidR="003B4DF8">
        <w:rPr>
          <w:rFonts w:cs="Times New Roman"/>
          <w:lang w:val="en-US"/>
        </w:rPr>
        <w:t>e</w:t>
      </w:r>
      <w:r w:rsidR="00E34954" w:rsidRPr="00493638">
        <w:rPr>
          <w:rFonts w:cs="Times New Roman"/>
          <w:lang w:val="en-US"/>
        </w:rPr>
        <w:t>-monitoring</w:t>
      </w:r>
      <w:r w:rsidRPr="00493638">
        <w:rPr>
          <w:rFonts w:cs="Times New Roman"/>
          <w:lang w:val="en-US"/>
        </w:rPr>
        <w:t xml:space="preserve"> has potential, but has implications</w:t>
      </w:r>
      <w:r w:rsidR="00256FC9" w:rsidRPr="00493638">
        <w:rPr>
          <w:rFonts w:cs="Times New Roman"/>
          <w:lang w:val="en-US"/>
        </w:rPr>
        <w:t xml:space="preserve"> </w:t>
      </w:r>
      <w:r w:rsidRPr="00493638">
        <w:rPr>
          <w:rFonts w:cs="Times New Roman"/>
          <w:lang w:val="en-US"/>
        </w:rPr>
        <w:t>for the future.</w:t>
      </w:r>
      <w:r w:rsidR="00256FC9" w:rsidRPr="00493638">
        <w:rPr>
          <w:rFonts w:cs="Times New Roman"/>
          <w:lang w:val="en-US"/>
        </w:rPr>
        <w:t xml:space="preserve"> </w:t>
      </w:r>
      <w:r w:rsidR="008E3C40">
        <w:rPr>
          <w:rFonts w:eastAsia="Malgun Gothic" w:cs="Times New Roman" w:hint="eastAsia"/>
          <w:lang w:val="en-US" w:eastAsia="ko-KR"/>
        </w:rPr>
        <w:t>They are</w:t>
      </w:r>
      <w:r w:rsidRPr="00493638">
        <w:rPr>
          <w:rFonts w:cs="Times New Roman"/>
          <w:lang w:val="en-US"/>
        </w:rPr>
        <w:t xml:space="preserve"> very supportive of the program</w:t>
      </w:r>
      <w:r w:rsidR="003B4DF8">
        <w:rPr>
          <w:rFonts w:cs="Times New Roman"/>
          <w:lang w:val="en-US"/>
        </w:rPr>
        <w:t>me</w:t>
      </w:r>
      <w:r w:rsidRPr="00493638">
        <w:rPr>
          <w:rFonts w:cs="Times New Roman"/>
          <w:lang w:val="en-US"/>
        </w:rPr>
        <w:t xml:space="preserve">, </w:t>
      </w:r>
      <w:r w:rsidR="003B4DF8">
        <w:rPr>
          <w:rFonts w:cs="Times New Roman"/>
          <w:lang w:val="en-US"/>
        </w:rPr>
        <w:t xml:space="preserve">but </w:t>
      </w:r>
      <w:r w:rsidR="008E3C40">
        <w:rPr>
          <w:rFonts w:eastAsia="Malgun Gothic" w:cs="Times New Roman" w:hint="eastAsia"/>
          <w:lang w:val="en-US" w:eastAsia="ko-KR"/>
        </w:rPr>
        <w:t>have</w:t>
      </w:r>
      <w:r w:rsidR="008E3C40" w:rsidRPr="00493638">
        <w:rPr>
          <w:rFonts w:cs="Times New Roman"/>
          <w:lang w:val="en-US"/>
        </w:rPr>
        <w:t xml:space="preserve"> </w:t>
      </w:r>
      <w:r w:rsidRPr="00493638">
        <w:rPr>
          <w:rFonts w:cs="Times New Roman"/>
          <w:lang w:val="en-US"/>
        </w:rPr>
        <w:t xml:space="preserve">concerns mainly </w:t>
      </w:r>
      <w:r w:rsidR="003B4DF8">
        <w:rPr>
          <w:rFonts w:cs="Times New Roman"/>
          <w:lang w:val="en-US"/>
        </w:rPr>
        <w:t>pertaining to collusions of</w:t>
      </w:r>
      <w:r w:rsidRPr="00493638">
        <w:rPr>
          <w:rFonts w:cs="Times New Roman"/>
          <w:lang w:val="en-US"/>
        </w:rPr>
        <w:t>: i) responsibility</w:t>
      </w:r>
      <w:r w:rsidR="00F44ECD">
        <w:rPr>
          <w:rFonts w:cs="Times New Roman"/>
          <w:lang w:val="en-US"/>
        </w:rPr>
        <w:t>,</w:t>
      </w:r>
      <w:r w:rsidRPr="00493638">
        <w:rPr>
          <w:rFonts w:cs="Times New Roman"/>
          <w:lang w:val="en-US"/>
        </w:rPr>
        <w:t xml:space="preserve"> ii) technolog</w:t>
      </w:r>
      <w:r w:rsidR="00F44ECD">
        <w:rPr>
          <w:rFonts w:cs="Times New Roman"/>
          <w:lang w:val="en-US"/>
        </w:rPr>
        <w:t>y,</w:t>
      </w:r>
      <w:r w:rsidRPr="00493638">
        <w:rPr>
          <w:rFonts w:cs="Times New Roman"/>
          <w:lang w:val="en-US"/>
        </w:rPr>
        <w:t xml:space="preserve"> and iii) interests between players and other regional institutions </w:t>
      </w:r>
      <w:r w:rsidR="00F44ECD">
        <w:rPr>
          <w:rFonts w:cs="Times New Roman"/>
          <w:lang w:val="en-US"/>
        </w:rPr>
        <w:t>(e.g.</w:t>
      </w:r>
      <w:r w:rsidRPr="00493638">
        <w:rPr>
          <w:rFonts w:cs="Times New Roman"/>
          <w:lang w:val="en-US"/>
        </w:rPr>
        <w:t xml:space="preserve"> PNA and FFA</w:t>
      </w:r>
      <w:r w:rsidR="00F44ECD">
        <w:rPr>
          <w:rFonts w:cs="Times New Roman"/>
          <w:lang w:val="en-US"/>
        </w:rPr>
        <w:t>)</w:t>
      </w:r>
      <w:r w:rsidRPr="00493638">
        <w:rPr>
          <w:rFonts w:cs="Times New Roman"/>
          <w:lang w:val="en-US"/>
        </w:rPr>
        <w:t>.</w:t>
      </w:r>
      <w:r w:rsidR="00256FC9" w:rsidRPr="00493638">
        <w:rPr>
          <w:rFonts w:cs="Times New Roman"/>
          <w:lang w:val="en-US"/>
        </w:rPr>
        <w:t xml:space="preserve"> </w:t>
      </w:r>
    </w:p>
    <w:p w:rsidR="00431E93" w:rsidRPr="00493638" w:rsidRDefault="00431E93" w:rsidP="00894CDB">
      <w:pPr>
        <w:pStyle w:val="Heading2"/>
        <w:adjustRightInd w:val="0"/>
        <w:snapToGrid w:val="0"/>
        <w:spacing w:after="240"/>
        <w:rPr>
          <w:szCs w:val="22"/>
          <w:lang w:val="en-US"/>
        </w:rPr>
      </w:pPr>
      <w:r w:rsidRPr="00493638">
        <w:rPr>
          <w:szCs w:val="22"/>
          <w:lang w:val="en-US"/>
        </w:rPr>
        <w:t xml:space="preserve">Solomon Islands </w:t>
      </w:r>
      <w:r w:rsidR="00F44ECD">
        <w:rPr>
          <w:szCs w:val="22"/>
          <w:lang w:val="en-US"/>
        </w:rPr>
        <w:t>e</w:t>
      </w:r>
      <w:r w:rsidR="00E34954" w:rsidRPr="00493638">
        <w:rPr>
          <w:szCs w:val="22"/>
          <w:lang w:val="en-US"/>
        </w:rPr>
        <w:t>-monitoring</w:t>
      </w:r>
    </w:p>
    <w:p w:rsidR="005B479B" w:rsidRPr="00493638" w:rsidRDefault="005B479B" w:rsidP="00894CDB">
      <w:pPr>
        <w:pStyle w:val="Best2"/>
        <w:adjustRightInd w:val="0"/>
        <w:snapToGrid w:val="0"/>
        <w:spacing w:after="240" w:line="240" w:lineRule="auto"/>
        <w:ind w:left="0" w:firstLine="0"/>
        <w:rPr>
          <w:rFonts w:cs="Times New Roman"/>
          <w:lang w:val="en-US"/>
        </w:rPr>
      </w:pPr>
      <w:r w:rsidRPr="00493638">
        <w:rPr>
          <w:rFonts w:cs="Times New Roman"/>
          <w:lang w:val="en-US"/>
        </w:rPr>
        <w:t xml:space="preserve">P. Williams </w:t>
      </w:r>
      <w:r w:rsidR="00216D40" w:rsidRPr="00493638">
        <w:rPr>
          <w:rFonts w:cs="Times New Roman"/>
          <w:lang w:val="en-US"/>
        </w:rPr>
        <w:t xml:space="preserve">presented </w:t>
      </w:r>
      <w:r w:rsidR="00AE2B55" w:rsidRPr="00493638">
        <w:rPr>
          <w:rFonts w:eastAsia="Malgun Gothic" w:cs="Times New Roman"/>
          <w:lang w:val="en-US" w:eastAsia="ko-KR"/>
        </w:rPr>
        <w:t>SC10-</w:t>
      </w:r>
      <w:r w:rsidR="00216D40" w:rsidRPr="00493638">
        <w:rPr>
          <w:rFonts w:cs="Times New Roman"/>
          <w:lang w:val="en-US"/>
        </w:rPr>
        <w:t xml:space="preserve">ST-WP-03, </w:t>
      </w:r>
      <w:r w:rsidR="005D4D8C" w:rsidRPr="00493638">
        <w:rPr>
          <w:rFonts w:cs="Times New Roman"/>
          <w:lang w:val="en-US"/>
        </w:rPr>
        <w:t xml:space="preserve">a report </w:t>
      </w:r>
      <w:r w:rsidR="00216D40" w:rsidRPr="00493638">
        <w:rPr>
          <w:rFonts w:cs="Times New Roman"/>
          <w:lang w:val="en-US"/>
        </w:rPr>
        <w:t xml:space="preserve">on the Solomon Islands </w:t>
      </w:r>
      <w:r w:rsidR="001F5484">
        <w:rPr>
          <w:rFonts w:cs="Times New Roman"/>
          <w:lang w:val="en-US"/>
        </w:rPr>
        <w:t>l</w:t>
      </w:r>
      <w:r w:rsidR="00216D40" w:rsidRPr="00493638">
        <w:rPr>
          <w:rFonts w:cs="Times New Roman"/>
          <w:lang w:val="en-US"/>
        </w:rPr>
        <w:t xml:space="preserve">ongline </w:t>
      </w:r>
      <w:r w:rsidR="001F5484">
        <w:rPr>
          <w:rFonts w:cs="Times New Roman"/>
          <w:lang w:val="en-US"/>
        </w:rPr>
        <w:t>e</w:t>
      </w:r>
      <w:r w:rsidR="00216D40" w:rsidRPr="00493638">
        <w:rPr>
          <w:rFonts w:cs="Times New Roman"/>
          <w:lang w:val="en-US"/>
        </w:rPr>
        <w:t>-</w:t>
      </w:r>
      <w:r w:rsidR="001F5484">
        <w:rPr>
          <w:rFonts w:cs="Times New Roman"/>
          <w:lang w:val="en-US"/>
        </w:rPr>
        <w:t>m</w:t>
      </w:r>
      <w:r w:rsidR="00216D40" w:rsidRPr="00493638">
        <w:rPr>
          <w:rFonts w:cs="Times New Roman"/>
          <w:lang w:val="en-US"/>
        </w:rPr>
        <w:t xml:space="preserve">onitoring </w:t>
      </w:r>
      <w:r w:rsidR="001F5484">
        <w:rPr>
          <w:rFonts w:cs="Times New Roman"/>
          <w:lang w:val="en-US"/>
        </w:rPr>
        <w:t>p</w:t>
      </w:r>
      <w:r w:rsidR="00216D40" w:rsidRPr="00493638">
        <w:rPr>
          <w:rFonts w:cs="Times New Roman"/>
          <w:lang w:val="en-US"/>
        </w:rPr>
        <w:t xml:space="preserve">roject, which contained </w:t>
      </w:r>
      <w:r w:rsidRPr="00493638">
        <w:rPr>
          <w:rFonts w:cs="Times New Roman"/>
          <w:lang w:val="en-US"/>
        </w:rPr>
        <w:t xml:space="preserve">the preliminary results of a </w:t>
      </w:r>
      <w:r w:rsidR="001F5484">
        <w:rPr>
          <w:rFonts w:cs="Times New Roman"/>
          <w:lang w:val="en-US"/>
        </w:rPr>
        <w:t>v</w:t>
      </w:r>
      <w:r w:rsidRPr="00493638">
        <w:rPr>
          <w:rFonts w:cs="Times New Roman"/>
          <w:lang w:val="en-US"/>
        </w:rPr>
        <w:t xml:space="preserve">ideo </w:t>
      </w:r>
      <w:r w:rsidR="001F5484">
        <w:rPr>
          <w:rFonts w:cs="Times New Roman"/>
          <w:lang w:val="en-US"/>
        </w:rPr>
        <w:t>e</w:t>
      </w:r>
      <w:r w:rsidRPr="00493638">
        <w:rPr>
          <w:rFonts w:cs="Times New Roman"/>
          <w:lang w:val="en-US"/>
        </w:rPr>
        <w:t xml:space="preserve">lectronic </w:t>
      </w:r>
      <w:r w:rsidR="001F5484">
        <w:rPr>
          <w:rFonts w:cs="Times New Roman"/>
          <w:lang w:val="en-US"/>
        </w:rPr>
        <w:t>m</w:t>
      </w:r>
      <w:r w:rsidRPr="00493638">
        <w:rPr>
          <w:rFonts w:cs="Times New Roman"/>
          <w:lang w:val="en-US"/>
        </w:rPr>
        <w:t>onitoring trial on tuna longline fishing vessels operating in Solomon Islands waters.</w:t>
      </w:r>
      <w:r w:rsidR="007F2C14" w:rsidRPr="00493638">
        <w:rPr>
          <w:rFonts w:cs="Times New Roman"/>
          <w:lang w:val="en-US"/>
        </w:rPr>
        <w:t xml:space="preserve"> </w:t>
      </w:r>
      <w:r w:rsidRPr="00493638">
        <w:rPr>
          <w:rFonts w:cs="Times New Roman"/>
          <w:lang w:val="en-US"/>
        </w:rPr>
        <w:t>The project collaborators are Tri Marine, National Fisheries Developments, Yi Man Fishing Company, Satlink (the service provider), SPC, FFA, and the Solomon Islands Ministry of Fisheries and Marine Resources.</w:t>
      </w:r>
      <w:r w:rsidR="00256FC9" w:rsidRPr="00493638">
        <w:rPr>
          <w:rFonts w:cs="Times New Roman"/>
          <w:lang w:val="en-US"/>
        </w:rPr>
        <w:t xml:space="preserve"> </w:t>
      </w:r>
      <w:r w:rsidRPr="00493638">
        <w:rPr>
          <w:rFonts w:cs="Times New Roman"/>
          <w:lang w:val="en-US"/>
        </w:rPr>
        <w:t xml:space="preserve">The International Seafood Sustainability Foundation is also a major contributor through </w:t>
      </w:r>
      <w:r w:rsidR="001F5484">
        <w:rPr>
          <w:rFonts w:cs="Times New Roman"/>
          <w:lang w:val="en-US"/>
        </w:rPr>
        <w:t xml:space="preserve">its </w:t>
      </w:r>
      <w:r w:rsidRPr="00493638">
        <w:rPr>
          <w:rFonts w:cs="Times New Roman"/>
          <w:lang w:val="en-US"/>
        </w:rPr>
        <w:t xml:space="preserve">support of the Regional Electronic Reporting Coordinator position contracted by SPC. </w:t>
      </w:r>
    </w:p>
    <w:p w:rsidR="009B7F22" w:rsidRPr="00493638" w:rsidRDefault="005B479B" w:rsidP="00894CDB">
      <w:pPr>
        <w:pStyle w:val="Best2"/>
        <w:adjustRightInd w:val="0"/>
        <w:snapToGrid w:val="0"/>
        <w:spacing w:after="240" w:line="240" w:lineRule="auto"/>
        <w:ind w:left="0" w:firstLine="0"/>
        <w:rPr>
          <w:rFonts w:cs="Times New Roman"/>
          <w:lang w:val="en-US"/>
        </w:rPr>
      </w:pPr>
      <w:r w:rsidRPr="00493638">
        <w:rPr>
          <w:rFonts w:cs="Times New Roman"/>
          <w:lang w:val="en-US"/>
        </w:rPr>
        <w:t>The project was launched in March 2014 and is expected to be completed in October 2014.The trial involved two CT-4 freezer longline tuna vessels equipped with video electronic monitoring systems</w:t>
      </w:r>
      <w:r w:rsidR="001F5484">
        <w:rPr>
          <w:rFonts w:cs="Times New Roman"/>
          <w:lang w:val="en-US"/>
        </w:rPr>
        <w:t>,</w:t>
      </w:r>
      <w:r w:rsidRPr="00493638">
        <w:rPr>
          <w:rFonts w:cs="Times New Roman"/>
          <w:lang w:val="en-US"/>
        </w:rPr>
        <w:t xml:space="preserve"> each conducting two trips in the Solomon Islands</w:t>
      </w:r>
      <w:r w:rsidR="001F5484">
        <w:rPr>
          <w:rFonts w:cs="Times New Roman"/>
          <w:lang w:val="en-US"/>
        </w:rPr>
        <w:t>’</w:t>
      </w:r>
      <w:r w:rsidRPr="00493638">
        <w:rPr>
          <w:rFonts w:cs="Times New Roman"/>
          <w:lang w:val="en-US"/>
        </w:rPr>
        <w:t xml:space="preserve"> EEZ for around 80 days. The </w:t>
      </w:r>
      <w:r w:rsidR="001F5484">
        <w:rPr>
          <w:rFonts w:cs="Times New Roman"/>
          <w:lang w:val="en-US"/>
        </w:rPr>
        <w:t>v</w:t>
      </w:r>
      <w:r w:rsidRPr="00493638">
        <w:rPr>
          <w:rFonts w:cs="Times New Roman"/>
          <w:lang w:val="en-US"/>
        </w:rPr>
        <w:t xml:space="preserve">ideo </w:t>
      </w:r>
      <w:r w:rsidR="001F5484">
        <w:rPr>
          <w:rFonts w:cs="Times New Roman"/>
          <w:lang w:val="en-US"/>
        </w:rPr>
        <w:t>e</w:t>
      </w:r>
      <w:r w:rsidRPr="00493638">
        <w:rPr>
          <w:rFonts w:cs="Times New Roman"/>
          <w:lang w:val="en-US"/>
        </w:rPr>
        <w:t>-</w:t>
      </w:r>
      <w:r w:rsidR="001F5484">
        <w:rPr>
          <w:rFonts w:cs="Times New Roman"/>
          <w:lang w:val="en-US"/>
        </w:rPr>
        <w:t>m</w:t>
      </w:r>
      <w:r w:rsidRPr="00493638">
        <w:rPr>
          <w:rFonts w:cs="Times New Roman"/>
          <w:lang w:val="en-US"/>
        </w:rPr>
        <w:t>onitoring equipment installed onboard each vessel uses high-definition video cameras, GPS and a central computer to record all events and video footage.</w:t>
      </w:r>
      <w:r w:rsidR="00256FC9" w:rsidRPr="00493638">
        <w:rPr>
          <w:rFonts w:cs="Times New Roman"/>
          <w:lang w:val="en-US"/>
        </w:rPr>
        <w:t xml:space="preserve"> </w:t>
      </w:r>
    </w:p>
    <w:p w:rsidR="005B479B" w:rsidRPr="00493638" w:rsidRDefault="005B479B" w:rsidP="00894CDB">
      <w:pPr>
        <w:pStyle w:val="Best2"/>
        <w:adjustRightInd w:val="0"/>
        <w:snapToGrid w:val="0"/>
        <w:spacing w:after="240" w:line="240" w:lineRule="auto"/>
        <w:ind w:left="0" w:firstLine="0"/>
        <w:rPr>
          <w:rFonts w:cs="Times New Roman"/>
          <w:lang w:val="en-US"/>
        </w:rPr>
      </w:pPr>
      <w:r w:rsidRPr="00493638">
        <w:rPr>
          <w:rFonts w:cs="Times New Roman"/>
          <w:lang w:val="en-US"/>
        </w:rPr>
        <w:t xml:space="preserve">The main aim of the project is to investigate how </w:t>
      </w:r>
      <w:r w:rsidR="001F5484">
        <w:rPr>
          <w:rFonts w:cs="Times New Roman"/>
          <w:lang w:val="en-US"/>
        </w:rPr>
        <w:t>e</w:t>
      </w:r>
      <w:r w:rsidRPr="00493638">
        <w:rPr>
          <w:rFonts w:cs="Times New Roman"/>
          <w:lang w:val="en-US"/>
        </w:rPr>
        <w:t>-</w:t>
      </w:r>
      <w:r w:rsidR="001F5484">
        <w:rPr>
          <w:rFonts w:cs="Times New Roman"/>
          <w:lang w:val="en-US"/>
        </w:rPr>
        <w:t>m</w:t>
      </w:r>
      <w:r w:rsidRPr="00493638">
        <w:rPr>
          <w:rFonts w:cs="Times New Roman"/>
          <w:lang w:val="en-US"/>
        </w:rPr>
        <w:t>onitoring works for collecting ROP</w:t>
      </w:r>
      <w:r w:rsidR="001F5484">
        <w:rPr>
          <w:rFonts w:cs="Times New Roman"/>
          <w:lang w:val="en-US"/>
        </w:rPr>
        <w:t>-</w:t>
      </w:r>
      <w:r w:rsidRPr="00493638">
        <w:rPr>
          <w:rFonts w:cs="Times New Roman"/>
          <w:lang w:val="en-US"/>
        </w:rPr>
        <w:t>defined data on the fishing activities of tuna longline vessels.</w:t>
      </w:r>
      <w:r w:rsidR="00256FC9" w:rsidRPr="00493638">
        <w:rPr>
          <w:rFonts w:cs="Times New Roman"/>
          <w:lang w:val="en-US"/>
        </w:rPr>
        <w:t xml:space="preserve"> </w:t>
      </w:r>
      <w:r w:rsidR="00BF0127">
        <w:rPr>
          <w:rFonts w:cs="Times New Roman"/>
          <w:lang w:val="en-US"/>
        </w:rPr>
        <w:t>“</w:t>
      </w:r>
      <w:r w:rsidRPr="00493638">
        <w:rPr>
          <w:rFonts w:cs="Times New Roman"/>
          <w:lang w:val="en-US"/>
        </w:rPr>
        <w:t>Dry observers</w:t>
      </w:r>
      <w:r w:rsidR="00BF0127">
        <w:rPr>
          <w:rFonts w:cs="Times New Roman"/>
          <w:lang w:val="en-US"/>
        </w:rPr>
        <w:t>”</w:t>
      </w:r>
      <w:r w:rsidRPr="00493638">
        <w:rPr>
          <w:rFonts w:cs="Times New Roman"/>
          <w:lang w:val="en-US"/>
        </w:rPr>
        <w:t xml:space="preserve"> refer to onshore observers </w:t>
      </w:r>
      <w:r w:rsidR="00BF0127">
        <w:rPr>
          <w:rFonts w:cs="Times New Roman"/>
          <w:lang w:val="en-US"/>
        </w:rPr>
        <w:t xml:space="preserve">who </w:t>
      </w:r>
      <w:r w:rsidR="006B24FA" w:rsidRPr="00493638">
        <w:rPr>
          <w:rFonts w:cs="Times New Roman"/>
          <w:lang w:val="en-US"/>
        </w:rPr>
        <w:t>analyz</w:t>
      </w:r>
      <w:r w:rsidR="00BF0127">
        <w:rPr>
          <w:rFonts w:cs="Times New Roman"/>
          <w:lang w:val="en-US"/>
        </w:rPr>
        <w:t>e</w:t>
      </w:r>
      <w:r w:rsidRPr="00493638">
        <w:rPr>
          <w:rFonts w:cs="Times New Roman"/>
          <w:lang w:val="en-US"/>
        </w:rPr>
        <w:t xml:space="preserve"> the video and record all aspects of the fishing activity, including identifying fishing locations, catch composition, and the fate of any bycatch taken, as an onboard observer would normally cover. Two independent experienced fisheries observers were assigned to each vessel to carry out their regular task of observing and recording the catch. A preliminary comparative analysis between onboard observer data and </w:t>
      </w:r>
      <w:r w:rsidR="00BF0127">
        <w:rPr>
          <w:rFonts w:cs="Times New Roman"/>
          <w:lang w:val="en-US"/>
        </w:rPr>
        <w:t>e</w:t>
      </w:r>
      <w:r w:rsidRPr="00493638">
        <w:rPr>
          <w:rFonts w:cs="Times New Roman"/>
          <w:lang w:val="en-US"/>
        </w:rPr>
        <w:t>-</w:t>
      </w:r>
      <w:r w:rsidR="00BF0127">
        <w:rPr>
          <w:rFonts w:cs="Times New Roman"/>
          <w:lang w:val="en-US"/>
        </w:rPr>
        <w:t>m</w:t>
      </w:r>
      <w:r w:rsidRPr="00493638">
        <w:rPr>
          <w:rFonts w:cs="Times New Roman"/>
          <w:lang w:val="en-US"/>
        </w:rPr>
        <w:t xml:space="preserve">onitoring data was undertaken and presented. </w:t>
      </w:r>
      <w:r w:rsidR="00BF0127">
        <w:rPr>
          <w:rFonts w:cs="Times New Roman"/>
          <w:lang w:val="en-US"/>
        </w:rPr>
        <w:t>P</w:t>
      </w:r>
      <w:r w:rsidRPr="00493638">
        <w:rPr>
          <w:rFonts w:cs="Times New Roman"/>
          <w:lang w:val="en-US"/>
        </w:rPr>
        <w:t xml:space="preserve">reliminary findings suggest that this type of </w:t>
      </w:r>
      <w:r w:rsidR="00BF0127">
        <w:rPr>
          <w:rFonts w:cs="Times New Roman"/>
          <w:lang w:val="en-US"/>
        </w:rPr>
        <w:t>e</w:t>
      </w:r>
      <w:r w:rsidRPr="00493638">
        <w:rPr>
          <w:rFonts w:cs="Times New Roman"/>
          <w:lang w:val="en-US"/>
        </w:rPr>
        <w:t>-</w:t>
      </w:r>
      <w:r w:rsidR="00BF0127">
        <w:rPr>
          <w:rFonts w:cs="Times New Roman"/>
          <w:lang w:val="en-US"/>
        </w:rPr>
        <w:t>m</w:t>
      </w:r>
      <w:r w:rsidRPr="00493638">
        <w:rPr>
          <w:rFonts w:cs="Times New Roman"/>
          <w:lang w:val="en-US"/>
        </w:rPr>
        <w:t xml:space="preserve">onitoring is viable and could resolve specific instances where it is difficult to deploy an onboard </w:t>
      </w:r>
      <w:r w:rsidRPr="00493638">
        <w:rPr>
          <w:rFonts w:cs="Times New Roman"/>
          <w:lang w:val="en-US"/>
        </w:rPr>
        <w:lastRenderedPageBreak/>
        <w:t xml:space="preserve">observer. There are some issues to resolve in the </w:t>
      </w:r>
      <w:r w:rsidR="00BF0127">
        <w:rPr>
          <w:rFonts w:cs="Times New Roman"/>
          <w:lang w:val="en-US"/>
        </w:rPr>
        <w:t>e-monitoring</w:t>
      </w:r>
      <w:r w:rsidRPr="00493638">
        <w:rPr>
          <w:rFonts w:cs="Times New Roman"/>
          <w:lang w:val="en-US"/>
        </w:rPr>
        <w:t xml:space="preserve"> video analysis, but these are mainly procedural and can be resolved in the short term.</w:t>
      </w:r>
    </w:p>
    <w:p w:rsidR="005B479B" w:rsidRPr="00493638" w:rsidRDefault="00AE2B55" w:rsidP="00894CDB">
      <w:pPr>
        <w:pStyle w:val="Best2"/>
        <w:adjustRightInd w:val="0"/>
        <w:snapToGrid w:val="0"/>
        <w:spacing w:after="240" w:line="240" w:lineRule="auto"/>
        <w:ind w:left="0" w:firstLine="0"/>
        <w:rPr>
          <w:rFonts w:cs="Times New Roman"/>
          <w:lang w:val="en-US"/>
        </w:rPr>
      </w:pPr>
      <w:r w:rsidRPr="00493638">
        <w:rPr>
          <w:rFonts w:eastAsia="Malgun Gothic" w:cs="Times New Roman"/>
          <w:lang w:val="en-US" w:eastAsia="ko-KR"/>
        </w:rPr>
        <w:t>SPC’s</w:t>
      </w:r>
      <w:r w:rsidR="005B479B" w:rsidRPr="00493638">
        <w:rPr>
          <w:rFonts w:cs="Times New Roman"/>
          <w:lang w:val="en-US"/>
        </w:rPr>
        <w:t xml:space="preserve"> knowledge and experience in managing observer data</w:t>
      </w:r>
      <w:r w:rsidR="00F363A6">
        <w:rPr>
          <w:rFonts w:cs="Times New Roman"/>
          <w:lang w:val="en-US"/>
        </w:rPr>
        <w:t>,</w:t>
      </w:r>
      <w:r w:rsidR="005B479B" w:rsidRPr="00493638">
        <w:rPr>
          <w:rFonts w:cs="Times New Roman"/>
          <w:lang w:val="en-US"/>
        </w:rPr>
        <w:t xml:space="preserve"> and FFA</w:t>
      </w:r>
      <w:r w:rsidRPr="00493638">
        <w:rPr>
          <w:rFonts w:eastAsia="Malgun Gothic" w:cs="Times New Roman"/>
          <w:lang w:val="en-US" w:eastAsia="ko-KR"/>
        </w:rPr>
        <w:t>’s</w:t>
      </w:r>
      <w:r w:rsidR="005B479B" w:rsidRPr="00493638">
        <w:rPr>
          <w:rFonts w:cs="Times New Roman"/>
          <w:lang w:val="en-US"/>
        </w:rPr>
        <w:t xml:space="preserve"> expertise in fisheries legislative mechanisms mean that an SPC/FFA partnership will be important in taking these types of initiatives further, together with collaboration with national fisheries authorities and the fishing industry.</w:t>
      </w:r>
      <w:r w:rsidR="00256FC9" w:rsidRPr="00493638">
        <w:rPr>
          <w:rFonts w:cs="Times New Roman"/>
          <w:lang w:val="en-US"/>
        </w:rPr>
        <w:t xml:space="preserve"> </w:t>
      </w:r>
    </w:p>
    <w:p w:rsidR="00A62018" w:rsidRPr="00493638" w:rsidRDefault="00A62018" w:rsidP="00493638">
      <w:pPr>
        <w:pStyle w:val="Heading2"/>
        <w:adjustRightInd w:val="0"/>
        <w:snapToGrid w:val="0"/>
        <w:spacing w:after="240"/>
        <w:rPr>
          <w:szCs w:val="22"/>
          <w:lang w:val="en-US"/>
        </w:rPr>
      </w:pPr>
      <w:r w:rsidRPr="00493638">
        <w:rPr>
          <w:szCs w:val="22"/>
          <w:lang w:val="en-US"/>
        </w:rPr>
        <w:t>Discussion</w:t>
      </w:r>
    </w:p>
    <w:p w:rsidR="001C6769" w:rsidRDefault="00677A56" w:rsidP="00894CDB">
      <w:pPr>
        <w:pStyle w:val="Best2"/>
        <w:adjustRightInd w:val="0"/>
        <w:snapToGrid w:val="0"/>
        <w:spacing w:after="240" w:line="240" w:lineRule="auto"/>
        <w:ind w:left="0" w:firstLine="0"/>
        <w:rPr>
          <w:rFonts w:cs="Times New Roman"/>
          <w:lang w:val="en-US"/>
        </w:rPr>
      </w:pPr>
      <w:r w:rsidRPr="00493638">
        <w:rPr>
          <w:rFonts w:cs="Times New Roman"/>
          <w:lang w:val="en-US"/>
        </w:rPr>
        <w:t xml:space="preserve">Australia noted that there was </w:t>
      </w:r>
      <w:r w:rsidR="007B1184">
        <w:rPr>
          <w:rFonts w:cs="Times New Roman"/>
          <w:lang w:val="en-US"/>
        </w:rPr>
        <w:t>considerable</w:t>
      </w:r>
      <w:r w:rsidRPr="00493638">
        <w:rPr>
          <w:rFonts w:cs="Times New Roman"/>
          <w:lang w:val="en-US"/>
        </w:rPr>
        <w:t xml:space="preserve"> scope for developing software solutions to the processing of </w:t>
      </w:r>
      <w:r w:rsidR="007B1184">
        <w:rPr>
          <w:rFonts w:cs="Times New Roman"/>
          <w:lang w:val="en-US"/>
        </w:rPr>
        <w:t>e</w:t>
      </w:r>
      <w:r w:rsidR="00E34954" w:rsidRPr="00493638">
        <w:rPr>
          <w:rFonts w:cs="Times New Roman"/>
          <w:lang w:val="en-US"/>
        </w:rPr>
        <w:t>-monitoring</w:t>
      </w:r>
      <w:r w:rsidRPr="00493638">
        <w:rPr>
          <w:rFonts w:cs="Times New Roman"/>
          <w:lang w:val="en-US"/>
        </w:rPr>
        <w:t xml:space="preserve"> data to improve </w:t>
      </w:r>
      <w:r w:rsidR="007B1184">
        <w:rPr>
          <w:rFonts w:cs="Times New Roman"/>
          <w:lang w:val="en-US"/>
        </w:rPr>
        <w:t xml:space="preserve">the </w:t>
      </w:r>
      <w:r w:rsidRPr="00493638">
        <w:rPr>
          <w:rFonts w:cs="Times New Roman"/>
          <w:lang w:val="en-US"/>
        </w:rPr>
        <w:t>efficiency and scope of the data acquired.</w:t>
      </w:r>
    </w:p>
    <w:p w:rsidR="001C6769" w:rsidRDefault="004D59AE" w:rsidP="00894CDB">
      <w:pPr>
        <w:pStyle w:val="Best2"/>
        <w:adjustRightInd w:val="0"/>
        <w:snapToGrid w:val="0"/>
        <w:spacing w:after="240" w:line="240" w:lineRule="auto"/>
        <w:ind w:left="0" w:firstLine="0"/>
        <w:rPr>
          <w:rFonts w:cs="Times New Roman"/>
          <w:lang w:val="en-US"/>
        </w:rPr>
      </w:pPr>
      <w:r w:rsidRPr="00493638">
        <w:rPr>
          <w:rFonts w:cs="Times New Roman"/>
          <w:lang w:val="en-US"/>
        </w:rPr>
        <w:t xml:space="preserve">Japan commented on the anticipated cost-efficiency of </w:t>
      </w:r>
      <w:r w:rsidR="007B1184">
        <w:rPr>
          <w:rFonts w:cs="Times New Roman"/>
          <w:lang w:val="en-US"/>
        </w:rPr>
        <w:t>e</w:t>
      </w:r>
      <w:r w:rsidRPr="00493638">
        <w:rPr>
          <w:rFonts w:cs="Times New Roman"/>
          <w:lang w:val="en-US"/>
        </w:rPr>
        <w:t xml:space="preserve">-monitoring carried out in Japan, wherein it concluded that observer monitoring is currently more efficient but will likely change over time. </w:t>
      </w:r>
    </w:p>
    <w:p w:rsidR="001C6769" w:rsidRDefault="00634EEB" w:rsidP="00894CDB">
      <w:pPr>
        <w:pStyle w:val="Best2"/>
        <w:adjustRightInd w:val="0"/>
        <w:snapToGrid w:val="0"/>
        <w:spacing w:after="240" w:line="240" w:lineRule="auto"/>
        <w:ind w:left="0" w:firstLine="0"/>
        <w:rPr>
          <w:rFonts w:cs="Times New Roman"/>
          <w:lang w:val="en-US"/>
        </w:rPr>
      </w:pPr>
      <w:r w:rsidRPr="00493638">
        <w:rPr>
          <w:rFonts w:cs="Times New Roman"/>
          <w:lang w:val="en-US"/>
        </w:rPr>
        <w:t>Marshall Islands</w:t>
      </w:r>
      <w:r w:rsidR="00677A56" w:rsidRPr="00493638">
        <w:rPr>
          <w:rFonts w:cs="Times New Roman"/>
          <w:lang w:val="en-US"/>
        </w:rPr>
        <w:t xml:space="preserve"> thanked WWF for assist</w:t>
      </w:r>
      <w:r w:rsidR="007B1184">
        <w:rPr>
          <w:rFonts w:cs="Times New Roman"/>
          <w:lang w:val="en-US"/>
        </w:rPr>
        <w:t>ing</w:t>
      </w:r>
      <w:r w:rsidR="00677A56" w:rsidRPr="00493638">
        <w:rPr>
          <w:rFonts w:cs="Times New Roman"/>
          <w:lang w:val="en-US"/>
        </w:rPr>
        <w:t xml:space="preserve"> with trials using tablets for observer data collection. Following the presentation on Solomon Islands’ </w:t>
      </w:r>
      <w:r w:rsidR="007B1184">
        <w:rPr>
          <w:rFonts w:cs="Times New Roman"/>
          <w:lang w:val="en-US"/>
        </w:rPr>
        <w:t>e</w:t>
      </w:r>
      <w:r w:rsidR="00E34954" w:rsidRPr="00493638">
        <w:rPr>
          <w:rFonts w:cs="Times New Roman"/>
          <w:lang w:val="en-US"/>
        </w:rPr>
        <w:t>-monitoring</w:t>
      </w:r>
      <w:r w:rsidR="00677A56" w:rsidRPr="00493638">
        <w:rPr>
          <w:rFonts w:cs="Times New Roman"/>
          <w:lang w:val="en-US"/>
        </w:rPr>
        <w:t xml:space="preserve"> project, Australia commented that the type of information that can be collected is highly dependent on the camera</w:t>
      </w:r>
      <w:r w:rsidR="007B1184">
        <w:rPr>
          <w:rFonts w:cs="Times New Roman"/>
          <w:lang w:val="en-US"/>
        </w:rPr>
        <w:t>’s</w:t>
      </w:r>
      <w:r w:rsidR="00677A56" w:rsidRPr="00493638">
        <w:rPr>
          <w:rFonts w:cs="Times New Roman"/>
          <w:lang w:val="en-US"/>
        </w:rPr>
        <w:t xml:space="preserve"> view</w:t>
      </w:r>
      <w:r w:rsidR="007B1184">
        <w:rPr>
          <w:rFonts w:cs="Times New Roman"/>
          <w:lang w:val="en-US"/>
        </w:rPr>
        <w:t>point</w:t>
      </w:r>
      <w:r w:rsidR="00677A56" w:rsidRPr="00493638">
        <w:rPr>
          <w:rFonts w:cs="Times New Roman"/>
          <w:lang w:val="en-US"/>
        </w:rPr>
        <w:t xml:space="preserve">. </w:t>
      </w:r>
    </w:p>
    <w:p w:rsidR="001C6769" w:rsidRDefault="00FC1642" w:rsidP="00894CDB">
      <w:pPr>
        <w:pStyle w:val="Best2"/>
        <w:adjustRightInd w:val="0"/>
        <w:snapToGrid w:val="0"/>
        <w:spacing w:after="240" w:line="240" w:lineRule="auto"/>
        <w:ind w:left="0" w:firstLine="0"/>
        <w:rPr>
          <w:rFonts w:cs="Times New Roman"/>
          <w:lang w:val="en-US"/>
        </w:rPr>
      </w:pPr>
      <w:r w:rsidRPr="00493638">
        <w:rPr>
          <w:rFonts w:cs="Times New Roman"/>
          <w:lang w:val="en-US"/>
        </w:rPr>
        <w:t>In response to a query concerning the differences between the number of fish recorded by the two types of observers,</w:t>
      </w:r>
      <w:r w:rsidR="00256FC9" w:rsidRPr="00493638">
        <w:rPr>
          <w:rFonts w:cs="Times New Roman"/>
          <w:lang w:val="en-US"/>
        </w:rPr>
        <w:t xml:space="preserve"> </w:t>
      </w:r>
      <w:r w:rsidRPr="00493638">
        <w:rPr>
          <w:rFonts w:cs="Times New Roman"/>
          <w:lang w:val="en-US"/>
        </w:rPr>
        <w:t>the presenter responded that “dry observers</w:t>
      </w:r>
      <w:r w:rsidR="007B1184">
        <w:rPr>
          <w:rFonts w:cs="Times New Roman"/>
          <w:lang w:val="en-US"/>
        </w:rPr>
        <w:t>”</w:t>
      </w:r>
      <w:r w:rsidRPr="00493638">
        <w:rPr>
          <w:rFonts w:cs="Times New Roman"/>
          <w:lang w:val="en-US"/>
        </w:rPr>
        <w:t xml:space="preserve"> viewing the video camera footage were sometimes more accurate than onboard observers for some observer fields. </w:t>
      </w:r>
    </w:p>
    <w:p w:rsidR="00431E93" w:rsidRPr="00493638" w:rsidRDefault="00431E93" w:rsidP="00493638">
      <w:pPr>
        <w:pStyle w:val="Heading2"/>
        <w:adjustRightInd w:val="0"/>
        <w:snapToGrid w:val="0"/>
        <w:spacing w:after="240"/>
        <w:rPr>
          <w:szCs w:val="22"/>
          <w:lang w:val="en-US"/>
        </w:rPr>
      </w:pPr>
      <w:r w:rsidRPr="00493638">
        <w:rPr>
          <w:szCs w:val="22"/>
          <w:lang w:val="en-US"/>
        </w:rPr>
        <w:t>E-</w:t>
      </w:r>
      <w:r w:rsidR="007B1184">
        <w:rPr>
          <w:szCs w:val="22"/>
          <w:lang w:val="en-US"/>
        </w:rPr>
        <w:t>r</w:t>
      </w:r>
      <w:r w:rsidR="00BF128E" w:rsidRPr="00493638">
        <w:rPr>
          <w:szCs w:val="22"/>
          <w:lang w:val="en-US"/>
        </w:rPr>
        <w:t>eporting in PNG</w:t>
      </w:r>
    </w:p>
    <w:p w:rsidR="00B1593F" w:rsidRPr="00493638" w:rsidRDefault="007006BC" w:rsidP="00894CDB">
      <w:pPr>
        <w:pStyle w:val="Best2"/>
        <w:adjustRightInd w:val="0"/>
        <w:snapToGrid w:val="0"/>
        <w:spacing w:after="240" w:line="240" w:lineRule="auto"/>
        <w:ind w:left="0" w:firstLine="0"/>
        <w:rPr>
          <w:rFonts w:cs="Times New Roman"/>
          <w:lang w:val="en-US"/>
        </w:rPr>
      </w:pPr>
      <w:r w:rsidRPr="00493638">
        <w:rPr>
          <w:rFonts w:cs="Times New Roman"/>
          <w:lang w:val="en-US"/>
        </w:rPr>
        <w:t xml:space="preserve">D. Karis </w:t>
      </w:r>
      <w:r w:rsidR="00767267" w:rsidRPr="00493638">
        <w:rPr>
          <w:rFonts w:cs="Times New Roman"/>
          <w:lang w:val="en-US"/>
        </w:rPr>
        <w:t xml:space="preserve">and M. </w:t>
      </w:r>
      <w:r w:rsidR="00431E93" w:rsidRPr="00493638">
        <w:rPr>
          <w:rFonts w:cs="Times New Roman"/>
          <w:lang w:val="en-US"/>
        </w:rPr>
        <w:t>Oates (PNG)</w:t>
      </w:r>
      <w:r w:rsidR="00B1593F" w:rsidRPr="00493638">
        <w:rPr>
          <w:rFonts w:cs="Times New Roman"/>
          <w:lang w:val="en-US"/>
        </w:rPr>
        <w:t xml:space="preserve"> </w:t>
      </w:r>
      <w:r w:rsidRPr="00493638">
        <w:rPr>
          <w:rFonts w:cs="Times New Roman"/>
          <w:lang w:val="en-US"/>
        </w:rPr>
        <w:t xml:space="preserve">presented </w:t>
      </w:r>
      <w:r w:rsidR="0082554B" w:rsidRPr="00493638">
        <w:rPr>
          <w:rFonts w:eastAsia="Malgun Gothic" w:cs="Times New Roman"/>
          <w:lang w:val="en-US" w:eastAsia="ko-KR"/>
        </w:rPr>
        <w:t>SC10-</w:t>
      </w:r>
      <w:r w:rsidRPr="00493638">
        <w:rPr>
          <w:rFonts w:cs="Times New Roman"/>
          <w:lang w:val="en-US"/>
        </w:rPr>
        <w:t>ST-WP-07</w:t>
      </w:r>
      <w:r w:rsidR="007B1184">
        <w:rPr>
          <w:rFonts w:cs="Times New Roman"/>
          <w:lang w:val="en-US"/>
        </w:rPr>
        <w:t xml:space="preserve">, which described </w:t>
      </w:r>
      <w:r w:rsidRPr="00493638">
        <w:rPr>
          <w:rFonts w:cs="Times New Roman"/>
          <w:lang w:val="en-US"/>
        </w:rPr>
        <w:t xml:space="preserve">the use of electronic reporting for regional </w:t>
      </w:r>
      <w:r w:rsidR="00E85E46" w:rsidRPr="00493638">
        <w:rPr>
          <w:rFonts w:cs="Times New Roman"/>
          <w:lang w:val="en-US"/>
        </w:rPr>
        <w:t>purse-seine</w:t>
      </w:r>
      <w:r w:rsidRPr="00493638">
        <w:rPr>
          <w:rFonts w:cs="Times New Roman"/>
          <w:lang w:val="en-US"/>
        </w:rPr>
        <w:t xml:space="preserve"> logbook and regional observer workbook data</w:t>
      </w:r>
      <w:r w:rsidR="00B1593F" w:rsidRPr="00493638">
        <w:rPr>
          <w:rFonts w:cs="Times New Roman"/>
          <w:lang w:val="en-US"/>
        </w:rPr>
        <w:t xml:space="preserve">, </w:t>
      </w:r>
      <w:r w:rsidR="007B1184">
        <w:rPr>
          <w:rFonts w:cs="Times New Roman"/>
          <w:lang w:val="en-US"/>
        </w:rPr>
        <w:t xml:space="preserve">and </w:t>
      </w:r>
      <w:r w:rsidR="00B1593F" w:rsidRPr="00493638">
        <w:rPr>
          <w:rFonts w:cs="Times New Roman"/>
          <w:lang w:val="en-US"/>
        </w:rPr>
        <w:t>not</w:t>
      </w:r>
      <w:r w:rsidR="007B1184">
        <w:rPr>
          <w:rFonts w:cs="Times New Roman"/>
          <w:lang w:val="en-US"/>
        </w:rPr>
        <w:t>ed</w:t>
      </w:r>
      <w:r w:rsidR="00B1593F" w:rsidRPr="00493638">
        <w:rPr>
          <w:rFonts w:cs="Times New Roman"/>
          <w:lang w:val="en-US"/>
        </w:rPr>
        <w:t xml:space="preserve"> that </w:t>
      </w:r>
      <w:r w:rsidR="007B1184">
        <w:rPr>
          <w:rFonts w:cs="Times New Roman"/>
          <w:lang w:val="en-US"/>
        </w:rPr>
        <w:t>e</w:t>
      </w:r>
      <w:r w:rsidR="00E34954" w:rsidRPr="00493638">
        <w:rPr>
          <w:rFonts w:cs="Times New Roman"/>
          <w:lang w:val="en-US"/>
        </w:rPr>
        <w:t>-reporting</w:t>
      </w:r>
      <w:r w:rsidR="00B1593F" w:rsidRPr="00493638">
        <w:rPr>
          <w:rFonts w:cs="Times New Roman"/>
          <w:lang w:val="en-US"/>
        </w:rPr>
        <w:t xml:space="preserve"> is here to stay and </w:t>
      </w:r>
      <w:r w:rsidR="007B1184">
        <w:rPr>
          <w:rFonts w:cs="Times New Roman"/>
          <w:lang w:val="en-US"/>
        </w:rPr>
        <w:t xml:space="preserve">that </w:t>
      </w:r>
      <w:r w:rsidR="00B1593F" w:rsidRPr="00493638">
        <w:rPr>
          <w:rFonts w:cs="Times New Roman"/>
          <w:lang w:val="en-US"/>
        </w:rPr>
        <w:t xml:space="preserve">everyone can use it </w:t>
      </w:r>
      <w:r w:rsidR="007B1184">
        <w:rPr>
          <w:rFonts w:cs="Times New Roman"/>
          <w:lang w:val="en-US"/>
        </w:rPr>
        <w:t>by</w:t>
      </w:r>
      <w:r w:rsidR="007B1184" w:rsidRPr="00493638">
        <w:rPr>
          <w:rFonts w:cs="Times New Roman"/>
          <w:lang w:val="en-US"/>
        </w:rPr>
        <w:t xml:space="preserve"> </w:t>
      </w:r>
      <w:r w:rsidR="00B1593F" w:rsidRPr="00493638">
        <w:rPr>
          <w:rFonts w:cs="Times New Roman"/>
          <w:lang w:val="en-US"/>
        </w:rPr>
        <w:t xml:space="preserve">working with bilateral partners. More than 700 trip reports are continuously transmitted </w:t>
      </w:r>
      <w:r w:rsidR="005F7B72" w:rsidRPr="00493638">
        <w:rPr>
          <w:rFonts w:cs="Times New Roman"/>
          <w:lang w:val="en-US"/>
        </w:rPr>
        <w:t>from more than</w:t>
      </w:r>
      <w:r w:rsidR="00B1593F" w:rsidRPr="00493638">
        <w:rPr>
          <w:rFonts w:cs="Times New Roman"/>
          <w:lang w:val="en-US"/>
        </w:rPr>
        <w:t xml:space="preserve"> 220 vessels using </w:t>
      </w:r>
      <w:r w:rsidR="007B1184">
        <w:rPr>
          <w:rFonts w:cs="Times New Roman"/>
          <w:lang w:val="en-US"/>
        </w:rPr>
        <w:t>e</w:t>
      </w:r>
      <w:r w:rsidR="00B1593F" w:rsidRPr="00493638">
        <w:rPr>
          <w:rFonts w:cs="Times New Roman"/>
          <w:lang w:val="en-US"/>
        </w:rPr>
        <w:t>-reporting.</w:t>
      </w:r>
    </w:p>
    <w:p w:rsidR="00C04988" w:rsidRPr="00493638" w:rsidRDefault="00FE1D44" w:rsidP="00894CDB">
      <w:pPr>
        <w:pStyle w:val="Best2"/>
        <w:adjustRightInd w:val="0"/>
        <w:snapToGrid w:val="0"/>
        <w:spacing w:after="240" w:line="240" w:lineRule="auto"/>
        <w:ind w:left="0" w:firstLine="0"/>
        <w:rPr>
          <w:rFonts w:cs="Times New Roman"/>
          <w:lang w:val="en-US"/>
        </w:rPr>
      </w:pPr>
      <w:r w:rsidRPr="00493638">
        <w:rPr>
          <w:rFonts w:cs="Times New Roman"/>
          <w:lang w:val="en-US"/>
        </w:rPr>
        <w:t xml:space="preserve">PNG’s </w:t>
      </w:r>
      <w:r w:rsidR="007006BC" w:rsidRPr="00493638">
        <w:rPr>
          <w:rFonts w:cs="Times New Roman"/>
          <w:lang w:val="en-US"/>
        </w:rPr>
        <w:t xml:space="preserve">fisheries information management system development has </w:t>
      </w:r>
      <w:r w:rsidR="00052EE4" w:rsidRPr="00493638">
        <w:rPr>
          <w:rFonts w:cs="Times New Roman"/>
          <w:lang w:val="en-US"/>
        </w:rPr>
        <w:t>progressed well</w:t>
      </w:r>
      <w:r w:rsidR="007006BC" w:rsidRPr="00493638">
        <w:rPr>
          <w:rFonts w:cs="Times New Roman"/>
          <w:lang w:val="en-US"/>
        </w:rPr>
        <w:t xml:space="preserve"> over the last </w:t>
      </w:r>
      <w:r w:rsidR="007B1184">
        <w:rPr>
          <w:rFonts w:cs="Times New Roman"/>
          <w:lang w:val="en-US"/>
        </w:rPr>
        <w:t>five</w:t>
      </w:r>
      <w:r w:rsidR="007006BC" w:rsidRPr="00493638">
        <w:rPr>
          <w:rFonts w:cs="Times New Roman"/>
          <w:lang w:val="en-US"/>
        </w:rPr>
        <w:t xml:space="preserve"> years. Development has </w:t>
      </w:r>
      <w:r w:rsidR="008B797C" w:rsidRPr="00493638">
        <w:rPr>
          <w:rFonts w:cs="Times New Roman"/>
          <w:lang w:val="en-US"/>
        </w:rPr>
        <w:t>focused</w:t>
      </w:r>
      <w:r w:rsidR="007006BC" w:rsidRPr="00493638">
        <w:rPr>
          <w:rFonts w:cs="Times New Roman"/>
          <w:lang w:val="en-US"/>
        </w:rPr>
        <w:t xml:space="preserve"> on the vessel monitoring system and the </w:t>
      </w:r>
      <w:r w:rsidR="008B797C">
        <w:rPr>
          <w:rFonts w:eastAsia="Malgun Gothic" w:cs="Times New Roman" w:hint="eastAsia"/>
          <w:lang w:val="en-US" w:eastAsia="ko-KR"/>
        </w:rPr>
        <w:t>v</w:t>
      </w:r>
      <w:r w:rsidR="00052EE4" w:rsidRPr="00493638">
        <w:rPr>
          <w:rFonts w:cs="Times New Roman"/>
          <w:lang w:val="en-US"/>
        </w:rPr>
        <w:t xml:space="preserve">essel </w:t>
      </w:r>
      <w:r w:rsidR="008B797C">
        <w:rPr>
          <w:rFonts w:eastAsia="Malgun Gothic" w:cs="Times New Roman" w:hint="eastAsia"/>
          <w:lang w:val="en-US" w:eastAsia="ko-KR"/>
        </w:rPr>
        <w:t>d</w:t>
      </w:r>
      <w:r w:rsidR="00052EE4" w:rsidRPr="00493638">
        <w:rPr>
          <w:rFonts w:cs="Times New Roman"/>
          <w:lang w:val="en-US"/>
        </w:rPr>
        <w:t xml:space="preserve">ay </w:t>
      </w:r>
      <w:r w:rsidR="008B797C">
        <w:rPr>
          <w:rFonts w:eastAsia="Malgun Gothic" w:cs="Times New Roman" w:hint="eastAsia"/>
          <w:lang w:val="en-US" w:eastAsia="ko-KR"/>
        </w:rPr>
        <w:t>s</w:t>
      </w:r>
      <w:r w:rsidR="00052EE4" w:rsidRPr="00493638">
        <w:rPr>
          <w:rFonts w:cs="Times New Roman"/>
          <w:lang w:val="en-US"/>
        </w:rPr>
        <w:t>cheme (VDS)</w:t>
      </w:r>
      <w:r w:rsidR="007006BC" w:rsidRPr="00493638">
        <w:rPr>
          <w:rFonts w:cs="Times New Roman"/>
          <w:lang w:val="en-US"/>
        </w:rPr>
        <w:t xml:space="preserve">, </w:t>
      </w:r>
      <w:r w:rsidR="008B797C">
        <w:rPr>
          <w:rFonts w:eastAsia="Malgun Gothic" w:cs="Times New Roman" w:hint="eastAsia"/>
          <w:lang w:val="en-US" w:eastAsia="ko-KR"/>
        </w:rPr>
        <w:t xml:space="preserve">monitoring, control and surveillance </w:t>
      </w:r>
      <w:r w:rsidR="007006BC" w:rsidRPr="00493638">
        <w:rPr>
          <w:rFonts w:cs="Times New Roman"/>
          <w:lang w:val="en-US"/>
        </w:rPr>
        <w:t xml:space="preserve">databases, observer management, fishing industry access and integration and port sampling data. These developments have led to improved efficiencies and timeliness of data for fisheries </w:t>
      </w:r>
      <w:r w:rsidR="00052EE4" w:rsidRPr="00493638">
        <w:rPr>
          <w:rFonts w:cs="Times New Roman"/>
          <w:lang w:val="en-US"/>
        </w:rPr>
        <w:t xml:space="preserve">and VDS </w:t>
      </w:r>
      <w:r w:rsidR="007006BC" w:rsidRPr="00493638">
        <w:rPr>
          <w:rFonts w:cs="Times New Roman"/>
          <w:lang w:val="en-US"/>
        </w:rPr>
        <w:t>management.</w:t>
      </w:r>
      <w:r w:rsidR="00CF7628" w:rsidRPr="00493638">
        <w:rPr>
          <w:rFonts w:cs="Times New Roman"/>
          <w:lang w:val="en-US"/>
        </w:rPr>
        <w:t xml:space="preserve"> </w:t>
      </w:r>
      <w:r w:rsidR="00052EE4" w:rsidRPr="00493638">
        <w:rPr>
          <w:rFonts w:cs="Times New Roman"/>
          <w:lang w:val="en-US"/>
        </w:rPr>
        <w:t>B</w:t>
      </w:r>
      <w:r w:rsidR="007006BC" w:rsidRPr="00493638">
        <w:rPr>
          <w:rFonts w:cs="Times New Roman"/>
          <w:lang w:val="en-US"/>
        </w:rPr>
        <w:t xml:space="preserve">enefits of the system include </w:t>
      </w:r>
      <w:r w:rsidR="00052EE4" w:rsidRPr="00493638">
        <w:rPr>
          <w:rFonts w:cs="Times New Roman"/>
          <w:lang w:val="en-US"/>
        </w:rPr>
        <w:t xml:space="preserve">the </w:t>
      </w:r>
      <w:r w:rsidR="007006BC" w:rsidRPr="00493638">
        <w:rPr>
          <w:rFonts w:cs="Times New Roman"/>
          <w:lang w:val="en-US"/>
        </w:rPr>
        <w:t xml:space="preserve">versatility of the </w:t>
      </w:r>
      <w:r w:rsidR="00052EE4" w:rsidRPr="00493638">
        <w:rPr>
          <w:rFonts w:cs="Times New Roman"/>
          <w:lang w:val="en-US"/>
        </w:rPr>
        <w:t xml:space="preserve">Android </w:t>
      </w:r>
      <w:r w:rsidR="007006BC" w:rsidRPr="00493638">
        <w:rPr>
          <w:rFonts w:cs="Times New Roman"/>
          <w:lang w:val="en-US"/>
        </w:rPr>
        <w:t>applic</w:t>
      </w:r>
      <w:r w:rsidR="00052EE4" w:rsidRPr="00493638">
        <w:rPr>
          <w:rFonts w:cs="Times New Roman"/>
          <w:lang w:val="en-US"/>
        </w:rPr>
        <w:t>ation for tablet</w:t>
      </w:r>
      <w:r w:rsidR="00F21A2A">
        <w:rPr>
          <w:rFonts w:eastAsia="Malgun Gothic" w:cs="Times New Roman" w:hint="eastAsia"/>
          <w:lang w:val="en-US" w:eastAsia="ko-KR"/>
        </w:rPr>
        <w:t>ware</w:t>
      </w:r>
      <w:r w:rsidR="00052EE4" w:rsidRPr="00493638">
        <w:rPr>
          <w:rFonts w:cs="Times New Roman"/>
          <w:lang w:val="en-US"/>
        </w:rPr>
        <w:t>, near real-</w:t>
      </w:r>
      <w:r w:rsidR="007006BC" w:rsidRPr="00493638">
        <w:rPr>
          <w:rFonts w:cs="Times New Roman"/>
          <w:lang w:val="en-US"/>
        </w:rPr>
        <w:t xml:space="preserve">time logsheet reporting in </w:t>
      </w:r>
      <w:r w:rsidR="00316E56" w:rsidRPr="00493638">
        <w:rPr>
          <w:rFonts w:cs="Times New Roman"/>
          <w:lang w:val="en-US"/>
        </w:rPr>
        <w:t xml:space="preserve">the </w:t>
      </w:r>
      <w:r w:rsidR="007006BC" w:rsidRPr="00493638">
        <w:rPr>
          <w:rFonts w:cs="Times New Roman"/>
          <w:lang w:val="en-US"/>
        </w:rPr>
        <w:t xml:space="preserve">regional format, successful trial of an observer </w:t>
      </w:r>
      <w:r w:rsidR="00062686">
        <w:rPr>
          <w:rFonts w:cs="Times New Roman"/>
          <w:lang w:val="en-US"/>
        </w:rPr>
        <w:t>e</w:t>
      </w:r>
      <w:r w:rsidR="007006BC" w:rsidRPr="00493638">
        <w:rPr>
          <w:rFonts w:cs="Times New Roman"/>
          <w:lang w:val="en-US"/>
        </w:rPr>
        <w:t>-reporting application that reports in the regional format and the independent two</w:t>
      </w:r>
      <w:r w:rsidR="00062686">
        <w:rPr>
          <w:rFonts w:cs="Times New Roman"/>
          <w:lang w:val="en-US"/>
        </w:rPr>
        <w:t>-</w:t>
      </w:r>
      <w:r w:rsidR="007006BC" w:rsidRPr="00493638">
        <w:rPr>
          <w:rFonts w:cs="Times New Roman"/>
          <w:lang w:val="en-US"/>
        </w:rPr>
        <w:t>way communication for observers and observer managers. Large</w:t>
      </w:r>
      <w:r w:rsidR="00062686">
        <w:rPr>
          <w:rFonts w:cs="Times New Roman"/>
          <w:lang w:val="en-US"/>
        </w:rPr>
        <w:t>-</w:t>
      </w:r>
      <w:r w:rsidR="007006BC" w:rsidRPr="00493638">
        <w:rPr>
          <w:rFonts w:cs="Times New Roman"/>
          <w:lang w:val="en-US"/>
        </w:rPr>
        <w:t xml:space="preserve">scale acceptance and use of the system by </w:t>
      </w:r>
      <w:r w:rsidR="00316E56" w:rsidRPr="00493638">
        <w:rPr>
          <w:rFonts w:cs="Times New Roman"/>
          <w:lang w:val="en-US"/>
        </w:rPr>
        <w:t xml:space="preserve">industry to monitor the activities of their </w:t>
      </w:r>
      <w:r w:rsidR="007006BC" w:rsidRPr="00493638">
        <w:rPr>
          <w:rFonts w:cs="Times New Roman"/>
          <w:lang w:val="en-US"/>
        </w:rPr>
        <w:t xml:space="preserve">vessels goes a </w:t>
      </w:r>
      <w:r w:rsidR="006B24FA">
        <w:rPr>
          <w:rFonts w:cs="Times New Roman"/>
          <w:lang w:val="en-US"/>
        </w:rPr>
        <w:t>long way towards voluntary self</w:t>
      </w:r>
      <w:r w:rsidR="006B24FA">
        <w:rPr>
          <w:rFonts w:eastAsia="Malgun Gothic" w:cs="Times New Roman" w:hint="eastAsia"/>
          <w:lang w:val="en-US" w:eastAsia="ko-KR"/>
        </w:rPr>
        <w:t>-</w:t>
      </w:r>
      <w:r w:rsidR="007006BC" w:rsidRPr="00493638">
        <w:rPr>
          <w:rFonts w:cs="Times New Roman"/>
          <w:lang w:val="en-US"/>
        </w:rPr>
        <w:t xml:space="preserve">compliance and combating </w:t>
      </w:r>
      <w:r w:rsidR="00062686">
        <w:rPr>
          <w:rFonts w:cs="Times New Roman"/>
          <w:lang w:val="en-US"/>
        </w:rPr>
        <w:t xml:space="preserve">illegal, unreported and unregulated </w:t>
      </w:r>
      <w:r w:rsidR="007006BC" w:rsidRPr="00493638">
        <w:rPr>
          <w:rFonts w:cs="Times New Roman"/>
          <w:lang w:val="en-US"/>
        </w:rPr>
        <w:t>fishing.</w:t>
      </w:r>
    </w:p>
    <w:p w:rsidR="00A9208F" w:rsidRPr="00493638" w:rsidRDefault="00A9208F" w:rsidP="00894CDB">
      <w:pPr>
        <w:pStyle w:val="Heading2"/>
        <w:adjustRightInd w:val="0"/>
        <w:snapToGrid w:val="0"/>
        <w:spacing w:after="240"/>
        <w:rPr>
          <w:szCs w:val="22"/>
          <w:lang w:val="en-US"/>
        </w:rPr>
      </w:pPr>
      <w:r w:rsidRPr="00493638">
        <w:rPr>
          <w:szCs w:val="22"/>
          <w:lang w:val="en-US"/>
        </w:rPr>
        <w:t xml:space="preserve">Discussion </w:t>
      </w:r>
    </w:p>
    <w:p w:rsidR="00AD34B2" w:rsidRPr="00493638" w:rsidRDefault="005F7B72" w:rsidP="00894CDB">
      <w:pPr>
        <w:pStyle w:val="Best2"/>
        <w:adjustRightInd w:val="0"/>
        <w:snapToGrid w:val="0"/>
        <w:spacing w:after="240" w:line="240" w:lineRule="auto"/>
        <w:ind w:left="0" w:firstLine="0"/>
        <w:rPr>
          <w:rFonts w:cs="Times New Roman"/>
          <w:lang w:val="en-US"/>
        </w:rPr>
      </w:pPr>
      <w:r w:rsidRPr="00493638">
        <w:rPr>
          <w:rFonts w:cs="Times New Roman"/>
          <w:lang w:val="en-US"/>
        </w:rPr>
        <w:t xml:space="preserve">Japan commented on the </w:t>
      </w:r>
      <w:r w:rsidR="00062686">
        <w:rPr>
          <w:rFonts w:cs="Times New Roman"/>
          <w:lang w:val="en-US"/>
        </w:rPr>
        <w:t>e</w:t>
      </w:r>
      <w:r w:rsidRPr="00493638">
        <w:rPr>
          <w:rFonts w:cs="Times New Roman"/>
          <w:lang w:val="en-US"/>
        </w:rPr>
        <w:t xml:space="preserve">-reporting and encouraged PNA </w:t>
      </w:r>
      <w:r w:rsidR="00062686">
        <w:rPr>
          <w:rFonts w:cs="Times New Roman"/>
          <w:lang w:val="en-US"/>
        </w:rPr>
        <w:t>m</w:t>
      </w:r>
      <w:r w:rsidRPr="00493638">
        <w:rPr>
          <w:rFonts w:cs="Times New Roman"/>
          <w:lang w:val="en-US"/>
        </w:rPr>
        <w:t xml:space="preserve">embers to adopt standardized procedures and format by all stakeholders operating in PNA </w:t>
      </w:r>
      <w:r w:rsidR="00CF4479" w:rsidRPr="00493638">
        <w:rPr>
          <w:rFonts w:cs="Times New Roman"/>
          <w:lang w:val="en-US"/>
        </w:rPr>
        <w:t>EEZs.</w:t>
      </w:r>
    </w:p>
    <w:p w:rsidR="00B1593F" w:rsidRPr="00493638" w:rsidRDefault="00B1593F" w:rsidP="00894CDB">
      <w:pPr>
        <w:pStyle w:val="Best2"/>
        <w:adjustRightInd w:val="0"/>
        <w:snapToGrid w:val="0"/>
        <w:spacing w:after="240" w:line="240" w:lineRule="auto"/>
        <w:ind w:left="0" w:firstLine="0"/>
        <w:rPr>
          <w:rFonts w:cs="Times New Roman"/>
          <w:lang w:val="en-US"/>
        </w:rPr>
      </w:pPr>
      <w:r w:rsidRPr="00493638">
        <w:rPr>
          <w:rFonts w:cs="Times New Roman"/>
          <w:lang w:val="en-US"/>
        </w:rPr>
        <w:t xml:space="preserve">The Marshall Islands registered </w:t>
      </w:r>
      <w:r w:rsidR="00062686">
        <w:rPr>
          <w:rFonts w:cs="Times New Roman"/>
          <w:lang w:val="en-US"/>
        </w:rPr>
        <w:t>its</w:t>
      </w:r>
      <w:r w:rsidR="00062686" w:rsidRPr="00493638">
        <w:rPr>
          <w:rFonts w:cs="Times New Roman"/>
          <w:lang w:val="en-US"/>
        </w:rPr>
        <w:t xml:space="preserve"> </w:t>
      </w:r>
      <w:r w:rsidRPr="00493638">
        <w:rPr>
          <w:rFonts w:cs="Times New Roman"/>
          <w:lang w:val="en-US"/>
        </w:rPr>
        <w:t xml:space="preserve">appreciation </w:t>
      </w:r>
      <w:r w:rsidR="00062686">
        <w:rPr>
          <w:rFonts w:cs="Times New Roman"/>
          <w:lang w:val="en-US"/>
        </w:rPr>
        <w:t xml:space="preserve">of </w:t>
      </w:r>
      <w:r w:rsidRPr="00493638">
        <w:rPr>
          <w:rFonts w:cs="Times New Roman"/>
          <w:lang w:val="en-US"/>
        </w:rPr>
        <w:t xml:space="preserve">the support of trials in </w:t>
      </w:r>
      <w:r w:rsidR="00062686">
        <w:rPr>
          <w:rFonts w:cs="Times New Roman"/>
          <w:lang w:val="en-US"/>
        </w:rPr>
        <w:t>its</w:t>
      </w:r>
      <w:r w:rsidR="00062686" w:rsidRPr="00493638">
        <w:rPr>
          <w:rFonts w:cs="Times New Roman"/>
          <w:lang w:val="en-US"/>
        </w:rPr>
        <w:t xml:space="preserve"> </w:t>
      </w:r>
      <w:r w:rsidRPr="00493638">
        <w:rPr>
          <w:rFonts w:cs="Times New Roman"/>
          <w:lang w:val="en-US"/>
        </w:rPr>
        <w:t xml:space="preserve">country, especially with regards to the </w:t>
      </w:r>
      <w:r w:rsidR="00062686">
        <w:rPr>
          <w:rFonts w:cs="Times New Roman"/>
          <w:lang w:val="en-US"/>
        </w:rPr>
        <w:t>e</w:t>
      </w:r>
      <w:r w:rsidRPr="00493638">
        <w:rPr>
          <w:rFonts w:cs="Times New Roman"/>
          <w:lang w:val="en-US"/>
        </w:rPr>
        <w:t xml:space="preserve">-log reporting for position reporting and </w:t>
      </w:r>
      <w:r w:rsidR="00062686">
        <w:rPr>
          <w:rFonts w:cs="Times New Roman"/>
          <w:lang w:val="en-US"/>
        </w:rPr>
        <w:t>r</w:t>
      </w:r>
      <w:r w:rsidR="00E34954" w:rsidRPr="00493638">
        <w:rPr>
          <w:rFonts w:cs="Times New Roman"/>
          <w:lang w:val="en-US"/>
        </w:rPr>
        <w:t>-reporting</w:t>
      </w:r>
      <w:r w:rsidRPr="00493638">
        <w:rPr>
          <w:rFonts w:cs="Times New Roman"/>
          <w:lang w:val="en-US"/>
        </w:rPr>
        <w:t xml:space="preserve"> for observers</w:t>
      </w:r>
      <w:r w:rsidR="005F7B72" w:rsidRPr="00493638">
        <w:rPr>
          <w:rFonts w:cs="Times New Roman"/>
          <w:lang w:val="en-US"/>
        </w:rPr>
        <w:t>.</w:t>
      </w:r>
    </w:p>
    <w:p w:rsidR="00313733" w:rsidRDefault="00313733" w:rsidP="00894CDB">
      <w:pPr>
        <w:pStyle w:val="Heading2"/>
        <w:adjustRightInd w:val="0"/>
        <w:snapToGrid w:val="0"/>
        <w:spacing w:after="240"/>
        <w:rPr>
          <w:szCs w:val="22"/>
          <w:lang w:val="en-US"/>
        </w:rPr>
      </w:pPr>
    </w:p>
    <w:p w:rsidR="008C32DD" w:rsidRPr="00493638" w:rsidRDefault="008C32DD" w:rsidP="00894CDB">
      <w:pPr>
        <w:pStyle w:val="Heading2"/>
        <w:adjustRightInd w:val="0"/>
        <w:snapToGrid w:val="0"/>
        <w:spacing w:after="240"/>
        <w:rPr>
          <w:szCs w:val="22"/>
          <w:lang w:val="en-US"/>
        </w:rPr>
      </w:pPr>
      <w:r w:rsidRPr="00493638">
        <w:rPr>
          <w:szCs w:val="22"/>
          <w:lang w:val="en-US"/>
        </w:rPr>
        <w:lastRenderedPageBreak/>
        <w:t>Recommendations</w:t>
      </w:r>
    </w:p>
    <w:p w:rsidR="00D219FE" w:rsidRPr="00493638" w:rsidRDefault="00D219FE" w:rsidP="00894CDB">
      <w:pPr>
        <w:pStyle w:val="Best2"/>
        <w:adjustRightInd w:val="0"/>
        <w:snapToGrid w:val="0"/>
        <w:spacing w:after="240" w:line="240" w:lineRule="auto"/>
        <w:ind w:left="0" w:firstLine="0"/>
        <w:rPr>
          <w:rFonts w:cs="Times New Roman"/>
          <w:b/>
          <w:lang w:val="en-US"/>
        </w:rPr>
      </w:pPr>
      <w:r w:rsidRPr="00493638">
        <w:rPr>
          <w:rFonts w:cs="Times New Roman"/>
          <w:b/>
          <w:lang w:val="en-US"/>
        </w:rPr>
        <w:t>SC10 recommended that:</w:t>
      </w:r>
      <w:r w:rsidR="00256FC9" w:rsidRPr="00493638">
        <w:rPr>
          <w:rFonts w:cs="Times New Roman"/>
          <w:b/>
          <w:lang w:val="en-US"/>
        </w:rPr>
        <w:t xml:space="preserve"> </w:t>
      </w:r>
    </w:p>
    <w:p w:rsidR="00D219FE" w:rsidRPr="00493638" w:rsidRDefault="00062686" w:rsidP="00D501E0">
      <w:pPr>
        <w:pStyle w:val="ListParagraph"/>
        <w:numPr>
          <w:ilvl w:val="0"/>
          <w:numId w:val="45"/>
        </w:numPr>
        <w:adjustRightInd w:val="0"/>
        <w:snapToGrid w:val="0"/>
        <w:spacing w:after="240"/>
        <w:ind w:left="1080"/>
        <w:contextualSpacing w:val="0"/>
        <w:jc w:val="both"/>
        <w:rPr>
          <w:rFonts w:cs="Times New Roman"/>
          <w:b/>
          <w:bCs/>
          <w:lang w:val="en-US"/>
        </w:rPr>
      </w:pPr>
      <w:r>
        <w:rPr>
          <w:rFonts w:cs="Times New Roman"/>
          <w:b/>
          <w:bCs/>
          <w:lang w:val="en-US"/>
        </w:rPr>
        <w:t>t</w:t>
      </w:r>
      <w:r w:rsidR="00D219FE" w:rsidRPr="00493638">
        <w:rPr>
          <w:rFonts w:cs="Times New Roman"/>
          <w:b/>
          <w:bCs/>
          <w:lang w:val="en-US"/>
        </w:rPr>
        <w:t xml:space="preserve">he outcomes from the WCPFC </w:t>
      </w:r>
      <w:r>
        <w:rPr>
          <w:rFonts w:cs="Times New Roman"/>
          <w:b/>
          <w:bCs/>
          <w:lang w:val="en-US"/>
        </w:rPr>
        <w:t>e</w:t>
      </w:r>
      <w:r w:rsidR="00D219FE" w:rsidRPr="00493638">
        <w:rPr>
          <w:rFonts w:cs="Times New Roman"/>
          <w:b/>
          <w:bCs/>
          <w:lang w:val="en-US"/>
        </w:rPr>
        <w:t>-</w:t>
      </w:r>
      <w:r>
        <w:rPr>
          <w:rFonts w:cs="Times New Roman"/>
          <w:b/>
          <w:bCs/>
          <w:lang w:val="en-US"/>
        </w:rPr>
        <w:t>r</w:t>
      </w:r>
      <w:r w:rsidR="00D219FE" w:rsidRPr="00493638">
        <w:rPr>
          <w:rFonts w:cs="Times New Roman"/>
          <w:b/>
          <w:bCs/>
          <w:lang w:val="en-US"/>
        </w:rPr>
        <w:t xml:space="preserve">eporting and </w:t>
      </w:r>
      <w:r>
        <w:rPr>
          <w:rFonts w:cs="Times New Roman"/>
          <w:b/>
          <w:bCs/>
          <w:lang w:val="en-US"/>
        </w:rPr>
        <w:t>e</w:t>
      </w:r>
      <w:r w:rsidR="00D219FE" w:rsidRPr="00493638">
        <w:rPr>
          <w:rFonts w:cs="Times New Roman"/>
          <w:b/>
          <w:bCs/>
          <w:lang w:val="en-US"/>
        </w:rPr>
        <w:t>-monitoring workshop (March 2014) are taken to TCC10, in particular</w:t>
      </w:r>
      <w:r w:rsidR="0096583D">
        <w:rPr>
          <w:rFonts w:cs="Times New Roman"/>
          <w:b/>
          <w:bCs/>
          <w:lang w:val="en-US"/>
        </w:rPr>
        <w:t>,</w:t>
      </w:r>
      <w:r w:rsidR="00D219FE" w:rsidRPr="00493638">
        <w:rPr>
          <w:rFonts w:cs="Times New Roman"/>
          <w:b/>
          <w:bCs/>
          <w:lang w:val="en-US"/>
        </w:rPr>
        <w:t xml:space="preserve"> the urgent need for developing standards for formats </w:t>
      </w:r>
      <w:r w:rsidR="00D219FE" w:rsidRPr="003E5184">
        <w:rPr>
          <w:rFonts w:cs="Times New Roman"/>
          <w:b/>
          <w:bCs/>
          <w:lang w:val="en-US"/>
        </w:rPr>
        <w:t xml:space="preserve">and validation checks of potential </w:t>
      </w:r>
      <w:r w:rsidRPr="003E5184">
        <w:rPr>
          <w:rFonts w:cs="Times New Roman"/>
          <w:b/>
          <w:bCs/>
          <w:lang w:val="en-US"/>
        </w:rPr>
        <w:t>e</w:t>
      </w:r>
      <w:r w:rsidR="00D219FE" w:rsidRPr="003E5184">
        <w:rPr>
          <w:rFonts w:cs="Times New Roman"/>
          <w:b/>
          <w:bCs/>
          <w:lang w:val="en-US"/>
        </w:rPr>
        <w:t>-</w:t>
      </w:r>
      <w:r w:rsidRPr="003E5184">
        <w:rPr>
          <w:rFonts w:cs="Times New Roman"/>
          <w:b/>
          <w:bCs/>
          <w:lang w:val="en-US"/>
        </w:rPr>
        <w:t>r</w:t>
      </w:r>
      <w:r w:rsidR="00D219FE" w:rsidRPr="003E5184">
        <w:rPr>
          <w:rFonts w:cs="Times New Roman"/>
          <w:b/>
          <w:bCs/>
          <w:lang w:val="en-US"/>
        </w:rPr>
        <w:t xml:space="preserve">eporting and </w:t>
      </w:r>
      <w:r w:rsidRPr="003E5184">
        <w:rPr>
          <w:rFonts w:cs="Times New Roman"/>
          <w:b/>
          <w:bCs/>
          <w:lang w:val="en-US"/>
        </w:rPr>
        <w:t>e</w:t>
      </w:r>
      <w:r w:rsidR="00D219FE" w:rsidRPr="003E5184">
        <w:rPr>
          <w:rFonts w:cs="Times New Roman"/>
          <w:b/>
          <w:bCs/>
          <w:lang w:val="en-US"/>
        </w:rPr>
        <w:t>-</w:t>
      </w:r>
      <w:r w:rsidRPr="003E5184">
        <w:rPr>
          <w:rFonts w:cs="Times New Roman"/>
          <w:b/>
          <w:bCs/>
          <w:lang w:val="en-US"/>
        </w:rPr>
        <w:t>m</w:t>
      </w:r>
      <w:r w:rsidR="00D219FE" w:rsidRPr="003E5184">
        <w:rPr>
          <w:rFonts w:cs="Times New Roman"/>
          <w:b/>
          <w:bCs/>
          <w:lang w:val="en-US"/>
        </w:rPr>
        <w:t xml:space="preserve">onitoring data to be submitted to </w:t>
      </w:r>
      <w:r w:rsidR="00FC529D" w:rsidRPr="003E5184">
        <w:rPr>
          <w:rFonts w:cs="Times New Roman"/>
          <w:b/>
          <w:bCs/>
          <w:lang w:val="en-US"/>
        </w:rPr>
        <w:t>WCPFC that ensure accordance with agreed WCPFC data</w:t>
      </w:r>
      <w:r w:rsidR="00D219FE" w:rsidRPr="003E5184">
        <w:rPr>
          <w:rFonts w:cs="Times New Roman"/>
          <w:b/>
          <w:bCs/>
          <w:lang w:val="en-US"/>
        </w:rPr>
        <w:t xml:space="preserve"> standards and taking into</w:t>
      </w:r>
      <w:r w:rsidR="00D219FE" w:rsidRPr="00493638">
        <w:rPr>
          <w:rFonts w:cs="Times New Roman"/>
          <w:b/>
          <w:bCs/>
          <w:lang w:val="en-US"/>
        </w:rPr>
        <w:t xml:space="preserve"> consideration existing standards</w:t>
      </w:r>
      <w:r>
        <w:rPr>
          <w:rFonts w:cs="Times New Roman"/>
          <w:b/>
          <w:bCs/>
          <w:lang w:val="en-US"/>
        </w:rPr>
        <w:t>; and</w:t>
      </w:r>
      <w:r w:rsidR="00D219FE" w:rsidRPr="00493638">
        <w:rPr>
          <w:rFonts w:cs="Times New Roman"/>
          <w:b/>
          <w:bCs/>
          <w:lang w:val="en-US"/>
        </w:rPr>
        <w:t xml:space="preserve"> </w:t>
      </w:r>
    </w:p>
    <w:p w:rsidR="00D219FE" w:rsidRPr="00493638" w:rsidRDefault="00062686" w:rsidP="00D501E0">
      <w:pPr>
        <w:pStyle w:val="ListParagraph"/>
        <w:numPr>
          <w:ilvl w:val="0"/>
          <w:numId w:val="45"/>
        </w:numPr>
        <w:adjustRightInd w:val="0"/>
        <w:snapToGrid w:val="0"/>
        <w:spacing w:after="240"/>
        <w:ind w:left="1080"/>
        <w:contextualSpacing w:val="0"/>
        <w:jc w:val="both"/>
        <w:rPr>
          <w:rFonts w:cs="Times New Roman"/>
          <w:b/>
          <w:bCs/>
          <w:lang w:val="en-US"/>
        </w:rPr>
      </w:pPr>
      <w:r>
        <w:rPr>
          <w:rFonts w:cs="Times New Roman"/>
          <w:b/>
          <w:bCs/>
          <w:lang w:val="en-US"/>
        </w:rPr>
        <w:t>t</w:t>
      </w:r>
      <w:r w:rsidR="00D219FE" w:rsidRPr="00493638">
        <w:rPr>
          <w:rFonts w:cs="Times New Roman"/>
          <w:b/>
          <w:bCs/>
          <w:lang w:val="en-US"/>
        </w:rPr>
        <w:t xml:space="preserve">he </w:t>
      </w:r>
      <w:r>
        <w:rPr>
          <w:rFonts w:cs="Times New Roman"/>
          <w:b/>
          <w:bCs/>
          <w:lang w:val="en-US"/>
        </w:rPr>
        <w:t>e</w:t>
      </w:r>
      <w:r w:rsidR="00D219FE" w:rsidRPr="00493638">
        <w:rPr>
          <w:rFonts w:cs="Times New Roman"/>
          <w:b/>
          <w:bCs/>
          <w:lang w:val="en-US"/>
        </w:rPr>
        <w:t>-</w:t>
      </w:r>
      <w:r>
        <w:rPr>
          <w:rFonts w:cs="Times New Roman"/>
          <w:b/>
          <w:bCs/>
          <w:lang w:val="en-US"/>
        </w:rPr>
        <w:t>r</w:t>
      </w:r>
      <w:r w:rsidR="00D219FE" w:rsidRPr="00493638">
        <w:rPr>
          <w:rFonts w:cs="Times New Roman"/>
          <w:b/>
          <w:bCs/>
          <w:lang w:val="en-US"/>
        </w:rPr>
        <w:t xml:space="preserve">eporting and </w:t>
      </w:r>
      <w:r>
        <w:rPr>
          <w:rFonts w:cs="Times New Roman"/>
          <w:b/>
          <w:bCs/>
          <w:lang w:val="en-US"/>
        </w:rPr>
        <w:t>e</w:t>
      </w:r>
      <w:r w:rsidR="00D219FE" w:rsidRPr="00493638">
        <w:rPr>
          <w:rFonts w:cs="Times New Roman"/>
          <w:b/>
          <w:bCs/>
          <w:lang w:val="en-US"/>
        </w:rPr>
        <w:t>-</w:t>
      </w:r>
      <w:r>
        <w:rPr>
          <w:rFonts w:cs="Times New Roman"/>
          <w:b/>
          <w:bCs/>
          <w:lang w:val="en-US"/>
        </w:rPr>
        <w:t>m</w:t>
      </w:r>
      <w:r w:rsidR="00D219FE" w:rsidRPr="00493638">
        <w:rPr>
          <w:rFonts w:cs="Times New Roman"/>
          <w:b/>
          <w:bCs/>
          <w:lang w:val="en-US"/>
        </w:rPr>
        <w:t>onitoring trials continue to be supported and expanded, leading to large-scale implementation</w:t>
      </w:r>
      <w:r w:rsidR="0096583D">
        <w:rPr>
          <w:rFonts w:cs="Times New Roman"/>
          <w:b/>
          <w:bCs/>
          <w:lang w:val="en-US"/>
        </w:rPr>
        <w:t>,</w:t>
      </w:r>
      <w:r w:rsidR="00D219FE" w:rsidRPr="00493638">
        <w:rPr>
          <w:rFonts w:cs="Times New Roman"/>
          <w:b/>
          <w:bCs/>
          <w:lang w:val="en-US"/>
        </w:rPr>
        <w:t xml:space="preserve"> where appropriate</w:t>
      </w:r>
      <w:r>
        <w:rPr>
          <w:rFonts w:cs="Times New Roman"/>
          <w:b/>
          <w:bCs/>
          <w:lang w:val="en-US"/>
        </w:rPr>
        <w:t>.</w:t>
      </w:r>
    </w:p>
    <w:p w:rsidR="00A34261" w:rsidRPr="00493638" w:rsidRDefault="00A34261" w:rsidP="00493638">
      <w:pPr>
        <w:pStyle w:val="Best2"/>
        <w:numPr>
          <w:ilvl w:val="0"/>
          <w:numId w:val="0"/>
        </w:numPr>
        <w:adjustRightInd w:val="0"/>
        <w:snapToGrid w:val="0"/>
        <w:spacing w:after="240" w:line="240" w:lineRule="auto"/>
        <w:rPr>
          <w:rFonts w:cs="Times New Roman"/>
          <w:lang w:val="en-US"/>
        </w:rPr>
      </w:pPr>
    </w:p>
    <w:p w:rsidR="00101812" w:rsidRPr="00493638" w:rsidRDefault="00101812" w:rsidP="00493638">
      <w:pPr>
        <w:adjustRightInd w:val="0"/>
        <w:snapToGrid w:val="0"/>
        <w:spacing w:after="240"/>
        <w:jc w:val="center"/>
        <w:outlineLvl w:val="2"/>
        <w:rPr>
          <w:rFonts w:cs="Times New Roman"/>
          <w:b/>
          <w:caps/>
          <w:lang w:val="en-US"/>
        </w:rPr>
      </w:pPr>
      <w:r w:rsidRPr="00493638">
        <w:rPr>
          <w:rFonts w:cs="Times New Roman"/>
          <w:b/>
          <w:caps/>
          <w:lang w:val="en-US"/>
        </w:rPr>
        <w:t>AGENDA ITEM 4 — Stock assessment THEME</w:t>
      </w:r>
      <w:r w:rsidR="00C977FE">
        <w:rPr>
          <w:rFonts w:cs="Times New Roman"/>
          <w:b/>
          <w:caps/>
          <w:lang w:val="en-US"/>
        </w:rPr>
        <w:t xml:space="preserve"> </w:t>
      </w:r>
      <w:r w:rsidR="005D6867" w:rsidRPr="009762AD">
        <w:rPr>
          <w:rFonts w:eastAsia="MS Mincho"/>
          <w:b/>
          <w:bCs/>
          <w:noProof/>
          <w:color w:val="000000"/>
          <w:lang w:val="en-GB"/>
        </w:rPr>
        <w:fldChar w:fldCharType="begin"/>
      </w:r>
      <w:r w:rsidR="00C977FE" w:rsidRPr="009762AD">
        <w:rPr>
          <w:bCs/>
          <w:noProof/>
          <w:lang w:val="en-GB"/>
        </w:rPr>
        <w:instrText>tc "</w:instrText>
      </w:r>
      <w:bookmarkStart w:id="7" w:name="_Toc404103429"/>
      <w:r w:rsidR="00C977FE" w:rsidRPr="00ED2095">
        <w:rPr>
          <w:rFonts w:eastAsia="MS Mincho" w:cs="Tahoma"/>
          <w:bCs/>
          <w:noProof/>
          <w:color w:val="000000"/>
          <w:lang w:val="en-GB"/>
        </w:rPr>
        <w:instrText xml:space="preserve">Agenda </w:instrText>
      </w:r>
      <w:r w:rsidR="00C977FE">
        <w:rPr>
          <w:rFonts w:eastAsia="MS Mincho"/>
          <w:bCs/>
          <w:noProof/>
          <w:color w:val="000000"/>
          <w:lang w:val="en-GB"/>
        </w:rPr>
        <w:instrText>I</w:instrText>
      </w:r>
      <w:r w:rsidR="00C977FE" w:rsidRPr="00ED2095">
        <w:rPr>
          <w:rFonts w:eastAsia="MS Mincho" w:cs="Tahoma"/>
          <w:bCs/>
          <w:noProof/>
          <w:color w:val="000000"/>
          <w:lang w:val="en-GB"/>
        </w:rPr>
        <w:instrText xml:space="preserve">tem </w:instrText>
      </w:r>
      <w:r w:rsidR="00C977FE">
        <w:rPr>
          <w:rFonts w:eastAsia="MS Mincho" w:cs="Tahoma"/>
          <w:bCs/>
          <w:noProof/>
          <w:color w:val="000000"/>
          <w:lang w:val="en-GB"/>
        </w:rPr>
        <w:instrText>4</w:instrText>
      </w:r>
      <w:r w:rsidR="00C977FE" w:rsidRPr="00ED2095">
        <w:rPr>
          <w:rFonts w:eastAsia="MS Mincho" w:cs="Tahoma"/>
          <w:bCs/>
          <w:noProof/>
          <w:color w:val="000000"/>
          <w:lang w:val="en-GB"/>
        </w:rPr>
        <w:instrText xml:space="preserve"> — </w:instrText>
      </w:r>
      <w:r w:rsidR="00C977FE">
        <w:rPr>
          <w:rFonts w:eastAsia="MS Mincho" w:cs="Tahoma"/>
          <w:bCs/>
          <w:noProof/>
          <w:color w:val="000000"/>
          <w:lang w:val="en-GB"/>
        </w:rPr>
        <w:instrText>Stock Assessment Theme</w:instrText>
      </w:r>
      <w:bookmarkEnd w:id="7"/>
      <w:r w:rsidR="00C977FE" w:rsidRPr="009762AD">
        <w:rPr>
          <w:bCs/>
          <w:noProof/>
          <w:lang w:val="en-GB"/>
        </w:rPr>
        <w:instrText xml:space="preserve"> "</w:instrText>
      </w:r>
      <w:r w:rsidR="005D6867" w:rsidRPr="009762AD">
        <w:rPr>
          <w:rFonts w:eastAsia="MS Mincho"/>
          <w:b/>
          <w:bCs/>
          <w:noProof/>
          <w:color w:val="000000"/>
          <w:lang w:val="en-GB"/>
        </w:rPr>
        <w:fldChar w:fldCharType="end"/>
      </w:r>
    </w:p>
    <w:p w:rsidR="007E51E1" w:rsidRDefault="003D748A" w:rsidP="001B06D6">
      <w:pPr>
        <w:pStyle w:val="Best2"/>
        <w:adjustRightInd w:val="0"/>
        <w:snapToGrid w:val="0"/>
        <w:spacing w:after="240" w:line="240" w:lineRule="auto"/>
        <w:ind w:left="0" w:firstLine="0"/>
        <w:rPr>
          <w:rFonts w:cs="Times New Roman"/>
          <w:lang w:val="en-US"/>
        </w:rPr>
      </w:pPr>
      <w:r w:rsidRPr="00493638">
        <w:rPr>
          <w:rFonts w:cs="Times New Roman"/>
          <w:lang w:val="en-US"/>
        </w:rPr>
        <w:t xml:space="preserve">The Stock Assessment theme was convened by </w:t>
      </w:r>
      <w:r w:rsidR="0097186F" w:rsidRPr="00493638">
        <w:rPr>
          <w:rFonts w:cs="Times New Roman"/>
          <w:lang w:val="en-US"/>
        </w:rPr>
        <w:t>J</w:t>
      </w:r>
      <w:r w:rsidR="00AE2B55" w:rsidRPr="00493638">
        <w:rPr>
          <w:rFonts w:eastAsia="Malgun Gothic" w:cs="Times New Roman"/>
          <w:lang w:val="en-US" w:eastAsia="ko-KR"/>
        </w:rPr>
        <w:t>.</w:t>
      </w:r>
      <w:r w:rsidR="0097186F" w:rsidRPr="00493638">
        <w:rPr>
          <w:rFonts w:cs="Times New Roman"/>
          <w:lang w:val="en-US"/>
        </w:rPr>
        <w:t xml:space="preserve"> Brodziak (USA) and M</w:t>
      </w:r>
      <w:r w:rsidR="00AE2B55" w:rsidRPr="00493638">
        <w:rPr>
          <w:rFonts w:eastAsia="Malgun Gothic" w:cs="Times New Roman"/>
          <w:lang w:val="en-US" w:eastAsia="ko-KR"/>
        </w:rPr>
        <w:t>.</w:t>
      </w:r>
      <w:r w:rsidR="0097186F" w:rsidRPr="00493638">
        <w:rPr>
          <w:rFonts w:cs="Times New Roman"/>
          <w:lang w:val="en-US"/>
        </w:rPr>
        <w:t xml:space="preserve"> Ogura (Japan).</w:t>
      </w:r>
    </w:p>
    <w:p w:rsidR="00101812" w:rsidRPr="00493638" w:rsidRDefault="00101812" w:rsidP="00493638">
      <w:pPr>
        <w:pStyle w:val="Heading1"/>
        <w:snapToGrid w:val="0"/>
        <w:spacing w:after="240"/>
        <w:rPr>
          <w:rFonts w:eastAsia="MS Mincho"/>
          <w:lang w:val="en-US" w:eastAsia="ja-JP"/>
        </w:rPr>
      </w:pPr>
      <w:r w:rsidRPr="00493638">
        <w:rPr>
          <w:rFonts w:eastAsia="MS Mincho"/>
          <w:lang w:val="en-US" w:eastAsia="ja-JP"/>
        </w:rPr>
        <w:t>4.1</w:t>
      </w:r>
      <w:r w:rsidRPr="00493638">
        <w:rPr>
          <w:rFonts w:eastAsia="MS Mincho"/>
          <w:lang w:val="en-US" w:eastAsia="ja-JP"/>
        </w:rPr>
        <w:tab/>
        <w:t>WCPO tunas</w:t>
      </w:r>
    </w:p>
    <w:p w:rsidR="00101812" w:rsidRPr="00493638" w:rsidRDefault="00101812" w:rsidP="00493638">
      <w:pPr>
        <w:pStyle w:val="Heading1"/>
        <w:snapToGrid w:val="0"/>
        <w:spacing w:after="240"/>
        <w:rPr>
          <w:rFonts w:eastAsia="MS Mincho"/>
          <w:lang w:val="en-US" w:eastAsia="ja-JP"/>
        </w:rPr>
      </w:pPr>
      <w:r w:rsidRPr="00493638">
        <w:rPr>
          <w:rFonts w:eastAsia="MS Mincho"/>
          <w:lang w:val="en-US" w:eastAsia="ja-JP"/>
        </w:rPr>
        <w:t>4.1.1</w:t>
      </w:r>
      <w:r w:rsidRPr="00493638">
        <w:rPr>
          <w:rFonts w:eastAsia="MS Mincho"/>
          <w:lang w:val="en-US" w:eastAsia="ja-JP"/>
        </w:rPr>
        <w:tab/>
        <w:t>WCPO bigeye tuna</w:t>
      </w:r>
    </w:p>
    <w:p w:rsidR="00101812" w:rsidRPr="00493638" w:rsidRDefault="00101812" w:rsidP="00493638">
      <w:pPr>
        <w:pStyle w:val="Heading1"/>
        <w:snapToGrid w:val="0"/>
        <w:spacing w:after="240"/>
        <w:rPr>
          <w:lang w:val="en-US"/>
        </w:rPr>
      </w:pPr>
      <w:r w:rsidRPr="00493638">
        <w:rPr>
          <w:lang w:val="en-US"/>
        </w:rPr>
        <w:t>4.1.1.1</w:t>
      </w:r>
      <w:r w:rsidRPr="00493638">
        <w:rPr>
          <w:lang w:val="en-US"/>
        </w:rPr>
        <w:tab/>
      </w:r>
      <w:r w:rsidR="000120C4">
        <w:rPr>
          <w:lang w:val="en-US"/>
        </w:rPr>
        <w:tab/>
      </w:r>
      <w:r w:rsidRPr="00493638">
        <w:rPr>
          <w:lang w:val="en-US"/>
        </w:rPr>
        <w:t>Review of research and information</w:t>
      </w:r>
    </w:p>
    <w:p w:rsidR="00101812" w:rsidRPr="00493638" w:rsidRDefault="00101812" w:rsidP="00894CDB">
      <w:pPr>
        <w:pStyle w:val="Heading2"/>
        <w:tabs>
          <w:tab w:val="left" w:pos="180"/>
        </w:tabs>
        <w:adjustRightInd w:val="0"/>
        <w:snapToGrid w:val="0"/>
        <w:spacing w:after="240"/>
        <w:rPr>
          <w:szCs w:val="22"/>
          <w:lang w:val="en-US"/>
        </w:rPr>
      </w:pPr>
      <w:r w:rsidRPr="00493638">
        <w:rPr>
          <w:szCs w:val="22"/>
          <w:lang w:val="en-US"/>
        </w:rPr>
        <w:t>a.</w:t>
      </w:r>
      <w:r w:rsidRPr="00493638">
        <w:rPr>
          <w:szCs w:val="22"/>
          <w:lang w:val="en-US"/>
        </w:rPr>
        <w:tab/>
      </w:r>
      <w:r w:rsidR="00894CDB">
        <w:rPr>
          <w:szCs w:val="22"/>
          <w:lang w:val="en-US"/>
        </w:rPr>
        <w:tab/>
      </w:r>
      <w:r w:rsidRPr="00493638">
        <w:rPr>
          <w:szCs w:val="22"/>
          <w:lang w:val="en-US"/>
        </w:rPr>
        <w:t>Review of 2014 bigeye tuna stock assessment</w:t>
      </w:r>
    </w:p>
    <w:p w:rsidR="00101812" w:rsidRPr="00493638" w:rsidRDefault="00101812" w:rsidP="00894CDB">
      <w:pPr>
        <w:pStyle w:val="Best2"/>
        <w:tabs>
          <w:tab w:val="left" w:pos="180"/>
        </w:tabs>
        <w:adjustRightInd w:val="0"/>
        <w:snapToGrid w:val="0"/>
        <w:spacing w:after="240" w:line="240" w:lineRule="auto"/>
        <w:ind w:left="0" w:firstLine="0"/>
        <w:rPr>
          <w:rFonts w:cs="Times New Roman"/>
          <w:lang w:val="en-US"/>
        </w:rPr>
      </w:pPr>
      <w:r w:rsidRPr="00493638">
        <w:rPr>
          <w:rFonts w:cs="Times New Roman"/>
          <w:lang w:val="en-US"/>
        </w:rPr>
        <w:t xml:space="preserve">S. Harley (SPC) introduced SC10-SA-IP-01, which summarized </w:t>
      </w:r>
      <w:r w:rsidR="00A46F29" w:rsidRPr="00493638">
        <w:rPr>
          <w:rFonts w:cs="Times New Roman"/>
          <w:lang w:val="en-US"/>
        </w:rPr>
        <w:t xml:space="preserve">some major </w:t>
      </w:r>
      <w:r w:rsidRPr="00493638">
        <w:rPr>
          <w:rFonts w:cs="Times New Roman"/>
          <w:lang w:val="en-US"/>
        </w:rPr>
        <w:t xml:space="preserve">changes in tropical tuna stock assessments, by noting that for the first time in </w:t>
      </w:r>
      <w:r w:rsidR="000120C4">
        <w:rPr>
          <w:rFonts w:cs="Times New Roman"/>
          <w:lang w:val="en-US"/>
        </w:rPr>
        <w:t>three</w:t>
      </w:r>
      <w:r w:rsidRPr="00493638">
        <w:rPr>
          <w:rFonts w:cs="Times New Roman"/>
          <w:lang w:val="en-US"/>
        </w:rPr>
        <w:t xml:space="preserve"> years</w:t>
      </w:r>
      <w:r w:rsidR="000120C4">
        <w:rPr>
          <w:rFonts w:cs="Times New Roman"/>
          <w:lang w:val="en-US"/>
        </w:rPr>
        <w:t>,</w:t>
      </w:r>
      <w:r w:rsidRPr="00493638">
        <w:rPr>
          <w:rFonts w:cs="Times New Roman"/>
          <w:lang w:val="en-US"/>
        </w:rPr>
        <w:t xml:space="preserve"> SC was deliberating on tropical tuna stock assessments. </w:t>
      </w:r>
      <w:r w:rsidR="00A46F29" w:rsidRPr="00493638">
        <w:rPr>
          <w:rFonts w:cs="Times New Roman"/>
          <w:lang w:val="en-US"/>
        </w:rPr>
        <w:t xml:space="preserve">Major changes were the new spatial structures and approaches for determining </w:t>
      </w:r>
      <w:r w:rsidR="00A46F29" w:rsidRPr="00F576CA">
        <w:rPr>
          <w:rFonts w:cs="Times New Roman"/>
          <w:lang w:val="en-US"/>
        </w:rPr>
        <w:t>longline CPUE indices.</w:t>
      </w:r>
      <w:r w:rsidR="008B797C" w:rsidRPr="00F576CA">
        <w:rPr>
          <w:rFonts w:eastAsia="Malgun Gothic" w:cs="Times New Roman" w:hint="eastAsia"/>
          <w:lang w:val="en-US" w:eastAsia="ko-KR"/>
        </w:rPr>
        <w:t xml:space="preserve"> T</w:t>
      </w:r>
      <w:r w:rsidR="00A46F29" w:rsidRPr="00F576CA">
        <w:rPr>
          <w:rFonts w:cs="Times New Roman"/>
          <w:lang w:val="en-US"/>
        </w:rPr>
        <w:t>hese were the first tropical tuna assessments undertaken since the adoption of a</w:t>
      </w:r>
      <w:r w:rsidR="000120C4" w:rsidRPr="00F576CA">
        <w:rPr>
          <w:rFonts w:cs="Times New Roman"/>
          <w:lang w:val="en-US"/>
        </w:rPr>
        <w:t>n</w:t>
      </w:r>
      <w:r w:rsidR="00A46F29" w:rsidRPr="00493638">
        <w:rPr>
          <w:rFonts w:cs="Times New Roman"/>
          <w:lang w:val="en-US"/>
        </w:rPr>
        <w:t xml:space="preserve"> </w:t>
      </w:r>
      <w:r w:rsidR="00CC738A" w:rsidRPr="00493638">
        <w:rPr>
          <w:rFonts w:eastAsia="Malgun Gothic" w:cs="Times New Roman"/>
          <w:lang w:val="en-US" w:eastAsia="ko-KR"/>
        </w:rPr>
        <w:t>LRP</w:t>
      </w:r>
      <w:r w:rsidR="000120C4">
        <w:rPr>
          <w:rFonts w:eastAsia="Malgun Gothic" w:cs="Times New Roman"/>
          <w:lang w:val="en-US" w:eastAsia="ko-KR"/>
        </w:rPr>
        <w:t>,</w:t>
      </w:r>
      <w:r w:rsidR="00A46F29" w:rsidRPr="00493638">
        <w:rPr>
          <w:rFonts w:cs="Times New Roman"/>
          <w:lang w:val="en-US"/>
        </w:rPr>
        <w:t xml:space="preserve"> and a new Kobe-style plot was provided for discussion.</w:t>
      </w:r>
      <w:r w:rsidR="00256FC9" w:rsidRPr="00493638">
        <w:rPr>
          <w:rFonts w:cs="Times New Roman"/>
          <w:lang w:val="en-US"/>
        </w:rPr>
        <w:t xml:space="preserve"> </w:t>
      </w:r>
      <w:r w:rsidR="00A46F29" w:rsidRPr="00493638">
        <w:rPr>
          <w:rFonts w:cs="Times New Roman"/>
          <w:lang w:val="en-US"/>
        </w:rPr>
        <w:t xml:space="preserve">As was agreed </w:t>
      </w:r>
      <w:r w:rsidR="000120C4">
        <w:rPr>
          <w:rFonts w:cs="Times New Roman"/>
          <w:lang w:val="en-US"/>
        </w:rPr>
        <w:t xml:space="preserve">on </w:t>
      </w:r>
      <w:r w:rsidR="00A46F29" w:rsidRPr="00493638">
        <w:rPr>
          <w:rFonts w:cs="Times New Roman"/>
          <w:lang w:val="en-US"/>
        </w:rPr>
        <w:t xml:space="preserve">at SC9, </w:t>
      </w:r>
      <w:r w:rsidR="00AE2B55" w:rsidRPr="00493638">
        <w:rPr>
          <w:rFonts w:eastAsia="Batang" w:cs="Times New Roman"/>
          <w:lang w:val="en-US" w:eastAsia="ko-KR"/>
        </w:rPr>
        <w:t xml:space="preserve">S. </w:t>
      </w:r>
      <w:r w:rsidRPr="00493638">
        <w:rPr>
          <w:rFonts w:cs="Times New Roman"/>
          <w:lang w:val="en-US"/>
        </w:rPr>
        <w:t xml:space="preserve">Harley noted that 2013 data </w:t>
      </w:r>
      <w:r w:rsidR="000120C4" w:rsidRPr="00493638">
        <w:rPr>
          <w:rFonts w:cs="Times New Roman"/>
          <w:lang w:val="en-US"/>
        </w:rPr>
        <w:t>w</w:t>
      </w:r>
      <w:r w:rsidR="000120C4">
        <w:rPr>
          <w:rFonts w:cs="Times New Roman"/>
          <w:lang w:val="en-US"/>
        </w:rPr>
        <w:t>ere</w:t>
      </w:r>
      <w:r w:rsidR="000120C4" w:rsidRPr="00493638">
        <w:rPr>
          <w:rFonts w:cs="Times New Roman"/>
          <w:lang w:val="en-US"/>
        </w:rPr>
        <w:t xml:space="preserve"> </w:t>
      </w:r>
      <w:r w:rsidRPr="00493638">
        <w:rPr>
          <w:rFonts w:cs="Times New Roman"/>
          <w:lang w:val="en-US"/>
        </w:rPr>
        <w:t xml:space="preserve">not included, so concerns about </w:t>
      </w:r>
      <w:r w:rsidR="00CA3FF2" w:rsidRPr="00493638">
        <w:rPr>
          <w:rFonts w:cs="Times New Roman"/>
          <w:lang w:val="en-US"/>
        </w:rPr>
        <w:t xml:space="preserve">recent </w:t>
      </w:r>
      <w:r w:rsidRPr="00493638">
        <w:rPr>
          <w:rFonts w:cs="Times New Roman"/>
          <w:lang w:val="en-US"/>
        </w:rPr>
        <w:t xml:space="preserve">data quality </w:t>
      </w:r>
      <w:r w:rsidR="00A46F29" w:rsidRPr="00493638">
        <w:rPr>
          <w:rFonts w:cs="Times New Roman"/>
          <w:lang w:val="en-US"/>
        </w:rPr>
        <w:t xml:space="preserve">in the final year of the assessment </w:t>
      </w:r>
      <w:r w:rsidRPr="00493638">
        <w:rPr>
          <w:rFonts w:cs="Times New Roman"/>
          <w:lang w:val="en-US"/>
        </w:rPr>
        <w:t>are not as significant as they have typically been in tropical tuna assessments.</w:t>
      </w:r>
    </w:p>
    <w:p w:rsidR="00101812" w:rsidRPr="00493638" w:rsidRDefault="00101812" w:rsidP="00894CDB">
      <w:pPr>
        <w:pStyle w:val="Best2"/>
        <w:tabs>
          <w:tab w:val="left" w:pos="180"/>
        </w:tabs>
        <w:adjustRightInd w:val="0"/>
        <w:snapToGrid w:val="0"/>
        <w:spacing w:after="240" w:line="240" w:lineRule="auto"/>
        <w:ind w:left="0" w:firstLine="0"/>
        <w:rPr>
          <w:rFonts w:cs="Times New Roman"/>
          <w:lang w:val="en-US"/>
        </w:rPr>
      </w:pPr>
      <w:r w:rsidRPr="00493638">
        <w:rPr>
          <w:rFonts w:cs="Times New Roman"/>
          <w:lang w:val="en-US"/>
        </w:rPr>
        <w:t xml:space="preserve">S. Harley (SPC) presented SC10-SA-WP-01 (Stock </w:t>
      </w:r>
      <w:r w:rsidR="00AC5CC8">
        <w:rPr>
          <w:rFonts w:cs="Times New Roman"/>
          <w:lang w:val="en-US"/>
        </w:rPr>
        <w:t>a</w:t>
      </w:r>
      <w:r w:rsidRPr="00493638">
        <w:rPr>
          <w:rFonts w:cs="Times New Roman"/>
          <w:lang w:val="en-US"/>
        </w:rPr>
        <w:t xml:space="preserve">ssessment of bigeye tuna in the WCPO). Excerpts from the </w:t>
      </w:r>
      <w:r w:rsidR="00AC5CC8">
        <w:rPr>
          <w:rFonts w:cs="Times New Roman"/>
          <w:lang w:val="en-US"/>
        </w:rPr>
        <w:t>e</w:t>
      </w:r>
      <w:r w:rsidRPr="00493638">
        <w:rPr>
          <w:rFonts w:cs="Times New Roman"/>
          <w:lang w:val="en-US"/>
        </w:rPr>
        <w:t xml:space="preserve">xecutive </w:t>
      </w:r>
      <w:r w:rsidR="00AC5CC8">
        <w:rPr>
          <w:rFonts w:cs="Times New Roman"/>
          <w:lang w:val="en-US"/>
        </w:rPr>
        <w:t>s</w:t>
      </w:r>
      <w:r w:rsidRPr="00493638">
        <w:rPr>
          <w:rFonts w:cs="Times New Roman"/>
          <w:lang w:val="en-US"/>
        </w:rPr>
        <w:t>ummary of this paper are provided below</w:t>
      </w:r>
      <w:r w:rsidR="00AC5CC8">
        <w:rPr>
          <w:rFonts w:cs="Times New Roman"/>
          <w:lang w:val="en-US"/>
        </w:rPr>
        <w:t>,</w:t>
      </w:r>
      <w:r w:rsidRPr="00493638">
        <w:rPr>
          <w:rFonts w:cs="Times New Roman"/>
          <w:lang w:val="en-US"/>
        </w:rPr>
        <w:t xml:space="preserve"> as are several figures and tables regarding stock status that reflect the model runs selected by SC for determin</w:t>
      </w:r>
      <w:r w:rsidR="00AC5CC8">
        <w:rPr>
          <w:rFonts w:cs="Times New Roman"/>
          <w:lang w:val="en-US"/>
        </w:rPr>
        <w:t>ing the</w:t>
      </w:r>
      <w:r w:rsidRPr="00493638">
        <w:rPr>
          <w:rFonts w:cs="Times New Roman"/>
          <w:lang w:val="en-US"/>
        </w:rPr>
        <w:t xml:space="preserve"> current stock status and the provision of management advice.</w:t>
      </w:r>
    </w:p>
    <w:p w:rsidR="00101812" w:rsidRPr="00493638" w:rsidRDefault="00101812" w:rsidP="00894CDB">
      <w:pPr>
        <w:pStyle w:val="Best2"/>
        <w:tabs>
          <w:tab w:val="left" w:pos="180"/>
        </w:tabs>
        <w:adjustRightInd w:val="0"/>
        <w:snapToGrid w:val="0"/>
        <w:spacing w:after="240" w:line="240" w:lineRule="auto"/>
        <w:ind w:left="0" w:firstLine="0"/>
        <w:rPr>
          <w:rFonts w:cs="Times New Roman"/>
          <w:lang w:val="en-US"/>
        </w:rPr>
      </w:pPr>
      <w:r w:rsidRPr="00F576CA">
        <w:rPr>
          <w:rFonts w:cs="Times New Roman"/>
          <w:lang w:val="en-US"/>
        </w:rPr>
        <w:t xml:space="preserve">This paper presents the 2014 assessment of bigeye tuna in the </w:t>
      </w:r>
      <w:r w:rsidR="00F576CA">
        <w:rPr>
          <w:rFonts w:cs="Times New Roman"/>
          <w:lang w:val="en-US"/>
        </w:rPr>
        <w:t>WCPO</w:t>
      </w:r>
      <w:r w:rsidRPr="00F576CA">
        <w:rPr>
          <w:rFonts w:cs="Times New Roman"/>
          <w:lang w:val="en-US"/>
        </w:rPr>
        <w:t>.</w:t>
      </w:r>
      <w:r w:rsidRPr="00493638">
        <w:rPr>
          <w:rFonts w:cs="Times New Roman"/>
          <w:lang w:val="en-US"/>
        </w:rPr>
        <w:t xml:space="preserve"> This assessment is supported by several other analyses </w:t>
      </w:r>
      <w:r w:rsidR="00AC5CC8">
        <w:rPr>
          <w:rFonts w:cs="Times New Roman"/>
          <w:lang w:val="en-US"/>
        </w:rPr>
        <w:t>that</w:t>
      </w:r>
      <w:r w:rsidR="00AC5CC8" w:rsidRPr="00493638">
        <w:rPr>
          <w:rFonts w:cs="Times New Roman"/>
          <w:lang w:val="en-US"/>
        </w:rPr>
        <w:t xml:space="preserve"> </w:t>
      </w:r>
      <w:r w:rsidRPr="00493638">
        <w:rPr>
          <w:rFonts w:cs="Times New Roman"/>
          <w:lang w:val="en-US"/>
        </w:rPr>
        <w:t xml:space="preserve">are documented separately, but should be considered when reading this assessment </w:t>
      </w:r>
      <w:r w:rsidR="00AC5CC8">
        <w:rPr>
          <w:rFonts w:cs="Times New Roman"/>
          <w:lang w:val="en-US"/>
        </w:rPr>
        <w:t>because</w:t>
      </w:r>
      <w:r w:rsidRPr="00493638">
        <w:rPr>
          <w:rFonts w:cs="Times New Roman"/>
          <w:lang w:val="en-US"/>
        </w:rPr>
        <w:t xml:space="preserve"> they underpin many of the fundamental inputs to the models. The updated assessment addresses many of the recommendations provided in </w:t>
      </w:r>
      <w:r w:rsidR="002E65D0" w:rsidRPr="00493638">
        <w:rPr>
          <w:rFonts w:eastAsia="Malgun Gothic" w:cs="Times New Roman"/>
          <w:lang w:val="en-US" w:eastAsia="ko-KR"/>
        </w:rPr>
        <w:t>SC8-SA-WP-01 (</w:t>
      </w:r>
      <w:r w:rsidRPr="00493638">
        <w:rPr>
          <w:rFonts w:cs="Times New Roman"/>
          <w:lang w:val="en-US"/>
        </w:rPr>
        <w:t xml:space="preserve">Independent </w:t>
      </w:r>
      <w:r w:rsidR="00AC5CC8">
        <w:rPr>
          <w:rFonts w:cs="Times New Roman"/>
          <w:lang w:val="en-US"/>
        </w:rPr>
        <w:t>r</w:t>
      </w:r>
      <w:r w:rsidRPr="00493638">
        <w:rPr>
          <w:rFonts w:cs="Times New Roman"/>
          <w:lang w:val="en-US"/>
        </w:rPr>
        <w:t xml:space="preserve">eview of the 2011 bigeye tuna stock assessment). Other key papers document: </w:t>
      </w:r>
      <w:r w:rsidR="00AC5CC8">
        <w:rPr>
          <w:rFonts w:cs="Times New Roman"/>
          <w:lang w:val="en-US"/>
        </w:rPr>
        <w:t xml:space="preserve">i) </w:t>
      </w:r>
      <w:r w:rsidRPr="00493638">
        <w:rPr>
          <w:rFonts w:cs="Times New Roman"/>
          <w:lang w:val="en-US"/>
        </w:rPr>
        <w:t xml:space="preserve">the methods used in producing </w:t>
      </w:r>
      <w:r w:rsidR="00E85E46" w:rsidRPr="00493638">
        <w:rPr>
          <w:rFonts w:cs="Times New Roman"/>
          <w:lang w:val="en-US"/>
        </w:rPr>
        <w:t>purse-seine</w:t>
      </w:r>
      <w:r w:rsidRPr="00493638">
        <w:rPr>
          <w:rFonts w:cs="Times New Roman"/>
          <w:lang w:val="en-US"/>
        </w:rPr>
        <w:t xml:space="preserve"> size data (Abascal et al. 2014) and catch estimates (Lawson 2013)</w:t>
      </w:r>
      <w:r w:rsidR="00AC5CC8">
        <w:rPr>
          <w:rFonts w:cs="Times New Roman"/>
          <w:lang w:val="en-US"/>
        </w:rPr>
        <w:t>; ii)</w:t>
      </w:r>
      <w:r w:rsidRPr="00493638">
        <w:rPr>
          <w:rFonts w:cs="Times New Roman"/>
          <w:lang w:val="en-US"/>
        </w:rPr>
        <w:t xml:space="preserve"> longline size data (McKechnie 2014)</w:t>
      </w:r>
      <w:r w:rsidR="0096583D">
        <w:rPr>
          <w:rFonts w:cs="Times New Roman"/>
          <w:lang w:val="en-US"/>
        </w:rPr>
        <w:t>,</w:t>
      </w:r>
      <w:r w:rsidR="00AC5CC8">
        <w:rPr>
          <w:rFonts w:cs="Times New Roman"/>
          <w:lang w:val="en-US"/>
        </w:rPr>
        <w:t xml:space="preserve"> </w:t>
      </w:r>
      <w:r w:rsidRPr="00493638">
        <w:rPr>
          <w:rFonts w:cs="Times New Roman"/>
          <w:lang w:val="en-US"/>
        </w:rPr>
        <w:t xml:space="preserve">longline CPUE data (McKechnie et al., 2014b) and tagging data (Berger et al. 2014); </w:t>
      </w:r>
      <w:r w:rsidR="0096583D">
        <w:rPr>
          <w:rFonts w:cs="Times New Roman"/>
          <w:lang w:val="en-US"/>
        </w:rPr>
        <w:t>iii</w:t>
      </w:r>
      <w:r w:rsidR="00AC5CC8">
        <w:rPr>
          <w:rFonts w:cs="Times New Roman"/>
          <w:lang w:val="en-US"/>
        </w:rPr>
        <w:t xml:space="preserve">) </w:t>
      </w:r>
      <w:r w:rsidRPr="0096583D">
        <w:rPr>
          <w:rFonts w:cs="Times New Roman"/>
          <w:lang w:val="en-US"/>
        </w:rPr>
        <w:t xml:space="preserve">revisions to </w:t>
      </w:r>
      <w:r w:rsidR="00587C43" w:rsidRPr="0096583D">
        <w:rPr>
          <w:rFonts w:cs="Times New Roman"/>
          <w:lang w:val="en-US"/>
        </w:rPr>
        <w:t>the fisheries and spatial definitions</w:t>
      </w:r>
      <w:r w:rsidRPr="00493638">
        <w:rPr>
          <w:rFonts w:cs="Times New Roman"/>
          <w:lang w:val="en-US"/>
        </w:rPr>
        <w:t xml:space="preserve"> (McKechnie et al. 2014a); and </w:t>
      </w:r>
      <w:r w:rsidR="0096583D">
        <w:rPr>
          <w:rFonts w:cs="Times New Roman"/>
          <w:lang w:val="en-US"/>
        </w:rPr>
        <w:t>i</w:t>
      </w:r>
      <w:r w:rsidR="00AC5CC8">
        <w:rPr>
          <w:rFonts w:cs="Times New Roman"/>
          <w:lang w:val="en-US"/>
        </w:rPr>
        <w:t xml:space="preserve">v) </w:t>
      </w:r>
      <w:r w:rsidRPr="00493638">
        <w:rPr>
          <w:rFonts w:cs="Times New Roman"/>
          <w:lang w:val="en-US"/>
        </w:rPr>
        <w:t>the guidance of the Pre-Assessment Workshop (PAW) held in April 2014 (SPC 2014).</w:t>
      </w:r>
    </w:p>
    <w:p w:rsidR="009D5D90" w:rsidRDefault="009D5D90">
      <w:pPr>
        <w:spacing w:after="100" w:afterAutospacing="1"/>
        <w:rPr>
          <w:rFonts w:cs="Times New Roman"/>
          <w:lang w:val="en-US"/>
        </w:rPr>
      </w:pPr>
      <w:r>
        <w:rPr>
          <w:rFonts w:cs="Times New Roman"/>
          <w:lang w:val="en-US"/>
        </w:rPr>
        <w:br w:type="page"/>
      </w:r>
    </w:p>
    <w:p w:rsidR="00101812" w:rsidRPr="00493638" w:rsidRDefault="00101812" w:rsidP="00894CDB">
      <w:pPr>
        <w:pStyle w:val="Best2"/>
        <w:tabs>
          <w:tab w:val="left" w:pos="180"/>
        </w:tabs>
        <w:adjustRightInd w:val="0"/>
        <w:snapToGrid w:val="0"/>
        <w:spacing w:after="240" w:line="240" w:lineRule="auto"/>
        <w:ind w:left="0" w:firstLine="0"/>
        <w:rPr>
          <w:rFonts w:cs="Times New Roman"/>
          <w:lang w:val="en-US"/>
        </w:rPr>
      </w:pPr>
      <w:r w:rsidRPr="00493638">
        <w:rPr>
          <w:rFonts w:cs="Times New Roman"/>
          <w:lang w:val="en-US"/>
        </w:rPr>
        <w:lastRenderedPageBreak/>
        <w:t>Some of the main improvements in the 2014 assessment are:</w:t>
      </w:r>
    </w:p>
    <w:p w:rsidR="00101812" w:rsidRPr="00493638" w:rsidRDefault="00AC5CC8" w:rsidP="00137189">
      <w:pPr>
        <w:pStyle w:val="Bestbullet"/>
        <w:adjustRightInd w:val="0"/>
        <w:snapToGrid w:val="0"/>
        <w:spacing w:after="240"/>
        <w:ind w:left="1080"/>
        <w:contextualSpacing w:val="0"/>
        <w:rPr>
          <w:rFonts w:cs="Times New Roman"/>
          <w:lang w:val="en-US"/>
        </w:rPr>
      </w:pPr>
      <w:r>
        <w:rPr>
          <w:rFonts w:cs="Times New Roman"/>
          <w:lang w:val="en-US"/>
        </w:rPr>
        <w:t>i</w:t>
      </w:r>
      <w:r w:rsidR="00101812" w:rsidRPr="00493638">
        <w:rPr>
          <w:rFonts w:cs="Times New Roman"/>
          <w:lang w:val="en-US"/>
        </w:rPr>
        <w:t>ncreases in the number of spatial regions to better model the tagging and size data;</w:t>
      </w:r>
    </w:p>
    <w:p w:rsidR="00101812" w:rsidRPr="00493638" w:rsidRDefault="00AC5CC8" w:rsidP="00137189">
      <w:pPr>
        <w:pStyle w:val="Bestbullet"/>
        <w:adjustRightInd w:val="0"/>
        <w:snapToGrid w:val="0"/>
        <w:spacing w:after="240"/>
        <w:ind w:left="1080"/>
        <w:contextualSpacing w:val="0"/>
        <w:rPr>
          <w:rFonts w:cs="Times New Roman"/>
          <w:lang w:val="en-US"/>
        </w:rPr>
      </w:pPr>
      <w:r>
        <w:rPr>
          <w:rFonts w:cs="Times New Roman"/>
          <w:lang w:val="en-US"/>
        </w:rPr>
        <w:t>i</w:t>
      </w:r>
      <w:r w:rsidR="00101812" w:rsidRPr="00493638">
        <w:rPr>
          <w:rFonts w:cs="Times New Roman"/>
          <w:lang w:val="en-US"/>
        </w:rPr>
        <w:t>nclusion of catch estimates from Vietnam and some Japanese coastal longline data previously not included;</w:t>
      </w:r>
    </w:p>
    <w:p w:rsidR="00101812" w:rsidRPr="00493638" w:rsidRDefault="00AC5CC8" w:rsidP="00137189">
      <w:pPr>
        <w:pStyle w:val="Bestbullet"/>
        <w:adjustRightInd w:val="0"/>
        <w:snapToGrid w:val="0"/>
        <w:spacing w:after="240"/>
        <w:ind w:left="1080"/>
        <w:contextualSpacing w:val="0"/>
        <w:rPr>
          <w:rFonts w:cs="Times New Roman"/>
          <w:lang w:val="en-US"/>
        </w:rPr>
      </w:pPr>
      <w:r>
        <w:rPr>
          <w:rFonts w:cs="Times New Roman"/>
          <w:lang w:val="en-US"/>
        </w:rPr>
        <w:t>t</w:t>
      </w:r>
      <w:r w:rsidR="00101812" w:rsidRPr="00493638">
        <w:rPr>
          <w:rFonts w:cs="Times New Roman"/>
          <w:lang w:val="en-US"/>
        </w:rPr>
        <w:t>he use of operational longline data for multiple fleets to better address the contraction of the Japanese fleet and general changes over time in targeting practices;</w:t>
      </w:r>
    </w:p>
    <w:p w:rsidR="00101812" w:rsidRPr="00493638" w:rsidRDefault="00AC5CC8" w:rsidP="00137189">
      <w:pPr>
        <w:pStyle w:val="Bestbullet"/>
        <w:adjustRightInd w:val="0"/>
        <w:snapToGrid w:val="0"/>
        <w:spacing w:after="240"/>
        <w:ind w:left="1080"/>
        <w:contextualSpacing w:val="0"/>
        <w:rPr>
          <w:rFonts w:cs="Times New Roman"/>
          <w:lang w:val="en-US"/>
        </w:rPr>
      </w:pPr>
      <w:r>
        <w:rPr>
          <w:rFonts w:cs="Times New Roman"/>
          <w:lang w:val="en-US"/>
        </w:rPr>
        <w:t>i</w:t>
      </w:r>
      <w:r w:rsidR="00101812" w:rsidRPr="00493638">
        <w:rPr>
          <w:rFonts w:cs="Times New Roman"/>
          <w:lang w:val="en-US"/>
        </w:rPr>
        <w:t>mproved modeling of recruitment to ensure that uncertain estimates do not influence key stock status outcomes; and</w:t>
      </w:r>
    </w:p>
    <w:p w:rsidR="00101812" w:rsidRPr="00493638" w:rsidRDefault="00AC5CC8" w:rsidP="00137189">
      <w:pPr>
        <w:pStyle w:val="Bestbullet"/>
        <w:adjustRightInd w:val="0"/>
        <w:snapToGrid w:val="0"/>
        <w:spacing w:after="240"/>
        <w:ind w:left="1080"/>
        <w:contextualSpacing w:val="0"/>
        <w:rPr>
          <w:rFonts w:cs="Times New Roman"/>
          <w:lang w:val="en-US"/>
        </w:rPr>
      </w:pPr>
      <w:r>
        <w:rPr>
          <w:rFonts w:cs="Times New Roman"/>
          <w:lang w:val="en-US"/>
        </w:rPr>
        <w:t>a</w:t>
      </w:r>
      <w:r w:rsidR="00101812" w:rsidRPr="00493638">
        <w:rPr>
          <w:rFonts w:cs="Times New Roman"/>
          <w:lang w:val="en-US"/>
        </w:rPr>
        <w:t xml:space="preserve"> large amount of new tagging data corrected for differential post-release mortality and other tag losses</w:t>
      </w:r>
      <w:r>
        <w:rPr>
          <w:rFonts w:cs="Times New Roman"/>
          <w:lang w:val="en-US"/>
        </w:rPr>
        <w:t>.</w:t>
      </w:r>
    </w:p>
    <w:p w:rsidR="007E51E1" w:rsidRDefault="00101812" w:rsidP="001B06D6">
      <w:pPr>
        <w:pStyle w:val="Best2"/>
        <w:adjustRightInd w:val="0"/>
        <w:snapToGrid w:val="0"/>
        <w:spacing w:after="240" w:line="240" w:lineRule="auto"/>
        <w:ind w:left="0" w:firstLine="0"/>
        <w:rPr>
          <w:rFonts w:cs="Times New Roman"/>
          <w:lang w:val="en-US"/>
        </w:rPr>
      </w:pPr>
      <w:r w:rsidRPr="00493638">
        <w:rPr>
          <w:rFonts w:cs="Times New Roman"/>
          <w:lang w:val="en-US"/>
        </w:rPr>
        <w:t>The large number of changes since the 2011 assessment (some of which are described above), and the nature of some of those changes, means that full consideration of the impacts of individual changes is not possible. Nevertheless, the report details some of the key steps from the 2011 reference case (Run3j – Ref.case) to the 2014 reference case (037_L0W0T0M0H0). Distinguishing features of the 2014 reference case model include:</w:t>
      </w:r>
    </w:p>
    <w:p w:rsidR="007E51E1" w:rsidRDefault="00E2410F" w:rsidP="001B06D6">
      <w:pPr>
        <w:pStyle w:val="Bestbullet"/>
        <w:adjustRightInd w:val="0"/>
        <w:snapToGrid w:val="0"/>
        <w:spacing w:after="240"/>
        <w:ind w:left="1080"/>
        <w:contextualSpacing w:val="0"/>
        <w:rPr>
          <w:rFonts w:cs="Times New Roman"/>
          <w:lang w:val="en-US"/>
        </w:rPr>
      </w:pPr>
      <w:r>
        <w:rPr>
          <w:rFonts w:cs="Times New Roman"/>
          <w:lang w:val="en-US"/>
        </w:rPr>
        <w:t>t</w:t>
      </w:r>
      <w:r w:rsidR="00101812" w:rsidRPr="00493638">
        <w:rPr>
          <w:rFonts w:cs="Times New Roman"/>
          <w:lang w:val="en-US"/>
        </w:rPr>
        <w:t>he steepness parameter of the stock recruitment relationship is fixed at 0.8</w:t>
      </w:r>
      <w:r>
        <w:rPr>
          <w:rFonts w:cs="Times New Roman"/>
          <w:lang w:val="en-US"/>
        </w:rPr>
        <w:t>;</w:t>
      </w:r>
    </w:p>
    <w:p w:rsidR="007E51E1" w:rsidRDefault="00E2410F" w:rsidP="001B06D6">
      <w:pPr>
        <w:pStyle w:val="Bestbullet"/>
        <w:adjustRightInd w:val="0"/>
        <w:snapToGrid w:val="0"/>
        <w:spacing w:after="240"/>
        <w:ind w:left="1080"/>
        <w:contextualSpacing w:val="0"/>
        <w:rPr>
          <w:rFonts w:cs="Times New Roman"/>
          <w:lang w:val="en-US"/>
        </w:rPr>
      </w:pPr>
      <w:r>
        <w:rPr>
          <w:rFonts w:cs="Times New Roman"/>
          <w:lang w:val="en-US"/>
        </w:rPr>
        <w:t>t</w:t>
      </w:r>
      <w:r w:rsidR="00101812" w:rsidRPr="00493638">
        <w:rPr>
          <w:rFonts w:cs="Times New Roman"/>
          <w:lang w:val="en-US"/>
        </w:rPr>
        <w:t>he mean length of the oldest age class in the model is fixed at 184 cm</w:t>
      </w:r>
      <w:r>
        <w:rPr>
          <w:rFonts w:cs="Times New Roman"/>
          <w:lang w:val="en-US"/>
        </w:rPr>
        <w:t>;</w:t>
      </w:r>
    </w:p>
    <w:p w:rsidR="007E51E1" w:rsidRDefault="00E2410F" w:rsidP="001B06D6">
      <w:pPr>
        <w:pStyle w:val="Bestbullet"/>
        <w:adjustRightInd w:val="0"/>
        <w:snapToGrid w:val="0"/>
        <w:spacing w:after="240"/>
        <w:ind w:left="1080"/>
        <w:contextualSpacing w:val="0"/>
        <w:rPr>
          <w:rFonts w:cs="Times New Roman"/>
          <w:lang w:val="en-US"/>
        </w:rPr>
      </w:pPr>
      <w:r>
        <w:rPr>
          <w:rFonts w:cs="Times New Roman"/>
          <w:lang w:val="en-US"/>
        </w:rPr>
        <w:t>n</w:t>
      </w:r>
      <w:r w:rsidR="00101812" w:rsidRPr="00493638">
        <w:rPr>
          <w:rFonts w:cs="Times New Roman"/>
          <w:lang w:val="en-US"/>
        </w:rPr>
        <w:t>atural mortality</w:t>
      </w:r>
      <w:r w:rsidR="00137189">
        <w:rPr>
          <w:rFonts w:cs="Times New Roman"/>
          <w:lang w:val="en-US"/>
        </w:rPr>
        <w:t>-</w:t>
      </w:r>
      <w:r w:rsidR="00101812" w:rsidRPr="00493638">
        <w:rPr>
          <w:rFonts w:cs="Times New Roman"/>
          <w:lang w:val="en-US"/>
        </w:rPr>
        <w:t>at</w:t>
      </w:r>
      <w:r w:rsidR="00137189">
        <w:rPr>
          <w:rFonts w:cs="Times New Roman"/>
          <w:lang w:val="en-US"/>
        </w:rPr>
        <w:t>-</w:t>
      </w:r>
      <w:r w:rsidR="00101812" w:rsidRPr="00493638">
        <w:rPr>
          <w:rFonts w:cs="Times New Roman"/>
          <w:lang w:val="en-US"/>
        </w:rPr>
        <w:t>age is fixed according to an external analysis in which it is assumed that the natural mortality rate of females increases with the onset of reproductive maturity</w:t>
      </w:r>
      <w:r w:rsidR="00137189">
        <w:rPr>
          <w:rFonts w:cs="Times New Roman"/>
          <w:lang w:val="en-US"/>
        </w:rPr>
        <w:t>;</w:t>
      </w:r>
    </w:p>
    <w:p w:rsidR="007E51E1" w:rsidRDefault="00137189" w:rsidP="001B06D6">
      <w:pPr>
        <w:pStyle w:val="Bestbullet"/>
        <w:adjustRightInd w:val="0"/>
        <w:snapToGrid w:val="0"/>
        <w:spacing w:after="240"/>
        <w:ind w:left="1080"/>
        <w:contextualSpacing w:val="0"/>
        <w:rPr>
          <w:rFonts w:cs="Times New Roman"/>
          <w:lang w:val="en-US"/>
        </w:rPr>
      </w:pPr>
      <w:r>
        <w:rPr>
          <w:rFonts w:cs="Times New Roman"/>
          <w:lang w:val="en-US"/>
        </w:rPr>
        <w:t>t</w:t>
      </w:r>
      <w:r w:rsidR="00101812" w:rsidRPr="00493638">
        <w:rPr>
          <w:rFonts w:cs="Times New Roman"/>
          <w:lang w:val="en-US"/>
        </w:rPr>
        <w:t>he likelihood function weighting of the size data is determined using an effective sample size for each fishing observation of one-twentieth of the actual sample size, with a maximum effective sample size of 50</w:t>
      </w:r>
      <w:r>
        <w:rPr>
          <w:rFonts w:cs="Times New Roman"/>
          <w:lang w:val="en-US"/>
        </w:rPr>
        <w:t>;</w:t>
      </w:r>
    </w:p>
    <w:p w:rsidR="007E51E1" w:rsidRDefault="00137189" w:rsidP="001B06D6">
      <w:pPr>
        <w:pStyle w:val="Bestbullet"/>
        <w:adjustRightInd w:val="0"/>
        <w:snapToGrid w:val="0"/>
        <w:spacing w:after="240"/>
        <w:ind w:left="1080"/>
        <w:contextualSpacing w:val="0"/>
        <w:rPr>
          <w:rFonts w:cs="Times New Roman"/>
          <w:lang w:val="en-US"/>
        </w:rPr>
      </w:pPr>
      <w:r>
        <w:rPr>
          <w:rFonts w:cs="Times New Roman"/>
          <w:lang w:val="en-US"/>
        </w:rPr>
        <w:t>f</w:t>
      </w:r>
      <w:r w:rsidR="00101812" w:rsidRPr="00493638">
        <w:rPr>
          <w:rFonts w:cs="Times New Roman"/>
          <w:lang w:val="en-US"/>
        </w:rPr>
        <w:t xml:space="preserve">or modeling the tagging data, a mixing period of </w:t>
      </w:r>
      <w:r>
        <w:rPr>
          <w:rFonts w:cs="Times New Roman"/>
          <w:lang w:val="en-US"/>
        </w:rPr>
        <w:t>two-</w:t>
      </w:r>
      <w:r w:rsidR="00101812" w:rsidRPr="00493638">
        <w:rPr>
          <w:rFonts w:cs="Times New Roman"/>
          <w:lang w:val="en-US"/>
        </w:rPr>
        <w:t>quarters (including the quarter of release) is applied</w:t>
      </w:r>
      <w:r>
        <w:rPr>
          <w:rFonts w:cs="Times New Roman"/>
          <w:lang w:val="en-US"/>
        </w:rPr>
        <w:t>; and</w:t>
      </w:r>
    </w:p>
    <w:p w:rsidR="007E51E1" w:rsidRDefault="00137189" w:rsidP="001B06D6">
      <w:pPr>
        <w:pStyle w:val="Bestbullet"/>
        <w:adjustRightInd w:val="0"/>
        <w:snapToGrid w:val="0"/>
        <w:spacing w:after="240"/>
        <w:ind w:left="1080"/>
        <w:contextualSpacing w:val="0"/>
        <w:rPr>
          <w:rFonts w:cs="Times New Roman"/>
          <w:lang w:val="en-US"/>
        </w:rPr>
      </w:pPr>
      <w:r>
        <w:rPr>
          <w:rFonts w:cs="Times New Roman"/>
          <w:lang w:val="en-US"/>
        </w:rPr>
        <w:t>t</w:t>
      </w:r>
      <w:r w:rsidR="00101812" w:rsidRPr="00493638">
        <w:rPr>
          <w:rFonts w:cs="Times New Roman"/>
          <w:lang w:val="en-US"/>
        </w:rPr>
        <w:t>he last six quarterly recruitments aggregated over regions are assumed to lie on the stock</w:t>
      </w:r>
      <w:r>
        <w:rPr>
          <w:rFonts w:cs="Times New Roman"/>
          <w:lang w:val="en-US"/>
        </w:rPr>
        <w:t xml:space="preserve"> </w:t>
      </w:r>
      <w:r w:rsidR="00101812" w:rsidRPr="00493638">
        <w:rPr>
          <w:rFonts w:cs="Times New Roman"/>
          <w:lang w:val="en-US"/>
        </w:rPr>
        <w:t>recruitment curve</w:t>
      </w:r>
      <w:r w:rsidR="00C47644" w:rsidRPr="00493638">
        <w:rPr>
          <w:rFonts w:cs="Times New Roman"/>
          <w:lang w:val="en-US"/>
        </w:rPr>
        <w:t>.</w:t>
      </w:r>
    </w:p>
    <w:p w:rsidR="00101812" w:rsidRPr="00493638" w:rsidRDefault="00101812" w:rsidP="00894CDB">
      <w:pPr>
        <w:pStyle w:val="Best2"/>
        <w:adjustRightInd w:val="0"/>
        <w:snapToGrid w:val="0"/>
        <w:spacing w:after="240" w:line="240" w:lineRule="auto"/>
        <w:ind w:left="0" w:firstLine="0"/>
        <w:rPr>
          <w:rFonts w:cs="Times New Roman"/>
          <w:lang w:val="en-US"/>
        </w:rPr>
      </w:pPr>
      <w:r w:rsidRPr="00493638">
        <w:rPr>
          <w:rFonts w:cs="Times New Roman"/>
          <w:lang w:val="en-US"/>
        </w:rPr>
        <w:t>The rationale for these choices, which comprise the key areas of uncertainty for the assessment, is described in detail in the report. We report the results of “one-off” sensitivity models to explore the impact of these choices for the reference case model on the stock assessment results. A subset of key, plausible model runs was taken from these sensitivities to include in a structural uncertainty analysis (grid) for consideration in developing management advice.</w:t>
      </w:r>
    </w:p>
    <w:p w:rsidR="00101812" w:rsidRPr="00493638" w:rsidRDefault="00101812" w:rsidP="00894CDB">
      <w:pPr>
        <w:pStyle w:val="Best2"/>
        <w:adjustRightInd w:val="0"/>
        <w:snapToGrid w:val="0"/>
        <w:spacing w:after="240" w:line="240" w:lineRule="auto"/>
        <w:ind w:left="0" w:firstLine="0"/>
        <w:rPr>
          <w:rFonts w:cs="Times New Roman"/>
          <w:lang w:val="en-US"/>
        </w:rPr>
      </w:pPr>
      <w:r w:rsidRPr="00493638">
        <w:rPr>
          <w:rFonts w:cs="Times New Roman"/>
          <w:lang w:val="en-US"/>
        </w:rPr>
        <w:t>The main conclusions of the current assessment are consistent with recent assessments presented in 2010 and 2011. The main conclusions based on the results from the reference case model and with consideration of results from performed sensitivity model runs, are as follows:</w:t>
      </w:r>
    </w:p>
    <w:p w:rsidR="00101812" w:rsidRPr="00493638" w:rsidRDefault="00101812" w:rsidP="00D501E0">
      <w:pPr>
        <w:numPr>
          <w:ilvl w:val="0"/>
          <w:numId w:val="30"/>
        </w:numPr>
        <w:tabs>
          <w:tab w:val="clear" w:pos="1854"/>
        </w:tabs>
        <w:adjustRightInd w:val="0"/>
        <w:snapToGrid w:val="0"/>
        <w:spacing w:after="240"/>
        <w:ind w:left="1080"/>
        <w:jc w:val="both"/>
        <w:rPr>
          <w:rFonts w:cs="Times New Roman"/>
          <w:lang w:val="en-US"/>
        </w:rPr>
      </w:pPr>
      <w:r w:rsidRPr="00493638">
        <w:rPr>
          <w:rFonts w:cs="Times New Roman"/>
          <w:lang w:val="en-US"/>
        </w:rPr>
        <w:lastRenderedPageBreak/>
        <w:t>The new regional structure, modeling and data improvements appear to have improved the current assessment</w:t>
      </w:r>
      <w:r w:rsidR="00863F69">
        <w:rPr>
          <w:rFonts w:cs="Times New Roman"/>
          <w:lang w:val="en-US"/>
        </w:rPr>
        <w:t>,</w:t>
      </w:r>
      <w:r w:rsidRPr="00493638">
        <w:rPr>
          <w:rFonts w:cs="Times New Roman"/>
          <w:lang w:val="en-US"/>
        </w:rPr>
        <w:t xml:space="preserve"> with the previously observed increasing trend in recruitment much reduced and the fit to Coral Sea tagging data greatly improved. </w:t>
      </w:r>
    </w:p>
    <w:p w:rsidR="00101812" w:rsidRPr="00493638" w:rsidRDefault="007920E0" w:rsidP="00D501E0">
      <w:pPr>
        <w:numPr>
          <w:ilvl w:val="0"/>
          <w:numId w:val="30"/>
        </w:numPr>
        <w:tabs>
          <w:tab w:val="clear" w:pos="1854"/>
        </w:tabs>
        <w:adjustRightInd w:val="0"/>
        <w:snapToGrid w:val="0"/>
        <w:spacing w:after="240"/>
        <w:ind w:left="1080"/>
        <w:jc w:val="both"/>
        <w:rPr>
          <w:rFonts w:cs="Times New Roman"/>
          <w:lang w:val="en-US"/>
        </w:rPr>
      </w:pPr>
      <w:r>
        <w:rPr>
          <w:rFonts w:eastAsia="Malgun Gothic" w:cs="Times New Roman"/>
          <w:lang w:val="en-US" w:eastAsia="ko-KR"/>
        </w:rPr>
        <w:t>N</w:t>
      </w:r>
      <w:r>
        <w:rPr>
          <w:rFonts w:eastAsia="Malgun Gothic" w:cs="Times New Roman" w:hint="eastAsia"/>
          <w:lang w:val="en-US" w:eastAsia="ko-KR"/>
        </w:rPr>
        <w:t>evertheless t</w:t>
      </w:r>
      <w:r w:rsidR="00101812" w:rsidRPr="00493638">
        <w:rPr>
          <w:rFonts w:cs="Times New Roman"/>
          <w:lang w:val="en-US"/>
        </w:rPr>
        <w:t xml:space="preserve">here is some </w:t>
      </w:r>
      <w:r>
        <w:rPr>
          <w:rFonts w:eastAsia="Malgun Gothic" w:cs="Times New Roman" w:hint="eastAsia"/>
          <w:lang w:val="en-US" w:eastAsia="ko-KR"/>
        </w:rPr>
        <w:t>confounding</w:t>
      </w:r>
      <w:r w:rsidRPr="00493638">
        <w:rPr>
          <w:rFonts w:cs="Times New Roman"/>
          <w:lang w:val="en-US"/>
        </w:rPr>
        <w:t xml:space="preserve"> </w:t>
      </w:r>
      <w:r w:rsidR="00101812" w:rsidRPr="00493638">
        <w:rPr>
          <w:rFonts w:cs="Times New Roman"/>
          <w:lang w:val="en-US"/>
        </w:rPr>
        <w:t xml:space="preserve">between estimated growth, regional recruitment distributions and movement which, while having minimal impact on stock status conclusions, lead to a complex solution surface and the presence of local minima. </w:t>
      </w:r>
    </w:p>
    <w:p w:rsidR="00101812" w:rsidRPr="00493638" w:rsidRDefault="00101812" w:rsidP="00D501E0">
      <w:pPr>
        <w:pStyle w:val="WNum"/>
        <w:numPr>
          <w:ilvl w:val="0"/>
          <w:numId w:val="30"/>
        </w:numPr>
        <w:tabs>
          <w:tab w:val="clear" w:pos="1854"/>
        </w:tabs>
        <w:adjustRightInd w:val="0"/>
        <w:snapToGrid w:val="0"/>
        <w:spacing w:after="240"/>
        <w:ind w:left="1080"/>
        <w:rPr>
          <w:lang w:val="en-US"/>
        </w:rPr>
      </w:pPr>
      <w:r w:rsidRPr="00493638">
        <w:rPr>
          <w:lang w:val="en-US"/>
        </w:rPr>
        <w:t>Current catches exceed maximum sustainable yield (MSY)</w:t>
      </w:r>
      <w:r w:rsidR="00431680">
        <w:rPr>
          <w:lang w:val="en-US"/>
        </w:rPr>
        <w:t>.</w:t>
      </w:r>
    </w:p>
    <w:p w:rsidR="00101812" w:rsidRPr="00493638" w:rsidRDefault="00101812" w:rsidP="00D501E0">
      <w:pPr>
        <w:numPr>
          <w:ilvl w:val="0"/>
          <w:numId w:val="30"/>
        </w:numPr>
        <w:tabs>
          <w:tab w:val="clear" w:pos="1854"/>
        </w:tabs>
        <w:adjustRightInd w:val="0"/>
        <w:snapToGrid w:val="0"/>
        <w:spacing w:after="240"/>
        <w:ind w:left="1080"/>
        <w:jc w:val="both"/>
        <w:rPr>
          <w:rFonts w:cs="Times New Roman"/>
          <w:lang w:val="en-US"/>
        </w:rPr>
      </w:pPr>
      <w:r w:rsidRPr="00493638">
        <w:rPr>
          <w:rFonts w:cs="Times New Roman"/>
          <w:lang w:val="en-US"/>
        </w:rPr>
        <w:t>Recent levels of fishing mortality exceed the level that will support MSY</w:t>
      </w:r>
      <w:r w:rsidR="00431680">
        <w:rPr>
          <w:rFonts w:cs="Times New Roman"/>
          <w:lang w:val="en-US"/>
        </w:rPr>
        <w:t>.</w:t>
      </w:r>
    </w:p>
    <w:p w:rsidR="00101812" w:rsidRPr="00493638" w:rsidRDefault="00101812" w:rsidP="00D501E0">
      <w:pPr>
        <w:numPr>
          <w:ilvl w:val="0"/>
          <w:numId w:val="30"/>
        </w:numPr>
        <w:tabs>
          <w:tab w:val="clear" w:pos="1854"/>
        </w:tabs>
        <w:adjustRightInd w:val="0"/>
        <w:snapToGrid w:val="0"/>
        <w:spacing w:after="240"/>
        <w:ind w:left="1080"/>
        <w:jc w:val="both"/>
        <w:rPr>
          <w:rFonts w:cs="Times New Roman"/>
          <w:lang w:val="en-US"/>
        </w:rPr>
      </w:pPr>
      <w:r w:rsidRPr="00493638">
        <w:rPr>
          <w:rFonts w:cs="Times New Roman"/>
          <w:lang w:val="en-US"/>
        </w:rPr>
        <w:t>Recent levels of spawning potential are most likely at (based on 2008</w:t>
      </w:r>
      <w:r w:rsidR="000670F6">
        <w:rPr>
          <w:rFonts w:cs="Times New Roman"/>
          <w:lang w:val="en-US"/>
        </w:rPr>
        <w:t>–20</w:t>
      </w:r>
      <w:r w:rsidRPr="00493638">
        <w:rPr>
          <w:rFonts w:cs="Times New Roman"/>
          <w:lang w:val="en-US"/>
        </w:rPr>
        <w:t xml:space="preserve">11 average) or below (based on 2012) the level </w:t>
      </w:r>
      <w:r w:rsidR="000670F6">
        <w:rPr>
          <w:rFonts w:cs="Times New Roman"/>
          <w:lang w:val="en-US"/>
        </w:rPr>
        <w:t>that</w:t>
      </w:r>
      <w:r w:rsidR="000670F6" w:rsidRPr="00493638">
        <w:rPr>
          <w:rFonts w:cs="Times New Roman"/>
          <w:lang w:val="en-US"/>
        </w:rPr>
        <w:t xml:space="preserve"> </w:t>
      </w:r>
      <w:r w:rsidRPr="00493638">
        <w:rPr>
          <w:rFonts w:cs="Times New Roman"/>
          <w:lang w:val="en-US"/>
        </w:rPr>
        <w:t>will support the MSY</w:t>
      </w:r>
      <w:r w:rsidR="00431680">
        <w:rPr>
          <w:rFonts w:cs="Times New Roman"/>
          <w:lang w:val="en-US"/>
        </w:rPr>
        <w:t>.</w:t>
      </w:r>
    </w:p>
    <w:p w:rsidR="00101812" w:rsidRPr="00493638" w:rsidRDefault="00101812" w:rsidP="00D501E0">
      <w:pPr>
        <w:numPr>
          <w:ilvl w:val="0"/>
          <w:numId w:val="30"/>
        </w:numPr>
        <w:tabs>
          <w:tab w:val="clear" w:pos="1854"/>
        </w:tabs>
        <w:adjustRightInd w:val="0"/>
        <w:snapToGrid w:val="0"/>
        <w:spacing w:after="240"/>
        <w:ind w:left="1080"/>
        <w:jc w:val="both"/>
        <w:rPr>
          <w:rFonts w:cs="Times New Roman"/>
          <w:lang w:val="en-US"/>
        </w:rPr>
      </w:pPr>
      <w:r w:rsidRPr="00493638">
        <w:rPr>
          <w:rFonts w:cs="Times New Roman"/>
          <w:lang w:val="en-US"/>
        </w:rPr>
        <w:t>Recent levels of spawning potential are most likely at (based on 2008</w:t>
      </w:r>
      <w:r w:rsidR="000670F6">
        <w:rPr>
          <w:rFonts w:cs="Times New Roman"/>
          <w:lang w:val="en-US"/>
        </w:rPr>
        <w:t>–20</w:t>
      </w:r>
      <w:r w:rsidRPr="00493638">
        <w:rPr>
          <w:rFonts w:cs="Times New Roman"/>
          <w:lang w:val="en-US"/>
        </w:rPr>
        <w:t xml:space="preserve">11 average) or below (based on 2012) the </w:t>
      </w:r>
      <w:r w:rsidR="00CC738A" w:rsidRPr="00493638">
        <w:rPr>
          <w:rFonts w:eastAsia="Malgun Gothic" w:cs="Times New Roman"/>
          <w:lang w:val="en-US" w:eastAsia="ko-KR"/>
        </w:rPr>
        <w:t>LRP</w:t>
      </w:r>
      <w:r w:rsidRPr="00493638">
        <w:rPr>
          <w:rFonts w:cs="Times New Roman"/>
          <w:lang w:val="en-US"/>
        </w:rPr>
        <w:t xml:space="preserve"> of 20%</w:t>
      </w:r>
      <w:r w:rsidRPr="00493638">
        <w:rPr>
          <w:rFonts w:cs="Times New Roman"/>
          <w:iCs/>
          <w:lang w:val="en-US"/>
        </w:rPr>
        <w:t>SB</w:t>
      </w:r>
      <w:r w:rsidRPr="00493638">
        <w:rPr>
          <w:rFonts w:cs="Times New Roman"/>
          <w:iCs/>
          <w:vertAlign w:val="subscript"/>
          <w:lang w:val="en-US"/>
        </w:rPr>
        <w:t>F=0</w:t>
      </w:r>
      <w:r w:rsidRPr="00493638">
        <w:rPr>
          <w:rFonts w:cs="Times New Roman"/>
          <w:lang w:val="en-US"/>
        </w:rPr>
        <w:t xml:space="preserve"> agreed </w:t>
      </w:r>
      <w:r w:rsidR="000670F6">
        <w:rPr>
          <w:rFonts w:cs="Times New Roman"/>
          <w:lang w:val="en-US"/>
        </w:rPr>
        <w:t xml:space="preserve">on </w:t>
      </w:r>
      <w:r w:rsidRPr="00493638">
        <w:rPr>
          <w:rFonts w:cs="Times New Roman"/>
          <w:lang w:val="en-US"/>
        </w:rPr>
        <w:t>by WCPFC</w:t>
      </w:r>
      <w:r w:rsidR="000670F6">
        <w:rPr>
          <w:rFonts w:cs="Times New Roman"/>
          <w:lang w:val="en-US"/>
        </w:rPr>
        <w:t>.</w:t>
      </w:r>
    </w:p>
    <w:p w:rsidR="00101812" w:rsidRPr="00493638" w:rsidRDefault="00101812" w:rsidP="00D501E0">
      <w:pPr>
        <w:numPr>
          <w:ilvl w:val="0"/>
          <w:numId w:val="30"/>
        </w:numPr>
        <w:tabs>
          <w:tab w:val="clear" w:pos="1854"/>
        </w:tabs>
        <w:adjustRightInd w:val="0"/>
        <w:snapToGrid w:val="0"/>
        <w:spacing w:after="240"/>
        <w:ind w:left="1080"/>
        <w:jc w:val="both"/>
        <w:rPr>
          <w:rFonts w:cs="Times New Roman"/>
          <w:lang w:val="en-US"/>
        </w:rPr>
      </w:pPr>
      <w:r w:rsidRPr="00493638">
        <w:rPr>
          <w:rFonts w:cs="Times New Roman"/>
          <w:lang w:val="en-US"/>
        </w:rPr>
        <w:t>Recent levels of spawning potential are lower than candidate biomass-</w:t>
      </w:r>
      <w:r w:rsidRPr="00FC27D4">
        <w:rPr>
          <w:rFonts w:cs="Times New Roman"/>
          <w:lang w:val="en-US"/>
        </w:rPr>
        <w:t xml:space="preserve">related </w:t>
      </w:r>
      <w:r w:rsidR="00C947BE" w:rsidRPr="00FC27D4">
        <w:rPr>
          <w:rFonts w:eastAsia="Malgun Gothic" w:cs="Times New Roman"/>
          <w:lang w:val="en-US" w:eastAsia="ko-KR"/>
        </w:rPr>
        <w:t xml:space="preserve">TRPs </w:t>
      </w:r>
      <w:r w:rsidRPr="00FC27D4">
        <w:rPr>
          <w:rFonts w:cs="Times New Roman"/>
          <w:lang w:val="en-US"/>
        </w:rPr>
        <w:t xml:space="preserve">currently under consideration for skipjack tuna </w:t>
      </w:r>
      <w:r w:rsidR="000670F6" w:rsidRPr="00FC27D4">
        <w:rPr>
          <w:rFonts w:cs="Times New Roman"/>
          <w:lang w:val="en-US"/>
        </w:rPr>
        <w:t>(</w:t>
      </w:r>
      <w:r w:rsidRPr="00FC27D4">
        <w:rPr>
          <w:rFonts w:cs="Times New Roman"/>
          <w:lang w:val="en-US"/>
        </w:rPr>
        <w:t>i.e. 40</w:t>
      </w:r>
      <w:r w:rsidR="000670F6" w:rsidRPr="00FC27D4">
        <w:rPr>
          <w:rFonts w:cs="Times New Roman"/>
          <w:lang w:val="en-US"/>
        </w:rPr>
        <w:t>–</w:t>
      </w:r>
      <w:r w:rsidRPr="00FC27D4">
        <w:rPr>
          <w:rFonts w:cs="Times New Roman"/>
          <w:lang w:val="en-US"/>
        </w:rPr>
        <w:t>60%</w:t>
      </w:r>
      <w:r w:rsidRPr="00FC27D4">
        <w:rPr>
          <w:rFonts w:cs="Times New Roman"/>
          <w:iCs/>
          <w:lang w:val="en-US"/>
        </w:rPr>
        <w:t xml:space="preserve"> S</w:t>
      </w:r>
      <w:r w:rsidRPr="00493638">
        <w:rPr>
          <w:rFonts w:cs="Times New Roman"/>
          <w:iCs/>
          <w:lang w:val="en-US"/>
        </w:rPr>
        <w:t>B</w:t>
      </w:r>
      <w:r w:rsidRPr="00493638">
        <w:rPr>
          <w:rFonts w:cs="Times New Roman"/>
          <w:iCs/>
          <w:vertAlign w:val="subscript"/>
          <w:lang w:val="en-US"/>
        </w:rPr>
        <w:t>F=0</w:t>
      </w:r>
      <w:r w:rsidR="000670F6">
        <w:rPr>
          <w:rFonts w:cs="Times New Roman"/>
          <w:iCs/>
          <w:lang w:val="en-US"/>
        </w:rPr>
        <w:t>).</w:t>
      </w:r>
    </w:p>
    <w:p w:rsidR="00101812" w:rsidRPr="00493638" w:rsidRDefault="00101812" w:rsidP="00D501E0">
      <w:pPr>
        <w:numPr>
          <w:ilvl w:val="0"/>
          <w:numId w:val="30"/>
        </w:numPr>
        <w:tabs>
          <w:tab w:val="clear" w:pos="1854"/>
        </w:tabs>
        <w:adjustRightInd w:val="0"/>
        <w:snapToGrid w:val="0"/>
        <w:spacing w:after="240"/>
        <w:ind w:left="1080"/>
        <w:jc w:val="both"/>
        <w:rPr>
          <w:rFonts w:cs="Times New Roman"/>
          <w:lang w:val="en-US"/>
        </w:rPr>
      </w:pPr>
      <w:r w:rsidRPr="00493638">
        <w:rPr>
          <w:rFonts w:cs="Times New Roman"/>
          <w:lang w:val="en-US"/>
        </w:rPr>
        <w:t>Stock status conclusions were most sensitive to alternative assumptions regarding the modeling of tagging data and the longline CPUE series included, identifying these as important areas for continued research. However, the main conclusions of the assessment are robust to the range of uncertainty that was explored.</w:t>
      </w:r>
    </w:p>
    <w:p w:rsidR="00101812" w:rsidRPr="00493638" w:rsidRDefault="00101812" w:rsidP="00894CDB">
      <w:pPr>
        <w:pStyle w:val="Best2"/>
        <w:adjustRightInd w:val="0"/>
        <w:snapToGrid w:val="0"/>
        <w:spacing w:after="240" w:line="240" w:lineRule="auto"/>
        <w:ind w:left="0" w:firstLine="0"/>
        <w:rPr>
          <w:rFonts w:cs="Times New Roman"/>
          <w:lang w:val="en-US"/>
        </w:rPr>
      </w:pPr>
      <w:r w:rsidRPr="00493638">
        <w:rPr>
          <w:rFonts w:cs="Times New Roman"/>
          <w:lang w:val="en-US"/>
        </w:rPr>
        <w:t>The report also includes recommendations for future stock assessments of bigeye tuna, including research activities to improve model inputs.</w:t>
      </w:r>
    </w:p>
    <w:p w:rsidR="00101812" w:rsidRPr="00493638" w:rsidRDefault="00101812" w:rsidP="00894CDB">
      <w:pPr>
        <w:adjustRightInd w:val="0"/>
        <w:snapToGrid w:val="0"/>
        <w:spacing w:after="240"/>
        <w:outlineLvl w:val="1"/>
        <w:rPr>
          <w:rFonts w:eastAsia="MS Mincho" w:cs="Times New Roman"/>
          <w:b/>
          <w:color w:val="000000"/>
          <w:lang w:val="en-US" w:eastAsia="ja-JP"/>
        </w:rPr>
      </w:pPr>
      <w:r w:rsidRPr="00493638">
        <w:rPr>
          <w:rFonts w:eastAsia="MS Mincho" w:cs="Times New Roman"/>
          <w:b/>
          <w:color w:val="000000"/>
          <w:lang w:val="en-US" w:eastAsia="ja-JP"/>
        </w:rPr>
        <w:t>Discussion</w:t>
      </w:r>
    </w:p>
    <w:p w:rsidR="00101812" w:rsidRPr="00493638" w:rsidRDefault="00E6296B" w:rsidP="00894CDB">
      <w:pPr>
        <w:pStyle w:val="Best2"/>
        <w:adjustRightInd w:val="0"/>
        <w:snapToGrid w:val="0"/>
        <w:spacing w:after="240" w:line="240" w:lineRule="auto"/>
        <w:ind w:left="0" w:firstLine="0"/>
        <w:rPr>
          <w:rFonts w:cs="Times New Roman"/>
          <w:lang w:val="en-US"/>
        </w:rPr>
      </w:pPr>
      <w:r w:rsidRPr="00493638">
        <w:rPr>
          <w:rFonts w:cs="Times New Roman"/>
          <w:lang w:val="en-US"/>
        </w:rPr>
        <w:t xml:space="preserve">Some CCMs </w:t>
      </w:r>
      <w:r w:rsidR="00101812" w:rsidRPr="00493638">
        <w:rPr>
          <w:rFonts w:cs="Times New Roman"/>
          <w:lang w:val="en-US"/>
        </w:rPr>
        <w:t xml:space="preserve">thanked SPC scientists for completing the bigeye tuna assessment, which required a substantial amount of effort. </w:t>
      </w:r>
    </w:p>
    <w:p w:rsidR="00101812" w:rsidRPr="00493638" w:rsidRDefault="00101812" w:rsidP="00894CDB">
      <w:pPr>
        <w:pStyle w:val="Best2"/>
        <w:adjustRightInd w:val="0"/>
        <w:snapToGrid w:val="0"/>
        <w:spacing w:after="240" w:line="240" w:lineRule="auto"/>
        <w:ind w:left="0" w:firstLine="0"/>
        <w:rPr>
          <w:rFonts w:cs="Times New Roman"/>
          <w:lang w:val="en-US"/>
        </w:rPr>
      </w:pPr>
      <w:r w:rsidRPr="00493638">
        <w:rPr>
          <w:rFonts w:cs="Times New Roman"/>
          <w:lang w:val="en-US"/>
        </w:rPr>
        <w:t xml:space="preserve">Vanuatu, on behalf of FFA members and concurring with previous speakers, congratulated the </w:t>
      </w:r>
      <w:r w:rsidR="002E65D0" w:rsidRPr="00493638">
        <w:rPr>
          <w:rFonts w:eastAsia="Malgun Gothic" w:cs="Times New Roman"/>
          <w:lang w:val="en-US" w:eastAsia="ko-KR"/>
        </w:rPr>
        <w:t xml:space="preserve">SPC </w:t>
      </w:r>
      <w:r w:rsidR="00AC002E" w:rsidRPr="00493638">
        <w:rPr>
          <w:rFonts w:cs="Times New Roman"/>
          <w:lang w:val="en-US"/>
        </w:rPr>
        <w:t xml:space="preserve">scientists </w:t>
      </w:r>
      <w:r w:rsidRPr="00493638">
        <w:rPr>
          <w:rFonts w:cs="Times New Roman"/>
          <w:lang w:val="en-US"/>
        </w:rPr>
        <w:t xml:space="preserve">for their tireless efforts and delivery of the 2014 bigeye tuna stock assessment. </w:t>
      </w:r>
      <w:r w:rsidR="00FC27D4">
        <w:rPr>
          <w:rFonts w:cs="Times New Roman"/>
          <w:lang w:val="en-US"/>
        </w:rPr>
        <w:t>The assessment</w:t>
      </w:r>
      <w:r w:rsidR="00FC27D4" w:rsidRPr="00493638">
        <w:rPr>
          <w:rFonts w:cs="Times New Roman"/>
          <w:lang w:val="en-US"/>
        </w:rPr>
        <w:t xml:space="preserve"> </w:t>
      </w:r>
      <w:r w:rsidRPr="00493638">
        <w:rPr>
          <w:rFonts w:cs="Times New Roman"/>
          <w:lang w:val="en-US"/>
        </w:rPr>
        <w:t xml:space="preserve">was comprehensive, and it was reassuring to see that it addresses most of the recommendations of the </w:t>
      </w:r>
      <w:r w:rsidR="00FC27D4">
        <w:rPr>
          <w:rFonts w:cs="Times New Roman"/>
          <w:lang w:val="en-US"/>
        </w:rPr>
        <w:t>bigeye tuna</w:t>
      </w:r>
      <w:r w:rsidR="00FC27D4" w:rsidRPr="00493638">
        <w:rPr>
          <w:rFonts w:cs="Times New Roman"/>
          <w:lang w:val="en-US"/>
        </w:rPr>
        <w:t xml:space="preserve"> </w:t>
      </w:r>
      <w:r w:rsidRPr="00493638">
        <w:rPr>
          <w:rFonts w:cs="Times New Roman"/>
          <w:lang w:val="en-US"/>
        </w:rPr>
        <w:t xml:space="preserve">peer review reports. </w:t>
      </w:r>
    </w:p>
    <w:p w:rsidR="00101812" w:rsidRPr="00493638" w:rsidRDefault="00101812" w:rsidP="00894CDB">
      <w:pPr>
        <w:pStyle w:val="Best2"/>
        <w:adjustRightInd w:val="0"/>
        <w:snapToGrid w:val="0"/>
        <w:spacing w:after="240" w:line="240" w:lineRule="auto"/>
        <w:ind w:left="0" w:firstLine="0"/>
        <w:rPr>
          <w:rFonts w:cs="Times New Roman"/>
          <w:lang w:val="en-US"/>
        </w:rPr>
      </w:pPr>
      <w:r w:rsidRPr="00493638">
        <w:rPr>
          <w:rFonts w:cs="Times New Roman"/>
          <w:lang w:val="en-US"/>
        </w:rPr>
        <w:t>It was noted that this current assessment has incorporated many of the recommendations suggested by the review panel</w:t>
      </w:r>
      <w:r w:rsidR="00F576CA">
        <w:rPr>
          <w:rFonts w:cs="Times New Roman"/>
          <w:lang w:val="en-US"/>
        </w:rPr>
        <w:t>,</w:t>
      </w:r>
      <w:r w:rsidRPr="00493638">
        <w:rPr>
          <w:rFonts w:cs="Times New Roman"/>
          <w:lang w:val="en-US"/>
        </w:rPr>
        <w:t xml:space="preserve"> and it is clear that this assessment has been considerably improved by that. There was consensus to accept and endorse the reference case proposed in the assessment document, and that SB</w:t>
      </w:r>
      <w:r w:rsidRPr="00493638">
        <w:rPr>
          <w:rFonts w:cs="Times New Roman"/>
          <w:vertAlign w:val="subscript"/>
          <w:lang w:val="en-US"/>
        </w:rPr>
        <w:t>20%,F=0</w:t>
      </w:r>
      <w:r w:rsidRPr="00493638">
        <w:rPr>
          <w:rFonts w:cs="Times New Roman"/>
          <w:lang w:val="en-US"/>
        </w:rPr>
        <w:t xml:space="preserve"> be used as the </w:t>
      </w:r>
      <w:r w:rsidR="00CC738A" w:rsidRPr="00493638">
        <w:rPr>
          <w:rFonts w:eastAsia="Malgun Gothic" w:cs="Times New Roman"/>
          <w:lang w:val="en-US" w:eastAsia="ko-KR"/>
        </w:rPr>
        <w:t>LRP</w:t>
      </w:r>
      <w:r w:rsidRPr="00493638">
        <w:rPr>
          <w:rFonts w:cs="Times New Roman"/>
          <w:lang w:val="en-US"/>
        </w:rPr>
        <w:t xml:space="preserve"> for </w:t>
      </w:r>
      <w:r w:rsidR="009946E6" w:rsidRPr="00493638">
        <w:rPr>
          <w:rFonts w:cs="Times New Roman"/>
          <w:lang w:val="en-US"/>
        </w:rPr>
        <w:t xml:space="preserve">stock status </w:t>
      </w:r>
      <w:r w:rsidRPr="00493638">
        <w:rPr>
          <w:rFonts w:cs="Times New Roman"/>
          <w:lang w:val="en-US"/>
        </w:rPr>
        <w:t xml:space="preserve">purposes. There was further discussion about whether to use </w:t>
      </w:r>
      <w:r w:rsidR="006C2E76" w:rsidRPr="001B06D6">
        <w:rPr>
          <w:rFonts w:cs="Times New Roman"/>
          <w:i/>
          <w:lang w:val="en-US"/>
        </w:rPr>
        <w:t>SB</w:t>
      </w:r>
      <w:r w:rsidR="006C2E76" w:rsidRPr="001B06D6">
        <w:rPr>
          <w:rFonts w:cs="Times New Roman"/>
          <w:i/>
          <w:vertAlign w:val="subscript"/>
          <w:lang w:val="en-US"/>
        </w:rPr>
        <w:t>latest</w:t>
      </w:r>
      <w:r w:rsidRPr="00493638">
        <w:rPr>
          <w:rFonts w:cs="Times New Roman"/>
          <w:lang w:val="en-US"/>
        </w:rPr>
        <w:t xml:space="preserve"> or </w:t>
      </w:r>
      <w:r w:rsidR="006C2E76" w:rsidRPr="001B06D6">
        <w:rPr>
          <w:rFonts w:cs="Times New Roman"/>
          <w:i/>
          <w:lang w:val="en-US"/>
        </w:rPr>
        <w:t>SB</w:t>
      </w:r>
      <w:r w:rsidR="006C2E76" w:rsidRPr="001B06D6">
        <w:rPr>
          <w:rFonts w:cs="Times New Roman"/>
          <w:i/>
          <w:vertAlign w:val="subscript"/>
          <w:lang w:val="en-US"/>
        </w:rPr>
        <w:t>current</w:t>
      </w:r>
      <w:r w:rsidRPr="00493638">
        <w:rPr>
          <w:rFonts w:cs="Times New Roman"/>
          <w:lang w:val="en-US"/>
        </w:rPr>
        <w:t xml:space="preserve"> as the terminal spawning biomass for management purposes. SC agreed to use the most recent information on bigeye tuna spawning biomass, </w:t>
      </w:r>
      <w:r w:rsidR="006C2E76" w:rsidRPr="001B06D6">
        <w:rPr>
          <w:rFonts w:cs="Times New Roman"/>
          <w:i/>
          <w:lang w:val="en-US"/>
        </w:rPr>
        <w:t>SB</w:t>
      </w:r>
      <w:r w:rsidR="006C2E76" w:rsidRPr="001B06D6">
        <w:rPr>
          <w:rFonts w:cs="Times New Roman"/>
          <w:i/>
          <w:vertAlign w:val="subscript"/>
          <w:lang w:val="en-US"/>
        </w:rPr>
        <w:t>latest</w:t>
      </w:r>
      <w:r w:rsidR="009946E6" w:rsidRPr="00493638">
        <w:rPr>
          <w:rFonts w:cs="Times New Roman"/>
          <w:lang w:val="en-US"/>
        </w:rPr>
        <w:t xml:space="preserve"> corresponding to 2012</w:t>
      </w:r>
      <w:r w:rsidRPr="00493638">
        <w:rPr>
          <w:rFonts w:cs="Times New Roman"/>
          <w:lang w:val="en-US"/>
        </w:rPr>
        <w:t>, given recent trends of increasing catch, high fishing mortality</w:t>
      </w:r>
      <w:r w:rsidR="00F576CA">
        <w:rPr>
          <w:rFonts w:cs="Times New Roman"/>
          <w:lang w:val="en-US"/>
        </w:rPr>
        <w:t>,</w:t>
      </w:r>
      <w:r w:rsidRPr="00493638">
        <w:rPr>
          <w:rFonts w:cs="Times New Roman"/>
          <w:lang w:val="en-US"/>
        </w:rPr>
        <w:t xml:space="preserve"> and decreasing CPUE.</w:t>
      </w:r>
    </w:p>
    <w:p w:rsidR="00101812" w:rsidRPr="00B439FF" w:rsidRDefault="00E6296B" w:rsidP="00894CDB">
      <w:pPr>
        <w:pStyle w:val="Best2"/>
        <w:adjustRightInd w:val="0"/>
        <w:snapToGrid w:val="0"/>
        <w:spacing w:after="240" w:line="240" w:lineRule="auto"/>
        <w:ind w:left="0" w:firstLine="0"/>
        <w:rPr>
          <w:rFonts w:cs="Times New Roman"/>
          <w:lang w:val="en-US"/>
        </w:rPr>
      </w:pPr>
      <w:r w:rsidRPr="00B439FF">
        <w:rPr>
          <w:rFonts w:cs="Times New Roman"/>
          <w:lang w:val="en-US"/>
        </w:rPr>
        <w:t xml:space="preserve">Some CCMs </w:t>
      </w:r>
      <w:r w:rsidR="00101812" w:rsidRPr="00B439FF">
        <w:rPr>
          <w:rFonts w:cs="Times New Roman"/>
          <w:lang w:val="en-US"/>
        </w:rPr>
        <w:t>expressed concern about the stock status of bigeye tuna, noting that the stock was overfished and experiencing overfishing. There was additional concern that the F</w:t>
      </w:r>
      <w:r w:rsidR="00101812" w:rsidRPr="00B439FF">
        <w:rPr>
          <w:rFonts w:cs="Times New Roman"/>
          <w:vertAlign w:val="subscript"/>
          <w:lang w:val="en-US"/>
        </w:rPr>
        <w:t>current</w:t>
      </w:r>
      <w:r w:rsidR="00101812" w:rsidRPr="00B439FF">
        <w:rPr>
          <w:rFonts w:cs="Times New Roman"/>
          <w:lang w:val="en-US"/>
        </w:rPr>
        <w:t>/F</w:t>
      </w:r>
      <w:r w:rsidR="006B24FA" w:rsidRPr="00B439FF">
        <w:rPr>
          <w:rFonts w:eastAsia="Malgun Gothic" w:cs="Times New Roman" w:hint="eastAsia"/>
          <w:vertAlign w:val="subscript"/>
          <w:lang w:val="en-US" w:eastAsia="ko-KR"/>
        </w:rPr>
        <w:t>MSY</w:t>
      </w:r>
      <w:r w:rsidR="00101812" w:rsidRPr="00B439FF">
        <w:rPr>
          <w:rFonts w:cs="Times New Roman"/>
          <w:lang w:val="en-US"/>
        </w:rPr>
        <w:t xml:space="preserve"> in this assessment have increased relative to the previous assessment, which indicates that improved CMMs may be required and should be highlighted in the conservation and management advice provided by SC. Japan </w:t>
      </w:r>
      <w:r w:rsidR="00101812" w:rsidRPr="00B439FF">
        <w:rPr>
          <w:rFonts w:cs="Times New Roman"/>
          <w:lang w:val="en-US"/>
        </w:rPr>
        <w:lastRenderedPageBreak/>
        <w:t>also recommended that SC consider asking SPC</w:t>
      </w:r>
      <w:r w:rsidR="00B439FF">
        <w:rPr>
          <w:rFonts w:cs="Times New Roman"/>
          <w:lang w:val="en-US"/>
        </w:rPr>
        <w:t>’s</w:t>
      </w:r>
      <w:r w:rsidR="00101812" w:rsidRPr="00B439FF">
        <w:rPr>
          <w:rFonts w:cs="Times New Roman"/>
          <w:lang w:val="en-US"/>
        </w:rPr>
        <w:t xml:space="preserve"> scientists to conduct an update</w:t>
      </w:r>
      <w:r w:rsidR="009946E6" w:rsidRPr="00B439FF">
        <w:rPr>
          <w:rFonts w:cs="Times New Roman"/>
          <w:lang w:val="en-US"/>
        </w:rPr>
        <w:t>d</w:t>
      </w:r>
      <w:r w:rsidR="00101812" w:rsidRPr="00B439FF">
        <w:rPr>
          <w:rFonts w:cs="Times New Roman"/>
          <w:lang w:val="en-US"/>
        </w:rPr>
        <w:t xml:space="preserve"> assessment o</w:t>
      </w:r>
      <w:r w:rsidR="00B439FF">
        <w:rPr>
          <w:rFonts w:cs="Times New Roman"/>
          <w:lang w:val="en-US"/>
        </w:rPr>
        <w:t>f</w:t>
      </w:r>
      <w:r w:rsidR="00101812" w:rsidRPr="00B439FF">
        <w:rPr>
          <w:rFonts w:cs="Times New Roman"/>
          <w:lang w:val="en-US"/>
        </w:rPr>
        <w:t xml:space="preserve"> bigeye tuna next year, given </w:t>
      </w:r>
      <w:r w:rsidR="00B439FF">
        <w:rPr>
          <w:rFonts w:cs="Times New Roman"/>
          <w:lang w:val="en-US"/>
        </w:rPr>
        <w:t xml:space="preserve">the </w:t>
      </w:r>
      <w:r w:rsidR="00101812" w:rsidRPr="00B439FF">
        <w:rPr>
          <w:rFonts w:cs="Times New Roman"/>
          <w:lang w:val="en-US"/>
        </w:rPr>
        <w:t xml:space="preserve">stock status. </w:t>
      </w:r>
    </w:p>
    <w:p w:rsidR="00101812" w:rsidRPr="00493638" w:rsidRDefault="00101812" w:rsidP="00894CDB">
      <w:pPr>
        <w:pStyle w:val="Best2"/>
        <w:adjustRightInd w:val="0"/>
        <w:snapToGrid w:val="0"/>
        <w:spacing w:after="240" w:line="240" w:lineRule="auto"/>
        <w:ind w:left="0" w:firstLine="0"/>
        <w:rPr>
          <w:rFonts w:cs="Times New Roman"/>
          <w:lang w:val="en-US"/>
        </w:rPr>
      </w:pPr>
      <w:r w:rsidRPr="00493638">
        <w:rPr>
          <w:rFonts w:cs="Times New Roman"/>
          <w:lang w:val="en-US"/>
        </w:rPr>
        <w:t xml:space="preserve">Australia, on behalf of FFA members, noted that fishing mortality had further increased </w:t>
      </w:r>
      <w:r w:rsidR="009946E6" w:rsidRPr="00493638">
        <w:rPr>
          <w:rFonts w:cs="Times New Roman"/>
          <w:lang w:val="en-US"/>
        </w:rPr>
        <w:t>since</w:t>
      </w:r>
      <w:r w:rsidRPr="00493638">
        <w:rPr>
          <w:rFonts w:cs="Times New Roman"/>
          <w:lang w:val="en-US"/>
        </w:rPr>
        <w:t xml:space="preserve"> 2011 to an F/F</w:t>
      </w:r>
      <w:r w:rsidRPr="00493638">
        <w:rPr>
          <w:rFonts w:cs="Times New Roman"/>
          <w:vertAlign w:val="subscript"/>
          <w:lang w:val="en-US"/>
        </w:rPr>
        <w:t>MSY</w:t>
      </w:r>
      <w:r w:rsidRPr="00493638">
        <w:rPr>
          <w:rFonts w:cs="Times New Roman"/>
          <w:lang w:val="en-US"/>
        </w:rPr>
        <w:t xml:space="preserve"> value of 1.57, and consequently bigeye </w:t>
      </w:r>
      <w:r w:rsidR="00D96E81">
        <w:rPr>
          <w:rFonts w:cs="Times New Roman"/>
          <w:lang w:val="en-US"/>
        </w:rPr>
        <w:t xml:space="preserve">tuna </w:t>
      </w:r>
      <w:r w:rsidRPr="00493638">
        <w:rPr>
          <w:rFonts w:cs="Times New Roman"/>
          <w:lang w:val="en-US"/>
        </w:rPr>
        <w:t xml:space="preserve">is experiencing even greater overfishing. This assessment suggests that the bigeye </w:t>
      </w:r>
      <w:r w:rsidR="00D96E81">
        <w:rPr>
          <w:rFonts w:cs="Times New Roman"/>
          <w:lang w:val="en-US"/>
        </w:rPr>
        <w:t xml:space="preserve">tuna </w:t>
      </w:r>
      <w:r w:rsidRPr="00493638">
        <w:rPr>
          <w:rFonts w:cs="Times New Roman"/>
          <w:lang w:val="en-US"/>
        </w:rPr>
        <w:t>measures under the Commission’s tropical tuna CMMs are not going to be effective in achieving the objective of ending overfishing of the bigeye tuna stock.</w:t>
      </w:r>
      <w:r w:rsidR="00256FC9" w:rsidRPr="00493638">
        <w:rPr>
          <w:rFonts w:cs="Times New Roman"/>
          <w:lang w:val="en-US"/>
        </w:rPr>
        <w:t xml:space="preserve"> </w:t>
      </w:r>
    </w:p>
    <w:p w:rsidR="00101812" w:rsidRPr="00493638" w:rsidRDefault="00101812" w:rsidP="00894CDB">
      <w:pPr>
        <w:pStyle w:val="Best2"/>
        <w:adjustRightInd w:val="0"/>
        <w:snapToGrid w:val="0"/>
        <w:spacing w:after="240" w:line="240" w:lineRule="auto"/>
        <w:ind w:left="0" w:firstLine="0"/>
        <w:rPr>
          <w:rFonts w:cs="Times New Roman"/>
          <w:lang w:val="en-US"/>
        </w:rPr>
      </w:pPr>
      <w:r w:rsidRPr="00493638">
        <w:rPr>
          <w:rFonts w:cs="Times New Roman"/>
          <w:lang w:val="en-US"/>
        </w:rPr>
        <w:t>While it was understood that the measures would take several years to achieve their objectives,</w:t>
      </w:r>
      <w:r w:rsidR="00571678" w:rsidRPr="00493638">
        <w:rPr>
          <w:rFonts w:cs="Times New Roman"/>
          <w:lang w:val="en-US"/>
        </w:rPr>
        <w:t xml:space="preserve"> there</w:t>
      </w:r>
      <w:r w:rsidRPr="00493638">
        <w:rPr>
          <w:rFonts w:cs="Times New Roman"/>
          <w:lang w:val="en-US"/>
        </w:rPr>
        <w:t xml:space="preserve"> should at least be </w:t>
      </w:r>
      <w:r w:rsidR="00571678" w:rsidRPr="00493638">
        <w:rPr>
          <w:rFonts w:cs="Times New Roman"/>
          <w:lang w:val="en-US"/>
        </w:rPr>
        <w:t>some</w:t>
      </w:r>
      <w:r w:rsidRPr="00493638">
        <w:rPr>
          <w:rFonts w:cs="Times New Roman"/>
          <w:lang w:val="en-US"/>
        </w:rPr>
        <w:t xml:space="preserve"> incremental improvements. In relation to the Commission’s LRP of 20% SB</w:t>
      </w:r>
      <w:r w:rsidRPr="00493638">
        <w:rPr>
          <w:rFonts w:cs="Times New Roman"/>
          <w:vertAlign w:val="subscript"/>
          <w:lang w:val="en-US"/>
        </w:rPr>
        <w:t>F=0</w:t>
      </w:r>
      <w:r w:rsidRPr="00493638">
        <w:rPr>
          <w:rFonts w:cs="Times New Roman"/>
          <w:lang w:val="en-US"/>
        </w:rPr>
        <w:t xml:space="preserve">, the reference case and sensitivity runs indicate that the latest estimate of bigeye </w:t>
      </w:r>
      <w:r w:rsidR="00D96E81">
        <w:rPr>
          <w:rFonts w:cs="Times New Roman"/>
          <w:lang w:val="en-US"/>
        </w:rPr>
        <w:t xml:space="preserve">tuna </w:t>
      </w:r>
      <w:r w:rsidRPr="00493638">
        <w:rPr>
          <w:rFonts w:cs="Times New Roman"/>
          <w:lang w:val="en-US"/>
        </w:rPr>
        <w:t>spawning biomass has breached the LRP</w:t>
      </w:r>
      <w:r w:rsidR="00B439FF">
        <w:rPr>
          <w:rFonts w:cs="Times New Roman"/>
          <w:lang w:val="en-US"/>
        </w:rPr>
        <w:t>,</w:t>
      </w:r>
      <w:r w:rsidRPr="00493638">
        <w:rPr>
          <w:rFonts w:cs="Times New Roman"/>
          <w:lang w:val="en-US"/>
        </w:rPr>
        <w:t xml:space="preserve"> and consequently, the stock was likely </w:t>
      </w:r>
      <w:r w:rsidR="00B439FF">
        <w:rPr>
          <w:rFonts w:cs="Times New Roman"/>
          <w:lang w:val="en-US"/>
        </w:rPr>
        <w:t xml:space="preserve">to have been </w:t>
      </w:r>
      <w:r w:rsidRPr="00493638">
        <w:rPr>
          <w:rFonts w:cs="Times New Roman"/>
          <w:lang w:val="en-US"/>
        </w:rPr>
        <w:t xml:space="preserve">overfished in 2012. </w:t>
      </w:r>
    </w:p>
    <w:p w:rsidR="00451018" w:rsidRPr="00493638" w:rsidRDefault="00101812" w:rsidP="00894CDB">
      <w:pPr>
        <w:pStyle w:val="Best2"/>
        <w:adjustRightInd w:val="0"/>
        <w:snapToGrid w:val="0"/>
        <w:spacing w:after="240" w:line="240" w:lineRule="auto"/>
        <w:ind w:left="0" w:firstLine="0"/>
        <w:rPr>
          <w:rFonts w:cs="Times New Roman"/>
          <w:lang w:val="en-US"/>
        </w:rPr>
      </w:pPr>
      <w:r w:rsidRPr="00493638">
        <w:rPr>
          <w:rFonts w:cs="Times New Roman"/>
          <w:lang w:val="en-US"/>
        </w:rPr>
        <w:t xml:space="preserve">Given that the evidence suggests that the recent average bigeye </w:t>
      </w:r>
      <w:r w:rsidR="00D96E81">
        <w:rPr>
          <w:rFonts w:cs="Times New Roman"/>
          <w:lang w:val="en-US"/>
        </w:rPr>
        <w:t xml:space="preserve">tuna </w:t>
      </w:r>
      <w:r w:rsidRPr="00493638">
        <w:rPr>
          <w:rFonts w:cs="Times New Roman"/>
          <w:lang w:val="en-US"/>
        </w:rPr>
        <w:t>spawning biomass is likely at or below the LRP, FFA members</w:t>
      </w:r>
      <w:r w:rsidR="00571678" w:rsidRPr="00493638">
        <w:rPr>
          <w:rFonts w:cs="Times New Roman"/>
          <w:lang w:val="en-US"/>
        </w:rPr>
        <w:t xml:space="preserve"> commented that they</w:t>
      </w:r>
      <w:r w:rsidRPr="00493638">
        <w:rPr>
          <w:rFonts w:cs="Times New Roman"/>
          <w:lang w:val="en-US"/>
        </w:rPr>
        <w:t xml:space="preserve"> will be proposing more stringent measures at WCPFC11 for strengthening the current CMM 2013-01. Based on the results of the impact analysis in </w:t>
      </w:r>
      <w:r w:rsidR="005011C0">
        <w:rPr>
          <w:rFonts w:cs="Times New Roman"/>
          <w:lang w:val="en-US"/>
        </w:rPr>
        <w:t>F</w:t>
      </w:r>
      <w:r w:rsidRPr="00493638">
        <w:rPr>
          <w:rFonts w:cs="Times New Roman"/>
          <w:lang w:val="en-US"/>
        </w:rPr>
        <w:t xml:space="preserve">igure 32 (p. 81) </w:t>
      </w:r>
      <w:r w:rsidR="005011C0">
        <w:rPr>
          <w:rFonts w:cs="Times New Roman"/>
          <w:lang w:val="en-US"/>
        </w:rPr>
        <w:t>of</w:t>
      </w:r>
      <w:r w:rsidRPr="00493638">
        <w:rPr>
          <w:rFonts w:cs="Times New Roman"/>
          <w:lang w:val="en-US"/>
        </w:rPr>
        <w:t xml:space="preserve"> the assessment report, </w:t>
      </w:r>
      <w:r w:rsidR="004425E9" w:rsidRPr="00493638">
        <w:rPr>
          <w:rFonts w:cs="Times New Roman"/>
          <w:lang w:val="en-US"/>
        </w:rPr>
        <w:t>it was</w:t>
      </w:r>
      <w:r w:rsidRPr="00493638">
        <w:rPr>
          <w:rFonts w:cs="Times New Roman"/>
          <w:lang w:val="en-US"/>
        </w:rPr>
        <w:t xml:space="preserve"> note</w:t>
      </w:r>
      <w:r w:rsidR="004425E9" w:rsidRPr="00493638">
        <w:rPr>
          <w:rFonts w:cs="Times New Roman"/>
          <w:lang w:val="en-US"/>
        </w:rPr>
        <w:t>d</w:t>
      </w:r>
      <w:r w:rsidRPr="00493638">
        <w:rPr>
          <w:rFonts w:cs="Times New Roman"/>
          <w:lang w:val="en-US"/>
        </w:rPr>
        <w:t xml:space="preserve"> that longline and purse-sein</w:t>
      </w:r>
      <w:r w:rsidR="005011C0">
        <w:rPr>
          <w:rFonts w:cs="Times New Roman"/>
          <w:lang w:val="en-US"/>
        </w:rPr>
        <w:t>e fishing</w:t>
      </w:r>
      <w:r w:rsidRPr="00493638">
        <w:rPr>
          <w:rFonts w:cs="Times New Roman"/>
          <w:lang w:val="en-US"/>
        </w:rPr>
        <w:t xml:space="preserve"> continue to have equivalent impacts on the stock. When it comes to management responses, </w:t>
      </w:r>
      <w:r w:rsidR="004425E9" w:rsidRPr="00493638">
        <w:rPr>
          <w:rFonts w:cs="Times New Roman"/>
          <w:lang w:val="en-US"/>
        </w:rPr>
        <w:t>FFA said they w</w:t>
      </w:r>
      <w:r w:rsidRPr="00493638">
        <w:rPr>
          <w:rFonts w:cs="Times New Roman"/>
          <w:lang w:val="en-US"/>
        </w:rPr>
        <w:t xml:space="preserve">ill continue to take the approach that each gear type should contribute equivalently to reducing excess bigeye </w:t>
      </w:r>
      <w:r w:rsidR="00D96E81">
        <w:rPr>
          <w:rFonts w:cs="Times New Roman"/>
          <w:lang w:val="en-US"/>
        </w:rPr>
        <w:t xml:space="preserve">tuna </w:t>
      </w:r>
      <w:r w:rsidRPr="00493638">
        <w:rPr>
          <w:rFonts w:cs="Times New Roman"/>
          <w:lang w:val="en-US"/>
        </w:rPr>
        <w:t>fishing mortality.</w:t>
      </w:r>
    </w:p>
    <w:p w:rsidR="00101812" w:rsidRPr="00493638" w:rsidRDefault="00101812" w:rsidP="00894CDB">
      <w:pPr>
        <w:pStyle w:val="Best2"/>
        <w:adjustRightInd w:val="0"/>
        <w:snapToGrid w:val="0"/>
        <w:spacing w:after="240" w:line="240" w:lineRule="auto"/>
        <w:ind w:left="0" w:firstLine="0"/>
        <w:rPr>
          <w:rFonts w:cs="Times New Roman"/>
          <w:lang w:val="en-US"/>
        </w:rPr>
      </w:pPr>
      <w:r w:rsidRPr="00493638">
        <w:rPr>
          <w:rFonts w:cs="Times New Roman"/>
          <w:lang w:val="en-US"/>
        </w:rPr>
        <w:t xml:space="preserve"> USA </w:t>
      </w:r>
      <w:r w:rsidR="00AC3B90" w:rsidRPr="00493638">
        <w:rPr>
          <w:rFonts w:cs="Times New Roman"/>
          <w:lang w:val="en-US"/>
        </w:rPr>
        <w:t>suggested that SC use the new Kobe plot when expressing management advice</w:t>
      </w:r>
      <w:r w:rsidRPr="00493638">
        <w:rPr>
          <w:rFonts w:cs="Times New Roman"/>
          <w:lang w:val="en-US"/>
        </w:rPr>
        <w:t xml:space="preserve">, and </w:t>
      </w:r>
      <w:r w:rsidR="00AC3B90" w:rsidRPr="00493638">
        <w:rPr>
          <w:rFonts w:cs="Times New Roman"/>
          <w:lang w:val="en-US"/>
        </w:rPr>
        <w:t xml:space="preserve">stated </w:t>
      </w:r>
      <w:r w:rsidRPr="00493638">
        <w:rPr>
          <w:rFonts w:cs="Times New Roman"/>
          <w:lang w:val="en-US"/>
        </w:rPr>
        <w:t>that the suggested TRP be removed</w:t>
      </w:r>
      <w:r w:rsidR="009946E6" w:rsidRPr="00493638">
        <w:rPr>
          <w:rFonts w:cs="Times New Roman"/>
          <w:lang w:val="en-US"/>
        </w:rPr>
        <w:t xml:space="preserve"> from the illustration.</w:t>
      </w:r>
    </w:p>
    <w:p w:rsidR="00101812" w:rsidRPr="00493638" w:rsidRDefault="004425E9" w:rsidP="00894CDB">
      <w:pPr>
        <w:pStyle w:val="Best2"/>
        <w:adjustRightInd w:val="0"/>
        <w:snapToGrid w:val="0"/>
        <w:spacing w:after="240" w:line="240" w:lineRule="auto"/>
        <w:ind w:left="0" w:firstLine="0"/>
        <w:rPr>
          <w:rFonts w:cs="Times New Roman"/>
          <w:lang w:val="en-US"/>
        </w:rPr>
      </w:pPr>
      <w:r w:rsidRPr="00493638">
        <w:rPr>
          <w:rFonts w:cs="Times New Roman"/>
          <w:lang w:val="en-US"/>
        </w:rPr>
        <w:t>A</w:t>
      </w:r>
      <w:r w:rsidR="00101812" w:rsidRPr="00493638">
        <w:rPr>
          <w:rFonts w:cs="Times New Roman"/>
          <w:lang w:val="en-US"/>
        </w:rPr>
        <w:t xml:space="preserve"> common concern </w:t>
      </w:r>
      <w:r w:rsidR="005011C0">
        <w:rPr>
          <w:rFonts w:cs="Times New Roman"/>
          <w:lang w:val="en-US"/>
        </w:rPr>
        <w:t>of</w:t>
      </w:r>
      <w:r w:rsidR="005011C0" w:rsidRPr="00493638">
        <w:rPr>
          <w:rFonts w:cs="Times New Roman"/>
          <w:lang w:val="en-US"/>
        </w:rPr>
        <w:t xml:space="preserve"> </w:t>
      </w:r>
      <w:r w:rsidR="00101812" w:rsidRPr="00493638">
        <w:rPr>
          <w:rFonts w:cs="Times New Roman"/>
          <w:lang w:val="en-US"/>
        </w:rPr>
        <w:t xml:space="preserve">many SC members </w:t>
      </w:r>
      <w:r w:rsidR="005011C0">
        <w:rPr>
          <w:rFonts w:cs="Times New Roman"/>
          <w:lang w:val="en-US"/>
        </w:rPr>
        <w:t>i</w:t>
      </w:r>
      <w:r w:rsidR="005011C0" w:rsidRPr="00493638">
        <w:rPr>
          <w:rFonts w:cs="Times New Roman"/>
          <w:lang w:val="en-US"/>
        </w:rPr>
        <w:t xml:space="preserve">s </w:t>
      </w:r>
      <w:r w:rsidR="00101812" w:rsidRPr="00493638">
        <w:rPr>
          <w:rFonts w:cs="Times New Roman"/>
          <w:lang w:val="en-US"/>
        </w:rPr>
        <w:t>the failure of many distant</w:t>
      </w:r>
      <w:r w:rsidR="005011C0">
        <w:rPr>
          <w:rFonts w:cs="Times New Roman"/>
          <w:lang w:val="en-US"/>
        </w:rPr>
        <w:t>-</w:t>
      </w:r>
      <w:r w:rsidR="00101812" w:rsidRPr="00493638">
        <w:rPr>
          <w:rFonts w:cs="Times New Roman"/>
          <w:lang w:val="en-US"/>
        </w:rPr>
        <w:t xml:space="preserve">water CCMs to provide operational level logbook data from longline sets on the </w:t>
      </w:r>
      <w:r w:rsidR="009946E6" w:rsidRPr="00493638">
        <w:rPr>
          <w:rFonts w:cs="Times New Roman"/>
          <w:lang w:val="en-US"/>
        </w:rPr>
        <w:t xml:space="preserve">WCPFC </w:t>
      </w:r>
      <w:r w:rsidR="00101812" w:rsidRPr="00493638">
        <w:rPr>
          <w:rFonts w:cs="Times New Roman"/>
          <w:lang w:val="en-US"/>
        </w:rPr>
        <w:t xml:space="preserve">high seas. </w:t>
      </w:r>
      <w:r w:rsidRPr="00493638">
        <w:rPr>
          <w:rFonts w:cs="Times New Roman"/>
          <w:lang w:val="en-US"/>
        </w:rPr>
        <w:t>Noting that t</w:t>
      </w:r>
      <w:r w:rsidR="00101812" w:rsidRPr="00493638">
        <w:rPr>
          <w:rFonts w:cs="Times New Roman"/>
          <w:lang w:val="en-US"/>
        </w:rPr>
        <w:t>his failure has adversely affected the current assessment</w:t>
      </w:r>
      <w:r w:rsidR="003E5C8E" w:rsidRPr="00493638">
        <w:rPr>
          <w:rFonts w:cs="Times New Roman"/>
          <w:lang w:val="en-US"/>
        </w:rPr>
        <w:t>, i</w:t>
      </w:r>
      <w:r w:rsidR="00E6296B" w:rsidRPr="00493638">
        <w:rPr>
          <w:rFonts w:cs="Times New Roman"/>
          <w:lang w:val="en-US"/>
        </w:rPr>
        <w:t xml:space="preserve">t was suggested that a figure indicating that the spatial coverage of the </w:t>
      </w:r>
      <w:r w:rsidR="003E5C8E" w:rsidRPr="00493638">
        <w:rPr>
          <w:rFonts w:cs="Times New Roman"/>
          <w:lang w:val="en-US"/>
        </w:rPr>
        <w:t xml:space="preserve">CPUE </w:t>
      </w:r>
      <w:r w:rsidR="00E6296B" w:rsidRPr="00493638">
        <w:rPr>
          <w:rFonts w:cs="Times New Roman"/>
          <w:lang w:val="en-US"/>
        </w:rPr>
        <w:t>data used in the assessment relative to the total area fished in each region and year would be useful</w:t>
      </w:r>
      <w:r w:rsidR="00101812" w:rsidRPr="00493638">
        <w:rPr>
          <w:rFonts w:cs="Times New Roman"/>
          <w:lang w:val="en-US"/>
        </w:rPr>
        <w:t xml:space="preserve">. </w:t>
      </w:r>
    </w:p>
    <w:p w:rsidR="004425E9" w:rsidRPr="00493638" w:rsidRDefault="00101812" w:rsidP="00894CDB">
      <w:pPr>
        <w:pStyle w:val="Best2"/>
        <w:adjustRightInd w:val="0"/>
        <w:snapToGrid w:val="0"/>
        <w:spacing w:after="240" w:line="240" w:lineRule="auto"/>
        <w:ind w:left="0" w:firstLine="0"/>
        <w:rPr>
          <w:rFonts w:cs="Times New Roman"/>
          <w:lang w:val="en-US"/>
        </w:rPr>
      </w:pPr>
      <w:r w:rsidRPr="00493638">
        <w:rPr>
          <w:rFonts w:cs="Times New Roman"/>
          <w:lang w:val="en-US"/>
        </w:rPr>
        <w:t xml:space="preserve">The </w:t>
      </w:r>
      <w:r w:rsidR="005011C0">
        <w:rPr>
          <w:rFonts w:cs="Times New Roman"/>
          <w:lang w:val="en-US"/>
        </w:rPr>
        <w:t>t</w:t>
      </w:r>
      <w:r w:rsidRPr="00493638">
        <w:rPr>
          <w:rFonts w:cs="Times New Roman"/>
          <w:lang w:val="en-US"/>
        </w:rPr>
        <w:t xml:space="preserve">heme </w:t>
      </w:r>
      <w:r w:rsidR="005011C0">
        <w:rPr>
          <w:rFonts w:cs="Times New Roman"/>
          <w:lang w:val="en-US"/>
        </w:rPr>
        <w:t>c</w:t>
      </w:r>
      <w:r w:rsidR="006B24FA" w:rsidRPr="00493638">
        <w:rPr>
          <w:rFonts w:cs="Times New Roman"/>
          <w:lang w:val="en-US"/>
        </w:rPr>
        <w:t>onvener</w:t>
      </w:r>
      <w:r w:rsidRPr="00493638">
        <w:rPr>
          <w:rFonts w:cs="Times New Roman"/>
          <w:lang w:val="en-US"/>
        </w:rPr>
        <w:t xml:space="preserve"> stressed the advantages that operational data provide for stock assessment analyses. Marshall Islands noted that the stock is below the </w:t>
      </w:r>
      <w:r w:rsidR="009946E6" w:rsidRPr="00493638">
        <w:rPr>
          <w:rFonts w:cs="Times New Roman"/>
          <w:lang w:val="en-US"/>
        </w:rPr>
        <w:t xml:space="preserve">biomass </w:t>
      </w:r>
      <w:r w:rsidRPr="00493638">
        <w:rPr>
          <w:rFonts w:cs="Times New Roman"/>
          <w:lang w:val="en-US"/>
        </w:rPr>
        <w:t xml:space="preserve">LRP and well below the level of any TRP that the Commission might be expected to adopt, but some flag </w:t>
      </w:r>
      <w:r w:rsidR="005011C0">
        <w:rPr>
          <w:rFonts w:cs="Times New Roman"/>
          <w:lang w:val="en-US"/>
        </w:rPr>
        <w:t>S</w:t>
      </w:r>
      <w:r w:rsidRPr="00493638">
        <w:rPr>
          <w:rFonts w:cs="Times New Roman"/>
          <w:lang w:val="en-US"/>
        </w:rPr>
        <w:t>tates still refuse to provide operational data in accordance with the WCPFC data rules. Australia expressed the view that all operational data for all fleets not yet being made available continue to hinder SC best practice</w:t>
      </w:r>
      <w:r w:rsidR="005011C0">
        <w:rPr>
          <w:rFonts w:cs="Times New Roman"/>
          <w:lang w:val="en-US"/>
        </w:rPr>
        <w:t>s</w:t>
      </w:r>
      <w:r w:rsidRPr="00493638">
        <w:rPr>
          <w:rFonts w:cs="Times New Roman"/>
          <w:lang w:val="en-US"/>
        </w:rPr>
        <w:t xml:space="preserve">. </w:t>
      </w:r>
    </w:p>
    <w:p w:rsidR="0053627C" w:rsidRPr="00493638" w:rsidRDefault="00F96AA3" w:rsidP="00894CDB">
      <w:pPr>
        <w:pStyle w:val="Best2"/>
        <w:adjustRightInd w:val="0"/>
        <w:snapToGrid w:val="0"/>
        <w:spacing w:after="240" w:line="240" w:lineRule="auto"/>
        <w:ind w:left="0" w:firstLine="0"/>
        <w:rPr>
          <w:rFonts w:cs="Times New Roman"/>
          <w:lang w:val="en-US"/>
        </w:rPr>
      </w:pPr>
      <w:r w:rsidRPr="00493638">
        <w:rPr>
          <w:rFonts w:cs="Times New Roman"/>
          <w:lang w:val="en-US"/>
        </w:rPr>
        <w:t xml:space="preserve">Given the overfished stock status of bigeye tuna, many </w:t>
      </w:r>
      <w:r w:rsidR="003E5C8E" w:rsidRPr="00493638">
        <w:rPr>
          <w:rFonts w:cs="Times New Roman"/>
          <w:lang w:val="en-US"/>
        </w:rPr>
        <w:t xml:space="preserve">CCMs </w:t>
      </w:r>
      <w:r w:rsidRPr="00493638">
        <w:rPr>
          <w:rFonts w:cs="Times New Roman"/>
          <w:lang w:val="en-US"/>
        </w:rPr>
        <w:t xml:space="preserve">recommended that action be taken as soon as possible to remedy this situation. </w:t>
      </w:r>
    </w:p>
    <w:p w:rsidR="0053627C" w:rsidRPr="00493638" w:rsidRDefault="0053627C" w:rsidP="00894CDB">
      <w:pPr>
        <w:pStyle w:val="Best2"/>
        <w:adjustRightInd w:val="0"/>
        <w:snapToGrid w:val="0"/>
        <w:spacing w:after="240" w:line="240" w:lineRule="auto"/>
        <w:ind w:left="0" w:firstLine="0"/>
        <w:rPr>
          <w:rFonts w:cs="Times New Roman"/>
          <w:lang w:val="en-US"/>
        </w:rPr>
      </w:pPr>
      <w:r w:rsidRPr="00493638">
        <w:rPr>
          <w:rFonts w:cs="Times New Roman"/>
          <w:lang w:val="en-US"/>
        </w:rPr>
        <w:t>PNA m</w:t>
      </w:r>
      <w:r w:rsidR="00F96AA3" w:rsidRPr="00493638">
        <w:rPr>
          <w:rFonts w:cs="Times New Roman"/>
          <w:lang w:val="en-US"/>
        </w:rPr>
        <w:t xml:space="preserve">embers proposed that SC advise the Commission in its report that the effectiveness of the current measures should be improved and </w:t>
      </w:r>
      <w:r w:rsidR="005011C0">
        <w:rPr>
          <w:rFonts w:cs="Times New Roman"/>
          <w:lang w:val="en-US"/>
        </w:rPr>
        <w:t xml:space="preserve">that </w:t>
      </w:r>
      <w:r w:rsidR="00F96AA3" w:rsidRPr="00493638">
        <w:rPr>
          <w:rFonts w:cs="Times New Roman"/>
          <w:lang w:val="en-US"/>
        </w:rPr>
        <w:t xml:space="preserve">additional measures to reduce bigeye </w:t>
      </w:r>
      <w:r w:rsidR="00D96E81">
        <w:rPr>
          <w:rFonts w:cs="Times New Roman"/>
          <w:lang w:val="en-US"/>
        </w:rPr>
        <w:t xml:space="preserve">tuna </w:t>
      </w:r>
      <w:r w:rsidR="00F96AA3" w:rsidRPr="00493638">
        <w:rPr>
          <w:rFonts w:cs="Times New Roman"/>
          <w:lang w:val="en-US"/>
        </w:rPr>
        <w:t xml:space="preserve">fishing mortality </w:t>
      </w:r>
      <w:r w:rsidR="005011C0">
        <w:rPr>
          <w:rFonts w:cs="Times New Roman"/>
          <w:lang w:val="en-US"/>
        </w:rPr>
        <w:t>by</w:t>
      </w:r>
      <w:r w:rsidR="005011C0" w:rsidRPr="00493638">
        <w:rPr>
          <w:rFonts w:cs="Times New Roman"/>
          <w:lang w:val="en-US"/>
        </w:rPr>
        <w:t xml:space="preserve"> </w:t>
      </w:r>
      <w:r w:rsidR="00F96AA3" w:rsidRPr="00493638">
        <w:rPr>
          <w:rFonts w:cs="Times New Roman"/>
          <w:lang w:val="en-US"/>
        </w:rPr>
        <w:t xml:space="preserve">both the longline and </w:t>
      </w:r>
      <w:r w:rsidR="00E85E46" w:rsidRPr="00493638">
        <w:rPr>
          <w:rFonts w:cs="Times New Roman"/>
          <w:lang w:val="en-US"/>
        </w:rPr>
        <w:t>purse-seine</w:t>
      </w:r>
      <w:r w:rsidR="00F96AA3" w:rsidRPr="00493638">
        <w:rPr>
          <w:rFonts w:cs="Times New Roman"/>
          <w:lang w:val="en-US"/>
        </w:rPr>
        <w:t xml:space="preserve"> fisheries should be explored and adopted.</w:t>
      </w:r>
    </w:p>
    <w:p w:rsidR="0053627C" w:rsidRPr="00493638" w:rsidRDefault="003E5C8E" w:rsidP="00894CDB">
      <w:pPr>
        <w:pStyle w:val="Best2"/>
        <w:adjustRightInd w:val="0"/>
        <w:snapToGrid w:val="0"/>
        <w:spacing w:after="240" w:line="240" w:lineRule="auto"/>
        <w:ind w:left="0" w:firstLine="0"/>
        <w:rPr>
          <w:rFonts w:cs="Times New Roman"/>
          <w:lang w:val="en-US"/>
        </w:rPr>
      </w:pPr>
      <w:r w:rsidRPr="00493638">
        <w:rPr>
          <w:rFonts w:cs="Times New Roman"/>
          <w:lang w:val="en-US"/>
        </w:rPr>
        <w:t xml:space="preserve">Australia expressed concern that the bigeye </w:t>
      </w:r>
      <w:r w:rsidR="00D96E81">
        <w:rPr>
          <w:rFonts w:cs="Times New Roman"/>
          <w:lang w:val="en-US"/>
        </w:rPr>
        <w:t xml:space="preserve">tuna </w:t>
      </w:r>
      <w:r w:rsidRPr="00493638">
        <w:rPr>
          <w:rFonts w:cs="Times New Roman"/>
          <w:lang w:val="en-US"/>
        </w:rPr>
        <w:t>stock had benefitted from an apparent higher</w:t>
      </w:r>
      <w:r w:rsidR="00D61EF6">
        <w:rPr>
          <w:rFonts w:cs="Times New Roman"/>
          <w:lang w:val="en-US"/>
        </w:rPr>
        <w:t>-</w:t>
      </w:r>
      <w:r w:rsidRPr="00493638">
        <w:rPr>
          <w:rFonts w:cs="Times New Roman"/>
          <w:lang w:val="en-US"/>
        </w:rPr>
        <w:t>than</w:t>
      </w:r>
      <w:r w:rsidR="00D61EF6">
        <w:rPr>
          <w:rFonts w:cs="Times New Roman"/>
          <w:lang w:val="en-US"/>
        </w:rPr>
        <w:t>-</w:t>
      </w:r>
      <w:r w:rsidRPr="00493638">
        <w:rPr>
          <w:rFonts w:cs="Times New Roman"/>
          <w:lang w:val="en-US"/>
        </w:rPr>
        <w:t>average productivity regime over the past 20 years (that is, increased recruitment) and that the stock remains vulnerable if there is a future decrease in recruitment associated with a return to more average, or lower, productivity conditions.</w:t>
      </w:r>
    </w:p>
    <w:p w:rsidR="007E51E1" w:rsidRPr="001B06D6" w:rsidRDefault="00117B29" w:rsidP="001B06D6">
      <w:pPr>
        <w:pStyle w:val="Best2"/>
        <w:adjustRightInd w:val="0"/>
        <w:snapToGrid w:val="0"/>
        <w:spacing w:after="240" w:line="240" w:lineRule="auto"/>
        <w:ind w:left="0" w:firstLine="0"/>
        <w:rPr>
          <w:rFonts w:cs="Times New Roman"/>
          <w:lang w:val="en-US"/>
        </w:rPr>
      </w:pPr>
      <w:r w:rsidRPr="00B06895">
        <w:rPr>
          <w:rFonts w:cs="Times New Roman"/>
          <w:lang w:val="en-US"/>
        </w:rPr>
        <w:t>Japan pointed out</w:t>
      </w:r>
      <w:r w:rsidR="006C2E76" w:rsidRPr="001B06D6">
        <w:rPr>
          <w:rFonts w:cs="Times New Roman"/>
          <w:lang w:val="en-US"/>
        </w:rPr>
        <w:t xml:space="preserve"> that longline </w:t>
      </w:r>
      <w:r w:rsidRPr="00B06895">
        <w:rPr>
          <w:rFonts w:cs="Times New Roman"/>
          <w:lang w:val="en-US"/>
        </w:rPr>
        <w:t xml:space="preserve">operational data </w:t>
      </w:r>
      <w:r w:rsidR="006C2E76" w:rsidRPr="001B06D6">
        <w:rPr>
          <w:rFonts w:cs="Times New Roman"/>
          <w:lang w:val="en-US"/>
        </w:rPr>
        <w:t xml:space="preserve">used in this stock assessment were </w:t>
      </w:r>
      <w:r w:rsidRPr="00B06895">
        <w:rPr>
          <w:rFonts w:cs="Times New Roman"/>
          <w:lang w:val="en-US"/>
        </w:rPr>
        <w:t xml:space="preserve">derived from logbook data </w:t>
      </w:r>
      <w:r w:rsidR="00D61EF6" w:rsidRPr="00B06895">
        <w:rPr>
          <w:rFonts w:cs="Times New Roman"/>
          <w:lang w:val="en-US"/>
        </w:rPr>
        <w:t xml:space="preserve">that </w:t>
      </w:r>
      <w:r w:rsidRPr="00B06895">
        <w:rPr>
          <w:rFonts w:cs="Times New Roman"/>
          <w:lang w:val="en-US"/>
        </w:rPr>
        <w:t xml:space="preserve">SPC collected from longline vessels operating in the EEZs of Pacific </w:t>
      </w:r>
      <w:r w:rsidR="006C2E76" w:rsidRPr="001B06D6">
        <w:rPr>
          <w:rFonts w:cs="Times New Roman"/>
          <w:lang w:val="en-US"/>
        </w:rPr>
        <w:t>I</w:t>
      </w:r>
      <w:r w:rsidRPr="00B06895">
        <w:rPr>
          <w:rFonts w:cs="Times New Roman"/>
          <w:lang w:val="en-US"/>
        </w:rPr>
        <w:t>sland countries</w:t>
      </w:r>
      <w:r w:rsidR="00D61EF6" w:rsidRPr="00B06895">
        <w:rPr>
          <w:rFonts w:cs="Times New Roman"/>
          <w:lang w:val="en-US"/>
        </w:rPr>
        <w:t xml:space="preserve">. </w:t>
      </w:r>
      <w:r w:rsidR="00D61EF6" w:rsidRPr="00B06895">
        <w:rPr>
          <w:rFonts w:cs="Times New Roman"/>
          <w:lang w:val="en-US"/>
        </w:rPr>
        <w:lastRenderedPageBreak/>
        <w:t>Because</w:t>
      </w:r>
      <w:r w:rsidR="005F436B" w:rsidRPr="00B06895">
        <w:rPr>
          <w:rFonts w:cs="Times New Roman"/>
          <w:lang w:val="en-US"/>
        </w:rPr>
        <w:t xml:space="preserve"> </w:t>
      </w:r>
      <w:r w:rsidR="00986453" w:rsidRPr="00B06895">
        <w:rPr>
          <w:rFonts w:cs="Times New Roman"/>
          <w:lang w:val="en-US"/>
        </w:rPr>
        <w:t>t</w:t>
      </w:r>
      <w:r w:rsidRPr="00B06895">
        <w:rPr>
          <w:rFonts w:cs="Times New Roman"/>
          <w:lang w:val="en-US"/>
        </w:rPr>
        <w:t xml:space="preserve">hese data </w:t>
      </w:r>
      <w:r w:rsidR="006C2E76" w:rsidRPr="001B06D6">
        <w:rPr>
          <w:rFonts w:cs="Times New Roman"/>
          <w:lang w:val="en-US"/>
        </w:rPr>
        <w:t>are</w:t>
      </w:r>
      <w:r w:rsidR="005F436B" w:rsidRPr="00B06895">
        <w:rPr>
          <w:rFonts w:cs="Times New Roman"/>
          <w:lang w:val="en-US"/>
        </w:rPr>
        <w:t xml:space="preserve"> </w:t>
      </w:r>
      <w:r w:rsidRPr="00B06895">
        <w:rPr>
          <w:rFonts w:cs="Times New Roman"/>
          <w:lang w:val="en-US"/>
        </w:rPr>
        <w:t>not endorsed by each country</w:t>
      </w:r>
      <w:r w:rsidR="006C2E76" w:rsidRPr="001B06D6">
        <w:rPr>
          <w:rFonts w:cs="Times New Roman"/>
          <w:lang w:val="en-US"/>
        </w:rPr>
        <w:t>,</w:t>
      </w:r>
      <w:r w:rsidRPr="00B06895">
        <w:rPr>
          <w:rFonts w:cs="Times New Roman"/>
          <w:lang w:val="en-US"/>
        </w:rPr>
        <w:t xml:space="preserve"> and do not include </w:t>
      </w:r>
      <w:r w:rsidR="006C2E76" w:rsidRPr="001B06D6">
        <w:rPr>
          <w:rFonts w:cs="Times New Roman"/>
          <w:lang w:val="en-US"/>
        </w:rPr>
        <w:t>data from the</w:t>
      </w:r>
      <w:r w:rsidRPr="00B06895">
        <w:rPr>
          <w:rFonts w:cs="Times New Roman"/>
          <w:lang w:val="en-US"/>
        </w:rPr>
        <w:t xml:space="preserve"> high seas</w:t>
      </w:r>
      <w:r w:rsidR="00986453" w:rsidRPr="00B06895">
        <w:rPr>
          <w:rFonts w:cs="Times New Roman"/>
          <w:lang w:val="en-US"/>
        </w:rPr>
        <w:t>, their reliability and representativeness are not clear</w:t>
      </w:r>
      <w:r w:rsidR="006C2E76" w:rsidRPr="001B06D6">
        <w:rPr>
          <w:rFonts w:cs="Times New Roman"/>
          <w:lang w:val="en-US"/>
        </w:rPr>
        <w:t>.</w:t>
      </w:r>
    </w:p>
    <w:p w:rsidR="00F96AA3" w:rsidRPr="00493638" w:rsidRDefault="00EC22ED" w:rsidP="00894CDB">
      <w:pPr>
        <w:pStyle w:val="Best2"/>
        <w:adjustRightInd w:val="0"/>
        <w:snapToGrid w:val="0"/>
        <w:spacing w:after="240" w:line="240" w:lineRule="auto"/>
        <w:ind w:left="0" w:firstLine="0"/>
        <w:rPr>
          <w:rFonts w:cs="Times New Roman"/>
          <w:lang w:val="en-US"/>
        </w:rPr>
      </w:pPr>
      <w:r w:rsidRPr="00493638">
        <w:rPr>
          <w:rFonts w:cs="Times New Roman"/>
          <w:lang w:val="en-US"/>
        </w:rPr>
        <w:t xml:space="preserve">SPC responded that the analyses included all data held by SPC and data from Chinese Taipei for </w:t>
      </w:r>
      <w:r w:rsidR="00D61EF6">
        <w:rPr>
          <w:rFonts w:cs="Times New Roman"/>
          <w:lang w:val="en-US"/>
        </w:rPr>
        <w:t>R</w:t>
      </w:r>
      <w:r w:rsidRPr="00493638">
        <w:rPr>
          <w:rFonts w:cs="Times New Roman"/>
          <w:lang w:val="en-US"/>
        </w:rPr>
        <w:t xml:space="preserve">egions 4 and 6. </w:t>
      </w:r>
      <w:r w:rsidR="00D61EF6">
        <w:rPr>
          <w:rFonts w:cs="Times New Roman"/>
          <w:lang w:val="en-US"/>
        </w:rPr>
        <w:t>SPC</w:t>
      </w:r>
      <w:r w:rsidR="00D61EF6" w:rsidRPr="00493638">
        <w:rPr>
          <w:rFonts w:cs="Times New Roman"/>
          <w:lang w:val="en-US"/>
        </w:rPr>
        <w:t xml:space="preserve"> </w:t>
      </w:r>
      <w:r w:rsidRPr="00493638">
        <w:rPr>
          <w:rFonts w:cs="Times New Roman"/>
          <w:lang w:val="en-US"/>
        </w:rPr>
        <w:t xml:space="preserve">indicated that the data coverage for fishing in </w:t>
      </w:r>
      <w:r w:rsidR="00D61EF6">
        <w:rPr>
          <w:rFonts w:cs="Times New Roman"/>
          <w:lang w:val="en-US"/>
        </w:rPr>
        <w:t>R</w:t>
      </w:r>
      <w:r w:rsidRPr="00493638">
        <w:rPr>
          <w:rFonts w:cs="Times New Roman"/>
          <w:lang w:val="en-US"/>
        </w:rPr>
        <w:t xml:space="preserve">egions 3, 5, 6 and 7 and 8 </w:t>
      </w:r>
      <w:r w:rsidR="008B797C">
        <w:rPr>
          <w:rFonts w:eastAsia="Malgun Gothic" w:cs="Times New Roman" w:hint="eastAsia"/>
          <w:lang w:val="en-US" w:eastAsia="ko-KR"/>
        </w:rPr>
        <w:t>was</w:t>
      </w:r>
      <w:r w:rsidRPr="00493638">
        <w:rPr>
          <w:rFonts w:cs="Times New Roman"/>
          <w:lang w:val="en-US"/>
        </w:rPr>
        <w:t xml:space="preserve"> improved in the current assessment, but coverage in </w:t>
      </w:r>
      <w:r w:rsidR="00D61EF6">
        <w:rPr>
          <w:rFonts w:cs="Times New Roman"/>
          <w:lang w:val="en-US"/>
        </w:rPr>
        <w:t>R</w:t>
      </w:r>
      <w:r w:rsidRPr="00493638">
        <w:rPr>
          <w:rFonts w:cs="Times New Roman"/>
          <w:lang w:val="en-US"/>
        </w:rPr>
        <w:t xml:space="preserve">egions 1, 2 and 4 </w:t>
      </w:r>
      <w:r w:rsidR="008B797C">
        <w:rPr>
          <w:rFonts w:eastAsia="Malgun Gothic" w:cs="Times New Roman" w:hint="eastAsia"/>
          <w:lang w:val="en-US" w:eastAsia="ko-KR"/>
        </w:rPr>
        <w:t>was</w:t>
      </w:r>
      <w:r w:rsidRPr="00493638">
        <w:rPr>
          <w:rFonts w:cs="Times New Roman"/>
          <w:lang w:val="en-US"/>
        </w:rPr>
        <w:t xml:space="preserve"> not as good due to the lack of access to high seas data from Japan.</w:t>
      </w:r>
    </w:p>
    <w:p w:rsidR="00E61128" w:rsidRPr="00493638" w:rsidRDefault="00A84D6B" w:rsidP="00894CDB">
      <w:pPr>
        <w:pStyle w:val="Best2"/>
        <w:adjustRightInd w:val="0"/>
        <w:snapToGrid w:val="0"/>
        <w:spacing w:after="240" w:line="240" w:lineRule="auto"/>
        <w:ind w:left="0" w:firstLine="0"/>
        <w:rPr>
          <w:rFonts w:cs="Times New Roman"/>
          <w:lang w:val="en-US"/>
        </w:rPr>
      </w:pPr>
      <w:r w:rsidRPr="00493638">
        <w:rPr>
          <w:rFonts w:cs="Times New Roman"/>
          <w:lang w:val="en-US"/>
        </w:rPr>
        <w:t>I</w:t>
      </w:r>
      <w:r w:rsidR="00F96AA3" w:rsidRPr="00493638">
        <w:rPr>
          <w:rFonts w:cs="Times New Roman"/>
          <w:lang w:val="en-US"/>
        </w:rPr>
        <w:t>t was noted that scientists from Chinese Taipei visited SPC in order to collaborate on the development of an index</w:t>
      </w:r>
      <w:r w:rsidR="00F220E4">
        <w:rPr>
          <w:rFonts w:cs="Times New Roman"/>
          <w:lang w:val="en-US"/>
        </w:rPr>
        <w:t xml:space="preserve"> that</w:t>
      </w:r>
      <w:r w:rsidR="00F96AA3" w:rsidRPr="00493638">
        <w:rPr>
          <w:rFonts w:cs="Times New Roman"/>
          <w:lang w:val="en-US"/>
        </w:rPr>
        <w:t xml:space="preserve"> includ</w:t>
      </w:r>
      <w:r w:rsidR="00F220E4">
        <w:rPr>
          <w:rFonts w:cs="Times New Roman"/>
          <w:lang w:val="en-US"/>
        </w:rPr>
        <w:t>es</w:t>
      </w:r>
      <w:r w:rsidR="00F96AA3" w:rsidRPr="00493638">
        <w:rPr>
          <w:rFonts w:cs="Times New Roman"/>
          <w:lang w:val="en-US"/>
        </w:rPr>
        <w:t xml:space="preserve"> operational level logbook data from Chinese Taipei for this assessment. Chinese Taipei informed SC that using operational level data without a good understanding of fleet operations might result in poorly standardized indices. For example, problems with Chinese Taipei logbook data </w:t>
      </w:r>
      <w:r w:rsidR="00F220E4">
        <w:rPr>
          <w:rFonts w:cs="Times New Roman"/>
          <w:lang w:val="en-US"/>
        </w:rPr>
        <w:t>for</w:t>
      </w:r>
      <w:r w:rsidR="00F220E4" w:rsidRPr="00493638">
        <w:rPr>
          <w:rFonts w:cs="Times New Roman"/>
          <w:lang w:val="en-US"/>
        </w:rPr>
        <w:t xml:space="preserve"> </w:t>
      </w:r>
      <w:r w:rsidR="00F96AA3" w:rsidRPr="00493638">
        <w:rPr>
          <w:rFonts w:cs="Times New Roman"/>
          <w:lang w:val="en-US"/>
        </w:rPr>
        <w:t xml:space="preserve">Region 4 in this assessment may reflect a change in targeting from yellowfin </w:t>
      </w:r>
      <w:r w:rsidR="00F86B3F">
        <w:rPr>
          <w:rFonts w:cs="Times New Roman"/>
          <w:lang w:val="en-US"/>
        </w:rPr>
        <w:t xml:space="preserve">tuna </w:t>
      </w:r>
      <w:r w:rsidR="00F96AA3" w:rsidRPr="00493638">
        <w:rPr>
          <w:rFonts w:cs="Times New Roman"/>
          <w:lang w:val="en-US"/>
        </w:rPr>
        <w:t xml:space="preserve">(with high bigeye tuna bycatch) to albacore tuna during the early period. Chinese Taipei recommended that its scientists and SPC’s scientists collaborate to resolve issues with the abundance indices. </w:t>
      </w:r>
    </w:p>
    <w:p w:rsidR="00E61128" w:rsidRPr="00493638" w:rsidRDefault="00E61128" w:rsidP="00894CDB">
      <w:pPr>
        <w:pStyle w:val="Best2"/>
        <w:adjustRightInd w:val="0"/>
        <w:snapToGrid w:val="0"/>
        <w:spacing w:after="240" w:line="240" w:lineRule="auto"/>
        <w:ind w:left="0" w:firstLine="0"/>
        <w:rPr>
          <w:rFonts w:cs="Times New Roman"/>
          <w:lang w:val="en-US"/>
        </w:rPr>
      </w:pPr>
      <w:r w:rsidRPr="00493638">
        <w:rPr>
          <w:rFonts w:cs="Times New Roman"/>
          <w:lang w:val="en-US"/>
        </w:rPr>
        <w:t xml:space="preserve">Japan stated that </w:t>
      </w:r>
      <w:r w:rsidR="00F220E4">
        <w:rPr>
          <w:rFonts w:cs="Times New Roman"/>
          <w:lang w:val="en-US"/>
        </w:rPr>
        <w:t xml:space="preserve">an </w:t>
      </w:r>
      <w:r w:rsidRPr="00493638">
        <w:rPr>
          <w:rFonts w:cs="Times New Roman"/>
          <w:lang w:val="en-US"/>
        </w:rPr>
        <w:t xml:space="preserve">analysis of operational data requires </w:t>
      </w:r>
      <w:r w:rsidR="00F220E4">
        <w:rPr>
          <w:rFonts w:cs="Times New Roman"/>
          <w:lang w:val="en-US"/>
        </w:rPr>
        <w:t>a</w:t>
      </w:r>
      <w:r w:rsidR="00F220E4" w:rsidRPr="00493638">
        <w:rPr>
          <w:rFonts w:cs="Times New Roman"/>
          <w:lang w:val="en-US"/>
        </w:rPr>
        <w:t xml:space="preserve"> </w:t>
      </w:r>
      <w:r w:rsidRPr="00493638">
        <w:rPr>
          <w:rFonts w:cs="Times New Roman"/>
          <w:lang w:val="en-US"/>
        </w:rPr>
        <w:t xml:space="preserve">knowledge of </w:t>
      </w:r>
      <w:r w:rsidR="00F220E4">
        <w:rPr>
          <w:rFonts w:cs="Times New Roman"/>
          <w:lang w:val="en-US"/>
        </w:rPr>
        <w:t>the</w:t>
      </w:r>
      <w:r w:rsidR="00F220E4" w:rsidRPr="00493638">
        <w:rPr>
          <w:rFonts w:cs="Times New Roman"/>
          <w:lang w:val="en-US"/>
        </w:rPr>
        <w:t xml:space="preserve"> </w:t>
      </w:r>
      <w:r w:rsidRPr="00493638">
        <w:rPr>
          <w:rFonts w:cs="Times New Roman"/>
          <w:lang w:val="en-US"/>
        </w:rPr>
        <w:t>fishery. It also stated that the collaboration work with SPC is necessary for sharing knowledge with SPC.</w:t>
      </w:r>
    </w:p>
    <w:p w:rsidR="0053627C" w:rsidRPr="00493638" w:rsidRDefault="00F96AA3" w:rsidP="00894CDB">
      <w:pPr>
        <w:pStyle w:val="Best2"/>
        <w:adjustRightInd w:val="0"/>
        <w:snapToGrid w:val="0"/>
        <w:spacing w:after="240" w:line="240" w:lineRule="auto"/>
        <w:ind w:left="0" w:firstLine="0"/>
        <w:rPr>
          <w:rFonts w:cs="Times New Roman"/>
          <w:lang w:val="en-US"/>
        </w:rPr>
      </w:pPr>
      <w:r w:rsidRPr="00493638">
        <w:rPr>
          <w:rFonts w:cs="Times New Roman"/>
          <w:lang w:val="en-US"/>
        </w:rPr>
        <w:t xml:space="preserve">Japan and Korea also expressed </w:t>
      </w:r>
      <w:r w:rsidR="00F220E4">
        <w:rPr>
          <w:rFonts w:cs="Times New Roman"/>
          <w:lang w:val="en-US"/>
        </w:rPr>
        <w:t xml:space="preserve">a </w:t>
      </w:r>
      <w:r w:rsidRPr="00493638">
        <w:rPr>
          <w:rFonts w:cs="Times New Roman"/>
          <w:lang w:val="en-US"/>
        </w:rPr>
        <w:t xml:space="preserve">willingness to collaborate with SPC scientists to develop indices that included operational level data. </w:t>
      </w:r>
    </w:p>
    <w:p w:rsidR="00F96AA3" w:rsidRPr="00493638" w:rsidRDefault="00F96AA3" w:rsidP="00894CDB">
      <w:pPr>
        <w:pStyle w:val="Best2"/>
        <w:adjustRightInd w:val="0"/>
        <w:snapToGrid w:val="0"/>
        <w:spacing w:after="240" w:line="240" w:lineRule="auto"/>
        <w:ind w:left="0" w:firstLine="0"/>
        <w:rPr>
          <w:rFonts w:cs="Times New Roman"/>
          <w:lang w:val="en-US"/>
        </w:rPr>
      </w:pPr>
      <w:r w:rsidRPr="00493638">
        <w:rPr>
          <w:rFonts w:cs="Times New Roman"/>
          <w:lang w:val="en-US"/>
        </w:rPr>
        <w:t xml:space="preserve">Although this willingness to collaborate was appreciated by SPC, it was nevertheless considered by SPC scientists to be a poor use of limited funds and </w:t>
      </w:r>
      <w:r w:rsidR="00F220E4">
        <w:rPr>
          <w:rFonts w:cs="Times New Roman"/>
          <w:lang w:val="en-US"/>
        </w:rPr>
        <w:t xml:space="preserve">available </w:t>
      </w:r>
      <w:r w:rsidRPr="00493638">
        <w:rPr>
          <w:rFonts w:cs="Times New Roman"/>
          <w:lang w:val="en-US"/>
        </w:rPr>
        <w:t xml:space="preserve">manpower. Given experience with past collaborations, SPC scientists suggested that it may take over a month of this kind of collaborative work to develop adequate indices. Furthermore, if problems with the indices were discovered after the collaborative visit ended, re-analysis of the data is only possible by arranging another meeting. In light of this, SPC and many SC members recommended that all CCMs provide operational level logbook data from high seas longline vessels to SPC in order to improve future stock assessments. </w:t>
      </w:r>
    </w:p>
    <w:p w:rsidR="00101812" w:rsidRPr="00493638" w:rsidRDefault="00101812" w:rsidP="00894CDB">
      <w:pPr>
        <w:pStyle w:val="Best2"/>
        <w:adjustRightInd w:val="0"/>
        <w:snapToGrid w:val="0"/>
        <w:spacing w:after="240" w:line="240" w:lineRule="auto"/>
        <w:ind w:left="0" w:firstLine="0"/>
        <w:rPr>
          <w:rFonts w:cs="Times New Roman"/>
          <w:lang w:val="en-US"/>
        </w:rPr>
      </w:pPr>
      <w:r w:rsidRPr="00493638">
        <w:rPr>
          <w:rFonts w:cs="Times New Roman"/>
          <w:lang w:val="en-US"/>
        </w:rPr>
        <w:t xml:space="preserve">On behalf of FFA </w:t>
      </w:r>
      <w:r w:rsidR="00F220E4">
        <w:rPr>
          <w:rFonts w:cs="Times New Roman"/>
          <w:lang w:val="en-US"/>
        </w:rPr>
        <w:t>m</w:t>
      </w:r>
      <w:r w:rsidRPr="00493638">
        <w:rPr>
          <w:rFonts w:cs="Times New Roman"/>
          <w:lang w:val="en-US"/>
        </w:rPr>
        <w:t xml:space="preserve">embers Fiji expressed sincere appreciation for this important project and noted the importance of collecting such additional information in addition to that collected through logbooks and observer reports. It will go a long way towards </w:t>
      </w:r>
      <w:r w:rsidR="006B24FA" w:rsidRPr="00493638">
        <w:rPr>
          <w:rFonts w:cs="Times New Roman"/>
          <w:lang w:val="en-US"/>
        </w:rPr>
        <w:t>minimizing</w:t>
      </w:r>
      <w:r w:rsidRPr="00493638">
        <w:rPr>
          <w:rFonts w:cs="Times New Roman"/>
          <w:lang w:val="en-US"/>
        </w:rPr>
        <w:t xml:space="preserve"> uncertainties </w:t>
      </w:r>
      <w:r w:rsidR="00F220E4">
        <w:rPr>
          <w:rFonts w:cs="Times New Roman"/>
          <w:lang w:val="en-US"/>
        </w:rPr>
        <w:t xml:space="preserve">that are </w:t>
      </w:r>
      <w:r w:rsidRPr="00493638">
        <w:rPr>
          <w:rFonts w:cs="Times New Roman"/>
          <w:lang w:val="en-US"/>
        </w:rPr>
        <w:t>rife in stock assessments. FFA members supported the recommendations raised in SC10-SA-IP-15, and in particular supported:</w:t>
      </w:r>
    </w:p>
    <w:p w:rsidR="007E51E1" w:rsidRDefault="00101812" w:rsidP="001B06D6">
      <w:pPr>
        <w:pStyle w:val="Bestbullet"/>
        <w:adjustRightInd w:val="0"/>
        <w:snapToGrid w:val="0"/>
        <w:spacing w:after="240"/>
        <w:ind w:left="1080"/>
        <w:contextualSpacing w:val="0"/>
        <w:jc w:val="both"/>
        <w:rPr>
          <w:rFonts w:cs="Times New Roman"/>
          <w:lang w:val="en-US"/>
        </w:rPr>
      </w:pPr>
      <w:r w:rsidRPr="00493638">
        <w:rPr>
          <w:rFonts w:cs="Times New Roman"/>
          <w:lang w:val="en-US"/>
        </w:rPr>
        <w:t xml:space="preserve">the </w:t>
      </w:r>
      <w:r w:rsidR="00F220E4">
        <w:rPr>
          <w:rFonts w:cs="Times New Roman"/>
          <w:lang w:val="en-US"/>
        </w:rPr>
        <w:t xml:space="preserve">continued </w:t>
      </w:r>
      <w:r w:rsidRPr="00493638">
        <w:rPr>
          <w:rFonts w:cs="Times New Roman"/>
          <w:lang w:val="en-US"/>
        </w:rPr>
        <w:t>collection of biological parameters for the remaining months of 2014 and throughout 2015;</w:t>
      </w:r>
      <w:r w:rsidR="00F220E4">
        <w:rPr>
          <w:rFonts w:cs="Times New Roman"/>
          <w:lang w:val="en-US"/>
        </w:rPr>
        <w:t xml:space="preserve"> </w:t>
      </w:r>
    </w:p>
    <w:p w:rsidR="007E51E1" w:rsidRDefault="00101812" w:rsidP="001B06D6">
      <w:pPr>
        <w:pStyle w:val="Bestbullet"/>
        <w:adjustRightInd w:val="0"/>
        <w:snapToGrid w:val="0"/>
        <w:spacing w:after="240"/>
        <w:ind w:left="1080"/>
        <w:contextualSpacing w:val="0"/>
        <w:jc w:val="both"/>
        <w:rPr>
          <w:rFonts w:cs="Times New Roman"/>
          <w:lang w:val="en-US"/>
        </w:rPr>
      </w:pPr>
      <w:r w:rsidRPr="00493638">
        <w:rPr>
          <w:rFonts w:cs="Times New Roman"/>
          <w:lang w:val="en-US"/>
        </w:rPr>
        <w:t>a commitment by the Commission to provid</w:t>
      </w:r>
      <w:r w:rsidR="00F220E4">
        <w:rPr>
          <w:rFonts w:cs="Times New Roman"/>
          <w:lang w:val="en-US"/>
        </w:rPr>
        <w:t>e</w:t>
      </w:r>
      <w:r w:rsidRPr="00493638">
        <w:rPr>
          <w:rFonts w:cs="Times New Roman"/>
          <w:lang w:val="en-US"/>
        </w:rPr>
        <w:t xml:space="preserve"> US</w:t>
      </w:r>
      <w:r w:rsidR="00F220E4">
        <w:rPr>
          <w:rFonts w:cs="Times New Roman"/>
          <w:lang w:val="en-US"/>
        </w:rPr>
        <w:t xml:space="preserve">D </w:t>
      </w:r>
      <w:r w:rsidRPr="00493638">
        <w:rPr>
          <w:rFonts w:cs="Times New Roman"/>
          <w:lang w:val="en-US"/>
        </w:rPr>
        <w:t xml:space="preserve">100,000 annually to cover sufficient resources for the WCPFC </w:t>
      </w:r>
      <w:r w:rsidR="00F220E4">
        <w:rPr>
          <w:rFonts w:cs="Times New Roman"/>
          <w:lang w:val="en-US"/>
        </w:rPr>
        <w:t>s</w:t>
      </w:r>
      <w:r w:rsidRPr="00493638">
        <w:rPr>
          <w:rFonts w:cs="Times New Roman"/>
          <w:lang w:val="en-US"/>
        </w:rPr>
        <w:t xml:space="preserve">cientific </w:t>
      </w:r>
      <w:r w:rsidR="00F220E4">
        <w:rPr>
          <w:rFonts w:cs="Times New Roman"/>
          <w:lang w:val="en-US"/>
        </w:rPr>
        <w:t>s</w:t>
      </w:r>
      <w:r w:rsidRPr="00493638">
        <w:rPr>
          <w:rFonts w:cs="Times New Roman"/>
          <w:lang w:val="en-US"/>
        </w:rPr>
        <w:t xml:space="preserve">ervices </w:t>
      </w:r>
      <w:r w:rsidR="00F220E4">
        <w:rPr>
          <w:rFonts w:cs="Times New Roman"/>
          <w:lang w:val="en-US"/>
        </w:rPr>
        <w:t>p</w:t>
      </w:r>
      <w:r w:rsidRPr="00493638">
        <w:rPr>
          <w:rFonts w:cs="Times New Roman"/>
          <w:lang w:val="en-US"/>
        </w:rPr>
        <w:t xml:space="preserve">rovider, including other CCMs that have well-established facilities for undertaking analyses of bigeye </w:t>
      </w:r>
      <w:r w:rsidR="00D96E81">
        <w:rPr>
          <w:rFonts w:cs="Times New Roman"/>
          <w:lang w:val="en-US"/>
        </w:rPr>
        <w:t xml:space="preserve">tuna </w:t>
      </w:r>
      <w:r w:rsidRPr="00493638">
        <w:rPr>
          <w:rFonts w:cs="Times New Roman"/>
          <w:lang w:val="en-US"/>
        </w:rPr>
        <w:t xml:space="preserve">growth and maturity samples; and </w:t>
      </w:r>
    </w:p>
    <w:p w:rsidR="007E51E1" w:rsidRDefault="00101812" w:rsidP="001B06D6">
      <w:pPr>
        <w:pStyle w:val="Bestbullet"/>
        <w:adjustRightInd w:val="0"/>
        <w:snapToGrid w:val="0"/>
        <w:spacing w:after="240"/>
        <w:ind w:left="1080"/>
        <w:contextualSpacing w:val="0"/>
        <w:jc w:val="both"/>
        <w:rPr>
          <w:rFonts w:cs="Times New Roman"/>
          <w:lang w:val="en-US"/>
        </w:rPr>
      </w:pPr>
      <w:r w:rsidRPr="00493638">
        <w:rPr>
          <w:rFonts w:cs="Times New Roman"/>
          <w:lang w:val="en-US"/>
        </w:rPr>
        <w:t>SC10 recommend</w:t>
      </w:r>
      <w:r w:rsidR="00F220E4">
        <w:rPr>
          <w:rFonts w:cs="Times New Roman"/>
          <w:lang w:val="en-US"/>
        </w:rPr>
        <w:t>ing</w:t>
      </w:r>
      <w:r w:rsidRPr="00493638">
        <w:rPr>
          <w:rFonts w:cs="Times New Roman"/>
          <w:lang w:val="en-US"/>
        </w:rPr>
        <w:t xml:space="preserve"> to the Commission a budget of US</w:t>
      </w:r>
      <w:r w:rsidR="00F220E4">
        <w:rPr>
          <w:rFonts w:cs="Times New Roman"/>
          <w:lang w:val="en-US"/>
        </w:rPr>
        <w:t xml:space="preserve">D </w:t>
      </w:r>
      <w:r w:rsidRPr="00493638">
        <w:rPr>
          <w:rFonts w:cs="Times New Roman"/>
          <w:lang w:val="en-US"/>
        </w:rPr>
        <w:t xml:space="preserve">75,000 for </w:t>
      </w:r>
      <w:r w:rsidR="00F220E4">
        <w:rPr>
          <w:rFonts w:cs="Times New Roman"/>
          <w:lang w:val="en-US"/>
        </w:rPr>
        <w:t xml:space="preserve">the </w:t>
      </w:r>
      <w:r w:rsidRPr="00493638">
        <w:rPr>
          <w:rFonts w:cs="Times New Roman"/>
          <w:lang w:val="en-US"/>
        </w:rPr>
        <w:t>continued collection of samples for the project and subsequent continuation in</w:t>
      </w:r>
      <w:r w:rsidR="00F220E4">
        <w:rPr>
          <w:rFonts w:cs="Times New Roman"/>
          <w:lang w:val="en-US"/>
        </w:rPr>
        <w:t>to</w:t>
      </w:r>
      <w:r w:rsidRPr="00493638">
        <w:rPr>
          <w:rFonts w:cs="Times New Roman"/>
          <w:lang w:val="en-US"/>
        </w:rPr>
        <w:t xml:space="preserve"> 2015.</w:t>
      </w:r>
    </w:p>
    <w:p w:rsidR="007E51E1" w:rsidRDefault="00101812" w:rsidP="001B06D6">
      <w:pPr>
        <w:pStyle w:val="Best2"/>
        <w:adjustRightInd w:val="0"/>
        <w:snapToGrid w:val="0"/>
        <w:spacing w:after="240" w:line="240" w:lineRule="auto"/>
        <w:ind w:left="0" w:firstLine="0"/>
        <w:rPr>
          <w:rFonts w:cs="Times New Roman"/>
          <w:lang w:val="en-US"/>
        </w:rPr>
      </w:pPr>
      <w:r w:rsidRPr="00493638">
        <w:rPr>
          <w:rFonts w:cs="Times New Roman"/>
          <w:lang w:val="en-US"/>
        </w:rPr>
        <w:t>SC asked several questions about the quality and sources of data used for the bigeye tuna stock assessment. SPC responded with the following:</w:t>
      </w:r>
    </w:p>
    <w:p w:rsidR="007E51E1" w:rsidRDefault="00A46F29" w:rsidP="001B06D6">
      <w:pPr>
        <w:pStyle w:val="Bestbullet"/>
        <w:adjustRightInd w:val="0"/>
        <w:snapToGrid w:val="0"/>
        <w:spacing w:after="240"/>
        <w:ind w:left="1080"/>
        <w:contextualSpacing w:val="0"/>
        <w:jc w:val="both"/>
        <w:rPr>
          <w:rFonts w:cs="Times New Roman"/>
          <w:lang w:val="en-US"/>
        </w:rPr>
      </w:pPr>
      <w:r w:rsidRPr="00493638">
        <w:rPr>
          <w:rFonts w:cs="Times New Roman"/>
          <w:lang w:val="en-US"/>
        </w:rPr>
        <w:lastRenderedPageBreak/>
        <w:t>For the longline indices based on SPC data holdings,</w:t>
      </w:r>
      <w:r w:rsidR="00E61128" w:rsidRPr="00493638">
        <w:rPr>
          <w:rFonts w:cs="Times New Roman"/>
          <w:lang w:val="en-US"/>
        </w:rPr>
        <w:t xml:space="preserve"> </w:t>
      </w:r>
      <w:r w:rsidR="00101812" w:rsidRPr="00493638">
        <w:rPr>
          <w:rFonts w:cs="Times New Roman"/>
          <w:lang w:val="en-US"/>
        </w:rPr>
        <w:t xml:space="preserve">Region 4 </w:t>
      </w:r>
      <w:r w:rsidRPr="00493638">
        <w:rPr>
          <w:rFonts w:cs="Times New Roman"/>
          <w:lang w:val="en-US"/>
        </w:rPr>
        <w:t xml:space="preserve">was considered </w:t>
      </w:r>
      <w:r w:rsidR="00140174">
        <w:rPr>
          <w:rFonts w:cs="Times New Roman"/>
          <w:lang w:val="en-US"/>
        </w:rPr>
        <w:t xml:space="preserve">to be </w:t>
      </w:r>
      <w:r w:rsidRPr="00493638">
        <w:rPr>
          <w:rFonts w:cs="Times New Roman"/>
          <w:lang w:val="en-US"/>
        </w:rPr>
        <w:t xml:space="preserve">less reliable for bigeye tuna </w:t>
      </w:r>
      <w:r w:rsidR="00101812" w:rsidRPr="00493638">
        <w:rPr>
          <w:rFonts w:cs="Times New Roman"/>
          <w:lang w:val="en-US"/>
        </w:rPr>
        <w:t xml:space="preserve">because there are substantially more high seas areas </w:t>
      </w:r>
      <w:r w:rsidR="00140174">
        <w:rPr>
          <w:rFonts w:cs="Times New Roman"/>
          <w:lang w:val="en-US"/>
        </w:rPr>
        <w:t xml:space="preserve">there </w:t>
      </w:r>
      <w:r w:rsidR="00101812" w:rsidRPr="00493638">
        <w:rPr>
          <w:rFonts w:cs="Times New Roman"/>
          <w:lang w:val="en-US"/>
        </w:rPr>
        <w:t xml:space="preserve">than </w:t>
      </w:r>
      <w:r w:rsidR="00140174">
        <w:rPr>
          <w:rFonts w:cs="Times New Roman"/>
          <w:lang w:val="en-US"/>
        </w:rPr>
        <w:t xml:space="preserve">in </w:t>
      </w:r>
      <w:r w:rsidR="00101812" w:rsidRPr="00493638">
        <w:rPr>
          <w:rFonts w:cs="Times New Roman"/>
          <w:lang w:val="en-US"/>
        </w:rPr>
        <w:t>Region 3.</w:t>
      </w:r>
    </w:p>
    <w:p w:rsidR="007E51E1" w:rsidRDefault="00101812" w:rsidP="001B06D6">
      <w:pPr>
        <w:pStyle w:val="Bestbullet"/>
        <w:adjustRightInd w:val="0"/>
        <w:snapToGrid w:val="0"/>
        <w:spacing w:after="240"/>
        <w:ind w:left="1080"/>
        <w:contextualSpacing w:val="0"/>
        <w:jc w:val="both"/>
        <w:rPr>
          <w:rFonts w:cs="Times New Roman"/>
          <w:lang w:val="en-US"/>
        </w:rPr>
      </w:pPr>
      <w:r w:rsidRPr="00493638">
        <w:rPr>
          <w:rFonts w:cs="Times New Roman"/>
          <w:lang w:val="en-US"/>
        </w:rPr>
        <w:t>Size composition data were obtained by various observer sampling and port sampling program</w:t>
      </w:r>
      <w:r w:rsidR="00140174">
        <w:rPr>
          <w:rFonts w:cs="Times New Roman"/>
          <w:lang w:val="en-US"/>
        </w:rPr>
        <w:t>me</w:t>
      </w:r>
      <w:r w:rsidRPr="00493638">
        <w:rPr>
          <w:rFonts w:cs="Times New Roman"/>
          <w:lang w:val="en-US"/>
        </w:rPr>
        <w:t>s.</w:t>
      </w:r>
    </w:p>
    <w:p w:rsidR="007E51E1" w:rsidRDefault="00101812" w:rsidP="001B06D6">
      <w:pPr>
        <w:pStyle w:val="Bestbullet"/>
        <w:adjustRightInd w:val="0"/>
        <w:snapToGrid w:val="0"/>
        <w:spacing w:after="240"/>
        <w:ind w:left="1080"/>
        <w:contextualSpacing w:val="0"/>
        <w:jc w:val="both"/>
        <w:rPr>
          <w:rFonts w:cs="Times New Roman"/>
          <w:lang w:val="en-US"/>
        </w:rPr>
      </w:pPr>
      <w:r w:rsidRPr="00493638">
        <w:rPr>
          <w:rFonts w:cs="Times New Roman"/>
          <w:lang w:val="en-US"/>
        </w:rPr>
        <w:t xml:space="preserve">South China Sea data </w:t>
      </w:r>
      <w:r w:rsidR="009946E6" w:rsidRPr="00493638">
        <w:rPr>
          <w:rFonts w:cs="Times New Roman"/>
          <w:lang w:val="en-US"/>
        </w:rPr>
        <w:t>are</w:t>
      </w:r>
      <w:r w:rsidRPr="00493638">
        <w:rPr>
          <w:rFonts w:cs="Times New Roman"/>
          <w:lang w:val="en-US"/>
        </w:rPr>
        <w:t xml:space="preserve"> available in the SPC database. It was noted that Japan had longline activities in the South China Sea in the past, and Vietnam has reported current fishing activities in this area as well.</w:t>
      </w:r>
    </w:p>
    <w:p w:rsidR="007E51E1" w:rsidRDefault="00101812" w:rsidP="001B06D6">
      <w:pPr>
        <w:pStyle w:val="Bestbullet"/>
        <w:adjustRightInd w:val="0"/>
        <w:snapToGrid w:val="0"/>
        <w:spacing w:after="240"/>
        <w:ind w:left="1080"/>
        <w:contextualSpacing w:val="0"/>
        <w:jc w:val="both"/>
        <w:rPr>
          <w:rFonts w:cs="Times New Roman"/>
          <w:lang w:val="en-US"/>
        </w:rPr>
      </w:pPr>
      <w:r w:rsidRPr="00493638">
        <w:rPr>
          <w:rFonts w:cs="Times New Roman"/>
          <w:lang w:val="en-US"/>
        </w:rPr>
        <w:t xml:space="preserve">It was suggested that one way to have more </w:t>
      </w:r>
      <w:r w:rsidR="009946E6" w:rsidRPr="00493638">
        <w:rPr>
          <w:rFonts w:cs="Times New Roman"/>
          <w:lang w:val="en-US"/>
        </w:rPr>
        <w:t>correspondent</w:t>
      </w:r>
      <w:r w:rsidRPr="00493638">
        <w:rPr>
          <w:rFonts w:cs="Times New Roman"/>
          <w:lang w:val="en-US"/>
        </w:rPr>
        <w:t xml:space="preserve"> data would be to employ </w:t>
      </w:r>
      <w:r w:rsidR="002E5261">
        <w:rPr>
          <w:rFonts w:cs="Times New Roman"/>
          <w:lang w:val="en-US"/>
        </w:rPr>
        <w:t>e</w:t>
      </w:r>
      <w:r w:rsidR="00A46F29" w:rsidRPr="00493638">
        <w:rPr>
          <w:rFonts w:cs="Times New Roman"/>
          <w:lang w:val="en-US"/>
        </w:rPr>
        <w:t xml:space="preserve">-reporting and </w:t>
      </w:r>
      <w:r w:rsidR="002E5261">
        <w:rPr>
          <w:rFonts w:cs="Times New Roman"/>
          <w:lang w:val="en-US"/>
        </w:rPr>
        <w:t>e</w:t>
      </w:r>
      <w:r w:rsidRPr="00493638">
        <w:rPr>
          <w:rFonts w:cs="Times New Roman"/>
          <w:lang w:val="en-US"/>
        </w:rPr>
        <w:t xml:space="preserve">-monitoring technologies. However, there was no information on how the application of </w:t>
      </w:r>
      <w:r w:rsidR="002E5261">
        <w:rPr>
          <w:rFonts w:cs="Times New Roman"/>
          <w:lang w:val="en-US"/>
        </w:rPr>
        <w:t>e</w:t>
      </w:r>
      <w:r w:rsidRPr="00493638">
        <w:rPr>
          <w:rFonts w:cs="Times New Roman"/>
          <w:lang w:val="en-US"/>
        </w:rPr>
        <w:t>-monitoring would affect the dates of data provision and assessment meetings</w:t>
      </w:r>
      <w:r w:rsidR="002E5261">
        <w:rPr>
          <w:rFonts w:cs="Times New Roman"/>
          <w:lang w:val="en-US"/>
        </w:rPr>
        <w:t>,</w:t>
      </w:r>
      <w:r w:rsidRPr="00493638">
        <w:rPr>
          <w:rFonts w:cs="Times New Roman"/>
          <w:lang w:val="en-US"/>
        </w:rPr>
        <w:t xml:space="preserve"> or </w:t>
      </w:r>
      <w:r w:rsidR="002E5261">
        <w:rPr>
          <w:rFonts w:cs="Times New Roman"/>
          <w:lang w:val="en-US"/>
        </w:rPr>
        <w:t xml:space="preserve">how it could </w:t>
      </w:r>
      <w:r w:rsidRPr="00493638">
        <w:rPr>
          <w:rFonts w:cs="Times New Roman"/>
          <w:lang w:val="en-US"/>
        </w:rPr>
        <w:t>potentially decrease the time lag between the last year of assessment data and management actions.</w:t>
      </w:r>
    </w:p>
    <w:p w:rsidR="007E51E1" w:rsidRDefault="00E85E46" w:rsidP="001B06D6">
      <w:pPr>
        <w:pStyle w:val="Bestbullet"/>
        <w:adjustRightInd w:val="0"/>
        <w:snapToGrid w:val="0"/>
        <w:spacing w:after="240"/>
        <w:ind w:left="1080"/>
        <w:contextualSpacing w:val="0"/>
        <w:jc w:val="both"/>
        <w:rPr>
          <w:rFonts w:cs="Times New Roman"/>
          <w:lang w:val="en-US"/>
        </w:rPr>
      </w:pPr>
      <w:r w:rsidRPr="00493638">
        <w:rPr>
          <w:rFonts w:cs="Times New Roman"/>
          <w:lang w:val="en-US"/>
        </w:rPr>
        <w:t>Purse-seine</w:t>
      </w:r>
      <w:r w:rsidR="00A46F29" w:rsidRPr="00493638">
        <w:rPr>
          <w:rFonts w:cs="Times New Roman"/>
          <w:lang w:val="en-US"/>
        </w:rPr>
        <w:t xml:space="preserve"> CPUE indices are not used in the bigeye tuna assessment, but are used in the yellowfin and skipjack tuna assessments for two regions where fleets are thought to have been operating in a consistent way for several years. SPC scientists expressed some </w:t>
      </w:r>
      <w:r w:rsidR="006B24FA" w:rsidRPr="00493638">
        <w:rPr>
          <w:rFonts w:cs="Times New Roman"/>
          <w:lang w:val="en-US"/>
        </w:rPr>
        <w:t>skepticism</w:t>
      </w:r>
      <w:r w:rsidR="00A46F29" w:rsidRPr="00493638">
        <w:rPr>
          <w:rFonts w:cs="Times New Roman"/>
          <w:lang w:val="en-US"/>
        </w:rPr>
        <w:t xml:space="preserve"> about the utility of </w:t>
      </w:r>
      <w:r w:rsidRPr="00493638">
        <w:rPr>
          <w:rFonts w:cs="Times New Roman"/>
          <w:lang w:val="en-US"/>
        </w:rPr>
        <w:t>purse-seine</w:t>
      </w:r>
      <w:r w:rsidR="00A46F29" w:rsidRPr="00493638">
        <w:rPr>
          <w:rFonts w:cs="Times New Roman"/>
          <w:lang w:val="en-US"/>
        </w:rPr>
        <w:t xml:space="preserve"> indices from the broader </w:t>
      </w:r>
      <w:r w:rsidRPr="00493638">
        <w:rPr>
          <w:rFonts w:cs="Times New Roman"/>
          <w:lang w:val="en-US"/>
        </w:rPr>
        <w:t>purse-seine</w:t>
      </w:r>
      <w:r w:rsidR="00A46F29" w:rsidRPr="00493638">
        <w:rPr>
          <w:rFonts w:cs="Times New Roman"/>
          <w:lang w:val="en-US"/>
        </w:rPr>
        <w:t xml:space="preserve"> fishery due to rapid and ongoing improvements in </w:t>
      </w:r>
      <w:r w:rsidRPr="00493638">
        <w:rPr>
          <w:rFonts w:cs="Times New Roman"/>
          <w:lang w:val="en-US"/>
        </w:rPr>
        <w:t>purse-seine</w:t>
      </w:r>
      <w:r w:rsidR="00A46F29" w:rsidRPr="00493638">
        <w:rPr>
          <w:rFonts w:cs="Times New Roman"/>
          <w:lang w:val="en-US"/>
        </w:rPr>
        <w:t xml:space="preserve"> technology and the difficulty of accounting for search time with current industry FAD monitoring practices. Therefore, SPC scientists are more likely to depend on tagging data as indicators of population trends and fishing mortality of juvenile bigeye </w:t>
      </w:r>
      <w:r w:rsidR="00D96E81">
        <w:rPr>
          <w:rFonts w:cs="Times New Roman"/>
          <w:lang w:val="en-US"/>
        </w:rPr>
        <w:t xml:space="preserve">tuna </w:t>
      </w:r>
      <w:r w:rsidR="00A46F29" w:rsidRPr="00493638">
        <w:rPr>
          <w:rFonts w:cs="Times New Roman"/>
          <w:lang w:val="en-US"/>
        </w:rPr>
        <w:t>in the future.</w:t>
      </w:r>
    </w:p>
    <w:p w:rsidR="007E51E1" w:rsidRDefault="00101812" w:rsidP="001B06D6">
      <w:pPr>
        <w:pStyle w:val="Bestbullet"/>
        <w:adjustRightInd w:val="0"/>
        <w:snapToGrid w:val="0"/>
        <w:spacing w:after="240"/>
        <w:ind w:left="1080"/>
        <w:contextualSpacing w:val="0"/>
        <w:jc w:val="both"/>
        <w:rPr>
          <w:rFonts w:cs="Times New Roman"/>
          <w:lang w:val="en-US"/>
        </w:rPr>
      </w:pPr>
      <w:r w:rsidRPr="00493638">
        <w:rPr>
          <w:rFonts w:cs="Times New Roman"/>
          <w:lang w:val="en-US"/>
        </w:rPr>
        <w:t xml:space="preserve">SPC scientists had fewer concerns about the accuracy of tag reporting rates compared </w:t>
      </w:r>
      <w:r w:rsidR="002E5261">
        <w:rPr>
          <w:rFonts w:cs="Times New Roman"/>
          <w:lang w:val="en-US"/>
        </w:rPr>
        <w:t>with</w:t>
      </w:r>
      <w:r w:rsidR="002E5261" w:rsidRPr="00493638">
        <w:rPr>
          <w:rFonts w:cs="Times New Roman"/>
          <w:lang w:val="en-US"/>
        </w:rPr>
        <w:t xml:space="preserve"> </w:t>
      </w:r>
      <w:r w:rsidRPr="00493638">
        <w:rPr>
          <w:rFonts w:cs="Times New Roman"/>
          <w:lang w:val="en-US"/>
        </w:rPr>
        <w:t>previous bigeye tuna assessments.</w:t>
      </w:r>
    </w:p>
    <w:p w:rsidR="007E51E1" w:rsidRDefault="00101812" w:rsidP="001B06D6">
      <w:pPr>
        <w:pStyle w:val="Best2"/>
        <w:adjustRightInd w:val="0"/>
        <w:snapToGrid w:val="0"/>
        <w:spacing w:after="240" w:line="240" w:lineRule="auto"/>
        <w:ind w:left="0" w:firstLine="0"/>
        <w:rPr>
          <w:rFonts w:cs="Times New Roman"/>
          <w:lang w:val="en-US"/>
        </w:rPr>
      </w:pPr>
      <w:r w:rsidRPr="00493638">
        <w:rPr>
          <w:rFonts w:cs="Times New Roman"/>
          <w:lang w:val="en-US"/>
        </w:rPr>
        <w:t>SC had several questions about the assessment model diagnostics and the fishery impact analysis. In response, SPC scientists provided the following answers:</w:t>
      </w:r>
    </w:p>
    <w:p w:rsidR="007E51E1" w:rsidRDefault="00101812" w:rsidP="001B06D6">
      <w:pPr>
        <w:pStyle w:val="Bestbullet"/>
        <w:adjustRightInd w:val="0"/>
        <w:snapToGrid w:val="0"/>
        <w:spacing w:after="240"/>
        <w:ind w:left="1080"/>
        <w:contextualSpacing w:val="0"/>
        <w:jc w:val="both"/>
        <w:rPr>
          <w:rFonts w:cs="Times New Roman"/>
          <w:lang w:val="en-US"/>
        </w:rPr>
      </w:pPr>
      <w:r w:rsidRPr="00493638">
        <w:rPr>
          <w:rFonts w:cs="Times New Roman"/>
          <w:lang w:val="en-US"/>
        </w:rPr>
        <w:t xml:space="preserve">Longline </w:t>
      </w:r>
      <w:r w:rsidR="00A46F29" w:rsidRPr="00493638">
        <w:rPr>
          <w:rFonts w:cs="Times New Roman"/>
          <w:lang w:val="en-US"/>
        </w:rPr>
        <w:t xml:space="preserve">length data for later years used </w:t>
      </w:r>
      <w:r w:rsidRPr="00493638">
        <w:rPr>
          <w:rFonts w:cs="Times New Roman"/>
          <w:lang w:val="en-US"/>
        </w:rPr>
        <w:t xml:space="preserve">in </w:t>
      </w:r>
      <w:r w:rsidR="002E5261">
        <w:rPr>
          <w:rFonts w:cs="Times New Roman"/>
          <w:lang w:val="en-US"/>
        </w:rPr>
        <w:t>R</w:t>
      </w:r>
      <w:r w:rsidRPr="00493638">
        <w:rPr>
          <w:rFonts w:cs="Times New Roman"/>
          <w:lang w:val="en-US"/>
        </w:rPr>
        <w:t xml:space="preserve">egions 5 </w:t>
      </w:r>
      <w:r w:rsidR="002E5261">
        <w:rPr>
          <w:rFonts w:cs="Times New Roman"/>
          <w:lang w:val="en-US"/>
        </w:rPr>
        <w:t>and</w:t>
      </w:r>
      <w:r w:rsidRPr="00493638">
        <w:rPr>
          <w:rFonts w:cs="Times New Roman"/>
          <w:lang w:val="en-US"/>
        </w:rPr>
        <w:t xml:space="preserve"> 6 were somewhat inconsistent with the fits of the </w:t>
      </w:r>
      <w:r w:rsidR="00A46F29" w:rsidRPr="00493638">
        <w:rPr>
          <w:rFonts w:cs="Times New Roman"/>
          <w:lang w:val="en-US"/>
        </w:rPr>
        <w:t xml:space="preserve">weight </w:t>
      </w:r>
      <w:r w:rsidRPr="00493638">
        <w:rPr>
          <w:rFonts w:cs="Times New Roman"/>
          <w:lang w:val="en-US"/>
        </w:rPr>
        <w:t xml:space="preserve">composition </w:t>
      </w:r>
      <w:r w:rsidR="00A46F29" w:rsidRPr="00493638">
        <w:rPr>
          <w:rFonts w:cs="Times New Roman"/>
          <w:lang w:val="en-US"/>
        </w:rPr>
        <w:t>for the earlier years in these fisheries</w:t>
      </w:r>
      <w:r w:rsidR="000B6035" w:rsidRPr="00493638">
        <w:rPr>
          <w:rFonts w:cs="Times New Roman"/>
          <w:lang w:val="en-US"/>
        </w:rPr>
        <w:t xml:space="preserve">. However, </w:t>
      </w:r>
      <w:r w:rsidRPr="00493638">
        <w:rPr>
          <w:rFonts w:cs="Times New Roman"/>
          <w:lang w:val="en-US"/>
        </w:rPr>
        <w:t>this did not affect model results</w:t>
      </w:r>
      <w:r w:rsidR="000B6035" w:rsidRPr="00493638">
        <w:rPr>
          <w:rFonts w:cs="Times New Roman"/>
          <w:lang w:val="en-US"/>
        </w:rPr>
        <w:t xml:space="preserve"> and</w:t>
      </w:r>
      <w:r w:rsidRPr="00493638">
        <w:rPr>
          <w:rFonts w:cs="Times New Roman"/>
          <w:lang w:val="en-US"/>
        </w:rPr>
        <w:t xml:space="preserve"> these data were included in the reference case model. There were some ill-fitting size composition data for the pole</w:t>
      </w:r>
      <w:r w:rsidR="002E5261">
        <w:rPr>
          <w:rFonts w:cs="Times New Roman"/>
          <w:lang w:val="en-US"/>
        </w:rPr>
        <w:t>-</w:t>
      </w:r>
      <w:r w:rsidRPr="00493638">
        <w:rPr>
          <w:rFonts w:cs="Times New Roman"/>
          <w:lang w:val="en-US"/>
        </w:rPr>
        <w:t>and</w:t>
      </w:r>
      <w:r w:rsidR="002E5261">
        <w:rPr>
          <w:rFonts w:cs="Times New Roman"/>
          <w:lang w:val="en-US"/>
        </w:rPr>
        <w:t>-</w:t>
      </w:r>
      <w:r w:rsidRPr="00493638">
        <w:rPr>
          <w:rFonts w:cs="Times New Roman"/>
          <w:lang w:val="en-US"/>
        </w:rPr>
        <w:t>line fisheries but these patterns were considered unimportant given that the pole</w:t>
      </w:r>
      <w:r w:rsidR="002E5261">
        <w:rPr>
          <w:rFonts w:cs="Times New Roman"/>
          <w:lang w:val="en-US"/>
        </w:rPr>
        <w:t>-</w:t>
      </w:r>
      <w:r w:rsidRPr="00493638">
        <w:rPr>
          <w:rFonts w:cs="Times New Roman"/>
          <w:lang w:val="en-US"/>
        </w:rPr>
        <w:t>and</w:t>
      </w:r>
      <w:r w:rsidR="002E5261">
        <w:rPr>
          <w:rFonts w:cs="Times New Roman"/>
          <w:lang w:val="en-US"/>
        </w:rPr>
        <w:t>-</w:t>
      </w:r>
      <w:r w:rsidRPr="00493638">
        <w:rPr>
          <w:rFonts w:cs="Times New Roman"/>
          <w:lang w:val="en-US"/>
        </w:rPr>
        <w:t xml:space="preserve">line catches were minor relative to </w:t>
      </w:r>
      <w:r w:rsidR="00E85E46" w:rsidRPr="00493638">
        <w:rPr>
          <w:rFonts w:cs="Times New Roman"/>
          <w:lang w:val="en-US"/>
        </w:rPr>
        <w:t>purse-seine</w:t>
      </w:r>
      <w:r w:rsidRPr="00493638">
        <w:rPr>
          <w:rFonts w:cs="Times New Roman"/>
          <w:lang w:val="en-US"/>
        </w:rPr>
        <w:t xml:space="preserve"> and longline fleet catches. Further analyses on the selectivity patterns of these fisheries were recommended </w:t>
      </w:r>
      <w:r w:rsidR="00440D38">
        <w:rPr>
          <w:rFonts w:cs="Times New Roman"/>
          <w:lang w:val="en-US"/>
        </w:rPr>
        <w:t xml:space="preserve">in order </w:t>
      </w:r>
      <w:r w:rsidRPr="00493638">
        <w:rPr>
          <w:rFonts w:cs="Times New Roman"/>
          <w:lang w:val="en-US"/>
        </w:rPr>
        <w:t>to improve the model fit in future assessments.</w:t>
      </w:r>
    </w:p>
    <w:p w:rsidR="007E51E1" w:rsidRDefault="00101812" w:rsidP="001B06D6">
      <w:pPr>
        <w:pStyle w:val="Bestbullet"/>
        <w:adjustRightInd w:val="0"/>
        <w:snapToGrid w:val="0"/>
        <w:spacing w:after="240"/>
        <w:ind w:left="1080"/>
        <w:contextualSpacing w:val="0"/>
        <w:jc w:val="both"/>
        <w:rPr>
          <w:rFonts w:cs="Times New Roman"/>
          <w:lang w:val="en-US"/>
        </w:rPr>
      </w:pPr>
      <w:r w:rsidRPr="00493638">
        <w:rPr>
          <w:rFonts w:cs="Times New Roman"/>
          <w:lang w:val="en-US"/>
        </w:rPr>
        <w:t>It was suggested that SPC work closely with IATTC if a future Pacific-wide bigeye tuna assessment was conducted. SPC noted that the IATTC assessment model (Stock Synthesis) and the WCPFC assessment model (</w:t>
      </w:r>
      <w:r w:rsidR="006C2E76" w:rsidRPr="001B06D6">
        <w:rPr>
          <w:rFonts w:cs="Times New Roman"/>
          <w:lang w:val="en-US"/>
        </w:rPr>
        <w:t>MULTIFAN</w:t>
      </w:r>
      <w:r w:rsidRPr="00493638">
        <w:rPr>
          <w:rFonts w:cs="Times New Roman"/>
          <w:lang w:val="en-US"/>
        </w:rPr>
        <w:t xml:space="preserve">-CL) were both based on the same general population dynamics model. Consequently, both models would be expected to produce similar results using the same data, although </w:t>
      </w:r>
      <w:r w:rsidR="006C2E76" w:rsidRPr="001B06D6">
        <w:rPr>
          <w:rFonts w:cs="Times New Roman"/>
          <w:lang w:val="en-US"/>
        </w:rPr>
        <w:t>MULTIFAN</w:t>
      </w:r>
      <w:r w:rsidRPr="00493638">
        <w:rPr>
          <w:rFonts w:cs="Times New Roman"/>
          <w:lang w:val="en-US"/>
        </w:rPr>
        <w:t>-CL would likely be faster as it is specialized for spatially</w:t>
      </w:r>
      <w:r w:rsidR="00440D38">
        <w:rPr>
          <w:rFonts w:cs="Times New Roman"/>
          <w:lang w:val="en-US"/>
        </w:rPr>
        <w:t xml:space="preserve"> </w:t>
      </w:r>
      <w:r w:rsidRPr="00493638">
        <w:rPr>
          <w:rFonts w:cs="Times New Roman"/>
          <w:lang w:val="en-US"/>
        </w:rPr>
        <w:t>structured tuna stock assessments.</w:t>
      </w:r>
    </w:p>
    <w:p w:rsidR="007E51E1" w:rsidRDefault="00101812" w:rsidP="001B06D6">
      <w:pPr>
        <w:pStyle w:val="Bestbullet"/>
        <w:adjustRightInd w:val="0"/>
        <w:snapToGrid w:val="0"/>
        <w:spacing w:after="240"/>
        <w:ind w:left="1080"/>
        <w:contextualSpacing w:val="0"/>
        <w:jc w:val="both"/>
        <w:rPr>
          <w:rFonts w:cs="Times New Roman"/>
          <w:lang w:val="en-US"/>
        </w:rPr>
      </w:pPr>
      <w:r w:rsidRPr="00493638">
        <w:rPr>
          <w:rFonts w:cs="Times New Roman"/>
          <w:lang w:val="en-US"/>
        </w:rPr>
        <w:t>SC noted that the fishery impact plots by region were not based solely on the impacts of the fishery in that region because fisheries in other regions will impact fish in a given region. It was</w:t>
      </w:r>
      <w:r w:rsidR="00440D38">
        <w:rPr>
          <w:rFonts w:cs="Times New Roman"/>
          <w:lang w:val="en-US"/>
        </w:rPr>
        <w:t>,</w:t>
      </w:r>
      <w:r w:rsidRPr="00493638">
        <w:rPr>
          <w:rFonts w:cs="Times New Roman"/>
          <w:lang w:val="en-US"/>
        </w:rPr>
        <w:t xml:space="preserve"> therefore</w:t>
      </w:r>
      <w:r w:rsidR="00440D38">
        <w:rPr>
          <w:rFonts w:cs="Times New Roman"/>
          <w:lang w:val="en-US"/>
        </w:rPr>
        <w:t>,</w:t>
      </w:r>
      <w:r w:rsidRPr="00493638">
        <w:rPr>
          <w:rFonts w:cs="Times New Roman"/>
          <w:lang w:val="en-US"/>
        </w:rPr>
        <w:t xml:space="preserve"> difficult to interpret the region-specific fishery impact plots. SPC suggested </w:t>
      </w:r>
      <w:r w:rsidRPr="00493638">
        <w:rPr>
          <w:rFonts w:cs="Times New Roman"/>
          <w:lang w:val="en-US"/>
        </w:rPr>
        <w:lastRenderedPageBreak/>
        <w:t>that it was more appropriate for SC to focus on the overall fishery impact analysis plot for all regions.</w:t>
      </w:r>
    </w:p>
    <w:p w:rsidR="007E51E1" w:rsidRDefault="006A7CA6" w:rsidP="001B06D6">
      <w:pPr>
        <w:pStyle w:val="Bestbullet"/>
        <w:adjustRightInd w:val="0"/>
        <w:snapToGrid w:val="0"/>
        <w:spacing w:after="240"/>
        <w:ind w:left="1080"/>
        <w:contextualSpacing w:val="0"/>
        <w:jc w:val="both"/>
        <w:rPr>
          <w:rFonts w:cs="Times New Roman"/>
          <w:lang w:val="en-US"/>
        </w:rPr>
      </w:pPr>
      <w:r w:rsidRPr="00493638">
        <w:rPr>
          <w:rFonts w:cs="Times New Roman"/>
          <w:lang w:val="en-US"/>
        </w:rPr>
        <w:t xml:space="preserve">Several tag reporting rates were noted to be at their upper limits, including for the large purse-seine fisheries in </w:t>
      </w:r>
      <w:r w:rsidR="00440D38">
        <w:rPr>
          <w:rFonts w:cs="Times New Roman"/>
          <w:lang w:val="en-US"/>
        </w:rPr>
        <w:t>R</w:t>
      </w:r>
      <w:r w:rsidRPr="00493638">
        <w:rPr>
          <w:rFonts w:cs="Times New Roman"/>
          <w:lang w:val="en-US"/>
        </w:rPr>
        <w:t>egions 4 and 8, and it was queried whether this may still be causing problems, as was found for the previous assessment</w:t>
      </w:r>
      <w:r w:rsidR="00D46C44" w:rsidRPr="00493638">
        <w:rPr>
          <w:rFonts w:cs="Times New Roman"/>
          <w:lang w:val="en-US"/>
        </w:rPr>
        <w:t>.</w:t>
      </w:r>
    </w:p>
    <w:p w:rsidR="007E51E1" w:rsidRDefault="00A84914" w:rsidP="001B06D6">
      <w:pPr>
        <w:pStyle w:val="Best2"/>
        <w:adjustRightInd w:val="0"/>
        <w:snapToGrid w:val="0"/>
        <w:spacing w:after="240" w:line="240" w:lineRule="auto"/>
        <w:ind w:left="0" w:firstLine="0"/>
        <w:rPr>
          <w:rFonts w:cs="Times New Roman"/>
          <w:lang w:val="en-US"/>
        </w:rPr>
      </w:pPr>
      <w:r w:rsidRPr="00493638">
        <w:rPr>
          <w:rFonts w:cs="Times New Roman"/>
          <w:lang w:val="en-US"/>
        </w:rPr>
        <w:t xml:space="preserve">SPC indicated that only </w:t>
      </w:r>
      <w:r w:rsidR="00440D38">
        <w:rPr>
          <w:rFonts w:cs="Times New Roman"/>
          <w:lang w:val="en-US"/>
        </w:rPr>
        <w:t>two</w:t>
      </w:r>
      <w:r w:rsidRPr="00493638">
        <w:rPr>
          <w:rFonts w:cs="Times New Roman"/>
          <w:lang w:val="en-US"/>
        </w:rPr>
        <w:t xml:space="preserve"> reporting rates were at the upper bound and that the fit to the tagging data were much improved compared </w:t>
      </w:r>
      <w:r w:rsidR="00440D38">
        <w:rPr>
          <w:rFonts w:cs="Times New Roman"/>
          <w:lang w:val="en-US"/>
        </w:rPr>
        <w:t>with</w:t>
      </w:r>
      <w:r w:rsidR="00440D38" w:rsidRPr="00493638">
        <w:rPr>
          <w:rFonts w:cs="Times New Roman"/>
          <w:lang w:val="en-US"/>
        </w:rPr>
        <w:t xml:space="preserve"> </w:t>
      </w:r>
      <w:r w:rsidRPr="00493638">
        <w:rPr>
          <w:rFonts w:cs="Times New Roman"/>
          <w:lang w:val="en-US"/>
        </w:rPr>
        <w:t>the 2011 assessment.</w:t>
      </w:r>
    </w:p>
    <w:p w:rsidR="007E51E1" w:rsidRDefault="006A7CA6" w:rsidP="001B06D6">
      <w:pPr>
        <w:pStyle w:val="Best2"/>
        <w:adjustRightInd w:val="0"/>
        <w:snapToGrid w:val="0"/>
        <w:spacing w:after="240" w:line="240" w:lineRule="auto"/>
        <w:ind w:left="0" w:firstLine="0"/>
        <w:rPr>
          <w:rFonts w:cs="Times New Roman"/>
          <w:lang w:val="en-US"/>
        </w:rPr>
      </w:pPr>
      <w:r w:rsidRPr="00493638">
        <w:rPr>
          <w:rFonts w:cs="Times New Roman"/>
          <w:lang w:val="en-US"/>
        </w:rPr>
        <w:t>Australia noted that in the CPUE analyses</w:t>
      </w:r>
      <w:r w:rsidR="00440D38">
        <w:rPr>
          <w:rFonts w:cs="Times New Roman"/>
          <w:lang w:val="en-US"/>
        </w:rPr>
        <w:t>,</w:t>
      </w:r>
      <w:r w:rsidRPr="00493638">
        <w:rPr>
          <w:rFonts w:cs="Times New Roman"/>
          <w:lang w:val="en-US"/>
        </w:rPr>
        <w:t xml:space="preserve"> sets were pooled by trips and asked whether there is evidence that targeting is homogeneous within a trip and if not</w:t>
      </w:r>
      <w:r w:rsidR="00440D38">
        <w:rPr>
          <w:rFonts w:cs="Times New Roman"/>
          <w:lang w:val="en-US"/>
        </w:rPr>
        <w:t>,</w:t>
      </w:r>
      <w:r w:rsidRPr="00493638">
        <w:rPr>
          <w:rFonts w:cs="Times New Roman"/>
          <w:lang w:val="en-US"/>
        </w:rPr>
        <w:t xml:space="preserve"> whether it would be feasible to undertake the analyses at the set level, or </w:t>
      </w:r>
      <w:r w:rsidR="00587C43" w:rsidRPr="00357045">
        <w:rPr>
          <w:rFonts w:cs="Times New Roman"/>
          <w:lang w:val="en-US"/>
        </w:rPr>
        <w:t xml:space="preserve">explore this issue on a </w:t>
      </w:r>
      <w:r w:rsidR="00587C43" w:rsidRPr="00894CDB">
        <w:rPr>
          <w:rFonts w:cs="Times New Roman"/>
          <w:lang w:val="en-US"/>
        </w:rPr>
        <w:t>data subset</w:t>
      </w:r>
      <w:r w:rsidRPr="00894CDB">
        <w:rPr>
          <w:rFonts w:cs="Times New Roman"/>
          <w:lang w:val="en-US"/>
        </w:rPr>
        <w:t>.</w:t>
      </w:r>
      <w:r w:rsidR="00DE695E" w:rsidRPr="00894CDB">
        <w:rPr>
          <w:rFonts w:cs="Times New Roman"/>
          <w:lang w:val="en-US"/>
        </w:rPr>
        <w:t xml:space="preserve"> </w:t>
      </w:r>
      <w:r w:rsidRPr="00894CDB">
        <w:rPr>
          <w:rFonts w:cs="Times New Roman"/>
          <w:lang w:val="en-US"/>
        </w:rPr>
        <w:t>It was also</w:t>
      </w:r>
      <w:r w:rsidRPr="00493638">
        <w:rPr>
          <w:rFonts w:cs="Times New Roman"/>
          <w:lang w:val="en-US"/>
        </w:rPr>
        <w:t xml:space="preserve"> suggested that </w:t>
      </w:r>
      <w:r w:rsidR="00440D38">
        <w:rPr>
          <w:rFonts w:cs="Times New Roman"/>
          <w:lang w:val="en-US"/>
        </w:rPr>
        <w:t>because</w:t>
      </w:r>
      <w:r w:rsidRPr="00493638">
        <w:rPr>
          <w:rFonts w:cs="Times New Roman"/>
          <w:lang w:val="en-US"/>
        </w:rPr>
        <w:t xml:space="preserve"> the spatial regions in the assessment are very large</w:t>
      </w:r>
      <w:r w:rsidR="00440D38">
        <w:rPr>
          <w:rFonts w:cs="Times New Roman"/>
          <w:lang w:val="en-US"/>
        </w:rPr>
        <w:t>,</w:t>
      </w:r>
      <w:r w:rsidRPr="00493638">
        <w:rPr>
          <w:rFonts w:cs="Times New Roman"/>
          <w:lang w:val="en-US"/>
        </w:rPr>
        <w:t xml:space="preserve"> there may be some merit in incorporating spatial–temporal interactions in the models to explore possible changes in the spatial distribution of </w:t>
      </w:r>
      <w:r w:rsidRPr="00D32578">
        <w:rPr>
          <w:rFonts w:cs="Times New Roman"/>
          <w:lang w:val="en-US"/>
        </w:rPr>
        <w:t>the resource between years and all quarters.</w:t>
      </w:r>
    </w:p>
    <w:p w:rsidR="007E51E1" w:rsidRDefault="009D44A7" w:rsidP="001B06D6">
      <w:pPr>
        <w:pStyle w:val="Best2"/>
        <w:adjustRightInd w:val="0"/>
        <w:snapToGrid w:val="0"/>
        <w:spacing w:after="240" w:line="240" w:lineRule="auto"/>
        <w:ind w:left="0" w:firstLine="0"/>
        <w:rPr>
          <w:rFonts w:cs="Times New Roman"/>
          <w:lang w:val="en-US"/>
        </w:rPr>
      </w:pPr>
      <w:r>
        <w:rPr>
          <w:rFonts w:cs="Times New Roman"/>
          <w:lang w:val="en-US"/>
        </w:rPr>
        <w:t>SPC indicated that while recognizing that changes in targeting can occur during a set, undertaking analysis at the set level is not desirable and would also be computationally difficult.</w:t>
      </w:r>
    </w:p>
    <w:p w:rsidR="007E51E1" w:rsidRDefault="00101812" w:rsidP="001B06D6">
      <w:pPr>
        <w:pStyle w:val="Best2"/>
        <w:adjustRightInd w:val="0"/>
        <w:snapToGrid w:val="0"/>
        <w:spacing w:after="240" w:line="240" w:lineRule="auto"/>
        <w:ind w:left="0" w:firstLine="0"/>
        <w:rPr>
          <w:rFonts w:cs="Times New Roman"/>
          <w:lang w:val="en-US"/>
        </w:rPr>
      </w:pPr>
      <w:r w:rsidRPr="00493638">
        <w:rPr>
          <w:rFonts w:cs="Times New Roman"/>
          <w:lang w:val="en-US"/>
        </w:rPr>
        <w:t xml:space="preserve">Japan and Indonesia expressed concern about the increase in the estimate of MSY in this assessment relative to those conducted previously. SPC scientists explained that the increase in the MSY estimate was likely due to </w:t>
      </w:r>
      <w:r w:rsidR="000B6035" w:rsidRPr="00493638">
        <w:rPr>
          <w:rFonts w:cs="Times New Roman"/>
          <w:lang w:val="en-US"/>
        </w:rPr>
        <w:t xml:space="preserve">three factors: </w:t>
      </w:r>
      <w:r w:rsidR="00D32578">
        <w:rPr>
          <w:rFonts w:cs="Times New Roman"/>
          <w:lang w:val="en-US"/>
        </w:rPr>
        <w:t>i</w:t>
      </w:r>
      <w:r w:rsidR="000B6035" w:rsidRPr="00493638">
        <w:rPr>
          <w:rFonts w:cs="Times New Roman"/>
          <w:lang w:val="en-US"/>
        </w:rPr>
        <w:t xml:space="preserve">) the improved assessment has less non-equilibrium </w:t>
      </w:r>
      <w:r w:rsidR="006B24FA" w:rsidRPr="00493638">
        <w:rPr>
          <w:rFonts w:cs="Times New Roman"/>
          <w:lang w:val="en-US"/>
        </w:rPr>
        <w:t>behavior</w:t>
      </w:r>
      <w:r w:rsidR="000B6035" w:rsidRPr="00493638">
        <w:rPr>
          <w:rFonts w:cs="Times New Roman"/>
          <w:lang w:val="en-US"/>
        </w:rPr>
        <w:t xml:space="preserve"> and </w:t>
      </w:r>
      <w:r w:rsidR="00587C43" w:rsidRPr="00357045">
        <w:rPr>
          <w:rFonts w:cs="Times New Roman"/>
          <w:lang w:val="en-US"/>
        </w:rPr>
        <w:t>higher average recruitment</w:t>
      </w:r>
      <w:r w:rsidR="000B6035" w:rsidRPr="00493638">
        <w:rPr>
          <w:rFonts w:cs="Times New Roman"/>
          <w:lang w:val="en-US"/>
        </w:rPr>
        <w:t xml:space="preserve">; </w:t>
      </w:r>
      <w:r w:rsidR="00D32578">
        <w:rPr>
          <w:rFonts w:cs="Times New Roman"/>
          <w:lang w:val="en-US"/>
        </w:rPr>
        <w:t>ii</w:t>
      </w:r>
      <w:r w:rsidR="000B6035" w:rsidRPr="00493638">
        <w:rPr>
          <w:rFonts w:cs="Times New Roman"/>
          <w:lang w:val="en-US"/>
        </w:rPr>
        <w:t xml:space="preserve">) application of </w:t>
      </w:r>
      <w:r w:rsidRPr="00493638">
        <w:rPr>
          <w:rFonts w:cs="Times New Roman"/>
          <w:lang w:val="en-US"/>
        </w:rPr>
        <w:t>the log</w:t>
      </w:r>
      <w:r w:rsidR="000B6035" w:rsidRPr="00493638">
        <w:rPr>
          <w:rFonts w:cs="Times New Roman"/>
          <w:lang w:val="en-US"/>
        </w:rPr>
        <w:t xml:space="preserve">normal </w:t>
      </w:r>
      <w:r w:rsidRPr="00493638">
        <w:rPr>
          <w:rFonts w:cs="Times New Roman"/>
          <w:lang w:val="en-US"/>
        </w:rPr>
        <w:t>bias correction for recruitment applied in the current assessment</w:t>
      </w:r>
      <w:r w:rsidR="000B6035" w:rsidRPr="00493638">
        <w:rPr>
          <w:rFonts w:cs="Times New Roman"/>
          <w:lang w:val="en-US"/>
        </w:rPr>
        <w:t xml:space="preserve">; and </w:t>
      </w:r>
      <w:r w:rsidR="00D32578">
        <w:rPr>
          <w:rFonts w:cs="Times New Roman"/>
          <w:lang w:val="en-US"/>
        </w:rPr>
        <w:t>iii</w:t>
      </w:r>
      <w:r w:rsidR="000B6035" w:rsidRPr="00493638">
        <w:rPr>
          <w:rFonts w:cs="Times New Roman"/>
          <w:lang w:val="en-US"/>
        </w:rPr>
        <w:t>)</w:t>
      </w:r>
      <w:r w:rsidR="0065204C" w:rsidRPr="00493638">
        <w:rPr>
          <w:rFonts w:cs="Times New Roman"/>
          <w:lang w:val="en-US"/>
        </w:rPr>
        <w:t xml:space="preserve"> </w:t>
      </w:r>
      <w:r w:rsidR="000B6035" w:rsidRPr="00493638">
        <w:rPr>
          <w:rFonts w:cs="Times New Roman"/>
          <w:lang w:val="en-US"/>
        </w:rPr>
        <w:t>increased catches.</w:t>
      </w:r>
      <w:r w:rsidRPr="00493638">
        <w:rPr>
          <w:rFonts w:cs="Times New Roman"/>
          <w:lang w:val="en-US"/>
        </w:rPr>
        <w:t xml:space="preserve"> </w:t>
      </w:r>
    </w:p>
    <w:p w:rsidR="007E51E1" w:rsidRDefault="00B2297C" w:rsidP="001B06D6">
      <w:pPr>
        <w:pStyle w:val="Best2"/>
        <w:adjustRightInd w:val="0"/>
        <w:snapToGrid w:val="0"/>
        <w:spacing w:after="240" w:line="240" w:lineRule="auto"/>
        <w:ind w:left="0" w:firstLine="0"/>
        <w:rPr>
          <w:rFonts w:cs="Times New Roman"/>
          <w:lang w:val="en-US"/>
        </w:rPr>
      </w:pPr>
      <w:r w:rsidRPr="00493638">
        <w:rPr>
          <w:rFonts w:cs="Times New Roman"/>
          <w:lang w:val="en-US"/>
        </w:rPr>
        <w:t>Korea commended SPC for having undertaken the most complete stock assessment for bigeye tuna</w:t>
      </w:r>
      <w:r w:rsidR="006C2E76" w:rsidRPr="001B06D6">
        <w:rPr>
          <w:rFonts w:cs="Times New Roman"/>
          <w:lang w:val="en-US"/>
        </w:rPr>
        <w:t>. It</w:t>
      </w:r>
      <w:r w:rsidRPr="00493638">
        <w:rPr>
          <w:rFonts w:cs="Times New Roman"/>
          <w:lang w:val="en-US"/>
        </w:rPr>
        <w:t xml:space="preserve"> requested</w:t>
      </w:r>
      <w:r w:rsidR="00F83ADB">
        <w:rPr>
          <w:rFonts w:cs="Times New Roman"/>
          <w:lang w:val="en-US"/>
        </w:rPr>
        <w:t>, however,</w:t>
      </w:r>
      <w:r w:rsidRPr="00493638">
        <w:rPr>
          <w:rFonts w:cs="Times New Roman"/>
          <w:lang w:val="en-US"/>
        </w:rPr>
        <w:t xml:space="preserve"> that the </w:t>
      </w:r>
      <w:r w:rsidR="006C2E76" w:rsidRPr="001B06D6">
        <w:rPr>
          <w:rFonts w:cs="Times New Roman"/>
          <w:lang w:val="en-US"/>
        </w:rPr>
        <w:t>PAW</w:t>
      </w:r>
      <w:r w:rsidRPr="00493638">
        <w:rPr>
          <w:rFonts w:cs="Times New Roman"/>
          <w:lang w:val="en-US"/>
        </w:rPr>
        <w:t xml:space="preserve"> be held as a formal meeting of the WCPFC Scientific Committee with full participation of scientists from CCMs, including Korean scientists, in the process of stock assessment. Japan echoed this process and New Zealand supported it</w:t>
      </w:r>
      <w:r w:rsidR="00F83ADB">
        <w:rPr>
          <w:rFonts w:cs="Times New Roman"/>
          <w:lang w:val="en-US"/>
        </w:rPr>
        <w:t>,</w:t>
      </w:r>
      <w:r w:rsidRPr="00493638">
        <w:rPr>
          <w:rFonts w:cs="Times New Roman"/>
          <w:lang w:val="en-US"/>
        </w:rPr>
        <w:t xml:space="preserve"> </w:t>
      </w:r>
      <w:r w:rsidR="00F83ADB">
        <w:rPr>
          <w:rFonts w:cs="Times New Roman"/>
          <w:lang w:val="en-US"/>
        </w:rPr>
        <w:t>using the</w:t>
      </w:r>
      <w:r w:rsidRPr="00493638">
        <w:rPr>
          <w:rFonts w:cs="Times New Roman"/>
          <w:lang w:val="en-US"/>
        </w:rPr>
        <w:t xml:space="preserve"> technical working group of the </w:t>
      </w:r>
      <w:r w:rsidR="00894CDB">
        <w:t xml:space="preserve">Commission for the Conservation of </w:t>
      </w:r>
      <w:r w:rsidR="00355E7D">
        <w:rPr>
          <w:rFonts w:eastAsia="Malgun Gothic" w:hint="eastAsia"/>
          <w:lang w:eastAsia="ko-KR"/>
        </w:rPr>
        <w:t xml:space="preserve">Southern </w:t>
      </w:r>
      <w:r w:rsidR="00894CDB">
        <w:t xml:space="preserve">Bluefin </w:t>
      </w:r>
      <w:r w:rsidR="00894CDB" w:rsidRPr="00894CDB">
        <w:t>Tuna</w:t>
      </w:r>
      <w:r w:rsidR="006C2E76" w:rsidRPr="001B06D6">
        <w:rPr>
          <w:rFonts w:cs="Times New Roman"/>
          <w:lang w:val="en-US"/>
        </w:rPr>
        <w:t xml:space="preserve"> </w:t>
      </w:r>
      <w:r w:rsidRPr="00894CDB">
        <w:rPr>
          <w:rFonts w:cs="Times New Roman"/>
          <w:lang w:val="en-US"/>
        </w:rPr>
        <w:t>Extended</w:t>
      </w:r>
      <w:r w:rsidRPr="00493638">
        <w:rPr>
          <w:rFonts w:cs="Times New Roman"/>
          <w:lang w:val="en-US"/>
        </w:rPr>
        <w:t xml:space="preserve"> Scientific Committee as a</w:t>
      </w:r>
      <w:r w:rsidR="00F83ADB">
        <w:rPr>
          <w:rFonts w:cs="Times New Roman"/>
          <w:lang w:val="en-US"/>
        </w:rPr>
        <w:t>n example</w:t>
      </w:r>
      <w:r w:rsidRPr="00493638">
        <w:rPr>
          <w:rFonts w:cs="Times New Roman"/>
          <w:lang w:val="en-US"/>
        </w:rPr>
        <w:t xml:space="preserve"> of improving efficiency and transparency.</w:t>
      </w:r>
      <w:r w:rsidR="00256FC9" w:rsidRPr="00493638">
        <w:rPr>
          <w:rFonts w:cs="Times New Roman"/>
          <w:lang w:val="en-US"/>
        </w:rPr>
        <w:t xml:space="preserve"> </w:t>
      </w:r>
    </w:p>
    <w:p w:rsidR="007E51E1" w:rsidRDefault="00F83ADB" w:rsidP="001B06D6">
      <w:pPr>
        <w:pStyle w:val="Best2"/>
        <w:adjustRightInd w:val="0"/>
        <w:snapToGrid w:val="0"/>
        <w:spacing w:after="240" w:line="240" w:lineRule="auto"/>
        <w:ind w:left="0" w:firstLine="0"/>
        <w:rPr>
          <w:rFonts w:cs="Times New Roman"/>
          <w:lang w:val="en-US"/>
        </w:rPr>
      </w:pPr>
      <w:r>
        <w:rPr>
          <w:rFonts w:cs="Times New Roman"/>
          <w:lang w:val="en-US"/>
        </w:rPr>
        <w:t xml:space="preserve">The </w:t>
      </w:r>
      <w:r w:rsidR="00101812" w:rsidRPr="00493638">
        <w:rPr>
          <w:rFonts w:cs="Times New Roman"/>
          <w:lang w:val="en-US"/>
        </w:rPr>
        <w:t xml:space="preserve">EU expressed the view that while the rationale for not using 2013 data was clearly explained by SPC, it creates a gap between the year used to establish stock status and any decisions </w:t>
      </w:r>
      <w:r>
        <w:rPr>
          <w:rFonts w:cs="Times New Roman"/>
          <w:lang w:val="en-US"/>
        </w:rPr>
        <w:t>that</w:t>
      </w:r>
      <w:r w:rsidRPr="00493638">
        <w:rPr>
          <w:rFonts w:cs="Times New Roman"/>
          <w:lang w:val="en-US"/>
        </w:rPr>
        <w:t xml:space="preserve"> </w:t>
      </w:r>
      <w:r w:rsidR="00101812" w:rsidRPr="00493638">
        <w:rPr>
          <w:rFonts w:cs="Times New Roman"/>
          <w:lang w:val="en-US"/>
        </w:rPr>
        <w:t xml:space="preserve">might be made to better manage the stock, as well as the time period in which the decision might be implemented. </w:t>
      </w:r>
      <w:r>
        <w:rPr>
          <w:rFonts w:cs="Times New Roman"/>
          <w:lang w:val="en-US"/>
        </w:rPr>
        <w:t xml:space="preserve">The </w:t>
      </w:r>
      <w:r w:rsidR="00101812" w:rsidRPr="00493638">
        <w:rPr>
          <w:rFonts w:cs="Times New Roman"/>
          <w:lang w:val="en-US"/>
        </w:rPr>
        <w:t xml:space="preserve">EU </w:t>
      </w:r>
      <w:r w:rsidR="009946E6" w:rsidRPr="00493638">
        <w:rPr>
          <w:rFonts w:cs="Times New Roman"/>
          <w:lang w:val="en-US"/>
        </w:rPr>
        <w:t>indicated</w:t>
      </w:r>
      <w:r w:rsidR="00101812" w:rsidRPr="00493638">
        <w:rPr>
          <w:rFonts w:cs="Times New Roman"/>
          <w:lang w:val="en-US"/>
        </w:rPr>
        <w:t xml:space="preserve"> that altering due dates for reporting requirements, or even changing the time of year that SC m</w:t>
      </w:r>
      <w:r>
        <w:rPr>
          <w:rFonts w:cs="Times New Roman"/>
          <w:lang w:val="en-US"/>
        </w:rPr>
        <w:t>e</w:t>
      </w:r>
      <w:r w:rsidR="00101812" w:rsidRPr="00493638">
        <w:rPr>
          <w:rFonts w:cs="Times New Roman"/>
          <w:lang w:val="en-US"/>
        </w:rPr>
        <w:t>et</w:t>
      </w:r>
      <w:r>
        <w:rPr>
          <w:rFonts w:cs="Times New Roman"/>
          <w:lang w:val="en-US"/>
        </w:rPr>
        <w:t>s</w:t>
      </w:r>
      <w:r w:rsidR="00101812" w:rsidRPr="00493638">
        <w:rPr>
          <w:rFonts w:cs="Times New Roman"/>
          <w:lang w:val="en-US"/>
        </w:rPr>
        <w:t>, could allow the most recent data to be included in stock assessments, thus reducing uncertainties.</w:t>
      </w:r>
    </w:p>
    <w:p w:rsidR="007E51E1" w:rsidRDefault="00A84914" w:rsidP="001B06D6">
      <w:pPr>
        <w:pStyle w:val="Best2"/>
        <w:adjustRightInd w:val="0"/>
        <w:snapToGrid w:val="0"/>
        <w:spacing w:after="240" w:line="240" w:lineRule="auto"/>
        <w:ind w:left="0" w:firstLine="0"/>
        <w:rPr>
          <w:rFonts w:cs="Times New Roman"/>
          <w:lang w:val="en-US"/>
        </w:rPr>
      </w:pPr>
      <w:r w:rsidRPr="00493638">
        <w:rPr>
          <w:rFonts w:cs="Times New Roman"/>
          <w:lang w:val="en-US"/>
        </w:rPr>
        <w:t xml:space="preserve">SPC indicated that </w:t>
      </w:r>
      <w:r w:rsidR="00F83ADB">
        <w:rPr>
          <w:rFonts w:cs="Times New Roman"/>
          <w:lang w:val="en-US"/>
        </w:rPr>
        <w:t>it</w:t>
      </w:r>
      <w:r w:rsidR="00F83ADB" w:rsidRPr="00493638">
        <w:rPr>
          <w:rFonts w:cs="Times New Roman"/>
          <w:lang w:val="en-US"/>
        </w:rPr>
        <w:t xml:space="preserve"> </w:t>
      </w:r>
      <w:r w:rsidR="00BF472B" w:rsidRPr="00493638">
        <w:rPr>
          <w:rFonts w:cs="Times New Roman"/>
          <w:lang w:val="en-US"/>
        </w:rPr>
        <w:t xml:space="preserve">would not comment on </w:t>
      </w:r>
      <w:r w:rsidRPr="00493638">
        <w:rPr>
          <w:rFonts w:cs="Times New Roman"/>
          <w:lang w:val="en-US"/>
        </w:rPr>
        <w:t>changing dates of meetings or reporting deadlines</w:t>
      </w:r>
      <w:r w:rsidR="00BF472B" w:rsidRPr="00493638">
        <w:rPr>
          <w:rFonts w:cs="Times New Roman"/>
          <w:lang w:val="en-US"/>
        </w:rPr>
        <w:t xml:space="preserve"> but said that improvements should come from progress in the </w:t>
      </w:r>
      <w:r w:rsidR="00F83ADB">
        <w:rPr>
          <w:rFonts w:cs="Times New Roman"/>
          <w:lang w:val="en-US"/>
        </w:rPr>
        <w:t>e</w:t>
      </w:r>
      <w:r w:rsidR="00BF472B" w:rsidRPr="00493638">
        <w:rPr>
          <w:rFonts w:cs="Times New Roman"/>
          <w:lang w:val="en-US"/>
        </w:rPr>
        <w:t xml:space="preserve">-reporting process and </w:t>
      </w:r>
      <w:r w:rsidR="00F83ADB">
        <w:rPr>
          <w:rFonts w:cs="Times New Roman"/>
          <w:lang w:val="en-US"/>
        </w:rPr>
        <w:t xml:space="preserve">the </w:t>
      </w:r>
      <w:r w:rsidR="00BF472B" w:rsidRPr="00493638">
        <w:rPr>
          <w:rFonts w:cs="Times New Roman"/>
          <w:lang w:val="en-US"/>
        </w:rPr>
        <w:t>more timely provision of data.</w:t>
      </w:r>
      <w:r w:rsidR="00256FC9" w:rsidRPr="00493638">
        <w:rPr>
          <w:rFonts w:cs="Times New Roman"/>
          <w:lang w:val="en-US"/>
        </w:rPr>
        <w:t xml:space="preserve"> </w:t>
      </w:r>
    </w:p>
    <w:p w:rsidR="00101812" w:rsidRPr="00493638" w:rsidRDefault="00101812" w:rsidP="00493638">
      <w:pPr>
        <w:pStyle w:val="Heading2"/>
        <w:adjustRightInd w:val="0"/>
        <w:snapToGrid w:val="0"/>
        <w:spacing w:after="240"/>
        <w:rPr>
          <w:szCs w:val="22"/>
          <w:lang w:val="en-US"/>
        </w:rPr>
      </w:pPr>
      <w:r w:rsidRPr="00493638">
        <w:rPr>
          <w:szCs w:val="22"/>
          <w:lang w:val="en-US"/>
        </w:rPr>
        <w:t>b.</w:t>
      </w:r>
      <w:r w:rsidRPr="00493638">
        <w:rPr>
          <w:szCs w:val="22"/>
          <w:lang w:val="en-US"/>
        </w:rPr>
        <w:tab/>
        <w:t>Status quo projections for bigeye tuna</w:t>
      </w:r>
    </w:p>
    <w:p w:rsidR="00101812" w:rsidRPr="00493638" w:rsidRDefault="00101812" w:rsidP="00357045">
      <w:pPr>
        <w:pStyle w:val="Best2"/>
        <w:adjustRightInd w:val="0"/>
        <w:snapToGrid w:val="0"/>
        <w:spacing w:after="240" w:line="240" w:lineRule="auto"/>
        <w:ind w:left="0" w:firstLine="0"/>
        <w:rPr>
          <w:rFonts w:cs="Times New Roman"/>
          <w:lang w:val="en-US"/>
        </w:rPr>
      </w:pPr>
      <w:r w:rsidRPr="00493638">
        <w:rPr>
          <w:rFonts w:cs="Times New Roman"/>
          <w:lang w:val="en-US"/>
        </w:rPr>
        <w:t xml:space="preserve">G. Pilling presented </w:t>
      </w:r>
      <w:r w:rsidR="003B7998" w:rsidRPr="00493638">
        <w:rPr>
          <w:rFonts w:cs="Times New Roman"/>
          <w:lang w:val="en-US"/>
        </w:rPr>
        <w:t>SC10-</w:t>
      </w:r>
      <w:r w:rsidRPr="00493638">
        <w:rPr>
          <w:rFonts w:cs="Times New Roman"/>
          <w:lang w:val="en-US"/>
        </w:rPr>
        <w:t xml:space="preserve">SA-WP-06, </w:t>
      </w:r>
      <w:r w:rsidR="00F83ADB">
        <w:rPr>
          <w:rFonts w:cs="Times New Roman"/>
          <w:lang w:val="en-US"/>
        </w:rPr>
        <w:t xml:space="preserve">which describes </w:t>
      </w:r>
      <w:r w:rsidRPr="00493638">
        <w:rPr>
          <w:rFonts w:cs="Times New Roman"/>
          <w:lang w:val="en-US"/>
        </w:rPr>
        <w:t xml:space="preserve">status quo stochastic projections for bigeye, skipjack and yellowfin tunas. The paper outlined an assessment of the potential consequences of recent (2012) </w:t>
      </w:r>
      <w:r w:rsidRPr="00894CDB">
        <w:rPr>
          <w:rFonts w:cs="Times New Roman"/>
          <w:lang w:val="en-US"/>
        </w:rPr>
        <w:t xml:space="preserve">fishing </w:t>
      </w:r>
      <w:r w:rsidR="00587C43" w:rsidRPr="00894CDB">
        <w:rPr>
          <w:rFonts w:cs="Times New Roman"/>
          <w:lang w:val="en-US"/>
        </w:rPr>
        <w:t>conditions</w:t>
      </w:r>
      <w:r w:rsidRPr="00894CDB">
        <w:rPr>
          <w:rFonts w:cs="Times New Roman"/>
          <w:lang w:val="en-US"/>
        </w:rPr>
        <w:t xml:space="preserve"> on</w:t>
      </w:r>
      <w:r w:rsidRPr="00493638">
        <w:rPr>
          <w:rFonts w:cs="Times New Roman"/>
          <w:lang w:val="en-US"/>
        </w:rPr>
        <w:t xml:space="preserve"> the future biological status of the three tropical tuna stocks, based on the 2014 tropical tuna stock assessments. Projected status in 2032 was reported relative to spawning </w:t>
      </w:r>
      <w:r w:rsidRPr="00493638">
        <w:rPr>
          <w:rFonts w:cs="Times New Roman"/>
          <w:lang w:val="en-US"/>
        </w:rPr>
        <w:lastRenderedPageBreak/>
        <w:t>biomass and fishing mortality reference levels in absolute terms (as a median of the projection outcomes) and in probabilistic terms.</w:t>
      </w:r>
    </w:p>
    <w:p w:rsidR="007E51E1" w:rsidRDefault="00101812" w:rsidP="001B06D6">
      <w:pPr>
        <w:pStyle w:val="Best2"/>
        <w:adjustRightInd w:val="0"/>
        <w:snapToGrid w:val="0"/>
        <w:spacing w:after="240" w:line="240" w:lineRule="auto"/>
        <w:ind w:left="0" w:firstLine="0"/>
        <w:rPr>
          <w:rFonts w:cs="Times New Roman"/>
          <w:color w:val="000000"/>
          <w:lang w:val="en-US"/>
        </w:rPr>
      </w:pPr>
      <w:r w:rsidRPr="00493638">
        <w:rPr>
          <w:rFonts w:cs="Times New Roman"/>
          <w:color w:val="000000"/>
          <w:lang w:val="en-US"/>
        </w:rPr>
        <w:t>A single assessment model run (the reference case model for each tropical tuna stock) was used as the basis for projecting future stock status. Only uncertainty arising from future recruitment conditions was</w:t>
      </w:r>
      <w:r w:rsidR="00537DAE">
        <w:rPr>
          <w:rFonts w:cs="Times New Roman"/>
          <w:color w:val="000000"/>
          <w:lang w:val="en-US"/>
        </w:rPr>
        <w:t>,</w:t>
      </w:r>
      <w:r w:rsidRPr="00493638">
        <w:rPr>
          <w:rFonts w:cs="Times New Roman"/>
          <w:color w:val="000000"/>
          <w:lang w:val="en-US"/>
        </w:rPr>
        <w:t xml:space="preserve"> therefore</w:t>
      </w:r>
      <w:r w:rsidR="00537DAE">
        <w:rPr>
          <w:rFonts w:cs="Times New Roman"/>
          <w:color w:val="000000"/>
          <w:lang w:val="en-US"/>
        </w:rPr>
        <w:t>,</w:t>
      </w:r>
      <w:r w:rsidRPr="00493638">
        <w:rPr>
          <w:rFonts w:cs="Times New Roman"/>
          <w:color w:val="000000"/>
          <w:lang w:val="en-US"/>
        </w:rPr>
        <w:t xml:space="preserve"> captured in the results, using two alternative hypotheses: where recruitment was assumed to follow the estimated stock recruitment relationship on average with randomly selected deviates from the period used to estimate the relationship in each stock assessment; or was assumed to be consistent with actual recruitments estimated over the period 2002</w:t>
      </w:r>
      <w:r w:rsidR="00537DAE">
        <w:rPr>
          <w:rFonts w:cs="Times New Roman"/>
          <w:color w:val="000000"/>
          <w:lang w:val="en-US"/>
        </w:rPr>
        <w:t>–</w:t>
      </w:r>
      <w:r w:rsidRPr="00493638">
        <w:rPr>
          <w:rFonts w:cs="Times New Roman"/>
          <w:color w:val="000000"/>
          <w:lang w:val="en-US"/>
        </w:rPr>
        <w:t>2011.</w:t>
      </w:r>
    </w:p>
    <w:p w:rsidR="007E51E1" w:rsidRDefault="00101812" w:rsidP="001B06D6">
      <w:pPr>
        <w:pStyle w:val="Best2"/>
        <w:adjustRightInd w:val="0"/>
        <w:snapToGrid w:val="0"/>
        <w:spacing w:after="240" w:line="240" w:lineRule="auto"/>
        <w:ind w:left="0" w:firstLine="0"/>
        <w:rPr>
          <w:rFonts w:cs="Times New Roman"/>
          <w:color w:val="000000"/>
          <w:lang w:val="en-US"/>
        </w:rPr>
      </w:pPr>
      <w:r w:rsidRPr="00493638">
        <w:rPr>
          <w:rFonts w:cs="Times New Roman"/>
          <w:color w:val="000000"/>
          <w:lang w:val="en-US"/>
        </w:rPr>
        <w:t>Under 2012 conditions, stochastic projection results indicate for each species</w:t>
      </w:r>
      <w:r w:rsidR="00537DAE">
        <w:rPr>
          <w:rFonts w:cs="Times New Roman"/>
          <w:color w:val="000000"/>
          <w:lang w:val="en-US"/>
        </w:rPr>
        <w:t xml:space="preserve"> the following.</w:t>
      </w:r>
    </w:p>
    <w:p w:rsidR="00101812" w:rsidRPr="00493638" w:rsidRDefault="004726FB" w:rsidP="00894CDB">
      <w:pPr>
        <w:pStyle w:val="Bestbullet"/>
        <w:adjustRightInd w:val="0"/>
        <w:snapToGrid w:val="0"/>
        <w:spacing w:after="240"/>
        <w:ind w:left="1080"/>
        <w:contextualSpacing w:val="0"/>
        <w:rPr>
          <w:rFonts w:cs="Times New Roman"/>
          <w:lang w:val="en-US"/>
        </w:rPr>
      </w:pPr>
      <w:r w:rsidRPr="00493638">
        <w:rPr>
          <w:rFonts w:eastAsia="Malgun Gothic" w:cs="Times New Roman"/>
          <w:lang w:val="en-US" w:eastAsia="ko-KR"/>
        </w:rPr>
        <w:t>Bigeye tuna</w:t>
      </w:r>
      <w:r w:rsidR="00101812" w:rsidRPr="00493638">
        <w:rPr>
          <w:rFonts w:cs="Times New Roman"/>
          <w:lang w:val="en-US"/>
        </w:rPr>
        <w:t xml:space="preserve">: </w:t>
      </w:r>
      <w:r w:rsidR="00537DAE">
        <w:rPr>
          <w:rFonts w:cs="Times New Roman"/>
          <w:lang w:val="en-US"/>
        </w:rPr>
        <w:t>D</w:t>
      </w:r>
      <w:r w:rsidR="00101812" w:rsidRPr="00493638">
        <w:rPr>
          <w:rFonts w:cs="Times New Roman"/>
          <w:lang w:val="en-US"/>
        </w:rPr>
        <w:t>epend</w:t>
      </w:r>
      <w:r w:rsidR="00537DAE">
        <w:rPr>
          <w:rFonts w:cs="Times New Roman"/>
          <w:lang w:val="en-US"/>
        </w:rPr>
        <w:t xml:space="preserve">ing </w:t>
      </w:r>
      <w:r w:rsidR="00101812" w:rsidRPr="00493638">
        <w:rPr>
          <w:rFonts w:cs="Times New Roman"/>
          <w:lang w:val="en-US"/>
        </w:rPr>
        <w:t>on the recruitment assumption, the stock was either very likely (&gt;90%; long-term recruitment deviate assumption) or unlikely (&lt;25%; recent recruitment assumption) to fall below both the LRP and SB</w:t>
      </w:r>
      <w:r w:rsidR="00101812" w:rsidRPr="00493638">
        <w:rPr>
          <w:rFonts w:cs="Times New Roman"/>
          <w:vertAlign w:val="subscript"/>
          <w:lang w:val="en-US"/>
        </w:rPr>
        <w:t>MSY</w:t>
      </w:r>
      <w:r w:rsidR="00101812" w:rsidRPr="00493638">
        <w:rPr>
          <w:rFonts w:cs="Times New Roman"/>
          <w:lang w:val="en-US"/>
        </w:rPr>
        <w:t xml:space="preserve"> levels by 2032. Under both recruitment assumptions, it was virtually certain (&gt;99%) that fishing mortality would be above the F</w:t>
      </w:r>
      <w:r w:rsidR="00101812" w:rsidRPr="00493638">
        <w:rPr>
          <w:rFonts w:cs="Times New Roman"/>
          <w:vertAlign w:val="subscript"/>
          <w:lang w:val="en-US"/>
        </w:rPr>
        <w:t>MSY</w:t>
      </w:r>
      <w:r w:rsidR="00101812" w:rsidRPr="00493638">
        <w:rPr>
          <w:rFonts w:cs="Times New Roman"/>
          <w:lang w:val="en-US"/>
        </w:rPr>
        <w:t xml:space="preserve"> level in 2032. </w:t>
      </w:r>
    </w:p>
    <w:p w:rsidR="00101812" w:rsidRPr="00493638" w:rsidRDefault="004726FB" w:rsidP="00894CDB">
      <w:pPr>
        <w:pStyle w:val="Bestbullet"/>
        <w:adjustRightInd w:val="0"/>
        <w:snapToGrid w:val="0"/>
        <w:spacing w:after="240"/>
        <w:ind w:left="1080"/>
        <w:contextualSpacing w:val="0"/>
        <w:rPr>
          <w:rFonts w:cs="Times New Roman"/>
          <w:lang w:val="en-US"/>
        </w:rPr>
      </w:pPr>
      <w:r w:rsidRPr="00493638">
        <w:rPr>
          <w:rFonts w:eastAsia="Malgun Gothic" w:cs="Times New Roman"/>
          <w:lang w:val="en-US" w:eastAsia="ko-KR"/>
        </w:rPr>
        <w:t>Skipjack tuna</w:t>
      </w:r>
      <w:r w:rsidR="00101812" w:rsidRPr="00493638">
        <w:rPr>
          <w:rFonts w:cs="Times New Roman"/>
          <w:lang w:val="en-US"/>
        </w:rPr>
        <w:t xml:space="preserve">: </w:t>
      </w:r>
      <w:r w:rsidR="00537DAE">
        <w:rPr>
          <w:rFonts w:cs="Times New Roman"/>
          <w:lang w:val="en-US"/>
        </w:rPr>
        <w:t>I</w:t>
      </w:r>
      <w:r w:rsidR="00101812" w:rsidRPr="00493638">
        <w:rPr>
          <w:rFonts w:cs="Times New Roman"/>
          <w:lang w:val="en-US"/>
        </w:rPr>
        <w:t xml:space="preserve">t was exceptionally unlikely (&lt;1%) that the skipjack </w:t>
      </w:r>
      <w:r w:rsidR="007E6221">
        <w:rPr>
          <w:rFonts w:cs="Times New Roman"/>
          <w:lang w:val="en-US"/>
        </w:rPr>
        <w:t xml:space="preserve">tuna </w:t>
      </w:r>
      <w:r w:rsidR="00101812" w:rsidRPr="00493638">
        <w:rPr>
          <w:rFonts w:cs="Times New Roman"/>
          <w:lang w:val="en-US"/>
        </w:rPr>
        <w:t xml:space="preserve">stock would fall below either the </w:t>
      </w:r>
      <w:r w:rsidR="00CC738A" w:rsidRPr="00493638">
        <w:rPr>
          <w:rFonts w:eastAsia="Malgun Gothic" w:cs="Times New Roman"/>
          <w:lang w:val="en-US" w:eastAsia="ko-KR"/>
        </w:rPr>
        <w:t>LRP</w:t>
      </w:r>
      <w:r w:rsidR="00101812" w:rsidRPr="00493638">
        <w:rPr>
          <w:rFonts w:cs="Times New Roman"/>
          <w:lang w:val="en-US"/>
        </w:rPr>
        <w:t xml:space="preserve"> level or SB</w:t>
      </w:r>
      <w:r w:rsidR="00101812" w:rsidRPr="00493638">
        <w:rPr>
          <w:rFonts w:cs="Times New Roman"/>
          <w:vertAlign w:val="subscript"/>
          <w:lang w:val="en-US"/>
        </w:rPr>
        <w:t>MSY</w:t>
      </w:r>
      <w:r w:rsidR="00256FC9" w:rsidRPr="00493638">
        <w:rPr>
          <w:rFonts w:cs="Times New Roman"/>
          <w:lang w:val="en-US"/>
        </w:rPr>
        <w:t xml:space="preserve"> </w:t>
      </w:r>
      <w:r w:rsidR="00101812" w:rsidRPr="00493638">
        <w:rPr>
          <w:rFonts w:cs="Times New Roman"/>
          <w:lang w:val="en-US"/>
        </w:rPr>
        <w:t xml:space="preserve">level by 2032, or that fishing mortality </w:t>
      </w:r>
      <w:r w:rsidR="00537DAE" w:rsidRPr="00493638">
        <w:rPr>
          <w:rFonts w:cs="Times New Roman"/>
          <w:lang w:val="en-US"/>
        </w:rPr>
        <w:t>w</w:t>
      </w:r>
      <w:r w:rsidR="00537DAE">
        <w:rPr>
          <w:rFonts w:cs="Times New Roman"/>
          <w:lang w:val="en-US"/>
        </w:rPr>
        <w:t>ould</w:t>
      </w:r>
      <w:r w:rsidR="00537DAE" w:rsidRPr="00493638">
        <w:rPr>
          <w:rFonts w:cs="Times New Roman"/>
          <w:lang w:val="en-US"/>
        </w:rPr>
        <w:t xml:space="preserve"> </w:t>
      </w:r>
      <w:r w:rsidR="00101812" w:rsidRPr="00493638">
        <w:rPr>
          <w:rFonts w:cs="Times New Roman"/>
          <w:lang w:val="en-US"/>
        </w:rPr>
        <w:t>increase above F</w:t>
      </w:r>
      <w:r w:rsidR="00101812" w:rsidRPr="00493638">
        <w:rPr>
          <w:rFonts w:cs="Times New Roman"/>
          <w:vertAlign w:val="subscript"/>
          <w:lang w:val="en-US"/>
        </w:rPr>
        <w:t>MSY</w:t>
      </w:r>
      <w:r w:rsidR="00101812" w:rsidRPr="00493638">
        <w:rPr>
          <w:rFonts w:cs="Times New Roman"/>
          <w:lang w:val="en-US"/>
        </w:rPr>
        <w:t xml:space="preserve"> levels, under either future recruitment assumption.</w:t>
      </w:r>
    </w:p>
    <w:p w:rsidR="00540C92" w:rsidRPr="00493638" w:rsidRDefault="004726FB" w:rsidP="00894CDB">
      <w:pPr>
        <w:pStyle w:val="Bestbullet"/>
        <w:adjustRightInd w:val="0"/>
        <w:snapToGrid w:val="0"/>
        <w:spacing w:after="240"/>
        <w:ind w:left="1080"/>
        <w:contextualSpacing w:val="0"/>
        <w:rPr>
          <w:rFonts w:cs="Times New Roman"/>
          <w:lang w:val="en-US"/>
        </w:rPr>
      </w:pPr>
      <w:r w:rsidRPr="00493638">
        <w:rPr>
          <w:rFonts w:eastAsia="Malgun Gothic" w:cs="Times New Roman"/>
          <w:lang w:val="en-US" w:eastAsia="ko-KR"/>
        </w:rPr>
        <w:t>Yellowfin tuna</w:t>
      </w:r>
      <w:r w:rsidR="00101812" w:rsidRPr="00493638">
        <w:rPr>
          <w:rFonts w:cs="Times New Roman"/>
          <w:lang w:val="en-US"/>
        </w:rPr>
        <w:t xml:space="preserve">: </w:t>
      </w:r>
      <w:r w:rsidR="00537DAE">
        <w:rPr>
          <w:rFonts w:cs="Times New Roman"/>
          <w:lang w:val="en-US"/>
        </w:rPr>
        <w:t>I</w:t>
      </w:r>
      <w:r w:rsidR="00101812" w:rsidRPr="00493638">
        <w:rPr>
          <w:rFonts w:cs="Times New Roman"/>
          <w:lang w:val="en-US"/>
        </w:rPr>
        <w:t xml:space="preserve">t was exceptionally unlikely (&lt;1%) that the yellowfin </w:t>
      </w:r>
      <w:r w:rsidR="00F86B3F">
        <w:rPr>
          <w:rFonts w:cs="Times New Roman"/>
          <w:lang w:val="en-US"/>
        </w:rPr>
        <w:t xml:space="preserve">tuna </w:t>
      </w:r>
      <w:r w:rsidR="00101812" w:rsidRPr="00493638">
        <w:rPr>
          <w:rFonts w:cs="Times New Roman"/>
          <w:lang w:val="en-US"/>
        </w:rPr>
        <w:t xml:space="preserve">stock would fall below the </w:t>
      </w:r>
      <w:r w:rsidR="00CC738A" w:rsidRPr="00493638">
        <w:rPr>
          <w:rFonts w:eastAsia="Malgun Gothic" w:cs="Times New Roman"/>
          <w:lang w:val="en-US" w:eastAsia="ko-KR"/>
        </w:rPr>
        <w:t>LRP</w:t>
      </w:r>
      <w:r w:rsidR="00101812" w:rsidRPr="00493638">
        <w:rPr>
          <w:rFonts w:cs="Times New Roman"/>
          <w:lang w:val="en-US"/>
        </w:rPr>
        <w:t xml:space="preserve"> level or that fishing mortality would increase above the F</w:t>
      </w:r>
      <w:r w:rsidR="00101812" w:rsidRPr="00493638">
        <w:rPr>
          <w:rFonts w:cs="Times New Roman"/>
          <w:vertAlign w:val="subscript"/>
          <w:lang w:val="en-US"/>
        </w:rPr>
        <w:t>MSY</w:t>
      </w:r>
      <w:r w:rsidR="00101812" w:rsidRPr="00493638">
        <w:rPr>
          <w:rFonts w:cs="Times New Roman"/>
          <w:lang w:val="en-US"/>
        </w:rPr>
        <w:t xml:space="preserve"> level by 2032, and </w:t>
      </w:r>
      <w:r w:rsidR="00537DAE" w:rsidRPr="00493638">
        <w:rPr>
          <w:rFonts w:cs="Times New Roman"/>
          <w:lang w:val="en-US"/>
        </w:rPr>
        <w:t>depend</w:t>
      </w:r>
      <w:r w:rsidR="00537DAE">
        <w:rPr>
          <w:rFonts w:cs="Times New Roman"/>
          <w:lang w:val="en-US"/>
        </w:rPr>
        <w:t xml:space="preserve">ing </w:t>
      </w:r>
      <w:r w:rsidR="00101812" w:rsidRPr="00493638">
        <w:rPr>
          <w:rFonts w:cs="Times New Roman"/>
          <w:lang w:val="en-US"/>
        </w:rPr>
        <w:t>on the future recruitment assumption, it was exceptionally unlikely (&lt;1%; long-term recruitment deviate assumption) or very unlikely (&lt;10%; recent recruitment assumption) to fall below SB</w:t>
      </w:r>
      <w:r w:rsidR="00101812" w:rsidRPr="00493638">
        <w:rPr>
          <w:rFonts w:cs="Times New Roman"/>
          <w:vertAlign w:val="subscript"/>
          <w:lang w:val="en-US"/>
        </w:rPr>
        <w:t>MSY</w:t>
      </w:r>
      <w:r w:rsidR="00101812" w:rsidRPr="00493638">
        <w:rPr>
          <w:rFonts w:cs="Times New Roman"/>
          <w:lang w:val="en-US"/>
        </w:rPr>
        <w:t>.</w:t>
      </w:r>
    </w:p>
    <w:p w:rsidR="0068248C" w:rsidRPr="00493638" w:rsidRDefault="0068248C" w:rsidP="00493638">
      <w:pPr>
        <w:pStyle w:val="Heading2"/>
        <w:adjustRightInd w:val="0"/>
        <w:snapToGrid w:val="0"/>
        <w:spacing w:after="240"/>
        <w:rPr>
          <w:szCs w:val="22"/>
          <w:lang w:val="en-US"/>
        </w:rPr>
      </w:pPr>
      <w:r w:rsidRPr="00493638">
        <w:rPr>
          <w:szCs w:val="22"/>
          <w:lang w:val="en-US"/>
        </w:rPr>
        <w:t>Discussion</w:t>
      </w:r>
    </w:p>
    <w:p w:rsidR="00101812" w:rsidRPr="00493638" w:rsidRDefault="000B6035" w:rsidP="00894CDB">
      <w:pPr>
        <w:pStyle w:val="Best2"/>
        <w:adjustRightInd w:val="0"/>
        <w:snapToGrid w:val="0"/>
        <w:spacing w:after="240" w:line="240" w:lineRule="auto"/>
        <w:ind w:left="0" w:firstLine="0"/>
        <w:rPr>
          <w:rFonts w:cs="Times New Roman"/>
          <w:lang w:val="en-US"/>
        </w:rPr>
      </w:pPr>
      <w:r w:rsidRPr="00493638">
        <w:rPr>
          <w:rFonts w:cs="Times New Roman"/>
          <w:lang w:val="en-US"/>
        </w:rPr>
        <w:t xml:space="preserve">It was </w:t>
      </w:r>
      <w:r w:rsidR="00101812" w:rsidRPr="00493638">
        <w:rPr>
          <w:rFonts w:cs="Times New Roman"/>
          <w:lang w:val="en-US"/>
        </w:rPr>
        <w:t>note</w:t>
      </w:r>
      <w:r w:rsidRPr="00493638">
        <w:rPr>
          <w:rFonts w:cs="Times New Roman"/>
          <w:lang w:val="en-US"/>
        </w:rPr>
        <w:t>d</w:t>
      </w:r>
      <w:r w:rsidR="00101812" w:rsidRPr="00493638">
        <w:rPr>
          <w:rFonts w:cs="Times New Roman"/>
          <w:lang w:val="en-US"/>
        </w:rPr>
        <w:t xml:space="preserve"> that catchability is assumed constant within the projection period, and hence the effects of processes such as effort creep will not be captured and the projection results may be considered optimistic.</w:t>
      </w:r>
    </w:p>
    <w:p w:rsidR="0069315F" w:rsidRPr="00493638" w:rsidRDefault="0069315F" w:rsidP="00894CDB">
      <w:pPr>
        <w:pStyle w:val="Best2"/>
        <w:adjustRightInd w:val="0"/>
        <w:snapToGrid w:val="0"/>
        <w:spacing w:after="240" w:line="240" w:lineRule="auto"/>
        <w:ind w:left="0" w:firstLine="0"/>
        <w:rPr>
          <w:rFonts w:cs="Times New Roman"/>
          <w:lang w:val="en-US"/>
        </w:rPr>
      </w:pPr>
      <w:r w:rsidRPr="00493638">
        <w:rPr>
          <w:rFonts w:cs="Times New Roman"/>
          <w:lang w:val="en-US"/>
        </w:rPr>
        <w:t>One CCM requested that SPC provide TCC10 and WCPFC11 with the result</w:t>
      </w:r>
      <w:r w:rsidR="00343A19">
        <w:rPr>
          <w:rFonts w:cs="Times New Roman"/>
          <w:lang w:val="en-US"/>
        </w:rPr>
        <w:t>s</w:t>
      </w:r>
      <w:r w:rsidRPr="00493638">
        <w:rPr>
          <w:rFonts w:cs="Times New Roman"/>
          <w:lang w:val="en-US"/>
        </w:rPr>
        <w:t xml:space="preserve"> of the projection</w:t>
      </w:r>
      <w:r w:rsidR="00343A19">
        <w:rPr>
          <w:rFonts w:cs="Times New Roman"/>
          <w:lang w:val="en-US"/>
        </w:rPr>
        <w:t>,</w:t>
      </w:r>
      <w:r w:rsidRPr="00493638">
        <w:rPr>
          <w:rFonts w:cs="Times New Roman"/>
          <w:lang w:val="en-US"/>
        </w:rPr>
        <w:t xml:space="preserve"> evaluating the potential impact of 100% implementation of CMM 2013-01. </w:t>
      </w:r>
    </w:p>
    <w:p w:rsidR="00101812" w:rsidRPr="00493638" w:rsidRDefault="00101812" w:rsidP="00493638">
      <w:pPr>
        <w:pStyle w:val="Heading2"/>
        <w:adjustRightInd w:val="0"/>
        <w:snapToGrid w:val="0"/>
        <w:spacing w:after="240"/>
        <w:rPr>
          <w:szCs w:val="22"/>
          <w:lang w:val="en-US"/>
        </w:rPr>
      </w:pPr>
      <w:r w:rsidRPr="00493638">
        <w:rPr>
          <w:szCs w:val="22"/>
          <w:lang w:val="en-US"/>
        </w:rPr>
        <w:t>c.</w:t>
      </w:r>
      <w:r w:rsidRPr="00493638">
        <w:rPr>
          <w:szCs w:val="22"/>
          <w:lang w:val="en-US"/>
        </w:rPr>
        <w:tab/>
        <w:t>Implementing recommendations from the bigeye tuna assessment review</w:t>
      </w:r>
    </w:p>
    <w:p w:rsidR="00101812" w:rsidRPr="00493638" w:rsidRDefault="00101812" w:rsidP="00894CDB">
      <w:pPr>
        <w:pStyle w:val="Best2"/>
        <w:adjustRightInd w:val="0"/>
        <w:snapToGrid w:val="0"/>
        <w:spacing w:after="240" w:line="240" w:lineRule="auto"/>
        <w:ind w:left="0" w:firstLine="0"/>
        <w:rPr>
          <w:rFonts w:cs="Times New Roman"/>
          <w:lang w:val="en-US"/>
        </w:rPr>
      </w:pPr>
      <w:r w:rsidRPr="00493638">
        <w:rPr>
          <w:rFonts w:cs="Times New Roman"/>
          <w:lang w:val="en-US"/>
        </w:rPr>
        <w:t xml:space="preserve">S. Harley (SPC) introduced working paper </w:t>
      </w:r>
      <w:r w:rsidR="0017651A" w:rsidRPr="00493638">
        <w:rPr>
          <w:rFonts w:eastAsia="Malgun Gothic" w:cs="Times New Roman"/>
          <w:lang w:val="en-US" w:eastAsia="ko-KR"/>
        </w:rPr>
        <w:t>SC10-</w:t>
      </w:r>
      <w:r w:rsidRPr="00493638">
        <w:rPr>
          <w:rFonts w:cs="Times New Roman"/>
          <w:lang w:val="en-US"/>
        </w:rPr>
        <w:t>SA-WP-02 on implementing the recommendations of the bigeye tuna assessment review. It provides an overview of the progress made in implementing the recommendations from the 2012 bigeye tuna assessment review. WCPFC has funded one position for three years to help implement the review recommendations and provided USD</w:t>
      </w:r>
      <w:r w:rsidR="00C77D66">
        <w:rPr>
          <w:rFonts w:eastAsia="Malgun Gothic" w:cs="Times New Roman" w:hint="eastAsia"/>
          <w:lang w:val="en-US" w:eastAsia="ko-KR"/>
        </w:rPr>
        <w:t xml:space="preserve"> </w:t>
      </w:r>
      <w:r w:rsidRPr="00493638">
        <w:rPr>
          <w:rFonts w:cs="Times New Roman"/>
          <w:lang w:val="en-US"/>
        </w:rPr>
        <w:t>40,000 in funding for MULTIFAN-CL developments for one year (2013)</w:t>
      </w:r>
      <w:r w:rsidR="00343A19">
        <w:rPr>
          <w:rFonts w:cs="Times New Roman"/>
          <w:lang w:val="en-US"/>
        </w:rPr>
        <w:t>;</w:t>
      </w:r>
      <w:r w:rsidRPr="00493638">
        <w:rPr>
          <w:rFonts w:cs="Times New Roman"/>
          <w:lang w:val="en-US"/>
        </w:rPr>
        <w:t xml:space="preserve"> 2014 represented the second of the three years of funding. </w:t>
      </w:r>
    </w:p>
    <w:p w:rsidR="00101812" w:rsidRPr="00493638" w:rsidRDefault="00101812" w:rsidP="00894CDB">
      <w:pPr>
        <w:pStyle w:val="Best2"/>
        <w:adjustRightInd w:val="0"/>
        <w:snapToGrid w:val="0"/>
        <w:spacing w:after="240" w:line="240" w:lineRule="auto"/>
        <w:ind w:left="0" w:firstLine="0"/>
        <w:rPr>
          <w:rFonts w:cs="Times New Roman"/>
          <w:lang w:val="en-US"/>
        </w:rPr>
      </w:pPr>
      <w:r w:rsidRPr="00493638">
        <w:rPr>
          <w:rFonts w:cs="Times New Roman"/>
          <w:lang w:val="en-US"/>
        </w:rPr>
        <w:t xml:space="preserve">Recommendations relating to best practice, analyses of data available to SPC, and specifications for the next assessment were almost entirely implemented in the bigeye </w:t>
      </w:r>
      <w:r w:rsidR="00D96E81">
        <w:rPr>
          <w:rFonts w:cs="Times New Roman"/>
          <w:lang w:val="en-US"/>
        </w:rPr>
        <w:t xml:space="preserve">tuna </w:t>
      </w:r>
      <w:r w:rsidRPr="00493638">
        <w:rPr>
          <w:rFonts w:cs="Times New Roman"/>
          <w:lang w:val="en-US"/>
        </w:rPr>
        <w:t>assessment, and also for yellowfin and skipjack tuna assessment where they were appropriate. Highest priority MULTIFAN-CL developments have been implemented and further work is planned for 2014 and 2015.</w:t>
      </w:r>
    </w:p>
    <w:p w:rsidR="0069315F" w:rsidRPr="00894CDB" w:rsidRDefault="00587C43" w:rsidP="00894CDB">
      <w:pPr>
        <w:pStyle w:val="Best2"/>
        <w:adjustRightInd w:val="0"/>
        <w:snapToGrid w:val="0"/>
        <w:spacing w:after="240" w:line="240" w:lineRule="auto"/>
        <w:ind w:left="0" w:firstLine="0"/>
        <w:rPr>
          <w:rFonts w:cs="Times New Roman"/>
          <w:lang w:val="en-US"/>
        </w:rPr>
      </w:pPr>
      <w:r w:rsidRPr="00894CDB">
        <w:rPr>
          <w:rFonts w:cs="Times New Roman"/>
          <w:lang w:val="en-US"/>
        </w:rPr>
        <w:lastRenderedPageBreak/>
        <w:t xml:space="preserve">It was announced that Chinese Taipei, Japan and Korea will allow the use of their longline operational data for </w:t>
      </w:r>
      <w:r w:rsidR="006C2E76" w:rsidRPr="001B06D6">
        <w:rPr>
          <w:rFonts w:cs="Times New Roman"/>
          <w:lang w:val="en-US"/>
        </w:rPr>
        <w:t xml:space="preserve">a </w:t>
      </w:r>
      <w:r w:rsidRPr="00894CDB">
        <w:rPr>
          <w:rFonts w:cs="Times New Roman"/>
          <w:lang w:val="en-US"/>
        </w:rPr>
        <w:t xml:space="preserve">stock assessment of the pan-Pacific bigeye </w:t>
      </w:r>
      <w:r w:rsidR="006C2E76" w:rsidRPr="001B06D6">
        <w:rPr>
          <w:rFonts w:cs="Times New Roman"/>
          <w:lang w:val="en-US"/>
        </w:rPr>
        <w:t xml:space="preserve">tuna in </w:t>
      </w:r>
      <w:r w:rsidRPr="00894CDB">
        <w:rPr>
          <w:rFonts w:cs="Times New Roman"/>
          <w:lang w:val="en-US"/>
        </w:rPr>
        <w:t xml:space="preserve">collaboration with SPC (as was done in the past) </w:t>
      </w:r>
      <w:r w:rsidR="006C2E76" w:rsidRPr="001B06D6">
        <w:rPr>
          <w:rFonts w:cs="Times New Roman"/>
          <w:lang w:val="en-US"/>
        </w:rPr>
        <w:t xml:space="preserve">and will </w:t>
      </w:r>
      <w:r w:rsidRPr="00894CDB">
        <w:rPr>
          <w:rFonts w:cs="Times New Roman"/>
          <w:lang w:val="en-US"/>
        </w:rPr>
        <w:t>provid</w:t>
      </w:r>
      <w:r w:rsidR="006C2E76" w:rsidRPr="001B06D6">
        <w:rPr>
          <w:rFonts w:cs="Times New Roman"/>
          <w:lang w:val="en-US"/>
        </w:rPr>
        <w:t>e its</w:t>
      </w:r>
      <w:r w:rsidRPr="00894CDB">
        <w:rPr>
          <w:rFonts w:cs="Times New Roman"/>
          <w:lang w:val="en-US"/>
        </w:rPr>
        <w:t xml:space="preserve"> expertise on the longline fishery. </w:t>
      </w:r>
    </w:p>
    <w:p w:rsidR="00101812" w:rsidRPr="00493638" w:rsidRDefault="00101812" w:rsidP="00493638">
      <w:pPr>
        <w:pStyle w:val="Heading2"/>
        <w:adjustRightInd w:val="0"/>
        <w:snapToGrid w:val="0"/>
        <w:spacing w:after="240"/>
        <w:rPr>
          <w:szCs w:val="22"/>
          <w:lang w:val="en-US"/>
        </w:rPr>
      </w:pPr>
      <w:r w:rsidRPr="00493638">
        <w:rPr>
          <w:szCs w:val="22"/>
          <w:lang w:val="en-US"/>
        </w:rPr>
        <w:t>4.1.1.2</w:t>
      </w:r>
      <w:r w:rsidRPr="00493638">
        <w:rPr>
          <w:szCs w:val="22"/>
          <w:lang w:val="en-US"/>
        </w:rPr>
        <w:tab/>
        <w:t>Provision of scientific information</w:t>
      </w:r>
    </w:p>
    <w:p w:rsidR="00101812" w:rsidRPr="00894CDB" w:rsidRDefault="00101812" w:rsidP="00493638">
      <w:pPr>
        <w:pStyle w:val="Heading2"/>
        <w:adjustRightInd w:val="0"/>
        <w:snapToGrid w:val="0"/>
        <w:spacing w:after="240"/>
        <w:rPr>
          <w:szCs w:val="22"/>
          <w:lang w:val="en-US"/>
        </w:rPr>
      </w:pPr>
      <w:r w:rsidRPr="00894CDB">
        <w:rPr>
          <w:szCs w:val="22"/>
          <w:lang w:val="en-US"/>
        </w:rPr>
        <w:t>a.</w:t>
      </w:r>
      <w:r w:rsidRPr="00894CDB">
        <w:rPr>
          <w:szCs w:val="22"/>
          <w:lang w:val="en-US"/>
        </w:rPr>
        <w:tab/>
        <w:t>Stock status and trends</w:t>
      </w:r>
    </w:p>
    <w:p w:rsidR="00BA5B61" w:rsidRPr="00894CDB" w:rsidRDefault="00BA5B61" w:rsidP="0096583D">
      <w:pPr>
        <w:pStyle w:val="Best2"/>
        <w:adjustRightInd w:val="0"/>
        <w:snapToGrid w:val="0"/>
        <w:spacing w:after="240" w:line="240" w:lineRule="auto"/>
        <w:ind w:left="0" w:firstLine="0"/>
        <w:rPr>
          <w:rFonts w:cs="Times New Roman"/>
          <w:b/>
          <w:lang w:val="en-US"/>
        </w:rPr>
      </w:pPr>
      <w:r w:rsidRPr="00894CDB">
        <w:rPr>
          <w:rFonts w:cs="Times New Roman"/>
          <w:b/>
          <w:lang w:val="en-US"/>
        </w:rPr>
        <w:t xml:space="preserve">There have been significant improvements to the 2014 stock assessment resulting from the implementation of the 2012 bigeye </w:t>
      </w:r>
      <w:r w:rsidR="00D96E81">
        <w:rPr>
          <w:rFonts w:cs="Times New Roman"/>
          <w:b/>
          <w:lang w:val="en-US"/>
        </w:rPr>
        <w:t xml:space="preserve">tuna </w:t>
      </w:r>
      <w:r w:rsidRPr="00894CDB">
        <w:rPr>
          <w:rFonts w:cs="Times New Roman"/>
          <w:b/>
          <w:lang w:val="en-US"/>
        </w:rPr>
        <w:t>review recommendations. Improvements were made to regional and fisheries structures, CPUE, size, and tagging data inputs, and the MULTIFAN-CL modeling framework. This assessment is also the first since the adoption of a</w:t>
      </w:r>
      <w:r w:rsidR="0096583D" w:rsidRPr="00894CDB">
        <w:rPr>
          <w:rFonts w:cs="Times New Roman"/>
          <w:b/>
          <w:lang w:val="en-US"/>
        </w:rPr>
        <w:t>n</w:t>
      </w:r>
      <w:r w:rsidRPr="00894CDB">
        <w:rPr>
          <w:rFonts w:cs="Times New Roman"/>
          <w:b/>
          <w:lang w:val="en-US"/>
        </w:rPr>
        <w:t xml:space="preserve"> </w:t>
      </w:r>
      <w:r w:rsidR="00CC738A" w:rsidRPr="00894CDB">
        <w:rPr>
          <w:rFonts w:eastAsia="Malgun Gothic" w:cs="Times New Roman"/>
          <w:b/>
          <w:lang w:val="en-US" w:eastAsia="ko-KR"/>
        </w:rPr>
        <w:t>LRP</w:t>
      </w:r>
      <w:r w:rsidRPr="00894CDB">
        <w:rPr>
          <w:rFonts w:cs="Times New Roman"/>
          <w:b/>
          <w:lang w:val="en-US"/>
        </w:rPr>
        <w:t xml:space="preserve"> based on the spawning biomass in the absence of fishing (0.2</w:t>
      </w:r>
      <w:r w:rsidR="006C2E76" w:rsidRPr="001B06D6">
        <w:rPr>
          <w:rFonts w:cs="Times New Roman"/>
          <w:b/>
          <w:i/>
          <w:lang w:val="en-US"/>
        </w:rPr>
        <w:t>SB</w:t>
      </w:r>
      <w:r w:rsidR="006C2E76" w:rsidRPr="001B06D6">
        <w:rPr>
          <w:rFonts w:cs="Times New Roman"/>
          <w:b/>
          <w:i/>
          <w:vertAlign w:val="subscript"/>
          <w:lang w:val="en-US"/>
        </w:rPr>
        <w:t>F=0</w:t>
      </w:r>
      <w:r w:rsidRPr="00894CDB">
        <w:rPr>
          <w:rFonts w:cs="Times New Roman"/>
          <w:b/>
          <w:lang w:val="en-US"/>
        </w:rPr>
        <w:t xml:space="preserve">). </w:t>
      </w:r>
    </w:p>
    <w:p w:rsidR="00BA5B61" w:rsidRPr="00493638" w:rsidRDefault="00BA5B61" w:rsidP="0096583D">
      <w:pPr>
        <w:pStyle w:val="Best2"/>
        <w:adjustRightInd w:val="0"/>
        <w:snapToGrid w:val="0"/>
        <w:spacing w:after="240" w:line="240" w:lineRule="auto"/>
        <w:ind w:left="0" w:firstLine="0"/>
        <w:rPr>
          <w:rFonts w:cs="Times New Roman"/>
          <w:b/>
          <w:lang w:val="en-US"/>
        </w:rPr>
      </w:pPr>
      <w:r w:rsidRPr="00493638">
        <w:rPr>
          <w:rFonts w:cs="Times New Roman"/>
          <w:b/>
          <w:lang w:val="en-US"/>
        </w:rPr>
        <w:t>SC10 selected the reference case model as the base case to represent the stock status of bigeye</w:t>
      </w:r>
      <w:r w:rsidR="00D96E81">
        <w:rPr>
          <w:rFonts w:cs="Times New Roman"/>
          <w:b/>
          <w:lang w:val="en-US"/>
        </w:rPr>
        <w:t xml:space="preserve"> tuna</w:t>
      </w:r>
      <w:r w:rsidRPr="00493638">
        <w:rPr>
          <w:rFonts w:cs="Times New Roman"/>
          <w:b/>
          <w:lang w:val="en-US"/>
        </w:rPr>
        <w:t>. To characterize uncertainty</w:t>
      </w:r>
      <w:r w:rsidR="00A4365A">
        <w:rPr>
          <w:rFonts w:cs="Times New Roman"/>
          <w:b/>
          <w:lang w:val="en-US"/>
        </w:rPr>
        <w:t>,</w:t>
      </w:r>
      <w:r w:rsidRPr="00493638">
        <w:rPr>
          <w:rFonts w:cs="Times New Roman"/>
          <w:b/>
          <w:lang w:val="en-US"/>
        </w:rPr>
        <w:t xml:space="preserve"> SC10 chose three additional models based on alternative values of steepness and a shorter tag</w:t>
      </w:r>
      <w:r w:rsidR="0096583D">
        <w:rPr>
          <w:rFonts w:cs="Times New Roman"/>
          <w:b/>
          <w:lang w:val="en-US"/>
        </w:rPr>
        <w:t>-</w:t>
      </w:r>
      <w:r w:rsidRPr="00493638">
        <w:rPr>
          <w:rFonts w:cs="Times New Roman"/>
          <w:b/>
          <w:lang w:val="en-US"/>
        </w:rPr>
        <w:t>mixing period. Details of the base case and other models are provided in Table BET1.</w:t>
      </w:r>
    </w:p>
    <w:p w:rsidR="00BA5B61" w:rsidRPr="00B412C2" w:rsidRDefault="00BA5B61" w:rsidP="00493638">
      <w:pPr>
        <w:adjustRightInd w:val="0"/>
        <w:snapToGrid w:val="0"/>
        <w:spacing w:after="240"/>
        <w:jc w:val="both"/>
        <w:rPr>
          <w:rFonts w:eastAsia="MS Mincho" w:cs="Times New Roman"/>
          <w:lang w:val="en-US" w:eastAsia="ja-JP"/>
        </w:rPr>
      </w:pPr>
      <w:r w:rsidRPr="00493638">
        <w:rPr>
          <w:rFonts w:eastAsia="MS Mincho" w:cs="Times New Roman"/>
          <w:b/>
          <w:lang w:val="en-US" w:eastAsia="ja-JP"/>
        </w:rPr>
        <w:t xml:space="preserve">Table BET1: </w:t>
      </w:r>
      <w:r w:rsidRPr="00B412C2">
        <w:rPr>
          <w:rFonts w:eastAsia="MS Mincho" w:cs="Times New Roman"/>
          <w:lang w:val="en-US" w:eastAsia="ja-JP"/>
        </w:rPr>
        <w:t xml:space="preserve">Description of the base case and key model chosen for the provision of management advice. </w:t>
      </w:r>
    </w:p>
    <w:tbl>
      <w:tblPr>
        <w:tblStyle w:val="TableGrid3"/>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1"/>
        <w:gridCol w:w="7655"/>
      </w:tblGrid>
      <w:tr w:rsidR="00BA5B61" w:rsidRPr="00A4365A" w:rsidTr="00E50315">
        <w:trPr>
          <w:trHeight w:val="338"/>
          <w:jc w:val="center"/>
        </w:trPr>
        <w:tc>
          <w:tcPr>
            <w:tcW w:w="1003" w:type="pct"/>
            <w:tcBorders>
              <w:top w:val="single" w:sz="4" w:space="0" w:color="auto"/>
              <w:bottom w:val="single" w:sz="4" w:space="0" w:color="auto"/>
            </w:tcBorders>
            <w:hideMark/>
          </w:tcPr>
          <w:p w:rsidR="00BA5B61" w:rsidRPr="001B06D6" w:rsidRDefault="006C2E76" w:rsidP="00C77D66">
            <w:pPr>
              <w:autoSpaceDE w:val="0"/>
              <w:autoSpaceDN w:val="0"/>
              <w:adjustRightInd w:val="0"/>
              <w:snapToGrid w:val="0"/>
              <w:rPr>
                <w:rFonts w:eastAsiaTheme="minorHAnsi" w:cs="Times New Roman"/>
                <w:b/>
                <w:bCs/>
                <w:color w:val="000000"/>
                <w:lang w:val="en-US"/>
              </w:rPr>
            </w:pPr>
            <w:r w:rsidRPr="001B06D6">
              <w:rPr>
                <w:rFonts w:cs="Times New Roman"/>
                <w:b/>
                <w:bCs/>
                <w:color w:val="000000"/>
                <w:lang w:val="en-US"/>
              </w:rPr>
              <w:t>Name</w:t>
            </w:r>
          </w:p>
        </w:tc>
        <w:tc>
          <w:tcPr>
            <w:tcW w:w="3997" w:type="pct"/>
            <w:tcBorders>
              <w:top w:val="single" w:sz="4" w:space="0" w:color="auto"/>
              <w:bottom w:val="single" w:sz="4" w:space="0" w:color="auto"/>
            </w:tcBorders>
            <w:hideMark/>
          </w:tcPr>
          <w:p w:rsidR="00BA5B61" w:rsidRPr="001B06D6" w:rsidRDefault="006C2E76" w:rsidP="00C77D66">
            <w:pPr>
              <w:autoSpaceDE w:val="0"/>
              <w:autoSpaceDN w:val="0"/>
              <w:adjustRightInd w:val="0"/>
              <w:snapToGrid w:val="0"/>
              <w:rPr>
                <w:rFonts w:eastAsiaTheme="minorHAnsi" w:cs="Times New Roman"/>
                <w:b/>
                <w:bCs/>
                <w:color w:val="000000"/>
                <w:lang w:val="en-US"/>
              </w:rPr>
            </w:pPr>
            <w:r w:rsidRPr="001B06D6">
              <w:rPr>
                <w:rFonts w:cs="Times New Roman"/>
                <w:b/>
                <w:bCs/>
                <w:color w:val="000000"/>
                <w:lang w:val="en-US"/>
              </w:rPr>
              <w:t>Description</w:t>
            </w:r>
          </w:p>
        </w:tc>
      </w:tr>
      <w:tr w:rsidR="00BA5B61" w:rsidRPr="00493638" w:rsidTr="00E50315">
        <w:trPr>
          <w:trHeight w:val="338"/>
          <w:jc w:val="center"/>
        </w:trPr>
        <w:tc>
          <w:tcPr>
            <w:tcW w:w="1003" w:type="pct"/>
            <w:tcBorders>
              <w:top w:val="single" w:sz="4" w:space="0" w:color="auto"/>
            </w:tcBorders>
            <w:hideMark/>
          </w:tcPr>
          <w:p w:rsidR="00BA5B61" w:rsidRPr="00B412C2" w:rsidRDefault="00BA5B61" w:rsidP="00C77D66">
            <w:pPr>
              <w:autoSpaceDE w:val="0"/>
              <w:autoSpaceDN w:val="0"/>
              <w:adjustRightInd w:val="0"/>
              <w:snapToGrid w:val="0"/>
              <w:rPr>
                <w:rFonts w:eastAsiaTheme="minorHAnsi" w:cs="Times New Roman"/>
                <w:color w:val="000000"/>
                <w:lang w:val="en-US"/>
              </w:rPr>
            </w:pPr>
            <w:r w:rsidRPr="00B412C2">
              <w:rPr>
                <w:rFonts w:cs="Times New Roman"/>
                <w:bCs/>
                <w:color w:val="000000"/>
                <w:lang w:val="en-US"/>
              </w:rPr>
              <w:t xml:space="preserve">Base </w:t>
            </w:r>
            <w:r w:rsidR="00A4365A">
              <w:rPr>
                <w:rFonts w:cs="Times New Roman"/>
                <w:bCs/>
                <w:color w:val="000000"/>
                <w:lang w:val="en-US"/>
              </w:rPr>
              <w:t>c</w:t>
            </w:r>
            <w:r w:rsidRPr="00B412C2">
              <w:rPr>
                <w:rFonts w:cs="Times New Roman"/>
                <w:bCs/>
                <w:color w:val="000000"/>
                <w:lang w:val="en-US"/>
              </w:rPr>
              <w:t>ase</w:t>
            </w:r>
          </w:p>
        </w:tc>
        <w:tc>
          <w:tcPr>
            <w:tcW w:w="3997" w:type="pct"/>
            <w:tcBorders>
              <w:top w:val="single" w:sz="4" w:space="0" w:color="auto"/>
            </w:tcBorders>
            <w:hideMark/>
          </w:tcPr>
          <w:p w:rsidR="00BA5B61" w:rsidRPr="00B412C2" w:rsidRDefault="00BA5B61" w:rsidP="00C77D66">
            <w:pPr>
              <w:autoSpaceDE w:val="0"/>
              <w:autoSpaceDN w:val="0"/>
              <w:adjustRightInd w:val="0"/>
              <w:snapToGrid w:val="0"/>
              <w:rPr>
                <w:rFonts w:eastAsiaTheme="minorHAnsi" w:cs="Times New Roman"/>
                <w:color w:val="000000"/>
                <w:lang w:val="en-US"/>
              </w:rPr>
            </w:pPr>
            <w:r w:rsidRPr="00B412C2">
              <w:rPr>
                <w:rFonts w:cs="Times New Roman"/>
                <w:color w:val="000000"/>
                <w:lang w:val="en-US"/>
              </w:rPr>
              <w:t xml:space="preserve">JP CPUE for </w:t>
            </w:r>
            <w:r w:rsidR="00A4365A">
              <w:rPr>
                <w:rFonts w:cs="Times New Roman"/>
                <w:color w:val="000000"/>
                <w:lang w:val="en-US"/>
              </w:rPr>
              <w:t>R</w:t>
            </w:r>
            <w:r w:rsidRPr="00B412C2">
              <w:rPr>
                <w:rFonts w:cs="Times New Roman"/>
                <w:color w:val="000000"/>
                <w:lang w:val="en-US"/>
              </w:rPr>
              <w:t xml:space="preserve">egions 1, 2, and 4, all flags for </w:t>
            </w:r>
            <w:r w:rsidR="00A4365A">
              <w:rPr>
                <w:rFonts w:cs="Times New Roman"/>
                <w:color w:val="000000"/>
                <w:lang w:val="en-US"/>
              </w:rPr>
              <w:t>R</w:t>
            </w:r>
            <w:r w:rsidRPr="00B412C2">
              <w:rPr>
                <w:rFonts w:cs="Times New Roman"/>
                <w:color w:val="000000"/>
                <w:lang w:val="en-US"/>
              </w:rPr>
              <w:t xml:space="preserve">egions 3, 7, 8, 5, and 6, and nominal for </w:t>
            </w:r>
            <w:r w:rsidR="00A4365A">
              <w:rPr>
                <w:rFonts w:cs="Times New Roman"/>
                <w:color w:val="000000"/>
                <w:lang w:val="en-US"/>
              </w:rPr>
              <w:t>R</w:t>
            </w:r>
            <w:r w:rsidRPr="00B412C2">
              <w:rPr>
                <w:rFonts w:cs="Times New Roman"/>
                <w:color w:val="000000"/>
                <w:lang w:val="en-US"/>
              </w:rPr>
              <w:t>egion 9. Size data weighted as the weighted number of samples divided by 20, steepness fixed at 0.8, M fixed, tag</w:t>
            </w:r>
            <w:r w:rsidR="002B308D">
              <w:rPr>
                <w:rFonts w:cs="Times New Roman"/>
                <w:color w:val="000000"/>
                <w:lang w:val="en-US"/>
              </w:rPr>
              <w:t>-</w:t>
            </w:r>
            <w:r w:rsidRPr="00B412C2">
              <w:rPr>
                <w:rFonts w:cs="Times New Roman"/>
                <w:color w:val="000000"/>
                <w:lang w:val="en-US"/>
              </w:rPr>
              <w:t>mixing at 2 quarters,  and the mean length of fish in the oldest age class (L2) fixed at 184 cm.</w:t>
            </w:r>
          </w:p>
        </w:tc>
      </w:tr>
      <w:tr w:rsidR="00BA5B61" w:rsidRPr="00493638" w:rsidTr="00E50315">
        <w:trPr>
          <w:trHeight w:val="338"/>
          <w:jc w:val="center"/>
        </w:trPr>
        <w:tc>
          <w:tcPr>
            <w:tcW w:w="1003" w:type="pct"/>
            <w:hideMark/>
          </w:tcPr>
          <w:p w:rsidR="00BA5B61" w:rsidRPr="00B412C2" w:rsidRDefault="00BA5B61" w:rsidP="00C77D66">
            <w:pPr>
              <w:autoSpaceDE w:val="0"/>
              <w:autoSpaceDN w:val="0"/>
              <w:adjustRightInd w:val="0"/>
              <w:snapToGrid w:val="0"/>
              <w:rPr>
                <w:rFonts w:eastAsiaTheme="minorHAnsi" w:cs="Times New Roman"/>
                <w:bCs/>
                <w:color w:val="000000"/>
                <w:lang w:val="en-US"/>
              </w:rPr>
            </w:pPr>
            <w:r w:rsidRPr="00B412C2">
              <w:rPr>
                <w:rFonts w:cs="Times New Roman"/>
                <w:bCs/>
                <w:color w:val="000000"/>
                <w:lang w:val="en-US"/>
              </w:rPr>
              <w:t>h_0.65</w:t>
            </w:r>
          </w:p>
        </w:tc>
        <w:tc>
          <w:tcPr>
            <w:tcW w:w="3997" w:type="pct"/>
            <w:hideMark/>
          </w:tcPr>
          <w:p w:rsidR="00BA5B61" w:rsidRPr="00B412C2" w:rsidRDefault="00BA5B61" w:rsidP="00A4365A">
            <w:pPr>
              <w:autoSpaceDE w:val="0"/>
              <w:autoSpaceDN w:val="0"/>
              <w:adjustRightInd w:val="0"/>
              <w:snapToGrid w:val="0"/>
              <w:rPr>
                <w:rFonts w:eastAsiaTheme="minorHAnsi" w:cs="Times New Roman"/>
                <w:color w:val="000000"/>
                <w:lang w:val="en-US"/>
              </w:rPr>
            </w:pPr>
            <w:r w:rsidRPr="00B412C2">
              <w:rPr>
                <w:rFonts w:cs="Times New Roman"/>
                <w:color w:val="000000"/>
                <w:lang w:val="en-US"/>
              </w:rPr>
              <w:t>Steepness=0.65</w:t>
            </w:r>
          </w:p>
        </w:tc>
      </w:tr>
      <w:tr w:rsidR="00BA5B61" w:rsidRPr="00493638" w:rsidTr="00E50315">
        <w:trPr>
          <w:trHeight w:val="338"/>
          <w:jc w:val="center"/>
        </w:trPr>
        <w:tc>
          <w:tcPr>
            <w:tcW w:w="1003" w:type="pct"/>
            <w:hideMark/>
          </w:tcPr>
          <w:p w:rsidR="00BA5B61" w:rsidRPr="00B412C2" w:rsidRDefault="00BA5B61" w:rsidP="00C77D66">
            <w:pPr>
              <w:autoSpaceDE w:val="0"/>
              <w:autoSpaceDN w:val="0"/>
              <w:adjustRightInd w:val="0"/>
              <w:snapToGrid w:val="0"/>
              <w:rPr>
                <w:rFonts w:eastAsiaTheme="minorHAnsi" w:cs="Times New Roman"/>
                <w:bCs/>
                <w:color w:val="000000"/>
                <w:lang w:val="en-US"/>
              </w:rPr>
            </w:pPr>
            <w:r w:rsidRPr="00B412C2">
              <w:rPr>
                <w:rFonts w:cs="Times New Roman"/>
                <w:bCs/>
                <w:color w:val="000000"/>
                <w:lang w:val="en-US"/>
              </w:rPr>
              <w:t>h_0.95</w:t>
            </w:r>
          </w:p>
        </w:tc>
        <w:tc>
          <w:tcPr>
            <w:tcW w:w="3997" w:type="pct"/>
            <w:hideMark/>
          </w:tcPr>
          <w:p w:rsidR="00BA5B61" w:rsidRPr="00B412C2" w:rsidRDefault="00BA5B61" w:rsidP="00A4365A">
            <w:pPr>
              <w:autoSpaceDE w:val="0"/>
              <w:autoSpaceDN w:val="0"/>
              <w:adjustRightInd w:val="0"/>
              <w:snapToGrid w:val="0"/>
              <w:rPr>
                <w:rFonts w:eastAsiaTheme="minorHAnsi" w:cs="Times New Roman"/>
                <w:color w:val="000000"/>
                <w:lang w:val="en-US"/>
              </w:rPr>
            </w:pPr>
            <w:r w:rsidRPr="00B412C2">
              <w:rPr>
                <w:rFonts w:cs="Times New Roman"/>
                <w:color w:val="000000"/>
                <w:lang w:val="en-US"/>
              </w:rPr>
              <w:t>Steepness=0.95</w:t>
            </w:r>
          </w:p>
        </w:tc>
      </w:tr>
      <w:tr w:rsidR="00BA5B61" w:rsidRPr="00493638" w:rsidTr="00E50315">
        <w:trPr>
          <w:trHeight w:val="338"/>
          <w:jc w:val="center"/>
        </w:trPr>
        <w:tc>
          <w:tcPr>
            <w:tcW w:w="1003" w:type="pct"/>
            <w:tcBorders>
              <w:bottom w:val="single" w:sz="4" w:space="0" w:color="auto"/>
            </w:tcBorders>
            <w:hideMark/>
          </w:tcPr>
          <w:p w:rsidR="00BA5B61" w:rsidRPr="00B412C2" w:rsidRDefault="00BA5B61" w:rsidP="00C77D66">
            <w:pPr>
              <w:autoSpaceDE w:val="0"/>
              <w:autoSpaceDN w:val="0"/>
              <w:adjustRightInd w:val="0"/>
              <w:snapToGrid w:val="0"/>
              <w:rPr>
                <w:rFonts w:eastAsiaTheme="minorHAnsi" w:cs="Times New Roman"/>
                <w:bCs/>
                <w:color w:val="000000"/>
                <w:lang w:val="en-US"/>
              </w:rPr>
            </w:pPr>
            <w:r w:rsidRPr="00B412C2">
              <w:rPr>
                <w:rFonts w:cs="Times New Roman"/>
                <w:bCs/>
                <w:color w:val="000000"/>
                <w:lang w:val="en-US"/>
              </w:rPr>
              <w:t>Mix_1qtr</w:t>
            </w:r>
          </w:p>
        </w:tc>
        <w:tc>
          <w:tcPr>
            <w:tcW w:w="3997" w:type="pct"/>
            <w:tcBorders>
              <w:bottom w:val="single" w:sz="4" w:space="0" w:color="auto"/>
            </w:tcBorders>
            <w:hideMark/>
          </w:tcPr>
          <w:p w:rsidR="00BA5B61" w:rsidRPr="00B412C2" w:rsidRDefault="00BA5B61" w:rsidP="00C77D66">
            <w:pPr>
              <w:autoSpaceDE w:val="0"/>
              <w:autoSpaceDN w:val="0"/>
              <w:adjustRightInd w:val="0"/>
              <w:snapToGrid w:val="0"/>
              <w:rPr>
                <w:rFonts w:eastAsiaTheme="minorHAnsi" w:cs="Times New Roman"/>
                <w:color w:val="000000"/>
                <w:lang w:val="en-US"/>
              </w:rPr>
            </w:pPr>
            <w:r w:rsidRPr="00B412C2">
              <w:rPr>
                <w:rFonts w:cs="Times New Roman"/>
                <w:color w:val="000000"/>
                <w:lang w:val="en-US"/>
              </w:rPr>
              <w:t>Tag</w:t>
            </w:r>
            <w:r w:rsidR="002B308D">
              <w:rPr>
                <w:rFonts w:cs="Times New Roman"/>
                <w:color w:val="000000"/>
                <w:lang w:val="en-US"/>
              </w:rPr>
              <w:t>-</w:t>
            </w:r>
            <w:r w:rsidRPr="00B412C2">
              <w:rPr>
                <w:rFonts w:cs="Times New Roman"/>
                <w:color w:val="000000"/>
                <w:lang w:val="en-US"/>
              </w:rPr>
              <w:t>mixing period=1 quarter</w:t>
            </w:r>
          </w:p>
        </w:tc>
      </w:tr>
    </w:tbl>
    <w:p w:rsidR="00BA5B61" w:rsidRPr="00493638" w:rsidRDefault="00BA5B61" w:rsidP="00493638">
      <w:pPr>
        <w:autoSpaceDE w:val="0"/>
        <w:autoSpaceDN w:val="0"/>
        <w:adjustRightInd w:val="0"/>
        <w:snapToGrid w:val="0"/>
        <w:spacing w:after="240"/>
        <w:jc w:val="both"/>
        <w:rPr>
          <w:rFonts w:cs="Times New Roman"/>
          <w:b/>
          <w:color w:val="000000"/>
          <w:lang w:val="en-US"/>
        </w:rPr>
      </w:pPr>
    </w:p>
    <w:p w:rsidR="00BA5B61" w:rsidRPr="00493638" w:rsidRDefault="00BA5B61" w:rsidP="00894CDB">
      <w:pPr>
        <w:pStyle w:val="Best2"/>
        <w:adjustRightInd w:val="0"/>
        <w:snapToGrid w:val="0"/>
        <w:spacing w:after="240" w:line="240" w:lineRule="auto"/>
        <w:ind w:left="0" w:firstLine="0"/>
        <w:rPr>
          <w:rFonts w:cs="Times New Roman"/>
          <w:b/>
          <w:lang w:val="en-US"/>
        </w:rPr>
      </w:pPr>
      <w:r w:rsidRPr="00493638">
        <w:rPr>
          <w:rFonts w:cs="Times New Roman"/>
          <w:b/>
          <w:lang w:val="en-US"/>
        </w:rPr>
        <w:t>Time trends in estimated recruitment, biomass, fishing mortality and depletion are shown in Figures BET 1–4.</w:t>
      </w:r>
    </w:p>
    <w:p w:rsidR="00BA5B61" w:rsidRPr="00493638" w:rsidRDefault="00BA5B61" w:rsidP="00894CDB">
      <w:pPr>
        <w:pStyle w:val="Best2"/>
        <w:adjustRightInd w:val="0"/>
        <w:snapToGrid w:val="0"/>
        <w:spacing w:after="240" w:line="240" w:lineRule="auto"/>
        <w:ind w:left="0" w:firstLine="0"/>
        <w:rPr>
          <w:rFonts w:cs="Times New Roman"/>
          <w:b/>
          <w:lang w:val="en-US"/>
        </w:rPr>
      </w:pPr>
      <w:r w:rsidRPr="00493638">
        <w:rPr>
          <w:rFonts w:cs="Times New Roman"/>
          <w:b/>
          <w:lang w:val="en-US"/>
        </w:rPr>
        <w:t xml:space="preserve">The estimated MSY of 108,520 mt is higher than previous assessments. This is for three key reasons </w:t>
      </w:r>
      <w:r w:rsidR="0099670A">
        <w:rPr>
          <w:rFonts w:cs="Times New Roman"/>
          <w:b/>
          <w:lang w:val="en-US"/>
        </w:rPr>
        <w:t>i</w:t>
      </w:r>
      <w:r w:rsidRPr="00493638">
        <w:rPr>
          <w:rFonts w:cs="Times New Roman"/>
          <w:b/>
          <w:lang w:val="en-US"/>
        </w:rPr>
        <w:t xml:space="preserve">) the improved assessment </w:t>
      </w:r>
      <w:r w:rsidRPr="0096583D">
        <w:rPr>
          <w:rFonts w:cs="Times New Roman"/>
          <w:b/>
          <w:lang w:val="en-US"/>
        </w:rPr>
        <w:t xml:space="preserve">has </w:t>
      </w:r>
      <w:r w:rsidR="00587C43" w:rsidRPr="0096583D">
        <w:rPr>
          <w:rFonts w:cs="Times New Roman"/>
          <w:b/>
          <w:lang w:val="en-US"/>
        </w:rPr>
        <w:t>higher average</w:t>
      </w:r>
      <w:r w:rsidRPr="0096583D">
        <w:rPr>
          <w:rFonts w:cs="Times New Roman"/>
          <w:b/>
          <w:lang w:val="en-US"/>
        </w:rPr>
        <w:t xml:space="preserve"> recruitment</w:t>
      </w:r>
      <w:r w:rsidRPr="00493638">
        <w:rPr>
          <w:rFonts w:cs="Times New Roman"/>
          <w:b/>
          <w:lang w:val="en-US"/>
        </w:rPr>
        <w:t xml:space="preserve">; </w:t>
      </w:r>
      <w:r w:rsidR="0099670A">
        <w:rPr>
          <w:rFonts w:cs="Times New Roman"/>
          <w:b/>
          <w:lang w:val="en-US"/>
        </w:rPr>
        <w:t>ii</w:t>
      </w:r>
      <w:r w:rsidRPr="00493638">
        <w:rPr>
          <w:rFonts w:cs="Times New Roman"/>
          <w:b/>
          <w:lang w:val="en-US"/>
        </w:rPr>
        <w:t xml:space="preserve">) application of the lognormal bias correction to the spawner-recruitment relationship; and </w:t>
      </w:r>
      <w:r w:rsidR="0099670A">
        <w:rPr>
          <w:rFonts w:cs="Times New Roman"/>
          <w:b/>
          <w:lang w:val="en-US"/>
        </w:rPr>
        <w:t>iii</w:t>
      </w:r>
      <w:r w:rsidRPr="00493638">
        <w:rPr>
          <w:rFonts w:cs="Times New Roman"/>
          <w:b/>
          <w:lang w:val="en-US"/>
        </w:rPr>
        <w:t xml:space="preserve">) increased catches used in the new assessment. </w:t>
      </w:r>
    </w:p>
    <w:p w:rsidR="00BA5B61" w:rsidRPr="00493638" w:rsidRDefault="00BA5B61" w:rsidP="00894CDB">
      <w:pPr>
        <w:pStyle w:val="Best2"/>
        <w:adjustRightInd w:val="0"/>
        <w:snapToGrid w:val="0"/>
        <w:spacing w:after="240" w:line="240" w:lineRule="auto"/>
        <w:ind w:left="0" w:firstLine="0"/>
        <w:rPr>
          <w:rFonts w:cs="Times New Roman"/>
          <w:b/>
          <w:lang w:val="en-US"/>
        </w:rPr>
      </w:pPr>
      <w:r w:rsidRPr="00493638">
        <w:rPr>
          <w:rFonts w:cs="Times New Roman"/>
          <w:b/>
          <w:lang w:val="en-US"/>
        </w:rPr>
        <w:t xml:space="preserve">Fishing mortality has generally been increasing through time, and for the reference case </w:t>
      </w:r>
      <w:r w:rsidR="006C2E76" w:rsidRPr="001B06D6">
        <w:rPr>
          <w:rFonts w:cs="Times New Roman"/>
          <w:b/>
          <w:i/>
          <w:lang w:val="en-US"/>
        </w:rPr>
        <w:t>F</w:t>
      </w:r>
      <w:r w:rsidR="006C2E76" w:rsidRPr="001B06D6">
        <w:rPr>
          <w:rFonts w:cs="Times New Roman"/>
          <w:b/>
          <w:i/>
          <w:vertAlign w:val="subscript"/>
          <w:lang w:val="en-US"/>
        </w:rPr>
        <w:t>current</w:t>
      </w:r>
      <w:r w:rsidRPr="00493638">
        <w:rPr>
          <w:rFonts w:cs="Times New Roman"/>
          <w:b/>
          <w:lang w:val="en-US"/>
        </w:rPr>
        <w:t xml:space="preserve"> (2008</w:t>
      </w:r>
      <w:r w:rsidR="0099670A">
        <w:rPr>
          <w:rFonts w:cs="Times New Roman"/>
          <w:b/>
          <w:lang w:val="en-US"/>
        </w:rPr>
        <w:t>–20</w:t>
      </w:r>
      <w:r w:rsidRPr="00493638">
        <w:rPr>
          <w:rFonts w:cs="Times New Roman"/>
          <w:b/>
          <w:lang w:val="en-US"/>
        </w:rPr>
        <w:t xml:space="preserve">11 average) is estimated to be 1.57 times the fishing mortality that will support </w:t>
      </w:r>
      <w:r w:rsidR="006C2E76" w:rsidRPr="001B06D6">
        <w:rPr>
          <w:rFonts w:cs="Times New Roman"/>
          <w:b/>
          <w:lang w:val="en-US"/>
        </w:rPr>
        <w:t>MSY</w:t>
      </w:r>
      <w:r w:rsidRPr="00493638">
        <w:rPr>
          <w:rFonts w:cs="Times New Roman"/>
          <w:b/>
          <w:lang w:val="en-US"/>
        </w:rPr>
        <w:t>. Across the four models (base case and three sensitivity models)</w:t>
      </w:r>
      <w:r w:rsidR="00256FC9" w:rsidRPr="00493638">
        <w:rPr>
          <w:rFonts w:cs="Times New Roman"/>
          <w:b/>
          <w:lang w:val="en-US"/>
        </w:rPr>
        <w:t xml:space="preserve"> </w:t>
      </w:r>
      <w:r w:rsidR="006C2E76" w:rsidRPr="001B06D6">
        <w:rPr>
          <w:rFonts w:cs="Times New Roman"/>
          <w:b/>
          <w:i/>
          <w:lang w:val="en-US"/>
        </w:rPr>
        <w:t>F</w:t>
      </w:r>
      <w:r w:rsidR="006C2E76" w:rsidRPr="001B06D6">
        <w:rPr>
          <w:rFonts w:cs="Times New Roman"/>
          <w:b/>
          <w:i/>
          <w:vertAlign w:val="subscript"/>
          <w:lang w:val="en-US"/>
        </w:rPr>
        <w:t>current</w:t>
      </w:r>
      <w:r w:rsidR="006C2E76" w:rsidRPr="001B06D6">
        <w:rPr>
          <w:rFonts w:cs="Times New Roman"/>
          <w:b/>
          <w:i/>
          <w:lang w:val="en-US"/>
        </w:rPr>
        <w:t>/F</w:t>
      </w:r>
      <w:r w:rsidR="006C2E76" w:rsidRPr="001B06D6">
        <w:rPr>
          <w:rFonts w:cs="Times New Roman"/>
          <w:b/>
          <w:i/>
          <w:vertAlign w:val="subscript"/>
          <w:lang w:val="en-US"/>
        </w:rPr>
        <w:t>MSY</w:t>
      </w:r>
      <w:r w:rsidRPr="00493638">
        <w:rPr>
          <w:rFonts w:cs="Times New Roman"/>
          <w:b/>
          <w:lang w:val="en-US"/>
        </w:rPr>
        <w:t xml:space="preserve"> ranged from 1.27 to 1.95. This indicates that overfishing is </w:t>
      </w:r>
      <w:r w:rsidRPr="0096583D">
        <w:rPr>
          <w:rFonts w:cs="Times New Roman"/>
          <w:b/>
          <w:lang w:val="en-US"/>
        </w:rPr>
        <w:t xml:space="preserve">occurring </w:t>
      </w:r>
      <w:r w:rsidR="0096583D">
        <w:rPr>
          <w:rFonts w:cs="Times New Roman"/>
          <w:b/>
          <w:lang w:val="en-US"/>
        </w:rPr>
        <w:t>in</w:t>
      </w:r>
      <w:r w:rsidR="0096583D" w:rsidRPr="00493638">
        <w:rPr>
          <w:rFonts w:cs="Times New Roman"/>
          <w:b/>
          <w:lang w:val="en-US"/>
        </w:rPr>
        <w:t xml:space="preserve"> </w:t>
      </w:r>
      <w:r w:rsidRPr="00493638">
        <w:rPr>
          <w:rFonts w:cs="Times New Roman"/>
          <w:b/>
          <w:lang w:val="en-US"/>
        </w:rPr>
        <w:t xml:space="preserve">the WCPO bigeye tuna stock and that in order to reduce fishing mortality to </w:t>
      </w:r>
      <w:r w:rsidRPr="00493638">
        <w:rPr>
          <w:rFonts w:cs="Times New Roman"/>
          <w:b/>
          <w:i/>
          <w:lang w:val="en-US"/>
        </w:rPr>
        <w:t>F</w:t>
      </w:r>
      <w:r w:rsidRPr="00493638">
        <w:rPr>
          <w:rFonts w:cs="Times New Roman"/>
          <w:b/>
          <w:i/>
          <w:vertAlign w:val="subscript"/>
          <w:lang w:val="en-US"/>
        </w:rPr>
        <w:t>MSY</w:t>
      </w:r>
      <w:r w:rsidRPr="00493638">
        <w:rPr>
          <w:rFonts w:cs="Times New Roman"/>
          <w:b/>
          <w:lang w:val="en-US"/>
        </w:rPr>
        <w:t xml:space="preserve"> levels</w:t>
      </w:r>
      <w:r w:rsidR="0096583D">
        <w:rPr>
          <w:rFonts w:cs="Times New Roman"/>
          <w:b/>
          <w:lang w:val="en-US"/>
        </w:rPr>
        <w:t>,</w:t>
      </w:r>
      <w:r w:rsidRPr="00493638">
        <w:rPr>
          <w:rFonts w:cs="Times New Roman"/>
          <w:b/>
          <w:lang w:val="en-US"/>
        </w:rPr>
        <w:t xml:space="preserve"> the base case indicates that a 36% reduction in fishing mortality is required from 2008–2011 levels (Table BET2 and Fig</w:t>
      </w:r>
      <w:r w:rsidR="0099670A">
        <w:rPr>
          <w:rFonts w:cs="Times New Roman"/>
          <w:b/>
          <w:lang w:val="en-US"/>
        </w:rPr>
        <w:t>.</w:t>
      </w:r>
      <w:r w:rsidRPr="00493638">
        <w:rPr>
          <w:rFonts w:cs="Times New Roman"/>
          <w:b/>
          <w:lang w:val="en-US"/>
        </w:rPr>
        <w:t xml:space="preserve"> BET5). This is similar to the 32% reduction from 2006</w:t>
      </w:r>
      <w:r w:rsidR="0099670A">
        <w:rPr>
          <w:rFonts w:cs="Times New Roman"/>
          <w:b/>
          <w:lang w:val="en-US"/>
        </w:rPr>
        <w:t>–</w:t>
      </w:r>
      <w:r w:rsidRPr="00493638">
        <w:rPr>
          <w:rFonts w:cs="Times New Roman"/>
          <w:b/>
          <w:lang w:val="en-US"/>
        </w:rPr>
        <w:t xml:space="preserve">2009 levels recommended from the 2011 assessment. </w:t>
      </w:r>
    </w:p>
    <w:p w:rsidR="00BA5B61" w:rsidRPr="00493638" w:rsidRDefault="00BA5B61" w:rsidP="00894CDB">
      <w:pPr>
        <w:pStyle w:val="Best2"/>
        <w:adjustRightInd w:val="0"/>
        <w:snapToGrid w:val="0"/>
        <w:spacing w:after="240" w:line="240" w:lineRule="auto"/>
        <w:ind w:left="0" w:firstLine="0"/>
        <w:rPr>
          <w:rFonts w:cs="Times New Roman"/>
          <w:b/>
          <w:lang w:val="en-US"/>
        </w:rPr>
      </w:pPr>
      <w:r w:rsidRPr="00493638">
        <w:rPr>
          <w:rFonts w:cs="Times New Roman"/>
          <w:b/>
          <w:lang w:val="en-US"/>
        </w:rPr>
        <w:t>The latest (2012) estimates of spawning biomass are below both the level that will support MSY (</w:t>
      </w:r>
      <w:r w:rsidR="006C2E76" w:rsidRPr="001B06D6">
        <w:rPr>
          <w:rFonts w:cs="Times New Roman"/>
          <w:b/>
          <w:i/>
          <w:lang w:val="en-US"/>
        </w:rPr>
        <w:t>SB</w:t>
      </w:r>
      <w:r w:rsidR="006C2E76" w:rsidRPr="001B06D6">
        <w:rPr>
          <w:rFonts w:cs="Times New Roman"/>
          <w:b/>
          <w:i/>
          <w:vertAlign w:val="subscript"/>
          <w:lang w:val="en-US"/>
        </w:rPr>
        <w:t>latest</w:t>
      </w:r>
      <w:r w:rsidR="006C2E76" w:rsidRPr="001B06D6">
        <w:rPr>
          <w:rFonts w:cs="Times New Roman"/>
          <w:b/>
          <w:i/>
          <w:lang w:val="en-US"/>
        </w:rPr>
        <w:t>/SB</w:t>
      </w:r>
      <w:r w:rsidR="006C2E76" w:rsidRPr="001B06D6">
        <w:rPr>
          <w:rFonts w:cs="Times New Roman"/>
          <w:b/>
          <w:i/>
          <w:vertAlign w:val="subscript"/>
          <w:lang w:val="en-US"/>
        </w:rPr>
        <w:t>MSY</w:t>
      </w:r>
      <w:r w:rsidRPr="00493638">
        <w:rPr>
          <w:rFonts w:cs="Times New Roman"/>
          <w:b/>
          <w:lang w:val="en-US"/>
        </w:rPr>
        <w:t xml:space="preserve"> = 0.77 for the base case and range </w:t>
      </w:r>
      <w:r w:rsidR="0099670A">
        <w:rPr>
          <w:rFonts w:cs="Times New Roman"/>
          <w:b/>
          <w:lang w:val="en-US"/>
        </w:rPr>
        <w:t xml:space="preserve">from </w:t>
      </w:r>
      <w:r w:rsidRPr="00493638">
        <w:rPr>
          <w:rFonts w:cs="Times New Roman"/>
          <w:b/>
          <w:lang w:val="en-US"/>
        </w:rPr>
        <w:t>0.62</w:t>
      </w:r>
      <w:r w:rsidR="0099670A">
        <w:rPr>
          <w:rFonts w:cs="Times New Roman"/>
          <w:b/>
          <w:lang w:val="en-US"/>
        </w:rPr>
        <w:t xml:space="preserve"> to </w:t>
      </w:r>
      <w:r w:rsidRPr="00493638">
        <w:rPr>
          <w:rFonts w:cs="Times New Roman"/>
          <w:b/>
          <w:lang w:val="en-US"/>
        </w:rPr>
        <w:t xml:space="preserve">0.96 across the four models) and </w:t>
      </w:r>
      <w:r w:rsidRPr="00493638">
        <w:rPr>
          <w:rFonts w:cs="Times New Roman"/>
          <w:b/>
          <w:lang w:val="en-US"/>
        </w:rPr>
        <w:lastRenderedPageBreak/>
        <w:t xml:space="preserve">the newly adopted </w:t>
      </w:r>
      <w:r w:rsidR="00CC738A" w:rsidRPr="00493638">
        <w:rPr>
          <w:rFonts w:eastAsia="Malgun Gothic" w:cs="Times New Roman"/>
          <w:b/>
          <w:lang w:val="en-US" w:eastAsia="ko-KR"/>
        </w:rPr>
        <w:t>LRP</w:t>
      </w:r>
      <w:r w:rsidRPr="00493638">
        <w:rPr>
          <w:rFonts w:cs="Times New Roman"/>
          <w:b/>
          <w:lang w:val="en-US"/>
        </w:rPr>
        <w:t xml:space="preserve"> of </w:t>
      </w:r>
      <w:r w:rsidR="006C2E76" w:rsidRPr="001B06D6">
        <w:rPr>
          <w:rFonts w:cs="Times New Roman"/>
          <w:b/>
          <w:i/>
          <w:lang w:val="en-US"/>
        </w:rPr>
        <w:t>0.2SB</w:t>
      </w:r>
      <w:r w:rsidR="006C2E76" w:rsidRPr="001B06D6">
        <w:rPr>
          <w:rFonts w:cs="Times New Roman"/>
          <w:b/>
          <w:i/>
          <w:vertAlign w:val="subscript"/>
          <w:lang w:val="en-US"/>
        </w:rPr>
        <w:t>F=0</w:t>
      </w:r>
      <w:r w:rsidRPr="00493638">
        <w:rPr>
          <w:rFonts w:cs="Times New Roman"/>
          <w:b/>
          <w:lang w:val="en-US"/>
        </w:rPr>
        <w:t xml:space="preserve"> (</w:t>
      </w:r>
      <w:r w:rsidR="006C2E76" w:rsidRPr="001B06D6">
        <w:rPr>
          <w:rFonts w:cs="Times New Roman"/>
          <w:b/>
          <w:i/>
          <w:lang w:val="en-US"/>
        </w:rPr>
        <w:t>SB</w:t>
      </w:r>
      <w:r w:rsidR="006C2E76" w:rsidRPr="001B06D6">
        <w:rPr>
          <w:rFonts w:cs="Times New Roman"/>
          <w:b/>
          <w:i/>
          <w:vertAlign w:val="subscript"/>
          <w:lang w:val="en-US"/>
        </w:rPr>
        <w:t>latest</w:t>
      </w:r>
      <w:r w:rsidR="006C2E76" w:rsidRPr="001B06D6">
        <w:rPr>
          <w:rFonts w:cs="Times New Roman"/>
          <w:b/>
          <w:i/>
          <w:lang w:val="en-US"/>
        </w:rPr>
        <w:t>/SB</w:t>
      </w:r>
      <w:r w:rsidR="006C2E76" w:rsidRPr="001B06D6">
        <w:rPr>
          <w:rFonts w:cs="Times New Roman"/>
          <w:b/>
          <w:i/>
          <w:vertAlign w:val="subscript"/>
          <w:lang w:val="en-US"/>
        </w:rPr>
        <w:t>F=</w:t>
      </w:r>
      <w:r w:rsidRPr="00493638">
        <w:rPr>
          <w:rFonts w:cs="Times New Roman"/>
          <w:b/>
          <w:vertAlign w:val="subscript"/>
          <w:lang w:val="en-US"/>
        </w:rPr>
        <w:t>0</w:t>
      </w:r>
      <w:r w:rsidRPr="00493638">
        <w:rPr>
          <w:rFonts w:cs="Times New Roman"/>
          <w:b/>
          <w:lang w:val="en-US"/>
        </w:rPr>
        <w:t xml:space="preserve"> = 0.16 for the base case and range </w:t>
      </w:r>
      <w:r w:rsidR="0099670A">
        <w:rPr>
          <w:rFonts w:cs="Times New Roman"/>
          <w:b/>
          <w:lang w:val="en-US"/>
        </w:rPr>
        <w:t xml:space="preserve">from </w:t>
      </w:r>
      <w:r w:rsidRPr="00493638">
        <w:rPr>
          <w:rFonts w:cs="Times New Roman"/>
          <w:b/>
          <w:lang w:val="en-US"/>
        </w:rPr>
        <w:t>0.14</w:t>
      </w:r>
      <w:r w:rsidR="0099670A">
        <w:rPr>
          <w:rFonts w:cs="Times New Roman"/>
          <w:b/>
          <w:lang w:val="en-US"/>
        </w:rPr>
        <w:t xml:space="preserve"> to </w:t>
      </w:r>
      <w:r w:rsidRPr="00493638">
        <w:rPr>
          <w:rFonts w:cs="Times New Roman"/>
          <w:b/>
          <w:lang w:val="en-US"/>
        </w:rPr>
        <w:t>0.18</w:t>
      </w:r>
      <w:r w:rsidR="006440B2">
        <w:rPr>
          <w:rFonts w:cs="Times New Roman"/>
          <w:b/>
          <w:lang w:val="en-US"/>
        </w:rPr>
        <w:t>)</w:t>
      </w:r>
      <w:r w:rsidRPr="00493638">
        <w:rPr>
          <w:rFonts w:cs="Times New Roman"/>
          <w:b/>
          <w:lang w:val="en-US"/>
        </w:rPr>
        <w:t>.</w:t>
      </w:r>
      <w:r w:rsidR="00256FC9" w:rsidRPr="00493638">
        <w:rPr>
          <w:rFonts w:cs="Times New Roman"/>
          <w:b/>
          <w:lang w:val="en-US"/>
        </w:rPr>
        <w:t xml:space="preserve"> </w:t>
      </w:r>
      <w:r w:rsidRPr="00493638">
        <w:rPr>
          <w:rFonts w:cs="Times New Roman"/>
          <w:b/>
          <w:lang w:val="en-US"/>
        </w:rPr>
        <w:t xml:space="preserve"> </w:t>
      </w:r>
    </w:p>
    <w:p w:rsidR="00BA5B61" w:rsidRPr="00493638" w:rsidRDefault="00BA5B61" w:rsidP="00894CDB">
      <w:pPr>
        <w:pStyle w:val="Best2"/>
        <w:adjustRightInd w:val="0"/>
        <w:snapToGrid w:val="0"/>
        <w:spacing w:after="240" w:line="240" w:lineRule="auto"/>
        <w:ind w:left="0" w:firstLine="0"/>
        <w:rPr>
          <w:rFonts w:cs="Times New Roman"/>
          <w:b/>
          <w:lang w:val="en-US"/>
        </w:rPr>
      </w:pPr>
      <w:r w:rsidRPr="00493638">
        <w:rPr>
          <w:rFonts w:cs="Times New Roman"/>
          <w:b/>
          <w:lang w:val="en-US"/>
        </w:rPr>
        <w:t>An analysis of historical patterns in the mix of fishing gear types indicates that MSY has been reduced to less than half its level prior to 1970 through the increased harvesting of juveniles (Fig</w:t>
      </w:r>
      <w:r w:rsidR="00D26B80">
        <w:rPr>
          <w:rFonts w:cs="Times New Roman"/>
          <w:b/>
          <w:lang w:val="en-US"/>
        </w:rPr>
        <w:t>.</w:t>
      </w:r>
      <w:r w:rsidRPr="00493638">
        <w:rPr>
          <w:rFonts w:cs="Times New Roman"/>
          <w:b/>
          <w:lang w:val="en-US"/>
        </w:rPr>
        <w:t xml:space="preserve"> BET6).</w:t>
      </w:r>
    </w:p>
    <w:p w:rsidR="00BA5B61" w:rsidRPr="00493638" w:rsidRDefault="00BA5B61" w:rsidP="00493638">
      <w:pPr>
        <w:keepNext/>
        <w:adjustRightInd w:val="0"/>
        <w:snapToGrid w:val="0"/>
        <w:spacing w:after="240"/>
        <w:ind w:right="115"/>
        <w:jc w:val="both"/>
        <w:rPr>
          <w:rFonts w:eastAsia="Batang" w:cs="Times New Roman"/>
          <w:b/>
          <w:bCs/>
          <w:lang w:val="en-US"/>
        </w:rPr>
      </w:pPr>
      <w:r w:rsidRPr="00493638">
        <w:rPr>
          <w:rFonts w:eastAsia="Batang" w:cs="Times New Roman"/>
          <w:b/>
          <w:bCs/>
          <w:lang w:val="en-US"/>
        </w:rPr>
        <w:t xml:space="preserve">Table BET2: </w:t>
      </w:r>
      <w:r w:rsidRPr="00B412C2">
        <w:rPr>
          <w:rFonts w:eastAsia="Batang" w:cs="Times New Roman"/>
          <w:bCs/>
          <w:lang w:val="en-US"/>
        </w:rPr>
        <w:t>Estimates of management quantities for selected stock assessment models (see Table BET1 for details). For the purpose of this assessment, “current” is the average over the period 2008–2011 and “latest” is 2012.</w:t>
      </w:r>
      <w:r w:rsidR="00256FC9" w:rsidRPr="00493638">
        <w:rPr>
          <w:rFonts w:eastAsia="Batang" w:cs="Times New Roman"/>
          <w:b/>
          <w:bCs/>
          <w:lang w:val="en-US"/>
        </w:rPr>
        <w:t xml:space="preserve"> </w:t>
      </w:r>
    </w:p>
    <w:tbl>
      <w:tblPr>
        <w:tblW w:w="5000" w:type="pct"/>
        <w:jc w:val="center"/>
        <w:tblLook w:val="04A0" w:firstRow="1" w:lastRow="0" w:firstColumn="1" w:lastColumn="0" w:noHBand="0" w:noVBand="1"/>
      </w:tblPr>
      <w:tblGrid>
        <w:gridCol w:w="2378"/>
        <w:gridCol w:w="1800"/>
        <w:gridCol w:w="1800"/>
        <w:gridCol w:w="1800"/>
        <w:gridCol w:w="1798"/>
      </w:tblGrid>
      <w:tr w:rsidR="00BA5B61" w:rsidRPr="00B412C2" w:rsidTr="00E50315">
        <w:trPr>
          <w:trHeight w:val="288"/>
          <w:jc w:val="center"/>
        </w:trPr>
        <w:tc>
          <w:tcPr>
            <w:tcW w:w="1241" w:type="pct"/>
            <w:tcBorders>
              <w:top w:val="single" w:sz="4" w:space="0" w:color="auto"/>
              <w:bottom w:val="single" w:sz="4" w:space="0" w:color="auto"/>
            </w:tcBorders>
            <w:shd w:val="clear" w:color="auto" w:fill="auto"/>
            <w:noWrap/>
            <w:vAlign w:val="center"/>
            <w:hideMark/>
          </w:tcPr>
          <w:p w:rsidR="00BA5B61" w:rsidRPr="00B412C2" w:rsidRDefault="00BA5B61" w:rsidP="00C77D66">
            <w:pPr>
              <w:adjustRightInd w:val="0"/>
              <w:snapToGrid w:val="0"/>
              <w:jc w:val="right"/>
              <w:rPr>
                <w:rFonts w:cs="Times New Roman"/>
                <w:color w:val="000000"/>
                <w:lang w:val="en-US"/>
              </w:rPr>
            </w:pPr>
          </w:p>
        </w:tc>
        <w:tc>
          <w:tcPr>
            <w:tcW w:w="940" w:type="pct"/>
            <w:tcBorders>
              <w:top w:val="single" w:sz="4" w:space="0" w:color="auto"/>
              <w:bottom w:val="single" w:sz="4" w:space="0" w:color="auto"/>
            </w:tcBorders>
            <w:shd w:val="clear" w:color="auto" w:fill="auto"/>
            <w:noWrap/>
            <w:vAlign w:val="center"/>
            <w:hideMark/>
          </w:tcPr>
          <w:p w:rsidR="00BA5B61" w:rsidRPr="001B06D6" w:rsidRDefault="006C2E76" w:rsidP="00C77D66">
            <w:pPr>
              <w:adjustRightInd w:val="0"/>
              <w:snapToGrid w:val="0"/>
              <w:jc w:val="right"/>
              <w:rPr>
                <w:rFonts w:cs="Times New Roman"/>
                <w:b/>
                <w:color w:val="000000"/>
                <w:lang w:val="en-US"/>
              </w:rPr>
            </w:pPr>
            <w:r w:rsidRPr="001B06D6">
              <w:rPr>
                <w:rFonts w:cs="Times New Roman"/>
                <w:b/>
                <w:color w:val="000000"/>
                <w:lang w:val="en-US"/>
              </w:rPr>
              <w:t>Base case</w:t>
            </w:r>
          </w:p>
        </w:tc>
        <w:tc>
          <w:tcPr>
            <w:tcW w:w="940" w:type="pct"/>
            <w:tcBorders>
              <w:top w:val="single" w:sz="4" w:space="0" w:color="auto"/>
              <w:bottom w:val="single" w:sz="4" w:space="0" w:color="auto"/>
            </w:tcBorders>
            <w:shd w:val="clear" w:color="auto" w:fill="auto"/>
            <w:noWrap/>
            <w:vAlign w:val="center"/>
            <w:hideMark/>
          </w:tcPr>
          <w:p w:rsidR="00BA5B61" w:rsidRPr="001B06D6" w:rsidRDefault="006C2E76" w:rsidP="00C77D66">
            <w:pPr>
              <w:adjustRightInd w:val="0"/>
              <w:snapToGrid w:val="0"/>
              <w:jc w:val="right"/>
              <w:rPr>
                <w:rFonts w:cs="Times New Roman"/>
                <w:b/>
                <w:color w:val="000000"/>
                <w:lang w:val="en-US"/>
              </w:rPr>
            </w:pPr>
            <w:r w:rsidRPr="001B06D6">
              <w:rPr>
                <w:rFonts w:cs="Times New Roman"/>
                <w:b/>
                <w:color w:val="000000"/>
                <w:lang w:val="en-US"/>
              </w:rPr>
              <w:t>h=0.65</w:t>
            </w:r>
          </w:p>
        </w:tc>
        <w:tc>
          <w:tcPr>
            <w:tcW w:w="940" w:type="pct"/>
            <w:tcBorders>
              <w:top w:val="single" w:sz="4" w:space="0" w:color="auto"/>
              <w:bottom w:val="single" w:sz="4" w:space="0" w:color="auto"/>
            </w:tcBorders>
            <w:shd w:val="clear" w:color="auto" w:fill="auto"/>
            <w:noWrap/>
            <w:vAlign w:val="center"/>
            <w:hideMark/>
          </w:tcPr>
          <w:p w:rsidR="00BA5B61" w:rsidRPr="001B06D6" w:rsidRDefault="006C2E76" w:rsidP="00C77D66">
            <w:pPr>
              <w:adjustRightInd w:val="0"/>
              <w:snapToGrid w:val="0"/>
              <w:jc w:val="right"/>
              <w:rPr>
                <w:rFonts w:cs="Times New Roman"/>
                <w:b/>
                <w:color w:val="000000"/>
                <w:lang w:val="en-US"/>
              </w:rPr>
            </w:pPr>
            <w:r w:rsidRPr="001B06D6">
              <w:rPr>
                <w:rFonts w:cs="Times New Roman"/>
                <w:b/>
                <w:color w:val="000000"/>
                <w:lang w:val="en-US"/>
              </w:rPr>
              <w:t>h=0.95</w:t>
            </w:r>
          </w:p>
        </w:tc>
        <w:tc>
          <w:tcPr>
            <w:tcW w:w="940" w:type="pct"/>
            <w:tcBorders>
              <w:top w:val="single" w:sz="4" w:space="0" w:color="auto"/>
              <w:bottom w:val="single" w:sz="4" w:space="0" w:color="auto"/>
            </w:tcBorders>
            <w:shd w:val="clear" w:color="auto" w:fill="auto"/>
            <w:noWrap/>
            <w:vAlign w:val="center"/>
            <w:hideMark/>
          </w:tcPr>
          <w:p w:rsidR="00BA5B61" w:rsidRPr="001B06D6" w:rsidRDefault="006C2E76" w:rsidP="00C77D66">
            <w:pPr>
              <w:adjustRightInd w:val="0"/>
              <w:snapToGrid w:val="0"/>
              <w:jc w:val="right"/>
              <w:rPr>
                <w:rFonts w:cs="Times New Roman"/>
                <w:b/>
                <w:color w:val="000000"/>
                <w:lang w:val="en-US"/>
              </w:rPr>
            </w:pPr>
            <w:r w:rsidRPr="001B06D6">
              <w:rPr>
                <w:rFonts w:cs="Times New Roman"/>
                <w:b/>
                <w:color w:val="000000"/>
                <w:lang w:val="en-US"/>
              </w:rPr>
              <w:t>Mix_1qtr</w:t>
            </w:r>
          </w:p>
        </w:tc>
      </w:tr>
      <w:tr w:rsidR="00BA5B61" w:rsidRPr="00B412C2" w:rsidTr="00E50315">
        <w:trPr>
          <w:trHeight w:val="288"/>
          <w:jc w:val="center"/>
        </w:trPr>
        <w:tc>
          <w:tcPr>
            <w:tcW w:w="1241" w:type="pct"/>
            <w:shd w:val="clear" w:color="auto" w:fill="auto"/>
            <w:noWrap/>
            <w:vAlign w:val="center"/>
            <w:hideMark/>
          </w:tcPr>
          <w:p w:rsidR="00BA5B61" w:rsidRPr="0096583D" w:rsidRDefault="0096583D" w:rsidP="00C77D66">
            <w:pPr>
              <w:autoSpaceDE w:val="0"/>
              <w:autoSpaceDN w:val="0"/>
              <w:adjustRightInd w:val="0"/>
              <w:snapToGrid w:val="0"/>
              <w:ind w:firstLine="180"/>
              <w:jc w:val="center"/>
              <w:rPr>
                <w:rFonts w:cs="Times New Roman"/>
                <w:color w:val="000000"/>
                <w:lang w:val="en-US"/>
              </w:rPr>
            </w:pPr>
            <m:oMath>
              <m:r>
                <m:rPr>
                  <m:sty m:val="p"/>
                </m:rPr>
                <w:rPr>
                  <w:rFonts w:ascii="Cambria Math" w:hAnsi="Cambria Math" w:cs="Times New Roman"/>
                  <w:color w:val="000000"/>
                  <w:lang w:val="en-US"/>
                </w:rPr>
                <m:t xml:space="preserve">MSY </m:t>
              </m:r>
            </m:oMath>
            <w:r w:rsidR="00BA5B61" w:rsidRPr="0096583D">
              <w:rPr>
                <w:rFonts w:cs="Times New Roman"/>
                <w:color w:val="000000"/>
                <w:lang w:val="en-US"/>
              </w:rPr>
              <w:t>(mt)</w:t>
            </w:r>
          </w:p>
        </w:tc>
        <w:tc>
          <w:tcPr>
            <w:tcW w:w="940" w:type="pct"/>
            <w:shd w:val="clear" w:color="auto" w:fill="auto"/>
            <w:noWrap/>
            <w:vAlign w:val="bottom"/>
            <w:hideMark/>
          </w:tcPr>
          <w:p w:rsidR="00BA5B61" w:rsidRPr="00B412C2" w:rsidRDefault="00BA5B61" w:rsidP="00C77D66">
            <w:pPr>
              <w:adjustRightInd w:val="0"/>
              <w:snapToGrid w:val="0"/>
              <w:jc w:val="right"/>
              <w:rPr>
                <w:rFonts w:cs="Times New Roman"/>
                <w:color w:val="000000"/>
                <w:lang w:val="en-US"/>
              </w:rPr>
            </w:pPr>
            <w:r w:rsidRPr="00B412C2">
              <w:rPr>
                <w:rFonts w:cs="Times New Roman"/>
                <w:color w:val="000000"/>
                <w:lang w:val="en-US"/>
              </w:rPr>
              <w:t xml:space="preserve">108,520 </w:t>
            </w:r>
          </w:p>
        </w:tc>
        <w:tc>
          <w:tcPr>
            <w:tcW w:w="940" w:type="pct"/>
            <w:shd w:val="clear" w:color="auto" w:fill="auto"/>
            <w:noWrap/>
            <w:vAlign w:val="bottom"/>
            <w:hideMark/>
          </w:tcPr>
          <w:p w:rsidR="00BA5B61" w:rsidRPr="00B412C2" w:rsidRDefault="00BA5B61" w:rsidP="00C77D66">
            <w:pPr>
              <w:adjustRightInd w:val="0"/>
              <w:snapToGrid w:val="0"/>
              <w:jc w:val="right"/>
              <w:rPr>
                <w:rFonts w:cs="Times New Roman"/>
                <w:color w:val="000000"/>
                <w:lang w:val="en-US"/>
              </w:rPr>
            </w:pPr>
            <w:r w:rsidRPr="00B412C2">
              <w:rPr>
                <w:rFonts w:cs="Times New Roman"/>
                <w:color w:val="000000"/>
                <w:lang w:val="en-US"/>
              </w:rPr>
              <w:t xml:space="preserve">101,880 </w:t>
            </w:r>
          </w:p>
        </w:tc>
        <w:tc>
          <w:tcPr>
            <w:tcW w:w="940" w:type="pct"/>
            <w:shd w:val="clear" w:color="auto" w:fill="auto"/>
            <w:noWrap/>
            <w:vAlign w:val="bottom"/>
            <w:hideMark/>
          </w:tcPr>
          <w:p w:rsidR="00BA5B61" w:rsidRPr="00B412C2" w:rsidRDefault="00BA5B61" w:rsidP="00C77D66">
            <w:pPr>
              <w:adjustRightInd w:val="0"/>
              <w:snapToGrid w:val="0"/>
              <w:jc w:val="right"/>
              <w:rPr>
                <w:rFonts w:cs="Times New Roman"/>
                <w:color w:val="000000"/>
                <w:lang w:val="en-US"/>
              </w:rPr>
            </w:pPr>
            <w:r w:rsidRPr="00B412C2">
              <w:rPr>
                <w:rFonts w:cs="Times New Roman"/>
                <w:color w:val="000000"/>
                <w:lang w:val="en-US"/>
              </w:rPr>
              <w:t xml:space="preserve">116,240 </w:t>
            </w:r>
          </w:p>
        </w:tc>
        <w:tc>
          <w:tcPr>
            <w:tcW w:w="940" w:type="pct"/>
            <w:shd w:val="clear" w:color="auto" w:fill="auto"/>
            <w:noWrap/>
            <w:vAlign w:val="bottom"/>
            <w:hideMark/>
          </w:tcPr>
          <w:p w:rsidR="00BA5B61" w:rsidRPr="00B412C2" w:rsidRDefault="00BA5B61" w:rsidP="00C77D66">
            <w:pPr>
              <w:adjustRightInd w:val="0"/>
              <w:snapToGrid w:val="0"/>
              <w:jc w:val="right"/>
              <w:rPr>
                <w:rFonts w:cs="Times New Roman"/>
                <w:color w:val="000000"/>
                <w:lang w:val="en-US"/>
              </w:rPr>
            </w:pPr>
            <w:r w:rsidRPr="00B412C2">
              <w:rPr>
                <w:rFonts w:cs="Times New Roman"/>
                <w:color w:val="000000"/>
                <w:lang w:val="en-US"/>
              </w:rPr>
              <w:t xml:space="preserve">107,880 </w:t>
            </w:r>
          </w:p>
        </w:tc>
      </w:tr>
      <w:tr w:rsidR="00BA5B61" w:rsidRPr="00B412C2" w:rsidTr="00E50315">
        <w:trPr>
          <w:trHeight w:val="288"/>
          <w:jc w:val="center"/>
        </w:trPr>
        <w:tc>
          <w:tcPr>
            <w:tcW w:w="1241" w:type="pct"/>
            <w:shd w:val="clear" w:color="auto" w:fill="auto"/>
            <w:noWrap/>
            <w:vAlign w:val="center"/>
            <w:hideMark/>
          </w:tcPr>
          <w:p w:rsidR="00BA5B61" w:rsidRPr="00B412C2" w:rsidRDefault="00252D2A" w:rsidP="00C77D66">
            <w:pPr>
              <w:autoSpaceDE w:val="0"/>
              <w:autoSpaceDN w:val="0"/>
              <w:adjustRightInd w:val="0"/>
              <w:snapToGrid w:val="0"/>
              <w:ind w:firstLine="180"/>
              <w:jc w:val="center"/>
              <w:rPr>
                <w:rFonts w:eastAsia="Calibri" w:cs="Times New Roman"/>
                <w:iCs/>
                <w:color w:val="000000"/>
                <w:lang w:val="en-US"/>
              </w:rPr>
            </w:pPr>
            <m:oMathPara>
              <m:oMath>
                <m:sSub>
                  <m:sSubPr>
                    <m:ctrlPr>
                      <w:rPr>
                        <w:rFonts w:ascii="Cambria Math" w:hAnsi="Cambria Math" w:cs="Times New Roman"/>
                        <w:i/>
                        <w:iCs/>
                        <w:color w:val="000000"/>
                        <w:lang w:val="en-US"/>
                      </w:rPr>
                    </m:ctrlPr>
                  </m:sSubPr>
                  <m:e>
                    <m:r>
                      <w:rPr>
                        <w:rFonts w:ascii="Cambria Math" w:hAnsi="Cambria Math" w:cs="Times New Roman"/>
                        <w:color w:val="000000"/>
                        <w:lang w:val="en-US"/>
                      </w:rPr>
                      <m:t>C</m:t>
                    </m:r>
                  </m:e>
                  <m:sub>
                    <m:r>
                      <w:rPr>
                        <w:rFonts w:ascii="Cambria Math" w:hAnsi="Cambria Math" w:cs="Times New Roman"/>
                        <w:color w:val="000000"/>
                        <w:lang w:val="en-US"/>
                      </w:rPr>
                      <m:t>latest</m:t>
                    </m:r>
                  </m:sub>
                </m:sSub>
                <m:r>
                  <w:rPr>
                    <w:rFonts w:ascii="Cambria Math" w:eastAsia="Calibri" w:hAnsi="Cambria Math" w:cs="Times New Roman"/>
                    <w:color w:val="000000"/>
                    <w:lang w:val="en-US"/>
                  </w:rPr>
                  <m:t>/MSY</m:t>
                </m:r>
              </m:oMath>
            </m:oMathPara>
          </w:p>
        </w:tc>
        <w:tc>
          <w:tcPr>
            <w:tcW w:w="940" w:type="pct"/>
            <w:shd w:val="clear" w:color="auto" w:fill="auto"/>
            <w:noWrap/>
            <w:vAlign w:val="bottom"/>
            <w:hideMark/>
          </w:tcPr>
          <w:p w:rsidR="00BA5B61" w:rsidRPr="00B412C2" w:rsidRDefault="00BA5B61" w:rsidP="00C77D66">
            <w:pPr>
              <w:adjustRightInd w:val="0"/>
              <w:snapToGrid w:val="0"/>
              <w:jc w:val="right"/>
              <w:rPr>
                <w:rFonts w:cs="Times New Roman"/>
                <w:color w:val="000000"/>
                <w:lang w:val="en-US"/>
              </w:rPr>
            </w:pPr>
            <w:r w:rsidRPr="00B412C2">
              <w:rPr>
                <w:rFonts w:cs="Times New Roman"/>
                <w:color w:val="000000"/>
                <w:lang w:val="en-US"/>
              </w:rPr>
              <w:t xml:space="preserve">1.45 </w:t>
            </w:r>
          </w:p>
        </w:tc>
        <w:tc>
          <w:tcPr>
            <w:tcW w:w="940" w:type="pct"/>
            <w:shd w:val="clear" w:color="auto" w:fill="auto"/>
            <w:noWrap/>
            <w:vAlign w:val="bottom"/>
            <w:hideMark/>
          </w:tcPr>
          <w:p w:rsidR="00BA5B61" w:rsidRPr="00B412C2" w:rsidRDefault="00BA5B61" w:rsidP="00C77D66">
            <w:pPr>
              <w:adjustRightInd w:val="0"/>
              <w:snapToGrid w:val="0"/>
              <w:jc w:val="right"/>
              <w:rPr>
                <w:rFonts w:cs="Times New Roman"/>
                <w:color w:val="000000"/>
                <w:lang w:val="en-US"/>
              </w:rPr>
            </w:pPr>
            <w:r w:rsidRPr="00B412C2">
              <w:rPr>
                <w:rFonts w:cs="Times New Roman"/>
                <w:color w:val="000000"/>
                <w:lang w:val="en-US"/>
              </w:rPr>
              <w:t xml:space="preserve">1.55 </w:t>
            </w:r>
          </w:p>
        </w:tc>
        <w:tc>
          <w:tcPr>
            <w:tcW w:w="940" w:type="pct"/>
            <w:shd w:val="clear" w:color="auto" w:fill="auto"/>
            <w:noWrap/>
            <w:vAlign w:val="bottom"/>
            <w:hideMark/>
          </w:tcPr>
          <w:p w:rsidR="00BA5B61" w:rsidRPr="00B412C2" w:rsidRDefault="00BA5B61" w:rsidP="00C77D66">
            <w:pPr>
              <w:adjustRightInd w:val="0"/>
              <w:snapToGrid w:val="0"/>
              <w:jc w:val="right"/>
              <w:rPr>
                <w:rFonts w:cs="Times New Roman"/>
                <w:color w:val="000000"/>
                <w:lang w:val="en-US"/>
              </w:rPr>
            </w:pPr>
            <w:r w:rsidRPr="00B412C2">
              <w:rPr>
                <w:rFonts w:cs="Times New Roman"/>
                <w:color w:val="000000"/>
                <w:lang w:val="en-US"/>
              </w:rPr>
              <w:t xml:space="preserve">1.36 </w:t>
            </w:r>
          </w:p>
        </w:tc>
        <w:tc>
          <w:tcPr>
            <w:tcW w:w="940" w:type="pct"/>
            <w:shd w:val="clear" w:color="auto" w:fill="auto"/>
            <w:noWrap/>
            <w:vAlign w:val="bottom"/>
            <w:hideMark/>
          </w:tcPr>
          <w:p w:rsidR="00BA5B61" w:rsidRPr="00B412C2" w:rsidRDefault="00BA5B61" w:rsidP="00C77D66">
            <w:pPr>
              <w:adjustRightInd w:val="0"/>
              <w:snapToGrid w:val="0"/>
              <w:jc w:val="right"/>
              <w:rPr>
                <w:rFonts w:cs="Times New Roman"/>
                <w:color w:val="000000"/>
                <w:lang w:val="en-US"/>
              </w:rPr>
            </w:pPr>
            <w:r w:rsidRPr="00B412C2">
              <w:rPr>
                <w:rFonts w:cs="Times New Roman"/>
                <w:color w:val="000000"/>
                <w:lang w:val="en-US"/>
              </w:rPr>
              <w:t xml:space="preserve">1.45 </w:t>
            </w:r>
          </w:p>
        </w:tc>
      </w:tr>
      <w:tr w:rsidR="00BA5B61" w:rsidRPr="00B412C2" w:rsidTr="00E50315">
        <w:trPr>
          <w:trHeight w:val="288"/>
          <w:jc w:val="center"/>
        </w:trPr>
        <w:tc>
          <w:tcPr>
            <w:tcW w:w="1241" w:type="pct"/>
            <w:shd w:val="clear" w:color="auto" w:fill="auto"/>
            <w:noWrap/>
            <w:vAlign w:val="center"/>
            <w:hideMark/>
          </w:tcPr>
          <w:p w:rsidR="00BA5B61" w:rsidRPr="00B412C2" w:rsidRDefault="00252D2A" w:rsidP="00C77D66">
            <w:pPr>
              <w:autoSpaceDE w:val="0"/>
              <w:autoSpaceDN w:val="0"/>
              <w:adjustRightInd w:val="0"/>
              <w:snapToGrid w:val="0"/>
              <w:ind w:firstLine="180"/>
              <w:jc w:val="center"/>
              <w:rPr>
                <w:rFonts w:eastAsia="Calibri" w:cs="Times New Roman"/>
                <w:iCs/>
                <w:color w:val="000000"/>
                <w:lang w:val="en-US"/>
              </w:rPr>
            </w:pPr>
            <m:oMathPara>
              <m:oMath>
                <m:sSub>
                  <m:sSubPr>
                    <m:ctrlPr>
                      <w:rPr>
                        <w:rFonts w:ascii="Cambria Math" w:hAnsi="Cambria Math" w:cs="Times New Roman"/>
                        <w:i/>
                        <w:iCs/>
                        <w:color w:val="000000"/>
                        <w:lang w:val="en-US"/>
                      </w:rPr>
                    </m:ctrlPr>
                  </m:sSubPr>
                  <m:e>
                    <m:r>
                      <w:rPr>
                        <w:rFonts w:ascii="Cambria Math" w:hAnsi="Cambria Math" w:cs="Times New Roman"/>
                        <w:color w:val="000000"/>
                        <w:lang w:val="en-US"/>
                      </w:rPr>
                      <m:t>F</m:t>
                    </m:r>
                  </m:e>
                  <m:sub>
                    <m:r>
                      <w:rPr>
                        <w:rFonts w:ascii="Cambria Math" w:hAnsi="Cambria Math" w:cs="Times New Roman"/>
                        <w:color w:val="000000"/>
                        <w:lang w:val="en-US"/>
                      </w:rPr>
                      <m:t>current</m:t>
                    </m:r>
                  </m:sub>
                </m:sSub>
                <m:r>
                  <w:rPr>
                    <w:rFonts w:ascii="Cambria Math" w:hAnsi="Cambria Math" w:cs="Times New Roman"/>
                    <w:color w:val="000000"/>
                    <w:lang w:val="en-US"/>
                  </w:rPr>
                  <m:t>/</m:t>
                </m:r>
                <m:sSub>
                  <m:sSubPr>
                    <m:ctrlPr>
                      <w:rPr>
                        <w:rFonts w:ascii="Cambria Math" w:hAnsi="Cambria Math" w:cs="Times New Roman"/>
                        <w:i/>
                        <w:iCs/>
                        <w:color w:val="000000"/>
                        <w:lang w:val="en-US"/>
                      </w:rPr>
                    </m:ctrlPr>
                  </m:sSubPr>
                  <m:e>
                    <m:r>
                      <w:rPr>
                        <w:rFonts w:ascii="Cambria Math" w:hAnsi="Cambria Math" w:cs="Times New Roman"/>
                        <w:color w:val="000000"/>
                        <w:lang w:val="en-US"/>
                      </w:rPr>
                      <m:t>F</m:t>
                    </m:r>
                  </m:e>
                  <m:sub>
                    <m:r>
                      <w:rPr>
                        <w:rFonts w:ascii="Cambria Math" w:hAnsi="Cambria Math" w:cs="Times New Roman"/>
                        <w:color w:val="000000"/>
                        <w:lang w:val="en-US"/>
                      </w:rPr>
                      <m:t>MSY</m:t>
                    </m:r>
                  </m:sub>
                </m:sSub>
              </m:oMath>
            </m:oMathPara>
          </w:p>
        </w:tc>
        <w:tc>
          <w:tcPr>
            <w:tcW w:w="940" w:type="pct"/>
            <w:shd w:val="clear" w:color="auto" w:fill="auto"/>
            <w:noWrap/>
            <w:vAlign w:val="bottom"/>
            <w:hideMark/>
          </w:tcPr>
          <w:p w:rsidR="00BA5B61" w:rsidRPr="00B412C2" w:rsidRDefault="00BA5B61" w:rsidP="00C77D66">
            <w:pPr>
              <w:adjustRightInd w:val="0"/>
              <w:snapToGrid w:val="0"/>
              <w:jc w:val="right"/>
              <w:rPr>
                <w:rFonts w:cs="Times New Roman"/>
                <w:color w:val="000000"/>
                <w:lang w:val="en-US"/>
              </w:rPr>
            </w:pPr>
            <w:r w:rsidRPr="00B412C2">
              <w:rPr>
                <w:rFonts w:cs="Times New Roman"/>
                <w:color w:val="000000"/>
                <w:lang w:val="en-US"/>
              </w:rPr>
              <w:t xml:space="preserve">1.57 </w:t>
            </w:r>
          </w:p>
        </w:tc>
        <w:tc>
          <w:tcPr>
            <w:tcW w:w="940" w:type="pct"/>
            <w:shd w:val="clear" w:color="auto" w:fill="auto"/>
            <w:noWrap/>
            <w:vAlign w:val="bottom"/>
            <w:hideMark/>
          </w:tcPr>
          <w:p w:rsidR="00BA5B61" w:rsidRPr="00B412C2" w:rsidRDefault="00BA5B61" w:rsidP="00C77D66">
            <w:pPr>
              <w:adjustRightInd w:val="0"/>
              <w:snapToGrid w:val="0"/>
              <w:jc w:val="right"/>
              <w:rPr>
                <w:rFonts w:cs="Times New Roman"/>
                <w:color w:val="000000"/>
                <w:lang w:val="en-US"/>
              </w:rPr>
            </w:pPr>
            <w:r w:rsidRPr="00B412C2">
              <w:rPr>
                <w:rFonts w:cs="Times New Roman"/>
                <w:color w:val="000000"/>
                <w:lang w:val="en-US"/>
              </w:rPr>
              <w:t xml:space="preserve">1.95 </w:t>
            </w:r>
          </w:p>
        </w:tc>
        <w:tc>
          <w:tcPr>
            <w:tcW w:w="940" w:type="pct"/>
            <w:shd w:val="clear" w:color="auto" w:fill="auto"/>
            <w:noWrap/>
            <w:vAlign w:val="bottom"/>
            <w:hideMark/>
          </w:tcPr>
          <w:p w:rsidR="00BA5B61" w:rsidRPr="00B412C2" w:rsidRDefault="00BA5B61" w:rsidP="00C77D66">
            <w:pPr>
              <w:adjustRightInd w:val="0"/>
              <w:snapToGrid w:val="0"/>
              <w:jc w:val="right"/>
              <w:rPr>
                <w:rFonts w:cs="Times New Roman"/>
                <w:color w:val="000000"/>
                <w:lang w:val="en-US"/>
              </w:rPr>
            </w:pPr>
            <w:r w:rsidRPr="00B412C2">
              <w:rPr>
                <w:rFonts w:cs="Times New Roman"/>
                <w:color w:val="000000"/>
                <w:lang w:val="en-US"/>
              </w:rPr>
              <w:t xml:space="preserve">1.27 </w:t>
            </w:r>
          </w:p>
        </w:tc>
        <w:tc>
          <w:tcPr>
            <w:tcW w:w="940" w:type="pct"/>
            <w:shd w:val="clear" w:color="auto" w:fill="auto"/>
            <w:noWrap/>
            <w:vAlign w:val="bottom"/>
            <w:hideMark/>
          </w:tcPr>
          <w:p w:rsidR="00BA5B61" w:rsidRPr="00B412C2" w:rsidRDefault="00BA5B61" w:rsidP="00C77D66">
            <w:pPr>
              <w:adjustRightInd w:val="0"/>
              <w:snapToGrid w:val="0"/>
              <w:jc w:val="right"/>
              <w:rPr>
                <w:rFonts w:cs="Times New Roman"/>
                <w:color w:val="000000"/>
                <w:lang w:val="en-US"/>
              </w:rPr>
            </w:pPr>
            <w:r w:rsidRPr="00B412C2">
              <w:rPr>
                <w:rFonts w:cs="Times New Roman"/>
                <w:color w:val="000000"/>
                <w:lang w:val="en-US"/>
              </w:rPr>
              <w:t xml:space="preserve">1.73 </w:t>
            </w:r>
          </w:p>
        </w:tc>
      </w:tr>
      <w:tr w:rsidR="00BA5B61" w:rsidRPr="00B412C2" w:rsidTr="00E50315">
        <w:trPr>
          <w:trHeight w:val="288"/>
          <w:jc w:val="center"/>
        </w:trPr>
        <w:tc>
          <w:tcPr>
            <w:tcW w:w="1241" w:type="pct"/>
            <w:shd w:val="clear" w:color="auto" w:fill="auto"/>
            <w:noWrap/>
            <w:vAlign w:val="center"/>
            <w:hideMark/>
          </w:tcPr>
          <w:p w:rsidR="00BA5B61" w:rsidRPr="00B412C2" w:rsidRDefault="00252D2A" w:rsidP="00C77D66">
            <w:pPr>
              <w:autoSpaceDE w:val="0"/>
              <w:autoSpaceDN w:val="0"/>
              <w:adjustRightInd w:val="0"/>
              <w:snapToGrid w:val="0"/>
              <w:ind w:firstLine="180"/>
              <w:jc w:val="center"/>
              <w:rPr>
                <w:rFonts w:cs="Times New Roman"/>
                <w:color w:val="000000"/>
                <w:lang w:val="en-US"/>
              </w:rPr>
            </w:pPr>
            <m:oMathPara>
              <m:oMath>
                <m:sSub>
                  <m:sSubPr>
                    <m:ctrlPr>
                      <w:rPr>
                        <w:rFonts w:ascii="Cambria Math" w:hAnsi="Cambria Math" w:cs="Times New Roman"/>
                        <w:i/>
                        <w:iCs/>
                        <w:color w:val="000000"/>
                        <w:lang w:val="en-US"/>
                      </w:rPr>
                    </m:ctrlPr>
                  </m:sSubPr>
                  <m:e>
                    <m:r>
                      <w:rPr>
                        <w:rFonts w:ascii="Cambria Math" w:hAnsi="Cambria Math" w:cs="Times New Roman"/>
                        <w:color w:val="000000"/>
                        <w:lang w:val="en-US"/>
                      </w:rPr>
                      <m:t>B</m:t>
                    </m:r>
                  </m:e>
                  <m:sub>
                    <m:r>
                      <w:rPr>
                        <w:rFonts w:ascii="Cambria Math" w:hAnsi="Cambria Math" w:cs="Times New Roman"/>
                        <w:color w:val="000000"/>
                        <w:lang w:val="en-US"/>
                      </w:rPr>
                      <m:t>0</m:t>
                    </m:r>
                  </m:sub>
                </m:sSub>
              </m:oMath>
            </m:oMathPara>
          </w:p>
        </w:tc>
        <w:tc>
          <w:tcPr>
            <w:tcW w:w="940" w:type="pct"/>
            <w:shd w:val="clear" w:color="auto" w:fill="auto"/>
            <w:noWrap/>
            <w:vAlign w:val="bottom"/>
            <w:hideMark/>
          </w:tcPr>
          <w:p w:rsidR="00BA5B61" w:rsidRPr="00B412C2" w:rsidRDefault="00BA5B61" w:rsidP="00C77D66">
            <w:pPr>
              <w:adjustRightInd w:val="0"/>
              <w:snapToGrid w:val="0"/>
              <w:jc w:val="right"/>
              <w:rPr>
                <w:rFonts w:cs="Times New Roman"/>
                <w:color w:val="000000"/>
                <w:lang w:val="en-US"/>
              </w:rPr>
            </w:pPr>
            <w:r w:rsidRPr="00B412C2">
              <w:rPr>
                <w:rFonts w:cs="Times New Roman"/>
                <w:color w:val="000000"/>
                <w:lang w:val="en-US"/>
              </w:rPr>
              <w:t xml:space="preserve">2,286,000 </w:t>
            </w:r>
          </w:p>
        </w:tc>
        <w:tc>
          <w:tcPr>
            <w:tcW w:w="940" w:type="pct"/>
            <w:shd w:val="clear" w:color="auto" w:fill="auto"/>
            <w:noWrap/>
            <w:vAlign w:val="bottom"/>
            <w:hideMark/>
          </w:tcPr>
          <w:p w:rsidR="00BA5B61" w:rsidRPr="00B412C2" w:rsidRDefault="00BA5B61" w:rsidP="00C77D66">
            <w:pPr>
              <w:adjustRightInd w:val="0"/>
              <w:snapToGrid w:val="0"/>
              <w:jc w:val="right"/>
              <w:rPr>
                <w:rFonts w:cs="Times New Roman"/>
                <w:color w:val="000000"/>
                <w:lang w:val="en-US"/>
              </w:rPr>
            </w:pPr>
            <w:r w:rsidRPr="00B412C2">
              <w:rPr>
                <w:rFonts w:cs="Times New Roman"/>
                <w:color w:val="000000"/>
                <w:lang w:val="en-US"/>
              </w:rPr>
              <w:t xml:space="preserve">2,497,000 </w:t>
            </w:r>
          </w:p>
        </w:tc>
        <w:tc>
          <w:tcPr>
            <w:tcW w:w="940" w:type="pct"/>
            <w:shd w:val="clear" w:color="auto" w:fill="auto"/>
            <w:noWrap/>
            <w:vAlign w:val="bottom"/>
            <w:hideMark/>
          </w:tcPr>
          <w:p w:rsidR="00BA5B61" w:rsidRPr="00B412C2" w:rsidRDefault="00BA5B61" w:rsidP="00C77D66">
            <w:pPr>
              <w:adjustRightInd w:val="0"/>
              <w:snapToGrid w:val="0"/>
              <w:jc w:val="right"/>
              <w:rPr>
                <w:rFonts w:cs="Times New Roman"/>
                <w:color w:val="000000"/>
                <w:lang w:val="en-US"/>
              </w:rPr>
            </w:pPr>
            <w:r w:rsidRPr="00B412C2">
              <w:rPr>
                <w:rFonts w:cs="Times New Roman"/>
                <w:color w:val="000000"/>
                <w:lang w:val="en-US"/>
              </w:rPr>
              <w:t xml:space="preserve">2,166,000 </w:t>
            </w:r>
          </w:p>
        </w:tc>
        <w:tc>
          <w:tcPr>
            <w:tcW w:w="940" w:type="pct"/>
            <w:shd w:val="clear" w:color="auto" w:fill="auto"/>
            <w:noWrap/>
            <w:vAlign w:val="bottom"/>
            <w:hideMark/>
          </w:tcPr>
          <w:p w:rsidR="00BA5B61" w:rsidRPr="00B412C2" w:rsidRDefault="00BA5B61" w:rsidP="00C77D66">
            <w:pPr>
              <w:adjustRightInd w:val="0"/>
              <w:snapToGrid w:val="0"/>
              <w:jc w:val="right"/>
              <w:rPr>
                <w:rFonts w:cs="Times New Roman"/>
                <w:color w:val="000000"/>
                <w:lang w:val="en-US"/>
              </w:rPr>
            </w:pPr>
            <w:r w:rsidRPr="00B412C2">
              <w:rPr>
                <w:rFonts w:cs="Times New Roman"/>
                <w:color w:val="000000"/>
                <w:lang w:val="en-US"/>
              </w:rPr>
              <w:t xml:space="preserve">2,183,000 </w:t>
            </w:r>
          </w:p>
        </w:tc>
      </w:tr>
      <w:tr w:rsidR="00BA5B61" w:rsidRPr="00B412C2" w:rsidTr="00E50315">
        <w:trPr>
          <w:trHeight w:val="288"/>
          <w:jc w:val="center"/>
        </w:trPr>
        <w:tc>
          <w:tcPr>
            <w:tcW w:w="1241" w:type="pct"/>
            <w:shd w:val="clear" w:color="auto" w:fill="auto"/>
            <w:noWrap/>
            <w:vAlign w:val="center"/>
            <w:hideMark/>
          </w:tcPr>
          <w:p w:rsidR="00BA5B61" w:rsidRPr="00B412C2" w:rsidRDefault="00252D2A" w:rsidP="00C77D66">
            <w:pPr>
              <w:autoSpaceDE w:val="0"/>
              <w:autoSpaceDN w:val="0"/>
              <w:adjustRightInd w:val="0"/>
              <w:snapToGrid w:val="0"/>
              <w:ind w:firstLine="180"/>
              <w:jc w:val="center"/>
              <w:rPr>
                <w:rFonts w:cs="Times New Roman"/>
                <w:color w:val="000000"/>
                <w:lang w:val="en-US"/>
              </w:rPr>
            </w:pPr>
            <m:oMathPara>
              <m:oMath>
                <m:sSub>
                  <m:sSubPr>
                    <m:ctrlPr>
                      <w:rPr>
                        <w:rFonts w:ascii="Cambria Math" w:hAnsi="Cambria Math" w:cs="Times New Roman"/>
                        <w:i/>
                        <w:iCs/>
                        <w:color w:val="000000"/>
                        <w:lang w:val="en-US"/>
                      </w:rPr>
                    </m:ctrlPr>
                  </m:sSubPr>
                  <m:e>
                    <m:r>
                      <w:rPr>
                        <w:rFonts w:ascii="Cambria Math" w:hAnsi="Cambria Math" w:cs="Times New Roman"/>
                        <w:color w:val="000000"/>
                        <w:lang w:val="en-US"/>
                      </w:rPr>
                      <m:t>B</m:t>
                    </m:r>
                  </m:e>
                  <m:sub>
                    <m:r>
                      <w:rPr>
                        <w:rFonts w:ascii="Cambria Math" w:hAnsi="Cambria Math" w:cs="Times New Roman"/>
                        <w:color w:val="000000"/>
                        <w:lang w:val="en-US"/>
                      </w:rPr>
                      <m:t>current</m:t>
                    </m:r>
                  </m:sub>
                </m:sSub>
              </m:oMath>
            </m:oMathPara>
          </w:p>
        </w:tc>
        <w:tc>
          <w:tcPr>
            <w:tcW w:w="940" w:type="pct"/>
            <w:shd w:val="clear" w:color="auto" w:fill="auto"/>
            <w:noWrap/>
            <w:vAlign w:val="bottom"/>
            <w:hideMark/>
          </w:tcPr>
          <w:p w:rsidR="00BA5B61" w:rsidRPr="00B412C2" w:rsidRDefault="00BA5B61" w:rsidP="00C77D66">
            <w:pPr>
              <w:adjustRightInd w:val="0"/>
              <w:snapToGrid w:val="0"/>
              <w:jc w:val="right"/>
              <w:rPr>
                <w:rFonts w:cs="Times New Roman"/>
                <w:color w:val="000000"/>
                <w:lang w:val="en-US"/>
              </w:rPr>
            </w:pPr>
            <w:r w:rsidRPr="00B412C2">
              <w:rPr>
                <w:rFonts w:cs="Times New Roman"/>
                <w:color w:val="000000"/>
                <w:lang w:val="en-US"/>
              </w:rPr>
              <w:t xml:space="preserve">742,967 </w:t>
            </w:r>
          </w:p>
        </w:tc>
        <w:tc>
          <w:tcPr>
            <w:tcW w:w="940" w:type="pct"/>
            <w:shd w:val="clear" w:color="auto" w:fill="auto"/>
            <w:noWrap/>
            <w:vAlign w:val="bottom"/>
            <w:hideMark/>
          </w:tcPr>
          <w:p w:rsidR="00BA5B61" w:rsidRPr="00B412C2" w:rsidRDefault="00BA5B61" w:rsidP="00C77D66">
            <w:pPr>
              <w:adjustRightInd w:val="0"/>
              <w:snapToGrid w:val="0"/>
              <w:jc w:val="right"/>
              <w:rPr>
                <w:rFonts w:cs="Times New Roman"/>
                <w:color w:val="000000"/>
                <w:lang w:val="en-US"/>
              </w:rPr>
            </w:pPr>
            <w:r w:rsidRPr="00B412C2">
              <w:rPr>
                <w:rFonts w:cs="Times New Roman"/>
                <w:color w:val="000000"/>
                <w:lang w:val="en-US"/>
              </w:rPr>
              <w:t xml:space="preserve">744,596 </w:t>
            </w:r>
          </w:p>
        </w:tc>
        <w:tc>
          <w:tcPr>
            <w:tcW w:w="940" w:type="pct"/>
            <w:shd w:val="clear" w:color="auto" w:fill="auto"/>
            <w:noWrap/>
            <w:vAlign w:val="bottom"/>
            <w:hideMark/>
          </w:tcPr>
          <w:p w:rsidR="00BA5B61" w:rsidRPr="00B412C2" w:rsidRDefault="00BA5B61" w:rsidP="00C77D66">
            <w:pPr>
              <w:adjustRightInd w:val="0"/>
              <w:snapToGrid w:val="0"/>
              <w:jc w:val="right"/>
              <w:rPr>
                <w:rFonts w:cs="Times New Roman"/>
                <w:color w:val="000000"/>
                <w:lang w:val="en-US"/>
              </w:rPr>
            </w:pPr>
            <w:r w:rsidRPr="00B412C2">
              <w:rPr>
                <w:rFonts w:cs="Times New Roman"/>
                <w:color w:val="000000"/>
                <w:lang w:val="en-US"/>
              </w:rPr>
              <w:t xml:space="preserve">741,549 </w:t>
            </w:r>
          </w:p>
        </w:tc>
        <w:tc>
          <w:tcPr>
            <w:tcW w:w="940" w:type="pct"/>
            <w:shd w:val="clear" w:color="auto" w:fill="auto"/>
            <w:noWrap/>
            <w:vAlign w:val="bottom"/>
            <w:hideMark/>
          </w:tcPr>
          <w:p w:rsidR="00BA5B61" w:rsidRPr="00B412C2" w:rsidRDefault="00BA5B61" w:rsidP="00C77D66">
            <w:pPr>
              <w:adjustRightInd w:val="0"/>
              <w:snapToGrid w:val="0"/>
              <w:jc w:val="right"/>
              <w:rPr>
                <w:rFonts w:cs="Times New Roman"/>
                <w:color w:val="000000"/>
                <w:lang w:val="en-US"/>
              </w:rPr>
            </w:pPr>
            <w:r w:rsidRPr="00B412C2">
              <w:rPr>
                <w:rFonts w:cs="Times New Roman"/>
                <w:color w:val="000000"/>
                <w:lang w:val="en-US"/>
              </w:rPr>
              <w:t xml:space="preserve">640,645 </w:t>
            </w:r>
          </w:p>
        </w:tc>
      </w:tr>
      <w:tr w:rsidR="00BA5B61" w:rsidRPr="00B412C2" w:rsidTr="00E50315">
        <w:trPr>
          <w:trHeight w:val="288"/>
          <w:jc w:val="center"/>
        </w:trPr>
        <w:tc>
          <w:tcPr>
            <w:tcW w:w="1241" w:type="pct"/>
            <w:shd w:val="clear" w:color="auto" w:fill="auto"/>
            <w:noWrap/>
            <w:vAlign w:val="center"/>
            <w:hideMark/>
          </w:tcPr>
          <w:p w:rsidR="00BA5B61" w:rsidRPr="00B412C2" w:rsidRDefault="00252D2A" w:rsidP="00C77D66">
            <w:pPr>
              <w:autoSpaceDE w:val="0"/>
              <w:autoSpaceDN w:val="0"/>
              <w:adjustRightInd w:val="0"/>
              <w:snapToGrid w:val="0"/>
              <w:ind w:firstLine="180"/>
              <w:jc w:val="center"/>
              <w:rPr>
                <w:rFonts w:cs="Times New Roman"/>
                <w:color w:val="000000"/>
                <w:lang w:val="en-US"/>
              </w:rPr>
            </w:pPr>
            <m:oMathPara>
              <m:oMath>
                <m:sSub>
                  <m:sSubPr>
                    <m:ctrlPr>
                      <w:rPr>
                        <w:rFonts w:ascii="Cambria Math" w:hAnsi="Cambria Math" w:cs="Times New Roman"/>
                        <w:i/>
                        <w:iCs/>
                        <w:color w:val="000000"/>
                        <w:lang w:val="en-US"/>
                      </w:rPr>
                    </m:ctrlPr>
                  </m:sSubPr>
                  <m:e>
                    <m:r>
                      <w:rPr>
                        <w:rFonts w:ascii="Cambria Math" w:hAnsi="Cambria Math" w:cs="Times New Roman"/>
                        <w:color w:val="000000"/>
                        <w:lang w:val="en-US"/>
                      </w:rPr>
                      <m:t>SB</m:t>
                    </m:r>
                  </m:e>
                  <m:sub>
                    <m:r>
                      <w:rPr>
                        <w:rFonts w:ascii="Cambria Math" w:hAnsi="Cambria Math" w:cs="Times New Roman"/>
                        <w:color w:val="000000"/>
                        <w:lang w:val="en-US"/>
                      </w:rPr>
                      <m:t>0</m:t>
                    </m:r>
                  </m:sub>
                </m:sSub>
              </m:oMath>
            </m:oMathPara>
          </w:p>
        </w:tc>
        <w:tc>
          <w:tcPr>
            <w:tcW w:w="940" w:type="pct"/>
            <w:shd w:val="clear" w:color="auto" w:fill="auto"/>
            <w:noWrap/>
            <w:vAlign w:val="bottom"/>
            <w:hideMark/>
          </w:tcPr>
          <w:p w:rsidR="00BA5B61" w:rsidRPr="00B412C2" w:rsidRDefault="00BA5B61" w:rsidP="00C77D66">
            <w:pPr>
              <w:adjustRightInd w:val="0"/>
              <w:snapToGrid w:val="0"/>
              <w:jc w:val="right"/>
              <w:rPr>
                <w:rFonts w:cs="Times New Roman"/>
                <w:color w:val="000000"/>
                <w:lang w:val="en-US"/>
              </w:rPr>
            </w:pPr>
            <w:r w:rsidRPr="00B412C2">
              <w:rPr>
                <w:rFonts w:cs="Times New Roman"/>
                <w:color w:val="000000"/>
                <w:lang w:val="en-US"/>
              </w:rPr>
              <w:t xml:space="preserve">1,207,000 </w:t>
            </w:r>
          </w:p>
        </w:tc>
        <w:tc>
          <w:tcPr>
            <w:tcW w:w="940" w:type="pct"/>
            <w:shd w:val="clear" w:color="auto" w:fill="auto"/>
            <w:noWrap/>
            <w:vAlign w:val="bottom"/>
            <w:hideMark/>
          </w:tcPr>
          <w:p w:rsidR="00BA5B61" w:rsidRPr="00B412C2" w:rsidRDefault="00BA5B61" w:rsidP="00C77D66">
            <w:pPr>
              <w:adjustRightInd w:val="0"/>
              <w:snapToGrid w:val="0"/>
              <w:jc w:val="right"/>
              <w:rPr>
                <w:rFonts w:cs="Times New Roman"/>
                <w:color w:val="000000"/>
                <w:lang w:val="en-US"/>
              </w:rPr>
            </w:pPr>
            <w:r w:rsidRPr="00B412C2">
              <w:rPr>
                <w:rFonts w:cs="Times New Roman"/>
                <w:color w:val="000000"/>
                <w:lang w:val="en-US"/>
              </w:rPr>
              <w:t xml:space="preserve">1,318,000 </w:t>
            </w:r>
          </w:p>
        </w:tc>
        <w:tc>
          <w:tcPr>
            <w:tcW w:w="940" w:type="pct"/>
            <w:shd w:val="clear" w:color="auto" w:fill="auto"/>
            <w:noWrap/>
            <w:vAlign w:val="bottom"/>
            <w:hideMark/>
          </w:tcPr>
          <w:p w:rsidR="00BA5B61" w:rsidRPr="00B412C2" w:rsidRDefault="00BA5B61" w:rsidP="00C77D66">
            <w:pPr>
              <w:adjustRightInd w:val="0"/>
              <w:snapToGrid w:val="0"/>
              <w:jc w:val="right"/>
              <w:rPr>
                <w:rFonts w:cs="Times New Roman"/>
                <w:color w:val="000000"/>
                <w:lang w:val="en-US"/>
              </w:rPr>
            </w:pPr>
            <w:r w:rsidRPr="00B412C2">
              <w:rPr>
                <w:rFonts w:cs="Times New Roman"/>
                <w:color w:val="000000"/>
                <w:lang w:val="en-US"/>
              </w:rPr>
              <w:t xml:space="preserve">1,143,000 </w:t>
            </w:r>
          </w:p>
        </w:tc>
        <w:tc>
          <w:tcPr>
            <w:tcW w:w="940" w:type="pct"/>
            <w:shd w:val="clear" w:color="auto" w:fill="auto"/>
            <w:noWrap/>
            <w:vAlign w:val="bottom"/>
            <w:hideMark/>
          </w:tcPr>
          <w:p w:rsidR="00BA5B61" w:rsidRPr="00B412C2" w:rsidRDefault="00BA5B61" w:rsidP="00C77D66">
            <w:pPr>
              <w:adjustRightInd w:val="0"/>
              <w:snapToGrid w:val="0"/>
              <w:jc w:val="right"/>
              <w:rPr>
                <w:rFonts w:cs="Times New Roman"/>
                <w:color w:val="000000"/>
                <w:lang w:val="en-US"/>
              </w:rPr>
            </w:pPr>
            <w:r w:rsidRPr="00B412C2">
              <w:rPr>
                <w:rFonts w:cs="Times New Roman"/>
                <w:color w:val="000000"/>
                <w:lang w:val="en-US"/>
              </w:rPr>
              <w:t xml:space="preserve">1,153,000 </w:t>
            </w:r>
          </w:p>
        </w:tc>
      </w:tr>
      <w:tr w:rsidR="00BA5B61" w:rsidRPr="00B412C2" w:rsidTr="00E50315">
        <w:trPr>
          <w:trHeight w:val="288"/>
          <w:jc w:val="center"/>
        </w:trPr>
        <w:tc>
          <w:tcPr>
            <w:tcW w:w="1241" w:type="pct"/>
            <w:shd w:val="clear" w:color="auto" w:fill="auto"/>
            <w:noWrap/>
            <w:vAlign w:val="center"/>
            <w:hideMark/>
          </w:tcPr>
          <w:p w:rsidR="00BA5B61" w:rsidRPr="00B412C2" w:rsidRDefault="00252D2A" w:rsidP="00C77D66">
            <w:pPr>
              <w:autoSpaceDE w:val="0"/>
              <w:autoSpaceDN w:val="0"/>
              <w:adjustRightInd w:val="0"/>
              <w:snapToGrid w:val="0"/>
              <w:ind w:firstLine="180"/>
              <w:jc w:val="center"/>
              <w:rPr>
                <w:rFonts w:cs="Times New Roman"/>
                <w:iCs/>
                <w:color w:val="000000"/>
                <w:lang w:val="en-US"/>
              </w:rPr>
            </w:pPr>
            <m:oMathPara>
              <m:oMath>
                <m:sSub>
                  <m:sSubPr>
                    <m:ctrlPr>
                      <w:rPr>
                        <w:rFonts w:ascii="Cambria Math" w:hAnsi="Cambria Math" w:cs="Times New Roman"/>
                        <w:i/>
                        <w:iCs/>
                        <w:color w:val="000000"/>
                        <w:lang w:val="en-US"/>
                      </w:rPr>
                    </m:ctrlPr>
                  </m:sSubPr>
                  <m:e>
                    <m:r>
                      <w:rPr>
                        <w:rFonts w:ascii="Cambria Math" w:hAnsi="Cambria Math" w:cs="Times New Roman"/>
                        <w:color w:val="000000"/>
                        <w:lang w:val="en-US"/>
                      </w:rPr>
                      <m:t>SB</m:t>
                    </m:r>
                  </m:e>
                  <m:sub>
                    <m:r>
                      <w:rPr>
                        <w:rFonts w:ascii="Cambria Math" w:hAnsi="Cambria Math" w:cs="Times New Roman"/>
                        <w:color w:val="000000"/>
                        <w:lang w:val="en-US"/>
                      </w:rPr>
                      <m:t>MSY</m:t>
                    </m:r>
                  </m:sub>
                </m:sSub>
              </m:oMath>
            </m:oMathPara>
          </w:p>
        </w:tc>
        <w:tc>
          <w:tcPr>
            <w:tcW w:w="940" w:type="pct"/>
            <w:shd w:val="clear" w:color="auto" w:fill="auto"/>
            <w:noWrap/>
            <w:vAlign w:val="bottom"/>
            <w:hideMark/>
          </w:tcPr>
          <w:p w:rsidR="00BA5B61" w:rsidRPr="00B412C2" w:rsidRDefault="00BA5B61" w:rsidP="00C77D66">
            <w:pPr>
              <w:adjustRightInd w:val="0"/>
              <w:snapToGrid w:val="0"/>
              <w:jc w:val="right"/>
              <w:rPr>
                <w:rFonts w:cs="Times New Roman"/>
                <w:color w:val="000000"/>
                <w:lang w:val="en-US"/>
              </w:rPr>
            </w:pPr>
            <w:r w:rsidRPr="00B412C2">
              <w:rPr>
                <w:rFonts w:cs="Times New Roman"/>
                <w:color w:val="000000"/>
                <w:lang w:val="en-US"/>
              </w:rPr>
              <w:t xml:space="preserve">345,400 </w:t>
            </w:r>
          </w:p>
        </w:tc>
        <w:tc>
          <w:tcPr>
            <w:tcW w:w="940" w:type="pct"/>
            <w:shd w:val="clear" w:color="auto" w:fill="auto"/>
            <w:noWrap/>
            <w:vAlign w:val="bottom"/>
            <w:hideMark/>
          </w:tcPr>
          <w:p w:rsidR="00BA5B61" w:rsidRPr="00B412C2" w:rsidRDefault="00BA5B61" w:rsidP="00C77D66">
            <w:pPr>
              <w:adjustRightInd w:val="0"/>
              <w:snapToGrid w:val="0"/>
              <w:jc w:val="right"/>
              <w:rPr>
                <w:rFonts w:cs="Times New Roman"/>
                <w:color w:val="000000"/>
                <w:lang w:val="en-US"/>
              </w:rPr>
            </w:pPr>
            <w:r w:rsidRPr="00B412C2">
              <w:rPr>
                <w:rFonts w:cs="Times New Roman"/>
                <w:color w:val="000000"/>
                <w:lang w:val="en-US"/>
              </w:rPr>
              <w:t xml:space="preserve">429,900 </w:t>
            </w:r>
          </w:p>
        </w:tc>
        <w:tc>
          <w:tcPr>
            <w:tcW w:w="940" w:type="pct"/>
            <w:shd w:val="clear" w:color="auto" w:fill="auto"/>
            <w:noWrap/>
            <w:vAlign w:val="bottom"/>
            <w:hideMark/>
          </w:tcPr>
          <w:p w:rsidR="00BA5B61" w:rsidRPr="00B412C2" w:rsidRDefault="00BA5B61" w:rsidP="00C77D66">
            <w:pPr>
              <w:adjustRightInd w:val="0"/>
              <w:snapToGrid w:val="0"/>
              <w:jc w:val="right"/>
              <w:rPr>
                <w:rFonts w:cs="Times New Roman"/>
                <w:color w:val="000000"/>
                <w:lang w:val="en-US"/>
              </w:rPr>
            </w:pPr>
            <w:r w:rsidRPr="00B412C2">
              <w:rPr>
                <w:rFonts w:cs="Times New Roman"/>
                <w:color w:val="000000"/>
                <w:lang w:val="en-US"/>
              </w:rPr>
              <w:t xml:space="preserve">275,200 </w:t>
            </w:r>
          </w:p>
        </w:tc>
        <w:tc>
          <w:tcPr>
            <w:tcW w:w="940" w:type="pct"/>
            <w:shd w:val="clear" w:color="auto" w:fill="auto"/>
            <w:noWrap/>
            <w:vAlign w:val="bottom"/>
            <w:hideMark/>
          </w:tcPr>
          <w:p w:rsidR="00BA5B61" w:rsidRPr="00B412C2" w:rsidRDefault="00BA5B61" w:rsidP="00C77D66">
            <w:pPr>
              <w:adjustRightInd w:val="0"/>
              <w:snapToGrid w:val="0"/>
              <w:jc w:val="right"/>
              <w:rPr>
                <w:rFonts w:cs="Times New Roman"/>
                <w:color w:val="000000"/>
                <w:lang w:val="en-US"/>
              </w:rPr>
            </w:pPr>
            <w:r w:rsidRPr="00B412C2">
              <w:rPr>
                <w:rFonts w:cs="Times New Roman"/>
                <w:color w:val="000000"/>
                <w:lang w:val="en-US"/>
              </w:rPr>
              <w:t xml:space="preserve">328,700 </w:t>
            </w:r>
          </w:p>
        </w:tc>
      </w:tr>
      <w:tr w:rsidR="00BA5B61" w:rsidRPr="00B412C2" w:rsidTr="00E50315">
        <w:trPr>
          <w:trHeight w:val="288"/>
          <w:jc w:val="center"/>
        </w:trPr>
        <w:tc>
          <w:tcPr>
            <w:tcW w:w="1241" w:type="pct"/>
            <w:shd w:val="clear" w:color="auto" w:fill="auto"/>
            <w:noWrap/>
            <w:vAlign w:val="center"/>
            <w:hideMark/>
          </w:tcPr>
          <w:p w:rsidR="00BA5B61" w:rsidRPr="00B412C2" w:rsidRDefault="00252D2A" w:rsidP="00C77D66">
            <w:pPr>
              <w:autoSpaceDE w:val="0"/>
              <w:autoSpaceDN w:val="0"/>
              <w:adjustRightInd w:val="0"/>
              <w:snapToGrid w:val="0"/>
              <w:ind w:firstLine="180"/>
              <w:jc w:val="center"/>
              <w:rPr>
                <w:rFonts w:cs="Times New Roman"/>
                <w:color w:val="000000"/>
                <w:lang w:val="en-US"/>
              </w:rPr>
            </w:pPr>
            <m:oMathPara>
              <m:oMath>
                <m:sSub>
                  <m:sSubPr>
                    <m:ctrlPr>
                      <w:rPr>
                        <w:rFonts w:ascii="Cambria Math" w:hAnsi="Cambria Math" w:cs="Times New Roman"/>
                        <w:i/>
                        <w:iCs/>
                        <w:color w:val="000000"/>
                        <w:lang w:val="en-US"/>
                      </w:rPr>
                    </m:ctrlPr>
                  </m:sSubPr>
                  <m:e>
                    <m:r>
                      <w:rPr>
                        <w:rFonts w:ascii="Cambria Math" w:hAnsi="Cambria Math" w:cs="Times New Roman"/>
                        <w:color w:val="000000"/>
                        <w:lang w:val="en-US"/>
                      </w:rPr>
                      <m:t>SB</m:t>
                    </m:r>
                  </m:e>
                  <m:sub>
                    <m:r>
                      <w:rPr>
                        <w:rFonts w:ascii="Cambria Math" w:hAnsi="Cambria Math" w:cs="Times New Roman"/>
                        <w:color w:val="000000"/>
                        <w:lang w:val="en-US"/>
                      </w:rPr>
                      <m:t>F=0</m:t>
                    </m:r>
                  </m:sub>
                </m:sSub>
              </m:oMath>
            </m:oMathPara>
          </w:p>
        </w:tc>
        <w:tc>
          <w:tcPr>
            <w:tcW w:w="940" w:type="pct"/>
            <w:shd w:val="clear" w:color="auto" w:fill="auto"/>
            <w:noWrap/>
            <w:vAlign w:val="bottom"/>
            <w:hideMark/>
          </w:tcPr>
          <w:p w:rsidR="00BA5B61" w:rsidRPr="00B412C2" w:rsidRDefault="00BA5B61" w:rsidP="00C77D66">
            <w:pPr>
              <w:adjustRightInd w:val="0"/>
              <w:snapToGrid w:val="0"/>
              <w:jc w:val="right"/>
              <w:rPr>
                <w:rFonts w:cs="Times New Roman"/>
                <w:color w:val="000000"/>
                <w:lang w:val="en-US"/>
              </w:rPr>
            </w:pPr>
            <w:r w:rsidRPr="00B412C2">
              <w:rPr>
                <w:rFonts w:cs="Times New Roman"/>
                <w:color w:val="000000"/>
                <w:lang w:val="en-US"/>
              </w:rPr>
              <w:t xml:space="preserve">1,613,855 </w:t>
            </w:r>
          </w:p>
        </w:tc>
        <w:tc>
          <w:tcPr>
            <w:tcW w:w="940" w:type="pct"/>
            <w:shd w:val="clear" w:color="auto" w:fill="auto"/>
            <w:noWrap/>
            <w:vAlign w:val="bottom"/>
            <w:hideMark/>
          </w:tcPr>
          <w:p w:rsidR="00BA5B61" w:rsidRPr="00B412C2" w:rsidRDefault="00BA5B61" w:rsidP="00C77D66">
            <w:pPr>
              <w:adjustRightInd w:val="0"/>
              <w:snapToGrid w:val="0"/>
              <w:jc w:val="right"/>
              <w:rPr>
                <w:rFonts w:cs="Times New Roman"/>
                <w:color w:val="000000"/>
                <w:lang w:val="en-US"/>
              </w:rPr>
            </w:pPr>
            <w:r w:rsidRPr="00B412C2">
              <w:rPr>
                <w:rFonts w:cs="Times New Roman"/>
                <w:color w:val="000000"/>
                <w:lang w:val="en-US"/>
              </w:rPr>
              <w:t xml:space="preserve">1,848,385 </w:t>
            </w:r>
          </w:p>
        </w:tc>
        <w:tc>
          <w:tcPr>
            <w:tcW w:w="940" w:type="pct"/>
            <w:shd w:val="clear" w:color="auto" w:fill="auto"/>
            <w:noWrap/>
            <w:vAlign w:val="bottom"/>
            <w:hideMark/>
          </w:tcPr>
          <w:p w:rsidR="00BA5B61" w:rsidRPr="00B412C2" w:rsidRDefault="00BA5B61" w:rsidP="00C77D66">
            <w:pPr>
              <w:adjustRightInd w:val="0"/>
              <w:snapToGrid w:val="0"/>
              <w:jc w:val="right"/>
              <w:rPr>
                <w:rFonts w:cs="Times New Roman"/>
                <w:color w:val="000000"/>
                <w:lang w:val="en-US"/>
              </w:rPr>
            </w:pPr>
            <w:r w:rsidRPr="00B412C2">
              <w:rPr>
                <w:rFonts w:cs="Times New Roman"/>
                <w:color w:val="000000"/>
                <w:lang w:val="en-US"/>
              </w:rPr>
              <w:t xml:space="preserve">1,483,216 </w:t>
            </w:r>
          </w:p>
        </w:tc>
        <w:tc>
          <w:tcPr>
            <w:tcW w:w="940" w:type="pct"/>
            <w:shd w:val="clear" w:color="auto" w:fill="auto"/>
            <w:noWrap/>
            <w:vAlign w:val="bottom"/>
            <w:hideMark/>
          </w:tcPr>
          <w:p w:rsidR="00BA5B61" w:rsidRPr="00B412C2" w:rsidRDefault="00BA5B61" w:rsidP="00C77D66">
            <w:pPr>
              <w:adjustRightInd w:val="0"/>
              <w:snapToGrid w:val="0"/>
              <w:jc w:val="right"/>
              <w:rPr>
                <w:rFonts w:cs="Times New Roman"/>
                <w:color w:val="000000"/>
                <w:lang w:val="en-US"/>
              </w:rPr>
            </w:pPr>
            <w:r w:rsidRPr="00B412C2">
              <w:rPr>
                <w:rFonts w:cs="Times New Roman"/>
                <w:color w:val="000000"/>
                <w:lang w:val="en-US"/>
              </w:rPr>
              <w:t xml:space="preserve">1,585,331 </w:t>
            </w:r>
          </w:p>
        </w:tc>
      </w:tr>
      <w:tr w:rsidR="00BA5B61" w:rsidRPr="00B412C2" w:rsidTr="00E50315">
        <w:trPr>
          <w:trHeight w:val="288"/>
          <w:jc w:val="center"/>
        </w:trPr>
        <w:tc>
          <w:tcPr>
            <w:tcW w:w="1241" w:type="pct"/>
            <w:shd w:val="clear" w:color="auto" w:fill="auto"/>
            <w:noWrap/>
            <w:vAlign w:val="center"/>
            <w:hideMark/>
          </w:tcPr>
          <w:p w:rsidR="00BA5B61" w:rsidRPr="00B412C2" w:rsidRDefault="00252D2A" w:rsidP="00C77D66">
            <w:pPr>
              <w:autoSpaceDE w:val="0"/>
              <w:autoSpaceDN w:val="0"/>
              <w:adjustRightInd w:val="0"/>
              <w:snapToGrid w:val="0"/>
              <w:ind w:firstLine="180"/>
              <w:jc w:val="center"/>
              <w:rPr>
                <w:rFonts w:cs="Times New Roman"/>
                <w:iCs/>
                <w:color w:val="000000"/>
                <w:lang w:val="en-US"/>
              </w:rPr>
            </w:pPr>
            <m:oMathPara>
              <m:oMath>
                <m:sSub>
                  <m:sSubPr>
                    <m:ctrlPr>
                      <w:rPr>
                        <w:rFonts w:ascii="Cambria Math" w:hAnsi="Cambria Math" w:cs="Times New Roman"/>
                        <w:i/>
                        <w:iCs/>
                        <w:color w:val="000000"/>
                        <w:lang w:val="en-US"/>
                      </w:rPr>
                    </m:ctrlPr>
                  </m:sSubPr>
                  <m:e>
                    <m:r>
                      <w:rPr>
                        <w:rFonts w:ascii="Cambria Math" w:hAnsi="Cambria Math" w:cs="Times New Roman"/>
                        <w:color w:val="000000"/>
                        <w:lang w:val="en-US"/>
                      </w:rPr>
                      <m:t>SB</m:t>
                    </m:r>
                  </m:e>
                  <m:sub>
                    <m:r>
                      <w:rPr>
                        <w:rFonts w:ascii="Cambria Math" w:hAnsi="Cambria Math" w:cs="Times New Roman"/>
                        <w:color w:val="000000"/>
                        <w:lang w:val="en-US"/>
                      </w:rPr>
                      <m:t>curr</m:t>
                    </m:r>
                  </m:sub>
                </m:sSub>
              </m:oMath>
            </m:oMathPara>
          </w:p>
        </w:tc>
        <w:tc>
          <w:tcPr>
            <w:tcW w:w="940" w:type="pct"/>
            <w:shd w:val="clear" w:color="auto" w:fill="auto"/>
            <w:noWrap/>
            <w:vAlign w:val="bottom"/>
            <w:hideMark/>
          </w:tcPr>
          <w:p w:rsidR="00BA5B61" w:rsidRPr="00B412C2" w:rsidRDefault="00BA5B61" w:rsidP="00C77D66">
            <w:pPr>
              <w:adjustRightInd w:val="0"/>
              <w:snapToGrid w:val="0"/>
              <w:jc w:val="right"/>
              <w:rPr>
                <w:rFonts w:cs="Times New Roman"/>
                <w:color w:val="000000"/>
                <w:lang w:val="en-US"/>
              </w:rPr>
            </w:pPr>
            <w:r w:rsidRPr="00B412C2">
              <w:rPr>
                <w:rFonts w:cs="Times New Roman"/>
                <w:color w:val="000000"/>
                <w:lang w:val="en-US"/>
              </w:rPr>
              <w:t xml:space="preserve">325,063 </w:t>
            </w:r>
          </w:p>
        </w:tc>
        <w:tc>
          <w:tcPr>
            <w:tcW w:w="940" w:type="pct"/>
            <w:shd w:val="clear" w:color="auto" w:fill="auto"/>
            <w:noWrap/>
            <w:vAlign w:val="bottom"/>
            <w:hideMark/>
          </w:tcPr>
          <w:p w:rsidR="00BA5B61" w:rsidRPr="00B412C2" w:rsidRDefault="00BA5B61" w:rsidP="00C77D66">
            <w:pPr>
              <w:adjustRightInd w:val="0"/>
              <w:snapToGrid w:val="0"/>
              <w:jc w:val="right"/>
              <w:rPr>
                <w:rFonts w:cs="Times New Roman"/>
                <w:color w:val="000000"/>
                <w:lang w:val="en-US"/>
              </w:rPr>
            </w:pPr>
            <w:r w:rsidRPr="00B412C2">
              <w:rPr>
                <w:rFonts w:cs="Times New Roman"/>
                <w:color w:val="000000"/>
                <w:lang w:val="en-US"/>
              </w:rPr>
              <w:t xml:space="preserve">326,007 </w:t>
            </w:r>
          </w:p>
        </w:tc>
        <w:tc>
          <w:tcPr>
            <w:tcW w:w="940" w:type="pct"/>
            <w:shd w:val="clear" w:color="auto" w:fill="auto"/>
            <w:noWrap/>
            <w:vAlign w:val="bottom"/>
            <w:hideMark/>
          </w:tcPr>
          <w:p w:rsidR="00BA5B61" w:rsidRPr="00B412C2" w:rsidRDefault="00BA5B61" w:rsidP="00C77D66">
            <w:pPr>
              <w:adjustRightInd w:val="0"/>
              <w:snapToGrid w:val="0"/>
              <w:jc w:val="right"/>
              <w:rPr>
                <w:rFonts w:cs="Times New Roman"/>
                <w:color w:val="000000"/>
                <w:lang w:val="en-US"/>
              </w:rPr>
            </w:pPr>
            <w:r w:rsidRPr="00B412C2">
              <w:rPr>
                <w:rFonts w:cs="Times New Roman"/>
                <w:color w:val="000000"/>
                <w:lang w:val="en-US"/>
              </w:rPr>
              <w:t xml:space="preserve">324,283 </w:t>
            </w:r>
          </w:p>
        </w:tc>
        <w:tc>
          <w:tcPr>
            <w:tcW w:w="940" w:type="pct"/>
            <w:shd w:val="clear" w:color="auto" w:fill="auto"/>
            <w:noWrap/>
            <w:vAlign w:val="bottom"/>
            <w:hideMark/>
          </w:tcPr>
          <w:p w:rsidR="00BA5B61" w:rsidRPr="00B412C2" w:rsidRDefault="00BA5B61" w:rsidP="00C77D66">
            <w:pPr>
              <w:adjustRightInd w:val="0"/>
              <w:snapToGrid w:val="0"/>
              <w:jc w:val="right"/>
              <w:rPr>
                <w:rFonts w:cs="Times New Roman"/>
                <w:color w:val="000000"/>
                <w:lang w:val="en-US"/>
              </w:rPr>
            </w:pPr>
            <w:r w:rsidRPr="00B412C2">
              <w:rPr>
                <w:rFonts w:cs="Times New Roman"/>
                <w:color w:val="000000"/>
                <w:lang w:val="en-US"/>
              </w:rPr>
              <w:t xml:space="preserve">269,820 </w:t>
            </w:r>
          </w:p>
        </w:tc>
      </w:tr>
      <w:tr w:rsidR="00BA5B61" w:rsidRPr="00B412C2" w:rsidTr="00E50315">
        <w:trPr>
          <w:trHeight w:val="288"/>
          <w:jc w:val="center"/>
        </w:trPr>
        <w:tc>
          <w:tcPr>
            <w:tcW w:w="1241" w:type="pct"/>
            <w:shd w:val="clear" w:color="auto" w:fill="auto"/>
            <w:noWrap/>
            <w:vAlign w:val="center"/>
            <w:hideMark/>
          </w:tcPr>
          <w:p w:rsidR="00BA5B61" w:rsidRPr="00B412C2" w:rsidRDefault="00252D2A" w:rsidP="00C77D66">
            <w:pPr>
              <w:autoSpaceDE w:val="0"/>
              <w:autoSpaceDN w:val="0"/>
              <w:adjustRightInd w:val="0"/>
              <w:snapToGrid w:val="0"/>
              <w:ind w:firstLine="180"/>
              <w:jc w:val="center"/>
              <w:rPr>
                <w:rFonts w:cs="Times New Roman"/>
                <w:color w:val="000000"/>
                <w:lang w:val="en-US"/>
              </w:rPr>
            </w:pPr>
            <m:oMathPara>
              <m:oMath>
                <m:sSub>
                  <m:sSubPr>
                    <m:ctrlPr>
                      <w:rPr>
                        <w:rFonts w:ascii="Cambria Math" w:hAnsi="Cambria Math" w:cs="Times New Roman"/>
                        <w:i/>
                        <w:iCs/>
                        <w:color w:val="000000"/>
                        <w:lang w:val="en-US"/>
                      </w:rPr>
                    </m:ctrlPr>
                  </m:sSubPr>
                  <m:e>
                    <m:r>
                      <w:rPr>
                        <w:rFonts w:ascii="Cambria Math" w:hAnsi="Cambria Math" w:cs="Times New Roman"/>
                        <w:color w:val="000000"/>
                        <w:lang w:val="en-US"/>
                      </w:rPr>
                      <m:t>SB</m:t>
                    </m:r>
                  </m:e>
                  <m:sub>
                    <m:r>
                      <w:rPr>
                        <w:rFonts w:ascii="Cambria Math" w:hAnsi="Cambria Math" w:cs="Times New Roman"/>
                        <w:color w:val="000000"/>
                        <w:lang w:val="en-US"/>
                      </w:rPr>
                      <m:t>latest</m:t>
                    </m:r>
                  </m:sub>
                </m:sSub>
              </m:oMath>
            </m:oMathPara>
          </w:p>
        </w:tc>
        <w:tc>
          <w:tcPr>
            <w:tcW w:w="940" w:type="pct"/>
            <w:shd w:val="clear" w:color="auto" w:fill="auto"/>
            <w:noWrap/>
            <w:vAlign w:val="bottom"/>
            <w:hideMark/>
          </w:tcPr>
          <w:p w:rsidR="00BA5B61" w:rsidRPr="00B412C2" w:rsidRDefault="00BA5B61" w:rsidP="00C77D66">
            <w:pPr>
              <w:adjustRightInd w:val="0"/>
              <w:snapToGrid w:val="0"/>
              <w:jc w:val="right"/>
              <w:rPr>
                <w:rFonts w:cs="Times New Roman"/>
                <w:color w:val="000000"/>
                <w:lang w:val="en-US"/>
              </w:rPr>
            </w:pPr>
            <w:r w:rsidRPr="00B412C2">
              <w:rPr>
                <w:rFonts w:cs="Times New Roman"/>
                <w:color w:val="000000"/>
                <w:lang w:val="en-US"/>
              </w:rPr>
              <w:t xml:space="preserve">265,599 </w:t>
            </w:r>
          </w:p>
        </w:tc>
        <w:tc>
          <w:tcPr>
            <w:tcW w:w="940" w:type="pct"/>
            <w:shd w:val="clear" w:color="auto" w:fill="auto"/>
            <w:noWrap/>
            <w:vAlign w:val="bottom"/>
            <w:hideMark/>
          </w:tcPr>
          <w:p w:rsidR="00BA5B61" w:rsidRPr="00B412C2" w:rsidRDefault="00BA5B61" w:rsidP="00C77D66">
            <w:pPr>
              <w:adjustRightInd w:val="0"/>
              <w:snapToGrid w:val="0"/>
              <w:jc w:val="right"/>
              <w:rPr>
                <w:rFonts w:cs="Times New Roman"/>
                <w:color w:val="000000"/>
                <w:lang w:val="en-US"/>
              </w:rPr>
            </w:pPr>
            <w:r w:rsidRPr="00B412C2">
              <w:rPr>
                <w:rFonts w:cs="Times New Roman"/>
                <w:color w:val="000000"/>
                <w:lang w:val="en-US"/>
              </w:rPr>
              <w:t xml:space="preserve">266,290 </w:t>
            </w:r>
          </w:p>
        </w:tc>
        <w:tc>
          <w:tcPr>
            <w:tcW w:w="940" w:type="pct"/>
            <w:shd w:val="clear" w:color="auto" w:fill="auto"/>
            <w:noWrap/>
            <w:vAlign w:val="bottom"/>
            <w:hideMark/>
          </w:tcPr>
          <w:p w:rsidR="00BA5B61" w:rsidRPr="00B412C2" w:rsidRDefault="00BA5B61" w:rsidP="00C77D66">
            <w:pPr>
              <w:adjustRightInd w:val="0"/>
              <w:snapToGrid w:val="0"/>
              <w:jc w:val="right"/>
              <w:rPr>
                <w:rFonts w:cs="Times New Roman"/>
                <w:color w:val="000000"/>
                <w:lang w:val="en-US"/>
              </w:rPr>
            </w:pPr>
            <w:r w:rsidRPr="00B412C2">
              <w:rPr>
                <w:rFonts w:cs="Times New Roman"/>
                <w:color w:val="000000"/>
                <w:lang w:val="en-US"/>
              </w:rPr>
              <w:t xml:space="preserve">264,937 </w:t>
            </w:r>
          </w:p>
        </w:tc>
        <w:tc>
          <w:tcPr>
            <w:tcW w:w="940" w:type="pct"/>
            <w:shd w:val="clear" w:color="auto" w:fill="auto"/>
            <w:noWrap/>
            <w:vAlign w:val="bottom"/>
            <w:hideMark/>
          </w:tcPr>
          <w:p w:rsidR="00BA5B61" w:rsidRPr="00B412C2" w:rsidRDefault="00BA5B61" w:rsidP="00C77D66">
            <w:pPr>
              <w:adjustRightInd w:val="0"/>
              <w:snapToGrid w:val="0"/>
              <w:jc w:val="right"/>
              <w:rPr>
                <w:rFonts w:cs="Times New Roman"/>
                <w:color w:val="000000"/>
                <w:lang w:val="en-US"/>
              </w:rPr>
            </w:pPr>
            <w:r w:rsidRPr="00B412C2">
              <w:rPr>
                <w:rFonts w:cs="Times New Roman"/>
                <w:color w:val="000000"/>
                <w:lang w:val="en-US"/>
              </w:rPr>
              <w:t xml:space="preserve">218,679 </w:t>
            </w:r>
          </w:p>
        </w:tc>
      </w:tr>
      <w:tr w:rsidR="00BA5B61" w:rsidRPr="00B412C2" w:rsidTr="00E50315">
        <w:trPr>
          <w:trHeight w:val="288"/>
          <w:jc w:val="center"/>
        </w:trPr>
        <w:tc>
          <w:tcPr>
            <w:tcW w:w="1241" w:type="pct"/>
            <w:shd w:val="clear" w:color="auto" w:fill="auto"/>
            <w:noWrap/>
            <w:vAlign w:val="center"/>
            <w:hideMark/>
          </w:tcPr>
          <w:p w:rsidR="00BA5B61" w:rsidRPr="00B412C2" w:rsidRDefault="00252D2A" w:rsidP="00C77D66">
            <w:pPr>
              <w:autoSpaceDE w:val="0"/>
              <w:autoSpaceDN w:val="0"/>
              <w:adjustRightInd w:val="0"/>
              <w:snapToGrid w:val="0"/>
              <w:ind w:firstLine="180"/>
              <w:jc w:val="center"/>
              <w:rPr>
                <w:rFonts w:cs="Times New Roman"/>
                <w:iCs/>
                <w:color w:val="000000"/>
                <w:lang w:val="en-US"/>
              </w:rPr>
            </w:pPr>
            <m:oMathPara>
              <m:oMath>
                <m:sSub>
                  <m:sSubPr>
                    <m:ctrlPr>
                      <w:rPr>
                        <w:rFonts w:ascii="Cambria Math" w:hAnsi="Cambria Math" w:cs="Times New Roman"/>
                        <w:i/>
                        <w:iCs/>
                        <w:color w:val="000000"/>
                        <w:lang w:val="en-US"/>
                      </w:rPr>
                    </m:ctrlPr>
                  </m:sSubPr>
                  <m:e>
                    <m:r>
                      <w:rPr>
                        <w:rFonts w:ascii="Cambria Math" w:hAnsi="Cambria Math" w:cs="Times New Roman"/>
                        <w:color w:val="000000"/>
                        <w:lang w:val="en-US"/>
                      </w:rPr>
                      <m:t>SB</m:t>
                    </m:r>
                  </m:e>
                  <m:sub>
                    <m:r>
                      <w:rPr>
                        <w:rFonts w:ascii="Cambria Math" w:hAnsi="Cambria Math" w:cs="Times New Roman"/>
                        <w:color w:val="000000"/>
                        <w:lang w:val="en-US"/>
                      </w:rPr>
                      <m:t>curr</m:t>
                    </m:r>
                  </m:sub>
                </m:sSub>
                <m:r>
                  <w:rPr>
                    <w:rFonts w:ascii="Cambria Math" w:hAnsi="Cambria Math" w:cs="Times New Roman"/>
                    <w:color w:val="000000"/>
                    <w:lang w:val="en-US"/>
                  </w:rPr>
                  <m:t>/</m:t>
                </m:r>
                <m:sSub>
                  <m:sSubPr>
                    <m:ctrlPr>
                      <w:rPr>
                        <w:rFonts w:ascii="Cambria Math" w:hAnsi="Cambria Math" w:cs="Times New Roman"/>
                        <w:i/>
                        <w:iCs/>
                        <w:color w:val="000000"/>
                        <w:lang w:val="en-US"/>
                      </w:rPr>
                    </m:ctrlPr>
                  </m:sSubPr>
                  <m:e>
                    <m:r>
                      <w:rPr>
                        <w:rFonts w:ascii="Cambria Math" w:hAnsi="Cambria Math" w:cs="Times New Roman"/>
                        <w:color w:val="000000"/>
                        <w:lang w:val="en-US"/>
                      </w:rPr>
                      <m:t>SB</m:t>
                    </m:r>
                  </m:e>
                  <m:sub>
                    <m:r>
                      <w:rPr>
                        <w:rFonts w:ascii="Cambria Math" w:hAnsi="Cambria Math" w:cs="Times New Roman"/>
                        <w:color w:val="000000"/>
                        <w:lang w:val="en-US"/>
                      </w:rPr>
                      <m:t>F=0</m:t>
                    </m:r>
                  </m:sub>
                </m:sSub>
              </m:oMath>
            </m:oMathPara>
          </w:p>
        </w:tc>
        <w:tc>
          <w:tcPr>
            <w:tcW w:w="940" w:type="pct"/>
            <w:shd w:val="clear" w:color="auto" w:fill="auto"/>
            <w:noWrap/>
            <w:vAlign w:val="bottom"/>
            <w:hideMark/>
          </w:tcPr>
          <w:p w:rsidR="00BA5B61" w:rsidRPr="00B412C2" w:rsidRDefault="00BA5B61" w:rsidP="00C77D66">
            <w:pPr>
              <w:adjustRightInd w:val="0"/>
              <w:snapToGrid w:val="0"/>
              <w:jc w:val="right"/>
              <w:rPr>
                <w:rFonts w:cs="Times New Roman"/>
                <w:color w:val="000000"/>
                <w:lang w:val="en-US"/>
              </w:rPr>
            </w:pPr>
            <w:r w:rsidRPr="00B412C2">
              <w:rPr>
                <w:rFonts w:cs="Times New Roman"/>
                <w:color w:val="000000"/>
                <w:lang w:val="en-US"/>
              </w:rPr>
              <w:t xml:space="preserve">0.20 </w:t>
            </w:r>
          </w:p>
        </w:tc>
        <w:tc>
          <w:tcPr>
            <w:tcW w:w="940" w:type="pct"/>
            <w:shd w:val="clear" w:color="auto" w:fill="auto"/>
            <w:noWrap/>
            <w:vAlign w:val="bottom"/>
            <w:hideMark/>
          </w:tcPr>
          <w:p w:rsidR="00BA5B61" w:rsidRPr="00B412C2" w:rsidRDefault="00BA5B61" w:rsidP="00C77D66">
            <w:pPr>
              <w:adjustRightInd w:val="0"/>
              <w:snapToGrid w:val="0"/>
              <w:jc w:val="right"/>
              <w:rPr>
                <w:rFonts w:cs="Times New Roman"/>
                <w:color w:val="000000"/>
                <w:lang w:val="en-US"/>
              </w:rPr>
            </w:pPr>
            <w:r w:rsidRPr="00B412C2">
              <w:rPr>
                <w:rFonts w:cs="Times New Roman"/>
                <w:color w:val="000000"/>
                <w:lang w:val="en-US"/>
              </w:rPr>
              <w:t xml:space="preserve">0.18 </w:t>
            </w:r>
          </w:p>
        </w:tc>
        <w:tc>
          <w:tcPr>
            <w:tcW w:w="940" w:type="pct"/>
            <w:shd w:val="clear" w:color="auto" w:fill="auto"/>
            <w:noWrap/>
            <w:vAlign w:val="bottom"/>
            <w:hideMark/>
          </w:tcPr>
          <w:p w:rsidR="00BA5B61" w:rsidRPr="00B412C2" w:rsidRDefault="00BA5B61" w:rsidP="00C77D66">
            <w:pPr>
              <w:adjustRightInd w:val="0"/>
              <w:snapToGrid w:val="0"/>
              <w:jc w:val="right"/>
              <w:rPr>
                <w:rFonts w:cs="Times New Roman"/>
                <w:color w:val="000000"/>
                <w:lang w:val="en-US"/>
              </w:rPr>
            </w:pPr>
            <w:r w:rsidRPr="00B412C2">
              <w:rPr>
                <w:rFonts w:cs="Times New Roman"/>
                <w:color w:val="000000"/>
                <w:lang w:val="en-US"/>
              </w:rPr>
              <w:t xml:space="preserve">0.22 </w:t>
            </w:r>
          </w:p>
        </w:tc>
        <w:tc>
          <w:tcPr>
            <w:tcW w:w="940" w:type="pct"/>
            <w:shd w:val="clear" w:color="auto" w:fill="auto"/>
            <w:noWrap/>
            <w:vAlign w:val="bottom"/>
            <w:hideMark/>
          </w:tcPr>
          <w:p w:rsidR="00BA5B61" w:rsidRPr="00B412C2" w:rsidRDefault="00BA5B61" w:rsidP="00C77D66">
            <w:pPr>
              <w:adjustRightInd w:val="0"/>
              <w:snapToGrid w:val="0"/>
              <w:jc w:val="right"/>
              <w:rPr>
                <w:rFonts w:cs="Times New Roman"/>
                <w:color w:val="000000"/>
                <w:lang w:val="en-US"/>
              </w:rPr>
            </w:pPr>
            <w:r w:rsidRPr="00B412C2">
              <w:rPr>
                <w:rFonts w:cs="Times New Roman"/>
                <w:color w:val="000000"/>
                <w:lang w:val="en-US"/>
              </w:rPr>
              <w:t xml:space="preserve">0.17 </w:t>
            </w:r>
          </w:p>
        </w:tc>
      </w:tr>
      <w:tr w:rsidR="00BA5B61" w:rsidRPr="00B412C2" w:rsidTr="00E50315">
        <w:trPr>
          <w:trHeight w:val="288"/>
          <w:jc w:val="center"/>
        </w:trPr>
        <w:tc>
          <w:tcPr>
            <w:tcW w:w="1241" w:type="pct"/>
            <w:shd w:val="clear" w:color="auto" w:fill="auto"/>
            <w:noWrap/>
            <w:vAlign w:val="center"/>
            <w:hideMark/>
          </w:tcPr>
          <w:p w:rsidR="00BA5B61" w:rsidRPr="00B412C2" w:rsidRDefault="00252D2A" w:rsidP="00C77D66">
            <w:pPr>
              <w:autoSpaceDE w:val="0"/>
              <w:autoSpaceDN w:val="0"/>
              <w:adjustRightInd w:val="0"/>
              <w:snapToGrid w:val="0"/>
              <w:ind w:firstLine="180"/>
              <w:jc w:val="center"/>
              <w:rPr>
                <w:rFonts w:cs="Times New Roman"/>
                <w:i/>
                <w:iCs/>
                <w:color w:val="000000"/>
                <w:lang w:val="en-US"/>
              </w:rPr>
            </w:pPr>
            <m:oMathPara>
              <m:oMath>
                <m:sSub>
                  <m:sSubPr>
                    <m:ctrlPr>
                      <w:rPr>
                        <w:rFonts w:ascii="Cambria Math" w:hAnsi="Cambria Math" w:cs="Times New Roman"/>
                        <w:i/>
                        <w:iCs/>
                        <w:color w:val="000000"/>
                        <w:lang w:val="en-US"/>
                      </w:rPr>
                    </m:ctrlPr>
                  </m:sSubPr>
                  <m:e>
                    <m:r>
                      <w:rPr>
                        <w:rFonts w:ascii="Cambria Math" w:hAnsi="Cambria Math" w:cs="Times New Roman"/>
                        <w:color w:val="000000"/>
                        <w:lang w:val="en-US"/>
                      </w:rPr>
                      <m:t>SB</m:t>
                    </m:r>
                  </m:e>
                  <m:sub>
                    <m:r>
                      <w:rPr>
                        <w:rFonts w:ascii="Cambria Math" w:hAnsi="Cambria Math" w:cs="Times New Roman"/>
                        <w:color w:val="000000"/>
                        <w:lang w:val="en-US"/>
                      </w:rPr>
                      <m:t>latest</m:t>
                    </m:r>
                  </m:sub>
                </m:sSub>
                <m:r>
                  <w:rPr>
                    <w:rFonts w:ascii="Cambria Math" w:hAnsi="Cambria Math" w:cs="Times New Roman"/>
                    <w:color w:val="000000"/>
                    <w:lang w:val="en-US"/>
                  </w:rPr>
                  <m:t>/</m:t>
                </m:r>
                <m:sSub>
                  <m:sSubPr>
                    <m:ctrlPr>
                      <w:rPr>
                        <w:rFonts w:ascii="Cambria Math" w:hAnsi="Cambria Math" w:cs="Times New Roman"/>
                        <w:i/>
                        <w:iCs/>
                        <w:color w:val="000000"/>
                        <w:lang w:val="en-US"/>
                      </w:rPr>
                    </m:ctrlPr>
                  </m:sSubPr>
                  <m:e>
                    <m:r>
                      <w:rPr>
                        <w:rFonts w:ascii="Cambria Math" w:hAnsi="Cambria Math" w:cs="Times New Roman"/>
                        <w:color w:val="000000"/>
                        <w:lang w:val="en-US"/>
                      </w:rPr>
                      <m:t>SB</m:t>
                    </m:r>
                  </m:e>
                  <m:sub>
                    <m:r>
                      <w:rPr>
                        <w:rFonts w:ascii="Cambria Math" w:hAnsi="Cambria Math" w:cs="Times New Roman"/>
                        <w:color w:val="000000"/>
                        <w:lang w:val="en-US"/>
                      </w:rPr>
                      <m:t>F=0</m:t>
                    </m:r>
                  </m:sub>
                </m:sSub>
              </m:oMath>
            </m:oMathPara>
          </w:p>
        </w:tc>
        <w:tc>
          <w:tcPr>
            <w:tcW w:w="940" w:type="pct"/>
            <w:shd w:val="clear" w:color="auto" w:fill="auto"/>
            <w:noWrap/>
            <w:vAlign w:val="bottom"/>
            <w:hideMark/>
          </w:tcPr>
          <w:p w:rsidR="00BA5B61" w:rsidRPr="00B412C2" w:rsidRDefault="00BA5B61" w:rsidP="00C77D66">
            <w:pPr>
              <w:adjustRightInd w:val="0"/>
              <w:snapToGrid w:val="0"/>
              <w:jc w:val="right"/>
              <w:rPr>
                <w:rFonts w:cs="Times New Roman"/>
                <w:color w:val="000000"/>
                <w:lang w:val="en-US"/>
              </w:rPr>
            </w:pPr>
            <w:r w:rsidRPr="00B412C2">
              <w:rPr>
                <w:rFonts w:cs="Times New Roman"/>
                <w:color w:val="000000"/>
                <w:lang w:val="en-US"/>
              </w:rPr>
              <w:t xml:space="preserve">0.16 </w:t>
            </w:r>
          </w:p>
        </w:tc>
        <w:tc>
          <w:tcPr>
            <w:tcW w:w="940" w:type="pct"/>
            <w:shd w:val="clear" w:color="auto" w:fill="auto"/>
            <w:noWrap/>
            <w:vAlign w:val="bottom"/>
            <w:hideMark/>
          </w:tcPr>
          <w:p w:rsidR="00BA5B61" w:rsidRPr="00B412C2" w:rsidRDefault="00BA5B61" w:rsidP="00C77D66">
            <w:pPr>
              <w:adjustRightInd w:val="0"/>
              <w:snapToGrid w:val="0"/>
              <w:jc w:val="right"/>
              <w:rPr>
                <w:rFonts w:cs="Times New Roman"/>
                <w:color w:val="000000"/>
                <w:lang w:val="en-US"/>
              </w:rPr>
            </w:pPr>
            <w:r w:rsidRPr="00B412C2">
              <w:rPr>
                <w:rFonts w:cs="Times New Roman"/>
                <w:color w:val="000000"/>
                <w:lang w:val="en-US"/>
              </w:rPr>
              <w:t xml:space="preserve">0.14 </w:t>
            </w:r>
          </w:p>
        </w:tc>
        <w:tc>
          <w:tcPr>
            <w:tcW w:w="940" w:type="pct"/>
            <w:shd w:val="clear" w:color="auto" w:fill="auto"/>
            <w:noWrap/>
            <w:vAlign w:val="bottom"/>
            <w:hideMark/>
          </w:tcPr>
          <w:p w:rsidR="00BA5B61" w:rsidRPr="00B412C2" w:rsidRDefault="00BA5B61" w:rsidP="00C77D66">
            <w:pPr>
              <w:adjustRightInd w:val="0"/>
              <w:snapToGrid w:val="0"/>
              <w:jc w:val="right"/>
              <w:rPr>
                <w:rFonts w:cs="Times New Roman"/>
                <w:color w:val="000000"/>
                <w:lang w:val="en-US"/>
              </w:rPr>
            </w:pPr>
            <w:r w:rsidRPr="00B412C2">
              <w:rPr>
                <w:rFonts w:cs="Times New Roman"/>
                <w:color w:val="000000"/>
                <w:lang w:val="en-US"/>
              </w:rPr>
              <w:t xml:space="preserve">0.18 </w:t>
            </w:r>
          </w:p>
        </w:tc>
        <w:tc>
          <w:tcPr>
            <w:tcW w:w="940" w:type="pct"/>
            <w:shd w:val="clear" w:color="auto" w:fill="auto"/>
            <w:noWrap/>
            <w:vAlign w:val="bottom"/>
            <w:hideMark/>
          </w:tcPr>
          <w:p w:rsidR="00BA5B61" w:rsidRPr="00B412C2" w:rsidRDefault="00BA5B61" w:rsidP="00C77D66">
            <w:pPr>
              <w:adjustRightInd w:val="0"/>
              <w:snapToGrid w:val="0"/>
              <w:jc w:val="right"/>
              <w:rPr>
                <w:rFonts w:cs="Times New Roman"/>
                <w:color w:val="000000"/>
                <w:lang w:val="en-US"/>
              </w:rPr>
            </w:pPr>
            <w:r w:rsidRPr="00B412C2">
              <w:rPr>
                <w:rFonts w:cs="Times New Roman"/>
                <w:color w:val="000000"/>
                <w:lang w:val="en-US"/>
              </w:rPr>
              <w:t xml:space="preserve">0.14 </w:t>
            </w:r>
          </w:p>
        </w:tc>
      </w:tr>
      <w:tr w:rsidR="00BA5B61" w:rsidRPr="00B412C2" w:rsidTr="00E50315">
        <w:trPr>
          <w:trHeight w:val="288"/>
          <w:jc w:val="center"/>
        </w:trPr>
        <w:tc>
          <w:tcPr>
            <w:tcW w:w="1241" w:type="pct"/>
            <w:shd w:val="clear" w:color="auto" w:fill="auto"/>
            <w:noWrap/>
            <w:vAlign w:val="center"/>
            <w:hideMark/>
          </w:tcPr>
          <w:p w:rsidR="00BA5B61" w:rsidRPr="00B412C2" w:rsidRDefault="00252D2A" w:rsidP="00C77D66">
            <w:pPr>
              <w:autoSpaceDE w:val="0"/>
              <w:autoSpaceDN w:val="0"/>
              <w:adjustRightInd w:val="0"/>
              <w:snapToGrid w:val="0"/>
              <w:ind w:firstLine="180"/>
              <w:jc w:val="center"/>
              <w:rPr>
                <w:rFonts w:cs="Times New Roman"/>
                <w:iCs/>
                <w:color w:val="000000"/>
                <w:lang w:val="en-US"/>
              </w:rPr>
            </w:pPr>
            <m:oMathPara>
              <m:oMath>
                <m:sSub>
                  <m:sSubPr>
                    <m:ctrlPr>
                      <w:rPr>
                        <w:rFonts w:ascii="Cambria Math" w:hAnsi="Cambria Math" w:cs="Times New Roman"/>
                        <w:i/>
                        <w:iCs/>
                        <w:color w:val="000000"/>
                        <w:lang w:val="en-US"/>
                      </w:rPr>
                    </m:ctrlPr>
                  </m:sSubPr>
                  <m:e>
                    <m:r>
                      <w:rPr>
                        <w:rFonts w:ascii="Cambria Math" w:hAnsi="Cambria Math" w:cs="Times New Roman"/>
                        <w:color w:val="000000"/>
                        <w:lang w:val="en-US"/>
                      </w:rPr>
                      <m:t>SB</m:t>
                    </m:r>
                  </m:e>
                  <m:sub>
                    <m:r>
                      <w:rPr>
                        <w:rFonts w:ascii="Cambria Math" w:hAnsi="Cambria Math" w:cs="Times New Roman"/>
                        <w:color w:val="000000"/>
                        <w:lang w:val="en-US"/>
                      </w:rPr>
                      <m:t>curr</m:t>
                    </m:r>
                  </m:sub>
                </m:sSub>
                <m:r>
                  <w:rPr>
                    <w:rFonts w:ascii="Cambria Math" w:hAnsi="Cambria Math" w:cs="Times New Roman"/>
                    <w:color w:val="000000"/>
                    <w:lang w:val="en-US"/>
                  </w:rPr>
                  <m:t>/</m:t>
                </m:r>
                <m:sSub>
                  <m:sSubPr>
                    <m:ctrlPr>
                      <w:rPr>
                        <w:rFonts w:ascii="Cambria Math" w:hAnsi="Cambria Math" w:cs="Times New Roman"/>
                        <w:i/>
                        <w:iCs/>
                        <w:color w:val="000000"/>
                        <w:lang w:val="en-US"/>
                      </w:rPr>
                    </m:ctrlPr>
                  </m:sSubPr>
                  <m:e>
                    <m:r>
                      <w:rPr>
                        <w:rFonts w:ascii="Cambria Math" w:hAnsi="Cambria Math" w:cs="Times New Roman"/>
                        <w:color w:val="000000"/>
                        <w:lang w:val="en-US"/>
                      </w:rPr>
                      <m:t>SB</m:t>
                    </m:r>
                  </m:e>
                  <m:sub>
                    <m:r>
                      <w:rPr>
                        <w:rFonts w:ascii="Cambria Math" w:hAnsi="Cambria Math" w:cs="Times New Roman"/>
                        <w:color w:val="000000"/>
                        <w:lang w:val="en-US"/>
                      </w:rPr>
                      <m:t>MSY</m:t>
                    </m:r>
                  </m:sub>
                </m:sSub>
              </m:oMath>
            </m:oMathPara>
          </w:p>
        </w:tc>
        <w:tc>
          <w:tcPr>
            <w:tcW w:w="940" w:type="pct"/>
            <w:shd w:val="clear" w:color="auto" w:fill="auto"/>
            <w:noWrap/>
            <w:vAlign w:val="bottom"/>
            <w:hideMark/>
          </w:tcPr>
          <w:p w:rsidR="00BA5B61" w:rsidRPr="00B412C2" w:rsidRDefault="00BA5B61" w:rsidP="00C77D66">
            <w:pPr>
              <w:adjustRightInd w:val="0"/>
              <w:snapToGrid w:val="0"/>
              <w:jc w:val="right"/>
              <w:rPr>
                <w:rFonts w:cs="Times New Roman"/>
                <w:color w:val="000000"/>
                <w:lang w:val="en-US"/>
              </w:rPr>
            </w:pPr>
            <w:r w:rsidRPr="00B412C2">
              <w:rPr>
                <w:rFonts w:cs="Times New Roman"/>
                <w:color w:val="000000"/>
                <w:lang w:val="en-US"/>
              </w:rPr>
              <w:t xml:space="preserve">0.94 </w:t>
            </w:r>
          </w:p>
        </w:tc>
        <w:tc>
          <w:tcPr>
            <w:tcW w:w="940" w:type="pct"/>
            <w:shd w:val="clear" w:color="auto" w:fill="auto"/>
            <w:noWrap/>
            <w:vAlign w:val="bottom"/>
            <w:hideMark/>
          </w:tcPr>
          <w:p w:rsidR="00BA5B61" w:rsidRPr="00B412C2" w:rsidRDefault="00BA5B61" w:rsidP="00C77D66">
            <w:pPr>
              <w:adjustRightInd w:val="0"/>
              <w:snapToGrid w:val="0"/>
              <w:jc w:val="right"/>
              <w:rPr>
                <w:rFonts w:cs="Times New Roman"/>
                <w:color w:val="000000"/>
                <w:lang w:val="en-US"/>
              </w:rPr>
            </w:pPr>
            <w:r w:rsidRPr="00B412C2">
              <w:rPr>
                <w:rFonts w:cs="Times New Roman"/>
                <w:color w:val="000000"/>
                <w:lang w:val="en-US"/>
              </w:rPr>
              <w:t xml:space="preserve">0.76 </w:t>
            </w:r>
          </w:p>
        </w:tc>
        <w:tc>
          <w:tcPr>
            <w:tcW w:w="940" w:type="pct"/>
            <w:shd w:val="clear" w:color="auto" w:fill="auto"/>
            <w:noWrap/>
            <w:vAlign w:val="bottom"/>
            <w:hideMark/>
          </w:tcPr>
          <w:p w:rsidR="00BA5B61" w:rsidRPr="00B412C2" w:rsidRDefault="00BA5B61" w:rsidP="00C77D66">
            <w:pPr>
              <w:adjustRightInd w:val="0"/>
              <w:snapToGrid w:val="0"/>
              <w:jc w:val="right"/>
              <w:rPr>
                <w:rFonts w:cs="Times New Roman"/>
                <w:color w:val="000000"/>
                <w:lang w:val="en-US"/>
              </w:rPr>
            </w:pPr>
            <w:r w:rsidRPr="00B412C2">
              <w:rPr>
                <w:rFonts w:cs="Times New Roman"/>
                <w:color w:val="000000"/>
                <w:lang w:val="en-US"/>
              </w:rPr>
              <w:t xml:space="preserve">1.18 </w:t>
            </w:r>
          </w:p>
        </w:tc>
        <w:tc>
          <w:tcPr>
            <w:tcW w:w="940" w:type="pct"/>
            <w:shd w:val="clear" w:color="auto" w:fill="auto"/>
            <w:noWrap/>
            <w:vAlign w:val="bottom"/>
            <w:hideMark/>
          </w:tcPr>
          <w:p w:rsidR="00BA5B61" w:rsidRPr="00B412C2" w:rsidRDefault="00BA5B61" w:rsidP="00C77D66">
            <w:pPr>
              <w:adjustRightInd w:val="0"/>
              <w:snapToGrid w:val="0"/>
              <w:jc w:val="right"/>
              <w:rPr>
                <w:rFonts w:cs="Times New Roman"/>
                <w:color w:val="000000"/>
                <w:lang w:val="en-US"/>
              </w:rPr>
            </w:pPr>
            <w:r w:rsidRPr="00B412C2">
              <w:rPr>
                <w:rFonts w:cs="Times New Roman"/>
                <w:color w:val="000000"/>
                <w:lang w:val="en-US"/>
              </w:rPr>
              <w:t xml:space="preserve">0.82 </w:t>
            </w:r>
          </w:p>
        </w:tc>
      </w:tr>
      <w:tr w:rsidR="00BA5B61" w:rsidRPr="00B412C2" w:rsidTr="00E50315">
        <w:trPr>
          <w:trHeight w:val="288"/>
          <w:jc w:val="center"/>
        </w:trPr>
        <w:tc>
          <w:tcPr>
            <w:tcW w:w="1241" w:type="pct"/>
            <w:tcBorders>
              <w:bottom w:val="single" w:sz="4" w:space="0" w:color="auto"/>
            </w:tcBorders>
            <w:shd w:val="clear" w:color="auto" w:fill="auto"/>
            <w:noWrap/>
            <w:vAlign w:val="center"/>
            <w:hideMark/>
          </w:tcPr>
          <w:p w:rsidR="00BA5B61" w:rsidRPr="00B412C2" w:rsidRDefault="00252D2A" w:rsidP="00C77D66">
            <w:pPr>
              <w:autoSpaceDE w:val="0"/>
              <w:autoSpaceDN w:val="0"/>
              <w:adjustRightInd w:val="0"/>
              <w:snapToGrid w:val="0"/>
              <w:ind w:firstLine="180"/>
              <w:jc w:val="center"/>
              <w:rPr>
                <w:rFonts w:cs="Times New Roman"/>
                <w:iCs/>
                <w:color w:val="000000"/>
                <w:lang w:val="en-US"/>
              </w:rPr>
            </w:pPr>
            <m:oMathPara>
              <m:oMath>
                <m:sSub>
                  <m:sSubPr>
                    <m:ctrlPr>
                      <w:rPr>
                        <w:rFonts w:ascii="Cambria Math" w:hAnsi="Cambria Math" w:cs="Times New Roman"/>
                        <w:i/>
                        <w:iCs/>
                        <w:color w:val="000000"/>
                        <w:lang w:val="en-US"/>
                      </w:rPr>
                    </m:ctrlPr>
                  </m:sSubPr>
                  <m:e>
                    <m:r>
                      <w:rPr>
                        <w:rFonts w:ascii="Cambria Math" w:hAnsi="Cambria Math" w:cs="Times New Roman"/>
                        <w:color w:val="000000"/>
                        <w:lang w:val="en-US"/>
                      </w:rPr>
                      <m:t>SB</m:t>
                    </m:r>
                  </m:e>
                  <m:sub>
                    <m:r>
                      <w:rPr>
                        <w:rFonts w:ascii="Cambria Math" w:hAnsi="Cambria Math" w:cs="Times New Roman"/>
                        <w:color w:val="000000"/>
                        <w:lang w:val="en-US"/>
                      </w:rPr>
                      <m:t>latest</m:t>
                    </m:r>
                  </m:sub>
                </m:sSub>
                <m:r>
                  <w:rPr>
                    <w:rFonts w:ascii="Cambria Math" w:hAnsi="Cambria Math" w:cs="Times New Roman"/>
                    <w:color w:val="000000"/>
                    <w:lang w:val="en-US"/>
                  </w:rPr>
                  <m:t>/</m:t>
                </m:r>
                <m:sSub>
                  <m:sSubPr>
                    <m:ctrlPr>
                      <w:rPr>
                        <w:rFonts w:ascii="Cambria Math" w:hAnsi="Cambria Math" w:cs="Times New Roman"/>
                        <w:i/>
                        <w:iCs/>
                        <w:color w:val="000000"/>
                        <w:lang w:val="en-US"/>
                      </w:rPr>
                    </m:ctrlPr>
                  </m:sSubPr>
                  <m:e>
                    <m:r>
                      <w:rPr>
                        <w:rFonts w:ascii="Cambria Math" w:hAnsi="Cambria Math" w:cs="Times New Roman"/>
                        <w:color w:val="000000"/>
                        <w:lang w:val="en-US"/>
                      </w:rPr>
                      <m:t>SB</m:t>
                    </m:r>
                  </m:e>
                  <m:sub>
                    <m:r>
                      <w:rPr>
                        <w:rFonts w:ascii="Cambria Math" w:hAnsi="Cambria Math" w:cs="Times New Roman"/>
                        <w:color w:val="000000"/>
                        <w:lang w:val="en-US"/>
                      </w:rPr>
                      <m:t>MSY</m:t>
                    </m:r>
                  </m:sub>
                </m:sSub>
              </m:oMath>
            </m:oMathPara>
          </w:p>
        </w:tc>
        <w:tc>
          <w:tcPr>
            <w:tcW w:w="940" w:type="pct"/>
            <w:tcBorders>
              <w:bottom w:val="single" w:sz="4" w:space="0" w:color="auto"/>
            </w:tcBorders>
            <w:shd w:val="clear" w:color="auto" w:fill="auto"/>
            <w:noWrap/>
            <w:vAlign w:val="bottom"/>
            <w:hideMark/>
          </w:tcPr>
          <w:p w:rsidR="00BA5B61" w:rsidRPr="00B412C2" w:rsidRDefault="00BA5B61" w:rsidP="00C77D66">
            <w:pPr>
              <w:adjustRightInd w:val="0"/>
              <w:snapToGrid w:val="0"/>
              <w:jc w:val="right"/>
              <w:rPr>
                <w:rFonts w:cs="Times New Roman"/>
                <w:color w:val="000000"/>
                <w:lang w:val="en-US"/>
              </w:rPr>
            </w:pPr>
            <w:r w:rsidRPr="00B412C2">
              <w:rPr>
                <w:rFonts w:cs="Times New Roman"/>
                <w:color w:val="000000"/>
                <w:lang w:val="en-US"/>
              </w:rPr>
              <w:t xml:space="preserve">0.77 </w:t>
            </w:r>
          </w:p>
        </w:tc>
        <w:tc>
          <w:tcPr>
            <w:tcW w:w="940" w:type="pct"/>
            <w:tcBorders>
              <w:bottom w:val="single" w:sz="4" w:space="0" w:color="auto"/>
            </w:tcBorders>
            <w:shd w:val="clear" w:color="auto" w:fill="auto"/>
            <w:noWrap/>
            <w:vAlign w:val="bottom"/>
            <w:hideMark/>
          </w:tcPr>
          <w:p w:rsidR="00BA5B61" w:rsidRPr="00B412C2" w:rsidRDefault="00BA5B61" w:rsidP="00C77D66">
            <w:pPr>
              <w:adjustRightInd w:val="0"/>
              <w:snapToGrid w:val="0"/>
              <w:jc w:val="right"/>
              <w:rPr>
                <w:rFonts w:cs="Times New Roman"/>
                <w:color w:val="000000"/>
                <w:lang w:val="en-US"/>
              </w:rPr>
            </w:pPr>
            <w:r w:rsidRPr="00B412C2">
              <w:rPr>
                <w:rFonts w:cs="Times New Roman"/>
                <w:color w:val="000000"/>
                <w:lang w:val="en-US"/>
              </w:rPr>
              <w:t xml:space="preserve">0.62 </w:t>
            </w:r>
          </w:p>
        </w:tc>
        <w:tc>
          <w:tcPr>
            <w:tcW w:w="940" w:type="pct"/>
            <w:tcBorders>
              <w:bottom w:val="single" w:sz="4" w:space="0" w:color="auto"/>
            </w:tcBorders>
            <w:shd w:val="clear" w:color="auto" w:fill="auto"/>
            <w:noWrap/>
            <w:vAlign w:val="bottom"/>
            <w:hideMark/>
          </w:tcPr>
          <w:p w:rsidR="00BA5B61" w:rsidRPr="00B412C2" w:rsidRDefault="00BA5B61" w:rsidP="00C77D66">
            <w:pPr>
              <w:adjustRightInd w:val="0"/>
              <w:snapToGrid w:val="0"/>
              <w:jc w:val="right"/>
              <w:rPr>
                <w:rFonts w:cs="Times New Roman"/>
                <w:color w:val="000000"/>
                <w:lang w:val="en-US"/>
              </w:rPr>
            </w:pPr>
            <w:r w:rsidRPr="00B412C2">
              <w:rPr>
                <w:rFonts w:cs="Times New Roman"/>
                <w:color w:val="000000"/>
                <w:lang w:val="en-US"/>
              </w:rPr>
              <w:t xml:space="preserve">0.96 </w:t>
            </w:r>
          </w:p>
        </w:tc>
        <w:tc>
          <w:tcPr>
            <w:tcW w:w="940" w:type="pct"/>
            <w:tcBorders>
              <w:bottom w:val="single" w:sz="4" w:space="0" w:color="auto"/>
            </w:tcBorders>
            <w:shd w:val="clear" w:color="auto" w:fill="auto"/>
            <w:noWrap/>
            <w:vAlign w:val="bottom"/>
            <w:hideMark/>
          </w:tcPr>
          <w:p w:rsidR="00BA5B61" w:rsidRPr="00B412C2" w:rsidRDefault="00BA5B61" w:rsidP="00C77D66">
            <w:pPr>
              <w:adjustRightInd w:val="0"/>
              <w:snapToGrid w:val="0"/>
              <w:jc w:val="right"/>
              <w:rPr>
                <w:rFonts w:cs="Times New Roman"/>
                <w:color w:val="000000"/>
                <w:lang w:val="en-US"/>
              </w:rPr>
            </w:pPr>
            <w:r w:rsidRPr="00B412C2">
              <w:rPr>
                <w:rFonts w:cs="Times New Roman"/>
                <w:color w:val="000000"/>
                <w:lang w:val="en-US"/>
              </w:rPr>
              <w:t xml:space="preserve">0.67 </w:t>
            </w:r>
          </w:p>
        </w:tc>
      </w:tr>
    </w:tbl>
    <w:p w:rsidR="00BA5B61" w:rsidRPr="00493638" w:rsidRDefault="00BA5B61" w:rsidP="00493638">
      <w:pPr>
        <w:adjustRightInd w:val="0"/>
        <w:snapToGrid w:val="0"/>
        <w:spacing w:after="240"/>
        <w:jc w:val="both"/>
        <w:rPr>
          <w:rFonts w:eastAsia="MS Mincho" w:cs="Times New Roman"/>
          <w:b/>
          <w:lang w:val="en-US" w:eastAsia="ja-JP"/>
        </w:rPr>
      </w:pPr>
    </w:p>
    <w:p w:rsidR="00BA5B61" w:rsidRPr="00B412C2" w:rsidRDefault="00BA5B61" w:rsidP="00493638">
      <w:pPr>
        <w:adjustRightInd w:val="0"/>
        <w:snapToGrid w:val="0"/>
        <w:spacing w:after="240"/>
        <w:rPr>
          <w:rFonts w:eastAsia="MS Mincho" w:cs="Times New Roman"/>
          <w:lang w:val="en-US" w:eastAsia="ja-JP"/>
        </w:rPr>
      </w:pPr>
      <w:r w:rsidRPr="00493638">
        <w:rPr>
          <w:rFonts w:eastAsia="MS Mincho" w:cs="Times New Roman"/>
          <w:b/>
          <w:lang w:val="en-US" w:eastAsia="ja-JP"/>
        </w:rPr>
        <w:t xml:space="preserve">Table BET3: </w:t>
      </w:r>
      <w:r w:rsidRPr="00B412C2">
        <w:rPr>
          <w:rFonts w:eastAsia="MS Mincho" w:cs="Times New Roman"/>
          <w:lang w:val="en-US" w:eastAsia="ja-JP"/>
        </w:rPr>
        <w:t xml:space="preserve">Comparison of selected WCPO bigeye tuna reference points from the 2010, 2011 and 2012 base case models. </w:t>
      </w:r>
    </w:p>
    <w:tbl>
      <w:tblPr>
        <w:tblStyle w:val="TableGrid3"/>
        <w:tblW w:w="4810" w:type="pct"/>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6"/>
        <w:gridCol w:w="1732"/>
        <w:gridCol w:w="1708"/>
        <w:gridCol w:w="387"/>
        <w:gridCol w:w="1852"/>
        <w:gridCol w:w="387"/>
      </w:tblGrid>
      <w:tr w:rsidR="00BA5B61" w:rsidRPr="00D26B80" w:rsidTr="001B06D6">
        <w:trPr>
          <w:jc w:val="center"/>
        </w:trPr>
        <w:tc>
          <w:tcPr>
            <w:tcW w:w="1708" w:type="pct"/>
            <w:tcBorders>
              <w:top w:val="single" w:sz="4" w:space="0" w:color="000000" w:themeColor="text1"/>
              <w:bottom w:val="single" w:sz="4" w:space="0" w:color="000000" w:themeColor="text1"/>
            </w:tcBorders>
          </w:tcPr>
          <w:p w:rsidR="00BA5B61" w:rsidRPr="001B06D6" w:rsidRDefault="006C2E76" w:rsidP="00C77D66">
            <w:pPr>
              <w:adjustRightInd w:val="0"/>
              <w:snapToGrid w:val="0"/>
              <w:rPr>
                <w:rFonts w:eastAsia="MS Mincho" w:cs="Times New Roman"/>
                <w:b/>
                <w:lang w:val="en-US"/>
              </w:rPr>
            </w:pPr>
            <w:r w:rsidRPr="001B06D6">
              <w:rPr>
                <w:rFonts w:eastAsia="MS Mincho" w:cs="Times New Roman"/>
                <w:b/>
                <w:lang w:val="en-US"/>
              </w:rPr>
              <w:t>Management quantity</w:t>
            </w:r>
          </w:p>
        </w:tc>
        <w:tc>
          <w:tcPr>
            <w:tcW w:w="940" w:type="pct"/>
            <w:tcBorders>
              <w:top w:val="single" w:sz="4" w:space="0" w:color="000000" w:themeColor="text1"/>
              <w:bottom w:val="single" w:sz="4" w:space="0" w:color="000000" w:themeColor="text1"/>
            </w:tcBorders>
            <w:vAlign w:val="center"/>
          </w:tcPr>
          <w:p w:rsidR="00BA5B61" w:rsidRPr="001B06D6" w:rsidRDefault="006C2E76" w:rsidP="00C77D66">
            <w:pPr>
              <w:adjustRightInd w:val="0"/>
              <w:snapToGrid w:val="0"/>
              <w:jc w:val="center"/>
              <w:rPr>
                <w:rFonts w:eastAsia="MS Mincho" w:cs="Times New Roman"/>
                <w:b/>
                <w:lang w:val="en-US"/>
              </w:rPr>
            </w:pPr>
            <w:r w:rsidRPr="001B06D6">
              <w:rPr>
                <w:rFonts w:eastAsia="MS Mincho" w:cs="Times New Roman"/>
                <w:b/>
                <w:lang w:val="en-US"/>
              </w:rPr>
              <w:t xml:space="preserve">Base case 2010 </w:t>
            </w:r>
          </w:p>
        </w:tc>
        <w:tc>
          <w:tcPr>
            <w:tcW w:w="1137" w:type="pct"/>
            <w:gridSpan w:val="2"/>
            <w:tcBorders>
              <w:top w:val="single" w:sz="4" w:space="0" w:color="000000" w:themeColor="text1"/>
              <w:bottom w:val="single" w:sz="4" w:space="0" w:color="000000" w:themeColor="text1"/>
            </w:tcBorders>
            <w:vAlign w:val="center"/>
          </w:tcPr>
          <w:p w:rsidR="00BA5B61" w:rsidRPr="001B06D6" w:rsidRDefault="006C2E76" w:rsidP="00C77D66">
            <w:pPr>
              <w:adjustRightInd w:val="0"/>
              <w:snapToGrid w:val="0"/>
              <w:jc w:val="center"/>
              <w:rPr>
                <w:rFonts w:eastAsia="MS Mincho" w:cs="Times New Roman"/>
                <w:b/>
                <w:lang w:val="en-US"/>
              </w:rPr>
            </w:pPr>
            <w:r w:rsidRPr="001B06D6">
              <w:rPr>
                <w:rFonts w:eastAsia="MS Mincho" w:cs="Times New Roman"/>
                <w:b/>
                <w:lang w:val="en-US"/>
              </w:rPr>
              <w:t>Base case 2011</w:t>
            </w:r>
          </w:p>
        </w:tc>
        <w:tc>
          <w:tcPr>
            <w:tcW w:w="1215" w:type="pct"/>
            <w:gridSpan w:val="2"/>
            <w:tcBorders>
              <w:top w:val="single" w:sz="4" w:space="0" w:color="000000" w:themeColor="text1"/>
              <w:bottom w:val="single" w:sz="4" w:space="0" w:color="000000" w:themeColor="text1"/>
            </w:tcBorders>
            <w:vAlign w:val="center"/>
          </w:tcPr>
          <w:p w:rsidR="00BA5B61" w:rsidRPr="001B06D6" w:rsidRDefault="006C2E76" w:rsidP="00C77D66">
            <w:pPr>
              <w:adjustRightInd w:val="0"/>
              <w:snapToGrid w:val="0"/>
              <w:jc w:val="center"/>
              <w:rPr>
                <w:rFonts w:eastAsia="MS Mincho" w:cs="Times New Roman"/>
                <w:b/>
                <w:lang w:val="en-US"/>
              </w:rPr>
            </w:pPr>
            <w:r w:rsidRPr="001B06D6">
              <w:rPr>
                <w:rFonts w:eastAsia="MS Mincho" w:cs="Times New Roman"/>
                <w:b/>
                <w:lang w:val="en-US"/>
              </w:rPr>
              <w:t>Base case 2014</w:t>
            </w:r>
          </w:p>
        </w:tc>
      </w:tr>
      <w:tr w:rsidR="00BA5B61" w:rsidRPr="00493638" w:rsidTr="001B06D6">
        <w:trPr>
          <w:gridAfter w:val="1"/>
          <w:wAfter w:w="210" w:type="pct"/>
          <w:jc w:val="center"/>
        </w:trPr>
        <w:tc>
          <w:tcPr>
            <w:tcW w:w="1708" w:type="pct"/>
            <w:tcBorders>
              <w:top w:val="single" w:sz="4" w:space="0" w:color="000000" w:themeColor="text1"/>
            </w:tcBorders>
          </w:tcPr>
          <w:p w:rsidR="00BA5B61" w:rsidRPr="00B412C2" w:rsidRDefault="00BA5B61" w:rsidP="00C77D66">
            <w:pPr>
              <w:adjustRightInd w:val="0"/>
              <w:snapToGrid w:val="0"/>
              <w:jc w:val="center"/>
              <w:rPr>
                <w:rFonts w:eastAsia="MS Mincho" w:cs="Times New Roman"/>
                <w:lang w:val="en-US"/>
              </w:rPr>
            </w:pPr>
            <w:r w:rsidRPr="00B412C2">
              <w:rPr>
                <w:rFonts w:eastAsia="MS Mincho" w:cs="Times New Roman"/>
                <w:lang w:val="en-US"/>
              </w:rPr>
              <w:t>MSY</w:t>
            </w:r>
            <w:r w:rsidR="00894CDB">
              <w:rPr>
                <w:rFonts w:eastAsia="MS Mincho" w:cs="Times New Roman"/>
                <w:lang w:val="en-US"/>
              </w:rPr>
              <w:t xml:space="preserve"> </w:t>
            </w:r>
            <w:r w:rsidRPr="00B412C2">
              <w:rPr>
                <w:rFonts w:eastAsia="MS Mincho" w:cs="Times New Roman"/>
                <w:lang w:val="en-US"/>
              </w:rPr>
              <w:t>(mt)</w:t>
            </w:r>
          </w:p>
        </w:tc>
        <w:tc>
          <w:tcPr>
            <w:tcW w:w="940" w:type="pct"/>
            <w:tcBorders>
              <w:top w:val="single" w:sz="4" w:space="0" w:color="000000" w:themeColor="text1"/>
            </w:tcBorders>
            <w:vAlign w:val="bottom"/>
          </w:tcPr>
          <w:p w:rsidR="00BA5B61" w:rsidRPr="00B412C2" w:rsidRDefault="00BA5B61" w:rsidP="00D26B80">
            <w:pPr>
              <w:adjustRightInd w:val="0"/>
              <w:snapToGrid w:val="0"/>
              <w:jc w:val="right"/>
              <w:rPr>
                <w:rFonts w:cs="Times New Roman"/>
                <w:color w:val="000000"/>
                <w:lang w:val="en-US"/>
              </w:rPr>
            </w:pPr>
            <w:r w:rsidRPr="00B412C2">
              <w:rPr>
                <w:rFonts w:cs="Times New Roman"/>
                <w:color w:val="000000"/>
                <w:lang w:val="en-US"/>
              </w:rPr>
              <w:t>73,840</w:t>
            </w:r>
          </w:p>
        </w:tc>
        <w:tc>
          <w:tcPr>
            <w:tcW w:w="927" w:type="pct"/>
            <w:tcBorders>
              <w:top w:val="single" w:sz="4" w:space="0" w:color="000000" w:themeColor="text1"/>
            </w:tcBorders>
            <w:vAlign w:val="bottom"/>
          </w:tcPr>
          <w:p w:rsidR="00BA5B61" w:rsidRPr="00B412C2" w:rsidRDefault="00BA5B61" w:rsidP="00C77D66">
            <w:pPr>
              <w:adjustRightInd w:val="0"/>
              <w:snapToGrid w:val="0"/>
              <w:jc w:val="right"/>
              <w:rPr>
                <w:rFonts w:cs="Times New Roman"/>
                <w:color w:val="000000"/>
                <w:lang w:val="en-US"/>
              </w:rPr>
            </w:pPr>
            <w:r w:rsidRPr="00B412C2">
              <w:rPr>
                <w:rFonts w:cs="Times New Roman"/>
                <w:color w:val="000000"/>
                <w:lang w:val="en-US"/>
              </w:rPr>
              <w:t>76,760</w:t>
            </w:r>
          </w:p>
        </w:tc>
        <w:tc>
          <w:tcPr>
            <w:tcW w:w="1215" w:type="pct"/>
            <w:gridSpan w:val="2"/>
            <w:tcBorders>
              <w:top w:val="single" w:sz="4" w:space="0" w:color="000000" w:themeColor="text1"/>
            </w:tcBorders>
            <w:vAlign w:val="bottom"/>
          </w:tcPr>
          <w:p w:rsidR="00BA5B61" w:rsidRPr="00B412C2" w:rsidRDefault="00BA5B61" w:rsidP="00C77D66">
            <w:pPr>
              <w:adjustRightInd w:val="0"/>
              <w:snapToGrid w:val="0"/>
              <w:jc w:val="right"/>
              <w:rPr>
                <w:rFonts w:cs="Times New Roman"/>
                <w:color w:val="000000"/>
                <w:lang w:val="en-US"/>
              </w:rPr>
            </w:pPr>
            <w:r w:rsidRPr="00B412C2">
              <w:rPr>
                <w:rFonts w:cs="Times New Roman"/>
                <w:color w:val="000000"/>
                <w:lang w:val="en-US"/>
              </w:rPr>
              <w:t>108,520</w:t>
            </w:r>
          </w:p>
        </w:tc>
      </w:tr>
      <w:tr w:rsidR="00BA5B61" w:rsidRPr="00493638" w:rsidTr="001B06D6">
        <w:trPr>
          <w:gridAfter w:val="1"/>
          <w:wAfter w:w="210" w:type="pct"/>
          <w:jc w:val="center"/>
        </w:trPr>
        <w:tc>
          <w:tcPr>
            <w:tcW w:w="1708" w:type="pct"/>
          </w:tcPr>
          <w:p w:rsidR="00BA5B61" w:rsidRPr="001B06D6" w:rsidRDefault="006C2E76" w:rsidP="00C77D66">
            <w:pPr>
              <w:adjustRightInd w:val="0"/>
              <w:snapToGrid w:val="0"/>
              <w:jc w:val="center"/>
              <w:rPr>
                <w:rFonts w:eastAsia="MS Mincho" w:cs="Times New Roman"/>
                <w:i/>
                <w:vertAlign w:val="subscript"/>
                <w:lang w:val="en-US"/>
              </w:rPr>
            </w:pPr>
            <w:r w:rsidRPr="001B06D6">
              <w:rPr>
                <w:rFonts w:eastAsia="MS Mincho" w:cs="Times New Roman"/>
                <w:i/>
                <w:lang w:val="en-US"/>
              </w:rPr>
              <w:t>F</w:t>
            </w:r>
            <w:r w:rsidRPr="001B06D6">
              <w:rPr>
                <w:rFonts w:eastAsia="MS Mincho" w:cs="Times New Roman"/>
                <w:i/>
                <w:vertAlign w:val="subscript"/>
                <w:lang w:val="en-US"/>
              </w:rPr>
              <w:t>current</w:t>
            </w:r>
            <w:r w:rsidRPr="001B06D6">
              <w:rPr>
                <w:rFonts w:eastAsia="MS Mincho" w:cs="Times New Roman"/>
                <w:i/>
                <w:lang w:val="en-US"/>
              </w:rPr>
              <w:t>/F</w:t>
            </w:r>
            <w:r w:rsidRPr="001B06D6">
              <w:rPr>
                <w:rFonts w:eastAsia="MS Mincho" w:cs="Times New Roman"/>
                <w:i/>
                <w:vertAlign w:val="subscript"/>
                <w:lang w:val="en-US"/>
              </w:rPr>
              <w:t>MSY</w:t>
            </w:r>
          </w:p>
        </w:tc>
        <w:tc>
          <w:tcPr>
            <w:tcW w:w="940" w:type="pct"/>
            <w:vAlign w:val="bottom"/>
          </w:tcPr>
          <w:p w:rsidR="00BA5B61" w:rsidRPr="00B412C2" w:rsidRDefault="00BA5B61" w:rsidP="00C77D66">
            <w:pPr>
              <w:adjustRightInd w:val="0"/>
              <w:snapToGrid w:val="0"/>
              <w:jc w:val="right"/>
              <w:rPr>
                <w:rFonts w:cs="Times New Roman"/>
                <w:color w:val="000000"/>
                <w:lang w:val="en-US"/>
              </w:rPr>
            </w:pPr>
            <w:r w:rsidRPr="00B412C2">
              <w:rPr>
                <w:rFonts w:cs="Times New Roman"/>
                <w:color w:val="000000"/>
                <w:lang w:val="en-US"/>
              </w:rPr>
              <w:t>1.41</w:t>
            </w:r>
          </w:p>
        </w:tc>
        <w:tc>
          <w:tcPr>
            <w:tcW w:w="927" w:type="pct"/>
            <w:vAlign w:val="bottom"/>
          </w:tcPr>
          <w:p w:rsidR="00BA5B61" w:rsidRPr="00B412C2" w:rsidRDefault="00BA5B61" w:rsidP="00C77D66">
            <w:pPr>
              <w:adjustRightInd w:val="0"/>
              <w:snapToGrid w:val="0"/>
              <w:jc w:val="right"/>
              <w:rPr>
                <w:rFonts w:cs="Times New Roman"/>
                <w:color w:val="000000"/>
                <w:lang w:val="en-US"/>
              </w:rPr>
            </w:pPr>
            <w:r w:rsidRPr="00B412C2">
              <w:rPr>
                <w:rFonts w:cs="Times New Roman"/>
                <w:color w:val="000000"/>
                <w:lang w:val="en-US"/>
              </w:rPr>
              <w:t>1.46</w:t>
            </w:r>
          </w:p>
        </w:tc>
        <w:tc>
          <w:tcPr>
            <w:tcW w:w="1215" w:type="pct"/>
            <w:gridSpan w:val="2"/>
            <w:vAlign w:val="bottom"/>
          </w:tcPr>
          <w:p w:rsidR="00BA5B61" w:rsidRPr="00B412C2" w:rsidRDefault="00BA5B61" w:rsidP="00C77D66">
            <w:pPr>
              <w:adjustRightInd w:val="0"/>
              <w:snapToGrid w:val="0"/>
              <w:jc w:val="right"/>
              <w:rPr>
                <w:rFonts w:cs="Times New Roman"/>
                <w:color w:val="000000"/>
                <w:lang w:val="en-US"/>
              </w:rPr>
            </w:pPr>
            <w:r w:rsidRPr="00B412C2">
              <w:rPr>
                <w:rFonts w:cs="Times New Roman"/>
                <w:color w:val="000000"/>
                <w:lang w:val="en-US"/>
              </w:rPr>
              <w:t>1.57</w:t>
            </w:r>
          </w:p>
        </w:tc>
      </w:tr>
      <w:tr w:rsidR="00BA5B61" w:rsidRPr="00493638" w:rsidTr="001B06D6">
        <w:trPr>
          <w:gridAfter w:val="1"/>
          <w:wAfter w:w="210" w:type="pct"/>
          <w:jc w:val="center"/>
        </w:trPr>
        <w:tc>
          <w:tcPr>
            <w:tcW w:w="1708" w:type="pct"/>
          </w:tcPr>
          <w:p w:rsidR="00BA5B61" w:rsidRPr="001B06D6" w:rsidRDefault="006C2E76" w:rsidP="00C77D66">
            <w:pPr>
              <w:adjustRightInd w:val="0"/>
              <w:snapToGrid w:val="0"/>
              <w:jc w:val="center"/>
              <w:rPr>
                <w:rFonts w:eastAsia="MS Mincho" w:cs="Times New Roman"/>
                <w:i/>
                <w:vertAlign w:val="subscript"/>
                <w:lang w:val="en-US"/>
              </w:rPr>
            </w:pPr>
            <w:r w:rsidRPr="001B06D6">
              <w:rPr>
                <w:rFonts w:eastAsia="MS Mincho" w:cs="Times New Roman"/>
                <w:i/>
                <w:lang w:val="en-US"/>
              </w:rPr>
              <w:t>SB</w:t>
            </w:r>
            <w:r w:rsidRPr="001B06D6">
              <w:rPr>
                <w:rFonts w:eastAsia="MS Mincho" w:cs="Times New Roman"/>
                <w:i/>
                <w:vertAlign w:val="subscript"/>
                <w:lang w:val="en-US"/>
              </w:rPr>
              <w:t>latest</w:t>
            </w:r>
            <w:r w:rsidRPr="001B06D6">
              <w:rPr>
                <w:rFonts w:eastAsia="MS Mincho" w:cs="Times New Roman"/>
                <w:i/>
                <w:lang w:val="en-US"/>
              </w:rPr>
              <w:t>/SB</w:t>
            </w:r>
            <w:r w:rsidRPr="001B06D6">
              <w:rPr>
                <w:rFonts w:eastAsia="MS Mincho" w:cs="Times New Roman"/>
                <w:i/>
                <w:vertAlign w:val="subscript"/>
                <w:lang w:val="en-US"/>
              </w:rPr>
              <w:t>F=0</w:t>
            </w:r>
          </w:p>
        </w:tc>
        <w:tc>
          <w:tcPr>
            <w:tcW w:w="940" w:type="pct"/>
            <w:vAlign w:val="bottom"/>
          </w:tcPr>
          <w:p w:rsidR="00BA5B61" w:rsidRPr="00B412C2" w:rsidRDefault="00BA5B61" w:rsidP="00C77D66">
            <w:pPr>
              <w:adjustRightInd w:val="0"/>
              <w:snapToGrid w:val="0"/>
              <w:jc w:val="right"/>
              <w:rPr>
                <w:rFonts w:cs="Times New Roman"/>
                <w:color w:val="000000"/>
                <w:lang w:val="en-US"/>
              </w:rPr>
            </w:pPr>
            <w:r w:rsidRPr="00B412C2">
              <w:rPr>
                <w:rFonts w:cs="Times New Roman"/>
                <w:color w:val="000000"/>
                <w:lang w:val="en-US"/>
              </w:rPr>
              <w:t>0.16</w:t>
            </w:r>
          </w:p>
        </w:tc>
        <w:tc>
          <w:tcPr>
            <w:tcW w:w="927" w:type="pct"/>
            <w:vAlign w:val="bottom"/>
          </w:tcPr>
          <w:p w:rsidR="00BA5B61" w:rsidRPr="00B412C2" w:rsidRDefault="00BA5B61" w:rsidP="00C77D66">
            <w:pPr>
              <w:adjustRightInd w:val="0"/>
              <w:snapToGrid w:val="0"/>
              <w:jc w:val="right"/>
              <w:rPr>
                <w:rFonts w:cs="Times New Roman"/>
                <w:color w:val="000000"/>
                <w:lang w:val="en-US"/>
              </w:rPr>
            </w:pPr>
            <w:r w:rsidRPr="00B412C2">
              <w:rPr>
                <w:rFonts w:cs="Times New Roman"/>
                <w:color w:val="000000"/>
                <w:lang w:val="en-US"/>
              </w:rPr>
              <w:t>0.21</w:t>
            </w:r>
          </w:p>
        </w:tc>
        <w:tc>
          <w:tcPr>
            <w:tcW w:w="1215" w:type="pct"/>
            <w:gridSpan w:val="2"/>
            <w:vAlign w:val="bottom"/>
          </w:tcPr>
          <w:p w:rsidR="00BA5B61" w:rsidRPr="00B412C2" w:rsidRDefault="00BA5B61" w:rsidP="00C77D66">
            <w:pPr>
              <w:adjustRightInd w:val="0"/>
              <w:snapToGrid w:val="0"/>
              <w:jc w:val="right"/>
              <w:rPr>
                <w:rFonts w:cs="Times New Roman"/>
                <w:color w:val="000000"/>
                <w:lang w:val="en-US"/>
              </w:rPr>
            </w:pPr>
            <w:r w:rsidRPr="00B412C2">
              <w:rPr>
                <w:rFonts w:cs="Times New Roman"/>
                <w:color w:val="000000"/>
                <w:lang w:val="en-US"/>
              </w:rPr>
              <w:t>0.16</w:t>
            </w:r>
          </w:p>
        </w:tc>
      </w:tr>
    </w:tbl>
    <w:p w:rsidR="00BA5B61" w:rsidRPr="00493638" w:rsidRDefault="00BA5B61" w:rsidP="00493638">
      <w:pPr>
        <w:adjustRightInd w:val="0"/>
        <w:snapToGrid w:val="0"/>
        <w:spacing w:after="240"/>
        <w:jc w:val="both"/>
        <w:rPr>
          <w:rFonts w:eastAsia="MS Mincho" w:cs="Times New Roman"/>
          <w:b/>
          <w:lang w:val="en-US" w:eastAsia="ja-JP"/>
        </w:rPr>
      </w:pPr>
    </w:p>
    <w:p w:rsidR="00BA5B61" w:rsidRPr="00493638" w:rsidRDefault="00BA5B61" w:rsidP="00493638">
      <w:pPr>
        <w:adjustRightInd w:val="0"/>
        <w:snapToGrid w:val="0"/>
        <w:spacing w:after="240"/>
        <w:jc w:val="both"/>
        <w:rPr>
          <w:rFonts w:eastAsia="MS Mincho" w:cs="Times New Roman"/>
          <w:b/>
          <w:lang w:val="en-US" w:eastAsia="ja-JP"/>
        </w:rPr>
      </w:pPr>
    </w:p>
    <w:p w:rsidR="00BA5B61" w:rsidRPr="00493638" w:rsidRDefault="00BA5B61" w:rsidP="00493638">
      <w:pPr>
        <w:adjustRightInd w:val="0"/>
        <w:snapToGrid w:val="0"/>
        <w:spacing w:after="240"/>
        <w:jc w:val="both"/>
        <w:rPr>
          <w:rFonts w:cs="Times New Roman"/>
          <w:b/>
          <w:lang w:val="en-US" w:eastAsia="ko-KR"/>
        </w:rPr>
      </w:pPr>
    </w:p>
    <w:p w:rsidR="00BA5B61" w:rsidRPr="00493638" w:rsidRDefault="00BA5B61" w:rsidP="00493638">
      <w:pPr>
        <w:adjustRightInd w:val="0"/>
        <w:snapToGrid w:val="0"/>
        <w:spacing w:after="240"/>
        <w:jc w:val="center"/>
        <w:rPr>
          <w:rFonts w:eastAsia="MS Mincho" w:cs="Times New Roman"/>
          <w:b/>
          <w:lang w:val="en-US" w:eastAsia="ja-JP"/>
        </w:rPr>
      </w:pPr>
      <w:r w:rsidRPr="00493638">
        <w:rPr>
          <w:rFonts w:eastAsia="MS Mincho" w:cs="Times New Roman"/>
          <w:b/>
          <w:noProof/>
          <w:lang w:val="en-US" w:eastAsia="zh-CN"/>
        </w:rPr>
        <w:lastRenderedPageBreak/>
        <w:drawing>
          <wp:inline distT="0" distB="0" distL="0" distR="0" wp14:anchorId="5E23A5B5" wp14:editId="1899007A">
            <wp:extent cx="4903200" cy="3268800"/>
            <wp:effectExtent l="0" t="0" r="0" b="8255"/>
            <wp:docPr id="52" name="Picture 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8" descr="BET1-rec"/>
                    <pic:cNvPicPr>
                      <a:picLocks noChangeAspect="1" noChangeArrowheads="1"/>
                    </pic:cNvPicPr>
                  </pic:nvPicPr>
                  <pic:blipFill>
                    <a:blip r:embed="rId83" cstate="print">
                      <a:extLst>
                        <a:ext uri="{28A0092B-C50C-407E-A947-70E740481C1C}">
                          <a14:useLocalDpi xmlns:a14="http://schemas.microsoft.com/office/drawing/2010/main" val="0"/>
                        </a:ext>
                      </a:extLst>
                    </a:blip>
                    <a:stretch>
                      <a:fillRect/>
                    </a:stretch>
                  </pic:blipFill>
                  <pic:spPr bwMode="auto">
                    <a:xfrm>
                      <a:off x="0" y="0"/>
                      <a:ext cx="4903200" cy="3268800"/>
                    </a:xfrm>
                    <a:prstGeom prst="rect">
                      <a:avLst/>
                    </a:prstGeom>
                    <a:noFill/>
                    <a:ln>
                      <a:noFill/>
                    </a:ln>
                    <a:extLst>
                      <a:ext uri="{53640926-AAD7-44D8-BBD7-CCE9431645EC}">
                        <a14:shadowObscured xmlns:a14="http://schemas.microsoft.com/office/drawing/2010/main"/>
                      </a:ext>
                    </a:extLst>
                  </pic:spPr>
                </pic:pic>
              </a:graphicData>
            </a:graphic>
          </wp:inline>
        </w:drawing>
      </w:r>
    </w:p>
    <w:p w:rsidR="00BA5B61" w:rsidRPr="00B412C2" w:rsidRDefault="00BA5B61" w:rsidP="00493638">
      <w:pPr>
        <w:adjustRightInd w:val="0"/>
        <w:snapToGrid w:val="0"/>
        <w:spacing w:after="240"/>
        <w:jc w:val="both"/>
        <w:rPr>
          <w:rFonts w:eastAsia="MS Mincho" w:cs="Times New Roman"/>
          <w:bCs/>
          <w:lang w:val="en-US" w:eastAsia="ja-JP"/>
        </w:rPr>
      </w:pPr>
      <w:r w:rsidRPr="00493638">
        <w:rPr>
          <w:rFonts w:eastAsia="MS Mincho" w:cs="Times New Roman"/>
          <w:b/>
          <w:bCs/>
          <w:lang w:val="en-US" w:eastAsia="ja-JP"/>
        </w:rPr>
        <w:t xml:space="preserve">Figure BET1: </w:t>
      </w:r>
      <w:r w:rsidRPr="00B412C2">
        <w:rPr>
          <w:rFonts w:eastAsia="MS Mincho" w:cs="Times New Roman"/>
          <w:lang w:val="en-US" w:eastAsia="ja-JP"/>
        </w:rPr>
        <w:t>Estimated annual recruitment (millions of fish) for the WCPO obtained from</w:t>
      </w:r>
      <w:r w:rsidRPr="00B412C2">
        <w:rPr>
          <w:rFonts w:eastAsia="MS Mincho" w:cs="Times New Roman"/>
          <w:bCs/>
          <w:lang w:val="en-US" w:eastAsia="ja-JP"/>
        </w:rPr>
        <w:t xml:space="preserve"> the</w:t>
      </w:r>
      <w:r w:rsidRPr="00B412C2">
        <w:rPr>
          <w:rFonts w:eastAsia="MS Mincho" w:cs="Times New Roman"/>
          <w:lang w:val="en-US" w:eastAsia="ja-JP"/>
        </w:rPr>
        <w:t xml:space="preserve"> </w:t>
      </w:r>
      <w:r w:rsidRPr="00B412C2">
        <w:rPr>
          <w:rFonts w:eastAsia="MS Mincho" w:cs="Times New Roman"/>
          <w:bCs/>
          <w:lang w:val="en-US" w:eastAsia="ja-JP"/>
        </w:rPr>
        <w:t>base case model and three additional runs described in Table BET1</w:t>
      </w:r>
      <w:r w:rsidRPr="00B412C2">
        <w:rPr>
          <w:rFonts w:eastAsia="MS Mincho" w:cs="Times New Roman"/>
          <w:lang w:val="en-US" w:eastAsia="ja-JP"/>
        </w:rPr>
        <w:t>. The model runs with alternative steepness values give the same recruitment estimates.</w:t>
      </w:r>
      <w:r w:rsidRPr="00B412C2">
        <w:rPr>
          <w:rFonts w:eastAsia="MS Mincho" w:cs="Times New Roman"/>
          <w:bCs/>
          <w:lang w:val="en-US" w:eastAsia="ja-JP"/>
        </w:rPr>
        <w:t xml:space="preserve"> </w:t>
      </w:r>
    </w:p>
    <w:p w:rsidR="00BA5B61" w:rsidRPr="00493638" w:rsidRDefault="00BA5B61" w:rsidP="00493638">
      <w:pPr>
        <w:adjustRightInd w:val="0"/>
        <w:snapToGrid w:val="0"/>
        <w:spacing w:after="240"/>
        <w:rPr>
          <w:rFonts w:eastAsia="MS Mincho" w:cs="Times New Roman"/>
          <w:b/>
          <w:bCs/>
          <w:lang w:val="en-US" w:eastAsia="ja-JP"/>
        </w:rPr>
      </w:pPr>
      <w:r w:rsidRPr="00493638">
        <w:rPr>
          <w:rFonts w:eastAsia="MS Mincho" w:cs="Times New Roman"/>
          <w:b/>
          <w:bCs/>
          <w:lang w:val="en-US" w:eastAsia="ja-JP"/>
        </w:rPr>
        <w:br w:type="page"/>
      </w:r>
    </w:p>
    <w:p w:rsidR="00BA5B61" w:rsidRPr="00493638" w:rsidRDefault="00BA5B61" w:rsidP="00493638">
      <w:pPr>
        <w:adjustRightInd w:val="0"/>
        <w:snapToGrid w:val="0"/>
        <w:spacing w:after="240"/>
        <w:jc w:val="both"/>
        <w:rPr>
          <w:rFonts w:eastAsia="MS Mincho" w:cs="Times New Roman"/>
          <w:b/>
          <w:bCs/>
          <w:lang w:val="en-US" w:eastAsia="ja-JP"/>
        </w:rPr>
      </w:pPr>
    </w:p>
    <w:p w:rsidR="00BA5B61" w:rsidRPr="00493638" w:rsidRDefault="00BA5B61" w:rsidP="00493638">
      <w:pPr>
        <w:adjustRightInd w:val="0"/>
        <w:snapToGrid w:val="0"/>
        <w:spacing w:after="240"/>
        <w:jc w:val="center"/>
        <w:rPr>
          <w:rFonts w:eastAsia="MS Mincho" w:cs="Times New Roman"/>
          <w:b/>
          <w:lang w:val="en-US" w:eastAsia="ja-JP"/>
        </w:rPr>
      </w:pPr>
      <w:r w:rsidRPr="00493638">
        <w:rPr>
          <w:rFonts w:eastAsia="MS Mincho" w:cs="Times New Roman"/>
          <w:b/>
          <w:noProof/>
          <w:lang w:val="en-US" w:eastAsia="zh-CN"/>
        </w:rPr>
        <w:drawing>
          <wp:inline distT="0" distB="0" distL="0" distR="0" wp14:anchorId="40B3F521" wp14:editId="52CFBE4A">
            <wp:extent cx="4917600" cy="3279600"/>
            <wp:effectExtent l="0" t="0" r="0" b="0"/>
            <wp:docPr id="53" name="Picture 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9" descr="BET2-ssb"/>
                    <pic:cNvPicPr>
                      <a:picLocks noChangeAspect="1" noChangeArrowheads="1"/>
                    </pic:cNvPicPr>
                  </pic:nvPicPr>
                  <pic:blipFill>
                    <a:blip r:embed="rId84" cstate="print">
                      <a:extLst>
                        <a:ext uri="{28A0092B-C50C-407E-A947-70E740481C1C}">
                          <a14:useLocalDpi xmlns:a14="http://schemas.microsoft.com/office/drawing/2010/main" val="0"/>
                        </a:ext>
                      </a:extLst>
                    </a:blip>
                    <a:stretch>
                      <a:fillRect/>
                    </a:stretch>
                  </pic:blipFill>
                  <pic:spPr bwMode="auto">
                    <a:xfrm>
                      <a:off x="0" y="0"/>
                      <a:ext cx="4917600" cy="3279600"/>
                    </a:xfrm>
                    <a:prstGeom prst="rect">
                      <a:avLst/>
                    </a:prstGeom>
                    <a:noFill/>
                    <a:ln>
                      <a:noFill/>
                    </a:ln>
                    <a:extLst>
                      <a:ext uri="{53640926-AAD7-44D8-BBD7-CCE9431645EC}">
                        <a14:shadowObscured xmlns:a14="http://schemas.microsoft.com/office/drawing/2010/main"/>
                      </a:ext>
                    </a:extLst>
                  </pic:spPr>
                </pic:pic>
              </a:graphicData>
            </a:graphic>
          </wp:inline>
        </w:drawing>
      </w:r>
    </w:p>
    <w:p w:rsidR="00BA5B61" w:rsidRPr="00B412C2" w:rsidRDefault="00BA5B61" w:rsidP="00493638">
      <w:pPr>
        <w:adjustRightInd w:val="0"/>
        <w:snapToGrid w:val="0"/>
        <w:spacing w:after="240"/>
        <w:jc w:val="both"/>
        <w:rPr>
          <w:rFonts w:eastAsia="MS Mincho" w:cs="Times New Roman"/>
          <w:lang w:val="en-US" w:eastAsia="ja-JP"/>
        </w:rPr>
      </w:pPr>
      <w:r w:rsidRPr="00493638">
        <w:rPr>
          <w:rFonts w:eastAsia="MS Mincho" w:cs="Times New Roman"/>
          <w:b/>
          <w:lang w:val="en-US" w:eastAsia="ja-JP"/>
        </w:rPr>
        <w:t xml:space="preserve">Figure BET2: </w:t>
      </w:r>
      <w:r w:rsidRPr="00B412C2">
        <w:rPr>
          <w:rFonts w:eastAsia="MS Mincho" w:cs="Times New Roman"/>
          <w:lang w:val="en-US" w:eastAsia="ja-JP"/>
        </w:rPr>
        <w:t xml:space="preserve">Estimated annual average spawning potential for the WCPO obtained from </w:t>
      </w:r>
      <w:r w:rsidRPr="00B412C2">
        <w:rPr>
          <w:rFonts w:eastAsia="MS Mincho" w:cs="Times New Roman"/>
          <w:bCs/>
          <w:lang w:val="en-US" w:eastAsia="ja-JP"/>
        </w:rPr>
        <w:t>the base case model and three additional runs described in Table BET1.</w:t>
      </w:r>
      <w:r w:rsidRPr="00B412C2">
        <w:rPr>
          <w:rFonts w:eastAsia="MS Mincho" w:cs="Times New Roman"/>
          <w:lang w:val="en-US" w:eastAsia="ja-JP"/>
        </w:rPr>
        <w:t xml:space="preserve"> The model runs with alternative steepness values give the same spawning potential trajectory estimates as the reference case.</w:t>
      </w:r>
    </w:p>
    <w:p w:rsidR="00BA5B61" w:rsidRPr="00493638" w:rsidRDefault="00BA5B61" w:rsidP="00493638">
      <w:pPr>
        <w:adjustRightInd w:val="0"/>
        <w:snapToGrid w:val="0"/>
        <w:spacing w:after="240"/>
        <w:jc w:val="both"/>
        <w:rPr>
          <w:rFonts w:eastAsia="MS Mincho" w:cs="Times New Roman"/>
          <w:b/>
          <w:lang w:val="en-US" w:eastAsia="ja-JP"/>
        </w:rPr>
      </w:pPr>
    </w:p>
    <w:p w:rsidR="00BA5B61" w:rsidRPr="00493638" w:rsidRDefault="00BA5B61" w:rsidP="00493638">
      <w:pPr>
        <w:adjustRightInd w:val="0"/>
        <w:snapToGrid w:val="0"/>
        <w:spacing w:after="240"/>
        <w:jc w:val="both"/>
        <w:rPr>
          <w:rFonts w:eastAsia="MS Mincho" w:cs="Times New Roman"/>
          <w:b/>
          <w:lang w:val="en-US" w:eastAsia="ja-JP"/>
        </w:rPr>
      </w:pPr>
    </w:p>
    <w:p w:rsidR="00BA5B61" w:rsidRPr="00493638" w:rsidRDefault="00BA5B61" w:rsidP="00493638">
      <w:pPr>
        <w:adjustRightInd w:val="0"/>
        <w:snapToGrid w:val="0"/>
        <w:spacing w:after="240"/>
        <w:jc w:val="center"/>
        <w:rPr>
          <w:rFonts w:eastAsia="MS Mincho" w:cs="Times New Roman"/>
          <w:b/>
          <w:bCs/>
          <w:lang w:val="en-US" w:eastAsia="ja-JP"/>
        </w:rPr>
      </w:pPr>
      <w:r w:rsidRPr="00493638">
        <w:rPr>
          <w:rFonts w:eastAsia="MS Mincho" w:cs="Times New Roman"/>
          <w:b/>
          <w:noProof/>
          <w:lang w:val="en-US" w:eastAsia="zh-CN"/>
        </w:rPr>
        <w:drawing>
          <wp:inline distT="0" distB="0" distL="0" distR="0" wp14:anchorId="06C40BC8" wp14:editId="2A04A48A">
            <wp:extent cx="3852000" cy="2476800"/>
            <wp:effectExtent l="0" t="0" r="0" b="0"/>
            <wp:docPr id="54" name="Picture 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0" descr="BET3-Ftime3d"/>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3852000" cy="2476800"/>
                    </a:xfrm>
                    <a:prstGeom prst="rect">
                      <a:avLst/>
                    </a:prstGeom>
                    <a:noFill/>
                    <a:ln>
                      <a:noFill/>
                    </a:ln>
                    <a:extLst>
                      <a:ext uri="{53640926-AAD7-44D8-BBD7-CCE9431645EC}">
                        <a14:shadowObscured xmlns:a14="http://schemas.microsoft.com/office/drawing/2010/main"/>
                      </a:ext>
                    </a:extLst>
                  </pic:spPr>
                </pic:pic>
              </a:graphicData>
            </a:graphic>
          </wp:inline>
        </w:drawing>
      </w:r>
    </w:p>
    <w:p w:rsidR="00BA5B61" w:rsidRPr="00B412C2" w:rsidRDefault="00BA5B61" w:rsidP="00493638">
      <w:pPr>
        <w:adjustRightInd w:val="0"/>
        <w:snapToGrid w:val="0"/>
        <w:spacing w:after="240"/>
        <w:jc w:val="both"/>
        <w:rPr>
          <w:rFonts w:eastAsia="MS Mincho" w:cs="Times New Roman"/>
          <w:bCs/>
          <w:lang w:val="en-US" w:eastAsia="ja-JP"/>
        </w:rPr>
      </w:pPr>
      <w:r w:rsidRPr="00493638">
        <w:rPr>
          <w:rFonts w:eastAsia="MS Mincho" w:cs="Times New Roman"/>
          <w:b/>
          <w:lang w:val="en-US" w:eastAsia="ja-JP"/>
        </w:rPr>
        <w:t xml:space="preserve">Figure BET3: </w:t>
      </w:r>
      <w:r w:rsidRPr="00B412C2">
        <w:rPr>
          <w:rFonts w:eastAsia="MS Mincho" w:cs="Times New Roman"/>
          <w:lang w:val="en-US" w:eastAsia="ja-JP"/>
        </w:rPr>
        <w:t xml:space="preserve">Estimated annual average juvenile and adult fishing mortality for the WCPO obtained from </w:t>
      </w:r>
      <w:r w:rsidRPr="00B412C2">
        <w:rPr>
          <w:rFonts w:eastAsia="MS Mincho" w:cs="Times New Roman"/>
          <w:bCs/>
          <w:lang w:val="en-US" w:eastAsia="ja-JP"/>
        </w:rPr>
        <w:t>the base case model.</w:t>
      </w:r>
    </w:p>
    <w:p w:rsidR="00BA5B61" w:rsidRPr="00493638" w:rsidRDefault="00BA5B61" w:rsidP="00493638">
      <w:pPr>
        <w:adjustRightInd w:val="0"/>
        <w:snapToGrid w:val="0"/>
        <w:spacing w:after="240"/>
        <w:jc w:val="both"/>
        <w:rPr>
          <w:rFonts w:eastAsia="MS Mincho" w:cs="Times New Roman"/>
          <w:b/>
          <w:lang w:val="en-US" w:eastAsia="ja-JP"/>
        </w:rPr>
      </w:pPr>
    </w:p>
    <w:p w:rsidR="00BA5B61" w:rsidRPr="00493638" w:rsidRDefault="00BA5B61" w:rsidP="00493638">
      <w:pPr>
        <w:adjustRightInd w:val="0"/>
        <w:snapToGrid w:val="0"/>
        <w:spacing w:after="240"/>
        <w:jc w:val="center"/>
        <w:rPr>
          <w:rFonts w:eastAsia="MS Mincho" w:cs="Times New Roman"/>
          <w:b/>
          <w:bCs/>
          <w:lang w:val="en-US" w:eastAsia="ja-JP"/>
        </w:rPr>
      </w:pPr>
      <w:r w:rsidRPr="00493638">
        <w:rPr>
          <w:rFonts w:eastAsia="MS Mincho" w:cs="Times New Roman"/>
          <w:b/>
          <w:bCs/>
          <w:noProof/>
          <w:lang w:val="en-US" w:eastAsia="zh-CN"/>
        </w:rPr>
        <w:drawing>
          <wp:inline distT="0" distB="0" distL="0" distR="0" wp14:anchorId="0F291468" wp14:editId="36009E31">
            <wp:extent cx="4809600" cy="4809600"/>
            <wp:effectExtent l="0" t="0" r="0" b="0"/>
            <wp:docPr id="55"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G:\_01 My Document - Back Up\0_WCPFC\_02 Scientific Committee (SC)\SC 7 - 2011\0 - Summary Report\Figures from Shelton - 24August2011\13Sep2011\BET4-IMPrev1SSB.png"/>
                    <pic:cNvPicPr>
                      <a:picLocks noChangeAspect="1" noChangeArrowheads="1"/>
                    </pic:cNvPicPr>
                  </pic:nvPicPr>
                  <pic:blipFill>
                    <a:blip r:embed="rId85" cstate="print">
                      <a:extLst>
                        <a:ext uri="{28A0092B-C50C-407E-A947-70E740481C1C}">
                          <a14:useLocalDpi xmlns:a14="http://schemas.microsoft.com/office/drawing/2010/main" val="0"/>
                        </a:ext>
                      </a:extLst>
                    </a:blip>
                    <a:stretch>
                      <a:fillRect/>
                    </a:stretch>
                  </pic:blipFill>
                  <pic:spPr bwMode="auto">
                    <a:xfrm>
                      <a:off x="0" y="0"/>
                      <a:ext cx="4809600" cy="4809600"/>
                    </a:xfrm>
                    <a:prstGeom prst="rect">
                      <a:avLst/>
                    </a:prstGeom>
                    <a:noFill/>
                    <a:ln w="9525">
                      <a:noFill/>
                      <a:miter lim="800000"/>
                      <a:headEnd/>
                      <a:tailEnd/>
                    </a:ln>
                  </pic:spPr>
                </pic:pic>
              </a:graphicData>
            </a:graphic>
          </wp:inline>
        </w:drawing>
      </w:r>
    </w:p>
    <w:p w:rsidR="00BA5B61" w:rsidRPr="00B412C2" w:rsidRDefault="00BA5B61" w:rsidP="00493638">
      <w:pPr>
        <w:adjustRightInd w:val="0"/>
        <w:snapToGrid w:val="0"/>
        <w:spacing w:after="240"/>
        <w:jc w:val="both"/>
        <w:rPr>
          <w:rFonts w:eastAsia="MS Mincho" w:cs="Times New Roman"/>
          <w:bCs/>
          <w:lang w:val="en-US" w:eastAsia="ja-JP"/>
        </w:rPr>
      </w:pPr>
      <w:r w:rsidRPr="00493638">
        <w:rPr>
          <w:rFonts w:eastAsia="MS Mincho" w:cs="Times New Roman"/>
          <w:b/>
          <w:bCs/>
          <w:lang w:val="en-US" w:eastAsia="ja-JP"/>
        </w:rPr>
        <w:t xml:space="preserve">Figure BET4: </w:t>
      </w:r>
      <w:r w:rsidRPr="00B412C2">
        <w:rPr>
          <w:rFonts w:eastAsia="MS Mincho" w:cs="Times New Roman"/>
          <w:lang w:val="en-US" w:eastAsia="ja-JP"/>
        </w:rPr>
        <w:t>Estimates of reduction in spawning potential due to fishing (fishery impact = 1-</w:t>
      </w:r>
      <w:r w:rsidR="006C2E76" w:rsidRPr="001B06D6">
        <w:rPr>
          <w:rFonts w:eastAsia="MS Mincho" w:cs="Times New Roman"/>
          <w:i/>
          <w:lang w:val="en-US" w:eastAsia="ja-JP"/>
        </w:rPr>
        <w:t>SB</w:t>
      </w:r>
      <w:r w:rsidR="006C2E76" w:rsidRPr="001B06D6">
        <w:rPr>
          <w:rFonts w:eastAsia="MS Mincho" w:cs="Times New Roman"/>
          <w:i/>
          <w:vertAlign w:val="subscript"/>
          <w:lang w:val="en-US" w:eastAsia="ja-JP"/>
        </w:rPr>
        <w:t>t</w:t>
      </w:r>
      <w:r w:rsidR="006C2E76" w:rsidRPr="001B06D6">
        <w:rPr>
          <w:rFonts w:eastAsia="MS Mincho" w:cs="Times New Roman"/>
          <w:i/>
          <w:lang w:val="en-US" w:eastAsia="ja-JP"/>
        </w:rPr>
        <w:t>/SB</w:t>
      </w:r>
      <w:r w:rsidR="006C2E76" w:rsidRPr="001B06D6">
        <w:rPr>
          <w:rFonts w:eastAsia="MS Mincho" w:cs="Times New Roman"/>
          <w:i/>
          <w:vertAlign w:val="subscript"/>
          <w:lang w:val="en-US" w:eastAsia="ja-JP"/>
        </w:rPr>
        <w:t>t</w:t>
      </w:r>
      <w:r w:rsidR="006C2E76" w:rsidRPr="001B06D6">
        <w:rPr>
          <w:rFonts w:eastAsia="Malgun Gothic" w:cs="Times New Roman"/>
          <w:i/>
          <w:vertAlign w:val="subscript"/>
          <w:lang w:val="en-US" w:eastAsia="ko-KR"/>
        </w:rPr>
        <w:t>,</w:t>
      </w:r>
      <w:r w:rsidR="006C2E76" w:rsidRPr="001B06D6">
        <w:rPr>
          <w:rFonts w:eastAsia="MS Mincho" w:cs="Times New Roman"/>
          <w:i/>
          <w:vertAlign w:val="subscript"/>
          <w:lang w:val="en-US" w:eastAsia="ja-JP"/>
        </w:rPr>
        <w:t>F=0</w:t>
      </w:r>
      <w:r w:rsidRPr="00B412C2">
        <w:rPr>
          <w:rFonts w:eastAsia="MS Mincho" w:cs="Times New Roman"/>
          <w:lang w:val="en-US" w:eastAsia="ja-JP"/>
        </w:rPr>
        <w:t>) by region and for the WCPO attributed to various fishery groups for the base case model.</w:t>
      </w:r>
    </w:p>
    <w:p w:rsidR="00BA5B61" w:rsidRPr="00493638" w:rsidRDefault="00BA5B61" w:rsidP="00493638">
      <w:pPr>
        <w:adjustRightInd w:val="0"/>
        <w:snapToGrid w:val="0"/>
        <w:spacing w:after="240"/>
        <w:rPr>
          <w:rFonts w:cs="Times New Roman"/>
          <w:b/>
          <w:lang w:val="en-US"/>
        </w:rPr>
      </w:pPr>
      <w:r w:rsidRPr="00493638">
        <w:rPr>
          <w:rFonts w:cs="Times New Roman"/>
          <w:b/>
          <w:lang w:val="en-US"/>
        </w:rPr>
        <w:br w:type="page"/>
      </w:r>
    </w:p>
    <w:p w:rsidR="00BA5B61" w:rsidRPr="00493638" w:rsidRDefault="00BA5B61" w:rsidP="00493638">
      <w:pPr>
        <w:adjustRightInd w:val="0"/>
        <w:snapToGrid w:val="0"/>
        <w:spacing w:after="240"/>
        <w:jc w:val="center"/>
        <w:rPr>
          <w:rFonts w:eastAsia="MS Mincho" w:cs="Times New Roman"/>
          <w:b/>
          <w:lang w:val="en-US" w:eastAsia="ja-JP"/>
        </w:rPr>
      </w:pPr>
      <w:r w:rsidRPr="00493638">
        <w:rPr>
          <w:rFonts w:eastAsia="MS Mincho" w:cs="Times New Roman"/>
          <w:b/>
          <w:noProof/>
          <w:lang w:val="en-US" w:eastAsia="zh-CN"/>
        </w:rPr>
        <w:lastRenderedPageBreak/>
        <w:drawing>
          <wp:inline distT="0" distB="0" distL="0" distR="0" wp14:anchorId="50C1916C" wp14:editId="2CF4AAFC">
            <wp:extent cx="3281819" cy="3281819"/>
            <wp:effectExtent l="0" t="0" r="0" b="0"/>
            <wp:docPr id="56" name="Picture 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6" descr="BET5-kobe3dSSB"/>
                    <pic:cNvPicPr>
                      <a:picLocks noChangeAspect="1" noChangeArrowheads="1"/>
                    </pic:cNvPicPr>
                  </pic:nvPicPr>
                  <pic:blipFill>
                    <a:blip r:embed="rId86" cstate="print">
                      <a:extLst>
                        <a:ext uri="{28A0092B-C50C-407E-A947-70E740481C1C}">
                          <a14:useLocalDpi xmlns:a14="http://schemas.microsoft.com/office/drawing/2010/main" val="0"/>
                        </a:ext>
                      </a:extLst>
                    </a:blip>
                    <a:stretch>
                      <a:fillRect/>
                    </a:stretch>
                  </pic:blipFill>
                  <pic:spPr bwMode="auto">
                    <a:xfrm>
                      <a:off x="0" y="0"/>
                      <a:ext cx="3278825" cy="3278825"/>
                    </a:xfrm>
                    <a:prstGeom prst="rect">
                      <a:avLst/>
                    </a:prstGeom>
                    <a:noFill/>
                    <a:ln w="9525">
                      <a:noFill/>
                      <a:miter lim="800000"/>
                      <a:headEnd/>
                      <a:tailEnd/>
                    </a:ln>
                  </pic:spPr>
                </pic:pic>
              </a:graphicData>
            </a:graphic>
          </wp:inline>
        </w:drawing>
      </w:r>
    </w:p>
    <w:p w:rsidR="00BA5B61" w:rsidRPr="00493638" w:rsidRDefault="00BA5B61" w:rsidP="00493638">
      <w:pPr>
        <w:adjustRightInd w:val="0"/>
        <w:snapToGrid w:val="0"/>
        <w:spacing w:after="240"/>
        <w:jc w:val="center"/>
        <w:rPr>
          <w:rFonts w:eastAsia="MS Mincho" w:cs="Times New Roman"/>
          <w:b/>
          <w:lang w:val="en-US" w:eastAsia="ja-JP"/>
        </w:rPr>
      </w:pPr>
      <w:r w:rsidRPr="00493638">
        <w:rPr>
          <w:rFonts w:eastAsia="MS Mincho" w:cs="Times New Roman"/>
          <w:b/>
          <w:noProof/>
          <w:lang w:val="en-US" w:eastAsia="zh-CN"/>
        </w:rPr>
        <w:drawing>
          <wp:inline distT="0" distB="0" distL="0" distR="0" wp14:anchorId="41505BB7" wp14:editId="42DB50F9">
            <wp:extent cx="3131507" cy="3131507"/>
            <wp:effectExtent l="0" t="0" r="0" b="0"/>
            <wp:docPr id="5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5" cstate="print">
                      <a:extLst>
                        <a:ext uri="{28A0092B-C50C-407E-A947-70E740481C1C}">
                          <a14:useLocalDpi xmlns:a14="http://schemas.microsoft.com/office/drawing/2010/main" val="0"/>
                        </a:ext>
                      </a:extLst>
                    </a:blip>
                    <a:stretch>
                      <a:fillRect/>
                    </a:stretch>
                  </pic:blipFill>
                  <pic:spPr bwMode="auto">
                    <a:xfrm>
                      <a:off x="0" y="0"/>
                      <a:ext cx="3134855" cy="3134855"/>
                    </a:xfrm>
                    <a:prstGeom prst="rect">
                      <a:avLst/>
                    </a:prstGeom>
                    <a:noFill/>
                    <a:ln w="9525">
                      <a:noFill/>
                      <a:miter lim="800000"/>
                      <a:headEnd/>
                      <a:tailEnd/>
                    </a:ln>
                  </pic:spPr>
                </pic:pic>
              </a:graphicData>
            </a:graphic>
          </wp:inline>
        </w:drawing>
      </w:r>
    </w:p>
    <w:p w:rsidR="00BA5B61" w:rsidRPr="00B412C2" w:rsidRDefault="00BA5B61" w:rsidP="00493638">
      <w:pPr>
        <w:adjustRightInd w:val="0"/>
        <w:snapToGrid w:val="0"/>
        <w:spacing w:after="240"/>
        <w:jc w:val="both"/>
        <w:rPr>
          <w:rFonts w:eastAsia="Batang" w:cs="Times New Roman"/>
          <w:bCs/>
          <w:lang w:val="en-US"/>
        </w:rPr>
      </w:pPr>
      <w:r w:rsidRPr="00493638">
        <w:rPr>
          <w:rFonts w:eastAsia="Batang" w:cs="Times New Roman"/>
          <w:b/>
          <w:bCs/>
          <w:lang w:val="en-US"/>
        </w:rPr>
        <w:t xml:space="preserve">Figure BET5: </w:t>
      </w:r>
      <w:r w:rsidRPr="00B412C2">
        <w:rPr>
          <w:rFonts w:eastAsia="Batang" w:cs="Times New Roman"/>
          <w:bCs/>
          <w:lang w:val="en-US"/>
        </w:rPr>
        <w:t xml:space="preserve">Temporal trend for the base case model (top) and terminal condition for the base case and other sensitivity runs (bottom) in stock status relative to </w:t>
      </w:r>
      <w:r w:rsidR="006C2E76" w:rsidRPr="001B06D6">
        <w:rPr>
          <w:rFonts w:eastAsia="Batang" w:cs="Times New Roman"/>
          <w:bCs/>
          <w:i/>
          <w:lang w:val="en-US"/>
        </w:rPr>
        <w:t>SB</w:t>
      </w:r>
      <w:r w:rsidR="006C2E76" w:rsidRPr="001B06D6">
        <w:rPr>
          <w:rFonts w:eastAsia="Batang" w:cs="Times New Roman"/>
          <w:bCs/>
          <w:i/>
          <w:vertAlign w:val="subscript"/>
          <w:lang w:val="en-US"/>
        </w:rPr>
        <w:t>F=0</w:t>
      </w:r>
      <w:r w:rsidRPr="00B412C2">
        <w:rPr>
          <w:rFonts w:eastAsia="Batang" w:cs="Times New Roman"/>
          <w:bCs/>
          <w:lang w:val="en-US"/>
        </w:rPr>
        <w:t xml:space="preserve"> (x-axis) and </w:t>
      </w:r>
      <w:r w:rsidR="006C2E76" w:rsidRPr="001B06D6">
        <w:rPr>
          <w:rFonts w:eastAsia="Batang" w:cs="Times New Roman"/>
          <w:bCs/>
          <w:i/>
          <w:lang w:val="en-US"/>
        </w:rPr>
        <w:t>F</w:t>
      </w:r>
      <w:r w:rsidR="006C2E76" w:rsidRPr="001B06D6">
        <w:rPr>
          <w:rFonts w:eastAsia="Batang" w:cs="Times New Roman"/>
          <w:bCs/>
          <w:i/>
          <w:vertAlign w:val="subscript"/>
          <w:lang w:val="en-US"/>
        </w:rPr>
        <w:t>MSY</w:t>
      </w:r>
      <w:r w:rsidRPr="00B412C2">
        <w:rPr>
          <w:rFonts w:eastAsia="Batang" w:cs="Times New Roman"/>
          <w:bCs/>
          <w:lang w:val="en-US"/>
        </w:rPr>
        <w:t xml:space="preserve"> (y-axis). The red zone represents spawning potential levels lower than the agreed </w:t>
      </w:r>
      <w:r w:rsidR="00CC738A" w:rsidRPr="00B412C2">
        <w:rPr>
          <w:rFonts w:eastAsia="Batang" w:cs="Times New Roman"/>
          <w:bCs/>
          <w:lang w:val="en-US" w:eastAsia="ko-KR"/>
        </w:rPr>
        <w:t>LRP</w:t>
      </w:r>
      <w:r w:rsidR="000E50E0">
        <w:rPr>
          <w:rFonts w:eastAsia="Batang" w:cs="Times New Roman"/>
          <w:bCs/>
          <w:lang w:val="en-US" w:eastAsia="ko-KR"/>
        </w:rPr>
        <w:t>,</w:t>
      </w:r>
      <w:r w:rsidRPr="00B412C2">
        <w:rPr>
          <w:rFonts w:eastAsia="Batang" w:cs="Times New Roman"/>
          <w:bCs/>
          <w:lang w:val="en-US"/>
        </w:rPr>
        <w:t xml:space="preserve"> which is marked with the solid black line (0.2</w:t>
      </w:r>
      <w:r w:rsidR="006C2E76" w:rsidRPr="001B06D6">
        <w:rPr>
          <w:rFonts w:eastAsia="Batang" w:cs="Times New Roman"/>
          <w:bCs/>
          <w:i/>
          <w:lang w:val="en-US"/>
        </w:rPr>
        <w:t>SB</w:t>
      </w:r>
      <w:r w:rsidR="006C2E76" w:rsidRPr="001B06D6">
        <w:rPr>
          <w:rFonts w:eastAsia="Batang" w:cs="Times New Roman"/>
          <w:bCs/>
          <w:i/>
          <w:vertAlign w:val="subscript"/>
          <w:lang w:val="en-US"/>
        </w:rPr>
        <w:t>F=0</w:t>
      </w:r>
      <w:r w:rsidRPr="00B412C2">
        <w:rPr>
          <w:rFonts w:eastAsia="Batang" w:cs="Times New Roman"/>
          <w:bCs/>
          <w:lang w:val="en-US"/>
        </w:rPr>
        <w:t xml:space="preserve">). The orange region is for fishing mortality greater than </w:t>
      </w:r>
      <w:r w:rsidR="006C2E76" w:rsidRPr="001B06D6">
        <w:rPr>
          <w:rFonts w:eastAsia="Batang" w:cs="Times New Roman"/>
          <w:bCs/>
          <w:i/>
          <w:lang w:val="en-US"/>
        </w:rPr>
        <w:t>F</w:t>
      </w:r>
      <w:r w:rsidR="006C2E76" w:rsidRPr="001B06D6">
        <w:rPr>
          <w:rFonts w:eastAsia="Batang" w:cs="Times New Roman"/>
          <w:bCs/>
          <w:i/>
          <w:vertAlign w:val="subscript"/>
          <w:lang w:val="en-US"/>
        </w:rPr>
        <w:t>MSY</w:t>
      </w:r>
      <w:r w:rsidRPr="00B412C2">
        <w:rPr>
          <w:rFonts w:eastAsia="Batang" w:cs="Times New Roman"/>
          <w:bCs/>
          <w:lang w:val="en-US"/>
        </w:rPr>
        <w:t xml:space="preserve"> (</w:t>
      </w:r>
      <w:r w:rsidR="00587C43" w:rsidRPr="0096583D">
        <w:rPr>
          <w:rFonts w:eastAsia="Batang" w:cs="Times New Roman"/>
          <w:bCs/>
          <w:lang w:val="en-US"/>
        </w:rPr>
        <w:t>F=</w:t>
      </w:r>
      <w:r w:rsidR="006C2E76" w:rsidRPr="001B06D6">
        <w:rPr>
          <w:rFonts w:eastAsia="Batang" w:cs="Times New Roman"/>
          <w:bCs/>
          <w:i/>
          <w:lang w:val="en-US"/>
        </w:rPr>
        <w:t>F</w:t>
      </w:r>
      <w:r w:rsidR="006C2E76" w:rsidRPr="001B06D6">
        <w:rPr>
          <w:rFonts w:eastAsia="Batang" w:cs="Times New Roman"/>
          <w:bCs/>
          <w:i/>
          <w:vertAlign w:val="subscript"/>
          <w:lang w:val="en-US"/>
        </w:rPr>
        <w:t>MSY</w:t>
      </w:r>
      <w:r w:rsidRPr="00B412C2">
        <w:rPr>
          <w:rFonts w:eastAsia="Batang" w:cs="Times New Roman"/>
          <w:bCs/>
          <w:lang w:val="en-US"/>
        </w:rPr>
        <w:t xml:space="preserve">; marked with the black dashed line). The pink circle (top panel) is </w:t>
      </w:r>
      <w:r w:rsidR="006C2E76" w:rsidRPr="001B06D6">
        <w:rPr>
          <w:rFonts w:eastAsia="Batang" w:cs="Times New Roman"/>
          <w:bCs/>
          <w:i/>
          <w:lang w:val="en-US"/>
        </w:rPr>
        <w:t>SB</w:t>
      </w:r>
      <w:r w:rsidR="006C2E76" w:rsidRPr="001B06D6">
        <w:rPr>
          <w:rFonts w:eastAsia="Batang" w:cs="Times New Roman"/>
          <w:bCs/>
          <w:i/>
          <w:vertAlign w:val="subscript"/>
          <w:lang w:val="en-US"/>
        </w:rPr>
        <w:t>2012</w:t>
      </w:r>
      <w:r w:rsidR="006C2E76" w:rsidRPr="001B06D6">
        <w:rPr>
          <w:rFonts w:eastAsia="Batang" w:cs="Times New Roman"/>
          <w:bCs/>
          <w:i/>
          <w:lang w:val="en-US"/>
        </w:rPr>
        <w:t>/SB</w:t>
      </w:r>
      <w:r w:rsidR="006C2E76" w:rsidRPr="001B06D6">
        <w:rPr>
          <w:rFonts w:eastAsia="Batang" w:cs="Times New Roman"/>
          <w:bCs/>
          <w:i/>
          <w:vertAlign w:val="subscript"/>
          <w:lang w:val="en-US"/>
        </w:rPr>
        <w:t>F=0</w:t>
      </w:r>
      <w:r w:rsidRPr="00B412C2">
        <w:rPr>
          <w:rFonts w:eastAsia="Batang" w:cs="Times New Roman"/>
          <w:bCs/>
          <w:lang w:val="en-US"/>
        </w:rPr>
        <w:t xml:space="preserve"> (where </w:t>
      </w:r>
      <w:r w:rsidR="006C2E76" w:rsidRPr="001B06D6">
        <w:rPr>
          <w:rFonts w:eastAsia="Batang" w:cs="Times New Roman"/>
          <w:bCs/>
          <w:i/>
          <w:lang w:val="en-US"/>
        </w:rPr>
        <w:t>SB</w:t>
      </w:r>
      <w:r w:rsidR="006C2E76" w:rsidRPr="001B06D6">
        <w:rPr>
          <w:rFonts w:eastAsia="Batang" w:cs="Times New Roman"/>
          <w:bCs/>
          <w:i/>
          <w:vertAlign w:val="subscript"/>
          <w:lang w:val="en-US"/>
        </w:rPr>
        <w:t>F=0</w:t>
      </w:r>
      <w:r w:rsidRPr="00B412C2">
        <w:rPr>
          <w:rFonts w:eastAsia="Batang" w:cs="Times New Roman"/>
          <w:bCs/>
          <w:lang w:val="en-US"/>
        </w:rPr>
        <w:t xml:space="preserve"> was the average over the period 2002</w:t>
      </w:r>
      <w:r w:rsidR="000E50E0">
        <w:rPr>
          <w:rFonts w:eastAsia="Batang" w:cs="Times New Roman"/>
          <w:bCs/>
          <w:lang w:val="en-US"/>
        </w:rPr>
        <w:t>–</w:t>
      </w:r>
      <w:r w:rsidRPr="00B412C2">
        <w:rPr>
          <w:rFonts w:eastAsia="Batang" w:cs="Times New Roman"/>
          <w:bCs/>
          <w:lang w:val="en-US"/>
        </w:rPr>
        <w:t xml:space="preserve">2011). The bottom panel includes the base case (white dot) and sensitivity analyses described </w:t>
      </w:r>
      <w:r w:rsidR="0096583D">
        <w:rPr>
          <w:rFonts w:eastAsia="Batang" w:cs="Times New Roman"/>
          <w:bCs/>
          <w:lang w:val="en-US"/>
        </w:rPr>
        <w:t xml:space="preserve">in </w:t>
      </w:r>
      <w:r w:rsidRPr="00B412C2">
        <w:rPr>
          <w:rFonts w:eastAsia="Batang" w:cs="Times New Roman"/>
          <w:bCs/>
          <w:lang w:val="en-US"/>
        </w:rPr>
        <w:t>Table BET1.</w:t>
      </w:r>
    </w:p>
    <w:p w:rsidR="00BA5B61" w:rsidRPr="00493638" w:rsidRDefault="00BA5B61" w:rsidP="00493638">
      <w:pPr>
        <w:adjustRightInd w:val="0"/>
        <w:snapToGrid w:val="0"/>
        <w:spacing w:after="240"/>
        <w:jc w:val="center"/>
        <w:rPr>
          <w:rFonts w:eastAsia="Batang" w:cs="Times New Roman"/>
          <w:b/>
          <w:bCs/>
          <w:lang w:val="en-US"/>
        </w:rPr>
      </w:pPr>
      <w:r w:rsidRPr="00493638">
        <w:rPr>
          <w:rFonts w:eastAsia="Batang" w:cs="Times New Roman"/>
          <w:b/>
          <w:noProof/>
          <w:lang w:val="en-US" w:eastAsia="zh-CN"/>
        </w:rPr>
        <w:lastRenderedPageBreak/>
        <w:drawing>
          <wp:inline distT="0" distB="0" distL="0" distR="0" wp14:anchorId="72BE43F6" wp14:editId="0842169A">
            <wp:extent cx="3825976" cy="2782528"/>
            <wp:effectExtent l="0" t="0" r="3175" b="0"/>
            <wp:docPr id="58" name="Picture 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7" descr="BET6-MSYtime"/>
                    <pic:cNvPicPr>
                      <a:picLocks noChangeAspect="1" noChangeArrowheads="1"/>
                    </pic:cNvPicPr>
                  </pic:nvPicPr>
                  <pic:blipFill>
                    <a:blip r:embed="rId26" cstate="print">
                      <a:extLst>
                        <a:ext uri="{28A0092B-C50C-407E-A947-70E740481C1C}">
                          <a14:useLocalDpi xmlns:a14="http://schemas.microsoft.com/office/drawing/2010/main" val="0"/>
                        </a:ext>
                      </a:extLst>
                    </a:blip>
                    <a:stretch>
                      <a:fillRect/>
                    </a:stretch>
                  </pic:blipFill>
                  <pic:spPr bwMode="auto">
                    <a:xfrm>
                      <a:off x="0" y="0"/>
                      <a:ext cx="3825976" cy="2782528"/>
                    </a:xfrm>
                    <a:prstGeom prst="rect">
                      <a:avLst/>
                    </a:prstGeom>
                    <a:noFill/>
                    <a:ln w="9525">
                      <a:noFill/>
                      <a:miter lim="800000"/>
                      <a:headEnd/>
                      <a:tailEnd/>
                    </a:ln>
                  </pic:spPr>
                </pic:pic>
              </a:graphicData>
            </a:graphic>
          </wp:inline>
        </w:drawing>
      </w:r>
    </w:p>
    <w:p w:rsidR="00BA5B61" w:rsidRPr="00B412C2" w:rsidRDefault="00BA5B61" w:rsidP="00493638">
      <w:pPr>
        <w:adjustRightInd w:val="0"/>
        <w:snapToGrid w:val="0"/>
        <w:spacing w:after="240"/>
        <w:jc w:val="both"/>
        <w:rPr>
          <w:rFonts w:eastAsia="Batang" w:cs="Times New Roman"/>
          <w:bCs/>
          <w:lang w:val="en-US"/>
        </w:rPr>
      </w:pPr>
      <w:r w:rsidRPr="00493638">
        <w:rPr>
          <w:rFonts w:eastAsia="Batang" w:cs="Times New Roman"/>
          <w:b/>
          <w:bCs/>
          <w:lang w:val="en-US"/>
        </w:rPr>
        <w:t xml:space="preserve">Figure BET6: </w:t>
      </w:r>
      <w:r w:rsidRPr="00B412C2">
        <w:rPr>
          <w:rFonts w:eastAsia="Batang" w:cs="Times New Roman"/>
          <w:bCs/>
          <w:lang w:val="en-US"/>
        </w:rPr>
        <w:t xml:space="preserve">History of annual estimates of MSY compared with catches of three major fisheries for the base case model. </w:t>
      </w:r>
    </w:p>
    <w:p w:rsidR="00BA5B61" w:rsidRPr="00493638" w:rsidRDefault="00BA5B61" w:rsidP="00493638">
      <w:pPr>
        <w:adjustRightInd w:val="0"/>
        <w:snapToGrid w:val="0"/>
        <w:spacing w:after="240"/>
        <w:outlineLvl w:val="1"/>
        <w:rPr>
          <w:rFonts w:eastAsia="MS Mincho" w:cs="Times New Roman"/>
          <w:b/>
          <w:lang w:val="en-US" w:eastAsia="ja-JP"/>
        </w:rPr>
      </w:pPr>
      <w:r w:rsidRPr="00493638">
        <w:rPr>
          <w:rFonts w:eastAsia="MS Mincho" w:cs="Times New Roman"/>
          <w:b/>
          <w:lang w:val="en-US" w:eastAsia="ja-JP"/>
        </w:rPr>
        <w:t>b.</w:t>
      </w:r>
      <w:r w:rsidRPr="00493638">
        <w:rPr>
          <w:rFonts w:eastAsia="MS Mincho" w:cs="Times New Roman"/>
          <w:b/>
          <w:lang w:val="en-US" w:eastAsia="ja-JP"/>
        </w:rPr>
        <w:tab/>
        <w:t>Management advice and implications</w:t>
      </w:r>
    </w:p>
    <w:p w:rsidR="007E51E1" w:rsidRDefault="00BA5B61" w:rsidP="001B06D6">
      <w:pPr>
        <w:pStyle w:val="Best2"/>
        <w:adjustRightInd w:val="0"/>
        <w:snapToGrid w:val="0"/>
        <w:spacing w:after="240" w:line="240" w:lineRule="auto"/>
        <w:ind w:left="0" w:firstLine="0"/>
        <w:rPr>
          <w:rFonts w:cs="Times New Roman"/>
          <w:b/>
          <w:lang w:val="en-US"/>
        </w:rPr>
      </w:pPr>
      <w:r w:rsidRPr="00493638">
        <w:rPr>
          <w:rFonts w:cs="Times New Roman"/>
          <w:b/>
          <w:lang w:val="en-US"/>
        </w:rPr>
        <w:t xml:space="preserve">SC10 noted that the spawning biomass of WCPO bigeye tuna breached the biomass </w:t>
      </w:r>
      <w:r w:rsidR="006C2E76" w:rsidRPr="001B06D6">
        <w:rPr>
          <w:rFonts w:cs="Times New Roman"/>
          <w:b/>
          <w:lang w:val="en-US"/>
        </w:rPr>
        <w:t>LRP</w:t>
      </w:r>
      <w:r w:rsidRPr="00493638">
        <w:rPr>
          <w:rFonts w:cs="Times New Roman"/>
          <w:b/>
          <w:lang w:val="en-US"/>
        </w:rPr>
        <w:t xml:space="preserve"> in 2012 and that the stock was overfished. Rebuilding spawning biomass </w:t>
      </w:r>
      <w:r w:rsidR="00CA4069">
        <w:rPr>
          <w:rFonts w:eastAsia="Malgun Gothic" w:cs="Times New Roman" w:hint="eastAsia"/>
          <w:b/>
          <w:lang w:val="en-US" w:eastAsia="ko-KR"/>
        </w:rPr>
        <w:t>to be</w:t>
      </w:r>
      <w:r w:rsidRPr="00493638">
        <w:rPr>
          <w:rFonts w:cs="Times New Roman"/>
          <w:b/>
          <w:lang w:val="en-US"/>
        </w:rPr>
        <w:t xml:space="preserve"> above the biomass </w:t>
      </w:r>
      <w:r w:rsidR="006C2E76" w:rsidRPr="001B06D6">
        <w:rPr>
          <w:rFonts w:cs="Times New Roman"/>
          <w:b/>
          <w:lang w:val="en-US"/>
        </w:rPr>
        <w:t>LRP</w:t>
      </w:r>
      <w:r w:rsidRPr="00493638">
        <w:rPr>
          <w:rFonts w:cs="Times New Roman"/>
          <w:b/>
          <w:lang w:val="en-US"/>
        </w:rPr>
        <w:t xml:space="preserve"> will require a reduction in fishing mortality.</w:t>
      </w:r>
    </w:p>
    <w:p w:rsidR="007E51E1" w:rsidRDefault="006C2E76" w:rsidP="001B06D6">
      <w:pPr>
        <w:pStyle w:val="Best2"/>
        <w:adjustRightInd w:val="0"/>
        <w:snapToGrid w:val="0"/>
        <w:spacing w:after="240" w:line="240" w:lineRule="auto"/>
        <w:ind w:left="0" w:firstLine="0"/>
        <w:rPr>
          <w:rFonts w:cs="Times New Roman"/>
          <w:b/>
          <w:lang w:val="en-US"/>
        </w:rPr>
      </w:pPr>
      <w:r w:rsidRPr="001B06D6">
        <w:rPr>
          <w:rFonts w:cs="Times New Roman"/>
          <w:b/>
          <w:lang w:val="en-US"/>
        </w:rPr>
        <w:t xml:space="preserve">SC10 recommended that fishing mortality on WCPO bigeye tuna be reduced. A 36% reduction in fishing mortality from the average levels for 2008–2011 would be expected to return the fishing mortality rate to </w:t>
      </w:r>
      <w:r w:rsidRPr="001B06D6">
        <w:rPr>
          <w:rFonts w:cs="Times New Roman"/>
          <w:b/>
          <w:i/>
          <w:lang w:val="en-US"/>
        </w:rPr>
        <w:t>F</w:t>
      </w:r>
      <w:r w:rsidRPr="001B06D6">
        <w:rPr>
          <w:rFonts w:cs="Times New Roman"/>
          <w:b/>
          <w:i/>
          <w:vertAlign w:val="subscript"/>
          <w:lang w:val="en-US"/>
        </w:rPr>
        <w:t>MSY</w:t>
      </w:r>
      <w:r w:rsidRPr="001B06D6">
        <w:rPr>
          <w:rFonts w:cs="Times New Roman"/>
          <w:b/>
          <w:lang w:val="en-US"/>
        </w:rPr>
        <w:t>. This reduction of at least 36% should also allow the stock to rebuild above the LRP over a period of time. This recommended level of reduction in fishing mortality could also be stated as a minimum 33% reduction from the 2004 level of fishing mortality, or a minimum 26% reduction from the average 2001–2004 level of fishing mortality.</w:t>
      </w:r>
    </w:p>
    <w:p w:rsidR="007E51E1" w:rsidRPr="001B06D6" w:rsidRDefault="006C2E76" w:rsidP="001B06D6">
      <w:pPr>
        <w:pStyle w:val="Best2"/>
        <w:adjustRightInd w:val="0"/>
        <w:snapToGrid w:val="0"/>
        <w:spacing w:after="240" w:line="240" w:lineRule="auto"/>
        <w:ind w:left="0" w:firstLine="0"/>
        <w:rPr>
          <w:rFonts w:cs="Times New Roman"/>
          <w:b/>
          <w:lang w:val="en-US"/>
        </w:rPr>
      </w:pPr>
      <w:r w:rsidRPr="001B06D6">
        <w:rPr>
          <w:rFonts w:cs="Times New Roman"/>
          <w:b/>
          <w:lang w:val="en-US"/>
        </w:rPr>
        <w:t>Future status quo projections (assuming 2012 conditions) depend on assumptions on future recruitment. When spawner-recruitment relationship conditions are assumed, spawning biomass continues to decline and the stock is very likely (94%) to remain below the LRP based on projections through 2032 (</w:t>
      </w:r>
      <w:r w:rsidRPr="001B06D6">
        <w:rPr>
          <w:rFonts w:cs="Times New Roman"/>
          <w:b/>
          <w:i/>
          <w:lang w:val="en-US"/>
        </w:rPr>
        <w:t>SB</w:t>
      </w:r>
      <w:r w:rsidRPr="001B06D6">
        <w:rPr>
          <w:rFonts w:cs="Times New Roman"/>
          <w:b/>
          <w:i/>
          <w:vertAlign w:val="subscript"/>
          <w:lang w:val="en-US"/>
        </w:rPr>
        <w:t>2032</w:t>
      </w:r>
      <w:r w:rsidRPr="001B06D6">
        <w:rPr>
          <w:rFonts w:cs="Times New Roman"/>
          <w:b/>
          <w:i/>
          <w:lang w:val="en-US"/>
        </w:rPr>
        <w:t>&lt;0.2SB</w:t>
      </w:r>
      <w:r w:rsidRPr="001B06D6">
        <w:rPr>
          <w:rFonts w:cs="Times New Roman"/>
          <w:b/>
          <w:i/>
          <w:vertAlign w:val="subscript"/>
          <w:lang w:val="en-US"/>
        </w:rPr>
        <w:t>F=0</w:t>
      </w:r>
      <w:r w:rsidRPr="001B06D6">
        <w:rPr>
          <w:rFonts w:cs="Times New Roman"/>
          <w:b/>
          <w:lang w:val="en-US"/>
        </w:rPr>
        <w:t>). If recent (2002–2011) actual recruitments are assumed, spawning biomass increases and it is unlikely (13%) to remain below the LRP. Under both recruitment assumptions, it was virtually certain (100%) that the stock would remain subject to overfishing (</w:t>
      </w:r>
      <w:r w:rsidRPr="001B06D6">
        <w:rPr>
          <w:rFonts w:cs="Times New Roman"/>
          <w:b/>
          <w:i/>
          <w:lang w:val="en-US"/>
        </w:rPr>
        <w:t>F&gt;F</w:t>
      </w:r>
      <w:r w:rsidRPr="001B06D6">
        <w:rPr>
          <w:rFonts w:cs="Times New Roman"/>
          <w:b/>
          <w:i/>
          <w:vertAlign w:val="subscript"/>
          <w:lang w:val="en-US"/>
        </w:rPr>
        <w:t>MSY</w:t>
      </w:r>
      <w:r w:rsidRPr="001B06D6">
        <w:rPr>
          <w:rFonts w:cs="Times New Roman"/>
          <w:b/>
          <w:lang w:val="en-US"/>
        </w:rPr>
        <w:t>).</w:t>
      </w:r>
    </w:p>
    <w:p w:rsidR="007E51E1" w:rsidRDefault="006C2E76" w:rsidP="001B06D6">
      <w:pPr>
        <w:pStyle w:val="Best2"/>
        <w:adjustRightInd w:val="0"/>
        <w:snapToGrid w:val="0"/>
        <w:spacing w:after="240" w:line="240" w:lineRule="auto"/>
        <w:ind w:left="0" w:firstLine="0"/>
        <w:rPr>
          <w:rFonts w:cs="Times New Roman"/>
          <w:b/>
          <w:lang w:val="en-US"/>
        </w:rPr>
      </w:pPr>
      <w:r w:rsidRPr="001B06D6">
        <w:rPr>
          <w:rFonts w:cs="Times New Roman"/>
          <w:b/>
          <w:lang w:val="en-US"/>
        </w:rPr>
        <w:t>Overfishing and the increase in juvenile bigeye</w:t>
      </w:r>
      <w:r w:rsidR="00D96E81">
        <w:rPr>
          <w:rFonts w:cs="Times New Roman"/>
          <w:b/>
          <w:lang w:val="en-US"/>
        </w:rPr>
        <w:t xml:space="preserve"> tuna</w:t>
      </w:r>
      <w:r w:rsidRPr="001B06D6">
        <w:rPr>
          <w:rFonts w:cs="Times New Roman"/>
          <w:b/>
          <w:lang w:val="en-US"/>
        </w:rPr>
        <w:t xml:space="preserve"> catches have resulted in a considerable reduction in the</w:t>
      </w:r>
      <w:r w:rsidR="00BA5B61" w:rsidRPr="00493638">
        <w:rPr>
          <w:rFonts w:cs="Times New Roman"/>
          <w:b/>
          <w:lang w:val="en-US"/>
        </w:rPr>
        <w:t xml:space="preserve"> potential yield of the WCPO bigeye </w:t>
      </w:r>
      <w:r w:rsidR="00D96E81">
        <w:rPr>
          <w:rFonts w:cs="Times New Roman"/>
          <w:b/>
          <w:lang w:val="en-US"/>
        </w:rPr>
        <w:t xml:space="preserve">tuna </w:t>
      </w:r>
      <w:r w:rsidR="00BA5B61" w:rsidRPr="00493638">
        <w:rPr>
          <w:rFonts w:cs="Times New Roman"/>
          <w:b/>
          <w:lang w:val="en-US"/>
        </w:rPr>
        <w:t xml:space="preserve">stock. The loss in yield per recruit due to excess </w:t>
      </w:r>
      <w:r w:rsidR="005C1B57" w:rsidRPr="00493638">
        <w:rPr>
          <w:rFonts w:cs="Times New Roman"/>
          <w:b/>
          <w:lang w:val="en-US"/>
        </w:rPr>
        <w:t>harvest</w:t>
      </w:r>
      <w:r w:rsidR="005C1B57">
        <w:rPr>
          <w:rFonts w:cs="Times New Roman"/>
          <w:b/>
          <w:lang w:val="en-US"/>
        </w:rPr>
        <w:t xml:space="preserve">ing </w:t>
      </w:r>
      <w:r w:rsidR="00BA5B61" w:rsidRPr="00493638">
        <w:rPr>
          <w:rFonts w:cs="Times New Roman"/>
          <w:b/>
          <w:lang w:val="en-US"/>
        </w:rPr>
        <w:t xml:space="preserve">of juvenile fish is substantial. SC10 concluded that MSY levels would increase if the mortality of juvenile bigeye </w:t>
      </w:r>
      <w:r w:rsidR="00D96E81">
        <w:rPr>
          <w:rFonts w:cs="Times New Roman"/>
          <w:b/>
          <w:lang w:val="en-US"/>
        </w:rPr>
        <w:t xml:space="preserve">tuna </w:t>
      </w:r>
      <w:r w:rsidR="00BA5B61" w:rsidRPr="00493638">
        <w:rPr>
          <w:rFonts w:cs="Times New Roman"/>
          <w:b/>
          <w:lang w:val="en-US"/>
        </w:rPr>
        <w:t xml:space="preserve">was reduced. </w:t>
      </w:r>
    </w:p>
    <w:p w:rsidR="007E51E1" w:rsidRDefault="00BA5B61" w:rsidP="001B06D6">
      <w:pPr>
        <w:pStyle w:val="Best2"/>
        <w:adjustRightInd w:val="0"/>
        <w:snapToGrid w:val="0"/>
        <w:spacing w:after="240" w:line="240" w:lineRule="auto"/>
        <w:ind w:left="0" w:firstLine="0"/>
        <w:rPr>
          <w:rFonts w:cs="Times New Roman"/>
          <w:b/>
          <w:lang w:val="en-US"/>
        </w:rPr>
      </w:pPr>
      <w:r w:rsidRPr="00493638">
        <w:rPr>
          <w:rFonts w:cs="Times New Roman"/>
          <w:b/>
          <w:lang w:val="en-US"/>
        </w:rPr>
        <w:t>Fishing mortality varies spatially within the Convention Area</w:t>
      </w:r>
      <w:r w:rsidR="001A4A32">
        <w:rPr>
          <w:rFonts w:cs="Times New Roman"/>
          <w:b/>
          <w:lang w:val="en-US"/>
        </w:rPr>
        <w:t>,</w:t>
      </w:r>
      <w:r w:rsidRPr="00493638">
        <w:rPr>
          <w:rFonts w:cs="Times New Roman"/>
          <w:b/>
          <w:lang w:val="en-US"/>
        </w:rPr>
        <w:t xml:space="preserve"> with high mortality in the tropical Pacific Ocean.</w:t>
      </w:r>
      <w:r w:rsidR="002B37F1" w:rsidRPr="00493638">
        <w:rPr>
          <w:rFonts w:cs="Times New Roman"/>
          <w:b/>
          <w:lang w:val="en-US"/>
        </w:rPr>
        <w:t xml:space="preserve"> </w:t>
      </w:r>
      <w:r w:rsidRPr="00493638">
        <w:rPr>
          <w:rFonts w:cs="Times New Roman"/>
          <w:b/>
          <w:lang w:val="en-US"/>
        </w:rPr>
        <w:t>WCPFC could consider a spatial management approach in reducing fishing mortality for bigeye tuna.</w:t>
      </w:r>
    </w:p>
    <w:p w:rsidR="007E51E1" w:rsidRDefault="006C2E76" w:rsidP="001B06D6">
      <w:pPr>
        <w:pStyle w:val="Best2"/>
        <w:adjustRightInd w:val="0"/>
        <w:snapToGrid w:val="0"/>
        <w:spacing w:after="240" w:line="240" w:lineRule="auto"/>
        <w:ind w:left="0" w:firstLine="0"/>
        <w:rPr>
          <w:rFonts w:cs="Times New Roman"/>
          <w:b/>
          <w:lang w:val="en-US"/>
        </w:rPr>
      </w:pPr>
      <w:r w:rsidRPr="001B06D6">
        <w:rPr>
          <w:rFonts w:cs="Times New Roman"/>
          <w:b/>
          <w:lang w:val="en-US"/>
        </w:rPr>
        <w:lastRenderedPageBreak/>
        <w:t xml:space="preserve">Considering the unavailability of operational longline data for the assessment from some key fleets, SC10 recommended that all operational data, including high seas data, should be available for future stock assessments. The current lack of operational data for some fleets, and in particular the lack of operational longline data on the high seas, has hampered the 2014 assessment in a number of ways (e.g. the construction of abundance indices), and consequently, has hindered SC from achieving “best practice” in the 2014 stock assessment. </w:t>
      </w:r>
    </w:p>
    <w:p w:rsidR="007E51E1" w:rsidRDefault="006C2E76" w:rsidP="001B06D6">
      <w:pPr>
        <w:pStyle w:val="Best2"/>
        <w:adjustRightInd w:val="0"/>
        <w:snapToGrid w:val="0"/>
        <w:spacing w:after="240" w:line="240" w:lineRule="auto"/>
        <w:ind w:left="0" w:firstLine="0"/>
        <w:rPr>
          <w:rFonts w:cs="Times New Roman"/>
          <w:b/>
          <w:lang w:val="en-US"/>
        </w:rPr>
      </w:pPr>
      <w:r w:rsidRPr="001B06D6">
        <w:rPr>
          <w:rFonts w:cs="Times New Roman"/>
          <w:b/>
          <w:lang w:val="en-US"/>
        </w:rPr>
        <w:t xml:space="preserve">SC10 noted that arrangements are being developed between CCMs and SPC to facilitate the availability of operational data for the Pacific-wide bigeye </w:t>
      </w:r>
      <w:r w:rsidR="00D96E81">
        <w:rPr>
          <w:rFonts w:cs="Times New Roman"/>
          <w:b/>
          <w:lang w:val="en-US"/>
        </w:rPr>
        <w:t xml:space="preserve">tuna </w:t>
      </w:r>
      <w:r w:rsidRPr="001B06D6">
        <w:rPr>
          <w:rFonts w:cs="Times New Roman"/>
          <w:b/>
          <w:lang w:val="en-US"/>
        </w:rPr>
        <w:t>stock assessment scheduled for 2015 (Attachment F).</w:t>
      </w:r>
    </w:p>
    <w:p w:rsidR="007E51E1" w:rsidRDefault="006C2E76" w:rsidP="001B06D6">
      <w:pPr>
        <w:pStyle w:val="Best2"/>
        <w:adjustRightInd w:val="0"/>
        <w:snapToGrid w:val="0"/>
        <w:spacing w:after="240" w:line="240" w:lineRule="auto"/>
        <w:ind w:left="0" w:firstLine="0"/>
        <w:rPr>
          <w:rFonts w:cs="Times New Roman"/>
          <w:b/>
          <w:lang w:val="en-US"/>
        </w:rPr>
      </w:pPr>
      <w:r w:rsidRPr="001B06D6">
        <w:rPr>
          <w:rFonts w:cs="Times New Roman"/>
          <w:b/>
          <w:lang w:val="en-US"/>
        </w:rPr>
        <w:t xml:space="preserve">SC10 recommended that the Commission consider the results of updated projections at WCPFC11, including an evaluation of the potential impacts of CMM 2013-01, to determine whether the CMM will achieve its objectives and allow the bigeye </w:t>
      </w:r>
      <w:r w:rsidR="00D96E81">
        <w:rPr>
          <w:rFonts w:cs="Times New Roman"/>
          <w:b/>
          <w:lang w:val="en-US"/>
        </w:rPr>
        <w:t xml:space="preserve">tuna </w:t>
      </w:r>
      <w:r w:rsidRPr="001B06D6">
        <w:rPr>
          <w:rFonts w:cs="Times New Roman"/>
          <w:b/>
          <w:lang w:val="en-US"/>
        </w:rPr>
        <w:t>stock to rebuild above the LRP.</w:t>
      </w:r>
    </w:p>
    <w:p w:rsidR="00101812" w:rsidRPr="00493638" w:rsidRDefault="00101812" w:rsidP="00493638">
      <w:pPr>
        <w:pStyle w:val="Heading2"/>
        <w:adjustRightInd w:val="0"/>
        <w:snapToGrid w:val="0"/>
        <w:spacing w:after="240"/>
        <w:rPr>
          <w:bCs/>
          <w:szCs w:val="22"/>
          <w:lang w:val="en-US"/>
        </w:rPr>
      </w:pPr>
      <w:r w:rsidRPr="00493638">
        <w:rPr>
          <w:bCs/>
          <w:szCs w:val="22"/>
          <w:lang w:val="en-US"/>
        </w:rPr>
        <w:t>4.1.2</w:t>
      </w:r>
      <w:r w:rsidRPr="00493638">
        <w:rPr>
          <w:bCs/>
          <w:szCs w:val="22"/>
          <w:lang w:val="en-US"/>
        </w:rPr>
        <w:tab/>
        <w:t>WCPO yellowfin tuna</w:t>
      </w:r>
    </w:p>
    <w:p w:rsidR="00101812" w:rsidRPr="00493638" w:rsidRDefault="00101812" w:rsidP="00493638">
      <w:pPr>
        <w:pStyle w:val="Heading2"/>
        <w:adjustRightInd w:val="0"/>
        <w:snapToGrid w:val="0"/>
        <w:spacing w:after="240"/>
        <w:rPr>
          <w:bCs/>
          <w:szCs w:val="22"/>
          <w:lang w:val="en-US"/>
        </w:rPr>
      </w:pPr>
      <w:r w:rsidRPr="00493638">
        <w:rPr>
          <w:bCs/>
          <w:szCs w:val="22"/>
          <w:lang w:val="en-US"/>
        </w:rPr>
        <w:t>4.1.2.1</w:t>
      </w:r>
      <w:r w:rsidRPr="00493638">
        <w:rPr>
          <w:bCs/>
          <w:szCs w:val="22"/>
          <w:lang w:val="en-US"/>
        </w:rPr>
        <w:tab/>
        <w:t>Review of research and information</w:t>
      </w:r>
    </w:p>
    <w:p w:rsidR="00101812" w:rsidRPr="00493638" w:rsidRDefault="00101812" w:rsidP="00493638">
      <w:pPr>
        <w:pStyle w:val="Heading2"/>
        <w:adjustRightInd w:val="0"/>
        <w:snapToGrid w:val="0"/>
        <w:spacing w:after="240"/>
        <w:rPr>
          <w:szCs w:val="22"/>
          <w:lang w:val="en-US"/>
        </w:rPr>
      </w:pPr>
      <w:r w:rsidRPr="00493638">
        <w:rPr>
          <w:szCs w:val="22"/>
          <w:lang w:val="en-US"/>
        </w:rPr>
        <w:t>a.</w:t>
      </w:r>
      <w:r w:rsidRPr="00493638">
        <w:rPr>
          <w:szCs w:val="22"/>
          <w:lang w:val="en-US"/>
        </w:rPr>
        <w:tab/>
        <w:t>Purse-seine CPUE analyses for skipjack and yellowfin tuna</w:t>
      </w:r>
      <w:r w:rsidR="004200D2">
        <w:rPr>
          <w:szCs w:val="22"/>
          <w:lang w:val="en-US"/>
        </w:rPr>
        <w:t>s</w:t>
      </w:r>
    </w:p>
    <w:p w:rsidR="007E51E1" w:rsidRDefault="00101812" w:rsidP="001B06D6">
      <w:pPr>
        <w:pStyle w:val="Best2"/>
        <w:adjustRightInd w:val="0"/>
        <w:snapToGrid w:val="0"/>
        <w:spacing w:after="240" w:line="240" w:lineRule="auto"/>
        <w:ind w:left="0" w:firstLine="0"/>
        <w:rPr>
          <w:rFonts w:cs="Times New Roman"/>
          <w:lang w:val="en-US"/>
        </w:rPr>
      </w:pPr>
      <w:r w:rsidRPr="00493638">
        <w:rPr>
          <w:rFonts w:cs="Times New Roman"/>
          <w:lang w:val="en-US"/>
        </w:rPr>
        <w:t xml:space="preserve">G. Pilling (SPC) presented SC10-SA-WP-03, which described </w:t>
      </w:r>
      <w:r w:rsidR="00E85E46" w:rsidRPr="00493638">
        <w:rPr>
          <w:rFonts w:cs="Times New Roman"/>
          <w:lang w:val="en-US"/>
        </w:rPr>
        <w:t>purse-seine</w:t>
      </w:r>
      <w:r w:rsidRPr="00493638">
        <w:rPr>
          <w:rFonts w:cs="Times New Roman"/>
          <w:lang w:val="en-US"/>
        </w:rPr>
        <w:t xml:space="preserve"> CPUE for skipjack and yellowfin</w:t>
      </w:r>
      <w:r w:rsidR="004200D2">
        <w:rPr>
          <w:rFonts w:cs="Times New Roman"/>
          <w:lang w:val="en-US"/>
        </w:rPr>
        <w:t xml:space="preserve"> tunas</w:t>
      </w:r>
      <w:r w:rsidRPr="00493638">
        <w:rPr>
          <w:rFonts w:cs="Times New Roman"/>
          <w:lang w:val="en-US"/>
        </w:rPr>
        <w:t xml:space="preserve"> in the PNG </w:t>
      </w:r>
      <w:r w:rsidR="00E85E46" w:rsidRPr="00493638">
        <w:rPr>
          <w:rFonts w:cs="Times New Roman"/>
          <w:lang w:val="en-US"/>
        </w:rPr>
        <w:t>purse-seine</w:t>
      </w:r>
      <w:r w:rsidRPr="00493638">
        <w:rPr>
          <w:rFonts w:cs="Times New Roman"/>
          <w:lang w:val="en-US"/>
        </w:rPr>
        <w:t xml:space="preserve"> fishery.</w:t>
      </w:r>
    </w:p>
    <w:p w:rsidR="007E51E1" w:rsidRDefault="00101812" w:rsidP="001B06D6">
      <w:pPr>
        <w:pStyle w:val="Best2"/>
        <w:adjustRightInd w:val="0"/>
        <w:snapToGrid w:val="0"/>
        <w:spacing w:after="240" w:line="240" w:lineRule="auto"/>
        <w:ind w:left="0" w:firstLine="0"/>
        <w:rPr>
          <w:rFonts w:cs="Times New Roman"/>
          <w:lang w:val="en-US"/>
        </w:rPr>
      </w:pPr>
      <w:r w:rsidRPr="00493638">
        <w:rPr>
          <w:rFonts w:cs="Times New Roman"/>
          <w:lang w:val="en-US"/>
        </w:rPr>
        <w:t>The decline in skipjack tuna pole</w:t>
      </w:r>
      <w:r w:rsidR="00C27963">
        <w:rPr>
          <w:rFonts w:cs="Times New Roman"/>
          <w:lang w:val="en-US"/>
        </w:rPr>
        <w:t>-</w:t>
      </w:r>
      <w:r w:rsidRPr="00493638">
        <w:rPr>
          <w:rFonts w:cs="Times New Roman"/>
          <w:lang w:val="en-US"/>
        </w:rPr>
        <w:t>and</w:t>
      </w:r>
      <w:r w:rsidR="00C27963">
        <w:rPr>
          <w:rFonts w:cs="Times New Roman"/>
          <w:lang w:val="en-US"/>
        </w:rPr>
        <w:t>-</w:t>
      </w:r>
      <w:r w:rsidRPr="00493638">
        <w:rPr>
          <w:rFonts w:cs="Times New Roman"/>
          <w:lang w:val="en-US"/>
        </w:rPr>
        <w:t>line fish</w:t>
      </w:r>
      <w:r w:rsidR="00C27963">
        <w:rPr>
          <w:rFonts w:cs="Times New Roman"/>
          <w:lang w:val="en-US"/>
        </w:rPr>
        <w:t>ing</w:t>
      </w:r>
      <w:r w:rsidRPr="00493638">
        <w:rPr>
          <w:rFonts w:cs="Times New Roman"/>
          <w:lang w:val="en-US"/>
        </w:rPr>
        <w:t xml:space="preserve"> activity in recent years means that the continuity of this key CPUE time series for the skipjack </w:t>
      </w:r>
      <w:r w:rsidR="007E6221">
        <w:rPr>
          <w:rFonts w:cs="Times New Roman"/>
          <w:lang w:val="en-US"/>
        </w:rPr>
        <w:t xml:space="preserve">tuna </w:t>
      </w:r>
      <w:r w:rsidRPr="00493638">
        <w:rPr>
          <w:rFonts w:cs="Times New Roman"/>
          <w:lang w:val="en-US"/>
        </w:rPr>
        <w:t xml:space="preserve">stock assessment is becoming uncertain. For yellowfin tuna there are also limitations in the longline data for particular assessment model regions. The designation of a new region in both the skipjack </w:t>
      </w:r>
      <w:r w:rsidR="00F86B3F">
        <w:rPr>
          <w:rFonts w:cs="Times New Roman"/>
          <w:lang w:val="en-US"/>
        </w:rPr>
        <w:t xml:space="preserve">tuna </w:t>
      </w:r>
      <w:r w:rsidRPr="00493638">
        <w:rPr>
          <w:rFonts w:cs="Times New Roman"/>
          <w:lang w:val="en-US"/>
        </w:rPr>
        <w:t xml:space="preserve">(S5) and yellowfin </w:t>
      </w:r>
      <w:r w:rsidR="00F86B3F">
        <w:rPr>
          <w:rFonts w:cs="Times New Roman"/>
          <w:lang w:val="en-US"/>
        </w:rPr>
        <w:t xml:space="preserve">tuna </w:t>
      </w:r>
      <w:r w:rsidRPr="00493638">
        <w:rPr>
          <w:rFonts w:cs="Times New Roman"/>
          <w:lang w:val="en-US"/>
        </w:rPr>
        <w:t xml:space="preserve">(Y8) stock assessments also highlights the need for a </w:t>
      </w:r>
      <w:r w:rsidR="006B24FA" w:rsidRPr="00493638">
        <w:rPr>
          <w:rFonts w:cs="Times New Roman"/>
          <w:lang w:val="en-US"/>
        </w:rPr>
        <w:t>standardized</w:t>
      </w:r>
      <w:r w:rsidRPr="00493638">
        <w:rPr>
          <w:rFonts w:cs="Times New Roman"/>
          <w:lang w:val="en-US"/>
        </w:rPr>
        <w:t xml:space="preserve"> CPUE time series in that region. Domestic </w:t>
      </w:r>
      <w:r w:rsidR="00E85E46" w:rsidRPr="00493638">
        <w:rPr>
          <w:rFonts w:cs="Times New Roman"/>
          <w:lang w:val="en-US"/>
        </w:rPr>
        <w:t>purse-seine</w:t>
      </w:r>
      <w:r w:rsidRPr="00493638">
        <w:rPr>
          <w:rFonts w:cs="Times New Roman"/>
          <w:lang w:val="en-US"/>
        </w:rPr>
        <w:t xml:space="preserve"> vessels have operated within </w:t>
      </w:r>
      <w:r w:rsidR="00C27963">
        <w:rPr>
          <w:rFonts w:cs="Times New Roman"/>
          <w:lang w:val="en-US"/>
        </w:rPr>
        <w:t>PNG</w:t>
      </w:r>
      <w:r w:rsidRPr="00493638">
        <w:rPr>
          <w:rFonts w:cs="Times New Roman"/>
          <w:lang w:val="en-US"/>
        </w:rPr>
        <w:t xml:space="preserve"> archipelagic waters for many years, focusing on skipjack and yellowfin tuna</w:t>
      </w:r>
      <w:r w:rsidR="00C27963">
        <w:rPr>
          <w:rFonts w:cs="Times New Roman"/>
          <w:lang w:val="en-US"/>
        </w:rPr>
        <w:t>s</w:t>
      </w:r>
      <w:r w:rsidRPr="00493638">
        <w:rPr>
          <w:rFonts w:cs="Times New Roman"/>
          <w:lang w:val="en-US"/>
        </w:rPr>
        <w:t>. The fishing pattern of those vessels has remained relatively consistent over time, concentrating on sets associated with anchored FADs and other floating objects. It was</w:t>
      </w:r>
      <w:r w:rsidR="00C27963">
        <w:rPr>
          <w:rFonts w:cs="Times New Roman"/>
          <w:lang w:val="en-US"/>
        </w:rPr>
        <w:t>,</w:t>
      </w:r>
      <w:r w:rsidRPr="00493638">
        <w:rPr>
          <w:rFonts w:cs="Times New Roman"/>
          <w:lang w:val="en-US"/>
        </w:rPr>
        <w:t xml:space="preserve"> therefore</w:t>
      </w:r>
      <w:r w:rsidR="00C27963">
        <w:rPr>
          <w:rFonts w:cs="Times New Roman"/>
          <w:lang w:val="en-US"/>
        </w:rPr>
        <w:t>,</w:t>
      </w:r>
      <w:r w:rsidRPr="00493638">
        <w:rPr>
          <w:rFonts w:cs="Times New Roman"/>
          <w:lang w:val="en-US"/>
        </w:rPr>
        <w:t xml:space="preserve"> felt feasible to develop a </w:t>
      </w:r>
      <w:r w:rsidR="006B24FA" w:rsidRPr="00493638">
        <w:rPr>
          <w:rFonts w:cs="Times New Roman"/>
          <w:lang w:val="en-US"/>
        </w:rPr>
        <w:t>standardized</w:t>
      </w:r>
      <w:r w:rsidRPr="00493638">
        <w:rPr>
          <w:rFonts w:cs="Times New Roman"/>
          <w:lang w:val="en-US"/>
        </w:rPr>
        <w:t xml:space="preserve"> CPUE series for the two species in this region, using a delta-lognormal approach for the period 1997</w:t>
      </w:r>
      <w:r w:rsidR="00C27963">
        <w:rPr>
          <w:rFonts w:cs="Times New Roman"/>
          <w:lang w:val="en-US"/>
        </w:rPr>
        <w:t>–</w:t>
      </w:r>
      <w:r w:rsidRPr="00493638">
        <w:rPr>
          <w:rFonts w:cs="Times New Roman"/>
          <w:lang w:val="en-US"/>
        </w:rPr>
        <w:t>2012.</w:t>
      </w:r>
    </w:p>
    <w:p w:rsidR="007E51E1" w:rsidRDefault="00101812" w:rsidP="001B06D6">
      <w:pPr>
        <w:pStyle w:val="Best2"/>
        <w:adjustRightInd w:val="0"/>
        <w:snapToGrid w:val="0"/>
        <w:spacing w:after="240" w:line="240" w:lineRule="auto"/>
        <w:ind w:left="0" w:firstLine="0"/>
        <w:rPr>
          <w:rFonts w:cs="Times New Roman"/>
          <w:lang w:val="en-US"/>
        </w:rPr>
      </w:pPr>
      <w:r w:rsidRPr="00493638">
        <w:rPr>
          <w:rFonts w:cs="Times New Roman"/>
          <w:lang w:val="en-US"/>
        </w:rPr>
        <w:t>Resulting standardized skipjack</w:t>
      </w:r>
      <w:r w:rsidR="007E6221">
        <w:rPr>
          <w:rFonts w:cs="Times New Roman"/>
          <w:lang w:val="en-US"/>
        </w:rPr>
        <w:t xml:space="preserve"> tuna</w:t>
      </w:r>
      <w:r w:rsidRPr="00493638">
        <w:rPr>
          <w:rFonts w:cs="Times New Roman"/>
          <w:lang w:val="en-US"/>
        </w:rPr>
        <w:t xml:space="preserve"> CPUE for the period showed a general decreasing trend over time. The model indicated that the primary driver of that decline was reductions in the probability of a successful set.</w:t>
      </w:r>
    </w:p>
    <w:p w:rsidR="007E51E1" w:rsidRDefault="00101812" w:rsidP="001B06D6">
      <w:pPr>
        <w:pStyle w:val="Best2"/>
        <w:adjustRightInd w:val="0"/>
        <w:snapToGrid w:val="0"/>
        <w:spacing w:after="240" w:line="240" w:lineRule="auto"/>
        <w:ind w:left="0" w:firstLine="0"/>
        <w:rPr>
          <w:rFonts w:cs="Times New Roman"/>
          <w:lang w:val="en-US"/>
        </w:rPr>
      </w:pPr>
      <w:r w:rsidRPr="00493638">
        <w:rPr>
          <w:rFonts w:cs="Times New Roman"/>
          <w:lang w:val="en-US"/>
        </w:rPr>
        <w:t xml:space="preserve">Resulting yellowfin </w:t>
      </w:r>
      <w:r w:rsidR="004A2E3B">
        <w:rPr>
          <w:rFonts w:cs="Times New Roman"/>
          <w:lang w:val="en-US"/>
        </w:rPr>
        <w:t xml:space="preserve">tuna </w:t>
      </w:r>
      <w:r w:rsidRPr="00493638">
        <w:rPr>
          <w:rFonts w:cs="Times New Roman"/>
          <w:lang w:val="en-US"/>
        </w:rPr>
        <w:t xml:space="preserve">standardized CPUE for the period showed a slight decline over time, attributed by the model to reductions in the probability of a successful set. CPUE was much more variable over time when compared </w:t>
      </w:r>
      <w:r w:rsidR="004A2E3B">
        <w:rPr>
          <w:rFonts w:cs="Times New Roman"/>
          <w:lang w:val="en-US"/>
        </w:rPr>
        <w:t>with</w:t>
      </w:r>
      <w:r w:rsidR="004A2E3B" w:rsidRPr="00493638">
        <w:rPr>
          <w:rFonts w:cs="Times New Roman"/>
          <w:lang w:val="en-US"/>
        </w:rPr>
        <w:t xml:space="preserve"> </w:t>
      </w:r>
      <w:r w:rsidRPr="00493638">
        <w:rPr>
          <w:rFonts w:cs="Times New Roman"/>
          <w:lang w:val="en-US"/>
        </w:rPr>
        <w:t>skipjack</w:t>
      </w:r>
      <w:r w:rsidR="007E6221">
        <w:rPr>
          <w:rFonts w:cs="Times New Roman"/>
          <w:lang w:val="en-US"/>
        </w:rPr>
        <w:t xml:space="preserve"> tuna</w:t>
      </w:r>
      <w:r w:rsidRPr="00493638">
        <w:rPr>
          <w:rFonts w:cs="Times New Roman"/>
          <w:lang w:val="en-US"/>
        </w:rPr>
        <w:t>.</w:t>
      </w:r>
    </w:p>
    <w:p w:rsidR="007E51E1" w:rsidRDefault="00101812" w:rsidP="001B06D6">
      <w:pPr>
        <w:pStyle w:val="Best2"/>
        <w:adjustRightInd w:val="0"/>
        <w:snapToGrid w:val="0"/>
        <w:spacing w:after="240" w:line="240" w:lineRule="auto"/>
        <w:ind w:left="0" w:firstLine="0"/>
        <w:rPr>
          <w:rFonts w:cs="Times New Roman"/>
          <w:lang w:val="en-US"/>
        </w:rPr>
      </w:pPr>
      <w:r w:rsidRPr="00493638">
        <w:rPr>
          <w:rFonts w:cs="Times New Roman"/>
          <w:lang w:val="en-US"/>
        </w:rPr>
        <w:t xml:space="preserve">The presenter noted that there are uncertainties in the use of </w:t>
      </w:r>
      <w:r w:rsidR="00E85E46" w:rsidRPr="00493638">
        <w:rPr>
          <w:rFonts w:cs="Times New Roman"/>
          <w:lang w:val="en-US"/>
        </w:rPr>
        <w:t>purse-seine</w:t>
      </w:r>
      <w:r w:rsidRPr="00493638">
        <w:rPr>
          <w:rFonts w:cs="Times New Roman"/>
          <w:lang w:val="en-US"/>
        </w:rPr>
        <w:t xml:space="preserve"> CPUE as an index of abundance, given the schooling of fish, particularly </w:t>
      </w:r>
      <w:r w:rsidR="004A2E3B">
        <w:rPr>
          <w:rFonts w:cs="Times New Roman"/>
          <w:lang w:val="en-US"/>
        </w:rPr>
        <w:t>near</w:t>
      </w:r>
      <w:r w:rsidR="004A2E3B" w:rsidRPr="00493638">
        <w:rPr>
          <w:rFonts w:cs="Times New Roman"/>
          <w:lang w:val="en-US"/>
        </w:rPr>
        <w:t xml:space="preserve"> </w:t>
      </w:r>
      <w:r w:rsidRPr="00493638">
        <w:rPr>
          <w:rFonts w:cs="Times New Roman"/>
          <w:lang w:val="en-US"/>
        </w:rPr>
        <w:t xml:space="preserve">FADs. Further, while the fishing method has been relatively </w:t>
      </w:r>
      <w:r w:rsidR="004A2E3B">
        <w:rPr>
          <w:rFonts w:cs="Times New Roman"/>
          <w:lang w:val="en-US"/>
        </w:rPr>
        <w:t>“</w:t>
      </w:r>
      <w:r w:rsidRPr="00493638">
        <w:rPr>
          <w:rFonts w:cs="Times New Roman"/>
          <w:lang w:val="en-US"/>
        </w:rPr>
        <w:t>constant</w:t>
      </w:r>
      <w:r w:rsidR="004A2E3B">
        <w:rPr>
          <w:rFonts w:cs="Times New Roman"/>
          <w:lang w:val="en-US"/>
        </w:rPr>
        <w:t>”</w:t>
      </w:r>
      <w:r w:rsidRPr="00493638">
        <w:rPr>
          <w:rFonts w:cs="Times New Roman"/>
          <w:lang w:val="en-US"/>
        </w:rPr>
        <w:t xml:space="preserve"> over time, there has been an increase in the number of sets per day (one associated and one unassociated set on the same day becoming slightly more common), a shift towards unassociated sets for some vessels (the model being developed on associated-set data only to minimize the impacts of these changes), and changes in the number of anchored FADs deployed over time (although there was no clear signal found in the standardized series that related to those trends).</w:t>
      </w:r>
    </w:p>
    <w:p w:rsidR="00101812" w:rsidRPr="00493638" w:rsidRDefault="00101812" w:rsidP="00493638">
      <w:pPr>
        <w:pStyle w:val="Heading2"/>
        <w:adjustRightInd w:val="0"/>
        <w:snapToGrid w:val="0"/>
        <w:spacing w:after="240"/>
        <w:rPr>
          <w:szCs w:val="22"/>
          <w:lang w:val="en-US"/>
        </w:rPr>
      </w:pPr>
      <w:r w:rsidRPr="00493638">
        <w:rPr>
          <w:szCs w:val="22"/>
          <w:lang w:val="en-US"/>
        </w:rPr>
        <w:lastRenderedPageBreak/>
        <w:t>Discussion</w:t>
      </w:r>
    </w:p>
    <w:p w:rsidR="007E51E1" w:rsidRDefault="006C2E76" w:rsidP="001B06D6">
      <w:pPr>
        <w:pStyle w:val="Best2"/>
        <w:adjustRightInd w:val="0"/>
        <w:snapToGrid w:val="0"/>
        <w:spacing w:after="240" w:line="240" w:lineRule="auto"/>
        <w:ind w:left="0" w:firstLine="0"/>
        <w:rPr>
          <w:rFonts w:cs="Times New Roman"/>
          <w:lang w:val="en-US"/>
        </w:rPr>
      </w:pPr>
      <w:r w:rsidRPr="001B06D6">
        <w:rPr>
          <w:rFonts w:cs="Times New Roman"/>
          <w:lang w:val="en-US"/>
        </w:rPr>
        <w:t>Australia asked about the binomial nature of the purse-seine standardization model. Given that purse-seine vessels moor overnight at FAD</w:t>
      </w:r>
      <w:r w:rsidR="00894CDB">
        <w:rPr>
          <w:rFonts w:cs="Times New Roman"/>
          <w:lang w:val="en-US"/>
        </w:rPr>
        <w:t>s</w:t>
      </w:r>
      <w:r w:rsidRPr="001B06D6">
        <w:rPr>
          <w:rFonts w:cs="Times New Roman"/>
          <w:lang w:val="en-US"/>
        </w:rPr>
        <w:t>, having the greatest catch potential, the binomial model would appear to be a measure of the vessel’s skill in pursing a catch rather than the probability</w:t>
      </w:r>
      <w:r w:rsidR="00D30FEE" w:rsidRPr="00493638">
        <w:rPr>
          <w:rFonts w:cs="Times New Roman"/>
          <w:lang w:val="en-US"/>
        </w:rPr>
        <w:t xml:space="preserve"> of finding fish. It was also </w:t>
      </w:r>
      <w:r w:rsidR="009542B7" w:rsidRPr="00493638">
        <w:rPr>
          <w:rFonts w:cs="Times New Roman"/>
          <w:lang w:val="en-US"/>
        </w:rPr>
        <w:t>noted that the number of FADs in this f</w:t>
      </w:r>
      <w:r w:rsidR="00D30FEE" w:rsidRPr="00493638">
        <w:rPr>
          <w:rFonts w:cs="Times New Roman"/>
          <w:lang w:val="en-US"/>
        </w:rPr>
        <w:t>ishery had increased over time.</w:t>
      </w:r>
      <w:r w:rsidR="009542B7" w:rsidRPr="00493638">
        <w:rPr>
          <w:rFonts w:cs="Times New Roman"/>
          <w:lang w:val="en-US"/>
        </w:rPr>
        <w:t xml:space="preserve"> </w:t>
      </w:r>
      <w:r w:rsidR="00D30FEE" w:rsidRPr="00493638">
        <w:rPr>
          <w:rFonts w:cs="Times New Roman"/>
          <w:lang w:val="en-US"/>
        </w:rPr>
        <w:t xml:space="preserve">Australia </w:t>
      </w:r>
      <w:r w:rsidR="009542B7" w:rsidRPr="00493638">
        <w:rPr>
          <w:rFonts w:cs="Times New Roman"/>
          <w:lang w:val="en-US"/>
        </w:rPr>
        <w:t>wondered if the decreases in CPUE corresponded to an increase in the number of FADs (i.e. the more FADs available, the more likely the aggregations would be smaller as they are distributed across more FADs) of if the size of the catch was more related to the proficiency of the skipper.</w:t>
      </w:r>
    </w:p>
    <w:p w:rsidR="007E51E1" w:rsidRDefault="009542B7" w:rsidP="001B06D6">
      <w:pPr>
        <w:pStyle w:val="Best2"/>
        <w:adjustRightInd w:val="0"/>
        <w:snapToGrid w:val="0"/>
        <w:spacing w:after="240" w:line="240" w:lineRule="auto"/>
        <w:ind w:left="0" w:firstLine="0"/>
        <w:rPr>
          <w:rFonts w:cs="Times New Roman"/>
          <w:lang w:val="en-US"/>
        </w:rPr>
      </w:pPr>
      <w:r w:rsidRPr="00493638">
        <w:rPr>
          <w:rFonts w:cs="Times New Roman"/>
          <w:lang w:val="en-US"/>
        </w:rPr>
        <w:t xml:space="preserve">SPC </w:t>
      </w:r>
      <w:r w:rsidR="00D335D4" w:rsidRPr="00493638">
        <w:rPr>
          <w:rFonts w:cs="Times New Roman"/>
          <w:lang w:val="en-US"/>
        </w:rPr>
        <w:t>agreed</w:t>
      </w:r>
      <w:r w:rsidRPr="00493638">
        <w:rPr>
          <w:rFonts w:cs="Times New Roman"/>
          <w:lang w:val="en-US"/>
        </w:rPr>
        <w:t xml:space="preserve"> that it was difficult to ascertain if the increase in FADs was having a positive or negative effect on CPUE, and that both were possible.</w:t>
      </w:r>
      <w:r w:rsidR="002B37F1" w:rsidRPr="00493638">
        <w:rPr>
          <w:rFonts w:cs="Times New Roman"/>
          <w:lang w:val="en-US"/>
        </w:rPr>
        <w:t xml:space="preserve"> </w:t>
      </w:r>
    </w:p>
    <w:p w:rsidR="007E51E1" w:rsidRDefault="005E3816" w:rsidP="001B06D6">
      <w:pPr>
        <w:pStyle w:val="Best2"/>
        <w:adjustRightInd w:val="0"/>
        <w:snapToGrid w:val="0"/>
        <w:spacing w:after="240" w:line="240" w:lineRule="auto"/>
        <w:ind w:left="0" w:firstLine="0"/>
        <w:rPr>
          <w:rFonts w:cs="Times New Roman"/>
          <w:lang w:val="en-US"/>
        </w:rPr>
      </w:pPr>
      <w:r w:rsidRPr="00493638">
        <w:rPr>
          <w:rFonts w:cs="Times New Roman"/>
          <w:lang w:val="en-US"/>
        </w:rPr>
        <w:t xml:space="preserve">Japan </w:t>
      </w:r>
      <w:r w:rsidR="009542B7" w:rsidRPr="00493638">
        <w:rPr>
          <w:rFonts w:cs="Times New Roman"/>
          <w:lang w:val="en-US"/>
        </w:rPr>
        <w:t>asked about the use of catches of other species as explanatory variables.</w:t>
      </w:r>
      <w:r w:rsidR="002B37F1" w:rsidRPr="00493638">
        <w:rPr>
          <w:rFonts w:cs="Times New Roman"/>
          <w:lang w:val="en-US"/>
        </w:rPr>
        <w:t xml:space="preserve"> </w:t>
      </w:r>
      <w:r w:rsidR="009542B7" w:rsidRPr="00493638">
        <w:rPr>
          <w:rFonts w:cs="Times New Roman"/>
          <w:lang w:val="en-US"/>
        </w:rPr>
        <w:t xml:space="preserve">SPC replied that </w:t>
      </w:r>
      <w:r w:rsidR="00D110DF">
        <w:rPr>
          <w:rFonts w:cs="Times New Roman"/>
          <w:lang w:val="en-US"/>
        </w:rPr>
        <w:t>it</w:t>
      </w:r>
      <w:r w:rsidR="00D110DF" w:rsidRPr="00493638">
        <w:rPr>
          <w:rFonts w:cs="Times New Roman"/>
          <w:lang w:val="en-US"/>
        </w:rPr>
        <w:t xml:space="preserve"> </w:t>
      </w:r>
      <w:r w:rsidR="009542B7" w:rsidRPr="00493638">
        <w:rPr>
          <w:rFonts w:cs="Times New Roman"/>
          <w:lang w:val="en-US"/>
        </w:rPr>
        <w:t>did not look specifically at the interac</w:t>
      </w:r>
      <w:r w:rsidR="00D335D4" w:rsidRPr="00493638">
        <w:rPr>
          <w:rFonts w:cs="Times New Roman"/>
          <w:lang w:val="en-US"/>
        </w:rPr>
        <w:t xml:space="preserve">tions </w:t>
      </w:r>
      <w:r w:rsidR="00D335D4" w:rsidRPr="005173AA">
        <w:rPr>
          <w:rFonts w:cs="Times New Roman"/>
          <w:lang w:val="en-US"/>
        </w:rPr>
        <w:t xml:space="preserve">between </w:t>
      </w:r>
      <w:r w:rsidR="006C2E76" w:rsidRPr="001B06D6">
        <w:rPr>
          <w:rFonts w:cs="Times New Roman"/>
          <w:lang w:val="en-US"/>
        </w:rPr>
        <w:t xml:space="preserve">other </w:t>
      </w:r>
      <w:r w:rsidR="00D335D4" w:rsidRPr="005173AA">
        <w:rPr>
          <w:rFonts w:cs="Times New Roman"/>
          <w:lang w:val="en-US"/>
        </w:rPr>
        <w:t>species</w:t>
      </w:r>
      <w:r w:rsidR="00D335D4" w:rsidRPr="00493638">
        <w:rPr>
          <w:rFonts w:cs="Times New Roman"/>
          <w:lang w:val="en-US"/>
        </w:rPr>
        <w:t xml:space="preserve"> and time. Both </w:t>
      </w:r>
      <w:r w:rsidR="009542B7" w:rsidRPr="00493638">
        <w:rPr>
          <w:rFonts w:cs="Times New Roman"/>
          <w:lang w:val="en-US"/>
        </w:rPr>
        <w:t xml:space="preserve">species </w:t>
      </w:r>
      <w:r w:rsidR="00D335D4" w:rsidRPr="00493638">
        <w:rPr>
          <w:rFonts w:cs="Times New Roman"/>
          <w:lang w:val="en-US"/>
        </w:rPr>
        <w:t xml:space="preserve">and </w:t>
      </w:r>
      <w:r w:rsidR="009542B7" w:rsidRPr="00493638">
        <w:rPr>
          <w:rFonts w:cs="Times New Roman"/>
          <w:lang w:val="en-US"/>
        </w:rPr>
        <w:t xml:space="preserve">time were significant in the </w:t>
      </w:r>
      <w:r w:rsidR="00D110DF">
        <w:rPr>
          <w:rFonts w:cs="Times New Roman"/>
          <w:lang w:val="en-US"/>
        </w:rPr>
        <w:t>g</w:t>
      </w:r>
      <w:r w:rsidR="008148A3" w:rsidRPr="00493638">
        <w:rPr>
          <w:rFonts w:cs="Times New Roman"/>
          <w:lang w:val="en-US"/>
        </w:rPr>
        <w:t xml:space="preserve">eneralized </w:t>
      </w:r>
      <w:r w:rsidR="00D110DF">
        <w:rPr>
          <w:rFonts w:cs="Times New Roman"/>
          <w:lang w:val="en-US"/>
        </w:rPr>
        <w:t>l</w:t>
      </w:r>
      <w:r w:rsidR="008148A3" w:rsidRPr="00493638">
        <w:rPr>
          <w:rFonts w:cs="Times New Roman"/>
          <w:lang w:val="en-US"/>
        </w:rPr>
        <w:t xml:space="preserve">inear </w:t>
      </w:r>
      <w:r w:rsidR="00D110DF">
        <w:rPr>
          <w:rFonts w:cs="Times New Roman"/>
          <w:lang w:val="en-US"/>
        </w:rPr>
        <w:t>m</w:t>
      </w:r>
      <w:r w:rsidR="008148A3" w:rsidRPr="00493638">
        <w:rPr>
          <w:rFonts w:cs="Times New Roman"/>
          <w:lang w:val="en-US"/>
        </w:rPr>
        <w:t>odel</w:t>
      </w:r>
      <w:r w:rsidR="006C2E76" w:rsidRPr="001B06D6">
        <w:rPr>
          <w:rFonts w:cs="Times New Roman"/>
          <w:lang w:val="en-US"/>
        </w:rPr>
        <w:t xml:space="preserve"> (</w:t>
      </w:r>
      <w:r w:rsidR="009542B7" w:rsidRPr="00493638">
        <w:rPr>
          <w:rFonts w:cs="Times New Roman"/>
          <w:lang w:val="en-US"/>
        </w:rPr>
        <w:t>GLM</w:t>
      </w:r>
      <w:r w:rsidR="006C2E76" w:rsidRPr="001B06D6">
        <w:rPr>
          <w:rFonts w:cs="Times New Roman"/>
          <w:lang w:val="en-US"/>
        </w:rPr>
        <w:t>)</w:t>
      </w:r>
      <w:r w:rsidR="00D335D4" w:rsidRPr="00493638">
        <w:rPr>
          <w:rFonts w:cs="Times New Roman"/>
          <w:lang w:val="en-US"/>
        </w:rPr>
        <w:t>.</w:t>
      </w:r>
    </w:p>
    <w:p w:rsidR="007E51E1" w:rsidRDefault="009542B7" w:rsidP="001B06D6">
      <w:pPr>
        <w:pStyle w:val="Best2"/>
        <w:adjustRightInd w:val="0"/>
        <w:snapToGrid w:val="0"/>
        <w:spacing w:after="240" w:line="240" w:lineRule="auto"/>
        <w:ind w:left="0" w:firstLine="0"/>
        <w:rPr>
          <w:rFonts w:cs="Times New Roman"/>
          <w:lang w:val="en-US"/>
        </w:rPr>
      </w:pPr>
      <w:r w:rsidRPr="00493638">
        <w:rPr>
          <w:rFonts w:cs="Times New Roman"/>
          <w:lang w:val="en-US"/>
        </w:rPr>
        <w:t xml:space="preserve">SPC noted that </w:t>
      </w:r>
      <w:r w:rsidR="00D110DF">
        <w:rPr>
          <w:rFonts w:cs="Times New Roman"/>
          <w:lang w:val="en-US"/>
        </w:rPr>
        <w:t xml:space="preserve">it </w:t>
      </w:r>
      <w:r w:rsidRPr="00493638">
        <w:rPr>
          <w:rFonts w:cs="Times New Roman"/>
          <w:lang w:val="en-US"/>
        </w:rPr>
        <w:t>plan</w:t>
      </w:r>
      <w:r w:rsidR="00D110DF">
        <w:rPr>
          <w:rFonts w:cs="Times New Roman"/>
          <w:lang w:val="en-US"/>
        </w:rPr>
        <w:t>s</w:t>
      </w:r>
      <w:r w:rsidRPr="00493638">
        <w:rPr>
          <w:rFonts w:cs="Times New Roman"/>
          <w:lang w:val="en-US"/>
        </w:rPr>
        <w:t xml:space="preserve"> to look at the observer data to see if FADs were being joined together (similar to what is seen in the Philippines) </w:t>
      </w:r>
      <w:r w:rsidR="00D110DF">
        <w:rPr>
          <w:rFonts w:cs="Times New Roman"/>
          <w:lang w:val="en-US"/>
        </w:rPr>
        <w:t xml:space="preserve">because </w:t>
      </w:r>
      <w:r w:rsidRPr="00493638">
        <w:rPr>
          <w:rFonts w:cs="Times New Roman"/>
          <w:lang w:val="en-US"/>
        </w:rPr>
        <w:t>that could impact diagnostics used in the analysis as well as the derivation of the overall CPUE.</w:t>
      </w:r>
    </w:p>
    <w:p w:rsidR="009542B7" w:rsidRPr="00493638" w:rsidRDefault="00243905" w:rsidP="00D110DF">
      <w:pPr>
        <w:pStyle w:val="Best2"/>
        <w:adjustRightInd w:val="0"/>
        <w:snapToGrid w:val="0"/>
        <w:spacing w:after="240" w:line="240" w:lineRule="auto"/>
        <w:ind w:left="0" w:firstLine="0"/>
        <w:rPr>
          <w:rFonts w:cs="Times New Roman"/>
          <w:lang w:val="en-US"/>
        </w:rPr>
      </w:pPr>
      <w:r w:rsidRPr="00493638">
        <w:rPr>
          <w:rFonts w:cs="Times New Roman"/>
          <w:lang w:val="en-US"/>
        </w:rPr>
        <w:t xml:space="preserve">Australia </w:t>
      </w:r>
      <w:r w:rsidR="009542B7" w:rsidRPr="00493638">
        <w:rPr>
          <w:rFonts w:cs="Times New Roman"/>
          <w:lang w:val="en-US"/>
        </w:rPr>
        <w:t>noted that while vessels in this fishery largely set on FADs, there were a growing numbe</w:t>
      </w:r>
      <w:r w:rsidRPr="00493638">
        <w:rPr>
          <w:rFonts w:cs="Times New Roman"/>
          <w:lang w:val="en-US"/>
        </w:rPr>
        <w:t xml:space="preserve">r of sets on </w:t>
      </w:r>
      <w:r w:rsidR="006B24FA">
        <w:rPr>
          <w:rFonts w:eastAsia="Malgun Gothic" w:cs="Times New Roman" w:hint="eastAsia"/>
          <w:lang w:val="en-US" w:eastAsia="ko-KR"/>
        </w:rPr>
        <w:t>free schools</w:t>
      </w:r>
      <w:r w:rsidRPr="00493638">
        <w:rPr>
          <w:rFonts w:cs="Times New Roman"/>
          <w:lang w:val="en-US"/>
        </w:rPr>
        <w:t>.</w:t>
      </w:r>
      <w:r w:rsidR="009542B7" w:rsidRPr="00493638">
        <w:rPr>
          <w:rFonts w:cs="Times New Roman"/>
          <w:lang w:val="en-US"/>
        </w:rPr>
        <w:t xml:space="preserve"> PNG commented that the increase in FADs was related to </w:t>
      </w:r>
      <w:r w:rsidRPr="00493638">
        <w:rPr>
          <w:rFonts w:cs="Times New Roman"/>
          <w:lang w:val="en-US"/>
        </w:rPr>
        <w:t xml:space="preserve">the </w:t>
      </w:r>
      <w:r w:rsidR="009542B7" w:rsidRPr="00493638">
        <w:rPr>
          <w:rFonts w:cs="Times New Roman"/>
          <w:lang w:val="en-US"/>
        </w:rPr>
        <w:t xml:space="preserve">increase in licensed vessels </w:t>
      </w:r>
      <w:r w:rsidRPr="00493638">
        <w:rPr>
          <w:rFonts w:cs="Times New Roman"/>
          <w:lang w:val="en-US"/>
        </w:rPr>
        <w:t>associated with onshore development</w:t>
      </w:r>
      <w:r w:rsidR="00BB7B14">
        <w:rPr>
          <w:rFonts w:cs="Times New Roman"/>
          <w:lang w:val="en-US"/>
        </w:rPr>
        <w:t xml:space="preserve"> that</w:t>
      </w:r>
      <w:r w:rsidRPr="00493638">
        <w:rPr>
          <w:rFonts w:cs="Times New Roman"/>
          <w:lang w:val="en-US"/>
        </w:rPr>
        <w:t xml:space="preserve"> are </w:t>
      </w:r>
      <w:r w:rsidR="006B24FA" w:rsidRPr="00493638">
        <w:rPr>
          <w:rFonts w:cs="Times New Roman"/>
          <w:lang w:val="en-US"/>
        </w:rPr>
        <w:t>authorized</w:t>
      </w:r>
      <w:r w:rsidRPr="00493638">
        <w:rPr>
          <w:rFonts w:cs="Times New Roman"/>
          <w:lang w:val="en-US"/>
        </w:rPr>
        <w:t xml:space="preserve"> to deploy FADs.</w:t>
      </w:r>
      <w:r w:rsidR="009542B7" w:rsidRPr="00493638">
        <w:rPr>
          <w:rFonts w:cs="Times New Roman"/>
          <w:lang w:val="en-US"/>
        </w:rPr>
        <w:t xml:space="preserve"> Additionally, there has been an increase in demand for free school catch, prompting vessels to recruit skippers with experience in targeting free school</w:t>
      </w:r>
      <w:r w:rsidR="003D6B1D">
        <w:rPr>
          <w:rFonts w:cs="Times New Roman"/>
          <w:lang w:val="en-US"/>
        </w:rPr>
        <w:t>s</w:t>
      </w:r>
      <w:r w:rsidR="009542B7" w:rsidRPr="00493638">
        <w:rPr>
          <w:rFonts w:cs="Times New Roman"/>
          <w:lang w:val="en-US"/>
        </w:rPr>
        <w:t>.</w:t>
      </w:r>
    </w:p>
    <w:p w:rsidR="00101812" w:rsidRPr="00493638" w:rsidRDefault="00101812" w:rsidP="00493638">
      <w:pPr>
        <w:pStyle w:val="Heading2"/>
        <w:adjustRightInd w:val="0"/>
        <w:snapToGrid w:val="0"/>
        <w:spacing w:after="240"/>
        <w:rPr>
          <w:szCs w:val="22"/>
          <w:lang w:val="en-US"/>
        </w:rPr>
      </w:pPr>
      <w:r w:rsidRPr="00493638">
        <w:rPr>
          <w:szCs w:val="22"/>
          <w:lang w:val="en-US"/>
        </w:rPr>
        <w:t>b.</w:t>
      </w:r>
      <w:r w:rsidRPr="00493638">
        <w:rPr>
          <w:szCs w:val="22"/>
          <w:lang w:val="en-US"/>
        </w:rPr>
        <w:tab/>
        <w:t>Fishery trends in the Philippines</w:t>
      </w:r>
    </w:p>
    <w:p w:rsidR="007E51E1" w:rsidRDefault="00101812" w:rsidP="001B06D6">
      <w:pPr>
        <w:pStyle w:val="Best2"/>
        <w:adjustRightInd w:val="0"/>
        <w:snapToGrid w:val="0"/>
        <w:spacing w:after="240" w:line="240" w:lineRule="auto"/>
        <w:ind w:left="0" w:firstLine="0"/>
        <w:rPr>
          <w:rFonts w:cs="Times New Roman"/>
          <w:lang w:val="en-US"/>
        </w:rPr>
      </w:pPr>
      <w:r w:rsidRPr="00493638">
        <w:rPr>
          <w:rFonts w:cs="Times New Roman"/>
          <w:lang w:val="en-US"/>
        </w:rPr>
        <w:t xml:space="preserve">K. Bigelow (USA) presented </w:t>
      </w:r>
      <w:r w:rsidR="008438E6" w:rsidRPr="00493638">
        <w:rPr>
          <w:rFonts w:eastAsia="Malgun Gothic" w:cs="Times New Roman"/>
          <w:lang w:val="en-US" w:eastAsia="ko-KR"/>
        </w:rPr>
        <w:t>SC10-</w:t>
      </w:r>
      <w:r w:rsidRPr="00493638">
        <w:rPr>
          <w:rFonts w:cs="Times New Roman"/>
          <w:lang w:val="en-US"/>
        </w:rPr>
        <w:t>SA-WP-09</w:t>
      </w:r>
      <w:r w:rsidR="008B5659" w:rsidRPr="00493638">
        <w:rPr>
          <w:rFonts w:cs="Times New Roman"/>
          <w:lang w:val="en-US"/>
        </w:rPr>
        <w:t xml:space="preserve"> on</w:t>
      </w:r>
      <w:r w:rsidR="003D6B1D">
        <w:rPr>
          <w:rFonts w:cs="Times New Roman"/>
          <w:lang w:val="en-US"/>
        </w:rPr>
        <w:t xml:space="preserve"> the r</w:t>
      </w:r>
      <w:r w:rsidR="008B5659" w:rsidRPr="00493638">
        <w:rPr>
          <w:rFonts w:cs="Times New Roman"/>
          <w:lang w:val="en-US"/>
        </w:rPr>
        <w:t>elative abundance of skipjack and yellowfin tuna</w:t>
      </w:r>
      <w:r w:rsidR="007E6221">
        <w:rPr>
          <w:rFonts w:cs="Times New Roman"/>
          <w:lang w:val="en-US"/>
        </w:rPr>
        <w:t>s</w:t>
      </w:r>
      <w:r w:rsidR="008B5659" w:rsidRPr="00493638">
        <w:rPr>
          <w:rFonts w:cs="Times New Roman"/>
          <w:lang w:val="en-US"/>
        </w:rPr>
        <w:t xml:space="preserve"> in the Moro Gulf (Philippine Region 12). The objective of this study was to utilize the Philippine’s National Stock Assessment Program data to estimate relative abundance or standardized CPUE for tuna species in the southern Philippines (Region 12, SOCCSKSARGEN) for use in the 2014 WCPFC skipjack and yellowfin </w:t>
      </w:r>
      <w:r w:rsidR="00F86B3F">
        <w:rPr>
          <w:rFonts w:cs="Times New Roman"/>
          <w:lang w:val="en-US"/>
        </w:rPr>
        <w:t xml:space="preserve">tuna </w:t>
      </w:r>
      <w:r w:rsidR="008B5659" w:rsidRPr="00493638">
        <w:rPr>
          <w:rFonts w:cs="Times New Roman"/>
          <w:lang w:val="en-US"/>
        </w:rPr>
        <w:t>assessments. Monthly relative abundance indices were produced for yellowfin tuna in the handline fishery (2004</w:t>
      </w:r>
      <w:r w:rsidR="00AA6EF9">
        <w:rPr>
          <w:rFonts w:cs="Times New Roman"/>
          <w:lang w:val="en-US"/>
        </w:rPr>
        <w:t>–</w:t>
      </w:r>
      <w:r w:rsidR="008B5659" w:rsidRPr="00493638">
        <w:rPr>
          <w:rFonts w:cs="Times New Roman"/>
          <w:lang w:val="en-US"/>
        </w:rPr>
        <w:t>2012) and for skipjack and yellowfin tuna</w:t>
      </w:r>
      <w:r w:rsidR="007E6221">
        <w:rPr>
          <w:rFonts w:cs="Times New Roman"/>
          <w:lang w:val="en-US"/>
        </w:rPr>
        <w:t>s</w:t>
      </w:r>
      <w:r w:rsidR="008B5659" w:rsidRPr="00493638">
        <w:rPr>
          <w:rFonts w:cs="Times New Roman"/>
          <w:lang w:val="en-US"/>
        </w:rPr>
        <w:t xml:space="preserve"> in the </w:t>
      </w:r>
      <w:r w:rsidR="00E85E46" w:rsidRPr="00493638">
        <w:rPr>
          <w:rFonts w:cs="Times New Roman"/>
          <w:lang w:val="en-US"/>
        </w:rPr>
        <w:t>purse-seine</w:t>
      </w:r>
      <w:r w:rsidR="008B5659" w:rsidRPr="00493638">
        <w:rPr>
          <w:rFonts w:cs="Times New Roman"/>
          <w:lang w:val="en-US"/>
        </w:rPr>
        <w:t xml:space="preserve"> fishery (2005</w:t>
      </w:r>
      <w:r w:rsidR="00AA6EF9">
        <w:rPr>
          <w:rFonts w:cs="Times New Roman"/>
          <w:lang w:val="en-US"/>
        </w:rPr>
        <w:t>–</w:t>
      </w:r>
      <w:r w:rsidR="008B5659" w:rsidRPr="00493638">
        <w:rPr>
          <w:rFonts w:cs="Times New Roman"/>
          <w:lang w:val="en-US"/>
        </w:rPr>
        <w:t xml:space="preserve">2012). Standardized CPUE were estimated by GLMs by removing effects due to vessel, seasonality (i.e. month) and area. There were some problems noted in the yellowfin </w:t>
      </w:r>
      <w:r w:rsidR="00F86B3F">
        <w:rPr>
          <w:rFonts w:cs="Times New Roman"/>
          <w:lang w:val="en-US"/>
        </w:rPr>
        <w:t xml:space="preserve">tuna </w:t>
      </w:r>
      <w:r w:rsidR="008B5659" w:rsidRPr="00493638">
        <w:rPr>
          <w:rFonts w:cs="Times New Roman"/>
          <w:lang w:val="en-US"/>
        </w:rPr>
        <w:t xml:space="preserve">handline CPUE index as the increasing CPUE from 2004 to 2008 may not be related to abundance, but rather increasing vessel efficiency with more </w:t>
      </w:r>
      <w:r w:rsidR="006C2E76" w:rsidRPr="001B06D6">
        <w:rPr>
          <w:rFonts w:cs="Times New Roman"/>
          <w:i/>
          <w:lang w:val="en-US"/>
        </w:rPr>
        <w:t>pakura</w:t>
      </w:r>
      <w:r w:rsidR="00AA6EF9">
        <w:rPr>
          <w:rFonts w:cs="Times New Roman"/>
          <w:lang w:val="en-US"/>
        </w:rPr>
        <w:t>,</w:t>
      </w:r>
      <w:r w:rsidR="006C2E76" w:rsidRPr="001B06D6">
        <w:rPr>
          <w:rFonts w:cs="Times New Roman"/>
          <w:lang w:val="en-US"/>
        </w:rPr>
        <w:t xml:space="preserve"> </w:t>
      </w:r>
      <w:r w:rsidR="008B5659" w:rsidRPr="00493638">
        <w:rPr>
          <w:rFonts w:cs="Times New Roman"/>
          <w:lang w:val="en-US"/>
        </w:rPr>
        <w:t>or small pump boats</w:t>
      </w:r>
      <w:r w:rsidR="00AA6EF9">
        <w:rPr>
          <w:rFonts w:cs="Times New Roman"/>
          <w:lang w:val="en-US"/>
        </w:rPr>
        <w:t>,</w:t>
      </w:r>
      <w:r w:rsidR="008B5659" w:rsidRPr="00493638">
        <w:rPr>
          <w:rFonts w:cs="Times New Roman"/>
          <w:lang w:val="en-US"/>
        </w:rPr>
        <w:t xml:space="preserve"> per handline vessel. Bigeye tuna indices were not incorporated into the WCPFC assessment</w:t>
      </w:r>
      <w:r w:rsidR="005541A4">
        <w:rPr>
          <w:rFonts w:cs="Times New Roman"/>
          <w:lang w:val="en-US"/>
        </w:rPr>
        <w:t xml:space="preserve"> because</w:t>
      </w:r>
      <w:r w:rsidR="008B5659" w:rsidRPr="00493638">
        <w:rPr>
          <w:rFonts w:cs="Times New Roman"/>
          <w:lang w:val="en-US"/>
        </w:rPr>
        <w:t xml:space="preserve"> they are non-informative due to relatively low catch levels in the Philippines.</w:t>
      </w:r>
    </w:p>
    <w:p w:rsidR="00101812" w:rsidRPr="00493638" w:rsidRDefault="00101812" w:rsidP="00493638">
      <w:pPr>
        <w:pStyle w:val="Heading2"/>
        <w:adjustRightInd w:val="0"/>
        <w:snapToGrid w:val="0"/>
        <w:spacing w:after="240"/>
        <w:rPr>
          <w:b w:val="0"/>
          <w:szCs w:val="22"/>
          <w:lang w:val="en-US"/>
        </w:rPr>
      </w:pPr>
      <w:r w:rsidRPr="00493638">
        <w:rPr>
          <w:szCs w:val="22"/>
          <w:lang w:val="en-US"/>
        </w:rPr>
        <w:t>Discussion</w:t>
      </w:r>
    </w:p>
    <w:p w:rsidR="007E51E1" w:rsidRDefault="00243905" w:rsidP="001B06D6">
      <w:pPr>
        <w:pStyle w:val="Best2"/>
        <w:adjustRightInd w:val="0"/>
        <w:snapToGrid w:val="0"/>
        <w:spacing w:after="240" w:line="240" w:lineRule="auto"/>
        <w:ind w:left="0" w:firstLine="0"/>
        <w:rPr>
          <w:rFonts w:cs="Times New Roman"/>
          <w:lang w:val="en-US"/>
        </w:rPr>
      </w:pPr>
      <w:r w:rsidRPr="00493638">
        <w:rPr>
          <w:rFonts w:cs="Times New Roman"/>
          <w:lang w:val="en-US"/>
        </w:rPr>
        <w:t xml:space="preserve">Australia </w:t>
      </w:r>
      <w:r w:rsidR="00444721" w:rsidRPr="00493638">
        <w:rPr>
          <w:rFonts w:cs="Times New Roman"/>
          <w:lang w:val="en-US"/>
        </w:rPr>
        <w:t xml:space="preserve">noted that much of the deviance in the yellowfin </w:t>
      </w:r>
      <w:r w:rsidR="00F86B3F">
        <w:rPr>
          <w:rFonts w:cs="Times New Roman"/>
          <w:lang w:val="en-US"/>
        </w:rPr>
        <w:t xml:space="preserve">tuna </w:t>
      </w:r>
      <w:r w:rsidR="00444721" w:rsidRPr="00493638">
        <w:rPr>
          <w:rFonts w:cs="Times New Roman"/>
          <w:lang w:val="en-US"/>
        </w:rPr>
        <w:t>model was explained by the vessel effect, and wondered what was driving the differences at the end of the time series.</w:t>
      </w:r>
      <w:r w:rsidR="002B37F1" w:rsidRPr="00493638">
        <w:rPr>
          <w:rFonts w:cs="Times New Roman"/>
          <w:lang w:val="en-US"/>
        </w:rPr>
        <w:t xml:space="preserve"> </w:t>
      </w:r>
      <w:r w:rsidR="00444721" w:rsidRPr="00493638">
        <w:rPr>
          <w:rFonts w:cs="Times New Roman"/>
          <w:lang w:val="en-US"/>
        </w:rPr>
        <w:t xml:space="preserve">The presenter explained that some of the </w:t>
      </w:r>
      <w:r w:rsidRPr="00493638">
        <w:rPr>
          <w:rFonts w:cs="Times New Roman"/>
          <w:lang w:val="en-US"/>
        </w:rPr>
        <w:t>vessels changed fishing areas.</w:t>
      </w:r>
      <w:r w:rsidR="00444721" w:rsidRPr="00493638">
        <w:rPr>
          <w:rFonts w:cs="Times New Roman"/>
          <w:lang w:val="en-US"/>
        </w:rPr>
        <w:t xml:space="preserve"> Divergences observed in 2012 and 2013 were likely an artefact of data reporting and not a</w:t>
      </w:r>
      <w:r w:rsidRPr="00493638">
        <w:rPr>
          <w:rFonts w:cs="Times New Roman"/>
          <w:lang w:val="en-US"/>
        </w:rPr>
        <w:t xml:space="preserve"> difference of reporting area. </w:t>
      </w:r>
      <w:r w:rsidR="00444721" w:rsidRPr="00493638">
        <w:rPr>
          <w:rFonts w:cs="Times New Roman"/>
          <w:lang w:val="en-US"/>
        </w:rPr>
        <w:t>Additionally, one of the runs did not include vessel effects</w:t>
      </w:r>
    </w:p>
    <w:p w:rsidR="007E399C" w:rsidRDefault="007E399C">
      <w:pPr>
        <w:spacing w:after="100" w:afterAutospacing="1"/>
        <w:rPr>
          <w:rFonts w:eastAsia="MS Mincho" w:cs="Times New Roman"/>
          <w:b/>
          <w:color w:val="000000"/>
          <w:lang w:val="en-US" w:eastAsia="ja-JP"/>
        </w:rPr>
      </w:pPr>
      <w:r>
        <w:rPr>
          <w:lang w:val="en-US"/>
        </w:rPr>
        <w:br w:type="page"/>
      </w:r>
    </w:p>
    <w:p w:rsidR="00101812" w:rsidRPr="00493638" w:rsidRDefault="00101812" w:rsidP="00493638">
      <w:pPr>
        <w:pStyle w:val="Heading2"/>
        <w:adjustRightInd w:val="0"/>
        <w:snapToGrid w:val="0"/>
        <w:spacing w:after="240"/>
        <w:rPr>
          <w:szCs w:val="22"/>
          <w:lang w:val="en-US"/>
        </w:rPr>
      </w:pPr>
      <w:r w:rsidRPr="00493638">
        <w:rPr>
          <w:szCs w:val="22"/>
          <w:lang w:val="en-US"/>
        </w:rPr>
        <w:lastRenderedPageBreak/>
        <w:t>c.</w:t>
      </w:r>
      <w:r w:rsidRPr="00493638">
        <w:rPr>
          <w:szCs w:val="22"/>
          <w:lang w:val="en-US"/>
        </w:rPr>
        <w:tab/>
        <w:t>Review of 2014 yellowfin tuna stock assessment</w:t>
      </w:r>
    </w:p>
    <w:p w:rsidR="007E51E1" w:rsidRDefault="00101812" w:rsidP="001B06D6">
      <w:pPr>
        <w:pStyle w:val="Best2"/>
        <w:adjustRightInd w:val="0"/>
        <w:snapToGrid w:val="0"/>
        <w:spacing w:after="240" w:line="240" w:lineRule="auto"/>
        <w:ind w:left="0" w:firstLine="0"/>
        <w:rPr>
          <w:rFonts w:cs="Times New Roman"/>
          <w:lang w:val="en-US"/>
        </w:rPr>
      </w:pPr>
      <w:r w:rsidRPr="00493638">
        <w:rPr>
          <w:rFonts w:cs="Times New Roman"/>
          <w:lang w:val="en-US"/>
        </w:rPr>
        <w:t xml:space="preserve">N. Davies (SPC) presented </w:t>
      </w:r>
      <w:r w:rsidR="006C2E76" w:rsidRPr="001B06D6">
        <w:rPr>
          <w:rFonts w:cs="Times New Roman"/>
          <w:lang w:val="en-US"/>
        </w:rPr>
        <w:t>SC10-</w:t>
      </w:r>
      <w:r w:rsidRPr="00493638">
        <w:rPr>
          <w:rFonts w:cs="Times New Roman"/>
          <w:lang w:val="en-US"/>
        </w:rPr>
        <w:t xml:space="preserve">SA-WP-04, </w:t>
      </w:r>
      <w:r w:rsidR="006B01B1">
        <w:rPr>
          <w:rFonts w:cs="Times New Roman"/>
          <w:lang w:val="en-US"/>
        </w:rPr>
        <w:t>which described the s</w:t>
      </w:r>
      <w:r w:rsidRPr="00493638">
        <w:rPr>
          <w:rFonts w:cs="Times New Roman"/>
          <w:lang w:val="en-US"/>
        </w:rPr>
        <w:t xml:space="preserve">tock </w:t>
      </w:r>
      <w:r w:rsidR="006B01B1">
        <w:rPr>
          <w:rFonts w:cs="Times New Roman"/>
          <w:lang w:val="en-US"/>
        </w:rPr>
        <w:t>a</w:t>
      </w:r>
      <w:r w:rsidRPr="00493638">
        <w:rPr>
          <w:rFonts w:cs="Times New Roman"/>
          <w:lang w:val="en-US"/>
        </w:rPr>
        <w:t xml:space="preserve">ssessment of yellowfin tuna in the WCPO. Excerpts from the </w:t>
      </w:r>
      <w:r w:rsidR="006B01B1">
        <w:rPr>
          <w:rFonts w:cs="Times New Roman"/>
          <w:lang w:val="en-US"/>
        </w:rPr>
        <w:t>e</w:t>
      </w:r>
      <w:r w:rsidRPr="00493638">
        <w:rPr>
          <w:rFonts w:cs="Times New Roman"/>
          <w:lang w:val="en-US"/>
        </w:rPr>
        <w:t xml:space="preserve">xecutive </w:t>
      </w:r>
      <w:r w:rsidR="006B01B1">
        <w:rPr>
          <w:rFonts w:cs="Times New Roman"/>
          <w:lang w:val="en-US"/>
        </w:rPr>
        <w:t>s</w:t>
      </w:r>
      <w:r w:rsidRPr="00493638">
        <w:rPr>
          <w:rFonts w:cs="Times New Roman"/>
          <w:lang w:val="en-US"/>
        </w:rPr>
        <w:t>ummary of this paper are provided below as are several figures and tables regarding stock status that reflect the model runs selected by SC for the determination of current stock status and the provision of management advice.</w:t>
      </w:r>
    </w:p>
    <w:p w:rsidR="007E51E1" w:rsidRDefault="00101812" w:rsidP="001B06D6">
      <w:pPr>
        <w:pStyle w:val="Best2"/>
        <w:adjustRightInd w:val="0"/>
        <w:snapToGrid w:val="0"/>
        <w:spacing w:after="240" w:line="240" w:lineRule="auto"/>
        <w:ind w:left="0" w:firstLine="0"/>
        <w:rPr>
          <w:rFonts w:cs="Times New Roman"/>
          <w:lang w:val="en-US"/>
        </w:rPr>
      </w:pPr>
      <w:r w:rsidRPr="00493638">
        <w:rPr>
          <w:rFonts w:cs="Times New Roman"/>
          <w:lang w:val="en-US"/>
        </w:rPr>
        <w:t xml:space="preserve">This paper presents the 2014 assessment of yellowfin tuna in the </w:t>
      </w:r>
      <w:r w:rsidR="006B01B1">
        <w:rPr>
          <w:rFonts w:cs="Times New Roman"/>
          <w:lang w:val="en-US"/>
        </w:rPr>
        <w:t>WCPO</w:t>
      </w:r>
      <w:r w:rsidRPr="00493638">
        <w:rPr>
          <w:rFonts w:cs="Times New Roman"/>
          <w:lang w:val="en-US"/>
        </w:rPr>
        <w:t xml:space="preserve">. This assessment is supported by several other analyses </w:t>
      </w:r>
      <w:r w:rsidR="006B01B1">
        <w:rPr>
          <w:rFonts w:cs="Times New Roman"/>
          <w:lang w:val="en-US"/>
        </w:rPr>
        <w:t>that</w:t>
      </w:r>
      <w:r w:rsidR="006B01B1" w:rsidRPr="00493638">
        <w:rPr>
          <w:rFonts w:cs="Times New Roman"/>
          <w:lang w:val="en-US"/>
        </w:rPr>
        <w:t xml:space="preserve"> </w:t>
      </w:r>
      <w:r w:rsidRPr="00493638">
        <w:rPr>
          <w:rFonts w:cs="Times New Roman"/>
          <w:lang w:val="en-US"/>
        </w:rPr>
        <w:t xml:space="preserve">are documented separately but should be considered as part of this assessment </w:t>
      </w:r>
      <w:r w:rsidR="006B01B1">
        <w:rPr>
          <w:rFonts w:cs="Times New Roman"/>
          <w:lang w:val="en-US"/>
        </w:rPr>
        <w:t>because</w:t>
      </w:r>
      <w:r w:rsidRPr="00493638">
        <w:rPr>
          <w:rFonts w:cs="Times New Roman"/>
          <w:lang w:val="en-US"/>
        </w:rPr>
        <w:t xml:space="preserve"> they underpin many of the fundamental inputs to the models. The updated assessment addresses many of the recommendations provided in </w:t>
      </w:r>
      <w:r w:rsidR="006C2E76" w:rsidRPr="001B06D6">
        <w:rPr>
          <w:rFonts w:cs="Times New Roman"/>
          <w:lang w:val="en-US"/>
        </w:rPr>
        <w:t>SC8-SA-WP-01 (</w:t>
      </w:r>
      <w:r w:rsidRPr="00493638">
        <w:rPr>
          <w:rFonts w:cs="Times New Roman"/>
          <w:lang w:val="en-US"/>
        </w:rPr>
        <w:t xml:space="preserve">Independent </w:t>
      </w:r>
      <w:r w:rsidR="006B01B1">
        <w:rPr>
          <w:rFonts w:cs="Times New Roman"/>
          <w:lang w:val="en-US"/>
        </w:rPr>
        <w:t>r</w:t>
      </w:r>
      <w:r w:rsidRPr="00493638">
        <w:rPr>
          <w:rFonts w:cs="Times New Roman"/>
          <w:lang w:val="en-US"/>
        </w:rPr>
        <w:t>eview of the 2011 bigeye tuna stock assessment), which apply equally to yellowfin tuna. Other key papers document:</w:t>
      </w:r>
      <w:r w:rsidR="002B37F1" w:rsidRPr="00493638">
        <w:rPr>
          <w:rFonts w:cs="Times New Roman"/>
          <w:lang w:val="en-US"/>
        </w:rPr>
        <w:t xml:space="preserve"> </w:t>
      </w:r>
      <w:r w:rsidRPr="00493638">
        <w:rPr>
          <w:rFonts w:cs="Times New Roman"/>
          <w:lang w:val="en-US"/>
        </w:rPr>
        <w:t xml:space="preserve">the methods used in producing the </w:t>
      </w:r>
      <w:r w:rsidR="00E85E46" w:rsidRPr="00493638">
        <w:rPr>
          <w:rFonts w:cs="Times New Roman"/>
          <w:lang w:val="en-US"/>
        </w:rPr>
        <w:t>purse-seine</w:t>
      </w:r>
      <w:r w:rsidRPr="00493638">
        <w:rPr>
          <w:rFonts w:cs="Times New Roman"/>
          <w:lang w:val="en-US"/>
        </w:rPr>
        <w:t xml:space="preserve"> size data (Abascal et al. 2014), longline size data (McKechnie 2014), longline CPUE data (McKechnie et al. 2014b), and tagging data (Berger et al. 2014); revisions to the fisheries and spatial definitions (McKechnie et al. 2014a); the guidance of the PAW held in April 2014 (</w:t>
      </w:r>
      <w:r w:rsidR="006C2E76" w:rsidRPr="001B06D6">
        <w:rPr>
          <w:rFonts w:cs="Times New Roman"/>
          <w:lang w:val="en-US"/>
        </w:rPr>
        <w:t>SPC</w:t>
      </w:r>
      <w:r w:rsidR="000A38D5" w:rsidRPr="00493638">
        <w:rPr>
          <w:rFonts w:cs="Times New Roman"/>
          <w:lang w:val="en-US"/>
        </w:rPr>
        <w:t xml:space="preserve"> </w:t>
      </w:r>
      <w:r w:rsidRPr="00493638">
        <w:rPr>
          <w:rFonts w:cs="Times New Roman"/>
          <w:lang w:val="en-US"/>
        </w:rPr>
        <w:t>2014).</w:t>
      </w:r>
    </w:p>
    <w:p w:rsidR="00101812" w:rsidRPr="00493638" w:rsidRDefault="00101812" w:rsidP="00493638">
      <w:pPr>
        <w:pStyle w:val="Best2"/>
        <w:adjustRightInd w:val="0"/>
        <w:snapToGrid w:val="0"/>
        <w:spacing w:after="240" w:line="240" w:lineRule="auto"/>
        <w:rPr>
          <w:rFonts w:cs="Times New Roman"/>
          <w:lang w:val="en-US"/>
        </w:rPr>
      </w:pPr>
      <w:r w:rsidRPr="00493638">
        <w:rPr>
          <w:rFonts w:cs="Times New Roman"/>
          <w:lang w:val="en-US"/>
        </w:rPr>
        <w:t>Some of the main improvements in the 2014 assessment are:</w:t>
      </w:r>
    </w:p>
    <w:p w:rsidR="00101812" w:rsidRPr="00493638" w:rsidRDefault="00017C91" w:rsidP="00894CDB">
      <w:pPr>
        <w:pStyle w:val="Bestbullet"/>
        <w:adjustRightInd w:val="0"/>
        <w:snapToGrid w:val="0"/>
        <w:spacing w:after="240"/>
        <w:ind w:left="1080"/>
        <w:contextualSpacing w:val="0"/>
        <w:rPr>
          <w:rFonts w:cs="Times New Roman"/>
          <w:lang w:val="en-US"/>
        </w:rPr>
      </w:pPr>
      <w:r>
        <w:rPr>
          <w:rFonts w:cs="Times New Roman"/>
          <w:lang w:val="en-US"/>
        </w:rPr>
        <w:t>i</w:t>
      </w:r>
      <w:r w:rsidR="00101812" w:rsidRPr="00493638">
        <w:rPr>
          <w:rFonts w:cs="Times New Roman"/>
          <w:lang w:val="en-US"/>
        </w:rPr>
        <w:t>ncreases in the number of spatial regions to better model the tagging and size data;</w:t>
      </w:r>
    </w:p>
    <w:p w:rsidR="00101812" w:rsidRPr="00493638" w:rsidRDefault="00017C91" w:rsidP="00894CDB">
      <w:pPr>
        <w:pStyle w:val="Bestbullet"/>
        <w:adjustRightInd w:val="0"/>
        <w:snapToGrid w:val="0"/>
        <w:spacing w:after="240"/>
        <w:ind w:left="1080"/>
        <w:contextualSpacing w:val="0"/>
        <w:rPr>
          <w:rFonts w:cs="Times New Roman"/>
          <w:lang w:val="en-US"/>
        </w:rPr>
      </w:pPr>
      <w:r>
        <w:rPr>
          <w:rFonts w:cs="Times New Roman"/>
          <w:lang w:val="en-US"/>
        </w:rPr>
        <w:t>the i</w:t>
      </w:r>
      <w:r w:rsidR="00101812" w:rsidRPr="00493638">
        <w:rPr>
          <w:rFonts w:cs="Times New Roman"/>
          <w:lang w:val="en-US"/>
        </w:rPr>
        <w:t>nclusion of catch estimates from Vietnam and some Japanese coastal longline data previously not included;</w:t>
      </w:r>
    </w:p>
    <w:p w:rsidR="00101812" w:rsidRPr="00493638" w:rsidRDefault="00017C91" w:rsidP="00894CDB">
      <w:pPr>
        <w:pStyle w:val="Bestbullet"/>
        <w:adjustRightInd w:val="0"/>
        <w:snapToGrid w:val="0"/>
        <w:spacing w:after="240"/>
        <w:ind w:left="1080"/>
        <w:contextualSpacing w:val="0"/>
        <w:rPr>
          <w:rFonts w:cs="Times New Roman"/>
          <w:lang w:val="en-US"/>
        </w:rPr>
      </w:pPr>
      <w:r>
        <w:rPr>
          <w:rFonts w:cs="Times New Roman"/>
          <w:lang w:val="en-US"/>
        </w:rPr>
        <w:t>t</w:t>
      </w:r>
      <w:r w:rsidR="00101812" w:rsidRPr="00493638">
        <w:rPr>
          <w:rFonts w:cs="Times New Roman"/>
          <w:lang w:val="en-US"/>
        </w:rPr>
        <w:t>he use of operational longline data for multiple fleets to better address the contraction of the Japanese fleet and general changes over time in targeting practices;</w:t>
      </w:r>
    </w:p>
    <w:p w:rsidR="007E51E1" w:rsidRDefault="00017C91" w:rsidP="001B06D6">
      <w:pPr>
        <w:pStyle w:val="Bestbullet"/>
        <w:adjustRightInd w:val="0"/>
        <w:snapToGrid w:val="0"/>
        <w:spacing w:after="240"/>
        <w:ind w:left="1080"/>
        <w:contextualSpacing w:val="0"/>
        <w:rPr>
          <w:rFonts w:cs="Times New Roman"/>
          <w:lang w:val="en-US"/>
        </w:rPr>
      </w:pPr>
      <w:r>
        <w:rPr>
          <w:rFonts w:cs="Times New Roman"/>
          <w:lang w:val="en-US"/>
        </w:rPr>
        <w:t>i</w:t>
      </w:r>
      <w:r w:rsidR="00101812" w:rsidRPr="00493638">
        <w:rPr>
          <w:rFonts w:cs="Times New Roman"/>
          <w:lang w:val="en-US"/>
        </w:rPr>
        <w:t>mproved modeling of recruitment to ensure that uncertain estimates do not influence key stock status outcomes; and</w:t>
      </w:r>
    </w:p>
    <w:p w:rsidR="007E51E1" w:rsidRDefault="00017C91" w:rsidP="001B06D6">
      <w:pPr>
        <w:pStyle w:val="Bestbullet"/>
        <w:adjustRightInd w:val="0"/>
        <w:snapToGrid w:val="0"/>
        <w:spacing w:after="240"/>
        <w:ind w:left="1080"/>
        <w:contextualSpacing w:val="0"/>
        <w:rPr>
          <w:rFonts w:cs="Times New Roman"/>
          <w:lang w:val="en-US"/>
        </w:rPr>
      </w:pPr>
      <w:r>
        <w:rPr>
          <w:rFonts w:cs="Times New Roman"/>
          <w:lang w:val="en-US"/>
        </w:rPr>
        <w:t>a</w:t>
      </w:r>
      <w:r w:rsidR="00101812" w:rsidRPr="00493638">
        <w:rPr>
          <w:rFonts w:cs="Times New Roman"/>
          <w:lang w:val="en-US"/>
        </w:rPr>
        <w:t xml:space="preserve"> large amount of new tagging data corrected for differential post-release mortality and other tag loss. </w:t>
      </w:r>
    </w:p>
    <w:p w:rsidR="007E51E1" w:rsidRDefault="00101812" w:rsidP="001B06D6">
      <w:pPr>
        <w:pStyle w:val="Best2"/>
        <w:adjustRightInd w:val="0"/>
        <w:snapToGrid w:val="0"/>
        <w:spacing w:after="240" w:line="240" w:lineRule="auto"/>
        <w:ind w:left="0" w:firstLine="0"/>
        <w:rPr>
          <w:rFonts w:cs="Times New Roman"/>
          <w:lang w:val="en-US"/>
        </w:rPr>
      </w:pPr>
      <w:r w:rsidRPr="00493638">
        <w:rPr>
          <w:rFonts w:cs="Times New Roman"/>
          <w:lang w:val="en-US"/>
        </w:rPr>
        <w:t xml:space="preserve">The large number of changes since the 2011 assessment (some of which are described above), and the nature of some of these changes, means that </w:t>
      </w:r>
      <w:r w:rsidR="00B57D3A">
        <w:rPr>
          <w:rFonts w:cs="Times New Roman"/>
          <w:lang w:val="en-US"/>
        </w:rPr>
        <w:t xml:space="preserve">a </w:t>
      </w:r>
      <w:r w:rsidRPr="00493638">
        <w:rPr>
          <w:rFonts w:cs="Times New Roman"/>
          <w:lang w:val="en-US"/>
        </w:rPr>
        <w:t>full consideration of the impacts of individual changes is not possible. Nevertheless, the report details some of the steps from the 2011 reference case (LLcpueOP_TWcpueR6_PTTP) to the 2014 reference case (run37 – Ref.Case). Distinguishing features of the 2014 reference case model include:</w:t>
      </w:r>
    </w:p>
    <w:p w:rsidR="00101812" w:rsidRPr="00493638" w:rsidRDefault="00B57D3A" w:rsidP="00894CDB">
      <w:pPr>
        <w:pStyle w:val="Bestbullet"/>
        <w:adjustRightInd w:val="0"/>
        <w:snapToGrid w:val="0"/>
        <w:spacing w:after="240"/>
        <w:ind w:left="1080"/>
        <w:contextualSpacing w:val="0"/>
        <w:rPr>
          <w:rFonts w:cs="Times New Roman"/>
          <w:lang w:val="en-US"/>
        </w:rPr>
      </w:pPr>
      <w:r>
        <w:rPr>
          <w:rFonts w:cs="Times New Roman"/>
          <w:lang w:val="en-US"/>
        </w:rPr>
        <w:t>t</w:t>
      </w:r>
      <w:r w:rsidR="00101812" w:rsidRPr="00493638">
        <w:rPr>
          <w:rFonts w:cs="Times New Roman"/>
          <w:lang w:val="en-US"/>
        </w:rPr>
        <w:t>he steepness parameter of the stock recruitment relationship is fixed at 0.8</w:t>
      </w:r>
      <w:r>
        <w:rPr>
          <w:rFonts w:cs="Times New Roman"/>
          <w:lang w:val="en-US"/>
        </w:rPr>
        <w:t>;</w:t>
      </w:r>
    </w:p>
    <w:p w:rsidR="00101812" w:rsidRPr="00493638" w:rsidRDefault="00B57D3A" w:rsidP="00894CDB">
      <w:pPr>
        <w:pStyle w:val="Bestbullet"/>
        <w:adjustRightInd w:val="0"/>
        <w:snapToGrid w:val="0"/>
        <w:spacing w:after="240"/>
        <w:ind w:left="1080"/>
        <w:contextualSpacing w:val="0"/>
        <w:rPr>
          <w:rFonts w:cs="Times New Roman"/>
          <w:lang w:val="en-US"/>
        </w:rPr>
      </w:pPr>
      <w:r>
        <w:rPr>
          <w:rFonts w:cs="Times New Roman"/>
          <w:lang w:val="en-US"/>
        </w:rPr>
        <w:t>l</w:t>
      </w:r>
      <w:r w:rsidR="00101812" w:rsidRPr="00493638">
        <w:rPr>
          <w:rFonts w:cs="Times New Roman"/>
          <w:lang w:val="en-US"/>
        </w:rPr>
        <w:t>ong-term average recruitment is defined for the period 1965</w:t>
      </w:r>
      <w:r>
        <w:rPr>
          <w:rFonts w:cs="Times New Roman"/>
          <w:lang w:val="en-US"/>
        </w:rPr>
        <w:t>–</w:t>
      </w:r>
      <w:r w:rsidR="00101812" w:rsidRPr="00493638">
        <w:rPr>
          <w:rFonts w:cs="Times New Roman"/>
          <w:lang w:val="en-US"/>
        </w:rPr>
        <w:t>2011</w:t>
      </w:r>
      <w:r>
        <w:rPr>
          <w:rFonts w:cs="Times New Roman"/>
          <w:lang w:val="en-US"/>
        </w:rPr>
        <w:t>;</w:t>
      </w:r>
    </w:p>
    <w:p w:rsidR="00101812" w:rsidRPr="00493638" w:rsidRDefault="00B57D3A" w:rsidP="00894CDB">
      <w:pPr>
        <w:pStyle w:val="Bestbullet"/>
        <w:adjustRightInd w:val="0"/>
        <w:snapToGrid w:val="0"/>
        <w:spacing w:after="240"/>
        <w:ind w:left="1080"/>
        <w:contextualSpacing w:val="0"/>
        <w:rPr>
          <w:rFonts w:cs="Times New Roman"/>
          <w:lang w:val="en-US"/>
        </w:rPr>
      </w:pPr>
      <w:r>
        <w:rPr>
          <w:rFonts w:cs="Times New Roman"/>
          <w:lang w:val="en-US"/>
        </w:rPr>
        <w:t>n</w:t>
      </w:r>
      <w:r w:rsidR="00101812" w:rsidRPr="00493638">
        <w:rPr>
          <w:rFonts w:cs="Times New Roman"/>
          <w:lang w:val="en-US"/>
        </w:rPr>
        <w:t>atural mortality at age is fixed according to an external analysis in which it is assumed that the natural mortality rate of females increases with the onset of reproductive maturity</w:t>
      </w:r>
      <w:r>
        <w:rPr>
          <w:rFonts w:cs="Times New Roman"/>
          <w:lang w:val="en-US"/>
        </w:rPr>
        <w:t>;</w:t>
      </w:r>
    </w:p>
    <w:p w:rsidR="00101812" w:rsidRPr="00493638" w:rsidRDefault="00B57D3A" w:rsidP="00894CDB">
      <w:pPr>
        <w:pStyle w:val="Bestbullet"/>
        <w:adjustRightInd w:val="0"/>
        <w:snapToGrid w:val="0"/>
        <w:spacing w:after="240"/>
        <w:ind w:left="1080"/>
        <w:contextualSpacing w:val="0"/>
        <w:rPr>
          <w:rFonts w:cs="Times New Roman"/>
          <w:lang w:val="en-US"/>
        </w:rPr>
      </w:pPr>
      <w:r>
        <w:rPr>
          <w:rFonts w:cs="Times New Roman"/>
          <w:lang w:val="en-US"/>
        </w:rPr>
        <w:t>t</w:t>
      </w:r>
      <w:r w:rsidR="00101812" w:rsidRPr="00493638">
        <w:rPr>
          <w:rFonts w:cs="Times New Roman"/>
          <w:lang w:val="en-US"/>
        </w:rPr>
        <w:t>he likelihood function weighting of the size data is determined using an effective sample size for each fishing observation of one-twentieth of the actual sample size, with a maximum effective sample size of 50</w:t>
      </w:r>
      <w:r>
        <w:rPr>
          <w:rFonts w:cs="Times New Roman"/>
          <w:lang w:val="en-US"/>
        </w:rPr>
        <w:t>;</w:t>
      </w:r>
    </w:p>
    <w:p w:rsidR="00101812" w:rsidRPr="00493638" w:rsidRDefault="00B57D3A" w:rsidP="00894CDB">
      <w:pPr>
        <w:pStyle w:val="Bestbullet"/>
        <w:adjustRightInd w:val="0"/>
        <w:snapToGrid w:val="0"/>
        <w:spacing w:after="240"/>
        <w:ind w:left="1080"/>
        <w:contextualSpacing w:val="0"/>
        <w:rPr>
          <w:rFonts w:cs="Times New Roman"/>
          <w:lang w:val="en-US"/>
        </w:rPr>
      </w:pPr>
      <w:r>
        <w:rPr>
          <w:rFonts w:cs="Times New Roman"/>
          <w:lang w:val="en-US"/>
        </w:rPr>
        <w:lastRenderedPageBreak/>
        <w:t>f</w:t>
      </w:r>
      <w:r w:rsidR="00101812" w:rsidRPr="00493638">
        <w:rPr>
          <w:rFonts w:cs="Times New Roman"/>
          <w:lang w:val="en-US"/>
        </w:rPr>
        <w:t xml:space="preserve">or modeling the tagging data, a mixing period of </w:t>
      </w:r>
      <w:r>
        <w:rPr>
          <w:rFonts w:cs="Times New Roman"/>
          <w:lang w:val="en-US"/>
        </w:rPr>
        <w:t>two-</w:t>
      </w:r>
      <w:r w:rsidR="00101812" w:rsidRPr="00493638">
        <w:rPr>
          <w:rFonts w:cs="Times New Roman"/>
          <w:lang w:val="en-US"/>
        </w:rPr>
        <w:t>quarters (including the quarter of release) is applied</w:t>
      </w:r>
      <w:r>
        <w:rPr>
          <w:rFonts w:cs="Times New Roman"/>
          <w:lang w:val="en-US"/>
        </w:rPr>
        <w:t>; and</w:t>
      </w:r>
    </w:p>
    <w:p w:rsidR="007E51E1" w:rsidRDefault="00B57D3A" w:rsidP="001B06D6">
      <w:pPr>
        <w:pStyle w:val="Bestbullet"/>
        <w:adjustRightInd w:val="0"/>
        <w:snapToGrid w:val="0"/>
        <w:spacing w:after="240"/>
        <w:ind w:left="1080"/>
        <w:contextualSpacing w:val="0"/>
        <w:rPr>
          <w:rFonts w:cs="Times New Roman"/>
          <w:lang w:val="en-US"/>
        </w:rPr>
      </w:pPr>
      <w:r>
        <w:rPr>
          <w:rFonts w:cs="Times New Roman"/>
          <w:lang w:val="en-US"/>
        </w:rPr>
        <w:t>t</w:t>
      </w:r>
      <w:r w:rsidR="00101812" w:rsidRPr="00493638">
        <w:rPr>
          <w:rFonts w:cs="Times New Roman"/>
          <w:lang w:val="en-US"/>
        </w:rPr>
        <w:t>he last four quarterly recruitments aggregated over regions are assumed to lie on the stock</w:t>
      </w:r>
      <w:r>
        <w:rPr>
          <w:rFonts w:cs="Times New Roman"/>
          <w:lang w:val="en-US"/>
        </w:rPr>
        <w:t xml:space="preserve"> </w:t>
      </w:r>
      <w:r w:rsidR="00101812" w:rsidRPr="00493638">
        <w:rPr>
          <w:rFonts w:cs="Times New Roman"/>
          <w:lang w:val="en-US"/>
        </w:rPr>
        <w:t>recruitment curve.</w:t>
      </w:r>
    </w:p>
    <w:p w:rsidR="007E51E1" w:rsidRDefault="00101812" w:rsidP="001B06D6">
      <w:pPr>
        <w:pStyle w:val="Best2"/>
        <w:adjustRightInd w:val="0"/>
        <w:snapToGrid w:val="0"/>
        <w:spacing w:after="240" w:line="240" w:lineRule="auto"/>
        <w:ind w:left="0" w:firstLine="0"/>
        <w:rPr>
          <w:rFonts w:cs="Times New Roman"/>
          <w:lang w:val="en-US"/>
        </w:rPr>
      </w:pPr>
      <w:r w:rsidRPr="00493638">
        <w:rPr>
          <w:rFonts w:cs="Times New Roman"/>
          <w:lang w:val="en-US"/>
        </w:rPr>
        <w:t>The rationale for these choices, which comprise the key areas of uncertainty for the assessment, is described in detail in the report. We report the results of “one</w:t>
      </w:r>
      <w:r w:rsidR="001D0672">
        <w:rPr>
          <w:rFonts w:cs="Times New Roman"/>
          <w:lang w:val="en-US"/>
        </w:rPr>
        <w:t xml:space="preserve"> </w:t>
      </w:r>
      <w:r w:rsidRPr="00493638">
        <w:rPr>
          <w:rFonts w:cs="Times New Roman"/>
          <w:lang w:val="en-US"/>
        </w:rPr>
        <w:t>off” sensitivity models to explore the impact of these choices for the reference case model on the stock assessment results. A subset of key, plausible model runs was taken from these sensitivities to include in a structural uncertainty analysis (grid) for consideration in developing management advice.</w:t>
      </w:r>
    </w:p>
    <w:p w:rsidR="007E51E1" w:rsidRDefault="00101812" w:rsidP="001B06D6">
      <w:pPr>
        <w:pStyle w:val="Best2"/>
        <w:adjustRightInd w:val="0"/>
        <w:snapToGrid w:val="0"/>
        <w:spacing w:after="240" w:line="240" w:lineRule="auto"/>
        <w:ind w:left="0" w:firstLine="0"/>
        <w:rPr>
          <w:rFonts w:cs="Times New Roman"/>
          <w:lang w:val="en-US"/>
        </w:rPr>
      </w:pPr>
      <w:r w:rsidRPr="00493638">
        <w:rPr>
          <w:rFonts w:cs="Times New Roman"/>
          <w:lang w:val="en-US"/>
        </w:rPr>
        <w:t>The main conclusions of the current assessment are consistent with recent assessments presented in 2009 and 2011. The main conclusions are as follows</w:t>
      </w:r>
      <w:r w:rsidR="001D0672">
        <w:rPr>
          <w:rFonts w:cs="Times New Roman"/>
          <w:lang w:val="en-US"/>
        </w:rPr>
        <w:t>.</w:t>
      </w:r>
    </w:p>
    <w:p w:rsidR="00101812" w:rsidRPr="00493638" w:rsidRDefault="00101812" w:rsidP="00D501E0">
      <w:pPr>
        <w:numPr>
          <w:ilvl w:val="0"/>
          <w:numId w:val="7"/>
        </w:numPr>
        <w:adjustRightInd w:val="0"/>
        <w:snapToGrid w:val="0"/>
        <w:spacing w:after="240"/>
        <w:ind w:left="1077" w:hanging="357"/>
        <w:jc w:val="both"/>
        <w:rPr>
          <w:rFonts w:eastAsiaTheme="minorHAnsi" w:cs="Times New Roman"/>
          <w:lang w:val="en-US" w:eastAsia="en-US"/>
        </w:rPr>
      </w:pPr>
      <w:r w:rsidRPr="00493638">
        <w:rPr>
          <w:rFonts w:eastAsiaTheme="minorHAnsi" w:cs="Times New Roman"/>
          <w:lang w:val="en-US" w:eastAsia="en-US"/>
        </w:rPr>
        <w:t>The new regional structure appears to work well for yellowfin</w:t>
      </w:r>
      <w:r w:rsidR="00F86B3F">
        <w:rPr>
          <w:rFonts w:eastAsiaTheme="minorHAnsi" w:cs="Times New Roman"/>
          <w:lang w:val="en-US" w:eastAsia="en-US"/>
        </w:rPr>
        <w:t xml:space="preserve"> tuna</w:t>
      </w:r>
      <w:r w:rsidRPr="00493638">
        <w:rPr>
          <w:rFonts w:eastAsiaTheme="minorHAnsi" w:cs="Times New Roman"/>
          <w:lang w:val="en-US" w:eastAsia="en-US"/>
        </w:rPr>
        <w:t>, and in combination with other modeling and data improvements, provides a more informative assessment than in the past.</w:t>
      </w:r>
    </w:p>
    <w:p w:rsidR="00101812" w:rsidRPr="00493638" w:rsidRDefault="00101812" w:rsidP="00D501E0">
      <w:pPr>
        <w:numPr>
          <w:ilvl w:val="0"/>
          <w:numId w:val="7"/>
        </w:numPr>
        <w:adjustRightInd w:val="0"/>
        <w:snapToGrid w:val="0"/>
        <w:spacing w:after="240"/>
        <w:ind w:left="1077" w:hanging="357"/>
        <w:jc w:val="both"/>
        <w:rPr>
          <w:rFonts w:cs="Times New Roman"/>
          <w:lang w:val="en-US"/>
        </w:rPr>
      </w:pPr>
      <w:r w:rsidRPr="00493638">
        <w:rPr>
          <w:rFonts w:cs="Times New Roman"/>
          <w:lang w:val="en-US"/>
        </w:rPr>
        <w:t>Spatially-aggregated recruitment is estimated to decline in the early part of the assessment, but there is no persistent trend post-1965.</w:t>
      </w:r>
    </w:p>
    <w:p w:rsidR="00101812" w:rsidRPr="00493638" w:rsidRDefault="00101812" w:rsidP="00D501E0">
      <w:pPr>
        <w:numPr>
          <w:ilvl w:val="0"/>
          <w:numId w:val="7"/>
        </w:numPr>
        <w:adjustRightInd w:val="0"/>
        <w:snapToGrid w:val="0"/>
        <w:spacing w:after="240"/>
        <w:ind w:left="1077" w:hanging="357"/>
        <w:jc w:val="both"/>
        <w:rPr>
          <w:rFonts w:cs="Times New Roman"/>
          <w:lang w:val="en-US"/>
        </w:rPr>
      </w:pPr>
      <w:r w:rsidRPr="00493638">
        <w:rPr>
          <w:rFonts w:cs="Times New Roman"/>
          <w:lang w:val="en-US"/>
        </w:rPr>
        <w:t xml:space="preserve">There appears to be </w:t>
      </w:r>
      <w:r w:rsidR="00833186">
        <w:rPr>
          <w:rFonts w:eastAsia="Malgun Gothic" w:cs="Times New Roman" w:hint="eastAsia"/>
          <w:lang w:val="en-US" w:eastAsia="ko-KR"/>
        </w:rPr>
        <w:t>confounding</w:t>
      </w:r>
      <w:r w:rsidR="00833186" w:rsidRPr="00493638">
        <w:rPr>
          <w:rFonts w:cs="Times New Roman"/>
          <w:lang w:val="en-US"/>
        </w:rPr>
        <w:t xml:space="preserve"> </w:t>
      </w:r>
      <w:r w:rsidRPr="00493638">
        <w:rPr>
          <w:rFonts w:cs="Times New Roman"/>
          <w:lang w:val="en-US"/>
        </w:rPr>
        <w:t>between the estimates of regional recruitment distribution and movement such that certain regions have very low recruitments. While adding complexity to the recruitment process of age</w:t>
      </w:r>
      <w:r w:rsidR="00F86B3F">
        <w:rPr>
          <w:rFonts w:cs="Times New Roman"/>
          <w:lang w:val="en-US"/>
        </w:rPr>
        <w:t>-</w:t>
      </w:r>
      <w:r w:rsidRPr="00493638">
        <w:rPr>
          <w:rFonts w:cs="Times New Roman"/>
          <w:lang w:val="en-US"/>
        </w:rPr>
        <w:t>1 fish, this did not add to the uncertainty over the range of runs considered in this assessment.</w:t>
      </w:r>
    </w:p>
    <w:p w:rsidR="00101812" w:rsidRPr="00493638" w:rsidRDefault="00101812" w:rsidP="00D501E0">
      <w:pPr>
        <w:numPr>
          <w:ilvl w:val="0"/>
          <w:numId w:val="7"/>
        </w:numPr>
        <w:adjustRightInd w:val="0"/>
        <w:snapToGrid w:val="0"/>
        <w:spacing w:after="240"/>
        <w:ind w:left="1077" w:hanging="357"/>
        <w:jc w:val="both"/>
        <w:rPr>
          <w:rFonts w:cs="Times New Roman"/>
          <w:lang w:val="en-US"/>
        </w:rPr>
      </w:pPr>
      <w:r w:rsidRPr="00493638">
        <w:rPr>
          <w:rFonts w:cs="Times New Roman"/>
          <w:lang w:val="en-US"/>
        </w:rPr>
        <w:t>Latest catches marginally exceed MSY.</w:t>
      </w:r>
    </w:p>
    <w:p w:rsidR="00101812" w:rsidRPr="00493638" w:rsidRDefault="00101812" w:rsidP="00D501E0">
      <w:pPr>
        <w:numPr>
          <w:ilvl w:val="0"/>
          <w:numId w:val="7"/>
        </w:numPr>
        <w:adjustRightInd w:val="0"/>
        <w:snapToGrid w:val="0"/>
        <w:spacing w:after="240"/>
        <w:ind w:left="1077" w:hanging="357"/>
        <w:jc w:val="both"/>
        <w:rPr>
          <w:rFonts w:cs="Times New Roman"/>
          <w:lang w:val="en-US"/>
        </w:rPr>
      </w:pPr>
      <w:r w:rsidRPr="00493638">
        <w:rPr>
          <w:rFonts w:cs="Times New Roman"/>
          <w:lang w:val="en-US"/>
        </w:rPr>
        <w:t>Recent levels of fishing mortality are most likely below the level that will support MSY.</w:t>
      </w:r>
    </w:p>
    <w:p w:rsidR="00101812" w:rsidRPr="00493638" w:rsidRDefault="00101812" w:rsidP="00D501E0">
      <w:pPr>
        <w:numPr>
          <w:ilvl w:val="0"/>
          <w:numId w:val="7"/>
        </w:numPr>
        <w:adjustRightInd w:val="0"/>
        <w:snapToGrid w:val="0"/>
        <w:spacing w:after="240"/>
        <w:ind w:left="1077" w:hanging="357"/>
        <w:jc w:val="both"/>
        <w:rPr>
          <w:rFonts w:cs="Times New Roman"/>
          <w:lang w:val="en-US"/>
        </w:rPr>
      </w:pPr>
      <w:r w:rsidRPr="00493638">
        <w:rPr>
          <w:rFonts w:cs="Times New Roman"/>
          <w:lang w:val="en-US"/>
        </w:rPr>
        <w:t>Recent levels of spawning potential are most likely above (based on 2008</w:t>
      </w:r>
      <w:r w:rsidR="001D0672">
        <w:rPr>
          <w:rFonts w:cs="Times New Roman"/>
          <w:lang w:val="en-US"/>
        </w:rPr>
        <w:t>–20</w:t>
      </w:r>
      <w:r w:rsidRPr="00493638">
        <w:rPr>
          <w:rFonts w:cs="Times New Roman"/>
          <w:lang w:val="en-US"/>
        </w:rPr>
        <w:t xml:space="preserve">11 average and based on 2012) the level </w:t>
      </w:r>
      <w:r w:rsidR="001D0672">
        <w:rPr>
          <w:rFonts w:cs="Times New Roman"/>
          <w:lang w:val="en-US"/>
        </w:rPr>
        <w:t>that</w:t>
      </w:r>
      <w:r w:rsidR="001D0672" w:rsidRPr="00493638">
        <w:rPr>
          <w:rFonts w:cs="Times New Roman"/>
          <w:lang w:val="en-US"/>
        </w:rPr>
        <w:t xml:space="preserve"> </w:t>
      </w:r>
      <w:r w:rsidRPr="00493638">
        <w:rPr>
          <w:rFonts w:cs="Times New Roman"/>
          <w:lang w:val="en-US"/>
        </w:rPr>
        <w:t>will support MSY.</w:t>
      </w:r>
    </w:p>
    <w:p w:rsidR="00101812" w:rsidRPr="00493638" w:rsidRDefault="00101812" w:rsidP="00D501E0">
      <w:pPr>
        <w:numPr>
          <w:ilvl w:val="0"/>
          <w:numId w:val="7"/>
        </w:numPr>
        <w:adjustRightInd w:val="0"/>
        <w:snapToGrid w:val="0"/>
        <w:spacing w:after="240"/>
        <w:ind w:left="1077" w:hanging="357"/>
        <w:jc w:val="both"/>
        <w:rPr>
          <w:rFonts w:cs="Times New Roman"/>
          <w:lang w:val="en-US"/>
        </w:rPr>
      </w:pPr>
      <w:r w:rsidRPr="00493638">
        <w:rPr>
          <w:rFonts w:cs="Times New Roman"/>
          <w:lang w:val="en-US"/>
        </w:rPr>
        <w:t>Recent levels of spawning potential are most likely above (based on 2008</w:t>
      </w:r>
      <w:r w:rsidR="001D0672">
        <w:rPr>
          <w:rFonts w:cs="Times New Roman"/>
          <w:lang w:val="en-US"/>
        </w:rPr>
        <w:t>–20</w:t>
      </w:r>
      <w:r w:rsidRPr="00493638">
        <w:rPr>
          <w:rFonts w:cs="Times New Roman"/>
          <w:lang w:val="en-US"/>
        </w:rPr>
        <w:t xml:space="preserve">11 average and based on 2012) the </w:t>
      </w:r>
      <w:r w:rsidR="00CC738A" w:rsidRPr="00493638">
        <w:rPr>
          <w:rFonts w:eastAsia="Malgun Gothic" w:cs="Times New Roman"/>
          <w:lang w:val="en-US" w:eastAsia="ko-KR"/>
        </w:rPr>
        <w:t>LRP</w:t>
      </w:r>
      <w:r w:rsidRPr="00493638">
        <w:rPr>
          <w:rFonts w:cs="Times New Roman"/>
          <w:lang w:val="en-US"/>
        </w:rPr>
        <w:t xml:space="preserve"> of 20%</w:t>
      </w:r>
      <w:r w:rsidRPr="00493638">
        <w:rPr>
          <w:rFonts w:cs="Times New Roman"/>
          <w:i/>
          <w:lang w:val="en-US"/>
        </w:rPr>
        <w:t>SB</w:t>
      </w:r>
      <w:r w:rsidRPr="00493638">
        <w:rPr>
          <w:rFonts w:cs="Times New Roman"/>
          <w:i/>
          <w:vertAlign w:val="subscript"/>
          <w:lang w:val="en-US"/>
        </w:rPr>
        <w:t>F=0</w:t>
      </w:r>
      <w:r w:rsidRPr="00493638">
        <w:rPr>
          <w:rFonts w:cs="Times New Roman"/>
          <w:vertAlign w:val="subscript"/>
          <w:lang w:val="en-US"/>
        </w:rPr>
        <w:t xml:space="preserve"> </w:t>
      </w:r>
      <w:r w:rsidRPr="00493638">
        <w:rPr>
          <w:rFonts w:cs="Times New Roman"/>
          <w:lang w:val="en-US"/>
        </w:rPr>
        <w:t xml:space="preserve">agreed </w:t>
      </w:r>
      <w:r w:rsidR="0001517F">
        <w:rPr>
          <w:rFonts w:cs="Times New Roman"/>
          <w:lang w:val="en-US"/>
        </w:rPr>
        <w:t xml:space="preserve">on </w:t>
      </w:r>
      <w:r w:rsidRPr="00493638">
        <w:rPr>
          <w:rFonts w:cs="Times New Roman"/>
          <w:lang w:val="en-US"/>
        </w:rPr>
        <w:t xml:space="preserve">by WCPFC. </w:t>
      </w:r>
    </w:p>
    <w:p w:rsidR="00101812" w:rsidRPr="00493638" w:rsidRDefault="00101812" w:rsidP="00D501E0">
      <w:pPr>
        <w:numPr>
          <w:ilvl w:val="0"/>
          <w:numId w:val="7"/>
        </w:numPr>
        <w:adjustRightInd w:val="0"/>
        <w:snapToGrid w:val="0"/>
        <w:spacing w:after="240"/>
        <w:ind w:left="1077" w:hanging="357"/>
        <w:jc w:val="both"/>
        <w:rPr>
          <w:rFonts w:cs="Times New Roman"/>
          <w:lang w:val="en-US"/>
        </w:rPr>
      </w:pPr>
      <w:r w:rsidRPr="00493638">
        <w:rPr>
          <w:rFonts w:cs="Times New Roman"/>
          <w:lang w:val="en-US"/>
        </w:rPr>
        <w:t>Recent levels of spawning potential are most likely higher (by 1%, based on 2008</w:t>
      </w:r>
      <w:r w:rsidR="0001517F">
        <w:rPr>
          <w:rFonts w:cs="Times New Roman"/>
          <w:lang w:val="en-US"/>
        </w:rPr>
        <w:t>–20</w:t>
      </w:r>
      <w:r w:rsidRPr="00493638">
        <w:rPr>
          <w:rFonts w:cs="Times New Roman"/>
          <w:lang w:val="en-US"/>
        </w:rPr>
        <w:t xml:space="preserve">11 average) and lower than (by 2% based on 2012) the candidate biomass-related </w:t>
      </w:r>
      <w:r w:rsidR="00C947BE" w:rsidRPr="00493638">
        <w:rPr>
          <w:rFonts w:eastAsia="Malgun Gothic" w:cs="Times New Roman"/>
          <w:lang w:val="en-US" w:eastAsia="ko-KR"/>
        </w:rPr>
        <w:t>TRPs</w:t>
      </w:r>
      <w:r w:rsidRPr="00493638">
        <w:rPr>
          <w:rFonts w:cs="Times New Roman"/>
          <w:lang w:val="en-US"/>
        </w:rPr>
        <w:t xml:space="preserve"> currently under consideration for skipjack tuna </w:t>
      </w:r>
      <w:r w:rsidR="0001517F">
        <w:rPr>
          <w:rFonts w:cs="Times New Roman"/>
          <w:lang w:val="en-US"/>
        </w:rPr>
        <w:t>(</w:t>
      </w:r>
      <w:r w:rsidRPr="00493638">
        <w:rPr>
          <w:rFonts w:cs="Times New Roman"/>
          <w:lang w:val="en-US"/>
        </w:rPr>
        <w:t>i.e. 40</w:t>
      </w:r>
      <w:r w:rsidR="0001517F">
        <w:rPr>
          <w:rFonts w:cs="Times New Roman"/>
          <w:lang w:val="en-US"/>
        </w:rPr>
        <w:t>–</w:t>
      </w:r>
      <w:r w:rsidRPr="00493638">
        <w:rPr>
          <w:rFonts w:cs="Times New Roman"/>
          <w:lang w:val="en-US"/>
        </w:rPr>
        <w:t>60%</w:t>
      </w:r>
      <w:r w:rsidRPr="00493638">
        <w:rPr>
          <w:rFonts w:cs="Times New Roman"/>
          <w:i/>
          <w:lang w:val="en-US"/>
        </w:rPr>
        <w:t>SB</w:t>
      </w:r>
      <w:r w:rsidRPr="00493638">
        <w:rPr>
          <w:rFonts w:cs="Times New Roman"/>
          <w:i/>
          <w:vertAlign w:val="subscript"/>
          <w:lang w:val="en-US"/>
        </w:rPr>
        <w:t>F=0</w:t>
      </w:r>
      <w:r w:rsidR="0001517F">
        <w:rPr>
          <w:rFonts w:cs="Times New Roman"/>
          <w:lang w:val="en-US"/>
        </w:rPr>
        <w:t>)</w:t>
      </w:r>
      <w:r w:rsidRPr="00493638">
        <w:rPr>
          <w:rFonts w:cs="Times New Roman"/>
          <w:lang w:val="en-US"/>
        </w:rPr>
        <w:t>.</w:t>
      </w:r>
    </w:p>
    <w:p w:rsidR="00101812" w:rsidRPr="00493638" w:rsidRDefault="00101812" w:rsidP="00D501E0">
      <w:pPr>
        <w:numPr>
          <w:ilvl w:val="0"/>
          <w:numId w:val="7"/>
        </w:numPr>
        <w:adjustRightInd w:val="0"/>
        <w:snapToGrid w:val="0"/>
        <w:spacing w:after="240"/>
        <w:ind w:left="1077" w:hanging="357"/>
        <w:jc w:val="both"/>
        <w:rPr>
          <w:rFonts w:cs="Times New Roman"/>
          <w:lang w:val="en-US"/>
        </w:rPr>
      </w:pPr>
      <w:r w:rsidRPr="00493638">
        <w:rPr>
          <w:rFonts w:cs="Times New Roman"/>
          <w:lang w:val="en-US"/>
        </w:rPr>
        <w:t>Stock status conclusions were most sensitive to alternative assumptions regarding the modeling of tagging data, assumed steepness and natural mortality. However</w:t>
      </w:r>
      <w:r w:rsidR="0001517F">
        <w:rPr>
          <w:rFonts w:cs="Times New Roman"/>
          <w:lang w:val="en-US"/>
        </w:rPr>
        <w:t>,</w:t>
      </w:r>
      <w:r w:rsidRPr="00493638">
        <w:rPr>
          <w:rFonts w:cs="Times New Roman"/>
          <w:lang w:val="en-US"/>
        </w:rPr>
        <w:t xml:space="preserve"> the main conclusions of the assessment are robust to the range of uncertainty that was explored.</w:t>
      </w:r>
    </w:p>
    <w:p w:rsidR="007E51E1" w:rsidRDefault="00101812" w:rsidP="001B06D6">
      <w:pPr>
        <w:pStyle w:val="Best2"/>
        <w:adjustRightInd w:val="0"/>
        <w:snapToGrid w:val="0"/>
        <w:spacing w:after="240" w:line="240" w:lineRule="auto"/>
        <w:ind w:left="0" w:firstLine="0"/>
        <w:rPr>
          <w:rFonts w:cs="Times New Roman"/>
          <w:lang w:val="en-US"/>
        </w:rPr>
      </w:pPr>
      <w:r w:rsidRPr="00493638">
        <w:rPr>
          <w:rFonts w:cs="Times New Roman"/>
          <w:lang w:val="en-US"/>
        </w:rPr>
        <w:t>The report also includes recommendations for future stock assessments of yellowfin tuna, including research activities to improve model inputs.</w:t>
      </w:r>
    </w:p>
    <w:p w:rsidR="007E399C" w:rsidRDefault="007E399C">
      <w:pPr>
        <w:spacing w:after="100" w:afterAutospacing="1"/>
        <w:rPr>
          <w:rFonts w:eastAsia="MS Mincho" w:cs="Times New Roman"/>
          <w:b/>
          <w:color w:val="000000"/>
          <w:lang w:val="en-US" w:eastAsia="ja-JP"/>
        </w:rPr>
      </w:pPr>
      <w:r>
        <w:rPr>
          <w:lang w:val="en-US"/>
        </w:rPr>
        <w:br w:type="page"/>
      </w:r>
    </w:p>
    <w:p w:rsidR="00101812" w:rsidRPr="00493638" w:rsidRDefault="00101812" w:rsidP="00493638">
      <w:pPr>
        <w:pStyle w:val="Heading2"/>
        <w:adjustRightInd w:val="0"/>
        <w:snapToGrid w:val="0"/>
        <w:spacing w:after="240"/>
        <w:rPr>
          <w:szCs w:val="22"/>
          <w:lang w:val="en-US"/>
        </w:rPr>
      </w:pPr>
      <w:r w:rsidRPr="00493638">
        <w:rPr>
          <w:szCs w:val="22"/>
          <w:lang w:val="en-US"/>
        </w:rPr>
        <w:lastRenderedPageBreak/>
        <w:t>Discussion</w:t>
      </w:r>
    </w:p>
    <w:p w:rsidR="007E51E1" w:rsidRDefault="00101812" w:rsidP="001B06D6">
      <w:pPr>
        <w:pStyle w:val="Best2"/>
        <w:adjustRightInd w:val="0"/>
        <w:snapToGrid w:val="0"/>
        <w:spacing w:after="240" w:line="240" w:lineRule="auto"/>
        <w:ind w:left="0" w:firstLine="0"/>
        <w:rPr>
          <w:rFonts w:cs="Times New Roman"/>
          <w:lang w:val="en-US"/>
        </w:rPr>
      </w:pPr>
      <w:r w:rsidRPr="00493638">
        <w:rPr>
          <w:rFonts w:cs="Times New Roman"/>
          <w:lang w:val="en-US"/>
        </w:rPr>
        <w:t>Several CCMs expressed support for the use of the reference case as the base case, and noted that the fishing mortality was below the fishing mortality level at MSY and the spawning biomass was above the spawning biomass level at MSY.</w:t>
      </w:r>
      <w:r w:rsidR="002B37F1" w:rsidRPr="00493638">
        <w:rPr>
          <w:rFonts w:cs="Times New Roman"/>
          <w:lang w:val="en-US"/>
        </w:rPr>
        <w:t xml:space="preserve"> </w:t>
      </w:r>
      <w:r w:rsidRPr="00493638">
        <w:rPr>
          <w:rFonts w:cs="Times New Roman"/>
          <w:lang w:val="en-US"/>
        </w:rPr>
        <w:t xml:space="preserve">CCMs also noted that the spawning </w:t>
      </w:r>
      <w:r w:rsidR="0001517F">
        <w:rPr>
          <w:rFonts w:cs="Times New Roman"/>
          <w:lang w:val="en-US"/>
        </w:rPr>
        <w:t xml:space="preserve">stock </w:t>
      </w:r>
      <w:r w:rsidRPr="00493638">
        <w:rPr>
          <w:rFonts w:cs="Times New Roman"/>
          <w:lang w:val="en-US"/>
        </w:rPr>
        <w:t xml:space="preserve">biomass level was above the </w:t>
      </w:r>
      <w:r w:rsidR="006C2E76" w:rsidRPr="001B06D6">
        <w:rPr>
          <w:rFonts w:cs="Times New Roman"/>
          <w:lang w:val="en-US"/>
        </w:rPr>
        <w:t>LRP</w:t>
      </w:r>
      <w:r w:rsidRPr="00493638">
        <w:rPr>
          <w:rFonts w:cs="Times New Roman"/>
          <w:lang w:val="en-US"/>
        </w:rPr>
        <w:t xml:space="preserve"> adopted by the Commission.</w:t>
      </w:r>
    </w:p>
    <w:p w:rsidR="007E51E1" w:rsidRDefault="005E3816" w:rsidP="001B06D6">
      <w:pPr>
        <w:pStyle w:val="Best2"/>
        <w:adjustRightInd w:val="0"/>
        <w:snapToGrid w:val="0"/>
        <w:spacing w:after="240" w:line="240" w:lineRule="auto"/>
        <w:ind w:left="0" w:firstLine="0"/>
        <w:rPr>
          <w:rFonts w:cs="Times New Roman"/>
          <w:lang w:val="en-US"/>
        </w:rPr>
      </w:pPr>
      <w:r w:rsidRPr="00493638">
        <w:rPr>
          <w:rFonts w:cs="Times New Roman"/>
          <w:lang w:val="en-US"/>
        </w:rPr>
        <w:t xml:space="preserve">Japan </w:t>
      </w:r>
      <w:r w:rsidR="00101812" w:rsidRPr="00493638">
        <w:rPr>
          <w:rFonts w:cs="Times New Roman"/>
          <w:lang w:val="en-US"/>
        </w:rPr>
        <w:t>noted that the recruitment level was high in Region 1, a non-equatorial area, and wondered how this might have impacted spawning biomass.</w:t>
      </w:r>
      <w:r w:rsidR="002B37F1" w:rsidRPr="00493638">
        <w:rPr>
          <w:rFonts w:cs="Times New Roman"/>
          <w:lang w:val="en-US"/>
        </w:rPr>
        <w:t xml:space="preserve"> </w:t>
      </w:r>
      <w:r w:rsidR="00101812" w:rsidRPr="00493638">
        <w:rPr>
          <w:rFonts w:cs="Times New Roman"/>
          <w:lang w:val="en-US"/>
        </w:rPr>
        <w:t xml:space="preserve">SPC noted that tagging data were strongly influential on movement between the regions, and that the model provided a good fit of the observed movement of tagged fish between the regions. Tagging data indicated very strong mixing among the equatorial regions, and </w:t>
      </w:r>
      <w:r w:rsidR="009A735D">
        <w:rPr>
          <w:rFonts w:cs="Times New Roman"/>
          <w:lang w:val="en-US"/>
        </w:rPr>
        <w:t>because</w:t>
      </w:r>
      <w:r w:rsidR="00101812" w:rsidRPr="00493638">
        <w:rPr>
          <w:rFonts w:cs="Times New Roman"/>
          <w:lang w:val="en-US"/>
        </w:rPr>
        <w:t xml:space="preserve"> no tags </w:t>
      </w:r>
      <w:r w:rsidR="009A735D">
        <w:rPr>
          <w:rFonts w:cs="Times New Roman"/>
          <w:lang w:val="en-US"/>
        </w:rPr>
        <w:t xml:space="preserve">have been </w:t>
      </w:r>
      <w:r w:rsidR="00101812" w:rsidRPr="00493638">
        <w:rPr>
          <w:rFonts w:cs="Times New Roman"/>
          <w:lang w:val="en-US"/>
        </w:rPr>
        <w:t xml:space="preserve">released in Region 1, the model had no information </w:t>
      </w:r>
      <w:r w:rsidR="006C2E76" w:rsidRPr="001B06D6">
        <w:rPr>
          <w:rFonts w:cs="Times New Roman"/>
          <w:lang w:val="en-US"/>
        </w:rPr>
        <w:t>on</w:t>
      </w:r>
      <w:r w:rsidR="00101812" w:rsidRPr="00493638">
        <w:rPr>
          <w:rFonts w:cs="Times New Roman"/>
          <w:lang w:val="en-US"/>
        </w:rPr>
        <w:t xml:space="preserve"> which to estimate movement from Region 1.</w:t>
      </w:r>
      <w:r w:rsidR="002B37F1" w:rsidRPr="00493638">
        <w:rPr>
          <w:rFonts w:cs="Times New Roman"/>
          <w:lang w:val="en-US"/>
        </w:rPr>
        <w:t xml:space="preserve"> </w:t>
      </w:r>
      <w:r w:rsidR="00101812" w:rsidRPr="00493638">
        <w:rPr>
          <w:rFonts w:cs="Times New Roman"/>
          <w:lang w:val="en-US"/>
        </w:rPr>
        <w:t>The 2011 assessment grouped all fish in the western equatorial area into one region and the 2014 model split the western equatorial areas into three regions.</w:t>
      </w:r>
      <w:r w:rsidR="002B37F1" w:rsidRPr="00493638">
        <w:rPr>
          <w:rFonts w:cs="Times New Roman"/>
          <w:lang w:val="en-US"/>
        </w:rPr>
        <w:t xml:space="preserve"> </w:t>
      </w:r>
      <w:r w:rsidR="00101812" w:rsidRPr="00493638">
        <w:rPr>
          <w:rFonts w:cs="Times New Roman"/>
          <w:lang w:val="en-US"/>
        </w:rPr>
        <w:t xml:space="preserve">There did seem to be some confounding information between recruitment and spawning biomass, but SPC did not feel that this added much uncertainty </w:t>
      </w:r>
      <w:r w:rsidR="009A735D">
        <w:rPr>
          <w:rFonts w:cs="Times New Roman"/>
          <w:lang w:val="en-US"/>
        </w:rPr>
        <w:t>because</w:t>
      </w:r>
      <w:r w:rsidR="009A735D" w:rsidRPr="00493638">
        <w:rPr>
          <w:rFonts w:cs="Times New Roman"/>
          <w:lang w:val="en-US"/>
        </w:rPr>
        <w:t xml:space="preserve"> </w:t>
      </w:r>
      <w:r w:rsidR="00101812" w:rsidRPr="00493638">
        <w:rPr>
          <w:rFonts w:cs="Times New Roman"/>
          <w:lang w:val="en-US"/>
        </w:rPr>
        <w:t>the confounding factors affect juveniles and not adults.</w:t>
      </w:r>
      <w:r w:rsidR="002B37F1" w:rsidRPr="00493638">
        <w:rPr>
          <w:rFonts w:cs="Times New Roman"/>
          <w:lang w:val="en-US"/>
        </w:rPr>
        <w:t xml:space="preserve"> </w:t>
      </w:r>
      <w:r w:rsidR="00101812" w:rsidRPr="00493638">
        <w:rPr>
          <w:rFonts w:cs="Times New Roman"/>
          <w:lang w:val="en-US"/>
        </w:rPr>
        <w:t xml:space="preserve">Recruitment </w:t>
      </w:r>
      <w:r w:rsidR="00893166" w:rsidRPr="00493638">
        <w:rPr>
          <w:rFonts w:cs="Times New Roman"/>
          <w:lang w:val="en-US"/>
        </w:rPr>
        <w:t xml:space="preserve">estimates </w:t>
      </w:r>
      <w:r w:rsidR="00101812" w:rsidRPr="00493638">
        <w:rPr>
          <w:rFonts w:cs="Times New Roman"/>
          <w:lang w:val="en-US"/>
        </w:rPr>
        <w:t xml:space="preserve">in the 2014 model </w:t>
      </w:r>
      <w:r w:rsidR="00893166" w:rsidRPr="00493638">
        <w:rPr>
          <w:rFonts w:cs="Times New Roman"/>
          <w:lang w:val="en-US"/>
        </w:rPr>
        <w:t>are</w:t>
      </w:r>
      <w:r w:rsidR="00101812" w:rsidRPr="00493638">
        <w:rPr>
          <w:rFonts w:cs="Times New Roman"/>
          <w:lang w:val="en-US"/>
        </w:rPr>
        <w:t xml:space="preserve"> believed to </w:t>
      </w:r>
      <w:r w:rsidR="00893166" w:rsidRPr="00493638">
        <w:rPr>
          <w:rFonts w:cs="Times New Roman"/>
          <w:lang w:val="en-US"/>
        </w:rPr>
        <w:t xml:space="preserve">result in </w:t>
      </w:r>
      <w:r w:rsidR="00101812" w:rsidRPr="00493638">
        <w:rPr>
          <w:rFonts w:cs="Times New Roman"/>
          <w:lang w:val="en-US"/>
        </w:rPr>
        <w:t>a much better fit</w:t>
      </w:r>
      <w:r w:rsidR="00893166" w:rsidRPr="00493638">
        <w:rPr>
          <w:rFonts w:cs="Times New Roman"/>
          <w:lang w:val="en-US"/>
        </w:rPr>
        <w:t xml:space="preserve"> to the </w:t>
      </w:r>
      <w:r w:rsidR="00E85E46" w:rsidRPr="00493638">
        <w:rPr>
          <w:rFonts w:cs="Times New Roman"/>
          <w:lang w:val="en-US"/>
        </w:rPr>
        <w:t>purse-seine</w:t>
      </w:r>
      <w:r w:rsidR="00893166" w:rsidRPr="00493638">
        <w:rPr>
          <w:rFonts w:cs="Times New Roman"/>
          <w:lang w:val="en-US"/>
        </w:rPr>
        <w:t xml:space="preserve"> size composition data </w:t>
      </w:r>
      <w:r w:rsidR="00101812" w:rsidRPr="00493638">
        <w:rPr>
          <w:rFonts w:cs="Times New Roman"/>
          <w:lang w:val="en-US"/>
        </w:rPr>
        <w:t>over the model used in 2011.</w:t>
      </w:r>
    </w:p>
    <w:p w:rsidR="007E51E1" w:rsidRDefault="00101812" w:rsidP="001B06D6">
      <w:pPr>
        <w:pStyle w:val="Best2"/>
        <w:adjustRightInd w:val="0"/>
        <w:snapToGrid w:val="0"/>
        <w:spacing w:after="240" w:line="240" w:lineRule="auto"/>
        <w:ind w:left="0" w:firstLine="0"/>
        <w:rPr>
          <w:rFonts w:cs="Times New Roman"/>
          <w:lang w:val="en-US"/>
        </w:rPr>
      </w:pPr>
      <w:r w:rsidRPr="00493638">
        <w:rPr>
          <w:rFonts w:cs="Times New Roman"/>
          <w:lang w:val="en-US"/>
        </w:rPr>
        <w:t xml:space="preserve">On behalf of FFA members, Tuvalu extended its appreciation and thanks to SPC for the new yellowfin </w:t>
      </w:r>
      <w:r w:rsidR="00F86B3F">
        <w:rPr>
          <w:rFonts w:cs="Times New Roman"/>
          <w:lang w:val="en-US"/>
        </w:rPr>
        <w:t xml:space="preserve">tuna </w:t>
      </w:r>
      <w:r w:rsidRPr="00493638">
        <w:rPr>
          <w:rFonts w:cs="Times New Roman"/>
          <w:lang w:val="en-US"/>
        </w:rPr>
        <w:t xml:space="preserve">assessment, noting the improvements to the assessment are due in large part to the implementation of recommendations from the independent review </w:t>
      </w:r>
      <w:r w:rsidR="00B869AB" w:rsidRPr="00493638">
        <w:rPr>
          <w:rFonts w:cs="Times New Roman"/>
          <w:lang w:val="en-US"/>
        </w:rPr>
        <w:t>in</w:t>
      </w:r>
      <w:r w:rsidRPr="00493638">
        <w:rPr>
          <w:rFonts w:cs="Times New Roman"/>
          <w:lang w:val="en-US"/>
        </w:rPr>
        <w:t xml:space="preserve"> 2011, in particular the model structure and data improvements undertaken for this assessment. The reference case represents a good balance between the various assumptions required in the assessment, and to the extent that the results of a single model need to be referred to, </w:t>
      </w:r>
      <w:r w:rsidR="009A735D">
        <w:rPr>
          <w:rFonts w:cs="Times New Roman"/>
          <w:lang w:val="en-US"/>
        </w:rPr>
        <w:t>it</w:t>
      </w:r>
      <w:r w:rsidR="009A735D" w:rsidRPr="00493638">
        <w:rPr>
          <w:rFonts w:cs="Times New Roman"/>
          <w:lang w:val="en-US"/>
        </w:rPr>
        <w:t xml:space="preserve"> </w:t>
      </w:r>
      <w:r w:rsidRPr="00493638">
        <w:rPr>
          <w:rFonts w:cs="Times New Roman"/>
          <w:lang w:val="en-US"/>
        </w:rPr>
        <w:t>support</w:t>
      </w:r>
      <w:r w:rsidR="009A735D">
        <w:rPr>
          <w:rFonts w:cs="Times New Roman"/>
          <w:lang w:val="en-US"/>
        </w:rPr>
        <w:t>s</w:t>
      </w:r>
      <w:r w:rsidRPr="00493638">
        <w:rPr>
          <w:rFonts w:cs="Times New Roman"/>
          <w:lang w:val="en-US"/>
        </w:rPr>
        <w:t xml:space="preserve"> the reference case as denoted in the assessment for this purpose. However, for the purpose of formulating management advice, </w:t>
      </w:r>
      <w:r w:rsidR="009A735D">
        <w:rPr>
          <w:rFonts w:cs="Times New Roman"/>
          <w:lang w:val="en-US"/>
        </w:rPr>
        <w:t>it is felt</w:t>
      </w:r>
      <w:r w:rsidRPr="00493638">
        <w:rPr>
          <w:rFonts w:cs="Times New Roman"/>
          <w:lang w:val="en-US"/>
        </w:rPr>
        <w:t xml:space="preserve"> that it is appropriate to consider all the alternative models presented in order to fully capture the uncertainty in the assessment.</w:t>
      </w:r>
    </w:p>
    <w:p w:rsidR="007E51E1" w:rsidRDefault="00101812" w:rsidP="001B06D6">
      <w:pPr>
        <w:pStyle w:val="Best2"/>
        <w:adjustRightInd w:val="0"/>
        <w:snapToGrid w:val="0"/>
        <w:spacing w:after="240" w:line="240" w:lineRule="auto"/>
        <w:ind w:left="0" w:firstLine="0"/>
        <w:rPr>
          <w:rFonts w:cs="Times New Roman"/>
          <w:lang w:val="en-US"/>
        </w:rPr>
      </w:pPr>
      <w:r w:rsidRPr="00493638">
        <w:rPr>
          <w:rFonts w:cs="Times New Roman"/>
          <w:lang w:val="en-US"/>
        </w:rPr>
        <w:t>FFA members</w:t>
      </w:r>
      <w:r w:rsidR="0099280D" w:rsidRPr="00493638">
        <w:rPr>
          <w:rFonts w:cs="Times New Roman"/>
          <w:lang w:val="en-US"/>
        </w:rPr>
        <w:t xml:space="preserve"> </w:t>
      </w:r>
      <w:r w:rsidRPr="00493638">
        <w:rPr>
          <w:rFonts w:cs="Times New Roman"/>
          <w:lang w:val="en-US"/>
        </w:rPr>
        <w:t>note</w:t>
      </w:r>
      <w:r w:rsidR="0099280D" w:rsidRPr="00493638">
        <w:rPr>
          <w:rFonts w:cs="Times New Roman"/>
          <w:lang w:val="en-US"/>
        </w:rPr>
        <w:t>d</w:t>
      </w:r>
      <w:r w:rsidRPr="00493638">
        <w:rPr>
          <w:rFonts w:cs="Times New Roman"/>
          <w:lang w:val="en-US"/>
        </w:rPr>
        <w:t xml:space="preserve"> the use of </w:t>
      </w:r>
      <w:r w:rsidR="009A735D">
        <w:rPr>
          <w:rFonts w:cs="Times New Roman"/>
          <w:lang w:val="en-US"/>
        </w:rPr>
        <w:t>F</w:t>
      </w:r>
      <w:r w:rsidRPr="00493638">
        <w:rPr>
          <w:rFonts w:cs="Times New Roman"/>
          <w:lang w:val="en-US"/>
        </w:rPr>
        <w:t xml:space="preserve">igure 40 in the assessment as a useful representation of the Commission’s agreed </w:t>
      </w:r>
      <w:r w:rsidR="006C2E76" w:rsidRPr="001B06D6">
        <w:rPr>
          <w:rFonts w:cs="Times New Roman"/>
          <w:lang w:val="en-US"/>
        </w:rPr>
        <w:t>LRP</w:t>
      </w:r>
      <w:r w:rsidRPr="00493638">
        <w:rPr>
          <w:rFonts w:cs="Times New Roman"/>
          <w:lang w:val="en-US"/>
        </w:rPr>
        <w:t xml:space="preserve"> and range of possible </w:t>
      </w:r>
      <w:r w:rsidR="006C2E76" w:rsidRPr="001B06D6">
        <w:rPr>
          <w:rFonts w:cs="Times New Roman"/>
          <w:lang w:val="en-US"/>
        </w:rPr>
        <w:t>TRP</w:t>
      </w:r>
      <w:r w:rsidRPr="00493638">
        <w:rPr>
          <w:rFonts w:cs="Times New Roman"/>
          <w:lang w:val="en-US"/>
        </w:rPr>
        <w:t xml:space="preserve"> levels. FFA </w:t>
      </w:r>
      <w:r w:rsidR="00C47644" w:rsidRPr="00493638">
        <w:rPr>
          <w:rFonts w:cs="Times New Roman"/>
          <w:lang w:val="en-US"/>
        </w:rPr>
        <w:t>takes</w:t>
      </w:r>
      <w:r w:rsidRPr="00493638">
        <w:rPr>
          <w:rFonts w:cs="Times New Roman"/>
          <w:lang w:val="en-US"/>
        </w:rPr>
        <w:t xml:space="preserve"> the view that SC should support the use of this plot in future assessments. </w:t>
      </w:r>
      <w:r w:rsidR="005D4088" w:rsidRPr="00493638">
        <w:rPr>
          <w:rFonts w:cs="Times New Roman"/>
          <w:lang w:val="en-US"/>
        </w:rPr>
        <w:t>FFA members</w:t>
      </w:r>
      <w:r w:rsidRPr="00493638">
        <w:rPr>
          <w:rFonts w:cs="Times New Roman"/>
          <w:lang w:val="en-US"/>
        </w:rPr>
        <w:t xml:space="preserve"> recommend</w:t>
      </w:r>
      <w:r w:rsidR="005D4088" w:rsidRPr="00493638">
        <w:rPr>
          <w:rFonts w:cs="Times New Roman"/>
          <w:lang w:val="en-US"/>
        </w:rPr>
        <w:t>ed</w:t>
      </w:r>
      <w:r w:rsidRPr="00493638">
        <w:rPr>
          <w:rFonts w:cs="Times New Roman"/>
          <w:lang w:val="en-US"/>
        </w:rPr>
        <w:t xml:space="preserve"> that SC</w:t>
      </w:r>
      <w:r w:rsidR="009A735D">
        <w:rPr>
          <w:rFonts w:cs="Times New Roman"/>
          <w:lang w:val="en-US"/>
        </w:rPr>
        <w:t>’s</w:t>
      </w:r>
      <w:r w:rsidRPr="00493638">
        <w:rPr>
          <w:rFonts w:cs="Times New Roman"/>
          <w:lang w:val="en-US"/>
        </w:rPr>
        <w:t xml:space="preserve"> advice reflect</w:t>
      </w:r>
      <w:r w:rsidR="009A735D">
        <w:rPr>
          <w:rFonts w:cs="Times New Roman"/>
          <w:lang w:val="en-US"/>
        </w:rPr>
        <w:t xml:space="preserve"> the fact that</w:t>
      </w:r>
      <w:r w:rsidRPr="00493638">
        <w:rPr>
          <w:rFonts w:cs="Times New Roman"/>
          <w:lang w:val="en-US"/>
        </w:rPr>
        <w:t>:</w:t>
      </w:r>
    </w:p>
    <w:p w:rsidR="00101812" w:rsidRPr="00493638" w:rsidRDefault="00FE393B" w:rsidP="00894CDB">
      <w:pPr>
        <w:pStyle w:val="Bestbullet"/>
        <w:adjustRightInd w:val="0"/>
        <w:snapToGrid w:val="0"/>
        <w:spacing w:after="240"/>
        <w:ind w:left="1080"/>
        <w:contextualSpacing w:val="0"/>
        <w:rPr>
          <w:rFonts w:cs="Times New Roman"/>
          <w:lang w:val="en-US"/>
        </w:rPr>
      </w:pPr>
      <w:r>
        <w:rPr>
          <w:rFonts w:cs="Times New Roman"/>
          <w:lang w:val="en-US"/>
        </w:rPr>
        <w:t xml:space="preserve">the </w:t>
      </w:r>
      <w:r w:rsidR="00101812" w:rsidRPr="00493638">
        <w:rPr>
          <w:rFonts w:cs="Times New Roman"/>
          <w:lang w:val="en-US"/>
        </w:rPr>
        <w:t xml:space="preserve">assessment depicts the yellowfin </w:t>
      </w:r>
      <w:r w:rsidR="00F86B3F">
        <w:rPr>
          <w:rFonts w:cs="Times New Roman"/>
          <w:lang w:val="en-US"/>
        </w:rPr>
        <w:t xml:space="preserve">tuna </w:t>
      </w:r>
      <w:r w:rsidR="00101812" w:rsidRPr="00493638">
        <w:rPr>
          <w:rFonts w:cs="Times New Roman"/>
          <w:lang w:val="en-US"/>
        </w:rPr>
        <w:t>stock to be in a healthy state, and that the assessment indicates that 2012 spawning biomass is well above</w:t>
      </w:r>
      <w:r w:rsidR="002B37F1" w:rsidRPr="00493638">
        <w:rPr>
          <w:rFonts w:cs="Times New Roman"/>
          <w:lang w:val="en-US"/>
        </w:rPr>
        <w:t xml:space="preserve"> </w:t>
      </w:r>
      <w:r w:rsidR="00101812" w:rsidRPr="00493638">
        <w:rPr>
          <w:rFonts w:cs="Times New Roman"/>
          <w:lang w:val="en-US"/>
        </w:rPr>
        <w:t xml:space="preserve">the spawning biomass </w:t>
      </w:r>
      <w:r w:rsidR="00CC738A" w:rsidRPr="00493638">
        <w:rPr>
          <w:rFonts w:eastAsia="Malgun Gothic" w:cs="Times New Roman"/>
          <w:lang w:val="en-US" w:eastAsia="ko-KR"/>
        </w:rPr>
        <w:t>LRP</w:t>
      </w:r>
      <w:r>
        <w:rPr>
          <w:rFonts w:eastAsia="Malgun Gothic" w:cs="Times New Roman"/>
          <w:lang w:val="en-US" w:eastAsia="ko-KR"/>
        </w:rPr>
        <w:t>;</w:t>
      </w:r>
      <w:r w:rsidR="00101812" w:rsidRPr="00493638">
        <w:rPr>
          <w:rFonts w:cs="Times New Roman"/>
          <w:lang w:val="en-US"/>
        </w:rPr>
        <w:t xml:space="preserve"> </w:t>
      </w:r>
    </w:p>
    <w:p w:rsidR="00101812" w:rsidRPr="00493638" w:rsidRDefault="00101812" w:rsidP="00894CDB">
      <w:pPr>
        <w:pStyle w:val="Bestbullet"/>
        <w:adjustRightInd w:val="0"/>
        <w:snapToGrid w:val="0"/>
        <w:spacing w:after="240"/>
        <w:ind w:left="1080"/>
        <w:contextualSpacing w:val="0"/>
        <w:rPr>
          <w:rFonts w:cs="Times New Roman"/>
          <w:lang w:val="en-US"/>
        </w:rPr>
      </w:pPr>
      <w:r w:rsidRPr="00493638">
        <w:rPr>
          <w:rFonts w:cs="Times New Roman"/>
          <w:lang w:val="en-US"/>
        </w:rPr>
        <w:t xml:space="preserve">the latest (2012) spawning stock levels are in the vicinity of a potential </w:t>
      </w:r>
      <w:r w:rsidR="00C947BE" w:rsidRPr="00493638">
        <w:rPr>
          <w:rFonts w:eastAsia="Malgun Gothic" w:cs="Times New Roman"/>
          <w:lang w:val="en-US" w:eastAsia="ko-KR"/>
        </w:rPr>
        <w:t>TRP</w:t>
      </w:r>
      <w:r w:rsidR="00FE393B">
        <w:rPr>
          <w:rFonts w:eastAsia="Malgun Gothic" w:cs="Times New Roman"/>
          <w:lang w:val="en-US" w:eastAsia="ko-KR"/>
        </w:rPr>
        <w:t>; and</w:t>
      </w:r>
    </w:p>
    <w:p w:rsidR="00101812" w:rsidRPr="00493638" w:rsidRDefault="00FE393B" w:rsidP="00894CDB">
      <w:pPr>
        <w:pStyle w:val="Bestbullet"/>
        <w:adjustRightInd w:val="0"/>
        <w:snapToGrid w:val="0"/>
        <w:spacing w:after="240"/>
        <w:ind w:left="1080"/>
        <w:contextualSpacing w:val="0"/>
        <w:rPr>
          <w:rFonts w:cs="Times New Roman"/>
          <w:lang w:val="en-US"/>
        </w:rPr>
      </w:pPr>
      <w:r>
        <w:rPr>
          <w:rFonts w:cs="Times New Roman"/>
          <w:lang w:val="en-US"/>
        </w:rPr>
        <w:t xml:space="preserve">the </w:t>
      </w:r>
      <w:r w:rsidR="00101812" w:rsidRPr="00493638">
        <w:rPr>
          <w:rFonts w:cs="Times New Roman"/>
          <w:lang w:val="en-US"/>
        </w:rPr>
        <w:t xml:space="preserve">assessment illustrates that the latest catches are above MSY (1.04), and with declining trends in spawning biomass over time, there is a requirement to cap or reduce catches to maintain the stock at its latest (2012) levels, to </w:t>
      </w:r>
      <w:r w:rsidR="006B24FA" w:rsidRPr="00493638">
        <w:rPr>
          <w:rFonts w:cs="Times New Roman"/>
          <w:lang w:val="en-US"/>
        </w:rPr>
        <w:t>minimize</w:t>
      </w:r>
      <w:r w:rsidR="00101812" w:rsidRPr="00493638">
        <w:rPr>
          <w:rFonts w:cs="Times New Roman"/>
          <w:lang w:val="en-US"/>
        </w:rPr>
        <w:t xml:space="preserve"> the risk of breaching the Commission</w:t>
      </w:r>
      <w:r>
        <w:rPr>
          <w:rFonts w:cs="Times New Roman"/>
          <w:lang w:val="en-US"/>
        </w:rPr>
        <w:t>-</w:t>
      </w:r>
      <w:r w:rsidR="005D4088" w:rsidRPr="00493638">
        <w:rPr>
          <w:rFonts w:cs="Times New Roman"/>
          <w:lang w:val="en-US"/>
        </w:rPr>
        <w:t>adopted</w:t>
      </w:r>
      <w:r w:rsidR="00101812" w:rsidRPr="00493638">
        <w:rPr>
          <w:rFonts w:cs="Times New Roman"/>
          <w:lang w:val="en-US"/>
        </w:rPr>
        <w:t xml:space="preserve"> </w:t>
      </w:r>
      <w:r w:rsidR="00CC738A" w:rsidRPr="00493638">
        <w:rPr>
          <w:rFonts w:eastAsia="Malgun Gothic" w:cs="Times New Roman"/>
          <w:lang w:val="en-US" w:eastAsia="ko-KR"/>
        </w:rPr>
        <w:t>LRP</w:t>
      </w:r>
      <w:r w:rsidR="00101812" w:rsidRPr="00493638">
        <w:rPr>
          <w:rFonts w:cs="Times New Roman"/>
          <w:lang w:val="en-US"/>
        </w:rPr>
        <w:t xml:space="preserve">. </w:t>
      </w:r>
      <w:r w:rsidR="00101812" w:rsidRPr="00493638">
        <w:rPr>
          <w:rFonts w:cs="Times New Roman"/>
          <w:lang w:val="en-US"/>
        </w:rPr>
        <w:tab/>
      </w:r>
    </w:p>
    <w:p w:rsidR="007E51E1" w:rsidRDefault="00101812" w:rsidP="001B06D6">
      <w:pPr>
        <w:pStyle w:val="Best2"/>
        <w:adjustRightInd w:val="0"/>
        <w:snapToGrid w:val="0"/>
        <w:spacing w:after="240" w:line="240" w:lineRule="auto"/>
        <w:ind w:left="0" w:firstLine="0"/>
        <w:rPr>
          <w:rFonts w:cs="Times New Roman"/>
          <w:lang w:val="en-US"/>
        </w:rPr>
      </w:pPr>
      <w:r w:rsidRPr="00493638">
        <w:rPr>
          <w:rFonts w:cs="Times New Roman"/>
          <w:lang w:val="en-US"/>
        </w:rPr>
        <w:t xml:space="preserve">FFA </w:t>
      </w:r>
      <w:r w:rsidR="0099280D" w:rsidRPr="00493638">
        <w:rPr>
          <w:rFonts w:cs="Times New Roman"/>
          <w:lang w:val="en-US"/>
        </w:rPr>
        <w:t xml:space="preserve">members </w:t>
      </w:r>
      <w:r w:rsidRPr="00493638">
        <w:rPr>
          <w:rFonts w:cs="Times New Roman"/>
          <w:lang w:val="en-US"/>
        </w:rPr>
        <w:t xml:space="preserve">expressed the view that SC should highlight the significant impacts </w:t>
      </w:r>
      <w:r w:rsidR="005D4088" w:rsidRPr="00493638">
        <w:rPr>
          <w:rFonts w:cs="Times New Roman"/>
          <w:lang w:val="en-US"/>
        </w:rPr>
        <w:t>of</w:t>
      </w:r>
      <w:r w:rsidRPr="00493638">
        <w:rPr>
          <w:rFonts w:cs="Times New Roman"/>
          <w:lang w:val="en-US"/>
        </w:rPr>
        <w:t xml:space="preserve"> the fisheries in the western equatorial regions, in particular associated </w:t>
      </w:r>
      <w:r w:rsidR="00E85E46" w:rsidRPr="00493638">
        <w:rPr>
          <w:rFonts w:cs="Times New Roman"/>
          <w:lang w:val="en-US"/>
        </w:rPr>
        <w:t>purse-seine</w:t>
      </w:r>
      <w:r w:rsidRPr="00493638">
        <w:rPr>
          <w:rFonts w:cs="Times New Roman"/>
          <w:lang w:val="en-US"/>
        </w:rPr>
        <w:t xml:space="preserve"> and other fisheries in </w:t>
      </w:r>
      <w:r w:rsidR="00FE393B">
        <w:rPr>
          <w:rFonts w:cs="Times New Roman"/>
          <w:lang w:val="en-US"/>
        </w:rPr>
        <w:t>R</w:t>
      </w:r>
      <w:r w:rsidRPr="00493638">
        <w:rPr>
          <w:rFonts w:cs="Times New Roman"/>
          <w:lang w:val="en-US"/>
        </w:rPr>
        <w:t>egion 7, have on the stock.</w:t>
      </w:r>
      <w:r w:rsidR="002B37F1" w:rsidRPr="00493638">
        <w:rPr>
          <w:rFonts w:cs="Times New Roman"/>
          <w:lang w:val="en-US"/>
        </w:rPr>
        <w:t xml:space="preserve"> </w:t>
      </w:r>
    </w:p>
    <w:p w:rsidR="007E51E1" w:rsidRDefault="00101812" w:rsidP="001B06D6">
      <w:pPr>
        <w:pStyle w:val="Best2"/>
        <w:adjustRightInd w:val="0"/>
        <w:snapToGrid w:val="0"/>
        <w:spacing w:after="240" w:line="240" w:lineRule="auto"/>
        <w:ind w:left="0" w:firstLine="0"/>
        <w:rPr>
          <w:rFonts w:cs="Times New Roman"/>
          <w:lang w:val="en-US"/>
        </w:rPr>
      </w:pPr>
      <w:r w:rsidRPr="00493638">
        <w:rPr>
          <w:rFonts w:cs="Times New Roman"/>
          <w:lang w:val="en-US"/>
        </w:rPr>
        <w:t xml:space="preserve">Australia made </w:t>
      </w:r>
      <w:r w:rsidR="00FE393B">
        <w:rPr>
          <w:rFonts w:cs="Times New Roman"/>
          <w:lang w:val="en-US"/>
        </w:rPr>
        <w:t>the following</w:t>
      </w:r>
      <w:r w:rsidR="00FE393B" w:rsidRPr="00493638">
        <w:rPr>
          <w:rFonts w:cs="Times New Roman"/>
          <w:lang w:val="en-US"/>
        </w:rPr>
        <w:t xml:space="preserve"> </w:t>
      </w:r>
      <w:r w:rsidRPr="00493638">
        <w:rPr>
          <w:rFonts w:cs="Times New Roman"/>
          <w:lang w:val="en-US"/>
        </w:rPr>
        <w:t>recommendations for framing management advice to WCPFC</w:t>
      </w:r>
      <w:r w:rsidR="00FE393B">
        <w:rPr>
          <w:rFonts w:cs="Times New Roman"/>
          <w:lang w:val="en-US"/>
        </w:rPr>
        <w:t>:</w:t>
      </w:r>
    </w:p>
    <w:p w:rsidR="00101812" w:rsidRPr="00493638" w:rsidRDefault="00101812" w:rsidP="00894CDB">
      <w:pPr>
        <w:pStyle w:val="Bestbullet"/>
        <w:adjustRightInd w:val="0"/>
        <w:snapToGrid w:val="0"/>
        <w:spacing w:after="240"/>
        <w:ind w:left="1080"/>
        <w:contextualSpacing w:val="0"/>
        <w:rPr>
          <w:rFonts w:cs="Times New Roman"/>
          <w:lang w:val="en-US"/>
        </w:rPr>
      </w:pPr>
      <w:r w:rsidRPr="00493638">
        <w:rPr>
          <w:rFonts w:cs="Times New Roman"/>
          <w:lang w:val="en-US"/>
        </w:rPr>
        <w:t>that it be based on the reference case</w:t>
      </w:r>
      <w:r w:rsidR="00FE393B">
        <w:rPr>
          <w:rFonts w:cs="Times New Roman"/>
          <w:lang w:val="en-US"/>
        </w:rPr>
        <w:t>;</w:t>
      </w:r>
      <w:r w:rsidRPr="00493638">
        <w:rPr>
          <w:rFonts w:cs="Times New Roman"/>
          <w:lang w:val="en-US"/>
        </w:rPr>
        <w:t xml:space="preserve"> </w:t>
      </w:r>
    </w:p>
    <w:p w:rsidR="00101812" w:rsidRPr="00493638" w:rsidRDefault="00101812" w:rsidP="00894CDB">
      <w:pPr>
        <w:pStyle w:val="Bestbullet"/>
        <w:adjustRightInd w:val="0"/>
        <w:snapToGrid w:val="0"/>
        <w:spacing w:after="240"/>
        <w:ind w:left="1080"/>
        <w:contextualSpacing w:val="0"/>
        <w:rPr>
          <w:rFonts w:cs="Times New Roman"/>
          <w:lang w:val="en-US"/>
        </w:rPr>
      </w:pPr>
      <w:r w:rsidRPr="00493638">
        <w:rPr>
          <w:rFonts w:cs="Times New Roman"/>
          <w:lang w:val="en-US"/>
        </w:rPr>
        <w:lastRenderedPageBreak/>
        <w:t>that the uncertainty be represented by the tag</w:t>
      </w:r>
      <w:r w:rsidR="002B308D">
        <w:rPr>
          <w:rFonts w:cs="Times New Roman"/>
          <w:lang w:val="en-US"/>
        </w:rPr>
        <w:t>-</w:t>
      </w:r>
      <w:r w:rsidRPr="00493638">
        <w:rPr>
          <w:rFonts w:cs="Times New Roman"/>
          <w:lang w:val="en-US"/>
        </w:rPr>
        <w:t>mixing (mix_1) and the two steepness sensitivity model</w:t>
      </w:r>
      <w:r w:rsidR="00FE393B">
        <w:rPr>
          <w:rFonts w:cs="Times New Roman"/>
          <w:lang w:val="en-US"/>
        </w:rPr>
        <w:t>;</w:t>
      </w:r>
    </w:p>
    <w:p w:rsidR="00101812" w:rsidRPr="00493638" w:rsidRDefault="00101812" w:rsidP="00894CDB">
      <w:pPr>
        <w:pStyle w:val="Bestbullet"/>
        <w:adjustRightInd w:val="0"/>
        <w:snapToGrid w:val="0"/>
        <w:spacing w:after="240"/>
        <w:ind w:left="1080"/>
        <w:contextualSpacing w:val="0"/>
        <w:rPr>
          <w:rFonts w:cs="Times New Roman"/>
          <w:lang w:val="en-US"/>
        </w:rPr>
      </w:pPr>
      <w:r w:rsidRPr="00493638">
        <w:rPr>
          <w:rFonts w:cs="Times New Roman"/>
          <w:lang w:val="en-US"/>
        </w:rPr>
        <w:t xml:space="preserve">that </w:t>
      </w:r>
      <w:r w:rsidR="00FE393B">
        <w:rPr>
          <w:rFonts w:cs="Times New Roman"/>
          <w:lang w:val="en-US"/>
        </w:rPr>
        <w:t>SC</w:t>
      </w:r>
      <w:r w:rsidR="00FE393B" w:rsidRPr="00493638">
        <w:rPr>
          <w:rFonts w:cs="Times New Roman"/>
          <w:lang w:val="en-US"/>
        </w:rPr>
        <w:t xml:space="preserve"> </w:t>
      </w:r>
      <w:r w:rsidRPr="00493638">
        <w:rPr>
          <w:rFonts w:cs="Times New Roman"/>
          <w:lang w:val="en-US"/>
        </w:rPr>
        <w:t xml:space="preserve">refer to the </w:t>
      </w:r>
      <w:r w:rsidR="00FE393B">
        <w:rPr>
          <w:rFonts w:cs="Times New Roman"/>
          <w:lang w:val="en-US"/>
        </w:rPr>
        <w:t>“</w:t>
      </w:r>
      <w:r w:rsidRPr="00493638">
        <w:rPr>
          <w:rFonts w:cs="Times New Roman"/>
          <w:lang w:val="en-US"/>
        </w:rPr>
        <w:t>latest</w:t>
      </w:r>
      <w:r w:rsidR="00FE393B">
        <w:rPr>
          <w:rFonts w:cs="Times New Roman"/>
          <w:lang w:val="en-US"/>
        </w:rPr>
        <w:t>”</w:t>
      </w:r>
      <w:r w:rsidRPr="00493638">
        <w:rPr>
          <w:rFonts w:cs="Times New Roman"/>
          <w:lang w:val="en-US"/>
        </w:rPr>
        <w:t xml:space="preserve"> figures for biomass and</w:t>
      </w:r>
      <w:r w:rsidR="00FE393B">
        <w:rPr>
          <w:rFonts w:cs="Times New Roman"/>
          <w:lang w:val="en-US"/>
        </w:rPr>
        <w:t xml:space="preserve"> “</w:t>
      </w:r>
      <w:r w:rsidRPr="00493638">
        <w:rPr>
          <w:rFonts w:cs="Times New Roman"/>
          <w:lang w:val="en-US"/>
        </w:rPr>
        <w:t>current</w:t>
      </w:r>
      <w:r w:rsidR="00FE393B">
        <w:rPr>
          <w:rFonts w:cs="Times New Roman"/>
          <w:lang w:val="en-US"/>
        </w:rPr>
        <w:t>”</w:t>
      </w:r>
      <w:r w:rsidRPr="00493638">
        <w:rPr>
          <w:rFonts w:cs="Times New Roman"/>
          <w:lang w:val="en-US"/>
        </w:rPr>
        <w:t xml:space="preserve"> figures for fishing mortality</w:t>
      </w:r>
      <w:r w:rsidR="00FE393B">
        <w:rPr>
          <w:rFonts w:cs="Times New Roman"/>
          <w:lang w:val="en-US"/>
        </w:rPr>
        <w:t>;</w:t>
      </w:r>
    </w:p>
    <w:p w:rsidR="00101812" w:rsidRPr="00493638" w:rsidRDefault="00101812" w:rsidP="00894CDB">
      <w:pPr>
        <w:pStyle w:val="Bestbullet"/>
        <w:adjustRightInd w:val="0"/>
        <w:snapToGrid w:val="0"/>
        <w:spacing w:after="240"/>
        <w:ind w:left="1080"/>
        <w:contextualSpacing w:val="0"/>
        <w:rPr>
          <w:rFonts w:cs="Times New Roman"/>
          <w:lang w:val="en-US"/>
        </w:rPr>
      </w:pPr>
      <w:r w:rsidRPr="00493638">
        <w:rPr>
          <w:rFonts w:cs="Times New Roman"/>
          <w:lang w:val="en-US"/>
        </w:rPr>
        <w:t xml:space="preserve">that </w:t>
      </w:r>
      <w:r w:rsidR="006C2E76" w:rsidRPr="001B06D6">
        <w:rPr>
          <w:rFonts w:cs="Times New Roman"/>
          <w:i/>
          <w:lang w:val="en-US"/>
        </w:rPr>
        <w:t>SB</w:t>
      </w:r>
      <w:r w:rsidR="006C2E76" w:rsidRPr="001B06D6">
        <w:rPr>
          <w:rFonts w:cs="Times New Roman"/>
          <w:i/>
          <w:vertAlign w:val="subscript"/>
          <w:lang w:val="en-US"/>
        </w:rPr>
        <w:t>latest</w:t>
      </w:r>
      <w:r w:rsidRPr="00493638">
        <w:rPr>
          <w:rFonts w:cs="Times New Roman"/>
          <w:lang w:val="en-US"/>
        </w:rPr>
        <w:t xml:space="preserve"> is above the </w:t>
      </w:r>
      <w:r w:rsidR="00CC738A" w:rsidRPr="00493638">
        <w:rPr>
          <w:rFonts w:eastAsia="Malgun Gothic" w:cs="Times New Roman"/>
          <w:lang w:val="en-US" w:eastAsia="ko-KR"/>
        </w:rPr>
        <w:t>LRP</w:t>
      </w:r>
      <w:r w:rsidRPr="00493638">
        <w:rPr>
          <w:rFonts w:cs="Times New Roman"/>
          <w:lang w:val="en-US"/>
        </w:rPr>
        <w:t xml:space="preserve"> of </w:t>
      </w:r>
      <w:r w:rsidR="006C2E76" w:rsidRPr="001B06D6">
        <w:rPr>
          <w:rFonts w:cs="Times New Roman"/>
          <w:i/>
          <w:lang w:val="en-US"/>
        </w:rPr>
        <w:t>SB</w:t>
      </w:r>
      <w:r w:rsidR="006C2E76" w:rsidRPr="001B06D6">
        <w:rPr>
          <w:rFonts w:cs="Times New Roman"/>
          <w:i/>
          <w:vertAlign w:val="subscript"/>
          <w:lang w:val="en-US"/>
        </w:rPr>
        <w:t>20 f=0</w:t>
      </w:r>
      <w:r w:rsidRPr="00493638">
        <w:rPr>
          <w:rFonts w:cs="Times New Roman"/>
          <w:lang w:val="en-US"/>
        </w:rPr>
        <w:t xml:space="preserve"> (as well as </w:t>
      </w:r>
      <w:r w:rsidR="006C2E76" w:rsidRPr="001B06D6">
        <w:rPr>
          <w:rFonts w:cs="Times New Roman"/>
          <w:i/>
          <w:lang w:val="en-US"/>
        </w:rPr>
        <w:t>SB</w:t>
      </w:r>
      <w:r w:rsidR="006C2E76" w:rsidRPr="001B06D6">
        <w:rPr>
          <w:rFonts w:cs="Times New Roman"/>
          <w:i/>
          <w:vertAlign w:val="subscript"/>
          <w:lang w:val="en-US"/>
        </w:rPr>
        <w:t>MSY</w:t>
      </w:r>
      <w:r w:rsidRPr="00493638">
        <w:rPr>
          <w:rFonts w:cs="Times New Roman"/>
          <w:lang w:val="en-US"/>
        </w:rPr>
        <w:t>) in the reference case and in all sensitivities</w:t>
      </w:r>
      <w:r w:rsidR="00FE393B">
        <w:rPr>
          <w:rFonts w:cs="Times New Roman"/>
          <w:lang w:val="en-US"/>
        </w:rPr>
        <w:t>; and that y</w:t>
      </w:r>
      <w:r w:rsidRPr="00493638">
        <w:rPr>
          <w:rFonts w:cs="Times New Roman"/>
          <w:lang w:val="en-US"/>
        </w:rPr>
        <w:t>ellowfin tuna is not considered to be overfished</w:t>
      </w:r>
      <w:r w:rsidR="00FE393B">
        <w:rPr>
          <w:rFonts w:cs="Times New Roman"/>
          <w:lang w:val="en-US"/>
        </w:rPr>
        <w:t>; and</w:t>
      </w:r>
      <w:r w:rsidRPr="00493638">
        <w:rPr>
          <w:rFonts w:cs="Times New Roman"/>
          <w:lang w:val="en-US"/>
        </w:rPr>
        <w:t xml:space="preserve"> </w:t>
      </w:r>
    </w:p>
    <w:p w:rsidR="007E51E1" w:rsidRDefault="00101812" w:rsidP="001B06D6">
      <w:pPr>
        <w:pStyle w:val="Bestbullet"/>
        <w:adjustRightInd w:val="0"/>
        <w:snapToGrid w:val="0"/>
        <w:spacing w:after="240"/>
        <w:ind w:left="1080"/>
        <w:contextualSpacing w:val="0"/>
        <w:rPr>
          <w:rFonts w:cs="Times New Roman"/>
          <w:lang w:val="en-US"/>
        </w:rPr>
      </w:pPr>
      <w:r w:rsidRPr="00493638">
        <w:rPr>
          <w:rFonts w:cs="Times New Roman"/>
          <w:lang w:val="en-US"/>
        </w:rPr>
        <w:t xml:space="preserve">that </w:t>
      </w:r>
      <w:r w:rsidR="006C2E76" w:rsidRPr="001B06D6">
        <w:rPr>
          <w:rFonts w:cs="Times New Roman"/>
          <w:i/>
          <w:lang w:val="en-US"/>
        </w:rPr>
        <w:t>F</w:t>
      </w:r>
      <w:r w:rsidR="006C2E76" w:rsidRPr="001B06D6">
        <w:rPr>
          <w:rFonts w:cs="Times New Roman"/>
          <w:i/>
          <w:vertAlign w:val="subscript"/>
          <w:lang w:val="en-US"/>
        </w:rPr>
        <w:t>current</w:t>
      </w:r>
      <w:r w:rsidRPr="00493638">
        <w:rPr>
          <w:rFonts w:cs="Times New Roman"/>
          <w:lang w:val="en-US"/>
        </w:rPr>
        <w:t xml:space="preserve"> is below </w:t>
      </w:r>
      <w:r w:rsidR="006C2E76" w:rsidRPr="001B06D6">
        <w:rPr>
          <w:rFonts w:cs="Times New Roman"/>
          <w:i/>
          <w:lang w:val="en-US"/>
        </w:rPr>
        <w:t>F</w:t>
      </w:r>
      <w:r w:rsidR="006C2E76" w:rsidRPr="001B06D6">
        <w:rPr>
          <w:rFonts w:cs="Times New Roman"/>
          <w:i/>
          <w:vertAlign w:val="subscript"/>
          <w:lang w:val="en-US"/>
        </w:rPr>
        <w:t>MSY</w:t>
      </w:r>
      <w:r w:rsidRPr="00493638">
        <w:rPr>
          <w:rFonts w:cs="Times New Roman"/>
          <w:lang w:val="en-US"/>
        </w:rPr>
        <w:t xml:space="preserve"> in the reference case and in all sensitivities</w:t>
      </w:r>
      <w:r w:rsidR="00FE393B">
        <w:rPr>
          <w:rFonts w:cs="Times New Roman"/>
          <w:lang w:val="en-US"/>
        </w:rPr>
        <w:t>; and that y</w:t>
      </w:r>
      <w:r w:rsidRPr="00493638">
        <w:rPr>
          <w:rFonts w:cs="Times New Roman"/>
          <w:lang w:val="en-US"/>
        </w:rPr>
        <w:t xml:space="preserve">ellowfin tuna is </w:t>
      </w:r>
      <w:r w:rsidR="00FE393B">
        <w:rPr>
          <w:rFonts w:cs="Times New Roman"/>
          <w:lang w:val="en-US"/>
        </w:rPr>
        <w:t xml:space="preserve">not </w:t>
      </w:r>
      <w:r w:rsidRPr="00493638">
        <w:rPr>
          <w:rFonts w:cs="Times New Roman"/>
          <w:lang w:val="en-US"/>
        </w:rPr>
        <w:t xml:space="preserve">considered </w:t>
      </w:r>
      <w:r w:rsidR="00FE393B">
        <w:rPr>
          <w:rFonts w:cs="Times New Roman"/>
          <w:lang w:val="en-US"/>
        </w:rPr>
        <w:t xml:space="preserve">to be </w:t>
      </w:r>
      <w:r w:rsidRPr="00493638">
        <w:rPr>
          <w:rFonts w:cs="Times New Roman"/>
          <w:lang w:val="en-US"/>
        </w:rPr>
        <w:t xml:space="preserve">subject to overfishing. </w:t>
      </w:r>
    </w:p>
    <w:p w:rsidR="007E51E1" w:rsidRPr="001B06D6" w:rsidRDefault="006C2E76" w:rsidP="001B06D6">
      <w:pPr>
        <w:pStyle w:val="Best2"/>
        <w:adjustRightInd w:val="0"/>
        <w:snapToGrid w:val="0"/>
        <w:spacing w:after="240" w:line="240" w:lineRule="auto"/>
        <w:ind w:left="0" w:firstLine="0"/>
        <w:rPr>
          <w:rFonts w:cs="Times New Roman"/>
          <w:lang w:val="en-US"/>
        </w:rPr>
      </w:pPr>
      <w:r w:rsidRPr="001B06D6">
        <w:rPr>
          <w:rFonts w:cs="Times New Roman"/>
          <w:lang w:val="en-US"/>
        </w:rPr>
        <w:t>USA concurred with Australia’s description of the stock status and management advice.</w:t>
      </w:r>
    </w:p>
    <w:p w:rsidR="007E51E1" w:rsidRPr="001B06D6" w:rsidRDefault="006C2E76" w:rsidP="001B06D6">
      <w:pPr>
        <w:pStyle w:val="Best2"/>
        <w:adjustRightInd w:val="0"/>
        <w:snapToGrid w:val="0"/>
        <w:spacing w:after="240" w:line="240" w:lineRule="auto"/>
        <w:ind w:left="0" w:firstLine="0"/>
        <w:rPr>
          <w:rFonts w:cs="Times New Roman"/>
          <w:lang w:val="en-US"/>
        </w:rPr>
      </w:pPr>
      <w:r w:rsidRPr="001B06D6">
        <w:rPr>
          <w:rFonts w:cs="Times New Roman"/>
          <w:lang w:val="en-US"/>
        </w:rPr>
        <w:t>Japan noted that the yellowfin tuna stock assessment showed a decline in biomass based on the impact of the associated fishery, but that a similar decline was not seen in the bigeye tuna stock assessment. SPC noted that there have been increases in unassociated catch in some regions and the figures are reflective of what is seen in the data for those fisheries.</w:t>
      </w:r>
    </w:p>
    <w:p w:rsidR="007E51E1" w:rsidRPr="001B06D6" w:rsidRDefault="00FE393B" w:rsidP="001B06D6">
      <w:pPr>
        <w:pStyle w:val="Best2"/>
        <w:adjustRightInd w:val="0"/>
        <w:snapToGrid w:val="0"/>
        <w:spacing w:after="240" w:line="240" w:lineRule="auto"/>
        <w:ind w:left="0" w:firstLine="0"/>
        <w:rPr>
          <w:rFonts w:cs="Times New Roman"/>
          <w:lang w:val="en-US"/>
        </w:rPr>
      </w:pPr>
      <w:r>
        <w:rPr>
          <w:rFonts w:cs="Times New Roman"/>
          <w:lang w:val="en-US"/>
        </w:rPr>
        <w:t xml:space="preserve">The </w:t>
      </w:r>
      <w:r w:rsidR="006C2E76" w:rsidRPr="001B06D6">
        <w:rPr>
          <w:rFonts w:cs="Times New Roman"/>
          <w:lang w:val="en-US"/>
        </w:rPr>
        <w:t xml:space="preserve">EU noted that some fisheries catch very small juvenile fish, and wondered how this might impact conservation of this species. SPC noted that while the small fish fisheries catch is much smaller than those of longline fisheries, the impact is much greater </w:t>
      </w:r>
      <w:r>
        <w:rPr>
          <w:rFonts w:cs="Times New Roman"/>
          <w:lang w:val="en-US"/>
        </w:rPr>
        <w:t>because</w:t>
      </w:r>
      <w:r w:rsidR="006C2E76" w:rsidRPr="001B06D6">
        <w:rPr>
          <w:rFonts w:cs="Times New Roman"/>
          <w:lang w:val="en-US"/>
        </w:rPr>
        <w:t xml:space="preserve"> the number of individuals per ton is much higher</w:t>
      </w:r>
      <w:r>
        <w:rPr>
          <w:rFonts w:cs="Times New Roman"/>
          <w:lang w:val="en-US"/>
        </w:rPr>
        <w:t>,</w:t>
      </w:r>
      <w:r w:rsidR="006C2E76" w:rsidRPr="001B06D6">
        <w:rPr>
          <w:rFonts w:cs="Times New Roman"/>
          <w:lang w:val="en-US"/>
        </w:rPr>
        <w:t xml:space="preserve"> such that the ratio is 1:26 (longline</w:t>
      </w:r>
      <w:r>
        <w:rPr>
          <w:rFonts w:cs="Times New Roman"/>
          <w:lang w:val="en-US"/>
        </w:rPr>
        <w:t xml:space="preserve"> </w:t>
      </w:r>
      <w:r w:rsidR="006C2E76" w:rsidRPr="001B06D6">
        <w:rPr>
          <w:rFonts w:cs="Times New Roman"/>
          <w:lang w:val="en-US"/>
        </w:rPr>
        <w:t xml:space="preserve">: miscellaneous small fish fisheries). SPC noted that the historical yellowfin </w:t>
      </w:r>
      <w:r w:rsidR="00F86B3F">
        <w:rPr>
          <w:rFonts w:cs="Times New Roman"/>
          <w:lang w:val="en-US"/>
        </w:rPr>
        <w:t xml:space="preserve">tuna </w:t>
      </w:r>
      <w:r w:rsidR="006C2E76" w:rsidRPr="001B06D6">
        <w:rPr>
          <w:rFonts w:cs="Times New Roman"/>
          <w:lang w:val="en-US"/>
        </w:rPr>
        <w:t>MSY was much higher when the predominant fishery was longline, and dropped with the advent of the associated purse-seine fishery and small fish fisheries.</w:t>
      </w:r>
    </w:p>
    <w:p w:rsidR="007E51E1" w:rsidRPr="001B06D6" w:rsidRDefault="006C2E76" w:rsidP="001B06D6">
      <w:pPr>
        <w:pStyle w:val="Best2"/>
        <w:adjustRightInd w:val="0"/>
        <w:snapToGrid w:val="0"/>
        <w:spacing w:after="240" w:line="240" w:lineRule="auto"/>
        <w:ind w:left="0" w:firstLine="0"/>
        <w:rPr>
          <w:rFonts w:cs="Times New Roman"/>
          <w:lang w:val="en-US"/>
        </w:rPr>
      </w:pPr>
      <w:r w:rsidRPr="001B06D6">
        <w:rPr>
          <w:rFonts w:cs="Times New Roman"/>
          <w:lang w:val="en-US"/>
        </w:rPr>
        <w:t xml:space="preserve">Australia noted that recruitment since 1980 was relatively flat in the recruitment time series, which was unlike the recruitment shown in the bigeye tuna stock assessment. This indicated that the decline in yellowfin </w:t>
      </w:r>
      <w:r w:rsidR="00F86B3F">
        <w:rPr>
          <w:rFonts w:cs="Times New Roman"/>
          <w:lang w:val="en-US"/>
        </w:rPr>
        <w:t xml:space="preserve">tuna </w:t>
      </w:r>
      <w:r w:rsidRPr="001B06D6">
        <w:rPr>
          <w:rFonts w:cs="Times New Roman"/>
          <w:lang w:val="en-US"/>
        </w:rPr>
        <w:t>biomass since 1980 was being mainly driven by fishing mortality. Australia also noted that in some areas, the tagging reporting rates were near the limits</w:t>
      </w:r>
      <w:r w:rsidR="007F7255">
        <w:rPr>
          <w:rFonts w:cs="Times New Roman"/>
          <w:lang w:val="en-US"/>
        </w:rPr>
        <w:t>,</w:t>
      </w:r>
      <w:r w:rsidRPr="001B06D6">
        <w:rPr>
          <w:rFonts w:cs="Times New Roman"/>
          <w:lang w:val="en-US"/>
        </w:rPr>
        <w:t xml:space="preserve"> and wondered if this created an issue for the assessment.</w:t>
      </w:r>
    </w:p>
    <w:p w:rsidR="007E51E1" w:rsidRPr="001B06D6" w:rsidRDefault="006C2E76" w:rsidP="001B06D6">
      <w:pPr>
        <w:pStyle w:val="Best2"/>
        <w:adjustRightInd w:val="0"/>
        <w:snapToGrid w:val="0"/>
        <w:spacing w:after="240" w:line="240" w:lineRule="auto"/>
        <w:ind w:left="0" w:firstLine="0"/>
        <w:rPr>
          <w:rFonts w:cs="Times New Roman"/>
          <w:lang w:val="en-US"/>
        </w:rPr>
      </w:pPr>
      <w:r w:rsidRPr="001B06D6">
        <w:rPr>
          <w:rFonts w:cs="Times New Roman"/>
          <w:lang w:val="en-US"/>
        </w:rPr>
        <w:t xml:space="preserve">SPC confirmed that it excluded the standardized CPUE for </w:t>
      </w:r>
      <w:r w:rsidR="00946886" w:rsidRPr="00493638">
        <w:rPr>
          <w:rFonts w:cs="Times New Roman"/>
          <w:lang w:val="en-US"/>
        </w:rPr>
        <w:t xml:space="preserve">the longline </w:t>
      </w:r>
      <w:r w:rsidRPr="001B06D6">
        <w:rPr>
          <w:rFonts w:cs="Times New Roman"/>
          <w:lang w:val="en-US"/>
        </w:rPr>
        <w:t xml:space="preserve">all-fleets fisheries in Region 8, and that instead </w:t>
      </w:r>
      <w:r w:rsidR="007F7255">
        <w:rPr>
          <w:rFonts w:cs="Times New Roman"/>
          <w:lang w:val="en-US"/>
        </w:rPr>
        <w:t>it</w:t>
      </w:r>
      <w:r w:rsidRPr="001B06D6">
        <w:rPr>
          <w:rFonts w:cs="Times New Roman"/>
          <w:lang w:val="en-US"/>
        </w:rPr>
        <w:t xml:space="preserve"> used nominal catch rates.</w:t>
      </w:r>
    </w:p>
    <w:p w:rsidR="007E51E1" w:rsidRPr="001B06D6" w:rsidRDefault="006C2E76" w:rsidP="001B06D6">
      <w:pPr>
        <w:pStyle w:val="Best2"/>
        <w:adjustRightInd w:val="0"/>
        <w:snapToGrid w:val="0"/>
        <w:spacing w:after="240" w:line="240" w:lineRule="auto"/>
        <w:ind w:left="0" w:firstLine="0"/>
        <w:rPr>
          <w:rFonts w:cs="Times New Roman"/>
          <w:lang w:val="en-US"/>
        </w:rPr>
      </w:pPr>
      <w:r w:rsidRPr="001B06D6">
        <w:rPr>
          <w:rFonts w:cs="Times New Roman"/>
          <w:lang w:val="en-US"/>
        </w:rPr>
        <w:t>A CCM noted that the bigeye tuna stock assessment used information from the Japanese fleet and not all fleets due to difficulties early in the time series.</w:t>
      </w:r>
    </w:p>
    <w:p w:rsidR="007E51E1" w:rsidRPr="001B06D6" w:rsidRDefault="006C2E76" w:rsidP="001B06D6">
      <w:pPr>
        <w:pStyle w:val="Best2"/>
        <w:adjustRightInd w:val="0"/>
        <w:snapToGrid w:val="0"/>
        <w:spacing w:after="240" w:line="240" w:lineRule="auto"/>
        <w:ind w:left="0" w:firstLine="0"/>
        <w:rPr>
          <w:rFonts w:cs="Times New Roman"/>
          <w:lang w:val="en-US"/>
        </w:rPr>
      </w:pPr>
      <w:r w:rsidRPr="001B06D6">
        <w:rPr>
          <w:rFonts w:cs="Times New Roman"/>
          <w:lang w:val="en-US"/>
        </w:rPr>
        <w:t>USA also noted that in the previous stock assessment the estimated steepness was much lower whereas estimated steepness in the current stock assessment was around 1.</w:t>
      </w:r>
    </w:p>
    <w:p w:rsidR="007E51E1" w:rsidRPr="001B06D6" w:rsidRDefault="006C2E76" w:rsidP="001B06D6">
      <w:pPr>
        <w:pStyle w:val="Best2"/>
        <w:adjustRightInd w:val="0"/>
        <w:snapToGrid w:val="0"/>
        <w:spacing w:after="240" w:line="240" w:lineRule="auto"/>
        <w:ind w:left="0" w:firstLine="0"/>
        <w:rPr>
          <w:rFonts w:cs="Times New Roman"/>
          <w:lang w:val="en-US"/>
        </w:rPr>
      </w:pPr>
      <w:r w:rsidRPr="001B06D6">
        <w:rPr>
          <w:rFonts w:cs="Times New Roman"/>
          <w:lang w:val="en-US"/>
        </w:rPr>
        <w:t>SPC note that the assumptions used were consistent between the bigeye and yellowfin tuna stock assessment and confirmed that the Region 2 CPUE used the J</w:t>
      </w:r>
      <w:r w:rsidR="007F7255">
        <w:rPr>
          <w:rFonts w:cs="Times New Roman"/>
          <w:lang w:val="en-US"/>
        </w:rPr>
        <w:t>apanese</w:t>
      </w:r>
      <w:r w:rsidRPr="001B06D6">
        <w:rPr>
          <w:rFonts w:cs="Times New Roman"/>
          <w:lang w:val="en-US"/>
        </w:rPr>
        <w:t xml:space="preserve"> indices previously developed for the 2011 assessment with data for the most recent time period spliced on. SPC also explained that this stock assessment excluded the high stock recruitment points (they were included in the 2011 assessment) as well as applied </w:t>
      </w:r>
      <w:r w:rsidR="00BF55ED" w:rsidRPr="00493638">
        <w:rPr>
          <w:rFonts w:cs="Times New Roman"/>
          <w:lang w:val="en-US"/>
        </w:rPr>
        <w:t>lower relative</w:t>
      </w:r>
      <w:r w:rsidRPr="001B06D6">
        <w:rPr>
          <w:rFonts w:cs="Times New Roman"/>
          <w:lang w:val="en-US"/>
        </w:rPr>
        <w:t xml:space="preserve"> weighting (recruitment was given a greater weighting in the 2011 assessment) and this resulted in a different stock recruitment estimate for this assessment.</w:t>
      </w:r>
    </w:p>
    <w:p w:rsidR="007E51E1" w:rsidRPr="001B06D6" w:rsidRDefault="006C2E76" w:rsidP="001B06D6">
      <w:pPr>
        <w:pStyle w:val="Best2"/>
        <w:adjustRightInd w:val="0"/>
        <w:snapToGrid w:val="0"/>
        <w:spacing w:after="240" w:line="240" w:lineRule="auto"/>
        <w:ind w:left="0" w:firstLine="0"/>
        <w:rPr>
          <w:rFonts w:cs="Times New Roman"/>
          <w:lang w:val="en-US"/>
        </w:rPr>
      </w:pPr>
      <w:r w:rsidRPr="001B06D6">
        <w:rPr>
          <w:rFonts w:cs="Times New Roman"/>
          <w:lang w:val="en-US"/>
        </w:rPr>
        <w:t>Japan noted that SC10-MI-WP-06, which would be presented later in the meeting, discusses range contraction, and that this stock assessment might be optimistic if range contraction were occurring. This adds uncertainty to the stock status based on the present stock assessment. This uncertainty should be considered in any potential management measures for yellowfin tuna.</w:t>
      </w:r>
    </w:p>
    <w:p w:rsidR="007E51E1" w:rsidRPr="001B06D6" w:rsidRDefault="006C2E76" w:rsidP="001B06D6">
      <w:pPr>
        <w:pStyle w:val="Best2"/>
        <w:adjustRightInd w:val="0"/>
        <w:snapToGrid w:val="0"/>
        <w:spacing w:after="240" w:line="240" w:lineRule="auto"/>
        <w:ind w:left="0" w:firstLine="0"/>
        <w:rPr>
          <w:rFonts w:cs="Times New Roman"/>
          <w:lang w:val="en-US"/>
        </w:rPr>
      </w:pPr>
      <w:r w:rsidRPr="001B06D6">
        <w:rPr>
          <w:rFonts w:cs="Times New Roman"/>
          <w:lang w:val="en-US"/>
        </w:rPr>
        <w:lastRenderedPageBreak/>
        <w:t xml:space="preserve">Indonesia asked if fishing mortality </w:t>
      </w:r>
      <w:r w:rsidR="00B172F5">
        <w:rPr>
          <w:rFonts w:cs="Times New Roman"/>
          <w:lang w:val="en-US"/>
        </w:rPr>
        <w:t>on</w:t>
      </w:r>
      <w:r w:rsidRPr="001B06D6">
        <w:rPr>
          <w:rFonts w:cs="Times New Roman"/>
          <w:lang w:val="en-US"/>
        </w:rPr>
        <w:t xml:space="preserve"> juveniles and adults could be separated between the various model regions, and SPC stated that the stock assessment currently shows fishing pressure across all regions in the WCPO, but that it would be possible to generate them for each region.</w:t>
      </w:r>
    </w:p>
    <w:p w:rsidR="007E51E1" w:rsidRPr="001B06D6" w:rsidRDefault="006C2E76" w:rsidP="001B06D6">
      <w:pPr>
        <w:pStyle w:val="Best2"/>
        <w:adjustRightInd w:val="0"/>
        <w:snapToGrid w:val="0"/>
        <w:spacing w:after="240" w:line="240" w:lineRule="auto"/>
        <w:ind w:left="0" w:firstLine="0"/>
        <w:rPr>
          <w:rFonts w:cs="Times New Roman"/>
          <w:lang w:val="en-US"/>
        </w:rPr>
      </w:pPr>
      <w:r w:rsidRPr="001B06D6">
        <w:rPr>
          <w:rFonts w:cs="Times New Roman"/>
          <w:lang w:val="en-US"/>
        </w:rPr>
        <w:t xml:space="preserve">Australia felt that the recommendation for management advice should be based on the reference case and use the two steepness runs to characterize uncertainty plus the </w:t>
      </w:r>
      <w:r w:rsidR="00893166" w:rsidRPr="00493638">
        <w:rPr>
          <w:rFonts w:cs="Times New Roman"/>
          <w:lang w:val="en-US"/>
        </w:rPr>
        <w:t>tag</w:t>
      </w:r>
      <w:r w:rsidR="002B308D">
        <w:rPr>
          <w:rFonts w:cs="Times New Roman"/>
          <w:lang w:val="en-US"/>
        </w:rPr>
        <w:t>-</w:t>
      </w:r>
      <w:r w:rsidR="00893166" w:rsidRPr="00493638">
        <w:rPr>
          <w:rFonts w:cs="Times New Roman"/>
          <w:lang w:val="en-US"/>
        </w:rPr>
        <w:t>mixing period=1 quarter</w:t>
      </w:r>
      <w:r w:rsidR="002B37F1" w:rsidRPr="00493638">
        <w:rPr>
          <w:rFonts w:cs="Times New Roman"/>
          <w:lang w:val="en-US"/>
        </w:rPr>
        <w:t xml:space="preserve"> </w:t>
      </w:r>
      <w:r w:rsidRPr="001B06D6">
        <w:rPr>
          <w:rFonts w:cs="Times New Roman"/>
          <w:lang w:val="en-US"/>
        </w:rPr>
        <w:t>scenario.</w:t>
      </w:r>
    </w:p>
    <w:p w:rsidR="007E51E1" w:rsidRPr="001B06D6" w:rsidRDefault="006C2E76" w:rsidP="001B06D6">
      <w:pPr>
        <w:pStyle w:val="Best2"/>
        <w:adjustRightInd w:val="0"/>
        <w:snapToGrid w:val="0"/>
        <w:spacing w:after="240" w:line="240" w:lineRule="auto"/>
        <w:ind w:left="0" w:firstLine="0"/>
        <w:rPr>
          <w:rFonts w:cs="Times New Roman"/>
          <w:lang w:val="en-US"/>
        </w:rPr>
      </w:pPr>
      <w:r w:rsidRPr="001B06D6">
        <w:rPr>
          <w:rFonts w:cs="Times New Roman"/>
          <w:lang w:val="en-US"/>
        </w:rPr>
        <w:t xml:space="preserve">USA asked about the sensitivity of natural mortality where it was estimated by the model and SPC explained that there was a difference between the natural mortality estimated by the model and when natural mortality was constrained. </w:t>
      </w:r>
      <w:r w:rsidR="00F349D2">
        <w:rPr>
          <w:rFonts w:cs="Times New Roman"/>
          <w:lang w:val="en-US"/>
        </w:rPr>
        <w:t>SPC</w:t>
      </w:r>
      <w:r w:rsidRPr="001B06D6">
        <w:rPr>
          <w:rFonts w:cs="Times New Roman"/>
          <w:lang w:val="en-US"/>
        </w:rPr>
        <w:t xml:space="preserve"> did not believe the model gave the most reliable estimate of natural mortality</w:t>
      </w:r>
      <w:r w:rsidR="00F349D2">
        <w:rPr>
          <w:rFonts w:cs="Times New Roman"/>
          <w:lang w:val="en-US"/>
        </w:rPr>
        <w:t>, and stated that</w:t>
      </w:r>
      <w:r w:rsidRPr="001B06D6">
        <w:rPr>
          <w:rFonts w:cs="Times New Roman"/>
          <w:lang w:val="en-US"/>
        </w:rPr>
        <w:t xml:space="preserve"> there was reasonable consistency between the size </w:t>
      </w:r>
      <w:r w:rsidR="00F349D2">
        <w:rPr>
          <w:rFonts w:cs="Times New Roman"/>
          <w:lang w:val="en-US"/>
        </w:rPr>
        <w:t xml:space="preserve">data </w:t>
      </w:r>
      <w:r w:rsidRPr="001B06D6">
        <w:rPr>
          <w:rFonts w:cs="Times New Roman"/>
          <w:lang w:val="en-US"/>
        </w:rPr>
        <w:t>and CPUE data</w:t>
      </w:r>
      <w:r w:rsidR="00F349D2">
        <w:rPr>
          <w:rFonts w:cs="Times New Roman"/>
          <w:lang w:val="en-US"/>
        </w:rPr>
        <w:t>,</w:t>
      </w:r>
      <w:r w:rsidRPr="001B06D6">
        <w:rPr>
          <w:rFonts w:cs="Times New Roman"/>
          <w:lang w:val="en-US"/>
        </w:rPr>
        <w:t xml:space="preserve"> and </w:t>
      </w:r>
      <w:r w:rsidR="00BF55ED" w:rsidRPr="00493638">
        <w:rPr>
          <w:rFonts w:cs="Times New Roman"/>
          <w:lang w:val="en-US"/>
        </w:rPr>
        <w:t>that down-weighting the size data did not impact on stock status estimates substantially</w:t>
      </w:r>
      <w:r w:rsidRPr="001B06D6">
        <w:rPr>
          <w:rFonts w:cs="Times New Roman"/>
          <w:lang w:val="en-US"/>
        </w:rPr>
        <w:t>.</w:t>
      </w:r>
    </w:p>
    <w:p w:rsidR="007E51E1" w:rsidRPr="001B06D6" w:rsidRDefault="006C2E76" w:rsidP="001B06D6">
      <w:pPr>
        <w:pStyle w:val="Best2"/>
        <w:adjustRightInd w:val="0"/>
        <w:snapToGrid w:val="0"/>
        <w:spacing w:after="240" w:line="240" w:lineRule="auto"/>
        <w:ind w:left="0" w:firstLine="0"/>
        <w:rPr>
          <w:rFonts w:cs="Times New Roman"/>
          <w:lang w:val="en-US"/>
        </w:rPr>
      </w:pPr>
      <w:r w:rsidRPr="001B06D6">
        <w:rPr>
          <w:rFonts w:cs="Times New Roman"/>
          <w:lang w:val="en-US"/>
        </w:rPr>
        <w:t xml:space="preserve">PNG asked if the improved data from Region 7 had resulted in higher levels of estimated recent recruitment. SPC replied that in general, recruitment has not had a clear trend in most regions </w:t>
      </w:r>
      <w:r w:rsidR="00BF55ED" w:rsidRPr="00493638">
        <w:rPr>
          <w:rFonts w:cs="Times New Roman"/>
          <w:lang w:val="en-US"/>
        </w:rPr>
        <w:t xml:space="preserve">but was more variable in </w:t>
      </w:r>
      <w:r w:rsidR="00F349D2">
        <w:rPr>
          <w:rFonts w:cs="Times New Roman"/>
          <w:lang w:val="en-US"/>
        </w:rPr>
        <w:t>R</w:t>
      </w:r>
      <w:r w:rsidR="00BF55ED" w:rsidRPr="00493638">
        <w:rPr>
          <w:rFonts w:cs="Times New Roman"/>
          <w:lang w:val="en-US"/>
        </w:rPr>
        <w:t xml:space="preserve">egion 7 </w:t>
      </w:r>
      <w:r w:rsidR="00F349D2">
        <w:rPr>
          <w:rFonts w:cs="Times New Roman"/>
          <w:lang w:val="en-US"/>
        </w:rPr>
        <w:t>than in</w:t>
      </w:r>
      <w:r w:rsidR="00BF55ED" w:rsidRPr="00493638">
        <w:rPr>
          <w:rFonts w:cs="Times New Roman"/>
          <w:lang w:val="en-US"/>
        </w:rPr>
        <w:t xml:space="preserve"> the other equatorial regions.</w:t>
      </w:r>
    </w:p>
    <w:p w:rsidR="007E51E1" w:rsidRPr="001B06D6" w:rsidRDefault="006C2E76" w:rsidP="001B06D6">
      <w:pPr>
        <w:pStyle w:val="Best2"/>
        <w:adjustRightInd w:val="0"/>
        <w:snapToGrid w:val="0"/>
        <w:spacing w:after="240" w:line="240" w:lineRule="auto"/>
        <w:ind w:left="0" w:firstLine="0"/>
        <w:rPr>
          <w:rFonts w:cs="Times New Roman"/>
          <w:lang w:val="en-US"/>
        </w:rPr>
      </w:pPr>
      <w:r w:rsidRPr="001B06D6">
        <w:rPr>
          <w:rFonts w:cs="Times New Roman"/>
          <w:lang w:val="en-US"/>
        </w:rPr>
        <w:t>China was concerned about uncertainty in the stock assessment and urged members to apply the precautionary approach to reducing fishing mortality in the purse-seine fishery.</w:t>
      </w:r>
    </w:p>
    <w:p w:rsidR="007E51E1" w:rsidRPr="001B06D6" w:rsidRDefault="006C2E76" w:rsidP="001B06D6">
      <w:pPr>
        <w:pStyle w:val="Best2"/>
        <w:adjustRightInd w:val="0"/>
        <w:snapToGrid w:val="0"/>
        <w:spacing w:after="240" w:line="240" w:lineRule="auto"/>
        <w:ind w:left="0" w:firstLine="0"/>
        <w:rPr>
          <w:rFonts w:cs="Times New Roman"/>
          <w:lang w:val="en-US"/>
        </w:rPr>
      </w:pPr>
      <w:r w:rsidRPr="001B06D6">
        <w:rPr>
          <w:rFonts w:cs="Times New Roman"/>
          <w:lang w:val="en-US"/>
        </w:rPr>
        <w:t xml:space="preserve">Japan noted that there was </w:t>
      </w:r>
      <w:r w:rsidR="00F349D2">
        <w:rPr>
          <w:rFonts w:cs="Times New Roman"/>
          <w:lang w:val="en-US"/>
        </w:rPr>
        <w:t>considerable</w:t>
      </w:r>
      <w:r w:rsidRPr="001B06D6">
        <w:rPr>
          <w:rFonts w:cs="Times New Roman"/>
          <w:lang w:val="en-US"/>
        </w:rPr>
        <w:t xml:space="preserve"> emphasis on impacts from FAD sets, and felt that impacts from sets on free schools should also be examined.</w:t>
      </w:r>
    </w:p>
    <w:p w:rsidR="007E51E1" w:rsidRPr="001B06D6" w:rsidRDefault="006C2E76" w:rsidP="001B06D6">
      <w:pPr>
        <w:pStyle w:val="Best2"/>
        <w:adjustRightInd w:val="0"/>
        <w:snapToGrid w:val="0"/>
        <w:spacing w:after="240" w:line="240" w:lineRule="auto"/>
        <w:ind w:left="0" w:firstLine="0"/>
        <w:rPr>
          <w:rFonts w:cs="Times New Roman"/>
          <w:lang w:val="en-US"/>
        </w:rPr>
      </w:pPr>
      <w:r w:rsidRPr="001B06D6">
        <w:rPr>
          <w:rFonts w:cs="Times New Roman"/>
          <w:lang w:val="en-US"/>
        </w:rPr>
        <w:t xml:space="preserve">USA noted that SC has previously noted that some regions have higher fishing mortality than others, and requested that this be noted in its management advice in case the Commission wished to take a spatial management approach for yellowfin </w:t>
      </w:r>
      <w:r w:rsidR="00F349D2">
        <w:rPr>
          <w:rFonts w:cs="Times New Roman"/>
          <w:lang w:val="en-US"/>
        </w:rPr>
        <w:t xml:space="preserve">tuna </w:t>
      </w:r>
      <w:r w:rsidRPr="001B06D6">
        <w:rPr>
          <w:rFonts w:cs="Times New Roman"/>
          <w:lang w:val="en-US"/>
        </w:rPr>
        <w:t>rather than apply measures to the entire Commission area.</w:t>
      </w:r>
    </w:p>
    <w:p w:rsidR="007E51E1" w:rsidRPr="001B06D6" w:rsidRDefault="006C2E76" w:rsidP="001B06D6">
      <w:pPr>
        <w:pStyle w:val="Best2"/>
        <w:adjustRightInd w:val="0"/>
        <w:snapToGrid w:val="0"/>
        <w:spacing w:after="240" w:line="240" w:lineRule="auto"/>
        <w:ind w:left="0" w:firstLine="0"/>
        <w:rPr>
          <w:rFonts w:cs="Times New Roman"/>
          <w:lang w:val="en-US"/>
        </w:rPr>
      </w:pPr>
      <w:r w:rsidRPr="001B06D6">
        <w:rPr>
          <w:rFonts w:cs="Times New Roman"/>
          <w:lang w:val="en-US"/>
        </w:rPr>
        <w:t>Nauru made a comment on behalf of FFA</w:t>
      </w:r>
      <w:r w:rsidR="009210A6">
        <w:rPr>
          <w:rFonts w:cs="Times New Roman"/>
          <w:lang w:val="en-US"/>
        </w:rPr>
        <w:t xml:space="preserve"> members</w:t>
      </w:r>
      <w:r w:rsidRPr="001B06D6">
        <w:rPr>
          <w:rFonts w:cs="Times New Roman"/>
          <w:lang w:val="en-US"/>
        </w:rPr>
        <w:t>, stressing that yellowfin</w:t>
      </w:r>
      <w:r w:rsidR="009210A6">
        <w:rPr>
          <w:rFonts w:cs="Times New Roman"/>
          <w:lang w:val="en-US"/>
        </w:rPr>
        <w:t xml:space="preserve"> tuna</w:t>
      </w:r>
      <w:r w:rsidRPr="001B06D6">
        <w:rPr>
          <w:rFonts w:cs="Times New Roman"/>
          <w:lang w:val="en-US"/>
        </w:rPr>
        <w:t xml:space="preserve"> plays an important role in the livelihoods of Pacific </w:t>
      </w:r>
      <w:r w:rsidR="009210A6">
        <w:rPr>
          <w:rFonts w:cs="Times New Roman"/>
          <w:lang w:val="en-US"/>
        </w:rPr>
        <w:t xml:space="preserve">Island </w:t>
      </w:r>
      <w:r w:rsidRPr="001B06D6">
        <w:rPr>
          <w:rFonts w:cs="Times New Roman"/>
          <w:lang w:val="en-US"/>
        </w:rPr>
        <w:t>people, particularly food security for remote island communities. It is imperative that this stock be maintained at healthy levels, and request</w:t>
      </w:r>
      <w:r w:rsidR="009210A6">
        <w:rPr>
          <w:rFonts w:cs="Times New Roman"/>
          <w:lang w:val="en-US"/>
        </w:rPr>
        <w:t>ed</w:t>
      </w:r>
      <w:r w:rsidRPr="001B06D6">
        <w:rPr>
          <w:rFonts w:cs="Times New Roman"/>
          <w:lang w:val="en-US"/>
        </w:rPr>
        <w:t xml:space="preserve"> that SC recommend to WCPFC11: </w:t>
      </w:r>
    </w:p>
    <w:p w:rsidR="007E51E1" w:rsidRDefault="00101812" w:rsidP="001B06D6">
      <w:pPr>
        <w:pStyle w:val="Bestbullet"/>
        <w:adjustRightInd w:val="0"/>
        <w:snapToGrid w:val="0"/>
        <w:spacing w:after="240"/>
        <w:ind w:left="1080"/>
        <w:contextualSpacing w:val="0"/>
        <w:jc w:val="both"/>
        <w:rPr>
          <w:rFonts w:cs="Times New Roman"/>
          <w:lang w:val="en-US"/>
        </w:rPr>
      </w:pPr>
      <w:r w:rsidRPr="00493638">
        <w:rPr>
          <w:rFonts w:cs="Times New Roman"/>
          <w:lang w:val="en-US"/>
        </w:rPr>
        <w:t xml:space="preserve">that there be no further increases in catch from </w:t>
      </w:r>
      <w:r w:rsidR="009210A6">
        <w:rPr>
          <w:rFonts w:cs="Times New Roman"/>
          <w:lang w:val="en-US"/>
        </w:rPr>
        <w:t xml:space="preserve">the </w:t>
      </w:r>
      <w:r w:rsidRPr="00493638">
        <w:rPr>
          <w:rFonts w:cs="Times New Roman"/>
          <w:lang w:val="en-US"/>
        </w:rPr>
        <w:t xml:space="preserve">latest (2012) levels, and </w:t>
      </w:r>
      <w:r w:rsidR="009210A6">
        <w:rPr>
          <w:rFonts w:cs="Times New Roman"/>
          <w:lang w:val="en-US"/>
        </w:rPr>
        <w:t xml:space="preserve">to </w:t>
      </w:r>
      <w:r w:rsidRPr="00493638">
        <w:rPr>
          <w:rFonts w:cs="Times New Roman"/>
          <w:lang w:val="en-US"/>
        </w:rPr>
        <w:t xml:space="preserve">implement measures that maintain latest spawning biomass levels (38% of </w:t>
      </w:r>
      <w:r w:rsidR="006C2E76" w:rsidRPr="001B06D6">
        <w:rPr>
          <w:rFonts w:cs="Times New Roman"/>
          <w:i/>
          <w:lang w:val="en-US"/>
        </w:rPr>
        <w:t>SB</w:t>
      </w:r>
      <w:r w:rsidR="006C2E76" w:rsidRPr="001B06D6">
        <w:rPr>
          <w:rFonts w:cs="Times New Roman"/>
          <w:i/>
          <w:vertAlign w:val="subscript"/>
          <w:lang w:val="en-US"/>
        </w:rPr>
        <w:t>F=0</w:t>
      </w:r>
      <w:r w:rsidRPr="00493638">
        <w:rPr>
          <w:rFonts w:cs="Times New Roman"/>
          <w:lang w:val="en-US"/>
        </w:rPr>
        <w:t xml:space="preserve">) to avoid diminishing the current productivity of this stock, and to </w:t>
      </w:r>
      <w:r w:rsidR="006B24FA" w:rsidRPr="00493638">
        <w:rPr>
          <w:rFonts w:cs="Times New Roman"/>
          <w:lang w:val="en-US"/>
        </w:rPr>
        <w:t>minimize</w:t>
      </w:r>
      <w:r w:rsidRPr="00493638">
        <w:rPr>
          <w:rFonts w:cs="Times New Roman"/>
          <w:lang w:val="en-US"/>
        </w:rPr>
        <w:t xml:space="preserve"> the risk of breaching the Commission agreed </w:t>
      </w:r>
      <w:r w:rsidR="00CC738A" w:rsidRPr="00493638">
        <w:rPr>
          <w:rFonts w:eastAsia="Malgun Gothic" w:cs="Times New Roman"/>
          <w:lang w:val="en-US" w:eastAsia="ko-KR"/>
        </w:rPr>
        <w:t>LRP</w:t>
      </w:r>
      <w:r w:rsidRPr="00493638">
        <w:rPr>
          <w:rFonts w:cs="Times New Roman"/>
          <w:lang w:val="en-US"/>
        </w:rPr>
        <w:t xml:space="preserve"> until such time as when the Commission determines an appropriate </w:t>
      </w:r>
      <w:r w:rsidR="00C947BE" w:rsidRPr="00493638">
        <w:rPr>
          <w:rFonts w:eastAsia="Malgun Gothic" w:cs="Times New Roman"/>
          <w:lang w:val="en-US" w:eastAsia="ko-KR"/>
        </w:rPr>
        <w:t>TRP</w:t>
      </w:r>
      <w:r w:rsidRPr="00493638">
        <w:rPr>
          <w:rFonts w:cs="Times New Roman"/>
          <w:lang w:val="en-US"/>
        </w:rPr>
        <w:t xml:space="preserve"> for this stock</w:t>
      </w:r>
      <w:r w:rsidR="009210A6">
        <w:rPr>
          <w:rFonts w:cs="Times New Roman"/>
          <w:lang w:val="en-US"/>
        </w:rPr>
        <w:t>;</w:t>
      </w:r>
      <w:r w:rsidRPr="00493638">
        <w:rPr>
          <w:rFonts w:cs="Times New Roman"/>
          <w:lang w:val="en-US"/>
        </w:rPr>
        <w:t xml:space="preserve"> </w:t>
      </w:r>
    </w:p>
    <w:p w:rsidR="007E51E1" w:rsidRDefault="009210A6" w:rsidP="001B06D6">
      <w:pPr>
        <w:pStyle w:val="Bestbullet"/>
        <w:adjustRightInd w:val="0"/>
        <w:snapToGrid w:val="0"/>
        <w:spacing w:after="240"/>
        <w:ind w:left="1080"/>
        <w:contextualSpacing w:val="0"/>
        <w:jc w:val="both"/>
        <w:rPr>
          <w:rFonts w:cs="Times New Roman"/>
          <w:lang w:val="en-US"/>
        </w:rPr>
      </w:pPr>
      <w:r>
        <w:rPr>
          <w:rFonts w:cs="Times New Roman"/>
          <w:lang w:val="en-US"/>
        </w:rPr>
        <w:t xml:space="preserve">To </w:t>
      </w:r>
      <w:r w:rsidR="00101812" w:rsidRPr="00493638">
        <w:rPr>
          <w:rFonts w:cs="Times New Roman"/>
          <w:lang w:val="en-US"/>
        </w:rPr>
        <w:t xml:space="preserve">implement measures to reduce fishing mortality from fisheries that take small sized fish, particularly </w:t>
      </w:r>
      <w:r w:rsidR="00E85E46" w:rsidRPr="00493638">
        <w:rPr>
          <w:rFonts w:cs="Times New Roman"/>
          <w:lang w:val="en-US"/>
        </w:rPr>
        <w:t>purse-seine</w:t>
      </w:r>
      <w:r w:rsidR="00101812" w:rsidRPr="00493638">
        <w:rPr>
          <w:rFonts w:cs="Times New Roman"/>
          <w:lang w:val="en-US"/>
        </w:rPr>
        <w:t xml:space="preserve"> FAD fisheries and other fisheries in parts of the western equatorial region, in order to increase fishery yields and reduce any further impacts on the spawning potential for this stock</w:t>
      </w:r>
      <w:r>
        <w:rPr>
          <w:rFonts w:cs="Times New Roman"/>
          <w:lang w:val="en-US"/>
        </w:rPr>
        <w:t>; and</w:t>
      </w:r>
    </w:p>
    <w:p w:rsidR="007E51E1" w:rsidRDefault="009210A6" w:rsidP="001B06D6">
      <w:pPr>
        <w:pStyle w:val="Bestbullet"/>
        <w:adjustRightInd w:val="0"/>
        <w:snapToGrid w:val="0"/>
        <w:spacing w:after="240"/>
        <w:ind w:left="1080"/>
        <w:contextualSpacing w:val="0"/>
        <w:jc w:val="both"/>
        <w:rPr>
          <w:rFonts w:cs="Times New Roman"/>
          <w:lang w:val="en-US"/>
        </w:rPr>
      </w:pPr>
      <w:r>
        <w:rPr>
          <w:rFonts w:cs="Times New Roman"/>
          <w:lang w:val="en-US"/>
        </w:rPr>
        <w:t>n</w:t>
      </w:r>
      <w:r w:rsidR="00101812" w:rsidRPr="00493638">
        <w:rPr>
          <w:rFonts w:cs="Times New Roman"/>
          <w:lang w:val="en-US"/>
        </w:rPr>
        <w:t xml:space="preserve">oting the impacts of </w:t>
      </w:r>
      <w:r>
        <w:rPr>
          <w:rFonts w:cs="Times New Roman"/>
          <w:lang w:val="en-US"/>
        </w:rPr>
        <w:t>“</w:t>
      </w:r>
      <w:r w:rsidR="00101812" w:rsidRPr="00493638">
        <w:rPr>
          <w:rFonts w:cs="Times New Roman"/>
          <w:lang w:val="en-US"/>
        </w:rPr>
        <w:t>other fisheries</w:t>
      </w:r>
      <w:r>
        <w:rPr>
          <w:rFonts w:cs="Times New Roman"/>
          <w:lang w:val="en-US"/>
        </w:rPr>
        <w:t>”</w:t>
      </w:r>
      <w:r w:rsidR="00101812" w:rsidRPr="00493638">
        <w:rPr>
          <w:rFonts w:cs="Times New Roman"/>
          <w:lang w:val="en-US"/>
        </w:rPr>
        <w:t xml:space="preserve"> on this stock, including those identified by SC9, ensure that management measures are formulated to maintain fishing mortality at 2012 levels for these fisheries</w:t>
      </w:r>
      <w:r>
        <w:rPr>
          <w:rFonts w:cs="Times New Roman"/>
          <w:lang w:val="en-US"/>
        </w:rPr>
        <w:t>.</w:t>
      </w:r>
    </w:p>
    <w:p w:rsidR="007E399C" w:rsidRDefault="007E399C">
      <w:pPr>
        <w:spacing w:after="100" w:afterAutospacing="1"/>
        <w:rPr>
          <w:rFonts w:eastAsia="MS Mincho" w:cs="Times New Roman"/>
          <w:b/>
          <w:color w:val="000000"/>
          <w:lang w:val="en-US" w:eastAsia="ja-JP"/>
        </w:rPr>
      </w:pPr>
      <w:r>
        <w:rPr>
          <w:lang w:val="en-US"/>
        </w:rPr>
        <w:br w:type="page"/>
      </w:r>
    </w:p>
    <w:p w:rsidR="00101812" w:rsidRPr="00493638" w:rsidRDefault="00101812" w:rsidP="00493638">
      <w:pPr>
        <w:pStyle w:val="Heading2"/>
        <w:adjustRightInd w:val="0"/>
        <w:snapToGrid w:val="0"/>
        <w:spacing w:after="240"/>
        <w:rPr>
          <w:szCs w:val="22"/>
          <w:lang w:val="en-US"/>
        </w:rPr>
      </w:pPr>
      <w:r w:rsidRPr="00493638">
        <w:rPr>
          <w:szCs w:val="22"/>
          <w:lang w:val="en-US"/>
        </w:rPr>
        <w:lastRenderedPageBreak/>
        <w:t>d.</w:t>
      </w:r>
      <w:r w:rsidRPr="00493638">
        <w:rPr>
          <w:szCs w:val="22"/>
          <w:lang w:val="en-US"/>
        </w:rPr>
        <w:tab/>
        <w:t>Status quo projects for yellowfin tuna</w:t>
      </w:r>
    </w:p>
    <w:p w:rsidR="007E51E1" w:rsidRDefault="00101812" w:rsidP="001B06D6">
      <w:pPr>
        <w:pStyle w:val="Best2"/>
        <w:adjustRightInd w:val="0"/>
        <w:snapToGrid w:val="0"/>
        <w:spacing w:after="240" w:line="240" w:lineRule="auto"/>
        <w:ind w:left="0" w:firstLine="0"/>
        <w:rPr>
          <w:rFonts w:cs="Times New Roman"/>
          <w:lang w:val="en-US"/>
        </w:rPr>
      </w:pPr>
      <w:r w:rsidRPr="00493638">
        <w:rPr>
          <w:rFonts w:cs="Times New Roman"/>
          <w:lang w:val="en-US"/>
        </w:rPr>
        <w:t>G. Pilling presented the status quo projections for yellowfin tuna (</w:t>
      </w:r>
      <w:r w:rsidR="006C2E76" w:rsidRPr="001B06D6">
        <w:rPr>
          <w:rFonts w:cs="Times New Roman"/>
          <w:lang w:val="en-US"/>
        </w:rPr>
        <w:t>SC10-</w:t>
      </w:r>
      <w:r w:rsidRPr="00493638">
        <w:rPr>
          <w:rFonts w:cs="Times New Roman"/>
          <w:lang w:val="en-US"/>
        </w:rPr>
        <w:t xml:space="preserve">SA-WP-06), the results of which are outlined </w:t>
      </w:r>
      <w:r w:rsidR="006C2E76" w:rsidRPr="001B06D6">
        <w:rPr>
          <w:rFonts w:cs="Times New Roman"/>
          <w:lang w:val="en-US"/>
        </w:rPr>
        <w:t>in section 4.1.1.1.b.</w:t>
      </w:r>
    </w:p>
    <w:p w:rsidR="00101812" w:rsidRPr="00493638" w:rsidRDefault="00101812" w:rsidP="00493638">
      <w:pPr>
        <w:pStyle w:val="Heading2"/>
        <w:adjustRightInd w:val="0"/>
        <w:snapToGrid w:val="0"/>
        <w:spacing w:after="240"/>
        <w:rPr>
          <w:szCs w:val="22"/>
          <w:lang w:val="en-US"/>
        </w:rPr>
      </w:pPr>
      <w:r w:rsidRPr="00493638">
        <w:rPr>
          <w:szCs w:val="22"/>
          <w:lang w:val="en-US"/>
        </w:rPr>
        <w:t>4.1.2.2</w:t>
      </w:r>
      <w:r w:rsidRPr="00493638">
        <w:rPr>
          <w:szCs w:val="22"/>
          <w:lang w:val="en-US"/>
        </w:rPr>
        <w:tab/>
        <w:t>Provision of scientific information</w:t>
      </w:r>
    </w:p>
    <w:p w:rsidR="00596704" w:rsidRPr="00493638" w:rsidRDefault="00596704" w:rsidP="00493638">
      <w:pPr>
        <w:pStyle w:val="Heading2"/>
        <w:adjustRightInd w:val="0"/>
        <w:snapToGrid w:val="0"/>
        <w:spacing w:after="240"/>
        <w:rPr>
          <w:b w:val="0"/>
          <w:szCs w:val="22"/>
          <w:lang w:val="en-US"/>
        </w:rPr>
      </w:pPr>
      <w:r w:rsidRPr="00493638">
        <w:rPr>
          <w:szCs w:val="22"/>
          <w:lang w:val="en-US"/>
        </w:rPr>
        <w:t>a.</w:t>
      </w:r>
      <w:r w:rsidRPr="00493638">
        <w:rPr>
          <w:szCs w:val="22"/>
          <w:lang w:val="en-US"/>
        </w:rPr>
        <w:tab/>
        <w:t>Stock status and trends</w:t>
      </w:r>
    </w:p>
    <w:p w:rsidR="007E51E1" w:rsidRDefault="00596704" w:rsidP="001B06D6">
      <w:pPr>
        <w:pStyle w:val="Best2"/>
        <w:adjustRightInd w:val="0"/>
        <w:snapToGrid w:val="0"/>
        <w:spacing w:after="240" w:line="240" w:lineRule="auto"/>
        <w:ind w:left="0" w:firstLine="0"/>
        <w:rPr>
          <w:rFonts w:cs="Times New Roman"/>
          <w:b/>
          <w:lang w:val="en-US" w:eastAsia="ja-JP"/>
        </w:rPr>
      </w:pPr>
      <w:r w:rsidRPr="00493638">
        <w:rPr>
          <w:rFonts w:cs="Times New Roman"/>
          <w:b/>
          <w:lang w:val="en-US" w:eastAsia="ja-JP"/>
        </w:rPr>
        <w:t xml:space="preserve">There have been significant improvements to the 2014 stock assessment resulting from the implementation of the 2012 bigeye </w:t>
      </w:r>
      <w:r w:rsidR="00D96E81">
        <w:rPr>
          <w:rFonts w:cs="Times New Roman"/>
          <w:b/>
          <w:lang w:val="en-US" w:eastAsia="ja-JP"/>
        </w:rPr>
        <w:t xml:space="preserve">tuna </w:t>
      </w:r>
      <w:r w:rsidRPr="00493638">
        <w:rPr>
          <w:rFonts w:cs="Times New Roman"/>
          <w:b/>
          <w:lang w:val="en-US" w:eastAsia="ja-JP"/>
        </w:rPr>
        <w:t>review recommendations</w:t>
      </w:r>
      <w:r w:rsidR="009210A6">
        <w:rPr>
          <w:rFonts w:cs="Times New Roman"/>
          <w:b/>
          <w:lang w:val="en-US" w:eastAsia="ja-JP"/>
        </w:rPr>
        <w:t>,</w:t>
      </w:r>
      <w:r w:rsidRPr="00493638">
        <w:rPr>
          <w:rFonts w:cs="Times New Roman"/>
          <w:b/>
          <w:lang w:val="en-US" w:eastAsia="ja-JP"/>
        </w:rPr>
        <w:t xml:space="preserve"> which apply equally to yellowfin tuna.</w:t>
      </w:r>
      <w:r w:rsidR="002B37F1" w:rsidRPr="00493638">
        <w:rPr>
          <w:rFonts w:cs="Times New Roman"/>
          <w:b/>
          <w:lang w:val="en-US" w:eastAsia="ja-JP"/>
        </w:rPr>
        <w:t xml:space="preserve"> </w:t>
      </w:r>
      <w:r w:rsidRPr="00493638">
        <w:rPr>
          <w:rFonts w:cs="Times New Roman"/>
          <w:b/>
          <w:lang w:val="en-US" w:eastAsia="ja-JP"/>
        </w:rPr>
        <w:t xml:space="preserve">Improvements were made to regional and fisheries structures, </w:t>
      </w:r>
      <w:r w:rsidR="009210A6">
        <w:rPr>
          <w:rFonts w:cs="Times New Roman"/>
          <w:b/>
          <w:lang w:val="en-US" w:eastAsia="ja-JP"/>
        </w:rPr>
        <w:t>c</w:t>
      </w:r>
      <w:r w:rsidRPr="00493638">
        <w:rPr>
          <w:rFonts w:cs="Times New Roman"/>
          <w:b/>
          <w:lang w:val="en-US" w:eastAsia="ja-JP"/>
        </w:rPr>
        <w:t>atch estimates, CPUE, and tagging data inputs, and the MULTIFAN-CL modeling framework.</w:t>
      </w:r>
      <w:r w:rsidR="002B37F1" w:rsidRPr="00493638">
        <w:rPr>
          <w:rFonts w:cs="Times New Roman"/>
          <w:b/>
          <w:lang w:val="en-US" w:eastAsia="ja-JP"/>
        </w:rPr>
        <w:t xml:space="preserve"> </w:t>
      </w:r>
      <w:r w:rsidRPr="00493638">
        <w:rPr>
          <w:rFonts w:cs="Times New Roman"/>
          <w:b/>
          <w:lang w:val="en-US" w:eastAsia="ja-JP"/>
        </w:rPr>
        <w:t>This assessment is also the first since the adoption of a</w:t>
      </w:r>
      <w:r w:rsidR="009210A6">
        <w:rPr>
          <w:rFonts w:cs="Times New Roman"/>
          <w:b/>
          <w:lang w:val="en-US" w:eastAsia="ja-JP"/>
        </w:rPr>
        <w:t>n</w:t>
      </w:r>
      <w:r w:rsidRPr="00493638">
        <w:rPr>
          <w:rFonts w:cs="Times New Roman"/>
          <w:b/>
          <w:lang w:val="en-US" w:eastAsia="ja-JP"/>
        </w:rPr>
        <w:t xml:space="preserve"> </w:t>
      </w:r>
      <w:r w:rsidR="00CC738A" w:rsidRPr="00493638">
        <w:rPr>
          <w:rFonts w:eastAsia="Malgun Gothic" w:cs="Times New Roman"/>
          <w:b/>
          <w:lang w:val="en-US" w:eastAsia="ko-KR"/>
        </w:rPr>
        <w:t>LRP</w:t>
      </w:r>
      <w:r w:rsidRPr="00493638">
        <w:rPr>
          <w:rFonts w:cs="Times New Roman"/>
          <w:b/>
          <w:lang w:val="en-US" w:eastAsia="ja-JP"/>
        </w:rPr>
        <w:t xml:space="preserve"> based on the spawning biomass in the absence of fishing (0.</w:t>
      </w:r>
      <w:r w:rsidR="006C2E76" w:rsidRPr="001B06D6">
        <w:rPr>
          <w:rFonts w:cs="Times New Roman"/>
          <w:b/>
          <w:i/>
          <w:lang w:val="en-US" w:eastAsia="ja-JP"/>
        </w:rPr>
        <w:t>2SB</w:t>
      </w:r>
      <w:r w:rsidR="006C2E76" w:rsidRPr="001B06D6">
        <w:rPr>
          <w:rFonts w:cs="Times New Roman"/>
          <w:b/>
          <w:i/>
          <w:vertAlign w:val="subscript"/>
          <w:lang w:val="en-US" w:eastAsia="ja-JP"/>
        </w:rPr>
        <w:t>F=0</w:t>
      </w:r>
      <w:r w:rsidRPr="00493638">
        <w:rPr>
          <w:rFonts w:cs="Times New Roman"/>
          <w:b/>
          <w:lang w:val="en-US" w:eastAsia="ja-JP"/>
        </w:rPr>
        <w:t xml:space="preserve">). </w:t>
      </w:r>
    </w:p>
    <w:p w:rsidR="007E51E1" w:rsidRDefault="00596704" w:rsidP="001B06D6">
      <w:pPr>
        <w:pStyle w:val="Best2"/>
        <w:adjustRightInd w:val="0"/>
        <w:snapToGrid w:val="0"/>
        <w:spacing w:after="240" w:line="240" w:lineRule="auto"/>
        <w:ind w:left="0" w:firstLine="0"/>
        <w:rPr>
          <w:rFonts w:cs="Times New Roman"/>
          <w:b/>
          <w:lang w:val="en-US" w:eastAsia="ja-JP"/>
        </w:rPr>
      </w:pPr>
      <w:r w:rsidRPr="00493638">
        <w:rPr>
          <w:rFonts w:cs="Times New Roman"/>
          <w:b/>
          <w:lang w:val="en-US" w:eastAsia="ja-JP"/>
        </w:rPr>
        <w:t>SC10 selected the reference case</w:t>
      </w:r>
      <w:r w:rsidR="003661D9">
        <w:rPr>
          <w:rFonts w:cs="Times New Roman"/>
          <w:b/>
          <w:lang w:val="en-US" w:eastAsia="ja-JP"/>
        </w:rPr>
        <w:t xml:space="preserve"> model,</w:t>
      </w:r>
      <w:r w:rsidRPr="00493638">
        <w:rPr>
          <w:rFonts w:cs="Times New Roman"/>
          <w:b/>
          <w:lang w:val="en-US" w:eastAsia="ja-JP"/>
        </w:rPr>
        <w:t xml:space="preserve"> which had an assumed steepness of 0.8 to represent the stock status of yellowfin</w:t>
      </w:r>
      <w:r w:rsidR="009210A6">
        <w:rPr>
          <w:rFonts w:cs="Times New Roman"/>
          <w:b/>
          <w:lang w:val="en-US" w:eastAsia="ja-JP"/>
        </w:rPr>
        <w:t xml:space="preserve"> tuna</w:t>
      </w:r>
      <w:r w:rsidRPr="00493638">
        <w:rPr>
          <w:rFonts w:cs="Times New Roman"/>
          <w:b/>
          <w:lang w:val="en-US" w:eastAsia="ja-JP"/>
        </w:rPr>
        <w:t>.</w:t>
      </w:r>
      <w:r w:rsidR="002B37F1" w:rsidRPr="00493638">
        <w:rPr>
          <w:rFonts w:cs="Times New Roman"/>
          <w:b/>
          <w:lang w:val="en-US" w:eastAsia="ja-JP"/>
        </w:rPr>
        <w:t xml:space="preserve"> </w:t>
      </w:r>
      <w:r w:rsidRPr="00493638">
        <w:rPr>
          <w:rFonts w:cs="Times New Roman"/>
          <w:b/>
          <w:lang w:val="en-US" w:eastAsia="ja-JP"/>
        </w:rPr>
        <w:t xml:space="preserve">To characterize uncertainty in the assessment, SC10 chose </w:t>
      </w:r>
      <w:r w:rsidR="009210A6">
        <w:rPr>
          <w:rFonts w:cs="Times New Roman"/>
          <w:b/>
          <w:lang w:val="en-US" w:eastAsia="ja-JP"/>
        </w:rPr>
        <w:t>three</w:t>
      </w:r>
      <w:r w:rsidRPr="00493638">
        <w:rPr>
          <w:rFonts w:cs="Times New Roman"/>
          <w:b/>
          <w:lang w:val="en-US" w:eastAsia="ja-JP"/>
        </w:rPr>
        <w:t xml:space="preserve"> additional models based on alternate values of steepness and tagging</w:t>
      </w:r>
      <w:r w:rsidR="003661D9">
        <w:rPr>
          <w:rFonts w:cs="Times New Roman"/>
          <w:b/>
          <w:lang w:val="en-US" w:eastAsia="ja-JP"/>
        </w:rPr>
        <w:t>-</w:t>
      </w:r>
      <w:r w:rsidRPr="00493638">
        <w:rPr>
          <w:rFonts w:cs="Times New Roman"/>
          <w:b/>
          <w:lang w:val="en-US" w:eastAsia="ja-JP"/>
        </w:rPr>
        <w:t xml:space="preserve">mixing period. </w:t>
      </w:r>
      <w:r w:rsidR="003661D9">
        <w:rPr>
          <w:rFonts w:cs="Times New Roman"/>
          <w:b/>
          <w:lang w:val="en-US" w:eastAsia="ja-JP"/>
        </w:rPr>
        <w:t xml:space="preserve">More </w:t>
      </w:r>
      <w:r w:rsidRPr="00493638">
        <w:rPr>
          <w:rFonts w:cs="Times New Roman"/>
          <w:b/>
          <w:lang w:val="en-US" w:eastAsia="ja-JP"/>
        </w:rPr>
        <w:t>detail of the base case and other models are provided in Table YFT1.</w:t>
      </w:r>
    </w:p>
    <w:p w:rsidR="00596704" w:rsidRPr="00B412C2" w:rsidRDefault="00596704" w:rsidP="00493638">
      <w:pPr>
        <w:pStyle w:val="PlainText"/>
        <w:adjustRightInd w:val="0"/>
        <w:snapToGrid w:val="0"/>
        <w:spacing w:after="240"/>
        <w:rPr>
          <w:rFonts w:ascii="Times New Roman" w:hAnsi="Times New Roman" w:cs="Times New Roman"/>
          <w:sz w:val="22"/>
          <w:szCs w:val="22"/>
          <w:lang w:val="en-US" w:eastAsia="ja-JP"/>
        </w:rPr>
      </w:pPr>
      <w:r w:rsidRPr="00493638">
        <w:rPr>
          <w:rFonts w:ascii="Times New Roman" w:hAnsi="Times New Roman" w:cs="Times New Roman"/>
          <w:b/>
          <w:sz w:val="22"/>
          <w:szCs w:val="22"/>
          <w:lang w:val="en-US" w:eastAsia="ja-JP"/>
        </w:rPr>
        <w:t xml:space="preserve">Table YFT1: </w:t>
      </w:r>
      <w:r w:rsidRPr="00B412C2">
        <w:rPr>
          <w:rFonts w:ascii="Times New Roman" w:hAnsi="Times New Roman" w:cs="Times New Roman"/>
          <w:sz w:val="22"/>
          <w:szCs w:val="22"/>
          <w:lang w:val="en-US" w:eastAsia="ja-JP"/>
        </w:rPr>
        <w:t xml:space="preserve">Description of the base case and key model chosen for the provision of management advice. </w:t>
      </w:r>
    </w:p>
    <w:tbl>
      <w:tblPr>
        <w:tblStyle w:val="TableGrid1"/>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1"/>
        <w:gridCol w:w="7655"/>
      </w:tblGrid>
      <w:tr w:rsidR="00596704" w:rsidRPr="009210A6" w:rsidTr="00893B7F">
        <w:trPr>
          <w:trHeight w:val="338"/>
          <w:jc w:val="center"/>
        </w:trPr>
        <w:tc>
          <w:tcPr>
            <w:tcW w:w="1003" w:type="pct"/>
            <w:tcBorders>
              <w:top w:val="single" w:sz="4" w:space="0" w:color="auto"/>
              <w:bottom w:val="single" w:sz="4" w:space="0" w:color="auto"/>
            </w:tcBorders>
            <w:hideMark/>
          </w:tcPr>
          <w:p w:rsidR="00596704" w:rsidRPr="001B06D6" w:rsidRDefault="006C2E76" w:rsidP="00B412C2">
            <w:pPr>
              <w:autoSpaceDE w:val="0"/>
              <w:autoSpaceDN w:val="0"/>
              <w:adjustRightInd w:val="0"/>
              <w:snapToGrid w:val="0"/>
              <w:rPr>
                <w:b/>
                <w:bCs/>
                <w:color w:val="000000"/>
                <w:lang w:val="en-US"/>
              </w:rPr>
            </w:pPr>
            <w:r w:rsidRPr="001B06D6">
              <w:rPr>
                <w:b/>
                <w:bCs/>
                <w:color w:val="000000"/>
                <w:lang w:val="en-US"/>
              </w:rPr>
              <w:t>Name</w:t>
            </w:r>
          </w:p>
        </w:tc>
        <w:tc>
          <w:tcPr>
            <w:tcW w:w="3997" w:type="pct"/>
            <w:tcBorders>
              <w:top w:val="single" w:sz="4" w:space="0" w:color="auto"/>
              <w:bottom w:val="single" w:sz="4" w:space="0" w:color="auto"/>
            </w:tcBorders>
            <w:hideMark/>
          </w:tcPr>
          <w:p w:rsidR="00596704" w:rsidRPr="001B06D6" w:rsidRDefault="006C2E76" w:rsidP="00B412C2">
            <w:pPr>
              <w:autoSpaceDE w:val="0"/>
              <w:autoSpaceDN w:val="0"/>
              <w:adjustRightInd w:val="0"/>
              <w:snapToGrid w:val="0"/>
              <w:rPr>
                <w:b/>
                <w:bCs/>
                <w:color w:val="000000"/>
                <w:lang w:val="en-US"/>
              </w:rPr>
            </w:pPr>
            <w:r w:rsidRPr="001B06D6">
              <w:rPr>
                <w:b/>
                <w:bCs/>
                <w:color w:val="000000"/>
                <w:lang w:val="en-US"/>
              </w:rPr>
              <w:t>Description</w:t>
            </w:r>
          </w:p>
        </w:tc>
      </w:tr>
      <w:tr w:rsidR="00596704" w:rsidRPr="00493638" w:rsidTr="00893B7F">
        <w:trPr>
          <w:trHeight w:val="338"/>
          <w:jc w:val="center"/>
        </w:trPr>
        <w:tc>
          <w:tcPr>
            <w:tcW w:w="1003" w:type="pct"/>
            <w:tcBorders>
              <w:top w:val="single" w:sz="4" w:space="0" w:color="auto"/>
            </w:tcBorders>
            <w:hideMark/>
          </w:tcPr>
          <w:p w:rsidR="00596704" w:rsidRPr="00B412C2" w:rsidRDefault="00596704" w:rsidP="00B412C2">
            <w:pPr>
              <w:autoSpaceDE w:val="0"/>
              <w:autoSpaceDN w:val="0"/>
              <w:adjustRightInd w:val="0"/>
              <w:snapToGrid w:val="0"/>
              <w:rPr>
                <w:color w:val="000000"/>
                <w:lang w:val="en-US"/>
              </w:rPr>
            </w:pPr>
            <w:r w:rsidRPr="00B412C2">
              <w:rPr>
                <w:bCs/>
                <w:color w:val="000000"/>
                <w:lang w:val="en-US"/>
              </w:rPr>
              <w:t xml:space="preserve">Base </w:t>
            </w:r>
            <w:r w:rsidR="009210A6">
              <w:rPr>
                <w:bCs/>
                <w:color w:val="000000"/>
                <w:lang w:val="en-US"/>
              </w:rPr>
              <w:t>c</w:t>
            </w:r>
            <w:r w:rsidRPr="00B412C2">
              <w:rPr>
                <w:bCs/>
                <w:color w:val="000000"/>
                <w:lang w:val="en-US"/>
              </w:rPr>
              <w:t>ase</w:t>
            </w:r>
          </w:p>
        </w:tc>
        <w:tc>
          <w:tcPr>
            <w:tcW w:w="3997" w:type="pct"/>
            <w:tcBorders>
              <w:top w:val="single" w:sz="4" w:space="0" w:color="auto"/>
            </w:tcBorders>
            <w:hideMark/>
          </w:tcPr>
          <w:p w:rsidR="00FC6F60" w:rsidRDefault="00596704">
            <w:pPr>
              <w:autoSpaceDE w:val="0"/>
              <w:autoSpaceDN w:val="0"/>
              <w:adjustRightInd w:val="0"/>
              <w:snapToGrid w:val="0"/>
              <w:rPr>
                <w:rFonts w:eastAsiaTheme="minorEastAsia" w:cstheme="minorBidi"/>
                <w:color w:val="000000"/>
                <w:lang w:val="en-US" w:eastAsia="en-NZ"/>
              </w:rPr>
            </w:pPr>
            <w:r w:rsidRPr="00B412C2">
              <w:rPr>
                <w:color w:val="000000"/>
                <w:lang w:val="en-US"/>
              </w:rPr>
              <w:t xml:space="preserve">JP longline CPUE for </w:t>
            </w:r>
            <w:r w:rsidR="009210A6">
              <w:rPr>
                <w:color w:val="000000"/>
                <w:lang w:val="en-US"/>
              </w:rPr>
              <w:t>R</w:t>
            </w:r>
            <w:r w:rsidRPr="00B412C2">
              <w:rPr>
                <w:color w:val="000000"/>
                <w:lang w:val="en-US"/>
              </w:rPr>
              <w:t xml:space="preserve">egions 1 and 2, all flags longline for </w:t>
            </w:r>
            <w:r w:rsidR="009210A6">
              <w:rPr>
                <w:color w:val="000000"/>
                <w:lang w:val="en-US"/>
              </w:rPr>
              <w:t>R</w:t>
            </w:r>
            <w:r w:rsidRPr="00B412C2">
              <w:rPr>
                <w:color w:val="000000"/>
                <w:lang w:val="en-US"/>
              </w:rPr>
              <w:t xml:space="preserve">egions 3 to 7, and all flags longline nominal for </w:t>
            </w:r>
            <w:r w:rsidR="009210A6">
              <w:rPr>
                <w:color w:val="000000"/>
                <w:lang w:val="en-US"/>
              </w:rPr>
              <w:t>R</w:t>
            </w:r>
            <w:r w:rsidRPr="00B412C2">
              <w:rPr>
                <w:color w:val="000000"/>
                <w:lang w:val="en-US"/>
              </w:rPr>
              <w:t xml:space="preserve">egions 8 and 9; with </w:t>
            </w:r>
            <w:r w:rsidR="00E85E46" w:rsidRPr="00B412C2">
              <w:rPr>
                <w:color w:val="000000"/>
                <w:lang w:val="en-US"/>
              </w:rPr>
              <w:t>purse-seine</w:t>
            </w:r>
            <w:r w:rsidRPr="00B412C2">
              <w:rPr>
                <w:color w:val="000000"/>
                <w:lang w:val="en-US"/>
              </w:rPr>
              <w:t xml:space="preserve"> CPUE for PH-ID in </w:t>
            </w:r>
            <w:r w:rsidR="009210A6">
              <w:rPr>
                <w:color w:val="000000"/>
                <w:lang w:val="en-US"/>
              </w:rPr>
              <w:t>R</w:t>
            </w:r>
            <w:r w:rsidRPr="00B412C2">
              <w:rPr>
                <w:color w:val="000000"/>
                <w:lang w:val="en-US"/>
              </w:rPr>
              <w:t xml:space="preserve">egion 7 and all flags in </w:t>
            </w:r>
            <w:r w:rsidR="009210A6">
              <w:rPr>
                <w:color w:val="000000"/>
                <w:lang w:val="en-US"/>
              </w:rPr>
              <w:t>R</w:t>
            </w:r>
            <w:r w:rsidRPr="00B412C2">
              <w:rPr>
                <w:color w:val="000000"/>
                <w:lang w:val="en-US"/>
              </w:rPr>
              <w:t>egion 8. Size data weighted as the number of samples divided by 20, steepness fixed at 0.8, M fixed, tag</w:t>
            </w:r>
            <w:r w:rsidR="002B308D">
              <w:rPr>
                <w:color w:val="000000"/>
                <w:lang w:val="en-US"/>
              </w:rPr>
              <w:t>-</w:t>
            </w:r>
            <w:r w:rsidRPr="00B412C2">
              <w:rPr>
                <w:color w:val="000000"/>
                <w:lang w:val="en-US"/>
              </w:rPr>
              <w:t>mixing period of</w:t>
            </w:r>
            <w:r w:rsidR="003661D9">
              <w:rPr>
                <w:color w:val="000000"/>
                <w:lang w:val="en-US"/>
              </w:rPr>
              <w:t xml:space="preserve"> </w:t>
            </w:r>
            <w:r w:rsidRPr="00B412C2">
              <w:rPr>
                <w:color w:val="000000"/>
                <w:lang w:val="en-US"/>
              </w:rPr>
              <w:t>2 quarters, and fixed natural mortality.</w:t>
            </w:r>
          </w:p>
        </w:tc>
      </w:tr>
      <w:tr w:rsidR="00596704" w:rsidRPr="00493638" w:rsidTr="00893B7F">
        <w:trPr>
          <w:trHeight w:val="338"/>
          <w:jc w:val="center"/>
        </w:trPr>
        <w:tc>
          <w:tcPr>
            <w:tcW w:w="1003" w:type="pct"/>
            <w:hideMark/>
          </w:tcPr>
          <w:p w:rsidR="00596704" w:rsidRPr="00B412C2" w:rsidRDefault="00596704" w:rsidP="00B412C2">
            <w:pPr>
              <w:autoSpaceDE w:val="0"/>
              <w:autoSpaceDN w:val="0"/>
              <w:adjustRightInd w:val="0"/>
              <w:snapToGrid w:val="0"/>
              <w:rPr>
                <w:bCs/>
                <w:color w:val="000000"/>
                <w:lang w:val="en-US"/>
              </w:rPr>
            </w:pPr>
            <w:r w:rsidRPr="00B412C2">
              <w:rPr>
                <w:bCs/>
                <w:color w:val="000000"/>
                <w:lang w:val="en-US"/>
              </w:rPr>
              <w:t>h_0.65</w:t>
            </w:r>
          </w:p>
        </w:tc>
        <w:tc>
          <w:tcPr>
            <w:tcW w:w="3997" w:type="pct"/>
            <w:hideMark/>
          </w:tcPr>
          <w:p w:rsidR="00FC6F60" w:rsidRDefault="00596704">
            <w:pPr>
              <w:autoSpaceDE w:val="0"/>
              <w:autoSpaceDN w:val="0"/>
              <w:adjustRightInd w:val="0"/>
              <w:snapToGrid w:val="0"/>
              <w:rPr>
                <w:rFonts w:eastAsiaTheme="minorEastAsia" w:cstheme="minorBidi"/>
                <w:color w:val="000000"/>
                <w:lang w:val="en-US" w:eastAsia="en-NZ"/>
              </w:rPr>
            </w:pPr>
            <w:r w:rsidRPr="00B412C2">
              <w:rPr>
                <w:color w:val="000000"/>
                <w:lang w:val="en-US"/>
              </w:rPr>
              <w:t>St</w:t>
            </w:r>
            <w:r w:rsidR="00B412C2" w:rsidRPr="00B412C2">
              <w:rPr>
                <w:rFonts w:eastAsia="Malgun Gothic" w:hint="eastAsia"/>
                <w:color w:val="000000"/>
                <w:lang w:val="en-US" w:eastAsia="ko-KR"/>
              </w:rPr>
              <w:t>ee</w:t>
            </w:r>
            <w:r w:rsidRPr="00B412C2">
              <w:rPr>
                <w:color w:val="000000"/>
                <w:lang w:val="en-US"/>
              </w:rPr>
              <w:t>pness=0.65</w:t>
            </w:r>
          </w:p>
        </w:tc>
      </w:tr>
      <w:tr w:rsidR="00596704" w:rsidRPr="00493638" w:rsidTr="00893B7F">
        <w:trPr>
          <w:trHeight w:val="338"/>
          <w:jc w:val="center"/>
        </w:trPr>
        <w:tc>
          <w:tcPr>
            <w:tcW w:w="1003" w:type="pct"/>
            <w:hideMark/>
          </w:tcPr>
          <w:p w:rsidR="00596704" w:rsidRPr="00B412C2" w:rsidRDefault="00596704" w:rsidP="00B412C2">
            <w:pPr>
              <w:autoSpaceDE w:val="0"/>
              <w:autoSpaceDN w:val="0"/>
              <w:adjustRightInd w:val="0"/>
              <w:snapToGrid w:val="0"/>
              <w:rPr>
                <w:bCs/>
                <w:color w:val="000000"/>
                <w:lang w:val="en-US"/>
              </w:rPr>
            </w:pPr>
            <w:r w:rsidRPr="00B412C2">
              <w:rPr>
                <w:bCs/>
                <w:color w:val="000000"/>
                <w:lang w:val="en-US"/>
              </w:rPr>
              <w:t>h_0.95</w:t>
            </w:r>
          </w:p>
        </w:tc>
        <w:tc>
          <w:tcPr>
            <w:tcW w:w="3997" w:type="pct"/>
            <w:hideMark/>
          </w:tcPr>
          <w:p w:rsidR="00FC6F60" w:rsidRDefault="00596704">
            <w:pPr>
              <w:autoSpaceDE w:val="0"/>
              <w:autoSpaceDN w:val="0"/>
              <w:adjustRightInd w:val="0"/>
              <w:snapToGrid w:val="0"/>
              <w:rPr>
                <w:rFonts w:eastAsiaTheme="minorEastAsia" w:cstheme="minorBidi"/>
                <w:color w:val="000000"/>
                <w:lang w:val="en-US" w:eastAsia="en-NZ"/>
              </w:rPr>
            </w:pPr>
            <w:r w:rsidRPr="00B412C2">
              <w:rPr>
                <w:color w:val="000000"/>
                <w:lang w:val="en-US"/>
              </w:rPr>
              <w:t>Steepness=0.95</w:t>
            </w:r>
          </w:p>
        </w:tc>
      </w:tr>
      <w:tr w:rsidR="00596704" w:rsidRPr="00493638" w:rsidTr="00893B7F">
        <w:trPr>
          <w:trHeight w:val="338"/>
          <w:jc w:val="center"/>
        </w:trPr>
        <w:tc>
          <w:tcPr>
            <w:tcW w:w="1003" w:type="pct"/>
            <w:tcBorders>
              <w:bottom w:val="single" w:sz="4" w:space="0" w:color="auto"/>
            </w:tcBorders>
            <w:hideMark/>
          </w:tcPr>
          <w:p w:rsidR="00596704" w:rsidRPr="00B412C2" w:rsidRDefault="00596704" w:rsidP="00B412C2">
            <w:pPr>
              <w:autoSpaceDE w:val="0"/>
              <w:autoSpaceDN w:val="0"/>
              <w:adjustRightInd w:val="0"/>
              <w:snapToGrid w:val="0"/>
              <w:rPr>
                <w:bCs/>
                <w:color w:val="000000"/>
                <w:lang w:val="en-US"/>
              </w:rPr>
            </w:pPr>
            <w:r w:rsidRPr="00B412C2">
              <w:rPr>
                <w:bCs/>
                <w:color w:val="000000"/>
                <w:lang w:val="en-US"/>
              </w:rPr>
              <w:t>Mix_1qtr</w:t>
            </w:r>
          </w:p>
        </w:tc>
        <w:tc>
          <w:tcPr>
            <w:tcW w:w="3997" w:type="pct"/>
            <w:tcBorders>
              <w:bottom w:val="single" w:sz="4" w:space="0" w:color="auto"/>
            </w:tcBorders>
            <w:hideMark/>
          </w:tcPr>
          <w:p w:rsidR="00596704" w:rsidRPr="00B412C2" w:rsidRDefault="00596704" w:rsidP="00B412C2">
            <w:pPr>
              <w:autoSpaceDE w:val="0"/>
              <w:autoSpaceDN w:val="0"/>
              <w:adjustRightInd w:val="0"/>
              <w:snapToGrid w:val="0"/>
              <w:rPr>
                <w:color w:val="000000"/>
                <w:lang w:val="en-US"/>
              </w:rPr>
            </w:pPr>
            <w:r w:rsidRPr="00B412C2">
              <w:rPr>
                <w:color w:val="000000"/>
                <w:lang w:val="en-US"/>
              </w:rPr>
              <w:t>Tag</w:t>
            </w:r>
            <w:r w:rsidR="002B308D">
              <w:rPr>
                <w:color w:val="000000"/>
                <w:lang w:val="en-US"/>
              </w:rPr>
              <w:t>-</w:t>
            </w:r>
            <w:r w:rsidRPr="00B412C2">
              <w:rPr>
                <w:color w:val="000000"/>
                <w:lang w:val="en-US"/>
              </w:rPr>
              <w:t>mixing period=1 quarter</w:t>
            </w:r>
          </w:p>
        </w:tc>
      </w:tr>
    </w:tbl>
    <w:p w:rsidR="00596704" w:rsidRPr="00493638" w:rsidRDefault="00596704" w:rsidP="00493638">
      <w:pPr>
        <w:pStyle w:val="PlainText"/>
        <w:adjustRightInd w:val="0"/>
        <w:snapToGrid w:val="0"/>
        <w:spacing w:after="240"/>
        <w:rPr>
          <w:rFonts w:ascii="Times New Roman" w:hAnsi="Times New Roman" w:cs="Times New Roman"/>
          <w:b/>
          <w:sz w:val="22"/>
          <w:szCs w:val="22"/>
          <w:lang w:val="en-US" w:eastAsia="ja-JP"/>
        </w:rPr>
      </w:pPr>
    </w:p>
    <w:p w:rsidR="007E51E1" w:rsidRDefault="00596704" w:rsidP="001B06D6">
      <w:pPr>
        <w:pStyle w:val="Best2"/>
        <w:adjustRightInd w:val="0"/>
        <w:snapToGrid w:val="0"/>
        <w:spacing w:after="240" w:line="240" w:lineRule="auto"/>
        <w:ind w:left="0" w:firstLine="0"/>
        <w:rPr>
          <w:rFonts w:cs="Times New Roman"/>
          <w:b/>
          <w:lang w:val="en-US" w:eastAsia="ja-JP"/>
        </w:rPr>
      </w:pPr>
      <w:r w:rsidRPr="00493638">
        <w:rPr>
          <w:rFonts w:cs="Times New Roman"/>
          <w:b/>
          <w:lang w:val="en-US" w:eastAsia="ja-JP"/>
        </w:rPr>
        <w:t xml:space="preserve">Time trends in estimated recruitment, biomass, fishing mortality and depletion are shown in Figures YFT 1–4. </w:t>
      </w:r>
    </w:p>
    <w:p w:rsidR="007E51E1" w:rsidRDefault="00596704" w:rsidP="001B06D6">
      <w:pPr>
        <w:pStyle w:val="Best2"/>
        <w:adjustRightInd w:val="0"/>
        <w:snapToGrid w:val="0"/>
        <w:spacing w:after="240" w:line="240" w:lineRule="auto"/>
        <w:ind w:left="0" w:firstLine="0"/>
        <w:rPr>
          <w:rFonts w:cs="Times New Roman"/>
          <w:b/>
          <w:lang w:val="en-US" w:eastAsia="ja-JP"/>
        </w:rPr>
      </w:pPr>
      <w:r w:rsidRPr="00493638">
        <w:rPr>
          <w:rFonts w:cs="Times New Roman"/>
          <w:b/>
          <w:lang w:val="en-US" w:eastAsia="ja-JP"/>
        </w:rPr>
        <w:t xml:space="preserve">High levels of fishing mortality on juveniles have been recorded in </w:t>
      </w:r>
      <w:r w:rsidR="007969B0">
        <w:rPr>
          <w:rFonts w:cs="Times New Roman"/>
          <w:b/>
          <w:lang w:val="en-US" w:eastAsia="ja-JP"/>
        </w:rPr>
        <w:t>R</w:t>
      </w:r>
      <w:r w:rsidRPr="00493638">
        <w:rPr>
          <w:rFonts w:cs="Times New Roman"/>
          <w:b/>
          <w:lang w:val="en-US" w:eastAsia="ja-JP"/>
        </w:rPr>
        <w:t>egion 7 (</w:t>
      </w:r>
      <w:r w:rsidR="00505B02" w:rsidRPr="00493638">
        <w:rPr>
          <w:rFonts w:cs="Times New Roman"/>
          <w:b/>
          <w:lang w:val="en-US" w:eastAsia="ja-JP"/>
        </w:rPr>
        <w:t>F</w:t>
      </w:r>
      <w:r w:rsidRPr="00493638">
        <w:rPr>
          <w:rFonts w:cs="Times New Roman"/>
          <w:b/>
          <w:lang w:val="en-US" w:eastAsia="ja-JP"/>
        </w:rPr>
        <w:t>ig</w:t>
      </w:r>
      <w:r w:rsidR="007969B0">
        <w:rPr>
          <w:rFonts w:cs="Times New Roman"/>
          <w:b/>
          <w:lang w:val="en-US" w:eastAsia="ja-JP"/>
        </w:rPr>
        <w:t>.</w:t>
      </w:r>
      <w:r w:rsidRPr="00493638">
        <w:rPr>
          <w:rFonts w:cs="Times New Roman"/>
          <w:b/>
          <w:lang w:val="en-US" w:eastAsia="ja-JP"/>
        </w:rPr>
        <w:t xml:space="preserve"> YFT6). Stock depletion levels are higher in the equatorial regions than elsewhere </w:t>
      </w:r>
      <w:r w:rsidR="007969B0">
        <w:rPr>
          <w:rFonts w:cs="Times New Roman"/>
          <w:b/>
          <w:lang w:val="en-US" w:eastAsia="ja-JP"/>
        </w:rPr>
        <w:t>(</w:t>
      </w:r>
      <w:r w:rsidRPr="00493638">
        <w:rPr>
          <w:rFonts w:cs="Times New Roman"/>
          <w:b/>
          <w:lang w:val="en-US" w:eastAsia="ja-JP"/>
        </w:rPr>
        <w:t xml:space="preserve">refer </w:t>
      </w:r>
      <w:r w:rsidR="007969B0">
        <w:rPr>
          <w:rFonts w:cs="Times New Roman"/>
          <w:b/>
          <w:lang w:val="en-US" w:eastAsia="ja-JP"/>
        </w:rPr>
        <w:t xml:space="preserve">to </w:t>
      </w:r>
      <w:r w:rsidRPr="00493638">
        <w:rPr>
          <w:rFonts w:cs="Times New Roman"/>
          <w:b/>
          <w:lang w:val="en-US" w:eastAsia="ja-JP"/>
        </w:rPr>
        <w:t>Fig</w:t>
      </w:r>
      <w:r w:rsidR="007969B0">
        <w:rPr>
          <w:rFonts w:cs="Times New Roman"/>
          <w:b/>
          <w:lang w:val="en-US" w:eastAsia="ja-JP"/>
        </w:rPr>
        <w:t>.</w:t>
      </w:r>
      <w:r w:rsidRPr="00493638">
        <w:rPr>
          <w:rFonts w:cs="Times New Roman"/>
          <w:b/>
          <w:lang w:val="en-US" w:eastAsia="ja-JP"/>
        </w:rPr>
        <w:t xml:space="preserve"> YFT4</w:t>
      </w:r>
      <w:r w:rsidR="007969B0">
        <w:rPr>
          <w:rFonts w:cs="Times New Roman"/>
          <w:b/>
          <w:lang w:val="en-US" w:eastAsia="ja-JP"/>
        </w:rPr>
        <w:t>)</w:t>
      </w:r>
      <w:r w:rsidRPr="00493638">
        <w:rPr>
          <w:rFonts w:cs="Times New Roman"/>
          <w:b/>
          <w:lang w:val="en-US" w:eastAsia="ja-JP"/>
        </w:rPr>
        <w:t xml:space="preserve">. </w:t>
      </w:r>
    </w:p>
    <w:p w:rsidR="007E51E1" w:rsidRDefault="00596704" w:rsidP="001B06D6">
      <w:pPr>
        <w:pStyle w:val="Best2"/>
        <w:adjustRightInd w:val="0"/>
        <w:snapToGrid w:val="0"/>
        <w:spacing w:after="240" w:line="240" w:lineRule="auto"/>
        <w:ind w:left="0" w:firstLine="0"/>
        <w:rPr>
          <w:rFonts w:cs="Times New Roman"/>
          <w:b/>
          <w:lang w:val="en-US" w:eastAsia="ja-JP"/>
        </w:rPr>
      </w:pPr>
      <w:r w:rsidRPr="00493638">
        <w:rPr>
          <w:rFonts w:cs="Times New Roman"/>
          <w:b/>
          <w:lang w:val="en-US" w:eastAsia="ja-JP"/>
        </w:rPr>
        <w:t>The estimated MSY of 586,400 mt is within the range of previous assessments</w:t>
      </w:r>
      <w:r w:rsidR="003661D9">
        <w:rPr>
          <w:rFonts w:cs="Times New Roman"/>
          <w:b/>
          <w:lang w:val="en-US" w:eastAsia="ja-JP"/>
        </w:rPr>
        <w:t>,</w:t>
      </w:r>
      <w:r w:rsidRPr="00493638">
        <w:rPr>
          <w:rFonts w:cs="Times New Roman"/>
          <w:b/>
          <w:lang w:val="en-US" w:eastAsia="ja-JP"/>
        </w:rPr>
        <w:t xml:space="preserve"> and model quantities are generally similar with these earlier assessments.</w:t>
      </w:r>
      <w:r w:rsidR="002B37F1" w:rsidRPr="00493638">
        <w:rPr>
          <w:rFonts w:cs="Times New Roman"/>
          <w:b/>
          <w:lang w:val="en-US" w:eastAsia="ja-JP"/>
        </w:rPr>
        <w:t xml:space="preserve"> </w:t>
      </w:r>
      <w:r w:rsidRPr="00493638">
        <w:rPr>
          <w:rFonts w:cs="Times New Roman"/>
          <w:b/>
          <w:lang w:val="en-US" w:eastAsia="ja-JP"/>
        </w:rPr>
        <w:t>This is due largely to the consistent information on declining relative abundance provided by the longline CPUE indices and the large amount of tagging data input to the model.</w:t>
      </w:r>
      <w:r w:rsidR="002B37F1" w:rsidRPr="00493638">
        <w:rPr>
          <w:rFonts w:cs="Times New Roman"/>
          <w:b/>
          <w:lang w:val="en-US" w:eastAsia="ja-JP"/>
        </w:rPr>
        <w:t xml:space="preserve"> </w:t>
      </w:r>
    </w:p>
    <w:p w:rsidR="007E51E1" w:rsidRDefault="00596704" w:rsidP="001B06D6">
      <w:pPr>
        <w:pStyle w:val="Best2"/>
        <w:adjustRightInd w:val="0"/>
        <w:snapToGrid w:val="0"/>
        <w:spacing w:after="240" w:line="240" w:lineRule="auto"/>
        <w:ind w:left="0" w:firstLine="0"/>
        <w:rPr>
          <w:rFonts w:cs="Times New Roman"/>
          <w:b/>
          <w:lang w:val="en-US" w:eastAsia="ja-JP"/>
        </w:rPr>
      </w:pPr>
      <w:r w:rsidRPr="00493638">
        <w:rPr>
          <w:rFonts w:cs="Times New Roman"/>
          <w:b/>
          <w:lang w:val="en-US" w:eastAsia="ja-JP"/>
        </w:rPr>
        <w:t>The dramatic decline in MSY in the 1970s follows the increased development of those fisheries that catch you</w:t>
      </w:r>
      <w:r w:rsidR="00A53E38" w:rsidRPr="00493638">
        <w:rPr>
          <w:rFonts w:cs="Times New Roman"/>
          <w:b/>
          <w:lang w:val="en-US" w:eastAsia="ja-JP"/>
        </w:rPr>
        <w:t>n</w:t>
      </w:r>
      <w:r w:rsidRPr="00493638">
        <w:rPr>
          <w:rFonts w:cs="Times New Roman"/>
          <w:b/>
          <w:lang w:val="en-US" w:eastAsia="ja-JP"/>
        </w:rPr>
        <w:t>ger yellowfin</w:t>
      </w:r>
      <w:r w:rsidR="007969B0">
        <w:rPr>
          <w:rFonts w:cs="Times New Roman"/>
          <w:b/>
          <w:lang w:val="en-US" w:eastAsia="ja-JP"/>
        </w:rPr>
        <w:t xml:space="preserve"> tuna</w:t>
      </w:r>
      <w:r w:rsidRPr="00493638">
        <w:rPr>
          <w:rFonts w:cs="Times New Roman"/>
          <w:b/>
          <w:lang w:val="en-US" w:eastAsia="ja-JP"/>
        </w:rPr>
        <w:t>, principally the small-fish fisheries in the west</w:t>
      </w:r>
      <w:r w:rsidR="007969B0">
        <w:rPr>
          <w:rFonts w:cs="Times New Roman"/>
          <w:b/>
          <w:lang w:val="en-US" w:eastAsia="ja-JP"/>
        </w:rPr>
        <w:t>ern</w:t>
      </w:r>
      <w:r w:rsidRPr="00493638">
        <w:rPr>
          <w:rFonts w:cs="Times New Roman"/>
          <w:b/>
          <w:lang w:val="en-US" w:eastAsia="ja-JP"/>
        </w:rPr>
        <w:t xml:space="preserve"> equatorial region (Fig</w:t>
      </w:r>
      <w:r w:rsidR="007969B0">
        <w:rPr>
          <w:rFonts w:cs="Times New Roman"/>
          <w:b/>
          <w:lang w:val="en-US" w:eastAsia="ja-JP"/>
        </w:rPr>
        <w:t>.</w:t>
      </w:r>
      <w:r w:rsidRPr="00493638">
        <w:rPr>
          <w:rFonts w:cs="Times New Roman"/>
          <w:b/>
          <w:lang w:val="en-US" w:eastAsia="ja-JP"/>
        </w:rPr>
        <w:t xml:space="preserve"> YFT7).</w:t>
      </w:r>
    </w:p>
    <w:p w:rsidR="007E51E1" w:rsidRDefault="00596704" w:rsidP="001B06D6">
      <w:pPr>
        <w:pStyle w:val="Best2"/>
        <w:adjustRightInd w:val="0"/>
        <w:snapToGrid w:val="0"/>
        <w:spacing w:after="240" w:line="240" w:lineRule="auto"/>
        <w:ind w:left="0" w:firstLine="0"/>
        <w:rPr>
          <w:rFonts w:cs="Times New Roman"/>
          <w:b/>
          <w:lang w:val="en-US" w:eastAsia="ja-JP"/>
        </w:rPr>
      </w:pPr>
      <w:r w:rsidRPr="00493638">
        <w:rPr>
          <w:rFonts w:cs="Times New Roman"/>
          <w:b/>
          <w:lang w:val="en-US" w:eastAsia="ja-JP"/>
        </w:rPr>
        <w:t>Fishing mortality has generally been increasing through time, and for the reference case F</w:t>
      </w:r>
      <w:r w:rsidR="000A30D2">
        <w:rPr>
          <w:rFonts w:cs="Times New Roman"/>
          <w:b/>
          <w:vertAlign w:val="subscript"/>
          <w:lang w:val="en-US" w:eastAsia="ja-JP"/>
        </w:rPr>
        <w:t>c</w:t>
      </w:r>
      <w:r w:rsidR="006C2E76" w:rsidRPr="001B06D6">
        <w:rPr>
          <w:rFonts w:cs="Times New Roman"/>
          <w:b/>
          <w:vertAlign w:val="subscript"/>
          <w:lang w:val="en-US" w:eastAsia="ja-JP"/>
        </w:rPr>
        <w:t>urrent</w:t>
      </w:r>
      <w:r w:rsidRPr="00493638">
        <w:rPr>
          <w:rFonts w:cs="Times New Roman"/>
          <w:b/>
          <w:lang w:val="en-US" w:eastAsia="ja-JP"/>
        </w:rPr>
        <w:t xml:space="preserve"> (2008</w:t>
      </w:r>
      <w:r w:rsidR="007969B0">
        <w:rPr>
          <w:rFonts w:cs="Times New Roman"/>
          <w:b/>
          <w:lang w:val="en-US" w:eastAsia="ja-JP"/>
        </w:rPr>
        <w:t>–20</w:t>
      </w:r>
      <w:r w:rsidRPr="00493638">
        <w:rPr>
          <w:rFonts w:cs="Times New Roman"/>
          <w:b/>
          <w:lang w:val="en-US" w:eastAsia="ja-JP"/>
        </w:rPr>
        <w:t xml:space="preserve">11 average) is estimated to be 0.72 times the fishing mortality that will support </w:t>
      </w:r>
      <w:r w:rsidRPr="00493638">
        <w:rPr>
          <w:rFonts w:cs="Times New Roman"/>
          <w:b/>
          <w:lang w:val="en-US" w:eastAsia="ja-JP"/>
        </w:rPr>
        <w:lastRenderedPageBreak/>
        <w:t xml:space="preserve">MSY. Across the four models (base case and three sensitivity models) </w:t>
      </w:r>
      <w:r w:rsidR="006C2E76" w:rsidRPr="001B06D6">
        <w:rPr>
          <w:rFonts w:cs="Times New Roman"/>
          <w:b/>
          <w:i/>
          <w:lang w:val="en-US" w:eastAsia="ja-JP"/>
        </w:rPr>
        <w:t>F</w:t>
      </w:r>
      <w:r w:rsidR="006C2E76" w:rsidRPr="001B06D6">
        <w:rPr>
          <w:rFonts w:cs="Times New Roman"/>
          <w:b/>
          <w:i/>
          <w:vertAlign w:val="subscript"/>
          <w:lang w:val="en-US" w:eastAsia="ja-JP"/>
        </w:rPr>
        <w:t>current</w:t>
      </w:r>
      <w:r w:rsidR="006C2E76" w:rsidRPr="001B06D6">
        <w:rPr>
          <w:rFonts w:cs="Times New Roman"/>
          <w:b/>
          <w:i/>
          <w:lang w:val="en-US" w:eastAsia="ja-JP"/>
        </w:rPr>
        <w:t>/F</w:t>
      </w:r>
      <w:r w:rsidR="006C2E76" w:rsidRPr="001B06D6">
        <w:rPr>
          <w:rFonts w:cs="Times New Roman"/>
          <w:b/>
          <w:i/>
          <w:vertAlign w:val="subscript"/>
          <w:lang w:val="en-US" w:eastAsia="ja-JP"/>
        </w:rPr>
        <w:t>MSY</w:t>
      </w:r>
      <w:r w:rsidRPr="00493638">
        <w:rPr>
          <w:rFonts w:cs="Times New Roman"/>
          <w:b/>
          <w:lang w:val="en-US" w:eastAsia="ja-JP"/>
        </w:rPr>
        <w:t xml:space="preserve"> ranged from 0.58 to 0.90. This indicates that overfishing is not occurring </w:t>
      </w:r>
      <w:r w:rsidR="003661D9">
        <w:rPr>
          <w:rFonts w:cs="Times New Roman"/>
          <w:b/>
          <w:lang w:val="en-US" w:eastAsia="ja-JP"/>
        </w:rPr>
        <w:t>in</w:t>
      </w:r>
      <w:r w:rsidR="003661D9" w:rsidRPr="00493638">
        <w:rPr>
          <w:rFonts w:cs="Times New Roman"/>
          <w:b/>
          <w:lang w:val="en-US" w:eastAsia="ja-JP"/>
        </w:rPr>
        <w:t xml:space="preserve"> </w:t>
      </w:r>
      <w:r w:rsidRPr="00493638">
        <w:rPr>
          <w:rFonts w:cs="Times New Roman"/>
          <w:b/>
          <w:lang w:val="en-US" w:eastAsia="ja-JP"/>
        </w:rPr>
        <w:t>the WCPO yellowfin tuna stock, however latest catches are close to or exceed MSY by up to 13% (Table YFT2 and Fig</w:t>
      </w:r>
      <w:r w:rsidR="007969B0">
        <w:rPr>
          <w:rFonts w:cs="Times New Roman"/>
          <w:b/>
          <w:lang w:val="en-US" w:eastAsia="ja-JP"/>
        </w:rPr>
        <w:t>.</w:t>
      </w:r>
      <w:r w:rsidRPr="00493638">
        <w:rPr>
          <w:rFonts w:cs="Times New Roman"/>
          <w:b/>
          <w:lang w:val="en-US" w:eastAsia="ja-JP"/>
        </w:rPr>
        <w:t xml:space="preserve"> YFT5). </w:t>
      </w:r>
    </w:p>
    <w:p w:rsidR="007E51E1" w:rsidRDefault="00596704" w:rsidP="001B06D6">
      <w:pPr>
        <w:pStyle w:val="Best2"/>
        <w:adjustRightInd w:val="0"/>
        <w:snapToGrid w:val="0"/>
        <w:spacing w:after="240" w:line="240" w:lineRule="auto"/>
        <w:ind w:left="0" w:firstLine="0"/>
        <w:rPr>
          <w:rFonts w:cs="Times New Roman"/>
          <w:b/>
          <w:lang w:val="en-US" w:eastAsia="ja-JP"/>
        </w:rPr>
      </w:pPr>
      <w:r w:rsidRPr="00493638">
        <w:rPr>
          <w:rFonts w:cs="Times New Roman"/>
          <w:b/>
          <w:lang w:val="en-US" w:eastAsia="ja-JP"/>
        </w:rPr>
        <w:t xml:space="preserve">The latest (2012) estimates of spawning biomass are above both the level that will support </w:t>
      </w:r>
      <w:r w:rsidR="006C2E76" w:rsidRPr="001B06D6">
        <w:rPr>
          <w:rFonts w:cs="Times New Roman"/>
          <w:b/>
          <w:lang w:val="en-US" w:eastAsia="ja-JP"/>
        </w:rPr>
        <w:t>MSY</w:t>
      </w:r>
      <w:r w:rsidRPr="00493638">
        <w:rPr>
          <w:rFonts w:cs="Times New Roman"/>
          <w:b/>
          <w:lang w:val="en-US" w:eastAsia="ja-JP"/>
        </w:rPr>
        <w:t xml:space="preserve"> (</w:t>
      </w:r>
      <w:r w:rsidR="006C2E76" w:rsidRPr="001B06D6">
        <w:rPr>
          <w:rFonts w:cs="Times New Roman"/>
          <w:b/>
          <w:i/>
          <w:lang w:val="en-US" w:eastAsia="ja-JP"/>
        </w:rPr>
        <w:t>SB</w:t>
      </w:r>
      <w:r w:rsidR="006C2E76" w:rsidRPr="001B06D6">
        <w:rPr>
          <w:rFonts w:cs="Times New Roman"/>
          <w:b/>
          <w:i/>
          <w:vertAlign w:val="subscript"/>
          <w:lang w:val="en-US" w:eastAsia="ja-JP"/>
        </w:rPr>
        <w:t>latest</w:t>
      </w:r>
      <w:r w:rsidR="006C2E76" w:rsidRPr="001B06D6">
        <w:rPr>
          <w:rFonts w:cs="Times New Roman"/>
          <w:b/>
          <w:i/>
          <w:lang w:val="en-US" w:eastAsia="ja-JP"/>
        </w:rPr>
        <w:t>/SB</w:t>
      </w:r>
      <w:r w:rsidR="006C2E76" w:rsidRPr="001B06D6">
        <w:rPr>
          <w:rFonts w:cs="Times New Roman"/>
          <w:b/>
          <w:i/>
          <w:vertAlign w:val="subscript"/>
          <w:lang w:val="en-US" w:eastAsia="ja-JP"/>
        </w:rPr>
        <w:t>MSY</w:t>
      </w:r>
      <w:r w:rsidRPr="00493638">
        <w:rPr>
          <w:rFonts w:cs="Times New Roman"/>
          <w:b/>
          <w:lang w:val="en-US" w:eastAsia="ja-JP"/>
        </w:rPr>
        <w:t xml:space="preserve"> = 1.24 for the base case and range </w:t>
      </w:r>
      <w:r w:rsidR="000511F6">
        <w:rPr>
          <w:rFonts w:cs="Times New Roman"/>
          <w:b/>
          <w:lang w:val="en-US" w:eastAsia="ja-JP"/>
        </w:rPr>
        <w:t xml:space="preserve">from </w:t>
      </w:r>
      <w:r w:rsidRPr="00493638">
        <w:rPr>
          <w:rFonts w:cs="Times New Roman"/>
          <w:b/>
          <w:lang w:val="en-US" w:eastAsia="ja-JP"/>
        </w:rPr>
        <w:t>1.05</w:t>
      </w:r>
      <w:r w:rsidR="000511F6">
        <w:rPr>
          <w:rFonts w:cs="Times New Roman"/>
          <w:b/>
          <w:lang w:val="en-US" w:eastAsia="ja-JP"/>
        </w:rPr>
        <w:t xml:space="preserve"> to </w:t>
      </w:r>
      <w:r w:rsidRPr="00493638">
        <w:rPr>
          <w:rFonts w:cs="Times New Roman"/>
          <w:b/>
          <w:lang w:val="en-US" w:eastAsia="ja-JP"/>
        </w:rPr>
        <w:t xml:space="preserve">1.51 across the four models) and the newly adopted </w:t>
      </w:r>
      <w:r w:rsidR="006C2E76" w:rsidRPr="001B06D6">
        <w:rPr>
          <w:rFonts w:cs="Times New Roman"/>
          <w:b/>
          <w:lang w:val="en-US" w:eastAsia="ja-JP"/>
        </w:rPr>
        <w:t>LRP</w:t>
      </w:r>
      <w:r w:rsidRPr="00493638">
        <w:rPr>
          <w:rFonts w:cs="Times New Roman"/>
          <w:b/>
          <w:lang w:val="en-US" w:eastAsia="ja-JP"/>
        </w:rPr>
        <w:t xml:space="preserve"> of 0.2</w:t>
      </w:r>
      <w:r w:rsidR="006C2E76" w:rsidRPr="001B06D6">
        <w:rPr>
          <w:rFonts w:cs="Times New Roman"/>
          <w:b/>
          <w:i/>
          <w:lang w:val="en-US" w:eastAsia="ja-JP"/>
        </w:rPr>
        <w:t>SB</w:t>
      </w:r>
      <w:r w:rsidR="006C2E76" w:rsidRPr="001B06D6">
        <w:rPr>
          <w:rFonts w:cs="Times New Roman"/>
          <w:b/>
          <w:i/>
          <w:vertAlign w:val="subscript"/>
          <w:lang w:val="en-US" w:eastAsia="ja-JP"/>
        </w:rPr>
        <w:t>F=0</w:t>
      </w:r>
      <w:r w:rsidRPr="00493638">
        <w:rPr>
          <w:rFonts w:cs="Times New Roman"/>
          <w:b/>
          <w:lang w:val="en-US" w:eastAsia="ja-JP"/>
        </w:rPr>
        <w:t xml:space="preserve"> (</w:t>
      </w:r>
      <w:r w:rsidR="006C2E76" w:rsidRPr="001B06D6">
        <w:rPr>
          <w:rFonts w:cs="Times New Roman"/>
          <w:b/>
          <w:i/>
          <w:lang w:val="en-US" w:eastAsia="ja-JP"/>
        </w:rPr>
        <w:t>SB</w:t>
      </w:r>
      <w:r w:rsidR="006C2E76" w:rsidRPr="001B06D6">
        <w:rPr>
          <w:rFonts w:cs="Times New Roman"/>
          <w:b/>
          <w:i/>
          <w:vertAlign w:val="subscript"/>
          <w:lang w:val="en-US" w:eastAsia="ja-JP"/>
        </w:rPr>
        <w:t>latest</w:t>
      </w:r>
      <w:r w:rsidR="006C2E76" w:rsidRPr="001B06D6">
        <w:rPr>
          <w:rFonts w:cs="Times New Roman"/>
          <w:b/>
          <w:i/>
          <w:lang w:val="en-US" w:eastAsia="ja-JP"/>
        </w:rPr>
        <w:t>/SB</w:t>
      </w:r>
      <w:r w:rsidR="006C2E76" w:rsidRPr="001B06D6">
        <w:rPr>
          <w:rFonts w:cs="Times New Roman"/>
          <w:b/>
          <w:i/>
          <w:vertAlign w:val="subscript"/>
          <w:lang w:val="en-US" w:eastAsia="ja-JP"/>
        </w:rPr>
        <w:t>F=0</w:t>
      </w:r>
      <w:r w:rsidRPr="00493638">
        <w:rPr>
          <w:rFonts w:cs="Times New Roman"/>
          <w:b/>
          <w:lang w:val="en-US" w:eastAsia="ja-JP"/>
        </w:rPr>
        <w:t xml:space="preserve"> = 0.38</w:t>
      </w:r>
      <w:r w:rsidR="000511F6">
        <w:rPr>
          <w:rFonts w:cs="Times New Roman"/>
          <w:b/>
          <w:lang w:val="en-US" w:eastAsia="ja-JP"/>
        </w:rPr>
        <w:t>)</w:t>
      </w:r>
      <w:r w:rsidRPr="00493638">
        <w:rPr>
          <w:rFonts w:cs="Times New Roman"/>
          <w:b/>
          <w:lang w:val="en-US" w:eastAsia="ja-JP"/>
        </w:rPr>
        <w:t xml:space="preserve"> for the base case </w:t>
      </w:r>
      <w:r w:rsidR="003661D9">
        <w:rPr>
          <w:rFonts w:cs="Times New Roman"/>
          <w:b/>
          <w:lang w:val="en-US" w:eastAsia="ja-JP"/>
        </w:rPr>
        <w:t xml:space="preserve">model </w:t>
      </w:r>
      <w:r w:rsidRPr="00493638">
        <w:rPr>
          <w:rFonts w:cs="Times New Roman"/>
          <w:b/>
          <w:lang w:val="en-US" w:eastAsia="ja-JP"/>
        </w:rPr>
        <w:t xml:space="preserve">and range </w:t>
      </w:r>
      <w:r w:rsidR="000511F6">
        <w:rPr>
          <w:rFonts w:cs="Times New Roman"/>
          <w:b/>
          <w:lang w:val="en-US" w:eastAsia="ja-JP"/>
        </w:rPr>
        <w:t xml:space="preserve">from </w:t>
      </w:r>
      <w:r w:rsidRPr="00493638">
        <w:rPr>
          <w:rFonts w:cs="Times New Roman"/>
          <w:b/>
          <w:lang w:val="en-US" w:eastAsia="ja-JP"/>
        </w:rPr>
        <w:t>0.35</w:t>
      </w:r>
      <w:r w:rsidR="000511F6">
        <w:rPr>
          <w:rFonts w:cs="Times New Roman"/>
          <w:b/>
          <w:lang w:val="en-US" w:eastAsia="ja-JP"/>
        </w:rPr>
        <w:t xml:space="preserve"> to </w:t>
      </w:r>
      <w:r w:rsidRPr="00493638">
        <w:rPr>
          <w:rFonts w:cs="Times New Roman"/>
          <w:b/>
          <w:lang w:val="en-US" w:eastAsia="ja-JP"/>
        </w:rPr>
        <w:t>0.40.</w:t>
      </w:r>
      <w:r w:rsidR="002B37F1" w:rsidRPr="00493638">
        <w:rPr>
          <w:rFonts w:cs="Times New Roman"/>
          <w:b/>
          <w:lang w:val="en-US" w:eastAsia="ja-JP"/>
        </w:rPr>
        <w:t xml:space="preserve"> </w:t>
      </w:r>
      <w:r w:rsidRPr="00493638">
        <w:rPr>
          <w:rFonts w:cs="Times New Roman"/>
          <w:b/>
          <w:lang w:val="en-US" w:eastAsia="ja-JP"/>
        </w:rPr>
        <w:t xml:space="preserve"> </w:t>
      </w:r>
    </w:p>
    <w:p w:rsidR="00893B7F" w:rsidRDefault="00893B7F" w:rsidP="00493638">
      <w:pPr>
        <w:adjustRightInd w:val="0"/>
        <w:snapToGrid w:val="0"/>
        <w:spacing w:after="240"/>
        <w:rPr>
          <w:rFonts w:eastAsia="Batang" w:cs="Times New Roman"/>
          <w:b/>
          <w:bCs/>
          <w:lang w:val="en-US" w:eastAsia="ko-KR"/>
        </w:rPr>
      </w:pPr>
    </w:p>
    <w:p w:rsidR="00596704" w:rsidRPr="00493638" w:rsidRDefault="00596704" w:rsidP="00493638">
      <w:pPr>
        <w:adjustRightInd w:val="0"/>
        <w:snapToGrid w:val="0"/>
        <w:spacing w:after="240"/>
        <w:rPr>
          <w:rFonts w:eastAsia="Batang" w:cs="Times New Roman"/>
          <w:bCs/>
          <w:lang w:val="en-US" w:eastAsia="ko-KR"/>
        </w:rPr>
      </w:pPr>
      <w:r w:rsidRPr="00493638">
        <w:rPr>
          <w:rFonts w:eastAsia="Batang" w:cs="Times New Roman"/>
          <w:b/>
          <w:bCs/>
          <w:lang w:val="en-US"/>
        </w:rPr>
        <w:t xml:space="preserve">Table </w:t>
      </w:r>
      <w:r w:rsidRPr="00493638">
        <w:rPr>
          <w:rFonts w:cs="Times New Roman"/>
          <w:b/>
          <w:bCs/>
          <w:lang w:val="en-US" w:eastAsia="ja-JP"/>
        </w:rPr>
        <w:t>YFT</w:t>
      </w:r>
      <w:r w:rsidRPr="00493638">
        <w:rPr>
          <w:rFonts w:eastAsia="Batang" w:cs="Times New Roman"/>
          <w:b/>
          <w:bCs/>
          <w:lang w:val="en-US"/>
        </w:rPr>
        <w:t xml:space="preserve">2: </w:t>
      </w:r>
      <w:r w:rsidRPr="00493638">
        <w:rPr>
          <w:rFonts w:eastAsia="Batang" w:cs="Times New Roman"/>
          <w:bCs/>
          <w:lang w:val="en-US"/>
        </w:rPr>
        <w:t xml:space="preserve">Estimates of management quantities for selected stock assessment models (see Table </w:t>
      </w:r>
      <w:r w:rsidRPr="00493638">
        <w:rPr>
          <w:rFonts w:cs="Times New Roman"/>
          <w:bCs/>
          <w:lang w:val="en-US" w:eastAsia="ja-JP"/>
        </w:rPr>
        <w:t>YFT</w:t>
      </w:r>
      <w:r w:rsidRPr="00493638">
        <w:rPr>
          <w:rFonts w:eastAsia="Batang" w:cs="Times New Roman"/>
          <w:bCs/>
          <w:lang w:val="en-US"/>
        </w:rPr>
        <w:t xml:space="preserve">1 for details). For the purpose of this assessment, “current” is the average over the period 2008–2011 and “latest” is 2012.  </w:t>
      </w:r>
    </w:p>
    <w:tbl>
      <w:tblPr>
        <w:tblW w:w="5000" w:type="pct"/>
        <w:jc w:val="right"/>
        <w:tblLook w:val="04A0" w:firstRow="1" w:lastRow="0" w:firstColumn="1" w:lastColumn="0" w:noHBand="0" w:noVBand="1"/>
      </w:tblPr>
      <w:tblGrid>
        <w:gridCol w:w="1916"/>
        <w:gridCol w:w="1915"/>
        <w:gridCol w:w="1915"/>
        <w:gridCol w:w="1915"/>
        <w:gridCol w:w="1915"/>
      </w:tblGrid>
      <w:tr w:rsidR="00663336" w:rsidRPr="00AD325E" w:rsidTr="00E50315">
        <w:trPr>
          <w:trHeight w:val="288"/>
          <w:jc w:val="right"/>
        </w:trPr>
        <w:tc>
          <w:tcPr>
            <w:tcW w:w="1000" w:type="pct"/>
            <w:tcBorders>
              <w:top w:val="single" w:sz="4" w:space="0" w:color="auto"/>
              <w:bottom w:val="single" w:sz="4" w:space="0" w:color="auto"/>
            </w:tcBorders>
            <w:shd w:val="clear" w:color="auto" w:fill="auto"/>
            <w:noWrap/>
            <w:vAlign w:val="center"/>
            <w:hideMark/>
          </w:tcPr>
          <w:p w:rsidR="00663336" w:rsidRPr="00493638" w:rsidRDefault="00663336" w:rsidP="00D9489B">
            <w:pPr>
              <w:adjustRightInd w:val="0"/>
              <w:snapToGrid w:val="0"/>
              <w:rPr>
                <w:rFonts w:cs="Times New Roman"/>
                <w:color w:val="000000"/>
                <w:lang w:val="en-US"/>
              </w:rPr>
            </w:pPr>
          </w:p>
        </w:tc>
        <w:tc>
          <w:tcPr>
            <w:tcW w:w="1000" w:type="pct"/>
            <w:tcBorders>
              <w:top w:val="single" w:sz="4" w:space="0" w:color="auto"/>
              <w:bottom w:val="single" w:sz="4" w:space="0" w:color="auto"/>
            </w:tcBorders>
            <w:shd w:val="clear" w:color="auto" w:fill="auto"/>
            <w:noWrap/>
            <w:vAlign w:val="center"/>
            <w:hideMark/>
          </w:tcPr>
          <w:p w:rsidR="00663336" w:rsidRPr="001B06D6" w:rsidRDefault="006C2E76" w:rsidP="00D9489B">
            <w:pPr>
              <w:adjustRightInd w:val="0"/>
              <w:snapToGrid w:val="0"/>
              <w:jc w:val="right"/>
              <w:rPr>
                <w:rFonts w:cs="Times New Roman"/>
                <w:b/>
                <w:color w:val="000000"/>
                <w:lang w:val="en-US"/>
              </w:rPr>
            </w:pPr>
            <w:r w:rsidRPr="001B06D6">
              <w:rPr>
                <w:rFonts w:cs="Times New Roman"/>
                <w:b/>
                <w:color w:val="000000"/>
                <w:lang w:val="en-US"/>
              </w:rPr>
              <w:t>Ref.Case</w:t>
            </w:r>
          </w:p>
        </w:tc>
        <w:tc>
          <w:tcPr>
            <w:tcW w:w="1000" w:type="pct"/>
            <w:tcBorders>
              <w:top w:val="single" w:sz="4" w:space="0" w:color="auto"/>
              <w:bottom w:val="single" w:sz="4" w:space="0" w:color="auto"/>
            </w:tcBorders>
            <w:shd w:val="clear" w:color="auto" w:fill="auto"/>
            <w:noWrap/>
            <w:vAlign w:val="center"/>
            <w:hideMark/>
          </w:tcPr>
          <w:p w:rsidR="00663336" w:rsidRPr="001B06D6" w:rsidRDefault="006C2E76" w:rsidP="00D9489B">
            <w:pPr>
              <w:adjustRightInd w:val="0"/>
              <w:snapToGrid w:val="0"/>
              <w:jc w:val="right"/>
              <w:rPr>
                <w:rFonts w:cs="Times New Roman"/>
                <w:b/>
                <w:color w:val="000000"/>
                <w:lang w:val="en-US"/>
              </w:rPr>
            </w:pPr>
            <w:r w:rsidRPr="001B06D6">
              <w:rPr>
                <w:rFonts w:cs="Times New Roman"/>
                <w:b/>
                <w:color w:val="000000"/>
                <w:lang w:val="en-US"/>
              </w:rPr>
              <w:t>Mix_1</w:t>
            </w:r>
          </w:p>
        </w:tc>
        <w:tc>
          <w:tcPr>
            <w:tcW w:w="1000" w:type="pct"/>
            <w:tcBorders>
              <w:top w:val="single" w:sz="4" w:space="0" w:color="auto"/>
              <w:bottom w:val="single" w:sz="4" w:space="0" w:color="auto"/>
            </w:tcBorders>
            <w:shd w:val="clear" w:color="auto" w:fill="auto"/>
            <w:noWrap/>
            <w:vAlign w:val="center"/>
            <w:hideMark/>
          </w:tcPr>
          <w:p w:rsidR="00663336" w:rsidRPr="001B06D6" w:rsidRDefault="006C2E76" w:rsidP="00D9489B">
            <w:pPr>
              <w:adjustRightInd w:val="0"/>
              <w:snapToGrid w:val="0"/>
              <w:jc w:val="right"/>
              <w:rPr>
                <w:rFonts w:cs="Times New Roman"/>
                <w:b/>
                <w:color w:val="000000"/>
                <w:lang w:val="en-US"/>
              </w:rPr>
            </w:pPr>
            <w:r w:rsidRPr="001B06D6">
              <w:rPr>
                <w:rFonts w:cs="Times New Roman"/>
                <w:b/>
                <w:color w:val="000000"/>
                <w:lang w:val="en-US"/>
              </w:rPr>
              <w:t>h_0.65</w:t>
            </w:r>
          </w:p>
        </w:tc>
        <w:tc>
          <w:tcPr>
            <w:tcW w:w="1000" w:type="pct"/>
            <w:tcBorders>
              <w:top w:val="single" w:sz="4" w:space="0" w:color="auto"/>
              <w:bottom w:val="single" w:sz="4" w:space="0" w:color="auto"/>
            </w:tcBorders>
            <w:shd w:val="clear" w:color="auto" w:fill="auto"/>
            <w:noWrap/>
            <w:vAlign w:val="center"/>
            <w:hideMark/>
          </w:tcPr>
          <w:p w:rsidR="00663336" w:rsidRPr="001B06D6" w:rsidRDefault="006C2E76" w:rsidP="00D9489B">
            <w:pPr>
              <w:adjustRightInd w:val="0"/>
              <w:snapToGrid w:val="0"/>
              <w:jc w:val="right"/>
              <w:rPr>
                <w:rFonts w:cs="Times New Roman"/>
                <w:b/>
                <w:color w:val="000000"/>
                <w:lang w:val="en-US"/>
              </w:rPr>
            </w:pPr>
            <w:r w:rsidRPr="001B06D6">
              <w:rPr>
                <w:rFonts w:cs="Times New Roman"/>
                <w:b/>
                <w:color w:val="000000"/>
                <w:lang w:val="en-US"/>
              </w:rPr>
              <w:t>h_0.95</w:t>
            </w:r>
          </w:p>
        </w:tc>
      </w:tr>
      <w:tr w:rsidR="00663336" w:rsidRPr="00493638" w:rsidTr="00E50315">
        <w:trPr>
          <w:trHeight w:val="288"/>
          <w:jc w:val="right"/>
        </w:trPr>
        <w:tc>
          <w:tcPr>
            <w:tcW w:w="1000" w:type="pct"/>
            <w:shd w:val="pct10" w:color="auto" w:fill="auto"/>
            <w:noWrap/>
            <w:vAlign w:val="center"/>
            <w:hideMark/>
          </w:tcPr>
          <w:p w:rsidR="00663336" w:rsidRPr="00493638" w:rsidRDefault="006C2E76" w:rsidP="00D9489B">
            <w:pPr>
              <w:autoSpaceDE w:val="0"/>
              <w:autoSpaceDN w:val="0"/>
              <w:adjustRightInd w:val="0"/>
              <w:snapToGrid w:val="0"/>
              <w:rPr>
                <w:rFonts w:cs="Times New Roman"/>
                <w:color w:val="000000"/>
                <w:lang w:val="en-US"/>
              </w:rPr>
            </w:pPr>
            <m:oMathPara>
              <m:oMath>
                <m:r>
                  <m:rPr>
                    <m:sty m:val="p"/>
                  </m:rPr>
                  <w:rPr>
                    <w:rFonts w:ascii="Cambria Math" w:hAnsi="Cambria Math" w:cs="Times New Roman"/>
                    <w:color w:val="000000"/>
                    <w:lang w:val="en-US"/>
                  </w:rPr>
                  <m:t>MSY (mt)</m:t>
                </m:r>
              </m:oMath>
            </m:oMathPara>
          </w:p>
        </w:tc>
        <w:tc>
          <w:tcPr>
            <w:tcW w:w="1000" w:type="pct"/>
            <w:shd w:val="pct10" w:color="auto" w:fill="auto"/>
            <w:noWrap/>
            <w:hideMark/>
          </w:tcPr>
          <w:p w:rsidR="00663336" w:rsidRPr="00493638" w:rsidRDefault="00663336" w:rsidP="00D9489B">
            <w:pPr>
              <w:adjustRightInd w:val="0"/>
              <w:snapToGrid w:val="0"/>
              <w:jc w:val="right"/>
              <w:rPr>
                <w:rFonts w:cs="Times New Roman"/>
                <w:lang w:val="en-US"/>
              </w:rPr>
            </w:pPr>
            <w:r w:rsidRPr="00493638">
              <w:rPr>
                <w:rFonts w:cs="Times New Roman"/>
                <w:lang w:val="en-US"/>
              </w:rPr>
              <w:t>586400</w:t>
            </w:r>
          </w:p>
        </w:tc>
        <w:tc>
          <w:tcPr>
            <w:tcW w:w="1000" w:type="pct"/>
            <w:shd w:val="pct10" w:color="auto" w:fill="auto"/>
            <w:noWrap/>
            <w:hideMark/>
          </w:tcPr>
          <w:p w:rsidR="00663336" w:rsidRPr="00493638" w:rsidRDefault="00663336" w:rsidP="00D9489B">
            <w:pPr>
              <w:adjustRightInd w:val="0"/>
              <w:snapToGrid w:val="0"/>
              <w:jc w:val="right"/>
              <w:rPr>
                <w:rFonts w:cs="Times New Roman"/>
                <w:lang w:val="en-US"/>
              </w:rPr>
            </w:pPr>
            <w:r w:rsidRPr="00493638">
              <w:rPr>
                <w:rFonts w:cs="Times New Roman"/>
                <w:lang w:val="en-US"/>
              </w:rPr>
              <w:t>526400</w:t>
            </w:r>
          </w:p>
        </w:tc>
        <w:tc>
          <w:tcPr>
            <w:tcW w:w="1000" w:type="pct"/>
            <w:shd w:val="pct10" w:color="auto" w:fill="auto"/>
            <w:noWrap/>
            <w:hideMark/>
          </w:tcPr>
          <w:p w:rsidR="00663336" w:rsidRPr="00493638" w:rsidRDefault="00663336" w:rsidP="00D9489B">
            <w:pPr>
              <w:adjustRightInd w:val="0"/>
              <w:snapToGrid w:val="0"/>
              <w:jc w:val="right"/>
              <w:rPr>
                <w:rFonts w:cs="Times New Roman"/>
                <w:lang w:val="en-US"/>
              </w:rPr>
            </w:pPr>
            <w:r w:rsidRPr="00493638">
              <w:rPr>
                <w:rFonts w:cs="Times New Roman"/>
                <w:lang w:val="en-US"/>
              </w:rPr>
              <w:t>527200</w:t>
            </w:r>
          </w:p>
        </w:tc>
        <w:tc>
          <w:tcPr>
            <w:tcW w:w="1000" w:type="pct"/>
            <w:shd w:val="pct10" w:color="auto" w:fill="auto"/>
            <w:noWrap/>
            <w:hideMark/>
          </w:tcPr>
          <w:p w:rsidR="00663336" w:rsidRPr="00493638" w:rsidRDefault="00663336" w:rsidP="00D9489B">
            <w:pPr>
              <w:adjustRightInd w:val="0"/>
              <w:snapToGrid w:val="0"/>
              <w:jc w:val="right"/>
              <w:rPr>
                <w:rFonts w:cs="Times New Roman"/>
                <w:lang w:val="en-US"/>
              </w:rPr>
            </w:pPr>
            <w:r w:rsidRPr="00493638">
              <w:rPr>
                <w:rFonts w:cs="Times New Roman"/>
                <w:lang w:val="en-US"/>
              </w:rPr>
              <w:t>642800</w:t>
            </w:r>
          </w:p>
        </w:tc>
      </w:tr>
      <w:tr w:rsidR="00663336" w:rsidRPr="00493638" w:rsidTr="00E50315">
        <w:trPr>
          <w:trHeight w:val="288"/>
          <w:jc w:val="right"/>
        </w:trPr>
        <w:tc>
          <w:tcPr>
            <w:tcW w:w="1000" w:type="pct"/>
            <w:shd w:val="clear" w:color="auto" w:fill="auto"/>
            <w:noWrap/>
            <w:vAlign w:val="center"/>
            <w:hideMark/>
          </w:tcPr>
          <w:p w:rsidR="00663336" w:rsidRPr="00493638" w:rsidRDefault="00252D2A" w:rsidP="00D9489B">
            <w:pPr>
              <w:autoSpaceDE w:val="0"/>
              <w:autoSpaceDN w:val="0"/>
              <w:adjustRightInd w:val="0"/>
              <w:snapToGrid w:val="0"/>
              <w:ind w:firstLine="180"/>
              <w:rPr>
                <w:rFonts w:eastAsia="Calibri" w:cs="Times New Roman"/>
                <w:iCs/>
                <w:color w:val="000000"/>
                <w:lang w:val="en-US"/>
              </w:rPr>
            </w:pPr>
            <m:oMathPara>
              <m:oMath>
                <m:sSub>
                  <m:sSubPr>
                    <m:ctrlPr>
                      <w:rPr>
                        <w:rFonts w:ascii="Cambria Math" w:hAnsi="Cambria Math" w:cs="Times New Roman"/>
                        <w:i/>
                        <w:iCs/>
                        <w:color w:val="000000"/>
                        <w:lang w:val="en-US"/>
                      </w:rPr>
                    </m:ctrlPr>
                  </m:sSubPr>
                  <m:e>
                    <m:r>
                      <w:rPr>
                        <w:rFonts w:ascii="Cambria Math" w:hAnsi="Cambria Math" w:cs="Times New Roman"/>
                        <w:color w:val="000000"/>
                        <w:lang w:val="en-US"/>
                      </w:rPr>
                      <m:t>C</m:t>
                    </m:r>
                  </m:e>
                  <m:sub>
                    <m:r>
                      <w:rPr>
                        <w:rFonts w:ascii="Cambria Math" w:hAnsi="Cambria Math" w:cs="Times New Roman"/>
                        <w:color w:val="000000"/>
                        <w:lang w:val="en-US"/>
                      </w:rPr>
                      <m:t>latest</m:t>
                    </m:r>
                  </m:sub>
                </m:sSub>
                <m:r>
                  <w:rPr>
                    <w:rFonts w:ascii="Cambria Math" w:eastAsia="Calibri" w:hAnsi="Cambria Math" w:cs="Times New Roman"/>
                    <w:color w:val="000000"/>
                    <w:lang w:val="en-US"/>
                  </w:rPr>
                  <m:t>/MSY</m:t>
                </m:r>
              </m:oMath>
            </m:oMathPara>
          </w:p>
        </w:tc>
        <w:tc>
          <w:tcPr>
            <w:tcW w:w="1000" w:type="pct"/>
            <w:shd w:val="clear" w:color="auto" w:fill="auto"/>
            <w:noWrap/>
            <w:hideMark/>
          </w:tcPr>
          <w:p w:rsidR="00663336" w:rsidRPr="00493638" w:rsidRDefault="00663336" w:rsidP="00D9489B">
            <w:pPr>
              <w:adjustRightInd w:val="0"/>
              <w:snapToGrid w:val="0"/>
              <w:jc w:val="right"/>
              <w:rPr>
                <w:rFonts w:cs="Times New Roman"/>
                <w:lang w:val="en-US"/>
              </w:rPr>
            </w:pPr>
            <w:r w:rsidRPr="00493638">
              <w:rPr>
                <w:rFonts w:cs="Times New Roman"/>
                <w:lang w:val="en-US"/>
              </w:rPr>
              <w:t>1.02</w:t>
            </w:r>
          </w:p>
        </w:tc>
        <w:tc>
          <w:tcPr>
            <w:tcW w:w="1000" w:type="pct"/>
            <w:shd w:val="clear" w:color="auto" w:fill="auto"/>
            <w:noWrap/>
            <w:hideMark/>
          </w:tcPr>
          <w:p w:rsidR="00663336" w:rsidRPr="00493638" w:rsidRDefault="00663336" w:rsidP="00D9489B">
            <w:pPr>
              <w:adjustRightInd w:val="0"/>
              <w:snapToGrid w:val="0"/>
              <w:jc w:val="right"/>
              <w:rPr>
                <w:rFonts w:cs="Times New Roman"/>
                <w:lang w:val="en-US"/>
              </w:rPr>
            </w:pPr>
            <w:r w:rsidRPr="00493638">
              <w:rPr>
                <w:rFonts w:cs="Times New Roman"/>
                <w:lang w:val="en-US"/>
              </w:rPr>
              <w:t>1.12</w:t>
            </w:r>
          </w:p>
        </w:tc>
        <w:tc>
          <w:tcPr>
            <w:tcW w:w="1000" w:type="pct"/>
            <w:shd w:val="clear" w:color="auto" w:fill="auto"/>
            <w:noWrap/>
            <w:hideMark/>
          </w:tcPr>
          <w:p w:rsidR="00663336" w:rsidRPr="00493638" w:rsidRDefault="00663336" w:rsidP="00D9489B">
            <w:pPr>
              <w:adjustRightInd w:val="0"/>
              <w:snapToGrid w:val="0"/>
              <w:jc w:val="right"/>
              <w:rPr>
                <w:rFonts w:cs="Times New Roman"/>
                <w:lang w:val="en-US"/>
              </w:rPr>
            </w:pPr>
            <w:r w:rsidRPr="00493638">
              <w:rPr>
                <w:rFonts w:cs="Times New Roman"/>
                <w:lang w:val="en-US"/>
              </w:rPr>
              <w:t>1.13</w:t>
            </w:r>
          </w:p>
        </w:tc>
        <w:tc>
          <w:tcPr>
            <w:tcW w:w="1000" w:type="pct"/>
            <w:shd w:val="clear" w:color="auto" w:fill="auto"/>
            <w:noWrap/>
            <w:hideMark/>
          </w:tcPr>
          <w:p w:rsidR="00663336" w:rsidRPr="00493638" w:rsidRDefault="00663336" w:rsidP="00D9489B">
            <w:pPr>
              <w:adjustRightInd w:val="0"/>
              <w:snapToGrid w:val="0"/>
              <w:jc w:val="right"/>
              <w:rPr>
                <w:rFonts w:cs="Times New Roman"/>
                <w:lang w:val="en-US"/>
              </w:rPr>
            </w:pPr>
            <w:r w:rsidRPr="00493638">
              <w:rPr>
                <w:rFonts w:cs="Times New Roman"/>
                <w:lang w:val="en-US"/>
              </w:rPr>
              <w:t>0.93</w:t>
            </w:r>
          </w:p>
        </w:tc>
      </w:tr>
      <w:tr w:rsidR="00663336" w:rsidRPr="00493638" w:rsidTr="00E50315">
        <w:trPr>
          <w:trHeight w:val="288"/>
          <w:jc w:val="right"/>
        </w:trPr>
        <w:tc>
          <w:tcPr>
            <w:tcW w:w="1000" w:type="pct"/>
            <w:shd w:val="pct10" w:color="auto" w:fill="auto"/>
            <w:noWrap/>
            <w:vAlign w:val="center"/>
            <w:hideMark/>
          </w:tcPr>
          <w:p w:rsidR="00663336" w:rsidRPr="00493638" w:rsidRDefault="00252D2A" w:rsidP="00D9489B">
            <w:pPr>
              <w:autoSpaceDE w:val="0"/>
              <w:autoSpaceDN w:val="0"/>
              <w:adjustRightInd w:val="0"/>
              <w:snapToGrid w:val="0"/>
              <w:ind w:firstLine="180"/>
              <w:rPr>
                <w:rFonts w:eastAsia="Calibri" w:cs="Times New Roman"/>
                <w:iCs/>
                <w:color w:val="000000"/>
                <w:lang w:val="en-US"/>
              </w:rPr>
            </w:pPr>
            <m:oMathPara>
              <m:oMath>
                <m:sSub>
                  <m:sSubPr>
                    <m:ctrlPr>
                      <w:rPr>
                        <w:rFonts w:ascii="Cambria Math" w:hAnsi="Cambria Math" w:cs="Times New Roman"/>
                        <w:i/>
                        <w:iCs/>
                        <w:color w:val="000000"/>
                        <w:lang w:val="en-US"/>
                      </w:rPr>
                    </m:ctrlPr>
                  </m:sSubPr>
                  <m:e>
                    <m:r>
                      <w:rPr>
                        <w:rFonts w:ascii="Cambria Math" w:hAnsi="Cambria Math" w:cs="Times New Roman"/>
                        <w:color w:val="000000"/>
                        <w:lang w:val="en-US"/>
                      </w:rPr>
                      <m:t>F</m:t>
                    </m:r>
                  </m:e>
                  <m:sub>
                    <m:r>
                      <w:rPr>
                        <w:rFonts w:ascii="Cambria Math" w:hAnsi="Cambria Math" w:cs="Times New Roman"/>
                        <w:color w:val="000000"/>
                        <w:lang w:val="en-US"/>
                      </w:rPr>
                      <m:t>current</m:t>
                    </m:r>
                  </m:sub>
                </m:sSub>
                <m:r>
                  <w:rPr>
                    <w:rFonts w:ascii="Cambria Math" w:hAnsi="Cambria Math" w:cs="Times New Roman"/>
                    <w:color w:val="000000"/>
                    <w:lang w:val="en-US"/>
                  </w:rPr>
                  <m:t>/</m:t>
                </m:r>
                <m:sSub>
                  <m:sSubPr>
                    <m:ctrlPr>
                      <w:rPr>
                        <w:rFonts w:ascii="Cambria Math" w:hAnsi="Cambria Math" w:cs="Times New Roman"/>
                        <w:i/>
                        <w:iCs/>
                        <w:color w:val="000000"/>
                        <w:lang w:val="en-US"/>
                      </w:rPr>
                    </m:ctrlPr>
                  </m:sSubPr>
                  <m:e>
                    <m:r>
                      <w:rPr>
                        <w:rFonts w:ascii="Cambria Math" w:hAnsi="Cambria Math" w:cs="Times New Roman"/>
                        <w:color w:val="000000"/>
                        <w:lang w:val="en-US"/>
                      </w:rPr>
                      <m:t>F</m:t>
                    </m:r>
                  </m:e>
                  <m:sub>
                    <m:r>
                      <w:rPr>
                        <w:rFonts w:ascii="Cambria Math" w:hAnsi="Cambria Math" w:cs="Times New Roman"/>
                        <w:color w:val="000000"/>
                        <w:lang w:val="en-US"/>
                      </w:rPr>
                      <m:t>MSY</m:t>
                    </m:r>
                  </m:sub>
                </m:sSub>
              </m:oMath>
            </m:oMathPara>
          </w:p>
        </w:tc>
        <w:tc>
          <w:tcPr>
            <w:tcW w:w="1000" w:type="pct"/>
            <w:shd w:val="pct10" w:color="auto" w:fill="auto"/>
            <w:noWrap/>
            <w:hideMark/>
          </w:tcPr>
          <w:p w:rsidR="00663336" w:rsidRPr="00493638" w:rsidRDefault="00663336" w:rsidP="00D9489B">
            <w:pPr>
              <w:adjustRightInd w:val="0"/>
              <w:snapToGrid w:val="0"/>
              <w:jc w:val="right"/>
              <w:rPr>
                <w:rFonts w:cs="Times New Roman"/>
                <w:lang w:val="en-US"/>
              </w:rPr>
            </w:pPr>
            <w:r w:rsidRPr="00493638">
              <w:rPr>
                <w:rFonts w:cs="Times New Roman"/>
                <w:lang w:val="en-US"/>
              </w:rPr>
              <w:t>0.72</w:t>
            </w:r>
          </w:p>
        </w:tc>
        <w:tc>
          <w:tcPr>
            <w:tcW w:w="1000" w:type="pct"/>
            <w:shd w:val="pct10" w:color="auto" w:fill="auto"/>
            <w:noWrap/>
            <w:hideMark/>
          </w:tcPr>
          <w:p w:rsidR="00663336" w:rsidRPr="00493638" w:rsidRDefault="00663336" w:rsidP="00D9489B">
            <w:pPr>
              <w:adjustRightInd w:val="0"/>
              <w:snapToGrid w:val="0"/>
              <w:jc w:val="right"/>
              <w:rPr>
                <w:rFonts w:cs="Times New Roman"/>
                <w:lang w:val="en-US"/>
              </w:rPr>
            </w:pPr>
            <w:r w:rsidRPr="00493638">
              <w:rPr>
                <w:rFonts w:cs="Times New Roman"/>
                <w:lang w:val="en-US"/>
              </w:rPr>
              <w:t>0.87</w:t>
            </w:r>
          </w:p>
        </w:tc>
        <w:tc>
          <w:tcPr>
            <w:tcW w:w="1000" w:type="pct"/>
            <w:shd w:val="pct10" w:color="auto" w:fill="auto"/>
            <w:noWrap/>
            <w:hideMark/>
          </w:tcPr>
          <w:p w:rsidR="00663336" w:rsidRPr="00493638" w:rsidRDefault="00663336" w:rsidP="00D9489B">
            <w:pPr>
              <w:adjustRightInd w:val="0"/>
              <w:snapToGrid w:val="0"/>
              <w:jc w:val="right"/>
              <w:rPr>
                <w:rFonts w:cs="Times New Roman"/>
                <w:lang w:val="en-US"/>
              </w:rPr>
            </w:pPr>
            <w:r w:rsidRPr="00493638">
              <w:rPr>
                <w:rFonts w:cs="Times New Roman"/>
                <w:lang w:val="en-US"/>
              </w:rPr>
              <w:t>0.9</w:t>
            </w:r>
          </w:p>
        </w:tc>
        <w:tc>
          <w:tcPr>
            <w:tcW w:w="1000" w:type="pct"/>
            <w:shd w:val="pct10" w:color="auto" w:fill="auto"/>
            <w:noWrap/>
            <w:hideMark/>
          </w:tcPr>
          <w:p w:rsidR="00663336" w:rsidRPr="00493638" w:rsidRDefault="00663336" w:rsidP="00D9489B">
            <w:pPr>
              <w:adjustRightInd w:val="0"/>
              <w:snapToGrid w:val="0"/>
              <w:jc w:val="right"/>
              <w:rPr>
                <w:rFonts w:cs="Times New Roman"/>
                <w:lang w:val="en-US"/>
              </w:rPr>
            </w:pPr>
            <w:r w:rsidRPr="00493638">
              <w:rPr>
                <w:rFonts w:cs="Times New Roman"/>
                <w:lang w:val="en-US"/>
              </w:rPr>
              <w:t>0.58</w:t>
            </w:r>
          </w:p>
        </w:tc>
      </w:tr>
      <w:tr w:rsidR="00663336" w:rsidRPr="00493638" w:rsidTr="00E50315">
        <w:trPr>
          <w:trHeight w:val="288"/>
          <w:jc w:val="right"/>
        </w:trPr>
        <w:tc>
          <w:tcPr>
            <w:tcW w:w="1000" w:type="pct"/>
            <w:shd w:val="clear" w:color="auto" w:fill="auto"/>
            <w:noWrap/>
            <w:vAlign w:val="center"/>
            <w:hideMark/>
          </w:tcPr>
          <w:p w:rsidR="00663336" w:rsidRPr="00493638" w:rsidRDefault="00252D2A" w:rsidP="00D9489B">
            <w:pPr>
              <w:autoSpaceDE w:val="0"/>
              <w:autoSpaceDN w:val="0"/>
              <w:adjustRightInd w:val="0"/>
              <w:snapToGrid w:val="0"/>
              <w:ind w:firstLine="180"/>
              <w:rPr>
                <w:rFonts w:cs="Times New Roman"/>
                <w:color w:val="000000"/>
                <w:lang w:val="en-US"/>
              </w:rPr>
            </w:pPr>
            <m:oMathPara>
              <m:oMath>
                <m:sSub>
                  <m:sSubPr>
                    <m:ctrlPr>
                      <w:rPr>
                        <w:rFonts w:ascii="Cambria Math" w:hAnsi="Cambria Math" w:cs="Times New Roman"/>
                        <w:i/>
                        <w:iCs/>
                        <w:color w:val="000000"/>
                        <w:lang w:val="en-US"/>
                      </w:rPr>
                    </m:ctrlPr>
                  </m:sSubPr>
                  <m:e>
                    <m:r>
                      <w:rPr>
                        <w:rFonts w:ascii="Cambria Math" w:hAnsi="Cambria Math" w:cs="Times New Roman"/>
                        <w:color w:val="000000"/>
                        <w:lang w:val="en-US"/>
                      </w:rPr>
                      <m:t>B</m:t>
                    </m:r>
                  </m:e>
                  <m:sub>
                    <m:r>
                      <w:rPr>
                        <w:rFonts w:ascii="Cambria Math" w:hAnsi="Cambria Math" w:cs="Times New Roman"/>
                        <w:color w:val="000000"/>
                        <w:lang w:val="en-US"/>
                      </w:rPr>
                      <m:t>0</m:t>
                    </m:r>
                  </m:sub>
                </m:sSub>
              </m:oMath>
            </m:oMathPara>
          </w:p>
        </w:tc>
        <w:tc>
          <w:tcPr>
            <w:tcW w:w="1000" w:type="pct"/>
            <w:shd w:val="clear" w:color="auto" w:fill="auto"/>
            <w:noWrap/>
            <w:hideMark/>
          </w:tcPr>
          <w:p w:rsidR="00663336" w:rsidRPr="00493638" w:rsidRDefault="00663336" w:rsidP="00D9489B">
            <w:pPr>
              <w:adjustRightInd w:val="0"/>
              <w:snapToGrid w:val="0"/>
              <w:jc w:val="right"/>
              <w:rPr>
                <w:rFonts w:cs="Times New Roman"/>
                <w:lang w:val="en-US"/>
              </w:rPr>
            </w:pPr>
            <w:r w:rsidRPr="00493638">
              <w:rPr>
                <w:rFonts w:cs="Times New Roman"/>
                <w:lang w:val="en-US"/>
              </w:rPr>
              <w:t>4319000</w:t>
            </w:r>
          </w:p>
        </w:tc>
        <w:tc>
          <w:tcPr>
            <w:tcW w:w="1000" w:type="pct"/>
            <w:shd w:val="clear" w:color="auto" w:fill="auto"/>
            <w:noWrap/>
            <w:hideMark/>
          </w:tcPr>
          <w:p w:rsidR="00663336" w:rsidRPr="00493638" w:rsidRDefault="00663336" w:rsidP="00D9489B">
            <w:pPr>
              <w:adjustRightInd w:val="0"/>
              <w:snapToGrid w:val="0"/>
              <w:jc w:val="right"/>
              <w:rPr>
                <w:rFonts w:cs="Times New Roman"/>
                <w:lang w:val="en-US"/>
              </w:rPr>
            </w:pPr>
            <w:r w:rsidRPr="00493638">
              <w:rPr>
                <w:rFonts w:cs="Times New Roman"/>
                <w:lang w:val="en-US"/>
              </w:rPr>
              <w:t>3862000</w:t>
            </w:r>
          </w:p>
        </w:tc>
        <w:tc>
          <w:tcPr>
            <w:tcW w:w="1000" w:type="pct"/>
            <w:shd w:val="clear" w:color="auto" w:fill="auto"/>
            <w:noWrap/>
            <w:hideMark/>
          </w:tcPr>
          <w:p w:rsidR="00663336" w:rsidRPr="00493638" w:rsidRDefault="00663336" w:rsidP="00D9489B">
            <w:pPr>
              <w:adjustRightInd w:val="0"/>
              <w:snapToGrid w:val="0"/>
              <w:jc w:val="right"/>
              <w:rPr>
                <w:rFonts w:cs="Times New Roman"/>
                <w:lang w:val="en-US"/>
              </w:rPr>
            </w:pPr>
            <w:r w:rsidRPr="00493638">
              <w:rPr>
                <w:rFonts w:cs="Times New Roman"/>
                <w:lang w:val="en-US"/>
              </w:rPr>
              <w:t>4475000</w:t>
            </w:r>
          </w:p>
        </w:tc>
        <w:tc>
          <w:tcPr>
            <w:tcW w:w="1000" w:type="pct"/>
            <w:shd w:val="clear" w:color="auto" w:fill="auto"/>
            <w:noWrap/>
            <w:hideMark/>
          </w:tcPr>
          <w:p w:rsidR="00663336" w:rsidRPr="00493638" w:rsidRDefault="00663336" w:rsidP="00D9489B">
            <w:pPr>
              <w:adjustRightInd w:val="0"/>
              <w:snapToGrid w:val="0"/>
              <w:jc w:val="right"/>
              <w:rPr>
                <w:rFonts w:cs="Times New Roman"/>
                <w:lang w:val="en-US"/>
              </w:rPr>
            </w:pPr>
            <w:r w:rsidRPr="00493638">
              <w:rPr>
                <w:rFonts w:cs="Times New Roman"/>
                <w:lang w:val="en-US"/>
              </w:rPr>
              <w:t>4221000</w:t>
            </w:r>
          </w:p>
        </w:tc>
      </w:tr>
      <w:tr w:rsidR="00663336" w:rsidRPr="00493638" w:rsidTr="00E50315">
        <w:trPr>
          <w:trHeight w:val="288"/>
          <w:jc w:val="right"/>
        </w:trPr>
        <w:tc>
          <w:tcPr>
            <w:tcW w:w="1000" w:type="pct"/>
            <w:shd w:val="clear" w:color="auto" w:fill="auto"/>
            <w:noWrap/>
            <w:vAlign w:val="center"/>
            <w:hideMark/>
          </w:tcPr>
          <w:p w:rsidR="00663336" w:rsidRPr="00493638" w:rsidRDefault="00252D2A" w:rsidP="00D9489B">
            <w:pPr>
              <w:autoSpaceDE w:val="0"/>
              <w:autoSpaceDN w:val="0"/>
              <w:adjustRightInd w:val="0"/>
              <w:snapToGrid w:val="0"/>
              <w:ind w:firstLine="180"/>
              <w:rPr>
                <w:rFonts w:cs="Times New Roman"/>
                <w:color w:val="000000"/>
                <w:lang w:val="en-US"/>
              </w:rPr>
            </w:pPr>
            <m:oMathPara>
              <m:oMath>
                <m:sSub>
                  <m:sSubPr>
                    <m:ctrlPr>
                      <w:rPr>
                        <w:rFonts w:ascii="Cambria Math" w:hAnsi="Cambria Math" w:cs="Times New Roman"/>
                        <w:i/>
                        <w:iCs/>
                        <w:color w:val="000000"/>
                        <w:lang w:val="en-US"/>
                      </w:rPr>
                    </m:ctrlPr>
                  </m:sSubPr>
                  <m:e>
                    <m:r>
                      <w:rPr>
                        <w:rFonts w:ascii="Cambria Math" w:hAnsi="Cambria Math" w:cs="Times New Roman"/>
                        <w:color w:val="000000"/>
                        <w:lang w:val="en-US"/>
                      </w:rPr>
                      <m:t>B</m:t>
                    </m:r>
                  </m:e>
                  <m:sub>
                    <m:r>
                      <w:rPr>
                        <w:rFonts w:ascii="Cambria Math" w:hAnsi="Cambria Math" w:cs="Times New Roman"/>
                        <w:color w:val="000000"/>
                        <w:lang w:val="en-US"/>
                      </w:rPr>
                      <m:t>current</m:t>
                    </m:r>
                  </m:sub>
                </m:sSub>
              </m:oMath>
            </m:oMathPara>
          </w:p>
        </w:tc>
        <w:tc>
          <w:tcPr>
            <w:tcW w:w="1000" w:type="pct"/>
            <w:shd w:val="clear" w:color="auto" w:fill="auto"/>
            <w:noWrap/>
            <w:hideMark/>
          </w:tcPr>
          <w:p w:rsidR="00663336" w:rsidRPr="00493638" w:rsidRDefault="00663336" w:rsidP="00D9489B">
            <w:pPr>
              <w:adjustRightInd w:val="0"/>
              <w:snapToGrid w:val="0"/>
              <w:jc w:val="right"/>
              <w:rPr>
                <w:rFonts w:cs="Times New Roman"/>
                <w:lang w:val="en-US"/>
              </w:rPr>
            </w:pPr>
            <w:r w:rsidRPr="00493638">
              <w:rPr>
                <w:rFonts w:cs="Times New Roman"/>
                <w:lang w:val="en-US"/>
              </w:rPr>
              <w:t>1994655</w:t>
            </w:r>
          </w:p>
        </w:tc>
        <w:tc>
          <w:tcPr>
            <w:tcW w:w="1000" w:type="pct"/>
            <w:shd w:val="clear" w:color="auto" w:fill="auto"/>
            <w:noWrap/>
            <w:hideMark/>
          </w:tcPr>
          <w:p w:rsidR="00663336" w:rsidRPr="00493638" w:rsidRDefault="00663336" w:rsidP="00D9489B">
            <w:pPr>
              <w:adjustRightInd w:val="0"/>
              <w:snapToGrid w:val="0"/>
              <w:jc w:val="right"/>
              <w:rPr>
                <w:rFonts w:cs="Times New Roman"/>
                <w:lang w:val="en-US"/>
              </w:rPr>
            </w:pPr>
            <w:r w:rsidRPr="00493638">
              <w:rPr>
                <w:rFonts w:cs="Times New Roman"/>
                <w:lang w:val="en-US"/>
              </w:rPr>
              <w:t>1597536</w:t>
            </w:r>
          </w:p>
        </w:tc>
        <w:tc>
          <w:tcPr>
            <w:tcW w:w="1000" w:type="pct"/>
            <w:shd w:val="clear" w:color="auto" w:fill="auto"/>
            <w:noWrap/>
            <w:hideMark/>
          </w:tcPr>
          <w:p w:rsidR="00663336" w:rsidRPr="00493638" w:rsidRDefault="00663336" w:rsidP="00D9489B">
            <w:pPr>
              <w:adjustRightInd w:val="0"/>
              <w:snapToGrid w:val="0"/>
              <w:jc w:val="right"/>
              <w:rPr>
                <w:rFonts w:cs="Times New Roman"/>
                <w:lang w:val="en-US"/>
              </w:rPr>
            </w:pPr>
            <w:r w:rsidRPr="00493638">
              <w:rPr>
                <w:rFonts w:cs="Times New Roman"/>
                <w:lang w:val="en-US"/>
              </w:rPr>
              <w:t>1996179</w:t>
            </w:r>
          </w:p>
        </w:tc>
        <w:tc>
          <w:tcPr>
            <w:tcW w:w="1000" w:type="pct"/>
            <w:shd w:val="clear" w:color="auto" w:fill="auto"/>
            <w:noWrap/>
            <w:hideMark/>
          </w:tcPr>
          <w:p w:rsidR="00663336" w:rsidRPr="00493638" w:rsidRDefault="00663336" w:rsidP="00D9489B">
            <w:pPr>
              <w:adjustRightInd w:val="0"/>
              <w:snapToGrid w:val="0"/>
              <w:jc w:val="right"/>
              <w:rPr>
                <w:rFonts w:cs="Times New Roman"/>
                <w:lang w:val="en-US"/>
              </w:rPr>
            </w:pPr>
            <w:r w:rsidRPr="00493638">
              <w:rPr>
                <w:rFonts w:cs="Times New Roman"/>
                <w:lang w:val="en-US"/>
              </w:rPr>
              <w:t>1995224</w:t>
            </w:r>
          </w:p>
        </w:tc>
      </w:tr>
      <w:tr w:rsidR="00663336" w:rsidRPr="00493638" w:rsidTr="00E50315">
        <w:trPr>
          <w:trHeight w:val="288"/>
          <w:jc w:val="right"/>
        </w:trPr>
        <w:tc>
          <w:tcPr>
            <w:tcW w:w="1000" w:type="pct"/>
            <w:shd w:val="clear" w:color="auto" w:fill="auto"/>
            <w:noWrap/>
            <w:vAlign w:val="center"/>
            <w:hideMark/>
          </w:tcPr>
          <w:p w:rsidR="00663336" w:rsidRPr="00493638" w:rsidRDefault="00252D2A" w:rsidP="00D9489B">
            <w:pPr>
              <w:autoSpaceDE w:val="0"/>
              <w:autoSpaceDN w:val="0"/>
              <w:adjustRightInd w:val="0"/>
              <w:snapToGrid w:val="0"/>
              <w:ind w:firstLine="180"/>
              <w:rPr>
                <w:rFonts w:cs="Times New Roman"/>
                <w:color w:val="000000"/>
                <w:lang w:val="en-US"/>
              </w:rPr>
            </w:pPr>
            <m:oMathPara>
              <m:oMath>
                <m:sSub>
                  <m:sSubPr>
                    <m:ctrlPr>
                      <w:rPr>
                        <w:rFonts w:ascii="Cambria Math" w:hAnsi="Cambria Math" w:cs="Times New Roman"/>
                        <w:i/>
                        <w:iCs/>
                        <w:color w:val="000000"/>
                        <w:lang w:val="en-US"/>
                      </w:rPr>
                    </m:ctrlPr>
                  </m:sSubPr>
                  <m:e>
                    <m:r>
                      <w:rPr>
                        <w:rFonts w:ascii="Cambria Math" w:hAnsi="Cambria Math" w:cs="Times New Roman"/>
                        <w:color w:val="000000"/>
                        <w:lang w:val="en-US"/>
                      </w:rPr>
                      <m:t>SB</m:t>
                    </m:r>
                  </m:e>
                  <m:sub>
                    <m:r>
                      <w:rPr>
                        <w:rFonts w:ascii="Cambria Math" w:hAnsi="Cambria Math" w:cs="Times New Roman"/>
                        <w:color w:val="000000"/>
                        <w:lang w:val="en-US"/>
                      </w:rPr>
                      <m:t>0</m:t>
                    </m:r>
                  </m:sub>
                </m:sSub>
              </m:oMath>
            </m:oMathPara>
          </w:p>
        </w:tc>
        <w:tc>
          <w:tcPr>
            <w:tcW w:w="1000" w:type="pct"/>
            <w:shd w:val="clear" w:color="auto" w:fill="auto"/>
            <w:noWrap/>
            <w:hideMark/>
          </w:tcPr>
          <w:p w:rsidR="00663336" w:rsidRPr="00493638" w:rsidRDefault="00663336" w:rsidP="00D9489B">
            <w:pPr>
              <w:adjustRightInd w:val="0"/>
              <w:snapToGrid w:val="0"/>
              <w:jc w:val="right"/>
              <w:rPr>
                <w:rFonts w:cs="Times New Roman"/>
                <w:lang w:val="en-US"/>
              </w:rPr>
            </w:pPr>
            <w:r w:rsidRPr="00493638">
              <w:rPr>
                <w:rFonts w:cs="Times New Roman"/>
                <w:lang w:val="en-US"/>
              </w:rPr>
              <w:t>2467000</w:t>
            </w:r>
          </w:p>
        </w:tc>
        <w:tc>
          <w:tcPr>
            <w:tcW w:w="1000" w:type="pct"/>
            <w:shd w:val="clear" w:color="auto" w:fill="auto"/>
            <w:noWrap/>
            <w:hideMark/>
          </w:tcPr>
          <w:p w:rsidR="00663336" w:rsidRPr="00493638" w:rsidRDefault="00663336" w:rsidP="00D9489B">
            <w:pPr>
              <w:adjustRightInd w:val="0"/>
              <w:snapToGrid w:val="0"/>
              <w:jc w:val="right"/>
              <w:rPr>
                <w:rFonts w:cs="Times New Roman"/>
                <w:lang w:val="en-US"/>
              </w:rPr>
            </w:pPr>
            <w:r w:rsidRPr="00493638">
              <w:rPr>
                <w:rFonts w:cs="Times New Roman"/>
                <w:lang w:val="en-US"/>
              </w:rPr>
              <w:t>2202000</w:t>
            </w:r>
          </w:p>
        </w:tc>
        <w:tc>
          <w:tcPr>
            <w:tcW w:w="1000" w:type="pct"/>
            <w:shd w:val="clear" w:color="auto" w:fill="auto"/>
            <w:noWrap/>
            <w:hideMark/>
          </w:tcPr>
          <w:p w:rsidR="00663336" w:rsidRPr="00493638" w:rsidRDefault="00663336" w:rsidP="00D9489B">
            <w:pPr>
              <w:adjustRightInd w:val="0"/>
              <w:snapToGrid w:val="0"/>
              <w:jc w:val="right"/>
              <w:rPr>
                <w:rFonts w:cs="Times New Roman"/>
                <w:lang w:val="en-US"/>
              </w:rPr>
            </w:pPr>
            <w:r w:rsidRPr="00493638">
              <w:rPr>
                <w:rFonts w:cs="Times New Roman"/>
                <w:lang w:val="en-US"/>
              </w:rPr>
              <w:t>2557000</w:t>
            </w:r>
          </w:p>
        </w:tc>
        <w:tc>
          <w:tcPr>
            <w:tcW w:w="1000" w:type="pct"/>
            <w:shd w:val="clear" w:color="auto" w:fill="auto"/>
            <w:noWrap/>
            <w:hideMark/>
          </w:tcPr>
          <w:p w:rsidR="00663336" w:rsidRPr="00493638" w:rsidRDefault="00663336" w:rsidP="00D9489B">
            <w:pPr>
              <w:adjustRightInd w:val="0"/>
              <w:snapToGrid w:val="0"/>
              <w:jc w:val="right"/>
              <w:rPr>
                <w:rFonts w:cs="Times New Roman"/>
                <w:lang w:val="en-US"/>
              </w:rPr>
            </w:pPr>
            <w:r w:rsidRPr="00493638">
              <w:rPr>
                <w:rFonts w:cs="Times New Roman"/>
                <w:lang w:val="en-US"/>
              </w:rPr>
              <w:t>2411000</w:t>
            </w:r>
          </w:p>
        </w:tc>
      </w:tr>
      <w:tr w:rsidR="00663336" w:rsidRPr="00493638" w:rsidTr="00E50315">
        <w:trPr>
          <w:trHeight w:val="288"/>
          <w:jc w:val="right"/>
        </w:trPr>
        <w:tc>
          <w:tcPr>
            <w:tcW w:w="1000" w:type="pct"/>
            <w:shd w:val="clear" w:color="auto" w:fill="auto"/>
            <w:noWrap/>
            <w:vAlign w:val="center"/>
          </w:tcPr>
          <w:p w:rsidR="00663336" w:rsidRPr="00493638" w:rsidRDefault="00252D2A" w:rsidP="00D9489B">
            <w:pPr>
              <w:autoSpaceDE w:val="0"/>
              <w:autoSpaceDN w:val="0"/>
              <w:adjustRightInd w:val="0"/>
              <w:snapToGrid w:val="0"/>
              <w:ind w:firstLine="180"/>
              <w:rPr>
                <w:rFonts w:cs="Times New Roman"/>
                <w:color w:val="000000"/>
                <w:lang w:val="en-US"/>
              </w:rPr>
            </w:pPr>
            <m:oMathPara>
              <m:oMath>
                <m:sSub>
                  <m:sSubPr>
                    <m:ctrlPr>
                      <w:rPr>
                        <w:rFonts w:ascii="Cambria Math" w:hAnsi="Cambria Math" w:cs="Times New Roman"/>
                        <w:i/>
                        <w:iCs/>
                        <w:color w:val="000000"/>
                        <w:lang w:val="en-US"/>
                      </w:rPr>
                    </m:ctrlPr>
                  </m:sSubPr>
                  <m:e>
                    <m:r>
                      <w:rPr>
                        <w:rFonts w:ascii="Cambria Math" w:hAnsi="Cambria Math" w:cs="Times New Roman"/>
                        <w:color w:val="000000"/>
                        <w:lang w:val="en-US"/>
                      </w:rPr>
                      <m:t>SB</m:t>
                    </m:r>
                  </m:e>
                  <m:sub>
                    <m:r>
                      <w:rPr>
                        <w:rFonts w:ascii="Cambria Math" w:hAnsi="Cambria Math" w:cs="Times New Roman"/>
                        <w:color w:val="000000"/>
                        <w:lang w:val="en-US"/>
                      </w:rPr>
                      <m:t>MSY</m:t>
                    </m:r>
                  </m:sub>
                </m:sSub>
              </m:oMath>
            </m:oMathPara>
          </w:p>
        </w:tc>
        <w:tc>
          <w:tcPr>
            <w:tcW w:w="1000" w:type="pct"/>
            <w:shd w:val="clear" w:color="auto" w:fill="auto"/>
            <w:noWrap/>
            <w:hideMark/>
          </w:tcPr>
          <w:p w:rsidR="00663336" w:rsidRPr="00493638" w:rsidRDefault="00663336" w:rsidP="00D9489B">
            <w:pPr>
              <w:adjustRightInd w:val="0"/>
              <w:snapToGrid w:val="0"/>
              <w:jc w:val="right"/>
              <w:rPr>
                <w:rFonts w:cs="Times New Roman"/>
                <w:lang w:val="en-US"/>
              </w:rPr>
            </w:pPr>
            <w:r w:rsidRPr="00493638">
              <w:rPr>
                <w:rFonts w:cs="Times New Roman"/>
                <w:lang w:val="en-US"/>
              </w:rPr>
              <w:t>728300</w:t>
            </w:r>
          </w:p>
        </w:tc>
        <w:tc>
          <w:tcPr>
            <w:tcW w:w="1000" w:type="pct"/>
            <w:shd w:val="clear" w:color="auto" w:fill="auto"/>
            <w:noWrap/>
            <w:hideMark/>
          </w:tcPr>
          <w:p w:rsidR="00663336" w:rsidRPr="00493638" w:rsidRDefault="00663336" w:rsidP="00D9489B">
            <w:pPr>
              <w:adjustRightInd w:val="0"/>
              <w:snapToGrid w:val="0"/>
              <w:jc w:val="right"/>
              <w:rPr>
                <w:rFonts w:cs="Times New Roman"/>
                <w:lang w:val="en-US"/>
              </w:rPr>
            </w:pPr>
            <w:r w:rsidRPr="00493638">
              <w:rPr>
                <w:rFonts w:cs="Times New Roman"/>
                <w:lang w:val="en-US"/>
              </w:rPr>
              <w:t>648000</w:t>
            </w:r>
          </w:p>
        </w:tc>
        <w:tc>
          <w:tcPr>
            <w:tcW w:w="1000" w:type="pct"/>
            <w:shd w:val="clear" w:color="auto" w:fill="auto"/>
            <w:noWrap/>
            <w:hideMark/>
          </w:tcPr>
          <w:p w:rsidR="00663336" w:rsidRPr="00493638" w:rsidRDefault="00663336" w:rsidP="00D9489B">
            <w:pPr>
              <w:adjustRightInd w:val="0"/>
              <w:snapToGrid w:val="0"/>
              <w:jc w:val="right"/>
              <w:rPr>
                <w:rFonts w:cs="Times New Roman"/>
                <w:lang w:val="en-US"/>
              </w:rPr>
            </w:pPr>
            <w:r w:rsidRPr="00493638">
              <w:rPr>
                <w:rFonts w:cs="Times New Roman"/>
                <w:lang w:val="en-US"/>
              </w:rPr>
              <w:t>859600</w:t>
            </w:r>
          </w:p>
        </w:tc>
        <w:tc>
          <w:tcPr>
            <w:tcW w:w="1000" w:type="pct"/>
            <w:shd w:val="clear" w:color="auto" w:fill="auto"/>
            <w:noWrap/>
            <w:hideMark/>
          </w:tcPr>
          <w:p w:rsidR="00663336" w:rsidRPr="00493638" w:rsidRDefault="00663336" w:rsidP="00D9489B">
            <w:pPr>
              <w:adjustRightInd w:val="0"/>
              <w:snapToGrid w:val="0"/>
              <w:jc w:val="right"/>
              <w:rPr>
                <w:rFonts w:cs="Times New Roman"/>
                <w:lang w:val="en-US"/>
              </w:rPr>
            </w:pPr>
            <w:r w:rsidRPr="00493638">
              <w:rPr>
                <w:rFonts w:cs="Times New Roman"/>
                <w:lang w:val="en-US"/>
              </w:rPr>
              <w:t>594500</w:t>
            </w:r>
          </w:p>
        </w:tc>
      </w:tr>
      <w:tr w:rsidR="00663336" w:rsidRPr="00493638" w:rsidTr="00E50315">
        <w:trPr>
          <w:trHeight w:val="288"/>
          <w:jc w:val="right"/>
        </w:trPr>
        <w:tc>
          <w:tcPr>
            <w:tcW w:w="1000" w:type="pct"/>
            <w:shd w:val="clear" w:color="auto" w:fill="auto"/>
            <w:noWrap/>
            <w:vAlign w:val="center"/>
          </w:tcPr>
          <w:p w:rsidR="00663336" w:rsidRPr="00493638" w:rsidRDefault="00252D2A" w:rsidP="00D9489B">
            <w:pPr>
              <w:autoSpaceDE w:val="0"/>
              <w:autoSpaceDN w:val="0"/>
              <w:adjustRightInd w:val="0"/>
              <w:snapToGrid w:val="0"/>
              <w:ind w:firstLine="180"/>
              <w:rPr>
                <w:rFonts w:cs="Times New Roman"/>
                <w:color w:val="000000"/>
                <w:lang w:val="en-US"/>
              </w:rPr>
            </w:pPr>
            <m:oMathPara>
              <m:oMath>
                <m:sSub>
                  <m:sSubPr>
                    <m:ctrlPr>
                      <w:rPr>
                        <w:rFonts w:ascii="Cambria Math" w:hAnsi="Cambria Math" w:cs="Times New Roman"/>
                        <w:i/>
                        <w:iCs/>
                        <w:color w:val="000000"/>
                        <w:lang w:val="en-US"/>
                      </w:rPr>
                    </m:ctrlPr>
                  </m:sSubPr>
                  <m:e>
                    <m:r>
                      <w:rPr>
                        <w:rFonts w:ascii="Cambria Math" w:hAnsi="Cambria Math" w:cs="Times New Roman"/>
                        <w:color w:val="000000"/>
                        <w:lang w:val="en-US"/>
                      </w:rPr>
                      <m:t>SB</m:t>
                    </m:r>
                  </m:e>
                  <m:sub>
                    <m:r>
                      <w:rPr>
                        <w:rFonts w:ascii="Cambria Math" w:hAnsi="Cambria Math" w:cs="Times New Roman"/>
                        <w:color w:val="000000"/>
                        <w:lang w:val="en-US"/>
                      </w:rPr>
                      <m:t>F=0</m:t>
                    </m:r>
                  </m:sub>
                </m:sSub>
              </m:oMath>
            </m:oMathPara>
          </w:p>
        </w:tc>
        <w:tc>
          <w:tcPr>
            <w:tcW w:w="1000" w:type="pct"/>
            <w:shd w:val="clear" w:color="auto" w:fill="auto"/>
            <w:noWrap/>
            <w:hideMark/>
          </w:tcPr>
          <w:p w:rsidR="00663336" w:rsidRPr="00493638" w:rsidRDefault="00663336" w:rsidP="00D9489B">
            <w:pPr>
              <w:adjustRightInd w:val="0"/>
              <w:snapToGrid w:val="0"/>
              <w:jc w:val="right"/>
              <w:rPr>
                <w:rFonts w:cs="Times New Roman"/>
                <w:lang w:val="en-US"/>
              </w:rPr>
            </w:pPr>
            <w:r w:rsidRPr="00493638">
              <w:rPr>
                <w:rFonts w:cs="Times New Roman"/>
                <w:lang w:val="en-US"/>
              </w:rPr>
              <w:t>2368557</w:t>
            </w:r>
          </w:p>
        </w:tc>
        <w:tc>
          <w:tcPr>
            <w:tcW w:w="1000" w:type="pct"/>
            <w:shd w:val="clear" w:color="auto" w:fill="auto"/>
            <w:noWrap/>
            <w:hideMark/>
          </w:tcPr>
          <w:p w:rsidR="00663336" w:rsidRPr="00493638" w:rsidRDefault="00663336" w:rsidP="00D9489B">
            <w:pPr>
              <w:adjustRightInd w:val="0"/>
              <w:snapToGrid w:val="0"/>
              <w:jc w:val="right"/>
              <w:rPr>
                <w:rFonts w:cs="Times New Roman"/>
                <w:lang w:val="en-US"/>
              </w:rPr>
            </w:pPr>
            <w:r w:rsidRPr="00493638">
              <w:rPr>
                <w:rFonts w:cs="Times New Roman"/>
                <w:lang w:val="en-US"/>
              </w:rPr>
              <w:t>2206510</w:t>
            </w:r>
          </w:p>
        </w:tc>
        <w:tc>
          <w:tcPr>
            <w:tcW w:w="1000" w:type="pct"/>
            <w:shd w:val="clear" w:color="auto" w:fill="auto"/>
            <w:noWrap/>
            <w:hideMark/>
          </w:tcPr>
          <w:p w:rsidR="00663336" w:rsidRPr="00493638" w:rsidRDefault="00663336" w:rsidP="00D9489B">
            <w:pPr>
              <w:adjustRightInd w:val="0"/>
              <w:snapToGrid w:val="0"/>
              <w:jc w:val="right"/>
              <w:rPr>
                <w:rFonts w:cs="Times New Roman"/>
                <w:lang w:val="en-US"/>
              </w:rPr>
            </w:pPr>
            <w:r w:rsidRPr="00493638">
              <w:rPr>
                <w:rFonts w:cs="Times New Roman"/>
                <w:lang w:val="en-US"/>
              </w:rPr>
              <w:t>2556733</w:t>
            </w:r>
          </w:p>
        </w:tc>
        <w:tc>
          <w:tcPr>
            <w:tcW w:w="1000" w:type="pct"/>
            <w:shd w:val="clear" w:color="auto" w:fill="auto"/>
            <w:noWrap/>
            <w:hideMark/>
          </w:tcPr>
          <w:p w:rsidR="00663336" w:rsidRPr="00493638" w:rsidRDefault="00663336" w:rsidP="00D9489B">
            <w:pPr>
              <w:adjustRightInd w:val="0"/>
              <w:snapToGrid w:val="0"/>
              <w:jc w:val="right"/>
              <w:rPr>
                <w:rFonts w:cs="Times New Roman"/>
                <w:lang w:val="en-US"/>
              </w:rPr>
            </w:pPr>
            <w:r w:rsidRPr="00493638">
              <w:rPr>
                <w:rFonts w:cs="Times New Roman"/>
                <w:lang w:val="en-US"/>
              </w:rPr>
              <w:t>2255523</w:t>
            </w:r>
          </w:p>
        </w:tc>
      </w:tr>
      <w:tr w:rsidR="00663336" w:rsidRPr="00493638" w:rsidTr="00E50315">
        <w:trPr>
          <w:trHeight w:val="288"/>
          <w:jc w:val="right"/>
        </w:trPr>
        <w:tc>
          <w:tcPr>
            <w:tcW w:w="1000" w:type="pct"/>
            <w:shd w:val="pct10" w:color="auto" w:fill="auto"/>
            <w:noWrap/>
            <w:vAlign w:val="center"/>
          </w:tcPr>
          <w:p w:rsidR="00663336" w:rsidRPr="00493638" w:rsidRDefault="00252D2A" w:rsidP="00D9489B">
            <w:pPr>
              <w:autoSpaceDE w:val="0"/>
              <w:autoSpaceDN w:val="0"/>
              <w:adjustRightInd w:val="0"/>
              <w:snapToGrid w:val="0"/>
              <w:ind w:firstLine="180"/>
              <w:rPr>
                <w:rFonts w:cs="Times New Roman"/>
                <w:color w:val="000000"/>
                <w:lang w:val="en-US"/>
              </w:rPr>
            </w:pPr>
            <m:oMathPara>
              <m:oMath>
                <m:sSub>
                  <m:sSubPr>
                    <m:ctrlPr>
                      <w:rPr>
                        <w:rFonts w:ascii="Cambria Math" w:hAnsi="Cambria Math" w:cs="Times New Roman"/>
                        <w:i/>
                        <w:iCs/>
                        <w:color w:val="000000"/>
                        <w:lang w:val="en-US"/>
                      </w:rPr>
                    </m:ctrlPr>
                  </m:sSubPr>
                  <m:e>
                    <m:r>
                      <w:rPr>
                        <w:rFonts w:ascii="Cambria Math" w:hAnsi="Cambria Math" w:cs="Times New Roman"/>
                        <w:color w:val="000000"/>
                        <w:lang w:val="en-US"/>
                      </w:rPr>
                      <m:t>SB</m:t>
                    </m:r>
                  </m:e>
                  <m:sub>
                    <m:r>
                      <w:rPr>
                        <w:rFonts w:ascii="Cambria Math" w:hAnsi="Cambria Math" w:cs="Times New Roman"/>
                        <w:color w:val="000000"/>
                        <w:lang w:val="en-US"/>
                      </w:rPr>
                      <m:t>current</m:t>
                    </m:r>
                  </m:sub>
                </m:sSub>
              </m:oMath>
            </m:oMathPara>
          </w:p>
        </w:tc>
        <w:tc>
          <w:tcPr>
            <w:tcW w:w="1000" w:type="pct"/>
            <w:shd w:val="pct10" w:color="auto" w:fill="auto"/>
            <w:noWrap/>
            <w:hideMark/>
          </w:tcPr>
          <w:p w:rsidR="00663336" w:rsidRPr="00493638" w:rsidRDefault="00663336" w:rsidP="00D9489B">
            <w:pPr>
              <w:adjustRightInd w:val="0"/>
              <w:snapToGrid w:val="0"/>
              <w:jc w:val="right"/>
              <w:rPr>
                <w:rFonts w:cs="Times New Roman"/>
                <w:lang w:val="en-US"/>
              </w:rPr>
            </w:pPr>
            <w:r w:rsidRPr="00493638">
              <w:rPr>
                <w:rFonts w:cs="Times New Roman"/>
                <w:lang w:val="en-US"/>
              </w:rPr>
              <w:t>998622</w:t>
            </w:r>
          </w:p>
        </w:tc>
        <w:tc>
          <w:tcPr>
            <w:tcW w:w="1000" w:type="pct"/>
            <w:shd w:val="pct10" w:color="auto" w:fill="auto"/>
            <w:noWrap/>
            <w:hideMark/>
          </w:tcPr>
          <w:p w:rsidR="00663336" w:rsidRPr="00493638" w:rsidRDefault="00663336" w:rsidP="00D9489B">
            <w:pPr>
              <w:adjustRightInd w:val="0"/>
              <w:snapToGrid w:val="0"/>
              <w:jc w:val="right"/>
              <w:rPr>
                <w:rFonts w:cs="Times New Roman"/>
                <w:lang w:val="en-US"/>
              </w:rPr>
            </w:pPr>
            <w:r w:rsidRPr="00493638">
              <w:rPr>
                <w:rFonts w:cs="Times New Roman"/>
                <w:lang w:val="en-US"/>
              </w:rPr>
              <w:t>746743</w:t>
            </w:r>
          </w:p>
        </w:tc>
        <w:tc>
          <w:tcPr>
            <w:tcW w:w="1000" w:type="pct"/>
            <w:shd w:val="pct10" w:color="auto" w:fill="auto"/>
            <w:noWrap/>
            <w:hideMark/>
          </w:tcPr>
          <w:p w:rsidR="00663336" w:rsidRPr="00493638" w:rsidRDefault="00663336" w:rsidP="00D9489B">
            <w:pPr>
              <w:adjustRightInd w:val="0"/>
              <w:snapToGrid w:val="0"/>
              <w:jc w:val="right"/>
              <w:rPr>
                <w:rFonts w:cs="Times New Roman"/>
                <w:lang w:val="en-US"/>
              </w:rPr>
            </w:pPr>
            <w:r w:rsidRPr="00493638">
              <w:rPr>
                <w:rFonts w:cs="Times New Roman"/>
                <w:lang w:val="en-US"/>
              </w:rPr>
              <w:t>999474</w:t>
            </w:r>
          </w:p>
        </w:tc>
        <w:tc>
          <w:tcPr>
            <w:tcW w:w="1000" w:type="pct"/>
            <w:shd w:val="pct10" w:color="auto" w:fill="auto"/>
            <w:noWrap/>
            <w:hideMark/>
          </w:tcPr>
          <w:p w:rsidR="00663336" w:rsidRPr="00493638" w:rsidRDefault="00663336" w:rsidP="00D9489B">
            <w:pPr>
              <w:adjustRightInd w:val="0"/>
              <w:snapToGrid w:val="0"/>
              <w:jc w:val="right"/>
              <w:rPr>
                <w:rFonts w:cs="Times New Roman"/>
                <w:lang w:val="en-US"/>
              </w:rPr>
            </w:pPr>
            <w:r w:rsidRPr="00493638">
              <w:rPr>
                <w:rFonts w:cs="Times New Roman"/>
                <w:lang w:val="en-US"/>
              </w:rPr>
              <w:t>998914</w:t>
            </w:r>
          </w:p>
        </w:tc>
      </w:tr>
      <w:tr w:rsidR="00663336" w:rsidRPr="00493638" w:rsidTr="00E50315">
        <w:trPr>
          <w:trHeight w:val="288"/>
          <w:jc w:val="right"/>
        </w:trPr>
        <w:tc>
          <w:tcPr>
            <w:tcW w:w="1000" w:type="pct"/>
            <w:shd w:val="clear" w:color="auto" w:fill="auto"/>
            <w:noWrap/>
            <w:vAlign w:val="center"/>
          </w:tcPr>
          <w:p w:rsidR="00663336" w:rsidRPr="00493638" w:rsidRDefault="00252D2A" w:rsidP="00D9489B">
            <w:pPr>
              <w:autoSpaceDE w:val="0"/>
              <w:autoSpaceDN w:val="0"/>
              <w:adjustRightInd w:val="0"/>
              <w:snapToGrid w:val="0"/>
              <w:ind w:firstLine="180"/>
              <w:rPr>
                <w:rFonts w:cs="Times New Roman"/>
                <w:color w:val="000000"/>
                <w:lang w:val="en-US"/>
              </w:rPr>
            </w:pPr>
            <m:oMathPara>
              <m:oMath>
                <m:sSub>
                  <m:sSubPr>
                    <m:ctrlPr>
                      <w:rPr>
                        <w:rFonts w:ascii="Cambria Math" w:hAnsi="Cambria Math" w:cs="Times New Roman"/>
                        <w:i/>
                        <w:iCs/>
                        <w:color w:val="000000"/>
                        <w:lang w:val="en-US"/>
                      </w:rPr>
                    </m:ctrlPr>
                  </m:sSubPr>
                  <m:e>
                    <m:r>
                      <w:rPr>
                        <w:rFonts w:ascii="Cambria Math" w:hAnsi="Cambria Math" w:cs="Times New Roman"/>
                        <w:color w:val="000000"/>
                        <w:lang w:val="en-US"/>
                      </w:rPr>
                      <m:t>SB</m:t>
                    </m:r>
                  </m:e>
                  <m:sub>
                    <m:r>
                      <w:rPr>
                        <w:rFonts w:ascii="Cambria Math" w:hAnsi="Cambria Math" w:cs="Times New Roman"/>
                        <w:color w:val="000000"/>
                        <w:lang w:val="en-US"/>
                      </w:rPr>
                      <m:t>latest</m:t>
                    </m:r>
                  </m:sub>
                </m:sSub>
              </m:oMath>
            </m:oMathPara>
          </w:p>
        </w:tc>
        <w:tc>
          <w:tcPr>
            <w:tcW w:w="1000" w:type="pct"/>
            <w:shd w:val="clear" w:color="auto" w:fill="auto"/>
            <w:noWrap/>
            <w:hideMark/>
          </w:tcPr>
          <w:p w:rsidR="00663336" w:rsidRPr="00493638" w:rsidRDefault="00663336" w:rsidP="00D9489B">
            <w:pPr>
              <w:adjustRightInd w:val="0"/>
              <w:snapToGrid w:val="0"/>
              <w:jc w:val="right"/>
              <w:rPr>
                <w:rFonts w:cs="Times New Roman"/>
                <w:lang w:val="en-US"/>
              </w:rPr>
            </w:pPr>
            <w:r w:rsidRPr="00493638">
              <w:rPr>
                <w:rFonts w:cs="Times New Roman"/>
                <w:lang w:val="en-US"/>
              </w:rPr>
              <w:t>899496</w:t>
            </w:r>
          </w:p>
        </w:tc>
        <w:tc>
          <w:tcPr>
            <w:tcW w:w="1000" w:type="pct"/>
            <w:shd w:val="clear" w:color="auto" w:fill="auto"/>
            <w:noWrap/>
            <w:hideMark/>
          </w:tcPr>
          <w:p w:rsidR="00663336" w:rsidRPr="00493638" w:rsidRDefault="00663336" w:rsidP="00D9489B">
            <w:pPr>
              <w:adjustRightInd w:val="0"/>
              <w:snapToGrid w:val="0"/>
              <w:jc w:val="right"/>
              <w:rPr>
                <w:rFonts w:cs="Times New Roman"/>
                <w:lang w:val="en-US"/>
              </w:rPr>
            </w:pPr>
            <w:r w:rsidRPr="00493638">
              <w:rPr>
                <w:rFonts w:cs="Times New Roman"/>
                <w:lang w:val="en-US"/>
              </w:rPr>
              <w:t>770210</w:t>
            </w:r>
          </w:p>
        </w:tc>
        <w:tc>
          <w:tcPr>
            <w:tcW w:w="1000" w:type="pct"/>
            <w:shd w:val="clear" w:color="auto" w:fill="auto"/>
            <w:noWrap/>
            <w:hideMark/>
          </w:tcPr>
          <w:p w:rsidR="00663336" w:rsidRPr="00493638" w:rsidRDefault="00663336" w:rsidP="00D9489B">
            <w:pPr>
              <w:adjustRightInd w:val="0"/>
              <w:snapToGrid w:val="0"/>
              <w:jc w:val="right"/>
              <w:rPr>
                <w:rFonts w:cs="Times New Roman"/>
                <w:lang w:val="en-US"/>
              </w:rPr>
            </w:pPr>
            <w:r w:rsidRPr="00493638">
              <w:rPr>
                <w:rFonts w:cs="Times New Roman"/>
                <w:lang w:val="en-US"/>
              </w:rPr>
              <w:t>899362</w:t>
            </w:r>
          </w:p>
        </w:tc>
        <w:tc>
          <w:tcPr>
            <w:tcW w:w="1000" w:type="pct"/>
            <w:shd w:val="clear" w:color="auto" w:fill="auto"/>
            <w:noWrap/>
            <w:hideMark/>
          </w:tcPr>
          <w:p w:rsidR="00663336" w:rsidRPr="00493638" w:rsidRDefault="00663336" w:rsidP="00D9489B">
            <w:pPr>
              <w:adjustRightInd w:val="0"/>
              <w:snapToGrid w:val="0"/>
              <w:jc w:val="right"/>
              <w:rPr>
                <w:rFonts w:cs="Times New Roman"/>
                <w:lang w:val="en-US"/>
              </w:rPr>
            </w:pPr>
            <w:r w:rsidRPr="00493638">
              <w:rPr>
                <w:rFonts w:cs="Times New Roman"/>
                <w:lang w:val="en-US"/>
              </w:rPr>
              <w:t>898389</w:t>
            </w:r>
          </w:p>
        </w:tc>
      </w:tr>
      <w:tr w:rsidR="00663336" w:rsidRPr="00493638" w:rsidTr="00E50315">
        <w:trPr>
          <w:trHeight w:val="288"/>
          <w:jc w:val="right"/>
        </w:trPr>
        <w:tc>
          <w:tcPr>
            <w:tcW w:w="1000" w:type="pct"/>
            <w:shd w:val="clear" w:color="auto" w:fill="auto"/>
            <w:noWrap/>
            <w:vAlign w:val="center"/>
          </w:tcPr>
          <w:p w:rsidR="00663336" w:rsidRPr="00493638" w:rsidRDefault="00252D2A" w:rsidP="00D9489B">
            <w:pPr>
              <w:autoSpaceDE w:val="0"/>
              <w:autoSpaceDN w:val="0"/>
              <w:adjustRightInd w:val="0"/>
              <w:snapToGrid w:val="0"/>
              <w:ind w:firstLine="180"/>
              <w:rPr>
                <w:rFonts w:cs="Times New Roman"/>
                <w:i/>
                <w:iCs/>
                <w:color w:val="000000"/>
                <w:lang w:val="en-US"/>
              </w:rPr>
            </w:pPr>
            <m:oMathPara>
              <m:oMath>
                <m:sSub>
                  <m:sSubPr>
                    <m:ctrlPr>
                      <w:rPr>
                        <w:rFonts w:ascii="Cambria Math" w:hAnsi="Cambria Math" w:cs="Times New Roman"/>
                        <w:i/>
                        <w:iCs/>
                        <w:color w:val="000000"/>
                        <w:lang w:val="en-US"/>
                      </w:rPr>
                    </m:ctrlPr>
                  </m:sSubPr>
                  <m:e>
                    <m:r>
                      <w:rPr>
                        <w:rFonts w:ascii="Cambria Math" w:hAnsi="Cambria Math" w:cs="Times New Roman"/>
                        <w:color w:val="000000"/>
                        <w:lang w:val="en-US"/>
                      </w:rPr>
                      <m:t>SB</m:t>
                    </m:r>
                  </m:e>
                  <m:sub>
                    <m:r>
                      <w:rPr>
                        <w:rFonts w:ascii="Cambria Math" w:hAnsi="Cambria Math" w:cs="Times New Roman"/>
                        <w:color w:val="000000"/>
                        <w:lang w:val="en-US"/>
                      </w:rPr>
                      <m:t>current</m:t>
                    </m:r>
                  </m:sub>
                </m:sSub>
                <m:r>
                  <w:rPr>
                    <w:rFonts w:ascii="Cambria Math" w:hAnsi="Cambria Math" w:cs="Times New Roman"/>
                    <w:color w:val="000000"/>
                    <w:lang w:val="en-US"/>
                  </w:rPr>
                  <m:t>/</m:t>
                </m:r>
                <m:sSub>
                  <m:sSubPr>
                    <m:ctrlPr>
                      <w:rPr>
                        <w:rFonts w:ascii="Cambria Math" w:hAnsi="Cambria Math" w:cs="Times New Roman"/>
                        <w:i/>
                        <w:iCs/>
                        <w:color w:val="000000"/>
                        <w:lang w:val="en-US"/>
                      </w:rPr>
                    </m:ctrlPr>
                  </m:sSubPr>
                  <m:e>
                    <m:r>
                      <w:rPr>
                        <w:rFonts w:ascii="Cambria Math" w:hAnsi="Cambria Math" w:cs="Times New Roman"/>
                        <w:color w:val="000000"/>
                        <w:lang w:val="en-US"/>
                      </w:rPr>
                      <m:t>SB</m:t>
                    </m:r>
                  </m:e>
                  <m:sub>
                    <m:r>
                      <w:rPr>
                        <w:rFonts w:ascii="Cambria Math" w:hAnsi="Cambria Math" w:cs="Times New Roman"/>
                        <w:color w:val="000000"/>
                        <w:lang w:val="en-US"/>
                      </w:rPr>
                      <m:t>F=0</m:t>
                    </m:r>
                  </m:sub>
                </m:sSub>
              </m:oMath>
            </m:oMathPara>
          </w:p>
        </w:tc>
        <w:tc>
          <w:tcPr>
            <w:tcW w:w="1000" w:type="pct"/>
            <w:shd w:val="clear" w:color="auto" w:fill="auto"/>
            <w:noWrap/>
          </w:tcPr>
          <w:p w:rsidR="00663336" w:rsidRPr="00493638" w:rsidRDefault="00663336" w:rsidP="00D9489B">
            <w:pPr>
              <w:adjustRightInd w:val="0"/>
              <w:snapToGrid w:val="0"/>
              <w:jc w:val="right"/>
              <w:rPr>
                <w:rFonts w:cs="Times New Roman"/>
                <w:lang w:val="en-US"/>
              </w:rPr>
            </w:pPr>
            <w:r w:rsidRPr="00493638">
              <w:rPr>
                <w:rFonts w:cs="Times New Roman"/>
                <w:lang w:val="en-US"/>
              </w:rPr>
              <w:t>0.42</w:t>
            </w:r>
          </w:p>
        </w:tc>
        <w:tc>
          <w:tcPr>
            <w:tcW w:w="1000" w:type="pct"/>
            <w:shd w:val="clear" w:color="auto" w:fill="auto"/>
            <w:noWrap/>
          </w:tcPr>
          <w:p w:rsidR="00663336" w:rsidRPr="00493638" w:rsidRDefault="00663336" w:rsidP="00D9489B">
            <w:pPr>
              <w:adjustRightInd w:val="0"/>
              <w:snapToGrid w:val="0"/>
              <w:jc w:val="right"/>
              <w:rPr>
                <w:rFonts w:cs="Times New Roman"/>
                <w:lang w:val="en-US"/>
              </w:rPr>
            </w:pPr>
            <w:r w:rsidRPr="00493638">
              <w:rPr>
                <w:rFonts w:cs="Times New Roman"/>
                <w:lang w:val="en-US"/>
              </w:rPr>
              <w:t>0.34</w:t>
            </w:r>
          </w:p>
        </w:tc>
        <w:tc>
          <w:tcPr>
            <w:tcW w:w="1000" w:type="pct"/>
            <w:shd w:val="clear" w:color="auto" w:fill="auto"/>
            <w:noWrap/>
          </w:tcPr>
          <w:p w:rsidR="00663336" w:rsidRPr="00493638" w:rsidRDefault="00663336" w:rsidP="00D9489B">
            <w:pPr>
              <w:adjustRightInd w:val="0"/>
              <w:snapToGrid w:val="0"/>
              <w:jc w:val="right"/>
              <w:rPr>
                <w:rFonts w:cs="Times New Roman"/>
                <w:lang w:val="en-US"/>
              </w:rPr>
            </w:pPr>
            <w:r w:rsidRPr="00493638">
              <w:rPr>
                <w:rFonts w:cs="Times New Roman"/>
                <w:lang w:val="en-US"/>
              </w:rPr>
              <w:t>0.39</w:t>
            </w:r>
          </w:p>
        </w:tc>
        <w:tc>
          <w:tcPr>
            <w:tcW w:w="1000" w:type="pct"/>
            <w:shd w:val="clear" w:color="auto" w:fill="auto"/>
            <w:noWrap/>
          </w:tcPr>
          <w:p w:rsidR="00663336" w:rsidRPr="00493638" w:rsidRDefault="00663336" w:rsidP="00D9489B">
            <w:pPr>
              <w:adjustRightInd w:val="0"/>
              <w:snapToGrid w:val="0"/>
              <w:jc w:val="right"/>
              <w:rPr>
                <w:rFonts w:cs="Times New Roman"/>
                <w:lang w:val="en-US"/>
              </w:rPr>
            </w:pPr>
            <w:r w:rsidRPr="00493638">
              <w:rPr>
                <w:rFonts w:cs="Times New Roman"/>
                <w:lang w:val="en-US"/>
              </w:rPr>
              <w:t>0.44</w:t>
            </w:r>
          </w:p>
        </w:tc>
      </w:tr>
      <w:tr w:rsidR="00663336" w:rsidRPr="00493638" w:rsidTr="00E50315">
        <w:trPr>
          <w:trHeight w:val="288"/>
          <w:jc w:val="right"/>
        </w:trPr>
        <w:tc>
          <w:tcPr>
            <w:tcW w:w="1000" w:type="pct"/>
            <w:shd w:val="clear" w:color="auto" w:fill="auto"/>
            <w:noWrap/>
            <w:vAlign w:val="center"/>
          </w:tcPr>
          <w:p w:rsidR="00663336" w:rsidRPr="00493638" w:rsidRDefault="00252D2A" w:rsidP="00D9489B">
            <w:pPr>
              <w:autoSpaceDE w:val="0"/>
              <w:autoSpaceDN w:val="0"/>
              <w:adjustRightInd w:val="0"/>
              <w:snapToGrid w:val="0"/>
              <w:ind w:firstLine="180"/>
              <w:rPr>
                <w:rFonts w:cs="Times New Roman"/>
                <w:i/>
                <w:iCs/>
                <w:color w:val="000000"/>
                <w:lang w:val="en-US"/>
              </w:rPr>
            </w:pPr>
            <m:oMathPara>
              <m:oMath>
                <m:sSub>
                  <m:sSubPr>
                    <m:ctrlPr>
                      <w:rPr>
                        <w:rFonts w:ascii="Cambria Math" w:hAnsi="Cambria Math" w:cs="Times New Roman"/>
                        <w:i/>
                        <w:iCs/>
                        <w:color w:val="000000"/>
                        <w:lang w:val="en-US"/>
                      </w:rPr>
                    </m:ctrlPr>
                  </m:sSubPr>
                  <m:e>
                    <m:r>
                      <w:rPr>
                        <w:rFonts w:ascii="Cambria Math" w:hAnsi="Cambria Math" w:cs="Times New Roman"/>
                        <w:color w:val="000000"/>
                        <w:lang w:val="en-US"/>
                      </w:rPr>
                      <m:t>SB</m:t>
                    </m:r>
                  </m:e>
                  <m:sub>
                    <m:r>
                      <w:rPr>
                        <w:rFonts w:ascii="Cambria Math" w:hAnsi="Cambria Math" w:cs="Times New Roman"/>
                        <w:color w:val="000000"/>
                        <w:lang w:val="en-US"/>
                      </w:rPr>
                      <m:t>latest</m:t>
                    </m:r>
                  </m:sub>
                </m:sSub>
                <m:r>
                  <w:rPr>
                    <w:rFonts w:ascii="Cambria Math" w:hAnsi="Cambria Math" w:cs="Times New Roman"/>
                    <w:color w:val="000000"/>
                    <w:lang w:val="en-US"/>
                  </w:rPr>
                  <m:t>/</m:t>
                </m:r>
                <m:sSub>
                  <m:sSubPr>
                    <m:ctrlPr>
                      <w:rPr>
                        <w:rFonts w:ascii="Cambria Math" w:hAnsi="Cambria Math" w:cs="Times New Roman"/>
                        <w:i/>
                        <w:iCs/>
                        <w:color w:val="000000"/>
                        <w:lang w:val="en-US"/>
                      </w:rPr>
                    </m:ctrlPr>
                  </m:sSubPr>
                  <m:e>
                    <m:r>
                      <w:rPr>
                        <w:rFonts w:ascii="Cambria Math" w:hAnsi="Cambria Math" w:cs="Times New Roman"/>
                        <w:color w:val="000000"/>
                        <w:lang w:val="en-US"/>
                      </w:rPr>
                      <m:t>SB</m:t>
                    </m:r>
                  </m:e>
                  <m:sub>
                    <m:r>
                      <w:rPr>
                        <w:rFonts w:ascii="Cambria Math" w:hAnsi="Cambria Math" w:cs="Times New Roman"/>
                        <w:color w:val="000000"/>
                        <w:lang w:val="en-US"/>
                      </w:rPr>
                      <m:t>F=0</m:t>
                    </m:r>
                  </m:sub>
                </m:sSub>
              </m:oMath>
            </m:oMathPara>
          </w:p>
        </w:tc>
        <w:tc>
          <w:tcPr>
            <w:tcW w:w="1000" w:type="pct"/>
            <w:shd w:val="clear" w:color="auto" w:fill="auto"/>
            <w:noWrap/>
          </w:tcPr>
          <w:p w:rsidR="00663336" w:rsidRPr="00493638" w:rsidRDefault="00663336" w:rsidP="00D9489B">
            <w:pPr>
              <w:adjustRightInd w:val="0"/>
              <w:snapToGrid w:val="0"/>
              <w:jc w:val="right"/>
              <w:rPr>
                <w:rFonts w:cs="Times New Roman"/>
                <w:lang w:val="en-US"/>
              </w:rPr>
            </w:pPr>
            <w:r w:rsidRPr="00493638">
              <w:rPr>
                <w:rFonts w:cs="Times New Roman"/>
                <w:lang w:val="en-US"/>
              </w:rPr>
              <w:t>0.38</w:t>
            </w:r>
          </w:p>
        </w:tc>
        <w:tc>
          <w:tcPr>
            <w:tcW w:w="1000" w:type="pct"/>
            <w:shd w:val="clear" w:color="auto" w:fill="auto"/>
            <w:noWrap/>
          </w:tcPr>
          <w:p w:rsidR="00663336" w:rsidRPr="00493638" w:rsidRDefault="00663336" w:rsidP="00D9489B">
            <w:pPr>
              <w:adjustRightInd w:val="0"/>
              <w:snapToGrid w:val="0"/>
              <w:jc w:val="right"/>
              <w:rPr>
                <w:rFonts w:cs="Times New Roman"/>
                <w:lang w:val="en-US"/>
              </w:rPr>
            </w:pPr>
            <w:r w:rsidRPr="00493638">
              <w:rPr>
                <w:rFonts w:cs="Times New Roman"/>
                <w:lang w:val="en-US"/>
              </w:rPr>
              <w:t>0.35</w:t>
            </w:r>
          </w:p>
        </w:tc>
        <w:tc>
          <w:tcPr>
            <w:tcW w:w="1000" w:type="pct"/>
            <w:shd w:val="clear" w:color="auto" w:fill="auto"/>
            <w:noWrap/>
          </w:tcPr>
          <w:p w:rsidR="00663336" w:rsidRPr="00493638" w:rsidRDefault="00663336" w:rsidP="00D9489B">
            <w:pPr>
              <w:adjustRightInd w:val="0"/>
              <w:snapToGrid w:val="0"/>
              <w:jc w:val="right"/>
              <w:rPr>
                <w:rFonts w:cs="Times New Roman"/>
                <w:lang w:val="en-US"/>
              </w:rPr>
            </w:pPr>
            <w:r w:rsidRPr="00493638">
              <w:rPr>
                <w:rFonts w:cs="Times New Roman"/>
                <w:lang w:val="en-US"/>
              </w:rPr>
              <w:t>0.35</w:t>
            </w:r>
          </w:p>
        </w:tc>
        <w:tc>
          <w:tcPr>
            <w:tcW w:w="1000" w:type="pct"/>
            <w:shd w:val="clear" w:color="auto" w:fill="auto"/>
            <w:noWrap/>
          </w:tcPr>
          <w:p w:rsidR="00663336" w:rsidRPr="00493638" w:rsidRDefault="00663336" w:rsidP="00D9489B">
            <w:pPr>
              <w:adjustRightInd w:val="0"/>
              <w:snapToGrid w:val="0"/>
              <w:jc w:val="right"/>
              <w:rPr>
                <w:rFonts w:cs="Times New Roman"/>
                <w:lang w:val="en-US"/>
              </w:rPr>
            </w:pPr>
            <w:r w:rsidRPr="00493638">
              <w:rPr>
                <w:rFonts w:cs="Times New Roman"/>
                <w:lang w:val="en-US"/>
              </w:rPr>
              <w:t>0.4</w:t>
            </w:r>
          </w:p>
        </w:tc>
      </w:tr>
      <w:tr w:rsidR="00663336" w:rsidRPr="00493638" w:rsidTr="00E50315">
        <w:trPr>
          <w:trHeight w:val="288"/>
          <w:jc w:val="right"/>
        </w:trPr>
        <w:tc>
          <w:tcPr>
            <w:tcW w:w="1000" w:type="pct"/>
            <w:shd w:val="clear" w:color="auto" w:fill="auto"/>
            <w:noWrap/>
            <w:vAlign w:val="center"/>
          </w:tcPr>
          <w:p w:rsidR="00663336" w:rsidRPr="00493638" w:rsidRDefault="00252D2A" w:rsidP="00D9489B">
            <w:pPr>
              <w:autoSpaceDE w:val="0"/>
              <w:autoSpaceDN w:val="0"/>
              <w:adjustRightInd w:val="0"/>
              <w:snapToGrid w:val="0"/>
              <w:ind w:firstLine="180"/>
              <w:rPr>
                <w:rFonts w:cs="Times New Roman"/>
                <w:i/>
                <w:iCs/>
                <w:color w:val="000000"/>
                <w:lang w:val="en-US"/>
              </w:rPr>
            </w:pPr>
            <m:oMathPara>
              <m:oMath>
                <m:sSub>
                  <m:sSubPr>
                    <m:ctrlPr>
                      <w:rPr>
                        <w:rFonts w:ascii="Cambria Math" w:hAnsi="Cambria Math" w:cs="Times New Roman"/>
                        <w:i/>
                        <w:iCs/>
                        <w:color w:val="000000"/>
                        <w:lang w:val="en-US"/>
                      </w:rPr>
                    </m:ctrlPr>
                  </m:sSubPr>
                  <m:e>
                    <m:r>
                      <w:rPr>
                        <w:rFonts w:ascii="Cambria Math" w:hAnsi="Cambria Math" w:cs="Times New Roman"/>
                        <w:color w:val="000000"/>
                        <w:lang w:val="en-US"/>
                      </w:rPr>
                      <m:t>SB</m:t>
                    </m:r>
                  </m:e>
                  <m:sub>
                    <m:r>
                      <w:rPr>
                        <w:rFonts w:ascii="Cambria Math" w:hAnsi="Cambria Math" w:cs="Times New Roman"/>
                        <w:color w:val="000000"/>
                        <w:lang w:val="en-US"/>
                      </w:rPr>
                      <m:t>current</m:t>
                    </m:r>
                  </m:sub>
                </m:sSub>
                <m:r>
                  <w:rPr>
                    <w:rFonts w:ascii="Cambria Math" w:hAnsi="Cambria Math" w:cs="Times New Roman"/>
                    <w:color w:val="000000"/>
                    <w:lang w:val="en-US"/>
                  </w:rPr>
                  <m:t>/</m:t>
                </m:r>
                <m:sSub>
                  <m:sSubPr>
                    <m:ctrlPr>
                      <w:rPr>
                        <w:rFonts w:ascii="Cambria Math" w:hAnsi="Cambria Math" w:cs="Times New Roman"/>
                        <w:i/>
                        <w:iCs/>
                        <w:color w:val="000000"/>
                        <w:lang w:val="en-US"/>
                      </w:rPr>
                    </m:ctrlPr>
                  </m:sSubPr>
                  <m:e>
                    <m:r>
                      <w:rPr>
                        <w:rFonts w:ascii="Cambria Math" w:hAnsi="Cambria Math" w:cs="Times New Roman"/>
                        <w:color w:val="000000"/>
                        <w:lang w:val="en-US"/>
                      </w:rPr>
                      <m:t>SB</m:t>
                    </m:r>
                  </m:e>
                  <m:sub>
                    <m:r>
                      <w:rPr>
                        <w:rFonts w:ascii="Cambria Math" w:hAnsi="Cambria Math" w:cs="Times New Roman"/>
                        <w:color w:val="000000"/>
                        <w:lang w:val="en-US"/>
                      </w:rPr>
                      <m:t>MSY</m:t>
                    </m:r>
                  </m:sub>
                </m:sSub>
              </m:oMath>
            </m:oMathPara>
          </w:p>
        </w:tc>
        <w:tc>
          <w:tcPr>
            <w:tcW w:w="1000" w:type="pct"/>
            <w:shd w:val="clear" w:color="auto" w:fill="auto"/>
            <w:noWrap/>
          </w:tcPr>
          <w:p w:rsidR="00663336" w:rsidRPr="00493638" w:rsidRDefault="00663336" w:rsidP="00D9489B">
            <w:pPr>
              <w:adjustRightInd w:val="0"/>
              <w:snapToGrid w:val="0"/>
              <w:jc w:val="right"/>
              <w:rPr>
                <w:rFonts w:cs="Times New Roman"/>
                <w:lang w:val="en-US"/>
              </w:rPr>
            </w:pPr>
            <w:r w:rsidRPr="00493638">
              <w:rPr>
                <w:rFonts w:cs="Times New Roman"/>
                <w:lang w:val="en-US"/>
              </w:rPr>
              <w:t>1.37</w:t>
            </w:r>
          </w:p>
        </w:tc>
        <w:tc>
          <w:tcPr>
            <w:tcW w:w="1000" w:type="pct"/>
            <w:shd w:val="clear" w:color="auto" w:fill="auto"/>
            <w:noWrap/>
          </w:tcPr>
          <w:p w:rsidR="00663336" w:rsidRPr="00493638" w:rsidRDefault="00663336" w:rsidP="00D9489B">
            <w:pPr>
              <w:adjustRightInd w:val="0"/>
              <w:snapToGrid w:val="0"/>
              <w:jc w:val="right"/>
              <w:rPr>
                <w:rFonts w:cs="Times New Roman"/>
                <w:lang w:val="en-US"/>
              </w:rPr>
            </w:pPr>
            <w:r w:rsidRPr="00493638">
              <w:rPr>
                <w:rFonts w:cs="Times New Roman"/>
                <w:lang w:val="en-US"/>
              </w:rPr>
              <w:t>1.15</w:t>
            </w:r>
          </w:p>
        </w:tc>
        <w:tc>
          <w:tcPr>
            <w:tcW w:w="1000" w:type="pct"/>
            <w:shd w:val="clear" w:color="auto" w:fill="auto"/>
            <w:noWrap/>
          </w:tcPr>
          <w:p w:rsidR="00663336" w:rsidRPr="00493638" w:rsidRDefault="00663336" w:rsidP="00D9489B">
            <w:pPr>
              <w:adjustRightInd w:val="0"/>
              <w:snapToGrid w:val="0"/>
              <w:jc w:val="right"/>
              <w:rPr>
                <w:rFonts w:cs="Times New Roman"/>
                <w:lang w:val="en-US"/>
              </w:rPr>
            </w:pPr>
            <w:r w:rsidRPr="00493638">
              <w:rPr>
                <w:rFonts w:cs="Times New Roman"/>
                <w:lang w:val="en-US"/>
              </w:rPr>
              <w:t>1.16</w:t>
            </w:r>
          </w:p>
        </w:tc>
        <w:tc>
          <w:tcPr>
            <w:tcW w:w="1000" w:type="pct"/>
            <w:shd w:val="clear" w:color="auto" w:fill="auto"/>
            <w:noWrap/>
          </w:tcPr>
          <w:p w:rsidR="00663336" w:rsidRPr="00493638" w:rsidRDefault="00663336" w:rsidP="00D9489B">
            <w:pPr>
              <w:adjustRightInd w:val="0"/>
              <w:snapToGrid w:val="0"/>
              <w:jc w:val="right"/>
              <w:rPr>
                <w:rFonts w:cs="Times New Roman"/>
                <w:lang w:val="en-US"/>
              </w:rPr>
            </w:pPr>
            <w:r w:rsidRPr="00493638">
              <w:rPr>
                <w:rFonts w:cs="Times New Roman"/>
                <w:lang w:val="en-US"/>
              </w:rPr>
              <w:t>1.68</w:t>
            </w:r>
          </w:p>
        </w:tc>
      </w:tr>
      <w:tr w:rsidR="00663336" w:rsidRPr="00493638" w:rsidTr="00E50315">
        <w:trPr>
          <w:trHeight w:val="288"/>
          <w:jc w:val="right"/>
        </w:trPr>
        <w:tc>
          <w:tcPr>
            <w:tcW w:w="1000" w:type="pct"/>
            <w:tcBorders>
              <w:bottom w:val="single" w:sz="4" w:space="0" w:color="auto"/>
            </w:tcBorders>
            <w:shd w:val="clear" w:color="auto" w:fill="auto"/>
            <w:noWrap/>
            <w:vAlign w:val="center"/>
          </w:tcPr>
          <w:p w:rsidR="00663336" w:rsidRPr="00493638" w:rsidRDefault="00252D2A" w:rsidP="00D9489B">
            <w:pPr>
              <w:autoSpaceDE w:val="0"/>
              <w:autoSpaceDN w:val="0"/>
              <w:adjustRightInd w:val="0"/>
              <w:snapToGrid w:val="0"/>
              <w:ind w:firstLine="180"/>
              <w:rPr>
                <w:rFonts w:cs="Times New Roman"/>
                <w:i/>
                <w:iCs/>
                <w:color w:val="000000"/>
                <w:lang w:val="en-US"/>
              </w:rPr>
            </w:pPr>
            <m:oMathPara>
              <m:oMath>
                <m:sSub>
                  <m:sSubPr>
                    <m:ctrlPr>
                      <w:rPr>
                        <w:rFonts w:ascii="Cambria Math" w:hAnsi="Cambria Math" w:cs="Times New Roman"/>
                        <w:i/>
                        <w:iCs/>
                        <w:color w:val="000000"/>
                        <w:lang w:val="en-US"/>
                      </w:rPr>
                    </m:ctrlPr>
                  </m:sSubPr>
                  <m:e>
                    <m:r>
                      <w:rPr>
                        <w:rFonts w:ascii="Cambria Math" w:hAnsi="Cambria Math" w:cs="Times New Roman"/>
                        <w:color w:val="000000"/>
                        <w:lang w:val="en-US"/>
                      </w:rPr>
                      <m:t>SB</m:t>
                    </m:r>
                  </m:e>
                  <m:sub>
                    <m:r>
                      <w:rPr>
                        <w:rFonts w:ascii="Cambria Math" w:hAnsi="Cambria Math" w:cs="Times New Roman"/>
                        <w:color w:val="000000"/>
                        <w:lang w:val="en-US"/>
                      </w:rPr>
                      <m:t>latest</m:t>
                    </m:r>
                  </m:sub>
                </m:sSub>
                <m:r>
                  <w:rPr>
                    <w:rFonts w:ascii="Cambria Math" w:hAnsi="Cambria Math" w:cs="Times New Roman"/>
                    <w:color w:val="000000"/>
                    <w:lang w:val="en-US"/>
                  </w:rPr>
                  <m:t>/</m:t>
                </m:r>
                <m:sSub>
                  <m:sSubPr>
                    <m:ctrlPr>
                      <w:rPr>
                        <w:rFonts w:ascii="Cambria Math" w:hAnsi="Cambria Math" w:cs="Times New Roman"/>
                        <w:i/>
                        <w:iCs/>
                        <w:color w:val="000000"/>
                        <w:lang w:val="en-US"/>
                      </w:rPr>
                    </m:ctrlPr>
                  </m:sSubPr>
                  <m:e>
                    <m:r>
                      <w:rPr>
                        <w:rFonts w:ascii="Cambria Math" w:hAnsi="Cambria Math" w:cs="Times New Roman"/>
                        <w:color w:val="000000"/>
                        <w:lang w:val="en-US"/>
                      </w:rPr>
                      <m:t>SB</m:t>
                    </m:r>
                  </m:e>
                  <m:sub>
                    <m:r>
                      <w:rPr>
                        <w:rFonts w:ascii="Cambria Math" w:hAnsi="Cambria Math" w:cs="Times New Roman"/>
                        <w:color w:val="000000"/>
                        <w:lang w:val="en-US"/>
                      </w:rPr>
                      <m:t>MSY</m:t>
                    </m:r>
                  </m:sub>
                </m:sSub>
              </m:oMath>
            </m:oMathPara>
          </w:p>
        </w:tc>
        <w:tc>
          <w:tcPr>
            <w:tcW w:w="1000" w:type="pct"/>
            <w:tcBorders>
              <w:bottom w:val="single" w:sz="4" w:space="0" w:color="auto"/>
            </w:tcBorders>
            <w:shd w:val="clear" w:color="auto" w:fill="auto"/>
            <w:noWrap/>
          </w:tcPr>
          <w:p w:rsidR="00663336" w:rsidRPr="00493638" w:rsidRDefault="00663336" w:rsidP="00D9489B">
            <w:pPr>
              <w:adjustRightInd w:val="0"/>
              <w:snapToGrid w:val="0"/>
              <w:jc w:val="right"/>
              <w:rPr>
                <w:rFonts w:cs="Times New Roman"/>
                <w:lang w:val="en-US"/>
              </w:rPr>
            </w:pPr>
            <w:r w:rsidRPr="00493638">
              <w:rPr>
                <w:rFonts w:cs="Times New Roman"/>
                <w:lang w:val="en-US"/>
              </w:rPr>
              <w:t>1.24</w:t>
            </w:r>
          </w:p>
        </w:tc>
        <w:tc>
          <w:tcPr>
            <w:tcW w:w="1000" w:type="pct"/>
            <w:tcBorders>
              <w:bottom w:val="single" w:sz="4" w:space="0" w:color="auto"/>
            </w:tcBorders>
            <w:shd w:val="clear" w:color="auto" w:fill="auto"/>
            <w:noWrap/>
          </w:tcPr>
          <w:p w:rsidR="00663336" w:rsidRPr="00493638" w:rsidRDefault="00663336" w:rsidP="00D9489B">
            <w:pPr>
              <w:adjustRightInd w:val="0"/>
              <w:snapToGrid w:val="0"/>
              <w:jc w:val="right"/>
              <w:rPr>
                <w:rFonts w:cs="Times New Roman"/>
                <w:lang w:val="en-US"/>
              </w:rPr>
            </w:pPr>
            <w:r w:rsidRPr="00493638">
              <w:rPr>
                <w:rFonts w:cs="Times New Roman"/>
                <w:lang w:val="en-US"/>
              </w:rPr>
              <w:t>1.19</w:t>
            </w:r>
          </w:p>
        </w:tc>
        <w:tc>
          <w:tcPr>
            <w:tcW w:w="1000" w:type="pct"/>
            <w:tcBorders>
              <w:bottom w:val="single" w:sz="4" w:space="0" w:color="auto"/>
            </w:tcBorders>
            <w:shd w:val="clear" w:color="auto" w:fill="auto"/>
            <w:noWrap/>
          </w:tcPr>
          <w:p w:rsidR="00663336" w:rsidRPr="00493638" w:rsidRDefault="00663336" w:rsidP="00D9489B">
            <w:pPr>
              <w:adjustRightInd w:val="0"/>
              <w:snapToGrid w:val="0"/>
              <w:jc w:val="right"/>
              <w:rPr>
                <w:rFonts w:cs="Times New Roman"/>
                <w:lang w:val="en-US"/>
              </w:rPr>
            </w:pPr>
            <w:r w:rsidRPr="00493638">
              <w:rPr>
                <w:rFonts w:cs="Times New Roman"/>
                <w:lang w:val="en-US"/>
              </w:rPr>
              <w:t>1.05</w:t>
            </w:r>
          </w:p>
        </w:tc>
        <w:tc>
          <w:tcPr>
            <w:tcW w:w="1000" w:type="pct"/>
            <w:tcBorders>
              <w:bottom w:val="single" w:sz="4" w:space="0" w:color="auto"/>
            </w:tcBorders>
            <w:shd w:val="clear" w:color="auto" w:fill="auto"/>
            <w:noWrap/>
          </w:tcPr>
          <w:p w:rsidR="00663336" w:rsidRPr="00493638" w:rsidRDefault="00663336" w:rsidP="00D9489B">
            <w:pPr>
              <w:adjustRightInd w:val="0"/>
              <w:snapToGrid w:val="0"/>
              <w:jc w:val="right"/>
              <w:rPr>
                <w:rFonts w:cs="Times New Roman"/>
                <w:lang w:val="en-US"/>
              </w:rPr>
            </w:pPr>
            <w:r w:rsidRPr="00493638">
              <w:rPr>
                <w:rFonts w:cs="Times New Roman"/>
                <w:lang w:val="en-US"/>
              </w:rPr>
              <w:t>1.51</w:t>
            </w:r>
          </w:p>
        </w:tc>
      </w:tr>
    </w:tbl>
    <w:p w:rsidR="00A32CAA" w:rsidRDefault="00A32CAA" w:rsidP="00493638">
      <w:pPr>
        <w:adjustRightInd w:val="0"/>
        <w:snapToGrid w:val="0"/>
        <w:spacing w:after="240"/>
        <w:rPr>
          <w:rFonts w:eastAsia="Malgun Gothic" w:cs="Times New Roman"/>
          <w:b/>
          <w:lang w:val="en-US" w:eastAsia="ko-KR"/>
        </w:rPr>
      </w:pPr>
    </w:p>
    <w:p w:rsidR="00596704" w:rsidRDefault="00596704" w:rsidP="00E50315">
      <w:pPr>
        <w:adjustRightInd w:val="0"/>
        <w:snapToGrid w:val="0"/>
        <w:rPr>
          <w:rFonts w:eastAsia="Malgun Gothic" w:cs="Times New Roman"/>
          <w:lang w:val="en-US" w:eastAsia="ko-KR"/>
        </w:rPr>
      </w:pPr>
      <w:r w:rsidRPr="00493638">
        <w:rPr>
          <w:rFonts w:eastAsia="MS Mincho" w:cs="Times New Roman"/>
          <w:b/>
          <w:lang w:val="en-US" w:eastAsia="ja-JP"/>
        </w:rPr>
        <w:t xml:space="preserve">Table </w:t>
      </w:r>
      <w:r w:rsidRPr="00493638">
        <w:rPr>
          <w:rFonts w:cs="Times New Roman"/>
          <w:b/>
          <w:lang w:val="en-US" w:eastAsia="ja-JP"/>
        </w:rPr>
        <w:t>YFT</w:t>
      </w:r>
      <w:r w:rsidRPr="00493638">
        <w:rPr>
          <w:rFonts w:eastAsia="MS Mincho" w:cs="Times New Roman"/>
          <w:b/>
          <w:lang w:val="en-US" w:eastAsia="ja-JP"/>
        </w:rPr>
        <w:t>3:</w:t>
      </w:r>
      <w:r w:rsidRPr="00493638">
        <w:rPr>
          <w:rFonts w:eastAsia="MS Mincho" w:cs="Times New Roman"/>
          <w:lang w:val="en-US" w:eastAsia="ja-JP"/>
        </w:rPr>
        <w:t xml:space="preserve"> Comparison of selected WCPO </w:t>
      </w:r>
      <w:r w:rsidRPr="00493638">
        <w:rPr>
          <w:rFonts w:cs="Times New Roman"/>
          <w:lang w:val="en-US" w:eastAsia="ja-JP"/>
        </w:rPr>
        <w:t>yellowfin</w:t>
      </w:r>
      <w:r w:rsidRPr="00493638">
        <w:rPr>
          <w:rFonts w:eastAsia="MS Mincho" w:cs="Times New Roman"/>
          <w:lang w:val="en-US" w:eastAsia="ja-JP"/>
        </w:rPr>
        <w:t xml:space="preserve"> tuna reference points from the 20</w:t>
      </w:r>
      <w:r w:rsidRPr="00493638">
        <w:rPr>
          <w:rFonts w:cs="Times New Roman"/>
          <w:lang w:val="en-US" w:eastAsia="ja-JP"/>
        </w:rPr>
        <w:t>09</w:t>
      </w:r>
      <w:r w:rsidRPr="00493638">
        <w:rPr>
          <w:rFonts w:eastAsia="MS Mincho" w:cs="Times New Roman"/>
          <w:lang w:val="en-US" w:eastAsia="ja-JP"/>
        </w:rPr>
        <w:t>, 2011 and 201</w:t>
      </w:r>
      <w:r w:rsidRPr="00493638">
        <w:rPr>
          <w:rFonts w:cs="Times New Roman"/>
          <w:lang w:val="en-US" w:eastAsia="ja-JP"/>
        </w:rPr>
        <w:t>4</w:t>
      </w:r>
      <w:r w:rsidRPr="00493638">
        <w:rPr>
          <w:rFonts w:eastAsia="MS Mincho" w:cs="Times New Roman"/>
          <w:lang w:val="en-US" w:eastAsia="ja-JP"/>
        </w:rPr>
        <w:t xml:space="preserve"> base case models. </w:t>
      </w:r>
    </w:p>
    <w:p w:rsidR="00E50315" w:rsidRDefault="00E50315" w:rsidP="00493638">
      <w:pPr>
        <w:adjustRightInd w:val="0"/>
        <w:snapToGrid w:val="0"/>
        <w:spacing w:after="240"/>
        <w:rPr>
          <w:rFonts w:eastAsia="Malgun Gothic" w:cs="Times New Roman"/>
          <w:lang w:val="en-US" w:eastAsia="ko-KR"/>
        </w:rPr>
      </w:pPr>
    </w:p>
    <w:tbl>
      <w:tblPr>
        <w:tblStyle w:val="TableGrid"/>
        <w:tblpPr w:leftFromText="142" w:rightFromText="142" w:vertAnchor="text" w:horzAnchor="page" w:tblpX="1585" w:tblpY="-6"/>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0"/>
        <w:gridCol w:w="2229"/>
        <w:gridCol w:w="2488"/>
        <w:gridCol w:w="2319"/>
      </w:tblGrid>
      <w:tr w:rsidR="00E50315" w:rsidRPr="00493638" w:rsidTr="00E50315">
        <w:tc>
          <w:tcPr>
            <w:tcW w:w="1326" w:type="pct"/>
            <w:tcBorders>
              <w:top w:val="single" w:sz="4" w:space="0" w:color="000000" w:themeColor="text1"/>
              <w:bottom w:val="single" w:sz="4" w:space="0" w:color="000000" w:themeColor="text1"/>
            </w:tcBorders>
          </w:tcPr>
          <w:p w:rsidR="00E50315" w:rsidRPr="001B06D6" w:rsidRDefault="006C2E76" w:rsidP="008D1084">
            <w:pPr>
              <w:adjustRightInd w:val="0"/>
              <w:snapToGrid w:val="0"/>
              <w:ind w:left="-90"/>
              <w:rPr>
                <w:rFonts w:eastAsia="MS Mincho" w:cs="Times New Roman"/>
                <w:b/>
                <w:lang w:val="en-US"/>
              </w:rPr>
            </w:pPr>
            <w:r w:rsidRPr="001B06D6">
              <w:rPr>
                <w:rFonts w:eastAsia="MS Mincho" w:cs="Times New Roman"/>
                <w:b/>
                <w:lang w:val="en-US"/>
              </w:rPr>
              <w:t>Management quantity</w:t>
            </w:r>
          </w:p>
        </w:tc>
        <w:tc>
          <w:tcPr>
            <w:tcW w:w="1164" w:type="pct"/>
            <w:tcBorders>
              <w:top w:val="single" w:sz="4" w:space="0" w:color="000000" w:themeColor="text1"/>
              <w:bottom w:val="single" w:sz="4" w:space="0" w:color="000000" w:themeColor="text1"/>
            </w:tcBorders>
            <w:vAlign w:val="center"/>
          </w:tcPr>
          <w:p w:rsidR="00E50315" w:rsidRPr="001B06D6" w:rsidRDefault="006C2E76" w:rsidP="008D1084">
            <w:pPr>
              <w:adjustRightInd w:val="0"/>
              <w:snapToGrid w:val="0"/>
              <w:ind w:left="-90"/>
              <w:jc w:val="center"/>
              <w:rPr>
                <w:rFonts w:eastAsia="MS Mincho" w:cs="Times New Roman"/>
                <w:b/>
                <w:lang w:val="en-US"/>
              </w:rPr>
            </w:pPr>
            <w:r w:rsidRPr="001B06D6">
              <w:rPr>
                <w:rFonts w:eastAsia="MS Mincho" w:cs="Times New Roman"/>
                <w:b/>
                <w:lang w:val="en-US"/>
              </w:rPr>
              <w:t>Ref.case-2009</w:t>
            </w:r>
          </w:p>
        </w:tc>
        <w:tc>
          <w:tcPr>
            <w:tcW w:w="1299" w:type="pct"/>
            <w:tcBorders>
              <w:top w:val="single" w:sz="4" w:space="0" w:color="000000" w:themeColor="text1"/>
              <w:bottom w:val="single" w:sz="4" w:space="0" w:color="000000" w:themeColor="text1"/>
            </w:tcBorders>
            <w:vAlign w:val="center"/>
          </w:tcPr>
          <w:p w:rsidR="00E50315" w:rsidRPr="001B06D6" w:rsidRDefault="006C2E76" w:rsidP="008D1084">
            <w:pPr>
              <w:adjustRightInd w:val="0"/>
              <w:snapToGrid w:val="0"/>
              <w:ind w:left="-90"/>
              <w:jc w:val="center"/>
              <w:rPr>
                <w:rFonts w:eastAsia="MS Mincho" w:cs="Times New Roman"/>
                <w:b/>
                <w:lang w:val="en-US"/>
              </w:rPr>
            </w:pPr>
            <w:r w:rsidRPr="001B06D6">
              <w:rPr>
                <w:rFonts w:eastAsia="MS Mincho" w:cs="Times New Roman"/>
                <w:b/>
                <w:lang w:val="en-US"/>
              </w:rPr>
              <w:t>Ref.case-2011</w:t>
            </w:r>
          </w:p>
        </w:tc>
        <w:tc>
          <w:tcPr>
            <w:tcW w:w="1211" w:type="pct"/>
            <w:tcBorders>
              <w:top w:val="single" w:sz="4" w:space="0" w:color="000000" w:themeColor="text1"/>
              <w:bottom w:val="single" w:sz="4" w:space="0" w:color="000000" w:themeColor="text1"/>
            </w:tcBorders>
            <w:vAlign w:val="center"/>
          </w:tcPr>
          <w:p w:rsidR="00E50315" w:rsidRPr="001B06D6" w:rsidRDefault="006C2E76" w:rsidP="008D1084">
            <w:pPr>
              <w:adjustRightInd w:val="0"/>
              <w:snapToGrid w:val="0"/>
              <w:ind w:left="-90"/>
              <w:jc w:val="center"/>
              <w:rPr>
                <w:rFonts w:eastAsia="MS Mincho" w:cs="Times New Roman"/>
                <w:b/>
                <w:lang w:val="en-US"/>
              </w:rPr>
            </w:pPr>
            <w:r w:rsidRPr="001B06D6">
              <w:rPr>
                <w:rFonts w:eastAsia="MS Mincho" w:cs="Times New Roman"/>
                <w:b/>
                <w:lang w:val="en-US"/>
              </w:rPr>
              <w:t>Ref.case-2014</w:t>
            </w:r>
          </w:p>
        </w:tc>
      </w:tr>
      <w:tr w:rsidR="00E50315" w:rsidRPr="00493638" w:rsidTr="00E50315">
        <w:tc>
          <w:tcPr>
            <w:tcW w:w="1326" w:type="pct"/>
            <w:tcBorders>
              <w:top w:val="single" w:sz="4" w:space="0" w:color="000000" w:themeColor="text1"/>
            </w:tcBorders>
          </w:tcPr>
          <w:p w:rsidR="00E50315" w:rsidRPr="00493638" w:rsidRDefault="00E50315" w:rsidP="008D1084">
            <w:pPr>
              <w:adjustRightInd w:val="0"/>
              <w:snapToGrid w:val="0"/>
              <w:ind w:left="-90"/>
              <w:rPr>
                <w:rFonts w:eastAsia="MS Mincho" w:cs="Times New Roman"/>
                <w:lang w:val="en-US"/>
              </w:rPr>
            </w:pPr>
            <w:r w:rsidRPr="00493638">
              <w:rPr>
                <w:rFonts w:eastAsia="MS Mincho" w:cs="Times New Roman"/>
                <w:lang w:val="en-US"/>
              </w:rPr>
              <w:t>MSY</w:t>
            </w:r>
          </w:p>
        </w:tc>
        <w:tc>
          <w:tcPr>
            <w:tcW w:w="1164" w:type="pct"/>
            <w:tcBorders>
              <w:top w:val="single" w:sz="4" w:space="0" w:color="000000" w:themeColor="text1"/>
            </w:tcBorders>
          </w:tcPr>
          <w:p w:rsidR="007E51E1" w:rsidRDefault="00E50315" w:rsidP="001B06D6">
            <w:pPr>
              <w:adjustRightInd w:val="0"/>
              <w:snapToGrid w:val="0"/>
              <w:ind w:left="-90" w:right="413"/>
              <w:jc w:val="right"/>
              <w:rPr>
                <w:rFonts w:cs="Times New Roman"/>
                <w:lang w:val="en-US"/>
              </w:rPr>
            </w:pPr>
            <w:r w:rsidRPr="00493638">
              <w:rPr>
                <w:rFonts w:cs="Times New Roman"/>
                <w:lang w:val="en-US"/>
              </w:rPr>
              <w:t>636</w:t>
            </w:r>
            <w:r w:rsidRPr="00493638">
              <w:rPr>
                <w:rFonts w:eastAsia="Malgun Gothic" w:cs="Times New Roman"/>
                <w:lang w:val="en-US" w:eastAsia="ko-KR"/>
              </w:rPr>
              <w:t>,</w:t>
            </w:r>
            <w:r w:rsidRPr="00493638">
              <w:rPr>
                <w:rFonts w:cs="Times New Roman"/>
                <w:lang w:val="en-US"/>
              </w:rPr>
              <w:t>800</w:t>
            </w:r>
          </w:p>
        </w:tc>
        <w:tc>
          <w:tcPr>
            <w:tcW w:w="1299" w:type="pct"/>
            <w:tcBorders>
              <w:top w:val="single" w:sz="4" w:space="0" w:color="000000" w:themeColor="text1"/>
            </w:tcBorders>
          </w:tcPr>
          <w:p w:rsidR="007E51E1" w:rsidRDefault="00E50315" w:rsidP="001B06D6">
            <w:pPr>
              <w:adjustRightInd w:val="0"/>
              <w:snapToGrid w:val="0"/>
              <w:ind w:left="-90" w:right="561"/>
              <w:jc w:val="right"/>
              <w:rPr>
                <w:rFonts w:cs="Times New Roman"/>
                <w:lang w:val="en-US"/>
              </w:rPr>
            </w:pPr>
            <w:r w:rsidRPr="00493638">
              <w:rPr>
                <w:rFonts w:cs="Times New Roman"/>
                <w:lang w:val="en-US"/>
              </w:rPr>
              <w:t>538</w:t>
            </w:r>
            <w:r w:rsidRPr="00493638">
              <w:rPr>
                <w:rFonts w:eastAsia="Malgun Gothic" w:cs="Times New Roman"/>
                <w:lang w:val="en-US" w:eastAsia="ko-KR"/>
              </w:rPr>
              <w:t>,</w:t>
            </w:r>
            <w:r w:rsidRPr="00493638">
              <w:rPr>
                <w:rFonts w:cs="Times New Roman"/>
                <w:lang w:val="en-US"/>
              </w:rPr>
              <w:t>800</w:t>
            </w:r>
          </w:p>
        </w:tc>
        <w:tc>
          <w:tcPr>
            <w:tcW w:w="1211" w:type="pct"/>
            <w:tcBorders>
              <w:top w:val="single" w:sz="4" w:space="0" w:color="000000" w:themeColor="text1"/>
            </w:tcBorders>
          </w:tcPr>
          <w:p w:rsidR="007E51E1" w:rsidRDefault="00E50315" w:rsidP="001B06D6">
            <w:pPr>
              <w:adjustRightInd w:val="0"/>
              <w:snapToGrid w:val="0"/>
              <w:ind w:left="-90" w:right="450"/>
              <w:jc w:val="right"/>
              <w:rPr>
                <w:rFonts w:cs="Times New Roman"/>
                <w:lang w:val="en-US"/>
              </w:rPr>
            </w:pPr>
            <w:r w:rsidRPr="00493638">
              <w:rPr>
                <w:rFonts w:cs="Times New Roman"/>
                <w:lang w:val="en-US"/>
              </w:rPr>
              <w:t>586</w:t>
            </w:r>
            <w:r w:rsidRPr="00493638">
              <w:rPr>
                <w:rFonts w:eastAsia="Malgun Gothic" w:cs="Times New Roman"/>
                <w:lang w:val="en-US" w:eastAsia="ko-KR"/>
              </w:rPr>
              <w:t>,</w:t>
            </w:r>
            <w:r w:rsidRPr="00493638">
              <w:rPr>
                <w:rFonts w:cs="Times New Roman"/>
                <w:lang w:val="en-US"/>
              </w:rPr>
              <w:t>400</w:t>
            </w:r>
          </w:p>
        </w:tc>
      </w:tr>
      <w:tr w:rsidR="00E50315" w:rsidRPr="00493638" w:rsidTr="008D1084">
        <w:tc>
          <w:tcPr>
            <w:tcW w:w="1326" w:type="pct"/>
          </w:tcPr>
          <w:p w:rsidR="00E50315" w:rsidRPr="00493638" w:rsidRDefault="00E50315" w:rsidP="008D1084">
            <w:pPr>
              <w:adjustRightInd w:val="0"/>
              <w:snapToGrid w:val="0"/>
              <w:ind w:left="-90"/>
              <w:rPr>
                <w:rFonts w:eastAsia="MS Mincho" w:cs="Times New Roman"/>
                <w:vertAlign w:val="subscript"/>
                <w:lang w:val="en-US"/>
              </w:rPr>
            </w:pPr>
            <w:r w:rsidRPr="00493638">
              <w:rPr>
                <w:rFonts w:eastAsia="MS Mincho" w:cs="Times New Roman"/>
                <w:lang w:val="en-US"/>
              </w:rPr>
              <w:t>F</w:t>
            </w:r>
            <w:r w:rsidRPr="00493638">
              <w:rPr>
                <w:rFonts w:eastAsia="MS Mincho" w:cs="Times New Roman"/>
                <w:vertAlign w:val="subscript"/>
                <w:lang w:val="en-US"/>
              </w:rPr>
              <w:t>current</w:t>
            </w:r>
            <w:r w:rsidRPr="00493638">
              <w:rPr>
                <w:rFonts w:eastAsia="MS Mincho" w:cs="Times New Roman"/>
                <w:lang w:val="en-US"/>
              </w:rPr>
              <w:t>/F</w:t>
            </w:r>
            <w:r w:rsidRPr="00493638">
              <w:rPr>
                <w:rFonts w:eastAsia="MS Mincho" w:cs="Times New Roman"/>
                <w:vertAlign w:val="subscript"/>
                <w:lang w:val="en-US"/>
              </w:rPr>
              <w:t>MSY</w:t>
            </w:r>
          </w:p>
        </w:tc>
        <w:tc>
          <w:tcPr>
            <w:tcW w:w="1164" w:type="pct"/>
          </w:tcPr>
          <w:p w:rsidR="007E51E1" w:rsidRDefault="00E50315" w:rsidP="001B06D6">
            <w:pPr>
              <w:adjustRightInd w:val="0"/>
              <w:snapToGrid w:val="0"/>
              <w:ind w:left="-90" w:right="413"/>
              <w:jc w:val="right"/>
              <w:rPr>
                <w:rFonts w:cs="Times New Roman"/>
                <w:lang w:val="en-US"/>
              </w:rPr>
            </w:pPr>
            <w:r w:rsidRPr="00493638">
              <w:rPr>
                <w:rFonts w:cs="Times New Roman"/>
                <w:lang w:val="en-US"/>
              </w:rPr>
              <w:t>0.58</w:t>
            </w:r>
          </w:p>
        </w:tc>
        <w:tc>
          <w:tcPr>
            <w:tcW w:w="1299" w:type="pct"/>
          </w:tcPr>
          <w:p w:rsidR="007E51E1" w:rsidRDefault="00E50315" w:rsidP="001B06D6">
            <w:pPr>
              <w:adjustRightInd w:val="0"/>
              <w:snapToGrid w:val="0"/>
              <w:ind w:left="-90" w:right="561"/>
              <w:jc w:val="right"/>
              <w:rPr>
                <w:rFonts w:cs="Times New Roman"/>
                <w:lang w:val="en-US"/>
              </w:rPr>
            </w:pPr>
            <w:r w:rsidRPr="00493638">
              <w:rPr>
                <w:rFonts w:cs="Times New Roman"/>
                <w:lang w:val="en-US"/>
              </w:rPr>
              <w:t>0.77</w:t>
            </w:r>
          </w:p>
        </w:tc>
        <w:tc>
          <w:tcPr>
            <w:tcW w:w="1211" w:type="pct"/>
          </w:tcPr>
          <w:p w:rsidR="007E51E1" w:rsidRDefault="00E50315" w:rsidP="001B06D6">
            <w:pPr>
              <w:adjustRightInd w:val="0"/>
              <w:snapToGrid w:val="0"/>
              <w:ind w:left="-90" w:right="450"/>
              <w:jc w:val="right"/>
              <w:rPr>
                <w:rFonts w:cs="Times New Roman"/>
                <w:lang w:val="en-US"/>
              </w:rPr>
            </w:pPr>
            <w:r w:rsidRPr="00493638">
              <w:rPr>
                <w:rFonts w:cs="Times New Roman"/>
                <w:lang w:val="en-US"/>
              </w:rPr>
              <w:t>0.72</w:t>
            </w:r>
          </w:p>
        </w:tc>
      </w:tr>
      <w:tr w:rsidR="00E50315" w:rsidRPr="00493638" w:rsidTr="008D1084">
        <w:tc>
          <w:tcPr>
            <w:tcW w:w="1326" w:type="pct"/>
          </w:tcPr>
          <w:p w:rsidR="00E50315" w:rsidRPr="00493638" w:rsidRDefault="00E50315" w:rsidP="008D1084">
            <w:pPr>
              <w:adjustRightInd w:val="0"/>
              <w:snapToGrid w:val="0"/>
              <w:ind w:left="-90"/>
              <w:rPr>
                <w:rFonts w:eastAsia="MS Mincho" w:cs="Times New Roman"/>
                <w:vertAlign w:val="subscript"/>
                <w:lang w:val="en-US"/>
              </w:rPr>
            </w:pPr>
            <w:r w:rsidRPr="00493638">
              <w:rPr>
                <w:rFonts w:eastAsia="MS Mincho" w:cs="Times New Roman"/>
                <w:lang w:val="en-US"/>
              </w:rPr>
              <w:t>SB</w:t>
            </w:r>
            <w:r w:rsidRPr="00493638">
              <w:rPr>
                <w:rFonts w:eastAsia="MS Mincho" w:cs="Times New Roman"/>
                <w:vertAlign w:val="subscript"/>
                <w:lang w:val="en-US"/>
              </w:rPr>
              <w:t>latest</w:t>
            </w:r>
            <w:r w:rsidRPr="00493638">
              <w:rPr>
                <w:rFonts w:eastAsia="MS Mincho" w:cs="Times New Roman"/>
                <w:lang w:val="en-US"/>
              </w:rPr>
              <w:t>/SB</w:t>
            </w:r>
            <w:r w:rsidRPr="00493638">
              <w:rPr>
                <w:rFonts w:eastAsia="MS Mincho" w:cs="Times New Roman"/>
                <w:vertAlign w:val="subscript"/>
                <w:lang w:val="en-US"/>
              </w:rPr>
              <w:t>F=0</w:t>
            </w:r>
          </w:p>
        </w:tc>
        <w:tc>
          <w:tcPr>
            <w:tcW w:w="1164" w:type="pct"/>
          </w:tcPr>
          <w:p w:rsidR="007E51E1" w:rsidRDefault="00E50315" w:rsidP="001B06D6">
            <w:pPr>
              <w:adjustRightInd w:val="0"/>
              <w:snapToGrid w:val="0"/>
              <w:ind w:left="-90" w:right="413"/>
              <w:jc w:val="right"/>
              <w:rPr>
                <w:rFonts w:cs="Times New Roman"/>
                <w:lang w:val="en-US"/>
              </w:rPr>
            </w:pPr>
            <w:r w:rsidRPr="00493638">
              <w:rPr>
                <w:rFonts w:cs="Times New Roman"/>
                <w:lang w:val="en-US"/>
              </w:rPr>
              <w:t>0.50</w:t>
            </w:r>
          </w:p>
        </w:tc>
        <w:tc>
          <w:tcPr>
            <w:tcW w:w="1299" w:type="pct"/>
          </w:tcPr>
          <w:p w:rsidR="007E51E1" w:rsidRDefault="00E50315" w:rsidP="001B06D6">
            <w:pPr>
              <w:adjustRightInd w:val="0"/>
              <w:snapToGrid w:val="0"/>
              <w:ind w:left="-90" w:right="561"/>
              <w:jc w:val="right"/>
              <w:rPr>
                <w:rFonts w:cs="Times New Roman"/>
                <w:lang w:val="en-US"/>
              </w:rPr>
            </w:pPr>
            <w:r w:rsidRPr="00493638">
              <w:rPr>
                <w:rFonts w:cs="Times New Roman"/>
                <w:lang w:val="en-US"/>
              </w:rPr>
              <w:t>0.44</w:t>
            </w:r>
          </w:p>
        </w:tc>
        <w:tc>
          <w:tcPr>
            <w:tcW w:w="1211" w:type="pct"/>
          </w:tcPr>
          <w:p w:rsidR="007E51E1" w:rsidRDefault="00E50315" w:rsidP="001B06D6">
            <w:pPr>
              <w:adjustRightInd w:val="0"/>
              <w:snapToGrid w:val="0"/>
              <w:ind w:left="-90" w:right="450"/>
              <w:jc w:val="right"/>
              <w:rPr>
                <w:rFonts w:cs="Times New Roman"/>
                <w:lang w:val="en-US"/>
              </w:rPr>
            </w:pPr>
            <w:r w:rsidRPr="00493638">
              <w:rPr>
                <w:rFonts w:cs="Times New Roman"/>
                <w:lang w:val="en-US"/>
              </w:rPr>
              <w:t>0.38</w:t>
            </w:r>
          </w:p>
        </w:tc>
      </w:tr>
    </w:tbl>
    <w:p w:rsidR="00596704" w:rsidRPr="00493638" w:rsidRDefault="00D9489B" w:rsidP="00E50315">
      <w:pPr>
        <w:adjustRightInd w:val="0"/>
        <w:snapToGrid w:val="0"/>
        <w:spacing w:after="240"/>
        <w:jc w:val="center"/>
        <w:rPr>
          <w:rFonts w:cs="Times New Roman"/>
          <w:lang w:val="en-US" w:eastAsia="ja-JP"/>
        </w:rPr>
      </w:pPr>
      <w:r w:rsidRPr="00293B3A">
        <w:rPr>
          <w:rFonts w:eastAsia="MS Mincho" w:cs="Times New Roman"/>
          <w:b/>
          <w:noProof/>
          <w:lang w:val="en-US" w:eastAsia="zh-CN"/>
        </w:rPr>
        <w:lastRenderedPageBreak/>
        <w:drawing>
          <wp:inline distT="0" distB="0" distL="0" distR="0" wp14:anchorId="6A69CA84" wp14:editId="778B091C">
            <wp:extent cx="4973128" cy="3315419"/>
            <wp:effectExtent l="0" t="0" r="0" b="0"/>
            <wp:docPr id="60" name="summ_YFT1-rec_compa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umm_YFT1-rec_compare.png"/>
                    <pic:cNvPicPr/>
                  </pic:nvPicPr>
                  <pic:blipFill>
                    <a:blip r:embed="rId87" r:link="rId88" cstate="print">
                      <a:extLst>
                        <a:ext uri="{28A0092B-C50C-407E-A947-70E740481C1C}">
                          <a14:useLocalDpi xmlns:a14="http://schemas.microsoft.com/office/drawing/2010/main" val="0"/>
                        </a:ext>
                      </a:extLst>
                    </a:blip>
                    <a:stretch>
                      <a:fillRect/>
                    </a:stretch>
                  </pic:blipFill>
                  <pic:spPr>
                    <a:xfrm>
                      <a:off x="0" y="0"/>
                      <a:ext cx="4977016" cy="3318011"/>
                    </a:xfrm>
                    <a:prstGeom prst="rect">
                      <a:avLst/>
                    </a:prstGeom>
                  </pic:spPr>
                </pic:pic>
              </a:graphicData>
            </a:graphic>
          </wp:inline>
        </w:drawing>
      </w:r>
    </w:p>
    <w:p w:rsidR="00596704" w:rsidRPr="00493638" w:rsidRDefault="00596704" w:rsidP="00493638">
      <w:pPr>
        <w:adjustRightInd w:val="0"/>
        <w:snapToGrid w:val="0"/>
        <w:spacing w:after="240"/>
        <w:jc w:val="both"/>
        <w:rPr>
          <w:rFonts w:eastAsia="MS Mincho" w:cs="Times New Roman"/>
          <w:lang w:val="en-US" w:eastAsia="ja-JP"/>
        </w:rPr>
      </w:pPr>
      <w:r w:rsidRPr="00493638">
        <w:rPr>
          <w:rFonts w:eastAsia="MS Mincho" w:cs="Times New Roman"/>
          <w:b/>
          <w:lang w:val="en-US" w:eastAsia="ja-JP"/>
        </w:rPr>
        <w:t xml:space="preserve">Figure </w:t>
      </w:r>
      <w:r w:rsidRPr="00493638">
        <w:rPr>
          <w:rFonts w:cs="Times New Roman"/>
          <w:b/>
          <w:lang w:val="en-US" w:eastAsia="ja-JP"/>
        </w:rPr>
        <w:t>YFT1</w:t>
      </w:r>
      <w:r w:rsidRPr="00493638">
        <w:rPr>
          <w:rFonts w:eastAsia="MS Mincho" w:cs="Times New Roman"/>
          <w:b/>
          <w:lang w:val="en-US" w:eastAsia="ja-JP"/>
        </w:rPr>
        <w:t>:</w:t>
      </w:r>
      <w:r w:rsidRPr="00493638">
        <w:rPr>
          <w:rFonts w:eastAsia="MS Mincho" w:cs="Times New Roman"/>
          <w:lang w:val="en-US" w:eastAsia="ja-JP"/>
        </w:rPr>
        <w:t xml:space="preserve"> Estimated annual </w:t>
      </w:r>
      <w:r w:rsidRPr="00493638">
        <w:rPr>
          <w:rFonts w:cs="Times New Roman"/>
          <w:bCs/>
          <w:lang w:val="en-US"/>
        </w:rPr>
        <w:t>average recruitment</w:t>
      </w:r>
      <w:r w:rsidRPr="00493638">
        <w:rPr>
          <w:rFonts w:eastAsia="MS Mincho" w:cs="Times New Roman"/>
          <w:lang w:val="en-US" w:eastAsia="ja-JP"/>
        </w:rPr>
        <w:t xml:space="preserve"> for the WCPO obtained from </w:t>
      </w:r>
      <w:r w:rsidRPr="00493638">
        <w:rPr>
          <w:rFonts w:eastAsia="MS Mincho" w:cs="Times New Roman"/>
          <w:bCs/>
          <w:lang w:val="en-US" w:eastAsia="ja-JP"/>
        </w:rPr>
        <w:t xml:space="preserve">the base case model and three additional runs described in Table </w:t>
      </w:r>
      <w:r w:rsidRPr="00493638">
        <w:rPr>
          <w:rFonts w:cs="Times New Roman"/>
          <w:bCs/>
          <w:lang w:val="en-US" w:eastAsia="ja-JP"/>
        </w:rPr>
        <w:t>YFT</w:t>
      </w:r>
      <w:r w:rsidRPr="00493638">
        <w:rPr>
          <w:rFonts w:eastAsia="MS Mincho" w:cs="Times New Roman"/>
          <w:bCs/>
          <w:lang w:val="en-US" w:eastAsia="ja-JP"/>
        </w:rPr>
        <w:t>1.</w:t>
      </w:r>
      <w:r w:rsidRPr="00493638">
        <w:rPr>
          <w:rFonts w:eastAsia="MS Mincho" w:cs="Times New Roman"/>
          <w:lang w:val="en-US" w:eastAsia="ja-JP"/>
        </w:rPr>
        <w:t xml:space="preserve"> The model runs with alternative steepness values give the same recruitment estimates.</w:t>
      </w:r>
    </w:p>
    <w:p w:rsidR="00596704" w:rsidRPr="00493638" w:rsidRDefault="00596704" w:rsidP="00E50315">
      <w:pPr>
        <w:adjustRightInd w:val="0"/>
        <w:snapToGrid w:val="0"/>
        <w:spacing w:after="240"/>
        <w:jc w:val="center"/>
        <w:rPr>
          <w:rFonts w:cs="Times New Roman"/>
          <w:lang w:val="en-US" w:eastAsia="ja-JP"/>
        </w:rPr>
      </w:pPr>
      <w:r w:rsidRPr="00493638">
        <w:rPr>
          <w:rFonts w:eastAsia="MS Mincho" w:cs="Times New Roman"/>
          <w:b/>
          <w:noProof/>
          <w:lang w:val="en-US" w:eastAsia="zh-CN"/>
        </w:rPr>
        <w:drawing>
          <wp:inline distT="0" distB="0" distL="0" distR="0" wp14:anchorId="2BE96B3D" wp14:editId="34C3C493">
            <wp:extent cx="4938922" cy="3292432"/>
            <wp:effectExtent l="0" t="0" r="0" b="3810"/>
            <wp:docPr id="61" name="summ_YFT2-sb_compa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umm_YFT2-sb_compare.png"/>
                    <pic:cNvPicPr/>
                  </pic:nvPicPr>
                  <pic:blipFill>
                    <a:blip r:embed="rId89" r:link="rId90" cstate="print">
                      <a:extLst>
                        <a:ext uri="{28A0092B-C50C-407E-A947-70E740481C1C}">
                          <a14:useLocalDpi xmlns:a14="http://schemas.microsoft.com/office/drawing/2010/main" val="0"/>
                        </a:ext>
                      </a:extLst>
                    </a:blip>
                    <a:stretch>
                      <a:fillRect/>
                    </a:stretch>
                  </pic:blipFill>
                  <pic:spPr>
                    <a:xfrm>
                      <a:off x="0" y="0"/>
                      <a:ext cx="4942508" cy="3294823"/>
                    </a:xfrm>
                    <a:prstGeom prst="rect">
                      <a:avLst/>
                    </a:prstGeom>
                  </pic:spPr>
                </pic:pic>
              </a:graphicData>
            </a:graphic>
          </wp:inline>
        </w:drawing>
      </w:r>
    </w:p>
    <w:p w:rsidR="00596704" w:rsidRPr="00493638" w:rsidRDefault="00596704" w:rsidP="00493638">
      <w:pPr>
        <w:adjustRightInd w:val="0"/>
        <w:snapToGrid w:val="0"/>
        <w:spacing w:after="240"/>
        <w:jc w:val="both"/>
        <w:rPr>
          <w:rFonts w:eastAsia="MS Mincho" w:cs="Times New Roman"/>
          <w:lang w:val="en-US" w:eastAsia="ja-JP"/>
        </w:rPr>
      </w:pPr>
      <w:r w:rsidRPr="00493638">
        <w:rPr>
          <w:rFonts w:eastAsia="MS Mincho" w:cs="Times New Roman"/>
          <w:b/>
          <w:lang w:val="en-US" w:eastAsia="ja-JP"/>
        </w:rPr>
        <w:t xml:space="preserve">Figure </w:t>
      </w:r>
      <w:r w:rsidRPr="00493638">
        <w:rPr>
          <w:rFonts w:cs="Times New Roman"/>
          <w:b/>
          <w:lang w:val="en-US" w:eastAsia="ja-JP"/>
        </w:rPr>
        <w:t>YFT</w:t>
      </w:r>
      <w:r w:rsidRPr="00493638">
        <w:rPr>
          <w:rFonts w:eastAsia="MS Mincho" w:cs="Times New Roman"/>
          <w:b/>
          <w:lang w:val="en-US" w:eastAsia="ja-JP"/>
        </w:rPr>
        <w:t>2:</w:t>
      </w:r>
      <w:r w:rsidRPr="00493638">
        <w:rPr>
          <w:rFonts w:eastAsia="MS Mincho" w:cs="Times New Roman"/>
          <w:lang w:val="en-US" w:eastAsia="ja-JP"/>
        </w:rPr>
        <w:t xml:space="preserve"> Estimated annual average spawning potential for the WCPO obtained from </w:t>
      </w:r>
      <w:r w:rsidRPr="00493638">
        <w:rPr>
          <w:rFonts w:eastAsia="MS Mincho" w:cs="Times New Roman"/>
          <w:bCs/>
          <w:lang w:val="en-US" w:eastAsia="ja-JP"/>
        </w:rPr>
        <w:t xml:space="preserve">the base case model and three additional runs described in Table </w:t>
      </w:r>
      <w:r w:rsidRPr="00493638">
        <w:rPr>
          <w:rFonts w:cs="Times New Roman"/>
          <w:bCs/>
          <w:lang w:val="en-US" w:eastAsia="ja-JP"/>
        </w:rPr>
        <w:t>YFT</w:t>
      </w:r>
      <w:r w:rsidRPr="00493638">
        <w:rPr>
          <w:rFonts w:eastAsia="MS Mincho" w:cs="Times New Roman"/>
          <w:bCs/>
          <w:lang w:val="en-US" w:eastAsia="ja-JP"/>
        </w:rPr>
        <w:t>1.</w:t>
      </w:r>
      <w:r w:rsidRPr="00493638">
        <w:rPr>
          <w:rFonts w:eastAsia="MS Mincho" w:cs="Times New Roman"/>
          <w:lang w:val="en-US" w:eastAsia="ja-JP"/>
        </w:rPr>
        <w:t xml:space="preserve"> The model runs with alternative steepness values give the same recruitment estimates.</w:t>
      </w:r>
    </w:p>
    <w:p w:rsidR="00596704" w:rsidRPr="00493638" w:rsidRDefault="00596704" w:rsidP="00493638">
      <w:pPr>
        <w:adjustRightInd w:val="0"/>
        <w:snapToGrid w:val="0"/>
        <w:spacing w:after="240"/>
        <w:jc w:val="both"/>
        <w:rPr>
          <w:rFonts w:eastAsia="MS Mincho" w:cs="Times New Roman"/>
          <w:lang w:val="en-US" w:eastAsia="ja-JP"/>
        </w:rPr>
      </w:pPr>
    </w:p>
    <w:p w:rsidR="00596704" w:rsidRPr="00493638" w:rsidRDefault="00663336" w:rsidP="00493638">
      <w:pPr>
        <w:adjustRightInd w:val="0"/>
        <w:snapToGrid w:val="0"/>
        <w:spacing w:after="240"/>
        <w:rPr>
          <w:rFonts w:cs="Times New Roman"/>
          <w:lang w:val="en-US" w:eastAsia="ja-JP"/>
        </w:rPr>
      </w:pPr>
      <w:r w:rsidRPr="00493638">
        <w:rPr>
          <w:rFonts w:cs="Times New Roman"/>
          <w:noProof/>
          <w:lang w:val="en-US" w:eastAsia="zh-CN"/>
        </w:rPr>
        <w:drawing>
          <wp:inline distT="0" distB="0" distL="0" distR="0" wp14:anchorId="555904D5" wp14:editId="531B3984">
            <wp:extent cx="5804974" cy="3156559"/>
            <wp:effectExtent l="0" t="0" r="5715"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805202" cy="3156683"/>
                    </a:xfrm>
                    <a:prstGeom prst="rect">
                      <a:avLst/>
                    </a:prstGeom>
                    <a:noFill/>
                    <a:ln>
                      <a:noFill/>
                    </a:ln>
                  </pic:spPr>
                </pic:pic>
              </a:graphicData>
            </a:graphic>
          </wp:inline>
        </w:drawing>
      </w:r>
    </w:p>
    <w:p w:rsidR="00596704" w:rsidRPr="00493638" w:rsidRDefault="00596704" w:rsidP="00493638">
      <w:pPr>
        <w:adjustRightInd w:val="0"/>
        <w:snapToGrid w:val="0"/>
        <w:spacing w:after="240"/>
        <w:jc w:val="both"/>
        <w:rPr>
          <w:rFonts w:eastAsia="MS Mincho" w:cs="Times New Roman"/>
          <w:bCs/>
          <w:lang w:val="en-US" w:eastAsia="ja-JP"/>
        </w:rPr>
      </w:pPr>
      <w:r w:rsidRPr="00493638">
        <w:rPr>
          <w:rFonts w:eastAsia="MS Mincho" w:cs="Times New Roman"/>
          <w:b/>
          <w:lang w:val="en-US" w:eastAsia="ja-JP"/>
        </w:rPr>
        <w:t xml:space="preserve">Figure </w:t>
      </w:r>
      <w:r w:rsidRPr="00493638">
        <w:rPr>
          <w:rFonts w:cs="Times New Roman"/>
          <w:b/>
          <w:lang w:val="en-US" w:eastAsia="ja-JP"/>
        </w:rPr>
        <w:t>YFT</w:t>
      </w:r>
      <w:r w:rsidRPr="00493638">
        <w:rPr>
          <w:rFonts w:eastAsia="MS Mincho" w:cs="Times New Roman"/>
          <w:b/>
          <w:lang w:val="en-US" w:eastAsia="ja-JP"/>
        </w:rPr>
        <w:t>3:</w:t>
      </w:r>
      <w:r w:rsidRPr="00493638">
        <w:rPr>
          <w:rFonts w:eastAsia="MS Mincho" w:cs="Times New Roman"/>
          <w:lang w:val="en-US" w:eastAsia="ja-JP"/>
        </w:rPr>
        <w:t xml:space="preserve"> Estimated annual average juvenile and adult fishing mortality for the WCPO obtained from </w:t>
      </w:r>
      <w:r w:rsidRPr="00493638">
        <w:rPr>
          <w:rFonts w:eastAsia="MS Mincho" w:cs="Times New Roman"/>
          <w:bCs/>
          <w:lang w:val="en-US" w:eastAsia="ja-JP"/>
        </w:rPr>
        <w:t>the base case model.</w:t>
      </w:r>
    </w:p>
    <w:p w:rsidR="00596704" w:rsidRPr="00493638" w:rsidRDefault="00596704" w:rsidP="00493638">
      <w:pPr>
        <w:adjustRightInd w:val="0"/>
        <w:snapToGrid w:val="0"/>
        <w:spacing w:after="240"/>
        <w:jc w:val="both"/>
        <w:rPr>
          <w:rFonts w:eastAsia="MS Mincho" w:cs="Times New Roman"/>
          <w:lang w:val="en-US" w:eastAsia="ja-JP"/>
        </w:rPr>
      </w:pPr>
    </w:p>
    <w:p w:rsidR="00596704" w:rsidRPr="00493638" w:rsidRDefault="00596704" w:rsidP="00493638">
      <w:pPr>
        <w:adjustRightInd w:val="0"/>
        <w:snapToGrid w:val="0"/>
        <w:spacing w:after="240"/>
        <w:rPr>
          <w:rFonts w:cs="Times New Roman"/>
          <w:lang w:val="en-US" w:eastAsia="ja-JP"/>
        </w:rPr>
      </w:pPr>
    </w:p>
    <w:p w:rsidR="00596704" w:rsidRPr="00493638" w:rsidRDefault="00596704" w:rsidP="00493638">
      <w:pPr>
        <w:adjustRightInd w:val="0"/>
        <w:snapToGrid w:val="0"/>
        <w:spacing w:after="240"/>
        <w:rPr>
          <w:rFonts w:cs="Times New Roman"/>
          <w:lang w:val="en-US" w:eastAsia="ja-JP"/>
        </w:rPr>
      </w:pPr>
      <w:r w:rsidRPr="00493638">
        <w:rPr>
          <w:rFonts w:cs="Times New Roman"/>
          <w:lang w:val="en-US" w:eastAsia="ja-JP"/>
        </w:rPr>
        <w:br w:type="page"/>
      </w:r>
      <w:r w:rsidRPr="00493638">
        <w:rPr>
          <w:rFonts w:cs="Times New Roman"/>
          <w:noProof/>
          <w:lang w:val="en-US" w:eastAsia="zh-CN"/>
        </w:rPr>
        <w:lastRenderedPageBreak/>
        <w:drawing>
          <wp:inline distT="0" distB="0" distL="0" distR="0" wp14:anchorId="567A6A7F" wp14:editId="31547968">
            <wp:extent cx="5912285" cy="5912285"/>
            <wp:effectExtent l="0" t="0" r="0" b="0"/>
            <wp:docPr id="138" name="run3fimpSSB.png" descr="I:\assessments\bigeye\2010\Assessment paper\working\figs\run3fimpSS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un3fimpSSB.png"/>
                    <pic:cNvPicPr/>
                  </pic:nvPicPr>
                  <pic:blipFill>
                    <a:blip r:embed="rId91" r:link="rId92" cstate="print"/>
                    <a:stretch>
                      <a:fillRect/>
                    </a:stretch>
                  </pic:blipFill>
                  <pic:spPr>
                    <a:xfrm>
                      <a:off x="0" y="0"/>
                      <a:ext cx="5913732" cy="5913732"/>
                    </a:xfrm>
                    <a:prstGeom prst="rect">
                      <a:avLst/>
                    </a:prstGeom>
                  </pic:spPr>
                </pic:pic>
              </a:graphicData>
            </a:graphic>
          </wp:inline>
        </w:drawing>
      </w:r>
    </w:p>
    <w:p w:rsidR="00596704" w:rsidRPr="00493638" w:rsidRDefault="00596704" w:rsidP="00493638">
      <w:pPr>
        <w:adjustRightInd w:val="0"/>
        <w:snapToGrid w:val="0"/>
        <w:spacing w:after="240"/>
        <w:jc w:val="both"/>
        <w:rPr>
          <w:rFonts w:eastAsia="MS Mincho" w:cs="Times New Roman"/>
          <w:b/>
          <w:bCs/>
          <w:lang w:val="en-US" w:eastAsia="ja-JP"/>
        </w:rPr>
      </w:pPr>
      <w:r w:rsidRPr="00493638">
        <w:rPr>
          <w:rFonts w:eastAsia="MS Mincho" w:cs="Times New Roman"/>
          <w:b/>
          <w:bCs/>
          <w:lang w:val="en-US" w:eastAsia="ja-JP"/>
        </w:rPr>
        <w:t xml:space="preserve">Figure </w:t>
      </w:r>
      <w:r w:rsidRPr="00493638">
        <w:rPr>
          <w:rFonts w:cs="Times New Roman"/>
          <w:b/>
          <w:bCs/>
          <w:lang w:val="en-US" w:eastAsia="ja-JP"/>
        </w:rPr>
        <w:t>YFT</w:t>
      </w:r>
      <w:r w:rsidRPr="00493638">
        <w:rPr>
          <w:rFonts w:eastAsia="MS Mincho" w:cs="Times New Roman"/>
          <w:b/>
          <w:bCs/>
          <w:lang w:val="en-US" w:eastAsia="ja-JP"/>
        </w:rPr>
        <w:t>4:</w:t>
      </w:r>
      <w:r w:rsidRPr="00493638">
        <w:rPr>
          <w:rFonts w:eastAsia="MS Mincho" w:cs="Times New Roman"/>
          <w:bCs/>
          <w:lang w:val="en-US" w:eastAsia="ja-JP"/>
        </w:rPr>
        <w:t xml:space="preserve"> </w:t>
      </w:r>
      <w:r w:rsidRPr="00493638">
        <w:rPr>
          <w:rFonts w:eastAsia="MS Mincho" w:cs="Times New Roman"/>
          <w:lang w:val="en-US" w:eastAsia="ja-JP"/>
        </w:rPr>
        <w:t xml:space="preserve">Estimates of reduction in spawning potential due to fishing (fishery impact </w:t>
      </w:r>
      <w:r w:rsidRPr="006B24FA">
        <w:rPr>
          <w:rFonts w:eastAsia="MS Mincho" w:cs="Times New Roman"/>
          <w:lang w:val="en-US" w:eastAsia="ja-JP"/>
        </w:rPr>
        <w:t>= 1-</w:t>
      </w:r>
      <w:r w:rsidR="006C2E76" w:rsidRPr="001B06D6">
        <w:rPr>
          <w:rFonts w:eastAsia="MS Mincho" w:cs="Times New Roman"/>
          <w:i/>
          <w:lang w:val="en-US" w:eastAsia="ja-JP"/>
        </w:rPr>
        <w:t>SB</w:t>
      </w:r>
      <w:r w:rsidR="006C2E76" w:rsidRPr="001B06D6">
        <w:rPr>
          <w:rFonts w:eastAsia="MS Mincho" w:cs="Times New Roman"/>
          <w:i/>
          <w:vertAlign w:val="subscript"/>
          <w:lang w:val="en-US" w:eastAsia="ja-JP"/>
        </w:rPr>
        <w:t>t</w:t>
      </w:r>
      <w:r w:rsidR="006C2E76" w:rsidRPr="001B06D6">
        <w:rPr>
          <w:rFonts w:eastAsia="MS Mincho" w:cs="Times New Roman"/>
          <w:i/>
          <w:lang w:val="en-US" w:eastAsia="ja-JP"/>
        </w:rPr>
        <w:t>/SB</w:t>
      </w:r>
      <w:r w:rsidR="006C2E76" w:rsidRPr="001B06D6">
        <w:rPr>
          <w:rFonts w:eastAsia="MS Mincho" w:cs="Times New Roman"/>
          <w:i/>
          <w:vertAlign w:val="subscript"/>
          <w:lang w:val="en-US" w:eastAsia="ja-JP"/>
        </w:rPr>
        <w:t>t</w:t>
      </w:r>
      <w:r w:rsidR="006C2E76" w:rsidRPr="001B06D6">
        <w:rPr>
          <w:rFonts w:eastAsia="Malgun Gothic" w:cs="Times New Roman"/>
          <w:i/>
          <w:vertAlign w:val="subscript"/>
          <w:lang w:val="en-US" w:eastAsia="ko-KR"/>
        </w:rPr>
        <w:t>,</w:t>
      </w:r>
      <w:r w:rsidR="006C2E76" w:rsidRPr="001B06D6">
        <w:rPr>
          <w:rFonts w:eastAsia="MS Mincho" w:cs="Times New Roman"/>
          <w:i/>
          <w:vertAlign w:val="subscript"/>
          <w:lang w:val="en-US" w:eastAsia="ja-JP"/>
        </w:rPr>
        <w:t>F=0</w:t>
      </w:r>
      <w:r w:rsidRPr="006B24FA">
        <w:rPr>
          <w:rFonts w:eastAsia="MS Mincho" w:cs="Times New Roman"/>
          <w:lang w:val="en-US" w:eastAsia="ja-JP"/>
        </w:rPr>
        <w:t>)</w:t>
      </w:r>
      <w:r w:rsidRPr="00493638">
        <w:rPr>
          <w:rFonts w:eastAsia="MS Mincho" w:cs="Times New Roman"/>
          <w:lang w:val="en-US" w:eastAsia="ja-JP"/>
        </w:rPr>
        <w:t xml:space="preserve"> by region and for the WCPO attributed to various fishery groups for the base case model.</w:t>
      </w:r>
    </w:p>
    <w:p w:rsidR="00596704" w:rsidRPr="00493638" w:rsidRDefault="00596704" w:rsidP="00493638">
      <w:pPr>
        <w:adjustRightInd w:val="0"/>
        <w:snapToGrid w:val="0"/>
        <w:spacing w:after="240"/>
        <w:rPr>
          <w:rFonts w:cs="Times New Roman"/>
          <w:lang w:val="en-US" w:eastAsia="ja-JP"/>
        </w:rPr>
      </w:pPr>
    </w:p>
    <w:p w:rsidR="00596704" w:rsidRPr="00493638" w:rsidRDefault="00596704" w:rsidP="00493638">
      <w:pPr>
        <w:adjustRightInd w:val="0"/>
        <w:snapToGrid w:val="0"/>
        <w:spacing w:after="240"/>
        <w:rPr>
          <w:rFonts w:cs="Times New Roman"/>
          <w:lang w:val="en-US" w:eastAsia="ja-JP"/>
        </w:rPr>
      </w:pPr>
    </w:p>
    <w:p w:rsidR="00596704" w:rsidRPr="00493638" w:rsidRDefault="008F786E" w:rsidP="00E50315">
      <w:pPr>
        <w:adjustRightInd w:val="0"/>
        <w:snapToGrid w:val="0"/>
        <w:spacing w:after="240"/>
        <w:jc w:val="center"/>
        <w:rPr>
          <w:rFonts w:cs="Times New Roman"/>
          <w:lang w:val="en-US" w:eastAsia="ja-JP"/>
        </w:rPr>
      </w:pPr>
      <w:r>
        <w:rPr>
          <w:rFonts w:eastAsia="MS Mincho" w:cs="Times New Roman"/>
          <w:noProof/>
          <w:lang w:val="en-US" w:eastAsia="zh-CN"/>
        </w:rPr>
        <w:lastRenderedPageBreak/>
        <w:drawing>
          <wp:inline distT="0" distB="0" distL="0" distR="0" wp14:anchorId="10C25A82" wp14:editId="0B16EAE5">
            <wp:extent cx="3795623" cy="3424687"/>
            <wp:effectExtent l="0" t="0" r="0" b="4445"/>
            <wp:docPr id="17" name="summ_YFT5a-SBF0Kob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umm_YFT5a-SBF0Kobe.png"/>
                    <pic:cNvPicPr/>
                  </pic:nvPicPr>
                  <pic:blipFill>
                    <a:blip r:embed="rId93" r:link="rId35" cstate="print">
                      <a:extLst>
                        <a:ext uri="{28A0092B-C50C-407E-A947-70E740481C1C}">
                          <a14:useLocalDpi xmlns:a14="http://schemas.microsoft.com/office/drawing/2010/main" val="0"/>
                        </a:ext>
                      </a:extLst>
                    </a:blip>
                    <a:stretch>
                      <a:fillRect/>
                    </a:stretch>
                  </pic:blipFill>
                  <pic:spPr>
                    <a:xfrm>
                      <a:off x="0" y="0"/>
                      <a:ext cx="3790428" cy="3420000"/>
                    </a:xfrm>
                    <a:prstGeom prst="rect">
                      <a:avLst/>
                    </a:prstGeom>
                  </pic:spPr>
                </pic:pic>
              </a:graphicData>
            </a:graphic>
          </wp:inline>
        </w:drawing>
      </w:r>
      <w:r w:rsidR="00596704" w:rsidRPr="00493638">
        <w:rPr>
          <w:rFonts w:eastAsia="MS Mincho" w:cs="Times New Roman"/>
          <w:noProof/>
          <w:lang w:val="en-US" w:eastAsia="zh-CN"/>
        </w:rPr>
        <w:drawing>
          <wp:inline distT="0" distB="0" distL="0" distR="0" wp14:anchorId="093E197A" wp14:editId="2E641F55">
            <wp:extent cx="3795386" cy="3219189"/>
            <wp:effectExtent l="0" t="0" r="0" b="635"/>
            <wp:docPr id="63" name="summ_YFT-5b-S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umm_YFT-5b-SB.png"/>
                    <pic:cNvPicPr/>
                  </pic:nvPicPr>
                  <pic:blipFill>
                    <a:blip r:embed="rId36" r:link="rId37" cstate="print">
                      <a:extLst>
                        <a:ext uri="{28A0092B-C50C-407E-A947-70E740481C1C}">
                          <a14:useLocalDpi xmlns:a14="http://schemas.microsoft.com/office/drawing/2010/main" val="0"/>
                        </a:ext>
                      </a:extLst>
                    </a:blip>
                    <a:stretch>
                      <a:fillRect/>
                    </a:stretch>
                  </pic:blipFill>
                  <pic:spPr>
                    <a:xfrm>
                      <a:off x="0" y="0"/>
                      <a:ext cx="3809581" cy="3231229"/>
                    </a:xfrm>
                    <a:prstGeom prst="rect">
                      <a:avLst/>
                    </a:prstGeom>
                  </pic:spPr>
                </pic:pic>
              </a:graphicData>
            </a:graphic>
          </wp:inline>
        </w:drawing>
      </w:r>
    </w:p>
    <w:p w:rsidR="007E51E1" w:rsidRDefault="00596704" w:rsidP="001B06D6">
      <w:pPr>
        <w:adjustRightInd w:val="0"/>
        <w:snapToGrid w:val="0"/>
        <w:spacing w:after="240"/>
        <w:jc w:val="both"/>
        <w:rPr>
          <w:rFonts w:eastAsia="Batang" w:cs="Times New Roman"/>
          <w:bCs/>
          <w:lang w:val="en-US"/>
        </w:rPr>
      </w:pPr>
      <w:r w:rsidRPr="00493638">
        <w:rPr>
          <w:rFonts w:cs="Times New Roman"/>
          <w:b/>
          <w:lang w:val="en-US" w:eastAsia="ja-JP"/>
        </w:rPr>
        <w:t>Figure YFT5</w:t>
      </w:r>
      <w:r w:rsidR="0013714A">
        <w:rPr>
          <w:rFonts w:cs="Times New Roman"/>
          <w:b/>
          <w:lang w:val="en-US" w:eastAsia="ja-JP"/>
        </w:rPr>
        <w:t>:</w:t>
      </w:r>
      <w:r w:rsidRPr="00493638">
        <w:rPr>
          <w:rFonts w:cs="Times New Roman"/>
          <w:b/>
          <w:lang w:val="en-US" w:eastAsia="ja-JP"/>
        </w:rPr>
        <w:t xml:space="preserve"> </w:t>
      </w:r>
      <w:r w:rsidRPr="00B412C2">
        <w:rPr>
          <w:rFonts w:eastAsia="Batang" w:cs="Times New Roman"/>
          <w:bCs/>
          <w:lang w:val="en-US"/>
        </w:rPr>
        <w:t xml:space="preserve">Temporal trend for the base case model (top) and terminal condition for the base case and other sensitivity runs (bottom) in stock status relative to </w:t>
      </w:r>
      <w:r w:rsidR="006C2E76" w:rsidRPr="001B06D6">
        <w:rPr>
          <w:rFonts w:eastAsia="Batang" w:cs="Times New Roman"/>
          <w:bCs/>
          <w:i/>
          <w:lang w:val="en-US"/>
        </w:rPr>
        <w:t>SB</w:t>
      </w:r>
      <w:r w:rsidR="006C2E76" w:rsidRPr="001B06D6">
        <w:rPr>
          <w:rFonts w:eastAsia="Batang" w:cs="Times New Roman"/>
          <w:bCs/>
          <w:i/>
          <w:vertAlign w:val="subscript"/>
          <w:lang w:val="en-US"/>
        </w:rPr>
        <w:t>F=0</w:t>
      </w:r>
      <w:r w:rsidRPr="00B412C2">
        <w:rPr>
          <w:rFonts w:eastAsia="Batang" w:cs="Times New Roman"/>
          <w:bCs/>
          <w:lang w:val="en-US"/>
        </w:rPr>
        <w:t xml:space="preserve"> (x-axis) and </w:t>
      </w:r>
      <w:r w:rsidR="006C2E76" w:rsidRPr="001B06D6">
        <w:rPr>
          <w:rFonts w:eastAsia="Batang" w:cs="Times New Roman"/>
          <w:bCs/>
          <w:i/>
          <w:lang w:val="en-US"/>
        </w:rPr>
        <w:t>F</w:t>
      </w:r>
      <w:r w:rsidR="006C2E76" w:rsidRPr="001B06D6">
        <w:rPr>
          <w:rFonts w:eastAsia="Batang" w:cs="Times New Roman"/>
          <w:bCs/>
          <w:i/>
          <w:vertAlign w:val="subscript"/>
          <w:lang w:val="en-US"/>
        </w:rPr>
        <w:t>MSY</w:t>
      </w:r>
      <w:r w:rsidRPr="00B412C2">
        <w:rPr>
          <w:rFonts w:eastAsia="Batang" w:cs="Times New Roman"/>
          <w:bCs/>
          <w:lang w:val="en-US"/>
        </w:rPr>
        <w:t xml:space="preserve"> (y-axis). The red zone represents spawning potential levels lower than the agreed </w:t>
      </w:r>
      <w:r w:rsidR="00CC738A" w:rsidRPr="00B412C2">
        <w:rPr>
          <w:rFonts w:eastAsia="Batang" w:cs="Times New Roman"/>
          <w:bCs/>
          <w:lang w:val="en-US" w:eastAsia="ko-KR"/>
        </w:rPr>
        <w:t>LRP</w:t>
      </w:r>
      <w:r w:rsidR="008B6558">
        <w:rPr>
          <w:rFonts w:eastAsia="Batang" w:cs="Times New Roman"/>
          <w:bCs/>
          <w:lang w:val="en-US" w:eastAsia="ko-KR"/>
        </w:rPr>
        <w:t>,</w:t>
      </w:r>
      <w:r w:rsidRPr="00B412C2">
        <w:rPr>
          <w:rFonts w:eastAsia="Batang" w:cs="Times New Roman"/>
          <w:bCs/>
          <w:lang w:val="en-US"/>
        </w:rPr>
        <w:t xml:space="preserve"> which is marked with the solid black line (0.</w:t>
      </w:r>
      <w:r w:rsidR="006C2E76" w:rsidRPr="001B06D6">
        <w:rPr>
          <w:rFonts w:eastAsia="Batang" w:cs="Times New Roman"/>
          <w:bCs/>
          <w:lang w:val="en-US"/>
        </w:rPr>
        <w:t>2</w:t>
      </w:r>
      <w:r w:rsidR="006C2E76" w:rsidRPr="001B06D6">
        <w:rPr>
          <w:rFonts w:eastAsia="Batang" w:cs="Times New Roman"/>
          <w:bCs/>
          <w:i/>
          <w:lang w:val="en-US"/>
        </w:rPr>
        <w:t>SB</w:t>
      </w:r>
      <w:r w:rsidR="006C2E76" w:rsidRPr="001B06D6">
        <w:rPr>
          <w:rFonts w:eastAsia="Batang" w:cs="Times New Roman"/>
          <w:bCs/>
          <w:i/>
          <w:vertAlign w:val="subscript"/>
          <w:lang w:val="en-US"/>
        </w:rPr>
        <w:t>F=0</w:t>
      </w:r>
      <w:r w:rsidRPr="00B412C2">
        <w:rPr>
          <w:rFonts w:eastAsia="Batang" w:cs="Times New Roman"/>
          <w:bCs/>
          <w:lang w:val="en-US"/>
        </w:rPr>
        <w:t xml:space="preserve">). The orange region is for fishing mortality greater than </w:t>
      </w:r>
      <w:r w:rsidR="006C2E76" w:rsidRPr="001B06D6">
        <w:rPr>
          <w:rFonts w:eastAsia="Batang" w:cs="Times New Roman"/>
          <w:bCs/>
          <w:i/>
          <w:lang w:val="en-US"/>
        </w:rPr>
        <w:t>F</w:t>
      </w:r>
      <w:r w:rsidR="006C2E76" w:rsidRPr="001B06D6">
        <w:rPr>
          <w:rFonts w:eastAsia="Batang" w:cs="Times New Roman"/>
          <w:bCs/>
          <w:i/>
          <w:vertAlign w:val="subscript"/>
          <w:lang w:val="en-US"/>
        </w:rPr>
        <w:t>MSY</w:t>
      </w:r>
      <w:r w:rsidRPr="00B412C2">
        <w:rPr>
          <w:rFonts w:eastAsia="Batang" w:cs="Times New Roman"/>
          <w:bCs/>
          <w:lang w:val="en-US"/>
        </w:rPr>
        <w:t xml:space="preserve"> (</w:t>
      </w:r>
      <w:r w:rsidR="006C2E76" w:rsidRPr="001B06D6">
        <w:rPr>
          <w:rFonts w:eastAsia="Batang" w:cs="Times New Roman"/>
          <w:bCs/>
          <w:i/>
          <w:lang w:val="en-US"/>
        </w:rPr>
        <w:t>F=F</w:t>
      </w:r>
      <w:r w:rsidR="006C2E76" w:rsidRPr="001B06D6">
        <w:rPr>
          <w:rFonts w:eastAsia="Batang" w:cs="Times New Roman"/>
          <w:bCs/>
          <w:i/>
          <w:vertAlign w:val="subscript"/>
          <w:lang w:val="en-US"/>
        </w:rPr>
        <w:t>MSY</w:t>
      </w:r>
      <w:r w:rsidRPr="00B412C2">
        <w:rPr>
          <w:rFonts w:eastAsia="Batang" w:cs="Times New Roman"/>
          <w:bCs/>
          <w:lang w:val="en-US"/>
        </w:rPr>
        <w:t xml:space="preserve">; marked with the black dashed line). The pink circle (top panel) is </w:t>
      </w:r>
      <w:r w:rsidR="006C2E76" w:rsidRPr="001B06D6">
        <w:rPr>
          <w:rFonts w:eastAsia="Batang" w:cs="Times New Roman"/>
          <w:bCs/>
          <w:i/>
          <w:lang w:val="en-US"/>
        </w:rPr>
        <w:t>SB</w:t>
      </w:r>
      <w:r w:rsidR="006C2E76" w:rsidRPr="001B06D6">
        <w:rPr>
          <w:rFonts w:eastAsia="Batang" w:cs="Times New Roman"/>
          <w:bCs/>
          <w:i/>
          <w:vertAlign w:val="subscript"/>
          <w:lang w:val="en-US"/>
        </w:rPr>
        <w:t>2012</w:t>
      </w:r>
      <w:r w:rsidR="006C2E76" w:rsidRPr="001B06D6">
        <w:rPr>
          <w:rFonts w:eastAsia="Batang" w:cs="Times New Roman"/>
          <w:bCs/>
          <w:i/>
          <w:lang w:val="en-US"/>
        </w:rPr>
        <w:t>/SB</w:t>
      </w:r>
      <w:r w:rsidR="006C2E76" w:rsidRPr="001B06D6">
        <w:rPr>
          <w:rFonts w:eastAsia="Batang" w:cs="Times New Roman"/>
          <w:bCs/>
          <w:i/>
          <w:vertAlign w:val="subscript"/>
          <w:lang w:val="en-US"/>
        </w:rPr>
        <w:t>F=0</w:t>
      </w:r>
      <w:r w:rsidRPr="00B412C2">
        <w:rPr>
          <w:rFonts w:eastAsia="Batang" w:cs="Times New Roman"/>
          <w:bCs/>
          <w:lang w:val="en-US"/>
        </w:rPr>
        <w:t xml:space="preserve"> (where </w:t>
      </w:r>
      <w:r w:rsidR="006C2E76" w:rsidRPr="001B06D6">
        <w:rPr>
          <w:rFonts w:eastAsia="Batang" w:cs="Times New Roman"/>
          <w:bCs/>
          <w:i/>
          <w:lang w:val="en-US"/>
        </w:rPr>
        <w:t>SB</w:t>
      </w:r>
      <w:r w:rsidR="006C2E76" w:rsidRPr="001B06D6">
        <w:rPr>
          <w:rFonts w:eastAsia="Batang" w:cs="Times New Roman"/>
          <w:bCs/>
          <w:i/>
          <w:vertAlign w:val="subscript"/>
          <w:lang w:val="en-US"/>
        </w:rPr>
        <w:t>F=0</w:t>
      </w:r>
      <w:r w:rsidRPr="00B412C2">
        <w:rPr>
          <w:rFonts w:eastAsia="Batang" w:cs="Times New Roman"/>
          <w:bCs/>
          <w:lang w:val="en-US"/>
        </w:rPr>
        <w:t xml:space="preserve"> was the average over the period 2002</w:t>
      </w:r>
      <w:r w:rsidR="008B6558">
        <w:rPr>
          <w:rFonts w:eastAsia="Batang" w:cs="Times New Roman"/>
          <w:bCs/>
          <w:lang w:val="en-US"/>
        </w:rPr>
        <w:t>–</w:t>
      </w:r>
      <w:r w:rsidRPr="00B412C2">
        <w:rPr>
          <w:rFonts w:eastAsia="Batang" w:cs="Times New Roman"/>
          <w:bCs/>
          <w:lang w:val="en-US"/>
        </w:rPr>
        <w:t xml:space="preserve">2011). The bottom panel includes the base case (white dot) and sensitivity analyses described Table </w:t>
      </w:r>
      <w:r w:rsidRPr="00B412C2">
        <w:rPr>
          <w:rFonts w:cs="Times New Roman"/>
          <w:bCs/>
          <w:lang w:val="en-US" w:eastAsia="ja-JP"/>
        </w:rPr>
        <w:t>YFT</w:t>
      </w:r>
      <w:r w:rsidRPr="00B412C2">
        <w:rPr>
          <w:rFonts w:eastAsia="Batang" w:cs="Times New Roman"/>
          <w:bCs/>
          <w:lang w:val="en-US"/>
        </w:rPr>
        <w:t>1.</w:t>
      </w:r>
    </w:p>
    <w:p w:rsidR="00505B02" w:rsidRPr="00493638" w:rsidRDefault="00505B02" w:rsidP="00E50315">
      <w:pPr>
        <w:adjustRightInd w:val="0"/>
        <w:snapToGrid w:val="0"/>
        <w:spacing w:after="240"/>
        <w:jc w:val="center"/>
        <w:rPr>
          <w:rFonts w:eastAsia="Batang" w:cs="Times New Roman"/>
          <w:b/>
          <w:bCs/>
          <w:lang w:val="en-US"/>
        </w:rPr>
      </w:pPr>
      <w:r w:rsidRPr="00493638">
        <w:rPr>
          <w:rFonts w:cs="Times New Roman"/>
          <w:noProof/>
          <w:lang w:val="en-US" w:eastAsia="zh-CN"/>
        </w:rPr>
        <w:lastRenderedPageBreak/>
        <w:drawing>
          <wp:inline distT="0" distB="0" distL="0" distR="0" wp14:anchorId="5212DAB1" wp14:editId="385C97D6">
            <wp:extent cx="5046923" cy="3240000"/>
            <wp:effectExtent l="19050" t="0" r="1327" b="0"/>
            <wp:docPr id="1" name="図 1" descr="C:\Users\ogura\H21H22H23国際水産資源研究所\RFMOほか対応\WCPFC\WCPFC-SC10マジュロ\StckAssessmentコンビーナー\4-1-2 YFT\Fig-F_juv_ad_07_reg_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gura\H21H22H23国際水産資源研究所\RFMOほか対応\WCPFC\WCPFC-SC10マジュロ\StckAssessmentコンビーナー\4-1-2 YFT\Fig-F_juv_ad_07_reg_7.png"/>
                    <pic:cNvPicPr>
                      <a:picLocks noChangeAspect="1" noChangeArrowheads="1"/>
                    </pic:cNvPicPr>
                  </pic:nvPicPr>
                  <pic:blipFill>
                    <a:blip r:embed="rId94" cstate="print"/>
                    <a:srcRect/>
                    <a:stretch>
                      <a:fillRect/>
                    </a:stretch>
                  </pic:blipFill>
                  <pic:spPr bwMode="auto">
                    <a:xfrm>
                      <a:off x="0" y="0"/>
                      <a:ext cx="5046923" cy="3240000"/>
                    </a:xfrm>
                    <a:prstGeom prst="rect">
                      <a:avLst/>
                    </a:prstGeom>
                    <a:noFill/>
                    <a:ln w="9525">
                      <a:noFill/>
                      <a:miter lim="800000"/>
                      <a:headEnd/>
                      <a:tailEnd/>
                    </a:ln>
                  </pic:spPr>
                </pic:pic>
              </a:graphicData>
            </a:graphic>
          </wp:inline>
        </w:drawing>
      </w:r>
    </w:p>
    <w:p w:rsidR="00505B02" w:rsidRPr="00B412C2" w:rsidRDefault="00505B02" w:rsidP="00493638">
      <w:pPr>
        <w:adjustRightInd w:val="0"/>
        <w:snapToGrid w:val="0"/>
        <w:spacing w:after="240"/>
        <w:rPr>
          <w:rFonts w:eastAsia="Batang" w:cs="Times New Roman"/>
          <w:bCs/>
          <w:lang w:val="en-US"/>
        </w:rPr>
      </w:pPr>
      <w:r w:rsidRPr="00493638">
        <w:rPr>
          <w:rFonts w:eastAsia="Batang" w:cs="Times New Roman"/>
          <w:b/>
          <w:bCs/>
          <w:lang w:val="en-US"/>
        </w:rPr>
        <w:t xml:space="preserve">Figure YFT6: </w:t>
      </w:r>
      <w:r w:rsidRPr="00B412C2">
        <w:rPr>
          <w:rFonts w:eastAsia="Batang" w:cs="Times New Roman"/>
          <w:bCs/>
          <w:lang w:val="en-US"/>
        </w:rPr>
        <w:t xml:space="preserve">Estimated annual average juvenile and adult fishing mortality for </w:t>
      </w:r>
      <w:r w:rsidR="008B6558">
        <w:rPr>
          <w:rFonts w:eastAsia="Batang" w:cs="Times New Roman"/>
          <w:bCs/>
          <w:lang w:val="en-US"/>
        </w:rPr>
        <w:t>R</w:t>
      </w:r>
      <w:r w:rsidRPr="00B412C2">
        <w:rPr>
          <w:rFonts w:eastAsia="Batang" w:cs="Times New Roman"/>
          <w:bCs/>
          <w:lang w:val="en-US"/>
        </w:rPr>
        <w:t>egion 7 of the assessment obtained from the base case model.</w:t>
      </w:r>
    </w:p>
    <w:p w:rsidR="00505B02" w:rsidRPr="00493638" w:rsidRDefault="00505B02" w:rsidP="00E50315">
      <w:pPr>
        <w:adjustRightInd w:val="0"/>
        <w:snapToGrid w:val="0"/>
        <w:spacing w:after="240"/>
        <w:jc w:val="center"/>
        <w:rPr>
          <w:rFonts w:eastAsia="Batang" w:cs="Times New Roman"/>
          <w:b/>
          <w:bCs/>
          <w:lang w:val="en-US"/>
        </w:rPr>
      </w:pPr>
      <w:r w:rsidRPr="00493638">
        <w:rPr>
          <w:rFonts w:eastAsia="Batang" w:cs="Times New Roman"/>
          <w:b/>
          <w:bCs/>
          <w:noProof/>
          <w:lang w:val="en-US" w:eastAsia="zh-CN"/>
        </w:rPr>
        <w:drawing>
          <wp:inline distT="0" distB="0" distL="0" distR="0" wp14:anchorId="5339B6EC" wp14:editId="682B4ED4">
            <wp:extent cx="5010728" cy="3645074"/>
            <wp:effectExtent l="0" t="0" r="0" b="0"/>
            <wp:docPr id="224" name="summ_YFT6-msy-tim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umm_YFT6-msy-time.png"/>
                    <pic:cNvPicPr/>
                  </pic:nvPicPr>
                  <pic:blipFill>
                    <a:blip r:embed="rId38" r:link="rId39" cstate="print">
                      <a:extLst>
                        <a:ext uri="{28A0092B-C50C-407E-A947-70E740481C1C}">
                          <a14:useLocalDpi xmlns:a14="http://schemas.microsoft.com/office/drawing/2010/main" val="0"/>
                        </a:ext>
                      </a:extLst>
                    </a:blip>
                    <a:stretch>
                      <a:fillRect/>
                    </a:stretch>
                  </pic:blipFill>
                  <pic:spPr>
                    <a:xfrm>
                      <a:off x="0" y="0"/>
                      <a:ext cx="5018785" cy="3650935"/>
                    </a:xfrm>
                    <a:prstGeom prst="rect">
                      <a:avLst/>
                    </a:prstGeom>
                  </pic:spPr>
                </pic:pic>
              </a:graphicData>
            </a:graphic>
          </wp:inline>
        </w:drawing>
      </w:r>
    </w:p>
    <w:p w:rsidR="00505B02" w:rsidRPr="00B412C2" w:rsidRDefault="00505B02" w:rsidP="00493638">
      <w:pPr>
        <w:adjustRightInd w:val="0"/>
        <w:snapToGrid w:val="0"/>
        <w:spacing w:after="240"/>
        <w:rPr>
          <w:rFonts w:eastAsia="Batang" w:cs="Times New Roman"/>
          <w:bCs/>
          <w:lang w:val="en-US"/>
        </w:rPr>
      </w:pPr>
      <w:r w:rsidRPr="00493638">
        <w:rPr>
          <w:rFonts w:eastAsia="Batang" w:cs="Times New Roman"/>
          <w:b/>
          <w:bCs/>
          <w:lang w:val="en-US"/>
        </w:rPr>
        <w:t xml:space="preserve">Figure YFT7: </w:t>
      </w:r>
      <w:r w:rsidRPr="00B412C2">
        <w:rPr>
          <w:rFonts w:eastAsia="Batang" w:cs="Times New Roman"/>
          <w:bCs/>
          <w:lang w:val="en-US"/>
        </w:rPr>
        <w:t>History of annual estimates of MSY compared with catches of three major fisheries for the base case model.</w:t>
      </w:r>
    </w:p>
    <w:p w:rsidR="00A53E38" w:rsidRPr="00493638" w:rsidRDefault="00A53E38" w:rsidP="00493638">
      <w:pPr>
        <w:pStyle w:val="Heading2"/>
        <w:adjustRightInd w:val="0"/>
        <w:snapToGrid w:val="0"/>
        <w:spacing w:after="240"/>
        <w:rPr>
          <w:szCs w:val="22"/>
          <w:lang w:val="en-US"/>
        </w:rPr>
      </w:pPr>
      <w:r w:rsidRPr="00493638">
        <w:rPr>
          <w:szCs w:val="22"/>
          <w:lang w:val="en-US"/>
        </w:rPr>
        <w:lastRenderedPageBreak/>
        <w:t xml:space="preserve">b. </w:t>
      </w:r>
      <w:r w:rsidRPr="00493638">
        <w:rPr>
          <w:szCs w:val="22"/>
          <w:lang w:val="en-US"/>
        </w:rPr>
        <w:tab/>
        <w:t xml:space="preserve">Management </w:t>
      </w:r>
      <w:r w:rsidR="008B6558">
        <w:rPr>
          <w:szCs w:val="22"/>
          <w:lang w:val="en-US"/>
        </w:rPr>
        <w:t>a</w:t>
      </w:r>
      <w:r w:rsidRPr="00493638">
        <w:rPr>
          <w:szCs w:val="22"/>
          <w:lang w:val="en-US"/>
        </w:rPr>
        <w:t xml:space="preserve">dvice and </w:t>
      </w:r>
      <w:r w:rsidR="008B6558">
        <w:rPr>
          <w:szCs w:val="22"/>
          <w:lang w:val="en-US"/>
        </w:rPr>
        <w:t>i</w:t>
      </w:r>
      <w:r w:rsidRPr="00493638">
        <w:rPr>
          <w:szCs w:val="22"/>
          <w:lang w:val="en-US"/>
        </w:rPr>
        <w:t>mplications</w:t>
      </w:r>
    </w:p>
    <w:p w:rsidR="007E51E1" w:rsidRDefault="00A53E38" w:rsidP="001B06D6">
      <w:pPr>
        <w:pStyle w:val="Best2"/>
        <w:adjustRightInd w:val="0"/>
        <w:snapToGrid w:val="0"/>
        <w:spacing w:after="240" w:line="240" w:lineRule="auto"/>
        <w:ind w:left="0" w:firstLine="0"/>
        <w:rPr>
          <w:rFonts w:cs="Times New Roman"/>
          <w:b/>
          <w:lang w:val="en-US" w:eastAsia="ja-JP"/>
        </w:rPr>
      </w:pPr>
      <w:r w:rsidRPr="00493638">
        <w:rPr>
          <w:rFonts w:cs="Times New Roman"/>
          <w:b/>
          <w:lang w:val="en-US" w:eastAsia="ja-JP"/>
        </w:rPr>
        <w:t xml:space="preserve">The WCPO yellowfin </w:t>
      </w:r>
      <w:r w:rsidR="00373333">
        <w:rPr>
          <w:rFonts w:cs="Times New Roman"/>
          <w:b/>
          <w:lang w:val="en-US" w:eastAsia="ja-JP"/>
        </w:rPr>
        <w:t xml:space="preserve">tuna </w:t>
      </w:r>
      <w:r w:rsidRPr="00493638">
        <w:rPr>
          <w:rFonts w:cs="Times New Roman"/>
          <w:b/>
          <w:lang w:val="en-US" w:eastAsia="ja-JP"/>
        </w:rPr>
        <w:t xml:space="preserve">spawning biomass is above the </w:t>
      </w:r>
      <w:r w:rsidR="00C47644" w:rsidRPr="00493638">
        <w:rPr>
          <w:rFonts w:cs="Times New Roman"/>
          <w:b/>
          <w:lang w:val="en-US" w:eastAsia="ja-JP"/>
        </w:rPr>
        <w:t>biomass</w:t>
      </w:r>
      <w:r w:rsidR="00EB3AB1" w:rsidRPr="00493638">
        <w:rPr>
          <w:rFonts w:cs="Times New Roman"/>
          <w:b/>
          <w:lang w:val="en-US" w:eastAsia="ja-JP"/>
        </w:rPr>
        <w:t>-</w:t>
      </w:r>
      <w:r w:rsidR="00C47644" w:rsidRPr="00493638">
        <w:rPr>
          <w:rFonts w:cs="Times New Roman"/>
          <w:b/>
          <w:lang w:val="en-US" w:eastAsia="ja-JP"/>
        </w:rPr>
        <w:t>based</w:t>
      </w:r>
      <w:r w:rsidRPr="00493638">
        <w:rPr>
          <w:rFonts w:cs="Times New Roman"/>
          <w:b/>
          <w:lang w:val="en-US" w:eastAsia="ja-JP"/>
        </w:rPr>
        <w:t xml:space="preserve"> </w:t>
      </w:r>
      <w:r w:rsidR="00CC738A" w:rsidRPr="00493638">
        <w:rPr>
          <w:rFonts w:eastAsia="Malgun Gothic" w:cs="Times New Roman"/>
          <w:b/>
          <w:lang w:val="en-US" w:eastAsia="ko-KR"/>
        </w:rPr>
        <w:t>LRP</w:t>
      </w:r>
      <w:r w:rsidRPr="00493638">
        <w:rPr>
          <w:rFonts w:cs="Times New Roman"/>
          <w:b/>
          <w:lang w:val="en-US" w:eastAsia="ja-JP"/>
        </w:rPr>
        <w:t xml:space="preserve"> </w:t>
      </w:r>
      <w:r w:rsidR="00E62B31">
        <w:rPr>
          <w:rFonts w:cs="Times New Roman"/>
          <w:b/>
          <w:lang w:val="en-US" w:eastAsia="ja-JP"/>
        </w:rPr>
        <w:t xml:space="preserve">that </w:t>
      </w:r>
      <w:r w:rsidRPr="00493638">
        <w:rPr>
          <w:rFonts w:cs="Times New Roman"/>
          <w:b/>
          <w:lang w:val="en-US" w:eastAsia="ja-JP"/>
        </w:rPr>
        <w:t xml:space="preserve">WCPFC adopted </w:t>
      </w:r>
      <w:r w:rsidR="00E62B31">
        <w:rPr>
          <w:rFonts w:cs="Times New Roman"/>
          <w:b/>
          <w:lang w:val="en-US" w:eastAsia="ja-JP"/>
        </w:rPr>
        <w:t>(</w:t>
      </w:r>
      <w:r w:rsidRPr="00493638">
        <w:rPr>
          <w:rFonts w:cs="Times New Roman"/>
          <w:b/>
          <w:lang w:val="en-US" w:eastAsia="ja-JP"/>
        </w:rPr>
        <w:t>0.2</w:t>
      </w:r>
      <w:r w:rsidR="006C2E76" w:rsidRPr="001B06D6">
        <w:rPr>
          <w:rFonts w:cs="Times New Roman"/>
          <w:b/>
          <w:i/>
          <w:lang w:val="en-US" w:eastAsia="ja-JP"/>
        </w:rPr>
        <w:t>SB</w:t>
      </w:r>
      <w:r w:rsidR="006C2E76" w:rsidRPr="001B06D6">
        <w:rPr>
          <w:rFonts w:cs="Times New Roman"/>
          <w:b/>
          <w:i/>
          <w:vertAlign w:val="subscript"/>
          <w:lang w:val="en-US" w:eastAsia="ja-JP"/>
        </w:rPr>
        <w:t>F=0</w:t>
      </w:r>
      <w:r w:rsidR="00E62B31">
        <w:rPr>
          <w:rFonts w:cs="Times New Roman"/>
          <w:b/>
          <w:lang w:val="en-US" w:eastAsia="ja-JP"/>
        </w:rPr>
        <w:t>)</w:t>
      </w:r>
      <w:r w:rsidR="00EB3AB1" w:rsidRPr="00493638">
        <w:rPr>
          <w:rFonts w:cs="Times New Roman"/>
          <w:b/>
          <w:lang w:val="en-US" w:eastAsia="ja-JP"/>
        </w:rPr>
        <w:t xml:space="preserve">, </w:t>
      </w:r>
      <w:r w:rsidRPr="00493638">
        <w:rPr>
          <w:rFonts w:cs="Times New Roman"/>
          <w:b/>
          <w:lang w:val="en-US" w:eastAsia="ja-JP"/>
        </w:rPr>
        <w:t xml:space="preserve">and overall fishing mortality appears to be below </w:t>
      </w:r>
      <w:r w:rsidR="006C2E76" w:rsidRPr="001B06D6">
        <w:rPr>
          <w:rFonts w:cs="Times New Roman"/>
          <w:b/>
          <w:i/>
          <w:lang w:val="en-US" w:eastAsia="ja-JP"/>
        </w:rPr>
        <w:t>F</w:t>
      </w:r>
      <w:r w:rsidR="006C2E76" w:rsidRPr="001B06D6">
        <w:rPr>
          <w:rFonts w:cs="Times New Roman"/>
          <w:b/>
          <w:i/>
          <w:vertAlign w:val="subscript"/>
          <w:lang w:val="en-US" w:eastAsia="ja-JP"/>
        </w:rPr>
        <w:t>MSY</w:t>
      </w:r>
      <w:r w:rsidRPr="00493638">
        <w:rPr>
          <w:rFonts w:cs="Times New Roman"/>
          <w:b/>
          <w:lang w:val="en-US" w:eastAsia="ja-JP"/>
        </w:rPr>
        <w:t>.</w:t>
      </w:r>
      <w:r w:rsidR="002B37F1" w:rsidRPr="00493638">
        <w:rPr>
          <w:rFonts w:cs="Times New Roman"/>
          <w:b/>
          <w:lang w:val="en-US" w:eastAsia="ja-JP"/>
        </w:rPr>
        <w:t xml:space="preserve"> </w:t>
      </w:r>
      <w:r w:rsidRPr="00493638">
        <w:rPr>
          <w:rFonts w:cs="Times New Roman"/>
          <w:b/>
          <w:lang w:val="en-US" w:eastAsia="ja-JP"/>
        </w:rPr>
        <w:t xml:space="preserve">It is highly likely that </w:t>
      </w:r>
      <w:r w:rsidR="00E62B31">
        <w:rPr>
          <w:rFonts w:cs="Times New Roman"/>
          <w:b/>
          <w:lang w:val="en-US" w:eastAsia="ja-JP"/>
        </w:rPr>
        <w:t xml:space="preserve">the </w:t>
      </w:r>
      <w:r w:rsidRPr="00493638">
        <w:rPr>
          <w:rFonts w:cs="Times New Roman"/>
          <w:b/>
          <w:lang w:val="en-US" w:eastAsia="ja-JP"/>
        </w:rPr>
        <w:t>stock is not experiencing overfishing and is not in an overfished state.</w:t>
      </w:r>
    </w:p>
    <w:p w:rsidR="007E51E1" w:rsidRDefault="00A53E38" w:rsidP="001B06D6">
      <w:pPr>
        <w:pStyle w:val="Best2"/>
        <w:adjustRightInd w:val="0"/>
        <w:snapToGrid w:val="0"/>
        <w:spacing w:after="240" w:line="240" w:lineRule="auto"/>
        <w:ind w:left="0" w:firstLine="0"/>
        <w:rPr>
          <w:rFonts w:cs="Times New Roman"/>
          <w:b/>
          <w:lang w:val="en-US" w:eastAsia="ja-JP"/>
        </w:rPr>
      </w:pPr>
      <w:r w:rsidRPr="00493638">
        <w:rPr>
          <w:rFonts w:cs="Times New Roman"/>
          <w:b/>
          <w:lang w:val="en-US" w:eastAsia="ja-JP"/>
        </w:rPr>
        <w:t>Latest (2012) catches (612,797</w:t>
      </w:r>
      <w:r w:rsidR="00E62B31">
        <w:rPr>
          <w:rFonts w:cs="Times New Roman"/>
          <w:b/>
          <w:lang w:val="en-US" w:eastAsia="ja-JP"/>
        </w:rPr>
        <w:t xml:space="preserve"> </w:t>
      </w:r>
      <w:r w:rsidRPr="00493638">
        <w:rPr>
          <w:rFonts w:cs="Times New Roman"/>
          <w:b/>
          <w:lang w:val="en-US" w:eastAsia="ja-JP"/>
        </w:rPr>
        <w:t xml:space="preserve">mt </w:t>
      </w:r>
      <w:r w:rsidR="00373333">
        <w:rPr>
          <w:rFonts w:cs="Times New Roman"/>
          <w:b/>
          <w:lang w:val="en-US" w:eastAsia="ja-JP"/>
        </w:rPr>
        <w:t>[</w:t>
      </w:r>
      <w:r w:rsidRPr="00493638">
        <w:rPr>
          <w:rFonts w:cs="Times New Roman"/>
          <w:b/>
          <w:lang w:val="en-US" w:eastAsia="ja-JP"/>
        </w:rPr>
        <w:t>SC10-GW-WP-01</w:t>
      </w:r>
      <w:r w:rsidR="00373333">
        <w:rPr>
          <w:rFonts w:cs="Times New Roman"/>
          <w:b/>
          <w:lang w:val="en-US" w:eastAsia="ja-JP"/>
        </w:rPr>
        <w:t>]</w:t>
      </w:r>
      <w:r w:rsidRPr="00493638">
        <w:rPr>
          <w:rFonts w:cs="Times New Roman"/>
          <w:b/>
          <w:lang w:val="en-US" w:eastAsia="ja-JP"/>
        </w:rPr>
        <w:t>) of WCPO yellowfin tuna marginally exceed MSY (586,400</w:t>
      </w:r>
      <w:r w:rsidR="00E62B31">
        <w:rPr>
          <w:rFonts w:cs="Times New Roman"/>
          <w:b/>
          <w:lang w:val="en-US" w:eastAsia="ja-JP"/>
        </w:rPr>
        <w:t xml:space="preserve"> </w:t>
      </w:r>
      <w:r w:rsidRPr="00493638">
        <w:rPr>
          <w:rFonts w:cs="Times New Roman"/>
          <w:b/>
          <w:lang w:val="en-US" w:eastAsia="ja-JP"/>
        </w:rPr>
        <w:t>mt).</w:t>
      </w:r>
    </w:p>
    <w:p w:rsidR="007E51E1" w:rsidRDefault="006C2E76" w:rsidP="001B06D6">
      <w:pPr>
        <w:pStyle w:val="Best2"/>
        <w:adjustRightInd w:val="0"/>
        <w:snapToGrid w:val="0"/>
        <w:spacing w:after="240" w:line="240" w:lineRule="auto"/>
        <w:ind w:left="0" w:firstLine="0"/>
        <w:rPr>
          <w:rFonts w:cs="Times New Roman"/>
          <w:b/>
          <w:lang w:val="en-US" w:eastAsia="ja-JP"/>
        </w:rPr>
      </w:pPr>
      <w:r w:rsidRPr="001B06D6">
        <w:rPr>
          <w:rFonts w:cs="Times New Roman"/>
          <w:b/>
          <w:lang w:val="en-US" w:eastAsia="ja-JP"/>
        </w:rPr>
        <w:t>Future status under status quo projections (assuming 2012 conditions) depends on assumptions on future recruitment. When spawner-recruitment relationship conditions are assumed, spawning biomass is predicted to increase and the stock is exceptionally unlikely (0%) to become overfished (</w:t>
      </w:r>
      <w:r w:rsidRPr="001B06D6">
        <w:rPr>
          <w:rFonts w:cs="Times New Roman"/>
          <w:b/>
          <w:i/>
          <w:lang w:val="en-US" w:eastAsia="ja-JP"/>
        </w:rPr>
        <w:t>SB</w:t>
      </w:r>
      <w:r w:rsidRPr="001B06D6">
        <w:rPr>
          <w:rFonts w:cs="Times New Roman"/>
          <w:b/>
          <w:i/>
          <w:vertAlign w:val="subscript"/>
          <w:lang w:val="en-US" w:eastAsia="ja-JP"/>
        </w:rPr>
        <w:t>2032</w:t>
      </w:r>
      <w:r w:rsidRPr="001B06D6">
        <w:rPr>
          <w:rFonts w:cs="Times New Roman"/>
          <w:b/>
          <w:i/>
          <w:lang w:val="en-US" w:eastAsia="ja-JP"/>
        </w:rPr>
        <w:t>&lt;0.2SB</w:t>
      </w:r>
      <w:r w:rsidRPr="001B06D6">
        <w:rPr>
          <w:rFonts w:cs="Times New Roman"/>
          <w:b/>
          <w:i/>
          <w:vertAlign w:val="subscript"/>
          <w:lang w:val="en-US" w:eastAsia="ja-JP"/>
        </w:rPr>
        <w:t>F=0</w:t>
      </w:r>
      <w:r w:rsidRPr="001B06D6">
        <w:rPr>
          <w:rFonts w:cs="Times New Roman"/>
          <w:b/>
          <w:lang w:val="en-US" w:eastAsia="ja-JP"/>
        </w:rPr>
        <w:t xml:space="preserve">) or to fall below </w:t>
      </w:r>
      <w:r w:rsidRPr="001B06D6">
        <w:rPr>
          <w:rFonts w:cs="Times New Roman"/>
          <w:b/>
          <w:i/>
          <w:lang w:val="en-US" w:eastAsia="ja-JP"/>
        </w:rPr>
        <w:t>SB</w:t>
      </w:r>
      <w:r w:rsidRPr="001B06D6">
        <w:rPr>
          <w:rFonts w:cs="Times New Roman"/>
          <w:b/>
          <w:i/>
          <w:vertAlign w:val="subscript"/>
          <w:lang w:val="en-US" w:eastAsia="ja-JP"/>
        </w:rPr>
        <w:t>MSY</w:t>
      </w:r>
      <w:r w:rsidRPr="001B06D6">
        <w:rPr>
          <w:rFonts w:cs="Times New Roman"/>
          <w:b/>
          <w:lang w:val="en-US" w:eastAsia="ja-JP"/>
        </w:rPr>
        <w:t>, or to become subject to overfishing (</w:t>
      </w:r>
      <w:r w:rsidRPr="001B06D6">
        <w:rPr>
          <w:rFonts w:cs="Times New Roman"/>
          <w:b/>
          <w:i/>
          <w:lang w:val="en-US" w:eastAsia="ja-JP"/>
        </w:rPr>
        <w:t>F&gt;F</w:t>
      </w:r>
      <w:r w:rsidRPr="001B06D6">
        <w:rPr>
          <w:rFonts w:cs="Times New Roman"/>
          <w:b/>
          <w:i/>
          <w:vertAlign w:val="subscript"/>
          <w:lang w:val="en-US" w:eastAsia="ja-JP"/>
        </w:rPr>
        <w:t>MSY</w:t>
      </w:r>
      <w:r w:rsidRPr="001B06D6">
        <w:rPr>
          <w:rFonts w:cs="Times New Roman"/>
          <w:b/>
          <w:lang w:val="en-US" w:eastAsia="ja-JP"/>
        </w:rPr>
        <w:t>). If recent (2002</w:t>
      </w:r>
      <w:r w:rsidR="00E62B31">
        <w:rPr>
          <w:rFonts w:cs="Times New Roman"/>
          <w:b/>
          <w:lang w:val="en-US" w:eastAsia="ja-JP"/>
        </w:rPr>
        <w:t>–</w:t>
      </w:r>
      <w:r w:rsidRPr="001B06D6">
        <w:rPr>
          <w:rFonts w:cs="Times New Roman"/>
          <w:b/>
          <w:lang w:val="en-US" w:eastAsia="ja-JP"/>
        </w:rPr>
        <w:t xml:space="preserve">2011) actual recruitments are assumed, spawning biomass will remain relatively constant, and the stock is exceptionally unlikely (0%) to become overfished or to become subject to overfishing, and it was very unlikely (2%) that the spawning biomass would fall below </w:t>
      </w:r>
      <w:r w:rsidRPr="001B06D6">
        <w:rPr>
          <w:rFonts w:cs="Times New Roman"/>
          <w:b/>
          <w:i/>
          <w:lang w:val="en-US" w:eastAsia="ja-JP"/>
        </w:rPr>
        <w:t>SB</w:t>
      </w:r>
      <w:r w:rsidRPr="001B06D6">
        <w:rPr>
          <w:rFonts w:cs="Times New Roman"/>
          <w:b/>
          <w:i/>
          <w:vertAlign w:val="subscript"/>
          <w:lang w:val="en-US" w:eastAsia="ja-JP"/>
        </w:rPr>
        <w:t>MSY</w:t>
      </w:r>
      <w:r w:rsidRPr="001B06D6">
        <w:rPr>
          <w:rFonts w:cs="Times New Roman"/>
          <w:b/>
          <w:lang w:val="en-US" w:eastAsia="ja-JP"/>
        </w:rPr>
        <w:t>.</w:t>
      </w:r>
    </w:p>
    <w:p w:rsidR="007E51E1" w:rsidRDefault="00A53E38" w:rsidP="001B06D6">
      <w:pPr>
        <w:pStyle w:val="Best2"/>
        <w:adjustRightInd w:val="0"/>
        <w:snapToGrid w:val="0"/>
        <w:spacing w:after="240" w:line="240" w:lineRule="auto"/>
        <w:ind w:left="0" w:firstLine="0"/>
        <w:rPr>
          <w:rFonts w:cs="Times New Roman"/>
          <w:b/>
          <w:lang w:val="en-US" w:eastAsia="ja-JP"/>
        </w:rPr>
      </w:pPr>
      <w:r w:rsidRPr="00493638">
        <w:rPr>
          <w:rFonts w:cs="Times New Roman"/>
          <w:b/>
          <w:lang w:val="en-US" w:eastAsia="ja-JP"/>
        </w:rPr>
        <w:t>SC also noted that levels of fishing mortality and depletion differ between regions, and that fishery impact was highest in the tropical region (</w:t>
      </w:r>
      <w:r w:rsidR="00DF35F8">
        <w:rPr>
          <w:rFonts w:cs="Times New Roman"/>
          <w:b/>
          <w:lang w:val="en-US" w:eastAsia="ja-JP"/>
        </w:rPr>
        <w:t>R</w:t>
      </w:r>
      <w:r w:rsidRPr="00493638">
        <w:rPr>
          <w:rFonts w:cs="Times New Roman"/>
          <w:b/>
          <w:lang w:val="en-US" w:eastAsia="ja-JP"/>
        </w:rPr>
        <w:t xml:space="preserve">egions 3, 4, 7 </w:t>
      </w:r>
      <w:r w:rsidR="00DF35F8">
        <w:rPr>
          <w:rFonts w:cs="Times New Roman"/>
          <w:b/>
          <w:lang w:val="en-US" w:eastAsia="ja-JP"/>
        </w:rPr>
        <w:t xml:space="preserve">and </w:t>
      </w:r>
      <w:r w:rsidRPr="00493638">
        <w:rPr>
          <w:rFonts w:cs="Times New Roman"/>
          <w:b/>
          <w:lang w:val="en-US" w:eastAsia="ja-JP"/>
        </w:rPr>
        <w:t>8 in the stock assessment model).</w:t>
      </w:r>
      <w:r w:rsidR="002B37F1" w:rsidRPr="00493638">
        <w:rPr>
          <w:rFonts w:cs="Times New Roman"/>
          <w:b/>
          <w:lang w:val="en-US" w:eastAsia="ja-JP"/>
        </w:rPr>
        <w:t xml:space="preserve"> </w:t>
      </w:r>
      <w:r w:rsidRPr="00493638">
        <w:rPr>
          <w:rFonts w:cs="Times New Roman"/>
          <w:b/>
          <w:lang w:val="en-US" w:eastAsia="ja-JP"/>
        </w:rPr>
        <w:t>WCPFC could consider measures to reduce fishing mortality from fisheries that take juveniles, with the goal to increase to maximum fishery yields and reduce any further impacts on the spawning potential for this stock in the tropical regions.</w:t>
      </w:r>
    </w:p>
    <w:p w:rsidR="007E51E1" w:rsidRDefault="00A53E38" w:rsidP="001B06D6">
      <w:pPr>
        <w:pStyle w:val="Best2"/>
        <w:adjustRightInd w:val="0"/>
        <w:snapToGrid w:val="0"/>
        <w:spacing w:after="240" w:line="240" w:lineRule="auto"/>
        <w:ind w:left="0" w:firstLine="0"/>
        <w:rPr>
          <w:rFonts w:cs="Times New Roman"/>
          <w:b/>
          <w:lang w:val="en-US" w:eastAsia="ja-JP"/>
        </w:rPr>
      </w:pPr>
      <w:r w:rsidRPr="00493638">
        <w:rPr>
          <w:rFonts w:cs="Times New Roman"/>
          <w:b/>
          <w:lang w:val="en-US" w:eastAsia="ja-JP"/>
        </w:rPr>
        <w:t>WCPFC could consider a spatial management approach in reducing fishing mortality for yellowfin</w:t>
      </w:r>
      <w:r w:rsidR="00DF35F8">
        <w:rPr>
          <w:rFonts w:cs="Times New Roman"/>
          <w:b/>
          <w:lang w:val="en-US" w:eastAsia="ja-JP"/>
        </w:rPr>
        <w:t xml:space="preserve"> tuna</w:t>
      </w:r>
      <w:r w:rsidRPr="00493638">
        <w:rPr>
          <w:rFonts w:cs="Times New Roman"/>
          <w:b/>
          <w:lang w:val="en-US" w:eastAsia="ja-JP"/>
        </w:rPr>
        <w:t>.</w:t>
      </w:r>
    </w:p>
    <w:p w:rsidR="007E51E1" w:rsidRDefault="00A53E38" w:rsidP="001B06D6">
      <w:pPr>
        <w:pStyle w:val="Best2"/>
        <w:adjustRightInd w:val="0"/>
        <w:snapToGrid w:val="0"/>
        <w:spacing w:after="240" w:line="240" w:lineRule="auto"/>
        <w:ind w:left="0" w:firstLine="0"/>
        <w:rPr>
          <w:rFonts w:cs="Times New Roman"/>
          <w:b/>
          <w:lang w:val="en-US" w:eastAsia="ja-JP"/>
        </w:rPr>
      </w:pPr>
      <w:r w:rsidRPr="00493638">
        <w:rPr>
          <w:rFonts w:cs="Times New Roman"/>
          <w:b/>
          <w:lang w:val="en-US" w:eastAsia="ja-JP"/>
        </w:rPr>
        <w:t>SC recommend</w:t>
      </w:r>
      <w:r w:rsidR="00DF35F8">
        <w:rPr>
          <w:rFonts w:cs="Times New Roman"/>
          <w:b/>
          <w:lang w:val="en-US" w:eastAsia="ja-JP"/>
        </w:rPr>
        <w:t>ed</w:t>
      </w:r>
      <w:r w:rsidRPr="00493638">
        <w:rPr>
          <w:rFonts w:cs="Times New Roman"/>
          <w:b/>
          <w:lang w:val="en-US" w:eastAsia="ja-JP"/>
        </w:rPr>
        <w:t xml:space="preserve"> that the catch of WCPO yellowfin </w:t>
      </w:r>
      <w:r w:rsidR="00DF35F8">
        <w:rPr>
          <w:rFonts w:cs="Times New Roman"/>
          <w:b/>
          <w:lang w:val="en-US" w:eastAsia="ja-JP"/>
        </w:rPr>
        <w:t xml:space="preserve">tuna </w:t>
      </w:r>
      <w:r w:rsidRPr="00493638">
        <w:rPr>
          <w:rFonts w:cs="Times New Roman"/>
          <w:b/>
          <w:lang w:val="en-US" w:eastAsia="ja-JP"/>
        </w:rPr>
        <w:t>should not be increased from 2012 levels</w:t>
      </w:r>
      <w:r w:rsidR="00DF35F8">
        <w:rPr>
          <w:rFonts w:cs="Times New Roman"/>
          <w:b/>
          <w:lang w:val="en-US" w:eastAsia="ja-JP"/>
        </w:rPr>
        <w:t>,</w:t>
      </w:r>
      <w:r w:rsidRPr="00493638">
        <w:rPr>
          <w:rFonts w:cs="Times New Roman"/>
          <w:b/>
          <w:lang w:val="en-US" w:eastAsia="ja-JP"/>
        </w:rPr>
        <w:t xml:space="preserve"> which exceeded MSY</w:t>
      </w:r>
      <w:r w:rsidR="00DF35F8">
        <w:rPr>
          <w:rFonts w:cs="Times New Roman"/>
          <w:b/>
          <w:lang w:val="en-US" w:eastAsia="ja-JP"/>
        </w:rPr>
        <w:t>,</w:t>
      </w:r>
      <w:r w:rsidRPr="00493638">
        <w:rPr>
          <w:rFonts w:cs="Times New Roman"/>
          <w:b/>
          <w:lang w:val="en-US" w:eastAsia="ja-JP"/>
        </w:rPr>
        <w:t xml:space="preserve"> and measures should be implemented to maintain current spawning biomass levels until the Commission can agree </w:t>
      </w:r>
      <w:r w:rsidR="00DF35F8">
        <w:rPr>
          <w:rFonts w:cs="Times New Roman"/>
          <w:b/>
          <w:lang w:val="en-US" w:eastAsia="ja-JP"/>
        </w:rPr>
        <w:t xml:space="preserve">on </w:t>
      </w:r>
      <w:r w:rsidRPr="00493638">
        <w:rPr>
          <w:rFonts w:cs="Times New Roman"/>
          <w:b/>
          <w:lang w:val="en-US" w:eastAsia="ja-JP"/>
        </w:rPr>
        <w:t>an appropriate TRP.</w:t>
      </w:r>
    </w:p>
    <w:p w:rsidR="00287BC7" w:rsidRPr="00493638" w:rsidRDefault="00287BC7" w:rsidP="00493638">
      <w:pPr>
        <w:pStyle w:val="Heading1"/>
        <w:snapToGrid w:val="0"/>
        <w:spacing w:after="240"/>
        <w:rPr>
          <w:lang w:val="en-US"/>
        </w:rPr>
      </w:pPr>
      <w:r w:rsidRPr="00493638">
        <w:rPr>
          <w:lang w:val="en-US"/>
        </w:rPr>
        <w:t>4.1.3</w:t>
      </w:r>
      <w:r w:rsidRPr="00493638">
        <w:rPr>
          <w:lang w:val="en-US"/>
        </w:rPr>
        <w:tab/>
        <w:t>WCPO skipjack tuna</w:t>
      </w:r>
    </w:p>
    <w:p w:rsidR="00287BC7" w:rsidRPr="00493638" w:rsidRDefault="00287BC7" w:rsidP="00493638">
      <w:pPr>
        <w:pStyle w:val="Heading1"/>
        <w:snapToGrid w:val="0"/>
        <w:spacing w:after="240"/>
        <w:rPr>
          <w:lang w:val="en-US"/>
        </w:rPr>
      </w:pPr>
      <w:r w:rsidRPr="00493638">
        <w:rPr>
          <w:lang w:val="en-US"/>
        </w:rPr>
        <w:t>4.1.3.1</w:t>
      </w:r>
      <w:r w:rsidRPr="00493638">
        <w:rPr>
          <w:lang w:val="en-US"/>
        </w:rPr>
        <w:tab/>
        <w:t>Review of research and information</w:t>
      </w:r>
    </w:p>
    <w:p w:rsidR="00287BC7" w:rsidRPr="00493638" w:rsidRDefault="00287BC7" w:rsidP="00493638">
      <w:pPr>
        <w:pStyle w:val="Heading1"/>
        <w:snapToGrid w:val="0"/>
        <w:spacing w:after="240"/>
        <w:rPr>
          <w:lang w:val="en-US"/>
        </w:rPr>
      </w:pPr>
      <w:r w:rsidRPr="00493638">
        <w:rPr>
          <w:lang w:val="en-US"/>
        </w:rPr>
        <w:t>a.</w:t>
      </w:r>
      <w:r w:rsidRPr="00493638">
        <w:rPr>
          <w:lang w:val="en-US"/>
        </w:rPr>
        <w:tab/>
        <w:t>Review of 2014 skipjack tuna stock assessment</w:t>
      </w:r>
    </w:p>
    <w:p w:rsidR="007E51E1" w:rsidRDefault="00287BC7" w:rsidP="001B06D6">
      <w:pPr>
        <w:pStyle w:val="Best2"/>
        <w:adjustRightInd w:val="0"/>
        <w:snapToGrid w:val="0"/>
        <w:spacing w:after="240" w:line="240" w:lineRule="auto"/>
        <w:ind w:left="0" w:firstLine="0"/>
        <w:rPr>
          <w:rFonts w:cs="Times New Roman"/>
          <w:lang w:val="en-US"/>
        </w:rPr>
      </w:pPr>
      <w:r w:rsidRPr="00493638">
        <w:rPr>
          <w:rFonts w:cs="Times New Roman"/>
          <w:lang w:val="en-US"/>
        </w:rPr>
        <w:t xml:space="preserve">J. Rice presented </w:t>
      </w:r>
      <w:r w:rsidR="006C54A7" w:rsidRPr="00493638">
        <w:rPr>
          <w:rFonts w:eastAsia="Malgun Gothic" w:cs="Times New Roman"/>
          <w:lang w:val="en-US" w:eastAsia="ko-KR"/>
        </w:rPr>
        <w:t>SC10-</w:t>
      </w:r>
      <w:r w:rsidRPr="00493638">
        <w:rPr>
          <w:rFonts w:cs="Times New Roman"/>
          <w:lang w:val="en-US"/>
        </w:rPr>
        <w:t xml:space="preserve">SA-WP-05 (Stock </w:t>
      </w:r>
      <w:r w:rsidR="007A0FB6">
        <w:rPr>
          <w:rFonts w:cs="Times New Roman"/>
          <w:lang w:val="en-US"/>
        </w:rPr>
        <w:t>a</w:t>
      </w:r>
      <w:r w:rsidRPr="00493638">
        <w:rPr>
          <w:rFonts w:cs="Times New Roman"/>
          <w:lang w:val="en-US"/>
        </w:rPr>
        <w:t xml:space="preserve">ssessment of skipjack tuna in the WCPO). Excerpts from the </w:t>
      </w:r>
      <w:r w:rsidR="007A0FB6">
        <w:rPr>
          <w:rFonts w:cs="Times New Roman"/>
          <w:lang w:val="en-US"/>
        </w:rPr>
        <w:t>e</w:t>
      </w:r>
      <w:r w:rsidRPr="00493638">
        <w:rPr>
          <w:rFonts w:cs="Times New Roman"/>
          <w:lang w:val="en-US"/>
        </w:rPr>
        <w:t xml:space="preserve">xecutive </w:t>
      </w:r>
      <w:r w:rsidR="007A0FB6">
        <w:rPr>
          <w:rFonts w:cs="Times New Roman"/>
          <w:lang w:val="en-US"/>
        </w:rPr>
        <w:t>s</w:t>
      </w:r>
      <w:r w:rsidRPr="00493638">
        <w:rPr>
          <w:rFonts w:cs="Times New Roman"/>
          <w:lang w:val="en-US"/>
        </w:rPr>
        <w:t>ummary of this paper are provided below as are several figures and tables regarding stock status that reflect the model runs selected by SC for determination of current stock status and the provision of management advice.</w:t>
      </w:r>
    </w:p>
    <w:p w:rsidR="007E51E1" w:rsidRDefault="00287BC7" w:rsidP="001B06D6">
      <w:pPr>
        <w:pStyle w:val="Best2"/>
        <w:adjustRightInd w:val="0"/>
        <w:snapToGrid w:val="0"/>
        <w:spacing w:after="240" w:line="240" w:lineRule="auto"/>
        <w:ind w:left="0" w:firstLine="0"/>
        <w:rPr>
          <w:rFonts w:cs="Times New Roman"/>
          <w:lang w:val="en-US"/>
        </w:rPr>
      </w:pPr>
      <w:r w:rsidRPr="00493638">
        <w:rPr>
          <w:rFonts w:cs="Times New Roman"/>
          <w:lang w:val="en-US"/>
        </w:rPr>
        <w:t xml:space="preserve">This paper presents the 2014 assessment of skipjack tuna in the </w:t>
      </w:r>
      <w:r w:rsidR="007A0FB6">
        <w:rPr>
          <w:rFonts w:cs="Times New Roman"/>
          <w:lang w:val="en-US"/>
        </w:rPr>
        <w:t>WCPO</w:t>
      </w:r>
      <w:r w:rsidRPr="00493638">
        <w:rPr>
          <w:rFonts w:cs="Times New Roman"/>
          <w:lang w:val="en-US"/>
        </w:rPr>
        <w:t xml:space="preserve">. This assessment is supported by several other analyses </w:t>
      </w:r>
      <w:r w:rsidR="007A0FB6">
        <w:rPr>
          <w:rFonts w:cs="Times New Roman"/>
          <w:lang w:val="en-US"/>
        </w:rPr>
        <w:t>that</w:t>
      </w:r>
      <w:r w:rsidR="007A0FB6" w:rsidRPr="00493638">
        <w:rPr>
          <w:rFonts w:cs="Times New Roman"/>
          <w:lang w:val="en-US"/>
        </w:rPr>
        <w:t xml:space="preserve"> </w:t>
      </w:r>
      <w:r w:rsidRPr="00493638">
        <w:rPr>
          <w:rFonts w:cs="Times New Roman"/>
          <w:lang w:val="en-US"/>
        </w:rPr>
        <w:t xml:space="preserve">are documented separately, but should be considered as part of this assessment </w:t>
      </w:r>
      <w:r w:rsidR="007A0FB6">
        <w:rPr>
          <w:rFonts w:cs="Times New Roman"/>
          <w:lang w:val="en-US"/>
        </w:rPr>
        <w:t>because</w:t>
      </w:r>
      <w:r w:rsidRPr="00493638">
        <w:rPr>
          <w:rFonts w:cs="Times New Roman"/>
          <w:lang w:val="en-US"/>
        </w:rPr>
        <w:t xml:space="preserve"> they underpin many of the fundamental inputs to the models. The updated assessment addresses many of the recommendations provided in </w:t>
      </w:r>
      <w:r w:rsidR="006C2E76" w:rsidRPr="001B06D6">
        <w:rPr>
          <w:rFonts w:cs="Times New Roman"/>
          <w:lang w:val="en-US"/>
        </w:rPr>
        <w:t>SC8-SA-WP-01 (</w:t>
      </w:r>
      <w:r w:rsidRPr="00493638">
        <w:rPr>
          <w:rFonts w:cs="Times New Roman"/>
          <w:lang w:val="en-US"/>
        </w:rPr>
        <w:t xml:space="preserve">Independent </w:t>
      </w:r>
      <w:r w:rsidR="007A0FB6">
        <w:rPr>
          <w:rFonts w:cs="Times New Roman"/>
          <w:lang w:val="en-US"/>
        </w:rPr>
        <w:t>r</w:t>
      </w:r>
      <w:r w:rsidRPr="00493638">
        <w:rPr>
          <w:rFonts w:cs="Times New Roman"/>
          <w:lang w:val="en-US"/>
        </w:rPr>
        <w:t>eview of the 2011 bigeye tuna stock assessment) that pertain to skipjack</w:t>
      </w:r>
      <w:r w:rsidR="007A0FB6">
        <w:rPr>
          <w:rFonts w:cs="Times New Roman"/>
          <w:lang w:val="en-US"/>
        </w:rPr>
        <w:t xml:space="preserve"> tuna</w:t>
      </w:r>
      <w:r w:rsidRPr="00493638">
        <w:rPr>
          <w:rFonts w:cs="Times New Roman"/>
          <w:lang w:val="en-US"/>
        </w:rPr>
        <w:t xml:space="preserve">. Other key papers document: the methods used in producing the </w:t>
      </w:r>
      <w:r w:rsidR="00E85E46" w:rsidRPr="00493638">
        <w:rPr>
          <w:rFonts w:cs="Times New Roman"/>
          <w:lang w:val="en-US"/>
        </w:rPr>
        <w:t>purse-seine</w:t>
      </w:r>
      <w:r w:rsidRPr="00493638">
        <w:rPr>
          <w:rFonts w:cs="Times New Roman"/>
          <w:lang w:val="en-US"/>
        </w:rPr>
        <w:t xml:space="preserve"> size data (Abascal et al. 2014) and tagging data (Berger et al. 2014); revisions to the fisheries and spatial definitions (McKechnie et al. 2014); and the guidance of PAW held in April 2014 (SPC 2014).</w:t>
      </w:r>
    </w:p>
    <w:p w:rsidR="00287BC7" w:rsidRPr="00493638" w:rsidRDefault="00287BC7" w:rsidP="00493638">
      <w:pPr>
        <w:pStyle w:val="Best2"/>
        <w:adjustRightInd w:val="0"/>
        <w:snapToGrid w:val="0"/>
        <w:spacing w:after="240" w:line="240" w:lineRule="auto"/>
        <w:rPr>
          <w:rFonts w:cs="Times New Roman"/>
          <w:lang w:val="en-US"/>
        </w:rPr>
      </w:pPr>
      <w:r w:rsidRPr="00493638">
        <w:rPr>
          <w:rFonts w:cs="Times New Roman"/>
          <w:lang w:val="en-US"/>
        </w:rPr>
        <w:lastRenderedPageBreak/>
        <w:t xml:space="preserve">Some of the main improvements in the 2014 assessment are: </w:t>
      </w:r>
    </w:p>
    <w:p w:rsidR="00287BC7" w:rsidRPr="00493638" w:rsidRDefault="002E7EEF" w:rsidP="002E7EEF">
      <w:pPr>
        <w:pStyle w:val="Bestbullet"/>
        <w:tabs>
          <w:tab w:val="left" w:pos="990"/>
        </w:tabs>
        <w:adjustRightInd w:val="0"/>
        <w:snapToGrid w:val="0"/>
        <w:spacing w:after="240"/>
        <w:ind w:firstLine="0"/>
        <w:contextualSpacing w:val="0"/>
        <w:rPr>
          <w:rFonts w:cs="Times New Roman"/>
          <w:lang w:val="en-US"/>
        </w:rPr>
      </w:pPr>
      <w:r>
        <w:rPr>
          <w:rFonts w:cs="Times New Roman"/>
          <w:lang w:val="en-US"/>
        </w:rPr>
        <w:t>i</w:t>
      </w:r>
      <w:r w:rsidR="00287BC7" w:rsidRPr="00493638">
        <w:rPr>
          <w:rFonts w:cs="Times New Roman"/>
          <w:lang w:val="en-US"/>
        </w:rPr>
        <w:t>ncreases in the number of spatial regions to better model the tagging and size data;</w:t>
      </w:r>
    </w:p>
    <w:p w:rsidR="00287BC7" w:rsidRPr="00493638" w:rsidRDefault="002E7EEF" w:rsidP="002E7EEF">
      <w:pPr>
        <w:pStyle w:val="Bestbullet"/>
        <w:tabs>
          <w:tab w:val="left" w:pos="990"/>
        </w:tabs>
        <w:adjustRightInd w:val="0"/>
        <w:snapToGrid w:val="0"/>
        <w:spacing w:after="240"/>
        <w:ind w:firstLine="0"/>
        <w:contextualSpacing w:val="0"/>
        <w:rPr>
          <w:rFonts w:cs="Times New Roman"/>
          <w:lang w:val="en-US"/>
        </w:rPr>
      </w:pPr>
      <w:r>
        <w:rPr>
          <w:rFonts w:cs="Times New Roman"/>
          <w:lang w:val="en-US"/>
        </w:rPr>
        <w:t>i</w:t>
      </w:r>
      <w:r w:rsidR="00287BC7" w:rsidRPr="00493638">
        <w:rPr>
          <w:rFonts w:cs="Times New Roman"/>
          <w:lang w:val="en-US"/>
        </w:rPr>
        <w:t>mproved modeling of recruitment to ensure that uncertain estimates do not influence key stock status outcomes; and</w:t>
      </w:r>
    </w:p>
    <w:p w:rsidR="00287BC7" w:rsidRPr="00493638" w:rsidRDefault="002E7EEF" w:rsidP="002E7EEF">
      <w:pPr>
        <w:pStyle w:val="Bestbullet"/>
        <w:tabs>
          <w:tab w:val="left" w:pos="990"/>
        </w:tabs>
        <w:adjustRightInd w:val="0"/>
        <w:snapToGrid w:val="0"/>
        <w:spacing w:after="240"/>
        <w:ind w:firstLine="0"/>
        <w:contextualSpacing w:val="0"/>
        <w:rPr>
          <w:rFonts w:cs="Times New Roman"/>
          <w:lang w:val="en-US"/>
        </w:rPr>
      </w:pPr>
      <w:r>
        <w:rPr>
          <w:rFonts w:cs="Times New Roman"/>
          <w:lang w:val="en-US"/>
        </w:rPr>
        <w:t>a</w:t>
      </w:r>
      <w:r w:rsidR="00287BC7" w:rsidRPr="00493638">
        <w:rPr>
          <w:rFonts w:cs="Times New Roman"/>
          <w:lang w:val="en-US"/>
        </w:rPr>
        <w:t xml:space="preserve"> large amount of new tagging data corrected for differential post-release mortality and other tag loss.</w:t>
      </w:r>
    </w:p>
    <w:p w:rsidR="007E51E1" w:rsidRDefault="00287BC7" w:rsidP="001B06D6">
      <w:pPr>
        <w:pStyle w:val="Best2"/>
        <w:adjustRightInd w:val="0"/>
        <w:snapToGrid w:val="0"/>
        <w:spacing w:after="240" w:line="240" w:lineRule="auto"/>
        <w:ind w:left="0" w:firstLine="0"/>
        <w:rPr>
          <w:rFonts w:cs="Times New Roman"/>
          <w:lang w:val="en-US"/>
        </w:rPr>
      </w:pPr>
      <w:r w:rsidRPr="00493638">
        <w:rPr>
          <w:rFonts w:cs="Times New Roman"/>
          <w:lang w:val="en-US"/>
        </w:rPr>
        <w:t xml:space="preserve">The large number of changes since the 2011 assessment (some of which are described above), and the nature of some of these changes, means that </w:t>
      </w:r>
      <w:r w:rsidR="002E7EEF">
        <w:rPr>
          <w:rFonts w:cs="Times New Roman"/>
          <w:lang w:val="en-US"/>
        </w:rPr>
        <w:t xml:space="preserve">a </w:t>
      </w:r>
      <w:r w:rsidRPr="00493638">
        <w:rPr>
          <w:rFonts w:cs="Times New Roman"/>
          <w:lang w:val="en-US"/>
        </w:rPr>
        <w:t>full consideration of the impacts of individual changes is not possible. Nevertheless, the report details some of the steps from the 2011 reference case to the 2014 reference case (Run 012_L0W0T0M0). Distinguishing features of the 2014 reference case model include:</w:t>
      </w:r>
    </w:p>
    <w:p w:rsidR="007E51E1" w:rsidRDefault="002E7EEF" w:rsidP="001B06D6">
      <w:pPr>
        <w:pStyle w:val="Bestbullet"/>
        <w:adjustRightInd w:val="0"/>
        <w:snapToGrid w:val="0"/>
        <w:spacing w:after="240"/>
        <w:ind w:left="1080"/>
        <w:contextualSpacing w:val="0"/>
        <w:jc w:val="both"/>
        <w:rPr>
          <w:rFonts w:cs="Times New Roman"/>
          <w:lang w:val="en-US"/>
        </w:rPr>
      </w:pPr>
      <w:r>
        <w:rPr>
          <w:rFonts w:cs="Times New Roman"/>
          <w:lang w:val="en-US"/>
        </w:rPr>
        <w:t>t</w:t>
      </w:r>
      <w:r w:rsidR="00287BC7" w:rsidRPr="00493638">
        <w:rPr>
          <w:rFonts w:cs="Times New Roman"/>
          <w:lang w:val="en-US"/>
        </w:rPr>
        <w:t>he steepness parameter of the stock recruitment relationship is fixed at 0.8</w:t>
      </w:r>
      <w:r>
        <w:rPr>
          <w:rFonts w:cs="Times New Roman"/>
          <w:lang w:val="en-US"/>
        </w:rPr>
        <w:t>;</w:t>
      </w:r>
    </w:p>
    <w:p w:rsidR="007E51E1" w:rsidRDefault="002E7EEF" w:rsidP="001B06D6">
      <w:pPr>
        <w:pStyle w:val="Bestbullet"/>
        <w:adjustRightInd w:val="0"/>
        <w:snapToGrid w:val="0"/>
        <w:spacing w:after="240"/>
        <w:ind w:left="1080"/>
        <w:contextualSpacing w:val="0"/>
        <w:jc w:val="both"/>
        <w:rPr>
          <w:rFonts w:cs="Times New Roman"/>
          <w:lang w:val="en-US"/>
        </w:rPr>
      </w:pPr>
      <w:r>
        <w:rPr>
          <w:rFonts w:cs="Times New Roman"/>
          <w:lang w:val="en-US"/>
        </w:rPr>
        <w:t>g</w:t>
      </w:r>
      <w:r w:rsidR="00287BC7" w:rsidRPr="00493638">
        <w:rPr>
          <w:rFonts w:cs="Times New Roman"/>
          <w:lang w:val="en-US"/>
        </w:rPr>
        <w:t>rowth fixed according to 2010 estimates used in the last two assessments</w:t>
      </w:r>
      <w:r>
        <w:rPr>
          <w:rFonts w:cs="Times New Roman"/>
          <w:lang w:val="en-US"/>
        </w:rPr>
        <w:t>;</w:t>
      </w:r>
    </w:p>
    <w:p w:rsidR="007E51E1" w:rsidRDefault="002E7EEF" w:rsidP="001B06D6">
      <w:pPr>
        <w:pStyle w:val="Bestbullet"/>
        <w:adjustRightInd w:val="0"/>
        <w:snapToGrid w:val="0"/>
        <w:spacing w:after="240"/>
        <w:ind w:left="1080"/>
        <w:contextualSpacing w:val="0"/>
        <w:jc w:val="both"/>
        <w:rPr>
          <w:rFonts w:cs="Times New Roman"/>
          <w:lang w:val="en-US"/>
        </w:rPr>
      </w:pPr>
      <w:r>
        <w:rPr>
          <w:rFonts w:cs="Times New Roman"/>
          <w:lang w:val="en-US"/>
        </w:rPr>
        <w:t>t</w:t>
      </w:r>
      <w:r w:rsidR="00287BC7" w:rsidRPr="00493638">
        <w:rPr>
          <w:rFonts w:cs="Times New Roman"/>
          <w:lang w:val="en-US"/>
        </w:rPr>
        <w:t>he likelihood function weighting of the size data is determined using an effective sample size for each fishing observation of one-twentieth of the actual sample size, with a maximum effective sample size of 50</w:t>
      </w:r>
      <w:r>
        <w:rPr>
          <w:rFonts w:cs="Times New Roman"/>
          <w:lang w:val="en-US"/>
        </w:rPr>
        <w:t>;</w:t>
      </w:r>
    </w:p>
    <w:p w:rsidR="007E51E1" w:rsidRDefault="002E7EEF" w:rsidP="001B06D6">
      <w:pPr>
        <w:pStyle w:val="Bestbullet"/>
        <w:adjustRightInd w:val="0"/>
        <w:snapToGrid w:val="0"/>
        <w:spacing w:after="240"/>
        <w:ind w:left="1080"/>
        <w:contextualSpacing w:val="0"/>
        <w:jc w:val="both"/>
        <w:rPr>
          <w:rFonts w:cs="Times New Roman"/>
          <w:lang w:val="en-US"/>
        </w:rPr>
      </w:pPr>
      <w:r>
        <w:rPr>
          <w:rFonts w:cs="Times New Roman"/>
          <w:lang w:val="en-US"/>
        </w:rPr>
        <w:t>f</w:t>
      </w:r>
      <w:r w:rsidR="00287BC7" w:rsidRPr="00493638">
        <w:rPr>
          <w:rFonts w:cs="Times New Roman"/>
          <w:lang w:val="en-US"/>
        </w:rPr>
        <w:t xml:space="preserve">or modeling the tagging data, a mixing period of </w:t>
      </w:r>
      <w:r>
        <w:rPr>
          <w:rFonts w:cs="Times New Roman"/>
          <w:lang w:val="en-US"/>
        </w:rPr>
        <w:t>one-</w:t>
      </w:r>
      <w:r w:rsidR="00287BC7" w:rsidRPr="00493638">
        <w:rPr>
          <w:rFonts w:cs="Times New Roman"/>
          <w:lang w:val="en-US"/>
        </w:rPr>
        <w:t>quarter (including the quarter of release) is applied</w:t>
      </w:r>
      <w:r>
        <w:rPr>
          <w:rFonts w:cs="Times New Roman"/>
          <w:lang w:val="en-US"/>
        </w:rPr>
        <w:t>; and</w:t>
      </w:r>
    </w:p>
    <w:p w:rsidR="007E51E1" w:rsidRDefault="00894CDB" w:rsidP="001B06D6">
      <w:pPr>
        <w:pStyle w:val="Bestbullet"/>
        <w:adjustRightInd w:val="0"/>
        <w:snapToGrid w:val="0"/>
        <w:spacing w:after="240"/>
        <w:ind w:left="1080"/>
        <w:contextualSpacing w:val="0"/>
        <w:jc w:val="both"/>
        <w:rPr>
          <w:rFonts w:cs="Times New Roman"/>
          <w:lang w:val="en-US"/>
        </w:rPr>
      </w:pPr>
      <w:r>
        <w:rPr>
          <w:rFonts w:cs="Times New Roman"/>
          <w:lang w:val="en-US"/>
        </w:rPr>
        <w:t>t</w:t>
      </w:r>
      <w:r w:rsidR="00287BC7" w:rsidRPr="00493638">
        <w:rPr>
          <w:rFonts w:cs="Times New Roman"/>
          <w:lang w:val="en-US"/>
        </w:rPr>
        <w:t>he last four quarterly recruitments aggregated over regions are assumed to lie on the stock</w:t>
      </w:r>
      <w:r w:rsidR="002E7EEF">
        <w:rPr>
          <w:rFonts w:cs="Times New Roman"/>
          <w:lang w:val="en-US"/>
        </w:rPr>
        <w:t xml:space="preserve"> </w:t>
      </w:r>
      <w:r w:rsidR="00287BC7" w:rsidRPr="00493638">
        <w:rPr>
          <w:rFonts w:cs="Times New Roman"/>
          <w:lang w:val="en-US"/>
        </w:rPr>
        <w:t>recruitment curve.</w:t>
      </w:r>
    </w:p>
    <w:p w:rsidR="007E51E1" w:rsidRDefault="00287BC7" w:rsidP="001B06D6">
      <w:pPr>
        <w:pStyle w:val="Best2"/>
        <w:adjustRightInd w:val="0"/>
        <w:snapToGrid w:val="0"/>
        <w:spacing w:after="240" w:line="240" w:lineRule="auto"/>
        <w:ind w:left="0" w:firstLine="0"/>
        <w:rPr>
          <w:rFonts w:cs="Times New Roman"/>
          <w:lang w:val="en-US"/>
        </w:rPr>
      </w:pPr>
      <w:r w:rsidRPr="00493638">
        <w:rPr>
          <w:rFonts w:cs="Times New Roman"/>
          <w:lang w:val="en-US"/>
        </w:rPr>
        <w:t>The rationale for these choices, which comprise the key areas of uncertainty for the assessment, is described in detail in the report. We report the results of “one</w:t>
      </w:r>
      <w:r w:rsidR="009F406E">
        <w:rPr>
          <w:rFonts w:cs="Times New Roman"/>
          <w:lang w:val="en-US"/>
        </w:rPr>
        <w:t xml:space="preserve"> </w:t>
      </w:r>
      <w:r w:rsidRPr="00493638">
        <w:rPr>
          <w:rFonts w:cs="Times New Roman"/>
          <w:lang w:val="en-US"/>
        </w:rPr>
        <w:t>off” sensitivity models to explore the impact of these choices for the reference case model on the stock assessment results. A subset of key, plausible model runs was taken from these sensitivities to include in a structural uncertainty analysis (grid) for consideration in developing management advice.</w:t>
      </w:r>
    </w:p>
    <w:p w:rsidR="007E51E1" w:rsidRDefault="00287BC7" w:rsidP="001B06D6">
      <w:pPr>
        <w:pStyle w:val="Best2"/>
        <w:adjustRightInd w:val="0"/>
        <w:snapToGrid w:val="0"/>
        <w:spacing w:after="240" w:line="240" w:lineRule="auto"/>
        <w:ind w:left="0" w:firstLine="0"/>
        <w:rPr>
          <w:rFonts w:cs="Times New Roman"/>
          <w:lang w:val="en-US"/>
        </w:rPr>
      </w:pPr>
      <w:r w:rsidRPr="00493638">
        <w:rPr>
          <w:rFonts w:cs="Times New Roman"/>
          <w:lang w:val="en-US"/>
        </w:rPr>
        <w:t>The main conclusions of the current assessment are consistent with recent assessments presented in 2010 and 2011. The main conclusions are as follows:</w:t>
      </w:r>
    </w:p>
    <w:p w:rsidR="007E51E1" w:rsidRDefault="00287BC7" w:rsidP="001B06D6">
      <w:pPr>
        <w:numPr>
          <w:ilvl w:val="0"/>
          <w:numId w:val="9"/>
        </w:numPr>
        <w:adjustRightInd w:val="0"/>
        <w:snapToGrid w:val="0"/>
        <w:spacing w:after="240"/>
        <w:ind w:left="1080"/>
        <w:jc w:val="both"/>
        <w:rPr>
          <w:rFonts w:cs="Times New Roman"/>
          <w:color w:val="000000"/>
          <w:lang w:val="en-US"/>
        </w:rPr>
      </w:pPr>
      <w:r w:rsidRPr="00493638">
        <w:rPr>
          <w:rFonts w:cs="Times New Roman"/>
          <w:color w:val="000000"/>
          <w:lang w:val="en-US"/>
        </w:rPr>
        <w:t>A fluctuating but consistently high level of recruitment since the early 1970s has supported a robust fishery in all regions.</w:t>
      </w:r>
      <w:r w:rsidR="002B37F1" w:rsidRPr="00493638">
        <w:rPr>
          <w:rFonts w:cs="Times New Roman"/>
          <w:color w:val="000000"/>
          <w:lang w:val="en-US"/>
        </w:rPr>
        <w:t xml:space="preserve"> </w:t>
      </w:r>
      <w:r w:rsidRPr="00493638">
        <w:rPr>
          <w:rFonts w:cs="Times New Roman"/>
          <w:color w:val="000000"/>
          <w:lang w:val="en-US"/>
        </w:rPr>
        <w:t xml:space="preserve">The analysis suggests that the regional declines in spawning potential, in all regions except </w:t>
      </w:r>
      <w:r w:rsidR="009F406E">
        <w:rPr>
          <w:rFonts w:cs="Times New Roman"/>
          <w:color w:val="000000"/>
          <w:lang w:val="en-US"/>
        </w:rPr>
        <w:t>R</w:t>
      </w:r>
      <w:r w:rsidRPr="00493638">
        <w:rPr>
          <w:rFonts w:cs="Times New Roman"/>
          <w:color w:val="000000"/>
          <w:lang w:val="en-US"/>
        </w:rPr>
        <w:t xml:space="preserve">egion 1, are being driven primarily by the fishing impacts. </w:t>
      </w:r>
    </w:p>
    <w:p w:rsidR="007E51E1" w:rsidRDefault="00287BC7" w:rsidP="001B06D6">
      <w:pPr>
        <w:numPr>
          <w:ilvl w:val="0"/>
          <w:numId w:val="9"/>
        </w:numPr>
        <w:adjustRightInd w:val="0"/>
        <w:snapToGrid w:val="0"/>
        <w:spacing w:after="240"/>
        <w:ind w:left="1080"/>
        <w:jc w:val="both"/>
        <w:rPr>
          <w:rFonts w:cs="Times New Roman"/>
          <w:color w:val="000000"/>
          <w:lang w:val="en-US"/>
        </w:rPr>
      </w:pPr>
      <w:r w:rsidRPr="00493638">
        <w:rPr>
          <w:rFonts w:cs="Times New Roman"/>
          <w:color w:val="000000"/>
          <w:lang w:val="en-US"/>
        </w:rPr>
        <w:t xml:space="preserve">Although the ratio of exploited to unexploited spawning potential is estimated to have declined, with some fluctuations, throughout the model period, the average total biomass of the last five years is estimated to be above the average total biomass of the first five years of the model. </w:t>
      </w:r>
    </w:p>
    <w:p w:rsidR="007E51E1" w:rsidRDefault="00287BC7" w:rsidP="001B06D6">
      <w:pPr>
        <w:numPr>
          <w:ilvl w:val="0"/>
          <w:numId w:val="9"/>
        </w:numPr>
        <w:adjustRightInd w:val="0"/>
        <w:snapToGrid w:val="0"/>
        <w:spacing w:after="240"/>
        <w:ind w:left="1080"/>
        <w:jc w:val="both"/>
        <w:rPr>
          <w:rFonts w:cs="Times New Roman"/>
          <w:color w:val="000000"/>
          <w:lang w:val="en-US"/>
        </w:rPr>
      </w:pPr>
      <w:r w:rsidRPr="00493638">
        <w:rPr>
          <w:rFonts w:cs="Times New Roman"/>
          <w:color w:val="000000"/>
          <w:lang w:val="en-US"/>
        </w:rPr>
        <w:t>Latest catches slightly exceed MSY.</w:t>
      </w:r>
    </w:p>
    <w:p w:rsidR="007E51E1" w:rsidRDefault="00287BC7" w:rsidP="001B06D6">
      <w:pPr>
        <w:numPr>
          <w:ilvl w:val="0"/>
          <w:numId w:val="9"/>
        </w:numPr>
        <w:adjustRightInd w:val="0"/>
        <w:snapToGrid w:val="0"/>
        <w:spacing w:after="240"/>
        <w:ind w:left="1080"/>
        <w:jc w:val="both"/>
        <w:rPr>
          <w:rFonts w:cs="Times New Roman"/>
          <w:color w:val="000000"/>
          <w:lang w:val="en-US"/>
        </w:rPr>
      </w:pPr>
      <w:r w:rsidRPr="00493638">
        <w:rPr>
          <w:rFonts w:cs="Times New Roman"/>
          <w:color w:val="000000"/>
          <w:lang w:val="en-US"/>
        </w:rPr>
        <w:lastRenderedPageBreak/>
        <w:t>Fishing mortality for adult and juvenile skipjack tuna is estimated to have increased continuously since the beginning of industrial tuna fishing, but fishing mortality still remains below the level that would result in MSY.</w:t>
      </w:r>
    </w:p>
    <w:p w:rsidR="007E51E1" w:rsidRDefault="00287BC7" w:rsidP="001B06D6">
      <w:pPr>
        <w:numPr>
          <w:ilvl w:val="0"/>
          <w:numId w:val="9"/>
        </w:numPr>
        <w:adjustRightInd w:val="0"/>
        <w:snapToGrid w:val="0"/>
        <w:spacing w:after="240"/>
        <w:ind w:left="1080"/>
        <w:jc w:val="both"/>
        <w:rPr>
          <w:rFonts w:cs="Times New Roman"/>
          <w:color w:val="000000"/>
          <w:lang w:val="en-US"/>
        </w:rPr>
      </w:pPr>
      <w:r w:rsidRPr="00493638">
        <w:rPr>
          <w:rFonts w:cs="Times New Roman"/>
          <w:color w:val="000000"/>
          <w:lang w:val="en-US"/>
        </w:rPr>
        <w:t>Recent levels of spawning potential are well above the level that will support MSY.</w:t>
      </w:r>
    </w:p>
    <w:p w:rsidR="007E51E1" w:rsidRDefault="00287BC7" w:rsidP="001B06D6">
      <w:pPr>
        <w:numPr>
          <w:ilvl w:val="0"/>
          <w:numId w:val="9"/>
        </w:numPr>
        <w:adjustRightInd w:val="0"/>
        <w:snapToGrid w:val="0"/>
        <w:spacing w:after="240"/>
        <w:ind w:left="1080"/>
        <w:jc w:val="both"/>
        <w:rPr>
          <w:rFonts w:cs="Times New Roman"/>
          <w:color w:val="000000"/>
          <w:lang w:val="en-US"/>
        </w:rPr>
      </w:pPr>
      <w:r w:rsidRPr="00493638">
        <w:rPr>
          <w:rFonts w:cs="Times New Roman"/>
          <w:color w:val="000000"/>
          <w:lang w:val="en-US"/>
        </w:rPr>
        <w:t xml:space="preserve">The estimated 2011 level of spawning potential represents approximately 52% of the unfished level, and is well above the </w:t>
      </w:r>
      <w:r w:rsidR="00CC738A" w:rsidRPr="00493638">
        <w:rPr>
          <w:rFonts w:eastAsia="Malgun Gothic" w:cs="Times New Roman"/>
          <w:lang w:val="en-US" w:eastAsia="ko-KR"/>
        </w:rPr>
        <w:t>LRP</w:t>
      </w:r>
      <w:r w:rsidRPr="00493638">
        <w:rPr>
          <w:rFonts w:cs="Times New Roman"/>
          <w:color w:val="000000"/>
          <w:lang w:val="en-US"/>
        </w:rPr>
        <w:t xml:space="preserve"> of 20%</w:t>
      </w:r>
      <w:r w:rsidR="006C2E76" w:rsidRPr="001B06D6">
        <w:rPr>
          <w:rFonts w:cs="Times New Roman"/>
          <w:i/>
          <w:color w:val="000000"/>
          <w:lang w:val="en-US"/>
        </w:rPr>
        <w:t>SB</w:t>
      </w:r>
      <w:r w:rsidR="006C2E76" w:rsidRPr="001B06D6">
        <w:rPr>
          <w:rFonts w:cs="Times New Roman"/>
          <w:i/>
          <w:color w:val="000000"/>
          <w:vertAlign w:val="subscript"/>
          <w:lang w:val="en-US"/>
        </w:rPr>
        <w:t>F=0</w:t>
      </w:r>
      <w:r w:rsidRPr="00493638">
        <w:rPr>
          <w:rFonts w:cs="Times New Roman"/>
          <w:color w:val="000000"/>
          <w:lang w:val="en-US"/>
        </w:rPr>
        <w:t xml:space="preserve"> agreed </w:t>
      </w:r>
      <w:r w:rsidR="009F406E">
        <w:rPr>
          <w:rFonts w:cs="Times New Roman"/>
          <w:color w:val="000000"/>
          <w:lang w:val="en-US"/>
        </w:rPr>
        <w:t xml:space="preserve">on </w:t>
      </w:r>
      <w:r w:rsidRPr="00493638">
        <w:rPr>
          <w:rFonts w:cs="Times New Roman"/>
          <w:color w:val="000000"/>
          <w:lang w:val="en-US"/>
        </w:rPr>
        <w:t>by WCPFC.</w:t>
      </w:r>
    </w:p>
    <w:p w:rsidR="007E51E1" w:rsidRDefault="00287BC7" w:rsidP="001B06D6">
      <w:pPr>
        <w:numPr>
          <w:ilvl w:val="0"/>
          <w:numId w:val="9"/>
        </w:numPr>
        <w:adjustRightInd w:val="0"/>
        <w:snapToGrid w:val="0"/>
        <w:spacing w:after="240"/>
        <w:ind w:left="1080"/>
        <w:jc w:val="both"/>
        <w:rPr>
          <w:rFonts w:cs="Times New Roman"/>
          <w:color w:val="000000"/>
          <w:lang w:val="en-US"/>
        </w:rPr>
      </w:pPr>
      <w:r w:rsidRPr="00493638">
        <w:rPr>
          <w:rFonts w:cs="Times New Roman"/>
          <w:color w:val="000000"/>
          <w:lang w:val="en-US"/>
        </w:rPr>
        <w:t xml:space="preserve">Recent levels of spawning potential are in the middle of the range of candidate biomass-related </w:t>
      </w:r>
      <w:r w:rsidR="00C947BE" w:rsidRPr="00493638">
        <w:rPr>
          <w:rFonts w:eastAsia="Malgun Gothic" w:cs="Times New Roman"/>
          <w:color w:val="000000"/>
          <w:lang w:val="en-US" w:eastAsia="ko-KR"/>
        </w:rPr>
        <w:t>TRPs</w:t>
      </w:r>
      <w:r w:rsidRPr="00493638">
        <w:rPr>
          <w:rFonts w:cs="Times New Roman"/>
          <w:color w:val="000000"/>
          <w:lang w:val="en-US"/>
        </w:rPr>
        <w:t xml:space="preserve"> currently under consideration for skipjack tuna </w:t>
      </w:r>
      <w:r w:rsidR="009F406E">
        <w:rPr>
          <w:rFonts w:cs="Times New Roman"/>
          <w:color w:val="000000"/>
          <w:lang w:val="en-US"/>
        </w:rPr>
        <w:t>(</w:t>
      </w:r>
      <w:r w:rsidRPr="00493638">
        <w:rPr>
          <w:rFonts w:cs="Times New Roman"/>
          <w:color w:val="000000"/>
          <w:lang w:val="en-US"/>
        </w:rPr>
        <w:t>i.e. 40</w:t>
      </w:r>
      <w:r w:rsidR="009F406E">
        <w:rPr>
          <w:rFonts w:cs="Times New Roman"/>
          <w:color w:val="000000"/>
          <w:lang w:val="en-US"/>
        </w:rPr>
        <w:t>–</w:t>
      </w:r>
      <w:r w:rsidRPr="00493638">
        <w:rPr>
          <w:rFonts w:cs="Times New Roman"/>
          <w:color w:val="000000"/>
          <w:lang w:val="en-US"/>
        </w:rPr>
        <w:t xml:space="preserve">60% </w:t>
      </w:r>
      <w:r w:rsidR="006C2E76" w:rsidRPr="001B06D6">
        <w:rPr>
          <w:rFonts w:cs="Times New Roman"/>
          <w:i/>
          <w:color w:val="000000"/>
          <w:lang w:val="en-US"/>
        </w:rPr>
        <w:t>SB</w:t>
      </w:r>
      <w:r w:rsidR="006C2E76" w:rsidRPr="001B06D6">
        <w:rPr>
          <w:rFonts w:cs="Times New Roman"/>
          <w:i/>
          <w:color w:val="000000"/>
          <w:vertAlign w:val="subscript"/>
          <w:lang w:val="en-US"/>
        </w:rPr>
        <w:t>F=0</w:t>
      </w:r>
      <w:r w:rsidR="009F406E">
        <w:rPr>
          <w:rFonts w:cs="Times New Roman"/>
          <w:color w:val="000000"/>
          <w:lang w:val="en-US"/>
        </w:rPr>
        <w:t>)</w:t>
      </w:r>
      <w:r w:rsidRPr="00493638">
        <w:rPr>
          <w:rFonts w:cs="Times New Roman"/>
          <w:color w:val="000000"/>
          <w:lang w:val="en-US"/>
        </w:rPr>
        <w:t>.</w:t>
      </w:r>
    </w:p>
    <w:p w:rsidR="007E51E1" w:rsidRDefault="00287BC7" w:rsidP="001B06D6">
      <w:pPr>
        <w:numPr>
          <w:ilvl w:val="0"/>
          <w:numId w:val="9"/>
        </w:numPr>
        <w:adjustRightInd w:val="0"/>
        <w:snapToGrid w:val="0"/>
        <w:spacing w:after="240"/>
        <w:ind w:left="1080"/>
        <w:jc w:val="both"/>
        <w:rPr>
          <w:rFonts w:cs="Times New Roman"/>
          <w:color w:val="000000"/>
          <w:lang w:val="en-US"/>
        </w:rPr>
      </w:pPr>
      <w:r w:rsidRPr="00493638">
        <w:rPr>
          <w:rFonts w:cs="Times New Roman"/>
          <w:color w:val="000000"/>
          <w:lang w:val="en-US"/>
        </w:rPr>
        <w:t>Stock status conclusions were most sensitive to alternative assumptions regarding steepness and growth. However</w:t>
      </w:r>
      <w:r w:rsidR="009F406E">
        <w:rPr>
          <w:rFonts w:cs="Times New Roman"/>
          <w:color w:val="000000"/>
          <w:lang w:val="en-US"/>
        </w:rPr>
        <w:t>,</w:t>
      </w:r>
      <w:r w:rsidRPr="00493638">
        <w:rPr>
          <w:rFonts w:cs="Times New Roman"/>
          <w:color w:val="000000"/>
          <w:lang w:val="en-US"/>
        </w:rPr>
        <w:t xml:space="preserve"> the main conclusions of the assessment are robust to the range of uncertainty that was explored.</w:t>
      </w:r>
    </w:p>
    <w:p w:rsidR="007E51E1" w:rsidRDefault="00287BC7" w:rsidP="001B06D6">
      <w:pPr>
        <w:pStyle w:val="Best2"/>
        <w:adjustRightInd w:val="0"/>
        <w:snapToGrid w:val="0"/>
        <w:spacing w:after="240" w:line="240" w:lineRule="auto"/>
        <w:ind w:left="0" w:firstLine="0"/>
        <w:rPr>
          <w:rFonts w:cs="Times New Roman"/>
          <w:lang w:val="en-US"/>
        </w:rPr>
      </w:pPr>
      <w:r w:rsidRPr="00493638">
        <w:rPr>
          <w:rFonts w:cs="Times New Roman"/>
          <w:lang w:val="en-US"/>
        </w:rPr>
        <w:t xml:space="preserve">The report also includes recommendations for future stock assessments of </w:t>
      </w:r>
      <w:r w:rsidR="004A6EC7">
        <w:rPr>
          <w:rFonts w:eastAsia="Malgun Gothic" w:cs="Times New Roman" w:hint="eastAsia"/>
          <w:lang w:val="en-US" w:eastAsia="ko-KR"/>
        </w:rPr>
        <w:t>skipjack</w:t>
      </w:r>
      <w:r w:rsidR="004A6EC7" w:rsidRPr="00493638">
        <w:rPr>
          <w:rFonts w:cs="Times New Roman"/>
          <w:lang w:val="en-US"/>
        </w:rPr>
        <w:t xml:space="preserve"> </w:t>
      </w:r>
      <w:r w:rsidRPr="00493638">
        <w:rPr>
          <w:rFonts w:cs="Times New Roman"/>
          <w:lang w:val="en-US"/>
        </w:rPr>
        <w:t>tuna, including research activities to improve model inputs.</w:t>
      </w:r>
    </w:p>
    <w:p w:rsidR="00287BC7" w:rsidRPr="00493638" w:rsidRDefault="00287BC7" w:rsidP="00493638">
      <w:pPr>
        <w:pStyle w:val="Heading2"/>
        <w:adjustRightInd w:val="0"/>
        <w:snapToGrid w:val="0"/>
        <w:spacing w:after="240"/>
        <w:rPr>
          <w:szCs w:val="22"/>
          <w:lang w:val="en-US"/>
        </w:rPr>
      </w:pPr>
      <w:r w:rsidRPr="00493638">
        <w:rPr>
          <w:szCs w:val="22"/>
          <w:lang w:val="en-US"/>
        </w:rPr>
        <w:t>Discussion</w:t>
      </w:r>
    </w:p>
    <w:p w:rsidR="007E51E1" w:rsidRDefault="00287BC7" w:rsidP="001B06D6">
      <w:pPr>
        <w:pStyle w:val="Best2"/>
        <w:adjustRightInd w:val="0"/>
        <w:snapToGrid w:val="0"/>
        <w:spacing w:after="240" w:line="240" w:lineRule="auto"/>
        <w:ind w:left="0" w:firstLine="0"/>
        <w:rPr>
          <w:rFonts w:cs="Times New Roman"/>
          <w:lang w:val="en-US"/>
        </w:rPr>
      </w:pPr>
      <w:r w:rsidRPr="00493638">
        <w:rPr>
          <w:rFonts w:cs="Times New Roman"/>
          <w:lang w:val="en-US"/>
        </w:rPr>
        <w:t xml:space="preserve">FFA members appreciated the range of uncertainties modeled in the 2014 assessment and endorsed the reference case as denoted in the assessment. It represented a good balance between the various assumptions required in the assessment. </w:t>
      </w:r>
      <w:r w:rsidR="009F406E">
        <w:rPr>
          <w:rFonts w:cs="Times New Roman"/>
          <w:lang w:val="en-US"/>
        </w:rPr>
        <w:t>FFA members</w:t>
      </w:r>
      <w:r w:rsidR="009F406E" w:rsidRPr="00493638">
        <w:rPr>
          <w:rFonts w:cs="Times New Roman"/>
          <w:lang w:val="en-US"/>
        </w:rPr>
        <w:t xml:space="preserve"> </w:t>
      </w:r>
      <w:r w:rsidRPr="00493638">
        <w:rPr>
          <w:rFonts w:cs="Times New Roman"/>
          <w:lang w:val="en-US"/>
        </w:rPr>
        <w:t>would usually support a single model being used for the purpo</w:t>
      </w:r>
      <w:r w:rsidR="00B412C2">
        <w:rPr>
          <w:rFonts w:cs="Times New Roman"/>
          <w:lang w:val="en-US"/>
        </w:rPr>
        <w:t>se for determining stock status</w:t>
      </w:r>
      <w:r w:rsidR="006C2E76" w:rsidRPr="001B06D6">
        <w:rPr>
          <w:rFonts w:cs="Times New Roman"/>
          <w:lang w:val="en-US"/>
        </w:rPr>
        <w:t>; h</w:t>
      </w:r>
      <w:r w:rsidRPr="00493638">
        <w:rPr>
          <w:rFonts w:cs="Times New Roman"/>
          <w:lang w:val="en-US"/>
        </w:rPr>
        <w:t xml:space="preserve">owever, for the purpose of formulating management advice, </w:t>
      </w:r>
      <w:r w:rsidR="00404F18" w:rsidRPr="00493638">
        <w:rPr>
          <w:rFonts w:cs="Times New Roman"/>
          <w:lang w:val="en-US"/>
        </w:rPr>
        <w:t>they considered</w:t>
      </w:r>
      <w:r w:rsidRPr="00493638">
        <w:rPr>
          <w:rFonts w:cs="Times New Roman"/>
          <w:lang w:val="en-US"/>
        </w:rPr>
        <w:t xml:space="preserve"> it appropriate to consider all the alternative models presented in order to fully capture the uncertainty in the assessment. FFA supported SPC recommendations to further improve skipjack </w:t>
      </w:r>
      <w:r w:rsidR="007E6221">
        <w:rPr>
          <w:rFonts w:cs="Times New Roman"/>
          <w:lang w:val="en-US"/>
        </w:rPr>
        <w:t xml:space="preserve">tuna </w:t>
      </w:r>
      <w:r w:rsidRPr="00493638">
        <w:rPr>
          <w:rFonts w:cs="Times New Roman"/>
          <w:lang w:val="en-US"/>
        </w:rPr>
        <w:t xml:space="preserve">stock assessments, in particular the continued evaluation and implementation of </w:t>
      </w:r>
      <w:r w:rsidR="009F406E">
        <w:rPr>
          <w:rFonts w:cs="Times New Roman"/>
          <w:lang w:val="en-US"/>
        </w:rPr>
        <w:t>e</w:t>
      </w:r>
      <w:r w:rsidRPr="00493638">
        <w:rPr>
          <w:rFonts w:cs="Times New Roman"/>
          <w:lang w:val="en-US"/>
        </w:rPr>
        <w:t xml:space="preserve">-reporting initiatives. </w:t>
      </w:r>
    </w:p>
    <w:p w:rsidR="007E51E1" w:rsidRDefault="00287BC7" w:rsidP="001B06D6">
      <w:pPr>
        <w:pStyle w:val="Best2"/>
        <w:adjustRightInd w:val="0"/>
        <w:snapToGrid w:val="0"/>
        <w:spacing w:after="240" w:line="240" w:lineRule="auto"/>
        <w:ind w:left="0" w:firstLine="0"/>
        <w:rPr>
          <w:rFonts w:cs="Times New Roman"/>
          <w:lang w:val="en-US"/>
        </w:rPr>
      </w:pPr>
      <w:r w:rsidRPr="00493638">
        <w:rPr>
          <w:rFonts w:cs="Times New Roman"/>
          <w:lang w:val="en-US"/>
        </w:rPr>
        <w:t xml:space="preserve">Further, FFA members strongly support the move by SPC to report stock assessment results against the WCPFC agreed </w:t>
      </w:r>
      <w:r w:rsidR="006C2E76" w:rsidRPr="001B06D6">
        <w:rPr>
          <w:rFonts w:cs="Times New Roman"/>
          <w:lang w:val="en-US"/>
        </w:rPr>
        <w:t>LRP</w:t>
      </w:r>
      <w:r w:rsidRPr="00493638">
        <w:rPr>
          <w:rFonts w:cs="Times New Roman"/>
          <w:lang w:val="en-US"/>
        </w:rPr>
        <w:t xml:space="preserve"> of 20% </w:t>
      </w:r>
      <w:r w:rsidR="006C2E76" w:rsidRPr="001B06D6">
        <w:rPr>
          <w:rFonts w:cs="Times New Roman"/>
          <w:i/>
          <w:lang w:val="en-US"/>
        </w:rPr>
        <w:t>SB</w:t>
      </w:r>
      <w:r w:rsidR="006C2E76" w:rsidRPr="001B06D6">
        <w:rPr>
          <w:rFonts w:cs="Times New Roman"/>
          <w:i/>
          <w:vertAlign w:val="subscript"/>
          <w:lang w:val="en-US"/>
        </w:rPr>
        <w:t>F=0</w:t>
      </w:r>
      <w:r w:rsidR="00340524">
        <w:rPr>
          <w:rFonts w:cs="Times New Roman"/>
          <w:lang w:val="en-US"/>
        </w:rPr>
        <w:t>,</w:t>
      </w:r>
      <w:r w:rsidRPr="00493638">
        <w:rPr>
          <w:rFonts w:cs="Times New Roman"/>
          <w:lang w:val="en-US"/>
        </w:rPr>
        <w:t xml:space="preserve"> and welcome the update to the Kobe plot</w:t>
      </w:r>
      <w:r w:rsidR="00340524">
        <w:rPr>
          <w:rFonts w:cs="Times New Roman"/>
          <w:lang w:val="en-US"/>
        </w:rPr>
        <w:t>, which</w:t>
      </w:r>
      <w:r w:rsidRPr="00493638">
        <w:rPr>
          <w:rFonts w:cs="Times New Roman"/>
          <w:lang w:val="en-US"/>
        </w:rPr>
        <w:t xml:space="preserve"> displays the status of the stock against the agreed </w:t>
      </w:r>
      <w:r w:rsidR="006C2E76" w:rsidRPr="001B06D6">
        <w:rPr>
          <w:rFonts w:cs="Times New Roman"/>
          <w:lang w:val="en-US"/>
        </w:rPr>
        <w:t>LRP</w:t>
      </w:r>
      <w:r w:rsidRPr="00493638">
        <w:rPr>
          <w:rFonts w:cs="Times New Roman"/>
          <w:lang w:val="en-US"/>
        </w:rPr>
        <w:t xml:space="preserve"> and the proposed range of </w:t>
      </w:r>
      <w:r w:rsidR="006C2E76" w:rsidRPr="001B06D6">
        <w:rPr>
          <w:rFonts w:cs="Times New Roman"/>
          <w:lang w:val="en-US"/>
        </w:rPr>
        <w:t>TRPs</w:t>
      </w:r>
      <w:r w:rsidRPr="00493638">
        <w:rPr>
          <w:rFonts w:cs="Times New Roman"/>
          <w:lang w:val="en-US"/>
        </w:rPr>
        <w:t xml:space="preserve">. FFA members strongly encourage SC to respect the decision of WCPFC to use 20% </w:t>
      </w:r>
      <w:r w:rsidR="006C2E76" w:rsidRPr="001B06D6">
        <w:rPr>
          <w:rFonts w:cs="Times New Roman"/>
          <w:i/>
          <w:lang w:val="en-US"/>
        </w:rPr>
        <w:t>SB</w:t>
      </w:r>
      <w:r w:rsidR="006C2E76" w:rsidRPr="001B06D6">
        <w:rPr>
          <w:rFonts w:cs="Times New Roman"/>
          <w:i/>
          <w:vertAlign w:val="subscript"/>
          <w:lang w:val="en-US"/>
        </w:rPr>
        <w:t>F=0</w:t>
      </w:r>
      <w:r w:rsidR="006C2E76" w:rsidRPr="001B06D6">
        <w:rPr>
          <w:rFonts w:cs="Times New Roman"/>
          <w:vertAlign w:val="subscript"/>
          <w:lang w:val="en-US"/>
        </w:rPr>
        <w:t xml:space="preserve"> </w:t>
      </w:r>
      <w:r w:rsidRPr="00493638">
        <w:rPr>
          <w:rFonts w:cs="Times New Roman"/>
          <w:lang w:val="en-US"/>
        </w:rPr>
        <w:t xml:space="preserve">rather than </w:t>
      </w:r>
      <w:r w:rsidR="006C2E76" w:rsidRPr="001B06D6">
        <w:rPr>
          <w:rFonts w:cs="Times New Roman"/>
          <w:i/>
          <w:lang w:val="en-US"/>
        </w:rPr>
        <w:t>SB</w:t>
      </w:r>
      <w:r w:rsidR="006C2E76" w:rsidRPr="001B06D6">
        <w:rPr>
          <w:rFonts w:cs="Times New Roman"/>
          <w:i/>
          <w:vertAlign w:val="subscript"/>
          <w:lang w:val="en-US"/>
        </w:rPr>
        <w:t>MSY</w:t>
      </w:r>
      <w:r w:rsidRPr="00493638">
        <w:rPr>
          <w:rFonts w:cs="Times New Roman"/>
          <w:lang w:val="en-US"/>
        </w:rPr>
        <w:t xml:space="preserve"> in our communications and advice on stock status.</w:t>
      </w:r>
    </w:p>
    <w:p w:rsidR="007E51E1" w:rsidRDefault="00287BC7" w:rsidP="001B06D6">
      <w:pPr>
        <w:pStyle w:val="Best2"/>
        <w:adjustRightInd w:val="0"/>
        <w:snapToGrid w:val="0"/>
        <w:spacing w:after="240" w:line="240" w:lineRule="auto"/>
        <w:ind w:left="0" w:firstLine="0"/>
        <w:rPr>
          <w:rFonts w:cs="Times New Roman"/>
          <w:lang w:val="en-US"/>
        </w:rPr>
      </w:pPr>
      <w:r w:rsidRPr="00493638">
        <w:rPr>
          <w:rFonts w:cs="Times New Roman"/>
          <w:lang w:val="en-US"/>
        </w:rPr>
        <w:t xml:space="preserve">In response to a question from Indonesia about migration rate among regions, SPC responded that the quarterly movement pattern and overall summary </w:t>
      </w:r>
      <w:r w:rsidR="00D85322" w:rsidRPr="00493638">
        <w:rPr>
          <w:rFonts w:cs="Times New Roman"/>
          <w:lang w:val="en-US"/>
        </w:rPr>
        <w:t xml:space="preserve">of stock composition by region of origin </w:t>
      </w:r>
      <w:r w:rsidRPr="00493638">
        <w:rPr>
          <w:rFonts w:cs="Times New Roman"/>
          <w:lang w:val="en-US"/>
        </w:rPr>
        <w:t>are presented in Figures 21 and 22 in the stock assessment report, respectively.</w:t>
      </w:r>
      <w:r w:rsidR="002B37F1" w:rsidRPr="00493638">
        <w:rPr>
          <w:rFonts w:cs="Times New Roman"/>
          <w:lang w:val="en-US"/>
        </w:rPr>
        <w:t xml:space="preserve"> </w:t>
      </w:r>
      <w:r w:rsidRPr="00493638">
        <w:rPr>
          <w:rFonts w:cs="Times New Roman"/>
          <w:lang w:val="en-US"/>
        </w:rPr>
        <w:t xml:space="preserve">Indonesia also asked why skipjack </w:t>
      </w:r>
      <w:r w:rsidR="00031D99">
        <w:rPr>
          <w:rFonts w:cs="Times New Roman"/>
          <w:lang w:val="en-US"/>
        </w:rPr>
        <w:t xml:space="preserve">tuna </w:t>
      </w:r>
      <w:r w:rsidRPr="00493638">
        <w:rPr>
          <w:rFonts w:cs="Times New Roman"/>
          <w:lang w:val="en-US"/>
        </w:rPr>
        <w:t xml:space="preserve">is divided by </w:t>
      </w:r>
      <w:r w:rsidR="00031D99">
        <w:rPr>
          <w:rFonts w:cs="Times New Roman"/>
          <w:lang w:val="en-US"/>
        </w:rPr>
        <w:t>five</w:t>
      </w:r>
      <w:r w:rsidRPr="00493638">
        <w:rPr>
          <w:rFonts w:cs="Times New Roman"/>
          <w:lang w:val="en-US"/>
        </w:rPr>
        <w:t xml:space="preserve"> regions, where bigeye and yellowfin tuna</w:t>
      </w:r>
      <w:r w:rsidR="00031D99">
        <w:rPr>
          <w:rFonts w:cs="Times New Roman"/>
          <w:lang w:val="en-US"/>
        </w:rPr>
        <w:t>s</w:t>
      </w:r>
      <w:r w:rsidRPr="00493638">
        <w:rPr>
          <w:rFonts w:cs="Times New Roman"/>
          <w:lang w:val="en-US"/>
        </w:rPr>
        <w:t xml:space="preserve"> were divided into </w:t>
      </w:r>
      <w:r w:rsidR="00031D99">
        <w:rPr>
          <w:rFonts w:cs="Times New Roman"/>
          <w:lang w:val="en-US"/>
        </w:rPr>
        <w:t>nine</w:t>
      </w:r>
      <w:r w:rsidRPr="00493638">
        <w:rPr>
          <w:rFonts w:cs="Times New Roman"/>
          <w:lang w:val="en-US"/>
        </w:rPr>
        <w:t xml:space="preserve"> regions and what effect this would have on the analysis </w:t>
      </w:r>
      <w:r w:rsidR="00031D99">
        <w:rPr>
          <w:rFonts w:cs="Times New Roman"/>
          <w:lang w:val="en-US"/>
        </w:rPr>
        <w:t>because</w:t>
      </w:r>
      <w:r w:rsidR="00031D99" w:rsidRPr="00493638">
        <w:rPr>
          <w:rFonts w:cs="Times New Roman"/>
          <w:lang w:val="en-US"/>
        </w:rPr>
        <w:t xml:space="preserve"> </w:t>
      </w:r>
      <w:r w:rsidRPr="00493638">
        <w:rPr>
          <w:rFonts w:cs="Times New Roman"/>
          <w:lang w:val="en-US"/>
        </w:rPr>
        <w:t>the</w:t>
      </w:r>
      <w:r w:rsidR="00031D99">
        <w:rPr>
          <w:rFonts w:cs="Times New Roman"/>
          <w:lang w:val="en-US"/>
        </w:rPr>
        <w:t>re is a relationship among the</w:t>
      </w:r>
      <w:r w:rsidRPr="00493638">
        <w:rPr>
          <w:rFonts w:cs="Times New Roman"/>
          <w:lang w:val="en-US"/>
        </w:rPr>
        <w:t xml:space="preserve"> </w:t>
      </w:r>
      <w:r w:rsidR="00031D99">
        <w:rPr>
          <w:rFonts w:cs="Times New Roman"/>
          <w:lang w:val="en-US"/>
        </w:rPr>
        <w:t>three</w:t>
      </w:r>
      <w:r w:rsidRPr="00493638">
        <w:rPr>
          <w:rFonts w:cs="Times New Roman"/>
          <w:lang w:val="en-US"/>
        </w:rPr>
        <w:t xml:space="preserve"> species. SPC responded that there is a difference in spatial extent and gear types that exploit them. </w:t>
      </w:r>
    </w:p>
    <w:p w:rsidR="007E51E1" w:rsidRDefault="00287BC7" w:rsidP="001B06D6">
      <w:pPr>
        <w:pStyle w:val="Best2"/>
        <w:adjustRightInd w:val="0"/>
        <w:snapToGrid w:val="0"/>
        <w:spacing w:after="240" w:line="240" w:lineRule="auto"/>
        <w:ind w:left="0" w:firstLine="0"/>
        <w:rPr>
          <w:rFonts w:cs="Times New Roman"/>
          <w:lang w:val="en-US"/>
        </w:rPr>
      </w:pPr>
      <w:r w:rsidRPr="00493638">
        <w:rPr>
          <w:rFonts w:cs="Times New Roman"/>
          <w:lang w:val="en-US"/>
        </w:rPr>
        <w:t xml:space="preserve">SPC also clarified that while </w:t>
      </w:r>
      <w:r w:rsidR="00D85322" w:rsidRPr="00493638">
        <w:rPr>
          <w:rFonts w:cs="Times New Roman"/>
          <w:lang w:val="en-US"/>
        </w:rPr>
        <w:t xml:space="preserve">Figure 1 in the paper </w:t>
      </w:r>
      <w:r w:rsidR="00C47644" w:rsidRPr="00493638">
        <w:rPr>
          <w:rFonts w:cs="Times New Roman"/>
          <w:lang w:val="en-US"/>
        </w:rPr>
        <w:t xml:space="preserve">suggests </w:t>
      </w:r>
      <w:r w:rsidR="00031D99">
        <w:rPr>
          <w:rFonts w:cs="Times New Roman"/>
          <w:lang w:val="en-US"/>
        </w:rPr>
        <w:t xml:space="preserve">that </w:t>
      </w:r>
      <w:r w:rsidR="00C47644" w:rsidRPr="00493638">
        <w:rPr>
          <w:rFonts w:cs="Times New Roman"/>
          <w:lang w:val="en-US"/>
        </w:rPr>
        <w:t>Region</w:t>
      </w:r>
      <w:r w:rsidRPr="00493638">
        <w:rPr>
          <w:rFonts w:cs="Times New Roman"/>
          <w:lang w:val="en-US"/>
        </w:rPr>
        <w:t xml:space="preserve"> 4 encompasses part of the Indian Ocean (an area south of Indonesia, </w:t>
      </w:r>
      <w:r w:rsidR="00031D99">
        <w:rPr>
          <w:rFonts w:cs="Times New Roman"/>
          <w:lang w:val="en-US"/>
        </w:rPr>
        <w:t>and northwest</w:t>
      </w:r>
      <w:r w:rsidRPr="00493638">
        <w:rPr>
          <w:rFonts w:cs="Times New Roman"/>
          <w:lang w:val="en-US"/>
        </w:rPr>
        <w:t xml:space="preserve"> of Australia), no catch for that area was incorporated into this assessment</w:t>
      </w:r>
      <w:r w:rsidR="00D85322" w:rsidRPr="00493638">
        <w:rPr>
          <w:rFonts w:cs="Times New Roman"/>
          <w:lang w:val="en-US"/>
        </w:rPr>
        <w:t>.</w:t>
      </w:r>
    </w:p>
    <w:p w:rsidR="007E51E1" w:rsidRDefault="00287BC7" w:rsidP="001B06D6">
      <w:pPr>
        <w:pStyle w:val="Best2"/>
        <w:adjustRightInd w:val="0"/>
        <w:snapToGrid w:val="0"/>
        <w:spacing w:after="240" w:line="240" w:lineRule="auto"/>
        <w:ind w:left="0" w:firstLine="0"/>
        <w:rPr>
          <w:rFonts w:cs="Times New Roman"/>
          <w:lang w:val="en-US"/>
        </w:rPr>
      </w:pPr>
      <w:r w:rsidRPr="00493638">
        <w:rPr>
          <w:rFonts w:cs="Times New Roman"/>
          <w:lang w:val="en-US"/>
        </w:rPr>
        <w:t xml:space="preserve">Japan noted the declining trend in the PNG CPUE while the overall purse-seine CPUE described in working paper </w:t>
      </w:r>
      <w:r w:rsidR="00C13E26" w:rsidRPr="00493638">
        <w:rPr>
          <w:rFonts w:cs="Times New Roman"/>
          <w:lang w:val="en-US"/>
        </w:rPr>
        <w:t>SC10-</w:t>
      </w:r>
      <w:r w:rsidRPr="00493638">
        <w:rPr>
          <w:rFonts w:cs="Times New Roman"/>
          <w:lang w:val="en-US"/>
        </w:rPr>
        <w:t xml:space="preserve">GN-WP-01 indicated an increasing trend. </w:t>
      </w:r>
      <w:r w:rsidR="00C13E26" w:rsidRPr="00493638">
        <w:rPr>
          <w:rFonts w:cs="Times New Roman"/>
          <w:lang w:val="en-US"/>
        </w:rPr>
        <w:t xml:space="preserve">Japan </w:t>
      </w:r>
      <w:r w:rsidRPr="00493638">
        <w:rPr>
          <w:rFonts w:cs="Times New Roman"/>
          <w:lang w:val="en-US"/>
        </w:rPr>
        <w:t xml:space="preserve">also noted that it is the first attempt to use </w:t>
      </w:r>
      <w:r w:rsidR="00E85E46" w:rsidRPr="00493638">
        <w:rPr>
          <w:rFonts w:cs="Times New Roman"/>
          <w:lang w:val="en-US"/>
        </w:rPr>
        <w:t>purse-seine</w:t>
      </w:r>
      <w:r w:rsidRPr="00493638">
        <w:rPr>
          <w:rFonts w:cs="Times New Roman"/>
          <w:lang w:val="en-US"/>
        </w:rPr>
        <w:t xml:space="preserve"> CPUE as </w:t>
      </w:r>
      <w:r w:rsidR="00031D99">
        <w:rPr>
          <w:rFonts w:cs="Times New Roman"/>
          <w:lang w:val="en-US"/>
        </w:rPr>
        <w:t xml:space="preserve">a stock </w:t>
      </w:r>
      <w:r w:rsidRPr="00493638">
        <w:rPr>
          <w:rFonts w:cs="Times New Roman"/>
          <w:lang w:val="en-US"/>
        </w:rPr>
        <w:t xml:space="preserve">abundance </w:t>
      </w:r>
      <w:r w:rsidRPr="00894CDB">
        <w:rPr>
          <w:rFonts w:cs="Times New Roman"/>
          <w:lang w:val="en-US"/>
        </w:rPr>
        <w:t xml:space="preserve">index </w:t>
      </w:r>
      <w:r w:rsidR="006C2E76" w:rsidRPr="001B06D6">
        <w:rPr>
          <w:rFonts w:cs="Times New Roman"/>
          <w:lang w:val="en-US"/>
        </w:rPr>
        <w:t>to</w:t>
      </w:r>
      <w:r w:rsidRPr="00894CDB">
        <w:rPr>
          <w:rFonts w:cs="Times New Roman"/>
          <w:lang w:val="en-US"/>
        </w:rPr>
        <w:t xml:space="preserve"> the stock</w:t>
      </w:r>
      <w:r w:rsidRPr="00493638">
        <w:rPr>
          <w:rFonts w:cs="Times New Roman"/>
          <w:lang w:val="en-US"/>
        </w:rPr>
        <w:t xml:space="preserve"> assessment. It is well known </w:t>
      </w:r>
      <w:r w:rsidRPr="00493638">
        <w:rPr>
          <w:rFonts w:cs="Times New Roman"/>
          <w:lang w:val="en-US"/>
        </w:rPr>
        <w:lastRenderedPageBreak/>
        <w:t xml:space="preserve">that the standardization of CPUE </w:t>
      </w:r>
      <w:r w:rsidR="00031D99">
        <w:rPr>
          <w:rFonts w:cs="Times New Roman"/>
          <w:lang w:val="en-US"/>
        </w:rPr>
        <w:t>in</w:t>
      </w:r>
      <w:r w:rsidR="00031D99" w:rsidRPr="00493638">
        <w:rPr>
          <w:rFonts w:cs="Times New Roman"/>
          <w:lang w:val="en-US"/>
        </w:rPr>
        <w:t xml:space="preserve"> </w:t>
      </w:r>
      <w:r w:rsidRPr="00493638">
        <w:rPr>
          <w:rFonts w:cs="Times New Roman"/>
          <w:lang w:val="en-US"/>
        </w:rPr>
        <w:t xml:space="preserve">purse-seine fishery is </w:t>
      </w:r>
      <w:r w:rsidRPr="00894CDB">
        <w:rPr>
          <w:rFonts w:cs="Times New Roman"/>
          <w:lang w:val="en-US"/>
        </w:rPr>
        <w:t xml:space="preserve">difficult; </w:t>
      </w:r>
      <w:r w:rsidR="006C2E76" w:rsidRPr="001B06D6">
        <w:rPr>
          <w:rFonts w:cs="Times New Roman"/>
          <w:lang w:val="en-US"/>
        </w:rPr>
        <w:t>including the purse-seine index to the reference case of the stock assessment is pre-mature.</w:t>
      </w:r>
    </w:p>
    <w:p w:rsidR="007E51E1" w:rsidRDefault="006C2E76" w:rsidP="001B06D6">
      <w:pPr>
        <w:pStyle w:val="Best2"/>
        <w:adjustRightInd w:val="0"/>
        <w:snapToGrid w:val="0"/>
        <w:spacing w:after="240" w:line="240" w:lineRule="auto"/>
        <w:ind w:left="0" w:firstLine="0"/>
        <w:rPr>
          <w:rFonts w:cs="Times New Roman"/>
          <w:lang w:val="en-US"/>
        </w:rPr>
      </w:pPr>
      <w:r w:rsidRPr="001B06D6">
        <w:rPr>
          <w:rFonts w:cs="Times New Roman"/>
          <w:lang w:val="en-US"/>
        </w:rPr>
        <w:t>In response, SPC said it recognized the difficulty for developing reliable index for purse-seine</w:t>
      </w:r>
      <w:r w:rsidR="00287BC7" w:rsidRPr="00493638">
        <w:rPr>
          <w:rFonts w:cs="Times New Roman"/>
          <w:lang w:val="en-US"/>
        </w:rPr>
        <w:t xml:space="preserve"> fishery in general. However, the model was able to fit it very well, and it was consistent with the catch and tagging data </w:t>
      </w:r>
      <w:r w:rsidR="002A240A">
        <w:rPr>
          <w:rFonts w:cs="Times New Roman"/>
          <w:lang w:val="en-US"/>
        </w:rPr>
        <w:t xml:space="preserve">and </w:t>
      </w:r>
      <w:r w:rsidR="00287BC7" w:rsidRPr="00493638">
        <w:rPr>
          <w:rFonts w:cs="Times New Roman"/>
          <w:lang w:val="en-US"/>
        </w:rPr>
        <w:t xml:space="preserve">so it was appropriate to incorporate </w:t>
      </w:r>
      <w:r w:rsidR="002A240A">
        <w:rPr>
          <w:rFonts w:cs="Times New Roman"/>
          <w:lang w:val="en-US"/>
        </w:rPr>
        <w:t xml:space="preserve">it </w:t>
      </w:r>
      <w:r w:rsidR="00287BC7" w:rsidRPr="00493638">
        <w:rPr>
          <w:rFonts w:cs="Times New Roman"/>
          <w:lang w:val="en-US"/>
        </w:rPr>
        <w:t xml:space="preserve">in the stock assessment. </w:t>
      </w:r>
      <w:r w:rsidR="00D85322" w:rsidRPr="00493638">
        <w:rPr>
          <w:rFonts w:cs="Times New Roman"/>
          <w:lang w:val="en-US"/>
        </w:rPr>
        <w:t xml:space="preserve">SPC also noted that the approach used has been consistent </w:t>
      </w:r>
      <w:r w:rsidR="002A240A">
        <w:rPr>
          <w:rFonts w:cs="Times New Roman"/>
          <w:lang w:val="en-US"/>
        </w:rPr>
        <w:t>—</w:t>
      </w:r>
      <w:r w:rsidR="00D85322" w:rsidRPr="00493638">
        <w:rPr>
          <w:rFonts w:cs="Times New Roman"/>
          <w:lang w:val="en-US"/>
        </w:rPr>
        <w:t xml:space="preserve"> it does not allow the CPUE for the large international </w:t>
      </w:r>
      <w:r w:rsidR="00E85E46" w:rsidRPr="00493638">
        <w:rPr>
          <w:rFonts w:cs="Times New Roman"/>
          <w:lang w:val="en-US"/>
        </w:rPr>
        <w:t>purse-seine</w:t>
      </w:r>
      <w:r w:rsidR="00D85322" w:rsidRPr="00493638">
        <w:rPr>
          <w:rFonts w:cs="Times New Roman"/>
          <w:lang w:val="en-US"/>
        </w:rPr>
        <w:t xml:space="preserve"> fishery to have a significant influence on the estimates of stock size in these assessments. The rationale for including </w:t>
      </w:r>
      <w:r w:rsidR="006B24FA" w:rsidRPr="00493638">
        <w:rPr>
          <w:rFonts w:cs="Times New Roman"/>
          <w:lang w:val="en-US"/>
        </w:rPr>
        <w:t>standardized</w:t>
      </w:r>
      <w:r w:rsidR="00D85322" w:rsidRPr="00493638">
        <w:rPr>
          <w:rFonts w:cs="Times New Roman"/>
          <w:lang w:val="en-US"/>
        </w:rPr>
        <w:t xml:space="preserve"> CPUE for the PNG based purse-seine fleet as an abundance index in the assessment was that the operations of this fleet, which are based on anchored FAD sets, have not changed much over time, at least until very recently. Additionally, the dataset is fairly consistent with other data in the model. SPC acknowledged that there is a need to develop </w:t>
      </w:r>
      <w:r w:rsidR="006B24FA" w:rsidRPr="00493638">
        <w:rPr>
          <w:rFonts w:cs="Times New Roman"/>
          <w:lang w:val="en-US"/>
        </w:rPr>
        <w:t>standardized</w:t>
      </w:r>
      <w:r w:rsidR="00D85322" w:rsidRPr="00493638">
        <w:rPr>
          <w:rFonts w:cs="Times New Roman"/>
          <w:lang w:val="en-US"/>
        </w:rPr>
        <w:t xml:space="preserve"> CPUE indices for the </w:t>
      </w:r>
      <w:r w:rsidR="00E85E46" w:rsidRPr="00493638">
        <w:rPr>
          <w:rFonts w:cs="Times New Roman"/>
          <w:lang w:val="en-US"/>
        </w:rPr>
        <w:t>purse-seine</w:t>
      </w:r>
      <w:r w:rsidR="00D85322" w:rsidRPr="00493638">
        <w:rPr>
          <w:rFonts w:cs="Times New Roman"/>
          <w:lang w:val="en-US"/>
        </w:rPr>
        <w:t xml:space="preserve"> fishery in general. There are complications with this, including the lack of detailed information on the use of FADs, but further efforts will be made in this direction.</w:t>
      </w:r>
    </w:p>
    <w:p w:rsidR="007E51E1" w:rsidRDefault="00404F18" w:rsidP="001B06D6">
      <w:pPr>
        <w:pStyle w:val="Best2"/>
        <w:adjustRightInd w:val="0"/>
        <w:snapToGrid w:val="0"/>
        <w:spacing w:after="240" w:line="240" w:lineRule="auto"/>
        <w:ind w:left="0" w:firstLine="0"/>
        <w:rPr>
          <w:rFonts w:cs="Times New Roman"/>
          <w:lang w:val="en-US"/>
        </w:rPr>
      </w:pPr>
      <w:r w:rsidRPr="00493638">
        <w:rPr>
          <w:rFonts w:cs="Times New Roman"/>
          <w:lang w:val="en-US"/>
        </w:rPr>
        <w:t>PNA members</w:t>
      </w:r>
      <w:r w:rsidR="00287BC7" w:rsidRPr="00493638">
        <w:rPr>
          <w:rFonts w:cs="Times New Roman"/>
          <w:lang w:val="en-US"/>
        </w:rPr>
        <w:t xml:space="preserve"> noted that the major features of the assessment are the continuing increase in fishing mortality and </w:t>
      </w:r>
      <w:r w:rsidR="002A240A">
        <w:rPr>
          <w:rFonts w:cs="Times New Roman"/>
          <w:lang w:val="en-US"/>
        </w:rPr>
        <w:t xml:space="preserve">the </w:t>
      </w:r>
      <w:r w:rsidR="00287BC7" w:rsidRPr="00493638">
        <w:rPr>
          <w:rFonts w:cs="Times New Roman"/>
          <w:lang w:val="en-US"/>
        </w:rPr>
        <w:t xml:space="preserve">decline in stock size. The assessment shows that the spawning biomass is now around the mid-point of the range that WCPFC11 identified for consideration of a </w:t>
      </w:r>
      <w:r w:rsidR="006C2E76" w:rsidRPr="001B06D6">
        <w:rPr>
          <w:rFonts w:cs="Times New Roman"/>
          <w:lang w:val="en-US"/>
        </w:rPr>
        <w:t xml:space="preserve">TRP </w:t>
      </w:r>
      <w:r w:rsidR="00287BC7" w:rsidRPr="00493638">
        <w:rPr>
          <w:rFonts w:cs="Times New Roman"/>
          <w:lang w:val="en-US"/>
        </w:rPr>
        <w:t>for skipjack</w:t>
      </w:r>
      <w:r w:rsidR="007E6221">
        <w:rPr>
          <w:rFonts w:cs="Times New Roman"/>
          <w:lang w:val="en-US"/>
        </w:rPr>
        <w:t xml:space="preserve"> tuna</w:t>
      </w:r>
      <w:r w:rsidR="00287BC7" w:rsidRPr="00493638">
        <w:rPr>
          <w:rFonts w:cs="Times New Roman"/>
          <w:lang w:val="en-US"/>
        </w:rPr>
        <w:t xml:space="preserve">. The </w:t>
      </w:r>
      <w:r w:rsidR="00001C2F" w:rsidRPr="00493638">
        <w:rPr>
          <w:rFonts w:cs="Times New Roman"/>
          <w:lang w:val="en-US"/>
        </w:rPr>
        <w:t>C</w:t>
      </w:r>
      <w:r w:rsidR="00287BC7" w:rsidRPr="00493638">
        <w:rPr>
          <w:rFonts w:cs="Times New Roman"/>
          <w:lang w:val="en-US"/>
        </w:rPr>
        <w:t xml:space="preserve">ommission needs to take action to avoid further increases in fishing mortality and keep the skipjack </w:t>
      </w:r>
      <w:r w:rsidR="007E6221">
        <w:rPr>
          <w:rFonts w:cs="Times New Roman"/>
          <w:lang w:val="en-US"/>
        </w:rPr>
        <w:t xml:space="preserve">tuna </w:t>
      </w:r>
      <w:r w:rsidR="00287BC7" w:rsidRPr="00493638">
        <w:rPr>
          <w:rFonts w:cs="Times New Roman"/>
          <w:lang w:val="en-US"/>
        </w:rPr>
        <w:t xml:space="preserve">stock around the current levels, including adoption of a </w:t>
      </w:r>
      <w:r w:rsidR="006C2E76" w:rsidRPr="001B06D6">
        <w:rPr>
          <w:rFonts w:cs="Times New Roman"/>
          <w:lang w:val="en-US"/>
        </w:rPr>
        <w:t xml:space="preserve">TRPs </w:t>
      </w:r>
      <w:r w:rsidR="00287BC7" w:rsidRPr="00493638">
        <w:rPr>
          <w:rFonts w:cs="Times New Roman"/>
          <w:lang w:val="en-US"/>
        </w:rPr>
        <w:t>and tighter purse-seine effort limits.</w:t>
      </w:r>
    </w:p>
    <w:p w:rsidR="007E51E1" w:rsidRDefault="00287BC7" w:rsidP="001B06D6">
      <w:pPr>
        <w:pStyle w:val="Best2"/>
        <w:adjustRightInd w:val="0"/>
        <w:snapToGrid w:val="0"/>
        <w:spacing w:after="240" w:line="240" w:lineRule="auto"/>
        <w:ind w:left="0" w:firstLine="0"/>
        <w:rPr>
          <w:rFonts w:cs="Times New Roman"/>
          <w:lang w:val="en-US"/>
        </w:rPr>
      </w:pPr>
      <w:r w:rsidRPr="00493638">
        <w:rPr>
          <w:rFonts w:cs="Times New Roman"/>
          <w:lang w:val="en-US"/>
        </w:rPr>
        <w:t xml:space="preserve">Australia noted that </w:t>
      </w:r>
      <w:r w:rsidR="006C2E76" w:rsidRPr="001B06D6">
        <w:rPr>
          <w:rFonts w:cs="Times New Roman"/>
          <w:lang w:val="en-US"/>
        </w:rPr>
        <w:t xml:space="preserve">the </w:t>
      </w:r>
      <w:r w:rsidR="00001C2F" w:rsidRPr="00493638">
        <w:rPr>
          <w:rFonts w:cs="Times New Roman"/>
          <w:lang w:val="en-US"/>
        </w:rPr>
        <w:t xml:space="preserve">level of depletion in </w:t>
      </w:r>
      <w:r w:rsidRPr="00493638">
        <w:rPr>
          <w:rFonts w:cs="Times New Roman"/>
          <w:lang w:val="en-US"/>
        </w:rPr>
        <w:t xml:space="preserve">Region 5 </w:t>
      </w:r>
      <w:r w:rsidR="00001C2F" w:rsidRPr="00493638">
        <w:rPr>
          <w:rFonts w:cs="Times New Roman"/>
          <w:lang w:val="en-US"/>
        </w:rPr>
        <w:t xml:space="preserve">was high (approximately 80%) and </w:t>
      </w:r>
      <w:r w:rsidRPr="00493638">
        <w:rPr>
          <w:rFonts w:cs="Times New Roman"/>
          <w:lang w:val="en-US"/>
        </w:rPr>
        <w:t xml:space="preserve">was nearing </w:t>
      </w:r>
      <w:r w:rsidR="00001C2F" w:rsidRPr="00493638">
        <w:rPr>
          <w:rFonts w:cs="Times New Roman"/>
          <w:lang w:val="en-US"/>
        </w:rPr>
        <w:t xml:space="preserve">the adopted </w:t>
      </w:r>
      <w:r w:rsidR="006C2E76" w:rsidRPr="001B06D6">
        <w:rPr>
          <w:rFonts w:cs="Times New Roman"/>
          <w:lang w:val="en-US"/>
        </w:rPr>
        <w:t>LRP</w:t>
      </w:r>
      <w:r w:rsidRPr="00493638">
        <w:rPr>
          <w:rFonts w:cs="Times New Roman"/>
          <w:lang w:val="en-US"/>
        </w:rPr>
        <w:t xml:space="preserve"> in that region. Australia followed up on Japan’s query regarding the CPUE and noted that the recruitment trends in </w:t>
      </w:r>
      <w:r w:rsidR="002A240A">
        <w:rPr>
          <w:rFonts w:cs="Times New Roman"/>
          <w:lang w:val="en-US"/>
        </w:rPr>
        <w:t>R</w:t>
      </w:r>
      <w:r w:rsidRPr="00493638">
        <w:rPr>
          <w:rFonts w:cs="Times New Roman"/>
          <w:lang w:val="en-US"/>
        </w:rPr>
        <w:t xml:space="preserve">egions 4 and 5 were different, and wondered about a sensitivity analysis to look at splitting </w:t>
      </w:r>
      <w:r w:rsidR="002A240A">
        <w:rPr>
          <w:rFonts w:cs="Times New Roman"/>
          <w:lang w:val="en-US"/>
        </w:rPr>
        <w:t>R</w:t>
      </w:r>
      <w:r w:rsidRPr="00493638">
        <w:rPr>
          <w:rFonts w:cs="Times New Roman"/>
          <w:lang w:val="en-US"/>
        </w:rPr>
        <w:t xml:space="preserve">egion 2 from </w:t>
      </w:r>
      <w:r w:rsidR="002A240A">
        <w:rPr>
          <w:rFonts w:cs="Times New Roman"/>
          <w:lang w:val="en-US"/>
        </w:rPr>
        <w:t>R</w:t>
      </w:r>
      <w:r w:rsidRPr="00493638">
        <w:rPr>
          <w:rFonts w:cs="Times New Roman"/>
          <w:lang w:val="en-US"/>
        </w:rPr>
        <w:t xml:space="preserve">egion 5 using the old pole-and-line CPUE. In response, SPC did not feel it would be appropriate to use the Region 2 pole-and-line CPUE for Region 5 </w:t>
      </w:r>
      <w:r w:rsidR="002A240A">
        <w:rPr>
          <w:rFonts w:cs="Times New Roman"/>
          <w:lang w:val="en-US"/>
        </w:rPr>
        <w:t>because</w:t>
      </w:r>
      <w:r w:rsidRPr="00493638">
        <w:rPr>
          <w:rFonts w:cs="Times New Roman"/>
          <w:lang w:val="en-US"/>
        </w:rPr>
        <w:t xml:space="preserve"> the catch data</w:t>
      </w:r>
      <w:r w:rsidR="00D85322" w:rsidRPr="00493638">
        <w:rPr>
          <w:rFonts w:cs="Times New Roman"/>
          <w:lang w:val="en-US"/>
        </w:rPr>
        <w:t xml:space="preserve"> and other characteristics of the fisheries in these regions are</w:t>
      </w:r>
      <w:r w:rsidRPr="00493638">
        <w:rPr>
          <w:rFonts w:cs="Times New Roman"/>
          <w:lang w:val="en-US"/>
        </w:rPr>
        <w:t xml:space="preserve"> different. Australia noted that the natural mortality estimated by the model for very young fish (</w:t>
      </w:r>
      <w:r w:rsidR="002A240A">
        <w:rPr>
          <w:rFonts w:cs="Times New Roman"/>
          <w:lang w:val="en-US"/>
        </w:rPr>
        <w:t>one to two</w:t>
      </w:r>
      <w:r w:rsidRPr="00493638">
        <w:rPr>
          <w:rFonts w:cs="Times New Roman"/>
          <w:lang w:val="en-US"/>
        </w:rPr>
        <w:t xml:space="preserve"> quarters) was less than the natural mortality for slightly older fish (</w:t>
      </w:r>
      <w:r w:rsidR="002A240A">
        <w:rPr>
          <w:rFonts w:cs="Times New Roman"/>
          <w:lang w:val="en-US"/>
        </w:rPr>
        <w:t>three to four</w:t>
      </w:r>
      <w:r w:rsidRPr="00493638">
        <w:rPr>
          <w:rFonts w:cs="Times New Roman"/>
          <w:lang w:val="en-US"/>
        </w:rPr>
        <w:t xml:space="preserve"> quarters), and was unsure of what the biological reason for that would be. Australia queried the necessity for testing other initial values for the natural mortality. </w:t>
      </w:r>
    </w:p>
    <w:p w:rsidR="007E51E1" w:rsidRDefault="002B04F6" w:rsidP="001B06D6">
      <w:pPr>
        <w:pStyle w:val="Best2"/>
        <w:adjustRightInd w:val="0"/>
        <w:snapToGrid w:val="0"/>
        <w:spacing w:after="240" w:line="240" w:lineRule="auto"/>
        <w:ind w:left="0" w:firstLine="0"/>
        <w:rPr>
          <w:rFonts w:cs="Times New Roman"/>
          <w:lang w:val="en-US"/>
        </w:rPr>
      </w:pPr>
      <w:r w:rsidRPr="00493638">
        <w:rPr>
          <w:rFonts w:cs="Times New Roman"/>
          <w:lang w:val="en-US"/>
        </w:rPr>
        <w:t xml:space="preserve">SPC noted that the model is estimating tag reporting rates that are higher than the prior means for a few fisheries and referred participants to </w:t>
      </w:r>
      <w:r w:rsidR="006C2E76" w:rsidRPr="001B06D6">
        <w:rPr>
          <w:rFonts w:cs="Times New Roman"/>
          <w:lang w:val="en-US"/>
        </w:rPr>
        <w:t>SC10-</w:t>
      </w:r>
      <w:r w:rsidRPr="00493638">
        <w:rPr>
          <w:rFonts w:cs="Times New Roman"/>
          <w:lang w:val="en-US"/>
        </w:rPr>
        <w:t xml:space="preserve">SA-IP-06 for more information on how these priors were estimated. SPC explained that the high estimates may reflect violations of the mixing assumption and that they had done a sensitivity analysis allowing for </w:t>
      </w:r>
      <w:r w:rsidR="002A240A">
        <w:rPr>
          <w:rFonts w:cs="Times New Roman"/>
          <w:lang w:val="en-US"/>
        </w:rPr>
        <w:t xml:space="preserve">two </w:t>
      </w:r>
      <w:r w:rsidRPr="00493638">
        <w:rPr>
          <w:rFonts w:cs="Times New Roman"/>
          <w:lang w:val="en-US"/>
        </w:rPr>
        <w:t>quarters of mixing. The tag</w:t>
      </w:r>
      <w:r w:rsidR="002B308D">
        <w:rPr>
          <w:rFonts w:cs="Times New Roman"/>
          <w:lang w:val="en-US"/>
        </w:rPr>
        <w:t>-</w:t>
      </w:r>
      <w:r w:rsidRPr="00493638">
        <w:rPr>
          <w:rFonts w:cs="Times New Roman"/>
          <w:lang w:val="en-US"/>
        </w:rPr>
        <w:t>mixing rate and tag reporting rate can be somewhat confounded.</w:t>
      </w:r>
    </w:p>
    <w:p w:rsidR="007E51E1" w:rsidRDefault="00287BC7" w:rsidP="001B06D6">
      <w:pPr>
        <w:pStyle w:val="Best2"/>
        <w:adjustRightInd w:val="0"/>
        <w:snapToGrid w:val="0"/>
        <w:spacing w:after="240" w:line="240" w:lineRule="auto"/>
        <w:ind w:left="0" w:firstLine="0"/>
        <w:rPr>
          <w:rFonts w:cs="Times New Roman"/>
          <w:lang w:val="en-US"/>
        </w:rPr>
      </w:pPr>
      <w:r w:rsidRPr="00493638">
        <w:rPr>
          <w:rFonts w:cs="Times New Roman"/>
          <w:lang w:val="en-US"/>
        </w:rPr>
        <w:t xml:space="preserve">Korea noted that the status of this stock in the last three stock assessments has been similar, </w:t>
      </w:r>
      <w:r w:rsidR="00374658" w:rsidRPr="00493638">
        <w:rPr>
          <w:rFonts w:cs="Times New Roman"/>
          <w:lang w:val="en-US"/>
        </w:rPr>
        <w:t>but the catch has exceeded MSY since the mid-2000s</w:t>
      </w:r>
      <w:r w:rsidR="00C13E26" w:rsidRPr="00493638">
        <w:rPr>
          <w:rFonts w:cs="Times New Roman"/>
          <w:lang w:val="en-US"/>
        </w:rPr>
        <w:t xml:space="preserve">. In </w:t>
      </w:r>
      <w:r w:rsidR="00374658" w:rsidRPr="00493638">
        <w:rPr>
          <w:rFonts w:cs="Times New Roman"/>
          <w:lang w:val="en-US"/>
        </w:rPr>
        <w:t xml:space="preserve">recent years </w:t>
      </w:r>
      <w:r w:rsidR="002A240A">
        <w:rPr>
          <w:rFonts w:cs="Times New Roman"/>
          <w:lang w:val="en-US"/>
        </w:rPr>
        <w:t>the catch</w:t>
      </w:r>
      <w:r w:rsidR="002A240A" w:rsidRPr="00493638">
        <w:rPr>
          <w:rFonts w:cs="Times New Roman"/>
          <w:lang w:val="en-US"/>
        </w:rPr>
        <w:t xml:space="preserve"> </w:t>
      </w:r>
      <w:r w:rsidR="00374658" w:rsidRPr="00493638">
        <w:rPr>
          <w:rFonts w:cs="Times New Roman"/>
          <w:lang w:val="en-US"/>
        </w:rPr>
        <w:t>continued to increase and the 2013 catch is a record. Korea sought clarification on the analysis</w:t>
      </w:r>
      <w:r w:rsidR="002A240A">
        <w:rPr>
          <w:rFonts w:cs="Times New Roman"/>
          <w:lang w:val="en-US"/>
        </w:rPr>
        <w:t>,</w:t>
      </w:r>
      <w:r w:rsidR="00374658" w:rsidRPr="00493638">
        <w:rPr>
          <w:rFonts w:cs="Times New Roman"/>
          <w:lang w:val="en-US"/>
        </w:rPr>
        <w:t xml:space="preserve"> suggesting that regional declines in spawning potential in all regions except </w:t>
      </w:r>
      <w:r w:rsidR="002A240A">
        <w:rPr>
          <w:rFonts w:cs="Times New Roman"/>
          <w:lang w:val="en-US"/>
        </w:rPr>
        <w:t>R</w:t>
      </w:r>
      <w:r w:rsidR="00374658" w:rsidRPr="00493638">
        <w:rPr>
          <w:rFonts w:cs="Times New Roman"/>
          <w:lang w:val="en-US"/>
        </w:rPr>
        <w:t xml:space="preserve">egion 1, against apparent increasing in </w:t>
      </w:r>
      <w:r w:rsidR="002A240A">
        <w:rPr>
          <w:rFonts w:cs="Times New Roman"/>
          <w:lang w:val="en-US"/>
        </w:rPr>
        <w:t>R</w:t>
      </w:r>
      <w:r w:rsidR="00374658" w:rsidRPr="00493638">
        <w:rPr>
          <w:rFonts w:cs="Times New Roman"/>
          <w:lang w:val="en-US"/>
        </w:rPr>
        <w:t>egion</w:t>
      </w:r>
      <w:r w:rsidR="002A240A">
        <w:rPr>
          <w:rFonts w:cs="Times New Roman"/>
          <w:lang w:val="en-US"/>
        </w:rPr>
        <w:t>s</w:t>
      </w:r>
      <w:r w:rsidR="00374658" w:rsidRPr="00493638">
        <w:rPr>
          <w:rFonts w:cs="Times New Roman"/>
          <w:lang w:val="en-US"/>
        </w:rPr>
        <w:t xml:space="preserve"> 2 and 3.</w:t>
      </w:r>
      <w:r w:rsidR="002B37F1" w:rsidRPr="00493638">
        <w:rPr>
          <w:rFonts w:cs="Times New Roman"/>
          <w:lang w:val="en-US"/>
        </w:rPr>
        <w:t xml:space="preserve"> </w:t>
      </w:r>
      <w:r w:rsidRPr="00493638">
        <w:rPr>
          <w:rFonts w:cs="Times New Roman"/>
          <w:lang w:val="en-US"/>
        </w:rPr>
        <w:t xml:space="preserve">SPC </w:t>
      </w:r>
      <w:r w:rsidR="002B04F6" w:rsidRPr="00493638">
        <w:rPr>
          <w:rFonts w:cs="Times New Roman"/>
          <w:lang w:val="en-US"/>
        </w:rPr>
        <w:t>noted</w:t>
      </w:r>
      <w:r w:rsidRPr="00493638">
        <w:rPr>
          <w:rFonts w:cs="Times New Roman"/>
          <w:lang w:val="en-US"/>
        </w:rPr>
        <w:t xml:space="preserve"> that the spawning potential has decreased in the last two decades. </w:t>
      </w:r>
    </w:p>
    <w:p w:rsidR="007E51E1" w:rsidRDefault="00287BC7" w:rsidP="001B06D6">
      <w:pPr>
        <w:pStyle w:val="Best2"/>
        <w:adjustRightInd w:val="0"/>
        <w:snapToGrid w:val="0"/>
        <w:spacing w:after="240" w:line="240" w:lineRule="auto"/>
        <w:ind w:left="0" w:firstLine="0"/>
        <w:rPr>
          <w:rFonts w:cs="Times New Roman"/>
          <w:lang w:val="en-US"/>
        </w:rPr>
      </w:pPr>
      <w:r w:rsidRPr="00493638">
        <w:rPr>
          <w:rFonts w:cs="Times New Roman"/>
          <w:lang w:val="en-US"/>
        </w:rPr>
        <w:t xml:space="preserve">In response to questions by Japan, about the fishing impact on stock by fishery, and specifically whether the impacts shown in </w:t>
      </w:r>
      <w:r w:rsidR="002A240A">
        <w:rPr>
          <w:rFonts w:cs="Times New Roman"/>
          <w:lang w:val="en-US"/>
        </w:rPr>
        <w:t>R</w:t>
      </w:r>
      <w:r w:rsidRPr="00493638">
        <w:rPr>
          <w:rFonts w:cs="Times New Roman"/>
          <w:lang w:val="en-US"/>
        </w:rPr>
        <w:t xml:space="preserve">egion 1 were from the associated tropical </w:t>
      </w:r>
      <w:r w:rsidR="00E85E46" w:rsidRPr="00493638">
        <w:rPr>
          <w:rFonts w:cs="Times New Roman"/>
          <w:lang w:val="en-US"/>
        </w:rPr>
        <w:t>purse-seine</w:t>
      </w:r>
      <w:r w:rsidRPr="00493638">
        <w:rPr>
          <w:rFonts w:cs="Times New Roman"/>
          <w:lang w:val="en-US"/>
        </w:rPr>
        <w:t xml:space="preserve"> fishery, </w:t>
      </w:r>
      <w:r w:rsidR="002B04F6" w:rsidRPr="00493638">
        <w:rPr>
          <w:rFonts w:cs="Times New Roman"/>
          <w:lang w:val="en-US"/>
        </w:rPr>
        <w:t xml:space="preserve">SPC responded that impact plots integrate movement and recruitment as well as fishing so that fishing in other areas can cause impacts. SPC </w:t>
      </w:r>
      <w:r w:rsidR="002A240A">
        <w:rPr>
          <w:rFonts w:cs="Times New Roman"/>
          <w:lang w:val="en-US"/>
        </w:rPr>
        <w:t xml:space="preserve">also </w:t>
      </w:r>
      <w:r w:rsidR="002B04F6" w:rsidRPr="00493638">
        <w:rPr>
          <w:rFonts w:cs="Times New Roman"/>
          <w:lang w:val="en-US"/>
        </w:rPr>
        <w:t xml:space="preserve">indicated that the Japanese coastal </w:t>
      </w:r>
      <w:r w:rsidR="00E85E46" w:rsidRPr="00493638">
        <w:rPr>
          <w:rFonts w:cs="Times New Roman"/>
          <w:lang w:val="en-US"/>
        </w:rPr>
        <w:t>purse-seine</w:t>
      </w:r>
      <w:r w:rsidR="002B04F6" w:rsidRPr="00493638">
        <w:rPr>
          <w:rFonts w:cs="Times New Roman"/>
          <w:lang w:val="en-US"/>
        </w:rPr>
        <w:t xml:space="preserve"> fishery was treated as an associated </w:t>
      </w:r>
      <w:r w:rsidR="00E85E46" w:rsidRPr="00493638">
        <w:rPr>
          <w:rFonts w:cs="Times New Roman"/>
          <w:lang w:val="en-US"/>
        </w:rPr>
        <w:t>purse-seine</w:t>
      </w:r>
      <w:r w:rsidR="002B04F6" w:rsidRPr="00493638">
        <w:rPr>
          <w:rFonts w:cs="Times New Roman"/>
          <w:lang w:val="en-US"/>
        </w:rPr>
        <w:t xml:space="preserve"> fishery for the purpose of the impact analysis.</w:t>
      </w:r>
      <w:r w:rsidR="002B37F1" w:rsidRPr="00493638">
        <w:rPr>
          <w:rFonts w:cs="Times New Roman"/>
          <w:lang w:val="en-US"/>
        </w:rPr>
        <w:t xml:space="preserve"> </w:t>
      </w:r>
      <w:r w:rsidR="002B04F6" w:rsidRPr="00493638">
        <w:rPr>
          <w:rFonts w:cs="Times New Roman"/>
          <w:lang w:val="en-US"/>
        </w:rPr>
        <w:t>Therefore</w:t>
      </w:r>
      <w:r w:rsidR="002A240A">
        <w:rPr>
          <w:rFonts w:cs="Times New Roman"/>
          <w:lang w:val="en-US"/>
        </w:rPr>
        <w:t>,</w:t>
      </w:r>
      <w:r w:rsidR="002B04F6" w:rsidRPr="00493638">
        <w:rPr>
          <w:rFonts w:cs="Times New Roman"/>
          <w:lang w:val="en-US"/>
        </w:rPr>
        <w:t xml:space="preserve"> it is not possible to determine the relative impacts of </w:t>
      </w:r>
      <w:r w:rsidR="002A240A">
        <w:rPr>
          <w:rFonts w:cs="Times New Roman"/>
          <w:lang w:val="en-US"/>
        </w:rPr>
        <w:t xml:space="preserve">the </w:t>
      </w:r>
      <w:r w:rsidR="002B04F6" w:rsidRPr="00493638">
        <w:rPr>
          <w:rFonts w:cs="Times New Roman"/>
          <w:lang w:val="en-US"/>
        </w:rPr>
        <w:t xml:space="preserve">tropical </w:t>
      </w:r>
      <w:r w:rsidR="002A240A" w:rsidRPr="00493638">
        <w:rPr>
          <w:rFonts w:cs="Times New Roman"/>
          <w:lang w:val="en-US"/>
        </w:rPr>
        <w:t xml:space="preserve">purse-seine fishery </w:t>
      </w:r>
      <w:r w:rsidR="002B04F6" w:rsidRPr="00493638">
        <w:rPr>
          <w:rFonts w:cs="Times New Roman"/>
          <w:lang w:val="en-US"/>
        </w:rPr>
        <w:t xml:space="preserve">versus the Japanese coastal </w:t>
      </w:r>
      <w:r w:rsidR="00E85E46" w:rsidRPr="00493638">
        <w:rPr>
          <w:rFonts w:cs="Times New Roman"/>
          <w:lang w:val="en-US"/>
        </w:rPr>
        <w:t>purse-seine</w:t>
      </w:r>
      <w:r w:rsidR="002B04F6" w:rsidRPr="00493638">
        <w:rPr>
          <w:rFonts w:cs="Times New Roman"/>
          <w:lang w:val="en-US"/>
        </w:rPr>
        <w:t xml:space="preserve"> fishery from the analysis undertaken. SPC said it needed operational data from Japan to confirm school </w:t>
      </w:r>
      <w:r w:rsidR="002B04F6" w:rsidRPr="00493638">
        <w:rPr>
          <w:rFonts w:cs="Times New Roman"/>
          <w:lang w:val="en-US"/>
        </w:rPr>
        <w:lastRenderedPageBreak/>
        <w:t>association. Japan asked about the small impacts shown by the longline fishery, and SPC commented that longline catches in the model are nominal and represent a very small impact on the stock.</w:t>
      </w:r>
      <w:r w:rsidRPr="00493638">
        <w:rPr>
          <w:rFonts w:cs="Times New Roman"/>
          <w:lang w:val="en-US"/>
        </w:rPr>
        <w:t xml:space="preserve"> </w:t>
      </w:r>
    </w:p>
    <w:p w:rsidR="007E51E1" w:rsidRDefault="00287BC7" w:rsidP="001B06D6">
      <w:pPr>
        <w:pStyle w:val="Best2"/>
        <w:adjustRightInd w:val="0"/>
        <w:snapToGrid w:val="0"/>
        <w:spacing w:after="240" w:line="240" w:lineRule="auto"/>
        <w:ind w:left="0" w:firstLine="0"/>
        <w:rPr>
          <w:rFonts w:cs="Times New Roman"/>
          <w:lang w:val="en-US"/>
        </w:rPr>
      </w:pPr>
      <w:r w:rsidRPr="00493638">
        <w:rPr>
          <w:rFonts w:cs="Times New Roman"/>
          <w:lang w:val="en-US"/>
        </w:rPr>
        <w:t>Japan asked about the spawning biomass level in the 2014 assessment, noting that it was lower than the spawning biomass estimated in the 2011 assessment, while MSY</w:t>
      </w:r>
      <w:r w:rsidR="00404F18" w:rsidRPr="00493638">
        <w:rPr>
          <w:rFonts w:cs="Times New Roman"/>
          <w:lang w:val="en-US"/>
        </w:rPr>
        <w:t xml:space="preserve"> reference points</w:t>
      </w:r>
      <w:r w:rsidRPr="00493638">
        <w:rPr>
          <w:rFonts w:cs="Times New Roman"/>
          <w:lang w:val="en-US"/>
        </w:rPr>
        <w:t xml:space="preserve"> show</w:t>
      </w:r>
      <w:r w:rsidR="00FC6F60">
        <w:rPr>
          <w:rFonts w:cs="Times New Roman"/>
          <w:lang w:val="en-US"/>
        </w:rPr>
        <w:t>ed</w:t>
      </w:r>
      <w:r w:rsidRPr="00493638">
        <w:rPr>
          <w:rFonts w:cs="Times New Roman"/>
          <w:lang w:val="en-US"/>
        </w:rPr>
        <w:t xml:space="preserve"> a similar level and asked if there were any major factors contributing to this difference. In response, SPC noted that a number of changes occurred between the 2011 and 2014 assessment</w:t>
      </w:r>
      <w:r w:rsidR="00FC6F60">
        <w:rPr>
          <w:rFonts w:cs="Times New Roman"/>
          <w:lang w:val="en-US"/>
        </w:rPr>
        <w:t>s</w:t>
      </w:r>
      <w:r w:rsidRPr="00493638">
        <w:rPr>
          <w:rFonts w:cs="Times New Roman"/>
          <w:lang w:val="en-US"/>
        </w:rPr>
        <w:t xml:space="preserve"> and that</w:t>
      </w:r>
      <w:r w:rsidR="002B37F1" w:rsidRPr="00493638">
        <w:rPr>
          <w:rFonts w:cs="Times New Roman"/>
          <w:lang w:val="en-US"/>
        </w:rPr>
        <w:t xml:space="preserve"> </w:t>
      </w:r>
      <w:r w:rsidR="002B04F6" w:rsidRPr="00493638">
        <w:rPr>
          <w:rFonts w:cs="Times New Roman"/>
          <w:lang w:val="en-US"/>
        </w:rPr>
        <w:t xml:space="preserve">several factors </w:t>
      </w:r>
      <w:r w:rsidR="00C47644" w:rsidRPr="00493638">
        <w:rPr>
          <w:rFonts w:cs="Times New Roman"/>
          <w:lang w:val="en-US"/>
        </w:rPr>
        <w:t>have contributed</w:t>
      </w:r>
      <w:r w:rsidRPr="00493638">
        <w:rPr>
          <w:rFonts w:cs="Times New Roman"/>
          <w:lang w:val="en-US"/>
        </w:rPr>
        <w:t xml:space="preserve"> to the difference </w:t>
      </w:r>
      <w:r w:rsidR="00FC6F60">
        <w:rPr>
          <w:rFonts w:cs="Times New Roman"/>
          <w:lang w:val="en-US"/>
        </w:rPr>
        <w:t xml:space="preserve">as </w:t>
      </w:r>
      <w:r w:rsidR="002B04F6" w:rsidRPr="00493638">
        <w:rPr>
          <w:rFonts w:cs="Times New Roman"/>
          <w:lang w:val="en-US"/>
        </w:rPr>
        <w:t>noted by Japan.</w:t>
      </w:r>
    </w:p>
    <w:p w:rsidR="007E51E1" w:rsidRDefault="00404F18" w:rsidP="001B06D6">
      <w:pPr>
        <w:pStyle w:val="Best2"/>
        <w:adjustRightInd w:val="0"/>
        <w:snapToGrid w:val="0"/>
        <w:spacing w:after="240" w:line="240" w:lineRule="auto"/>
        <w:ind w:left="0" w:firstLine="0"/>
        <w:rPr>
          <w:rFonts w:cs="Times New Roman"/>
          <w:lang w:val="en-US"/>
        </w:rPr>
      </w:pPr>
      <w:r w:rsidRPr="00493638">
        <w:rPr>
          <w:rFonts w:cs="Times New Roman"/>
          <w:lang w:val="en-US"/>
        </w:rPr>
        <w:t>FFA members</w:t>
      </w:r>
      <w:r w:rsidR="00287BC7" w:rsidRPr="00493638">
        <w:rPr>
          <w:rFonts w:cs="Times New Roman"/>
          <w:lang w:val="en-US"/>
        </w:rPr>
        <w:t xml:space="preserve"> noted that while the skipjack </w:t>
      </w:r>
      <w:r w:rsidR="007E6221">
        <w:rPr>
          <w:rFonts w:cs="Times New Roman"/>
          <w:lang w:val="en-US"/>
        </w:rPr>
        <w:t xml:space="preserve">tuna </w:t>
      </w:r>
      <w:r w:rsidR="00287BC7" w:rsidRPr="00493638">
        <w:rPr>
          <w:rFonts w:cs="Times New Roman"/>
          <w:lang w:val="en-US"/>
        </w:rPr>
        <w:t xml:space="preserve">spawning </w:t>
      </w:r>
      <w:r w:rsidR="00FE3D2D" w:rsidRPr="00493638">
        <w:rPr>
          <w:rFonts w:cs="Times New Roman"/>
          <w:lang w:val="en-US"/>
        </w:rPr>
        <w:t xml:space="preserve">stock </w:t>
      </w:r>
      <w:r w:rsidR="00287BC7" w:rsidRPr="00493638">
        <w:rPr>
          <w:rFonts w:cs="Times New Roman"/>
          <w:lang w:val="en-US"/>
        </w:rPr>
        <w:t>biomass is well above the agreed</w:t>
      </w:r>
      <w:r w:rsidR="00FC6F60">
        <w:rPr>
          <w:rFonts w:cs="Times New Roman"/>
          <w:lang w:val="en-US"/>
        </w:rPr>
        <w:t xml:space="preserve"> </w:t>
      </w:r>
      <w:r w:rsidR="006C2E76" w:rsidRPr="001B06D6">
        <w:rPr>
          <w:rFonts w:cs="Times New Roman"/>
          <w:lang w:val="en-US"/>
        </w:rPr>
        <w:t>LRP</w:t>
      </w:r>
      <w:r w:rsidR="00287BC7" w:rsidRPr="00493638">
        <w:rPr>
          <w:rFonts w:cs="Times New Roman"/>
          <w:lang w:val="en-US"/>
        </w:rPr>
        <w:t xml:space="preserve"> of 20% </w:t>
      </w:r>
      <w:r w:rsidR="006C2E76" w:rsidRPr="001B06D6">
        <w:rPr>
          <w:rFonts w:cs="Times New Roman"/>
          <w:i/>
          <w:lang w:val="en-US"/>
        </w:rPr>
        <w:t>SB</w:t>
      </w:r>
      <w:r w:rsidR="006C2E76" w:rsidRPr="001B06D6">
        <w:rPr>
          <w:rFonts w:cs="Times New Roman"/>
          <w:i/>
          <w:vertAlign w:val="subscript"/>
          <w:lang w:val="en-US"/>
        </w:rPr>
        <w:t>F=0</w:t>
      </w:r>
      <w:r w:rsidR="00287BC7" w:rsidRPr="00493638">
        <w:rPr>
          <w:rFonts w:cs="Times New Roman"/>
          <w:lang w:val="en-US"/>
        </w:rPr>
        <w:t xml:space="preserve"> with no significant risk that the </w:t>
      </w:r>
      <w:r w:rsidR="006C2E76" w:rsidRPr="001B06D6">
        <w:rPr>
          <w:rFonts w:cs="Times New Roman"/>
          <w:lang w:val="en-US"/>
        </w:rPr>
        <w:t>LRP</w:t>
      </w:r>
      <w:r w:rsidR="00287BC7" w:rsidRPr="00493638">
        <w:rPr>
          <w:rFonts w:cs="Times New Roman"/>
          <w:lang w:val="en-US"/>
        </w:rPr>
        <w:t xml:space="preserve"> is being breached</w:t>
      </w:r>
      <w:r w:rsidR="006C2E76" w:rsidRPr="001B06D6">
        <w:rPr>
          <w:rFonts w:cs="Times New Roman"/>
          <w:lang w:val="en-US"/>
        </w:rPr>
        <w:t>, t</w:t>
      </w:r>
      <w:r w:rsidR="00287BC7" w:rsidRPr="00493638">
        <w:rPr>
          <w:rFonts w:cs="Times New Roman"/>
          <w:lang w:val="en-US"/>
        </w:rPr>
        <w:t xml:space="preserve">he spawning biomass currently sits within the range of candidate </w:t>
      </w:r>
      <w:r w:rsidR="006C2E76" w:rsidRPr="001B06D6">
        <w:rPr>
          <w:rFonts w:cs="Times New Roman"/>
          <w:lang w:val="en-US"/>
        </w:rPr>
        <w:t xml:space="preserve">TRP </w:t>
      </w:r>
      <w:r w:rsidR="00287BC7" w:rsidRPr="00493638">
        <w:rPr>
          <w:rFonts w:cs="Times New Roman"/>
          <w:lang w:val="en-US"/>
        </w:rPr>
        <w:t xml:space="preserve">values </w:t>
      </w:r>
      <w:r w:rsidR="00FE3D2D" w:rsidRPr="00493638">
        <w:rPr>
          <w:rFonts w:cs="Times New Roman"/>
          <w:lang w:val="en-US"/>
        </w:rPr>
        <w:t xml:space="preserve">to be </w:t>
      </w:r>
      <w:r w:rsidR="0004483A" w:rsidRPr="00493638">
        <w:rPr>
          <w:rFonts w:cs="Times New Roman"/>
          <w:lang w:val="en-US"/>
        </w:rPr>
        <w:t>consider</w:t>
      </w:r>
      <w:r w:rsidR="00FE3D2D" w:rsidRPr="00493638">
        <w:rPr>
          <w:rFonts w:cs="Times New Roman"/>
          <w:lang w:val="en-US"/>
        </w:rPr>
        <w:t xml:space="preserve">ed </w:t>
      </w:r>
      <w:r w:rsidR="00287BC7" w:rsidRPr="00493638">
        <w:rPr>
          <w:rFonts w:cs="Times New Roman"/>
          <w:lang w:val="en-US"/>
        </w:rPr>
        <w:t>by WCPFC1</w:t>
      </w:r>
      <w:r w:rsidR="00FE3D2D" w:rsidRPr="00493638">
        <w:rPr>
          <w:rFonts w:cs="Times New Roman"/>
          <w:lang w:val="en-US"/>
        </w:rPr>
        <w:t>1</w:t>
      </w:r>
      <w:r w:rsidR="00287BC7" w:rsidRPr="00493638">
        <w:rPr>
          <w:rFonts w:cs="Times New Roman"/>
          <w:lang w:val="en-US"/>
        </w:rPr>
        <w:t xml:space="preserve">. </w:t>
      </w:r>
      <w:r w:rsidR="00FC6F60">
        <w:rPr>
          <w:rFonts w:cs="Times New Roman"/>
          <w:lang w:val="en-US"/>
        </w:rPr>
        <w:t>F</w:t>
      </w:r>
      <w:r w:rsidR="002B04F6" w:rsidRPr="00493638">
        <w:rPr>
          <w:rFonts w:cs="Times New Roman"/>
          <w:lang w:val="en-US"/>
        </w:rPr>
        <w:t>ishing mortality remains below levels producing MSY. However, fishing mortality has been increasing and the spawning biomass is declining. Although the projections suggest that the stock will remain</w:t>
      </w:r>
      <w:r w:rsidR="00FE3D2D" w:rsidRPr="00493638">
        <w:rPr>
          <w:rFonts w:cs="Times New Roman"/>
          <w:lang w:val="en-US"/>
        </w:rPr>
        <w:t xml:space="preserve"> above the agreed</w:t>
      </w:r>
      <w:r w:rsidR="00FC6F60">
        <w:rPr>
          <w:rFonts w:cs="Times New Roman"/>
          <w:lang w:val="en-US"/>
        </w:rPr>
        <w:t xml:space="preserve"> </w:t>
      </w:r>
      <w:r w:rsidR="00FE3D2D" w:rsidRPr="00493638">
        <w:rPr>
          <w:rFonts w:cs="Times New Roman"/>
          <w:lang w:val="en-US"/>
        </w:rPr>
        <w:t>reference point</w:t>
      </w:r>
      <w:r w:rsidR="002B04F6" w:rsidRPr="00493638">
        <w:rPr>
          <w:rFonts w:cs="Times New Roman"/>
          <w:lang w:val="en-US"/>
        </w:rPr>
        <w:t xml:space="preserve"> through to 2032 at 2012 effort levels, if new technology continues to increase the effectiveness of </w:t>
      </w:r>
      <w:r w:rsidR="00E85E46" w:rsidRPr="00493638">
        <w:rPr>
          <w:rFonts w:cs="Times New Roman"/>
          <w:lang w:val="en-US"/>
        </w:rPr>
        <w:t>purse-seine</w:t>
      </w:r>
      <w:r w:rsidR="002B04F6" w:rsidRPr="00493638">
        <w:rPr>
          <w:rFonts w:cs="Times New Roman"/>
          <w:lang w:val="en-US"/>
        </w:rPr>
        <w:t xml:space="preserve"> effort then fishing mortality will increase and the stock will decline to some extent.</w:t>
      </w:r>
    </w:p>
    <w:p w:rsidR="007E51E1" w:rsidRDefault="00C47644" w:rsidP="001B06D6">
      <w:pPr>
        <w:pStyle w:val="Best2"/>
        <w:adjustRightInd w:val="0"/>
        <w:snapToGrid w:val="0"/>
        <w:spacing w:after="240" w:line="240" w:lineRule="auto"/>
        <w:ind w:left="0" w:firstLine="0"/>
        <w:rPr>
          <w:rFonts w:cs="Times New Roman"/>
          <w:lang w:val="en-US"/>
        </w:rPr>
      </w:pPr>
      <w:r w:rsidRPr="00493638">
        <w:rPr>
          <w:rFonts w:cs="Times New Roman"/>
          <w:lang w:val="en-US"/>
        </w:rPr>
        <w:t xml:space="preserve">The EU thanked SPC for the </w:t>
      </w:r>
      <w:r w:rsidR="008E22B8" w:rsidRPr="00493638">
        <w:rPr>
          <w:rFonts w:cs="Times New Roman"/>
          <w:lang w:val="en-US"/>
        </w:rPr>
        <w:t xml:space="preserve">quality of </w:t>
      </w:r>
      <w:r w:rsidR="00FC6F60">
        <w:rPr>
          <w:rFonts w:cs="Times New Roman"/>
          <w:lang w:val="en-US"/>
        </w:rPr>
        <w:t>its</w:t>
      </w:r>
      <w:r w:rsidR="00FC6F60" w:rsidRPr="00493638">
        <w:rPr>
          <w:rFonts w:cs="Times New Roman"/>
          <w:lang w:val="en-US"/>
        </w:rPr>
        <w:t xml:space="preserve"> </w:t>
      </w:r>
      <w:r w:rsidR="008E22B8" w:rsidRPr="00493638">
        <w:rPr>
          <w:rFonts w:cs="Times New Roman"/>
          <w:lang w:val="en-US"/>
        </w:rPr>
        <w:t xml:space="preserve">work and </w:t>
      </w:r>
      <w:r w:rsidR="00FC6F60">
        <w:rPr>
          <w:rFonts w:cs="Times New Roman"/>
          <w:lang w:val="en-US"/>
        </w:rPr>
        <w:t xml:space="preserve">the </w:t>
      </w:r>
      <w:r w:rsidR="008E22B8" w:rsidRPr="00493638">
        <w:rPr>
          <w:rFonts w:cs="Times New Roman"/>
          <w:lang w:val="en-US"/>
        </w:rPr>
        <w:t xml:space="preserve">huge </w:t>
      </w:r>
      <w:r w:rsidRPr="00493638">
        <w:rPr>
          <w:rFonts w:cs="Times New Roman"/>
          <w:lang w:val="en-US"/>
        </w:rPr>
        <w:t xml:space="preserve">amount of data </w:t>
      </w:r>
      <w:r w:rsidR="008E22B8" w:rsidRPr="00493638">
        <w:rPr>
          <w:rFonts w:cs="Times New Roman"/>
          <w:lang w:val="en-US"/>
        </w:rPr>
        <w:t xml:space="preserve">processed for </w:t>
      </w:r>
      <w:r w:rsidRPr="00493638">
        <w:rPr>
          <w:rFonts w:cs="Times New Roman"/>
          <w:lang w:val="en-US"/>
        </w:rPr>
        <w:t>the stock assessment, and asked whether there are data available to illustrate the trends in mean</w:t>
      </w:r>
      <w:r w:rsidR="002B37F1" w:rsidRPr="00493638">
        <w:rPr>
          <w:rFonts w:cs="Times New Roman"/>
          <w:lang w:val="en-US"/>
        </w:rPr>
        <w:t xml:space="preserve"> </w:t>
      </w:r>
      <w:r w:rsidRPr="00493638">
        <w:rPr>
          <w:rFonts w:cs="Times New Roman"/>
          <w:lang w:val="en-US"/>
        </w:rPr>
        <w:t xml:space="preserve">size (length or weight) of catches over the years by region as additional indicators of stock status. </w:t>
      </w:r>
      <w:r w:rsidR="00287BC7" w:rsidRPr="00493638">
        <w:rPr>
          <w:rFonts w:cs="Times New Roman"/>
          <w:lang w:val="en-US"/>
        </w:rPr>
        <w:t xml:space="preserve">SPC responded that it produces indicator papers with this information in </w:t>
      </w:r>
      <w:r w:rsidR="00691A09" w:rsidRPr="00493638">
        <w:rPr>
          <w:rFonts w:cs="Times New Roman"/>
          <w:lang w:val="en-US"/>
        </w:rPr>
        <w:t xml:space="preserve">the </w:t>
      </w:r>
      <w:r w:rsidR="00287BC7" w:rsidRPr="00493638">
        <w:rPr>
          <w:rFonts w:cs="Times New Roman"/>
          <w:lang w:val="en-US"/>
        </w:rPr>
        <w:t>years that they do not provide stock assessments</w:t>
      </w:r>
      <w:r w:rsidR="00691A09" w:rsidRPr="00493638">
        <w:rPr>
          <w:rFonts w:cs="Times New Roman"/>
          <w:lang w:val="en-US"/>
        </w:rPr>
        <w:t xml:space="preserve"> (e.g. SC9-SA-WP-06)</w:t>
      </w:r>
      <w:r w:rsidR="00BE1E88" w:rsidRPr="00493638">
        <w:rPr>
          <w:rFonts w:cs="Times New Roman"/>
          <w:lang w:val="en-US"/>
        </w:rPr>
        <w:t>.</w:t>
      </w:r>
      <w:r w:rsidR="00691A09" w:rsidRPr="00493638">
        <w:rPr>
          <w:rFonts w:cs="Times New Roman"/>
          <w:lang w:val="en-US"/>
        </w:rPr>
        <w:t xml:space="preserve"> SPC</w:t>
      </w:r>
      <w:r w:rsidR="00287BC7" w:rsidRPr="00493638">
        <w:rPr>
          <w:rFonts w:cs="Times New Roman"/>
          <w:lang w:val="en-US"/>
        </w:rPr>
        <w:t xml:space="preserve"> would consider including this information in future stock assessments.</w:t>
      </w:r>
    </w:p>
    <w:p w:rsidR="007E51E1" w:rsidRDefault="00404F18" w:rsidP="001B06D6">
      <w:pPr>
        <w:pStyle w:val="Best2"/>
        <w:adjustRightInd w:val="0"/>
        <w:snapToGrid w:val="0"/>
        <w:spacing w:after="240" w:line="240" w:lineRule="auto"/>
        <w:ind w:left="0" w:firstLine="0"/>
        <w:rPr>
          <w:rFonts w:cs="Times New Roman"/>
          <w:lang w:val="en-US"/>
        </w:rPr>
      </w:pPr>
      <w:r w:rsidRPr="00493638">
        <w:rPr>
          <w:rFonts w:cs="Times New Roman"/>
          <w:lang w:val="en-US"/>
        </w:rPr>
        <w:t>FFA members</w:t>
      </w:r>
      <w:r w:rsidR="00287BC7" w:rsidRPr="00493638">
        <w:rPr>
          <w:rFonts w:cs="Times New Roman"/>
          <w:lang w:val="en-US"/>
        </w:rPr>
        <w:t xml:space="preserve"> noted the rapid increase in fishing mortality in the skipjack </w:t>
      </w:r>
      <w:r w:rsidR="007E6221">
        <w:rPr>
          <w:rFonts w:cs="Times New Roman"/>
          <w:lang w:val="en-US"/>
        </w:rPr>
        <w:t xml:space="preserve">tuna </w:t>
      </w:r>
      <w:r w:rsidR="00287BC7" w:rsidRPr="00493638">
        <w:rPr>
          <w:rFonts w:cs="Times New Roman"/>
          <w:lang w:val="en-US"/>
        </w:rPr>
        <w:t xml:space="preserve">fishery, and </w:t>
      </w:r>
      <w:r w:rsidRPr="00493638">
        <w:rPr>
          <w:rFonts w:cs="Times New Roman"/>
          <w:lang w:val="en-US"/>
        </w:rPr>
        <w:t>they</w:t>
      </w:r>
      <w:r w:rsidR="00287BC7" w:rsidRPr="00493638">
        <w:rPr>
          <w:rFonts w:cs="Times New Roman"/>
          <w:lang w:val="en-US"/>
        </w:rPr>
        <w:t xml:space="preserve"> requested </w:t>
      </w:r>
      <w:r w:rsidR="00FC6F60">
        <w:rPr>
          <w:rFonts w:cs="Times New Roman"/>
          <w:lang w:val="en-US"/>
        </w:rPr>
        <w:t>that</w:t>
      </w:r>
      <w:r w:rsidR="00FC6F60" w:rsidRPr="00493638">
        <w:rPr>
          <w:rFonts w:cs="Times New Roman"/>
          <w:lang w:val="en-US"/>
        </w:rPr>
        <w:t xml:space="preserve"> </w:t>
      </w:r>
      <w:r w:rsidR="00287BC7" w:rsidRPr="00493638">
        <w:rPr>
          <w:rFonts w:cs="Times New Roman"/>
          <w:lang w:val="en-US"/>
        </w:rPr>
        <w:t xml:space="preserve">SC recommend </w:t>
      </w:r>
      <w:r w:rsidR="00FC6F60">
        <w:rPr>
          <w:rFonts w:cs="Times New Roman"/>
          <w:lang w:val="en-US"/>
        </w:rPr>
        <w:t>to</w:t>
      </w:r>
      <w:r w:rsidR="00FC6F60" w:rsidRPr="00493638">
        <w:rPr>
          <w:rFonts w:cs="Times New Roman"/>
          <w:lang w:val="en-US"/>
        </w:rPr>
        <w:t xml:space="preserve"> </w:t>
      </w:r>
      <w:r w:rsidR="00287BC7" w:rsidRPr="00493638">
        <w:rPr>
          <w:rFonts w:cs="Times New Roman"/>
          <w:lang w:val="en-US"/>
        </w:rPr>
        <w:t xml:space="preserve">the Commission </w:t>
      </w:r>
      <w:r w:rsidR="00FC6F60">
        <w:rPr>
          <w:rFonts w:cs="Times New Roman"/>
          <w:lang w:val="en-US"/>
        </w:rPr>
        <w:t xml:space="preserve">to </w:t>
      </w:r>
      <w:r w:rsidR="00287BC7" w:rsidRPr="00493638">
        <w:rPr>
          <w:rFonts w:cs="Times New Roman"/>
          <w:lang w:val="en-US"/>
        </w:rPr>
        <w:t xml:space="preserve">act promptly </w:t>
      </w:r>
      <w:r w:rsidR="00FC6F60">
        <w:rPr>
          <w:rFonts w:cs="Times New Roman"/>
          <w:lang w:val="en-US"/>
        </w:rPr>
        <w:t xml:space="preserve">in order </w:t>
      </w:r>
      <w:r w:rsidR="00287BC7" w:rsidRPr="00493638">
        <w:rPr>
          <w:rFonts w:cs="Times New Roman"/>
          <w:lang w:val="en-US"/>
        </w:rPr>
        <w:t xml:space="preserve">to maintain the spawning biomass within the potential </w:t>
      </w:r>
      <w:r w:rsidR="006C2E76" w:rsidRPr="001B06D6">
        <w:rPr>
          <w:rFonts w:cs="Times New Roman"/>
          <w:lang w:val="en-US"/>
        </w:rPr>
        <w:t xml:space="preserve">TRP </w:t>
      </w:r>
      <w:r w:rsidR="00287BC7" w:rsidRPr="00493638">
        <w:rPr>
          <w:rFonts w:cs="Times New Roman"/>
          <w:lang w:val="en-US"/>
        </w:rPr>
        <w:t>range of 40</w:t>
      </w:r>
      <w:r w:rsidR="00FC6F60">
        <w:rPr>
          <w:rFonts w:cs="Times New Roman"/>
          <w:lang w:val="en-US"/>
        </w:rPr>
        <w:t>–</w:t>
      </w:r>
      <w:r w:rsidR="00287BC7" w:rsidRPr="00493638">
        <w:rPr>
          <w:rFonts w:cs="Times New Roman"/>
          <w:lang w:val="en-US"/>
        </w:rPr>
        <w:t xml:space="preserve">60% of unfished SB, through the adoption of measures to avoid increasing fishing mortality, adopting a </w:t>
      </w:r>
      <w:r w:rsidR="006C2E76" w:rsidRPr="001B06D6">
        <w:rPr>
          <w:rFonts w:cs="Times New Roman"/>
          <w:lang w:val="en-US"/>
        </w:rPr>
        <w:t xml:space="preserve">TRP </w:t>
      </w:r>
      <w:r w:rsidR="00287BC7" w:rsidRPr="00493638">
        <w:rPr>
          <w:rFonts w:cs="Times New Roman"/>
          <w:lang w:val="en-US"/>
        </w:rPr>
        <w:t xml:space="preserve">for skipjack </w:t>
      </w:r>
      <w:r w:rsidR="007E6221">
        <w:rPr>
          <w:rFonts w:cs="Times New Roman"/>
          <w:lang w:val="en-US"/>
        </w:rPr>
        <w:t xml:space="preserve">tuna </w:t>
      </w:r>
      <w:r w:rsidR="00287BC7" w:rsidRPr="00493638">
        <w:rPr>
          <w:rFonts w:cs="Times New Roman"/>
          <w:lang w:val="en-US"/>
        </w:rPr>
        <w:t xml:space="preserve">at WCPFC11 as agreed </w:t>
      </w:r>
      <w:r w:rsidR="00FC6F60">
        <w:rPr>
          <w:rFonts w:cs="Times New Roman"/>
          <w:lang w:val="en-US"/>
        </w:rPr>
        <w:t xml:space="preserve">on </w:t>
      </w:r>
      <w:r w:rsidR="00287BC7" w:rsidRPr="00493638">
        <w:rPr>
          <w:rFonts w:cs="Times New Roman"/>
          <w:lang w:val="en-US"/>
        </w:rPr>
        <w:t>at WCPFC10, and supporting further work on a harvest control rule for skipjack</w:t>
      </w:r>
      <w:r w:rsidR="00FC6F60">
        <w:rPr>
          <w:rFonts w:cs="Times New Roman"/>
          <w:lang w:val="en-US"/>
        </w:rPr>
        <w:t xml:space="preserve"> tuna</w:t>
      </w:r>
      <w:r w:rsidR="00287BC7" w:rsidRPr="00493638">
        <w:rPr>
          <w:rFonts w:cs="Times New Roman"/>
          <w:lang w:val="en-US"/>
        </w:rPr>
        <w:t xml:space="preserve">. </w:t>
      </w:r>
    </w:p>
    <w:p w:rsidR="007E51E1" w:rsidRDefault="00287BC7" w:rsidP="001B06D6">
      <w:pPr>
        <w:pStyle w:val="Best2"/>
        <w:adjustRightInd w:val="0"/>
        <w:snapToGrid w:val="0"/>
        <w:spacing w:after="240" w:line="240" w:lineRule="auto"/>
        <w:ind w:left="0" w:firstLine="0"/>
        <w:rPr>
          <w:rFonts w:cs="Times New Roman"/>
          <w:lang w:val="en-US"/>
        </w:rPr>
      </w:pPr>
      <w:r w:rsidRPr="00493638">
        <w:rPr>
          <w:rFonts w:cs="Times New Roman"/>
          <w:lang w:val="en-US"/>
        </w:rPr>
        <w:t xml:space="preserve">FFA members supported further work being undertaken by SPC and PNA in their </w:t>
      </w:r>
      <w:r w:rsidR="006B24FA" w:rsidRPr="00493638">
        <w:rPr>
          <w:rFonts w:cs="Times New Roman"/>
          <w:lang w:val="en-US"/>
        </w:rPr>
        <w:t>endeavor</w:t>
      </w:r>
      <w:r w:rsidRPr="00493638">
        <w:rPr>
          <w:rFonts w:cs="Times New Roman"/>
          <w:lang w:val="en-US"/>
        </w:rPr>
        <w:t xml:space="preserve"> to develop a robust and responsible </w:t>
      </w:r>
      <w:r w:rsidR="006C2E76" w:rsidRPr="001B06D6">
        <w:rPr>
          <w:rFonts w:cs="Times New Roman"/>
          <w:lang w:val="en-US"/>
        </w:rPr>
        <w:t xml:space="preserve">TRP </w:t>
      </w:r>
      <w:r w:rsidRPr="00493638">
        <w:rPr>
          <w:rFonts w:cs="Times New Roman"/>
          <w:lang w:val="en-US"/>
        </w:rPr>
        <w:t xml:space="preserve">for the skipjack </w:t>
      </w:r>
      <w:r w:rsidR="007E6221">
        <w:rPr>
          <w:rFonts w:cs="Times New Roman"/>
          <w:lang w:val="en-US"/>
        </w:rPr>
        <w:t xml:space="preserve">tuna </w:t>
      </w:r>
      <w:r w:rsidRPr="00493638">
        <w:rPr>
          <w:rFonts w:cs="Times New Roman"/>
          <w:lang w:val="en-US"/>
        </w:rPr>
        <w:t xml:space="preserve">fishery. </w:t>
      </w:r>
    </w:p>
    <w:p w:rsidR="007E51E1" w:rsidRDefault="00287BC7" w:rsidP="001B06D6">
      <w:pPr>
        <w:pStyle w:val="Best2"/>
        <w:adjustRightInd w:val="0"/>
        <w:snapToGrid w:val="0"/>
        <w:spacing w:after="240" w:line="240" w:lineRule="auto"/>
        <w:ind w:left="0" w:firstLine="0"/>
        <w:rPr>
          <w:rFonts w:cs="Times New Roman"/>
          <w:lang w:val="en-US"/>
        </w:rPr>
      </w:pPr>
      <w:r w:rsidRPr="00493638">
        <w:rPr>
          <w:rFonts w:cs="Times New Roman"/>
          <w:lang w:val="en-US"/>
        </w:rPr>
        <w:t xml:space="preserve">Japan </w:t>
      </w:r>
      <w:r w:rsidR="008E22B8" w:rsidRPr="00493638">
        <w:rPr>
          <w:rFonts w:cs="Times New Roman"/>
          <w:lang w:val="en-US"/>
        </w:rPr>
        <w:t xml:space="preserve">asked </w:t>
      </w:r>
      <w:r w:rsidR="00BE1E88" w:rsidRPr="00493638">
        <w:rPr>
          <w:rFonts w:cs="Times New Roman"/>
          <w:lang w:val="en-US"/>
        </w:rPr>
        <w:t xml:space="preserve">about </w:t>
      </w:r>
      <w:r w:rsidRPr="00493638">
        <w:rPr>
          <w:rFonts w:cs="Times New Roman"/>
          <w:lang w:val="en-US"/>
        </w:rPr>
        <w:t xml:space="preserve">the high spawning </w:t>
      </w:r>
      <w:r w:rsidRPr="0057397D">
        <w:rPr>
          <w:rFonts w:cs="Times New Roman"/>
          <w:lang w:val="en-US"/>
        </w:rPr>
        <w:t xml:space="preserve">potential in </w:t>
      </w:r>
      <w:r w:rsidR="00BE1E88" w:rsidRPr="0057397D">
        <w:rPr>
          <w:rFonts w:cs="Times New Roman"/>
          <w:lang w:val="en-US"/>
        </w:rPr>
        <w:t>R</w:t>
      </w:r>
      <w:r w:rsidRPr="0057397D">
        <w:rPr>
          <w:rFonts w:cs="Times New Roman"/>
          <w:lang w:val="en-US"/>
        </w:rPr>
        <w:t>egion 1</w:t>
      </w:r>
      <w:r w:rsidR="0057397D" w:rsidRPr="0057397D">
        <w:rPr>
          <w:rFonts w:cs="Times New Roman"/>
          <w:lang w:val="en-US"/>
        </w:rPr>
        <w:t>, in which</w:t>
      </w:r>
      <w:r w:rsidRPr="0057397D">
        <w:rPr>
          <w:rFonts w:cs="Times New Roman"/>
          <w:lang w:val="en-US"/>
        </w:rPr>
        <w:t xml:space="preserve"> fish migrate seasonally</w:t>
      </w:r>
      <w:r w:rsidR="006C2E76" w:rsidRPr="001B06D6">
        <w:rPr>
          <w:rFonts w:cs="Times New Roman"/>
          <w:lang w:val="en-US"/>
        </w:rPr>
        <w:t xml:space="preserve">. Japan noted that </w:t>
      </w:r>
      <w:r w:rsidRPr="0057397D">
        <w:rPr>
          <w:rFonts w:cs="Times New Roman"/>
          <w:lang w:val="en-US"/>
        </w:rPr>
        <w:t xml:space="preserve">it is curious </w:t>
      </w:r>
      <w:r w:rsidR="006C2E76" w:rsidRPr="001B06D6">
        <w:rPr>
          <w:rFonts w:cs="Times New Roman"/>
          <w:lang w:val="en-US"/>
        </w:rPr>
        <w:t xml:space="preserve">that the region has </w:t>
      </w:r>
      <w:r w:rsidRPr="0057397D">
        <w:rPr>
          <w:rFonts w:cs="Times New Roman"/>
          <w:lang w:val="en-US"/>
        </w:rPr>
        <w:t xml:space="preserve">such high spawning potential </w:t>
      </w:r>
      <w:r w:rsidR="006C2E76" w:rsidRPr="001B06D6">
        <w:rPr>
          <w:rFonts w:cs="Times New Roman"/>
          <w:lang w:val="en-US"/>
        </w:rPr>
        <w:t>especially when compared with other</w:t>
      </w:r>
      <w:r w:rsidR="0057397D">
        <w:rPr>
          <w:rFonts w:cs="Times New Roman"/>
          <w:lang w:val="en-US"/>
        </w:rPr>
        <w:t xml:space="preserve"> </w:t>
      </w:r>
      <w:r w:rsidR="006C2E76" w:rsidRPr="001B06D6">
        <w:rPr>
          <w:rFonts w:cs="Times New Roman"/>
          <w:lang w:val="en-US"/>
        </w:rPr>
        <w:t xml:space="preserve">regions </w:t>
      </w:r>
      <w:r w:rsidRPr="0057397D">
        <w:rPr>
          <w:rFonts w:cs="Times New Roman"/>
          <w:lang w:val="en-US"/>
        </w:rPr>
        <w:t xml:space="preserve">in </w:t>
      </w:r>
      <w:r w:rsidR="006C2E76" w:rsidRPr="001B06D6">
        <w:rPr>
          <w:rFonts w:cs="Times New Roman"/>
          <w:lang w:val="en-US"/>
        </w:rPr>
        <w:t xml:space="preserve">the </w:t>
      </w:r>
      <w:r w:rsidRPr="0057397D">
        <w:rPr>
          <w:rFonts w:cs="Times New Roman"/>
          <w:lang w:val="en-US"/>
        </w:rPr>
        <w:t>equatorial area. SPC re</w:t>
      </w:r>
      <w:r w:rsidRPr="00493638">
        <w:rPr>
          <w:rFonts w:cs="Times New Roman"/>
          <w:lang w:val="en-US"/>
        </w:rPr>
        <w:t>sponded</w:t>
      </w:r>
      <w:r w:rsidR="00691A09" w:rsidRPr="00493638">
        <w:rPr>
          <w:rFonts w:cs="Times New Roman"/>
          <w:lang w:val="en-US"/>
        </w:rPr>
        <w:t xml:space="preserve"> that</w:t>
      </w:r>
      <w:r w:rsidRPr="00493638">
        <w:rPr>
          <w:rFonts w:cs="Times New Roman"/>
          <w:lang w:val="en-US"/>
        </w:rPr>
        <w:t xml:space="preserve"> the high level of spawning potential in </w:t>
      </w:r>
      <w:r w:rsidR="00BE1E88" w:rsidRPr="00493638">
        <w:rPr>
          <w:rFonts w:cs="Times New Roman"/>
          <w:lang w:val="en-US"/>
        </w:rPr>
        <w:t>R</w:t>
      </w:r>
      <w:r w:rsidRPr="00493638">
        <w:rPr>
          <w:rFonts w:cs="Times New Roman"/>
          <w:lang w:val="en-US"/>
        </w:rPr>
        <w:t xml:space="preserve">egion 1 may relate to </w:t>
      </w:r>
      <w:r w:rsidR="008E22B8" w:rsidRPr="00493638">
        <w:rPr>
          <w:rFonts w:cs="Times New Roman"/>
          <w:lang w:val="en-US"/>
        </w:rPr>
        <w:t xml:space="preserve">the </w:t>
      </w:r>
      <w:r w:rsidRPr="00493638">
        <w:rPr>
          <w:rFonts w:cs="Times New Roman"/>
          <w:lang w:val="en-US"/>
        </w:rPr>
        <w:t>large size of its geographical area</w:t>
      </w:r>
      <w:r w:rsidR="00FC6F60">
        <w:rPr>
          <w:rFonts w:cs="Times New Roman"/>
          <w:lang w:val="en-US"/>
        </w:rPr>
        <w:t>,</w:t>
      </w:r>
      <w:r w:rsidRPr="00493638">
        <w:rPr>
          <w:rFonts w:cs="Times New Roman"/>
          <w:lang w:val="en-US"/>
        </w:rPr>
        <w:t xml:space="preserve"> </w:t>
      </w:r>
      <w:r w:rsidR="00691A09" w:rsidRPr="00493638">
        <w:rPr>
          <w:rFonts w:cs="Times New Roman"/>
          <w:lang w:val="en-US"/>
        </w:rPr>
        <w:t xml:space="preserve">which </w:t>
      </w:r>
      <w:r w:rsidRPr="00493638">
        <w:rPr>
          <w:rFonts w:cs="Times New Roman"/>
          <w:lang w:val="en-US"/>
        </w:rPr>
        <w:t xml:space="preserve">is four to five times </w:t>
      </w:r>
      <w:r w:rsidR="0031736A" w:rsidRPr="00493638">
        <w:rPr>
          <w:rFonts w:cs="Times New Roman"/>
          <w:lang w:val="en-US"/>
        </w:rPr>
        <w:t>the size of</w:t>
      </w:r>
      <w:r w:rsidRPr="00493638">
        <w:rPr>
          <w:rFonts w:cs="Times New Roman"/>
          <w:lang w:val="en-US"/>
        </w:rPr>
        <w:t xml:space="preserve"> Region 5.</w:t>
      </w:r>
      <w:r w:rsidR="002B37F1" w:rsidRPr="00493638">
        <w:rPr>
          <w:rFonts w:cs="Times New Roman"/>
          <w:lang w:val="en-US"/>
        </w:rPr>
        <w:t xml:space="preserve"> </w:t>
      </w:r>
      <w:r w:rsidR="0031736A" w:rsidRPr="00493638">
        <w:rPr>
          <w:rFonts w:cs="Times New Roman"/>
          <w:lang w:val="en-US"/>
        </w:rPr>
        <w:t xml:space="preserve">Japan </w:t>
      </w:r>
      <w:r w:rsidRPr="00493638">
        <w:rPr>
          <w:rFonts w:cs="Times New Roman"/>
          <w:lang w:val="en-US"/>
        </w:rPr>
        <w:t xml:space="preserve">sought confirmation on the </w:t>
      </w:r>
      <w:r w:rsidR="0031736A" w:rsidRPr="00493638">
        <w:rPr>
          <w:rFonts w:cs="Times New Roman"/>
          <w:lang w:val="en-US"/>
        </w:rPr>
        <w:t>use</w:t>
      </w:r>
      <w:r w:rsidRPr="00493638">
        <w:rPr>
          <w:rFonts w:cs="Times New Roman"/>
          <w:lang w:val="en-US"/>
        </w:rPr>
        <w:t xml:space="preserve"> of information on </w:t>
      </w:r>
      <w:r w:rsidR="0031736A" w:rsidRPr="00493638">
        <w:rPr>
          <w:rFonts w:cs="Times New Roman"/>
          <w:lang w:val="en-US"/>
        </w:rPr>
        <w:t xml:space="preserve">skipjack </w:t>
      </w:r>
      <w:r w:rsidR="007E6221">
        <w:rPr>
          <w:rFonts w:cs="Times New Roman"/>
          <w:lang w:val="en-US"/>
        </w:rPr>
        <w:t xml:space="preserve">tuna </w:t>
      </w:r>
      <w:r w:rsidRPr="00493638">
        <w:rPr>
          <w:rFonts w:cs="Times New Roman"/>
          <w:lang w:val="en-US"/>
        </w:rPr>
        <w:t>spawning</w:t>
      </w:r>
      <w:r w:rsidR="002B37F1" w:rsidRPr="00493638">
        <w:rPr>
          <w:rFonts w:cs="Times New Roman"/>
          <w:lang w:val="en-US"/>
        </w:rPr>
        <w:t xml:space="preserve"> </w:t>
      </w:r>
      <w:r w:rsidRPr="00493638">
        <w:rPr>
          <w:rFonts w:cs="Times New Roman"/>
          <w:lang w:val="en-US"/>
        </w:rPr>
        <w:t>in Region 1</w:t>
      </w:r>
      <w:r w:rsidR="00BE1E88" w:rsidRPr="00493638">
        <w:rPr>
          <w:rFonts w:cs="Times New Roman"/>
          <w:lang w:val="en-US"/>
        </w:rPr>
        <w:t xml:space="preserve">. </w:t>
      </w:r>
    </w:p>
    <w:p w:rsidR="007E51E1" w:rsidRDefault="00287BC7" w:rsidP="001B06D6">
      <w:pPr>
        <w:pStyle w:val="Best2"/>
        <w:adjustRightInd w:val="0"/>
        <w:snapToGrid w:val="0"/>
        <w:spacing w:after="240" w:line="240" w:lineRule="auto"/>
        <w:ind w:left="0" w:firstLine="0"/>
        <w:rPr>
          <w:rFonts w:cs="Times New Roman"/>
          <w:lang w:val="en-US"/>
        </w:rPr>
      </w:pPr>
      <w:r w:rsidRPr="00493638">
        <w:rPr>
          <w:rFonts w:cs="Times New Roman"/>
          <w:lang w:val="en-US"/>
        </w:rPr>
        <w:t>SPC responded that no information</w:t>
      </w:r>
      <w:r w:rsidR="0031736A" w:rsidRPr="00493638">
        <w:rPr>
          <w:rFonts w:cs="Times New Roman"/>
          <w:lang w:val="en-US"/>
        </w:rPr>
        <w:t xml:space="preserve"> on spawning distribution is explicitly incorporated into the assessment.</w:t>
      </w:r>
    </w:p>
    <w:p w:rsidR="007E51E1" w:rsidRDefault="00287BC7" w:rsidP="001B06D6">
      <w:pPr>
        <w:pStyle w:val="Best2"/>
        <w:adjustRightInd w:val="0"/>
        <w:snapToGrid w:val="0"/>
        <w:spacing w:after="240" w:line="240" w:lineRule="auto"/>
        <w:ind w:left="0" w:firstLine="0"/>
        <w:rPr>
          <w:rFonts w:cs="Times New Roman"/>
          <w:lang w:val="en-US"/>
        </w:rPr>
      </w:pPr>
      <w:r w:rsidRPr="00493638">
        <w:rPr>
          <w:rFonts w:cs="Times New Roman"/>
          <w:lang w:val="en-US"/>
        </w:rPr>
        <w:t xml:space="preserve">Japan asked about </w:t>
      </w:r>
      <w:r w:rsidR="00C53817" w:rsidRPr="00493638">
        <w:rPr>
          <w:rFonts w:cs="Times New Roman"/>
          <w:lang w:val="en-US"/>
        </w:rPr>
        <w:t>F</w:t>
      </w:r>
      <w:r w:rsidRPr="00493638">
        <w:rPr>
          <w:rFonts w:cs="Times New Roman"/>
          <w:lang w:val="en-US"/>
        </w:rPr>
        <w:t xml:space="preserve">igure </w:t>
      </w:r>
      <w:r w:rsidR="00C53817" w:rsidRPr="00493638">
        <w:rPr>
          <w:rFonts w:cs="Times New Roman"/>
          <w:lang w:val="en-US"/>
        </w:rPr>
        <w:t xml:space="preserve">43 </w:t>
      </w:r>
      <w:r w:rsidR="0057397D">
        <w:rPr>
          <w:rFonts w:cs="Times New Roman"/>
          <w:lang w:val="en-US"/>
        </w:rPr>
        <w:t xml:space="preserve">in </w:t>
      </w:r>
      <w:r w:rsidR="00BE1E88" w:rsidRPr="00493638">
        <w:rPr>
          <w:rFonts w:cs="Times New Roman"/>
          <w:lang w:val="en-US"/>
        </w:rPr>
        <w:t>SC10-</w:t>
      </w:r>
      <w:r w:rsidR="00C53817" w:rsidRPr="00493638">
        <w:rPr>
          <w:rFonts w:cs="Times New Roman"/>
          <w:lang w:val="en-US"/>
        </w:rPr>
        <w:t xml:space="preserve">SA-WP-05, </w:t>
      </w:r>
      <w:r w:rsidR="0057397D">
        <w:rPr>
          <w:rFonts w:cs="Times New Roman"/>
          <w:lang w:val="en-US"/>
        </w:rPr>
        <w:t xml:space="preserve">which </w:t>
      </w:r>
      <w:r w:rsidRPr="00493638">
        <w:rPr>
          <w:rFonts w:cs="Times New Roman"/>
          <w:lang w:val="en-US"/>
        </w:rPr>
        <w:t>depict</w:t>
      </w:r>
      <w:r w:rsidR="0057397D">
        <w:rPr>
          <w:rFonts w:cs="Times New Roman"/>
          <w:lang w:val="en-US"/>
        </w:rPr>
        <w:t>s</w:t>
      </w:r>
      <w:r w:rsidRPr="00493638">
        <w:rPr>
          <w:rFonts w:cs="Times New Roman"/>
          <w:lang w:val="en-US"/>
        </w:rPr>
        <w:t xml:space="preserve"> estimated biomass from </w:t>
      </w:r>
      <w:r w:rsidR="00F242AB">
        <w:rPr>
          <w:rFonts w:cs="Times New Roman"/>
          <w:lang w:val="en-US"/>
        </w:rPr>
        <w:t xml:space="preserve">the </w:t>
      </w:r>
      <w:r w:rsidR="00F242AB" w:rsidRPr="00F242AB">
        <w:rPr>
          <w:rFonts w:cs="Times New Roman"/>
          <w:lang w:val="en-US"/>
        </w:rPr>
        <w:t>spatial ecosystem and population dynamics model (</w:t>
      </w:r>
      <w:r w:rsidR="006C2E76" w:rsidRPr="001B06D6">
        <w:rPr>
          <w:rFonts w:cs="Times New Roman"/>
          <w:lang w:val="en-US"/>
        </w:rPr>
        <w:t>SEAPODYM</w:t>
      </w:r>
      <w:r w:rsidR="00F242AB" w:rsidRPr="00F242AB">
        <w:rPr>
          <w:rFonts w:cs="Times New Roman"/>
          <w:lang w:val="en-US"/>
        </w:rPr>
        <w:t>)</w:t>
      </w:r>
      <w:r w:rsidR="0057397D" w:rsidRPr="00F242AB">
        <w:rPr>
          <w:rFonts w:cs="Times New Roman"/>
          <w:lang w:val="en-US"/>
        </w:rPr>
        <w:t xml:space="preserve">. </w:t>
      </w:r>
      <w:r w:rsidRPr="00F242AB">
        <w:rPr>
          <w:rFonts w:cs="Times New Roman"/>
          <w:lang w:val="en-US"/>
        </w:rPr>
        <w:t>SPC clarified that this figure shows</w:t>
      </w:r>
      <w:r w:rsidRPr="00493638">
        <w:rPr>
          <w:rFonts w:cs="Times New Roman"/>
          <w:lang w:val="en-US"/>
        </w:rPr>
        <w:t xml:space="preserve"> MULTIFAN-CL output using </w:t>
      </w:r>
      <w:r w:rsidR="00FB0532" w:rsidRPr="00493638">
        <w:rPr>
          <w:rFonts w:cs="Times New Roman"/>
          <w:lang w:val="en-US"/>
        </w:rPr>
        <w:t>fixed movement estimates from SEAPODYM rather than movement rates estimated from MULTIFAN-CL. SPC did not advocate using these estimates from this particular SEAPODYM model at this time, but would continue to consider this in the future.</w:t>
      </w:r>
    </w:p>
    <w:p w:rsidR="007E51E1" w:rsidRDefault="00287BC7" w:rsidP="001B06D6">
      <w:pPr>
        <w:pStyle w:val="Best2"/>
        <w:adjustRightInd w:val="0"/>
        <w:snapToGrid w:val="0"/>
        <w:spacing w:after="240" w:line="240" w:lineRule="auto"/>
        <w:ind w:left="0" w:firstLine="0"/>
        <w:rPr>
          <w:rFonts w:cs="Times New Roman"/>
          <w:lang w:val="en-US"/>
        </w:rPr>
      </w:pPr>
      <w:r w:rsidRPr="00493638">
        <w:rPr>
          <w:rFonts w:cs="Times New Roman"/>
          <w:lang w:val="en-US"/>
        </w:rPr>
        <w:t xml:space="preserve">In response to questions by Indonesia about </w:t>
      </w:r>
      <w:r w:rsidR="00767E74" w:rsidRPr="00493638">
        <w:rPr>
          <w:rFonts w:cs="Times New Roman"/>
          <w:lang w:val="en-US"/>
        </w:rPr>
        <w:t>F</w:t>
      </w:r>
      <w:r w:rsidRPr="00493638">
        <w:rPr>
          <w:rFonts w:cs="Times New Roman"/>
          <w:lang w:val="en-US"/>
        </w:rPr>
        <w:t xml:space="preserve">igures 26 and 3 in the working paper, SPC responded that it does not include data outside the </w:t>
      </w:r>
      <w:r w:rsidR="00FB0532" w:rsidRPr="00493638">
        <w:rPr>
          <w:rFonts w:cs="Times New Roman"/>
          <w:lang w:val="en-US"/>
        </w:rPr>
        <w:t xml:space="preserve">model </w:t>
      </w:r>
      <w:r w:rsidRPr="00493638">
        <w:rPr>
          <w:rFonts w:cs="Times New Roman"/>
          <w:lang w:val="en-US"/>
        </w:rPr>
        <w:t>region boundar</w:t>
      </w:r>
      <w:r w:rsidR="00FB0532" w:rsidRPr="00493638">
        <w:rPr>
          <w:rFonts w:cs="Times New Roman"/>
          <w:lang w:val="en-US"/>
        </w:rPr>
        <w:t xml:space="preserve">ies </w:t>
      </w:r>
      <w:r w:rsidR="0057397D">
        <w:rPr>
          <w:rFonts w:cs="Times New Roman"/>
          <w:lang w:val="en-US"/>
        </w:rPr>
        <w:t>(</w:t>
      </w:r>
      <w:r w:rsidR="00FB0532" w:rsidRPr="00493638">
        <w:rPr>
          <w:rFonts w:cs="Times New Roman"/>
          <w:lang w:val="en-US"/>
        </w:rPr>
        <w:t>e.g. from</w:t>
      </w:r>
      <w:r w:rsidRPr="00493638">
        <w:rPr>
          <w:rFonts w:cs="Times New Roman"/>
          <w:lang w:val="en-US"/>
        </w:rPr>
        <w:t xml:space="preserve"> the EPO and New </w:t>
      </w:r>
      <w:r w:rsidRPr="00493638">
        <w:rPr>
          <w:rFonts w:cs="Times New Roman"/>
          <w:lang w:val="en-US"/>
        </w:rPr>
        <w:lastRenderedPageBreak/>
        <w:t>Zealand</w:t>
      </w:r>
      <w:r w:rsidR="0057397D">
        <w:rPr>
          <w:rFonts w:cs="Times New Roman"/>
          <w:lang w:val="en-US"/>
        </w:rPr>
        <w:t>)</w:t>
      </w:r>
      <w:r w:rsidRPr="00493638">
        <w:rPr>
          <w:rFonts w:cs="Times New Roman"/>
          <w:lang w:val="en-US"/>
        </w:rPr>
        <w:t>. SPC provide</w:t>
      </w:r>
      <w:r w:rsidR="002A2BF1" w:rsidRPr="00493638">
        <w:rPr>
          <w:rFonts w:eastAsia="Malgun Gothic" w:cs="Times New Roman"/>
          <w:lang w:val="en-US" w:eastAsia="ko-KR"/>
        </w:rPr>
        <w:t>d</w:t>
      </w:r>
      <w:r w:rsidRPr="00493638">
        <w:rPr>
          <w:rFonts w:cs="Times New Roman"/>
          <w:lang w:val="en-US"/>
        </w:rPr>
        <w:t xml:space="preserve"> a supplementary figure </w:t>
      </w:r>
      <w:r w:rsidR="002A2BF1" w:rsidRPr="00493638">
        <w:rPr>
          <w:rFonts w:eastAsia="Malgun Gothic" w:cs="Times New Roman"/>
          <w:lang w:val="en-US" w:eastAsia="ko-KR"/>
        </w:rPr>
        <w:t xml:space="preserve">to Figure </w:t>
      </w:r>
      <w:r w:rsidRPr="00493638">
        <w:rPr>
          <w:rFonts w:cs="Times New Roman"/>
          <w:lang w:val="en-US"/>
        </w:rPr>
        <w:t>26</w:t>
      </w:r>
      <w:r w:rsidR="002A2BF1" w:rsidRPr="00493638">
        <w:rPr>
          <w:rFonts w:eastAsia="Malgun Gothic" w:cs="Times New Roman"/>
          <w:lang w:val="en-US" w:eastAsia="ko-KR"/>
        </w:rPr>
        <w:t>,</w:t>
      </w:r>
      <w:r w:rsidRPr="00493638">
        <w:rPr>
          <w:rFonts w:cs="Times New Roman"/>
          <w:lang w:val="en-US"/>
        </w:rPr>
        <w:t xml:space="preserve"> time series of regional fishery mortality rates for juveniles and adults during </w:t>
      </w:r>
      <w:r w:rsidR="002A2BF1" w:rsidRPr="00493638">
        <w:rPr>
          <w:rFonts w:eastAsia="Malgun Gothic" w:cs="Times New Roman"/>
          <w:lang w:val="en-US" w:eastAsia="ko-KR"/>
        </w:rPr>
        <w:t>SC10</w:t>
      </w:r>
      <w:r w:rsidRPr="00493638">
        <w:rPr>
          <w:rFonts w:cs="Times New Roman"/>
          <w:lang w:val="en-US"/>
        </w:rPr>
        <w:t>.</w:t>
      </w:r>
    </w:p>
    <w:p w:rsidR="007E51E1" w:rsidRDefault="00287BC7" w:rsidP="001B06D6">
      <w:pPr>
        <w:pStyle w:val="Best2"/>
        <w:adjustRightInd w:val="0"/>
        <w:snapToGrid w:val="0"/>
        <w:spacing w:after="240" w:line="240" w:lineRule="auto"/>
        <w:ind w:left="0" w:firstLine="0"/>
        <w:rPr>
          <w:rFonts w:cs="Times New Roman"/>
          <w:lang w:val="en-US"/>
        </w:rPr>
      </w:pPr>
      <w:r w:rsidRPr="00493638">
        <w:rPr>
          <w:rFonts w:cs="Times New Roman"/>
          <w:lang w:val="en-US"/>
        </w:rPr>
        <w:t>Indonesia suggested that data from high latitude areas in the south</w:t>
      </w:r>
      <w:r w:rsidR="0004483A" w:rsidRPr="00493638">
        <w:rPr>
          <w:rFonts w:cs="Times New Roman"/>
          <w:lang w:val="en-US"/>
        </w:rPr>
        <w:t>ern</w:t>
      </w:r>
      <w:r w:rsidRPr="00493638">
        <w:rPr>
          <w:rFonts w:cs="Times New Roman"/>
          <w:lang w:val="en-US"/>
        </w:rPr>
        <w:t xml:space="preserve"> hemisphere (around New Zealand) be included in the next stock assessment for this species. </w:t>
      </w:r>
      <w:r w:rsidR="00873FA1" w:rsidRPr="00493638">
        <w:rPr>
          <w:rFonts w:cs="Times New Roman"/>
          <w:lang w:val="en-US"/>
        </w:rPr>
        <w:t>Some CCMs</w:t>
      </w:r>
      <w:r w:rsidRPr="00493638">
        <w:rPr>
          <w:rFonts w:cs="Times New Roman"/>
          <w:lang w:val="en-US"/>
        </w:rPr>
        <w:t xml:space="preserve"> supported this suggestion, including data for the fish distributed in the edge area of its distribution.</w:t>
      </w:r>
    </w:p>
    <w:p w:rsidR="007E51E1" w:rsidRDefault="00287BC7" w:rsidP="001B06D6">
      <w:pPr>
        <w:pStyle w:val="Best2"/>
        <w:adjustRightInd w:val="0"/>
        <w:snapToGrid w:val="0"/>
        <w:spacing w:after="240" w:line="240" w:lineRule="auto"/>
        <w:ind w:left="0" w:firstLine="0"/>
        <w:rPr>
          <w:rFonts w:cs="Times New Roman"/>
          <w:lang w:val="en-US"/>
        </w:rPr>
      </w:pPr>
      <w:r w:rsidRPr="00493638">
        <w:rPr>
          <w:rFonts w:cs="Times New Roman"/>
          <w:lang w:val="en-US"/>
        </w:rPr>
        <w:t xml:space="preserve">The </w:t>
      </w:r>
      <w:r w:rsidR="00043EBF">
        <w:rPr>
          <w:rFonts w:cs="Times New Roman"/>
          <w:lang w:val="en-US"/>
        </w:rPr>
        <w:t>c</w:t>
      </w:r>
      <w:r w:rsidRPr="00493638">
        <w:rPr>
          <w:rFonts w:cs="Times New Roman"/>
          <w:lang w:val="en-US"/>
        </w:rPr>
        <w:t xml:space="preserve">onvener requested that figures </w:t>
      </w:r>
      <w:r w:rsidR="00C53817" w:rsidRPr="00493638">
        <w:rPr>
          <w:rFonts w:cs="Times New Roman"/>
          <w:lang w:val="en-US"/>
        </w:rPr>
        <w:t xml:space="preserve">displaying </w:t>
      </w:r>
      <w:r w:rsidRPr="00493638">
        <w:rPr>
          <w:rFonts w:cs="Times New Roman"/>
          <w:lang w:val="en-US"/>
        </w:rPr>
        <w:t xml:space="preserve">multiple lines incorporate symbols rather than differing </w:t>
      </w:r>
      <w:r w:rsidR="006B24FA" w:rsidRPr="00493638">
        <w:rPr>
          <w:rFonts w:cs="Times New Roman"/>
          <w:lang w:val="en-US"/>
        </w:rPr>
        <w:t>colors</w:t>
      </w:r>
      <w:r w:rsidRPr="00493638">
        <w:rPr>
          <w:rFonts w:cs="Times New Roman"/>
          <w:lang w:val="en-US"/>
        </w:rPr>
        <w:t xml:space="preserve"> to make them easier to distinguish especially when printing in black and white.</w:t>
      </w:r>
    </w:p>
    <w:p w:rsidR="007E51E1" w:rsidRDefault="00287BC7" w:rsidP="001B06D6">
      <w:pPr>
        <w:pStyle w:val="Best2"/>
        <w:adjustRightInd w:val="0"/>
        <w:snapToGrid w:val="0"/>
        <w:spacing w:after="240" w:line="240" w:lineRule="auto"/>
        <w:ind w:left="0" w:firstLine="0"/>
        <w:rPr>
          <w:rFonts w:cs="Times New Roman"/>
          <w:lang w:val="en-US"/>
        </w:rPr>
      </w:pPr>
      <w:r w:rsidRPr="00493638">
        <w:rPr>
          <w:rFonts w:cs="Times New Roman"/>
          <w:lang w:val="en-US"/>
        </w:rPr>
        <w:t xml:space="preserve">Japan stated that the Kobe plot with the potential </w:t>
      </w:r>
      <w:r w:rsidR="006C2E76" w:rsidRPr="001B06D6">
        <w:rPr>
          <w:rFonts w:cs="Times New Roman"/>
          <w:lang w:val="en-US"/>
        </w:rPr>
        <w:t xml:space="preserve">TRP </w:t>
      </w:r>
      <w:r w:rsidRPr="00493638">
        <w:rPr>
          <w:rFonts w:cs="Times New Roman"/>
          <w:lang w:val="en-US"/>
        </w:rPr>
        <w:t>range of 40</w:t>
      </w:r>
      <w:r w:rsidR="00043EBF">
        <w:rPr>
          <w:rFonts w:cs="Times New Roman"/>
          <w:lang w:val="en-US"/>
        </w:rPr>
        <w:t>–</w:t>
      </w:r>
      <w:r w:rsidRPr="00493638">
        <w:rPr>
          <w:rFonts w:cs="Times New Roman"/>
          <w:lang w:val="en-US"/>
        </w:rPr>
        <w:t xml:space="preserve">60% </w:t>
      </w:r>
      <w:r w:rsidR="006C2E76" w:rsidRPr="001B06D6">
        <w:rPr>
          <w:rFonts w:cs="Times New Roman"/>
          <w:i/>
          <w:lang w:val="en-US"/>
        </w:rPr>
        <w:t>SB</w:t>
      </w:r>
      <w:r w:rsidR="006C2E76" w:rsidRPr="001B06D6">
        <w:rPr>
          <w:rFonts w:cs="Times New Roman"/>
          <w:i/>
          <w:vertAlign w:val="subscript"/>
          <w:lang w:val="en-US"/>
        </w:rPr>
        <w:t>F=0</w:t>
      </w:r>
      <w:r w:rsidRPr="00493638">
        <w:rPr>
          <w:rFonts w:cs="Times New Roman"/>
          <w:lang w:val="en-US"/>
        </w:rPr>
        <w:t xml:space="preserve"> is not appropriate for the SC report.</w:t>
      </w:r>
      <w:r w:rsidR="002B37F1" w:rsidRPr="00493638">
        <w:rPr>
          <w:rFonts w:cs="Times New Roman"/>
          <w:lang w:val="en-US"/>
        </w:rPr>
        <w:t xml:space="preserve"> </w:t>
      </w:r>
    </w:p>
    <w:p w:rsidR="007E51E1" w:rsidRDefault="00287BC7" w:rsidP="001B06D6">
      <w:pPr>
        <w:pStyle w:val="Best2"/>
        <w:adjustRightInd w:val="0"/>
        <w:snapToGrid w:val="0"/>
        <w:spacing w:after="240" w:line="240" w:lineRule="auto"/>
        <w:ind w:left="0" w:firstLine="0"/>
        <w:rPr>
          <w:rFonts w:cs="Times New Roman"/>
          <w:lang w:val="en-US"/>
        </w:rPr>
      </w:pPr>
      <w:r w:rsidRPr="00493638">
        <w:rPr>
          <w:rFonts w:cs="Times New Roman"/>
          <w:lang w:val="en-US"/>
        </w:rPr>
        <w:t xml:space="preserve">New Zealand supported the retention of the green hashed area and noted it can be discussed during the Management Issues theme. </w:t>
      </w:r>
    </w:p>
    <w:p w:rsidR="007E51E1" w:rsidRDefault="00FB0532" w:rsidP="001B06D6">
      <w:pPr>
        <w:pStyle w:val="Best2"/>
        <w:adjustRightInd w:val="0"/>
        <w:snapToGrid w:val="0"/>
        <w:spacing w:after="240" w:line="240" w:lineRule="auto"/>
        <w:ind w:left="0" w:firstLine="0"/>
        <w:rPr>
          <w:rFonts w:cs="Times New Roman"/>
          <w:lang w:val="en-US"/>
        </w:rPr>
      </w:pPr>
      <w:r w:rsidRPr="00493638">
        <w:rPr>
          <w:rFonts w:cs="Times New Roman"/>
          <w:lang w:val="en-US"/>
        </w:rPr>
        <w:t xml:space="preserve">PNG stated that it found the green hashed area a very useful tool and supported its continued use. </w:t>
      </w:r>
      <w:r w:rsidR="00287BC7" w:rsidRPr="00493638">
        <w:rPr>
          <w:rFonts w:cs="Times New Roman"/>
          <w:lang w:val="en-US"/>
        </w:rPr>
        <w:t>Australia supported New Zealand’s comment and agreed that framing of management advice for skipjack tuna be based on the reference case and that the uncertainty be represented by the two steepness sensitivity models and the two quarter tag</w:t>
      </w:r>
      <w:r w:rsidR="002B308D">
        <w:rPr>
          <w:rFonts w:cs="Times New Roman"/>
          <w:lang w:val="en-US"/>
        </w:rPr>
        <w:t>-</w:t>
      </w:r>
      <w:r w:rsidR="00287BC7" w:rsidRPr="00493638">
        <w:rPr>
          <w:rFonts w:cs="Times New Roman"/>
          <w:lang w:val="en-US"/>
        </w:rPr>
        <w:t xml:space="preserve">mixing model. </w:t>
      </w:r>
    </w:p>
    <w:p w:rsidR="007E51E1" w:rsidRDefault="00287BC7" w:rsidP="001B06D6">
      <w:pPr>
        <w:pStyle w:val="Best2"/>
        <w:adjustRightInd w:val="0"/>
        <w:snapToGrid w:val="0"/>
        <w:spacing w:after="240" w:line="240" w:lineRule="auto"/>
        <w:ind w:left="0" w:firstLine="0"/>
        <w:rPr>
          <w:rFonts w:cs="Times New Roman"/>
          <w:lang w:val="en-US"/>
        </w:rPr>
      </w:pPr>
      <w:r w:rsidRPr="00493638">
        <w:rPr>
          <w:rFonts w:cs="Times New Roman"/>
          <w:lang w:val="en-US"/>
        </w:rPr>
        <w:t xml:space="preserve">Australia supported referring to the </w:t>
      </w:r>
      <w:r w:rsidR="0004483A" w:rsidRPr="00493638">
        <w:rPr>
          <w:rFonts w:cs="Times New Roman"/>
          <w:lang w:val="en-US"/>
        </w:rPr>
        <w:t>2011</w:t>
      </w:r>
      <w:r w:rsidRPr="00493638">
        <w:rPr>
          <w:rFonts w:cs="Times New Roman"/>
          <w:lang w:val="en-US"/>
        </w:rPr>
        <w:t xml:space="preserve"> figures for biomass and the </w:t>
      </w:r>
      <w:r w:rsidR="00043EBF">
        <w:rPr>
          <w:rFonts w:cs="Times New Roman"/>
          <w:lang w:val="en-US"/>
        </w:rPr>
        <w:t>“</w:t>
      </w:r>
      <w:r w:rsidRPr="00493638">
        <w:rPr>
          <w:rFonts w:cs="Times New Roman"/>
          <w:lang w:val="en-US"/>
        </w:rPr>
        <w:t>current</w:t>
      </w:r>
      <w:r w:rsidR="00043EBF">
        <w:rPr>
          <w:rFonts w:cs="Times New Roman"/>
          <w:lang w:val="en-US"/>
        </w:rPr>
        <w:t>”</w:t>
      </w:r>
      <w:r w:rsidRPr="00493638">
        <w:rPr>
          <w:rFonts w:cs="Times New Roman"/>
          <w:lang w:val="en-US"/>
        </w:rPr>
        <w:t xml:space="preserve"> figures for fishing mortality. </w:t>
      </w:r>
    </w:p>
    <w:p w:rsidR="007E51E1" w:rsidRDefault="00287BC7" w:rsidP="001B06D6">
      <w:pPr>
        <w:pStyle w:val="Best2"/>
        <w:adjustRightInd w:val="0"/>
        <w:snapToGrid w:val="0"/>
        <w:spacing w:after="240" w:line="240" w:lineRule="auto"/>
        <w:ind w:left="0" w:firstLine="0"/>
        <w:rPr>
          <w:rFonts w:cs="Times New Roman"/>
          <w:lang w:val="en-US"/>
        </w:rPr>
      </w:pPr>
      <w:r w:rsidRPr="00493638">
        <w:rPr>
          <w:rFonts w:cs="Times New Roman"/>
          <w:lang w:val="en-US"/>
        </w:rPr>
        <w:t xml:space="preserve">Japan appreciated SPC’s effort in developing the stock assessment using purse-seine CPUE data, adding that SPC should continue to improve the stock assessment. </w:t>
      </w:r>
    </w:p>
    <w:p w:rsidR="007E51E1" w:rsidRDefault="00287BC7" w:rsidP="001B06D6">
      <w:pPr>
        <w:pStyle w:val="Best2"/>
        <w:adjustRightInd w:val="0"/>
        <w:snapToGrid w:val="0"/>
        <w:spacing w:after="240" w:line="240" w:lineRule="auto"/>
        <w:ind w:left="0" w:firstLine="0"/>
        <w:rPr>
          <w:rFonts w:cs="Times New Roman"/>
          <w:lang w:val="en-US"/>
        </w:rPr>
      </w:pPr>
      <w:r w:rsidRPr="00493638">
        <w:rPr>
          <w:rFonts w:cs="Times New Roman"/>
          <w:lang w:val="en-US"/>
        </w:rPr>
        <w:t xml:space="preserve">The </w:t>
      </w:r>
      <w:r w:rsidR="00043EBF">
        <w:rPr>
          <w:rFonts w:cs="Times New Roman"/>
          <w:lang w:val="en-US"/>
        </w:rPr>
        <w:t>c</w:t>
      </w:r>
      <w:r w:rsidRPr="00493638">
        <w:rPr>
          <w:rFonts w:cs="Times New Roman"/>
          <w:lang w:val="en-US"/>
        </w:rPr>
        <w:t>onvener made the observation that the general view is that the hashed area candidate for TRP be retained</w:t>
      </w:r>
      <w:r w:rsidR="00043EBF">
        <w:rPr>
          <w:rFonts w:cs="Times New Roman"/>
          <w:lang w:val="en-US"/>
        </w:rPr>
        <w:t>,</w:t>
      </w:r>
      <w:r w:rsidRPr="00493638">
        <w:rPr>
          <w:rFonts w:cs="Times New Roman"/>
          <w:lang w:val="en-US"/>
        </w:rPr>
        <w:t xml:space="preserve"> with one opinion to remove</w:t>
      </w:r>
      <w:r w:rsidR="00043EBF">
        <w:rPr>
          <w:rFonts w:cs="Times New Roman"/>
          <w:lang w:val="en-US"/>
        </w:rPr>
        <w:t xml:space="preserve"> it</w:t>
      </w:r>
      <w:r w:rsidRPr="00493638">
        <w:rPr>
          <w:rFonts w:cs="Times New Roman"/>
          <w:lang w:val="en-US"/>
        </w:rPr>
        <w:t>. There were concerns about rapid increases in fishing mortality and continuing high catch of this species.</w:t>
      </w:r>
    </w:p>
    <w:p w:rsidR="007E51E1" w:rsidRDefault="006C2E76" w:rsidP="001B06D6">
      <w:pPr>
        <w:pStyle w:val="Best2"/>
        <w:adjustRightInd w:val="0"/>
        <w:snapToGrid w:val="0"/>
        <w:spacing w:after="240" w:line="240" w:lineRule="auto"/>
        <w:ind w:left="0" w:firstLine="0"/>
        <w:rPr>
          <w:rFonts w:cs="Times New Roman"/>
          <w:lang w:val="en-US"/>
        </w:rPr>
      </w:pPr>
      <w:r w:rsidRPr="001B06D6">
        <w:rPr>
          <w:rFonts w:cs="Times New Roman"/>
          <w:lang w:val="en-US"/>
        </w:rPr>
        <w:t>SC10</w:t>
      </w:r>
      <w:r w:rsidR="003D044A" w:rsidRPr="00493638">
        <w:rPr>
          <w:rFonts w:cs="Times New Roman"/>
          <w:lang w:val="en-US"/>
        </w:rPr>
        <w:t xml:space="preserve"> endorsed the use of the reference case for the base case and to characterize uncertainty using the two steepness runs as well as the </w:t>
      </w:r>
      <w:r w:rsidR="00043EBF">
        <w:rPr>
          <w:rFonts w:cs="Times New Roman"/>
          <w:lang w:val="en-US"/>
        </w:rPr>
        <w:t>two</w:t>
      </w:r>
      <w:r w:rsidR="003D044A" w:rsidRPr="00493638">
        <w:rPr>
          <w:rFonts w:cs="Times New Roman"/>
          <w:lang w:val="en-US"/>
        </w:rPr>
        <w:t xml:space="preserve"> quarter tag</w:t>
      </w:r>
      <w:r w:rsidR="002B308D">
        <w:rPr>
          <w:rFonts w:cs="Times New Roman"/>
          <w:lang w:val="en-US"/>
        </w:rPr>
        <w:t>-</w:t>
      </w:r>
      <w:r w:rsidR="003D044A" w:rsidRPr="00493638">
        <w:rPr>
          <w:rFonts w:cs="Times New Roman"/>
          <w:lang w:val="en-US"/>
        </w:rPr>
        <w:t>mixing models.</w:t>
      </w:r>
    </w:p>
    <w:p w:rsidR="00287BC7" w:rsidRPr="00493638" w:rsidRDefault="00287BC7" w:rsidP="00493638">
      <w:pPr>
        <w:pStyle w:val="Heading2"/>
        <w:adjustRightInd w:val="0"/>
        <w:snapToGrid w:val="0"/>
        <w:spacing w:after="240"/>
        <w:rPr>
          <w:szCs w:val="22"/>
          <w:lang w:val="en-US"/>
        </w:rPr>
      </w:pPr>
      <w:r w:rsidRPr="00493638">
        <w:rPr>
          <w:szCs w:val="22"/>
          <w:lang w:val="en-US"/>
        </w:rPr>
        <w:t>b.</w:t>
      </w:r>
      <w:r w:rsidRPr="00493638">
        <w:rPr>
          <w:szCs w:val="22"/>
          <w:lang w:val="en-US"/>
        </w:rPr>
        <w:tab/>
        <w:t>Status quo projects for skipjack tuna</w:t>
      </w:r>
      <w:r w:rsidRPr="00493638">
        <w:rPr>
          <w:szCs w:val="22"/>
          <w:lang w:val="en-US"/>
        </w:rPr>
        <w:tab/>
      </w:r>
    </w:p>
    <w:p w:rsidR="007E51E1" w:rsidRDefault="00287BC7" w:rsidP="001B06D6">
      <w:pPr>
        <w:pStyle w:val="Best2"/>
        <w:adjustRightInd w:val="0"/>
        <w:snapToGrid w:val="0"/>
        <w:spacing w:after="240" w:line="240" w:lineRule="auto"/>
        <w:ind w:left="0" w:firstLine="0"/>
        <w:rPr>
          <w:rFonts w:cs="Times New Roman"/>
          <w:lang w:val="en-US"/>
        </w:rPr>
      </w:pPr>
      <w:r w:rsidRPr="00493638">
        <w:rPr>
          <w:rFonts w:cs="Times New Roman"/>
          <w:lang w:val="en-US"/>
        </w:rPr>
        <w:t>G. Pilling presented the status quo projections for skipjack tuna (</w:t>
      </w:r>
      <w:r w:rsidR="006C2E76" w:rsidRPr="001B06D6">
        <w:rPr>
          <w:rFonts w:cs="Times New Roman"/>
          <w:lang w:val="en-US"/>
        </w:rPr>
        <w:t>SC10-</w:t>
      </w:r>
      <w:r w:rsidRPr="00493638">
        <w:rPr>
          <w:rFonts w:cs="Times New Roman"/>
          <w:lang w:val="en-US"/>
        </w:rPr>
        <w:t xml:space="preserve">SA-WP-06), the results of which are outlined </w:t>
      </w:r>
      <w:r w:rsidR="006C2E76" w:rsidRPr="001B06D6">
        <w:rPr>
          <w:rFonts w:cs="Times New Roman"/>
          <w:lang w:val="en-US"/>
        </w:rPr>
        <w:t>in section 4.1.1.1.b</w:t>
      </w:r>
      <w:r w:rsidRPr="00493638">
        <w:rPr>
          <w:rFonts w:cs="Times New Roman"/>
          <w:lang w:val="en-US"/>
        </w:rPr>
        <w:t xml:space="preserve">. </w:t>
      </w:r>
    </w:p>
    <w:p w:rsidR="00287BC7" w:rsidRPr="00493638" w:rsidRDefault="00287BC7" w:rsidP="00493638">
      <w:pPr>
        <w:pStyle w:val="Heading2"/>
        <w:adjustRightInd w:val="0"/>
        <w:snapToGrid w:val="0"/>
        <w:spacing w:after="240"/>
        <w:rPr>
          <w:szCs w:val="22"/>
          <w:lang w:val="en-US"/>
        </w:rPr>
      </w:pPr>
      <w:r w:rsidRPr="00493638">
        <w:rPr>
          <w:szCs w:val="22"/>
          <w:lang w:val="en-US"/>
        </w:rPr>
        <w:t>Discussion</w:t>
      </w:r>
    </w:p>
    <w:p w:rsidR="007E51E1" w:rsidRDefault="00287BC7" w:rsidP="001B06D6">
      <w:pPr>
        <w:pStyle w:val="Best2"/>
        <w:adjustRightInd w:val="0"/>
        <w:snapToGrid w:val="0"/>
        <w:spacing w:after="240" w:line="240" w:lineRule="auto"/>
        <w:ind w:left="0" w:firstLine="0"/>
        <w:rPr>
          <w:rFonts w:cs="Times New Roman"/>
          <w:lang w:val="en-US"/>
        </w:rPr>
      </w:pPr>
      <w:r w:rsidRPr="00493638">
        <w:rPr>
          <w:rFonts w:cs="Times New Roman"/>
          <w:lang w:val="en-US"/>
        </w:rPr>
        <w:t xml:space="preserve">Japan stated that it looks forward to seeing the results of future projections using more </w:t>
      </w:r>
      <w:r w:rsidR="00873FA1" w:rsidRPr="00493638">
        <w:rPr>
          <w:rFonts w:cs="Times New Roman"/>
          <w:lang w:val="en-US"/>
        </w:rPr>
        <w:t>improved</w:t>
      </w:r>
      <w:r w:rsidRPr="00493638">
        <w:rPr>
          <w:rFonts w:cs="Times New Roman"/>
          <w:lang w:val="en-US"/>
        </w:rPr>
        <w:t xml:space="preserve"> stock assessment models, including the edge area in </w:t>
      </w:r>
      <w:r w:rsidR="00873FA1" w:rsidRPr="00493638">
        <w:rPr>
          <w:rFonts w:cs="Times New Roman"/>
          <w:lang w:val="en-US"/>
        </w:rPr>
        <w:t>the next</w:t>
      </w:r>
      <w:r w:rsidRPr="00493638">
        <w:rPr>
          <w:rFonts w:cs="Times New Roman"/>
          <w:lang w:val="en-US"/>
        </w:rPr>
        <w:t xml:space="preserve"> stock assessment.</w:t>
      </w:r>
    </w:p>
    <w:p w:rsidR="00287BC7" w:rsidRPr="00493638" w:rsidRDefault="00287BC7" w:rsidP="00493638">
      <w:pPr>
        <w:pStyle w:val="Heading2"/>
        <w:adjustRightInd w:val="0"/>
        <w:snapToGrid w:val="0"/>
        <w:spacing w:after="240"/>
        <w:rPr>
          <w:szCs w:val="22"/>
          <w:lang w:val="en-US"/>
        </w:rPr>
      </w:pPr>
      <w:r w:rsidRPr="00493638">
        <w:rPr>
          <w:szCs w:val="22"/>
          <w:lang w:val="en-US"/>
        </w:rPr>
        <w:t>c.</w:t>
      </w:r>
      <w:r w:rsidRPr="00493638">
        <w:rPr>
          <w:szCs w:val="22"/>
          <w:lang w:val="en-US"/>
        </w:rPr>
        <w:tab/>
        <w:t>Japan’s coastal CPUE trends</w:t>
      </w:r>
    </w:p>
    <w:p w:rsidR="007E51E1" w:rsidRDefault="00287BC7" w:rsidP="001B06D6">
      <w:pPr>
        <w:pStyle w:val="Best2"/>
        <w:adjustRightInd w:val="0"/>
        <w:snapToGrid w:val="0"/>
        <w:spacing w:after="240" w:line="240" w:lineRule="auto"/>
        <w:ind w:left="0" w:firstLine="0"/>
        <w:rPr>
          <w:rFonts w:cs="Times New Roman"/>
          <w:lang w:val="en-US"/>
        </w:rPr>
      </w:pPr>
      <w:r w:rsidRPr="00493638">
        <w:rPr>
          <w:rFonts w:cs="Times New Roman"/>
          <w:lang w:val="en-US"/>
        </w:rPr>
        <w:t xml:space="preserve">H. Kiyofuji (Japan) presented </w:t>
      </w:r>
      <w:r w:rsidR="006C2E76" w:rsidRPr="001B06D6">
        <w:rPr>
          <w:rFonts w:cs="Times New Roman"/>
          <w:lang w:val="en-US"/>
        </w:rPr>
        <w:t>SC10-</w:t>
      </w:r>
      <w:r w:rsidRPr="00493638">
        <w:rPr>
          <w:rFonts w:cs="Times New Roman"/>
          <w:lang w:val="en-US"/>
        </w:rPr>
        <w:t xml:space="preserve">SA-WP-10, </w:t>
      </w:r>
      <w:r w:rsidR="00043EBF">
        <w:rPr>
          <w:rFonts w:cs="Times New Roman"/>
          <w:lang w:val="en-US"/>
        </w:rPr>
        <w:t xml:space="preserve">which </w:t>
      </w:r>
      <w:r w:rsidRPr="00493638">
        <w:rPr>
          <w:rFonts w:cs="Times New Roman"/>
          <w:lang w:val="en-US"/>
        </w:rPr>
        <w:t>outlin</w:t>
      </w:r>
      <w:r w:rsidR="00043EBF">
        <w:rPr>
          <w:rFonts w:cs="Times New Roman"/>
          <w:lang w:val="en-US"/>
        </w:rPr>
        <w:t>es the</w:t>
      </w:r>
      <w:r w:rsidRPr="00493638">
        <w:rPr>
          <w:rFonts w:cs="Times New Roman"/>
          <w:lang w:val="en-US"/>
        </w:rPr>
        <w:t xml:space="preserve"> abundance of skipjack tuna migrating to Pacific coastal waters of Japan,</w:t>
      </w:r>
      <w:r w:rsidR="00043EBF">
        <w:rPr>
          <w:rFonts w:cs="Times New Roman"/>
          <w:lang w:val="en-US"/>
        </w:rPr>
        <w:t xml:space="preserve"> as</w:t>
      </w:r>
      <w:r w:rsidRPr="00493638">
        <w:rPr>
          <w:rFonts w:cs="Times New Roman"/>
          <w:lang w:val="en-US"/>
        </w:rPr>
        <w:t xml:space="preserve"> indicated by Japanese coastal troll and pole-and-line CPUE.</w:t>
      </w:r>
    </w:p>
    <w:p w:rsidR="007E51E1" w:rsidRDefault="00287BC7" w:rsidP="001B06D6">
      <w:pPr>
        <w:pStyle w:val="Best2"/>
        <w:adjustRightInd w:val="0"/>
        <w:snapToGrid w:val="0"/>
        <w:spacing w:after="240" w:line="240" w:lineRule="auto"/>
        <w:ind w:left="0" w:firstLine="0"/>
        <w:rPr>
          <w:rFonts w:cs="Times New Roman"/>
          <w:lang w:val="en-US"/>
        </w:rPr>
      </w:pPr>
      <w:r w:rsidRPr="00493638">
        <w:rPr>
          <w:rFonts w:cs="Times New Roman"/>
          <w:lang w:val="en-US"/>
        </w:rPr>
        <w:t>To investigate skipjack</w:t>
      </w:r>
      <w:r w:rsidR="007E6221">
        <w:rPr>
          <w:rFonts w:cs="Times New Roman"/>
          <w:lang w:val="en-US"/>
        </w:rPr>
        <w:t xml:space="preserve"> tuna</w:t>
      </w:r>
      <w:r w:rsidRPr="00493638">
        <w:rPr>
          <w:rFonts w:cs="Times New Roman"/>
          <w:lang w:val="en-US"/>
        </w:rPr>
        <w:t xml:space="preserve"> stock status in the Pacific coastal water</w:t>
      </w:r>
      <w:r w:rsidR="00043EBF">
        <w:rPr>
          <w:rFonts w:cs="Times New Roman"/>
          <w:lang w:val="en-US"/>
        </w:rPr>
        <w:t>s</w:t>
      </w:r>
      <w:r w:rsidRPr="00493638">
        <w:rPr>
          <w:rFonts w:cs="Times New Roman"/>
          <w:lang w:val="en-US"/>
        </w:rPr>
        <w:t xml:space="preserve"> of Japan separately from the skipjack </w:t>
      </w:r>
      <w:r w:rsidR="007E6221">
        <w:rPr>
          <w:rFonts w:cs="Times New Roman"/>
          <w:lang w:val="en-US"/>
        </w:rPr>
        <w:t xml:space="preserve">tuna </w:t>
      </w:r>
      <w:r w:rsidRPr="00493638">
        <w:rPr>
          <w:rFonts w:cs="Times New Roman"/>
          <w:lang w:val="en-US"/>
        </w:rPr>
        <w:t>stock assessment at the WCPFC-SC, skipjack</w:t>
      </w:r>
      <w:r w:rsidR="007E6221">
        <w:rPr>
          <w:rFonts w:cs="Times New Roman"/>
          <w:lang w:val="en-US"/>
        </w:rPr>
        <w:t xml:space="preserve"> tuna</w:t>
      </w:r>
      <w:r w:rsidRPr="00493638">
        <w:rPr>
          <w:rFonts w:cs="Times New Roman"/>
          <w:lang w:val="en-US"/>
        </w:rPr>
        <w:t xml:space="preserve"> CPUE of coastal pole-and-lines fisheries </w:t>
      </w:r>
      <w:r w:rsidRPr="00493638">
        <w:rPr>
          <w:rFonts w:cs="Times New Roman"/>
          <w:lang w:val="en-US"/>
        </w:rPr>
        <w:lastRenderedPageBreak/>
        <w:t xml:space="preserve">around Kochi (KO) from 2003 to 2012 was standardized using GLM, and compared with those derived from coastal troll fisheries around the southern part of Wakayama (WK) and Hachijo-Islands of Tokyo (TKH). CPUE by the pole-and-line fisheries around KO decreased after </w:t>
      </w:r>
      <w:r w:rsidR="00C47644" w:rsidRPr="00493638">
        <w:rPr>
          <w:rFonts w:cs="Times New Roman"/>
          <w:lang w:val="en-US"/>
        </w:rPr>
        <w:t>2005</w:t>
      </w:r>
      <w:r w:rsidR="00144DDB">
        <w:rPr>
          <w:rFonts w:cs="Times New Roman"/>
          <w:lang w:val="en-US"/>
        </w:rPr>
        <w:t>,</w:t>
      </w:r>
      <w:r w:rsidRPr="00493638">
        <w:rPr>
          <w:rFonts w:cs="Times New Roman"/>
          <w:lang w:val="en-US"/>
        </w:rPr>
        <w:t xml:space="preserve"> remained at </w:t>
      </w:r>
      <w:r w:rsidR="00144DDB">
        <w:rPr>
          <w:rFonts w:cs="Times New Roman"/>
          <w:lang w:val="en-US"/>
        </w:rPr>
        <w:t xml:space="preserve">a </w:t>
      </w:r>
      <w:r w:rsidRPr="00493638">
        <w:rPr>
          <w:rFonts w:cs="Times New Roman"/>
          <w:lang w:val="en-US"/>
        </w:rPr>
        <w:t>low level until 2009</w:t>
      </w:r>
      <w:r w:rsidR="00144DDB">
        <w:rPr>
          <w:rFonts w:cs="Times New Roman"/>
          <w:lang w:val="en-US"/>
        </w:rPr>
        <w:t>,</w:t>
      </w:r>
      <w:r w:rsidRPr="00493638">
        <w:rPr>
          <w:rFonts w:cs="Times New Roman"/>
          <w:lang w:val="en-US"/>
        </w:rPr>
        <w:t xml:space="preserve"> and then slightly increased. This declining </w:t>
      </w:r>
      <w:r w:rsidR="009F0B3A" w:rsidRPr="00493638">
        <w:rPr>
          <w:rFonts w:cs="Times New Roman"/>
          <w:lang w:val="en-US"/>
        </w:rPr>
        <w:t xml:space="preserve">trend </w:t>
      </w:r>
      <w:r w:rsidRPr="00493638">
        <w:rPr>
          <w:rFonts w:cs="Times New Roman"/>
          <w:lang w:val="en-US"/>
        </w:rPr>
        <w:t xml:space="preserve">was similar </w:t>
      </w:r>
      <w:r w:rsidR="006C2E76" w:rsidRPr="001B06D6">
        <w:rPr>
          <w:rFonts w:cs="Times New Roman"/>
          <w:lang w:val="en-US"/>
        </w:rPr>
        <w:t xml:space="preserve">to </w:t>
      </w:r>
      <w:r w:rsidRPr="00493638">
        <w:rPr>
          <w:rFonts w:cs="Times New Roman"/>
          <w:lang w:val="en-US"/>
        </w:rPr>
        <w:t xml:space="preserve">that observed in WK troll fisheries. Abundance indices of TKH also show </w:t>
      </w:r>
      <w:r w:rsidR="00144DDB">
        <w:rPr>
          <w:rFonts w:cs="Times New Roman"/>
          <w:lang w:val="en-US"/>
        </w:rPr>
        <w:t xml:space="preserve">a </w:t>
      </w:r>
      <w:r w:rsidRPr="00493638">
        <w:rPr>
          <w:rFonts w:cs="Times New Roman"/>
          <w:lang w:val="en-US"/>
        </w:rPr>
        <w:t xml:space="preserve">declining trend and level between 2006 and 2013 were half of its level between 1996 and 2005. These results suggest that migration of skipjack </w:t>
      </w:r>
      <w:r w:rsidR="007E6221">
        <w:rPr>
          <w:rFonts w:cs="Times New Roman"/>
          <w:lang w:val="en-US"/>
        </w:rPr>
        <w:t xml:space="preserve">tuna </w:t>
      </w:r>
      <w:r w:rsidRPr="00493638">
        <w:rPr>
          <w:rFonts w:cs="Times New Roman"/>
          <w:lang w:val="en-US"/>
        </w:rPr>
        <w:t>stock to coastal area</w:t>
      </w:r>
      <w:r w:rsidR="00144DDB">
        <w:rPr>
          <w:rFonts w:cs="Times New Roman"/>
          <w:lang w:val="en-US"/>
        </w:rPr>
        <w:t>s</w:t>
      </w:r>
      <w:r w:rsidRPr="00493638">
        <w:rPr>
          <w:rFonts w:cs="Times New Roman"/>
          <w:lang w:val="en-US"/>
        </w:rPr>
        <w:t xml:space="preserve"> around Japan has been diminished since around 2006</w:t>
      </w:r>
      <w:r w:rsidR="00144DDB">
        <w:rPr>
          <w:rFonts w:cs="Times New Roman"/>
          <w:lang w:val="en-US"/>
        </w:rPr>
        <w:t>,</w:t>
      </w:r>
      <w:r w:rsidRPr="00493638">
        <w:rPr>
          <w:rFonts w:cs="Times New Roman"/>
          <w:lang w:val="en-US"/>
        </w:rPr>
        <w:t xml:space="preserve"> possibly due to range contraction of this species in the WCPO. </w:t>
      </w:r>
      <w:r w:rsidR="00873FA1" w:rsidRPr="00493638">
        <w:rPr>
          <w:rFonts w:cs="Times New Roman"/>
          <w:lang w:val="en-US"/>
        </w:rPr>
        <w:t>A</w:t>
      </w:r>
      <w:r w:rsidRPr="00493638">
        <w:rPr>
          <w:rFonts w:cs="Times New Roman"/>
          <w:lang w:val="en-US"/>
        </w:rPr>
        <w:t xml:space="preserve">vailable data for estimating standardized CPUE in this study was </w:t>
      </w:r>
      <w:r w:rsidR="00873FA1" w:rsidRPr="00493638">
        <w:rPr>
          <w:rFonts w:cs="Times New Roman"/>
          <w:lang w:val="en-US"/>
        </w:rPr>
        <w:t>available up to</w:t>
      </w:r>
      <w:r w:rsidRPr="00493638">
        <w:rPr>
          <w:rFonts w:cs="Times New Roman"/>
          <w:lang w:val="en-US"/>
        </w:rPr>
        <w:t xml:space="preserve"> 2012</w:t>
      </w:r>
      <w:r w:rsidR="00873FA1" w:rsidRPr="00493638">
        <w:rPr>
          <w:rFonts w:cs="Times New Roman"/>
          <w:lang w:val="en-US"/>
        </w:rPr>
        <w:t xml:space="preserve">, while recent data for estimating </w:t>
      </w:r>
      <w:r w:rsidR="006B24FA" w:rsidRPr="00493638">
        <w:rPr>
          <w:rFonts w:cs="Times New Roman"/>
          <w:lang w:val="en-US"/>
        </w:rPr>
        <w:t>standardized</w:t>
      </w:r>
      <w:r w:rsidR="00873FA1" w:rsidRPr="00493638">
        <w:rPr>
          <w:rFonts w:cs="Times New Roman"/>
          <w:lang w:val="en-US"/>
        </w:rPr>
        <w:t xml:space="preserve"> CPUE was not included in this study, </w:t>
      </w:r>
      <w:r w:rsidRPr="00493638">
        <w:rPr>
          <w:rFonts w:cs="Times New Roman"/>
          <w:lang w:val="en-US"/>
        </w:rPr>
        <w:t xml:space="preserve">in KO and WK, recent catch in 2014 in </w:t>
      </w:r>
      <w:r w:rsidR="00873FA1" w:rsidRPr="00493638">
        <w:rPr>
          <w:rFonts w:cs="Times New Roman"/>
          <w:lang w:val="en-US"/>
        </w:rPr>
        <w:t>KO and WK</w:t>
      </w:r>
      <w:r w:rsidRPr="00493638">
        <w:rPr>
          <w:rFonts w:cs="Times New Roman"/>
          <w:lang w:val="en-US"/>
        </w:rPr>
        <w:t xml:space="preserve"> were extremely lower than the recent </w:t>
      </w:r>
      <w:r w:rsidR="00144DDB">
        <w:rPr>
          <w:rFonts w:cs="Times New Roman"/>
          <w:lang w:val="en-US"/>
        </w:rPr>
        <w:t>five-</w:t>
      </w:r>
      <w:r w:rsidRPr="00493638">
        <w:rPr>
          <w:rFonts w:cs="Times New Roman"/>
          <w:lang w:val="en-US"/>
        </w:rPr>
        <w:t xml:space="preserve">year average (19%) and recorded the historical lowest, indicating that coastal skipjack </w:t>
      </w:r>
      <w:r w:rsidR="007E6221">
        <w:rPr>
          <w:rFonts w:cs="Times New Roman"/>
          <w:lang w:val="en-US"/>
        </w:rPr>
        <w:t xml:space="preserve">tuna </w:t>
      </w:r>
      <w:r w:rsidRPr="00493638">
        <w:rPr>
          <w:rFonts w:cs="Times New Roman"/>
          <w:lang w:val="en-US"/>
        </w:rPr>
        <w:t>abundance remain</w:t>
      </w:r>
      <w:r w:rsidR="00144DDB">
        <w:rPr>
          <w:rFonts w:cs="Times New Roman"/>
          <w:lang w:val="en-US"/>
        </w:rPr>
        <w:t>s</w:t>
      </w:r>
      <w:r w:rsidRPr="00493638">
        <w:rPr>
          <w:rFonts w:cs="Times New Roman"/>
          <w:lang w:val="en-US"/>
        </w:rPr>
        <w:t xml:space="preserve"> at </w:t>
      </w:r>
      <w:r w:rsidR="00144DDB">
        <w:rPr>
          <w:rFonts w:cs="Times New Roman"/>
          <w:lang w:val="en-US"/>
        </w:rPr>
        <w:t>a</w:t>
      </w:r>
      <w:r w:rsidR="00144DDB" w:rsidRPr="00493638">
        <w:rPr>
          <w:rFonts w:cs="Times New Roman"/>
          <w:lang w:val="en-US"/>
        </w:rPr>
        <w:t xml:space="preserve"> </w:t>
      </w:r>
      <w:r w:rsidRPr="00493638">
        <w:rPr>
          <w:rFonts w:cs="Times New Roman"/>
          <w:lang w:val="en-US"/>
        </w:rPr>
        <w:t>low level in recent year</w:t>
      </w:r>
      <w:r w:rsidR="00144DDB">
        <w:rPr>
          <w:rFonts w:cs="Times New Roman"/>
          <w:lang w:val="en-US"/>
        </w:rPr>
        <w:t>s</w:t>
      </w:r>
      <w:r w:rsidRPr="00493638">
        <w:rPr>
          <w:rFonts w:cs="Times New Roman"/>
          <w:lang w:val="en-US"/>
        </w:rPr>
        <w:t>.</w:t>
      </w:r>
    </w:p>
    <w:p w:rsidR="00287BC7" w:rsidRPr="00493638" w:rsidRDefault="00287BC7" w:rsidP="00493638">
      <w:pPr>
        <w:pStyle w:val="Heading2"/>
        <w:adjustRightInd w:val="0"/>
        <w:snapToGrid w:val="0"/>
        <w:spacing w:after="240"/>
        <w:rPr>
          <w:szCs w:val="22"/>
          <w:lang w:val="en-US"/>
        </w:rPr>
      </w:pPr>
      <w:r w:rsidRPr="00493638">
        <w:rPr>
          <w:szCs w:val="22"/>
          <w:lang w:val="en-US"/>
        </w:rPr>
        <w:t>Discussion</w:t>
      </w:r>
    </w:p>
    <w:p w:rsidR="007E51E1" w:rsidRDefault="00287BC7" w:rsidP="001B06D6">
      <w:pPr>
        <w:pStyle w:val="Best2"/>
        <w:adjustRightInd w:val="0"/>
        <w:snapToGrid w:val="0"/>
        <w:spacing w:after="240" w:line="240" w:lineRule="auto"/>
        <w:ind w:left="0" w:firstLine="0"/>
        <w:rPr>
          <w:rFonts w:cs="Times New Roman"/>
          <w:lang w:val="en-US"/>
        </w:rPr>
      </w:pPr>
      <w:r w:rsidRPr="00493638">
        <w:rPr>
          <w:rFonts w:cs="Times New Roman"/>
          <w:lang w:val="en-US"/>
        </w:rPr>
        <w:t xml:space="preserve">Australia noted that there are several areas where coastal fisheries in Japan </w:t>
      </w:r>
      <w:r w:rsidR="007E6221">
        <w:rPr>
          <w:rFonts w:cs="Times New Roman"/>
          <w:lang w:val="en-US"/>
        </w:rPr>
        <w:t xml:space="preserve">that </w:t>
      </w:r>
      <w:r w:rsidRPr="00493638">
        <w:rPr>
          <w:rFonts w:cs="Times New Roman"/>
          <w:lang w:val="en-US"/>
        </w:rPr>
        <w:t>catch skipjack</w:t>
      </w:r>
      <w:r w:rsidR="007E6221">
        <w:rPr>
          <w:rFonts w:cs="Times New Roman"/>
          <w:lang w:val="en-US"/>
        </w:rPr>
        <w:t xml:space="preserve"> tuna</w:t>
      </w:r>
      <w:r w:rsidRPr="00493638">
        <w:rPr>
          <w:rFonts w:cs="Times New Roman"/>
          <w:lang w:val="en-US"/>
        </w:rPr>
        <w:t>, but this analysis only looked at one area</w:t>
      </w:r>
      <w:r w:rsidR="00C07829">
        <w:rPr>
          <w:rFonts w:cs="Times New Roman"/>
          <w:lang w:val="en-US"/>
        </w:rPr>
        <w:t>. It</w:t>
      </w:r>
      <w:r w:rsidRPr="00493638">
        <w:rPr>
          <w:rFonts w:cs="Times New Roman"/>
          <w:lang w:val="en-US"/>
        </w:rPr>
        <w:t xml:space="preserve"> suggested that </w:t>
      </w:r>
      <w:r w:rsidR="00F76E3C" w:rsidRPr="00493638">
        <w:rPr>
          <w:rFonts w:cs="Times New Roman"/>
          <w:lang w:val="en-US"/>
        </w:rPr>
        <w:t xml:space="preserve">it would be useful to present the </w:t>
      </w:r>
      <w:r w:rsidRPr="00493638">
        <w:rPr>
          <w:rFonts w:cs="Times New Roman"/>
          <w:lang w:val="en-US"/>
        </w:rPr>
        <w:t>analys</w:t>
      </w:r>
      <w:r w:rsidR="00F76E3C" w:rsidRPr="00493638">
        <w:rPr>
          <w:rFonts w:cs="Times New Roman"/>
          <w:lang w:val="en-US"/>
        </w:rPr>
        <w:t>e</w:t>
      </w:r>
      <w:r w:rsidRPr="00493638">
        <w:rPr>
          <w:rFonts w:cs="Times New Roman"/>
          <w:lang w:val="en-US"/>
        </w:rPr>
        <w:t xml:space="preserve">s </w:t>
      </w:r>
      <w:r w:rsidR="00F76E3C" w:rsidRPr="00493638">
        <w:rPr>
          <w:rFonts w:cs="Times New Roman"/>
          <w:lang w:val="en-US"/>
        </w:rPr>
        <w:t xml:space="preserve">for </w:t>
      </w:r>
      <w:r w:rsidRPr="00493638">
        <w:rPr>
          <w:rFonts w:cs="Times New Roman"/>
          <w:lang w:val="en-US"/>
        </w:rPr>
        <w:t>all areas</w:t>
      </w:r>
      <w:r w:rsidR="004410B2" w:rsidRPr="00493638">
        <w:rPr>
          <w:rFonts w:cs="Times New Roman"/>
          <w:lang w:val="en-US"/>
        </w:rPr>
        <w:t>, especially Area 2 where the majority of fishing took place</w:t>
      </w:r>
      <w:r w:rsidRPr="00493638">
        <w:rPr>
          <w:rFonts w:cs="Times New Roman"/>
          <w:lang w:val="en-US"/>
        </w:rPr>
        <w:t>. The presenter responded that it might be useful to incorporate data from all fisheries; however</w:t>
      </w:r>
      <w:r w:rsidR="00C07829">
        <w:rPr>
          <w:rFonts w:cs="Times New Roman"/>
          <w:lang w:val="en-US"/>
        </w:rPr>
        <w:t>,</w:t>
      </w:r>
      <w:r w:rsidRPr="00493638">
        <w:rPr>
          <w:rFonts w:cs="Times New Roman"/>
          <w:lang w:val="en-US"/>
        </w:rPr>
        <w:t xml:space="preserve"> the fishing patterns are quite different in these fisheries. The coastal pole-and-</w:t>
      </w:r>
      <w:r w:rsidRPr="00894CDB">
        <w:rPr>
          <w:rFonts w:cs="Times New Roman"/>
          <w:lang w:val="en-US"/>
        </w:rPr>
        <w:t xml:space="preserve">line in </w:t>
      </w:r>
      <w:r w:rsidR="006C2E76" w:rsidRPr="001B06D6">
        <w:rPr>
          <w:rFonts w:cs="Times New Roman"/>
          <w:lang w:val="en-US"/>
        </w:rPr>
        <w:t>Area 1</w:t>
      </w:r>
      <w:r w:rsidRPr="00493638">
        <w:rPr>
          <w:rFonts w:cs="Times New Roman"/>
          <w:lang w:val="en-US"/>
        </w:rPr>
        <w:t xml:space="preserve"> operated seasonally and the fishery in the other area</w:t>
      </w:r>
      <w:r w:rsidR="00C07829">
        <w:rPr>
          <w:rFonts w:cs="Times New Roman"/>
          <w:lang w:val="en-US"/>
        </w:rPr>
        <w:t>s</w:t>
      </w:r>
      <w:r w:rsidRPr="00493638">
        <w:rPr>
          <w:rFonts w:cs="Times New Roman"/>
          <w:lang w:val="en-US"/>
        </w:rPr>
        <w:t xml:space="preserve"> operated year round. The combine data</w:t>
      </w:r>
      <w:r w:rsidR="00C07829">
        <w:rPr>
          <w:rFonts w:cs="Times New Roman"/>
          <w:lang w:val="en-US"/>
        </w:rPr>
        <w:t>, therefore,</w:t>
      </w:r>
      <w:r w:rsidRPr="00493638">
        <w:rPr>
          <w:rFonts w:cs="Times New Roman"/>
          <w:lang w:val="en-US"/>
        </w:rPr>
        <w:t xml:space="preserve"> might not be appropriate. Australia also noted that </w:t>
      </w:r>
      <w:r w:rsidR="00F76E3C" w:rsidRPr="00493638">
        <w:rPr>
          <w:rFonts w:cs="Times New Roman"/>
          <w:lang w:val="en-US"/>
        </w:rPr>
        <w:t xml:space="preserve">some differences in the </w:t>
      </w:r>
      <w:r w:rsidRPr="00493638">
        <w:rPr>
          <w:rFonts w:cs="Times New Roman"/>
          <w:lang w:val="en-US"/>
        </w:rPr>
        <w:t>standardiz</w:t>
      </w:r>
      <w:r w:rsidR="00F76E3C" w:rsidRPr="00493638">
        <w:rPr>
          <w:rFonts w:cs="Times New Roman"/>
          <w:lang w:val="en-US"/>
        </w:rPr>
        <w:t xml:space="preserve">ed indices shown in </w:t>
      </w:r>
      <w:r w:rsidR="00C07829">
        <w:rPr>
          <w:rFonts w:cs="Times New Roman"/>
          <w:lang w:val="en-US"/>
        </w:rPr>
        <w:t>F</w:t>
      </w:r>
      <w:r w:rsidR="00F76E3C" w:rsidRPr="00493638">
        <w:rPr>
          <w:rFonts w:cs="Times New Roman"/>
          <w:lang w:val="en-US"/>
        </w:rPr>
        <w:t xml:space="preserve">igure 5 suggested that </w:t>
      </w:r>
      <w:r w:rsidR="006C2E76" w:rsidRPr="001B06D6">
        <w:rPr>
          <w:rFonts w:cs="Times New Roman"/>
          <w:lang w:val="en-US"/>
        </w:rPr>
        <w:t>sea surface temperature</w:t>
      </w:r>
      <w:r w:rsidR="000A38D5" w:rsidRPr="00493638">
        <w:rPr>
          <w:rFonts w:cs="Times New Roman"/>
          <w:lang w:val="en-US"/>
        </w:rPr>
        <w:t xml:space="preserve"> </w:t>
      </w:r>
      <w:r w:rsidR="00C07829">
        <w:rPr>
          <w:rFonts w:cs="Times New Roman"/>
          <w:lang w:val="en-US"/>
        </w:rPr>
        <w:t>had</w:t>
      </w:r>
      <w:r w:rsidR="00C07829" w:rsidRPr="00493638">
        <w:rPr>
          <w:rFonts w:cs="Times New Roman"/>
          <w:lang w:val="en-US"/>
        </w:rPr>
        <w:t xml:space="preserve"> </w:t>
      </w:r>
      <w:r w:rsidR="00F76E3C" w:rsidRPr="00493638">
        <w:rPr>
          <w:rFonts w:cs="Times New Roman"/>
          <w:lang w:val="en-US"/>
        </w:rPr>
        <w:t>a significant effect</w:t>
      </w:r>
      <w:r w:rsidRPr="00493638">
        <w:rPr>
          <w:rFonts w:cs="Times New Roman"/>
          <w:lang w:val="en-US"/>
        </w:rPr>
        <w:t xml:space="preserve">. The presenter noted that the differences resulted from the shortage of information regarding fishing gear. The CCM also noted that the oceanographic conditions, such as Kuroshio Current, could affect the migration from the equatorial area to the </w:t>
      </w:r>
      <w:r w:rsidR="00C07829">
        <w:rPr>
          <w:rFonts w:cs="Times New Roman"/>
          <w:lang w:val="en-US"/>
        </w:rPr>
        <w:t>area around</w:t>
      </w:r>
      <w:r w:rsidRPr="00493638">
        <w:rPr>
          <w:rFonts w:cs="Times New Roman"/>
          <w:lang w:val="en-US"/>
        </w:rPr>
        <w:t xml:space="preserve"> Japan. The presenter noted that the impact of the Kuroshio Current for the migration of this species </w:t>
      </w:r>
      <w:r w:rsidR="00C07829">
        <w:rPr>
          <w:rFonts w:cs="Times New Roman"/>
          <w:lang w:val="en-US"/>
        </w:rPr>
        <w:t>should be</w:t>
      </w:r>
      <w:r w:rsidRPr="00493638">
        <w:rPr>
          <w:rFonts w:cs="Times New Roman"/>
          <w:lang w:val="en-US"/>
        </w:rPr>
        <w:t xml:space="preserve"> further investigat</w:t>
      </w:r>
      <w:r w:rsidR="00C07829">
        <w:rPr>
          <w:rFonts w:cs="Times New Roman"/>
          <w:lang w:val="en-US"/>
        </w:rPr>
        <w:t>ed,</w:t>
      </w:r>
      <w:r w:rsidRPr="00493638">
        <w:rPr>
          <w:rFonts w:cs="Times New Roman"/>
          <w:lang w:val="en-US"/>
        </w:rPr>
        <w:t xml:space="preserve"> and in response to a question from Australia the presenter noted that they may have to think about another way to understand the data in Region 1. Climate change may have an impact on migration of skipjack tuna in coastal area but not much analysis has been done for skipjack tuna around Japan.</w:t>
      </w:r>
    </w:p>
    <w:p w:rsidR="007E51E1" w:rsidRDefault="00287BC7" w:rsidP="001B06D6">
      <w:pPr>
        <w:pStyle w:val="Best2"/>
        <w:adjustRightInd w:val="0"/>
        <w:snapToGrid w:val="0"/>
        <w:spacing w:after="240" w:line="240" w:lineRule="auto"/>
        <w:ind w:left="0" w:firstLine="0"/>
        <w:rPr>
          <w:rFonts w:cs="Times New Roman"/>
          <w:lang w:val="en-US"/>
        </w:rPr>
      </w:pPr>
      <w:r w:rsidRPr="00493638">
        <w:rPr>
          <w:rFonts w:cs="Times New Roman"/>
          <w:lang w:val="en-US"/>
        </w:rPr>
        <w:t xml:space="preserve">Japan advised on two aspects of </w:t>
      </w:r>
      <w:r w:rsidR="00C07829">
        <w:rPr>
          <w:rFonts w:cs="Times New Roman"/>
          <w:lang w:val="en-US"/>
        </w:rPr>
        <w:t>its</w:t>
      </w:r>
      <w:r w:rsidR="00C07829" w:rsidRPr="00493638">
        <w:rPr>
          <w:rFonts w:cs="Times New Roman"/>
          <w:lang w:val="en-US"/>
        </w:rPr>
        <w:t xml:space="preserve"> </w:t>
      </w:r>
      <w:r w:rsidRPr="00493638">
        <w:rPr>
          <w:rFonts w:cs="Times New Roman"/>
          <w:lang w:val="en-US"/>
        </w:rPr>
        <w:t>fishery</w:t>
      </w:r>
      <w:r w:rsidR="00C07829">
        <w:rPr>
          <w:rFonts w:cs="Times New Roman"/>
          <w:lang w:val="en-US"/>
        </w:rPr>
        <w:t xml:space="preserve">: i) Japan is </w:t>
      </w:r>
      <w:r w:rsidRPr="00493638">
        <w:rPr>
          <w:rFonts w:cs="Times New Roman"/>
          <w:lang w:val="en-US"/>
        </w:rPr>
        <w:t xml:space="preserve">a long distance fishing </w:t>
      </w:r>
      <w:r w:rsidR="0004483A" w:rsidRPr="00493638">
        <w:rPr>
          <w:rFonts w:cs="Times New Roman"/>
          <w:lang w:val="en-US"/>
        </w:rPr>
        <w:t>nation</w:t>
      </w:r>
      <w:r w:rsidRPr="00493638">
        <w:rPr>
          <w:rFonts w:cs="Times New Roman"/>
          <w:lang w:val="en-US"/>
        </w:rPr>
        <w:t xml:space="preserve"> with large longline, </w:t>
      </w:r>
      <w:r w:rsidR="00E85E46" w:rsidRPr="00493638">
        <w:rPr>
          <w:rFonts w:cs="Times New Roman"/>
          <w:lang w:val="en-US"/>
        </w:rPr>
        <w:t>purse-seine</w:t>
      </w:r>
      <w:r w:rsidRPr="00493638">
        <w:rPr>
          <w:rFonts w:cs="Times New Roman"/>
          <w:lang w:val="en-US"/>
        </w:rPr>
        <w:t xml:space="preserve"> and pole-and-line vessels operating in commercial fisheries all over the world</w:t>
      </w:r>
      <w:r w:rsidR="00C07829">
        <w:rPr>
          <w:rFonts w:cs="Times New Roman"/>
          <w:lang w:val="en-US"/>
        </w:rPr>
        <w:t>; and ii) Japan</w:t>
      </w:r>
      <w:r w:rsidRPr="00493638">
        <w:rPr>
          <w:rFonts w:cs="Times New Roman"/>
          <w:lang w:val="en-US"/>
        </w:rPr>
        <w:t xml:space="preserve"> is as a coastal State </w:t>
      </w:r>
      <w:r w:rsidR="00C07829">
        <w:rPr>
          <w:rFonts w:cs="Times New Roman"/>
          <w:lang w:val="en-US"/>
        </w:rPr>
        <w:t>that</w:t>
      </w:r>
      <w:r w:rsidR="00C07829" w:rsidRPr="00493638">
        <w:rPr>
          <w:rFonts w:cs="Times New Roman"/>
          <w:lang w:val="en-US"/>
        </w:rPr>
        <w:t xml:space="preserve"> </w:t>
      </w:r>
      <w:r w:rsidRPr="00493638">
        <w:rPr>
          <w:rFonts w:cs="Times New Roman"/>
          <w:lang w:val="en-US"/>
        </w:rPr>
        <w:t xml:space="preserve">has many local artisanal fisheries depending on this stock. Japan stated that the latter fishery has experienced quite a low catch of skipjack </w:t>
      </w:r>
      <w:r w:rsidR="00C07829">
        <w:rPr>
          <w:rFonts w:cs="Times New Roman"/>
          <w:lang w:val="en-US"/>
        </w:rPr>
        <w:t xml:space="preserve">tuna </w:t>
      </w:r>
      <w:r w:rsidRPr="00493638">
        <w:rPr>
          <w:rFonts w:cs="Times New Roman"/>
          <w:lang w:val="en-US"/>
        </w:rPr>
        <w:t xml:space="preserve">in recent years </w:t>
      </w:r>
      <w:r w:rsidR="00C07829">
        <w:rPr>
          <w:rFonts w:cs="Times New Roman"/>
          <w:lang w:val="en-US"/>
        </w:rPr>
        <w:t>—</w:t>
      </w:r>
      <w:r w:rsidRPr="00493638">
        <w:rPr>
          <w:rFonts w:cs="Times New Roman"/>
          <w:lang w:val="en-US"/>
        </w:rPr>
        <w:t xml:space="preserve"> this year’s seasonal catch in 2013 was reduced to 80% of recent catches</w:t>
      </w:r>
      <w:r w:rsidR="00C07829">
        <w:rPr>
          <w:rFonts w:cs="Times New Roman"/>
          <w:lang w:val="en-US"/>
        </w:rPr>
        <w:t>;</w:t>
      </w:r>
      <w:r w:rsidRPr="00493638">
        <w:rPr>
          <w:rFonts w:cs="Times New Roman"/>
          <w:lang w:val="en-US"/>
        </w:rPr>
        <w:t xml:space="preserve"> as a result</w:t>
      </w:r>
      <w:r w:rsidR="00C07829">
        <w:rPr>
          <w:rFonts w:cs="Times New Roman"/>
          <w:lang w:val="en-US"/>
        </w:rPr>
        <w:t>,</w:t>
      </w:r>
      <w:r w:rsidRPr="00493638">
        <w:rPr>
          <w:rFonts w:cs="Times New Roman"/>
          <w:lang w:val="en-US"/>
        </w:rPr>
        <w:t xml:space="preserve"> many local fishing communities are in danger of </w:t>
      </w:r>
      <w:r w:rsidR="00B16691">
        <w:rPr>
          <w:rFonts w:cs="Times New Roman"/>
          <w:lang w:val="en-US"/>
        </w:rPr>
        <w:t>“</w:t>
      </w:r>
      <w:r w:rsidR="006C2E76" w:rsidRPr="001B06D6">
        <w:rPr>
          <w:rFonts w:cs="Times New Roman"/>
          <w:lang w:val="en-US"/>
        </w:rPr>
        <w:t>breaking down</w:t>
      </w:r>
      <w:r w:rsidR="00B16691">
        <w:rPr>
          <w:rFonts w:cs="Times New Roman"/>
          <w:lang w:val="en-US"/>
        </w:rPr>
        <w:t>”</w:t>
      </w:r>
      <w:r w:rsidRPr="00894CDB">
        <w:rPr>
          <w:rFonts w:cs="Times New Roman"/>
          <w:lang w:val="en-US"/>
        </w:rPr>
        <w:t>. Japan</w:t>
      </w:r>
      <w:r w:rsidRPr="00493638">
        <w:rPr>
          <w:rFonts w:cs="Times New Roman"/>
          <w:lang w:val="en-US"/>
        </w:rPr>
        <w:t xml:space="preserve"> expressed serious concern about the situation and added that local fishing communities in other CCMs will never face the same situation. Japan stated that one of the reasons for the small catch in the edge area (high latitudinal region) is the range contraction of the stock as presented in the CPUE standardization analysis, and proposed that the investigation of the range contraction should be continued </w:t>
      </w:r>
      <w:r w:rsidR="00BC4C2B">
        <w:rPr>
          <w:rFonts w:cs="Times New Roman"/>
          <w:lang w:val="en-US"/>
        </w:rPr>
        <w:t>by</w:t>
      </w:r>
      <w:r w:rsidR="00BC4C2B" w:rsidRPr="00493638">
        <w:rPr>
          <w:rFonts w:cs="Times New Roman"/>
          <w:lang w:val="en-US"/>
        </w:rPr>
        <w:t xml:space="preserve"> </w:t>
      </w:r>
      <w:r w:rsidRPr="00493638">
        <w:rPr>
          <w:rFonts w:cs="Times New Roman"/>
          <w:lang w:val="en-US"/>
        </w:rPr>
        <w:t xml:space="preserve">SC. The Commission should consider developing measures to reduce skipjack </w:t>
      </w:r>
      <w:r w:rsidR="007E6221">
        <w:rPr>
          <w:rFonts w:cs="Times New Roman"/>
          <w:lang w:val="en-US"/>
        </w:rPr>
        <w:t xml:space="preserve">tuna </w:t>
      </w:r>
      <w:r w:rsidRPr="00493638">
        <w:rPr>
          <w:rFonts w:cs="Times New Roman"/>
          <w:lang w:val="en-US"/>
        </w:rPr>
        <w:t>catch</w:t>
      </w:r>
      <w:r w:rsidR="00BC4C2B">
        <w:rPr>
          <w:rFonts w:cs="Times New Roman"/>
          <w:lang w:val="en-US"/>
        </w:rPr>
        <w:t>es</w:t>
      </w:r>
      <w:r w:rsidRPr="00493638">
        <w:rPr>
          <w:rFonts w:cs="Times New Roman"/>
          <w:lang w:val="en-US"/>
        </w:rPr>
        <w:t xml:space="preserve"> in order to limit the declines in catch rate</w:t>
      </w:r>
      <w:r w:rsidR="00BC4C2B">
        <w:rPr>
          <w:rFonts w:cs="Times New Roman"/>
          <w:lang w:val="en-US"/>
        </w:rPr>
        <w:t>s</w:t>
      </w:r>
      <w:r w:rsidRPr="00493638">
        <w:rPr>
          <w:rFonts w:cs="Times New Roman"/>
          <w:lang w:val="en-US"/>
        </w:rPr>
        <w:t xml:space="preserve"> associated with further declines in biomass with consideration for the possibility of range contraction</w:t>
      </w:r>
      <w:r w:rsidR="00BC4C2B">
        <w:rPr>
          <w:rFonts w:cs="Times New Roman"/>
          <w:lang w:val="en-US"/>
        </w:rPr>
        <w:t>,</w:t>
      </w:r>
      <w:r w:rsidRPr="00493638">
        <w:rPr>
          <w:rFonts w:cs="Times New Roman"/>
          <w:lang w:val="en-US"/>
        </w:rPr>
        <w:t xml:space="preserve"> tak</w:t>
      </w:r>
      <w:r w:rsidR="00BC4C2B">
        <w:rPr>
          <w:rFonts w:cs="Times New Roman"/>
          <w:lang w:val="en-US"/>
        </w:rPr>
        <w:t>ing</w:t>
      </w:r>
      <w:r w:rsidRPr="00493638">
        <w:rPr>
          <w:rFonts w:cs="Times New Roman"/>
          <w:lang w:val="en-US"/>
        </w:rPr>
        <w:t xml:space="preserve"> into account the state and structure of regional fisheries.</w:t>
      </w:r>
    </w:p>
    <w:p w:rsidR="007E51E1" w:rsidRDefault="00287BC7" w:rsidP="001B06D6">
      <w:pPr>
        <w:pStyle w:val="Best2"/>
        <w:adjustRightInd w:val="0"/>
        <w:snapToGrid w:val="0"/>
        <w:spacing w:after="240" w:line="240" w:lineRule="auto"/>
        <w:ind w:left="0" w:firstLine="0"/>
        <w:rPr>
          <w:rFonts w:cs="Times New Roman"/>
          <w:lang w:val="en-US"/>
        </w:rPr>
      </w:pPr>
      <w:r w:rsidRPr="00493638">
        <w:rPr>
          <w:rFonts w:cs="Times New Roman"/>
          <w:lang w:val="en-US"/>
        </w:rPr>
        <w:t xml:space="preserve">SPC noted that </w:t>
      </w:r>
      <w:r w:rsidR="00BC4C2B">
        <w:rPr>
          <w:rFonts w:cs="Times New Roman"/>
          <w:lang w:val="en-US"/>
        </w:rPr>
        <w:t xml:space="preserve">catch </w:t>
      </w:r>
      <w:r w:rsidRPr="00493638">
        <w:rPr>
          <w:rFonts w:cs="Times New Roman"/>
          <w:lang w:val="en-US"/>
        </w:rPr>
        <w:t>declines might be related to declines in effort and wondered if there was an economic reason that could explain the declines in effort.</w:t>
      </w:r>
      <w:r w:rsidR="002B37F1" w:rsidRPr="00493638">
        <w:rPr>
          <w:rFonts w:cs="Times New Roman"/>
          <w:lang w:val="en-US"/>
        </w:rPr>
        <w:t xml:space="preserve"> </w:t>
      </w:r>
      <w:r w:rsidRPr="00493638">
        <w:rPr>
          <w:rFonts w:cs="Times New Roman"/>
          <w:lang w:val="en-US"/>
        </w:rPr>
        <w:t xml:space="preserve">The presenter replied that, at present, they did not have enough information to explain the declines in effort, but they were collecting economic data. It may be related to a rise in the cost of oil. The presenter added that existing fishermen </w:t>
      </w:r>
      <w:r w:rsidR="00873FA1" w:rsidRPr="00493638">
        <w:rPr>
          <w:rFonts w:cs="Times New Roman"/>
          <w:lang w:val="en-US"/>
        </w:rPr>
        <w:t>may be</w:t>
      </w:r>
      <w:r w:rsidRPr="00493638">
        <w:rPr>
          <w:rFonts w:cs="Times New Roman"/>
          <w:lang w:val="en-US"/>
        </w:rPr>
        <w:t xml:space="preserve"> ageing. </w:t>
      </w:r>
    </w:p>
    <w:p w:rsidR="007E51E1" w:rsidRDefault="00287BC7" w:rsidP="001B06D6">
      <w:pPr>
        <w:pStyle w:val="Best2"/>
        <w:adjustRightInd w:val="0"/>
        <w:snapToGrid w:val="0"/>
        <w:spacing w:after="240" w:line="240" w:lineRule="auto"/>
        <w:ind w:left="0" w:firstLine="0"/>
        <w:rPr>
          <w:rFonts w:cs="Times New Roman"/>
          <w:lang w:val="en-US"/>
        </w:rPr>
      </w:pPr>
      <w:r w:rsidRPr="00493638">
        <w:rPr>
          <w:rFonts w:cs="Times New Roman"/>
          <w:lang w:val="en-US"/>
        </w:rPr>
        <w:t xml:space="preserve">Korea noted that the study on the coastal fishery CPUE should be continued and asked what the relationship was between the skipjack tuna assessment for the whole of Region 1 and coastal areas, noting </w:t>
      </w:r>
      <w:r w:rsidRPr="00493638">
        <w:rPr>
          <w:rFonts w:cs="Times New Roman"/>
          <w:lang w:val="en-US"/>
        </w:rPr>
        <w:lastRenderedPageBreak/>
        <w:t xml:space="preserve">that the stock level in </w:t>
      </w:r>
      <w:r w:rsidR="00BC4C2B">
        <w:rPr>
          <w:rFonts w:cs="Times New Roman"/>
          <w:lang w:val="en-US"/>
        </w:rPr>
        <w:t>R</w:t>
      </w:r>
      <w:r w:rsidRPr="00493638">
        <w:rPr>
          <w:rFonts w:cs="Times New Roman"/>
          <w:lang w:val="en-US"/>
        </w:rPr>
        <w:t xml:space="preserve">egion 1 from </w:t>
      </w:r>
      <w:r w:rsidR="00BC4C2B">
        <w:rPr>
          <w:rFonts w:cs="Times New Roman"/>
          <w:lang w:val="en-US"/>
        </w:rPr>
        <w:t xml:space="preserve">the </w:t>
      </w:r>
      <w:r w:rsidRPr="00493638">
        <w:rPr>
          <w:rFonts w:cs="Times New Roman"/>
          <w:lang w:val="en-US"/>
        </w:rPr>
        <w:t xml:space="preserve">1970s to </w:t>
      </w:r>
      <w:r w:rsidR="00BC4C2B">
        <w:rPr>
          <w:rFonts w:cs="Times New Roman"/>
          <w:lang w:val="en-US"/>
        </w:rPr>
        <w:t xml:space="preserve">the </w:t>
      </w:r>
      <w:r w:rsidRPr="00493638">
        <w:rPr>
          <w:rFonts w:cs="Times New Roman"/>
          <w:lang w:val="en-US"/>
        </w:rPr>
        <w:t xml:space="preserve">1990s </w:t>
      </w:r>
      <w:r w:rsidR="00BC4C2B">
        <w:rPr>
          <w:rFonts w:cs="Times New Roman"/>
          <w:lang w:val="en-US"/>
        </w:rPr>
        <w:t>(</w:t>
      </w:r>
      <w:r w:rsidRPr="00493638">
        <w:rPr>
          <w:rFonts w:cs="Times New Roman"/>
          <w:lang w:val="en-US"/>
        </w:rPr>
        <w:t>and in recent years</w:t>
      </w:r>
      <w:r w:rsidR="00BC4C2B">
        <w:rPr>
          <w:rFonts w:cs="Times New Roman"/>
          <w:lang w:val="en-US"/>
        </w:rPr>
        <w:t>)</w:t>
      </w:r>
      <w:r w:rsidRPr="00493638">
        <w:rPr>
          <w:rFonts w:cs="Times New Roman"/>
          <w:lang w:val="en-US"/>
        </w:rPr>
        <w:t xml:space="preserve"> is similar. The presenter noted that it was difficult to discuss the relationship </w:t>
      </w:r>
      <w:r w:rsidR="00BC4C2B">
        <w:rPr>
          <w:rFonts w:cs="Times New Roman"/>
          <w:lang w:val="en-US"/>
        </w:rPr>
        <w:t>between</w:t>
      </w:r>
      <w:r w:rsidRPr="00493638">
        <w:rPr>
          <w:rFonts w:cs="Times New Roman"/>
          <w:lang w:val="en-US"/>
        </w:rPr>
        <w:t xml:space="preserve"> Region 1 and the coastal area, adding that they did</w:t>
      </w:r>
      <w:r w:rsidR="00BC4C2B">
        <w:rPr>
          <w:rFonts w:cs="Times New Roman"/>
          <w:lang w:val="en-US"/>
        </w:rPr>
        <w:t xml:space="preserve"> not</w:t>
      </w:r>
      <w:r w:rsidRPr="00493638">
        <w:rPr>
          <w:rFonts w:cs="Times New Roman"/>
          <w:lang w:val="en-US"/>
        </w:rPr>
        <w:t xml:space="preserve"> include information from </w:t>
      </w:r>
      <w:r w:rsidR="00BC4C2B">
        <w:rPr>
          <w:rFonts w:cs="Times New Roman"/>
          <w:lang w:val="en-US"/>
        </w:rPr>
        <w:t xml:space="preserve">the </w:t>
      </w:r>
      <w:r w:rsidRPr="00493638">
        <w:rPr>
          <w:rFonts w:cs="Times New Roman"/>
          <w:lang w:val="en-US"/>
        </w:rPr>
        <w:t>coastal area in the stock assessment and will continue to work on that.</w:t>
      </w:r>
    </w:p>
    <w:p w:rsidR="007E51E1" w:rsidRDefault="00287BC7" w:rsidP="001B06D6">
      <w:pPr>
        <w:pStyle w:val="Best2"/>
        <w:adjustRightInd w:val="0"/>
        <w:snapToGrid w:val="0"/>
        <w:spacing w:after="240" w:line="240" w:lineRule="auto"/>
        <w:ind w:left="0" w:firstLine="0"/>
        <w:rPr>
          <w:rFonts w:cs="Times New Roman"/>
          <w:lang w:val="en-US"/>
        </w:rPr>
      </w:pPr>
      <w:r w:rsidRPr="00493638">
        <w:rPr>
          <w:rFonts w:cs="Times New Roman"/>
          <w:lang w:val="en-US"/>
        </w:rPr>
        <w:t>USA noted that there are several small fisheries in high latitude</w:t>
      </w:r>
      <w:r w:rsidR="00BC4C2B">
        <w:rPr>
          <w:rFonts w:cs="Times New Roman"/>
          <w:lang w:val="en-US"/>
        </w:rPr>
        <w:t xml:space="preserve"> areas</w:t>
      </w:r>
      <w:r w:rsidRPr="00493638">
        <w:rPr>
          <w:rFonts w:cs="Times New Roman"/>
          <w:lang w:val="en-US"/>
        </w:rPr>
        <w:t xml:space="preserve"> (e.g. the Hawaii</w:t>
      </w:r>
      <w:r w:rsidR="00BC4C2B">
        <w:rPr>
          <w:rFonts w:cs="Times New Roman"/>
          <w:lang w:val="en-US"/>
        </w:rPr>
        <w:t>an</w:t>
      </w:r>
      <w:r w:rsidRPr="00493638">
        <w:rPr>
          <w:rFonts w:cs="Times New Roman"/>
          <w:lang w:val="en-US"/>
        </w:rPr>
        <w:t xml:space="preserve"> pole-and-line fishery</w:t>
      </w:r>
      <w:r w:rsidR="00BC4C2B">
        <w:rPr>
          <w:rFonts w:cs="Times New Roman"/>
          <w:lang w:val="en-US"/>
        </w:rPr>
        <w:t>,</w:t>
      </w:r>
      <w:r w:rsidRPr="00493638">
        <w:rPr>
          <w:rFonts w:cs="Times New Roman"/>
          <w:lang w:val="en-US"/>
        </w:rPr>
        <w:t xml:space="preserve"> which has </w:t>
      </w:r>
      <w:r w:rsidR="00BC4C2B">
        <w:rPr>
          <w:rFonts w:cs="Times New Roman"/>
          <w:lang w:val="en-US"/>
        </w:rPr>
        <w:t>three</w:t>
      </w:r>
      <w:r w:rsidRPr="00493638">
        <w:rPr>
          <w:rFonts w:cs="Times New Roman"/>
          <w:lang w:val="en-US"/>
        </w:rPr>
        <w:t xml:space="preserve"> vessels and annual catches of only 200</w:t>
      </w:r>
      <w:r w:rsidR="00BC4C2B">
        <w:rPr>
          <w:rFonts w:cs="Times New Roman"/>
          <w:lang w:val="en-US"/>
        </w:rPr>
        <w:t>–</w:t>
      </w:r>
      <w:r w:rsidRPr="00493638">
        <w:rPr>
          <w:rFonts w:cs="Times New Roman"/>
          <w:lang w:val="en-US"/>
        </w:rPr>
        <w:t>400 mt per year) and so it is difficult to identify statistical evidence for range contraction with such limited data. USA also stated that these</w:t>
      </w:r>
      <w:r w:rsidR="0004483A" w:rsidRPr="00493638">
        <w:rPr>
          <w:rFonts w:cs="Times New Roman"/>
          <w:lang w:val="en-US"/>
        </w:rPr>
        <w:t xml:space="preserve"> </w:t>
      </w:r>
      <w:r w:rsidR="006B24FA" w:rsidRPr="00493638">
        <w:rPr>
          <w:rFonts w:cs="Times New Roman"/>
          <w:lang w:val="en-US"/>
        </w:rPr>
        <w:t>localized</w:t>
      </w:r>
      <w:r w:rsidRPr="00493638">
        <w:rPr>
          <w:rFonts w:cs="Times New Roman"/>
          <w:lang w:val="en-US"/>
        </w:rPr>
        <w:t xml:space="preserve"> fisheries </w:t>
      </w:r>
      <w:r w:rsidR="0004483A" w:rsidRPr="00493638">
        <w:rPr>
          <w:rFonts w:cs="Times New Roman"/>
          <w:lang w:val="en-US"/>
        </w:rPr>
        <w:t>may</w:t>
      </w:r>
      <w:r w:rsidR="002B37F1" w:rsidRPr="00493638">
        <w:rPr>
          <w:rFonts w:cs="Times New Roman"/>
          <w:lang w:val="en-US"/>
        </w:rPr>
        <w:t xml:space="preserve"> </w:t>
      </w:r>
      <w:r w:rsidR="0004483A" w:rsidRPr="00493638">
        <w:rPr>
          <w:rFonts w:cs="Times New Roman"/>
          <w:lang w:val="en-US"/>
        </w:rPr>
        <w:t>have reduced</w:t>
      </w:r>
      <w:r w:rsidRPr="00493638">
        <w:rPr>
          <w:rFonts w:cs="Times New Roman"/>
          <w:lang w:val="en-US"/>
        </w:rPr>
        <w:t xml:space="preserve"> </w:t>
      </w:r>
      <w:r w:rsidR="0004483A" w:rsidRPr="00493638">
        <w:rPr>
          <w:rFonts w:cs="Times New Roman"/>
          <w:lang w:val="en-US"/>
        </w:rPr>
        <w:t xml:space="preserve">availability </w:t>
      </w:r>
      <w:r w:rsidRPr="00493638">
        <w:rPr>
          <w:rFonts w:cs="Times New Roman"/>
          <w:lang w:val="en-US"/>
        </w:rPr>
        <w:t xml:space="preserve">of skipjack </w:t>
      </w:r>
      <w:r w:rsidR="00C1277C">
        <w:rPr>
          <w:rFonts w:cs="Times New Roman"/>
          <w:lang w:val="en-US"/>
        </w:rPr>
        <w:t xml:space="preserve">tuna </w:t>
      </w:r>
      <w:r w:rsidRPr="00493638">
        <w:rPr>
          <w:rFonts w:cs="Times New Roman"/>
          <w:lang w:val="en-US"/>
        </w:rPr>
        <w:t>and shared Japan’s concern about range contraction.</w:t>
      </w:r>
    </w:p>
    <w:p w:rsidR="00287BC7" w:rsidRPr="00493638" w:rsidRDefault="00287BC7" w:rsidP="00493638">
      <w:pPr>
        <w:pStyle w:val="Heading2"/>
        <w:adjustRightInd w:val="0"/>
        <w:snapToGrid w:val="0"/>
        <w:spacing w:after="240"/>
        <w:rPr>
          <w:szCs w:val="22"/>
          <w:lang w:val="en-US"/>
        </w:rPr>
      </w:pPr>
      <w:r w:rsidRPr="00493638">
        <w:rPr>
          <w:szCs w:val="22"/>
          <w:lang w:val="en-US"/>
        </w:rPr>
        <w:t>4.1.3.2</w:t>
      </w:r>
      <w:r w:rsidRPr="00493638">
        <w:rPr>
          <w:szCs w:val="22"/>
          <w:lang w:val="en-US"/>
        </w:rPr>
        <w:tab/>
        <w:t>Provision of scientific information</w:t>
      </w:r>
    </w:p>
    <w:p w:rsidR="00287BC7" w:rsidRPr="00493638" w:rsidRDefault="00287BC7" w:rsidP="00493638">
      <w:pPr>
        <w:pStyle w:val="Heading2"/>
        <w:adjustRightInd w:val="0"/>
        <w:snapToGrid w:val="0"/>
        <w:spacing w:after="240"/>
        <w:rPr>
          <w:szCs w:val="22"/>
          <w:lang w:val="en-US"/>
        </w:rPr>
      </w:pPr>
      <w:r w:rsidRPr="00493638">
        <w:rPr>
          <w:szCs w:val="22"/>
          <w:lang w:val="en-US"/>
        </w:rPr>
        <w:t>a.</w:t>
      </w:r>
      <w:r w:rsidRPr="00493638">
        <w:rPr>
          <w:szCs w:val="22"/>
          <w:lang w:val="en-US"/>
        </w:rPr>
        <w:tab/>
        <w:t xml:space="preserve">Status and trends </w:t>
      </w:r>
    </w:p>
    <w:p w:rsidR="007E51E1" w:rsidRDefault="0029076F" w:rsidP="001B06D6">
      <w:pPr>
        <w:pStyle w:val="Best2"/>
        <w:adjustRightInd w:val="0"/>
        <w:snapToGrid w:val="0"/>
        <w:spacing w:after="240" w:line="240" w:lineRule="auto"/>
        <w:ind w:left="0" w:firstLine="0"/>
        <w:rPr>
          <w:rFonts w:eastAsia="MS Mincho" w:cs="Times New Roman"/>
          <w:b/>
          <w:lang w:val="en-US"/>
        </w:rPr>
      </w:pPr>
      <w:r w:rsidRPr="00493638">
        <w:rPr>
          <w:rFonts w:eastAsia="MS Mincho" w:cs="Times New Roman"/>
          <w:b/>
          <w:lang w:val="en-US"/>
        </w:rPr>
        <w:t xml:space="preserve">There have been significant improvements to the 2014 stock assessment resulting from the implementation of the 2012 bigeye </w:t>
      </w:r>
      <w:r w:rsidR="00D96E81">
        <w:rPr>
          <w:rFonts w:eastAsia="MS Mincho" w:cs="Times New Roman"/>
          <w:b/>
          <w:lang w:val="en-US"/>
        </w:rPr>
        <w:t xml:space="preserve">tuna </w:t>
      </w:r>
      <w:r w:rsidRPr="00493638">
        <w:rPr>
          <w:rFonts w:eastAsia="MS Mincho" w:cs="Times New Roman"/>
          <w:b/>
          <w:lang w:val="en-US"/>
        </w:rPr>
        <w:t>review recommendations. Improvements were made to regional and fisheries structures, CPUE, size, and tagging data inputs, and the MULTIFAN-CL modeling framework. This assessment is also the first since the adoption of a</w:t>
      </w:r>
      <w:r w:rsidR="005E1657">
        <w:rPr>
          <w:rFonts w:eastAsia="MS Mincho" w:cs="Times New Roman"/>
          <w:b/>
          <w:lang w:val="en-US"/>
        </w:rPr>
        <w:t>n</w:t>
      </w:r>
      <w:r w:rsidRPr="00493638">
        <w:rPr>
          <w:rFonts w:eastAsia="MS Mincho" w:cs="Times New Roman"/>
          <w:b/>
          <w:lang w:val="en-US"/>
        </w:rPr>
        <w:t xml:space="preserve"> </w:t>
      </w:r>
      <w:r w:rsidR="00CC738A" w:rsidRPr="00493638">
        <w:rPr>
          <w:rFonts w:eastAsia="Malgun Gothic" w:cs="Times New Roman"/>
          <w:b/>
          <w:lang w:val="en-US" w:eastAsia="ko-KR"/>
        </w:rPr>
        <w:t>LRP</w:t>
      </w:r>
      <w:r w:rsidRPr="00493638">
        <w:rPr>
          <w:rFonts w:eastAsia="MS Mincho" w:cs="Times New Roman"/>
          <w:b/>
          <w:lang w:val="en-US"/>
        </w:rPr>
        <w:t xml:space="preserve"> based on the spawning biomass in the absence of fishing (</w:t>
      </w:r>
      <w:r w:rsidR="006C2E76" w:rsidRPr="001B06D6">
        <w:rPr>
          <w:rFonts w:eastAsia="MS Mincho" w:cs="Times New Roman"/>
          <w:b/>
          <w:i/>
          <w:lang w:val="en-US"/>
        </w:rPr>
        <w:t>0.2SB</w:t>
      </w:r>
      <w:r w:rsidR="006C2E76" w:rsidRPr="001B06D6">
        <w:rPr>
          <w:rFonts w:eastAsia="MS Mincho" w:cs="Times New Roman"/>
          <w:b/>
          <w:i/>
          <w:vertAlign w:val="subscript"/>
          <w:lang w:val="en-US"/>
        </w:rPr>
        <w:t>F=0</w:t>
      </w:r>
      <w:r w:rsidRPr="00493638">
        <w:rPr>
          <w:rFonts w:eastAsia="MS Mincho" w:cs="Times New Roman"/>
          <w:b/>
          <w:lang w:val="en-US"/>
        </w:rPr>
        <w:t xml:space="preserve">). </w:t>
      </w:r>
    </w:p>
    <w:p w:rsidR="007E51E1" w:rsidRDefault="0029076F" w:rsidP="001B06D6">
      <w:pPr>
        <w:pStyle w:val="Best2"/>
        <w:adjustRightInd w:val="0"/>
        <w:snapToGrid w:val="0"/>
        <w:spacing w:after="240" w:line="240" w:lineRule="auto"/>
        <w:ind w:left="0" w:firstLine="0"/>
        <w:rPr>
          <w:rFonts w:eastAsia="MS Mincho" w:cs="Times New Roman"/>
          <w:b/>
          <w:lang w:val="en-US"/>
        </w:rPr>
      </w:pPr>
      <w:r w:rsidRPr="00493638">
        <w:rPr>
          <w:rFonts w:eastAsia="MS Mincho" w:cs="Times New Roman"/>
          <w:b/>
          <w:lang w:val="en-US"/>
        </w:rPr>
        <w:t>SC10 selected the reference case model as the base case to represent the stock status of skipjack</w:t>
      </w:r>
      <w:r w:rsidR="00182199">
        <w:rPr>
          <w:rFonts w:eastAsia="MS Mincho" w:cs="Times New Roman"/>
          <w:b/>
          <w:lang w:val="en-US"/>
        </w:rPr>
        <w:t xml:space="preserve"> tuna</w:t>
      </w:r>
      <w:r w:rsidRPr="00493638">
        <w:rPr>
          <w:rFonts w:eastAsia="MS Mincho" w:cs="Times New Roman"/>
          <w:b/>
          <w:lang w:val="en-US"/>
        </w:rPr>
        <w:t>. To characterize uncertainty</w:t>
      </w:r>
      <w:r w:rsidR="005E1657">
        <w:rPr>
          <w:rFonts w:eastAsia="MS Mincho" w:cs="Times New Roman"/>
          <w:b/>
          <w:lang w:val="en-US"/>
        </w:rPr>
        <w:t>,</w:t>
      </w:r>
      <w:r w:rsidRPr="00493638">
        <w:rPr>
          <w:rFonts w:eastAsia="MS Mincho" w:cs="Times New Roman"/>
          <w:b/>
          <w:lang w:val="en-US"/>
        </w:rPr>
        <w:t xml:space="preserve"> SC10 chose three additional models based on alternative values of steepness and a longer tag</w:t>
      </w:r>
      <w:r w:rsidR="00182199">
        <w:rPr>
          <w:rFonts w:eastAsia="MS Mincho" w:cs="Times New Roman"/>
          <w:b/>
          <w:lang w:val="en-US"/>
        </w:rPr>
        <w:t>-</w:t>
      </w:r>
      <w:r w:rsidRPr="00493638">
        <w:rPr>
          <w:rFonts w:eastAsia="MS Mincho" w:cs="Times New Roman"/>
          <w:b/>
          <w:lang w:val="en-US"/>
        </w:rPr>
        <w:t xml:space="preserve">mixing period. </w:t>
      </w:r>
      <w:r w:rsidR="00182199">
        <w:rPr>
          <w:rFonts w:eastAsia="MS Mincho" w:cs="Times New Roman"/>
          <w:b/>
          <w:lang w:val="en-US"/>
        </w:rPr>
        <w:t>D</w:t>
      </w:r>
      <w:r w:rsidRPr="00493638">
        <w:rPr>
          <w:rFonts w:eastAsia="MS Mincho" w:cs="Times New Roman"/>
          <w:b/>
          <w:lang w:val="en-US"/>
        </w:rPr>
        <w:t>etails of the base case and other models are provided in Table SKJ1.</w:t>
      </w:r>
    </w:p>
    <w:p w:rsidR="0029076F" w:rsidRDefault="0029076F" w:rsidP="00893B7F">
      <w:pPr>
        <w:adjustRightInd w:val="0"/>
        <w:snapToGrid w:val="0"/>
        <w:jc w:val="both"/>
        <w:rPr>
          <w:rFonts w:eastAsia="MS Mincho" w:cs="Times New Roman"/>
          <w:lang w:val="en-US" w:eastAsia="ja-JP"/>
        </w:rPr>
      </w:pPr>
      <w:r w:rsidRPr="00493638">
        <w:rPr>
          <w:rFonts w:eastAsia="MS Mincho" w:cs="Times New Roman"/>
          <w:b/>
          <w:lang w:val="en-US" w:eastAsia="ja-JP"/>
        </w:rPr>
        <w:t xml:space="preserve">Table SKJ1: </w:t>
      </w:r>
      <w:r w:rsidRPr="009F0B3A">
        <w:rPr>
          <w:rFonts w:eastAsia="MS Mincho" w:cs="Times New Roman"/>
          <w:lang w:val="en-US" w:eastAsia="ja-JP"/>
        </w:rPr>
        <w:t xml:space="preserve">Description of the base case and key model chosen for the provision of management advice. </w:t>
      </w:r>
    </w:p>
    <w:p w:rsidR="007E399C" w:rsidRPr="009F0B3A" w:rsidRDefault="007E399C" w:rsidP="00893B7F">
      <w:pPr>
        <w:adjustRightInd w:val="0"/>
        <w:snapToGrid w:val="0"/>
        <w:jc w:val="both"/>
        <w:rPr>
          <w:rFonts w:eastAsia="MS Mincho" w:cs="Times New Roman"/>
          <w:lang w:val="en-US" w:eastAsia="ja-JP"/>
        </w:rPr>
      </w:pPr>
    </w:p>
    <w:tbl>
      <w:tblPr>
        <w:tblStyle w:val="TableGrid4"/>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1"/>
        <w:gridCol w:w="7655"/>
      </w:tblGrid>
      <w:tr w:rsidR="0029076F" w:rsidRPr="00493638" w:rsidTr="00893B7F">
        <w:trPr>
          <w:trHeight w:val="338"/>
          <w:jc w:val="center"/>
        </w:trPr>
        <w:tc>
          <w:tcPr>
            <w:tcW w:w="1003" w:type="pct"/>
            <w:tcBorders>
              <w:top w:val="single" w:sz="4" w:space="0" w:color="auto"/>
              <w:bottom w:val="single" w:sz="4" w:space="0" w:color="auto"/>
            </w:tcBorders>
            <w:hideMark/>
          </w:tcPr>
          <w:p w:rsidR="0029076F" w:rsidRPr="001B06D6" w:rsidRDefault="006C2E76" w:rsidP="00D9489B">
            <w:pPr>
              <w:autoSpaceDE w:val="0"/>
              <w:autoSpaceDN w:val="0"/>
              <w:adjustRightInd w:val="0"/>
              <w:snapToGrid w:val="0"/>
              <w:rPr>
                <w:rFonts w:eastAsia="Century" w:cs="Times New Roman"/>
                <w:b/>
                <w:bCs/>
                <w:color w:val="000000"/>
                <w:lang w:val="en-US"/>
              </w:rPr>
            </w:pPr>
            <w:r w:rsidRPr="001B06D6">
              <w:rPr>
                <w:rFonts w:eastAsia="MS Mincho" w:cs="Times New Roman"/>
                <w:b/>
                <w:bCs/>
                <w:color w:val="000000"/>
                <w:lang w:val="en-US"/>
              </w:rPr>
              <w:t>Name</w:t>
            </w:r>
          </w:p>
        </w:tc>
        <w:tc>
          <w:tcPr>
            <w:tcW w:w="3997" w:type="pct"/>
            <w:tcBorders>
              <w:top w:val="single" w:sz="4" w:space="0" w:color="auto"/>
              <w:bottom w:val="single" w:sz="4" w:space="0" w:color="auto"/>
            </w:tcBorders>
            <w:hideMark/>
          </w:tcPr>
          <w:p w:rsidR="0029076F" w:rsidRPr="001B06D6" w:rsidRDefault="006C2E76" w:rsidP="00D9489B">
            <w:pPr>
              <w:autoSpaceDE w:val="0"/>
              <w:autoSpaceDN w:val="0"/>
              <w:adjustRightInd w:val="0"/>
              <w:snapToGrid w:val="0"/>
              <w:rPr>
                <w:rFonts w:eastAsia="Century" w:cs="Times New Roman"/>
                <w:b/>
                <w:bCs/>
                <w:color w:val="000000"/>
                <w:lang w:val="en-US"/>
              </w:rPr>
            </w:pPr>
            <w:r w:rsidRPr="001B06D6">
              <w:rPr>
                <w:rFonts w:eastAsia="MS Mincho" w:cs="Times New Roman"/>
                <w:b/>
                <w:bCs/>
                <w:color w:val="000000"/>
                <w:lang w:val="en-US"/>
              </w:rPr>
              <w:t>Description</w:t>
            </w:r>
          </w:p>
        </w:tc>
      </w:tr>
      <w:tr w:rsidR="0029076F" w:rsidRPr="00493638" w:rsidTr="00893B7F">
        <w:trPr>
          <w:trHeight w:val="338"/>
          <w:jc w:val="center"/>
        </w:trPr>
        <w:tc>
          <w:tcPr>
            <w:tcW w:w="1003" w:type="pct"/>
            <w:tcBorders>
              <w:top w:val="single" w:sz="4" w:space="0" w:color="auto"/>
            </w:tcBorders>
            <w:hideMark/>
          </w:tcPr>
          <w:p w:rsidR="0029076F" w:rsidRPr="009F0B3A" w:rsidRDefault="0029076F" w:rsidP="00D9489B">
            <w:pPr>
              <w:autoSpaceDE w:val="0"/>
              <w:autoSpaceDN w:val="0"/>
              <w:adjustRightInd w:val="0"/>
              <w:snapToGrid w:val="0"/>
              <w:rPr>
                <w:rFonts w:eastAsia="Century" w:cs="Times New Roman"/>
                <w:color w:val="000000"/>
                <w:lang w:val="en-US"/>
              </w:rPr>
            </w:pPr>
            <w:r w:rsidRPr="009F0B3A">
              <w:rPr>
                <w:rFonts w:eastAsia="MS Mincho" w:cs="Times New Roman"/>
                <w:bCs/>
                <w:color w:val="000000"/>
                <w:lang w:val="en-US"/>
              </w:rPr>
              <w:t xml:space="preserve">Base </w:t>
            </w:r>
            <w:r w:rsidR="005E1657">
              <w:rPr>
                <w:rFonts w:eastAsia="MS Mincho" w:cs="Times New Roman"/>
                <w:bCs/>
                <w:color w:val="000000"/>
                <w:lang w:val="en-US"/>
              </w:rPr>
              <w:t>c</w:t>
            </w:r>
            <w:r w:rsidRPr="009F0B3A">
              <w:rPr>
                <w:rFonts w:eastAsia="MS Mincho" w:cs="Times New Roman"/>
                <w:bCs/>
                <w:color w:val="000000"/>
                <w:lang w:val="en-US"/>
              </w:rPr>
              <w:t>ase</w:t>
            </w:r>
          </w:p>
        </w:tc>
        <w:tc>
          <w:tcPr>
            <w:tcW w:w="3997" w:type="pct"/>
            <w:tcBorders>
              <w:top w:val="single" w:sz="4" w:space="0" w:color="auto"/>
            </w:tcBorders>
            <w:hideMark/>
          </w:tcPr>
          <w:p w:rsidR="0029076F" w:rsidRPr="009F0B3A" w:rsidRDefault="0029076F" w:rsidP="005E1657">
            <w:pPr>
              <w:autoSpaceDE w:val="0"/>
              <w:autoSpaceDN w:val="0"/>
              <w:adjustRightInd w:val="0"/>
              <w:snapToGrid w:val="0"/>
              <w:rPr>
                <w:rFonts w:eastAsia="Century" w:cs="Times New Roman"/>
                <w:color w:val="000000"/>
                <w:lang w:val="en-US"/>
              </w:rPr>
            </w:pPr>
            <w:r w:rsidRPr="009F0B3A">
              <w:rPr>
                <w:rFonts w:eastAsia="MS Mincho" w:cs="Times New Roman"/>
                <w:color w:val="000000"/>
                <w:lang w:val="en-US"/>
              </w:rPr>
              <w:t xml:space="preserve">JPN PL CPUE for </w:t>
            </w:r>
            <w:r w:rsidR="005E1657">
              <w:rPr>
                <w:rFonts w:eastAsia="MS Mincho" w:cs="Times New Roman"/>
                <w:color w:val="000000"/>
                <w:lang w:val="en-US"/>
              </w:rPr>
              <w:t>R</w:t>
            </w:r>
            <w:r w:rsidRPr="009F0B3A">
              <w:rPr>
                <w:rFonts w:eastAsia="MS Mincho" w:cs="Times New Roman"/>
                <w:color w:val="000000"/>
                <w:lang w:val="en-US"/>
              </w:rPr>
              <w:t xml:space="preserve">egions 1,2,3, PH PS-Associated CPUE for Region 4, PNG PS-Associated CPUE for </w:t>
            </w:r>
            <w:r w:rsidR="005E1657">
              <w:rPr>
                <w:rFonts w:eastAsia="MS Mincho" w:cs="Times New Roman"/>
                <w:color w:val="000000"/>
                <w:lang w:val="en-US"/>
              </w:rPr>
              <w:t>R</w:t>
            </w:r>
            <w:r w:rsidRPr="009F0B3A">
              <w:rPr>
                <w:rFonts w:eastAsia="MS Mincho" w:cs="Times New Roman"/>
                <w:color w:val="000000"/>
                <w:lang w:val="en-US"/>
              </w:rPr>
              <w:t>egion 5. Size data weighted as sample number/20, steepness fixed at 0.8, growth fixed, mixing period of 1 quarter, terminal 4 recruitments not estimated</w:t>
            </w:r>
          </w:p>
        </w:tc>
      </w:tr>
      <w:tr w:rsidR="0029076F" w:rsidRPr="00493638" w:rsidTr="00893B7F">
        <w:trPr>
          <w:trHeight w:val="338"/>
          <w:jc w:val="center"/>
        </w:trPr>
        <w:tc>
          <w:tcPr>
            <w:tcW w:w="1003" w:type="pct"/>
            <w:hideMark/>
          </w:tcPr>
          <w:p w:rsidR="0029076F" w:rsidRPr="009F0B3A" w:rsidRDefault="0029076F" w:rsidP="00D9489B">
            <w:pPr>
              <w:autoSpaceDE w:val="0"/>
              <w:autoSpaceDN w:val="0"/>
              <w:adjustRightInd w:val="0"/>
              <w:snapToGrid w:val="0"/>
              <w:rPr>
                <w:rFonts w:eastAsia="Century" w:cs="Times New Roman"/>
                <w:bCs/>
                <w:color w:val="000000"/>
                <w:lang w:val="en-US"/>
              </w:rPr>
            </w:pPr>
            <w:r w:rsidRPr="009F0B3A">
              <w:rPr>
                <w:rFonts w:eastAsia="MS Mincho" w:cs="Times New Roman"/>
                <w:bCs/>
                <w:color w:val="000000"/>
                <w:lang w:val="en-US"/>
              </w:rPr>
              <w:t>h_0.65</w:t>
            </w:r>
          </w:p>
        </w:tc>
        <w:tc>
          <w:tcPr>
            <w:tcW w:w="3997" w:type="pct"/>
            <w:hideMark/>
          </w:tcPr>
          <w:p w:rsidR="0029076F" w:rsidRPr="009F0B3A" w:rsidRDefault="0029076F" w:rsidP="005E1657">
            <w:pPr>
              <w:autoSpaceDE w:val="0"/>
              <w:autoSpaceDN w:val="0"/>
              <w:adjustRightInd w:val="0"/>
              <w:snapToGrid w:val="0"/>
              <w:rPr>
                <w:rFonts w:eastAsia="Century" w:cs="Times New Roman"/>
                <w:color w:val="000000"/>
                <w:lang w:val="en-US"/>
              </w:rPr>
            </w:pPr>
            <w:r w:rsidRPr="009F0B3A">
              <w:rPr>
                <w:rFonts w:eastAsia="MS Mincho" w:cs="Times New Roman"/>
                <w:color w:val="000000"/>
                <w:lang w:val="en-US"/>
              </w:rPr>
              <w:t>Steepness=0.65</w:t>
            </w:r>
          </w:p>
        </w:tc>
      </w:tr>
      <w:tr w:rsidR="0029076F" w:rsidRPr="00493638" w:rsidTr="00893B7F">
        <w:trPr>
          <w:trHeight w:val="338"/>
          <w:jc w:val="center"/>
        </w:trPr>
        <w:tc>
          <w:tcPr>
            <w:tcW w:w="1003" w:type="pct"/>
            <w:hideMark/>
          </w:tcPr>
          <w:p w:rsidR="0029076F" w:rsidRPr="009F0B3A" w:rsidRDefault="0029076F" w:rsidP="00D9489B">
            <w:pPr>
              <w:autoSpaceDE w:val="0"/>
              <w:autoSpaceDN w:val="0"/>
              <w:adjustRightInd w:val="0"/>
              <w:snapToGrid w:val="0"/>
              <w:rPr>
                <w:rFonts w:eastAsia="Century" w:cs="Times New Roman"/>
                <w:bCs/>
                <w:color w:val="000000"/>
                <w:lang w:val="en-US"/>
              </w:rPr>
            </w:pPr>
            <w:r w:rsidRPr="009F0B3A">
              <w:rPr>
                <w:rFonts w:eastAsia="MS Mincho" w:cs="Times New Roman"/>
                <w:bCs/>
                <w:color w:val="000000"/>
                <w:lang w:val="en-US"/>
              </w:rPr>
              <w:t>h_0.95</w:t>
            </w:r>
          </w:p>
        </w:tc>
        <w:tc>
          <w:tcPr>
            <w:tcW w:w="3997" w:type="pct"/>
            <w:hideMark/>
          </w:tcPr>
          <w:p w:rsidR="0029076F" w:rsidRPr="009F0B3A" w:rsidRDefault="0029076F" w:rsidP="005E1657">
            <w:pPr>
              <w:autoSpaceDE w:val="0"/>
              <w:autoSpaceDN w:val="0"/>
              <w:adjustRightInd w:val="0"/>
              <w:snapToGrid w:val="0"/>
              <w:rPr>
                <w:rFonts w:eastAsia="Century" w:cs="Times New Roman"/>
                <w:color w:val="000000"/>
                <w:lang w:val="en-US"/>
              </w:rPr>
            </w:pPr>
            <w:r w:rsidRPr="009F0B3A">
              <w:rPr>
                <w:rFonts w:eastAsia="MS Mincho" w:cs="Times New Roman"/>
                <w:color w:val="000000"/>
                <w:lang w:val="en-US"/>
              </w:rPr>
              <w:t>Steepness=0.95</w:t>
            </w:r>
          </w:p>
        </w:tc>
      </w:tr>
      <w:tr w:rsidR="0029076F" w:rsidRPr="00493638" w:rsidTr="00893B7F">
        <w:trPr>
          <w:trHeight w:val="338"/>
          <w:jc w:val="center"/>
        </w:trPr>
        <w:tc>
          <w:tcPr>
            <w:tcW w:w="1003" w:type="pct"/>
            <w:tcBorders>
              <w:bottom w:val="single" w:sz="4" w:space="0" w:color="auto"/>
            </w:tcBorders>
            <w:hideMark/>
          </w:tcPr>
          <w:p w:rsidR="0029076F" w:rsidRPr="009F0B3A" w:rsidRDefault="0029076F" w:rsidP="00D9489B">
            <w:pPr>
              <w:autoSpaceDE w:val="0"/>
              <w:autoSpaceDN w:val="0"/>
              <w:adjustRightInd w:val="0"/>
              <w:snapToGrid w:val="0"/>
              <w:rPr>
                <w:rFonts w:eastAsia="Century" w:cs="Times New Roman"/>
                <w:bCs/>
                <w:color w:val="000000"/>
                <w:lang w:val="en-US"/>
              </w:rPr>
            </w:pPr>
            <w:r w:rsidRPr="009F0B3A">
              <w:rPr>
                <w:rFonts w:eastAsia="MS Mincho" w:cs="Times New Roman"/>
                <w:bCs/>
                <w:color w:val="000000"/>
                <w:lang w:val="en-US"/>
              </w:rPr>
              <w:t>Mix_2qtr</w:t>
            </w:r>
          </w:p>
        </w:tc>
        <w:tc>
          <w:tcPr>
            <w:tcW w:w="3997" w:type="pct"/>
            <w:tcBorders>
              <w:bottom w:val="single" w:sz="4" w:space="0" w:color="auto"/>
            </w:tcBorders>
            <w:hideMark/>
          </w:tcPr>
          <w:p w:rsidR="0029076F" w:rsidRPr="009F0B3A" w:rsidRDefault="0029076F" w:rsidP="00D9489B">
            <w:pPr>
              <w:autoSpaceDE w:val="0"/>
              <w:autoSpaceDN w:val="0"/>
              <w:adjustRightInd w:val="0"/>
              <w:snapToGrid w:val="0"/>
              <w:rPr>
                <w:rFonts w:eastAsia="Century" w:cs="Times New Roman"/>
                <w:color w:val="000000"/>
                <w:lang w:val="en-US" w:eastAsia="ja-JP"/>
              </w:rPr>
            </w:pPr>
            <w:r w:rsidRPr="009F0B3A">
              <w:rPr>
                <w:rFonts w:eastAsia="MS Mincho" w:cs="Times New Roman"/>
                <w:color w:val="000000"/>
                <w:lang w:val="en-US"/>
              </w:rPr>
              <w:t>Tag</w:t>
            </w:r>
            <w:r w:rsidR="002B308D">
              <w:rPr>
                <w:rFonts w:eastAsia="MS Mincho" w:cs="Times New Roman"/>
                <w:color w:val="000000"/>
                <w:lang w:val="en-US"/>
              </w:rPr>
              <w:t>-</w:t>
            </w:r>
            <w:r w:rsidRPr="009F0B3A">
              <w:rPr>
                <w:rFonts w:eastAsia="MS Mincho" w:cs="Times New Roman"/>
                <w:color w:val="000000"/>
                <w:lang w:val="en-US"/>
              </w:rPr>
              <w:t>mixing period=2 quarter</w:t>
            </w:r>
            <w:r w:rsidRPr="009F0B3A">
              <w:rPr>
                <w:rFonts w:eastAsia="MS Mincho" w:cs="Times New Roman"/>
                <w:color w:val="000000"/>
                <w:lang w:val="en-US" w:eastAsia="ja-JP"/>
              </w:rPr>
              <w:t>s</w:t>
            </w:r>
          </w:p>
        </w:tc>
      </w:tr>
    </w:tbl>
    <w:p w:rsidR="0029076F" w:rsidRPr="00493638" w:rsidRDefault="0029076F" w:rsidP="00493638">
      <w:pPr>
        <w:autoSpaceDE w:val="0"/>
        <w:autoSpaceDN w:val="0"/>
        <w:adjustRightInd w:val="0"/>
        <w:snapToGrid w:val="0"/>
        <w:spacing w:after="240"/>
        <w:jc w:val="both"/>
        <w:rPr>
          <w:rFonts w:eastAsia="MS Mincho" w:cs="Times New Roman"/>
          <w:color w:val="000000"/>
          <w:lang w:val="en-US"/>
        </w:rPr>
      </w:pPr>
    </w:p>
    <w:p w:rsidR="007E51E1" w:rsidRDefault="0029076F" w:rsidP="001B06D6">
      <w:pPr>
        <w:pStyle w:val="Best2"/>
        <w:adjustRightInd w:val="0"/>
        <w:snapToGrid w:val="0"/>
        <w:spacing w:after="240" w:line="240" w:lineRule="auto"/>
        <w:ind w:left="0" w:firstLine="0"/>
        <w:rPr>
          <w:rFonts w:eastAsia="MS Mincho" w:cs="Times New Roman"/>
          <w:b/>
          <w:lang w:val="en-US"/>
        </w:rPr>
      </w:pPr>
      <w:r w:rsidRPr="00493638">
        <w:rPr>
          <w:rFonts w:eastAsia="MS Mincho" w:cs="Times New Roman"/>
          <w:b/>
          <w:lang w:val="en-US"/>
        </w:rPr>
        <w:t>Time trends in estimated recruitment, biomass, fishing mortality and depletion are shown in Figures SKJ 1–4.</w:t>
      </w:r>
    </w:p>
    <w:p w:rsidR="007E51E1" w:rsidRDefault="0029076F" w:rsidP="001B06D6">
      <w:pPr>
        <w:pStyle w:val="Best2"/>
        <w:adjustRightInd w:val="0"/>
        <w:snapToGrid w:val="0"/>
        <w:spacing w:after="240" w:line="240" w:lineRule="auto"/>
        <w:ind w:left="0" w:firstLine="0"/>
        <w:rPr>
          <w:rFonts w:eastAsia="MS Mincho" w:cs="Times New Roman"/>
          <w:b/>
          <w:lang w:val="en-US"/>
        </w:rPr>
      </w:pPr>
      <w:r w:rsidRPr="00493638">
        <w:rPr>
          <w:rFonts w:eastAsia="MS Mincho" w:cs="Times New Roman"/>
          <w:b/>
          <w:lang w:val="en-US"/>
        </w:rPr>
        <w:t xml:space="preserve">The estimated MSY is </w:t>
      </w:r>
      <w:r w:rsidR="00EC5301">
        <w:rPr>
          <w:rFonts w:eastAsia="MS Mincho" w:cs="Times New Roman"/>
          <w:b/>
          <w:lang w:val="en-US"/>
        </w:rPr>
        <w:t>1,618,800</w:t>
      </w:r>
      <w:r w:rsidR="004A6EC7" w:rsidRPr="00493638">
        <w:rPr>
          <w:rFonts w:eastAsia="MS Mincho" w:cs="Times New Roman"/>
          <w:b/>
          <w:lang w:val="en-US"/>
        </w:rPr>
        <w:t xml:space="preserve"> </w:t>
      </w:r>
      <w:r w:rsidRPr="00493638">
        <w:rPr>
          <w:rFonts w:eastAsia="MS Mincho" w:cs="Times New Roman"/>
          <w:b/>
          <w:lang w:val="en-US"/>
        </w:rPr>
        <w:t>mt</w:t>
      </w:r>
      <w:r w:rsidR="005E1657">
        <w:rPr>
          <w:rFonts w:eastAsia="MS Mincho" w:cs="Times New Roman"/>
          <w:b/>
          <w:lang w:val="en-US"/>
        </w:rPr>
        <w:t>,</w:t>
      </w:r>
      <w:r w:rsidRPr="00493638">
        <w:rPr>
          <w:rFonts w:eastAsia="MS Mincho" w:cs="Times New Roman"/>
          <w:b/>
          <w:lang w:val="en-US"/>
        </w:rPr>
        <w:t xml:space="preserve"> which </w:t>
      </w:r>
      <w:r w:rsidR="00C47644" w:rsidRPr="00493638">
        <w:rPr>
          <w:rFonts w:eastAsia="MS Mincho" w:cs="Times New Roman"/>
          <w:b/>
          <w:lang w:val="en-US"/>
        </w:rPr>
        <w:t xml:space="preserve">is </w:t>
      </w:r>
      <w:r w:rsidR="00EC5301">
        <w:rPr>
          <w:rFonts w:eastAsia="MS Mincho" w:cs="Times New Roman"/>
          <w:b/>
          <w:lang w:val="en-US"/>
        </w:rPr>
        <w:t xml:space="preserve">slightly </w:t>
      </w:r>
      <w:r w:rsidR="00C47644" w:rsidRPr="00493638">
        <w:rPr>
          <w:rFonts w:eastAsia="MS Mincho" w:cs="Times New Roman"/>
          <w:b/>
          <w:lang w:val="en-US"/>
        </w:rPr>
        <w:t>lower</w:t>
      </w:r>
      <w:r w:rsidRPr="00493638">
        <w:rPr>
          <w:rFonts w:eastAsia="MS Mincho" w:cs="Times New Roman"/>
          <w:b/>
          <w:lang w:val="en-US"/>
        </w:rPr>
        <w:t xml:space="preserve"> than recent catches. </w:t>
      </w:r>
    </w:p>
    <w:p w:rsidR="007E51E1" w:rsidRDefault="0029076F" w:rsidP="001B06D6">
      <w:pPr>
        <w:pStyle w:val="Best2"/>
        <w:adjustRightInd w:val="0"/>
        <w:snapToGrid w:val="0"/>
        <w:spacing w:after="240" w:line="240" w:lineRule="auto"/>
        <w:ind w:left="0" w:firstLine="0"/>
        <w:rPr>
          <w:rFonts w:eastAsia="MS Mincho" w:cs="Times New Roman"/>
          <w:b/>
          <w:lang w:val="en-US"/>
        </w:rPr>
      </w:pPr>
      <w:r w:rsidRPr="00493638">
        <w:rPr>
          <w:rFonts w:eastAsia="MS Mincho" w:cs="Times New Roman"/>
          <w:b/>
          <w:lang w:val="en-US"/>
        </w:rPr>
        <w:t xml:space="preserve">Fishing mortality has generally been increasing through time, and for the base case </w:t>
      </w:r>
      <w:r w:rsidR="006C2E76" w:rsidRPr="001B06D6">
        <w:rPr>
          <w:rFonts w:eastAsia="MS Mincho" w:cs="Times New Roman"/>
          <w:b/>
          <w:i/>
          <w:lang w:val="en-US"/>
        </w:rPr>
        <w:t>F</w:t>
      </w:r>
      <w:r w:rsidR="006C2E76" w:rsidRPr="001B06D6">
        <w:rPr>
          <w:rFonts w:eastAsia="MS Mincho" w:cs="Times New Roman"/>
          <w:b/>
          <w:i/>
          <w:vertAlign w:val="subscript"/>
          <w:lang w:val="en-US"/>
        </w:rPr>
        <w:t>current</w:t>
      </w:r>
      <w:r w:rsidRPr="00493638">
        <w:rPr>
          <w:rFonts w:eastAsia="MS Mincho" w:cs="Times New Roman"/>
          <w:b/>
          <w:lang w:val="en-US"/>
        </w:rPr>
        <w:t xml:space="preserve"> (2008</w:t>
      </w:r>
      <w:r w:rsidR="005E1657">
        <w:rPr>
          <w:rFonts w:eastAsia="MS Mincho" w:cs="Times New Roman"/>
          <w:b/>
          <w:lang w:val="en-US"/>
        </w:rPr>
        <w:t>–20</w:t>
      </w:r>
      <w:r w:rsidRPr="00493638">
        <w:rPr>
          <w:rFonts w:eastAsia="MS Mincho" w:cs="Times New Roman"/>
          <w:b/>
          <w:lang w:val="en-US"/>
        </w:rPr>
        <w:t xml:space="preserve">11 average) is estimated to be </w:t>
      </w:r>
      <w:r w:rsidR="008D1084">
        <w:rPr>
          <w:rFonts w:eastAsia="MS Mincho" w:cs="Times New Roman"/>
          <w:b/>
          <w:lang w:val="en-US"/>
        </w:rPr>
        <w:t>0.61</w:t>
      </w:r>
      <w:r w:rsidRPr="00493638">
        <w:rPr>
          <w:rFonts w:eastAsia="MS Mincho" w:cs="Times New Roman"/>
          <w:b/>
          <w:lang w:val="en-US"/>
        </w:rPr>
        <w:t xml:space="preserve"> times the fishing mortality that will support MSY. Across the base case and three sensitivity models </w:t>
      </w:r>
      <w:r w:rsidR="006C2E76" w:rsidRPr="001B06D6">
        <w:rPr>
          <w:rFonts w:eastAsia="MS Mincho" w:cs="Times New Roman"/>
          <w:b/>
          <w:i/>
          <w:lang w:val="en-US"/>
        </w:rPr>
        <w:t>F</w:t>
      </w:r>
      <w:r w:rsidR="006C2E76" w:rsidRPr="001B06D6">
        <w:rPr>
          <w:rFonts w:eastAsia="MS Mincho" w:cs="Times New Roman"/>
          <w:b/>
          <w:i/>
          <w:vertAlign w:val="subscript"/>
          <w:lang w:val="en-US"/>
        </w:rPr>
        <w:t>current</w:t>
      </w:r>
      <w:r w:rsidR="006C2E76" w:rsidRPr="001B06D6">
        <w:rPr>
          <w:rFonts w:eastAsia="MS Mincho" w:cs="Times New Roman"/>
          <w:b/>
          <w:i/>
          <w:lang w:val="en-US"/>
        </w:rPr>
        <w:t>/F</w:t>
      </w:r>
      <w:r w:rsidR="006C2E76" w:rsidRPr="001B06D6">
        <w:rPr>
          <w:rFonts w:eastAsia="MS Mincho" w:cs="Times New Roman"/>
          <w:b/>
          <w:i/>
          <w:vertAlign w:val="subscript"/>
          <w:lang w:val="en-US"/>
        </w:rPr>
        <w:t>MSY</w:t>
      </w:r>
      <w:r w:rsidRPr="00493638">
        <w:rPr>
          <w:rFonts w:eastAsia="MS Mincho" w:cs="Times New Roman"/>
          <w:b/>
          <w:lang w:val="en-US"/>
        </w:rPr>
        <w:t xml:space="preserve"> ranged from 0.45 to </w:t>
      </w:r>
      <w:r w:rsidR="008D1084">
        <w:rPr>
          <w:rFonts w:eastAsia="MS Mincho" w:cs="Times New Roman"/>
          <w:b/>
          <w:lang w:val="en-US"/>
        </w:rPr>
        <w:t>0.82</w:t>
      </w:r>
      <w:r w:rsidRPr="00493638">
        <w:rPr>
          <w:rFonts w:eastAsia="MS Mincho" w:cs="Times New Roman"/>
          <w:b/>
          <w:lang w:val="en-US"/>
        </w:rPr>
        <w:t>. This indicates that overfishing is not occurring for the WCPO skipjack tuna stock.</w:t>
      </w:r>
    </w:p>
    <w:p w:rsidR="007E51E1" w:rsidRDefault="0029076F" w:rsidP="001B06D6">
      <w:pPr>
        <w:pStyle w:val="Best2"/>
        <w:adjustRightInd w:val="0"/>
        <w:snapToGrid w:val="0"/>
        <w:spacing w:after="240" w:line="240" w:lineRule="auto"/>
        <w:ind w:left="0" w:firstLine="0"/>
        <w:rPr>
          <w:rFonts w:eastAsia="MS Mincho" w:cs="Times New Roman"/>
          <w:b/>
          <w:lang w:val="en-US"/>
        </w:rPr>
      </w:pPr>
      <w:r w:rsidRPr="00493638">
        <w:rPr>
          <w:rFonts w:eastAsia="MS Mincho" w:cs="Times New Roman"/>
          <w:b/>
          <w:lang w:val="en-US"/>
        </w:rPr>
        <w:t xml:space="preserve"> The latest (2011) estimates of spawning biomass are above both the level that will support MSY (</w:t>
      </w:r>
      <w:r w:rsidR="006C2E76" w:rsidRPr="001B06D6">
        <w:rPr>
          <w:rFonts w:eastAsia="MS Mincho" w:cs="Times New Roman"/>
          <w:b/>
          <w:i/>
          <w:lang w:val="en-US"/>
        </w:rPr>
        <w:t>SB</w:t>
      </w:r>
      <w:r w:rsidR="006C2E76" w:rsidRPr="001B06D6">
        <w:rPr>
          <w:rFonts w:eastAsia="MS Mincho" w:cs="Times New Roman"/>
          <w:b/>
          <w:i/>
          <w:vertAlign w:val="subscript"/>
          <w:lang w:val="en-US"/>
        </w:rPr>
        <w:t>latest</w:t>
      </w:r>
      <w:r w:rsidR="006C2E76" w:rsidRPr="001B06D6">
        <w:rPr>
          <w:rFonts w:eastAsia="MS Mincho" w:cs="Times New Roman"/>
          <w:b/>
          <w:i/>
          <w:lang w:val="en-US"/>
        </w:rPr>
        <w:t>/SB</w:t>
      </w:r>
      <w:r w:rsidR="006C2E76" w:rsidRPr="001B06D6">
        <w:rPr>
          <w:rFonts w:eastAsia="MS Mincho" w:cs="Times New Roman"/>
          <w:b/>
          <w:i/>
          <w:vertAlign w:val="subscript"/>
          <w:lang w:val="en-US"/>
        </w:rPr>
        <w:t>MSY</w:t>
      </w:r>
      <w:r w:rsidRPr="00493638">
        <w:rPr>
          <w:rFonts w:eastAsia="MS Mincho" w:cs="Times New Roman"/>
          <w:b/>
          <w:lang w:val="en-US"/>
        </w:rPr>
        <w:t xml:space="preserve"> = </w:t>
      </w:r>
      <w:r w:rsidR="008D1084">
        <w:rPr>
          <w:rFonts w:eastAsia="MS Mincho" w:cs="Times New Roman"/>
          <w:b/>
          <w:lang w:val="en-US"/>
        </w:rPr>
        <w:t>1.74</w:t>
      </w:r>
      <w:r w:rsidRPr="00493638">
        <w:rPr>
          <w:rFonts w:eastAsia="MS Mincho" w:cs="Times New Roman"/>
          <w:b/>
          <w:lang w:val="en-US"/>
        </w:rPr>
        <w:t xml:space="preserve"> for the base case and range </w:t>
      </w:r>
      <w:r w:rsidR="005E1657">
        <w:rPr>
          <w:rFonts w:eastAsia="MS Mincho" w:cs="Times New Roman"/>
          <w:b/>
          <w:lang w:val="en-US"/>
        </w:rPr>
        <w:t xml:space="preserve">from </w:t>
      </w:r>
      <w:r w:rsidR="008D1084">
        <w:rPr>
          <w:rFonts w:eastAsia="MS Mincho" w:cs="Times New Roman"/>
          <w:b/>
          <w:lang w:val="en-US"/>
        </w:rPr>
        <w:t>1.45</w:t>
      </w:r>
      <w:r w:rsidR="005E1657">
        <w:rPr>
          <w:rFonts w:eastAsia="MS Mincho" w:cs="Times New Roman"/>
          <w:b/>
          <w:lang w:val="en-US"/>
        </w:rPr>
        <w:t xml:space="preserve"> to</w:t>
      </w:r>
      <w:r w:rsidR="008D1084">
        <w:rPr>
          <w:rFonts w:eastAsia="MS Mincho" w:cs="Times New Roman"/>
          <w:b/>
          <w:lang w:val="en-US"/>
        </w:rPr>
        <w:t xml:space="preserve"> 2.10</w:t>
      </w:r>
      <w:r w:rsidRPr="00493638">
        <w:rPr>
          <w:rFonts w:eastAsia="MS Mincho" w:cs="Times New Roman"/>
          <w:b/>
          <w:lang w:val="en-US"/>
        </w:rPr>
        <w:t xml:space="preserve"> across the four models) and </w:t>
      </w:r>
      <w:r w:rsidRPr="00493638">
        <w:rPr>
          <w:rFonts w:eastAsia="MS Mincho" w:cs="Times New Roman"/>
          <w:b/>
          <w:lang w:val="en-US"/>
        </w:rPr>
        <w:lastRenderedPageBreak/>
        <w:t xml:space="preserve">the newly adopted </w:t>
      </w:r>
      <w:r w:rsidR="006C2E76" w:rsidRPr="001B06D6">
        <w:rPr>
          <w:rFonts w:eastAsia="MS Mincho" w:cs="Times New Roman"/>
          <w:b/>
          <w:lang w:val="en-US"/>
        </w:rPr>
        <w:t>LRP</w:t>
      </w:r>
      <w:r w:rsidRPr="00493638">
        <w:rPr>
          <w:rFonts w:eastAsia="MS Mincho" w:cs="Times New Roman"/>
          <w:b/>
          <w:lang w:val="en-US"/>
        </w:rPr>
        <w:t xml:space="preserve"> of </w:t>
      </w:r>
      <w:r w:rsidR="006C2E76" w:rsidRPr="001B06D6">
        <w:rPr>
          <w:rFonts w:eastAsia="MS Mincho" w:cs="Times New Roman"/>
          <w:b/>
          <w:i/>
          <w:lang w:val="en-US"/>
        </w:rPr>
        <w:t>0.2SB</w:t>
      </w:r>
      <w:r w:rsidR="006C2E76" w:rsidRPr="001B06D6">
        <w:rPr>
          <w:rFonts w:eastAsia="MS Mincho" w:cs="Times New Roman"/>
          <w:b/>
          <w:i/>
          <w:vertAlign w:val="subscript"/>
          <w:lang w:val="en-US"/>
        </w:rPr>
        <w:t>F=0</w:t>
      </w:r>
      <w:r w:rsidRPr="005E1657">
        <w:rPr>
          <w:rFonts w:eastAsia="MS Mincho" w:cs="Times New Roman"/>
          <w:b/>
          <w:lang w:val="en-US"/>
        </w:rPr>
        <w:t xml:space="preserve"> </w:t>
      </w:r>
      <w:r w:rsidRPr="00493638">
        <w:rPr>
          <w:rFonts w:eastAsia="MS Mincho" w:cs="Times New Roman"/>
          <w:b/>
          <w:lang w:val="en-US"/>
        </w:rPr>
        <w:t>(</w:t>
      </w:r>
      <w:r w:rsidR="006C2E76" w:rsidRPr="001B06D6">
        <w:rPr>
          <w:rFonts w:eastAsia="MS Mincho" w:cs="Times New Roman"/>
          <w:b/>
          <w:i/>
          <w:lang w:val="en-US"/>
        </w:rPr>
        <w:t>SB</w:t>
      </w:r>
      <w:r w:rsidR="006C2E76" w:rsidRPr="001B06D6">
        <w:rPr>
          <w:rFonts w:eastAsia="MS Mincho" w:cs="Times New Roman"/>
          <w:b/>
          <w:i/>
          <w:vertAlign w:val="subscript"/>
          <w:lang w:val="en-US"/>
        </w:rPr>
        <w:t>latest</w:t>
      </w:r>
      <w:r w:rsidR="006C2E76" w:rsidRPr="001B06D6">
        <w:rPr>
          <w:rFonts w:eastAsia="MS Mincho" w:cs="Times New Roman"/>
          <w:b/>
          <w:i/>
          <w:lang w:val="en-US"/>
        </w:rPr>
        <w:t>/SB</w:t>
      </w:r>
      <w:r w:rsidR="006C2E76" w:rsidRPr="001B06D6">
        <w:rPr>
          <w:rFonts w:eastAsia="MS Mincho" w:cs="Times New Roman"/>
          <w:b/>
          <w:i/>
          <w:vertAlign w:val="subscript"/>
          <w:lang w:val="en-US"/>
        </w:rPr>
        <w:t>F=0</w:t>
      </w:r>
      <w:r w:rsidRPr="00493638">
        <w:rPr>
          <w:rFonts w:eastAsia="MS Mincho" w:cs="Times New Roman"/>
          <w:b/>
          <w:lang w:val="en-US"/>
        </w:rPr>
        <w:t xml:space="preserve"> = 0.48 for the base case and range </w:t>
      </w:r>
      <w:r w:rsidR="005E1657">
        <w:rPr>
          <w:rFonts w:eastAsia="MS Mincho" w:cs="Times New Roman"/>
          <w:b/>
          <w:lang w:val="en-US"/>
        </w:rPr>
        <w:t xml:space="preserve">from </w:t>
      </w:r>
      <w:r w:rsidRPr="00493638">
        <w:rPr>
          <w:rFonts w:eastAsia="MS Mincho" w:cs="Times New Roman"/>
          <w:b/>
          <w:lang w:val="en-US"/>
        </w:rPr>
        <w:t>0.46</w:t>
      </w:r>
      <w:r w:rsidR="005E1657">
        <w:rPr>
          <w:rFonts w:eastAsia="MS Mincho" w:cs="Times New Roman"/>
          <w:b/>
          <w:lang w:val="en-US"/>
        </w:rPr>
        <w:t xml:space="preserve"> to </w:t>
      </w:r>
      <w:r w:rsidRPr="00493638">
        <w:rPr>
          <w:rFonts w:eastAsia="MS Mincho" w:cs="Times New Roman"/>
          <w:b/>
          <w:lang w:val="en-US"/>
        </w:rPr>
        <w:t>0.5).</w:t>
      </w:r>
      <w:r w:rsidR="002B37F1" w:rsidRPr="00493638">
        <w:rPr>
          <w:rFonts w:eastAsia="MS Mincho" w:cs="Times New Roman"/>
          <w:b/>
          <w:lang w:val="en-US"/>
        </w:rPr>
        <w:t xml:space="preserve"> </w:t>
      </w:r>
      <w:r w:rsidRPr="00493638">
        <w:rPr>
          <w:rFonts w:eastAsia="MS Mincho" w:cs="Times New Roman"/>
          <w:b/>
          <w:lang w:val="en-US"/>
        </w:rPr>
        <w:t>These biomass estimates are within the range (0.4</w:t>
      </w:r>
      <w:r w:rsidR="005E1657">
        <w:rPr>
          <w:rFonts w:eastAsia="MS Mincho" w:cs="Times New Roman"/>
          <w:b/>
          <w:lang w:val="en-US"/>
        </w:rPr>
        <w:t>–</w:t>
      </w:r>
      <w:r w:rsidRPr="00493638">
        <w:rPr>
          <w:rFonts w:eastAsia="MS Mincho" w:cs="Times New Roman"/>
          <w:b/>
          <w:lang w:val="en-US"/>
        </w:rPr>
        <w:t xml:space="preserve">0.6) of depletion levels currently under consideration for a possible </w:t>
      </w:r>
      <w:r w:rsidR="00C947BE" w:rsidRPr="00493638">
        <w:rPr>
          <w:rFonts w:eastAsia="Malgun Gothic" w:cs="Times New Roman"/>
          <w:b/>
          <w:lang w:val="en-US" w:eastAsia="ko-KR"/>
        </w:rPr>
        <w:t>TRP</w:t>
      </w:r>
      <w:r w:rsidRPr="00493638">
        <w:rPr>
          <w:rFonts w:eastAsia="MS Mincho" w:cs="Times New Roman"/>
          <w:b/>
          <w:lang w:val="en-US"/>
        </w:rPr>
        <w:t>.</w:t>
      </w:r>
    </w:p>
    <w:p w:rsidR="007E51E1" w:rsidRDefault="0029076F" w:rsidP="001B06D6">
      <w:pPr>
        <w:pStyle w:val="Best2"/>
        <w:adjustRightInd w:val="0"/>
        <w:snapToGrid w:val="0"/>
        <w:spacing w:after="240" w:line="240" w:lineRule="auto"/>
        <w:ind w:left="0" w:firstLine="0"/>
        <w:rPr>
          <w:rFonts w:eastAsia="MS Mincho" w:cs="Times New Roman"/>
          <w:b/>
          <w:lang w:val="en-US"/>
        </w:rPr>
      </w:pPr>
      <w:r w:rsidRPr="00493638">
        <w:rPr>
          <w:rFonts w:eastAsia="MS Mincho" w:cs="Times New Roman"/>
          <w:b/>
          <w:lang w:val="en-US"/>
        </w:rPr>
        <w:t xml:space="preserve">Future status under status quo projections (assuming 2012 conditions) </w:t>
      </w:r>
      <w:r w:rsidR="006C2E76" w:rsidRPr="001B06D6">
        <w:rPr>
          <w:rFonts w:eastAsia="MS Mincho" w:cs="Times New Roman"/>
          <w:b/>
          <w:lang w:val="en-US"/>
        </w:rPr>
        <w:t>was</w:t>
      </w:r>
      <w:r w:rsidRPr="00493638">
        <w:rPr>
          <w:rFonts w:eastAsia="MS Mincho" w:cs="Times New Roman"/>
          <w:b/>
          <w:lang w:val="en-US"/>
        </w:rPr>
        <w:t xml:space="preserve"> robust to assumptions on future recruitment. Under either assumption, spawning biomass remained relatively constant and it is exceptionally unlikely (0%) for the stock to become overfished (</w:t>
      </w:r>
      <w:r w:rsidR="006C2E76" w:rsidRPr="001B06D6">
        <w:rPr>
          <w:rFonts w:eastAsia="MS Mincho" w:cs="Times New Roman"/>
          <w:b/>
          <w:i/>
          <w:lang w:val="en-US"/>
        </w:rPr>
        <w:t>SB</w:t>
      </w:r>
      <w:r w:rsidR="006C2E76" w:rsidRPr="001B06D6">
        <w:rPr>
          <w:rFonts w:eastAsia="MS Mincho" w:cs="Times New Roman"/>
          <w:b/>
          <w:i/>
          <w:vertAlign w:val="subscript"/>
          <w:lang w:val="en-US"/>
        </w:rPr>
        <w:t>2032</w:t>
      </w:r>
      <w:r w:rsidR="006C2E76" w:rsidRPr="001B06D6">
        <w:rPr>
          <w:rFonts w:eastAsia="MS Mincho" w:cs="Times New Roman"/>
          <w:b/>
          <w:i/>
          <w:lang w:val="en-US"/>
        </w:rPr>
        <w:t>&lt;0.2SB</w:t>
      </w:r>
      <w:r w:rsidR="006C2E76" w:rsidRPr="001B06D6">
        <w:rPr>
          <w:rFonts w:eastAsia="MS Mincho" w:cs="Times New Roman"/>
          <w:b/>
          <w:i/>
          <w:vertAlign w:val="subscript"/>
          <w:lang w:val="en-US"/>
        </w:rPr>
        <w:t>F=0</w:t>
      </w:r>
      <w:r w:rsidRPr="00493638">
        <w:rPr>
          <w:rFonts w:eastAsia="MS Mincho" w:cs="Times New Roman"/>
          <w:b/>
          <w:lang w:val="en-US"/>
        </w:rPr>
        <w:t xml:space="preserve">) or for the spawning biomass to fall below </w:t>
      </w:r>
      <w:r w:rsidR="006C2E76" w:rsidRPr="001B06D6">
        <w:rPr>
          <w:rFonts w:eastAsia="MS Mincho" w:cs="Times New Roman"/>
          <w:b/>
          <w:i/>
          <w:lang w:val="en-US"/>
        </w:rPr>
        <w:t>SB</w:t>
      </w:r>
      <w:r w:rsidR="006C2E76" w:rsidRPr="001B06D6">
        <w:rPr>
          <w:rFonts w:eastAsia="MS Mincho" w:cs="Times New Roman"/>
          <w:b/>
          <w:i/>
          <w:vertAlign w:val="subscript"/>
          <w:lang w:val="en-US"/>
        </w:rPr>
        <w:t>MSY</w:t>
      </w:r>
      <w:r w:rsidRPr="00493638">
        <w:rPr>
          <w:rFonts w:eastAsia="MS Mincho" w:cs="Times New Roman"/>
          <w:b/>
          <w:lang w:val="en-US"/>
        </w:rPr>
        <w:t xml:space="preserve">, and it </w:t>
      </w:r>
      <w:r w:rsidR="0057126B">
        <w:rPr>
          <w:rFonts w:eastAsia="Malgun Gothic" w:cs="Times New Roman" w:hint="eastAsia"/>
          <w:b/>
          <w:lang w:val="en-US" w:eastAsia="ko-KR"/>
        </w:rPr>
        <w:t>is</w:t>
      </w:r>
      <w:r w:rsidR="0057126B" w:rsidRPr="00493638">
        <w:rPr>
          <w:rFonts w:eastAsia="MS Mincho" w:cs="Times New Roman"/>
          <w:b/>
          <w:lang w:val="en-US"/>
        </w:rPr>
        <w:t xml:space="preserve"> </w:t>
      </w:r>
      <w:r w:rsidRPr="00493638">
        <w:rPr>
          <w:rFonts w:eastAsia="MS Mincho" w:cs="Times New Roman"/>
          <w:b/>
          <w:lang w:val="en-US"/>
        </w:rPr>
        <w:t>exceptionally unlikely (0%) for the stock to become subject to overfishing (</w:t>
      </w:r>
      <w:r w:rsidR="006C2E76" w:rsidRPr="001B06D6">
        <w:rPr>
          <w:rFonts w:eastAsia="MS Mincho" w:cs="Times New Roman"/>
          <w:b/>
          <w:i/>
          <w:lang w:val="en-US"/>
        </w:rPr>
        <w:t>F&gt;F</w:t>
      </w:r>
      <w:r w:rsidR="006C2E76" w:rsidRPr="001B06D6">
        <w:rPr>
          <w:rFonts w:eastAsia="MS Mincho" w:cs="Times New Roman"/>
          <w:b/>
          <w:i/>
          <w:vertAlign w:val="subscript"/>
          <w:lang w:val="en-US"/>
        </w:rPr>
        <w:t>MSY</w:t>
      </w:r>
      <w:r w:rsidRPr="00493638">
        <w:rPr>
          <w:rFonts w:eastAsia="MS Mincho" w:cs="Times New Roman"/>
          <w:b/>
          <w:lang w:val="en-US"/>
        </w:rPr>
        <w:t xml:space="preserve">). </w:t>
      </w:r>
    </w:p>
    <w:p w:rsidR="007E51E1" w:rsidRDefault="0029076F" w:rsidP="001B06D6">
      <w:pPr>
        <w:pStyle w:val="Best2"/>
        <w:adjustRightInd w:val="0"/>
        <w:snapToGrid w:val="0"/>
        <w:spacing w:after="240" w:line="240" w:lineRule="auto"/>
        <w:ind w:left="0" w:firstLine="0"/>
        <w:rPr>
          <w:rFonts w:eastAsia="MS Mincho" w:cs="Times New Roman"/>
          <w:b/>
          <w:lang w:val="en-US"/>
        </w:rPr>
      </w:pPr>
      <w:r w:rsidRPr="00493638">
        <w:rPr>
          <w:rFonts w:eastAsia="MS Mincho" w:cs="Times New Roman"/>
          <w:b/>
          <w:lang w:val="en-US"/>
        </w:rPr>
        <w:t xml:space="preserve">Abundance indices of coastal fisheries in the Pacific coastal waters of Japan show </w:t>
      </w:r>
      <w:r w:rsidR="00EA3B21">
        <w:rPr>
          <w:rFonts w:eastAsia="MS Mincho" w:cs="Times New Roman"/>
          <w:b/>
          <w:lang w:val="en-US"/>
        </w:rPr>
        <w:t xml:space="preserve">a </w:t>
      </w:r>
      <w:r w:rsidRPr="00493638">
        <w:rPr>
          <w:rFonts w:eastAsia="MS Mincho" w:cs="Times New Roman"/>
          <w:b/>
          <w:lang w:val="en-US"/>
        </w:rPr>
        <w:t>declining trend</w:t>
      </w:r>
      <w:r w:rsidR="00EA3B21">
        <w:rPr>
          <w:rFonts w:eastAsia="MS Mincho" w:cs="Times New Roman"/>
          <w:b/>
          <w:lang w:val="en-US"/>
        </w:rPr>
        <w:t>,</w:t>
      </w:r>
      <w:r w:rsidRPr="00493638">
        <w:rPr>
          <w:rFonts w:eastAsia="MS Mincho" w:cs="Times New Roman"/>
          <w:b/>
          <w:lang w:val="en-US"/>
        </w:rPr>
        <w:t xml:space="preserve"> and </w:t>
      </w:r>
      <w:r w:rsidR="00EA3B21">
        <w:rPr>
          <w:rFonts w:eastAsia="MS Mincho" w:cs="Times New Roman"/>
          <w:b/>
          <w:lang w:val="en-US"/>
        </w:rPr>
        <w:t xml:space="preserve">the </w:t>
      </w:r>
      <w:r w:rsidRPr="00493638">
        <w:rPr>
          <w:rFonts w:eastAsia="MS Mincho" w:cs="Times New Roman"/>
          <w:b/>
          <w:lang w:val="en-US"/>
        </w:rPr>
        <w:t xml:space="preserve">level between 2006 and 2013 </w:t>
      </w:r>
      <w:r w:rsidR="00EA3B21" w:rsidRPr="00493638">
        <w:rPr>
          <w:rFonts w:eastAsia="MS Mincho" w:cs="Times New Roman"/>
          <w:b/>
          <w:lang w:val="en-US"/>
        </w:rPr>
        <w:t>w</w:t>
      </w:r>
      <w:r w:rsidR="00EA3B21">
        <w:rPr>
          <w:rFonts w:eastAsia="MS Mincho" w:cs="Times New Roman"/>
          <w:b/>
          <w:lang w:val="en-US"/>
        </w:rPr>
        <w:t>as</w:t>
      </w:r>
      <w:r w:rsidR="00EA3B21" w:rsidRPr="00493638">
        <w:rPr>
          <w:rFonts w:eastAsia="MS Mincho" w:cs="Times New Roman"/>
          <w:b/>
          <w:lang w:val="en-US"/>
        </w:rPr>
        <w:t xml:space="preserve"> </w:t>
      </w:r>
      <w:r w:rsidRPr="00493638">
        <w:rPr>
          <w:rFonts w:eastAsia="MS Mincho" w:cs="Times New Roman"/>
          <w:b/>
          <w:lang w:val="en-US"/>
        </w:rPr>
        <w:t xml:space="preserve">half of </w:t>
      </w:r>
      <w:r w:rsidR="00EA3B21">
        <w:rPr>
          <w:rFonts w:eastAsia="MS Mincho" w:cs="Times New Roman"/>
          <w:b/>
          <w:lang w:val="en-US"/>
        </w:rPr>
        <w:t xml:space="preserve">the </w:t>
      </w:r>
      <w:r w:rsidRPr="00493638">
        <w:rPr>
          <w:rFonts w:eastAsia="MS Mincho" w:cs="Times New Roman"/>
          <w:b/>
          <w:lang w:val="en-US"/>
        </w:rPr>
        <w:t>level between 1996 and 2005.</w:t>
      </w:r>
      <w:r w:rsidR="002B37F1" w:rsidRPr="00493638">
        <w:rPr>
          <w:rFonts w:eastAsia="MS Mincho" w:cs="Times New Roman"/>
          <w:b/>
          <w:lang w:val="en-US"/>
        </w:rPr>
        <w:t xml:space="preserve"> </w:t>
      </w:r>
      <w:r w:rsidRPr="00493638">
        <w:rPr>
          <w:rFonts w:eastAsia="MS Mincho" w:cs="Times New Roman"/>
          <w:b/>
          <w:lang w:val="en-US"/>
        </w:rPr>
        <w:t xml:space="preserve">The migration of </w:t>
      </w:r>
      <w:r w:rsidR="00EA3B21">
        <w:rPr>
          <w:rFonts w:eastAsia="MS Mincho" w:cs="Times New Roman"/>
          <w:b/>
          <w:lang w:val="en-US"/>
        </w:rPr>
        <w:t xml:space="preserve">the </w:t>
      </w:r>
      <w:r w:rsidRPr="00493638">
        <w:rPr>
          <w:rFonts w:eastAsia="MS Mincho" w:cs="Times New Roman"/>
          <w:b/>
          <w:lang w:val="en-US"/>
        </w:rPr>
        <w:t xml:space="preserve">skipjack </w:t>
      </w:r>
      <w:r w:rsidR="00C1277C">
        <w:rPr>
          <w:rFonts w:eastAsia="MS Mincho" w:cs="Times New Roman"/>
          <w:b/>
          <w:lang w:val="en-US"/>
        </w:rPr>
        <w:t xml:space="preserve">tuna </w:t>
      </w:r>
      <w:r w:rsidRPr="00493638">
        <w:rPr>
          <w:rFonts w:eastAsia="MS Mincho" w:cs="Times New Roman"/>
          <w:b/>
          <w:lang w:val="en-US"/>
        </w:rPr>
        <w:t>stock to coastal area</w:t>
      </w:r>
      <w:r w:rsidR="00EA3B21">
        <w:rPr>
          <w:rFonts w:eastAsia="MS Mincho" w:cs="Times New Roman"/>
          <w:b/>
          <w:lang w:val="en-US"/>
        </w:rPr>
        <w:t>s</w:t>
      </w:r>
      <w:r w:rsidRPr="00493638">
        <w:rPr>
          <w:rFonts w:eastAsia="MS Mincho" w:cs="Times New Roman"/>
          <w:b/>
          <w:lang w:val="en-US"/>
        </w:rPr>
        <w:t xml:space="preserve"> around Japan, one of the edge area</w:t>
      </w:r>
      <w:r w:rsidR="006C2E76" w:rsidRPr="001B06D6">
        <w:rPr>
          <w:rFonts w:eastAsia="MS Mincho" w:cs="Times New Roman"/>
          <w:b/>
          <w:lang w:val="en-US"/>
        </w:rPr>
        <w:t>s</w:t>
      </w:r>
      <w:r w:rsidRPr="00493638">
        <w:rPr>
          <w:rFonts w:eastAsia="MS Mincho" w:cs="Times New Roman"/>
          <w:b/>
          <w:lang w:val="en-US"/>
        </w:rPr>
        <w:t xml:space="preserve"> of skipjack </w:t>
      </w:r>
      <w:r w:rsidR="00C1277C">
        <w:rPr>
          <w:rFonts w:eastAsia="MS Mincho" w:cs="Times New Roman"/>
          <w:b/>
          <w:lang w:val="en-US"/>
        </w:rPr>
        <w:t xml:space="preserve">tuna </w:t>
      </w:r>
      <w:r w:rsidRPr="00493638">
        <w:rPr>
          <w:rFonts w:eastAsia="MS Mincho" w:cs="Times New Roman"/>
          <w:b/>
          <w:lang w:val="en-US"/>
        </w:rPr>
        <w:t>distribution</w:t>
      </w:r>
      <w:r w:rsidR="00EA3B21">
        <w:rPr>
          <w:rFonts w:eastAsia="MS Mincho" w:cs="Times New Roman"/>
          <w:b/>
          <w:lang w:val="en-US"/>
        </w:rPr>
        <w:t>,</w:t>
      </w:r>
      <w:r w:rsidRPr="00493638">
        <w:rPr>
          <w:rFonts w:eastAsia="MS Mincho" w:cs="Times New Roman"/>
          <w:b/>
          <w:lang w:val="en-US"/>
        </w:rPr>
        <w:t xml:space="preserve"> has diminished since around 2006</w:t>
      </w:r>
      <w:r w:rsidR="00EA3B21">
        <w:rPr>
          <w:rFonts w:eastAsia="MS Mincho" w:cs="Times New Roman"/>
          <w:b/>
          <w:lang w:val="en-US"/>
        </w:rPr>
        <w:t>,</w:t>
      </w:r>
      <w:r w:rsidRPr="00493638">
        <w:rPr>
          <w:rFonts w:eastAsia="MS Mincho" w:cs="Times New Roman"/>
          <w:b/>
          <w:lang w:val="en-US"/>
        </w:rPr>
        <w:t xml:space="preserve"> possibly due to </w:t>
      </w:r>
      <w:r w:rsidR="00EA3B21">
        <w:rPr>
          <w:rFonts w:eastAsia="MS Mincho" w:cs="Times New Roman"/>
          <w:b/>
          <w:lang w:val="en-US"/>
        </w:rPr>
        <w:t xml:space="preserve">a </w:t>
      </w:r>
      <w:r w:rsidRPr="00493638">
        <w:rPr>
          <w:rFonts w:eastAsia="MS Mincho" w:cs="Times New Roman"/>
          <w:b/>
          <w:lang w:val="en-US"/>
        </w:rPr>
        <w:t xml:space="preserve">range contraction of this species in the WCPO, </w:t>
      </w:r>
      <w:r w:rsidR="00EA3B21">
        <w:rPr>
          <w:rFonts w:eastAsia="MS Mincho" w:cs="Times New Roman"/>
          <w:b/>
          <w:lang w:val="en-US"/>
        </w:rPr>
        <w:t>al</w:t>
      </w:r>
      <w:r w:rsidRPr="00493638">
        <w:rPr>
          <w:rFonts w:eastAsia="MS Mincho" w:cs="Times New Roman"/>
          <w:b/>
          <w:lang w:val="en-US"/>
        </w:rPr>
        <w:t xml:space="preserve">though other reasons cannot be ruled out. </w:t>
      </w:r>
    </w:p>
    <w:p w:rsidR="007E51E1" w:rsidRDefault="0029076F" w:rsidP="001B06D6">
      <w:pPr>
        <w:pStyle w:val="Best2"/>
        <w:adjustRightInd w:val="0"/>
        <w:snapToGrid w:val="0"/>
        <w:spacing w:after="240" w:line="240" w:lineRule="auto"/>
        <w:ind w:left="0" w:firstLine="0"/>
        <w:rPr>
          <w:rFonts w:eastAsia="MS Mincho" w:cs="Times New Roman"/>
          <w:b/>
          <w:lang w:val="en-US"/>
        </w:rPr>
      </w:pPr>
      <w:r w:rsidRPr="00493638">
        <w:rPr>
          <w:rFonts w:eastAsia="MS Mincho" w:cs="Times New Roman"/>
          <w:b/>
          <w:lang w:val="en-US"/>
        </w:rPr>
        <w:t>It is noted higher catch</w:t>
      </w:r>
      <w:r w:rsidR="00EA3B21">
        <w:rPr>
          <w:rFonts w:eastAsia="MS Mincho" w:cs="Times New Roman"/>
          <w:b/>
          <w:lang w:val="en-US"/>
        </w:rPr>
        <w:t>es</w:t>
      </w:r>
      <w:r w:rsidRPr="00493638">
        <w:rPr>
          <w:rFonts w:eastAsia="MS Mincho" w:cs="Times New Roman"/>
          <w:b/>
          <w:lang w:val="en-US"/>
        </w:rPr>
        <w:t xml:space="preserve"> of skipjack </w:t>
      </w:r>
      <w:r w:rsidR="00EA3B21">
        <w:rPr>
          <w:rFonts w:eastAsia="MS Mincho" w:cs="Times New Roman"/>
          <w:b/>
          <w:lang w:val="en-US"/>
        </w:rPr>
        <w:t>tuna occurred in</w:t>
      </w:r>
      <w:r w:rsidRPr="00493638">
        <w:rPr>
          <w:rFonts w:eastAsia="MS Mincho" w:cs="Times New Roman"/>
          <w:b/>
          <w:lang w:val="en-US"/>
        </w:rPr>
        <w:t xml:space="preserve"> recent years</w:t>
      </w:r>
      <w:r w:rsidR="006C2E76" w:rsidRPr="001B06D6">
        <w:rPr>
          <w:rFonts w:eastAsia="MS Mincho" w:cs="Times New Roman"/>
          <w:b/>
          <w:lang w:val="en-US"/>
        </w:rPr>
        <w:t>.</w:t>
      </w:r>
    </w:p>
    <w:p w:rsidR="007E51E1" w:rsidRDefault="0029076F" w:rsidP="001B06D6">
      <w:pPr>
        <w:pStyle w:val="Best2"/>
        <w:adjustRightInd w:val="0"/>
        <w:snapToGrid w:val="0"/>
        <w:spacing w:after="240" w:line="240" w:lineRule="auto"/>
        <w:ind w:left="0" w:firstLine="0"/>
        <w:rPr>
          <w:rFonts w:eastAsia="MS Mincho" w:cs="Times New Roman"/>
          <w:b/>
          <w:lang w:val="en-US"/>
        </w:rPr>
      </w:pPr>
      <w:r w:rsidRPr="00493638">
        <w:rPr>
          <w:rFonts w:eastAsia="MS Mincho" w:cs="Times New Roman"/>
          <w:b/>
          <w:lang w:val="en-US"/>
        </w:rPr>
        <w:t xml:space="preserve">SC10 recommended that PAW consider the inclusion of fisheries data into the skipjack </w:t>
      </w:r>
      <w:r w:rsidR="00C1277C">
        <w:rPr>
          <w:rFonts w:eastAsia="MS Mincho" w:cs="Times New Roman"/>
          <w:b/>
          <w:lang w:val="en-US"/>
        </w:rPr>
        <w:t xml:space="preserve">tuna </w:t>
      </w:r>
      <w:r w:rsidRPr="00493638">
        <w:rPr>
          <w:rFonts w:eastAsia="MS Mincho" w:cs="Times New Roman"/>
          <w:b/>
          <w:lang w:val="en-US"/>
        </w:rPr>
        <w:t xml:space="preserve">assessment for the northern and southern margins of the Convention Area. </w:t>
      </w:r>
    </w:p>
    <w:p w:rsidR="007E51E1" w:rsidRDefault="0029076F" w:rsidP="001B06D6">
      <w:pPr>
        <w:pStyle w:val="Best2"/>
        <w:adjustRightInd w:val="0"/>
        <w:snapToGrid w:val="0"/>
        <w:spacing w:after="240" w:line="240" w:lineRule="auto"/>
        <w:ind w:left="0" w:firstLine="0"/>
        <w:rPr>
          <w:rFonts w:eastAsia="MS Mincho" w:cs="Times New Roman"/>
          <w:b/>
          <w:lang w:val="en-US"/>
        </w:rPr>
      </w:pPr>
      <w:r w:rsidRPr="00493638">
        <w:rPr>
          <w:rFonts w:eastAsia="MS Mincho" w:cs="Times New Roman"/>
          <w:b/>
          <w:lang w:val="en-US"/>
        </w:rPr>
        <w:t xml:space="preserve">SC10 recommended </w:t>
      </w:r>
      <w:r w:rsidR="00EA3B21">
        <w:rPr>
          <w:rFonts w:eastAsia="MS Mincho" w:cs="Times New Roman"/>
          <w:b/>
          <w:lang w:val="en-US"/>
        </w:rPr>
        <w:t xml:space="preserve">that </w:t>
      </w:r>
      <w:r w:rsidRPr="00493638">
        <w:rPr>
          <w:rFonts w:eastAsia="MS Mincho" w:cs="Times New Roman"/>
          <w:b/>
          <w:lang w:val="en-US"/>
        </w:rPr>
        <w:t xml:space="preserve">further research </w:t>
      </w:r>
      <w:r w:rsidR="00EA3B21">
        <w:rPr>
          <w:rFonts w:eastAsia="MS Mincho" w:cs="Times New Roman"/>
          <w:b/>
          <w:lang w:val="en-US"/>
        </w:rPr>
        <w:t>on the</w:t>
      </w:r>
      <w:r w:rsidR="00EA3B21" w:rsidRPr="00493638">
        <w:rPr>
          <w:rFonts w:eastAsia="MS Mincho" w:cs="Times New Roman"/>
          <w:b/>
          <w:lang w:val="en-US"/>
        </w:rPr>
        <w:t xml:space="preserve"> </w:t>
      </w:r>
      <w:r w:rsidRPr="00493638">
        <w:rPr>
          <w:rFonts w:eastAsia="MS Mincho" w:cs="Times New Roman"/>
          <w:b/>
          <w:lang w:val="en-US"/>
        </w:rPr>
        <w:t xml:space="preserve">range contraction of skipjack </w:t>
      </w:r>
      <w:r w:rsidR="00182199">
        <w:rPr>
          <w:rFonts w:eastAsia="MS Mincho" w:cs="Times New Roman"/>
          <w:b/>
          <w:lang w:val="en-US"/>
        </w:rPr>
        <w:t xml:space="preserve">tuna </w:t>
      </w:r>
      <w:r w:rsidRPr="00493638">
        <w:rPr>
          <w:rFonts w:eastAsia="MS Mincho" w:cs="Times New Roman"/>
          <w:b/>
          <w:lang w:val="en-US"/>
        </w:rPr>
        <w:t>be conducted in the framework of Project 67</w:t>
      </w:r>
      <w:r w:rsidR="00EA3B21">
        <w:rPr>
          <w:rFonts w:eastAsia="MS Mincho" w:cs="Times New Roman"/>
          <w:b/>
          <w:lang w:val="en-US"/>
        </w:rPr>
        <w:t>.</w:t>
      </w:r>
    </w:p>
    <w:p w:rsidR="0029076F" w:rsidRDefault="0029076F" w:rsidP="007649A9">
      <w:pPr>
        <w:keepNext/>
        <w:adjustRightInd w:val="0"/>
        <w:snapToGrid w:val="0"/>
        <w:ind w:right="115"/>
        <w:jc w:val="both"/>
        <w:rPr>
          <w:rFonts w:eastAsia="Batang" w:cs="Times New Roman"/>
          <w:bCs/>
          <w:lang w:val="en-US"/>
        </w:rPr>
      </w:pPr>
      <w:r w:rsidRPr="00493638">
        <w:rPr>
          <w:rFonts w:eastAsia="Batang" w:cs="Times New Roman"/>
          <w:b/>
          <w:bCs/>
          <w:lang w:val="en-US"/>
        </w:rPr>
        <w:t xml:space="preserve">Table SKJ2: </w:t>
      </w:r>
      <w:r w:rsidRPr="009F0B3A">
        <w:rPr>
          <w:rFonts w:eastAsia="Batang" w:cs="Times New Roman"/>
          <w:bCs/>
          <w:lang w:val="en-US"/>
        </w:rPr>
        <w:t>Estimates of management quantities for selected stock assessment models (see Table SKJ1 for details). For the purpose of this assessment, “current” is the average over the period 2008–2011 and “latest” is 2011.</w:t>
      </w:r>
      <w:r w:rsidR="002B37F1" w:rsidRPr="009F0B3A">
        <w:rPr>
          <w:rFonts w:eastAsia="Batang" w:cs="Times New Roman"/>
          <w:bCs/>
          <w:lang w:val="en-US"/>
        </w:rPr>
        <w:t xml:space="preserve"> </w:t>
      </w:r>
    </w:p>
    <w:p w:rsidR="00894CDB" w:rsidRDefault="00894CDB" w:rsidP="007649A9">
      <w:pPr>
        <w:keepNext/>
        <w:adjustRightInd w:val="0"/>
        <w:snapToGrid w:val="0"/>
        <w:ind w:right="115"/>
        <w:jc w:val="both"/>
        <w:rPr>
          <w:rFonts w:eastAsia="Batang" w:cs="Times New Roman"/>
          <w:bCs/>
          <w:lang w:val="en-US"/>
        </w:rPr>
      </w:pPr>
    </w:p>
    <w:tbl>
      <w:tblPr>
        <w:tblW w:w="5000" w:type="pct"/>
        <w:jc w:val="center"/>
        <w:tblLook w:val="04A0" w:firstRow="1" w:lastRow="0" w:firstColumn="1" w:lastColumn="0" w:noHBand="0" w:noVBand="1"/>
      </w:tblPr>
      <w:tblGrid>
        <w:gridCol w:w="2015"/>
        <w:gridCol w:w="2005"/>
        <w:gridCol w:w="2005"/>
        <w:gridCol w:w="2005"/>
        <w:gridCol w:w="1546"/>
      </w:tblGrid>
      <w:tr w:rsidR="0029076F" w:rsidRPr="00493638" w:rsidTr="007649A9">
        <w:trPr>
          <w:jc w:val="center"/>
        </w:trPr>
        <w:tc>
          <w:tcPr>
            <w:tcW w:w="1052" w:type="pct"/>
            <w:tcBorders>
              <w:top w:val="single" w:sz="8" w:space="0" w:color="auto"/>
              <w:left w:val="nil"/>
              <w:bottom w:val="single" w:sz="8" w:space="0" w:color="auto"/>
              <w:right w:val="nil"/>
            </w:tcBorders>
            <w:shd w:val="clear" w:color="000000" w:fill="FFFFFF"/>
            <w:noWrap/>
            <w:vAlign w:val="bottom"/>
            <w:hideMark/>
          </w:tcPr>
          <w:p w:rsidR="0029076F" w:rsidRPr="009F0B3A" w:rsidRDefault="0029076F" w:rsidP="00D9489B">
            <w:pPr>
              <w:adjustRightInd w:val="0"/>
              <w:snapToGrid w:val="0"/>
              <w:jc w:val="center"/>
              <w:rPr>
                <w:rFonts w:eastAsia="Times New Roman" w:cs="Times New Roman"/>
                <w:color w:val="000000"/>
                <w:lang w:val="en-US" w:eastAsia="en-AU"/>
              </w:rPr>
            </w:pPr>
          </w:p>
        </w:tc>
        <w:tc>
          <w:tcPr>
            <w:tcW w:w="1047" w:type="pct"/>
            <w:tcBorders>
              <w:top w:val="single" w:sz="8" w:space="0" w:color="auto"/>
              <w:left w:val="nil"/>
              <w:bottom w:val="single" w:sz="8" w:space="0" w:color="auto"/>
              <w:right w:val="nil"/>
            </w:tcBorders>
            <w:shd w:val="clear" w:color="000000" w:fill="FFFFFF"/>
            <w:noWrap/>
            <w:vAlign w:val="bottom"/>
            <w:hideMark/>
          </w:tcPr>
          <w:p w:rsidR="0029076F" w:rsidRPr="001B06D6" w:rsidRDefault="006C2E76" w:rsidP="00D9489B">
            <w:pPr>
              <w:adjustRightInd w:val="0"/>
              <w:snapToGrid w:val="0"/>
              <w:jc w:val="right"/>
              <w:rPr>
                <w:rFonts w:eastAsia="Times New Roman" w:cs="Times New Roman"/>
                <w:b/>
                <w:bCs/>
                <w:color w:val="000000"/>
                <w:lang w:val="en-US" w:eastAsia="en-AU"/>
              </w:rPr>
            </w:pPr>
            <w:r w:rsidRPr="001B06D6">
              <w:rPr>
                <w:rFonts w:eastAsia="Times New Roman" w:cs="Times New Roman"/>
                <w:b/>
                <w:bCs/>
                <w:color w:val="000000"/>
                <w:lang w:val="en-US" w:eastAsia="en-AU"/>
              </w:rPr>
              <w:t>Base case</w:t>
            </w:r>
          </w:p>
        </w:tc>
        <w:tc>
          <w:tcPr>
            <w:tcW w:w="1047" w:type="pct"/>
            <w:tcBorders>
              <w:top w:val="single" w:sz="8" w:space="0" w:color="auto"/>
              <w:left w:val="nil"/>
              <w:bottom w:val="single" w:sz="8" w:space="0" w:color="auto"/>
              <w:right w:val="nil"/>
            </w:tcBorders>
            <w:shd w:val="clear" w:color="000000" w:fill="FFFFFF"/>
            <w:noWrap/>
            <w:vAlign w:val="bottom"/>
            <w:hideMark/>
          </w:tcPr>
          <w:p w:rsidR="0029076F" w:rsidRPr="001B06D6" w:rsidRDefault="006C2E76" w:rsidP="00D9489B">
            <w:pPr>
              <w:adjustRightInd w:val="0"/>
              <w:snapToGrid w:val="0"/>
              <w:jc w:val="right"/>
              <w:rPr>
                <w:rFonts w:eastAsia="Times New Roman" w:cs="Times New Roman"/>
                <w:b/>
                <w:bCs/>
                <w:color w:val="000000"/>
                <w:lang w:val="en-US" w:eastAsia="en-AU"/>
              </w:rPr>
            </w:pPr>
            <w:r w:rsidRPr="001B06D6">
              <w:rPr>
                <w:rFonts w:eastAsia="Times New Roman" w:cs="Times New Roman"/>
                <w:b/>
                <w:bCs/>
                <w:color w:val="000000"/>
                <w:lang w:val="en-US" w:eastAsia="en-AU"/>
              </w:rPr>
              <w:t>h=0.65</w:t>
            </w:r>
          </w:p>
        </w:tc>
        <w:tc>
          <w:tcPr>
            <w:tcW w:w="1047" w:type="pct"/>
            <w:tcBorders>
              <w:top w:val="single" w:sz="8" w:space="0" w:color="auto"/>
              <w:left w:val="nil"/>
              <w:bottom w:val="single" w:sz="8" w:space="0" w:color="auto"/>
              <w:right w:val="nil"/>
            </w:tcBorders>
            <w:shd w:val="clear" w:color="000000" w:fill="FFFFFF"/>
            <w:noWrap/>
            <w:vAlign w:val="bottom"/>
            <w:hideMark/>
          </w:tcPr>
          <w:p w:rsidR="0029076F" w:rsidRPr="001B06D6" w:rsidRDefault="006C2E76" w:rsidP="00D9489B">
            <w:pPr>
              <w:adjustRightInd w:val="0"/>
              <w:snapToGrid w:val="0"/>
              <w:jc w:val="right"/>
              <w:rPr>
                <w:rFonts w:eastAsia="Times New Roman" w:cs="Times New Roman"/>
                <w:b/>
                <w:bCs/>
                <w:color w:val="000000"/>
                <w:lang w:val="en-US" w:eastAsia="en-AU"/>
              </w:rPr>
            </w:pPr>
            <w:r w:rsidRPr="001B06D6">
              <w:rPr>
                <w:rFonts w:eastAsia="Times New Roman" w:cs="Times New Roman"/>
                <w:b/>
                <w:bCs/>
                <w:color w:val="000000"/>
                <w:lang w:val="en-US" w:eastAsia="en-AU"/>
              </w:rPr>
              <w:t>h=0.95</w:t>
            </w:r>
          </w:p>
        </w:tc>
        <w:tc>
          <w:tcPr>
            <w:tcW w:w="807" w:type="pct"/>
            <w:tcBorders>
              <w:top w:val="single" w:sz="8" w:space="0" w:color="auto"/>
              <w:left w:val="nil"/>
              <w:bottom w:val="single" w:sz="8" w:space="0" w:color="auto"/>
              <w:right w:val="nil"/>
            </w:tcBorders>
            <w:shd w:val="clear" w:color="000000" w:fill="FFFFFF"/>
            <w:noWrap/>
            <w:vAlign w:val="bottom"/>
            <w:hideMark/>
          </w:tcPr>
          <w:p w:rsidR="0029076F" w:rsidRPr="001B06D6" w:rsidRDefault="006C2E76" w:rsidP="00D9489B">
            <w:pPr>
              <w:adjustRightInd w:val="0"/>
              <w:snapToGrid w:val="0"/>
              <w:jc w:val="right"/>
              <w:rPr>
                <w:rFonts w:eastAsia="Times New Roman" w:cs="Times New Roman"/>
                <w:b/>
                <w:bCs/>
                <w:color w:val="000000"/>
                <w:lang w:val="en-US" w:eastAsia="en-AU"/>
              </w:rPr>
            </w:pPr>
            <w:r w:rsidRPr="001B06D6">
              <w:rPr>
                <w:rFonts w:eastAsia="Times New Roman" w:cs="Times New Roman"/>
                <w:b/>
                <w:bCs/>
                <w:color w:val="000000"/>
                <w:lang w:val="en-US" w:eastAsia="en-AU"/>
              </w:rPr>
              <w:t>Mix_2qtr</w:t>
            </w:r>
          </w:p>
        </w:tc>
      </w:tr>
      <w:tr w:rsidR="002B09E0" w:rsidRPr="00493638" w:rsidTr="007649A9">
        <w:trPr>
          <w:jc w:val="center"/>
        </w:trPr>
        <w:tc>
          <w:tcPr>
            <w:tcW w:w="1052" w:type="pct"/>
            <w:tcBorders>
              <w:top w:val="nil"/>
              <w:left w:val="nil"/>
              <w:bottom w:val="nil"/>
              <w:right w:val="nil"/>
            </w:tcBorders>
            <w:shd w:val="clear" w:color="000000" w:fill="FFFFFF"/>
            <w:noWrap/>
            <w:vAlign w:val="bottom"/>
            <w:hideMark/>
          </w:tcPr>
          <w:p w:rsidR="002B09E0" w:rsidRPr="001B06D6" w:rsidRDefault="006C2E76" w:rsidP="00D9489B">
            <w:pPr>
              <w:adjustRightInd w:val="0"/>
              <w:snapToGrid w:val="0"/>
              <w:jc w:val="center"/>
              <w:rPr>
                <w:rFonts w:eastAsia="Times New Roman" w:cs="Times New Roman"/>
                <w:iCs/>
                <w:color w:val="000000"/>
                <w:lang w:val="en-US" w:eastAsia="en-AU"/>
              </w:rPr>
            </w:pPr>
            <w:r w:rsidRPr="001B06D6">
              <w:rPr>
                <w:rFonts w:eastAsia="Times New Roman" w:cs="Times New Roman"/>
                <w:iCs/>
                <w:color w:val="000000"/>
                <w:lang w:val="en-US" w:eastAsia="en-AU"/>
              </w:rPr>
              <w:t>MSY</w:t>
            </w:r>
          </w:p>
        </w:tc>
        <w:tc>
          <w:tcPr>
            <w:tcW w:w="1047" w:type="pct"/>
            <w:tcBorders>
              <w:top w:val="nil"/>
              <w:left w:val="nil"/>
              <w:bottom w:val="nil"/>
              <w:right w:val="nil"/>
            </w:tcBorders>
            <w:shd w:val="clear" w:color="000000" w:fill="FFFFFF"/>
            <w:noWrap/>
            <w:vAlign w:val="bottom"/>
            <w:hideMark/>
          </w:tcPr>
          <w:p w:rsidR="002B09E0" w:rsidRPr="007649A9" w:rsidRDefault="002B09E0" w:rsidP="007649A9">
            <w:pPr>
              <w:jc w:val="right"/>
              <w:rPr>
                <w:rFonts w:cs="Times New Roman"/>
                <w:color w:val="000000"/>
              </w:rPr>
            </w:pPr>
            <w:r w:rsidRPr="007649A9">
              <w:rPr>
                <w:rFonts w:cs="Times New Roman"/>
                <w:color w:val="000000"/>
              </w:rPr>
              <w:t xml:space="preserve">         1,618,800 </w:t>
            </w:r>
          </w:p>
        </w:tc>
        <w:tc>
          <w:tcPr>
            <w:tcW w:w="1047" w:type="pct"/>
            <w:tcBorders>
              <w:top w:val="nil"/>
              <w:left w:val="nil"/>
              <w:bottom w:val="nil"/>
              <w:right w:val="nil"/>
            </w:tcBorders>
            <w:shd w:val="clear" w:color="000000" w:fill="FFFFFF"/>
            <w:noWrap/>
            <w:vAlign w:val="bottom"/>
            <w:hideMark/>
          </w:tcPr>
          <w:p w:rsidR="002B09E0" w:rsidRPr="007649A9" w:rsidRDefault="002B09E0" w:rsidP="007649A9">
            <w:pPr>
              <w:jc w:val="right"/>
              <w:rPr>
                <w:rFonts w:cs="Times New Roman"/>
                <w:color w:val="000000"/>
              </w:rPr>
            </w:pPr>
            <w:r w:rsidRPr="007649A9">
              <w:rPr>
                <w:rFonts w:cs="Times New Roman"/>
                <w:color w:val="000000"/>
              </w:rPr>
              <w:t xml:space="preserve">         1,426,800 </w:t>
            </w:r>
          </w:p>
        </w:tc>
        <w:tc>
          <w:tcPr>
            <w:tcW w:w="1047" w:type="pct"/>
            <w:tcBorders>
              <w:top w:val="nil"/>
              <w:left w:val="nil"/>
              <w:bottom w:val="nil"/>
              <w:right w:val="nil"/>
            </w:tcBorders>
            <w:shd w:val="clear" w:color="000000" w:fill="FFFFFF"/>
            <w:noWrap/>
            <w:vAlign w:val="bottom"/>
            <w:hideMark/>
          </w:tcPr>
          <w:p w:rsidR="002B09E0" w:rsidRPr="007649A9" w:rsidRDefault="002B09E0" w:rsidP="007649A9">
            <w:pPr>
              <w:jc w:val="right"/>
              <w:rPr>
                <w:rFonts w:cs="Times New Roman"/>
                <w:color w:val="000000"/>
              </w:rPr>
            </w:pPr>
            <w:r w:rsidRPr="007649A9">
              <w:rPr>
                <w:rFonts w:cs="Times New Roman"/>
                <w:color w:val="000000"/>
              </w:rPr>
              <w:t xml:space="preserve">         1,806,800 </w:t>
            </w:r>
          </w:p>
        </w:tc>
        <w:tc>
          <w:tcPr>
            <w:tcW w:w="807" w:type="pct"/>
            <w:tcBorders>
              <w:top w:val="nil"/>
              <w:left w:val="nil"/>
              <w:bottom w:val="nil"/>
              <w:right w:val="nil"/>
            </w:tcBorders>
            <w:shd w:val="clear" w:color="000000" w:fill="FFFFFF"/>
            <w:noWrap/>
            <w:vAlign w:val="bottom"/>
            <w:hideMark/>
          </w:tcPr>
          <w:p w:rsidR="002B09E0" w:rsidRPr="007649A9" w:rsidRDefault="002B09E0" w:rsidP="007649A9">
            <w:pPr>
              <w:jc w:val="right"/>
              <w:rPr>
                <w:rFonts w:cs="Times New Roman"/>
                <w:color w:val="000000"/>
              </w:rPr>
            </w:pPr>
            <w:r w:rsidRPr="007649A9">
              <w:rPr>
                <w:rFonts w:cs="Times New Roman"/>
                <w:color w:val="000000"/>
              </w:rPr>
              <w:t xml:space="preserve">       ,784,000 </w:t>
            </w:r>
          </w:p>
        </w:tc>
      </w:tr>
      <w:tr w:rsidR="002B09E0" w:rsidRPr="00493638" w:rsidTr="007649A9">
        <w:trPr>
          <w:jc w:val="center"/>
        </w:trPr>
        <w:tc>
          <w:tcPr>
            <w:tcW w:w="1052" w:type="pct"/>
            <w:tcBorders>
              <w:top w:val="nil"/>
              <w:left w:val="nil"/>
              <w:bottom w:val="nil"/>
              <w:right w:val="nil"/>
            </w:tcBorders>
            <w:shd w:val="clear" w:color="000000" w:fill="FFFFFF"/>
            <w:noWrap/>
            <w:vAlign w:val="bottom"/>
            <w:hideMark/>
          </w:tcPr>
          <w:p w:rsidR="002B09E0" w:rsidRPr="007649A9" w:rsidRDefault="002B09E0" w:rsidP="00D9489B">
            <w:pPr>
              <w:adjustRightInd w:val="0"/>
              <w:snapToGrid w:val="0"/>
              <w:jc w:val="center"/>
              <w:rPr>
                <w:rFonts w:eastAsia="Times New Roman" w:cs="Times New Roman"/>
                <w:i/>
                <w:iCs/>
                <w:color w:val="000000"/>
                <w:lang w:val="en-US" w:eastAsia="en-AU"/>
              </w:rPr>
            </w:pPr>
            <w:r w:rsidRPr="007649A9">
              <w:rPr>
                <w:rFonts w:eastAsia="Times New Roman" w:cs="Times New Roman"/>
                <w:i/>
                <w:iCs/>
                <w:color w:val="000000"/>
                <w:lang w:val="en-US" w:eastAsia="en-AU"/>
              </w:rPr>
              <w:t>C</w:t>
            </w:r>
            <w:r w:rsidRPr="007649A9">
              <w:rPr>
                <w:rFonts w:eastAsia="Times New Roman" w:cs="Times New Roman"/>
                <w:i/>
                <w:iCs/>
                <w:color w:val="000000"/>
                <w:vertAlign w:val="subscript"/>
                <w:lang w:val="en-US" w:eastAsia="en-AU"/>
              </w:rPr>
              <w:t>latest</w:t>
            </w:r>
            <w:r w:rsidRPr="007649A9">
              <w:rPr>
                <w:rFonts w:eastAsia="Times New Roman" w:cs="Times New Roman"/>
                <w:i/>
                <w:iCs/>
                <w:color w:val="000000"/>
                <w:lang w:val="en-US" w:eastAsia="en-AU"/>
              </w:rPr>
              <w:t>/MSY</w:t>
            </w:r>
          </w:p>
        </w:tc>
        <w:tc>
          <w:tcPr>
            <w:tcW w:w="1047" w:type="pct"/>
            <w:tcBorders>
              <w:top w:val="nil"/>
              <w:left w:val="nil"/>
              <w:bottom w:val="nil"/>
              <w:right w:val="nil"/>
            </w:tcBorders>
            <w:shd w:val="clear" w:color="000000" w:fill="FFFFFF"/>
            <w:noWrap/>
            <w:vAlign w:val="bottom"/>
            <w:hideMark/>
          </w:tcPr>
          <w:p w:rsidR="002B09E0" w:rsidRPr="007649A9" w:rsidRDefault="002B09E0" w:rsidP="007649A9">
            <w:pPr>
              <w:jc w:val="right"/>
              <w:rPr>
                <w:rFonts w:cs="Times New Roman"/>
                <w:color w:val="000000"/>
              </w:rPr>
            </w:pPr>
            <w:r w:rsidRPr="007649A9">
              <w:rPr>
                <w:rFonts w:cs="Times New Roman"/>
                <w:color w:val="000000"/>
              </w:rPr>
              <w:t>1.02</w:t>
            </w:r>
          </w:p>
        </w:tc>
        <w:tc>
          <w:tcPr>
            <w:tcW w:w="1047" w:type="pct"/>
            <w:tcBorders>
              <w:top w:val="nil"/>
              <w:left w:val="nil"/>
              <w:bottom w:val="nil"/>
              <w:right w:val="nil"/>
            </w:tcBorders>
            <w:shd w:val="clear" w:color="000000" w:fill="FFFFFF"/>
            <w:noWrap/>
            <w:vAlign w:val="bottom"/>
            <w:hideMark/>
          </w:tcPr>
          <w:p w:rsidR="002B09E0" w:rsidRPr="007649A9" w:rsidRDefault="002B09E0" w:rsidP="007649A9">
            <w:pPr>
              <w:jc w:val="right"/>
              <w:rPr>
                <w:rFonts w:cs="Times New Roman"/>
                <w:color w:val="000000"/>
              </w:rPr>
            </w:pPr>
            <w:r w:rsidRPr="007649A9">
              <w:rPr>
                <w:rFonts w:cs="Times New Roman"/>
                <w:color w:val="000000"/>
              </w:rPr>
              <w:t>1.16</w:t>
            </w:r>
          </w:p>
        </w:tc>
        <w:tc>
          <w:tcPr>
            <w:tcW w:w="1047" w:type="pct"/>
            <w:tcBorders>
              <w:top w:val="nil"/>
              <w:left w:val="nil"/>
              <w:bottom w:val="nil"/>
              <w:right w:val="nil"/>
            </w:tcBorders>
            <w:shd w:val="clear" w:color="000000" w:fill="FFFFFF"/>
            <w:noWrap/>
            <w:vAlign w:val="bottom"/>
            <w:hideMark/>
          </w:tcPr>
          <w:p w:rsidR="002B09E0" w:rsidRPr="007649A9" w:rsidRDefault="002B09E0" w:rsidP="007649A9">
            <w:pPr>
              <w:jc w:val="right"/>
              <w:rPr>
                <w:rFonts w:cs="Times New Roman"/>
                <w:color w:val="000000"/>
              </w:rPr>
            </w:pPr>
            <w:r w:rsidRPr="007649A9">
              <w:rPr>
                <w:rFonts w:cs="Times New Roman"/>
                <w:color w:val="000000"/>
              </w:rPr>
              <w:t>0.92</w:t>
            </w:r>
          </w:p>
        </w:tc>
        <w:tc>
          <w:tcPr>
            <w:tcW w:w="807" w:type="pct"/>
            <w:tcBorders>
              <w:top w:val="nil"/>
              <w:left w:val="nil"/>
              <w:bottom w:val="nil"/>
              <w:right w:val="nil"/>
            </w:tcBorders>
            <w:shd w:val="clear" w:color="000000" w:fill="FFFFFF"/>
            <w:noWrap/>
            <w:vAlign w:val="bottom"/>
            <w:hideMark/>
          </w:tcPr>
          <w:p w:rsidR="002B09E0" w:rsidRPr="007649A9" w:rsidRDefault="002B09E0" w:rsidP="007649A9">
            <w:pPr>
              <w:jc w:val="right"/>
              <w:rPr>
                <w:rFonts w:cs="Times New Roman"/>
                <w:color w:val="000000"/>
              </w:rPr>
            </w:pPr>
            <w:r w:rsidRPr="007649A9">
              <w:rPr>
                <w:rFonts w:cs="Times New Roman"/>
                <w:color w:val="000000"/>
              </w:rPr>
              <w:t>0.93</w:t>
            </w:r>
          </w:p>
        </w:tc>
      </w:tr>
      <w:tr w:rsidR="002B09E0" w:rsidRPr="00493638" w:rsidTr="007649A9">
        <w:trPr>
          <w:jc w:val="center"/>
        </w:trPr>
        <w:tc>
          <w:tcPr>
            <w:tcW w:w="1052" w:type="pct"/>
            <w:tcBorders>
              <w:top w:val="nil"/>
              <w:left w:val="nil"/>
              <w:bottom w:val="nil"/>
              <w:right w:val="nil"/>
            </w:tcBorders>
            <w:shd w:val="clear" w:color="000000" w:fill="FFFFFF"/>
            <w:noWrap/>
            <w:vAlign w:val="bottom"/>
            <w:hideMark/>
          </w:tcPr>
          <w:p w:rsidR="002B09E0" w:rsidRPr="007649A9" w:rsidRDefault="002B09E0" w:rsidP="00D9489B">
            <w:pPr>
              <w:adjustRightInd w:val="0"/>
              <w:snapToGrid w:val="0"/>
              <w:jc w:val="center"/>
              <w:rPr>
                <w:rFonts w:eastAsia="Malgun Gothic" w:cs="Times New Roman"/>
                <w:i/>
                <w:iCs/>
                <w:color w:val="000000"/>
                <w:lang w:val="en-US" w:eastAsia="ko-KR"/>
              </w:rPr>
            </w:pPr>
            <w:r w:rsidRPr="007649A9">
              <w:rPr>
                <w:rFonts w:eastAsia="Times New Roman" w:cs="Times New Roman"/>
                <w:i/>
                <w:iCs/>
                <w:color w:val="000000"/>
                <w:lang w:val="en-US" w:eastAsia="en-AU"/>
              </w:rPr>
              <w:t>F</w:t>
            </w:r>
            <w:r w:rsidRPr="007649A9">
              <w:rPr>
                <w:rFonts w:eastAsia="Times New Roman" w:cs="Times New Roman"/>
                <w:i/>
                <w:iCs/>
                <w:color w:val="000000"/>
                <w:vertAlign w:val="subscript"/>
                <w:lang w:val="en-US" w:eastAsia="en-AU"/>
              </w:rPr>
              <w:t>curr</w:t>
            </w:r>
            <w:r w:rsidRPr="007649A9">
              <w:rPr>
                <w:rFonts w:eastAsia="Malgun Gothic" w:cs="Times New Roman" w:hint="eastAsia"/>
                <w:i/>
                <w:iCs/>
                <w:color w:val="000000"/>
                <w:vertAlign w:val="subscript"/>
                <w:lang w:val="en-US" w:eastAsia="ko-KR"/>
              </w:rPr>
              <w:t>ent</w:t>
            </w:r>
            <w:r w:rsidRPr="007649A9">
              <w:rPr>
                <w:rFonts w:eastAsia="Times New Roman" w:cs="Times New Roman"/>
                <w:i/>
                <w:iCs/>
                <w:color w:val="000000"/>
                <w:vertAlign w:val="subscript"/>
                <w:lang w:val="en-US" w:eastAsia="en-AU"/>
              </w:rPr>
              <w:t>/</w:t>
            </w:r>
            <w:r w:rsidRPr="007649A9">
              <w:rPr>
                <w:rFonts w:eastAsia="Times New Roman" w:cs="Times New Roman"/>
                <w:i/>
                <w:iCs/>
                <w:color w:val="000000"/>
                <w:lang w:val="en-US" w:eastAsia="en-AU"/>
              </w:rPr>
              <w:t>F</w:t>
            </w:r>
            <w:r w:rsidRPr="007649A9">
              <w:rPr>
                <w:rFonts w:eastAsia="Malgun Gothic" w:cs="Times New Roman" w:hint="eastAsia"/>
                <w:i/>
                <w:iCs/>
                <w:color w:val="000000"/>
                <w:vertAlign w:val="subscript"/>
                <w:lang w:val="en-US" w:eastAsia="ko-KR"/>
              </w:rPr>
              <w:t>MSY</w:t>
            </w:r>
          </w:p>
        </w:tc>
        <w:tc>
          <w:tcPr>
            <w:tcW w:w="1047" w:type="pct"/>
            <w:tcBorders>
              <w:top w:val="nil"/>
              <w:left w:val="nil"/>
              <w:bottom w:val="nil"/>
              <w:right w:val="nil"/>
            </w:tcBorders>
            <w:shd w:val="clear" w:color="000000" w:fill="FFFFFF"/>
            <w:noWrap/>
            <w:vAlign w:val="bottom"/>
            <w:hideMark/>
          </w:tcPr>
          <w:p w:rsidR="002B09E0" w:rsidRPr="007649A9" w:rsidRDefault="002B09E0" w:rsidP="007649A9">
            <w:pPr>
              <w:jc w:val="right"/>
              <w:rPr>
                <w:rFonts w:cs="Times New Roman"/>
                <w:color w:val="000000"/>
              </w:rPr>
            </w:pPr>
            <w:r w:rsidRPr="007649A9">
              <w:rPr>
                <w:rFonts w:cs="Times New Roman"/>
                <w:color w:val="000000"/>
              </w:rPr>
              <w:t>0.61</w:t>
            </w:r>
          </w:p>
        </w:tc>
        <w:tc>
          <w:tcPr>
            <w:tcW w:w="1047" w:type="pct"/>
            <w:tcBorders>
              <w:top w:val="nil"/>
              <w:left w:val="nil"/>
              <w:bottom w:val="nil"/>
              <w:right w:val="nil"/>
            </w:tcBorders>
            <w:shd w:val="clear" w:color="000000" w:fill="FFFFFF"/>
            <w:noWrap/>
            <w:vAlign w:val="bottom"/>
            <w:hideMark/>
          </w:tcPr>
          <w:p w:rsidR="002B09E0" w:rsidRPr="007649A9" w:rsidRDefault="002B09E0" w:rsidP="007649A9">
            <w:pPr>
              <w:jc w:val="right"/>
              <w:rPr>
                <w:rFonts w:cs="Times New Roman"/>
                <w:color w:val="000000"/>
              </w:rPr>
            </w:pPr>
            <w:r w:rsidRPr="007649A9">
              <w:rPr>
                <w:rFonts w:cs="Times New Roman"/>
                <w:color w:val="000000"/>
              </w:rPr>
              <w:t>0.82</w:t>
            </w:r>
          </w:p>
        </w:tc>
        <w:tc>
          <w:tcPr>
            <w:tcW w:w="1047" w:type="pct"/>
            <w:tcBorders>
              <w:top w:val="nil"/>
              <w:left w:val="nil"/>
              <w:bottom w:val="nil"/>
              <w:right w:val="nil"/>
            </w:tcBorders>
            <w:shd w:val="clear" w:color="000000" w:fill="FFFFFF"/>
            <w:noWrap/>
            <w:vAlign w:val="bottom"/>
            <w:hideMark/>
          </w:tcPr>
          <w:p w:rsidR="002B09E0" w:rsidRPr="007649A9" w:rsidRDefault="002B09E0" w:rsidP="007649A9">
            <w:pPr>
              <w:jc w:val="right"/>
              <w:rPr>
                <w:rFonts w:cs="Times New Roman"/>
                <w:color w:val="000000"/>
              </w:rPr>
            </w:pPr>
            <w:r w:rsidRPr="007649A9">
              <w:rPr>
                <w:rFonts w:cs="Times New Roman"/>
                <w:color w:val="000000"/>
              </w:rPr>
              <w:t>0.45</w:t>
            </w:r>
          </w:p>
        </w:tc>
        <w:tc>
          <w:tcPr>
            <w:tcW w:w="807" w:type="pct"/>
            <w:tcBorders>
              <w:top w:val="nil"/>
              <w:left w:val="nil"/>
              <w:bottom w:val="nil"/>
              <w:right w:val="nil"/>
            </w:tcBorders>
            <w:shd w:val="clear" w:color="000000" w:fill="FFFFFF"/>
            <w:noWrap/>
            <w:vAlign w:val="bottom"/>
            <w:hideMark/>
          </w:tcPr>
          <w:p w:rsidR="002B09E0" w:rsidRPr="007649A9" w:rsidRDefault="002B09E0" w:rsidP="007649A9">
            <w:pPr>
              <w:jc w:val="right"/>
              <w:rPr>
                <w:rFonts w:cs="Times New Roman"/>
                <w:color w:val="000000"/>
              </w:rPr>
            </w:pPr>
            <w:r w:rsidRPr="007649A9">
              <w:rPr>
                <w:rFonts w:cs="Times New Roman"/>
                <w:color w:val="000000"/>
              </w:rPr>
              <w:t>0.52</w:t>
            </w:r>
          </w:p>
        </w:tc>
      </w:tr>
      <w:tr w:rsidR="002B09E0" w:rsidRPr="00493638" w:rsidTr="007649A9">
        <w:trPr>
          <w:jc w:val="center"/>
        </w:trPr>
        <w:tc>
          <w:tcPr>
            <w:tcW w:w="1052" w:type="pct"/>
            <w:tcBorders>
              <w:top w:val="nil"/>
              <w:left w:val="nil"/>
              <w:bottom w:val="nil"/>
              <w:right w:val="nil"/>
            </w:tcBorders>
            <w:shd w:val="clear" w:color="000000" w:fill="FFFFFF"/>
            <w:noWrap/>
            <w:vAlign w:val="bottom"/>
            <w:hideMark/>
          </w:tcPr>
          <w:p w:rsidR="002B09E0" w:rsidRPr="007649A9" w:rsidRDefault="002B09E0" w:rsidP="00D9489B">
            <w:pPr>
              <w:adjustRightInd w:val="0"/>
              <w:snapToGrid w:val="0"/>
              <w:jc w:val="center"/>
              <w:rPr>
                <w:rFonts w:eastAsia="Times New Roman" w:cs="Times New Roman"/>
                <w:i/>
                <w:iCs/>
                <w:color w:val="000000"/>
                <w:lang w:val="en-US" w:eastAsia="en-AU"/>
              </w:rPr>
            </w:pPr>
            <w:r w:rsidRPr="007649A9">
              <w:rPr>
                <w:rFonts w:eastAsia="Times New Roman" w:cs="Times New Roman"/>
                <w:i/>
                <w:iCs/>
                <w:color w:val="000000"/>
                <w:lang w:val="en-US" w:eastAsia="en-AU"/>
              </w:rPr>
              <w:t>B</w:t>
            </w:r>
            <w:r w:rsidRPr="007649A9">
              <w:rPr>
                <w:rFonts w:eastAsia="Times New Roman" w:cs="Times New Roman"/>
                <w:i/>
                <w:iCs/>
                <w:color w:val="000000"/>
                <w:vertAlign w:val="subscript"/>
                <w:lang w:val="en-US" w:eastAsia="en-AU"/>
              </w:rPr>
              <w:t>0</w:t>
            </w:r>
          </w:p>
        </w:tc>
        <w:tc>
          <w:tcPr>
            <w:tcW w:w="1047" w:type="pct"/>
            <w:tcBorders>
              <w:top w:val="nil"/>
              <w:left w:val="nil"/>
              <w:bottom w:val="nil"/>
              <w:right w:val="nil"/>
            </w:tcBorders>
            <w:shd w:val="clear" w:color="000000" w:fill="FFFFFF"/>
            <w:noWrap/>
            <w:vAlign w:val="bottom"/>
            <w:hideMark/>
          </w:tcPr>
          <w:p w:rsidR="002B09E0" w:rsidRPr="007649A9" w:rsidRDefault="002B09E0" w:rsidP="007649A9">
            <w:pPr>
              <w:jc w:val="right"/>
              <w:rPr>
                <w:rFonts w:cs="Times New Roman"/>
                <w:color w:val="000000"/>
              </w:rPr>
            </w:pPr>
            <w:r w:rsidRPr="007649A9">
              <w:rPr>
                <w:rFonts w:cs="Times New Roman"/>
                <w:color w:val="000000"/>
              </w:rPr>
              <w:t xml:space="preserve">         6,587,000 </w:t>
            </w:r>
          </w:p>
        </w:tc>
        <w:tc>
          <w:tcPr>
            <w:tcW w:w="1047" w:type="pct"/>
            <w:tcBorders>
              <w:top w:val="nil"/>
              <w:left w:val="nil"/>
              <w:bottom w:val="nil"/>
              <w:right w:val="nil"/>
            </w:tcBorders>
            <w:shd w:val="clear" w:color="000000" w:fill="FFFFFF"/>
            <w:noWrap/>
            <w:vAlign w:val="bottom"/>
            <w:hideMark/>
          </w:tcPr>
          <w:p w:rsidR="002B09E0" w:rsidRPr="007649A9" w:rsidRDefault="002B09E0" w:rsidP="007649A9">
            <w:pPr>
              <w:jc w:val="right"/>
              <w:rPr>
                <w:rFonts w:cs="Times New Roman"/>
                <w:color w:val="000000"/>
              </w:rPr>
            </w:pPr>
            <w:r w:rsidRPr="007649A9">
              <w:rPr>
                <w:rFonts w:cs="Times New Roman"/>
                <w:color w:val="000000"/>
              </w:rPr>
              <w:t xml:space="preserve">         6,913,000 </w:t>
            </w:r>
          </w:p>
        </w:tc>
        <w:tc>
          <w:tcPr>
            <w:tcW w:w="1047" w:type="pct"/>
            <w:tcBorders>
              <w:top w:val="nil"/>
              <w:left w:val="nil"/>
              <w:bottom w:val="nil"/>
              <w:right w:val="nil"/>
            </w:tcBorders>
            <w:shd w:val="clear" w:color="000000" w:fill="FFFFFF"/>
            <w:noWrap/>
            <w:vAlign w:val="bottom"/>
            <w:hideMark/>
          </w:tcPr>
          <w:p w:rsidR="002B09E0" w:rsidRPr="007649A9" w:rsidRDefault="002B09E0" w:rsidP="007649A9">
            <w:pPr>
              <w:jc w:val="right"/>
              <w:rPr>
                <w:rFonts w:cs="Times New Roman"/>
                <w:color w:val="000000"/>
              </w:rPr>
            </w:pPr>
            <w:r w:rsidRPr="007649A9">
              <w:rPr>
                <w:rFonts w:cs="Times New Roman"/>
                <w:color w:val="000000"/>
              </w:rPr>
              <w:t xml:space="preserve">         6,404,000 </w:t>
            </w:r>
          </w:p>
        </w:tc>
        <w:tc>
          <w:tcPr>
            <w:tcW w:w="807" w:type="pct"/>
            <w:tcBorders>
              <w:top w:val="nil"/>
              <w:left w:val="nil"/>
              <w:bottom w:val="nil"/>
              <w:right w:val="nil"/>
            </w:tcBorders>
            <w:shd w:val="clear" w:color="000000" w:fill="FFFFFF"/>
            <w:noWrap/>
            <w:vAlign w:val="bottom"/>
            <w:hideMark/>
          </w:tcPr>
          <w:p w:rsidR="002B09E0" w:rsidRPr="007649A9" w:rsidRDefault="002B09E0" w:rsidP="007649A9">
            <w:pPr>
              <w:jc w:val="right"/>
              <w:rPr>
                <w:rFonts w:cs="Times New Roman"/>
                <w:color w:val="000000"/>
              </w:rPr>
            </w:pPr>
            <w:r w:rsidRPr="007649A9">
              <w:rPr>
                <w:rFonts w:cs="Times New Roman"/>
                <w:color w:val="000000"/>
              </w:rPr>
              <w:t xml:space="preserve"> 7,419,000 </w:t>
            </w:r>
          </w:p>
        </w:tc>
      </w:tr>
      <w:tr w:rsidR="002B09E0" w:rsidRPr="00493638" w:rsidTr="007649A9">
        <w:trPr>
          <w:jc w:val="center"/>
        </w:trPr>
        <w:tc>
          <w:tcPr>
            <w:tcW w:w="1052" w:type="pct"/>
            <w:tcBorders>
              <w:top w:val="nil"/>
              <w:left w:val="nil"/>
              <w:bottom w:val="nil"/>
              <w:right w:val="nil"/>
            </w:tcBorders>
            <w:shd w:val="clear" w:color="000000" w:fill="FFFFFF"/>
            <w:noWrap/>
            <w:vAlign w:val="bottom"/>
            <w:hideMark/>
          </w:tcPr>
          <w:p w:rsidR="002B09E0" w:rsidRPr="007649A9" w:rsidRDefault="002B09E0" w:rsidP="00D9489B">
            <w:pPr>
              <w:adjustRightInd w:val="0"/>
              <w:snapToGrid w:val="0"/>
              <w:jc w:val="center"/>
              <w:rPr>
                <w:rFonts w:eastAsia="Times New Roman" w:cs="Times New Roman"/>
                <w:i/>
                <w:iCs/>
                <w:color w:val="000000"/>
                <w:lang w:val="en-US" w:eastAsia="en-AU"/>
              </w:rPr>
            </w:pPr>
            <w:r w:rsidRPr="007649A9">
              <w:rPr>
                <w:rFonts w:eastAsia="Times New Roman" w:cs="Times New Roman"/>
                <w:i/>
                <w:iCs/>
                <w:color w:val="000000"/>
                <w:lang w:val="en-US" w:eastAsia="en-AU"/>
              </w:rPr>
              <w:t>B</w:t>
            </w:r>
            <w:r w:rsidRPr="007649A9">
              <w:rPr>
                <w:rFonts w:eastAsia="Times New Roman" w:cs="Times New Roman"/>
                <w:i/>
                <w:iCs/>
                <w:color w:val="000000"/>
                <w:vertAlign w:val="subscript"/>
                <w:lang w:val="en-US" w:eastAsia="en-AU"/>
              </w:rPr>
              <w:t>current</w:t>
            </w:r>
          </w:p>
        </w:tc>
        <w:tc>
          <w:tcPr>
            <w:tcW w:w="1047" w:type="pct"/>
            <w:tcBorders>
              <w:top w:val="nil"/>
              <w:left w:val="nil"/>
              <w:bottom w:val="nil"/>
              <w:right w:val="nil"/>
            </w:tcBorders>
            <w:shd w:val="clear" w:color="000000" w:fill="FFFFFF"/>
            <w:noWrap/>
            <w:vAlign w:val="bottom"/>
            <w:hideMark/>
          </w:tcPr>
          <w:p w:rsidR="002B09E0" w:rsidRPr="007649A9" w:rsidRDefault="002B09E0" w:rsidP="007649A9">
            <w:pPr>
              <w:jc w:val="right"/>
              <w:rPr>
                <w:rFonts w:cs="Times New Roman"/>
                <w:color w:val="000000"/>
              </w:rPr>
            </w:pPr>
            <w:r w:rsidRPr="007649A9">
              <w:rPr>
                <w:rFonts w:cs="Times New Roman"/>
                <w:color w:val="000000"/>
              </w:rPr>
              <w:t xml:space="preserve">         3,615,213 </w:t>
            </w:r>
          </w:p>
        </w:tc>
        <w:tc>
          <w:tcPr>
            <w:tcW w:w="1047" w:type="pct"/>
            <w:tcBorders>
              <w:top w:val="nil"/>
              <w:left w:val="nil"/>
              <w:bottom w:val="nil"/>
              <w:right w:val="nil"/>
            </w:tcBorders>
            <w:shd w:val="clear" w:color="000000" w:fill="FFFFFF"/>
            <w:noWrap/>
            <w:vAlign w:val="bottom"/>
            <w:hideMark/>
          </w:tcPr>
          <w:p w:rsidR="002B09E0" w:rsidRPr="007649A9" w:rsidRDefault="002B09E0" w:rsidP="007649A9">
            <w:pPr>
              <w:jc w:val="right"/>
              <w:rPr>
                <w:rFonts w:cs="Times New Roman"/>
                <w:color w:val="000000"/>
              </w:rPr>
            </w:pPr>
            <w:r w:rsidRPr="007649A9">
              <w:rPr>
                <w:rFonts w:cs="Times New Roman"/>
                <w:color w:val="000000"/>
              </w:rPr>
              <w:t xml:space="preserve">         3,613,290 </w:t>
            </w:r>
          </w:p>
        </w:tc>
        <w:tc>
          <w:tcPr>
            <w:tcW w:w="1047" w:type="pct"/>
            <w:tcBorders>
              <w:top w:val="nil"/>
              <w:left w:val="nil"/>
              <w:bottom w:val="nil"/>
              <w:right w:val="nil"/>
            </w:tcBorders>
            <w:shd w:val="clear" w:color="000000" w:fill="FFFFFF"/>
            <w:noWrap/>
            <w:vAlign w:val="bottom"/>
            <w:hideMark/>
          </w:tcPr>
          <w:p w:rsidR="002B09E0" w:rsidRPr="007649A9" w:rsidRDefault="002B09E0" w:rsidP="007649A9">
            <w:pPr>
              <w:jc w:val="right"/>
              <w:rPr>
                <w:rFonts w:cs="Times New Roman"/>
                <w:color w:val="000000"/>
              </w:rPr>
            </w:pPr>
            <w:r w:rsidRPr="007649A9">
              <w:rPr>
                <w:rFonts w:cs="Times New Roman"/>
                <w:color w:val="000000"/>
              </w:rPr>
              <w:t xml:space="preserve">         3,612,585 </w:t>
            </w:r>
          </w:p>
        </w:tc>
        <w:tc>
          <w:tcPr>
            <w:tcW w:w="807" w:type="pct"/>
            <w:tcBorders>
              <w:top w:val="nil"/>
              <w:left w:val="nil"/>
              <w:bottom w:val="nil"/>
              <w:right w:val="nil"/>
            </w:tcBorders>
            <w:shd w:val="clear" w:color="000000" w:fill="FFFFFF"/>
            <w:noWrap/>
            <w:vAlign w:val="bottom"/>
            <w:hideMark/>
          </w:tcPr>
          <w:p w:rsidR="002B09E0" w:rsidRPr="007649A9" w:rsidRDefault="002B09E0" w:rsidP="007649A9">
            <w:pPr>
              <w:jc w:val="right"/>
              <w:rPr>
                <w:rFonts w:cs="Times New Roman"/>
                <w:color w:val="000000"/>
              </w:rPr>
            </w:pPr>
            <w:r w:rsidRPr="007649A9">
              <w:rPr>
                <w:rFonts w:cs="Times New Roman"/>
                <w:color w:val="000000"/>
              </w:rPr>
              <w:t xml:space="preserve">4,374,786 </w:t>
            </w:r>
          </w:p>
        </w:tc>
      </w:tr>
      <w:tr w:rsidR="002B09E0" w:rsidRPr="00493638" w:rsidTr="007649A9">
        <w:trPr>
          <w:jc w:val="center"/>
        </w:trPr>
        <w:tc>
          <w:tcPr>
            <w:tcW w:w="1052" w:type="pct"/>
            <w:tcBorders>
              <w:top w:val="nil"/>
              <w:left w:val="nil"/>
              <w:bottom w:val="nil"/>
              <w:right w:val="nil"/>
            </w:tcBorders>
            <w:shd w:val="clear" w:color="000000" w:fill="FFFFFF"/>
            <w:noWrap/>
            <w:vAlign w:val="bottom"/>
            <w:hideMark/>
          </w:tcPr>
          <w:p w:rsidR="002B09E0" w:rsidRPr="007649A9" w:rsidRDefault="002B09E0" w:rsidP="00D9489B">
            <w:pPr>
              <w:adjustRightInd w:val="0"/>
              <w:snapToGrid w:val="0"/>
              <w:jc w:val="center"/>
              <w:rPr>
                <w:rFonts w:eastAsia="Times New Roman" w:cs="Times New Roman"/>
                <w:i/>
                <w:iCs/>
                <w:color w:val="000000"/>
                <w:lang w:val="en-US" w:eastAsia="en-AU"/>
              </w:rPr>
            </w:pPr>
            <w:r w:rsidRPr="007649A9">
              <w:rPr>
                <w:rFonts w:eastAsia="Times New Roman" w:cs="Times New Roman"/>
                <w:i/>
                <w:iCs/>
                <w:color w:val="000000"/>
                <w:lang w:val="en-US" w:eastAsia="en-AU"/>
              </w:rPr>
              <w:t>SB</w:t>
            </w:r>
            <w:r w:rsidRPr="007649A9">
              <w:rPr>
                <w:rFonts w:eastAsia="Times New Roman" w:cs="Times New Roman"/>
                <w:i/>
                <w:iCs/>
                <w:color w:val="000000"/>
                <w:vertAlign w:val="subscript"/>
                <w:lang w:val="en-US" w:eastAsia="en-AU"/>
              </w:rPr>
              <w:t>0</w:t>
            </w:r>
          </w:p>
        </w:tc>
        <w:tc>
          <w:tcPr>
            <w:tcW w:w="1047" w:type="pct"/>
            <w:tcBorders>
              <w:top w:val="nil"/>
              <w:left w:val="nil"/>
              <w:bottom w:val="nil"/>
              <w:right w:val="nil"/>
            </w:tcBorders>
            <w:shd w:val="clear" w:color="000000" w:fill="FFFFFF"/>
            <w:noWrap/>
            <w:vAlign w:val="bottom"/>
            <w:hideMark/>
          </w:tcPr>
          <w:p w:rsidR="002B09E0" w:rsidRPr="007649A9" w:rsidRDefault="002B09E0" w:rsidP="007649A9">
            <w:pPr>
              <w:jc w:val="right"/>
              <w:rPr>
                <w:rFonts w:cs="Times New Roman"/>
                <w:color w:val="000000"/>
              </w:rPr>
            </w:pPr>
            <w:r w:rsidRPr="007649A9">
              <w:rPr>
                <w:rFonts w:cs="Times New Roman"/>
                <w:color w:val="000000"/>
              </w:rPr>
              <w:t xml:space="preserve">         6,229,000 </w:t>
            </w:r>
          </w:p>
        </w:tc>
        <w:tc>
          <w:tcPr>
            <w:tcW w:w="1047" w:type="pct"/>
            <w:tcBorders>
              <w:top w:val="nil"/>
              <w:left w:val="nil"/>
              <w:bottom w:val="nil"/>
              <w:right w:val="nil"/>
            </w:tcBorders>
            <w:shd w:val="clear" w:color="000000" w:fill="FFFFFF"/>
            <w:noWrap/>
            <w:vAlign w:val="bottom"/>
            <w:hideMark/>
          </w:tcPr>
          <w:p w:rsidR="002B09E0" w:rsidRPr="007649A9" w:rsidRDefault="002B09E0" w:rsidP="007649A9">
            <w:pPr>
              <w:jc w:val="right"/>
              <w:rPr>
                <w:rFonts w:cs="Times New Roman"/>
                <w:color w:val="000000"/>
              </w:rPr>
            </w:pPr>
            <w:r w:rsidRPr="007649A9">
              <w:rPr>
                <w:rFonts w:cs="Times New Roman"/>
                <w:color w:val="000000"/>
              </w:rPr>
              <w:t xml:space="preserve">         6,538,000 </w:t>
            </w:r>
          </w:p>
        </w:tc>
        <w:tc>
          <w:tcPr>
            <w:tcW w:w="1047" w:type="pct"/>
            <w:tcBorders>
              <w:top w:val="nil"/>
              <w:left w:val="nil"/>
              <w:bottom w:val="nil"/>
              <w:right w:val="nil"/>
            </w:tcBorders>
            <w:shd w:val="clear" w:color="000000" w:fill="FFFFFF"/>
            <w:noWrap/>
            <w:vAlign w:val="bottom"/>
            <w:hideMark/>
          </w:tcPr>
          <w:p w:rsidR="002B09E0" w:rsidRPr="007649A9" w:rsidRDefault="002B09E0" w:rsidP="007649A9">
            <w:pPr>
              <w:jc w:val="right"/>
              <w:rPr>
                <w:rFonts w:cs="Times New Roman"/>
                <w:color w:val="000000"/>
              </w:rPr>
            </w:pPr>
            <w:r w:rsidRPr="007649A9">
              <w:rPr>
                <w:rFonts w:cs="Times New Roman"/>
                <w:color w:val="000000"/>
              </w:rPr>
              <w:t xml:space="preserve">         6,056,000 </w:t>
            </w:r>
          </w:p>
        </w:tc>
        <w:tc>
          <w:tcPr>
            <w:tcW w:w="807" w:type="pct"/>
            <w:tcBorders>
              <w:top w:val="nil"/>
              <w:left w:val="nil"/>
              <w:bottom w:val="nil"/>
              <w:right w:val="nil"/>
            </w:tcBorders>
            <w:shd w:val="clear" w:color="000000" w:fill="FFFFFF"/>
            <w:noWrap/>
            <w:vAlign w:val="bottom"/>
            <w:hideMark/>
          </w:tcPr>
          <w:p w:rsidR="002B09E0" w:rsidRPr="007649A9" w:rsidRDefault="002B09E0" w:rsidP="007649A9">
            <w:pPr>
              <w:jc w:val="right"/>
              <w:rPr>
                <w:rFonts w:cs="Times New Roman"/>
                <w:color w:val="000000"/>
              </w:rPr>
            </w:pPr>
            <w:r w:rsidRPr="007649A9">
              <w:rPr>
                <w:rFonts w:cs="Times New Roman"/>
                <w:color w:val="000000"/>
              </w:rPr>
              <w:t xml:space="preserve"> 6,989,000 </w:t>
            </w:r>
          </w:p>
        </w:tc>
      </w:tr>
      <w:tr w:rsidR="002B09E0" w:rsidRPr="00493638" w:rsidTr="007649A9">
        <w:trPr>
          <w:jc w:val="center"/>
        </w:trPr>
        <w:tc>
          <w:tcPr>
            <w:tcW w:w="1052" w:type="pct"/>
            <w:tcBorders>
              <w:top w:val="nil"/>
              <w:left w:val="nil"/>
              <w:bottom w:val="nil"/>
              <w:right w:val="nil"/>
            </w:tcBorders>
            <w:shd w:val="clear" w:color="000000" w:fill="FFFFFF"/>
            <w:noWrap/>
            <w:vAlign w:val="bottom"/>
            <w:hideMark/>
          </w:tcPr>
          <w:p w:rsidR="002B09E0" w:rsidRPr="007649A9" w:rsidRDefault="002B09E0" w:rsidP="00D9489B">
            <w:pPr>
              <w:adjustRightInd w:val="0"/>
              <w:snapToGrid w:val="0"/>
              <w:jc w:val="center"/>
              <w:rPr>
                <w:rFonts w:eastAsia="Times New Roman" w:cs="Times New Roman"/>
                <w:i/>
                <w:iCs/>
                <w:color w:val="000000"/>
                <w:lang w:val="en-US" w:eastAsia="en-AU"/>
              </w:rPr>
            </w:pPr>
            <w:r w:rsidRPr="007649A9">
              <w:rPr>
                <w:rFonts w:eastAsia="Times New Roman" w:cs="Times New Roman"/>
                <w:i/>
                <w:iCs/>
                <w:color w:val="000000"/>
                <w:lang w:val="en-US" w:eastAsia="en-AU"/>
              </w:rPr>
              <w:t>SB</w:t>
            </w:r>
            <w:r w:rsidRPr="007649A9">
              <w:rPr>
                <w:rFonts w:eastAsia="Times New Roman" w:cs="Times New Roman"/>
                <w:i/>
                <w:iCs/>
                <w:color w:val="000000"/>
                <w:vertAlign w:val="subscript"/>
                <w:lang w:val="en-US" w:eastAsia="en-AU"/>
              </w:rPr>
              <w:t>MSY</w:t>
            </w:r>
          </w:p>
        </w:tc>
        <w:tc>
          <w:tcPr>
            <w:tcW w:w="1047" w:type="pct"/>
            <w:tcBorders>
              <w:top w:val="nil"/>
              <w:left w:val="nil"/>
              <w:bottom w:val="nil"/>
              <w:right w:val="nil"/>
            </w:tcBorders>
            <w:shd w:val="clear" w:color="000000" w:fill="FFFFFF"/>
            <w:noWrap/>
            <w:vAlign w:val="bottom"/>
            <w:hideMark/>
          </w:tcPr>
          <w:p w:rsidR="002B09E0" w:rsidRPr="007649A9" w:rsidRDefault="002B09E0" w:rsidP="007649A9">
            <w:pPr>
              <w:jc w:val="right"/>
              <w:rPr>
                <w:rFonts w:cs="Times New Roman"/>
                <w:color w:val="000000"/>
              </w:rPr>
            </w:pPr>
            <w:r w:rsidRPr="007649A9">
              <w:rPr>
                <w:rFonts w:cs="Times New Roman"/>
                <w:color w:val="000000"/>
              </w:rPr>
              <w:t xml:space="preserve">         1,753,000 </w:t>
            </w:r>
          </w:p>
        </w:tc>
        <w:tc>
          <w:tcPr>
            <w:tcW w:w="1047" w:type="pct"/>
            <w:tcBorders>
              <w:top w:val="nil"/>
              <w:left w:val="nil"/>
              <w:bottom w:val="nil"/>
              <w:right w:val="nil"/>
            </w:tcBorders>
            <w:shd w:val="clear" w:color="000000" w:fill="FFFFFF"/>
            <w:noWrap/>
            <w:vAlign w:val="bottom"/>
            <w:hideMark/>
          </w:tcPr>
          <w:p w:rsidR="002B09E0" w:rsidRPr="007649A9" w:rsidRDefault="002B09E0" w:rsidP="007649A9">
            <w:pPr>
              <w:jc w:val="right"/>
              <w:rPr>
                <w:rFonts w:cs="Times New Roman"/>
                <w:color w:val="000000"/>
              </w:rPr>
            </w:pPr>
            <w:r w:rsidRPr="007649A9">
              <w:rPr>
                <w:rFonts w:cs="Times New Roman"/>
                <w:color w:val="000000"/>
              </w:rPr>
              <w:t xml:space="preserve">         2,111,000 </w:t>
            </w:r>
          </w:p>
        </w:tc>
        <w:tc>
          <w:tcPr>
            <w:tcW w:w="1047" w:type="pct"/>
            <w:tcBorders>
              <w:top w:val="nil"/>
              <w:left w:val="nil"/>
              <w:bottom w:val="nil"/>
              <w:right w:val="nil"/>
            </w:tcBorders>
            <w:shd w:val="clear" w:color="000000" w:fill="FFFFFF"/>
            <w:noWrap/>
            <w:vAlign w:val="bottom"/>
            <w:hideMark/>
          </w:tcPr>
          <w:p w:rsidR="002B09E0" w:rsidRPr="007649A9" w:rsidRDefault="002B09E0" w:rsidP="007649A9">
            <w:pPr>
              <w:jc w:val="right"/>
              <w:rPr>
                <w:rFonts w:cs="Times New Roman"/>
                <w:color w:val="000000"/>
              </w:rPr>
            </w:pPr>
            <w:r w:rsidRPr="007649A9">
              <w:rPr>
                <w:rFonts w:cs="Times New Roman"/>
                <w:color w:val="000000"/>
              </w:rPr>
              <w:t xml:space="preserve">         1,453,000 </w:t>
            </w:r>
          </w:p>
        </w:tc>
        <w:tc>
          <w:tcPr>
            <w:tcW w:w="807" w:type="pct"/>
            <w:tcBorders>
              <w:top w:val="nil"/>
              <w:left w:val="nil"/>
              <w:bottom w:val="nil"/>
              <w:right w:val="nil"/>
            </w:tcBorders>
            <w:shd w:val="clear" w:color="000000" w:fill="FFFFFF"/>
            <w:noWrap/>
            <w:vAlign w:val="bottom"/>
            <w:hideMark/>
          </w:tcPr>
          <w:p w:rsidR="002B09E0" w:rsidRPr="007649A9" w:rsidRDefault="002B09E0" w:rsidP="007649A9">
            <w:pPr>
              <w:jc w:val="right"/>
              <w:rPr>
                <w:rFonts w:cs="Times New Roman"/>
                <w:color w:val="000000"/>
              </w:rPr>
            </w:pPr>
            <w:r w:rsidRPr="007649A9">
              <w:rPr>
                <w:rFonts w:cs="Times New Roman"/>
                <w:color w:val="000000"/>
              </w:rPr>
              <w:t xml:space="preserve">  1,999,000 </w:t>
            </w:r>
          </w:p>
        </w:tc>
      </w:tr>
      <w:tr w:rsidR="002B09E0" w:rsidRPr="00493638" w:rsidTr="007649A9">
        <w:trPr>
          <w:jc w:val="center"/>
        </w:trPr>
        <w:tc>
          <w:tcPr>
            <w:tcW w:w="1052" w:type="pct"/>
            <w:tcBorders>
              <w:top w:val="nil"/>
              <w:left w:val="nil"/>
              <w:bottom w:val="nil"/>
              <w:right w:val="nil"/>
            </w:tcBorders>
            <w:shd w:val="clear" w:color="000000" w:fill="FFFFFF"/>
            <w:noWrap/>
            <w:vAlign w:val="bottom"/>
            <w:hideMark/>
          </w:tcPr>
          <w:p w:rsidR="002B09E0" w:rsidRPr="007649A9" w:rsidRDefault="002B09E0" w:rsidP="00D9489B">
            <w:pPr>
              <w:adjustRightInd w:val="0"/>
              <w:snapToGrid w:val="0"/>
              <w:jc w:val="center"/>
              <w:rPr>
                <w:rFonts w:eastAsia="Times New Roman" w:cs="Times New Roman"/>
                <w:i/>
                <w:iCs/>
                <w:color w:val="000000"/>
                <w:lang w:val="en-US" w:eastAsia="en-AU"/>
              </w:rPr>
            </w:pPr>
            <w:r w:rsidRPr="007649A9">
              <w:rPr>
                <w:rFonts w:eastAsia="Times New Roman" w:cs="Times New Roman"/>
                <w:i/>
                <w:iCs/>
                <w:color w:val="000000"/>
                <w:lang w:val="en-US" w:eastAsia="en-AU"/>
              </w:rPr>
              <w:t>SB</w:t>
            </w:r>
            <w:r w:rsidRPr="007649A9">
              <w:rPr>
                <w:rFonts w:eastAsia="Times New Roman" w:cs="Times New Roman"/>
                <w:i/>
                <w:iCs/>
                <w:color w:val="000000"/>
                <w:vertAlign w:val="subscript"/>
                <w:lang w:val="en-US" w:eastAsia="en-AU"/>
              </w:rPr>
              <w:t>F=0</w:t>
            </w:r>
          </w:p>
        </w:tc>
        <w:tc>
          <w:tcPr>
            <w:tcW w:w="1047" w:type="pct"/>
            <w:tcBorders>
              <w:top w:val="nil"/>
              <w:left w:val="nil"/>
              <w:bottom w:val="nil"/>
              <w:right w:val="nil"/>
            </w:tcBorders>
            <w:shd w:val="clear" w:color="000000" w:fill="FFFFFF"/>
            <w:noWrap/>
            <w:vAlign w:val="bottom"/>
            <w:hideMark/>
          </w:tcPr>
          <w:p w:rsidR="002B09E0" w:rsidRPr="007649A9" w:rsidRDefault="002B09E0" w:rsidP="007649A9">
            <w:pPr>
              <w:jc w:val="right"/>
              <w:rPr>
                <w:rFonts w:cs="Times New Roman"/>
                <w:color w:val="000000"/>
              </w:rPr>
            </w:pPr>
            <w:r w:rsidRPr="007649A9">
              <w:rPr>
                <w:rFonts w:cs="Times New Roman"/>
                <w:color w:val="000000"/>
              </w:rPr>
              <w:t xml:space="preserve">         6,303,358 </w:t>
            </w:r>
          </w:p>
        </w:tc>
        <w:tc>
          <w:tcPr>
            <w:tcW w:w="1047" w:type="pct"/>
            <w:tcBorders>
              <w:top w:val="nil"/>
              <w:left w:val="nil"/>
              <w:bottom w:val="nil"/>
              <w:right w:val="nil"/>
            </w:tcBorders>
            <w:shd w:val="clear" w:color="000000" w:fill="FFFFFF"/>
            <w:noWrap/>
            <w:vAlign w:val="bottom"/>
            <w:hideMark/>
          </w:tcPr>
          <w:p w:rsidR="002B09E0" w:rsidRPr="007649A9" w:rsidRDefault="002B09E0" w:rsidP="007649A9">
            <w:pPr>
              <w:jc w:val="right"/>
              <w:rPr>
                <w:rFonts w:cs="Times New Roman"/>
                <w:color w:val="000000"/>
              </w:rPr>
            </w:pPr>
            <w:r w:rsidRPr="007649A9">
              <w:rPr>
                <w:rFonts w:cs="Times New Roman"/>
                <w:color w:val="000000"/>
              </w:rPr>
              <w:t xml:space="preserve">         6,690,474 </w:t>
            </w:r>
          </w:p>
        </w:tc>
        <w:tc>
          <w:tcPr>
            <w:tcW w:w="1047" w:type="pct"/>
            <w:tcBorders>
              <w:top w:val="nil"/>
              <w:left w:val="nil"/>
              <w:bottom w:val="nil"/>
              <w:right w:val="nil"/>
            </w:tcBorders>
            <w:shd w:val="clear" w:color="000000" w:fill="FFFFFF"/>
            <w:noWrap/>
            <w:vAlign w:val="bottom"/>
            <w:hideMark/>
          </w:tcPr>
          <w:p w:rsidR="002B09E0" w:rsidRPr="007649A9" w:rsidRDefault="002B09E0" w:rsidP="007649A9">
            <w:pPr>
              <w:jc w:val="right"/>
              <w:rPr>
                <w:rFonts w:cs="Times New Roman"/>
                <w:color w:val="000000"/>
              </w:rPr>
            </w:pPr>
            <w:r w:rsidRPr="007649A9">
              <w:rPr>
                <w:rFonts w:cs="Times New Roman"/>
                <w:color w:val="000000"/>
              </w:rPr>
              <w:t xml:space="preserve">         6,082,301 </w:t>
            </w:r>
          </w:p>
        </w:tc>
        <w:tc>
          <w:tcPr>
            <w:tcW w:w="807" w:type="pct"/>
            <w:tcBorders>
              <w:top w:val="nil"/>
              <w:left w:val="nil"/>
              <w:bottom w:val="nil"/>
              <w:right w:val="nil"/>
            </w:tcBorders>
            <w:shd w:val="clear" w:color="000000" w:fill="FFFFFF"/>
            <w:noWrap/>
            <w:vAlign w:val="bottom"/>
            <w:hideMark/>
          </w:tcPr>
          <w:p w:rsidR="002B09E0" w:rsidRPr="007649A9" w:rsidRDefault="002B09E0" w:rsidP="007649A9">
            <w:pPr>
              <w:jc w:val="right"/>
              <w:rPr>
                <w:rFonts w:cs="Times New Roman"/>
                <w:color w:val="000000"/>
              </w:rPr>
            </w:pPr>
            <w:r w:rsidRPr="007649A9">
              <w:rPr>
                <w:rFonts w:cs="Times New Roman"/>
                <w:color w:val="000000"/>
              </w:rPr>
              <w:t xml:space="preserve">  7,085,699 </w:t>
            </w:r>
          </w:p>
        </w:tc>
      </w:tr>
      <w:tr w:rsidR="002B09E0" w:rsidRPr="00493638" w:rsidTr="007649A9">
        <w:trPr>
          <w:jc w:val="center"/>
        </w:trPr>
        <w:tc>
          <w:tcPr>
            <w:tcW w:w="1052" w:type="pct"/>
            <w:tcBorders>
              <w:top w:val="nil"/>
              <w:left w:val="nil"/>
              <w:bottom w:val="nil"/>
              <w:right w:val="nil"/>
            </w:tcBorders>
            <w:shd w:val="clear" w:color="000000" w:fill="FFFFFF"/>
            <w:noWrap/>
            <w:vAlign w:val="bottom"/>
            <w:hideMark/>
          </w:tcPr>
          <w:p w:rsidR="002B09E0" w:rsidRPr="007649A9" w:rsidRDefault="002B09E0" w:rsidP="00D9489B">
            <w:pPr>
              <w:adjustRightInd w:val="0"/>
              <w:snapToGrid w:val="0"/>
              <w:jc w:val="center"/>
              <w:rPr>
                <w:rFonts w:eastAsia="Times New Roman" w:cs="Times New Roman"/>
                <w:i/>
                <w:iCs/>
                <w:color w:val="000000"/>
                <w:lang w:val="en-US" w:eastAsia="en-AU"/>
              </w:rPr>
            </w:pPr>
            <w:r w:rsidRPr="007649A9">
              <w:rPr>
                <w:rFonts w:eastAsia="Times New Roman" w:cs="Times New Roman"/>
                <w:i/>
                <w:iCs/>
                <w:color w:val="000000"/>
                <w:lang w:val="en-US" w:eastAsia="en-AU"/>
              </w:rPr>
              <w:t>SB</w:t>
            </w:r>
            <w:r w:rsidRPr="007649A9">
              <w:rPr>
                <w:rFonts w:eastAsia="Times New Roman" w:cs="Times New Roman"/>
                <w:i/>
                <w:iCs/>
                <w:color w:val="000000"/>
                <w:vertAlign w:val="subscript"/>
                <w:lang w:val="en-US" w:eastAsia="en-AU"/>
              </w:rPr>
              <w:t>current</w:t>
            </w:r>
          </w:p>
        </w:tc>
        <w:tc>
          <w:tcPr>
            <w:tcW w:w="1047" w:type="pct"/>
            <w:tcBorders>
              <w:top w:val="nil"/>
              <w:left w:val="nil"/>
              <w:bottom w:val="nil"/>
              <w:right w:val="nil"/>
            </w:tcBorders>
            <w:shd w:val="clear" w:color="000000" w:fill="FFFFFF"/>
            <w:noWrap/>
            <w:vAlign w:val="bottom"/>
            <w:hideMark/>
          </w:tcPr>
          <w:p w:rsidR="002B09E0" w:rsidRPr="007649A9" w:rsidRDefault="002B09E0" w:rsidP="007649A9">
            <w:pPr>
              <w:jc w:val="right"/>
              <w:rPr>
                <w:rFonts w:cs="Times New Roman"/>
                <w:color w:val="000000"/>
              </w:rPr>
            </w:pPr>
            <w:r w:rsidRPr="007649A9">
              <w:rPr>
                <w:rFonts w:cs="Times New Roman"/>
                <w:color w:val="000000"/>
              </w:rPr>
              <w:t xml:space="preserve">         3,260,579 </w:t>
            </w:r>
          </w:p>
        </w:tc>
        <w:tc>
          <w:tcPr>
            <w:tcW w:w="1047" w:type="pct"/>
            <w:tcBorders>
              <w:top w:val="nil"/>
              <w:left w:val="nil"/>
              <w:bottom w:val="nil"/>
              <w:right w:val="nil"/>
            </w:tcBorders>
            <w:shd w:val="clear" w:color="000000" w:fill="FFFFFF"/>
            <w:noWrap/>
            <w:vAlign w:val="bottom"/>
            <w:hideMark/>
          </w:tcPr>
          <w:p w:rsidR="002B09E0" w:rsidRPr="007649A9" w:rsidRDefault="002B09E0" w:rsidP="007649A9">
            <w:pPr>
              <w:jc w:val="right"/>
              <w:rPr>
                <w:rFonts w:cs="Times New Roman"/>
                <w:color w:val="000000"/>
              </w:rPr>
            </w:pPr>
            <w:r w:rsidRPr="007649A9">
              <w:rPr>
                <w:rFonts w:cs="Times New Roman"/>
                <w:color w:val="000000"/>
              </w:rPr>
              <w:t xml:space="preserve">         3,258,721 </w:t>
            </w:r>
          </w:p>
        </w:tc>
        <w:tc>
          <w:tcPr>
            <w:tcW w:w="1047" w:type="pct"/>
            <w:tcBorders>
              <w:top w:val="nil"/>
              <w:left w:val="nil"/>
              <w:bottom w:val="nil"/>
              <w:right w:val="nil"/>
            </w:tcBorders>
            <w:shd w:val="clear" w:color="000000" w:fill="FFFFFF"/>
            <w:noWrap/>
            <w:vAlign w:val="bottom"/>
            <w:hideMark/>
          </w:tcPr>
          <w:p w:rsidR="002B09E0" w:rsidRPr="007649A9" w:rsidRDefault="002B09E0" w:rsidP="007649A9">
            <w:pPr>
              <w:jc w:val="right"/>
              <w:rPr>
                <w:rFonts w:cs="Times New Roman"/>
                <w:color w:val="000000"/>
              </w:rPr>
            </w:pPr>
            <w:r w:rsidRPr="007649A9">
              <w:rPr>
                <w:rFonts w:cs="Times New Roman"/>
                <w:color w:val="000000"/>
              </w:rPr>
              <w:t xml:space="preserve">         3,258,170 </w:t>
            </w:r>
          </w:p>
        </w:tc>
        <w:tc>
          <w:tcPr>
            <w:tcW w:w="807" w:type="pct"/>
            <w:tcBorders>
              <w:top w:val="nil"/>
              <w:left w:val="nil"/>
              <w:bottom w:val="nil"/>
              <w:right w:val="nil"/>
            </w:tcBorders>
            <w:shd w:val="clear" w:color="000000" w:fill="FFFFFF"/>
            <w:noWrap/>
            <w:vAlign w:val="bottom"/>
            <w:hideMark/>
          </w:tcPr>
          <w:p w:rsidR="002B09E0" w:rsidRPr="007649A9" w:rsidRDefault="002B09E0" w:rsidP="007649A9">
            <w:pPr>
              <w:jc w:val="right"/>
              <w:rPr>
                <w:rFonts w:cs="Times New Roman"/>
                <w:color w:val="000000"/>
              </w:rPr>
            </w:pPr>
            <w:r w:rsidRPr="007649A9">
              <w:rPr>
                <w:rFonts w:cs="Times New Roman"/>
                <w:color w:val="000000"/>
              </w:rPr>
              <w:t xml:space="preserve"> 3,971,998 </w:t>
            </w:r>
          </w:p>
        </w:tc>
      </w:tr>
      <w:tr w:rsidR="002B09E0" w:rsidRPr="00493638" w:rsidTr="007649A9">
        <w:trPr>
          <w:jc w:val="center"/>
        </w:trPr>
        <w:tc>
          <w:tcPr>
            <w:tcW w:w="1052" w:type="pct"/>
            <w:tcBorders>
              <w:top w:val="nil"/>
              <w:left w:val="nil"/>
              <w:bottom w:val="nil"/>
              <w:right w:val="nil"/>
            </w:tcBorders>
            <w:shd w:val="clear" w:color="000000" w:fill="FFFFFF"/>
            <w:noWrap/>
            <w:vAlign w:val="bottom"/>
            <w:hideMark/>
          </w:tcPr>
          <w:p w:rsidR="002B09E0" w:rsidRPr="007649A9" w:rsidRDefault="002B09E0" w:rsidP="00D9489B">
            <w:pPr>
              <w:adjustRightInd w:val="0"/>
              <w:snapToGrid w:val="0"/>
              <w:jc w:val="center"/>
              <w:rPr>
                <w:rFonts w:eastAsia="Times New Roman" w:cs="Times New Roman"/>
                <w:i/>
                <w:iCs/>
                <w:color w:val="000000"/>
                <w:lang w:val="en-US" w:eastAsia="en-AU"/>
              </w:rPr>
            </w:pPr>
            <w:r w:rsidRPr="007649A9">
              <w:rPr>
                <w:rFonts w:eastAsia="Times New Roman" w:cs="Times New Roman"/>
                <w:i/>
                <w:iCs/>
                <w:color w:val="000000"/>
                <w:lang w:val="en-US" w:eastAsia="en-AU"/>
              </w:rPr>
              <w:t>SB</w:t>
            </w:r>
            <w:r w:rsidRPr="007649A9">
              <w:rPr>
                <w:rFonts w:eastAsia="Times New Roman" w:cs="Times New Roman"/>
                <w:i/>
                <w:iCs/>
                <w:color w:val="000000"/>
                <w:vertAlign w:val="subscript"/>
                <w:lang w:val="en-US" w:eastAsia="en-AU"/>
              </w:rPr>
              <w:t>latest</w:t>
            </w:r>
          </w:p>
        </w:tc>
        <w:tc>
          <w:tcPr>
            <w:tcW w:w="1047" w:type="pct"/>
            <w:tcBorders>
              <w:top w:val="nil"/>
              <w:left w:val="nil"/>
              <w:bottom w:val="nil"/>
              <w:right w:val="nil"/>
            </w:tcBorders>
            <w:shd w:val="clear" w:color="000000" w:fill="FFFFFF"/>
            <w:noWrap/>
            <w:vAlign w:val="bottom"/>
            <w:hideMark/>
          </w:tcPr>
          <w:p w:rsidR="002B09E0" w:rsidRPr="007649A9" w:rsidRDefault="002B09E0" w:rsidP="007649A9">
            <w:pPr>
              <w:jc w:val="right"/>
              <w:rPr>
                <w:rFonts w:cs="Times New Roman"/>
                <w:color w:val="000000"/>
              </w:rPr>
            </w:pPr>
            <w:r w:rsidRPr="007649A9">
              <w:rPr>
                <w:rFonts w:cs="Times New Roman"/>
                <w:color w:val="000000"/>
              </w:rPr>
              <w:t xml:space="preserve">         3,052,995 </w:t>
            </w:r>
          </w:p>
        </w:tc>
        <w:tc>
          <w:tcPr>
            <w:tcW w:w="1047" w:type="pct"/>
            <w:tcBorders>
              <w:top w:val="nil"/>
              <w:left w:val="nil"/>
              <w:bottom w:val="nil"/>
              <w:right w:val="nil"/>
            </w:tcBorders>
            <w:shd w:val="clear" w:color="000000" w:fill="FFFFFF"/>
            <w:noWrap/>
            <w:vAlign w:val="bottom"/>
            <w:hideMark/>
          </w:tcPr>
          <w:p w:rsidR="002B09E0" w:rsidRPr="007649A9" w:rsidRDefault="002B09E0" w:rsidP="007649A9">
            <w:pPr>
              <w:jc w:val="right"/>
              <w:rPr>
                <w:rFonts w:cs="Times New Roman"/>
                <w:color w:val="000000"/>
              </w:rPr>
            </w:pPr>
            <w:r w:rsidRPr="007649A9">
              <w:rPr>
                <w:rFonts w:cs="Times New Roman"/>
                <w:color w:val="000000"/>
              </w:rPr>
              <w:t xml:space="preserve">         3,050,692 </w:t>
            </w:r>
          </w:p>
        </w:tc>
        <w:tc>
          <w:tcPr>
            <w:tcW w:w="1047" w:type="pct"/>
            <w:tcBorders>
              <w:top w:val="nil"/>
              <w:left w:val="nil"/>
              <w:bottom w:val="nil"/>
              <w:right w:val="nil"/>
            </w:tcBorders>
            <w:shd w:val="clear" w:color="000000" w:fill="FFFFFF"/>
            <w:noWrap/>
            <w:vAlign w:val="bottom"/>
            <w:hideMark/>
          </w:tcPr>
          <w:p w:rsidR="002B09E0" w:rsidRPr="007649A9" w:rsidRDefault="002B09E0" w:rsidP="007649A9">
            <w:pPr>
              <w:jc w:val="right"/>
              <w:rPr>
                <w:rFonts w:cs="Times New Roman"/>
                <w:color w:val="000000"/>
              </w:rPr>
            </w:pPr>
            <w:r w:rsidRPr="007649A9">
              <w:rPr>
                <w:rFonts w:cs="Times New Roman"/>
                <w:color w:val="000000"/>
              </w:rPr>
              <w:t xml:space="preserve">         3,049,508 </w:t>
            </w:r>
          </w:p>
        </w:tc>
        <w:tc>
          <w:tcPr>
            <w:tcW w:w="807" w:type="pct"/>
            <w:tcBorders>
              <w:top w:val="nil"/>
              <w:left w:val="nil"/>
              <w:bottom w:val="nil"/>
              <w:right w:val="nil"/>
            </w:tcBorders>
            <w:shd w:val="clear" w:color="000000" w:fill="FFFFFF"/>
            <w:noWrap/>
            <w:vAlign w:val="bottom"/>
            <w:hideMark/>
          </w:tcPr>
          <w:p w:rsidR="002B09E0" w:rsidRPr="007649A9" w:rsidRDefault="002B09E0" w:rsidP="007649A9">
            <w:pPr>
              <w:jc w:val="right"/>
              <w:rPr>
                <w:rFonts w:cs="Times New Roman"/>
                <w:color w:val="000000"/>
              </w:rPr>
            </w:pPr>
            <w:r w:rsidRPr="007649A9">
              <w:rPr>
                <w:rFonts w:cs="Times New Roman"/>
                <w:color w:val="000000"/>
              </w:rPr>
              <w:t xml:space="preserve">   3,548,468 </w:t>
            </w:r>
          </w:p>
        </w:tc>
      </w:tr>
      <w:tr w:rsidR="002B09E0" w:rsidRPr="00493638" w:rsidTr="007649A9">
        <w:trPr>
          <w:jc w:val="center"/>
        </w:trPr>
        <w:tc>
          <w:tcPr>
            <w:tcW w:w="1052" w:type="pct"/>
            <w:tcBorders>
              <w:top w:val="nil"/>
              <w:left w:val="nil"/>
              <w:bottom w:val="nil"/>
              <w:right w:val="nil"/>
            </w:tcBorders>
            <w:shd w:val="clear" w:color="000000" w:fill="FFFFFF"/>
            <w:noWrap/>
            <w:vAlign w:val="bottom"/>
            <w:hideMark/>
          </w:tcPr>
          <w:p w:rsidR="002B09E0" w:rsidRPr="007649A9" w:rsidRDefault="002B09E0" w:rsidP="00D9489B">
            <w:pPr>
              <w:adjustRightInd w:val="0"/>
              <w:snapToGrid w:val="0"/>
              <w:jc w:val="center"/>
              <w:rPr>
                <w:rFonts w:eastAsia="Times New Roman" w:cs="Times New Roman"/>
                <w:i/>
                <w:iCs/>
                <w:color w:val="000000"/>
                <w:lang w:val="en-US" w:eastAsia="en-AU"/>
              </w:rPr>
            </w:pPr>
            <w:r w:rsidRPr="007649A9">
              <w:rPr>
                <w:rFonts w:eastAsia="Times New Roman" w:cs="Times New Roman"/>
                <w:i/>
                <w:iCs/>
                <w:color w:val="000000"/>
                <w:lang w:val="en-US" w:eastAsia="en-AU"/>
              </w:rPr>
              <w:t>SB</w:t>
            </w:r>
            <w:r w:rsidRPr="007649A9">
              <w:rPr>
                <w:rFonts w:eastAsia="Times New Roman" w:cs="Times New Roman"/>
                <w:i/>
                <w:iCs/>
                <w:color w:val="000000"/>
                <w:vertAlign w:val="subscript"/>
                <w:lang w:val="en-US" w:eastAsia="en-AU"/>
              </w:rPr>
              <w:t>curr</w:t>
            </w:r>
            <w:r w:rsidRPr="007649A9">
              <w:rPr>
                <w:rFonts w:eastAsia="Malgun Gothic" w:cs="Times New Roman" w:hint="eastAsia"/>
                <w:i/>
                <w:iCs/>
                <w:color w:val="000000"/>
                <w:vertAlign w:val="subscript"/>
                <w:lang w:val="en-US" w:eastAsia="ko-KR"/>
              </w:rPr>
              <w:t>ent</w:t>
            </w:r>
            <w:r w:rsidRPr="007649A9">
              <w:rPr>
                <w:rFonts w:eastAsia="Times New Roman" w:cs="Times New Roman"/>
                <w:i/>
                <w:iCs/>
                <w:color w:val="000000"/>
                <w:lang w:val="en-US" w:eastAsia="en-AU"/>
              </w:rPr>
              <w:t>/SB</w:t>
            </w:r>
            <w:r w:rsidRPr="007649A9">
              <w:rPr>
                <w:rFonts w:eastAsia="Times New Roman" w:cs="Times New Roman"/>
                <w:i/>
                <w:iCs/>
                <w:color w:val="000000"/>
                <w:vertAlign w:val="subscript"/>
                <w:lang w:val="en-US" w:eastAsia="en-AU"/>
              </w:rPr>
              <w:t>F=0</w:t>
            </w:r>
          </w:p>
        </w:tc>
        <w:tc>
          <w:tcPr>
            <w:tcW w:w="1047" w:type="pct"/>
            <w:tcBorders>
              <w:top w:val="nil"/>
              <w:left w:val="nil"/>
              <w:bottom w:val="nil"/>
              <w:right w:val="nil"/>
            </w:tcBorders>
            <w:shd w:val="clear" w:color="000000" w:fill="FFFFFF"/>
            <w:noWrap/>
            <w:vAlign w:val="bottom"/>
            <w:hideMark/>
          </w:tcPr>
          <w:p w:rsidR="002B09E0" w:rsidRPr="007649A9" w:rsidRDefault="002B09E0" w:rsidP="007649A9">
            <w:pPr>
              <w:jc w:val="right"/>
              <w:rPr>
                <w:rFonts w:cs="Times New Roman"/>
                <w:color w:val="000000"/>
              </w:rPr>
            </w:pPr>
            <w:r w:rsidRPr="007649A9">
              <w:rPr>
                <w:rFonts w:cs="Times New Roman"/>
                <w:color w:val="000000"/>
              </w:rPr>
              <w:t>0.52</w:t>
            </w:r>
          </w:p>
        </w:tc>
        <w:tc>
          <w:tcPr>
            <w:tcW w:w="1047" w:type="pct"/>
            <w:tcBorders>
              <w:top w:val="nil"/>
              <w:left w:val="nil"/>
              <w:bottom w:val="nil"/>
              <w:right w:val="nil"/>
            </w:tcBorders>
            <w:shd w:val="clear" w:color="000000" w:fill="FFFFFF"/>
            <w:noWrap/>
            <w:vAlign w:val="bottom"/>
            <w:hideMark/>
          </w:tcPr>
          <w:p w:rsidR="002B09E0" w:rsidRPr="007649A9" w:rsidRDefault="002B09E0" w:rsidP="007649A9">
            <w:pPr>
              <w:jc w:val="right"/>
              <w:rPr>
                <w:rFonts w:cs="Times New Roman"/>
                <w:color w:val="000000"/>
              </w:rPr>
            </w:pPr>
            <w:r w:rsidRPr="007649A9">
              <w:rPr>
                <w:rFonts w:cs="Times New Roman"/>
                <w:color w:val="000000"/>
              </w:rPr>
              <w:t>0.49</w:t>
            </w:r>
          </w:p>
        </w:tc>
        <w:tc>
          <w:tcPr>
            <w:tcW w:w="1047" w:type="pct"/>
            <w:tcBorders>
              <w:top w:val="nil"/>
              <w:left w:val="nil"/>
              <w:bottom w:val="nil"/>
              <w:right w:val="nil"/>
            </w:tcBorders>
            <w:shd w:val="clear" w:color="000000" w:fill="FFFFFF"/>
            <w:noWrap/>
            <w:vAlign w:val="bottom"/>
            <w:hideMark/>
          </w:tcPr>
          <w:p w:rsidR="002B09E0" w:rsidRPr="007649A9" w:rsidRDefault="002B09E0" w:rsidP="007649A9">
            <w:pPr>
              <w:jc w:val="right"/>
              <w:rPr>
                <w:rFonts w:cs="Times New Roman"/>
                <w:color w:val="000000"/>
              </w:rPr>
            </w:pPr>
            <w:r w:rsidRPr="007649A9">
              <w:rPr>
                <w:rFonts w:cs="Times New Roman"/>
                <w:color w:val="000000"/>
              </w:rPr>
              <w:t>0.54</w:t>
            </w:r>
          </w:p>
        </w:tc>
        <w:tc>
          <w:tcPr>
            <w:tcW w:w="807" w:type="pct"/>
            <w:tcBorders>
              <w:top w:val="nil"/>
              <w:left w:val="nil"/>
              <w:bottom w:val="nil"/>
              <w:right w:val="nil"/>
            </w:tcBorders>
            <w:shd w:val="clear" w:color="000000" w:fill="FFFFFF"/>
            <w:noWrap/>
            <w:vAlign w:val="bottom"/>
            <w:hideMark/>
          </w:tcPr>
          <w:p w:rsidR="002B09E0" w:rsidRPr="007649A9" w:rsidRDefault="002B09E0" w:rsidP="007649A9">
            <w:pPr>
              <w:jc w:val="right"/>
              <w:rPr>
                <w:rFonts w:cs="Times New Roman"/>
                <w:color w:val="000000"/>
              </w:rPr>
            </w:pPr>
            <w:r w:rsidRPr="007649A9">
              <w:rPr>
                <w:rFonts w:cs="Times New Roman"/>
                <w:color w:val="000000"/>
              </w:rPr>
              <w:t>0.56</w:t>
            </w:r>
          </w:p>
        </w:tc>
      </w:tr>
      <w:tr w:rsidR="002B09E0" w:rsidRPr="00493638" w:rsidTr="007649A9">
        <w:trPr>
          <w:jc w:val="center"/>
        </w:trPr>
        <w:tc>
          <w:tcPr>
            <w:tcW w:w="1052" w:type="pct"/>
            <w:tcBorders>
              <w:top w:val="nil"/>
              <w:left w:val="nil"/>
              <w:bottom w:val="nil"/>
              <w:right w:val="nil"/>
            </w:tcBorders>
            <w:shd w:val="clear" w:color="000000" w:fill="FFFFFF"/>
            <w:noWrap/>
            <w:vAlign w:val="bottom"/>
            <w:hideMark/>
          </w:tcPr>
          <w:p w:rsidR="002B09E0" w:rsidRPr="007649A9" w:rsidRDefault="002B09E0" w:rsidP="00D9489B">
            <w:pPr>
              <w:adjustRightInd w:val="0"/>
              <w:snapToGrid w:val="0"/>
              <w:jc w:val="center"/>
              <w:rPr>
                <w:rFonts w:eastAsia="Times New Roman" w:cs="Times New Roman"/>
                <w:i/>
                <w:iCs/>
                <w:color w:val="000000"/>
                <w:lang w:val="en-US" w:eastAsia="en-AU"/>
              </w:rPr>
            </w:pPr>
            <w:r w:rsidRPr="007649A9">
              <w:rPr>
                <w:rFonts w:eastAsia="Times New Roman" w:cs="Times New Roman"/>
                <w:i/>
                <w:iCs/>
                <w:color w:val="000000"/>
                <w:lang w:val="en-US" w:eastAsia="en-AU"/>
              </w:rPr>
              <w:t>SB</w:t>
            </w:r>
            <w:r w:rsidRPr="007649A9">
              <w:rPr>
                <w:rFonts w:eastAsia="Times New Roman" w:cs="Times New Roman"/>
                <w:i/>
                <w:iCs/>
                <w:color w:val="000000"/>
                <w:vertAlign w:val="subscript"/>
                <w:lang w:val="en-US" w:eastAsia="en-AU"/>
              </w:rPr>
              <w:t>latest</w:t>
            </w:r>
            <w:r w:rsidRPr="007649A9">
              <w:rPr>
                <w:rFonts w:eastAsia="Times New Roman" w:cs="Times New Roman"/>
                <w:i/>
                <w:iCs/>
                <w:color w:val="000000"/>
                <w:lang w:val="en-US" w:eastAsia="en-AU"/>
              </w:rPr>
              <w:t>/SB</w:t>
            </w:r>
            <w:r w:rsidRPr="007649A9">
              <w:rPr>
                <w:rFonts w:eastAsia="Times New Roman" w:cs="Times New Roman"/>
                <w:i/>
                <w:iCs/>
                <w:color w:val="000000"/>
                <w:vertAlign w:val="subscript"/>
                <w:lang w:val="en-US" w:eastAsia="en-AU"/>
              </w:rPr>
              <w:t>F=0</w:t>
            </w:r>
          </w:p>
        </w:tc>
        <w:tc>
          <w:tcPr>
            <w:tcW w:w="1047" w:type="pct"/>
            <w:tcBorders>
              <w:top w:val="nil"/>
              <w:left w:val="nil"/>
              <w:bottom w:val="nil"/>
              <w:right w:val="nil"/>
            </w:tcBorders>
            <w:shd w:val="clear" w:color="000000" w:fill="FFFFFF"/>
            <w:noWrap/>
            <w:vAlign w:val="bottom"/>
            <w:hideMark/>
          </w:tcPr>
          <w:p w:rsidR="002B09E0" w:rsidRPr="007649A9" w:rsidRDefault="002B09E0" w:rsidP="007649A9">
            <w:pPr>
              <w:jc w:val="right"/>
              <w:rPr>
                <w:rFonts w:cs="Times New Roman"/>
                <w:color w:val="000000"/>
              </w:rPr>
            </w:pPr>
            <w:r w:rsidRPr="007649A9">
              <w:rPr>
                <w:rFonts w:cs="Times New Roman"/>
                <w:color w:val="000000"/>
              </w:rPr>
              <w:t>0.48</w:t>
            </w:r>
          </w:p>
        </w:tc>
        <w:tc>
          <w:tcPr>
            <w:tcW w:w="1047" w:type="pct"/>
            <w:tcBorders>
              <w:top w:val="nil"/>
              <w:left w:val="nil"/>
              <w:bottom w:val="nil"/>
              <w:right w:val="nil"/>
            </w:tcBorders>
            <w:shd w:val="clear" w:color="000000" w:fill="FFFFFF"/>
            <w:noWrap/>
            <w:vAlign w:val="bottom"/>
            <w:hideMark/>
          </w:tcPr>
          <w:p w:rsidR="002B09E0" w:rsidRPr="007649A9" w:rsidRDefault="002B09E0" w:rsidP="007649A9">
            <w:pPr>
              <w:jc w:val="right"/>
              <w:rPr>
                <w:rFonts w:cs="Times New Roman"/>
                <w:color w:val="000000"/>
              </w:rPr>
            </w:pPr>
            <w:r w:rsidRPr="007649A9">
              <w:rPr>
                <w:rFonts w:cs="Times New Roman"/>
                <w:color w:val="000000"/>
              </w:rPr>
              <w:t>0.46</w:t>
            </w:r>
          </w:p>
        </w:tc>
        <w:tc>
          <w:tcPr>
            <w:tcW w:w="1047" w:type="pct"/>
            <w:tcBorders>
              <w:top w:val="nil"/>
              <w:left w:val="nil"/>
              <w:bottom w:val="nil"/>
              <w:right w:val="nil"/>
            </w:tcBorders>
            <w:shd w:val="clear" w:color="000000" w:fill="FFFFFF"/>
            <w:noWrap/>
            <w:vAlign w:val="bottom"/>
            <w:hideMark/>
          </w:tcPr>
          <w:p w:rsidR="002B09E0" w:rsidRPr="007649A9" w:rsidRDefault="002B09E0" w:rsidP="007649A9">
            <w:pPr>
              <w:jc w:val="right"/>
              <w:rPr>
                <w:rFonts w:cs="Times New Roman"/>
                <w:color w:val="000000"/>
              </w:rPr>
            </w:pPr>
            <w:r w:rsidRPr="007649A9">
              <w:rPr>
                <w:rFonts w:cs="Times New Roman"/>
                <w:color w:val="000000"/>
              </w:rPr>
              <w:t>0.50</w:t>
            </w:r>
          </w:p>
        </w:tc>
        <w:tc>
          <w:tcPr>
            <w:tcW w:w="807" w:type="pct"/>
            <w:tcBorders>
              <w:top w:val="nil"/>
              <w:left w:val="nil"/>
              <w:bottom w:val="nil"/>
              <w:right w:val="nil"/>
            </w:tcBorders>
            <w:shd w:val="clear" w:color="000000" w:fill="FFFFFF"/>
            <w:noWrap/>
            <w:vAlign w:val="bottom"/>
            <w:hideMark/>
          </w:tcPr>
          <w:p w:rsidR="002B09E0" w:rsidRPr="007649A9" w:rsidRDefault="002B09E0" w:rsidP="007649A9">
            <w:pPr>
              <w:jc w:val="right"/>
              <w:rPr>
                <w:rFonts w:cs="Times New Roman"/>
                <w:color w:val="000000"/>
              </w:rPr>
            </w:pPr>
            <w:r w:rsidRPr="007649A9">
              <w:rPr>
                <w:rFonts w:cs="Times New Roman"/>
                <w:color w:val="000000"/>
              </w:rPr>
              <w:t>0.50</w:t>
            </w:r>
          </w:p>
        </w:tc>
      </w:tr>
      <w:tr w:rsidR="002B09E0" w:rsidRPr="00493638" w:rsidTr="007649A9">
        <w:trPr>
          <w:jc w:val="center"/>
        </w:trPr>
        <w:tc>
          <w:tcPr>
            <w:tcW w:w="1052" w:type="pct"/>
            <w:tcBorders>
              <w:top w:val="nil"/>
              <w:left w:val="nil"/>
              <w:bottom w:val="nil"/>
              <w:right w:val="nil"/>
            </w:tcBorders>
            <w:shd w:val="clear" w:color="000000" w:fill="FFFFFF"/>
            <w:noWrap/>
            <w:vAlign w:val="bottom"/>
            <w:hideMark/>
          </w:tcPr>
          <w:p w:rsidR="002B09E0" w:rsidRPr="007649A9" w:rsidRDefault="002B09E0" w:rsidP="00D9489B">
            <w:pPr>
              <w:adjustRightInd w:val="0"/>
              <w:snapToGrid w:val="0"/>
              <w:jc w:val="center"/>
              <w:rPr>
                <w:rFonts w:eastAsia="Times New Roman" w:cs="Times New Roman"/>
                <w:i/>
                <w:iCs/>
                <w:color w:val="000000"/>
                <w:lang w:val="en-US" w:eastAsia="en-AU"/>
              </w:rPr>
            </w:pPr>
            <w:r w:rsidRPr="007649A9">
              <w:rPr>
                <w:rFonts w:eastAsia="Times New Roman" w:cs="Times New Roman"/>
                <w:i/>
                <w:iCs/>
                <w:color w:val="000000"/>
                <w:lang w:val="en-US" w:eastAsia="en-AU"/>
              </w:rPr>
              <w:t>SB</w:t>
            </w:r>
            <w:r w:rsidRPr="007649A9">
              <w:rPr>
                <w:rFonts w:eastAsia="Times New Roman" w:cs="Times New Roman"/>
                <w:i/>
                <w:iCs/>
                <w:color w:val="000000"/>
                <w:vertAlign w:val="subscript"/>
                <w:lang w:val="en-US" w:eastAsia="en-AU"/>
              </w:rPr>
              <w:t>curr</w:t>
            </w:r>
            <w:r w:rsidRPr="007649A9">
              <w:rPr>
                <w:rFonts w:eastAsia="Malgun Gothic" w:cs="Times New Roman" w:hint="eastAsia"/>
                <w:i/>
                <w:iCs/>
                <w:color w:val="000000"/>
                <w:vertAlign w:val="subscript"/>
                <w:lang w:val="en-US" w:eastAsia="ko-KR"/>
              </w:rPr>
              <w:t>ent</w:t>
            </w:r>
            <w:r w:rsidRPr="007649A9">
              <w:rPr>
                <w:rFonts w:eastAsia="Times New Roman" w:cs="Times New Roman"/>
                <w:i/>
                <w:iCs/>
                <w:color w:val="000000"/>
                <w:lang w:val="en-US" w:eastAsia="en-AU"/>
              </w:rPr>
              <w:t>/SB</w:t>
            </w:r>
            <w:r w:rsidRPr="007649A9">
              <w:rPr>
                <w:rFonts w:eastAsia="Times New Roman" w:cs="Times New Roman"/>
                <w:i/>
                <w:iCs/>
                <w:color w:val="000000"/>
                <w:vertAlign w:val="subscript"/>
                <w:lang w:val="en-US" w:eastAsia="en-AU"/>
              </w:rPr>
              <w:t>MSY</w:t>
            </w:r>
          </w:p>
        </w:tc>
        <w:tc>
          <w:tcPr>
            <w:tcW w:w="1047" w:type="pct"/>
            <w:tcBorders>
              <w:top w:val="nil"/>
              <w:left w:val="nil"/>
              <w:bottom w:val="nil"/>
              <w:right w:val="nil"/>
            </w:tcBorders>
            <w:shd w:val="clear" w:color="000000" w:fill="FFFFFF"/>
            <w:noWrap/>
            <w:vAlign w:val="bottom"/>
            <w:hideMark/>
          </w:tcPr>
          <w:p w:rsidR="002B09E0" w:rsidRPr="007649A9" w:rsidRDefault="002B09E0" w:rsidP="007649A9">
            <w:pPr>
              <w:jc w:val="right"/>
              <w:rPr>
                <w:rFonts w:cs="Times New Roman"/>
                <w:color w:val="000000"/>
              </w:rPr>
            </w:pPr>
            <w:r w:rsidRPr="007649A9">
              <w:rPr>
                <w:rFonts w:cs="Times New Roman"/>
                <w:color w:val="000000"/>
              </w:rPr>
              <w:t>1.86</w:t>
            </w:r>
          </w:p>
        </w:tc>
        <w:tc>
          <w:tcPr>
            <w:tcW w:w="1047" w:type="pct"/>
            <w:tcBorders>
              <w:top w:val="nil"/>
              <w:left w:val="nil"/>
              <w:bottom w:val="nil"/>
              <w:right w:val="nil"/>
            </w:tcBorders>
            <w:shd w:val="clear" w:color="000000" w:fill="FFFFFF"/>
            <w:noWrap/>
            <w:vAlign w:val="bottom"/>
            <w:hideMark/>
          </w:tcPr>
          <w:p w:rsidR="002B09E0" w:rsidRPr="007649A9" w:rsidRDefault="002B09E0" w:rsidP="007649A9">
            <w:pPr>
              <w:jc w:val="right"/>
              <w:rPr>
                <w:rFonts w:cs="Times New Roman"/>
                <w:color w:val="000000"/>
              </w:rPr>
            </w:pPr>
            <w:r w:rsidRPr="007649A9">
              <w:rPr>
                <w:rFonts w:cs="Times New Roman"/>
                <w:color w:val="000000"/>
              </w:rPr>
              <w:t>1.54</w:t>
            </w:r>
          </w:p>
        </w:tc>
        <w:tc>
          <w:tcPr>
            <w:tcW w:w="1047" w:type="pct"/>
            <w:tcBorders>
              <w:top w:val="nil"/>
              <w:left w:val="nil"/>
              <w:bottom w:val="nil"/>
              <w:right w:val="nil"/>
            </w:tcBorders>
            <w:shd w:val="clear" w:color="000000" w:fill="FFFFFF"/>
            <w:noWrap/>
            <w:vAlign w:val="bottom"/>
            <w:hideMark/>
          </w:tcPr>
          <w:p w:rsidR="002B09E0" w:rsidRPr="007649A9" w:rsidRDefault="002B09E0" w:rsidP="007649A9">
            <w:pPr>
              <w:jc w:val="right"/>
              <w:rPr>
                <w:rFonts w:cs="Times New Roman"/>
                <w:color w:val="000000"/>
              </w:rPr>
            </w:pPr>
            <w:r w:rsidRPr="007649A9">
              <w:rPr>
                <w:rFonts w:cs="Times New Roman"/>
                <w:color w:val="000000"/>
              </w:rPr>
              <w:t>2.24</w:t>
            </w:r>
          </w:p>
        </w:tc>
        <w:tc>
          <w:tcPr>
            <w:tcW w:w="807" w:type="pct"/>
            <w:tcBorders>
              <w:top w:val="nil"/>
              <w:left w:val="nil"/>
              <w:bottom w:val="nil"/>
              <w:right w:val="nil"/>
            </w:tcBorders>
            <w:shd w:val="clear" w:color="000000" w:fill="FFFFFF"/>
            <w:noWrap/>
            <w:vAlign w:val="bottom"/>
            <w:hideMark/>
          </w:tcPr>
          <w:p w:rsidR="002B09E0" w:rsidRPr="007649A9" w:rsidRDefault="002B09E0" w:rsidP="007649A9">
            <w:pPr>
              <w:jc w:val="right"/>
              <w:rPr>
                <w:rFonts w:cs="Times New Roman"/>
                <w:color w:val="000000"/>
              </w:rPr>
            </w:pPr>
            <w:r w:rsidRPr="007649A9">
              <w:rPr>
                <w:rFonts w:cs="Times New Roman"/>
                <w:color w:val="000000"/>
              </w:rPr>
              <w:t>1.99</w:t>
            </w:r>
          </w:p>
        </w:tc>
      </w:tr>
      <w:tr w:rsidR="002B09E0" w:rsidRPr="00493638" w:rsidTr="007649A9">
        <w:trPr>
          <w:jc w:val="center"/>
        </w:trPr>
        <w:tc>
          <w:tcPr>
            <w:tcW w:w="1052" w:type="pct"/>
            <w:tcBorders>
              <w:top w:val="nil"/>
              <w:left w:val="nil"/>
              <w:bottom w:val="single" w:sz="8" w:space="0" w:color="auto"/>
              <w:right w:val="nil"/>
            </w:tcBorders>
            <w:shd w:val="clear" w:color="000000" w:fill="FFFFFF"/>
            <w:noWrap/>
            <w:vAlign w:val="bottom"/>
            <w:hideMark/>
          </w:tcPr>
          <w:p w:rsidR="002B09E0" w:rsidRPr="007649A9" w:rsidRDefault="002B09E0" w:rsidP="00D9489B">
            <w:pPr>
              <w:adjustRightInd w:val="0"/>
              <w:snapToGrid w:val="0"/>
              <w:jc w:val="center"/>
              <w:rPr>
                <w:rFonts w:eastAsia="Times New Roman" w:cs="Times New Roman"/>
                <w:i/>
                <w:iCs/>
                <w:color w:val="000000"/>
                <w:lang w:val="en-US" w:eastAsia="en-AU"/>
              </w:rPr>
            </w:pPr>
            <w:r w:rsidRPr="007649A9">
              <w:rPr>
                <w:rFonts w:eastAsia="Times New Roman" w:cs="Times New Roman"/>
                <w:i/>
                <w:iCs/>
                <w:color w:val="000000"/>
                <w:lang w:val="en-US" w:eastAsia="en-AU"/>
              </w:rPr>
              <w:t>SB</w:t>
            </w:r>
            <w:r w:rsidRPr="007649A9">
              <w:rPr>
                <w:rFonts w:eastAsia="Times New Roman" w:cs="Times New Roman"/>
                <w:i/>
                <w:iCs/>
                <w:color w:val="000000"/>
                <w:vertAlign w:val="subscript"/>
                <w:lang w:val="en-US" w:eastAsia="en-AU"/>
              </w:rPr>
              <w:t>latest</w:t>
            </w:r>
            <w:r w:rsidRPr="007649A9">
              <w:rPr>
                <w:rFonts w:eastAsia="Times New Roman" w:cs="Times New Roman"/>
                <w:i/>
                <w:iCs/>
                <w:color w:val="000000"/>
                <w:lang w:val="en-US" w:eastAsia="en-AU"/>
              </w:rPr>
              <w:t>/SB</w:t>
            </w:r>
            <w:r w:rsidRPr="007649A9">
              <w:rPr>
                <w:rFonts w:eastAsia="Times New Roman" w:cs="Times New Roman"/>
                <w:i/>
                <w:iCs/>
                <w:color w:val="000000"/>
                <w:vertAlign w:val="subscript"/>
                <w:lang w:val="en-US" w:eastAsia="en-AU"/>
              </w:rPr>
              <w:t>MSY</w:t>
            </w:r>
          </w:p>
        </w:tc>
        <w:tc>
          <w:tcPr>
            <w:tcW w:w="1047" w:type="pct"/>
            <w:tcBorders>
              <w:top w:val="nil"/>
              <w:left w:val="nil"/>
              <w:bottom w:val="single" w:sz="8" w:space="0" w:color="auto"/>
              <w:right w:val="nil"/>
            </w:tcBorders>
            <w:shd w:val="clear" w:color="000000" w:fill="FFFFFF"/>
            <w:noWrap/>
            <w:vAlign w:val="bottom"/>
            <w:hideMark/>
          </w:tcPr>
          <w:p w:rsidR="002B09E0" w:rsidRPr="007649A9" w:rsidRDefault="002B09E0" w:rsidP="007649A9">
            <w:pPr>
              <w:jc w:val="right"/>
              <w:rPr>
                <w:rFonts w:cs="Times New Roman"/>
                <w:color w:val="000000"/>
              </w:rPr>
            </w:pPr>
            <w:r w:rsidRPr="007649A9">
              <w:rPr>
                <w:rFonts w:cs="Times New Roman"/>
                <w:color w:val="000000"/>
              </w:rPr>
              <w:t>1.74</w:t>
            </w:r>
          </w:p>
        </w:tc>
        <w:tc>
          <w:tcPr>
            <w:tcW w:w="1047" w:type="pct"/>
            <w:tcBorders>
              <w:top w:val="nil"/>
              <w:left w:val="nil"/>
              <w:bottom w:val="single" w:sz="8" w:space="0" w:color="auto"/>
              <w:right w:val="nil"/>
            </w:tcBorders>
            <w:shd w:val="clear" w:color="000000" w:fill="FFFFFF"/>
            <w:noWrap/>
            <w:vAlign w:val="bottom"/>
            <w:hideMark/>
          </w:tcPr>
          <w:p w:rsidR="002B09E0" w:rsidRPr="007649A9" w:rsidRDefault="002B09E0" w:rsidP="007649A9">
            <w:pPr>
              <w:jc w:val="right"/>
              <w:rPr>
                <w:rFonts w:cs="Times New Roman"/>
                <w:color w:val="000000"/>
              </w:rPr>
            </w:pPr>
            <w:r w:rsidRPr="007649A9">
              <w:rPr>
                <w:rFonts w:cs="Times New Roman"/>
                <w:color w:val="000000"/>
              </w:rPr>
              <w:t>1.45</w:t>
            </w:r>
          </w:p>
        </w:tc>
        <w:tc>
          <w:tcPr>
            <w:tcW w:w="1047" w:type="pct"/>
            <w:tcBorders>
              <w:top w:val="nil"/>
              <w:left w:val="nil"/>
              <w:bottom w:val="single" w:sz="8" w:space="0" w:color="auto"/>
              <w:right w:val="nil"/>
            </w:tcBorders>
            <w:shd w:val="clear" w:color="000000" w:fill="FFFFFF"/>
            <w:noWrap/>
            <w:vAlign w:val="bottom"/>
            <w:hideMark/>
          </w:tcPr>
          <w:p w:rsidR="002B09E0" w:rsidRPr="007649A9" w:rsidRDefault="002B09E0" w:rsidP="007649A9">
            <w:pPr>
              <w:jc w:val="right"/>
              <w:rPr>
                <w:rFonts w:cs="Times New Roman"/>
                <w:color w:val="000000"/>
              </w:rPr>
            </w:pPr>
            <w:r w:rsidRPr="007649A9">
              <w:rPr>
                <w:rFonts w:cs="Times New Roman"/>
                <w:color w:val="000000"/>
              </w:rPr>
              <w:t>2.10</w:t>
            </w:r>
          </w:p>
        </w:tc>
        <w:tc>
          <w:tcPr>
            <w:tcW w:w="807" w:type="pct"/>
            <w:tcBorders>
              <w:top w:val="nil"/>
              <w:left w:val="nil"/>
              <w:bottom w:val="single" w:sz="8" w:space="0" w:color="auto"/>
              <w:right w:val="nil"/>
            </w:tcBorders>
            <w:shd w:val="clear" w:color="000000" w:fill="FFFFFF"/>
            <w:noWrap/>
            <w:vAlign w:val="bottom"/>
            <w:hideMark/>
          </w:tcPr>
          <w:p w:rsidR="002B09E0" w:rsidRPr="007649A9" w:rsidRDefault="002B09E0" w:rsidP="007649A9">
            <w:pPr>
              <w:jc w:val="right"/>
              <w:rPr>
                <w:rFonts w:cs="Times New Roman"/>
                <w:color w:val="000000"/>
              </w:rPr>
            </w:pPr>
            <w:r w:rsidRPr="007649A9">
              <w:rPr>
                <w:rFonts w:cs="Times New Roman"/>
                <w:color w:val="000000"/>
              </w:rPr>
              <w:t>1.78</w:t>
            </w:r>
          </w:p>
        </w:tc>
      </w:tr>
    </w:tbl>
    <w:p w:rsidR="007649A9" w:rsidRDefault="007649A9" w:rsidP="00493638">
      <w:pPr>
        <w:adjustRightInd w:val="0"/>
        <w:snapToGrid w:val="0"/>
        <w:spacing w:after="240"/>
        <w:jc w:val="both"/>
        <w:rPr>
          <w:rFonts w:eastAsia="MS Mincho" w:cs="Times New Roman"/>
          <w:b/>
          <w:lang w:val="en-US" w:eastAsia="ja-JP"/>
        </w:rPr>
      </w:pPr>
    </w:p>
    <w:p w:rsidR="007E399C" w:rsidRDefault="007E399C">
      <w:pPr>
        <w:spacing w:after="100" w:afterAutospacing="1"/>
        <w:rPr>
          <w:rFonts w:eastAsia="MS Mincho" w:cs="Times New Roman"/>
          <w:b/>
          <w:lang w:val="en-US" w:eastAsia="ja-JP"/>
        </w:rPr>
      </w:pPr>
      <w:r>
        <w:rPr>
          <w:rFonts w:eastAsia="MS Mincho" w:cs="Times New Roman"/>
          <w:b/>
          <w:lang w:val="en-US" w:eastAsia="ja-JP"/>
        </w:rPr>
        <w:br w:type="page"/>
      </w:r>
    </w:p>
    <w:p w:rsidR="0029076F" w:rsidRDefault="0029076F" w:rsidP="007649A9">
      <w:pPr>
        <w:adjustRightInd w:val="0"/>
        <w:snapToGrid w:val="0"/>
        <w:jc w:val="both"/>
        <w:rPr>
          <w:rFonts w:eastAsia="MS Mincho" w:cs="Times New Roman"/>
          <w:b/>
          <w:lang w:val="en-US" w:eastAsia="ja-JP"/>
        </w:rPr>
      </w:pPr>
      <w:r w:rsidRPr="00493638">
        <w:rPr>
          <w:rFonts w:eastAsia="MS Mincho" w:cs="Times New Roman"/>
          <w:b/>
          <w:lang w:val="en-US" w:eastAsia="ja-JP"/>
        </w:rPr>
        <w:lastRenderedPageBreak/>
        <w:t xml:space="preserve">Table SKJ3: </w:t>
      </w:r>
      <w:r w:rsidRPr="009F0B3A">
        <w:rPr>
          <w:rFonts w:eastAsia="MS Mincho" w:cs="Times New Roman"/>
          <w:lang w:val="en-US" w:eastAsia="ja-JP"/>
        </w:rPr>
        <w:t>Comparison of selected WCPO skipjack tuna reference points from the 2010, 2011 and 2014 base case models.</w:t>
      </w:r>
      <w:r w:rsidRPr="00493638">
        <w:rPr>
          <w:rFonts w:eastAsia="MS Mincho" w:cs="Times New Roman"/>
          <w:b/>
          <w:lang w:val="en-US" w:eastAsia="ja-JP"/>
        </w:rPr>
        <w:t xml:space="preserve"> </w:t>
      </w:r>
    </w:p>
    <w:p w:rsidR="00894CDB" w:rsidRPr="00493638" w:rsidRDefault="00894CDB" w:rsidP="007649A9">
      <w:pPr>
        <w:adjustRightInd w:val="0"/>
        <w:snapToGrid w:val="0"/>
        <w:jc w:val="both"/>
        <w:rPr>
          <w:rFonts w:eastAsia="MS Mincho" w:cs="Times New Roman"/>
          <w:b/>
          <w:lang w:val="en-US" w:eastAsia="ja-JP"/>
        </w:rPr>
      </w:pPr>
    </w:p>
    <w:tbl>
      <w:tblPr>
        <w:tblStyle w:val="TableGrid4"/>
        <w:tblW w:w="5000" w:type="pct"/>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6"/>
        <w:gridCol w:w="2174"/>
        <w:gridCol w:w="2233"/>
        <w:gridCol w:w="2193"/>
      </w:tblGrid>
      <w:tr w:rsidR="0029076F" w:rsidRPr="009F0B3A" w:rsidTr="00A02348">
        <w:trPr>
          <w:jc w:val="center"/>
        </w:trPr>
        <w:tc>
          <w:tcPr>
            <w:tcW w:w="1554" w:type="pct"/>
            <w:tcBorders>
              <w:top w:val="single" w:sz="4" w:space="0" w:color="auto"/>
              <w:bottom w:val="single" w:sz="4" w:space="0" w:color="auto"/>
            </w:tcBorders>
          </w:tcPr>
          <w:p w:rsidR="0029076F" w:rsidRPr="001B06D6" w:rsidRDefault="006C2E76" w:rsidP="00D9489B">
            <w:pPr>
              <w:adjustRightInd w:val="0"/>
              <w:snapToGrid w:val="0"/>
              <w:rPr>
                <w:rFonts w:eastAsia="MS Mincho" w:cs="Times New Roman"/>
                <w:b/>
                <w:lang w:val="en-US"/>
              </w:rPr>
            </w:pPr>
            <w:r w:rsidRPr="001B06D6">
              <w:rPr>
                <w:rFonts w:eastAsia="MS Mincho" w:cs="Times New Roman"/>
                <w:b/>
                <w:lang w:val="en-US"/>
              </w:rPr>
              <w:t>Management quantity</w:t>
            </w:r>
          </w:p>
        </w:tc>
        <w:tc>
          <w:tcPr>
            <w:tcW w:w="1135" w:type="pct"/>
            <w:tcBorders>
              <w:top w:val="single" w:sz="4" w:space="0" w:color="auto"/>
              <w:bottom w:val="single" w:sz="4" w:space="0" w:color="auto"/>
            </w:tcBorders>
          </w:tcPr>
          <w:p w:rsidR="0029076F" w:rsidRPr="001B06D6" w:rsidRDefault="006C2E76" w:rsidP="00D9489B">
            <w:pPr>
              <w:adjustRightInd w:val="0"/>
              <w:snapToGrid w:val="0"/>
              <w:jc w:val="right"/>
              <w:rPr>
                <w:rFonts w:eastAsia="MS Mincho" w:cs="Times New Roman"/>
                <w:b/>
                <w:lang w:val="en-US"/>
              </w:rPr>
            </w:pPr>
            <w:r w:rsidRPr="001B06D6">
              <w:rPr>
                <w:rFonts w:eastAsia="MS Mincho" w:cs="Times New Roman"/>
                <w:b/>
                <w:lang w:val="en-US"/>
              </w:rPr>
              <w:t xml:space="preserve">Base </w:t>
            </w:r>
            <w:r w:rsidR="00B43D02">
              <w:rPr>
                <w:rFonts w:eastAsia="MS Mincho" w:cs="Times New Roman"/>
                <w:b/>
                <w:lang w:val="en-US"/>
              </w:rPr>
              <w:t>c</w:t>
            </w:r>
            <w:r w:rsidRPr="001B06D6">
              <w:rPr>
                <w:rFonts w:eastAsia="MS Mincho" w:cs="Times New Roman"/>
                <w:b/>
                <w:lang w:val="en-US"/>
              </w:rPr>
              <w:t>ase 2010</w:t>
            </w:r>
          </w:p>
        </w:tc>
        <w:tc>
          <w:tcPr>
            <w:tcW w:w="1166" w:type="pct"/>
            <w:tcBorders>
              <w:top w:val="single" w:sz="4" w:space="0" w:color="auto"/>
              <w:bottom w:val="single" w:sz="4" w:space="0" w:color="auto"/>
            </w:tcBorders>
          </w:tcPr>
          <w:p w:rsidR="0029076F" w:rsidRPr="001B06D6" w:rsidRDefault="006C2E76" w:rsidP="00D9489B">
            <w:pPr>
              <w:adjustRightInd w:val="0"/>
              <w:snapToGrid w:val="0"/>
              <w:jc w:val="right"/>
              <w:rPr>
                <w:rFonts w:eastAsia="MS Mincho" w:cs="Times New Roman"/>
                <w:b/>
                <w:lang w:val="en-US"/>
              </w:rPr>
            </w:pPr>
            <w:r w:rsidRPr="001B06D6">
              <w:rPr>
                <w:rFonts w:eastAsia="MS Mincho" w:cs="Times New Roman"/>
                <w:b/>
                <w:lang w:val="en-US"/>
              </w:rPr>
              <w:t xml:space="preserve">Base </w:t>
            </w:r>
            <w:r w:rsidR="00B43D02">
              <w:rPr>
                <w:rFonts w:eastAsia="MS Mincho" w:cs="Times New Roman"/>
                <w:b/>
                <w:lang w:val="en-US"/>
              </w:rPr>
              <w:t>c</w:t>
            </w:r>
            <w:r w:rsidRPr="001B06D6">
              <w:rPr>
                <w:rFonts w:eastAsia="MS Mincho" w:cs="Times New Roman"/>
                <w:b/>
                <w:lang w:val="en-US"/>
              </w:rPr>
              <w:t>ase 2011</w:t>
            </w:r>
          </w:p>
        </w:tc>
        <w:tc>
          <w:tcPr>
            <w:tcW w:w="1145" w:type="pct"/>
            <w:tcBorders>
              <w:top w:val="single" w:sz="4" w:space="0" w:color="auto"/>
              <w:bottom w:val="single" w:sz="4" w:space="0" w:color="auto"/>
            </w:tcBorders>
          </w:tcPr>
          <w:p w:rsidR="0029076F" w:rsidRPr="001B06D6" w:rsidRDefault="006C2E76" w:rsidP="00D9489B">
            <w:pPr>
              <w:adjustRightInd w:val="0"/>
              <w:snapToGrid w:val="0"/>
              <w:jc w:val="right"/>
              <w:rPr>
                <w:rFonts w:eastAsia="MS Mincho" w:cs="Times New Roman"/>
                <w:b/>
                <w:lang w:val="en-US"/>
              </w:rPr>
            </w:pPr>
            <w:r w:rsidRPr="001B06D6">
              <w:rPr>
                <w:rFonts w:eastAsia="MS Mincho" w:cs="Times New Roman"/>
                <w:b/>
                <w:lang w:val="en-US"/>
              </w:rPr>
              <w:t xml:space="preserve">Base </w:t>
            </w:r>
            <w:r w:rsidR="00B43D02">
              <w:rPr>
                <w:rFonts w:eastAsia="MS Mincho" w:cs="Times New Roman"/>
                <w:b/>
                <w:lang w:val="en-US"/>
              </w:rPr>
              <w:t>c</w:t>
            </w:r>
            <w:r w:rsidRPr="001B06D6">
              <w:rPr>
                <w:rFonts w:eastAsia="MS Mincho" w:cs="Times New Roman"/>
                <w:b/>
                <w:lang w:val="en-US"/>
              </w:rPr>
              <w:t>ase 2014</w:t>
            </w:r>
          </w:p>
        </w:tc>
      </w:tr>
      <w:tr w:rsidR="007649A9" w:rsidRPr="009F0B3A" w:rsidTr="00A02348">
        <w:trPr>
          <w:jc w:val="center"/>
        </w:trPr>
        <w:tc>
          <w:tcPr>
            <w:tcW w:w="1554" w:type="pct"/>
            <w:tcBorders>
              <w:top w:val="single" w:sz="4" w:space="0" w:color="auto"/>
            </w:tcBorders>
          </w:tcPr>
          <w:p w:rsidR="007649A9" w:rsidRPr="009F0B3A" w:rsidRDefault="007649A9" w:rsidP="00D9489B">
            <w:pPr>
              <w:adjustRightInd w:val="0"/>
              <w:snapToGrid w:val="0"/>
              <w:rPr>
                <w:rFonts w:eastAsia="MS Mincho" w:cs="Times New Roman"/>
                <w:lang w:val="en-US"/>
              </w:rPr>
            </w:pPr>
            <w:r w:rsidRPr="009F0B3A">
              <w:rPr>
                <w:rFonts w:eastAsia="MS Mincho" w:cs="Times New Roman"/>
                <w:lang w:val="en-US"/>
              </w:rPr>
              <w:t>MSY</w:t>
            </w:r>
          </w:p>
        </w:tc>
        <w:tc>
          <w:tcPr>
            <w:tcW w:w="1135" w:type="pct"/>
            <w:tcBorders>
              <w:top w:val="single" w:sz="4" w:space="0" w:color="auto"/>
            </w:tcBorders>
          </w:tcPr>
          <w:p w:rsidR="007649A9" w:rsidRPr="007649A9" w:rsidRDefault="007649A9" w:rsidP="0070288D">
            <w:pPr>
              <w:adjustRightInd w:val="0"/>
              <w:snapToGrid w:val="0"/>
              <w:jc w:val="right"/>
              <w:rPr>
                <w:rFonts w:eastAsia="MS Mincho" w:cs="Times New Roman"/>
                <w:lang w:val="en-US"/>
              </w:rPr>
            </w:pPr>
            <w:r w:rsidRPr="007649A9">
              <w:rPr>
                <w:rFonts w:eastAsia="MS Mincho" w:cs="Times New Roman"/>
                <w:lang w:val="en-US"/>
              </w:rPr>
              <w:t>1,375,600</w:t>
            </w:r>
          </w:p>
        </w:tc>
        <w:tc>
          <w:tcPr>
            <w:tcW w:w="1166" w:type="pct"/>
            <w:tcBorders>
              <w:top w:val="single" w:sz="4" w:space="0" w:color="auto"/>
            </w:tcBorders>
          </w:tcPr>
          <w:p w:rsidR="007649A9" w:rsidRPr="007649A9" w:rsidRDefault="007649A9" w:rsidP="0070288D">
            <w:pPr>
              <w:adjustRightInd w:val="0"/>
              <w:snapToGrid w:val="0"/>
              <w:jc w:val="right"/>
              <w:rPr>
                <w:rFonts w:eastAsia="MS Mincho" w:cs="Times New Roman"/>
                <w:lang w:val="en-US"/>
              </w:rPr>
            </w:pPr>
            <w:r w:rsidRPr="007649A9">
              <w:rPr>
                <w:rFonts w:eastAsia="MS Mincho" w:cs="Times New Roman"/>
                <w:lang w:val="en-US"/>
              </w:rPr>
              <w:t>1,503,600</w:t>
            </w:r>
          </w:p>
        </w:tc>
        <w:tc>
          <w:tcPr>
            <w:tcW w:w="1145" w:type="pct"/>
            <w:tcBorders>
              <w:top w:val="single" w:sz="4" w:space="0" w:color="auto"/>
            </w:tcBorders>
          </w:tcPr>
          <w:p w:rsidR="007649A9" w:rsidRPr="007649A9" w:rsidRDefault="007649A9" w:rsidP="0070288D">
            <w:pPr>
              <w:adjustRightInd w:val="0"/>
              <w:snapToGrid w:val="0"/>
              <w:jc w:val="right"/>
              <w:rPr>
                <w:rFonts w:eastAsia="MS Mincho" w:cs="Times New Roman"/>
                <w:lang w:val="en-US"/>
              </w:rPr>
            </w:pPr>
            <w:r w:rsidRPr="007649A9">
              <w:rPr>
                <w:rFonts w:cs="Times New Roman"/>
                <w:color w:val="000000"/>
              </w:rPr>
              <w:t>1,618,800</w:t>
            </w:r>
          </w:p>
        </w:tc>
      </w:tr>
      <w:tr w:rsidR="007649A9" w:rsidRPr="009F0B3A" w:rsidTr="00A02348">
        <w:trPr>
          <w:jc w:val="center"/>
        </w:trPr>
        <w:tc>
          <w:tcPr>
            <w:tcW w:w="1554" w:type="pct"/>
          </w:tcPr>
          <w:p w:rsidR="007649A9" w:rsidRPr="001B06D6" w:rsidRDefault="006C2E76" w:rsidP="00D9489B">
            <w:pPr>
              <w:adjustRightInd w:val="0"/>
              <w:snapToGrid w:val="0"/>
              <w:rPr>
                <w:rFonts w:eastAsia="MS Mincho" w:cs="Times New Roman"/>
                <w:i/>
                <w:lang w:val="en-US"/>
              </w:rPr>
            </w:pPr>
            <w:r w:rsidRPr="001B06D6">
              <w:rPr>
                <w:rFonts w:eastAsia="MS Mincho" w:cs="Times New Roman"/>
                <w:i/>
                <w:lang w:val="en-US"/>
              </w:rPr>
              <w:t>F</w:t>
            </w:r>
            <w:r w:rsidRPr="001B06D6">
              <w:rPr>
                <w:rFonts w:eastAsia="MS Mincho" w:cs="Times New Roman"/>
                <w:i/>
                <w:vertAlign w:val="subscript"/>
                <w:lang w:val="en-US"/>
              </w:rPr>
              <w:t>current</w:t>
            </w:r>
            <w:r w:rsidRPr="001B06D6">
              <w:rPr>
                <w:rFonts w:eastAsia="MS Mincho" w:cs="Times New Roman"/>
                <w:i/>
                <w:lang w:val="en-US"/>
              </w:rPr>
              <w:t>/F</w:t>
            </w:r>
            <w:r w:rsidRPr="001B06D6">
              <w:rPr>
                <w:rFonts w:eastAsia="MS Mincho" w:cs="Times New Roman"/>
                <w:i/>
                <w:vertAlign w:val="subscript"/>
                <w:lang w:val="en-US"/>
              </w:rPr>
              <w:t>MSY</w:t>
            </w:r>
          </w:p>
        </w:tc>
        <w:tc>
          <w:tcPr>
            <w:tcW w:w="1135" w:type="pct"/>
          </w:tcPr>
          <w:p w:rsidR="007649A9" w:rsidRPr="007649A9" w:rsidRDefault="007649A9" w:rsidP="0070288D">
            <w:pPr>
              <w:adjustRightInd w:val="0"/>
              <w:snapToGrid w:val="0"/>
              <w:jc w:val="right"/>
              <w:rPr>
                <w:rFonts w:eastAsia="MS Mincho" w:cs="Times New Roman"/>
                <w:lang w:val="en-US"/>
              </w:rPr>
            </w:pPr>
            <w:r w:rsidRPr="007649A9">
              <w:rPr>
                <w:rFonts w:eastAsia="MS Mincho" w:cs="Times New Roman"/>
                <w:lang w:val="en-US"/>
              </w:rPr>
              <w:t>0.34</w:t>
            </w:r>
          </w:p>
        </w:tc>
        <w:tc>
          <w:tcPr>
            <w:tcW w:w="1166" w:type="pct"/>
          </w:tcPr>
          <w:p w:rsidR="007649A9" w:rsidRPr="007649A9" w:rsidRDefault="007649A9" w:rsidP="0070288D">
            <w:pPr>
              <w:adjustRightInd w:val="0"/>
              <w:snapToGrid w:val="0"/>
              <w:jc w:val="right"/>
              <w:rPr>
                <w:rFonts w:eastAsia="MS Mincho" w:cs="Times New Roman"/>
                <w:lang w:val="en-US"/>
              </w:rPr>
            </w:pPr>
            <w:r w:rsidRPr="007649A9">
              <w:rPr>
                <w:rFonts w:eastAsia="MS Mincho" w:cs="Times New Roman"/>
                <w:lang w:val="en-US"/>
              </w:rPr>
              <w:t>0.37</w:t>
            </w:r>
          </w:p>
        </w:tc>
        <w:tc>
          <w:tcPr>
            <w:tcW w:w="1145" w:type="pct"/>
          </w:tcPr>
          <w:p w:rsidR="007649A9" w:rsidRPr="007649A9" w:rsidRDefault="007649A9" w:rsidP="0070288D">
            <w:pPr>
              <w:adjustRightInd w:val="0"/>
              <w:snapToGrid w:val="0"/>
              <w:jc w:val="right"/>
              <w:rPr>
                <w:rFonts w:eastAsia="MS Mincho" w:cs="Times New Roman"/>
                <w:lang w:val="en-US"/>
              </w:rPr>
            </w:pPr>
            <w:r w:rsidRPr="007649A9">
              <w:rPr>
                <w:rFonts w:eastAsia="MS Mincho" w:cs="Times New Roman"/>
                <w:lang w:val="en-US"/>
              </w:rPr>
              <w:t>0.61</w:t>
            </w:r>
          </w:p>
        </w:tc>
      </w:tr>
      <w:tr w:rsidR="007649A9" w:rsidRPr="009F0B3A" w:rsidTr="00A02348">
        <w:trPr>
          <w:jc w:val="center"/>
        </w:trPr>
        <w:tc>
          <w:tcPr>
            <w:tcW w:w="1554" w:type="pct"/>
          </w:tcPr>
          <w:p w:rsidR="007649A9" w:rsidRPr="001B06D6" w:rsidRDefault="006C2E76" w:rsidP="00D9489B">
            <w:pPr>
              <w:adjustRightInd w:val="0"/>
              <w:snapToGrid w:val="0"/>
              <w:rPr>
                <w:rFonts w:eastAsia="MS Mincho" w:cs="Times New Roman"/>
                <w:i/>
                <w:lang w:val="en-US"/>
              </w:rPr>
            </w:pPr>
            <w:r w:rsidRPr="001B06D6">
              <w:rPr>
                <w:rFonts w:eastAsia="MS Mincho" w:cs="Times New Roman"/>
                <w:i/>
                <w:lang w:val="en-US"/>
              </w:rPr>
              <w:t>SB</w:t>
            </w:r>
            <w:r w:rsidRPr="001B06D6">
              <w:rPr>
                <w:rFonts w:eastAsia="MS Mincho" w:cs="Times New Roman"/>
                <w:i/>
                <w:vertAlign w:val="subscript"/>
                <w:lang w:val="en-US"/>
              </w:rPr>
              <w:t>latest</w:t>
            </w:r>
            <w:r w:rsidRPr="001B06D6">
              <w:rPr>
                <w:rFonts w:eastAsia="MS Mincho" w:cs="Times New Roman"/>
                <w:i/>
                <w:lang w:val="en-US"/>
              </w:rPr>
              <w:t>/SB</w:t>
            </w:r>
            <w:r w:rsidRPr="001B06D6">
              <w:rPr>
                <w:rFonts w:eastAsia="MS Mincho" w:cs="Times New Roman"/>
                <w:i/>
                <w:vertAlign w:val="subscript"/>
                <w:lang w:val="en-US"/>
              </w:rPr>
              <w:t>F=0</w:t>
            </w:r>
          </w:p>
        </w:tc>
        <w:tc>
          <w:tcPr>
            <w:tcW w:w="1135" w:type="pct"/>
          </w:tcPr>
          <w:p w:rsidR="007649A9" w:rsidRPr="007649A9" w:rsidRDefault="007649A9" w:rsidP="0070288D">
            <w:pPr>
              <w:adjustRightInd w:val="0"/>
              <w:snapToGrid w:val="0"/>
              <w:jc w:val="right"/>
              <w:rPr>
                <w:rFonts w:eastAsia="MS Mincho" w:cs="Times New Roman"/>
                <w:lang w:val="en-US"/>
              </w:rPr>
            </w:pPr>
            <w:r w:rsidRPr="007649A9">
              <w:rPr>
                <w:rFonts w:eastAsia="MS Mincho" w:cs="Times New Roman"/>
                <w:lang w:val="en-US"/>
              </w:rPr>
              <w:t>0.48</w:t>
            </w:r>
          </w:p>
        </w:tc>
        <w:tc>
          <w:tcPr>
            <w:tcW w:w="1166" w:type="pct"/>
          </w:tcPr>
          <w:p w:rsidR="007649A9" w:rsidRPr="007649A9" w:rsidRDefault="007649A9" w:rsidP="0070288D">
            <w:pPr>
              <w:adjustRightInd w:val="0"/>
              <w:snapToGrid w:val="0"/>
              <w:jc w:val="right"/>
              <w:rPr>
                <w:rFonts w:eastAsia="MS Mincho" w:cs="Times New Roman"/>
                <w:lang w:val="en-US"/>
              </w:rPr>
            </w:pPr>
            <w:r w:rsidRPr="007649A9">
              <w:rPr>
                <w:rFonts w:eastAsia="MS Mincho" w:cs="Times New Roman"/>
                <w:lang w:val="en-US"/>
              </w:rPr>
              <w:t>0.55</w:t>
            </w:r>
          </w:p>
        </w:tc>
        <w:tc>
          <w:tcPr>
            <w:tcW w:w="1145" w:type="pct"/>
          </w:tcPr>
          <w:p w:rsidR="007649A9" w:rsidRDefault="007649A9" w:rsidP="0070288D">
            <w:pPr>
              <w:adjustRightInd w:val="0"/>
              <w:snapToGrid w:val="0"/>
              <w:jc w:val="right"/>
              <w:rPr>
                <w:rFonts w:eastAsia="MS Mincho" w:cs="Times New Roman"/>
                <w:lang w:val="en-US"/>
              </w:rPr>
            </w:pPr>
            <w:r w:rsidRPr="007649A9">
              <w:rPr>
                <w:rFonts w:eastAsia="MS Mincho" w:cs="Times New Roman"/>
                <w:lang w:val="en-US"/>
              </w:rPr>
              <w:t>0.48</w:t>
            </w:r>
          </w:p>
          <w:p w:rsidR="007E51E1" w:rsidRDefault="007E51E1" w:rsidP="001B06D6">
            <w:pPr>
              <w:adjustRightInd w:val="0"/>
              <w:snapToGrid w:val="0"/>
              <w:jc w:val="center"/>
              <w:rPr>
                <w:rFonts w:eastAsia="MS Mincho" w:cs="Times New Roman"/>
                <w:lang w:val="en-US" w:eastAsia="en-NZ"/>
              </w:rPr>
            </w:pPr>
          </w:p>
        </w:tc>
      </w:tr>
    </w:tbl>
    <w:p w:rsidR="0029076F" w:rsidRPr="00493638" w:rsidRDefault="0029076F" w:rsidP="00493638">
      <w:pPr>
        <w:adjustRightInd w:val="0"/>
        <w:snapToGrid w:val="0"/>
        <w:spacing w:after="240"/>
        <w:jc w:val="center"/>
        <w:rPr>
          <w:rFonts w:eastAsia="MS Mincho" w:cs="Times New Roman"/>
          <w:b/>
          <w:lang w:val="en-US" w:eastAsia="ja-JP"/>
        </w:rPr>
      </w:pPr>
      <w:r w:rsidRPr="00493638">
        <w:rPr>
          <w:rFonts w:eastAsia="MS Mincho" w:cs="Times New Roman"/>
          <w:b/>
          <w:noProof/>
          <w:lang w:val="en-US" w:eastAsia="zh-CN"/>
        </w:rPr>
        <w:drawing>
          <wp:inline distT="0" distB="0" distL="0" distR="0" wp14:anchorId="607C05B6" wp14:editId="10F40A23">
            <wp:extent cx="5711869" cy="3809858"/>
            <wp:effectExtent l="19050" t="0" r="3131" b="0"/>
            <wp:docPr id="227" name="Picture 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8" descr="BET1-rec"/>
                    <pic:cNvPicPr>
                      <a:picLocks noChangeAspect="1" noChangeArrowheads="1"/>
                    </pic:cNvPicPr>
                  </pic:nvPicPr>
                  <pic:blipFill>
                    <a:blip r:embed="rId95" r:link="rId96" cstate="print"/>
                    <a:stretch>
                      <a:fillRect/>
                    </a:stretch>
                  </pic:blipFill>
                  <pic:spPr bwMode="auto">
                    <a:xfrm>
                      <a:off x="0" y="0"/>
                      <a:ext cx="5715391" cy="3812207"/>
                    </a:xfrm>
                    <a:prstGeom prst="rect">
                      <a:avLst/>
                    </a:prstGeom>
                    <a:noFill/>
                    <a:ln>
                      <a:noFill/>
                    </a:ln>
                    <a:extLst>
                      <a:ext uri="{53640926-AAD7-44D8-BBD7-CCE9431645EC}">
                        <a14:shadowObscured xmlns:a14="http://schemas.microsoft.com/office/drawing/2010/main"/>
                      </a:ext>
                    </a:extLst>
                  </pic:spPr>
                </pic:pic>
              </a:graphicData>
            </a:graphic>
          </wp:inline>
        </w:drawing>
      </w:r>
    </w:p>
    <w:p w:rsidR="0029076F" w:rsidRPr="009F0B3A" w:rsidRDefault="0029076F" w:rsidP="00493638">
      <w:pPr>
        <w:adjustRightInd w:val="0"/>
        <w:snapToGrid w:val="0"/>
        <w:spacing w:after="240"/>
        <w:jc w:val="both"/>
        <w:rPr>
          <w:rFonts w:eastAsia="MS Mincho" w:cs="Times New Roman"/>
          <w:bCs/>
          <w:lang w:val="en-US" w:eastAsia="ja-JP"/>
        </w:rPr>
      </w:pPr>
      <w:r w:rsidRPr="00493638">
        <w:rPr>
          <w:rFonts w:eastAsia="MS Mincho" w:cs="Times New Roman"/>
          <w:b/>
          <w:bCs/>
          <w:lang w:val="en-US" w:eastAsia="ja-JP"/>
        </w:rPr>
        <w:t xml:space="preserve">Figure SKJ1: </w:t>
      </w:r>
      <w:r w:rsidRPr="009F0B3A">
        <w:rPr>
          <w:rFonts w:eastAsia="MS Mincho" w:cs="Times New Roman"/>
          <w:lang w:val="en-US" w:eastAsia="ja-JP"/>
        </w:rPr>
        <w:t>Estimated annual recruitment (millions of fish) for the WCPO obtained from</w:t>
      </w:r>
      <w:r w:rsidRPr="009F0B3A">
        <w:rPr>
          <w:rFonts w:eastAsia="MS Mincho" w:cs="Times New Roman"/>
          <w:bCs/>
          <w:lang w:val="en-US" w:eastAsia="ja-JP"/>
        </w:rPr>
        <w:t xml:space="preserve"> the</w:t>
      </w:r>
      <w:r w:rsidRPr="009F0B3A">
        <w:rPr>
          <w:rFonts w:eastAsia="MS Mincho" w:cs="Times New Roman"/>
          <w:lang w:val="en-US" w:eastAsia="ja-JP"/>
        </w:rPr>
        <w:t xml:space="preserve"> </w:t>
      </w:r>
      <w:r w:rsidRPr="009F0B3A">
        <w:rPr>
          <w:rFonts w:eastAsia="MS Mincho" w:cs="Times New Roman"/>
          <w:bCs/>
          <w:lang w:val="en-US" w:eastAsia="ja-JP"/>
        </w:rPr>
        <w:t>base case model and three additional runs described in Table SKJ1</w:t>
      </w:r>
      <w:r w:rsidRPr="009F0B3A">
        <w:rPr>
          <w:rFonts w:eastAsia="MS Mincho" w:cs="Times New Roman"/>
          <w:lang w:val="en-US" w:eastAsia="ja-JP"/>
        </w:rPr>
        <w:t>. The model runs with alternative steepness values give the same recruitment estimates.</w:t>
      </w:r>
      <w:r w:rsidRPr="009F0B3A">
        <w:rPr>
          <w:rFonts w:eastAsia="MS Mincho" w:cs="Times New Roman"/>
          <w:bCs/>
          <w:lang w:val="en-US" w:eastAsia="ja-JP"/>
        </w:rPr>
        <w:t xml:space="preserve"> </w:t>
      </w:r>
    </w:p>
    <w:p w:rsidR="0029076F" w:rsidRPr="00493638" w:rsidRDefault="0029076F" w:rsidP="00493638">
      <w:pPr>
        <w:adjustRightInd w:val="0"/>
        <w:snapToGrid w:val="0"/>
        <w:spacing w:after="240"/>
        <w:rPr>
          <w:rFonts w:eastAsia="MS Mincho" w:cs="Times New Roman"/>
          <w:b/>
          <w:bCs/>
          <w:lang w:val="en-US" w:eastAsia="ja-JP"/>
        </w:rPr>
      </w:pPr>
      <w:r w:rsidRPr="00493638">
        <w:rPr>
          <w:rFonts w:eastAsia="MS Mincho" w:cs="Times New Roman"/>
          <w:b/>
          <w:bCs/>
          <w:lang w:val="en-US" w:eastAsia="ja-JP"/>
        </w:rPr>
        <w:br w:type="page"/>
      </w:r>
    </w:p>
    <w:p w:rsidR="0029076F" w:rsidRPr="00493638" w:rsidRDefault="006537CE" w:rsidP="00493638">
      <w:pPr>
        <w:adjustRightInd w:val="0"/>
        <w:snapToGrid w:val="0"/>
        <w:spacing w:after="240"/>
        <w:jc w:val="center"/>
        <w:rPr>
          <w:rFonts w:eastAsia="MS Mincho" w:cs="Times New Roman"/>
          <w:b/>
          <w:lang w:val="en-US" w:eastAsia="ja-JP"/>
        </w:rPr>
      </w:pPr>
      <w:r>
        <w:rPr>
          <w:rFonts w:eastAsia="MS Mincho" w:cs="Times New Roman"/>
          <w:b/>
          <w:noProof/>
          <w:lang w:val="en-US" w:eastAsia="zh-CN"/>
        </w:rPr>
        <w:lastRenderedPageBreak/>
        <w:drawing>
          <wp:inline distT="0" distB="0" distL="0" distR="0" wp14:anchorId="7D358D38" wp14:editId="0A779981">
            <wp:extent cx="5735116" cy="3275302"/>
            <wp:effectExtent l="0" t="0" r="0" b="190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5735677" cy="3275623"/>
                    </a:xfrm>
                    <a:prstGeom prst="rect">
                      <a:avLst/>
                    </a:prstGeom>
                    <a:noFill/>
                    <a:ln>
                      <a:noFill/>
                    </a:ln>
                  </pic:spPr>
                </pic:pic>
              </a:graphicData>
            </a:graphic>
          </wp:inline>
        </w:drawing>
      </w:r>
    </w:p>
    <w:p w:rsidR="0029076F" w:rsidRPr="009F0B3A" w:rsidRDefault="0029076F" w:rsidP="00493638">
      <w:pPr>
        <w:adjustRightInd w:val="0"/>
        <w:snapToGrid w:val="0"/>
        <w:spacing w:after="240"/>
        <w:jc w:val="both"/>
        <w:rPr>
          <w:rFonts w:eastAsia="MS Mincho" w:cs="Times New Roman"/>
          <w:lang w:val="en-US" w:eastAsia="ja-JP"/>
        </w:rPr>
      </w:pPr>
      <w:r w:rsidRPr="00493638">
        <w:rPr>
          <w:rFonts w:eastAsia="MS Mincho" w:cs="Times New Roman"/>
          <w:b/>
          <w:lang w:val="en-US" w:eastAsia="ja-JP"/>
        </w:rPr>
        <w:t xml:space="preserve">Figure SKJ2: </w:t>
      </w:r>
      <w:r w:rsidRPr="009F0B3A">
        <w:rPr>
          <w:rFonts w:eastAsia="MS Mincho" w:cs="Times New Roman"/>
          <w:lang w:val="en-US" w:eastAsia="ja-JP"/>
        </w:rPr>
        <w:t xml:space="preserve">Estimated annual average spawning potential for the WCPO obtained from </w:t>
      </w:r>
      <w:r w:rsidRPr="009F0B3A">
        <w:rPr>
          <w:rFonts w:eastAsia="MS Mincho" w:cs="Times New Roman"/>
          <w:bCs/>
          <w:lang w:val="en-US" w:eastAsia="ja-JP"/>
        </w:rPr>
        <w:t>the base case model and three additional runs described in Table SKJ1.</w:t>
      </w:r>
      <w:r w:rsidRPr="009F0B3A">
        <w:rPr>
          <w:rFonts w:eastAsia="MS Mincho" w:cs="Times New Roman"/>
          <w:lang w:val="en-US" w:eastAsia="ja-JP"/>
        </w:rPr>
        <w:t xml:space="preserve"> The model runs with alternative steepness values give the same spawning potential estimates.</w:t>
      </w:r>
    </w:p>
    <w:p w:rsidR="0029076F" w:rsidRPr="00493638" w:rsidRDefault="006537CE" w:rsidP="00493638">
      <w:pPr>
        <w:adjustRightInd w:val="0"/>
        <w:snapToGrid w:val="0"/>
        <w:spacing w:after="240"/>
        <w:jc w:val="center"/>
        <w:rPr>
          <w:rFonts w:eastAsia="MS Mincho" w:cs="Times New Roman"/>
          <w:b/>
          <w:bCs/>
          <w:lang w:val="en-US" w:eastAsia="ja-JP"/>
        </w:rPr>
      </w:pPr>
      <w:r>
        <w:rPr>
          <w:rFonts w:eastAsia="MS Mincho" w:cs="Times New Roman"/>
          <w:b/>
          <w:bCs/>
          <w:noProof/>
          <w:lang w:val="en-US" w:eastAsia="zh-CN"/>
        </w:rPr>
        <w:drawing>
          <wp:inline distT="0" distB="0" distL="0" distR="0" wp14:anchorId="29489C97" wp14:editId="61AC2592">
            <wp:extent cx="5494020" cy="3116580"/>
            <wp:effectExtent l="0" t="0" r="0" b="762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5494020" cy="3116580"/>
                    </a:xfrm>
                    <a:prstGeom prst="rect">
                      <a:avLst/>
                    </a:prstGeom>
                    <a:noFill/>
                    <a:ln>
                      <a:noFill/>
                    </a:ln>
                  </pic:spPr>
                </pic:pic>
              </a:graphicData>
            </a:graphic>
          </wp:inline>
        </w:drawing>
      </w:r>
    </w:p>
    <w:p w:rsidR="0029076F" w:rsidRPr="009F0B3A" w:rsidRDefault="0029076F" w:rsidP="00493638">
      <w:pPr>
        <w:adjustRightInd w:val="0"/>
        <w:snapToGrid w:val="0"/>
        <w:spacing w:after="240"/>
        <w:jc w:val="both"/>
        <w:rPr>
          <w:rFonts w:eastAsia="MS Mincho" w:cs="Times New Roman"/>
          <w:bCs/>
          <w:lang w:val="en-US" w:eastAsia="ja-JP"/>
        </w:rPr>
      </w:pPr>
      <w:r w:rsidRPr="00493638">
        <w:rPr>
          <w:rFonts w:eastAsia="MS Mincho" w:cs="Times New Roman"/>
          <w:b/>
          <w:lang w:val="en-US" w:eastAsia="ja-JP"/>
        </w:rPr>
        <w:t xml:space="preserve">Figure SKJ3: </w:t>
      </w:r>
      <w:r w:rsidRPr="009F0B3A">
        <w:rPr>
          <w:rFonts w:eastAsia="MS Mincho" w:cs="Times New Roman"/>
          <w:lang w:val="en-US" w:eastAsia="ja-JP"/>
        </w:rPr>
        <w:t xml:space="preserve">Estimated annual average juvenile and adult fishing mortality for the WCPO obtained from </w:t>
      </w:r>
      <w:r w:rsidRPr="009F0B3A">
        <w:rPr>
          <w:rFonts w:eastAsia="MS Mincho" w:cs="Times New Roman"/>
          <w:bCs/>
          <w:lang w:val="en-US" w:eastAsia="ja-JP"/>
        </w:rPr>
        <w:t>the base case model.</w:t>
      </w:r>
    </w:p>
    <w:p w:rsidR="0029076F" w:rsidRPr="00493638" w:rsidRDefault="0029076F" w:rsidP="00493638">
      <w:pPr>
        <w:adjustRightInd w:val="0"/>
        <w:snapToGrid w:val="0"/>
        <w:spacing w:after="240"/>
        <w:jc w:val="both"/>
        <w:rPr>
          <w:rFonts w:eastAsia="MS Mincho" w:cs="Times New Roman"/>
          <w:b/>
          <w:lang w:val="en-US" w:eastAsia="ja-JP"/>
        </w:rPr>
      </w:pPr>
    </w:p>
    <w:p w:rsidR="0029076F" w:rsidRPr="00493638" w:rsidRDefault="0029076F" w:rsidP="00493638">
      <w:pPr>
        <w:adjustRightInd w:val="0"/>
        <w:snapToGrid w:val="0"/>
        <w:spacing w:after="240"/>
        <w:jc w:val="center"/>
        <w:rPr>
          <w:rFonts w:eastAsia="MS Mincho" w:cs="Times New Roman"/>
          <w:b/>
          <w:bCs/>
          <w:lang w:val="en-US" w:eastAsia="ja-JP"/>
        </w:rPr>
      </w:pPr>
      <w:r w:rsidRPr="00493638">
        <w:rPr>
          <w:rFonts w:eastAsia="MS Mincho" w:cs="Times New Roman"/>
          <w:b/>
          <w:bCs/>
          <w:noProof/>
          <w:lang w:val="en-US" w:eastAsia="zh-CN"/>
        </w:rPr>
        <w:lastRenderedPageBreak/>
        <w:drawing>
          <wp:inline distT="0" distB="0" distL="0" distR="0" wp14:anchorId="242A2E47" wp14:editId="013E2447">
            <wp:extent cx="4809600" cy="4809600"/>
            <wp:effectExtent l="19050" t="0" r="0" b="0"/>
            <wp:docPr id="230"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G:\_01 My Document - Back Up\0_WCPFC\_02 Scientific Committee (SC)\SC 7 - 2011\0 - Summary Report\Figures from Shelton - 24August2011\13Sep2011\BET4-IMPrev1SSB.png"/>
                    <pic:cNvPicPr>
                      <a:picLocks noChangeAspect="1" noChangeArrowheads="1"/>
                    </pic:cNvPicPr>
                  </pic:nvPicPr>
                  <pic:blipFill>
                    <a:blip r:embed="rId99" r:link="rId100" cstate="print"/>
                    <a:stretch>
                      <a:fillRect/>
                    </a:stretch>
                  </pic:blipFill>
                  <pic:spPr bwMode="auto">
                    <a:xfrm>
                      <a:off x="0" y="0"/>
                      <a:ext cx="4809600" cy="4809600"/>
                    </a:xfrm>
                    <a:prstGeom prst="rect">
                      <a:avLst/>
                    </a:prstGeom>
                    <a:noFill/>
                    <a:ln w="9525">
                      <a:noFill/>
                      <a:miter lim="800000"/>
                      <a:headEnd/>
                      <a:tailEnd/>
                    </a:ln>
                  </pic:spPr>
                </pic:pic>
              </a:graphicData>
            </a:graphic>
          </wp:inline>
        </w:drawing>
      </w:r>
    </w:p>
    <w:p w:rsidR="0029076F" w:rsidRPr="009F0B3A" w:rsidRDefault="0029076F" w:rsidP="00493638">
      <w:pPr>
        <w:adjustRightInd w:val="0"/>
        <w:snapToGrid w:val="0"/>
        <w:spacing w:after="240"/>
        <w:jc w:val="both"/>
        <w:rPr>
          <w:rFonts w:eastAsia="MS Mincho" w:cs="Times New Roman"/>
          <w:bCs/>
          <w:lang w:val="en-US" w:eastAsia="ja-JP"/>
        </w:rPr>
      </w:pPr>
      <w:r w:rsidRPr="00493638">
        <w:rPr>
          <w:rFonts w:eastAsia="MS Mincho" w:cs="Times New Roman"/>
          <w:b/>
          <w:bCs/>
          <w:lang w:val="en-US" w:eastAsia="ja-JP"/>
        </w:rPr>
        <w:t xml:space="preserve">Figure SKJ4: </w:t>
      </w:r>
      <w:r w:rsidRPr="009F0B3A">
        <w:rPr>
          <w:rFonts w:eastAsia="MS Mincho" w:cs="Times New Roman"/>
          <w:lang w:val="en-US" w:eastAsia="ja-JP"/>
        </w:rPr>
        <w:t xml:space="preserve">Estimates of reduction in spawning potential due to fishing (fishery impact = </w:t>
      </w:r>
      <w:r w:rsidR="006C2E76" w:rsidRPr="001B06D6">
        <w:rPr>
          <w:rFonts w:eastAsia="MS Mincho" w:cs="Times New Roman"/>
          <w:i/>
          <w:lang w:val="en-US" w:eastAsia="ja-JP"/>
        </w:rPr>
        <w:t>1-SB</w:t>
      </w:r>
      <w:r w:rsidR="006C2E76" w:rsidRPr="001B06D6">
        <w:rPr>
          <w:rFonts w:eastAsia="MS Mincho" w:cs="Times New Roman"/>
          <w:i/>
          <w:vertAlign w:val="subscript"/>
          <w:lang w:val="en-US" w:eastAsia="ja-JP"/>
        </w:rPr>
        <w:t>t</w:t>
      </w:r>
      <w:r w:rsidR="006C2E76" w:rsidRPr="001B06D6">
        <w:rPr>
          <w:rFonts w:eastAsia="MS Mincho" w:cs="Times New Roman"/>
          <w:i/>
          <w:lang w:val="en-US" w:eastAsia="ja-JP"/>
        </w:rPr>
        <w:t>/SB</w:t>
      </w:r>
      <w:r w:rsidR="006C2E76" w:rsidRPr="001B06D6">
        <w:rPr>
          <w:rFonts w:eastAsia="MS Mincho" w:cs="Times New Roman"/>
          <w:i/>
          <w:vertAlign w:val="subscript"/>
          <w:lang w:val="en-US" w:eastAsia="ja-JP"/>
        </w:rPr>
        <w:t>t</w:t>
      </w:r>
      <w:r w:rsidR="006C2E76" w:rsidRPr="001B06D6">
        <w:rPr>
          <w:rFonts w:eastAsia="Malgun Gothic" w:cs="Times New Roman"/>
          <w:i/>
          <w:vertAlign w:val="subscript"/>
          <w:lang w:val="en-US" w:eastAsia="ko-KR"/>
        </w:rPr>
        <w:t>,</w:t>
      </w:r>
      <w:r w:rsidR="006C2E76" w:rsidRPr="001B06D6">
        <w:rPr>
          <w:rFonts w:eastAsia="MS Mincho" w:cs="Times New Roman"/>
          <w:i/>
          <w:vertAlign w:val="subscript"/>
          <w:lang w:val="en-US" w:eastAsia="ja-JP"/>
        </w:rPr>
        <w:t>F=0</w:t>
      </w:r>
      <w:r w:rsidRPr="009F0B3A">
        <w:rPr>
          <w:rFonts w:eastAsia="MS Mincho" w:cs="Times New Roman"/>
          <w:lang w:val="en-US" w:eastAsia="ja-JP"/>
        </w:rPr>
        <w:t xml:space="preserve">) by region and for the WCPO attributed to various fishery groups for the base case model. Note: </w:t>
      </w:r>
      <w:r w:rsidR="006D2229">
        <w:rPr>
          <w:rFonts w:eastAsia="MS Mincho" w:cs="Times New Roman"/>
          <w:lang w:val="en-US" w:eastAsia="ja-JP"/>
        </w:rPr>
        <w:t>R</w:t>
      </w:r>
      <w:r w:rsidRPr="009F0B3A">
        <w:rPr>
          <w:rFonts w:eastAsia="MS Mincho" w:cs="Times New Roman"/>
          <w:lang w:val="en-US" w:eastAsia="ja-JP"/>
        </w:rPr>
        <w:t xml:space="preserve">egion 1 Japanese </w:t>
      </w:r>
      <w:r w:rsidR="00E85E46" w:rsidRPr="009F0B3A">
        <w:rPr>
          <w:rFonts w:eastAsia="MS Mincho" w:cs="Times New Roman"/>
          <w:lang w:val="en-US" w:eastAsia="ja-JP"/>
        </w:rPr>
        <w:t>purse-seine</w:t>
      </w:r>
      <w:r w:rsidRPr="009F0B3A">
        <w:rPr>
          <w:rFonts w:eastAsia="MS Mincho" w:cs="Times New Roman"/>
          <w:lang w:val="en-US" w:eastAsia="ja-JP"/>
        </w:rPr>
        <w:t xml:space="preserve"> fishery was grouped as an associated set fishery in this analysis.</w:t>
      </w:r>
    </w:p>
    <w:p w:rsidR="0029076F" w:rsidRPr="00493638" w:rsidRDefault="0029076F" w:rsidP="00493638">
      <w:pPr>
        <w:adjustRightInd w:val="0"/>
        <w:snapToGrid w:val="0"/>
        <w:spacing w:after="240"/>
        <w:jc w:val="both"/>
        <w:rPr>
          <w:rFonts w:eastAsia="MS Mincho" w:cs="Times New Roman"/>
          <w:b/>
          <w:lang w:val="en-US"/>
        </w:rPr>
      </w:pPr>
    </w:p>
    <w:p w:rsidR="0029076F" w:rsidRPr="00493638" w:rsidRDefault="0029076F" w:rsidP="00493638">
      <w:pPr>
        <w:adjustRightInd w:val="0"/>
        <w:snapToGrid w:val="0"/>
        <w:spacing w:after="240"/>
        <w:jc w:val="center"/>
        <w:rPr>
          <w:rFonts w:eastAsia="MS Mincho" w:cs="Times New Roman"/>
          <w:b/>
          <w:lang w:val="en-US" w:eastAsia="ja-JP"/>
        </w:rPr>
      </w:pPr>
      <w:r w:rsidRPr="00493638">
        <w:rPr>
          <w:rFonts w:eastAsia="MS Mincho" w:cs="Times New Roman"/>
          <w:b/>
          <w:noProof/>
          <w:lang w:val="en-US" w:eastAsia="zh-CN"/>
        </w:rPr>
        <w:lastRenderedPageBreak/>
        <w:drawing>
          <wp:inline distT="0" distB="0" distL="0" distR="0" wp14:anchorId="48025A09" wp14:editId="1D44E57D">
            <wp:extent cx="3240000" cy="3240000"/>
            <wp:effectExtent l="19050" t="0" r="0" b="0"/>
            <wp:docPr id="231" name="Picture 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6" descr="BET5-kobe3dSSB"/>
                    <pic:cNvPicPr>
                      <a:picLocks noChangeAspect="1" noChangeArrowheads="1"/>
                    </pic:cNvPicPr>
                  </pic:nvPicPr>
                  <pic:blipFill>
                    <a:blip r:embed="rId47" r:link="rId48" cstate="print"/>
                    <a:stretch>
                      <a:fillRect/>
                    </a:stretch>
                  </pic:blipFill>
                  <pic:spPr bwMode="auto">
                    <a:xfrm>
                      <a:off x="0" y="0"/>
                      <a:ext cx="3240000" cy="3240000"/>
                    </a:xfrm>
                    <a:prstGeom prst="rect">
                      <a:avLst/>
                    </a:prstGeom>
                    <a:noFill/>
                    <a:ln w="9525">
                      <a:noFill/>
                      <a:miter lim="800000"/>
                      <a:headEnd/>
                      <a:tailEnd/>
                    </a:ln>
                  </pic:spPr>
                </pic:pic>
              </a:graphicData>
            </a:graphic>
          </wp:inline>
        </w:drawing>
      </w:r>
    </w:p>
    <w:p w:rsidR="0029076F" w:rsidRPr="00493638" w:rsidRDefault="0029076F" w:rsidP="00493638">
      <w:pPr>
        <w:adjustRightInd w:val="0"/>
        <w:snapToGrid w:val="0"/>
        <w:spacing w:after="240"/>
        <w:jc w:val="center"/>
        <w:rPr>
          <w:rFonts w:eastAsia="MS Mincho" w:cs="Times New Roman"/>
          <w:b/>
          <w:lang w:val="en-US" w:eastAsia="ja-JP"/>
        </w:rPr>
      </w:pPr>
      <w:r w:rsidRPr="00493638">
        <w:rPr>
          <w:rFonts w:eastAsia="MS Mincho" w:cs="Times New Roman"/>
          <w:b/>
          <w:noProof/>
          <w:lang w:val="en-US" w:eastAsia="zh-CN"/>
        </w:rPr>
        <w:drawing>
          <wp:inline distT="0" distB="0" distL="0" distR="0" wp14:anchorId="77249FA8" wp14:editId="530DF986">
            <wp:extent cx="2889504" cy="2889504"/>
            <wp:effectExtent l="0" t="0" r="6350" b="6350"/>
            <wp:docPr id="23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9" r:link="rId50" cstate="print"/>
                    <a:stretch>
                      <a:fillRect/>
                    </a:stretch>
                  </pic:blipFill>
                  <pic:spPr bwMode="auto">
                    <a:xfrm>
                      <a:off x="0" y="0"/>
                      <a:ext cx="2897660" cy="2897660"/>
                    </a:xfrm>
                    <a:prstGeom prst="rect">
                      <a:avLst/>
                    </a:prstGeom>
                    <a:noFill/>
                    <a:ln w="9525">
                      <a:noFill/>
                      <a:miter lim="800000"/>
                      <a:headEnd/>
                      <a:tailEnd/>
                    </a:ln>
                  </pic:spPr>
                </pic:pic>
              </a:graphicData>
            </a:graphic>
          </wp:inline>
        </w:drawing>
      </w:r>
    </w:p>
    <w:p w:rsidR="0029076F" w:rsidRPr="009F0B3A" w:rsidRDefault="0029076F" w:rsidP="00493638">
      <w:pPr>
        <w:adjustRightInd w:val="0"/>
        <w:snapToGrid w:val="0"/>
        <w:spacing w:after="240"/>
        <w:jc w:val="both"/>
        <w:rPr>
          <w:rFonts w:eastAsia="Batang" w:cs="Times New Roman"/>
          <w:bCs/>
          <w:lang w:val="en-US"/>
        </w:rPr>
      </w:pPr>
      <w:r w:rsidRPr="00493638">
        <w:rPr>
          <w:rFonts w:eastAsia="Batang" w:cs="Times New Roman"/>
          <w:b/>
          <w:bCs/>
          <w:lang w:val="en-US"/>
        </w:rPr>
        <w:t xml:space="preserve">Figure SKJ5: </w:t>
      </w:r>
      <w:r w:rsidRPr="009F0B3A">
        <w:rPr>
          <w:rFonts w:eastAsia="Batang" w:cs="Times New Roman"/>
          <w:bCs/>
          <w:lang w:val="en-US"/>
        </w:rPr>
        <w:t xml:space="preserve">Temporal trend for the base case model (top) and terminal condition for the base case and other sensitivity runs (bottom) in stock status relative to </w:t>
      </w:r>
      <w:r w:rsidR="006C2E76" w:rsidRPr="001B06D6">
        <w:rPr>
          <w:rFonts w:eastAsia="Batang" w:cs="Times New Roman"/>
          <w:bCs/>
          <w:i/>
          <w:lang w:val="en-US"/>
        </w:rPr>
        <w:t>SB</w:t>
      </w:r>
      <w:r w:rsidR="006C2E76" w:rsidRPr="001B06D6">
        <w:rPr>
          <w:rFonts w:eastAsia="Batang" w:cs="Times New Roman"/>
          <w:bCs/>
          <w:i/>
          <w:vertAlign w:val="subscript"/>
          <w:lang w:val="en-US"/>
        </w:rPr>
        <w:t>F=0</w:t>
      </w:r>
      <w:r w:rsidRPr="009F0B3A">
        <w:rPr>
          <w:rFonts w:eastAsia="Batang" w:cs="Times New Roman"/>
          <w:bCs/>
          <w:lang w:val="en-US"/>
        </w:rPr>
        <w:t xml:space="preserve"> (x-axis) and </w:t>
      </w:r>
      <w:r w:rsidR="006C2E76" w:rsidRPr="001B06D6">
        <w:rPr>
          <w:rFonts w:eastAsia="Batang" w:cs="Times New Roman"/>
          <w:bCs/>
          <w:i/>
          <w:lang w:val="en-US"/>
        </w:rPr>
        <w:t>F</w:t>
      </w:r>
      <w:r w:rsidR="006C2E76" w:rsidRPr="001B06D6">
        <w:rPr>
          <w:rFonts w:eastAsia="Batang" w:cs="Times New Roman"/>
          <w:bCs/>
          <w:i/>
          <w:vertAlign w:val="subscript"/>
          <w:lang w:val="en-US"/>
        </w:rPr>
        <w:t>MSY</w:t>
      </w:r>
      <w:r w:rsidRPr="009F0B3A">
        <w:rPr>
          <w:rFonts w:eastAsia="Batang" w:cs="Times New Roman"/>
          <w:bCs/>
          <w:lang w:val="en-US"/>
        </w:rPr>
        <w:t xml:space="preserve"> (y-axis). The red zone represents spawning potential levels lower than the agreed </w:t>
      </w:r>
      <w:r w:rsidR="00CC738A" w:rsidRPr="009F0B3A">
        <w:rPr>
          <w:rFonts w:eastAsia="Batang" w:cs="Times New Roman"/>
          <w:bCs/>
          <w:lang w:val="en-US" w:eastAsia="ko-KR"/>
        </w:rPr>
        <w:t>LRP</w:t>
      </w:r>
      <w:r w:rsidR="0064518B">
        <w:rPr>
          <w:rFonts w:eastAsia="Batang" w:cs="Times New Roman"/>
          <w:bCs/>
          <w:lang w:val="en-US" w:eastAsia="ko-KR"/>
        </w:rPr>
        <w:t>,</w:t>
      </w:r>
      <w:r w:rsidRPr="009F0B3A">
        <w:rPr>
          <w:rFonts w:eastAsia="Batang" w:cs="Times New Roman"/>
          <w:bCs/>
          <w:lang w:val="en-US"/>
        </w:rPr>
        <w:t xml:space="preserve"> which is marked with the solid black line (0.2</w:t>
      </w:r>
      <w:r w:rsidR="006C2E76" w:rsidRPr="001B06D6">
        <w:rPr>
          <w:rFonts w:eastAsia="Batang" w:cs="Times New Roman"/>
          <w:bCs/>
          <w:i/>
          <w:lang w:val="en-US"/>
        </w:rPr>
        <w:t>SB</w:t>
      </w:r>
      <w:r w:rsidR="006C2E76" w:rsidRPr="001B06D6">
        <w:rPr>
          <w:rFonts w:eastAsia="Batang" w:cs="Times New Roman"/>
          <w:bCs/>
          <w:i/>
          <w:vertAlign w:val="subscript"/>
          <w:lang w:val="en-US"/>
        </w:rPr>
        <w:t>F=0</w:t>
      </w:r>
      <w:r w:rsidRPr="009F0B3A">
        <w:rPr>
          <w:rFonts w:eastAsia="Batang" w:cs="Times New Roman"/>
          <w:bCs/>
          <w:lang w:val="en-US"/>
        </w:rPr>
        <w:t xml:space="preserve">). The orange region is for fishing mortality greater than </w:t>
      </w:r>
      <w:r w:rsidR="006C2E76" w:rsidRPr="001B06D6">
        <w:rPr>
          <w:rFonts w:eastAsia="Batang" w:cs="Times New Roman"/>
          <w:bCs/>
          <w:i/>
          <w:lang w:val="en-US"/>
        </w:rPr>
        <w:t>F</w:t>
      </w:r>
      <w:r w:rsidR="006C2E76" w:rsidRPr="001B06D6">
        <w:rPr>
          <w:rFonts w:eastAsia="Batang" w:cs="Times New Roman"/>
          <w:bCs/>
          <w:i/>
          <w:vertAlign w:val="subscript"/>
          <w:lang w:val="en-US"/>
        </w:rPr>
        <w:t>MSY</w:t>
      </w:r>
      <w:r w:rsidRPr="009F0B3A">
        <w:rPr>
          <w:rFonts w:eastAsia="Batang" w:cs="Times New Roman"/>
          <w:bCs/>
          <w:lang w:val="en-US"/>
        </w:rPr>
        <w:t xml:space="preserve"> (</w:t>
      </w:r>
      <w:r w:rsidR="006C2E76" w:rsidRPr="001B06D6">
        <w:rPr>
          <w:rFonts w:eastAsia="Batang" w:cs="Times New Roman"/>
          <w:bCs/>
          <w:i/>
          <w:lang w:val="en-US"/>
        </w:rPr>
        <w:t>F=F</w:t>
      </w:r>
      <w:r w:rsidR="006C2E76" w:rsidRPr="001B06D6">
        <w:rPr>
          <w:rFonts w:eastAsia="Batang" w:cs="Times New Roman"/>
          <w:bCs/>
          <w:i/>
          <w:vertAlign w:val="subscript"/>
          <w:lang w:val="en-US"/>
        </w:rPr>
        <w:t>MSY</w:t>
      </w:r>
      <w:r w:rsidRPr="009F0B3A">
        <w:rPr>
          <w:rFonts w:eastAsia="Batang" w:cs="Times New Roman"/>
          <w:bCs/>
          <w:lang w:val="en-US"/>
        </w:rPr>
        <w:t>; marked with the black dashed line). The lightly shaded green rectangle covering 0.4</w:t>
      </w:r>
      <w:r w:rsidR="0064518B">
        <w:rPr>
          <w:rFonts w:eastAsia="Batang" w:cs="Times New Roman"/>
          <w:bCs/>
          <w:lang w:val="en-US"/>
        </w:rPr>
        <w:t>–</w:t>
      </w:r>
      <w:r w:rsidRPr="009F0B3A">
        <w:rPr>
          <w:rFonts w:eastAsia="Batang" w:cs="Times New Roman"/>
          <w:bCs/>
          <w:lang w:val="en-US"/>
        </w:rPr>
        <w:t>0.6</w:t>
      </w:r>
      <w:r w:rsidR="006C2E76" w:rsidRPr="001B06D6">
        <w:rPr>
          <w:rFonts w:eastAsia="Batang" w:cs="Times New Roman"/>
          <w:bCs/>
          <w:i/>
          <w:lang w:val="en-US"/>
        </w:rPr>
        <w:t>SB</w:t>
      </w:r>
      <w:r w:rsidR="006C2E76" w:rsidRPr="001B06D6">
        <w:rPr>
          <w:rFonts w:eastAsia="Batang" w:cs="Times New Roman"/>
          <w:bCs/>
          <w:i/>
          <w:vertAlign w:val="subscript"/>
          <w:lang w:val="en-US"/>
        </w:rPr>
        <w:t>F=</w:t>
      </w:r>
      <w:r w:rsidRPr="009F0B3A">
        <w:rPr>
          <w:rFonts w:eastAsia="Batang" w:cs="Times New Roman"/>
          <w:bCs/>
          <w:vertAlign w:val="subscript"/>
          <w:lang w:val="en-US"/>
        </w:rPr>
        <w:t>0</w:t>
      </w:r>
      <w:r w:rsidRPr="009F0B3A">
        <w:rPr>
          <w:rFonts w:eastAsia="Batang" w:cs="Times New Roman"/>
          <w:bCs/>
          <w:lang w:val="en-US"/>
        </w:rPr>
        <w:t xml:space="preserve"> </w:t>
      </w:r>
      <w:r w:rsidR="00932548">
        <w:rPr>
          <w:rFonts w:eastAsia="Batang" w:cs="Times New Roman"/>
          <w:bCs/>
          <w:lang w:val="en-US"/>
        </w:rPr>
        <w:t>are</w:t>
      </w:r>
      <w:r w:rsidR="00932548" w:rsidRPr="009F0B3A">
        <w:rPr>
          <w:rFonts w:eastAsia="Batang" w:cs="Times New Roman"/>
          <w:bCs/>
          <w:lang w:val="en-US"/>
        </w:rPr>
        <w:t xml:space="preserve"> </w:t>
      </w:r>
      <w:r w:rsidRPr="009F0B3A">
        <w:rPr>
          <w:rFonts w:eastAsia="Batang" w:cs="Times New Roman"/>
          <w:bCs/>
          <w:lang w:val="en-US"/>
        </w:rPr>
        <w:t xml:space="preserve">the candidate </w:t>
      </w:r>
      <w:r w:rsidR="00C947BE" w:rsidRPr="009F0B3A">
        <w:rPr>
          <w:rFonts w:eastAsia="Batang" w:cs="Times New Roman"/>
          <w:bCs/>
          <w:lang w:val="en-US" w:eastAsia="ko-KR"/>
        </w:rPr>
        <w:t>TRPs</w:t>
      </w:r>
      <w:r w:rsidRPr="009F0B3A">
        <w:rPr>
          <w:rFonts w:eastAsia="Batang" w:cs="Times New Roman"/>
          <w:bCs/>
          <w:lang w:val="en-US"/>
        </w:rPr>
        <w:t xml:space="preserve"> of 40%, 50% and 60% of unfished spawning stock biomass that WCPFC10 has asked for consideration of a TRP for skipjack</w:t>
      </w:r>
      <w:r w:rsidR="00932548">
        <w:rPr>
          <w:rFonts w:eastAsia="Batang" w:cs="Times New Roman"/>
          <w:bCs/>
          <w:lang w:val="en-US"/>
        </w:rPr>
        <w:t xml:space="preserve"> tuna</w:t>
      </w:r>
      <w:r w:rsidRPr="009F0B3A">
        <w:rPr>
          <w:rFonts w:eastAsia="Batang" w:cs="Times New Roman"/>
          <w:bCs/>
          <w:lang w:val="en-US"/>
        </w:rPr>
        <w:t xml:space="preserve">. The pink circle (top panel) is </w:t>
      </w:r>
      <w:r w:rsidR="006C2E76" w:rsidRPr="001B06D6">
        <w:rPr>
          <w:rFonts w:eastAsia="Batang" w:cs="Times New Roman"/>
          <w:bCs/>
          <w:i/>
          <w:lang w:val="en-US"/>
        </w:rPr>
        <w:t>SB</w:t>
      </w:r>
      <w:r w:rsidR="006C2E76" w:rsidRPr="001B06D6">
        <w:rPr>
          <w:rFonts w:eastAsia="Batang" w:cs="Times New Roman"/>
          <w:bCs/>
          <w:i/>
          <w:vertAlign w:val="subscript"/>
          <w:lang w:val="en-US"/>
        </w:rPr>
        <w:t>2012</w:t>
      </w:r>
      <w:r w:rsidR="006C2E76" w:rsidRPr="001B06D6">
        <w:rPr>
          <w:rFonts w:eastAsia="Batang" w:cs="Times New Roman"/>
          <w:bCs/>
          <w:i/>
          <w:lang w:val="en-US"/>
        </w:rPr>
        <w:t>/SB</w:t>
      </w:r>
      <w:r w:rsidR="006C2E76" w:rsidRPr="001B06D6">
        <w:rPr>
          <w:rFonts w:eastAsia="Batang" w:cs="Times New Roman"/>
          <w:bCs/>
          <w:i/>
          <w:vertAlign w:val="subscript"/>
          <w:lang w:val="en-US"/>
        </w:rPr>
        <w:t>F=0</w:t>
      </w:r>
      <w:r w:rsidRPr="009F0B3A">
        <w:rPr>
          <w:rFonts w:eastAsia="Batang" w:cs="Times New Roman"/>
          <w:bCs/>
          <w:lang w:val="en-US"/>
        </w:rPr>
        <w:t xml:space="preserve"> (where </w:t>
      </w:r>
      <w:r w:rsidR="006C2E76" w:rsidRPr="001B06D6">
        <w:rPr>
          <w:rFonts w:eastAsia="Batang" w:cs="Times New Roman"/>
          <w:bCs/>
          <w:i/>
          <w:lang w:val="en-US"/>
        </w:rPr>
        <w:t>SB</w:t>
      </w:r>
      <w:r w:rsidR="006C2E76" w:rsidRPr="001B06D6">
        <w:rPr>
          <w:rFonts w:eastAsia="Batang" w:cs="Times New Roman"/>
          <w:bCs/>
          <w:i/>
          <w:vertAlign w:val="subscript"/>
          <w:lang w:val="en-US"/>
        </w:rPr>
        <w:t>F=0</w:t>
      </w:r>
      <w:r w:rsidRPr="009F0B3A">
        <w:rPr>
          <w:rFonts w:eastAsia="Batang" w:cs="Times New Roman"/>
          <w:bCs/>
          <w:lang w:val="en-US"/>
        </w:rPr>
        <w:t xml:space="preserve"> was the average over the period 2002</w:t>
      </w:r>
      <w:r w:rsidR="0064518B">
        <w:rPr>
          <w:rFonts w:eastAsia="Batang" w:cs="Times New Roman"/>
          <w:bCs/>
          <w:lang w:val="en-US"/>
        </w:rPr>
        <w:t>–</w:t>
      </w:r>
      <w:r w:rsidRPr="009F0B3A">
        <w:rPr>
          <w:rFonts w:eastAsia="Batang" w:cs="Times New Roman"/>
          <w:bCs/>
          <w:lang w:val="en-US"/>
        </w:rPr>
        <w:t>2011). The bottom panel includes the base case (white dot) and sensitivity analyses described Table SKJ1.</w:t>
      </w:r>
    </w:p>
    <w:p w:rsidR="0029076F" w:rsidRPr="00493638" w:rsidRDefault="0029076F" w:rsidP="00493638">
      <w:pPr>
        <w:adjustRightInd w:val="0"/>
        <w:snapToGrid w:val="0"/>
        <w:spacing w:after="240"/>
        <w:jc w:val="both"/>
        <w:rPr>
          <w:rFonts w:eastAsia="MS Mincho" w:cs="Times New Roman"/>
          <w:b/>
          <w:lang w:val="en-US"/>
        </w:rPr>
      </w:pPr>
    </w:p>
    <w:p w:rsidR="0029076F" w:rsidRPr="00493638" w:rsidRDefault="007649A9" w:rsidP="00493638">
      <w:pPr>
        <w:adjustRightInd w:val="0"/>
        <w:snapToGrid w:val="0"/>
        <w:spacing w:after="240"/>
        <w:jc w:val="center"/>
        <w:rPr>
          <w:rFonts w:eastAsia="Batang" w:cs="Times New Roman"/>
          <w:b/>
          <w:bCs/>
          <w:lang w:val="en-US"/>
        </w:rPr>
      </w:pPr>
      <w:r w:rsidRPr="009D544D">
        <w:rPr>
          <w:rFonts w:cs="Times New Roman"/>
          <w:noProof/>
          <w:sz w:val="18"/>
          <w:szCs w:val="18"/>
          <w:lang w:val="en-US" w:eastAsia="zh-CN"/>
        </w:rPr>
        <w:lastRenderedPageBreak/>
        <w:drawing>
          <wp:inline distT="0" distB="0" distL="0" distR="0" wp14:anchorId="5A2A6F82" wp14:editId="2904A24C">
            <wp:extent cx="3798094" cy="2762250"/>
            <wp:effectExtent l="0" t="0" r="0" b="0"/>
            <wp:docPr id="8" name="Picture 1" descr="C:\SKJ\erratum\SKJ6-msy-tim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SKJ\erratum\SKJ6-msy-time.png"/>
                    <pic:cNvPicPr>
                      <a:picLocks noChangeAspect="1" noChangeArrowheads="1"/>
                    </pic:cNvPicPr>
                  </pic:nvPicPr>
                  <pic:blipFill>
                    <a:blip r:embed="rId101" cstate="print"/>
                    <a:srcRect/>
                    <a:stretch>
                      <a:fillRect/>
                    </a:stretch>
                  </pic:blipFill>
                  <pic:spPr bwMode="auto">
                    <a:xfrm>
                      <a:off x="0" y="0"/>
                      <a:ext cx="3799693" cy="2763413"/>
                    </a:xfrm>
                    <a:prstGeom prst="rect">
                      <a:avLst/>
                    </a:prstGeom>
                    <a:noFill/>
                    <a:ln w="9525">
                      <a:noFill/>
                      <a:miter lim="800000"/>
                      <a:headEnd/>
                      <a:tailEnd/>
                    </a:ln>
                  </pic:spPr>
                </pic:pic>
              </a:graphicData>
            </a:graphic>
          </wp:inline>
        </w:drawing>
      </w:r>
    </w:p>
    <w:p w:rsidR="0029076F" w:rsidRPr="009F0B3A" w:rsidRDefault="0029076F" w:rsidP="00493638">
      <w:pPr>
        <w:adjustRightInd w:val="0"/>
        <w:snapToGrid w:val="0"/>
        <w:spacing w:after="240"/>
        <w:jc w:val="both"/>
        <w:rPr>
          <w:rFonts w:eastAsia="Batang" w:cs="Times New Roman"/>
          <w:bCs/>
          <w:lang w:val="en-US"/>
        </w:rPr>
      </w:pPr>
      <w:r w:rsidRPr="00493638">
        <w:rPr>
          <w:rFonts w:eastAsia="Batang" w:cs="Times New Roman"/>
          <w:b/>
          <w:bCs/>
          <w:lang w:val="en-US"/>
        </w:rPr>
        <w:t xml:space="preserve">Figure SKJ6: </w:t>
      </w:r>
      <w:r w:rsidRPr="009F0B3A">
        <w:rPr>
          <w:rFonts w:eastAsia="Batang" w:cs="Times New Roman"/>
          <w:bCs/>
          <w:lang w:val="en-US"/>
        </w:rPr>
        <w:t xml:space="preserve">History of annual estimates of MSY compared with catches of three major fisheries for the base case model. </w:t>
      </w:r>
    </w:p>
    <w:p w:rsidR="0029076F" w:rsidRPr="00493638" w:rsidRDefault="001E61E3" w:rsidP="00493638">
      <w:pPr>
        <w:pStyle w:val="Heading2"/>
        <w:adjustRightInd w:val="0"/>
        <w:snapToGrid w:val="0"/>
        <w:spacing w:after="240"/>
        <w:rPr>
          <w:b w:val="0"/>
          <w:szCs w:val="22"/>
          <w:lang w:val="en-US"/>
        </w:rPr>
      </w:pPr>
      <w:r w:rsidRPr="00493638">
        <w:rPr>
          <w:szCs w:val="22"/>
          <w:lang w:val="en-US"/>
        </w:rPr>
        <w:t>b.</w:t>
      </w:r>
      <w:r w:rsidRPr="00493638">
        <w:rPr>
          <w:szCs w:val="22"/>
          <w:lang w:val="en-US"/>
        </w:rPr>
        <w:tab/>
      </w:r>
      <w:r w:rsidR="0029076F" w:rsidRPr="00493638">
        <w:rPr>
          <w:szCs w:val="22"/>
          <w:lang w:val="en-US"/>
        </w:rPr>
        <w:t>Management advice and implications</w:t>
      </w:r>
    </w:p>
    <w:p w:rsidR="007E51E1" w:rsidRDefault="0029076F" w:rsidP="001B06D6">
      <w:pPr>
        <w:pStyle w:val="Best2"/>
        <w:adjustRightInd w:val="0"/>
        <w:snapToGrid w:val="0"/>
        <w:spacing w:after="240" w:line="240" w:lineRule="auto"/>
        <w:ind w:left="0" w:firstLine="0"/>
        <w:rPr>
          <w:rFonts w:eastAsia="MS Mincho" w:cs="Times New Roman"/>
          <w:b/>
          <w:color w:val="000000"/>
          <w:lang w:val="en-US"/>
        </w:rPr>
      </w:pPr>
      <w:r w:rsidRPr="00493638">
        <w:rPr>
          <w:rFonts w:eastAsia="MS Mincho" w:cs="Times New Roman"/>
          <w:b/>
          <w:lang w:val="en-US"/>
        </w:rPr>
        <w:t xml:space="preserve">Recent catches are slightly above the estimated MSY of </w:t>
      </w:r>
      <w:r w:rsidR="002B09E0">
        <w:rPr>
          <w:rFonts w:eastAsia="MS Mincho" w:cs="Times New Roman"/>
          <w:b/>
          <w:lang w:val="en-US"/>
        </w:rPr>
        <w:t>1,618,800</w:t>
      </w:r>
      <w:r w:rsidRPr="00493638">
        <w:rPr>
          <w:rFonts w:eastAsia="MS Mincho" w:cs="Times New Roman"/>
          <w:b/>
          <w:lang w:val="en-US"/>
        </w:rPr>
        <w:t xml:space="preserve"> mt. The assessment continues to show that the stock is currently only moderately exploited (</w:t>
      </w:r>
      <w:r w:rsidR="006C2E76" w:rsidRPr="001B06D6">
        <w:rPr>
          <w:rFonts w:eastAsia="MS Mincho" w:cs="Times New Roman"/>
          <w:b/>
          <w:i/>
          <w:lang w:val="en-US"/>
        </w:rPr>
        <w:t>F</w:t>
      </w:r>
      <w:r w:rsidR="006C2E76" w:rsidRPr="001B06D6">
        <w:rPr>
          <w:rFonts w:eastAsia="MS Mincho" w:cs="Times New Roman"/>
          <w:b/>
          <w:i/>
          <w:vertAlign w:val="subscript"/>
          <w:lang w:val="en-US"/>
        </w:rPr>
        <w:t>current</w:t>
      </w:r>
      <w:r w:rsidR="006C2E76" w:rsidRPr="001B06D6">
        <w:rPr>
          <w:rFonts w:eastAsia="MS Mincho" w:cs="Times New Roman"/>
          <w:b/>
          <w:i/>
          <w:lang w:val="en-US"/>
        </w:rPr>
        <w:t>/F</w:t>
      </w:r>
      <w:r w:rsidR="006C2E76" w:rsidRPr="001B06D6">
        <w:rPr>
          <w:rFonts w:eastAsia="MS Mincho" w:cs="Times New Roman"/>
          <w:b/>
          <w:i/>
          <w:vertAlign w:val="subscript"/>
          <w:lang w:val="en-US"/>
        </w:rPr>
        <w:t>MSY</w:t>
      </w:r>
      <w:r w:rsidR="006C2E76" w:rsidRPr="001B06D6">
        <w:rPr>
          <w:rFonts w:eastAsia="MS Mincho" w:cs="Times New Roman"/>
          <w:b/>
          <w:i/>
          <w:lang w:val="en-US"/>
        </w:rPr>
        <w:t xml:space="preserve"> = 0.61</w:t>
      </w:r>
      <w:r w:rsidRPr="00493638">
        <w:rPr>
          <w:rFonts w:eastAsia="MS Mincho" w:cs="Times New Roman"/>
          <w:b/>
          <w:lang w:val="en-US"/>
        </w:rPr>
        <w:t>) and fishing mortality levels are sustainable. However, the continuing increase in fishing mortality and decline in stock size are recognized.</w:t>
      </w:r>
      <w:r w:rsidR="002B37F1" w:rsidRPr="00493638">
        <w:rPr>
          <w:rFonts w:eastAsia="MS Mincho" w:cs="Times New Roman"/>
          <w:b/>
          <w:lang w:val="en-US"/>
        </w:rPr>
        <w:t xml:space="preserve"> </w:t>
      </w:r>
    </w:p>
    <w:p w:rsidR="007E51E1" w:rsidRPr="001B06D6" w:rsidRDefault="0029076F" w:rsidP="001B06D6">
      <w:pPr>
        <w:pStyle w:val="Best2"/>
        <w:adjustRightInd w:val="0"/>
        <w:snapToGrid w:val="0"/>
        <w:spacing w:after="240" w:line="240" w:lineRule="auto"/>
        <w:ind w:left="0" w:firstLine="0"/>
        <w:rPr>
          <w:rFonts w:eastAsia="MS Mincho" w:cs="Times New Roman"/>
          <w:b/>
          <w:lang w:val="en-US"/>
        </w:rPr>
      </w:pPr>
      <w:r w:rsidRPr="00493638">
        <w:rPr>
          <w:rFonts w:eastAsia="MS Mincho" w:cs="Times New Roman"/>
          <w:b/>
          <w:lang w:val="en-US"/>
        </w:rPr>
        <w:t xml:space="preserve"> </w:t>
      </w:r>
      <w:r w:rsidR="006C2E76" w:rsidRPr="001B06D6">
        <w:rPr>
          <w:rFonts w:eastAsia="MS Mincho" w:cs="Times New Roman"/>
          <w:b/>
          <w:lang w:val="en-US"/>
        </w:rPr>
        <w:t xml:space="preserve">SC10 advised WCPFC that there is concern that high catches in the equatorial region could result in range contractions of the stocks, thus reducing skipjack </w:t>
      </w:r>
      <w:r w:rsidR="00932548">
        <w:rPr>
          <w:rFonts w:eastAsia="MS Mincho" w:cs="Times New Roman"/>
          <w:b/>
          <w:lang w:val="en-US"/>
        </w:rPr>
        <w:t xml:space="preserve">tuna </w:t>
      </w:r>
      <w:r w:rsidR="006C2E76" w:rsidRPr="001B06D6">
        <w:rPr>
          <w:rFonts w:eastAsia="MS Mincho" w:cs="Times New Roman"/>
          <w:b/>
          <w:lang w:val="en-US"/>
        </w:rPr>
        <w:t>availability to high latitude fisheries.</w:t>
      </w:r>
    </w:p>
    <w:p w:rsidR="007E51E1" w:rsidRPr="001B06D6" w:rsidRDefault="006C2E76" w:rsidP="001B06D6">
      <w:pPr>
        <w:pStyle w:val="Best2"/>
        <w:adjustRightInd w:val="0"/>
        <w:snapToGrid w:val="0"/>
        <w:spacing w:after="240" w:line="240" w:lineRule="auto"/>
        <w:ind w:left="0" w:firstLine="0"/>
        <w:rPr>
          <w:rFonts w:eastAsia="MS Mincho" w:cs="Times New Roman"/>
          <w:b/>
          <w:lang w:val="en-US"/>
        </w:rPr>
      </w:pPr>
      <w:r w:rsidRPr="001B06D6">
        <w:rPr>
          <w:rFonts w:eastAsia="MS Mincho" w:cs="Times New Roman"/>
          <w:b/>
          <w:lang w:val="en-US"/>
        </w:rPr>
        <w:t xml:space="preserve">Fishing is having a significant impact on stock size, especially in the western equatorial region and can be expected to affect catch rates. The stock distribution is also influenced by changes in oceanographic conditions associated with El Niño and La Niña events, which impact on catch rates and stock size. Additional purse-seine effort will yield only modest gains in long-term skipjack </w:t>
      </w:r>
      <w:r w:rsidR="00C1277C">
        <w:rPr>
          <w:rFonts w:eastAsia="MS Mincho" w:cs="Times New Roman"/>
          <w:b/>
          <w:lang w:val="en-US"/>
        </w:rPr>
        <w:t xml:space="preserve">tuna </w:t>
      </w:r>
      <w:r w:rsidRPr="001B06D6">
        <w:rPr>
          <w:rFonts w:eastAsia="MS Mincho" w:cs="Times New Roman"/>
          <w:b/>
          <w:lang w:val="en-US"/>
        </w:rPr>
        <w:t>catches and may result in a corresponding increase in fishing mortality for bigeye and yellowfin tunas. The management of total effort in the WCPO should recognize this.</w:t>
      </w:r>
    </w:p>
    <w:p w:rsidR="007E51E1" w:rsidRPr="001B06D6" w:rsidRDefault="006C2E76" w:rsidP="001B06D6">
      <w:pPr>
        <w:pStyle w:val="Best2"/>
        <w:adjustRightInd w:val="0"/>
        <w:snapToGrid w:val="0"/>
        <w:spacing w:after="240" w:line="240" w:lineRule="auto"/>
        <w:ind w:left="0" w:firstLine="0"/>
        <w:rPr>
          <w:rFonts w:eastAsia="MS Mincho" w:cs="Times New Roman"/>
          <w:b/>
          <w:lang w:val="en-US"/>
        </w:rPr>
      </w:pPr>
      <w:r w:rsidRPr="001B06D6">
        <w:rPr>
          <w:rFonts w:eastAsia="MS Mincho" w:cs="Times New Roman"/>
          <w:b/>
          <w:lang w:val="en-US"/>
        </w:rPr>
        <w:t>The spawning biomass is now around the mid-point of the range of candidate TRPs of 40%, 50% and 60% of unfished spawning stock biomass that WCPFC10 has asked SC10 to consider for skipjack</w:t>
      </w:r>
      <w:r w:rsidR="000F5EC5">
        <w:rPr>
          <w:rFonts w:eastAsia="MS Mincho" w:cs="Times New Roman"/>
          <w:b/>
          <w:lang w:val="en-US"/>
        </w:rPr>
        <w:t xml:space="preserve"> tuna</w:t>
      </w:r>
      <w:r w:rsidRPr="001B06D6">
        <w:rPr>
          <w:rFonts w:eastAsia="MS Mincho" w:cs="Times New Roman"/>
          <w:b/>
          <w:lang w:val="en-US"/>
        </w:rPr>
        <w:t xml:space="preserve">. SC10 recommends </w:t>
      </w:r>
      <w:r w:rsidR="000F5EC5">
        <w:rPr>
          <w:rFonts w:eastAsia="MS Mincho" w:cs="Times New Roman"/>
          <w:b/>
          <w:lang w:val="en-US"/>
        </w:rPr>
        <w:t xml:space="preserve">that </w:t>
      </w:r>
      <w:r w:rsidRPr="001B06D6">
        <w:rPr>
          <w:rFonts w:eastAsia="MS Mincho" w:cs="Times New Roman"/>
          <w:b/>
          <w:lang w:val="en-US"/>
        </w:rPr>
        <w:t xml:space="preserve">the </w:t>
      </w:r>
      <w:r w:rsidR="000F5EC5">
        <w:rPr>
          <w:rFonts w:eastAsia="MS Mincho" w:cs="Times New Roman"/>
          <w:b/>
          <w:lang w:val="en-US"/>
        </w:rPr>
        <w:t>C</w:t>
      </w:r>
      <w:r w:rsidRPr="001B06D6">
        <w:rPr>
          <w:rFonts w:eastAsia="MS Mincho" w:cs="Times New Roman"/>
          <w:b/>
          <w:lang w:val="en-US"/>
        </w:rPr>
        <w:t xml:space="preserve">ommission take action to avoid further increases in fishing mortality and </w:t>
      </w:r>
      <w:r w:rsidR="000F5EC5">
        <w:rPr>
          <w:rFonts w:eastAsia="MS Mincho" w:cs="Times New Roman"/>
          <w:b/>
          <w:lang w:val="en-US"/>
        </w:rPr>
        <w:t xml:space="preserve">to </w:t>
      </w:r>
      <w:r w:rsidRPr="001B06D6">
        <w:rPr>
          <w:rFonts w:eastAsia="MS Mincho" w:cs="Times New Roman"/>
          <w:b/>
          <w:lang w:val="en-US"/>
        </w:rPr>
        <w:t xml:space="preserve">keep the skipjack </w:t>
      </w:r>
      <w:r w:rsidR="00C1277C">
        <w:rPr>
          <w:rFonts w:eastAsia="MS Mincho" w:cs="Times New Roman"/>
          <w:b/>
          <w:lang w:val="en-US"/>
        </w:rPr>
        <w:t xml:space="preserve">tuna </w:t>
      </w:r>
      <w:r w:rsidRPr="001B06D6">
        <w:rPr>
          <w:rFonts w:eastAsia="MS Mincho" w:cs="Times New Roman"/>
          <w:b/>
          <w:lang w:val="en-US"/>
        </w:rPr>
        <w:t>stock around current levels, with tighter purse-seine control rules and advocates for the adoption of TRP</w:t>
      </w:r>
      <w:r w:rsidR="00932548">
        <w:rPr>
          <w:rFonts w:eastAsia="MS Mincho" w:cs="Times New Roman"/>
          <w:b/>
          <w:lang w:val="en-US"/>
        </w:rPr>
        <w:t>s</w:t>
      </w:r>
      <w:r w:rsidRPr="001B06D6">
        <w:rPr>
          <w:rFonts w:eastAsia="MS Mincho" w:cs="Times New Roman"/>
          <w:b/>
          <w:lang w:val="en-US"/>
        </w:rPr>
        <w:t xml:space="preserve"> and harvest control rules.</w:t>
      </w:r>
    </w:p>
    <w:p w:rsidR="007E51E1" w:rsidRDefault="0029076F" w:rsidP="001B06D6">
      <w:pPr>
        <w:pStyle w:val="Best2"/>
        <w:adjustRightInd w:val="0"/>
        <w:snapToGrid w:val="0"/>
        <w:spacing w:after="240" w:line="240" w:lineRule="auto"/>
        <w:ind w:left="0" w:firstLine="0"/>
        <w:rPr>
          <w:rFonts w:eastAsia="MS Mincho" w:cs="Times New Roman"/>
          <w:b/>
          <w:lang w:val="en-US"/>
        </w:rPr>
      </w:pPr>
      <w:r w:rsidRPr="00493638">
        <w:rPr>
          <w:rFonts w:eastAsia="MS Mincho" w:cs="Times New Roman"/>
          <w:b/>
          <w:lang w:val="en-US"/>
        </w:rPr>
        <w:t xml:space="preserve">SC10 recommended that the Commission consider the results of updated projections at WCPFC11, including </w:t>
      </w:r>
      <w:r w:rsidR="000F5EC5">
        <w:rPr>
          <w:rFonts w:eastAsia="MS Mincho" w:cs="Times New Roman"/>
          <w:b/>
          <w:lang w:val="en-US"/>
        </w:rPr>
        <w:t xml:space="preserve">the </w:t>
      </w:r>
      <w:r w:rsidRPr="00493638">
        <w:rPr>
          <w:rFonts w:eastAsia="MS Mincho" w:cs="Times New Roman"/>
          <w:b/>
          <w:lang w:val="en-US"/>
        </w:rPr>
        <w:t>evaluation of the potential impacts of CMM</w:t>
      </w:r>
      <w:r w:rsidR="006C2E76" w:rsidRPr="001B06D6">
        <w:rPr>
          <w:rFonts w:eastAsia="MS Mincho" w:cs="Times New Roman"/>
          <w:b/>
          <w:lang w:val="en-US"/>
        </w:rPr>
        <w:t xml:space="preserve"> </w:t>
      </w:r>
      <w:r w:rsidRPr="00493638">
        <w:rPr>
          <w:rFonts w:eastAsia="MS Mincho" w:cs="Times New Roman"/>
          <w:b/>
          <w:lang w:val="en-US"/>
        </w:rPr>
        <w:t>2013-01</w:t>
      </w:r>
      <w:r w:rsidR="000F5EC5">
        <w:rPr>
          <w:rFonts w:eastAsia="MS Mincho" w:cs="Times New Roman"/>
          <w:b/>
          <w:lang w:val="en-US"/>
        </w:rPr>
        <w:t xml:space="preserve"> in order</w:t>
      </w:r>
      <w:r w:rsidRPr="00493638">
        <w:rPr>
          <w:rFonts w:eastAsia="MS Mincho" w:cs="Times New Roman"/>
          <w:b/>
          <w:lang w:val="en-US"/>
        </w:rPr>
        <w:t xml:space="preserve"> to determine whether the CMM will achieve its objectives</w:t>
      </w:r>
      <w:r w:rsidR="000F5EC5">
        <w:rPr>
          <w:rFonts w:eastAsia="MS Mincho" w:cs="Times New Roman"/>
          <w:b/>
          <w:lang w:val="en-US"/>
        </w:rPr>
        <w:t>,</w:t>
      </w:r>
      <w:r w:rsidRPr="00493638">
        <w:rPr>
          <w:rFonts w:eastAsia="MS Mincho" w:cs="Times New Roman"/>
          <w:b/>
          <w:lang w:val="en-US"/>
        </w:rPr>
        <w:t xml:space="preserve"> including impacts of the skipjack </w:t>
      </w:r>
      <w:r w:rsidR="00C1277C">
        <w:rPr>
          <w:rFonts w:eastAsia="MS Mincho" w:cs="Times New Roman"/>
          <w:b/>
          <w:lang w:val="en-US"/>
        </w:rPr>
        <w:t xml:space="preserve">tuna </w:t>
      </w:r>
      <w:r w:rsidRPr="00493638">
        <w:rPr>
          <w:rFonts w:eastAsia="MS Mincho" w:cs="Times New Roman"/>
          <w:b/>
          <w:lang w:val="en-US"/>
        </w:rPr>
        <w:t>fishery on bigeye and yellowfin tuna</w:t>
      </w:r>
      <w:r w:rsidR="000F5EC5">
        <w:rPr>
          <w:rFonts w:eastAsia="MS Mincho" w:cs="Times New Roman"/>
          <w:b/>
          <w:lang w:val="en-US"/>
        </w:rPr>
        <w:t>s</w:t>
      </w:r>
      <w:r w:rsidRPr="00493638">
        <w:rPr>
          <w:rFonts w:eastAsia="MS Mincho" w:cs="Times New Roman"/>
          <w:b/>
          <w:lang w:val="en-US"/>
        </w:rPr>
        <w:t>.</w:t>
      </w:r>
    </w:p>
    <w:p w:rsidR="007E399C" w:rsidRDefault="007E399C">
      <w:pPr>
        <w:spacing w:after="100" w:afterAutospacing="1"/>
        <w:rPr>
          <w:rFonts w:cs="Times New Roman"/>
          <w:b/>
          <w:bCs/>
          <w:color w:val="000000"/>
          <w:lang w:val="en-US"/>
        </w:rPr>
      </w:pPr>
      <w:r>
        <w:rPr>
          <w:lang w:val="en-US"/>
        </w:rPr>
        <w:br w:type="page"/>
      </w:r>
    </w:p>
    <w:p w:rsidR="00287BC7" w:rsidRPr="00493638" w:rsidRDefault="00287BC7" w:rsidP="00493638">
      <w:pPr>
        <w:pStyle w:val="Heading1"/>
        <w:snapToGrid w:val="0"/>
        <w:spacing w:after="240"/>
        <w:rPr>
          <w:lang w:val="en-US"/>
        </w:rPr>
      </w:pPr>
      <w:r w:rsidRPr="00493638">
        <w:rPr>
          <w:lang w:val="en-US"/>
        </w:rPr>
        <w:lastRenderedPageBreak/>
        <w:t>4.1.4</w:t>
      </w:r>
      <w:r w:rsidRPr="00493638">
        <w:rPr>
          <w:lang w:val="en-US"/>
        </w:rPr>
        <w:tab/>
        <w:t>South Pacific albacore tuna</w:t>
      </w:r>
    </w:p>
    <w:p w:rsidR="00287BC7" w:rsidRPr="00493638" w:rsidRDefault="00287BC7" w:rsidP="00493638">
      <w:pPr>
        <w:pStyle w:val="Heading1"/>
        <w:snapToGrid w:val="0"/>
        <w:spacing w:after="240"/>
        <w:rPr>
          <w:lang w:val="en-US"/>
        </w:rPr>
      </w:pPr>
      <w:r w:rsidRPr="00493638">
        <w:rPr>
          <w:lang w:val="en-US"/>
        </w:rPr>
        <w:t>4.1.4.1</w:t>
      </w:r>
      <w:r w:rsidRPr="00493638">
        <w:rPr>
          <w:lang w:val="en-US"/>
        </w:rPr>
        <w:tab/>
        <w:t>Review of research and information</w:t>
      </w:r>
    </w:p>
    <w:p w:rsidR="007E51E1" w:rsidRDefault="00287BC7" w:rsidP="001B06D6">
      <w:pPr>
        <w:pStyle w:val="Best2"/>
        <w:adjustRightInd w:val="0"/>
        <w:snapToGrid w:val="0"/>
        <w:spacing w:after="240" w:line="240" w:lineRule="auto"/>
        <w:ind w:left="0" w:firstLine="0"/>
        <w:rPr>
          <w:rFonts w:cs="Times New Roman"/>
          <w:lang w:val="en-US"/>
        </w:rPr>
      </w:pPr>
      <w:r w:rsidRPr="00493638">
        <w:rPr>
          <w:rFonts w:cs="Times New Roman"/>
          <w:lang w:val="en-US"/>
        </w:rPr>
        <w:t>SC10 noted that no stock assessment for South Pacific albacore tuna was conducted in 2014.</w:t>
      </w:r>
    </w:p>
    <w:p w:rsidR="007E51E1" w:rsidRDefault="00287BC7" w:rsidP="001B06D6">
      <w:pPr>
        <w:pStyle w:val="Best2"/>
        <w:adjustRightInd w:val="0"/>
        <w:snapToGrid w:val="0"/>
        <w:spacing w:after="240" w:line="240" w:lineRule="auto"/>
        <w:ind w:left="0" w:firstLine="0"/>
        <w:rPr>
          <w:rFonts w:cs="Times New Roman"/>
          <w:lang w:val="en-US"/>
        </w:rPr>
      </w:pPr>
      <w:r w:rsidRPr="00493638">
        <w:rPr>
          <w:rFonts w:cs="Times New Roman"/>
          <w:lang w:val="en-US"/>
        </w:rPr>
        <w:t xml:space="preserve">G. Pilling presented </w:t>
      </w:r>
      <w:r w:rsidR="003C60EB" w:rsidRPr="00493638">
        <w:rPr>
          <w:rFonts w:cs="Times New Roman"/>
          <w:lang w:val="en-US"/>
        </w:rPr>
        <w:t>SC10-</w:t>
      </w:r>
      <w:r w:rsidRPr="00493638">
        <w:rPr>
          <w:rFonts w:cs="Times New Roman"/>
          <w:lang w:val="en-US"/>
        </w:rPr>
        <w:t xml:space="preserve">SA-WP-07, </w:t>
      </w:r>
      <w:r w:rsidR="000F5EC5">
        <w:rPr>
          <w:rFonts w:cs="Times New Roman"/>
          <w:lang w:val="en-US"/>
        </w:rPr>
        <w:t xml:space="preserve">which </w:t>
      </w:r>
      <w:r w:rsidRPr="00493638">
        <w:rPr>
          <w:rFonts w:cs="Times New Roman"/>
          <w:lang w:val="en-US"/>
        </w:rPr>
        <w:t>describ</w:t>
      </w:r>
      <w:r w:rsidR="000F5EC5">
        <w:rPr>
          <w:rFonts w:cs="Times New Roman"/>
          <w:lang w:val="en-US"/>
        </w:rPr>
        <w:t>es</w:t>
      </w:r>
      <w:r w:rsidRPr="00493638">
        <w:rPr>
          <w:rFonts w:cs="Times New Roman"/>
          <w:lang w:val="en-US"/>
        </w:rPr>
        <w:t xml:space="preserve"> recent trends in the </w:t>
      </w:r>
      <w:r w:rsidR="000F5EC5">
        <w:rPr>
          <w:rFonts w:cs="Times New Roman"/>
          <w:lang w:val="en-US"/>
        </w:rPr>
        <w:t>S</w:t>
      </w:r>
      <w:r w:rsidRPr="00493638">
        <w:rPr>
          <w:rFonts w:cs="Times New Roman"/>
          <w:lang w:val="en-US"/>
        </w:rPr>
        <w:t xml:space="preserve">outh Pacific albacore longline fishery. The paper presented a compendium of fishery indicators for </w:t>
      </w:r>
      <w:r w:rsidR="000F5EC5">
        <w:rPr>
          <w:rFonts w:cs="Times New Roman"/>
          <w:lang w:val="en-US"/>
        </w:rPr>
        <w:t>S</w:t>
      </w:r>
      <w:r w:rsidRPr="00493638">
        <w:rPr>
          <w:rFonts w:cs="Times New Roman"/>
          <w:lang w:val="en-US"/>
        </w:rPr>
        <w:t xml:space="preserve">outh Pacific albacore tuna, the only principal target tuna species not subject to a full stock assessment in 2014. Documented indicators included total catch; catch by gear, longline effort and nominal longline CPUE trends, along with their spatial patterns; catch size composition; and trends in average fish weight. The information </w:t>
      </w:r>
      <w:r w:rsidRPr="00894CDB">
        <w:rPr>
          <w:rFonts w:cs="Times New Roman"/>
          <w:lang w:val="en-US"/>
        </w:rPr>
        <w:t xml:space="preserve">requested for </w:t>
      </w:r>
      <w:r w:rsidR="000F5EC5" w:rsidRPr="00894CDB">
        <w:rPr>
          <w:rFonts w:cs="Times New Roman"/>
          <w:lang w:val="en-US"/>
        </w:rPr>
        <w:t>S</w:t>
      </w:r>
      <w:r w:rsidRPr="00894CDB">
        <w:rPr>
          <w:rFonts w:cs="Times New Roman"/>
          <w:lang w:val="en-US"/>
        </w:rPr>
        <w:t xml:space="preserve">outh Pacific albacore as provided within previous papers to meetings of the Commission (e.g. </w:t>
      </w:r>
      <w:r w:rsidR="006C2E76" w:rsidRPr="001B06D6">
        <w:rPr>
          <w:rFonts w:cs="Times New Roman"/>
          <w:lang w:val="en-US"/>
        </w:rPr>
        <w:t>SC9</w:t>
      </w:r>
      <w:r w:rsidR="00A52F28">
        <w:rPr>
          <w:rFonts w:eastAsia="Malgun Gothic" w:cs="Times New Roman" w:hint="eastAsia"/>
          <w:lang w:val="en-US" w:eastAsia="ko-KR"/>
        </w:rPr>
        <w:t>-</w:t>
      </w:r>
      <w:r w:rsidR="006C2E76" w:rsidRPr="001B06D6">
        <w:rPr>
          <w:rFonts w:cs="Times New Roman"/>
          <w:lang w:val="en-US"/>
        </w:rPr>
        <w:t>GN</w:t>
      </w:r>
      <w:r w:rsidR="00A52F28">
        <w:rPr>
          <w:rFonts w:eastAsia="Malgun Gothic" w:cs="Times New Roman" w:hint="eastAsia"/>
          <w:lang w:val="en-US" w:eastAsia="ko-KR"/>
        </w:rPr>
        <w:t>-</w:t>
      </w:r>
      <w:r w:rsidR="006C2E76" w:rsidRPr="001B06D6">
        <w:rPr>
          <w:rFonts w:cs="Times New Roman"/>
          <w:lang w:val="en-US"/>
        </w:rPr>
        <w:t>IP</w:t>
      </w:r>
      <w:r w:rsidR="00A52F28">
        <w:rPr>
          <w:rFonts w:eastAsia="Malgun Gothic" w:cs="Times New Roman" w:hint="eastAsia"/>
          <w:lang w:val="en-US" w:eastAsia="ko-KR"/>
        </w:rPr>
        <w:t>-</w:t>
      </w:r>
      <w:r w:rsidR="006C2E76" w:rsidRPr="001B06D6">
        <w:rPr>
          <w:rFonts w:cs="Times New Roman"/>
          <w:lang w:val="en-US"/>
        </w:rPr>
        <w:t>04</w:t>
      </w:r>
      <w:r w:rsidRPr="00894CDB">
        <w:rPr>
          <w:rFonts w:cs="Times New Roman"/>
          <w:lang w:val="en-US"/>
        </w:rPr>
        <w:t xml:space="preserve">) was also presented. </w:t>
      </w:r>
    </w:p>
    <w:p w:rsidR="007E51E1" w:rsidRDefault="00287BC7" w:rsidP="001B06D6">
      <w:pPr>
        <w:pStyle w:val="Best2"/>
        <w:adjustRightInd w:val="0"/>
        <w:snapToGrid w:val="0"/>
        <w:spacing w:after="240" w:line="240" w:lineRule="auto"/>
        <w:ind w:left="0" w:firstLine="0"/>
        <w:rPr>
          <w:rFonts w:cs="Times New Roman"/>
          <w:lang w:val="en-US"/>
        </w:rPr>
      </w:pPr>
      <w:r w:rsidRPr="00493638">
        <w:rPr>
          <w:rFonts w:cs="Times New Roman"/>
          <w:lang w:val="en-US"/>
        </w:rPr>
        <w:t xml:space="preserve">Annual catch estimates for albacore in the </w:t>
      </w:r>
      <w:r w:rsidR="000F5EC5">
        <w:rPr>
          <w:rFonts w:cs="Times New Roman"/>
          <w:lang w:val="en-US"/>
        </w:rPr>
        <w:t>S</w:t>
      </w:r>
      <w:r w:rsidRPr="00493638">
        <w:rPr>
          <w:rFonts w:cs="Times New Roman"/>
          <w:lang w:val="en-US"/>
        </w:rPr>
        <w:t xml:space="preserve">outh Pacific (south of the equator) as a whole peaked in 2010 at just under 89,000 mt. Provisional data for 2013 indicated </w:t>
      </w:r>
      <w:r w:rsidR="000F5EC5">
        <w:rPr>
          <w:rFonts w:cs="Times New Roman"/>
          <w:lang w:val="en-US"/>
        </w:rPr>
        <w:t xml:space="preserve">that </w:t>
      </w:r>
      <w:r w:rsidRPr="00493638">
        <w:rPr>
          <w:rFonts w:cs="Times New Roman"/>
          <w:lang w:val="en-US"/>
        </w:rPr>
        <w:t>it was the fourth highest catch on record, 3% lower than the catch in 2012, but 9% higher than the average over 2008</w:t>
      </w:r>
      <w:r w:rsidR="000F5EC5">
        <w:rPr>
          <w:rFonts w:cs="Times New Roman"/>
          <w:lang w:val="en-US"/>
        </w:rPr>
        <w:t>–</w:t>
      </w:r>
      <w:r w:rsidRPr="00493638">
        <w:rPr>
          <w:rFonts w:cs="Times New Roman"/>
          <w:lang w:val="en-US"/>
        </w:rPr>
        <w:t>2012. Catch by longline</w:t>
      </w:r>
      <w:r w:rsidR="000F5EC5">
        <w:rPr>
          <w:rFonts w:cs="Times New Roman"/>
          <w:lang w:val="en-US"/>
        </w:rPr>
        <w:t xml:space="preserve"> vessels</w:t>
      </w:r>
      <w:r w:rsidRPr="00493638">
        <w:rPr>
          <w:rFonts w:cs="Times New Roman"/>
          <w:lang w:val="en-US"/>
        </w:rPr>
        <w:t xml:space="preserve"> represented 96% of the total catch weight. Raised logsheet (and aggregated) data for the southern</w:t>
      </w:r>
      <w:r w:rsidR="00D50F37" w:rsidRPr="00493638">
        <w:rPr>
          <w:rFonts w:cs="Times New Roman"/>
          <w:lang w:val="en-US"/>
        </w:rPr>
        <w:t xml:space="preserve"> part of the</w:t>
      </w:r>
      <w:r w:rsidRPr="00493638">
        <w:rPr>
          <w:rFonts w:cs="Times New Roman"/>
          <w:lang w:val="en-US"/>
        </w:rPr>
        <w:t xml:space="preserve"> </w:t>
      </w:r>
      <w:r w:rsidR="00D50F37" w:rsidRPr="00493638">
        <w:rPr>
          <w:rFonts w:cs="Times New Roman"/>
          <w:lang w:val="en-US"/>
        </w:rPr>
        <w:t>WCPFC Statistical Area</w:t>
      </w:r>
      <w:r w:rsidRPr="00493638">
        <w:rPr>
          <w:rFonts w:cs="Times New Roman"/>
          <w:lang w:val="en-US"/>
        </w:rPr>
        <w:t xml:space="preserve"> (south of 10°S) in number of deployed hooks in 2013 was 13% lower than in 2012, but up 3% on the average over the last five </w:t>
      </w:r>
      <w:r w:rsidRPr="00894CDB">
        <w:rPr>
          <w:rFonts w:cs="Times New Roman"/>
          <w:lang w:val="en-US"/>
        </w:rPr>
        <w:t xml:space="preserve">years. </w:t>
      </w:r>
      <w:r w:rsidR="006C2E76" w:rsidRPr="001B06D6">
        <w:rPr>
          <w:rFonts w:cs="Times New Roman"/>
          <w:lang w:val="en-US"/>
        </w:rPr>
        <w:t>VMS</w:t>
      </w:r>
      <w:r w:rsidRPr="00894CDB">
        <w:rPr>
          <w:rFonts w:cs="Times New Roman"/>
          <w:lang w:val="en-US"/>
        </w:rPr>
        <w:t xml:space="preserve"> effort</w:t>
      </w:r>
      <w:r w:rsidRPr="00493638">
        <w:rPr>
          <w:rFonts w:cs="Times New Roman"/>
          <w:lang w:val="en-US"/>
        </w:rPr>
        <w:t xml:space="preserve"> information for the same area, considered to be more up to date, indicated total effort had increased by 9% from 2012 to 2013. The rate of effort increase has been greater in the high seas zone. High seas transshipment information available to the WCPFC Secretariat available from July 2010 to </w:t>
      </w:r>
      <w:r w:rsidR="000F5EC5">
        <w:rPr>
          <w:rFonts w:cs="Times New Roman"/>
          <w:lang w:val="en-US"/>
        </w:rPr>
        <w:t>the present</w:t>
      </w:r>
      <w:r w:rsidR="000F5EC5" w:rsidRPr="00493638">
        <w:rPr>
          <w:rFonts w:cs="Times New Roman"/>
          <w:lang w:val="en-US"/>
        </w:rPr>
        <w:t xml:space="preserve"> </w:t>
      </w:r>
      <w:r w:rsidR="007006C5" w:rsidRPr="00493638">
        <w:rPr>
          <w:rFonts w:cs="Times New Roman"/>
          <w:lang w:val="en-US"/>
        </w:rPr>
        <w:t xml:space="preserve">was </w:t>
      </w:r>
      <w:r w:rsidRPr="00493638">
        <w:rPr>
          <w:rFonts w:cs="Times New Roman"/>
          <w:lang w:val="en-US"/>
        </w:rPr>
        <w:t>also presented.</w:t>
      </w:r>
    </w:p>
    <w:p w:rsidR="007E51E1" w:rsidRDefault="00287BC7" w:rsidP="001B06D6">
      <w:pPr>
        <w:pStyle w:val="Best2"/>
        <w:adjustRightInd w:val="0"/>
        <w:snapToGrid w:val="0"/>
        <w:spacing w:after="240" w:line="240" w:lineRule="auto"/>
        <w:ind w:left="0" w:firstLine="0"/>
        <w:rPr>
          <w:rFonts w:cs="Times New Roman"/>
          <w:lang w:val="en-US"/>
        </w:rPr>
      </w:pPr>
      <w:r w:rsidRPr="00493638">
        <w:rPr>
          <w:rFonts w:cs="Times New Roman"/>
          <w:lang w:val="en-US"/>
        </w:rPr>
        <w:t>Due to the complex interactions between species-specific fisheries, it is difficult to correctly interpret stock status-related implications from trends in indicators in isolation of other datasets and a population dynamics model. Therefore</w:t>
      </w:r>
      <w:r w:rsidR="000F5EC5">
        <w:rPr>
          <w:rFonts w:cs="Times New Roman"/>
          <w:lang w:val="en-US"/>
        </w:rPr>
        <w:t>,</w:t>
      </w:r>
      <w:r w:rsidRPr="00493638">
        <w:rPr>
          <w:rFonts w:cs="Times New Roman"/>
          <w:lang w:val="en-US"/>
        </w:rPr>
        <w:t xml:space="preserve"> stock status from the most recent </w:t>
      </w:r>
      <w:r w:rsidR="000F5EC5">
        <w:rPr>
          <w:rFonts w:cs="Times New Roman"/>
          <w:lang w:val="en-US"/>
        </w:rPr>
        <w:t>S</w:t>
      </w:r>
      <w:r w:rsidRPr="00493638">
        <w:rPr>
          <w:rFonts w:cs="Times New Roman"/>
          <w:lang w:val="en-US"/>
        </w:rPr>
        <w:t xml:space="preserve">outh Pacific albacore assessment (2012) was summarized, and the potential stock consequences of recent fishing patterns relative to the agreed biomass LRP was examined using stochastic stock projections. Level of risk was strongly influenced by the range of assessment runs included (structural uncertainty). </w:t>
      </w:r>
    </w:p>
    <w:p w:rsidR="007E51E1" w:rsidRDefault="00287BC7" w:rsidP="001B06D6">
      <w:pPr>
        <w:pStyle w:val="Best2"/>
        <w:adjustRightInd w:val="0"/>
        <w:snapToGrid w:val="0"/>
        <w:spacing w:after="240" w:line="240" w:lineRule="auto"/>
        <w:ind w:left="0" w:firstLine="0"/>
        <w:rPr>
          <w:rFonts w:cs="Times New Roman"/>
          <w:lang w:val="en-US"/>
        </w:rPr>
      </w:pPr>
      <w:r w:rsidRPr="00493638">
        <w:rPr>
          <w:rFonts w:cs="Times New Roman"/>
          <w:lang w:val="en-US"/>
        </w:rPr>
        <w:t xml:space="preserve">Based on the 2012 stock assessment and level of uncertainty included within the projection analysis reported within the paper, there was a greater than 30% chance that the </w:t>
      </w:r>
      <w:r w:rsidR="000F5EC5">
        <w:rPr>
          <w:rFonts w:cs="Times New Roman"/>
          <w:lang w:val="en-US"/>
        </w:rPr>
        <w:t>S</w:t>
      </w:r>
      <w:r w:rsidRPr="00493638">
        <w:rPr>
          <w:rFonts w:cs="Times New Roman"/>
          <w:lang w:val="en-US"/>
        </w:rPr>
        <w:t xml:space="preserve">outh Pacific albacore stock will fall below the LRP by 2030 under recent fishing effort levels. However, further analyses based on a reduced range of assessment model runs more consistent with discussions of the SC10 </w:t>
      </w:r>
      <w:r w:rsidR="006C2E76" w:rsidRPr="001B06D6">
        <w:rPr>
          <w:rFonts w:cs="Times New Roman"/>
          <w:lang w:val="en-US"/>
        </w:rPr>
        <w:t xml:space="preserve">informal </w:t>
      </w:r>
      <w:r w:rsidRPr="00493638">
        <w:rPr>
          <w:rFonts w:cs="Times New Roman"/>
          <w:lang w:val="en-US"/>
        </w:rPr>
        <w:t xml:space="preserve">small group on Project 57 (see </w:t>
      </w:r>
      <w:r w:rsidR="006C2E76" w:rsidRPr="001B06D6">
        <w:rPr>
          <w:rFonts w:cs="Times New Roman"/>
          <w:lang w:val="en-US"/>
        </w:rPr>
        <w:t>SC10-</w:t>
      </w:r>
      <w:r w:rsidRPr="00493638">
        <w:rPr>
          <w:rFonts w:cs="Times New Roman"/>
          <w:lang w:val="en-US"/>
        </w:rPr>
        <w:t xml:space="preserve">MI-WP-01) were presented to the SC10 meeting (not included within the paper). Those runs indicated zero risk of falling below the </w:t>
      </w:r>
      <w:r w:rsidR="006C2E76" w:rsidRPr="001B06D6">
        <w:rPr>
          <w:rFonts w:cs="Times New Roman"/>
          <w:lang w:val="en-US"/>
        </w:rPr>
        <w:t>LRP</w:t>
      </w:r>
      <w:r w:rsidRPr="00493638">
        <w:rPr>
          <w:rFonts w:cs="Times New Roman"/>
          <w:lang w:val="en-US"/>
        </w:rPr>
        <w:t xml:space="preserve"> level, but decreases in median biomass levels over 20 years to 65%</w:t>
      </w:r>
      <w:r w:rsidR="006C2E76" w:rsidRPr="001B06D6">
        <w:rPr>
          <w:rFonts w:cs="Times New Roman"/>
          <w:i/>
          <w:lang w:val="en-US"/>
        </w:rPr>
        <w:t>SB</w:t>
      </w:r>
      <w:r w:rsidR="006C2E76" w:rsidRPr="001B06D6">
        <w:rPr>
          <w:rFonts w:cs="Times New Roman"/>
          <w:i/>
          <w:vertAlign w:val="subscript"/>
          <w:lang w:val="en-US"/>
        </w:rPr>
        <w:t>F=0</w:t>
      </w:r>
      <w:r w:rsidRPr="00493638">
        <w:rPr>
          <w:rFonts w:cs="Times New Roman"/>
          <w:lang w:val="en-US"/>
        </w:rPr>
        <w:t xml:space="preserve"> and 59%</w:t>
      </w:r>
      <w:r w:rsidR="006C2E76" w:rsidRPr="001B06D6">
        <w:rPr>
          <w:rFonts w:cs="Times New Roman"/>
          <w:i/>
          <w:lang w:val="en-US"/>
        </w:rPr>
        <w:t>SB</w:t>
      </w:r>
      <w:r w:rsidR="006C2E76" w:rsidRPr="001B06D6">
        <w:rPr>
          <w:rFonts w:cs="Times New Roman"/>
          <w:i/>
          <w:vertAlign w:val="subscript"/>
          <w:lang w:val="en-US"/>
        </w:rPr>
        <w:t>F=0</w:t>
      </w:r>
      <w:r w:rsidRPr="00493638">
        <w:rPr>
          <w:rFonts w:cs="Times New Roman"/>
          <w:lang w:val="en-US"/>
        </w:rPr>
        <w:t xml:space="preserve"> for 2010 and 2012 conditions respectively, and decreases in vulnerable biomass (a CPUE proxy) of 16% </w:t>
      </w:r>
      <w:r w:rsidR="00BB1D33" w:rsidRPr="00493638">
        <w:rPr>
          <w:rFonts w:cs="Times New Roman"/>
          <w:lang w:val="en-US"/>
        </w:rPr>
        <w:t xml:space="preserve">on average (from 6% to 30%) </w:t>
      </w:r>
      <w:r w:rsidRPr="00493638">
        <w:rPr>
          <w:rFonts w:cs="Times New Roman"/>
          <w:lang w:val="en-US"/>
        </w:rPr>
        <w:t>in longline fisheries (2012 conditions).</w:t>
      </w:r>
    </w:p>
    <w:p w:rsidR="00287BC7" w:rsidRPr="00493638" w:rsidRDefault="00287BC7" w:rsidP="00493638">
      <w:pPr>
        <w:pStyle w:val="Heading2"/>
        <w:adjustRightInd w:val="0"/>
        <w:snapToGrid w:val="0"/>
        <w:spacing w:after="240"/>
        <w:rPr>
          <w:szCs w:val="22"/>
          <w:lang w:val="en-US"/>
        </w:rPr>
      </w:pPr>
      <w:r w:rsidRPr="00493638">
        <w:rPr>
          <w:szCs w:val="22"/>
          <w:lang w:val="en-US"/>
        </w:rPr>
        <w:t>Discussion</w:t>
      </w:r>
    </w:p>
    <w:p w:rsidR="007E51E1" w:rsidRDefault="00287BC7" w:rsidP="001B06D6">
      <w:pPr>
        <w:pStyle w:val="Best2"/>
        <w:adjustRightInd w:val="0"/>
        <w:snapToGrid w:val="0"/>
        <w:spacing w:after="240" w:line="240" w:lineRule="auto"/>
        <w:ind w:left="0" w:firstLine="0"/>
        <w:rPr>
          <w:rFonts w:cs="Times New Roman"/>
          <w:lang w:val="en-US"/>
        </w:rPr>
      </w:pPr>
      <w:r w:rsidRPr="00493638">
        <w:rPr>
          <w:rFonts w:cs="Times New Roman"/>
          <w:lang w:val="en-US"/>
        </w:rPr>
        <w:t xml:space="preserve">It was noted that, in the future, it could be useful to break down the effort histogram in </w:t>
      </w:r>
      <w:r w:rsidR="00A823DE">
        <w:rPr>
          <w:rFonts w:cs="Times New Roman"/>
          <w:lang w:val="en-US"/>
        </w:rPr>
        <w:t>F</w:t>
      </w:r>
      <w:r w:rsidRPr="00493638">
        <w:rPr>
          <w:rFonts w:cs="Times New Roman"/>
          <w:lang w:val="en-US"/>
        </w:rPr>
        <w:t xml:space="preserve">igure 3 by main fleets </w:t>
      </w:r>
      <w:r w:rsidR="00A823DE">
        <w:rPr>
          <w:rFonts w:cs="Times New Roman"/>
          <w:lang w:val="en-US"/>
        </w:rPr>
        <w:t>because</w:t>
      </w:r>
      <w:r w:rsidR="00A823DE" w:rsidRPr="00493638">
        <w:rPr>
          <w:rFonts w:cs="Times New Roman"/>
          <w:lang w:val="en-US"/>
        </w:rPr>
        <w:t xml:space="preserve"> </w:t>
      </w:r>
      <w:r w:rsidRPr="00493638">
        <w:rPr>
          <w:rFonts w:cs="Times New Roman"/>
          <w:lang w:val="en-US"/>
        </w:rPr>
        <w:t>there may be differences in what species they are targeting. The CCM also noted that the analysis suggests there is an urgent need to do more research on sex-</w:t>
      </w:r>
      <w:r w:rsidR="00621499" w:rsidRPr="00493638">
        <w:rPr>
          <w:rFonts w:cs="Times New Roman"/>
          <w:lang w:val="en-US"/>
        </w:rPr>
        <w:t xml:space="preserve"> and</w:t>
      </w:r>
      <w:r w:rsidRPr="00493638">
        <w:rPr>
          <w:rFonts w:cs="Times New Roman"/>
          <w:lang w:val="en-US"/>
        </w:rPr>
        <w:t xml:space="preserve"> region-specific growth for South Pacific albacore. In response, SPC noted that </w:t>
      </w:r>
      <w:r w:rsidR="00A823DE">
        <w:rPr>
          <w:rFonts w:cs="Times New Roman"/>
          <w:lang w:val="en-US"/>
        </w:rPr>
        <w:t>considerable</w:t>
      </w:r>
      <w:r w:rsidRPr="00493638">
        <w:rPr>
          <w:rFonts w:cs="Times New Roman"/>
          <w:lang w:val="en-US"/>
        </w:rPr>
        <w:t xml:space="preserve"> effort has been put </w:t>
      </w:r>
      <w:r w:rsidR="00A823DE">
        <w:rPr>
          <w:rFonts w:cs="Times New Roman"/>
          <w:lang w:val="en-US"/>
        </w:rPr>
        <w:t>towards</w:t>
      </w:r>
      <w:r w:rsidR="00A823DE" w:rsidRPr="00493638">
        <w:rPr>
          <w:rFonts w:cs="Times New Roman"/>
          <w:lang w:val="en-US"/>
        </w:rPr>
        <w:t xml:space="preserve"> </w:t>
      </w:r>
      <w:r w:rsidRPr="00493638">
        <w:rPr>
          <w:rFonts w:cs="Times New Roman"/>
          <w:lang w:val="en-US"/>
        </w:rPr>
        <w:t xml:space="preserve">looking at growth rates using otoliths and </w:t>
      </w:r>
      <w:r w:rsidR="007463FA" w:rsidRPr="00493638">
        <w:rPr>
          <w:rFonts w:cs="Times New Roman"/>
          <w:lang w:val="en-US"/>
        </w:rPr>
        <w:t xml:space="preserve">both sex- and region-specific growth patterns have been found. Uncertainty in growth in the context of the assessment should reflect </w:t>
      </w:r>
      <w:r w:rsidR="004B2EBB" w:rsidRPr="00493638">
        <w:rPr>
          <w:rFonts w:cs="Times New Roman"/>
          <w:lang w:val="en-US"/>
        </w:rPr>
        <w:t>the uncertainty</w:t>
      </w:r>
      <w:r w:rsidR="007463FA" w:rsidRPr="00493638">
        <w:rPr>
          <w:rFonts w:cs="Times New Roman"/>
          <w:lang w:val="en-US"/>
        </w:rPr>
        <w:t xml:space="preserve"> in growth patterns for the aggregate population, rather than reflecting sex- or region-specific differences.</w:t>
      </w:r>
    </w:p>
    <w:p w:rsidR="007E51E1" w:rsidRDefault="00287BC7" w:rsidP="001B06D6">
      <w:pPr>
        <w:pStyle w:val="Best2"/>
        <w:adjustRightInd w:val="0"/>
        <w:snapToGrid w:val="0"/>
        <w:spacing w:after="240" w:line="240" w:lineRule="auto"/>
        <w:ind w:left="0" w:firstLine="0"/>
        <w:rPr>
          <w:rFonts w:cs="Times New Roman"/>
          <w:lang w:val="en-US"/>
        </w:rPr>
      </w:pPr>
      <w:r w:rsidRPr="00493638">
        <w:rPr>
          <w:rFonts w:cs="Times New Roman"/>
          <w:lang w:val="en-US"/>
        </w:rPr>
        <w:lastRenderedPageBreak/>
        <w:t xml:space="preserve">FFA members noted the </w:t>
      </w:r>
      <w:r w:rsidR="00A823DE">
        <w:rPr>
          <w:rFonts w:cs="Times New Roman"/>
          <w:lang w:val="en-US"/>
        </w:rPr>
        <w:t>fourth</w:t>
      </w:r>
      <w:r w:rsidR="00A823DE" w:rsidRPr="00493638">
        <w:rPr>
          <w:rFonts w:cs="Times New Roman"/>
          <w:lang w:val="en-US"/>
        </w:rPr>
        <w:t xml:space="preserve"> </w:t>
      </w:r>
      <w:r w:rsidRPr="00493638">
        <w:rPr>
          <w:rFonts w:cs="Times New Roman"/>
          <w:lang w:val="en-US"/>
        </w:rPr>
        <w:t xml:space="preserve">highest record of South Pacific albacore catch in 2013, which represents a 3% decrease from 2012 but </w:t>
      </w:r>
      <w:r w:rsidR="00621499" w:rsidRPr="00493638">
        <w:rPr>
          <w:rFonts w:cs="Times New Roman"/>
          <w:lang w:val="en-US"/>
        </w:rPr>
        <w:t xml:space="preserve">a </w:t>
      </w:r>
      <w:r w:rsidRPr="00493638">
        <w:rPr>
          <w:rFonts w:cs="Times New Roman"/>
          <w:lang w:val="en-US"/>
        </w:rPr>
        <w:t>9% increase over the average 2008</w:t>
      </w:r>
      <w:r w:rsidR="00A823DE">
        <w:rPr>
          <w:rFonts w:cs="Times New Roman"/>
          <w:lang w:val="en-US"/>
        </w:rPr>
        <w:t>–20</w:t>
      </w:r>
      <w:r w:rsidRPr="00493638">
        <w:rPr>
          <w:rFonts w:cs="Times New Roman"/>
          <w:lang w:val="en-US"/>
        </w:rPr>
        <w:t xml:space="preserve">12. </w:t>
      </w:r>
      <w:r w:rsidR="00A823DE">
        <w:rPr>
          <w:rFonts w:cs="Times New Roman"/>
          <w:lang w:val="en-US"/>
        </w:rPr>
        <w:t>FFA members also</w:t>
      </w:r>
      <w:r w:rsidRPr="00493638">
        <w:rPr>
          <w:rFonts w:cs="Times New Roman"/>
          <w:lang w:val="en-US"/>
        </w:rPr>
        <w:t xml:space="preserve"> not</w:t>
      </w:r>
      <w:r w:rsidR="00A823DE">
        <w:rPr>
          <w:rFonts w:cs="Times New Roman"/>
          <w:lang w:val="en-US"/>
        </w:rPr>
        <w:t>ed</w:t>
      </w:r>
      <w:r w:rsidRPr="00493638">
        <w:rPr>
          <w:rFonts w:cs="Times New Roman"/>
          <w:lang w:val="en-US"/>
        </w:rPr>
        <w:t xml:space="preserve"> that longline catches increased, resulting largely from a significant increase in longline CPUE of the major longline fleets of China, Chinese Taipei and Japan in 2013 relative to 2012 and 2008</w:t>
      </w:r>
      <w:r w:rsidR="00A823DE">
        <w:rPr>
          <w:rFonts w:cs="Times New Roman"/>
          <w:lang w:val="en-US"/>
        </w:rPr>
        <w:t>–20</w:t>
      </w:r>
      <w:r w:rsidRPr="00493638">
        <w:rPr>
          <w:rFonts w:cs="Times New Roman"/>
          <w:lang w:val="en-US"/>
        </w:rPr>
        <w:t>12. The long term nominal CPUEs show a decrease in more dominant fleets, and there was a decrease in the mean weight of individual longline</w:t>
      </w:r>
      <w:r w:rsidR="00A823DE">
        <w:rPr>
          <w:rFonts w:cs="Times New Roman"/>
          <w:lang w:val="en-US"/>
        </w:rPr>
        <w:t>-</w:t>
      </w:r>
      <w:r w:rsidRPr="00493638">
        <w:rPr>
          <w:rFonts w:cs="Times New Roman"/>
          <w:lang w:val="en-US"/>
        </w:rPr>
        <w:t>caught fish.</w:t>
      </w:r>
    </w:p>
    <w:p w:rsidR="007E51E1" w:rsidRDefault="00287BC7" w:rsidP="001B06D6">
      <w:pPr>
        <w:pStyle w:val="Best2"/>
        <w:adjustRightInd w:val="0"/>
        <w:snapToGrid w:val="0"/>
        <w:spacing w:after="240" w:line="240" w:lineRule="auto"/>
        <w:ind w:left="0" w:firstLine="0"/>
        <w:rPr>
          <w:rFonts w:cs="Times New Roman"/>
          <w:lang w:val="en-US"/>
        </w:rPr>
      </w:pPr>
      <w:r w:rsidRPr="00493638">
        <w:rPr>
          <w:rFonts w:cs="Times New Roman"/>
          <w:lang w:val="en-US"/>
        </w:rPr>
        <w:t xml:space="preserve">FFA members noted that </w:t>
      </w:r>
      <w:r w:rsidR="006C2E76" w:rsidRPr="001B06D6">
        <w:rPr>
          <w:rFonts w:cs="Times New Roman"/>
          <w:lang w:val="en-US"/>
        </w:rPr>
        <w:t>SC10-</w:t>
      </w:r>
      <w:r w:rsidRPr="00493638">
        <w:rPr>
          <w:rFonts w:cs="Times New Roman"/>
          <w:lang w:val="en-US"/>
        </w:rPr>
        <w:t xml:space="preserve">SA-WP-07 refers to the potential stock consequences of recent fishing patterns on the south Pacific albacore stock relative to the agreed biomass </w:t>
      </w:r>
      <w:r w:rsidR="006C2E76" w:rsidRPr="001B06D6">
        <w:rPr>
          <w:rFonts w:cs="Times New Roman"/>
          <w:lang w:val="en-US"/>
        </w:rPr>
        <w:t>LRP</w:t>
      </w:r>
      <w:r w:rsidR="00A823DE">
        <w:rPr>
          <w:rFonts w:cs="Times New Roman"/>
          <w:lang w:val="en-US"/>
        </w:rPr>
        <w:t>,</w:t>
      </w:r>
      <w:r w:rsidRPr="00493638">
        <w:rPr>
          <w:rFonts w:cs="Times New Roman"/>
          <w:lang w:val="en-US"/>
        </w:rPr>
        <w:t xml:space="preserve"> and stated </w:t>
      </w:r>
      <w:r w:rsidR="00621499" w:rsidRPr="00493638">
        <w:rPr>
          <w:rFonts w:cs="Times New Roman"/>
          <w:lang w:val="en-US"/>
        </w:rPr>
        <w:t xml:space="preserve">that </w:t>
      </w:r>
      <w:r w:rsidRPr="00493638">
        <w:rPr>
          <w:rFonts w:cs="Times New Roman"/>
          <w:lang w:val="en-US"/>
        </w:rPr>
        <w:t xml:space="preserve">while they see the risk of falling below the </w:t>
      </w:r>
      <w:r w:rsidR="006C2E76" w:rsidRPr="001B06D6">
        <w:rPr>
          <w:rFonts w:cs="Times New Roman"/>
          <w:lang w:val="en-US"/>
        </w:rPr>
        <w:t>LRP</w:t>
      </w:r>
      <w:r w:rsidRPr="00493638">
        <w:rPr>
          <w:rFonts w:cs="Times New Roman"/>
          <w:lang w:val="en-US"/>
        </w:rPr>
        <w:t xml:space="preserve"> is strongly influenced by the range of assessment runs included in the analysis, the projections indicate a continued decline in albacore biomass on average, and up to a 16% decrease in vulnerable biomass (a CPUE proxy). This is a great concern to FFA members who depend on this resource to sustain the profitability of their EEZ fisheries and resource rents. </w:t>
      </w:r>
    </w:p>
    <w:p w:rsidR="007E51E1" w:rsidRDefault="00287BC7" w:rsidP="001B06D6">
      <w:pPr>
        <w:pStyle w:val="Best2"/>
        <w:adjustRightInd w:val="0"/>
        <w:snapToGrid w:val="0"/>
        <w:spacing w:after="240" w:line="240" w:lineRule="auto"/>
        <w:ind w:left="0" w:firstLine="0"/>
        <w:rPr>
          <w:rFonts w:cs="Times New Roman"/>
          <w:lang w:val="en-US"/>
        </w:rPr>
      </w:pPr>
      <w:r w:rsidRPr="00493638">
        <w:rPr>
          <w:rFonts w:cs="Times New Roman"/>
          <w:lang w:val="en-US"/>
        </w:rPr>
        <w:t>FFA members ha</w:t>
      </w:r>
      <w:r w:rsidR="007463FA" w:rsidRPr="00493638">
        <w:rPr>
          <w:rFonts w:cs="Times New Roman"/>
          <w:lang w:val="en-US"/>
        </w:rPr>
        <w:t>d</w:t>
      </w:r>
      <w:r w:rsidRPr="00493638">
        <w:rPr>
          <w:rFonts w:cs="Times New Roman"/>
          <w:lang w:val="en-US"/>
        </w:rPr>
        <w:t xml:space="preserve"> a pessimistic view of these ongoing trends and, in particular, the possible implications of a significant </w:t>
      </w:r>
      <w:r w:rsidR="007B458A">
        <w:rPr>
          <w:rFonts w:cs="Times New Roman"/>
          <w:lang w:val="en-US"/>
        </w:rPr>
        <w:t>increase</w:t>
      </w:r>
      <w:r w:rsidRPr="00493638">
        <w:rPr>
          <w:rFonts w:cs="Times New Roman"/>
          <w:lang w:val="en-US"/>
        </w:rPr>
        <w:t xml:space="preserve"> in effort and resulting increased catch of South Pacific albacore. FFA’s domestic fleets, which are dependent on albacore, continue to experience diminishing CPUE</w:t>
      </w:r>
      <w:r w:rsidR="007B458A">
        <w:rPr>
          <w:rFonts w:cs="Times New Roman"/>
          <w:lang w:val="en-US"/>
        </w:rPr>
        <w:t>,</w:t>
      </w:r>
      <w:r w:rsidRPr="00493638">
        <w:rPr>
          <w:rFonts w:cs="Times New Roman"/>
          <w:lang w:val="en-US"/>
        </w:rPr>
        <w:t xml:space="preserve"> thereby affecting profitability, trends </w:t>
      </w:r>
      <w:r w:rsidR="007B458A">
        <w:rPr>
          <w:rFonts w:cs="Times New Roman"/>
          <w:lang w:val="en-US"/>
        </w:rPr>
        <w:t>that</w:t>
      </w:r>
      <w:r w:rsidR="007B458A" w:rsidRPr="00493638">
        <w:rPr>
          <w:rFonts w:cs="Times New Roman"/>
          <w:lang w:val="en-US"/>
        </w:rPr>
        <w:t xml:space="preserve"> </w:t>
      </w:r>
      <w:r w:rsidRPr="00493638">
        <w:rPr>
          <w:rFonts w:cs="Times New Roman"/>
          <w:lang w:val="en-US"/>
        </w:rPr>
        <w:t>need to be reversed. FFA suggested doing this through strengthening SC9</w:t>
      </w:r>
      <w:r w:rsidR="007B458A">
        <w:rPr>
          <w:rFonts w:cs="Times New Roman"/>
          <w:lang w:val="en-US"/>
        </w:rPr>
        <w:t>’s</w:t>
      </w:r>
      <w:r w:rsidRPr="00493638">
        <w:rPr>
          <w:rFonts w:cs="Times New Roman"/>
          <w:lang w:val="en-US"/>
        </w:rPr>
        <w:t xml:space="preserve"> advice that included controlling catches of South Pacific albacore.</w:t>
      </w:r>
    </w:p>
    <w:p w:rsidR="007E51E1" w:rsidRDefault="00287BC7" w:rsidP="001B06D6">
      <w:pPr>
        <w:pStyle w:val="Best2"/>
        <w:adjustRightInd w:val="0"/>
        <w:snapToGrid w:val="0"/>
        <w:spacing w:after="240" w:line="240" w:lineRule="auto"/>
        <w:ind w:left="0" w:firstLine="0"/>
        <w:rPr>
          <w:rFonts w:cs="Times New Roman"/>
          <w:lang w:val="en-US"/>
        </w:rPr>
      </w:pPr>
      <w:r w:rsidRPr="00493638">
        <w:rPr>
          <w:rFonts w:cs="Times New Roman"/>
          <w:lang w:val="en-US"/>
        </w:rPr>
        <w:t>FFA</w:t>
      </w:r>
      <w:r w:rsidR="00404F18" w:rsidRPr="00493638">
        <w:rPr>
          <w:rFonts w:cs="Times New Roman"/>
          <w:lang w:val="en-US"/>
        </w:rPr>
        <w:t xml:space="preserve"> </w:t>
      </w:r>
      <w:r w:rsidR="004B2EBB" w:rsidRPr="00493638">
        <w:rPr>
          <w:rFonts w:cs="Times New Roman"/>
          <w:lang w:val="en-US"/>
        </w:rPr>
        <w:t>members</w:t>
      </w:r>
      <w:r w:rsidRPr="00493638">
        <w:rPr>
          <w:rFonts w:cs="Times New Roman"/>
          <w:lang w:val="en-US"/>
        </w:rPr>
        <w:t xml:space="preserve"> share</w:t>
      </w:r>
      <w:r w:rsidR="007463FA" w:rsidRPr="00493638">
        <w:rPr>
          <w:rFonts w:cs="Times New Roman"/>
          <w:lang w:val="en-US"/>
        </w:rPr>
        <w:t>d</w:t>
      </w:r>
      <w:r w:rsidRPr="00493638">
        <w:rPr>
          <w:rFonts w:cs="Times New Roman"/>
          <w:lang w:val="en-US"/>
        </w:rPr>
        <w:t xml:space="preserve"> concerns </w:t>
      </w:r>
      <w:r w:rsidR="007B458A">
        <w:rPr>
          <w:rFonts w:cs="Times New Roman"/>
          <w:lang w:val="en-US"/>
        </w:rPr>
        <w:t>about</w:t>
      </w:r>
      <w:r w:rsidR="007B458A" w:rsidRPr="00493638">
        <w:rPr>
          <w:rFonts w:cs="Times New Roman"/>
          <w:lang w:val="en-US"/>
        </w:rPr>
        <w:t xml:space="preserve"> </w:t>
      </w:r>
      <w:r w:rsidRPr="00493638">
        <w:rPr>
          <w:rFonts w:cs="Times New Roman"/>
          <w:lang w:val="en-US"/>
        </w:rPr>
        <w:t xml:space="preserve">the ongoing trends raised by Vanuatu. There has been an expansion of the South Pacific albacore fishery, shown by the increasing catch and effort on South Pacific albacore, and </w:t>
      </w:r>
      <w:r w:rsidR="007B458A">
        <w:rPr>
          <w:rFonts w:cs="Times New Roman"/>
          <w:lang w:val="en-US"/>
        </w:rPr>
        <w:t xml:space="preserve">a </w:t>
      </w:r>
      <w:r w:rsidRPr="00493638">
        <w:rPr>
          <w:rFonts w:cs="Times New Roman"/>
          <w:lang w:val="en-US"/>
        </w:rPr>
        <w:t xml:space="preserve">decline in exploitable biomass </w:t>
      </w:r>
      <w:r w:rsidR="007B458A">
        <w:rPr>
          <w:rFonts w:cs="Times New Roman"/>
          <w:lang w:val="en-US"/>
        </w:rPr>
        <w:t>(</w:t>
      </w:r>
      <w:r w:rsidRPr="00493638">
        <w:rPr>
          <w:rFonts w:cs="Times New Roman"/>
          <w:lang w:val="en-US"/>
        </w:rPr>
        <w:t>on average</w:t>
      </w:r>
      <w:r w:rsidR="007B458A">
        <w:rPr>
          <w:rFonts w:cs="Times New Roman"/>
          <w:lang w:val="en-US"/>
        </w:rPr>
        <w:t>)</w:t>
      </w:r>
      <w:r w:rsidRPr="00493638">
        <w:rPr>
          <w:rFonts w:cs="Times New Roman"/>
          <w:lang w:val="en-US"/>
        </w:rPr>
        <w:t xml:space="preserve"> in recent years, which has resulted in falling CPUEs and vessel profitability, particularly for </w:t>
      </w:r>
      <w:r w:rsidR="007B458A">
        <w:rPr>
          <w:rFonts w:cs="Times New Roman"/>
          <w:lang w:val="en-US"/>
        </w:rPr>
        <w:t>the</w:t>
      </w:r>
      <w:r w:rsidR="007B458A" w:rsidRPr="00493638">
        <w:rPr>
          <w:rFonts w:cs="Times New Roman"/>
          <w:lang w:val="en-US"/>
        </w:rPr>
        <w:t xml:space="preserve"> </w:t>
      </w:r>
      <w:r w:rsidRPr="00493638">
        <w:rPr>
          <w:rFonts w:cs="Times New Roman"/>
          <w:lang w:val="en-US"/>
        </w:rPr>
        <w:t>domestic fleets</w:t>
      </w:r>
      <w:r w:rsidR="007B458A">
        <w:rPr>
          <w:rFonts w:cs="Times New Roman"/>
          <w:lang w:val="en-US"/>
        </w:rPr>
        <w:t xml:space="preserve"> of </w:t>
      </w:r>
      <w:r w:rsidR="00E959A0">
        <w:rPr>
          <w:rFonts w:cs="Times New Roman"/>
          <w:lang w:val="en-US"/>
        </w:rPr>
        <w:t>SIDS</w:t>
      </w:r>
      <w:r w:rsidRPr="00493638">
        <w:rPr>
          <w:rFonts w:cs="Times New Roman"/>
          <w:lang w:val="en-US"/>
        </w:rPr>
        <w:t>. It was noted that these scientific concerns were captured in SC9</w:t>
      </w:r>
      <w:r w:rsidR="007B458A">
        <w:rPr>
          <w:rFonts w:cs="Times New Roman"/>
          <w:lang w:val="en-US"/>
        </w:rPr>
        <w:t xml:space="preserve">’s </w:t>
      </w:r>
      <w:r w:rsidRPr="00493638">
        <w:rPr>
          <w:rFonts w:cs="Times New Roman"/>
          <w:lang w:val="en-US"/>
        </w:rPr>
        <w:t>advice, and remain valid for SC10. FFA members wanted to reiterate SC9’s recommendation for SC10</w:t>
      </w:r>
      <w:r w:rsidR="007B458A">
        <w:rPr>
          <w:rFonts w:cs="Times New Roman"/>
          <w:lang w:val="en-US"/>
        </w:rPr>
        <w:t>,</w:t>
      </w:r>
      <w:r w:rsidRPr="00493638">
        <w:rPr>
          <w:rFonts w:cs="Times New Roman"/>
          <w:lang w:val="en-US"/>
        </w:rPr>
        <w:t xml:space="preserve"> advi</w:t>
      </w:r>
      <w:r w:rsidR="007B458A">
        <w:rPr>
          <w:rFonts w:cs="Times New Roman"/>
          <w:lang w:val="en-US"/>
        </w:rPr>
        <w:t xml:space="preserve">sing </w:t>
      </w:r>
      <w:r w:rsidRPr="00493638">
        <w:rPr>
          <w:rFonts w:cs="Times New Roman"/>
          <w:lang w:val="en-US"/>
        </w:rPr>
        <w:t>that longline fishing mortality and longline catch need to be reduced if the Commission wishes to maintain economically viable catch rates</w:t>
      </w:r>
      <w:r w:rsidR="004B2EBB" w:rsidRPr="00493638">
        <w:rPr>
          <w:rFonts w:cs="Times New Roman"/>
          <w:lang w:val="en-US"/>
        </w:rPr>
        <w:t>.</w:t>
      </w:r>
    </w:p>
    <w:p w:rsidR="007E51E1" w:rsidRDefault="00287BC7" w:rsidP="001B06D6">
      <w:pPr>
        <w:pStyle w:val="Best2"/>
        <w:adjustRightInd w:val="0"/>
        <w:snapToGrid w:val="0"/>
        <w:spacing w:after="240" w:line="240" w:lineRule="auto"/>
        <w:ind w:left="0" w:firstLine="0"/>
        <w:rPr>
          <w:rFonts w:cs="Times New Roman"/>
          <w:lang w:val="en-US"/>
        </w:rPr>
      </w:pPr>
      <w:r w:rsidRPr="00493638">
        <w:rPr>
          <w:rFonts w:cs="Times New Roman"/>
          <w:lang w:val="en-US"/>
        </w:rPr>
        <w:t>USA expressed its concern about the economic viability of the American Samoa longline fishery</w:t>
      </w:r>
      <w:r w:rsidR="00783768" w:rsidRPr="00493638">
        <w:rPr>
          <w:rFonts w:cs="Times New Roman"/>
          <w:lang w:val="en-US"/>
        </w:rPr>
        <w:t>,</w:t>
      </w:r>
      <w:r w:rsidR="0004483A" w:rsidRPr="00493638">
        <w:rPr>
          <w:rFonts w:cs="Times New Roman"/>
          <w:lang w:val="en-US"/>
        </w:rPr>
        <w:t xml:space="preserve"> </w:t>
      </w:r>
      <w:r w:rsidR="007B458A">
        <w:rPr>
          <w:rFonts w:cs="Times New Roman"/>
          <w:lang w:val="en-US"/>
        </w:rPr>
        <w:t>which had</w:t>
      </w:r>
      <w:r w:rsidRPr="00493638">
        <w:rPr>
          <w:rFonts w:cs="Times New Roman"/>
          <w:lang w:val="en-US"/>
        </w:rPr>
        <w:t xml:space="preserve"> low catch rates</w:t>
      </w:r>
      <w:r w:rsidR="0004483A" w:rsidRPr="00493638">
        <w:rPr>
          <w:rFonts w:cs="Times New Roman"/>
          <w:lang w:val="en-US"/>
        </w:rPr>
        <w:t xml:space="preserve"> in 2013</w:t>
      </w:r>
      <w:r w:rsidR="004B2EBB" w:rsidRPr="00493638">
        <w:rPr>
          <w:rFonts w:cs="Times New Roman"/>
          <w:lang w:val="en-US"/>
        </w:rPr>
        <w:t>.</w:t>
      </w:r>
      <w:r w:rsidRPr="00493638">
        <w:rPr>
          <w:rFonts w:cs="Times New Roman"/>
          <w:lang w:val="en-US"/>
        </w:rPr>
        <w:t xml:space="preserve"> </w:t>
      </w:r>
    </w:p>
    <w:p w:rsidR="007E51E1" w:rsidRDefault="00287BC7" w:rsidP="001B06D6">
      <w:pPr>
        <w:pStyle w:val="Best2"/>
        <w:adjustRightInd w:val="0"/>
        <w:snapToGrid w:val="0"/>
        <w:spacing w:after="240" w:line="240" w:lineRule="auto"/>
        <w:ind w:left="0" w:firstLine="0"/>
        <w:rPr>
          <w:rFonts w:cs="Times New Roman"/>
          <w:lang w:val="en-US"/>
        </w:rPr>
      </w:pPr>
      <w:r w:rsidRPr="00493638">
        <w:rPr>
          <w:rFonts w:cs="Times New Roman"/>
          <w:lang w:val="en-US"/>
        </w:rPr>
        <w:t xml:space="preserve">It was suggested that SPC may want to consider increasing </w:t>
      </w:r>
      <w:r w:rsidR="007463FA" w:rsidRPr="00493638">
        <w:rPr>
          <w:rFonts w:cs="Times New Roman"/>
          <w:lang w:val="en-US"/>
        </w:rPr>
        <w:t xml:space="preserve">longline </w:t>
      </w:r>
      <w:r w:rsidRPr="00493638">
        <w:rPr>
          <w:rFonts w:cs="Times New Roman"/>
          <w:lang w:val="en-US"/>
        </w:rPr>
        <w:t>catchability</w:t>
      </w:r>
      <w:r w:rsidR="007463FA" w:rsidRPr="00493638">
        <w:rPr>
          <w:rFonts w:cs="Times New Roman"/>
          <w:lang w:val="en-US"/>
        </w:rPr>
        <w:t xml:space="preserve"> (effort creep) within projections</w:t>
      </w:r>
      <w:r w:rsidR="007B458A">
        <w:rPr>
          <w:rFonts w:cs="Times New Roman"/>
          <w:lang w:val="en-US"/>
        </w:rPr>
        <w:t xml:space="preserve"> because</w:t>
      </w:r>
      <w:r w:rsidRPr="00493638">
        <w:rPr>
          <w:rFonts w:cs="Times New Roman"/>
          <w:lang w:val="en-US"/>
        </w:rPr>
        <w:t xml:space="preserve"> </w:t>
      </w:r>
      <w:r w:rsidR="007463FA" w:rsidRPr="00493638">
        <w:rPr>
          <w:rFonts w:cs="Times New Roman"/>
          <w:lang w:val="en-US"/>
        </w:rPr>
        <w:t>the trend would be important for results. SPC agreed that increasing catchability would affect the results, and noted that projections in the analysis were based on scaling longline effort rather than catch.</w:t>
      </w:r>
    </w:p>
    <w:p w:rsidR="007E51E1" w:rsidRDefault="00287BC7" w:rsidP="001B06D6">
      <w:pPr>
        <w:pStyle w:val="Best2"/>
        <w:adjustRightInd w:val="0"/>
        <w:snapToGrid w:val="0"/>
        <w:spacing w:after="240" w:line="240" w:lineRule="auto"/>
        <w:ind w:left="0" w:firstLine="0"/>
        <w:rPr>
          <w:rFonts w:cs="Times New Roman"/>
          <w:lang w:val="en-US"/>
        </w:rPr>
      </w:pPr>
      <w:r w:rsidRPr="00493638">
        <w:rPr>
          <w:rFonts w:cs="Times New Roman"/>
          <w:lang w:val="en-US"/>
        </w:rPr>
        <w:t xml:space="preserve">Japan </w:t>
      </w:r>
      <w:r w:rsidR="00A7723A" w:rsidRPr="00493638">
        <w:rPr>
          <w:rFonts w:cs="Times New Roman"/>
          <w:lang w:val="en-US"/>
        </w:rPr>
        <w:t xml:space="preserve">shared the concerns of FFA members regarding the situation of their domestic albacore fleets, stating that the </w:t>
      </w:r>
      <w:r w:rsidR="007B458A">
        <w:rPr>
          <w:rFonts w:cs="Times New Roman"/>
          <w:lang w:val="en-US"/>
        </w:rPr>
        <w:t>decline in skipjack tuna</w:t>
      </w:r>
      <w:r w:rsidR="007B458A" w:rsidRPr="00493638">
        <w:rPr>
          <w:rFonts w:cs="Times New Roman"/>
          <w:lang w:val="en-US"/>
        </w:rPr>
        <w:t xml:space="preserve"> </w:t>
      </w:r>
      <w:r w:rsidR="00A7723A" w:rsidRPr="00493638">
        <w:rPr>
          <w:rFonts w:cs="Times New Roman"/>
          <w:lang w:val="en-US"/>
        </w:rPr>
        <w:t xml:space="preserve">migration </w:t>
      </w:r>
      <w:r w:rsidR="007B458A">
        <w:rPr>
          <w:rFonts w:cs="Times New Roman"/>
          <w:lang w:val="en-US"/>
        </w:rPr>
        <w:t>seriously</w:t>
      </w:r>
      <w:r w:rsidR="00A7723A" w:rsidRPr="00493638">
        <w:rPr>
          <w:rFonts w:cs="Times New Roman"/>
          <w:lang w:val="en-US"/>
        </w:rPr>
        <w:t xml:space="preserve"> impacts on its artisanal fleet.</w:t>
      </w:r>
      <w:r w:rsidRPr="00493638">
        <w:rPr>
          <w:rFonts w:cs="Times New Roman"/>
          <w:lang w:val="en-US"/>
        </w:rPr>
        <w:t xml:space="preserve"> Japan noted the importance of </w:t>
      </w:r>
      <w:r w:rsidR="007B458A">
        <w:rPr>
          <w:rFonts w:cs="Times New Roman"/>
          <w:lang w:val="en-US"/>
        </w:rPr>
        <w:t xml:space="preserve">a </w:t>
      </w:r>
      <w:r w:rsidRPr="00493638">
        <w:rPr>
          <w:rFonts w:cs="Times New Roman"/>
          <w:lang w:val="en-US"/>
        </w:rPr>
        <w:t xml:space="preserve">growth study </w:t>
      </w:r>
      <w:r w:rsidR="007B458A">
        <w:rPr>
          <w:rFonts w:cs="Times New Roman"/>
          <w:lang w:val="en-US"/>
        </w:rPr>
        <w:t xml:space="preserve">in order to </w:t>
      </w:r>
      <w:r w:rsidRPr="00493638">
        <w:rPr>
          <w:rFonts w:cs="Times New Roman"/>
          <w:lang w:val="en-US"/>
        </w:rPr>
        <w:t>improve stock assessment</w:t>
      </w:r>
      <w:r w:rsidR="007B458A">
        <w:rPr>
          <w:rFonts w:cs="Times New Roman"/>
          <w:lang w:val="en-US"/>
        </w:rPr>
        <w:t>s</w:t>
      </w:r>
      <w:r w:rsidRPr="00493638">
        <w:rPr>
          <w:rFonts w:cs="Times New Roman"/>
          <w:lang w:val="en-US"/>
        </w:rPr>
        <w:t xml:space="preserve">. It advised that in November </w:t>
      </w:r>
      <w:r w:rsidR="00E959A0">
        <w:rPr>
          <w:rFonts w:cs="Times New Roman"/>
          <w:lang w:val="en-US"/>
        </w:rPr>
        <w:t>2013,</w:t>
      </w:r>
      <w:r w:rsidRPr="00493638">
        <w:rPr>
          <w:rFonts w:cs="Times New Roman"/>
          <w:lang w:val="en-US"/>
        </w:rPr>
        <w:t xml:space="preserve"> Japan </w:t>
      </w:r>
      <w:r w:rsidR="005327AA" w:rsidRPr="00493638">
        <w:rPr>
          <w:rFonts w:cs="Times New Roman"/>
          <w:lang w:val="en-US"/>
        </w:rPr>
        <w:t xml:space="preserve">and ISC </w:t>
      </w:r>
      <w:r w:rsidRPr="00493638">
        <w:rPr>
          <w:rFonts w:cs="Times New Roman"/>
          <w:lang w:val="en-US"/>
        </w:rPr>
        <w:t xml:space="preserve">hosted a joint workshop </w:t>
      </w:r>
      <w:r w:rsidR="00E959A0">
        <w:rPr>
          <w:rFonts w:cs="Times New Roman"/>
          <w:lang w:val="en-US"/>
        </w:rPr>
        <w:t xml:space="preserve">on </w:t>
      </w:r>
      <w:r w:rsidR="005327AA" w:rsidRPr="00493638">
        <w:rPr>
          <w:rFonts w:cs="Times New Roman"/>
          <w:lang w:val="en-US"/>
        </w:rPr>
        <w:t xml:space="preserve">age determination </w:t>
      </w:r>
      <w:r w:rsidR="00E959A0">
        <w:rPr>
          <w:rFonts w:cs="Times New Roman"/>
          <w:lang w:val="en-US"/>
        </w:rPr>
        <w:t>of</w:t>
      </w:r>
      <w:r w:rsidR="00E959A0" w:rsidRPr="00493638">
        <w:rPr>
          <w:rFonts w:cs="Times New Roman"/>
          <w:lang w:val="en-US"/>
        </w:rPr>
        <w:t xml:space="preserve"> </w:t>
      </w:r>
      <w:r w:rsidRPr="00493638">
        <w:rPr>
          <w:rFonts w:cs="Times New Roman"/>
          <w:lang w:val="en-US"/>
        </w:rPr>
        <w:t xml:space="preserve">North Pacific albacore and bluefin tuna in the </w:t>
      </w:r>
      <w:r w:rsidR="00E959A0">
        <w:rPr>
          <w:rFonts w:cs="Times New Roman"/>
          <w:lang w:val="en-US"/>
        </w:rPr>
        <w:t>N</w:t>
      </w:r>
      <w:r w:rsidRPr="00493638">
        <w:rPr>
          <w:rFonts w:cs="Times New Roman"/>
          <w:lang w:val="en-US"/>
        </w:rPr>
        <w:t xml:space="preserve">orth Pacific. Information from that workshop </w:t>
      </w:r>
      <w:r w:rsidR="005327AA" w:rsidRPr="00493638">
        <w:rPr>
          <w:rFonts w:cs="Times New Roman"/>
          <w:lang w:val="en-US"/>
        </w:rPr>
        <w:t>will be</w:t>
      </w:r>
      <w:r w:rsidRPr="00493638">
        <w:rPr>
          <w:rFonts w:cs="Times New Roman"/>
          <w:lang w:val="en-US"/>
        </w:rPr>
        <w:t xml:space="preserve"> available on</w:t>
      </w:r>
      <w:r w:rsidR="005327AA" w:rsidRPr="00493638">
        <w:rPr>
          <w:rFonts w:cs="Times New Roman"/>
          <w:lang w:val="en-US"/>
        </w:rPr>
        <w:t xml:space="preserve"> ISC</w:t>
      </w:r>
      <w:r w:rsidR="00E959A0">
        <w:rPr>
          <w:rFonts w:cs="Times New Roman"/>
          <w:lang w:val="en-US"/>
        </w:rPr>
        <w:t>’s</w:t>
      </w:r>
      <w:r w:rsidR="005327AA" w:rsidRPr="00493638">
        <w:rPr>
          <w:rFonts w:cs="Times New Roman"/>
          <w:lang w:val="en-US"/>
        </w:rPr>
        <w:t xml:space="preserve"> website in the near future.</w:t>
      </w:r>
    </w:p>
    <w:p w:rsidR="007E51E1" w:rsidRDefault="00287BC7" w:rsidP="001B06D6">
      <w:pPr>
        <w:pStyle w:val="Best2"/>
        <w:adjustRightInd w:val="0"/>
        <w:snapToGrid w:val="0"/>
        <w:spacing w:after="240" w:line="240" w:lineRule="auto"/>
        <w:ind w:left="0" w:firstLine="0"/>
        <w:rPr>
          <w:rFonts w:cs="Times New Roman"/>
          <w:lang w:val="en-US"/>
        </w:rPr>
      </w:pPr>
      <w:r w:rsidRPr="00493638">
        <w:rPr>
          <w:rFonts w:cs="Times New Roman"/>
          <w:lang w:val="en-US"/>
        </w:rPr>
        <w:t xml:space="preserve">A CCM noted that the stock status of stock assessment in 2012 was </w:t>
      </w:r>
      <w:r w:rsidR="00783768" w:rsidRPr="00493638">
        <w:rPr>
          <w:rFonts w:cs="Times New Roman"/>
          <w:lang w:val="en-US"/>
        </w:rPr>
        <w:t>above the related reference levels</w:t>
      </w:r>
      <w:r w:rsidRPr="00493638">
        <w:rPr>
          <w:rFonts w:cs="Times New Roman"/>
          <w:lang w:val="en-US"/>
        </w:rPr>
        <w:t>, and asked whether the decreasing CPUE and spawning potential is related to the hist</w:t>
      </w:r>
      <w:r w:rsidR="009F0B3A">
        <w:rPr>
          <w:rFonts w:cs="Times New Roman"/>
          <w:lang w:val="en-US"/>
        </w:rPr>
        <w:t>orical changes of productivity</w:t>
      </w:r>
      <w:r w:rsidR="006C2E76" w:rsidRPr="001B06D6">
        <w:rPr>
          <w:rFonts w:cs="Times New Roman"/>
          <w:lang w:val="en-US"/>
        </w:rPr>
        <w:t xml:space="preserve"> </w:t>
      </w:r>
      <w:r w:rsidRPr="00493638">
        <w:rPr>
          <w:rFonts w:cs="Times New Roman"/>
          <w:lang w:val="en-US"/>
        </w:rPr>
        <w:t xml:space="preserve">or not. SPC responded that as biomass declines, productivity would also decline, but there is </w:t>
      </w:r>
      <w:r w:rsidR="00E959A0">
        <w:rPr>
          <w:rFonts w:cs="Times New Roman"/>
          <w:lang w:val="en-US"/>
        </w:rPr>
        <w:t>considerable</w:t>
      </w:r>
      <w:r w:rsidRPr="00493638">
        <w:rPr>
          <w:rFonts w:cs="Times New Roman"/>
          <w:lang w:val="en-US"/>
        </w:rPr>
        <w:t xml:space="preserve"> variability around the mean level</w:t>
      </w:r>
      <w:r w:rsidR="007463FA" w:rsidRPr="00493638">
        <w:rPr>
          <w:rFonts w:cs="Times New Roman"/>
          <w:lang w:val="en-US"/>
        </w:rPr>
        <w:t xml:space="preserve"> defined by the stock</w:t>
      </w:r>
      <w:r w:rsidR="00E959A0">
        <w:rPr>
          <w:rFonts w:cs="Times New Roman"/>
          <w:lang w:val="en-US"/>
        </w:rPr>
        <w:t xml:space="preserve"> </w:t>
      </w:r>
      <w:r w:rsidR="007463FA" w:rsidRPr="00493638">
        <w:rPr>
          <w:rFonts w:cs="Times New Roman"/>
          <w:lang w:val="en-US"/>
        </w:rPr>
        <w:t>recruitment relationship.</w:t>
      </w:r>
    </w:p>
    <w:p w:rsidR="007E51E1" w:rsidRDefault="00287BC7" w:rsidP="001B06D6">
      <w:pPr>
        <w:pStyle w:val="Best2"/>
        <w:adjustRightInd w:val="0"/>
        <w:snapToGrid w:val="0"/>
        <w:spacing w:after="240" w:line="240" w:lineRule="auto"/>
        <w:ind w:left="0" w:firstLine="0"/>
        <w:rPr>
          <w:rFonts w:cs="Times New Roman"/>
          <w:lang w:val="en-US"/>
        </w:rPr>
      </w:pPr>
      <w:r w:rsidRPr="00493638">
        <w:rPr>
          <w:rFonts w:cs="Times New Roman"/>
          <w:lang w:val="en-US"/>
        </w:rPr>
        <w:t xml:space="preserve">FFA members noted that the Commission has already adopted the </w:t>
      </w:r>
      <w:r w:rsidR="006C2E76" w:rsidRPr="001B06D6">
        <w:rPr>
          <w:rFonts w:cs="Times New Roman"/>
          <w:lang w:val="en-US"/>
        </w:rPr>
        <w:t>LRP</w:t>
      </w:r>
      <w:r w:rsidRPr="00493638">
        <w:rPr>
          <w:rFonts w:cs="Times New Roman"/>
          <w:lang w:val="en-US"/>
        </w:rPr>
        <w:t xml:space="preserve"> for South Pacific albacore at 20%</w:t>
      </w:r>
      <w:r w:rsidR="006C2E76" w:rsidRPr="001B06D6">
        <w:rPr>
          <w:rFonts w:cs="Times New Roman"/>
          <w:i/>
          <w:lang w:val="en-US"/>
        </w:rPr>
        <w:t>SB</w:t>
      </w:r>
      <w:r w:rsidR="006C2E76" w:rsidRPr="001B06D6">
        <w:rPr>
          <w:rFonts w:cs="Times New Roman"/>
          <w:i/>
          <w:vertAlign w:val="subscript"/>
          <w:lang w:val="en-US"/>
        </w:rPr>
        <w:t>F=0</w:t>
      </w:r>
      <w:r w:rsidRPr="00493638">
        <w:rPr>
          <w:rFonts w:cs="Times New Roman"/>
          <w:lang w:val="en-US"/>
        </w:rPr>
        <w:t xml:space="preserve">. The UN Fish Stocks Agreement requires that the risk of exceeding </w:t>
      </w:r>
      <w:r w:rsidR="006C2E76" w:rsidRPr="001B06D6">
        <w:rPr>
          <w:rFonts w:cs="Times New Roman"/>
          <w:lang w:val="en-US"/>
        </w:rPr>
        <w:t>LRP</w:t>
      </w:r>
      <w:r w:rsidRPr="00493638">
        <w:rPr>
          <w:rFonts w:cs="Times New Roman"/>
          <w:lang w:val="en-US"/>
        </w:rPr>
        <w:t xml:space="preserve">s be very low, and </w:t>
      </w:r>
      <w:r w:rsidRPr="00493638">
        <w:rPr>
          <w:rFonts w:cs="Times New Roman"/>
          <w:lang w:val="en-US"/>
        </w:rPr>
        <w:lastRenderedPageBreak/>
        <w:t>SC9 recommended the acceptable levels of risk associated with breaching LRPs not be more than 5</w:t>
      </w:r>
      <w:r w:rsidR="00E959A0">
        <w:rPr>
          <w:rFonts w:cs="Times New Roman"/>
          <w:lang w:val="en-US"/>
        </w:rPr>
        <w:t>–</w:t>
      </w:r>
      <w:r w:rsidRPr="00493638">
        <w:rPr>
          <w:rFonts w:cs="Times New Roman"/>
          <w:lang w:val="en-US"/>
        </w:rPr>
        <w:t>10%. FFA members have expressed a strong preference for a risk of not more than 5%.</w:t>
      </w:r>
    </w:p>
    <w:p w:rsidR="007E51E1" w:rsidRDefault="008D69AE" w:rsidP="001B06D6">
      <w:pPr>
        <w:pStyle w:val="Best2"/>
        <w:adjustRightInd w:val="0"/>
        <w:snapToGrid w:val="0"/>
        <w:spacing w:after="240" w:line="240" w:lineRule="auto"/>
        <w:ind w:left="0" w:firstLine="0"/>
        <w:rPr>
          <w:rFonts w:cs="Times New Roman"/>
          <w:lang w:val="en-US"/>
        </w:rPr>
      </w:pPr>
      <w:r w:rsidRPr="00493638">
        <w:rPr>
          <w:rFonts w:cs="Times New Roman"/>
          <w:lang w:val="en-US"/>
        </w:rPr>
        <w:t xml:space="preserve">New </w:t>
      </w:r>
      <w:r w:rsidR="004B2EBB" w:rsidRPr="00493638">
        <w:rPr>
          <w:rFonts w:cs="Times New Roman"/>
          <w:lang w:val="en-US"/>
        </w:rPr>
        <w:t>Caledonia expressed</w:t>
      </w:r>
      <w:r w:rsidR="00287BC7" w:rsidRPr="00493638">
        <w:rPr>
          <w:rFonts w:cs="Times New Roman"/>
          <w:lang w:val="en-US"/>
        </w:rPr>
        <w:t xml:space="preserve"> concern about the critical situation of </w:t>
      </w:r>
      <w:r w:rsidRPr="00493638">
        <w:rPr>
          <w:rFonts w:cs="Times New Roman"/>
          <w:lang w:val="en-US"/>
        </w:rPr>
        <w:t>SIDS</w:t>
      </w:r>
      <w:r w:rsidR="00287BC7" w:rsidRPr="00493638">
        <w:rPr>
          <w:rFonts w:cs="Times New Roman"/>
          <w:lang w:val="en-US"/>
        </w:rPr>
        <w:t xml:space="preserve"> longline fleets targeting the South Pacific albacore, recalling that arguments used within the Commission to postpone action to improve the management measure on this species do not give due consideration to the serious socioeconomic difficulties that SIDS domestic fleets are currently facing.</w:t>
      </w:r>
      <w:r w:rsidRPr="00493638">
        <w:rPr>
          <w:rFonts w:cs="Times New Roman"/>
          <w:lang w:val="en-US"/>
        </w:rPr>
        <w:t xml:space="preserve"> It was pointed out that the projected reductions in the vulnerable biomass available to SIDS fleets would be higher than </w:t>
      </w:r>
      <w:r w:rsidR="00E959A0">
        <w:rPr>
          <w:rFonts w:cs="Times New Roman"/>
          <w:lang w:val="en-US"/>
        </w:rPr>
        <w:t>for</w:t>
      </w:r>
      <w:r w:rsidRPr="00493638">
        <w:rPr>
          <w:rFonts w:cs="Times New Roman"/>
          <w:lang w:val="en-US"/>
        </w:rPr>
        <w:t xml:space="preserve"> other fleets</w:t>
      </w:r>
      <w:r w:rsidR="00E959A0">
        <w:rPr>
          <w:rFonts w:cs="Times New Roman"/>
          <w:lang w:val="en-US"/>
        </w:rPr>
        <w:t xml:space="preserve"> —</w:t>
      </w:r>
      <w:r w:rsidRPr="00493638">
        <w:rPr>
          <w:rFonts w:cs="Times New Roman"/>
          <w:lang w:val="en-US"/>
        </w:rPr>
        <w:t xml:space="preserve"> French Polynesia,</w:t>
      </w:r>
      <w:r w:rsidR="006148A1" w:rsidRPr="00493638">
        <w:rPr>
          <w:rFonts w:cs="Times New Roman"/>
          <w:lang w:val="en-US"/>
        </w:rPr>
        <w:t xml:space="preserve"> </w:t>
      </w:r>
      <w:r w:rsidRPr="00493638">
        <w:rPr>
          <w:rFonts w:cs="Times New Roman"/>
          <w:lang w:val="en-US"/>
        </w:rPr>
        <w:t>New Caledonia and Tonga being the most impacted.</w:t>
      </w:r>
      <w:r w:rsidR="00287BC7" w:rsidRPr="00493638">
        <w:rPr>
          <w:rFonts w:cs="Times New Roman"/>
          <w:lang w:val="en-US"/>
        </w:rPr>
        <w:t xml:space="preserve"> </w:t>
      </w:r>
      <w:r w:rsidR="001B335B" w:rsidRPr="00493638">
        <w:rPr>
          <w:rFonts w:cs="Times New Roman"/>
          <w:lang w:val="en-US"/>
        </w:rPr>
        <w:t xml:space="preserve">New Caledonia </w:t>
      </w:r>
      <w:r w:rsidR="00287BC7" w:rsidRPr="00493638">
        <w:rPr>
          <w:rFonts w:cs="Times New Roman"/>
          <w:lang w:val="en-US"/>
        </w:rPr>
        <w:t>noted that SIDS</w:t>
      </w:r>
      <w:r w:rsidR="00E959A0">
        <w:rPr>
          <w:rFonts w:cs="Times New Roman"/>
          <w:lang w:val="en-US"/>
        </w:rPr>
        <w:t>,</w:t>
      </w:r>
      <w:r w:rsidR="00287BC7" w:rsidRPr="00493638">
        <w:rPr>
          <w:rFonts w:cs="Times New Roman"/>
          <w:lang w:val="en-US"/>
        </w:rPr>
        <w:t xml:space="preserve"> </w:t>
      </w:r>
      <w:r w:rsidR="001B335B" w:rsidRPr="00493638">
        <w:rPr>
          <w:rFonts w:cs="Times New Roman"/>
          <w:lang w:val="en-US"/>
        </w:rPr>
        <w:t>therefore</w:t>
      </w:r>
      <w:r w:rsidR="00E959A0">
        <w:rPr>
          <w:rFonts w:cs="Times New Roman"/>
          <w:lang w:val="en-US"/>
        </w:rPr>
        <w:t>,</w:t>
      </w:r>
      <w:r w:rsidR="001B335B" w:rsidRPr="00493638">
        <w:rPr>
          <w:rFonts w:cs="Times New Roman"/>
          <w:lang w:val="en-US"/>
        </w:rPr>
        <w:t xml:space="preserve"> </w:t>
      </w:r>
      <w:r w:rsidR="00287BC7" w:rsidRPr="00493638">
        <w:rPr>
          <w:rFonts w:cs="Times New Roman"/>
          <w:lang w:val="en-US"/>
        </w:rPr>
        <w:t>ha</w:t>
      </w:r>
      <w:r w:rsidR="001B335B" w:rsidRPr="00493638">
        <w:rPr>
          <w:rFonts w:cs="Times New Roman"/>
          <w:lang w:val="en-US"/>
        </w:rPr>
        <w:t>ve</w:t>
      </w:r>
      <w:r w:rsidR="00287BC7" w:rsidRPr="00493638">
        <w:rPr>
          <w:rFonts w:cs="Times New Roman"/>
          <w:lang w:val="en-US"/>
        </w:rPr>
        <w:t xml:space="preserve"> a legitimate interest in the adoption of new measures to strengthen the management of the </w:t>
      </w:r>
      <w:r w:rsidR="006148A1" w:rsidRPr="00493638">
        <w:rPr>
          <w:rFonts w:cs="Times New Roman"/>
          <w:lang w:val="en-US"/>
        </w:rPr>
        <w:t xml:space="preserve">South Pacific albacore </w:t>
      </w:r>
      <w:r w:rsidR="00287BC7" w:rsidRPr="00493638">
        <w:rPr>
          <w:rFonts w:cs="Times New Roman"/>
          <w:lang w:val="en-US"/>
        </w:rPr>
        <w:t>stock by the Commission so as to take account of the actual impact by the various fleets fishing for this species.</w:t>
      </w:r>
    </w:p>
    <w:p w:rsidR="007E51E1" w:rsidRDefault="00287BC7" w:rsidP="001B06D6">
      <w:pPr>
        <w:pStyle w:val="Best2"/>
        <w:adjustRightInd w:val="0"/>
        <w:snapToGrid w:val="0"/>
        <w:spacing w:after="240" w:line="240" w:lineRule="auto"/>
        <w:ind w:left="0" w:firstLine="0"/>
        <w:rPr>
          <w:rFonts w:cs="Times New Roman"/>
          <w:lang w:val="en-US"/>
        </w:rPr>
      </w:pPr>
      <w:r w:rsidRPr="00493638">
        <w:rPr>
          <w:rFonts w:cs="Times New Roman"/>
          <w:lang w:val="en-US"/>
        </w:rPr>
        <w:t>French Polynesia</w:t>
      </w:r>
      <w:r w:rsidR="00FB7A7F" w:rsidRPr="00493638">
        <w:rPr>
          <w:rFonts w:cs="Times New Roman"/>
          <w:lang w:val="en-US"/>
        </w:rPr>
        <w:t xml:space="preserve"> noted that its EEZ is large</w:t>
      </w:r>
      <w:r w:rsidRPr="00493638">
        <w:rPr>
          <w:rFonts w:cs="Times New Roman"/>
          <w:lang w:val="en-US"/>
        </w:rPr>
        <w:t xml:space="preserve"> </w:t>
      </w:r>
      <w:r w:rsidR="00FB7A7F" w:rsidRPr="00493638">
        <w:rPr>
          <w:rFonts w:cs="Times New Roman"/>
          <w:lang w:val="en-US"/>
        </w:rPr>
        <w:t>and extend</w:t>
      </w:r>
      <w:r w:rsidR="008C121A" w:rsidRPr="00493638">
        <w:rPr>
          <w:rFonts w:cs="Times New Roman"/>
          <w:lang w:val="en-US"/>
        </w:rPr>
        <w:t>s</w:t>
      </w:r>
      <w:r w:rsidR="00FB7A7F" w:rsidRPr="00493638">
        <w:rPr>
          <w:rFonts w:cs="Times New Roman"/>
          <w:lang w:val="en-US"/>
        </w:rPr>
        <w:t xml:space="preserve"> into both the </w:t>
      </w:r>
      <w:r w:rsidR="00AF6021">
        <w:rPr>
          <w:rFonts w:cs="Times New Roman"/>
          <w:lang w:val="en-US"/>
        </w:rPr>
        <w:t>EPO</w:t>
      </w:r>
      <w:r w:rsidR="00FB7A7F" w:rsidRPr="00493638">
        <w:rPr>
          <w:rFonts w:cs="Times New Roman"/>
          <w:lang w:val="en-US"/>
        </w:rPr>
        <w:t xml:space="preserve"> and the </w:t>
      </w:r>
      <w:r w:rsidR="00B33E77">
        <w:rPr>
          <w:rFonts w:cs="Times New Roman"/>
          <w:lang w:val="en-US"/>
        </w:rPr>
        <w:t>WCPO</w:t>
      </w:r>
      <w:r w:rsidR="00FB7A7F" w:rsidRPr="00493638">
        <w:rPr>
          <w:rFonts w:cs="Times New Roman"/>
          <w:lang w:val="en-US"/>
        </w:rPr>
        <w:t xml:space="preserve">. French Polynesia is concerned with recent trends in the catch of South Pacific albacore in both the IATTC and the WCPFC convention areas. </w:t>
      </w:r>
      <w:r w:rsidR="00D737FC" w:rsidRPr="00493638">
        <w:rPr>
          <w:rFonts w:cs="Times New Roman"/>
          <w:lang w:val="en-US"/>
        </w:rPr>
        <w:t xml:space="preserve">As New Caledonia mentioned, French Polynesia would be the most impacted, according to projection results in </w:t>
      </w:r>
      <w:r w:rsidR="00B33E77">
        <w:rPr>
          <w:rFonts w:cs="Times New Roman"/>
          <w:lang w:val="en-US"/>
        </w:rPr>
        <w:t>T</w:t>
      </w:r>
      <w:r w:rsidR="00D737FC" w:rsidRPr="00493638">
        <w:rPr>
          <w:rFonts w:cs="Times New Roman"/>
          <w:lang w:val="en-US"/>
        </w:rPr>
        <w:t xml:space="preserve">able 7 in </w:t>
      </w:r>
      <w:r w:rsidR="006C2E76" w:rsidRPr="001B06D6">
        <w:rPr>
          <w:rFonts w:cs="Times New Roman"/>
          <w:lang w:val="en-US"/>
        </w:rPr>
        <w:t>SC10-</w:t>
      </w:r>
      <w:r w:rsidR="00D737FC" w:rsidRPr="00493638">
        <w:rPr>
          <w:rFonts w:cs="Times New Roman"/>
          <w:lang w:val="en-US"/>
        </w:rPr>
        <w:t xml:space="preserve">SA-WP-07. French Polynesia would face a 32% reduction in the 2030 vulnerable biomass available to its fleet under 2012 levels of effort. The updated analysis indicated </w:t>
      </w:r>
      <w:r w:rsidR="00B33E77">
        <w:rPr>
          <w:rFonts w:cs="Times New Roman"/>
          <w:lang w:val="en-US"/>
        </w:rPr>
        <w:t xml:space="preserve">that </w:t>
      </w:r>
      <w:r w:rsidR="00D737FC" w:rsidRPr="00493638">
        <w:rPr>
          <w:rFonts w:cs="Times New Roman"/>
          <w:lang w:val="en-US"/>
        </w:rPr>
        <w:t>French Polynesia would face a 30% reduction</w:t>
      </w:r>
      <w:r w:rsidR="00A2203B" w:rsidRPr="00493638">
        <w:rPr>
          <w:rFonts w:cs="Times New Roman"/>
          <w:lang w:val="en-US"/>
        </w:rPr>
        <w:t xml:space="preserve">. French Polynesia </w:t>
      </w:r>
      <w:r w:rsidRPr="00493638">
        <w:rPr>
          <w:rFonts w:cs="Times New Roman"/>
          <w:lang w:val="en-US"/>
        </w:rPr>
        <w:t xml:space="preserve">drew the </w:t>
      </w:r>
      <w:r w:rsidR="00B33E77">
        <w:rPr>
          <w:rFonts w:cs="Times New Roman"/>
          <w:lang w:val="en-US"/>
        </w:rPr>
        <w:t xml:space="preserve">meeting’s </w:t>
      </w:r>
      <w:r w:rsidRPr="00493638">
        <w:rPr>
          <w:rFonts w:cs="Times New Roman"/>
          <w:lang w:val="en-US"/>
        </w:rPr>
        <w:t xml:space="preserve">attention </w:t>
      </w:r>
      <w:r w:rsidR="00B33E77">
        <w:rPr>
          <w:rFonts w:cs="Times New Roman"/>
          <w:lang w:val="en-US"/>
        </w:rPr>
        <w:t>to</w:t>
      </w:r>
      <w:r w:rsidRPr="00493638">
        <w:rPr>
          <w:rFonts w:cs="Times New Roman"/>
          <w:lang w:val="en-US"/>
        </w:rPr>
        <w:t xml:space="preserve"> Table A6b in </w:t>
      </w:r>
      <w:r w:rsidR="006C2E76" w:rsidRPr="001B06D6">
        <w:rPr>
          <w:rFonts w:cs="Times New Roman"/>
          <w:lang w:val="en-US"/>
        </w:rPr>
        <w:t>SC10-GN-WP-</w:t>
      </w:r>
      <w:r w:rsidRPr="00493638">
        <w:rPr>
          <w:rFonts w:cs="Times New Roman"/>
          <w:lang w:val="en-US"/>
        </w:rPr>
        <w:t>02</w:t>
      </w:r>
      <w:r w:rsidR="00B33E77">
        <w:rPr>
          <w:rFonts w:cs="Times New Roman"/>
          <w:lang w:val="en-US"/>
        </w:rPr>
        <w:t>, which was</w:t>
      </w:r>
      <w:r w:rsidRPr="00493638">
        <w:rPr>
          <w:rFonts w:cs="Times New Roman"/>
          <w:lang w:val="en-US"/>
        </w:rPr>
        <w:t xml:space="preserve"> delivered by IATTC during SC10. Between 2008 and 2012, the South Pacific </w:t>
      </w:r>
      <w:r w:rsidR="00B33E77">
        <w:rPr>
          <w:rFonts w:cs="Times New Roman"/>
          <w:lang w:val="en-US"/>
        </w:rPr>
        <w:t>a</w:t>
      </w:r>
      <w:r w:rsidRPr="00493638">
        <w:rPr>
          <w:rFonts w:cs="Times New Roman"/>
          <w:lang w:val="en-US"/>
        </w:rPr>
        <w:t xml:space="preserve">lbacore catch in the IATTC </w:t>
      </w:r>
      <w:r w:rsidR="00B33E77">
        <w:rPr>
          <w:rFonts w:cs="Times New Roman"/>
          <w:lang w:val="en-US"/>
        </w:rPr>
        <w:t>Convention A</w:t>
      </w:r>
      <w:r w:rsidRPr="00493638">
        <w:rPr>
          <w:rFonts w:cs="Times New Roman"/>
          <w:lang w:val="en-US"/>
        </w:rPr>
        <w:t xml:space="preserve">rea increased from 8,000 </w:t>
      </w:r>
      <w:r w:rsidR="00B33E77">
        <w:rPr>
          <w:rFonts w:cs="Times New Roman"/>
          <w:lang w:val="en-US"/>
        </w:rPr>
        <w:t xml:space="preserve">mt </w:t>
      </w:r>
      <w:r w:rsidRPr="00493638">
        <w:rPr>
          <w:rFonts w:cs="Times New Roman"/>
          <w:lang w:val="en-US"/>
        </w:rPr>
        <w:t xml:space="preserve">to 17,400 </w:t>
      </w:r>
      <w:r w:rsidR="006C2E76" w:rsidRPr="001B06D6">
        <w:rPr>
          <w:rFonts w:cs="Times New Roman"/>
          <w:lang w:val="en-US"/>
        </w:rPr>
        <w:t>mt</w:t>
      </w:r>
      <w:r w:rsidRPr="00493638">
        <w:rPr>
          <w:rFonts w:cs="Times New Roman"/>
          <w:lang w:val="en-US"/>
        </w:rPr>
        <w:t xml:space="preserve"> </w:t>
      </w:r>
      <w:r w:rsidR="00B33E77">
        <w:rPr>
          <w:rFonts w:cs="Times New Roman"/>
          <w:lang w:val="en-US"/>
        </w:rPr>
        <w:t>—</w:t>
      </w:r>
      <w:r w:rsidRPr="00493638">
        <w:rPr>
          <w:rFonts w:cs="Times New Roman"/>
          <w:lang w:val="en-US"/>
        </w:rPr>
        <w:t xml:space="preserve"> an increase of over 100%</w:t>
      </w:r>
      <w:r w:rsidR="00B33E77">
        <w:rPr>
          <w:rFonts w:cs="Times New Roman"/>
          <w:lang w:val="en-US"/>
        </w:rPr>
        <w:t>. I</w:t>
      </w:r>
      <w:r w:rsidRPr="00493638">
        <w:rPr>
          <w:rFonts w:cs="Times New Roman"/>
          <w:lang w:val="en-US"/>
        </w:rPr>
        <w:t xml:space="preserve">n contrast, the catch in the WCPFC </w:t>
      </w:r>
      <w:r w:rsidR="00B33E77">
        <w:rPr>
          <w:rFonts w:cs="Times New Roman"/>
          <w:lang w:val="en-US"/>
        </w:rPr>
        <w:t>Convention A</w:t>
      </w:r>
      <w:r w:rsidRPr="00493638">
        <w:rPr>
          <w:rFonts w:cs="Times New Roman"/>
          <w:lang w:val="en-US"/>
        </w:rPr>
        <w:t xml:space="preserve">rea in the same period increased from 54,700 </w:t>
      </w:r>
      <w:r w:rsidR="00B33E77">
        <w:rPr>
          <w:rFonts w:cs="Times New Roman"/>
          <w:lang w:val="en-US"/>
        </w:rPr>
        <w:t xml:space="preserve">mt </w:t>
      </w:r>
      <w:r w:rsidRPr="00493638">
        <w:rPr>
          <w:rFonts w:cs="Times New Roman"/>
          <w:lang w:val="en-US"/>
        </w:rPr>
        <w:t xml:space="preserve">to 70,000 </w:t>
      </w:r>
      <w:r w:rsidR="006C2E76" w:rsidRPr="001B06D6">
        <w:rPr>
          <w:rFonts w:cs="Times New Roman"/>
          <w:lang w:val="en-US"/>
        </w:rPr>
        <w:t>mt</w:t>
      </w:r>
      <w:r w:rsidRPr="00493638">
        <w:rPr>
          <w:rFonts w:cs="Times New Roman"/>
          <w:lang w:val="en-US"/>
        </w:rPr>
        <w:t xml:space="preserve">, or about 30%. French Polynesia is disturbed </w:t>
      </w:r>
      <w:r w:rsidR="00B33E77">
        <w:rPr>
          <w:rFonts w:cs="Times New Roman"/>
          <w:lang w:val="en-US"/>
        </w:rPr>
        <w:t>by</w:t>
      </w:r>
      <w:r w:rsidR="00B33E77" w:rsidRPr="00493638">
        <w:rPr>
          <w:rFonts w:cs="Times New Roman"/>
          <w:lang w:val="en-US"/>
        </w:rPr>
        <w:t xml:space="preserve"> </w:t>
      </w:r>
      <w:r w:rsidRPr="00493638">
        <w:rPr>
          <w:rFonts w:cs="Times New Roman"/>
          <w:lang w:val="en-US"/>
        </w:rPr>
        <w:t xml:space="preserve">the combined catch trends of albacore across the entire South Pacific region as shown in Table A-6b of </w:t>
      </w:r>
      <w:r w:rsidR="006C2E76" w:rsidRPr="001B06D6">
        <w:rPr>
          <w:rFonts w:cs="Times New Roman"/>
          <w:lang w:val="en-US"/>
        </w:rPr>
        <w:t>SC10-GN-WP-</w:t>
      </w:r>
      <w:r w:rsidR="000A38D5" w:rsidRPr="00493638">
        <w:rPr>
          <w:rFonts w:cs="Times New Roman"/>
          <w:lang w:val="en-US"/>
        </w:rPr>
        <w:t>02</w:t>
      </w:r>
      <w:r w:rsidRPr="00493638">
        <w:rPr>
          <w:rFonts w:cs="Times New Roman"/>
          <w:lang w:val="en-US"/>
        </w:rPr>
        <w:t>. If this increase has continued to occur at the same rate since 2012, the catch will be greater than MSY by the end of this year. These alarming trends suggest not only a problem with the economic state of the fishery, as highlighted by FFA members and New Caledonia, but also with its biological state in the near future. If we take into account the problems that the Commission is facing with obtaining catch and effort data from high seas albacore longline</w:t>
      </w:r>
      <w:r w:rsidR="00B33E77">
        <w:rPr>
          <w:rFonts w:cs="Times New Roman"/>
          <w:lang w:val="en-US"/>
        </w:rPr>
        <w:t xml:space="preserve"> vessels</w:t>
      </w:r>
      <w:r w:rsidRPr="00493638">
        <w:rPr>
          <w:rFonts w:cs="Times New Roman"/>
          <w:lang w:val="en-US"/>
        </w:rPr>
        <w:t>, we see that possible risk</w:t>
      </w:r>
      <w:r w:rsidR="008C121A" w:rsidRPr="00493638">
        <w:rPr>
          <w:rFonts w:cs="Times New Roman"/>
          <w:lang w:val="en-US"/>
        </w:rPr>
        <w:t>s</w:t>
      </w:r>
      <w:r w:rsidRPr="00493638">
        <w:rPr>
          <w:rFonts w:cs="Times New Roman"/>
          <w:lang w:val="en-US"/>
        </w:rPr>
        <w:t xml:space="preserve"> to profitability of the fleets and stock into the future are too great for the Commission to ignore. French Polynesia stated it will again be calling for reductions in total South Pacific albacore longline effort and catch at WCPFC11</w:t>
      </w:r>
      <w:r w:rsidR="00B33E77">
        <w:rPr>
          <w:rFonts w:cs="Times New Roman"/>
          <w:lang w:val="en-US"/>
        </w:rPr>
        <w:t>,</w:t>
      </w:r>
      <w:r w:rsidRPr="00493638">
        <w:rPr>
          <w:rFonts w:cs="Times New Roman"/>
          <w:lang w:val="en-US"/>
        </w:rPr>
        <w:t xml:space="preserve"> and suggest</w:t>
      </w:r>
      <w:r w:rsidR="008C121A" w:rsidRPr="00493638">
        <w:rPr>
          <w:rFonts w:cs="Times New Roman"/>
          <w:lang w:val="en-US"/>
        </w:rPr>
        <w:t>s</w:t>
      </w:r>
      <w:r w:rsidRPr="00493638">
        <w:rPr>
          <w:rFonts w:cs="Times New Roman"/>
          <w:lang w:val="en-US"/>
        </w:rPr>
        <w:t xml:space="preserve"> this should be part of the management advice that </w:t>
      </w:r>
      <w:r w:rsidR="00B33E77">
        <w:rPr>
          <w:rFonts w:cs="Times New Roman"/>
          <w:lang w:val="en-US"/>
        </w:rPr>
        <w:t>SC10</w:t>
      </w:r>
      <w:r w:rsidR="00D56AC0" w:rsidRPr="00493638">
        <w:rPr>
          <w:rFonts w:cs="Times New Roman"/>
          <w:lang w:val="en-US"/>
        </w:rPr>
        <w:t xml:space="preserve"> </w:t>
      </w:r>
      <w:r w:rsidRPr="00493638">
        <w:rPr>
          <w:rFonts w:cs="Times New Roman"/>
          <w:lang w:val="en-US"/>
        </w:rPr>
        <w:t>provides to the Commission.</w:t>
      </w:r>
    </w:p>
    <w:p w:rsidR="007E51E1" w:rsidRDefault="00287BC7" w:rsidP="001B06D6">
      <w:pPr>
        <w:pStyle w:val="Best2"/>
        <w:adjustRightInd w:val="0"/>
        <w:snapToGrid w:val="0"/>
        <w:spacing w:after="240" w:line="240" w:lineRule="auto"/>
        <w:ind w:left="0" w:firstLine="0"/>
        <w:rPr>
          <w:rFonts w:cs="Times New Roman"/>
          <w:lang w:val="en-US"/>
        </w:rPr>
      </w:pPr>
      <w:r w:rsidRPr="00E86169">
        <w:rPr>
          <w:rFonts w:cs="Times New Roman"/>
          <w:lang w:val="en-US"/>
        </w:rPr>
        <w:t>Chinese Taipei indicated that the 9</w:t>
      </w:r>
      <w:r w:rsidR="007463FA" w:rsidRPr="00E86169">
        <w:rPr>
          <w:rFonts w:cs="Times New Roman"/>
          <w:lang w:val="en-US"/>
        </w:rPr>
        <w:t>3</w:t>
      </w:r>
      <w:r w:rsidRPr="00E86169">
        <w:rPr>
          <w:rFonts w:cs="Times New Roman"/>
          <w:lang w:val="en-US"/>
        </w:rPr>
        <w:t>%</w:t>
      </w:r>
      <w:r w:rsidR="002B37F1" w:rsidRPr="00E86169">
        <w:rPr>
          <w:rFonts w:cs="Times New Roman"/>
          <w:lang w:val="en-US"/>
        </w:rPr>
        <w:t xml:space="preserve"> </w:t>
      </w:r>
      <w:r w:rsidRPr="00E86169">
        <w:rPr>
          <w:rFonts w:cs="Times New Roman"/>
          <w:lang w:val="en-US"/>
        </w:rPr>
        <w:t xml:space="preserve">increase </w:t>
      </w:r>
      <w:r w:rsidR="00E86169">
        <w:rPr>
          <w:rFonts w:cs="Times New Roman"/>
          <w:lang w:val="en-US"/>
        </w:rPr>
        <w:t>in</w:t>
      </w:r>
      <w:r w:rsidR="00E86169" w:rsidRPr="00E86169">
        <w:rPr>
          <w:rFonts w:cs="Times New Roman"/>
          <w:lang w:val="en-US"/>
        </w:rPr>
        <w:t xml:space="preserve"> </w:t>
      </w:r>
      <w:r w:rsidRPr="00E86169">
        <w:rPr>
          <w:rFonts w:cs="Times New Roman"/>
          <w:lang w:val="en-US"/>
        </w:rPr>
        <w:t>nominal CPUE of the fleet from 2012</w:t>
      </w:r>
      <w:r w:rsidR="00E86169">
        <w:rPr>
          <w:rFonts w:cs="Times New Roman"/>
          <w:lang w:val="en-US"/>
        </w:rPr>
        <w:t>–</w:t>
      </w:r>
      <w:r w:rsidRPr="00E86169">
        <w:rPr>
          <w:rFonts w:cs="Times New Roman"/>
          <w:lang w:val="en-US"/>
        </w:rPr>
        <w:t>2013</w:t>
      </w:r>
      <w:r w:rsidRPr="00493638">
        <w:rPr>
          <w:rFonts w:cs="Times New Roman"/>
          <w:lang w:val="en-US"/>
        </w:rPr>
        <w:t xml:space="preserve"> mentioned in the working paper is misleading, and clarified that 2013 data </w:t>
      </w:r>
      <w:r w:rsidR="00C4329D" w:rsidRPr="00493638">
        <w:rPr>
          <w:rFonts w:cs="Times New Roman"/>
          <w:lang w:val="en-US"/>
        </w:rPr>
        <w:t>are</w:t>
      </w:r>
      <w:r w:rsidRPr="00493638">
        <w:rPr>
          <w:rFonts w:cs="Times New Roman"/>
          <w:lang w:val="en-US"/>
        </w:rPr>
        <w:t xml:space="preserve"> very preliminary and the nominal CPUE of the comparison base year of 2012 was the lowest record for the fleet. </w:t>
      </w:r>
      <w:r w:rsidR="00E86169">
        <w:rPr>
          <w:rFonts w:cs="Times New Roman"/>
          <w:lang w:val="en-US"/>
        </w:rPr>
        <w:t>Regarding</w:t>
      </w:r>
      <w:r w:rsidRPr="00493638">
        <w:rPr>
          <w:rFonts w:cs="Times New Roman"/>
          <w:lang w:val="en-US"/>
        </w:rPr>
        <w:t xml:space="preserve"> the implications of separating South Pacific albacore catch by EEZ and high seas in the stock assessment, SPC replied that it does not have any implications</w:t>
      </w:r>
      <w:r w:rsidR="007463FA" w:rsidRPr="00493638">
        <w:rPr>
          <w:rFonts w:cs="Times New Roman"/>
          <w:lang w:val="en-US"/>
        </w:rPr>
        <w:t>, given that the assessment model is currently one region only. SPC</w:t>
      </w:r>
      <w:r w:rsidRPr="00493638">
        <w:rPr>
          <w:rFonts w:cs="Times New Roman"/>
          <w:lang w:val="en-US"/>
        </w:rPr>
        <w:t xml:space="preserve"> confirmed it ha</w:t>
      </w:r>
      <w:r w:rsidR="007463FA" w:rsidRPr="00493638">
        <w:rPr>
          <w:rFonts w:cs="Times New Roman"/>
          <w:lang w:val="en-US"/>
        </w:rPr>
        <w:t>d</w:t>
      </w:r>
      <w:r w:rsidRPr="00493638">
        <w:rPr>
          <w:rFonts w:cs="Times New Roman"/>
          <w:lang w:val="en-US"/>
        </w:rPr>
        <w:t xml:space="preserve"> been asked to provide the information </w:t>
      </w:r>
      <w:r w:rsidR="006C2E76" w:rsidRPr="001B06D6">
        <w:rPr>
          <w:rFonts w:cs="Times New Roman"/>
          <w:lang w:val="en-US"/>
        </w:rPr>
        <w:t xml:space="preserve">broken down </w:t>
      </w:r>
      <w:r w:rsidR="00E86169">
        <w:rPr>
          <w:rFonts w:cs="Times New Roman"/>
          <w:lang w:val="en-US"/>
        </w:rPr>
        <w:t>by</w:t>
      </w:r>
      <w:r w:rsidR="006C2E76" w:rsidRPr="001B06D6">
        <w:rPr>
          <w:rFonts w:cs="Times New Roman"/>
          <w:lang w:val="en-US"/>
        </w:rPr>
        <w:t xml:space="preserve"> EEZ and high seas areas </w:t>
      </w:r>
      <w:r w:rsidRPr="00493638">
        <w:rPr>
          <w:rFonts w:cs="Times New Roman"/>
          <w:lang w:val="en-US"/>
        </w:rPr>
        <w:t>each year</w:t>
      </w:r>
      <w:r w:rsidR="007463FA" w:rsidRPr="00493638">
        <w:rPr>
          <w:rFonts w:cs="Times New Roman"/>
          <w:lang w:val="en-US"/>
        </w:rPr>
        <w:t xml:space="preserve"> by the </w:t>
      </w:r>
      <w:r w:rsidR="00D56AC0" w:rsidRPr="00493638">
        <w:rPr>
          <w:rFonts w:cs="Times New Roman"/>
          <w:lang w:val="en-US"/>
        </w:rPr>
        <w:t>WCPFC Secretariat</w:t>
      </w:r>
      <w:r w:rsidRPr="00493638">
        <w:rPr>
          <w:rFonts w:cs="Times New Roman"/>
          <w:lang w:val="en-US"/>
        </w:rPr>
        <w:t>.</w:t>
      </w:r>
    </w:p>
    <w:p w:rsidR="007E51E1" w:rsidRDefault="00287BC7" w:rsidP="001B06D6">
      <w:pPr>
        <w:pStyle w:val="Best2"/>
        <w:adjustRightInd w:val="0"/>
        <w:snapToGrid w:val="0"/>
        <w:spacing w:after="240" w:line="240" w:lineRule="auto"/>
        <w:ind w:left="0" w:firstLine="0"/>
        <w:rPr>
          <w:rFonts w:cs="Times New Roman"/>
          <w:lang w:val="en-US"/>
        </w:rPr>
      </w:pPr>
      <w:r w:rsidRPr="00493638">
        <w:rPr>
          <w:rFonts w:cs="Times New Roman"/>
          <w:lang w:val="en-US"/>
        </w:rPr>
        <w:t xml:space="preserve">Samoa advised the meeting that its domestic fleets are largely made up of small catamarans, and </w:t>
      </w:r>
      <w:r w:rsidR="00E86169">
        <w:rPr>
          <w:rFonts w:cs="Times New Roman"/>
          <w:lang w:val="en-US"/>
        </w:rPr>
        <w:t>Samoa</w:t>
      </w:r>
      <w:r w:rsidR="00E86169" w:rsidRPr="00493638">
        <w:rPr>
          <w:rFonts w:cs="Times New Roman"/>
          <w:lang w:val="en-US"/>
        </w:rPr>
        <w:t xml:space="preserve"> </w:t>
      </w:r>
      <w:r w:rsidRPr="00493638">
        <w:rPr>
          <w:rFonts w:cs="Times New Roman"/>
          <w:lang w:val="en-US"/>
        </w:rPr>
        <w:t>continue</w:t>
      </w:r>
      <w:r w:rsidR="00E86169">
        <w:rPr>
          <w:rFonts w:cs="Times New Roman"/>
          <w:lang w:val="en-US"/>
        </w:rPr>
        <w:t>s</w:t>
      </w:r>
      <w:r w:rsidRPr="00493638">
        <w:rPr>
          <w:rFonts w:cs="Times New Roman"/>
          <w:lang w:val="en-US"/>
        </w:rPr>
        <w:t xml:space="preserve"> to feel </w:t>
      </w:r>
      <w:r w:rsidR="006C2E76" w:rsidRPr="001B06D6">
        <w:rPr>
          <w:rFonts w:cs="Times New Roman"/>
          <w:lang w:val="en-US"/>
        </w:rPr>
        <w:t xml:space="preserve">the </w:t>
      </w:r>
      <w:r w:rsidRPr="00493638">
        <w:rPr>
          <w:rFonts w:cs="Times New Roman"/>
          <w:lang w:val="en-US"/>
        </w:rPr>
        <w:t>direct impact of low CPUEs and</w:t>
      </w:r>
      <w:r w:rsidR="00E86169">
        <w:rPr>
          <w:rFonts w:cs="Times New Roman"/>
          <w:lang w:val="en-US"/>
        </w:rPr>
        <w:t>,</w:t>
      </w:r>
      <w:r w:rsidRPr="00493638">
        <w:rPr>
          <w:rFonts w:cs="Times New Roman"/>
          <w:lang w:val="en-US"/>
        </w:rPr>
        <w:t xml:space="preserve"> therefore</w:t>
      </w:r>
      <w:r w:rsidR="00E86169">
        <w:rPr>
          <w:rFonts w:cs="Times New Roman"/>
          <w:lang w:val="en-US"/>
        </w:rPr>
        <w:t>,</w:t>
      </w:r>
      <w:r w:rsidRPr="00493638">
        <w:rPr>
          <w:rFonts w:cs="Times New Roman"/>
          <w:lang w:val="en-US"/>
        </w:rPr>
        <w:t xml:space="preserve"> vessel profitability. In the beginning of this year, this fleet was largely tied up, which in itself is a signal of direct impact on domestic fleets. Samoa stressed that this is not consistent with the SIDS’ special requirement and aspiration provisions under the Convention. Samoa strongly supports SC advising a reduction in fishing effort and catches. Samoa will continue to support the South Pacific albacore harvest strategy </w:t>
      </w:r>
      <w:r w:rsidR="00E86169">
        <w:rPr>
          <w:rFonts w:cs="Times New Roman"/>
          <w:lang w:val="en-US"/>
        </w:rPr>
        <w:t>that</w:t>
      </w:r>
      <w:r w:rsidR="00E86169" w:rsidRPr="00493638">
        <w:rPr>
          <w:rFonts w:cs="Times New Roman"/>
          <w:lang w:val="en-US"/>
        </w:rPr>
        <w:t xml:space="preserve"> </w:t>
      </w:r>
      <w:r w:rsidRPr="00493638">
        <w:rPr>
          <w:rFonts w:cs="Times New Roman"/>
          <w:lang w:val="en-US"/>
        </w:rPr>
        <w:t>FFA members have agreed</w:t>
      </w:r>
      <w:r w:rsidR="00E86169">
        <w:rPr>
          <w:rFonts w:cs="Times New Roman"/>
          <w:lang w:val="en-US"/>
        </w:rPr>
        <w:t xml:space="preserve"> on</w:t>
      </w:r>
      <w:r w:rsidRPr="00493638">
        <w:rPr>
          <w:rFonts w:cs="Times New Roman"/>
          <w:lang w:val="en-US"/>
        </w:rPr>
        <w:t xml:space="preserve"> to manage this fishery within their respective EEZs.</w:t>
      </w:r>
    </w:p>
    <w:p w:rsidR="007E399C" w:rsidRDefault="007E399C">
      <w:pPr>
        <w:spacing w:after="100" w:afterAutospacing="1"/>
        <w:rPr>
          <w:rFonts w:cs="Times New Roman"/>
          <w:b/>
          <w:bCs/>
          <w:color w:val="000000"/>
          <w:lang w:val="en-US"/>
        </w:rPr>
      </w:pPr>
      <w:r>
        <w:rPr>
          <w:lang w:val="en-US"/>
        </w:rPr>
        <w:br w:type="page"/>
      </w:r>
    </w:p>
    <w:p w:rsidR="00287BC7" w:rsidRPr="00493638" w:rsidRDefault="00287BC7" w:rsidP="00493638">
      <w:pPr>
        <w:pStyle w:val="Heading1"/>
        <w:snapToGrid w:val="0"/>
        <w:spacing w:after="240"/>
        <w:rPr>
          <w:b w:val="0"/>
          <w:bCs w:val="0"/>
          <w:lang w:val="en-US"/>
        </w:rPr>
      </w:pPr>
      <w:r w:rsidRPr="00493638">
        <w:rPr>
          <w:lang w:val="en-US"/>
        </w:rPr>
        <w:lastRenderedPageBreak/>
        <w:t>4.1.4.2</w:t>
      </w:r>
      <w:r w:rsidRPr="00493638">
        <w:rPr>
          <w:lang w:val="en-US"/>
        </w:rPr>
        <w:tab/>
        <w:t>Provision of scientific information</w:t>
      </w:r>
    </w:p>
    <w:p w:rsidR="00287BC7" w:rsidRPr="00493638" w:rsidRDefault="00287BC7" w:rsidP="00493638">
      <w:pPr>
        <w:pStyle w:val="Heading2"/>
        <w:adjustRightInd w:val="0"/>
        <w:snapToGrid w:val="0"/>
        <w:spacing w:after="240"/>
        <w:rPr>
          <w:b w:val="0"/>
          <w:szCs w:val="22"/>
          <w:lang w:val="en-US"/>
        </w:rPr>
      </w:pPr>
      <w:r w:rsidRPr="00493638">
        <w:rPr>
          <w:szCs w:val="22"/>
          <w:lang w:val="en-US"/>
        </w:rPr>
        <w:t>a.</w:t>
      </w:r>
      <w:r w:rsidRPr="00493638">
        <w:rPr>
          <w:szCs w:val="22"/>
          <w:lang w:val="en-US"/>
        </w:rPr>
        <w:tab/>
        <w:t xml:space="preserve">Status and trends </w:t>
      </w:r>
    </w:p>
    <w:p w:rsidR="007E51E1" w:rsidRDefault="001E61E3" w:rsidP="001B06D6">
      <w:pPr>
        <w:pStyle w:val="Best2"/>
        <w:adjustRightInd w:val="0"/>
        <w:snapToGrid w:val="0"/>
        <w:spacing w:after="240" w:line="240" w:lineRule="auto"/>
        <w:ind w:left="0" w:firstLine="0"/>
        <w:rPr>
          <w:rFonts w:eastAsia="MS Mincho" w:cs="Times New Roman"/>
          <w:b/>
          <w:lang w:val="en-US"/>
        </w:rPr>
      </w:pPr>
      <w:r w:rsidRPr="00493638">
        <w:rPr>
          <w:rFonts w:eastAsia="MS Mincho" w:cs="Times New Roman"/>
          <w:b/>
          <w:lang w:val="en-US"/>
        </w:rPr>
        <w:t>SC</w:t>
      </w:r>
      <w:r w:rsidRPr="00493638">
        <w:rPr>
          <w:rFonts w:eastAsia="MS Mincho" w:cs="Times New Roman"/>
          <w:b/>
          <w:lang w:val="en-US" w:eastAsia="ja-JP"/>
        </w:rPr>
        <w:t>10</w:t>
      </w:r>
      <w:r w:rsidRPr="00493638">
        <w:rPr>
          <w:rFonts w:eastAsia="MS Mincho" w:cs="Times New Roman"/>
          <w:b/>
          <w:lang w:val="en-US"/>
        </w:rPr>
        <w:t xml:space="preserve"> noted that no stock assessment was conducted for South Pacific albacore tuna in 201</w:t>
      </w:r>
      <w:r w:rsidRPr="00493638">
        <w:rPr>
          <w:rFonts w:eastAsia="MS Mincho" w:cs="Times New Roman"/>
          <w:b/>
          <w:lang w:val="en-US" w:eastAsia="ja-JP"/>
        </w:rPr>
        <w:t>4</w:t>
      </w:r>
      <w:r w:rsidRPr="00493638">
        <w:rPr>
          <w:rFonts w:eastAsia="MS Mincho" w:cs="Times New Roman"/>
          <w:b/>
          <w:lang w:val="en-US"/>
        </w:rPr>
        <w:t>. Therefore, the stock status description and management recommendations from SC8 are still current.</w:t>
      </w:r>
    </w:p>
    <w:p w:rsidR="007E51E1" w:rsidRDefault="001E61E3" w:rsidP="001B06D6">
      <w:pPr>
        <w:pStyle w:val="Best2"/>
        <w:adjustRightInd w:val="0"/>
        <w:snapToGrid w:val="0"/>
        <w:spacing w:after="240" w:line="240" w:lineRule="auto"/>
        <w:ind w:left="0" w:firstLine="0"/>
        <w:rPr>
          <w:rFonts w:eastAsia="MS Mincho" w:cs="Times New Roman"/>
          <w:b/>
          <w:lang w:val="en-US"/>
        </w:rPr>
      </w:pPr>
      <w:r w:rsidRPr="00493638">
        <w:rPr>
          <w:rFonts w:eastAsia="MS Mincho" w:cs="Times New Roman"/>
          <w:b/>
          <w:lang w:val="en-US"/>
        </w:rPr>
        <w:t>However</w:t>
      </w:r>
      <w:r w:rsidR="00E86169">
        <w:rPr>
          <w:rFonts w:eastAsia="MS Mincho" w:cs="Times New Roman"/>
          <w:b/>
          <w:lang w:val="en-US"/>
        </w:rPr>
        <w:t>,</w:t>
      </w:r>
      <w:r w:rsidRPr="00493638">
        <w:rPr>
          <w:rFonts w:eastAsia="MS Mincho" w:cs="Times New Roman"/>
          <w:b/>
          <w:lang w:val="en-US"/>
        </w:rPr>
        <w:t xml:space="preserve"> recent trends </w:t>
      </w:r>
      <w:r w:rsidR="00E86169">
        <w:rPr>
          <w:rFonts w:eastAsia="MS Mincho" w:cs="Times New Roman"/>
          <w:b/>
          <w:lang w:val="en-US"/>
        </w:rPr>
        <w:t>for</w:t>
      </w:r>
      <w:r w:rsidRPr="00493638">
        <w:rPr>
          <w:rFonts w:eastAsia="MS Mincho" w:cs="Times New Roman"/>
          <w:b/>
          <w:lang w:val="en-US"/>
        </w:rPr>
        <w:t xml:space="preserve"> South Pacific albacore tuna are also important </w:t>
      </w:r>
      <w:r w:rsidR="00E86169">
        <w:rPr>
          <w:rFonts w:eastAsia="MS Mincho" w:cs="Times New Roman"/>
          <w:b/>
          <w:lang w:val="en-US"/>
        </w:rPr>
        <w:t>for</w:t>
      </w:r>
      <w:r w:rsidR="00E86169" w:rsidRPr="00493638">
        <w:rPr>
          <w:rFonts w:eastAsia="MS Mincho" w:cs="Times New Roman"/>
          <w:b/>
          <w:lang w:val="en-US"/>
        </w:rPr>
        <w:t xml:space="preserve"> </w:t>
      </w:r>
      <w:r w:rsidRPr="00493638">
        <w:rPr>
          <w:rFonts w:eastAsia="MS Mincho" w:cs="Times New Roman"/>
          <w:b/>
          <w:lang w:val="en-US"/>
        </w:rPr>
        <w:t>describ</w:t>
      </w:r>
      <w:r w:rsidR="00E86169">
        <w:rPr>
          <w:rFonts w:eastAsia="MS Mincho" w:cs="Times New Roman"/>
          <w:b/>
          <w:lang w:val="en-US"/>
        </w:rPr>
        <w:t>ing the</w:t>
      </w:r>
      <w:r w:rsidRPr="00493638">
        <w:rPr>
          <w:rFonts w:eastAsia="MS Mincho" w:cs="Times New Roman"/>
          <w:b/>
          <w:lang w:val="en-US"/>
        </w:rPr>
        <w:t xml:space="preserve"> stock status</w:t>
      </w:r>
      <w:r w:rsidR="00E86169">
        <w:rPr>
          <w:rFonts w:eastAsia="MS Mincho" w:cs="Times New Roman"/>
          <w:b/>
          <w:lang w:val="en-US"/>
        </w:rPr>
        <w:t>.</w:t>
      </w:r>
    </w:p>
    <w:p w:rsidR="007E51E1" w:rsidRDefault="001E61E3" w:rsidP="001B06D6">
      <w:pPr>
        <w:numPr>
          <w:ilvl w:val="0"/>
          <w:numId w:val="46"/>
        </w:numPr>
        <w:tabs>
          <w:tab w:val="left" w:pos="1080"/>
        </w:tabs>
        <w:autoSpaceDE w:val="0"/>
        <w:autoSpaceDN w:val="0"/>
        <w:adjustRightInd w:val="0"/>
        <w:snapToGrid w:val="0"/>
        <w:spacing w:after="240"/>
        <w:ind w:firstLine="0"/>
        <w:jc w:val="both"/>
        <w:rPr>
          <w:rFonts w:eastAsia="MS Mincho" w:cs="Times New Roman"/>
          <w:b/>
          <w:lang w:val="en-US" w:eastAsia="ja-JP"/>
        </w:rPr>
      </w:pPr>
      <w:r w:rsidRPr="00493638">
        <w:rPr>
          <w:rFonts w:eastAsia="MS Mincho" w:cs="Times New Roman"/>
          <w:b/>
          <w:lang w:val="en-US" w:eastAsia="ja-JP"/>
        </w:rPr>
        <w:t xml:space="preserve"> T</w:t>
      </w:r>
      <w:r w:rsidR="00932548">
        <w:rPr>
          <w:rFonts w:eastAsia="MS Mincho" w:cs="Times New Roman"/>
          <w:b/>
          <w:lang w:val="en-US" w:eastAsia="ja-JP"/>
        </w:rPr>
        <w:t>he t</w:t>
      </w:r>
      <w:r w:rsidRPr="00493638">
        <w:rPr>
          <w:rFonts w:eastAsia="MS Mincho" w:cs="Times New Roman"/>
          <w:b/>
          <w:lang w:val="en-US" w:eastAsia="ja-JP"/>
        </w:rPr>
        <w:t xml:space="preserve">otal </w:t>
      </w:r>
      <w:r w:rsidR="00E86169">
        <w:rPr>
          <w:rFonts w:eastAsia="MS Mincho" w:cs="Times New Roman"/>
          <w:b/>
          <w:lang w:val="en-US" w:eastAsia="ja-JP"/>
        </w:rPr>
        <w:t>S</w:t>
      </w:r>
      <w:r w:rsidRPr="00493638">
        <w:rPr>
          <w:rFonts w:eastAsia="MS Mincho" w:cs="Times New Roman"/>
          <w:b/>
          <w:lang w:val="en-US" w:eastAsia="ja-JP"/>
        </w:rPr>
        <w:t>outh Pacific albacore catch in 2013 was 84,698</w:t>
      </w:r>
      <w:r w:rsidR="00E86169">
        <w:rPr>
          <w:rFonts w:eastAsia="MS Mincho" w:cs="Times New Roman"/>
          <w:b/>
          <w:lang w:val="en-US" w:eastAsia="ja-JP"/>
        </w:rPr>
        <w:t xml:space="preserve"> </w:t>
      </w:r>
      <w:r w:rsidR="00A52F28">
        <w:rPr>
          <w:rFonts w:eastAsia="Malgun Gothic" w:cs="Times New Roman" w:hint="eastAsia"/>
          <w:b/>
          <w:lang w:val="en-US" w:eastAsia="ko-KR"/>
        </w:rPr>
        <w:t>m</w:t>
      </w:r>
      <w:r w:rsidRPr="00493638">
        <w:rPr>
          <w:rFonts w:eastAsia="MS Mincho" w:cs="Times New Roman"/>
          <w:b/>
          <w:lang w:val="en-US" w:eastAsia="ja-JP"/>
        </w:rPr>
        <w:t>t</w:t>
      </w:r>
      <w:r w:rsidR="00E86169">
        <w:rPr>
          <w:rFonts w:eastAsia="MS Mincho" w:cs="Times New Roman"/>
          <w:b/>
          <w:lang w:val="en-US" w:eastAsia="ja-JP"/>
        </w:rPr>
        <w:t>,</w:t>
      </w:r>
      <w:r w:rsidRPr="00493638">
        <w:rPr>
          <w:rFonts w:eastAsia="MS Mincho" w:cs="Times New Roman"/>
          <w:b/>
          <w:lang w:val="en-US" w:eastAsia="ja-JP"/>
        </w:rPr>
        <w:t xml:space="preserve"> which was the third highest on record, and was 3% lower than the catch in 2012, but 9% higher than the average over 2008</w:t>
      </w:r>
      <w:r w:rsidR="00E86169">
        <w:rPr>
          <w:rFonts w:eastAsia="MS Mincho" w:cs="Times New Roman"/>
          <w:b/>
          <w:lang w:val="en-US" w:eastAsia="ja-JP"/>
        </w:rPr>
        <w:t>–</w:t>
      </w:r>
      <w:r w:rsidRPr="00493638">
        <w:rPr>
          <w:rFonts w:eastAsia="MS Mincho" w:cs="Times New Roman"/>
          <w:b/>
          <w:lang w:val="en-US" w:eastAsia="ja-JP"/>
        </w:rPr>
        <w:t>2012.</w:t>
      </w:r>
      <w:r w:rsidR="002B37F1" w:rsidRPr="00493638">
        <w:rPr>
          <w:rFonts w:eastAsia="MS Mincho" w:cs="Times New Roman"/>
          <w:b/>
          <w:lang w:val="en-US" w:eastAsia="ja-JP"/>
        </w:rPr>
        <w:t xml:space="preserve"> </w:t>
      </w:r>
    </w:p>
    <w:p w:rsidR="007E51E1" w:rsidRDefault="001E61E3" w:rsidP="001B06D6">
      <w:pPr>
        <w:numPr>
          <w:ilvl w:val="0"/>
          <w:numId w:val="46"/>
        </w:numPr>
        <w:tabs>
          <w:tab w:val="left" w:pos="1080"/>
        </w:tabs>
        <w:autoSpaceDE w:val="0"/>
        <w:autoSpaceDN w:val="0"/>
        <w:adjustRightInd w:val="0"/>
        <w:snapToGrid w:val="0"/>
        <w:spacing w:after="240"/>
        <w:ind w:firstLine="0"/>
        <w:jc w:val="both"/>
        <w:rPr>
          <w:rFonts w:eastAsia="MS Mincho" w:cs="Times New Roman"/>
          <w:b/>
          <w:lang w:val="en-US"/>
        </w:rPr>
      </w:pPr>
      <w:r w:rsidRPr="00493638">
        <w:rPr>
          <w:rFonts w:eastAsia="MS Mincho" w:cs="Times New Roman"/>
          <w:b/>
          <w:lang w:val="en-US" w:eastAsia="ja-JP"/>
        </w:rPr>
        <w:t>Total VMS effort information south of 10</w:t>
      </w:r>
      <w:r w:rsidR="009F0B3A">
        <w:rPr>
          <w:rFonts w:eastAsia="MS Mincho" w:cs="Times New Roman"/>
          <w:b/>
          <w:lang w:val="en-US" w:eastAsia="ja-JP"/>
        </w:rPr>
        <w:t>°</w:t>
      </w:r>
      <w:r w:rsidRPr="00493638">
        <w:rPr>
          <w:rFonts w:eastAsia="MS Mincho" w:cs="Times New Roman"/>
          <w:b/>
          <w:lang w:val="en-US" w:eastAsia="ja-JP"/>
        </w:rPr>
        <w:t xml:space="preserve">S, which is considered to be more up to date than logsheet data, indicated </w:t>
      </w:r>
      <w:r w:rsidR="006B24FA">
        <w:rPr>
          <w:rFonts w:eastAsia="Malgun Gothic" w:cs="Times New Roman" w:hint="eastAsia"/>
          <w:b/>
          <w:lang w:val="en-US" w:eastAsia="ko-KR"/>
        </w:rPr>
        <w:t xml:space="preserve">that </w:t>
      </w:r>
      <w:r w:rsidRPr="00493638">
        <w:rPr>
          <w:rFonts w:eastAsia="MS Mincho" w:cs="Times New Roman"/>
          <w:b/>
          <w:lang w:val="en-US" w:eastAsia="ja-JP"/>
        </w:rPr>
        <w:t>total effort had increased by 9% from 2012 to 2013.</w:t>
      </w:r>
      <w:r w:rsidR="002B37F1" w:rsidRPr="00493638">
        <w:rPr>
          <w:rFonts w:eastAsia="MS Mincho" w:cs="Times New Roman"/>
          <w:b/>
          <w:lang w:val="en-US" w:eastAsia="ja-JP"/>
        </w:rPr>
        <w:t xml:space="preserve"> </w:t>
      </w:r>
      <w:r w:rsidRPr="00493638">
        <w:rPr>
          <w:rFonts w:eastAsia="MS Mincho" w:cs="Times New Roman"/>
          <w:b/>
          <w:lang w:val="en-US" w:eastAsia="ja-JP"/>
        </w:rPr>
        <w:t>The rate of effort increase has been greater in the high seas area.</w:t>
      </w:r>
    </w:p>
    <w:p w:rsidR="007E51E1" w:rsidRDefault="001E61E3" w:rsidP="001B06D6">
      <w:pPr>
        <w:numPr>
          <w:ilvl w:val="0"/>
          <w:numId w:val="46"/>
        </w:numPr>
        <w:tabs>
          <w:tab w:val="left" w:pos="1080"/>
        </w:tabs>
        <w:autoSpaceDE w:val="0"/>
        <w:autoSpaceDN w:val="0"/>
        <w:adjustRightInd w:val="0"/>
        <w:snapToGrid w:val="0"/>
        <w:spacing w:after="240"/>
        <w:ind w:firstLine="0"/>
        <w:jc w:val="both"/>
        <w:rPr>
          <w:rFonts w:eastAsia="MS Mincho" w:cs="Times New Roman"/>
          <w:b/>
          <w:lang w:val="en-US"/>
        </w:rPr>
      </w:pPr>
      <w:r w:rsidRPr="00493638">
        <w:rPr>
          <w:rFonts w:eastAsia="MS Mincho" w:cs="Times New Roman"/>
          <w:b/>
          <w:lang w:val="en-US" w:eastAsia="ja-JP"/>
        </w:rPr>
        <w:t xml:space="preserve">On the basis of stochastic stock projections using 18 assessment model runs there is </w:t>
      </w:r>
      <w:r w:rsidR="00E86169">
        <w:rPr>
          <w:rFonts w:eastAsia="MS Mincho" w:cs="Times New Roman"/>
          <w:b/>
          <w:lang w:val="en-US" w:eastAsia="ja-JP"/>
        </w:rPr>
        <w:t xml:space="preserve">a </w:t>
      </w:r>
      <w:r w:rsidRPr="00493638">
        <w:rPr>
          <w:rFonts w:eastAsia="MS Mincho" w:cs="Times New Roman"/>
          <w:b/>
          <w:lang w:val="en-US" w:eastAsia="ja-JP"/>
        </w:rPr>
        <w:t xml:space="preserve">30% chance </w:t>
      </w:r>
      <w:r w:rsidR="00E86169">
        <w:rPr>
          <w:rFonts w:eastAsia="MS Mincho" w:cs="Times New Roman"/>
          <w:b/>
          <w:lang w:val="en-US" w:eastAsia="ja-JP"/>
        </w:rPr>
        <w:t xml:space="preserve">that </w:t>
      </w:r>
      <w:r w:rsidRPr="00493638">
        <w:rPr>
          <w:rFonts w:eastAsia="MS Mincho" w:cs="Times New Roman"/>
          <w:b/>
          <w:lang w:val="en-US" w:eastAsia="ja-JP"/>
        </w:rPr>
        <w:t xml:space="preserve">spawning biomass is exceeding the biological </w:t>
      </w:r>
      <w:r w:rsidR="00CC738A" w:rsidRPr="00493638">
        <w:rPr>
          <w:rFonts w:eastAsia="Malgun Gothic" w:cs="Times New Roman"/>
          <w:b/>
          <w:lang w:val="en-US" w:eastAsia="ko-KR"/>
        </w:rPr>
        <w:t>LRP</w:t>
      </w:r>
      <w:r w:rsidRPr="00493638">
        <w:rPr>
          <w:rFonts w:eastAsia="MS Mincho" w:cs="Times New Roman"/>
          <w:b/>
          <w:lang w:val="en-US" w:eastAsia="ja-JP"/>
        </w:rPr>
        <w:t>.</w:t>
      </w:r>
      <w:r w:rsidR="002B37F1" w:rsidRPr="00493638">
        <w:rPr>
          <w:rFonts w:eastAsia="MS Mincho" w:cs="Times New Roman"/>
          <w:b/>
          <w:lang w:val="en-US" w:eastAsia="ja-JP"/>
        </w:rPr>
        <w:t xml:space="preserve"> </w:t>
      </w:r>
      <w:r w:rsidRPr="00493638">
        <w:rPr>
          <w:rFonts w:eastAsia="MS Mincho" w:cs="Times New Roman"/>
          <w:b/>
          <w:lang w:val="en-US" w:eastAsia="ja-JP"/>
        </w:rPr>
        <w:t>However, further analyses at SC10</w:t>
      </w:r>
      <w:r w:rsidR="00932548">
        <w:rPr>
          <w:rFonts w:eastAsia="MS Mincho" w:cs="Times New Roman"/>
          <w:b/>
          <w:lang w:val="en-US" w:eastAsia="ja-JP"/>
        </w:rPr>
        <w:t>,</w:t>
      </w:r>
      <w:r w:rsidRPr="00493638">
        <w:rPr>
          <w:rFonts w:eastAsia="MS Mincho" w:cs="Times New Roman"/>
          <w:b/>
          <w:lang w:val="en-US" w:eastAsia="ja-JP"/>
        </w:rPr>
        <w:t xml:space="preserve"> based on a reduced range of 9 assessment model runs</w:t>
      </w:r>
      <w:r w:rsidR="00932548">
        <w:rPr>
          <w:rFonts w:eastAsia="MS Mincho" w:cs="Times New Roman"/>
          <w:b/>
          <w:lang w:val="en-US" w:eastAsia="ja-JP"/>
        </w:rPr>
        <w:t>,</w:t>
      </w:r>
      <w:r w:rsidRPr="00493638">
        <w:rPr>
          <w:rFonts w:eastAsia="MS Mincho" w:cs="Times New Roman"/>
          <w:b/>
          <w:lang w:val="en-US" w:eastAsia="ja-JP"/>
        </w:rPr>
        <w:t xml:space="preserve"> indicated zero risk of falling below the </w:t>
      </w:r>
      <w:r w:rsidR="00CC738A" w:rsidRPr="00493638">
        <w:rPr>
          <w:rFonts w:eastAsia="Malgun Gothic" w:cs="Times New Roman"/>
          <w:b/>
          <w:lang w:val="en-US" w:eastAsia="ko-KR"/>
        </w:rPr>
        <w:t>LRP</w:t>
      </w:r>
      <w:r w:rsidRPr="00493638">
        <w:rPr>
          <w:rFonts w:eastAsia="MS Mincho" w:cs="Times New Roman"/>
          <w:b/>
          <w:lang w:val="en-US" w:eastAsia="ja-JP"/>
        </w:rPr>
        <w:t xml:space="preserve"> level, but decreases in median spawning biomass levels over 20 years to 65% </w:t>
      </w:r>
      <w:r w:rsidR="006C2E76" w:rsidRPr="001B06D6">
        <w:rPr>
          <w:rFonts w:eastAsia="MS Mincho" w:cs="Times New Roman"/>
          <w:b/>
          <w:i/>
          <w:lang w:val="en-US" w:eastAsia="ja-JP"/>
        </w:rPr>
        <w:t>SB</w:t>
      </w:r>
      <w:r w:rsidR="006C2E76" w:rsidRPr="001B06D6">
        <w:rPr>
          <w:rFonts w:eastAsia="MS Mincho" w:cs="Times New Roman"/>
          <w:b/>
          <w:i/>
          <w:vertAlign w:val="subscript"/>
          <w:lang w:val="en-US" w:eastAsia="ja-JP"/>
        </w:rPr>
        <w:t>F=0</w:t>
      </w:r>
      <w:r w:rsidRPr="00493638">
        <w:rPr>
          <w:rFonts w:eastAsia="MS Mincho" w:cs="Times New Roman"/>
          <w:b/>
          <w:lang w:val="en-US" w:eastAsia="ja-JP"/>
        </w:rPr>
        <w:t xml:space="preserve"> and 59%</w:t>
      </w:r>
      <w:r w:rsidR="006C2E76" w:rsidRPr="001B06D6">
        <w:rPr>
          <w:rFonts w:eastAsia="MS Mincho" w:cs="Times New Roman"/>
          <w:b/>
          <w:i/>
          <w:lang w:val="en-US" w:eastAsia="ja-JP"/>
        </w:rPr>
        <w:t>SB</w:t>
      </w:r>
      <w:r w:rsidR="006C2E76" w:rsidRPr="001B06D6">
        <w:rPr>
          <w:rFonts w:eastAsia="MS Mincho" w:cs="Times New Roman"/>
          <w:b/>
          <w:i/>
          <w:vertAlign w:val="subscript"/>
          <w:lang w:val="en-US" w:eastAsia="ja-JP"/>
        </w:rPr>
        <w:t>F=0</w:t>
      </w:r>
      <w:r w:rsidRPr="00493638">
        <w:rPr>
          <w:rFonts w:eastAsia="MS Mincho" w:cs="Times New Roman"/>
          <w:b/>
          <w:lang w:val="en-US" w:eastAsia="ja-JP"/>
        </w:rPr>
        <w:t xml:space="preserve"> for 2010 and 2012 conditions</w:t>
      </w:r>
      <w:r w:rsidR="00E86169">
        <w:rPr>
          <w:rFonts w:eastAsia="MS Mincho" w:cs="Times New Roman"/>
          <w:b/>
          <w:lang w:val="en-US" w:eastAsia="ja-JP"/>
        </w:rPr>
        <w:t>,</w:t>
      </w:r>
      <w:r w:rsidRPr="00493638">
        <w:rPr>
          <w:rFonts w:eastAsia="MS Mincho" w:cs="Times New Roman"/>
          <w:b/>
          <w:lang w:val="en-US" w:eastAsia="ja-JP"/>
        </w:rPr>
        <w:t xml:space="preserve"> respectively.</w:t>
      </w:r>
    </w:p>
    <w:p w:rsidR="001E61E3" w:rsidRPr="00493638" w:rsidRDefault="0033234A" w:rsidP="00493638">
      <w:pPr>
        <w:pStyle w:val="Heading2"/>
        <w:adjustRightInd w:val="0"/>
        <w:snapToGrid w:val="0"/>
        <w:spacing w:after="240"/>
        <w:rPr>
          <w:szCs w:val="22"/>
          <w:lang w:val="en-US"/>
        </w:rPr>
      </w:pPr>
      <w:r w:rsidRPr="00493638">
        <w:rPr>
          <w:szCs w:val="22"/>
          <w:lang w:val="en-US"/>
        </w:rPr>
        <w:t>b.</w:t>
      </w:r>
      <w:r w:rsidRPr="00493638">
        <w:rPr>
          <w:szCs w:val="22"/>
          <w:lang w:val="en-US"/>
        </w:rPr>
        <w:tab/>
      </w:r>
      <w:r w:rsidR="001E61E3" w:rsidRPr="00493638">
        <w:rPr>
          <w:szCs w:val="22"/>
          <w:lang w:val="en-US"/>
        </w:rPr>
        <w:t xml:space="preserve">Management advice and implications </w:t>
      </w:r>
    </w:p>
    <w:p w:rsidR="001E61E3" w:rsidRPr="00493638" w:rsidRDefault="001E61E3" w:rsidP="00493638">
      <w:pPr>
        <w:pStyle w:val="Best2"/>
        <w:adjustRightInd w:val="0"/>
        <w:snapToGrid w:val="0"/>
        <w:spacing w:after="240" w:line="240" w:lineRule="auto"/>
        <w:rPr>
          <w:rFonts w:eastAsia="MS Mincho" w:cs="Times New Roman"/>
          <w:b/>
          <w:lang w:val="en-US"/>
        </w:rPr>
      </w:pPr>
      <w:r w:rsidRPr="00493638">
        <w:rPr>
          <w:rFonts w:eastAsia="MS Mincho" w:cs="Times New Roman"/>
          <w:b/>
          <w:lang w:val="en-US"/>
        </w:rPr>
        <w:t>SC</w:t>
      </w:r>
      <w:r w:rsidRPr="00493638">
        <w:rPr>
          <w:rFonts w:eastAsia="MS Mincho" w:cs="Times New Roman"/>
          <w:b/>
          <w:lang w:val="en-US" w:eastAsia="ja-JP"/>
        </w:rPr>
        <w:t>10</w:t>
      </w:r>
      <w:r w:rsidRPr="00493638">
        <w:rPr>
          <w:rFonts w:eastAsia="MS Mincho" w:cs="Times New Roman"/>
          <w:b/>
          <w:lang w:val="en-US"/>
        </w:rPr>
        <w:t xml:space="preserve"> noted that no stock assessment has been undertaken since SC8.</w:t>
      </w:r>
      <w:r w:rsidR="002B37F1" w:rsidRPr="00493638">
        <w:rPr>
          <w:rFonts w:eastAsia="MS Mincho" w:cs="Times New Roman"/>
          <w:b/>
          <w:lang w:val="en-US"/>
        </w:rPr>
        <w:t xml:space="preserve"> </w:t>
      </w:r>
    </w:p>
    <w:p w:rsidR="007E51E1" w:rsidRDefault="001E61E3" w:rsidP="001B06D6">
      <w:pPr>
        <w:pStyle w:val="Best2"/>
        <w:adjustRightInd w:val="0"/>
        <w:snapToGrid w:val="0"/>
        <w:spacing w:after="240" w:line="240" w:lineRule="auto"/>
        <w:ind w:left="0" w:firstLine="0"/>
        <w:rPr>
          <w:rFonts w:eastAsia="MS Mincho" w:cs="Times New Roman"/>
          <w:b/>
          <w:lang w:val="en-US"/>
        </w:rPr>
      </w:pPr>
      <w:r w:rsidRPr="00493638">
        <w:rPr>
          <w:rFonts w:eastAsia="MS Mincho" w:cs="Times New Roman"/>
          <w:b/>
          <w:lang w:val="en-US" w:eastAsia="ja-JP"/>
        </w:rPr>
        <w:t>SC10 noted</w:t>
      </w:r>
      <w:r w:rsidRPr="00493638">
        <w:rPr>
          <w:rFonts w:eastAsia="MS Mincho" w:cs="Times New Roman"/>
          <w:b/>
          <w:lang w:val="en-US"/>
        </w:rPr>
        <w:t xml:space="preserve"> </w:t>
      </w:r>
      <w:r w:rsidRPr="00493638">
        <w:rPr>
          <w:rFonts w:eastAsia="MS Mincho" w:cs="Times New Roman"/>
          <w:b/>
          <w:lang w:val="en-US" w:eastAsia="ja-JP"/>
        </w:rPr>
        <w:t xml:space="preserve">the increasing catch and effort on South Pacific albacore south of the equator in both </w:t>
      </w:r>
      <w:r w:rsidR="00E86169">
        <w:rPr>
          <w:rFonts w:eastAsia="MS Mincho" w:cs="Times New Roman"/>
          <w:b/>
          <w:lang w:val="en-US" w:eastAsia="ja-JP"/>
        </w:rPr>
        <w:t xml:space="preserve">the </w:t>
      </w:r>
      <w:r w:rsidRPr="00493638">
        <w:rPr>
          <w:rFonts w:eastAsia="MS Mincho" w:cs="Times New Roman"/>
          <w:b/>
          <w:lang w:val="en-US" w:eastAsia="ja-JP"/>
        </w:rPr>
        <w:t xml:space="preserve">WCPFC and IATTC </w:t>
      </w:r>
      <w:r w:rsidR="00932548">
        <w:rPr>
          <w:rFonts w:eastAsia="MS Mincho" w:cs="Times New Roman"/>
          <w:b/>
          <w:lang w:val="en-US" w:eastAsia="ja-JP"/>
        </w:rPr>
        <w:t>c</w:t>
      </w:r>
      <w:r w:rsidRPr="00493638">
        <w:rPr>
          <w:rFonts w:eastAsia="MS Mincho" w:cs="Times New Roman"/>
          <w:b/>
          <w:lang w:val="en-US" w:eastAsia="ja-JP"/>
        </w:rPr>
        <w:t>onvention areas</w:t>
      </w:r>
      <w:r w:rsidR="00F16766" w:rsidRPr="00493638">
        <w:rPr>
          <w:rFonts w:eastAsia="MS Mincho" w:cs="Times New Roman"/>
          <w:b/>
          <w:lang w:val="en-US" w:eastAsia="ja-JP"/>
        </w:rPr>
        <w:t xml:space="preserve"> which,</w:t>
      </w:r>
      <w:r w:rsidRPr="00493638">
        <w:rPr>
          <w:rFonts w:eastAsia="MS Mincho" w:cs="Times New Roman"/>
          <w:b/>
          <w:lang w:val="en-US" w:eastAsia="ja-JP"/>
        </w:rPr>
        <w:t xml:space="preserve"> </w:t>
      </w:r>
      <w:r w:rsidR="00C42DE2" w:rsidRPr="00493638">
        <w:rPr>
          <w:rFonts w:eastAsia="MS Mincho" w:cs="Times New Roman"/>
          <w:b/>
          <w:lang w:val="en-US" w:eastAsia="ja-JP"/>
        </w:rPr>
        <w:t>under 2012 conditions</w:t>
      </w:r>
      <w:r w:rsidR="00F16766" w:rsidRPr="00493638">
        <w:rPr>
          <w:rFonts w:eastAsia="MS Mincho" w:cs="Times New Roman"/>
          <w:b/>
          <w:lang w:val="en-US" w:eastAsia="ja-JP"/>
        </w:rPr>
        <w:t>,</w:t>
      </w:r>
      <w:r w:rsidR="00C42DE2" w:rsidRPr="00493638">
        <w:rPr>
          <w:rFonts w:eastAsia="MS Mincho" w:cs="Times New Roman"/>
          <w:b/>
          <w:lang w:val="en-US" w:eastAsia="ja-JP"/>
        </w:rPr>
        <w:t xml:space="preserve"> </w:t>
      </w:r>
      <w:r w:rsidRPr="00493638">
        <w:rPr>
          <w:rFonts w:eastAsia="MS Mincho" w:cs="Times New Roman"/>
          <w:b/>
          <w:lang w:val="en-US" w:eastAsia="ja-JP"/>
        </w:rPr>
        <w:t>is projected to result in a 16% reduction on average (range of 6% to 30% reduction</w:t>
      </w:r>
      <w:r w:rsidR="00C42DE2" w:rsidRPr="00493638">
        <w:rPr>
          <w:rFonts w:eastAsia="MS Mincho" w:cs="Times New Roman"/>
          <w:b/>
          <w:lang w:val="en-US" w:eastAsia="ja-JP"/>
        </w:rPr>
        <w:t>)</w:t>
      </w:r>
      <w:r w:rsidR="009375BC" w:rsidRPr="00493638">
        <w:rPr>
          <w:rFonts w:eastAsia="MS Mincho" w:cs="Times New Roman"/>
          <w:b/>
          <w:lang w:val="en-US" w:eastAsia="ja-JP"/>
        </w:rPr>
        <w:t xml:space="preserve"> </w:t>
      </w:r>
      <w:r w:rsidR="00C42DE2" w:rsidRPr="00493638">
        <w:rPr>
          <w:rFonts w:eastAsia="MS Mincho" w:cs="Times New Roman"/>
          <w:b/>
          <w:lang w:val="en-US" w:eastAsia="ja-JP"/>
        </w:rPr>
        <w:t xml:space="preserve">in </w:t>
      </w:r>
      <w:r w:rsidRPr="00493638">
        <w:rPr>
          <w:rFonts w:eastAsia="MS Mincho" w:cs="Times New Roman"/>
          <w:b/>
          <w:lang w:val="en-US" w:eastAsia="ja-JP"/>
        </w:rPr>
        <w:t>vulnerable</w:t>
      </w:r>
      <w:r w:rsidR="002B37F1" w:rsidRPr="00493638">
        <w:rPr>
          <w:rFonts w:eastAsia="MS Mincho" w:cs="Times New Roman"/>
          <w:b/>
          <w:lang w:val="en-US" w:eastAsia="ja-JP"/>
        </w:rPr>
        <w:t xml:space="preserve"> </w:t>
      </w:r>
      <w:r w:rsidRPr="00493638">
        <w:rPr>
          <w:rFonts w:eastAsia="MS Mincho" w:cs="Times New Roman"/>
          <w:b/>
          <w:lang w:val="en-US" w:eastAsia="ja-JP"/>
        </w:rPr>
        <w:t>biomass</w:t>
      </w:r>
      <w:r w:rsidR="002B37F1" w:rsidRPr="00493638">
        <w:rPr>
          <w:rFonts w:eastAsia="MS Mincho" w:cs="Times New Roman"/>
          <w:b/>
          <w:lang w:val="en-US" w:eastAsia="ja-JP"/>
        </w:rPr>
        <w:t xml:space="preserve"> </w:t>
      </w:r>
      <w:r w:rsidRPr="00493638">
        <w:rPr>
          <w:rFonts w:eastAsia="MS Mincho" w:cs="Times New Roman"/>
          <w:b/>
          <w:lang w:val="en-US" w:eastAsia="ja-JP"/>
        </w:rPr>
        <w:t>by 2030 (</w:t>
      </w:r>
      <w:r w:rsidR="00C42DE2" w:rsidRPr="00493638">
        <w:rPr>
          <w:rFonts w:eastAsia="MS Mincho" w:cs="Times New Roman"/>
          <w:b/>
          <w:lang w:val="en-US" w:eastAsia="ja-JP"/>
        </w:rPr>
        <w:t xml:space="preserve">the biomass available to longline fleets, </w:t>
      </w:r>
      <w:r w:rsidRPr="00493638">
        <w:rPr>
          <w:rFonts w:eastAsia="MS Mincho" w:cs="Times New Roman"/>
          <w:b/>
          <w:lang w:val="en-US" w:eastAsia="ja-JP"/>
        </w:rPr>
        <w:t xml:space="preserve">as a proxy of CPUE), and </w:t>
      </w:r>
      <w:r w:rsidR="00932548">
        <w:rPr>
          <w:rFonts w:eastAsia="MS Mincho" w:cs="Times New Roman"/>
          <w:b/>
          <w:lang w:val="en-US" w:eastAsia="ja-JP"/>
        </w:rPr>
        <w:t>particularly</w:t>
      </w:r>
      <w:r w:rsidR="00932548" w:rsidRPr="00493638">
        <w:rPr>
          <w:rFonts w:eastAsia="MS Mincho" w:cs="Times New Roman"/>
          <w:b/>
          <w:lang w:val="en-US" w:eastAsia="ja-JP"/>
        </w:rPr>
        <w:t xml:space="preserve"> </w:t>
      </w:r>
      <w:r w:rsidRPr="00493638">
        <w:rPr>
          <w:rFonts w:eastAsia="MS Mincho" w:cs="Times New Roman"/>
          <w:b/>
          <w:lang w:val="en-US" w:eastAsia="ja-JP"/>
        </w:rPr>
        <w:t>impacting on the vulnerable biomass available to SIDS domestic fleets and their profitability</w:t>
      </w:r>
      <w:r w:rsidR="00142D02">
        <w:rPr>
          <w:rFonts w:eastAsia="Malgun Gothic" w:cs="Times New Roman" w:hint="eastAsia"/>
          <w:b/>
          <w:lang w:val="en-US" w:eastAsia="ko-KR"/>
        </w:rPr>
        <w:t>.</w:t>
      </w:r>
      <w:r w:rsidRPr="00493638">
        <w:rPr>
          <w:rFonts w:eastAsia="MS Mincho" w:cs="Times New Roman"/>
          <w:b/>
          <w:lang w:val="en-US"/>
        </w:rPr>
        <w:t xml:space="preserve"> </w:t>
      </w:r>
    </w:p>
    <w:p w:rsidR="007E51E1" w:rsidRDefault="001E61E3" w:rsidP="001B06D6">
      <w:pPr>
        <w:pStyle w:val="Best2"/>
        <w:adjustRightInd w:val="0"/>
        <w:snapToGrid w:val="0"/>
        <w:spacing w:after="240" w:line="240" w:lineRule="auto"/>
        <w:ind w:left="0" w:firstLine="0"/>
        <w:rPr>
          <w:rFonts w:eastAsia="MS Mincho" w:cs="Times New Roman"/>
          <w:b/>
          <w:lang w:val="en-US" w:eastAsia="ja-JP"/>
        </w:rPr>
      </w:pPr>
      <w:r w:rsidRPr="00493638">
        <w:rPr>
          <w:rFonts w:eastAsia="MS Mincho" w:cs="Times New Roman"/>
          <w:b/>
          <w:lang w:val="en-US" w:eastAsia="ja-JP"/>
        </w:rPr>
        <w:t>SC10 recommends that longline fishing mortality and longline catch</w:t>
      </w:r>
      <w:r w:rsidR="00932548">
        <w:rPr>
          <w:rFonts w:eastAsia="MS Mincho" w:cs="Times New Roman"/>
          <w:b/>
          <w:lang w:val="en-US" w:eastAsia="ja-JP"/>
        </w:rPr>
        <w:t>es</w:t>
      </w:r>
      <w:r w:rsidRPr="00493638">
        <w:rPr>
          <w:rFonts w:eastAsia="MS Mincho" w:cs="Times New Roman"/>
          <w:b/>
          <w:lang w:val="en-US" w:eastAsia="ja-JP"/>
        </w:rPr>
        <w:t xml:space="preserve"> be reduced to avoid further decline in the vulnerable biomass and possibly exceeding the biomass </w:t>
      </w:r>
      <w:r w:rsidR="006C2E76" w:rsidRPr="001B06D6">
        <w:rPr>
          <w:rFonts w:eastAsia="MS Mincho" w:cs="Times New Roman"/>
          <w:b/>
          <w:lang w:val="en-US" w:eastAsia="ja-JP"/>
        </w:rPr>
        <w:t>LRP</w:t>
      </w:r>
      <w:r w:rsidRPr="00493638">
        <w:rPr>
          <w:rFonts w:eastAsia="MS Mincho" w:cs="Times New Roman"/>
          <w:b/>
          <w:lang w:val="en-US" w:eastAsia="ja-JP"/>
        </w:rPr>
        <w:t>,</w:t>
      </w:r>
      <w:r w:rsidR="002B37F1" w:rsidRPr="00493638">
        <w:rPr>
          <w:rFonts w:eastAsia="MS Mincho" w:cs="Times New Roman"/>
          <w:b/>
          <w:lang w:val="en-US" w:eastAsia="ja-JP"/>
        </w:rPr>
        <w:t xml:space="preserve"> </w:t>
      </w:r>
      <w:r w:rsidRPr="00493638">
        <w:rPr>
          <w:rFonts w:eastAsia="MS Mincho" w:cs="Times New Roman"/>
          <w:b/>
          <w:lang w:val="en-US" w:eastAsia="ja-JP"/>
        </w:rPr>
        <w:t>and so that economically viable catch rates can be maintained.</w:t>
      </w:r>
      <w:r w:rsidR="002B37F1" w:rsidRPr="00493638">
        <w:rPr>
          <w:rFonts w:eastAsia="MS Mincho" w:cs="Times New Roman"/>
          <w:b/>
          <w:lang w:val="en-US" w:eastAsia="ja-JP"/>
        </w:rPr>
        <w:t xml:space="preserve"> </w:t>
      </w:r>
    </w:p>
    <w:p w:rsidR="0037313E" w:rsidRPr="00493638" w:rsidRDefault="0037313E" w:rsidP="00493638">
      <w:pPr>
        <w:pStyle w:val="Heading1"/>
        <w:snapToGrid w:val="0"/>
        <w:spacing w:after="240"/>
        <w:rPr>
          <w:lang w:val="en-US"/>
        </w:rPr>
      </w:pPr>
      <w:r w:rsidRPr="00493638">
        <w:rPr>
          <w:lang w:val="en-US"/>
        </w:rPr>
        <w:t>4.2</w:t>
      </w:r>
      <w:r w:rsidRPr="00493638">
        <w:rPr>
          <w:lang w:val="en-US"/>
        </w:rPr>
        <w:tab/>
        <w:t>Northern stocks</w:t>
      </w:r>
      <w:r w:rsidR="006F708D" w:rsidRPr="00493638">
        <w:rPr>
          <w:lang w:val="en-US"/>
        </w:rPr>
        <w:tab/>
      </w:r>
    </w:p>
    <w:p w:rsidR="007E51E1" w:rsidRDefault="004E5629" w:rsidP="001B06D6">
      <w:pPr>
        <w:pStyle w:val="Best2"/>
        <w:adjustRightInd w:val="0"/>
        <w:snapToGrid w:val="0"/>
        <w:spacing w:after="240" w:line="240" w:lineRule="auto"/>
        <w:ind w:left="0" w:firstLine="0"/>
        <w:rPr>
          <w:rFonts w:cs="Times New Roman"/>
          <w:lang w:val="en-US"/>
        </w:rPr>
      </w:pPr>
      <w:r w:rsidRPr="00493638">
        <w:rPr>
          <w:rFonts w:eastAsia="Batang" w:cs="Times New Roman"/>
          <w:lang w:val="en-US" w:eastAsia="ko-KR"/>
        </w:rPr>
        <w:t>ISC</w:t>
      </w:r>
      <w:r w:rsidR="006022DF">
        <w:rPr>
          <w:rFonts w:eastAsia="Batang" w:cs="Times New Roman"/>
          <w:lang w:val="en-US" w:eastAsia="ko-KR"/>
        </w:rPr>
        <w:t>’s</w:t>
      </w:r>
      <w:r w:rsidRPr="00493638">
        <w:rPr>
          <w:rFonts w:eastAsia="Batang" w:cs="Times New Roman"/>
          <w:lang w:val="en-US" w:eastAsia="ko-KR"/>
        </w:rPr>
        <w:t xml:space="preserve"> </w:t>
      </w:r>
      <w:r w:rsidR="006022DF">
        <w:rPr>
          <w:rFonts w:cs="Times New Roman"/>
          <w:lang w:val="en-US"/>
        </w:rPr>
        <w:t>c</w:t>
      </w:r>
      <w:r w:rsidR="0037313E" w:rsidRPr="00493638">
        <w:rPr>
          <w:rFonts w:cs="Times New Roman"/>
          <w:lang w:val="en-US"/>
        </w:rPr>
        <w:t xml:space="preserve">hair G. DiNardo presented </w:t>
      </w:r>
      <w:r w:rsidR="00FF1CEC" w:rsidRPr="00493638">
        <w:rPr>
          <w:rFonts w:eastAsia="Malgun Gothic" w:cs="Times New Roman"/>
          <w:lang w:val="en-US" w:eastAsia="ko-KR"/>
        </w:rPr>
        <w:t>SC10-</w:t>
      </w:r>
      <w:r w:rsidR="0037313E" w:rsidRPr="00493638">
        <w:rPr>
          <w:rFonts w:cs="Times New Roman"/>
          <w:lang w:val="en-US"/>
        </w:rPr>
        <w:t xml:space="preserve">GN-IP-02, which outlined highlights of </w:t>
      </w:r>
      <w:r w:rsidR="006022DF">
        <w:rPr>
          <w:rFonts w:cs="Times New Roman"/>
          <w:lang w:val="en-US"/>
        </w:rPr>
        <w:t>ISC’s</w:t>
      </w:r>
      <w:r w:rsidR="006022DF" w:rsidRPr="00493638">
        <w:rPr>
          <w:rFonts w:cs="Times New Roman"/>
          <w:lang w:val="en-US"/>
        </w:rPr>
        <w:t xml:space="preserve"> </w:t>
      </w:r>
      <w:r w:rsidR="0037313E" w:rsidRPr="00493638">
        <w:rPr>
          <w:rFonts w:cs="Times New Roman"/>
          <w:lang w:val="en-US"/>
        </w:rPr>
        <w:t>14</w:t>
      </w:r>
      <w:r w:rsidR="00FF1CEC" w:rsidRPr="00493638">
        <w:rPr>
          <w:rFonts w:eastAsia="Malgun Gothic" w:cs="Times New Roman"/>
          <w:vertAlign w:val="superscript"/>
          <w:lang w:val="en-US" w:eastAsia="ko-KR"/>
        </w:rPr>
        <w:t>th</w:t>
      </w:r>
      <w:r w:rsidR="00FF1CEC" w:rsidRPr="00493638">
        <w:rPr>
          <w:rFonts w:eastAsia="Malgun Gothic" w:cs="Times New Roman"/>
          <w:lang w:val="en-US" w:eastAsia="ko-KR"/>
        </w:rPr>
        <w:t xml:space="preserve"> </w:t>
      </w:r>
      <w:r w:rsidR="0037313E" w:rsidRPr="00493638">
        <w:rPr>
          <w:rFonts w:cs="Times New Roman"/>
          <w:lang w:val="en-US"/>
        </w:rPr>
        <w:t>meeting (ISC14) held in Taipei, Taiwan from 16</w:t>
      </w:r>
      <w:r w:rsidR="00932548">
        <w:rPr>
          <w:rFonts w:cs="Times New Roman"/>
          <w:lang w:val="en-US"/>
        </w:rPr>
        <w:t xml:space="preserve"> to </w:t>
      </w:r>
      <w:r w:rsidR="0037313E" w:rsidRPr="00493638">
        <w:rPr>
          <w:rFonts w:cs="Times New Roman"/>
          <w:lang w:val="en-US"/>
        </w:rPr>
        <w:t xml:space="preserve">21 July 2014, and attended by members from Canada, Chinese Taipei, Japan, Korea and the USA, as well </w:t>
      </w:r>
      <w:r w:rsidR="0037313E" w:rsidRPr="00894CDB">
        <w:rPr>
          <w:rFonts w:cs="Times New Roman"/>
          <w:lang w:val="en-US"/>
        </w:rPr>
        <w:t xml:space="preserve">as WCPFC and </w:t>
      </w:r>
      <w:r w:rsidR="00894CDB" w:rsidRPr="00894CDB">
        <w:rPr>
          <w:rFonts w:cs="Times New Roman"/>
          <w:lang w:val="en-US"/>
        </w:rPr>
        <w:t xml:space="preserve"> the </w:t>
      </w:r>
      <w:r w:rsidR="006C2E76" w:rsidRPr="001B06D6">
        <w:rPr>
          <w:rFonts w:cs="Times New Roman"/>
          <w:bCs/>
        </w:rPr>
        <w:t>North Pacific Marine Science Organization (</w:t>
      </w:r>
      <w:r w:rsidR="006C2E76" w:rsidRPr="001B06D6">
        <w:rPr>
          <w:rFonts w:cs="Times New Roman"/>
          <w:lang w:val="en-US"/>
        </w:rPr>
        <w:t>PICES).</w:t>
      </w:r>
      <w:r w:rsidR="0037313E" w:rsidRPr="00894CDB">
        <w:rPr>
          <w:rFonts w:cs="Times New Roman"/>
          <w:lang w:val="en-US"/>
        </w:rPr>
        <w:t xml:space="preserve"> The plenary reviewed result</w:t>
      </w:r>
      <w:r w:rsidR="0037313E" w:rsidRPr="00493638">
        <w:rPr>
          <w:rFonts w:cs="Times New Roman"/>
          <w:lang w:val="en-US"/>
        </w:rPr>
        <w:t xml:space="preserve">s and conclusions, which were based on new data and updated analyses of the billfish, albacore, shark, and Pacific bluefin tuna working groups. The plenary endorsed the findings that the North Pacific blue shark, albacore tuna, and swordfish stocks are not overfished nor experiencing overfishing, and reiterated that Pacific bluefin tuna are overfished and experiencing overfishing. </w:t>
      </w:r>
      <w:r w:rsidR="006022DF">
        <w:rPr>
          <w:rFonts w:cs="Times New Roman"/>
          <w:lang w:val="en-US"/>
        </w:rPr>
        <w:t>ISC</w:t>
      </w:r>
      <w:r w:rsidR="006022DF" w:rsidRPr="00493638">
        <w:rPr>
          <w:rFonts w:cs="Times New Roman"/>
          <w:lang w:val="en-US"/>
        </w:rPr>
        <w:t xml:space="preserve"> </w:t>
      </w:r>
      <w:r w:rsidR="0037313E" w:rsidRPr="00493638">
        <w:rPr>
          <w:rFonts w:cs="Times New Roman"/>
          <w:lang w:val="en-US"/>
        </w:rPr>
        <w:t xml:space="preserve">provided projections for managers to consider when crafting management measures for Pacific bluefin tuna, as well as North Pacific albacore tuna, swordfish, and blue shark, and updated the conservation advice from ISC13 based on these projections. </w:t>
      </w:r>
    </w:p>
    <w:p w:rsidR="007E51E1" w:rsidRDefault="0037313E" w:rsidP="001B06D6">
      <w:pPr>
        <w:pStyle w:val="Best2"/>
        <w:adjustRightInd w:val="0"/>
        <w:snapToGrid w:val="0"/>
        <w:spacing w:after="240" w:line="240" w:lineRule="auto"/>
        <w:ind w:left="0" w:firstLine="0"/>
        <w:rPr>
          <w:rFonts w:cs="Times New Roman"/>
          <w:lang w:val="en-US"/>
        </w:rPr>
      </w:pPr>
      <w:r w:rsidRPr="00493638">
        <w:rPr>
          <w:rFonts w:cs="Times New Roman"/>
          <w:lang w:val="en-US"/>
        </w:rPr>
        <w:lastRenderedPageBreak/>
        <w:t>The plenary reviewed the progress of the working groups and endorsed their work plans. The ISC work plan for 2014–2015 includes completing a new stock assessment for North Pacific striped marlin and shortfin mako shark in time for ISC15. A special seminar on impacts of climate change on fisheries was held. Plenary discussed formalizing ISC’s structure and administration</w:t>
      </w:r>
      <w:r w:rsidR="006022DF">
        <w:rPr>
          <w:rFonts w:cs="Times New Roman"/>
          <w:lang w:val="en-US"/>
        </w:rPr>
        <w:t>,</w:t>
      </w:r>
      <w:r w:rsidRPr="00493638">
        <w:rPr>
          <w:rFonts w:cs="Times New Roman"/>
          <w:lang w:val="en-US"/>
        </w:rPr>
        <w:t xml:space="preserve"> and began researching means of doing both. Plenary also noted the strides that working groups had made in incorporating best available scientific information into stock assessment work, enhanced stock assessment reports</w:t>
      </w:r>
      <w:r w:rsidR="006022DF">
        <w:rPr>
          <w:rFonts w:cs="Times New Roman"/>
          <w:lang w:val="en-US"/>
        </w:rPr>
        <w:t>,</w:t>
      </w:r>
      <w:r w:rsidRPr="00493638">
        <w:rPr>
          <w:rFonts w:cs="Times New Roman"/>
          <w:lang w:val="en-US"/>
        </w:rPr>
        <w:t xml:space="preserve"> and the increased transparency in working group efforts. Observers from </w:t>
      </w:r>
      <w:r w:rsidRPr="00894CDB">
        <w:rPr>
          <w:rFonts w:cs="Times New Roman"/>
          <w:lang w:val="en-US"/>
        </w:rPr>
        <w:t xml:space="preserve">the </w:t>
      </w:r>
      <w:r w:rsidR="006C2E76" w:rsidRPr="001B06D6">
        <w:rPr>
          <w:rFonts w:cs="Times New Roman"/>
          <w:lang w:val="en-US"/>
        </w:rPr>
        <w:t>Pew Charitable Trust</w:t>
      </w:r>
      <w:r w:rsidR="00894CDB" w:rsidRPr="00894CDB">
        <w:rPr>
          <w:rFonts w:cs="Times New Roman"/>
          <w:lang w:val="en-US"/>
        </w:rPr>
        <w:t>s</w:t>
      </w:r>
      <w:r w:rsidRPr="00493638">
        <w:rPr>
          <w:rFonts w:cs="Times New Roman"/>
          <w:lang w:val="en-US"/>
        </w:rPr>
        <w:t>, I</w:t>
      </w:r>
      <w:r w:rsidR="00BB12BF">
        <w:rPr>
          <w:rFonts w:cs="Times New Roman"/>
          <w:lang w:val="en-US"/>
        </w:rPr>
        <w:t xml:space="preserve">nternational </w:t>
      </w:r>
      <w:r w:rsidRPr="00493638">
        <w:rPr>
          <w:rFonts w:cs="Times New Roman"/>
          <w:lang w:val="en-US"/>
        </w:rPr>
        <w:t>S</w:t>
      </w:r>
      <w:r w:rsidR="00BB12BF">
        <w:rPr>
          <w:rFonts w:cs="Times New Roman"/>
          <w:lang w:val="en-US"/>
        </w:rPr>
        <w:t xml:space="preserve">eafood </w:t>
      </w:r>
      <w:r w:rsidRPr="00493638">
        <w:rPr>
          <w:rFonts w:cs="Times New Roman"/>
          <w:lang w:val="en-US"/>
        </w:rPr>
        <w:t>S</w:t>
      </w:r>
      <w:r w:rsidR="00BB12BF">
        <w:rPr>
          <w:rFonts w:cs="Times New Roman"/>
          <w:lang w:val="en-US"/>
        </w:rPr>
        <w:t xml:space="preserve">ustainability </w:t>
      </w:r>
      <w:r w:rsidRPr="00493638">
        <w:rPr>
          <w:rFonts w:cs="Times New Roman"/>
          <w:lang w:val="en-US"/>
        </w:rPr>
        <w:t>F</w:t>
      </w:r>
      <w:r w:rsidR="00BB12BF">
        <w:rPr>
          <w:rFonts w:cs="Times New Roman"/>
          <w:lang w:val="en-US"/>
        </w:rPr>
        <w:t>oundation,</w:t>
      </w:r>
      <w:r w:rsidRPr="00493638">
        <w:rPr>
          <w:rFonts w:cs="Times New Roman"/>
          <w:lang w:val="en-US"/>
        </w:rPr>
        <w:t xml:space="preserve"> and WWF attended. The plenary re-elected C</w:t>
      </w:r>
      <w:r w:rsidR="004E5629" w:rsidRPr="00493638">
        <w:rPr>
          <w:rFonts w:eastAsia="Malgun Gothic" w:cs="Times New Roman"/>
          <w:lang w:val="en-US" w:eastAsia="ko-KR"/>
        </w:rPr>
        <w:t>.</w:t>
      </w:r>
      <w:r w:rsidRPr="00493638">
        <w:rPr>
          <w:rFonts w:cs="Times New Roman"/>
          <w:lang w:val="en-US"/>
        </w:rPr>
        <w:t xml:space="preserve"> Sun for a second term as ISC </w:t>
      </w:r>
      <w:r w:rsidR="006022DF">
        <w:rPr>
          <w:rFonts w:cs="Times New Roman"/>
          <w:lang w:val="en-US"/>
        </w:rPr>
        <w:t>v</w:t>
      </w:r>
      <w:r w:rsidRPr="00493638">
        <w:rPr>
          <w:rFonts w:cs="Times New Roman"/>
          <w:lang w:val="en-US"/>
        </w:rPr>
        <w:t>ice-</w:t>
      </w:r>
      <w:r w:rsidR="006022DF">
        <w:rPr>
          <w:rFonts w:cs="Times New Roman"/>
          <w:lang w:val="en-US"/>
        </w:rPr>
        <w:t>c</w:t>
      </w:r>
      <w:r w:rsidRPr="00493638">
        <w:rPr>
          <w:rFonts w:cs="Times New Roman"/>
          <w:lang w:val="en-US"/>
        </w:rPr>
        <w:t>hair, as well as J</w:t>
      </w:r>
      <w:r w:rsidR="004E5629" w:rsidRPr="00493638">
        <w:rPr>
          <w:rFonts w:eastAsia="Malgun Gothic" w:cs="Times New Roman"/>
          <w:lang w:val="en-US" w:eastAsia="ko-KR"/>
        </w:rPr>
        <w:t>.</w:t>
      </w:r>
      <w:r w:rsidRPr="00493638">
        <w:rPr>
          <w:rFonts w:cs="Times New Roman"/>
          <w:lang w:val="en-US"/>
        </w:rPr>
        <w:t xml:space="preserve"> Brodziak, S</w:t>
      </w:r>
      <w:r w:rsidR="004E5629" w:rsidRPr="00493638">
        <w:rPr>
          <w:rFonts w:eastAsia="Malgun Gothic" w:cs="Times New Roman"/>
          <w:lang w:val="en-US" w:eastAsia="ko-KR"/>
        </w:rPr>
        <w:t>.</w:t>
      </w:r>
      <w:r w:rsidRPr="00493638">
        <w:rPr>
          <w:rFonts w:cs="Times New Roman"/>
          <w:lang w:val="en-US"/>
        </w:rPr>
        <w:t xml:space="preserve"> Kohin, and R</w:t>
      </w:r>
      <w:r w:rsidR="004E5629" w:rsidRPr="00493638">
        <w:rPr>
          <w:rFonts w:eastAsia="Malgun Gothic" w:cs="Times New Roman"/>
          <w:lang w:val="en-US" w:eastAsia="ko-KR"/>
        </w:rPr>
        <w:t>.</w:t>
      </w:r>
      <w:r w:rsidRPr="00493638">
        <w:rPr>
          <w:rFonts w:cs="Times New Roman"/>
          <w:lang w:val="en-US"/>
        </w:rPr>
        <w:t xml:space="preserve"> Wu for a second term as chair of the </w:t>
      </w:r>
      <w:r w:rsidR="006022DF">
        <w:rPr>
          <w:rFonts w:cs="Times New Roman"/>
          <w:lang w:val="en-US"/>
        </w:rPr>
        <w:t>Billfish Working Group</w:t>
      </w:r>
      <w:r w:rsidRPr="00493638">
        <w:rPr>
          <w:rFonts w:cs="Times New Roman"/>
          <w:lang w:val="en-US"/>
        </w:rPr>
        <w:t xml:space="preserve">, </w:t>
      </w:r>
      <w:r w:rsidR="006022DF">
        <w:rPr>
          <w:rFonts w:cs="Times New Roman"/>
          <w:lang w:val="en-US"/>
        </w:rPr>
        <w:t>Shark Working Group</w:t>
      </w:r>
      <w:r w:rsidR="006022DF" w:rsidRPr="00493638">
        <w:rPr>
          <w:rFonts w:cs="Times New Roman"/>
          <w:lang w:val="en-US"/>
        </w:rPr>
        <w:t xml:space="preserve"> </w:t>
      </w:r>
      <w:r w:rsidRPr="00493638">
        <w:rPr>
          <w:rFonts w:cs="Times New Roman"/>
          <w:lang w:val="en-US"/>
        </w:rPr>
        <w:t xml:space="preserve">and </w:t>
      </w:r>
      <w:r w:rsidR="006022DF">
        <w:rPr>
          <w:rFonts w:cs="Times New Roman"/>
          <w:lang w:val="en-US"/>
        </w:rPr>
        <w:t>Statistics Working Group</w:t>
      </w:r>
      <w:r w:rsidRPr="00493638">
        <w:rPr>
          <w:rFonts w:cs="Times New Roman"/>
          <w:lang w:val="en-US"/>
        </w:rPr>
        <w:t xml:space="preserve">, respectively. The next plenary will be held in the USA in July 2015. </w:t>
      </w:r>
    </w:p>
    <w:p w:rsidR="007E51E1" w:rsidRDefault="0037313E" w:rsidP="001B06D6">
      <w:pPr>
        <w:pStyle w:val="Best2"/>
        <w:adjustRightInd w:val="0"/>
        <w:snapToGrid w:val="0"/>
        <w:spacing w:after="240" w:line="240" w:lineRule="auto"/>
        <w:ind w:left="0" w:firstLine="0"/>
        <w:rPr>
          <w:rFonts w:cs="Times New Roman"/>
          <w:lang w:val="en-US"/>
        </w:rPr>
      </w:pPr>
      <w:r w:rsidRPr="00493638">
        <w:rPr>
          <w:rFonts w:cs="Times New Roman"/>
          <w:lang w:val="en-US"/>
        </w:rPr>
        <w:t>Collaborations between Pacific regional fishery management organizations (RFMOs), regional fishery organizations (RFOs), and other scientific organizations are essential to advanc</w:t>
      </w:r>
      <w:r w:rsidR="006022DF">
        <w:rPr>
          <w:rFonts w:cs="Times New Roman"/>
          <w:lang w:val="en-US"/>
        </w:rPr>
        <w:t>ing</w:t>
      </w:r>
      <w:r w:rsidRPr="00493638">
        <w:rPr>
          <w:rFonts w:cs="Times New Roman"/>
          <w:lang w:val="en-US"/>
        </w:rPr>
        <w:t xml:space="preserve"> the science in the region and provid</w:t>
      </w:r>
      <w:r w:rsidR="006022DF">
        <w:rPr>
          <w:rFonts w:cs="Times New Roman"/>
          <w:lang w:val="en-US"/>
        </w:rPr>
        <w:t>ing</w:t>
      </w:r>
      <w:r w:rsidRPr="00493638">
        <w:rPr>
          <w:rFonts w:cs="Times New Roman"/>
          <w:lang w:val="en-US"/>
        </w:rPr>
        <w:t xml:space="preserve"> timely scientific advice to decision-makers. ISC conducted data exchanges with data managers </w:t>
      </w:r>
      <w:r w:rsidR="006022DF">
        <w:rPr>
          <w:rFonts w:cs="Times New Roman"/>
          <w:lang w:val="en-US"/>
        </w:rPr>
        <w:t>from</w:t>
      </w:r>
      <w:r w:rsidRPr="00493638">
        <w:rPr>
          <w:rFonts w:cs="Times New Roman"/>
          <w:lang w:val="en-US"/>
        </w:rPr>
        <w:t xml:space="preserve"> WCPFC and IATTC, and presented stock assessment results at the scientific meetings of these RFMOs. The emergence of a new collaboration between PICES and ISC to assess the impact of climate change on pelagic species in the North Pacific Ocean was reported.</w:t>
      </w:r>
    </w:p>
    <w:p w:rsidR="0037313E" w:rsidRPr="00493638" w:rsidRDefault="0037313E" w:rsidP="00493638">
      <w:pPr>
        <w:pStyle w:val="Heading2"/>
        <w:adjustRightInd w:val="0"/>
        <w:snapToGrid w:val="0"/>
        <w:spacing w:after="240"/>
        <w:rPr>
          <w:szCs w:val="22"/>
          <w:lang w:val="en-US"/>
        </w:rPr>
      </w:pPr>
      <w:r w:rsidRPr="00493638">
        <w:rPr>
          <w:szCs w:val="22"/>
          <w:lang w:val="en-US"/>
        </w:rPr>
        <w:t>Discussion</w:t>
      </w:r>
    </w:p>
    <w:p w:rsidR="0037313E" w:rsidRPr="00493638" w:rsidRDefault="0037313E" w:rsidP="00493638">
      <w:pPr>
        <w:pStyle w:val="Best2"/>
        <w:adjustRightInd w:val="0"/>
        <w:snapToGrid w:val="0"/>
        <w:spacing w:after="240" w:line="240" w:lineRule="auto"/>
        <w:rPr>
          <w:rFonts w:cs="Times New Roman"/>
          <w:lang w:val="en-US"/>
        </w:rPr>
      </w:pPr>
      <w:r w:rsidRPr="00493638">
        <w:rPr>
          <w:rFonts w:cs="Times New Roman"/>
          <w:lang w:val="en-US"/>
        </w:rPr>
        <w:t>There were no comments on this paper.</w:t>
      </w:r>
    </w:p>
    <w:p w:rsidR="0037313E" w:rsidRPr="00493638" w:rsidRDefault="0037313E" w:rsidP="00493638">
      <w:pPr>
        <w:pStyle w:val="Heading1"/>
        <w:snapToGrid w:val="0"/>
        <w:spacing w:after="240"/>
        <w:rPr>
          <w:lang w:val="en-US"/>
        </w:rPr>
      </w:pPr>
      <w:r w:rsidRPr="00493638">
        <w:rPr>
          <w:lang w:val="en-US"/>
        </w:rPr>
        <w:t>4.2.1</w:t>
      </w:r>
      <w:r w:rsidRPr="00493638">
        <w:rPr>
          <w:lang w:val="en-US"/>
        </w:rPr>
        <w:tab/>
        <w:t xml:space="preserve">North Pacific albacore tuna </w:t>
      </w:r>
    </w:p>
    <w:p w:rsidR="0037313E" w:rsidRPr="00493638" w:rsidRDefault="0037313E" w:rsidP="00493638">
      <w:pPr>
        <w:pStyle w:val="Heading1"/>
        <w:snapToGrid w:val="0"/>
        <w:spacing w:after="240"/>
        <w:rPr>
          <w:lang w:val="en-US"/>
        </w:rPr>
      </w:pPr>
      <w:r w:rsidRPr="00493638">
        <w:rPr>
          <w:lang w:val="en-US"/>
        </w:rPr>
        <w:t>4.2.1.1</w:t>
      </w:r>
      <w:r w:rsidRPr="00493638">
        <w:rPr>
          <w:lang w:val="en-US"/>
        </w:rPr>
        <w:tab/>
        <w:t>Review of research and information</w:t>
      </w:r>
    </w:p>
    <w:p w:rsidR="007E51E1" w:rsidRPr="001B06D6" w:rsidRDefault="006C2E76" w:rsidP="001B06D6">
      <w:pPr>
        <w:pStyle w:val="Best2"/>
        <w:adjustRightInd w:val="0"/>
        <w:snapToGrid w:val="0"/>
        <w:spacing w:after="240" w:line="240" w:lineRule="auto"/>
        <w:ind w:left="0" w:firstLine="0"/>
        <w:rPr>
          <w:rFonts w:cs="Times New Roman"/>
          <w:lang w:val="en-US"/>
        </w:rPr>
      </w:pPr>
      <w:r w:rsidRPr="001B06D6">
        <w:rPr>
          <w:rFonts w:cs="Times New Roman"/>
          <w:lang w:val="en-US"/>
        </w:rPr>
        <w:t xml:space="preserve">S. Teo presented working paper SC10-SA-WP-12, </w:t>
      </w:r>
      <w:r w:rsidR="008325F1">
        <w:rPr>
          <w:rFonts w:cs="Times New Roman"/>
          <w:lang w:val="en-US"/>
        </w:rPr>
        <w:t xml:space="preserve">which </w:t>
      </w:r>
      <w:r w:rsidRPr="001B06D6">
        <w:rPr>
          <w:rFonts w:cs="Times New Roman"/>
          <w:lang w:val="en-US"/>
        </w:rPr>
        <w:t>outlin</w:t>
      </w:r>
      <w:r w:rsidR="008325F1">
        <w:rPr>
          <w:rFonts w:cs="Times New Roman"/>
          <w:lang w:val="en-US"/>
        </w:rPr>
        <w:t>es</w:t>
      </w:r>
      <w:r w:rsidRPr="001B06D6">
        <w:rPr>
          <w:rFonts w:cs="Times New Roman"/>
          <w:lang w:val="en-US"/>
        </w:rPr>
        <w:t xml:space="preserve"> the stock assessment of North Pacific albacore tuna in 2014. </w:t>
      </w:r>
    </w:p>
    <w:p w:rsidR="007E51E1" w:rsidRPr="001B06D6" w:rsidRDefault="006C2E76" w:rsidP="001B06D6">
      <w:pPr>
        <w:pStyle w:val="Best2"/>
        <w:adjustRightInd w:val="0"/>
        <w:snapToGrid w:val="0"/>
        <w:spacing w:after="240" w:line="240" w:lineRule="auto"/>
        <w:ind w:left="0" w:firstLine="0"/>
        <w:rPr>
          <w:rFonts w:cs="Times New Roman"/>
          <w:lang w:val="en-US"/>
        </w:rPr>
      </w:pPr>
      <w:r w:rsidRPr="001B06D6">
        <w:rPr>
          <w:rFonts w:cs="Times New Roman"/>
          <w:lang w:val="en-US"/>
        </w:rPr>
        <w:t xml:space="preserve">The </w:t>
      </w:r>
      <w:r w:rsidR="008325F1">
        <w:rPr>
          <w:rFonts w:cs="Times New Roman"/>
          <w:lang w:val="en-US"/>
        </w:rPr>
        <w:t>N</w:t>
      </w:r>
      <w:r w:rsidRPr="001B06D6">
        <w:rPr>
          <w:rFonts w:cs="Times New Roman"/>
          <w:lang w:val="en-US"/>
        </w:rPr>
        <w:t>orth Pacific albacore tuna (</w:t>
      </w:r>
      <w:r w:rsidRPr="001B06D6">
        <w:rPr>
          <w:rFonts w:cs="Times New Roman"/>
          <w:i/>
          <w:lang w:val="en-US"/>
        </w:rPr>
        <w:t>Thunnus alalunga</w:t>
      </w:r>
      <w:r w:rsidRPr="001B06D6">
        <w:rPr>
          <w:rFonts w:cs="Times New Roman"/>
          <w:lang w:val="en-US"/>
        </w:rPr>
        <w:t>) stock area consists of all waters in the Pacific Ocean north of the equator</w:t>
      </w:r>
      <w:r w:rsidR="008325F1">
        <w:rPr>
          <w:rFonts w:cs="Times New Roman"/>
          <w:lang w:val="en-US"/>
        </w:rPr>
        <w:t>,</w:t>
      </w:r>
      <w:r w:rsidRPr="001B06D6">
        <w:rPr>
          <w:rFonts w:cs="Times New Roman"/>
          <w:lang w:val="en-US"/>
        </w:rPr>
        <w:t xml:space="preserve"> and all available fishery data from this area were used for the stock assessment. It is assumed that there is instantaneous mixing of albacore throughout the stock area on a quarterly basis </w:t>
      </w:r>
      <w:r w:rsidR="00A85865">
        <w:rPr>
          <w:rFonts w:cs="Times New Roman"/>
          <w:lang w:val="en-US"/>
        </w:rPr>
        <w:t>(</w:t>
      </w:r>
      <w:r w:rsidRPr="001B06D6">
        <w:rPr>
          <w:rFonts w:cs="Times New Roman"/>
          <w:lang w:val="en-US"/>
        </w:rPr>
        <w:t>i.e. a single well-mixed stock</w:t>
      </w:r>
      <w:r w:rsidR="00A85865">
        <w:rPr>
          <w:rFonts w:cs="Times New Roman"/>
          <w:lang w:val="en-US"/>
        </w:rPr>
        <w:t>)</w:t>
      </w:r>
      <w:r w:rsidRPr="001B06D6">
        <w:rPr>
          <w:rFonts w:cs="Times New Roman"/>
          <w:lang w:val="en-US"/>
        </w:rPr>
        <w:t xml:space="preserve">. </w:t>
      </w:r>
    </w:p>
    <w:p w:rsidR="007E51E1" w:rsidRPr="001B06D6" w:rsidRDefault="006C2E76" w:rsidP="001B06D6">
      <w:pPr>
        <w:pStyle w:val="Best2"/>
        <w:adjustRightInd w:val="0"/>
        <w:snapToGrid w:val="0"/>
        <w:spacing w:after="240" w:line="240" w:lineRule="auto"/>
        <w:ind w:left="0" w:firstLine="0"/>
        <w:rPr>
          <w:rFonts w:cs="Times New Roman"/>
          <w:lang w:val="en-US"/>
        </w:rPr>
      </w:pPr>
      <w:r w:rsidRPr="001B06D6">
        <w:rPr>
          <w:rFonts w:cs="Times New Roman"/>
          <w:lang w:val="en-US"/>
        </w:rPr>
        <w:t xml:space="preserve">The total reported catch of </w:t>
      </w:r>
      <w:r w:rsidR="00A85865">
        <w:rPr>
          <w:rFonts w:cs="Times New Roman"/>
          <w:lang w:val="en-US"/>
        </w:rPr>
        <w:t>N</w:t>
      </w:r>
      <w:r w:rsidRPr="001B06D6">
        <w:rPr>
          <w:rFonts w:cs="Times New Roman"/>
          <w:lang w:val="en-US"/>
        </w:rPr>
        <w:t xml:space="preserve">orth Pacific albacore was relatively low in the 1950s and 1960s and increased to a peak of 126,175 mt in the mid-1970s before declining and reaching a secondary peak by the late 1990s. Following a second decline in the early 2000s, </w:t>
      </w:r>
      <w:r w:rsidR="00A85865">
        <w:rPr>
          <w:rFonts w:cs="Times New Roman"/>
          <w:lang w:val="en-US"/>
        </w:rPr>
        <w:t xml:space="preserve">the </w:t>
      </w:r>
      <w:r w:rsidRPr="001B06D6">
        <w:rPr>
          <w:rFonts w:cs="Times New Roman"/>
          <w:lang w:val="en-US"/>
        </w:rPr>
        <w:t xml:space="preserve">catch has recovered slightly to fluctuate between 69,000 </w:t>
      </w:r>
      <w:r w:rsidR="00A85865">
        <w:rPr>
          <w:rFonts w:cs="Times New Roman"/>
          <w:lang w:val="en-US"/>
        </w:rPr>
        <w:t xml:space="preserve">mt </w:t>
      </w:r>
      <w:r w:rsidRPr="001B06D6">
        <w:rPr>
          <w:rFonts w:cs="Times New Roman"/>
          <w:lang w:val="en-US"/>
        </w:rPr>
        <w:t>and 92,000 mt in recent years (2006</w:t>
      </w:r>
      <w:r w:rsidR="00A85865">
        <w:rPr>
          <w:rFonts w:cs="Times New Roman"/>
          <w:lang w:val="en-US"/>
        </w:rPr>
        <w:t>–</w:t>
      </w:r>
      <w:r w:rsidRPr="001B06D6">
        <w:rPr>
          <w:rFonts w:cs="Times New Roman"/>
          <w:lang w:val="en-US"/>
        </w:rPr>
        <w:t xml:space="preserve">2012). </w:t>
      </w:r>
      <w:r w:rsidR="00A85865">
        <w:rPr>
          <w:rFonts w:cs="Times New Roman"/>
          <w:lang w:val="en-US"/>
        </w:rPr>
        <w:t>S</w:t>
      </w:r>
      <w:r w:rsidR="00A85865" w:rsidRPr="006022DF">
        <w:rPr>
          <w:rFonts w:cs="Times New Roman"/>
          <w:lang w:val="en-US"/>
        </w:rPr>
        <w:t>ince the early 1950s</w:t>
      </w:r>
      <w:r w:rsidR="00A85865">
        <w:rPr>
          <w:rFonts w:cs="Times New Roman"/>
          <w:lang w:val="en-US"/>
        </w:rPr>
        <w:t>,</w:t>
      </w:r>
      <w:r w:rsidR="00A85865" w:rsidRPr="006022DF" w:rsidDel="00A85865">
        <w:rPr>
          <w:rFonts w:cs="Times New Roman"/>
          <w:lang w:val="en-US"/>
        </w:rPr>
        <w:t xml:space="preserve"> </w:t>
      </w:r>
      <w:r w:rsidR="00A85865">
        <w:rPr>
          <w:rFonts w:cs="Times New Roman"/>
          <w:lang w:val="en-US"/>
        </w:rPr>
        <w:t>s</w:t>
      </w:r>
      <w:r w:rsidRPr="001B06D6">
        <w:rPr>
          <w:rFonts w:cs="Times New Roman"/>
          <w:lang w:val="en-US"/>
        </w:rPr>
        <w:t>urface gear</w:t>
      </w:r>
      <w:r w:rsidR="00A85865">
        <w:rPr>
          <w:rFonts w:cs="Times New Roman"/>
          <w:lang w:val="en-US"/>
        </w:rPr>
        <w:t xml:space="preserve"> type</w:t>
      </w:r>
      <w:r w:rsidRPr="001B06D6">
        <w:rPr>
          <w:rFonts w:cs="Times New Roman"/>
          <w:lang w:val="en-US"/>
        </w:rPr>
        <w:t xml:space="preserve">s (troll, pole-and-line) </w:t>
      </w:r>
      <w:r w:rsidR="00A85865">
        <w:rPr>
          <w:rFonts w:cs="Times New Roman"/>
          <w:lang w:val="en-US"/>
        </w:rPr>
        <w:t xml:space="preserve">have </w:t>
      </w:r>
      <w:r w:rsidRPr="001B06D6">
        <w:rPr>
          <w:rFonts w:cs="Times New Roman"/>
          <w:lang w:val="en-US"/>
        </w:rPr>
        <w:t>account</w:t>
      </w:r>
      <w:r w:rsidR="00A85865">
        <w:rPr>
          <w:rFonts w:cs="Times New Roman"/>
          <w:lang w:val="en-US"/>
        </w:rPr>
        <w:t>ed</w:t>
      </w:r>
      <w:r w:rsidRPr="001B06D6">
        <w:rPr>
          <w:rFonts w:cs="Times New Roman"/>
          <w:lang w:val="en-US"/>
        </w:rPr>
        <w:t xml:space="preserve"> for approximately twice as much </w:t>
      </w:r>
      <w:r w:rsidR="00A85865">
        <w:rPr>
          <w:rFonts w:cs="Times New Roman"/>
          <w:lang w:val="en-US"/>
        </w:rPr>
        <w:t xml:space="preserve">of the </w:t>
      </w:r>
      <w:r w:rsidRPr="001B06D6">
        <w:rPr>
          <w:rFonts w:cs="Times New Roman"/>
          <w:lang w:val="en-US"/>
        </w:rPr>
        <w:t>albacore catch as longline gear.</w:t>
      </w:r>
    </w:p>
    <w:p w:rsidR="007E51E1" w:rsidRDefault="006C2E76" w:rsidP="001B06D6">
      <w:pPr>
        <w:pStyle w:val="Best2"/>
        <w:adjustRightInd w:val="0"/>
        <w:snapToGrid w:val="0"/>
        <w:spacing w:after="240" w:line="240" w:lineRule="auto"/>
        <w:ind w:left="0" w:firstLine="0"/>
        <w:rPr>
          <w:rFonts w:cs="Times New Roman"/>
          <w:color w:val="000000"/>
          <w:lang w:val="en-US"/>
        </w:rPr>
      </w:pPr>
      <w:r w:rsidRPr="001B06D6">
        <w:rPr>
          <w:rFonts w:cs="Times New Roman"/>
          <w:lang w:val="en-US"/>
        </w:rPr>
        <w:t>Catch and size composition data were collected from ISC countries (Canada, Chinese Taipei, Japan, Korea and USA) and some IATTC</w:t>
      </w:r>
      <w:r w:rsidR="00A85865">
        <w:rPr>
          <w:rFonts w:cs="Times New Roman"/>
          <w:lang w:val="en-US"/>
        </w:rPr>
        <w:t xml:space="preserve"> </w:t>
      </w:r>
      <w:r w:rsidRPr="001B06D6">
        <w:rPr>
          <w:rFonts w:cs="Times New Roman"/>
          <w:lang w:val="en-US"/>
        </w:rPr>
        <w:t xml:space="preserve">and WCPFCmember countries, including China (Table 1). Standardized </w:t>
      </w:r>
      <w:r w:rsidR="00A85865">
        <w:rPr>
          <w:rFonts w:cs="Times New Roman"/>
          <w:lang w:val="en-US"/>
        </w:rPr>
        <w:t>CPUE</w:t>
      </w:r>
      <w:r w:rsidRPr="001B06D6">
        <w:rPr>
          <w:rFonts w:cs="Times New Roman"/>
          <w:lang w:val="en-US"/>
        </w:rPr>
        <w:t xml:space="preserve"> data for eight indices used to measure trends in relative abundance were provided by Japan, USA, Canada and Chinese Taipei. However, based on a closer examination of these abundance indices, the Albacore Working Group concluded that the Japan</w:t>
      </w:r>
      <w:r w:rsidR="00A85865" w:rsidRPr="00894CDB">
        <w:rPr>
          <w:rFonts w:cs="Times New Roman"/>
          <w:lang w:val="en-US"/>
        </w:rPr>
        <w:t>ese</w:t>
      </w:r>
      <w:r w:rsidRPr="001B06D6">
        <w:rPr>
          <w:rFonts w:cs="Times New Roman"/>
          <w:lang w:val="en-US"/>
        </w:rPr>
        <w:t xml:space="preserve"> pole-and-line (PL) and longline (LL) indices were the indices </w:t>
      </w:r>
      <w:r w:rsidR="00A85865">
        <w:rPr>
          <w:rFonts w:cs="Times New Roman"/>
          <w:lang w:val="en-US"/>
        </w:rPr>
        <w:t xml:space="preserve">that best </w:t>
      </w:r>
      <w:r w:rsidRPr="001B06D6">
        <w:rPr>
          <w:rFonts w:cs="Times New Roman"/>
          <w:lang w:val="en-US"/>
        </w:rPr>
        <w:t>represent</w:t>
      </w:r>
      <w:r w:rsidR="00A85865">
        <w:rPr>
          <w:rFonts w:cs="Times New Roman"/>
          <w:lang w:val="en-US"/>
        </w:rPr>
        <w:t>ed the</w:t>
      </w:r>
      <w:r w:rsidRPr="001B06D6">
        <w:rPr>
          <w:rFonts w:cs="Times New Roman"/>
          <w:lang w:val="en-US"/>
        </w:rPr>
        <w:t xml:space="preserve"> trends in juvenile and adult albacore abundance, respectively, and the base case model was therefore fitted to these indices only. The </w:t>
      </w:r>
      <w:r w:rsidR="00A85865">
        <w:rPr>
          <w:rFonts w:cs="Times New Roman"/>
          <w:lang w:val="en-US"/>
        </w:rPr>
        <w:t>N</w:t>
      </w:r>
      <w:r w:rsidRPr="001B06D6">
        <w:rPr>
          <w:rFonts w:cs="Times New Roman"/>
          <w:lang w:val="en-US"/>
        </w:rPr>
        <w:t xml:space="preserve">orth Pacific albacore tuna stock was assessed using an age-, length-, and sex-structured Stock Synthesis (Version 3.24f) model fitted to time series of standardized CPUE and size composition data using a 1966 to 2012 </w:t>
      </w:r>
      <w:r w:rsidRPr="001B06D6">
        <w:rPr>
          <w:rFonts w:cs="Times New Roman"/>
          <w:lang w:val="en-US"/>
        </w:rPr>
        <w:lastRenderedPageBreak/>
        <w:t>time frame. Sex-specific growth curves were used because</w:t>
      </w:r>
      <w:r w:rsidR="0037313E" w:rsidRPr="00493638">
        <w:rPr>
          <w:rFonts w:cs="Times New Roman"/>
          <w:color w:val="000000"/>
          <w:lang w:val="en-US"/>
        </w:rPr>
        <w:t xml:space="preserve"> there is evidence of sexually dimorphic growth, with adult male albacore attaining a larger size and age than female albacore.</w:t>
      </w:r>
      <w:r w:rsidR="002B37F1" w:rsidRPr="00493638">
        <w:rPr>
          <w:rFonts w:cs="Times New Roman"/>
          <w:color w:val="000000"/>
          <w:lang w:val="en-US"/>
        </w:rPr>
        <w:t xml:space="preserve"> </w:t>
      </w:r>
      <w:r w:rsidR="0037313E" w:rsidRPr="00493638">
        <w:rPr>
          <w:rFonts w:cs="Times New Roman"/>
          <w:color w:val="000000"/>
          <w:lang w:val="en-US"/>
        </w:rPr>
        <w:t>The value for steepness in the stock</w:t>
      </w:r>
      <w:r w:rsidR="00E9184A">
        <w:rPr>
          <w:rFonts w:cs="Times New Roman"/>
          <w:color w:val="000000"/>
          <w:lang w:val="en-US"/>
        </w:rPr>
        <w:t xml:space="preserve"> </w:t>
      </w:r>
      <w:r w:rsidR="0037313E" w:rsidRPr="00493638">
        <w:rPr>
          <w:rFonts w:cs="Times New Roman"/>
          <w:color w:val="000000"/>
          <w:lang w:val="en-US"/>
        </w:rPr>
        <w:t xml:space="preserve">recruitment relationship was </w:t>
      </w:r>
      <w:r w:rsidR="0037313E" w:rsidRPr="00493638">
        <w:rPr>
          <w:rFonts w:cs="Times New Roman"/>
          <w:i/>
          <w:iCs/>
          <w:color w:val="000000"/>
          <w:lang w:val="en-US"/>
        </w:rPr>
        <w:t xml:space="preserve">h </w:t>
      </w:r>
      <w:r w:rsidR="0037313E" w:rsidRPr="00493638">
        <w:rPr>
          <w:rFonts w:cs="Times New Roman"/>
          <w:color w:val="000000"/>
          <w:lang w:val="en-US"/>
        </w:rPr>
        <w:t>= 0.9, based on two separate external estimates of this parameter. The assessment model was fitted to four relative abundance indices (early and late period Japan</w:t>
      </w:r>
      <w:r w:rsidR="00E9184A">
        <w:rPr>
          <w:rFonts w:cs="Times New Roman"/>
          <w:color w:val="000000"/>
          <w:lang w:val="en-US"/>
        </w:rPr>
        <w:t>ese</w:t>
      </w:r>
      <w:r w:rsidR="0037313E" w:rsidRPr="00493638">
        <w:rPr>
          <w:rFonts w:cs="Times New Roman"/>
          <w:color w:val="000000"/>
          <w:lang w:val="en-US"/>
        </w:rPr>
        <w:t xml:space="preserve"> PL and LL) and size composition data in a likelihood-based statistical framework. Maximum likelihood estimates of model parameters, derived outputs, and their variances were used to characterize stock status. Several sensitivity analyses were conducted to evaluate changes in model performance or the range of uncertainty resulting from changes in model parameters, including some of the data series used in the analyses, growth curve parameters, natural mortality, stock</w:t>
      </w:r>
      <w:r w:rsidR="00323454">
        <w:rPr>
          <w:rFonts w:cs="Times New Roman"/>
          <w:color w:val="000000"/>
          <w:lang w:val="en-US"/>
        </w:rPr>
        <w:t xml:space="preserve"> </w:t>
      </w:r>
      <w:r w:rsidR="0037313E" w:rsidRPr="00493638">
        <w:rPr>
          <w:rFonts w:cs="Times New Roman"/>
          <w:color w:val="000000"/>
          <w:lang w:val="en-US"/>
        </w:rPr>
        <w:t>recruitment steepness,</w:t>
      </w:r>
      <w:r w:rsidR="002B37F1" w:rsidRPr="00493638">
        <w:rPr>
          <w:rFonts w:cs="Times New Roman"/>
          <w:color w:val="000000"/>
          <w:lang w:val="en-US"/>
        </w:rPr>
        <w:t xml:space="preserve"> </w:t>
      </w:r>
      <w:r w:rsidR="0037313E" w:rsidRPr="00493638">
        <w:rPr>
          <w:rFonts w:cs="Times New Roman"/>
          <w:color w:val="000000"/>
          <w:lang w:val="en-US"/>
        </w:rPr>
        <w:t>starting year, selectivity estimation, and weighting of size composition data.</w:t>
      </w:r>
    </w:p>
    <w:p w:rsidR="007E51E1" w:rsidRDefault="0037313E" w:rsidP="001B06D6">
      <w:pPr>
        <w:pStyle w:val="Best2"/>
        <w:adjustRightInd w:val="0"/>
        <w:snapToGrid w:val="0"/>
        <w:spacing w:after="240" w:line="240" w:lineRule="auto"/>
        <w:ind w:left="0" w:firstLine="0"/>
        <w:rPr>
          <w:rFonts w:cs="Times New Roman"/>
          <w:lang w:val="en-US"/>
        </w:rPr>
      </w:pPr>
      <w:r w:rsidRPr="00493638">
        <w:rPr>
          <w:rFonts w:cs="Times New Roman"/>
          <w:color w:val="000000"/>
          <w:lang w:val="en-US"/>
        </w:rPr>
        <w:t>Estimates of total stock biomass (age-1 and older) show a long</w:t>
      </w:r>
      <w:r w:rsidR="00323454">
        <w:rPr>
          <w:rFonts w:cs="Times New Roman"/>
          <w:color w:val="000000"/>
          <w:lang w:val="en-US"/>
        </w:rPr>
        <w:t>-</w:t>
      </w:r>
      <w:r w:rsidRPr="00493638">
        <w:rPr>
          <w:rFonts w:cs="Times New Roman"/>
          <w:color w:val="000000"/>
          <w:lang w:val="en-US"/>
        </w:rPr>
        <w:t>term decline from the early 1970s to 1990 followed by a recovery through the 1990s and subsequent fluctuations without trend in the 2000s.</w:t>
      </w:r>
      <w:r w:rsidR="002B37F1" w:rsidRPr="00493638">
        <w:rPr>
          <w:rFonts w:cs="Times New Roman"/>
          <w:color w:val="000000"/>
          <w:lang w:val="en-US"/>
        </w:rPr>
        <w:t xml:space="preserve"> </w:t>
      </w:r>
      <w:r w:rsidRPr="00493638">
        <w:rPr>
          <w:rFonts w:cs="Times New Roman"/>
          <w:color w:val="000000"/>
          <w:lang w:val="en-US"/>
        </w:rPr>
        <w:t>Female SSB exhibits similar long-term changes, with a decline from the early 1970s to the early 1990s, a recovery in the late 1990s and a leveling off in the late 2000s.</w:t>
      </w:r>
      <w:r w:rsidR="002B37F1" w:rsidRPr="00493638">
        <w:rPr>
          <w:rFonts w:cs="Times New Roman"/>
          <w:color w:val="000000"/>
          <w:lang w:val="en-US"/>
        </w:rPr>
        <w:t xml:space="preserve"> </w:t>
      </w:r>
      <w:r w:rsidRPr="00493638">
        <w:rPr>
          <w:rFonts w:cs="Times New Roman"/>
          <w:color w:val="000000"/>
          <w:lang w:val="en-US"/>
        </w:rPr>
        <w:t xml:space="preserve">Female SSB was estimated to be approximately 110,101 </w:t>
      </w:r>
      <w:r w:rsidR="009F0B3A">
        <w:rPr>
          <w:rFonts w:eastAsia="Malgun Gothic" w:cs="Times New Roman" w:hint="eastAsia"/>
          <w:color w:val="000000"/>
          <w:lang w:val="en-US" w:eastAsia="ko-KR"/>
        </w:rPr>
        <w:t>m</w:t>
      </w:r>
      <w:r w:rsidRPr="00493638">
        <w:rPr>
          <w:rFonts w:cs="Times New Roman"/>
          <w:color w:val="000000"/>
          <w:lang w:val="en-US"/>
        </w:rPr>
        <w:t>t in the terminal year of the assessment (2012) and stock depletion is estimated to be 35.8% of unfished SSB.</w:t>
      </w:r>
      <w:r w:rsidR="002B37F1" w:rsidRPr="00493638">
        <w:rPr>
          <w:rFonts w:cs="Times New Roman"/>
          <w:color w:val="000000"/>
          <w:lang w:val="en-US"/>
        </w:rPr>
        <w:t xml:space="preserve"> </w:t>
      </w:r>
      <w:r w:rsidRPr="00493638">
        <w:rPr>
          <w:rFonts w:cs="Times New Roman"/>
          <w:color w:val="000000"/>
          <w:lang w:val="en-US"/>
        </w:rPr>
        <w:t>The estimated SPR (spawners per recruit relative to the unfished population) in the terminal year of the assessment is 0.41, which corresponds to a relatively low exploitation level (i.e. 1-SPR = 0.59).</w:t>
      </w:r>
      <w:r w:rsidR="002B37F1" w:rsidRPr="00493638">
        <w:rPr>
          <w:rFonts w:cs="Times New Roman"/>
          <w:color w:val="000000"/>
          <w:lang w:val="en-US"/>
        </w:rPr>
        <w:t xml:space="preserve"> </w:t>
      </w:r>
      <w:r w:rsidRPr="00493638">
        <w:rPr>
          <w:rFonts w:cs="Times New Roman"/>
          <w:color w:val="000000"/>
          <w:lang w:val="en-US"/>
        </w:rPr>
        <w:t>While current F-at-age on juvenile fish is lower in the base case model than in 2002</w:t>
      </w:r>
      <w:r w:rsidR="00323454">
        <w:rPr>
          <w:rFonts w:cs="Times New Roman"/>
          <w:color w:val="000000"/>
          <w:lang w:val="en-US"/>
        </w:rPr>
        <w:t>–</w:t>
      </w:r>
      <w:r w:rsidRPr="00493638">
        <w:rPr>
          <w:rFonts w:cs="Times New Roman"/>
          <w:color w:val="000000"/>
          <w:lang w:val="en-US"/>
        </w:rPr>
        <w:t xml:space="preserve">2004, F on adult ages (50% of age-5 and all fish age-6 and older) is higher on average than </w:t>
      </w:r>
      <w:r w:rsidR="00323454">
        <w:rPr>
          <w:rFonts w:cs="Times New Roman"/>
          <w:color w:val="000000"/>
          <w:lang w:val="en-US"/>
        </w:rPr>
        <w:t xml:space="preserve">during </w:t>
      </w:r>
      <w:r w:rsidRPr="00493638">
        <w:rPr>
          <w:rFonts w:cs="Times New Roman"/>
          <w:color w:val="000000"/>
          <w:lang w:val="en-US"/>
        </w:rPr>
        <w:t>2002</w:t>
      </w:r>
      <w:r w:rsidR="00323454">
        <w:rPr>
          <w:rFonts w:cs="Times New Roman"/>
          <w:color w:val="000000"/>
          <w:lang w:val="en-US"/>
        </w:rPr>
        <w:t>–</w:t>
      </w:r>
      <w:r w:rsidRPr="00493638">
        <w:rPr>
          <w:rFonts w:cs="Times New Roman"/>
          <w:color w:val="000000"/>
          <w:lang w:val="en-US"/>
        </w:rPr>
        <w:t>2004.</w:t>
      </w:r>
      <w:r w:rsidR="002B37F1" w:rsidRPr="00493638">
        <w:rPr>
          <w:rFonts w:cs="Times New Roman"/>
          <w:color w:val="000000"/>
          <w:lang w:val="en-US"/>
        </w:rPr>
        <w:t xml:space="preserve"> </w:t>
      </w:r>
      <w:r w:rsidRPr="00493638">
        <w:rPr>
          <w:rFonts w:cs="Times New Roman"/>
          <w:color w:val="000000"/>
          <w:lang w:val="en-US"/>
        </w:rPr>
        <w:t>Juvenile albacore age</w:t>
      </w:r>
      <w:r w:rsidR="00323454">
        <w:rPr>
          <w:rFonts w:cs="Times New Roman"/>
          <w:color w:val="000000"/>
          <w:lang w:val="en-US"/>
        </w:rPr>
        <w:t>-</w:t>
      </w:r>
      <w:r w:rsidRPr="00493638">
        <w:rPr>
          <w:rFonts w:cs="Times New Roman"/>
          <w:color w:val="000000"/>
          <w:lang w:val="en-US"/>
        </w:rPr>
        <w:t xml:space="preserve">2 and </w:t>
      </w:r>
      <w:r w:rsidR="00323454">
        <w:rPr>
          <w:rFonts w:cs="Times New Roman"/>
          <w:color w:val="000000"/>
          <w:lang w:val="en-US"/>
        </w:rPr>
        <w:t>age-</w:t>
      </w:r>
      <w:r w:rsidRPr="00493638">
        <w:rPr>
          <w:rFonts w:cs="Times New Roman"/>
          <w:color w:val="000000"/>
          <w:lang w:val="en-US"/>
        </w:rPr>
        <w:t>3 are the largest component of the catch as reflected by the larger impact of the surface fisheries (primarily troll, pole-and-line, but including several minor gear</w:t>
      </w:r>
      <w:r w:rsidR="00323454">
        <w:rPr>
          <w:rFonts w:cs="Times New Roman"/>
          <w:color w:val="000000"/>
          <w:lang w:val="en-US"/>
        </w:rPr>
        <w:t xml:space="preserve"> types</w:t>
      </w:r>
      <w:r w:rsidRPr="00493638">
        <w:rPr>
          <w:rFonts w:cs="Times New Roman"/>
          <w:color w:val="000000"/>
          <w:lang w:val="en-US"/>
        </w:rPr>
        <w:t>) relative to longline fisheries</w:t>
      </w:r>
      <w:r w:rsidR="00323454">
        <w:rPr>
          <w:rFonts w:cs="Times New Roman"/>
          <w:color w:val="000000"/>
          <w:lang w:val="en-US"/>
        </w:rPr>
        <w:t>,</w:t>
      </w:r>
      <w:r w:rsidRPr="00493638">
        <w:rPr>
          <w:rFonts w:cs="Times New Roman"/>
          <w:color w:val="000000"/>
          <w:lang w:val="en-US"/>
        </w:rPr>
        <w:t xml:space="preserve"> which remove adult fish.</w:t>
      </w:r>
      <w:r w:rsidR="002B37F1" w:rsidRPr="00493638">
        <w:rPr>
          <w:rFonts w:cs="Times New Roman"/>
          <w:color w:val="000000"/>
          <w:lang w:val="en-US"/>
        </w:rPr>
        <w:t xml:space="preserve"> </w:t>
      </w:r>
      <w:r w:rsidRPr="00493638">
        <w:rPr>
          <w:rFonts w:cs="Times New Roman"/>
          <w:color w:val="000000"/>
          <w:lang w:val="en-US"/>
        </w:rPr>
        <w:t>Average historical recruitment is approximately 42.8 x 10</w:t>
      </w:r>
      <w:r w:rsidRPr="00493638">
        <w:rPr>
          <w:rFonts w:cs="Times New Roman"/>
          <w:color w:val="000000"/>
          <w:vertAlign w:val="superscript"/>
          <w:lang w:val="en-US"/>
        </w:rPr>
        <w:t>6</w:t>
      </w:r>
      <w:r w:rsidRPr="00493638">
        <w:rPr>
          <w:rFonts w:cs="Times New Roman"/>
          <w:color w:val="000000"/>
          <w:lang w:val="en-US"/>
        </w:rPr>
        <w:t xml:space="preserve"> recruits annually, but there are periods </w:t>
      </w:r>
      <w:r w:rsidR="00323454">
        <w:rPr>
          <w:rFonts w:cs="Times New Roman"/>
          <w:color w:val="000000"/>
          <w:lang w:val="en-US"/>
        </w:rPr>
        <w:t>where the average recruitment is a</w:t>
      </w:r>
      <w:r w:rsidRPr="00493638">
        <w:rPr>
          <w:rFonts w:cs="Times New Roman"/>
          <w:color w:val="000000"/>
          <w:lang w:val="en-US"/>
        </w:rPr>
        <w:t xml:space="preserve">bove </w:t>
      </w:r>
      <w:r w:rsidR="00323454">
        <w:rPr>
          <w:rFonts w:cs="Times New Roman"/>
          <w:color w:val="000000"/>
          <w:lang w:val="en-US"/>
        </w:rPr>
        <w:t>or</w:t>
      </w:r>
      <w:r w:rsidR="00323454" w:rsidRPr="00493638">
        <w:rPr>
          <w:rFonts w:cs="Times New Roman"/>
          <w:color w:val="000000"/>
          <w:lang w:val="en-US"/>
        </w:rPr>
        <w:t xml:space="preserve"> </w:t>
      </w:r>
      <w:r w:rsidRPr="00493638">
        <w:rPr>
          <w:rFonts w:cs="Times New Roman"/>
          <w:color w:val="000000"/>
          <w:lang w:val="en-US"/>
        </w:rPr>
        <w:t xml:space="preserve">below </w:t>
      </w:r>
      <w:r w:rsidR="00323454">
        <w:rPr>
          <w:rFonts w:cs="Times New Roman"/>
          <w:color w:val="000000"/>
          <w:lang w:val="en-US"/>
        </w:rPr>
        <w:t>this</w:t>
      </w:r>
      <w:r w:rsidRPr="00493638">
        <w:rPr>
          <w:rFonts w:cs="Times New Roman"/>
          <w:color w:val="000000"/>
          <w:lang w:val="en-US"/>
        </w:rPr>
        <w:t xml:space="preserve"> at the beginning of the assessment time frame followed by fluctuations around the average since the 1990s.</w:t>
      </w:r>
      <w:r w:rsidR="002B37F1" w:rsidRPr="00493638">
        <w:rPr>
          <w:rFonts w:cs="Times New Roman"/>
          <w:color w:val="000000"/>
          <w:lang w:val="en-US"/>
        </w:rPr>
        <w:t xml:space="preserve"> </w:t>
      </w:r>
      <w:r w:rsidRPr="00493638">
        <w:rPr>
          <w:rFonts w:cs="Times New Roman"/>
          <w:color w:val="000000"/>
          <w:lang w:val="en-US"/>
        </w:rPr>
        <w:t xml:space="preserve">The </w:t>
      </w:r>
      <w:r w:rsidR="00894CDB">
        <w:rPr>
          <w:rFonts w:cs="Times New Roman"/>
          <w:color w:val="000000"/>
          <w:lang w:val="en-US"/>
        </w:rPr>
        <w:t>Albacore Working Grou</w:t>
      </w:r>
      <w:r w:rsidR="00894CDB" w:rsidRPr="00894CDB">
        <w:rPr>
          <w:rFonts w:cs="Times New Roman"/>
          <w:color w:val="000000"/>
          <w:lang w:val="en-US"/>
        </w:rPr>
        <w:t>p</w:t>
      </w:r>
      <w:r w:rsidR="00894CDB">
        <w:rPr>
          <w:rFonts w:cs="Times New Roman"/>
          <w:color w:val="000000"/>
          <w:lang w:val="en-US"/>
        </w:rPr>
        <w:t xml:space="preserve"> </w:t>
      </w:r>
      <w:r w:rsidRPr="00493638">
        <w:rPr>
          <w:rFonts w:cs="Times New Roman"/>
          <w:color w:val="000000"/>
          <w:lang w:val="en-US"/>
        </w:rPr>
        <w:t xml:space="preserve">believes that </w:t>
      </w:r>
      <w:r w:rsidR="00323454">
        <w:rPr>
          <w:rFonts w:cs="Times New Roman"/>
          <w:color w:val="000000"/>
          <w:lang w:val="en-US"/>
        </w:rPr>
        <w:t>N</w:t>
      </w:r>
      <w:r w:rsidRPr="00493638">
        <w:rPr>
          <w:rFonts w:cs="Times New Roman"/>
          <w:color w:val="000000"/>
          <w:lang w:val="en-US"/>
        </w:rPr>
        <w:t xml:space="preserve">orth Pacific albacore recruitment, as </w:t>
      </w:r>
      <w:r w:rsidR="00323454">
        <w:rPr>
          <w:rFonts w:cs="Times New Roman"/>
          <w:color w:val="000000"/>
          <w:lang w:val="en-US"/>
        </w:rPr>
        <w:t>with</w:t>
      </w:r>
      <w:r w:rsidRPr="00493638">
        <w:rPr>
          <w:rFonts w:cs="Times New Roman"/>
          <w:color w:val="000000"/>
          <w:lang w:val="en-US"/>
        </w:rPr>
        <w:t xml:space="preserve"> other tuna species, is influenced by changes in environmental conditions and the stock</w:t>
      </w:r>
      <w:r w:rsidR="00323454">
        <w:rPr>
          <w:rFonts w:cs="Times New Roman"/>
          <w:color w:val="000000"/>
          <w:lang w:val="en-US"/>
        </w:rPr>
        <w:t xml:space="preserve"> </w:t>
      </w:r>
      <w:r w:rsidRPr="00493638">
        <w:rPr>
          <w:rFonts w:cs="Times New Roman"/>
          <w:color w:val="000000"/>
          <w:lang w:val="en-US"/>
        </w:rPr>
        <w:t>recruitment relationship.</w:t>
      </w:r>
      <w:r w:rsidR="002B37F1" w:rsidRPr="00493638">
        <w:rPr>
          <w:rFonts w:cs="Times New Roman"/>
          <w:color w:val="000000"/>
          <w:lang w:val="en-US"/>
        </w:rPr>
        <w:t xml:space="preserve"> </w:t>
      </w:r>
      <w:r w:rsidRPr="00493638">
        <w:rPr>
          <w:rFonts w:cs="Times New Roman"/>
          <w:color w:val="000000"/>
          <w:lang w:val="en-US"/>
        </w:rPr>
        <w:t xml:space="preserve">Kobe plots depict stock status in relation to MSY-based and MSY proxy reference points (see below) from the base case model. The Kobe plots are presented for illustrative purposes </w:t>
      </w:r>
      <w:r w:rsidR="00323454">
        <w:rPr>
          <w:rFonts w:cs="Times New Roman"/>
          <w:color w:val="000000"/>
          <w:lang w:val="en-US"/>
        </w:rPr>
        <w:t>because</w:t>
      </w:r>
      <w:r w:rsidR="00323454" w:rsidRPr="00493638">
        <w:rPr>
          <w:rFonts w:cs="Times New Roman"/>
          <w:color w:val="000000"/>
          <w:lang w:val="en-US"/>
        </w:rPr>
        <w:t xml:space="preserve"> </w:t>
      </w:r>
      <w:r w:rsidRPr="00493638">
        <w:rPr>
          <w:rFonts w:cs="Times New Roman"/>
          <w:color w:val="000000"/>
          <w:lang w:val="en-US"/>
        </w:rPr>
        <w:t xml:space="preserve">biological reference points have not been established for the north Pacific albacore stock, with the exception of the </w:t>
      </w:r>
      <w:r w:rsidR="006C2E76" w:rsidRPr="001B06D6">
        <w:rPr>
          <w:rFonts w:cs="Times New Roman"/>
          <w:i/>
          <w:color w:val="000000"/>
          <w:lang w:val="en-US"/>
        </w:rPr>
        <w:t>F</w:t>
      </w:r>
      <w:r w:rsidR="006C2E76" w:rsidRPr="001B06D6">
        <w:rPr>
          <w:rFonts w:cs="Times New Roman"/>
          <w:i/>
          <w:color w:val="000000"/>
          <w:vertAlign w:val="subscript"/>
          <w:lang w:val="en-US"/>
        </w:rPr>
        <w:t>SSB-ATHL</w:t>
      </w:r>
      <w:r w:rsidRPr="00493638">
        <w:rPr>
          <w:rFonts w:cs="Times New Roman"/>
          <w:color w:val="000000"/>
          <w:vertAlign w:val="subscript"/>
          <w:lang w:val="en-US"/>
        </w:rPr>
        <w:t xml:space="preserve"> </w:t>
      </w:r>
      <w:r w:rsidRPr="00493638">
        <w:rPr>
          <w:rFonts w:cs="Times New Roman"/>
          <w:color w:val="000000"/>
          <w:lang w:val="en-US"/>
        </w:rPr>
        <w:t xml:space="preserve">interim reference point used by the </w:t>
      </w:r>
      <w:r w:rsidR="00323454">
        <w:rPr>
          <w:rFonts w:cs="Times New Roman"/>
          <w:color w:val="000000"/>
          <w:lang w:val="en-US"/>
        </w:rPr>
        <w:t xml:space="preserve">WCPFC’s </w:t>
      </w:r>
      <w:r w:rsidRPr="00493638">
        <w:rPr>
          <w:rFonts w:cs="Times New Roman"/>
          <w:color w:val="000000"/>
          <w:lang w:val="en-US"/>
        </w:rPr>
        <w:t>Northern Committee.</w:t>
      </w:r>
      <w:r w:rsidR="002B37F1" w:rsidRPr="00493638">
        <w:rPr>
          <w:rFonts w:cs="Times New Roman"/>
          <w:color w:val="000000"/>
          <w:lang w:val="en-US"/>
        </w:rPr>
        <w:t xml:space="preserve"> </w:t>
      </w:r>
      <w:r w:rsidR="006C2E76" w:rsidRPr="001B06D6">
        <w:rPr>
          <w:rFonts w:cs="Times New Roman"/>
          <w:i/>
          <w:color w:val="000000"/>
          <w:lang w:val="en-US"/>
        </w:rPr>
        <w:t>F</w:t>
      </w:r>
      <w:r w:rsidR="006C2E76" w:rsidRPr="001B06D6">
        <w:rPr>
          <w:rFonts w:cs="Times New Roman"/>
          <w:i/>
          <w:color w:val="000000"/>
          <w:vertAlign w:val="subscript"/>
          <w:lang w:val="en-US"/>
        </w:rPr>
        <w:t>SSB-ATHL</w:t>
      </w:r>
      <w:r w:rsidRPr="00493638">
        <w:rPr>
          <w:rFonts w:cs="Times New Roman"/>
          <w:color w:val="000000"/>
          <w:lang w:val="en-US"/>
        </w:rPr>
        <w:t xml:space="preserve"> is the fishing mortality that results in future SSB, over a 25</w:t>
      </w:r>
      <w:r w:rsidR="00652064">
        <w:rPr>
          <w:rFonts w:cs="Times New Roman"/>
          <w:color w:val="000000"/>
          <w:lang w:val="en-US"/>
        </w:rPr>
        <w:t>-</w:t>
      </w:r>
      <w:r w:rsidRPr="00493638">
        <w:rPr>
          <w:rFonts w:cs="Times New Roman"/>
          <w:color w:val="000000"/>
          <w:lang w:val="en-US"/>
        </w:rPr>
        <w:t xml:space="preserve">year projection period, falling below the average of the </w:t>
      </w:r>
      <w:r w:rsidR="00652064">
        <w:rPr>
          <w:rFonts w:cs="Times New Roman"/>
          <w:color w:val="000000"/>
          <w:lang w:val="en-US"/>
        </w:rPr>
        <w:t>10</w:t>
      </w:r>
      <w:r w:rsidR="00652064" w:rsidRPr="00493638">
        <w:rPr>
          <w:rFonts w:cs="Times New Roman"/>
          <w:color w:val="000000"/>
          <w:lang w:val="en-US"/>
        </w:rPr>
        <w:t xml:space="preserve"> </w:t>
      </w:r>
      <w:r w:rsidRPr="00493638">
        <w:rPr>
          <w:rFonts w:cs="Times New Roman"/>
          <w:color w:val="000000"/>
          <w:lang w:val="en-US"/>
        </w:rPr>
        <w:t>historical lowest estimated SSBs (SSB-ATHL) with 50% probability.</w:t>
      </w:r>
      <w:r w:rsidR="002B37F1" w:rsidRPr="00493638">
        <w:rPr>
          <w:rFonts w:cs="Times New Roman"/>
          <w:color w:val="000000"/>
          <w:lang w:val="en-US"/>
        </w:rPr>
        <w:t xml:space="preserve"> </w:t>
      </w:r>
      <w:r w:rsidRPr="00493638">
        <w:rPr>
          <w:rFonts w:cs="Times New Roman"/>
          <w:color w:val="000000"/>
          <w:lang w:val="en-US"/>
        </w:rPr>
        <w:t>Based on an evaluation of the estimated current F (</w:t>
      </w:r>
      <w:r w:rsidR="006C2E76" w:rsidRPr="001B06D6">
        <w:rPr>
          <w:rFonts w:cs="Times New Roman"/>
          <w:i/>
          <w:color w:val="000000"/>
          <w:lang w:val="en-US"/>
        </w:rPr>
        <w:t>F</w:t>
      </w:r>
      <w:r w:rsidR="006C2E76" w:rsidRPr="001B06D6">
        <w:rPr>
          <w:rFonts w:cs="Times New Roman"/>
          <w:i/>
          <w:color w:val="000000"/>
          <w:vertAlign w:val="subscript"/>
          <w:lang w:val="en-US"/>
        </w:rPr>
        <w:t>2010</w:t>
      </w:r>
      <w:r w:rsidR="00894CDB">
        <w:rPr>
          <w:rFonts w:cs="Times New Roman"/>
          <w:i/>
          <w:color w:val="000000"/>
          <w:vertAlign w:val="subscript"/>
          <w:lang w:val="en-US"/>
        </w:rPr>
        <w:t>–</w:t>
      </w:r>
      <w:r w:rsidR="006C2E76" w:rsidRPr="001B06D6">
        <w:rPr>
          <w:rFonts w:cs="Times New Roman"/>
          <w:i/>
          <w:color w:val="000000"/>
          <w:vertAlign w:val="subscript"/>
          <w:lang w:val="en-US"/>
        </w:rPr>
        <w:t>2012</w:t>
      </w:r>
      <w:r w:rsidRPr="00493638">
        <w:rPr>
          <w:rFonts w:cs="Times New Roman"/>
          <w:color w:val="000000"/>
          <w:lang w:val="en-US"/>
        </w:rPr>
        <w:t xml:space="preserve">) against various F-based reference points, including </w:t>
      </w:r>
      <w:r w:rsidR="006C2E76" w:rsidRPr="001B06D6">
        <w:rPr>
          <w:rFonts w:cs="Times New Roman"/>
          <w:i/>
          <w:color w:val="000000"/>
          <w:lang w:val="en-US"/>
        </w:rPr>
        <w:t>F</w:t>
      </w:r>
      <w:r w:rsidR="006C2E76" w:rsidRPr="001B06D6">
        <w:rPr>
          <w:rFonts w:cs="Times New Roman"/>
          <w:i/>
          <w:color w:val="000000"/>
          <w:vertAlign w:val="subscript"/>
          <w:lang w:val="en-US"/>
        </w:rPr>
        <w:t>SSB-ATHL</w:t>
      </w:r>
      <w:r w:rsidRPr="00493638">
        <w:rPr>
          <w:rFonts w:cs="Times New Roman"/>
          <w:color w:val="000000"/>
          <w:lang w:val="en-US"/>
        </w:rPr>
        <w:t xml:space="preserve">, the </w:t>
      </w:r>
      <w:r w:rsidR="00652064">
        <w:rPr>
          <w:rFonts w:cs="Times New Roman"/>
          <w:color w:val="000000"/>
          <w:lang w:val="en-US"/>
        </w:rPr>
        <w:t>N</w:t>
      </w:r>
      <w:r w:rsidRPr="00493638">
        <w:rPr>
          <w:rFonts w:cs="Times New Roman"/>
          <w:color w:val="000000"/>
          <w:lang w:val="en-US"/>
        </w:rPr>
        <w:t xml:space="preserve">orth Pacific albacore stock is not currently experiencing overfishing (Table NPALB1) </w:t>
      </w:r>
      <w:r w:rsidR="00652064">
        <w:rPr>
          <w:rFonts w:cs="Times New Roman"/>
          <w:color w:val="000000"/>
          <w:lang w:val="en-US"/>
        </w:rPr>
        <w:t>because</w:t>
      </w:r>
      <w:r w:rsidR="00652064" w:rsidRPr="00493638">
        <w:rPr>
          <w:rFonts w:cs="Times New Roman"/>
          <w:color w:val="000000"/>
          <w:lang w:val="en-US"/>
        </w:rPr>
        <w:t xml:space="preserve"> </w:t>
      </w:r>
      <w:r w:rsidRPr="00493638">
        <w:rPr>
          <w:rFonts w:cs="Times New Roman"/>
          <w:color w:val="000000"/>
          <w:lang w:val="en-US"/>
        </w:rPr>
        <w:t xml:space="preserve">the ratios for most candidate reference points, except </w:t>
      </w:r>
      <w:r w:rsidR="006C2E76" w:rsidRPr="001B06D6">
        <w:rPr>
          <w:rFonts w:cs="Times New Roman"/>
          <w:i/>
          <w:color w:val="000000"/>
          <w:lang w:val="en-US"/>
        </w:rPr>
        <w:t>F</w:t>
      </w:r>
      <w:r w:rsidR="006C2E76" w:rsidRPr="001B06D6">
        <w:rPr>
          <w:rFonts w:cs="Times New Roman"/>
          <w:i/>
          <w:color w:val="000000"/>
          <w:vertAlign w:val="subscript"/>
          <w:lang w:val="en-US"/>
        </w:rPr>
        <w:t>ME</w:t>
      </w:r>
      <w:r w:rsidRPr="00493638">
        <w:rPr>
          <w:rFonts w:cs="Times New Roman"/>
          <w:color w:val="000000"/>
          <w:vertAlign w:val="subscript"/>
          <w:lang w:val="en-US"/>
        </w:rPr>
        <w:t>D</w:t>
      </w:r>
      <w:r w:rsidRPr="00493638">
        <w:rPr>
          <w:rFonts w:cs="Times New Roman"/>
          <w:color w:val="000000"/>
          <w:lang w:val="en-US"/>
        </w:rPr>
        <w:t xml:space="preserve"> and </w:t>
      </w:r>
      <w:r w:rsidR="006C2E76" w:rsidRPr="001B06D6">
        <w:rPr>
          <w:rFonts w:cs="Times New Roman"/>
          <w:i/>
          <w:color w:val="000000"/>
          <w:lang w:val="en-US"/>
        </w:rPr>
        <w:t>F</w:t>
      </w:r>
      <w:r w:rsidR="006C2E76" w:rsidRPr="001B06D6">
        <w:rPr>
          <w:rFonts w:cs="Times New Roman"/>
          <w:i/>
          <w:color w:val="000000"/>
          <w:vertAlign w:val="subscript"/>
          <w:lang w:val="en-US"/>
        </w:rPr>
        <w:t>50%</w:t>
      </w:r>
      <w:r w:rsidRPr="00493638">
        <w:rPr>
          <w:rFonts w:cs="Times New Roman"/>
          <w:color w:val="000000"/>
          <w:lang w:val="en-US"/>
        </w:rPr>
        <w:t>, are below 1.0.</w:t>
      </w:r>
      <w:r w:rsidR="002B37F1" w:rsidRPr="00493638">
        <w:rPr>
          <w:rFonts w:cs="Times New Roman"/>
          <w:color w:val="000000"/>
          <w:lang w:val="en-US"/>
        </w:rPr>
        <w:t xml:space="preserve"> </w:t>
      </w:r>
      <w:r w:rsidRPr="00493638">
        <w:rPr>
          <w:rFonts w:cs="Times New Roman"/>
          <w:color w:val="000000"/>
          <w:lang w:val="en-US"/>
        </w:rPr>
        <w:t xml:space="preserve">Although no biomass-based reference points have been developed for this stock, there is little evidence from this assessment that fishing has reduced SSB below reasonable candidate biomass-based reference points, so the </w:t>
      </w:r>
      <w:r w:rsidR="00894CDB">
        <w:rPr>
          <w:rFonts w:cs="Times New Roman"/>
          <w:color w:val="000000"/>
          <w:lang w:val="en-US"/>
        </w:rPr>
        <w:t xml:space="preserve">Albacore Working </w:t>
      </w:r>
      <w:r w:rsidR="00894CDB" w:rsidRPr="00894CDB">
        <w:rPr>
          <w:rFonts w:cs="Times New Roman"/>
          <w:color w:val="000000"/>
          <w:lang w:val="en-US"/>
        </w:rPr>
        <w:t xml:space="preserve">Group </w:t>
      </w:r>
      <w:r w:rsidRPr="00894CDB">
        <w:rPr>
          <w:rFonts w:cs="Times New Roman"/>
          <w:color w:val="000000"/>
          <w:lang w:val="en-US"/>
        </w:rPr>
        <w:t>concludes</w:t>
      </w:r>
      <w:r w:rsidRPr="00493638">
        <w:rPr>
          <w:rFonts w:cs="Times New Roman"/>
          <w:color w:val="000000"/>
          <w:lang w:val="en-US"/>
        </w:rPr>
        <w:t xml:space="preserve"> that the stock is likely not overfished at present. </w:t>
      </w:r>
    </w:p>
    <w:p w:rsidR="007E51E1" w:rsidRPr="001B06D6" w:rsidRDefault="006C2E76" w:rsidP="001B06D6">
      <w:pPr>
        <w:pStyle w:val="Best2"/>
        <w:adjustRightInd w:val="0"/>
        <w:snapToGrid w:val="0"/>
        <w:spacing w:after="240" w:line="240" w:lineRule="auto"/>
        <w:ind w:left="0" w:firstLine="0"/>
        <w:rPr>
          <w:rFonts w:cs="Times New Roman"/>
          <w:color w:val="000000"/>
          <w:lang w:val="en-US"/>
        </w:rPr>
      </w:pPr>
      <w:r w:rsidRPr="001B06D6">
        <w:rPr>
          <w:rFonts w:cs="Times New Roman"/>
          <w:color w:val="000000"/>
          <w:lang w:val="en-US"/>
        </w:rPr>
        <w:t>Stochastic stock projections were conducted externally to the S</w:t>
      </w:r>
      <w:r w:rsidR="00894CDB">
        <w:rPr>
          <w:rFonts w:cs="Times New Roman"/>
          <w:color w:val="000000"/>
          <w:lang w:val="en-US"/>
        </w:rPr>
        <w:t xml:space="preserve">tock </w:t>
      </w:r>
      <w:r w:rsidRPr="001B06D6">
        <w:rPr>
          <w:rFonts w:cs="Times New Roman"/>
          <w:color w:val="000000"/>
          <w:lang w:val="en-US"/>
        </w:rPr>
        <w:t>S</w:t>
      </w:r>
      <w:r w:rsidR="00894CDB">
        <w:rPr>
          <w:rFonts w:cs="Times New Roman"/>
          <w:color w:val="000000"/>
          <w:lang w:val="en-US"/>
        </w:rPr>
        <w:t>ynthesis</w:t>
      </w:r>
      <w:r w:rsidRPr="001B06D6">
        <w:rPr>
          <w:rFonts w:cs="Times New Roman"/>
          <w:color w:val="000000"/>
          <w:lang w:val="en-US"/>
        </w:rPr>
        <w:t xml:space="preserve"> base case model to evaluate the impact of various levels of fishing intensity on future female SSB for </w:t>
      </w:r>
      <w:r w:rsidR="00841D7F">
        <w:rPr>
          <w:rFonts w:cs="Times New Roman"/>
          <w:color w:val="000000"/>
          <w:lang w:val="en-US"/>
        </w:rPr>
        <w:t>N</w:t>
      </w:r>
      <w:r w:rsidRPr="001B06D6">
        <w:rPr>
          <w:rFonts w:cs="Times New Roman"/>
          <w:color w:val="000000"/>
          <w:lang w:val="en-US"/>
        </w:rPr>
        <w:t xml:space="preserve">orth Pacific albacore. Future recruitment was based on random resampling of historical recruitment for three periods: </w:t>
      </w:r>
      <w:r w:rsidR="00841D7F">
        <w:rPr>
          <w:rFonts w:cs="Times New Roman"/>
          <w:color w:val="000000"/>
          <w:lang w:val="en-US"/>
        </w:rPr>
        <w:t>i</w:t>
      </w:r>
      <w:r w:rsidRPr="001B06D6">
        <w:rPr>
          <w:rFonts w:cs="Times New Roman"/>
          <w:color w:val="000000"/>
          <w:lang w:val="en-US"/>
        </w:rPr>
        <w:t>) low recruitment (29.1 x 106 recruits), 1983</w:t>
      </w:r>
      <w:r w:rsidR="00841D7F">
        <w:rPr>
          <w:rFonts w:cs="Times New Roman"/>
          <w:color w:val="000000"/>
          <w:lang w:val="en-US"/>
        </w:rPr>
        <w:t>–</w:t>
      </w:r>
      <w:r w:rsidRPr="001B06D6">
        <w:rPr>
          <w:rFonts w:cs="Times New Roman"/>
          <w:color w:val="000000"/>
          <w:lang w:val="en-US"/>
        </w:rPr>
        <w:t>1989</w:t>
      </w:r>
      <w:r w:rsidR="00841D7F">
        <w:rPr>
          <w:rFonts w:cs="Times New Roman"/>
          <w:color w:val="000000"/>
          <w:lang w:val="en-US"/>
        </w:rPr>
        <w:t>;</w:t>
      </w:r>
      <w:r w:rsidRPr="001B06D6">
        <w:rPr>
          <w:rFonts w:cs="Times New Roman"/>
          <w:color w:val="000000"/>
          <w:lang w:val="en-US"/>
        </w:rPr>
        <w:t xml:space="preserve"> </w:t>
      </w:r>
      <w:r w:rsidR="00841D7F">
        <w:rPr>
          <w:rFonts w:cs="Times New Roman"/>
          <w:color w:val="000000"/>
          <w:lang w:val="en-US"/>
        </w:rPr>
        <w:t>ii</w:t>
      </w:r>
      <w:r w:rsidRPr="001B06D6">
        <w:rPr>
          <w:rFonts w:cs="Times New Roman"/>
          <w:color w:val="000000"/>
          <w:lang w:val="en-US"/>
        </w:rPr>
        <w:t>) average recruitment (42.8 x 106 recruits), 1966</w:t>
      </w:r>
      <w:r w:rsidR="00841D7F">
        <w:rPr>
          <w:rFonts w:cs="Times New Roman"/>
          <w:color w:val="000000"/>
          <w:lang w:val="en-US"/>
        </w:rPr>
        <w:t>–</w:t>
      </w:r>
      <w:r w:rsidRPr="001B06D6">
        <w:rPr>
          <w:rFonts w:cs="Times New Roman"/>
          <w:color w:val="000000"/>
          <w:lang w:val="en-US"/>
        </w:rPr>
        <w:t>2010</w:t>
      </w:r>
      <w:r w:rsidR="00841D7F">
        <w:rPr>
          <w:rFonts w:cs="Times New Roman"/>
          <w:color w:val="000000"/>
          <w:lang w:val="en-US"/>
        </w:rPr>
        <w:t>;</w:t>
      </w:r>
      <w:r w:rsidRPr="001B06D6">
        <w:rPr>
          <w:rFonts w:cs="Times New Roman"/>
          <w:color w:val="000000"/>
          <w:lang w:val="en-US"/>
        </w:rPr>
        <w:t xml:space="preserve"> and high recruitment (54.8 x 106 recruits), 1966</w:t>
      </w:r>
      <w:r w:rsidR="00841D7F">
        <w:rPr>
          <w:rFonts w:cs="Times New Roman"/>
          <w:color w:val="000000"/>
          <w:lang w:val="en-US"/>
        </w:rPr>
        <w:t>–</w:t>
      </w:r>
      <w:r w:rsidRPr="001B06D6">
        <w:rPr>
          <w:rFonts w:cs="Times New Roman"/>
          <w:color w:val="000000"/>
          <w:lang w:val="en-US"/>
        </w:rPr>
        <w:t xml:space="preserve">1975. These calculations incorporate the structure of the assessment model (e.g. multi-fleet, multi-season, size- and age-selectivity) to produce results consistent with the assessment model. Projections started in 2011 and continued through 2041 under two levels of fishing mortality (constant </w:t>
      </w:r>
      <w:r w:rsidRPr="001B06D6">
        <w:rPr>
          <w:rFonts w:cs="Times New Roman"/>
          <w:i/>
          <w:color w:val="000000"/>
          <w:lang w:val="en-US"/>
        </w:rPr>
        <w:t>F</w:t>
      </w:r>
      <w:r w:rsidRPr="001B06D6">
        <w:rPr>
          <w:rFonts w:cs="Times New Roman"/>
          <w:i/>
          <w:color w:val="000000"/>
          <w:vertAlign w:val="subscript"/>
          <w:lang w:val="en-US"/>
        </w:rPr>
        <w:t>2010–2012</w:t>
      </w:r>
      <w:r w:rsidRPr="001B06D6">
        <w:rPr>
          <w:rFonts w:cs="Times New Roman"/>
          <w:color w:val="000000"/>
          <w:lang w:val="en-US"/>
        </w:rPr>
        <w:t xml:space="preserve">, constant </w:t>
      </w:r>
      <w:r w:rsidRPr="001B06D6">
        <w:rPr>
          <w:rFonts w:cs="Times New Roman"/>
          <w:i/>
          <w:color w:val="000000"/>
          <w:lang w:val="en-US"/>
        </w:rPr>
        <w:t>F</w:t>
      </w:r>
      <w:r w:rsidRPr="001B06D6">
        <w:rPr>
          <w:rFonts w:cs="Times New Roman"/>
          <w:i/>
          <w:color w:val="000000"/>
          <w:vertAlign w:val="subscript"/>
          <w:lang w:val="en-US"/>
        </w:rPr>
        <w:t>2002–2004</w:t>
      </w:r>
      <w:r w:rsidRPr="001B06D6">
        <w:rPr>
          <w:rFonts w:cs="Times New Roman"/>
          <w:color w:val="000000"/>
          <w:lang w:val="en-US"/>
        </w:rPr>
        <w:t>, constant catch averaged for 2010</w:t>
      </w:r>
      <w:r w:rsidR="00841D7F">
        <w:rPr>
          <w:rFonts w:cs="Times New Roman"/>
          <w:color w:val="000000"/>
          <w:lang w:val="en-US"/>
        </w:rPr>
        <w:t>–</w:t>
      </w:r>
      <w:r w:rsidRPr="001B06D6">
        <w:rPr>
          <w:rFonts w:cs="Times New Roman"/>
          <w:color w:val="000000"/>
          <w:lang w:val="en-US"/>
        </w:rPr>
        <w:t xml:space="preserve">2012) and three levels of recruitment (low, average, and high as defined above). Results show projected female SSB for each of the three harvest and recruitment scenarios. Based on these projections, the stock performs better under the constant </w:t>
      </w:r>
      <w:r w:rsidRPr="001B06D6">
        <w:rPr>
          <w:rFonts w:cs="Times New Roman"/>
          <w:i/>
          <w:color w:val="000000"/>
          <w:lang w:val="en-US"/>
        </w:rPr>
        <w:t>F</w:t>
      </w:r>
      <w:r w:rsidRPr="001B06D6">
        <w:rPr>
          <w:rFonts w:cs="Times New Roman"/>
          <w:i/>
          <w:color w:val="000000"/>
          <w:vertAlign w:val="subscript"/>
          <w:lang w:val="en-US"/>
        </w:rPr>
        <w:t>2010–2012</w:t>
      </w:r>
      <w:r w:rsidRPr="001B06D6">
        <w:rPr>
          <w:rFonts w:cs="Times New Roman"/>
          <w:color w:val="000000"/>
          <w:lang w:val="en-US"/>
        </w:rPr>
        <w:t xml:space="preserve"> harvest scenario than </w:t>
      </w:r>
      <w:r w:rsidR="00841D7F">
        <w:rPr>
          <w:rFonts w:cs="Times New Roman"/>
          <w:color w:val="000000"/>
          <w:lang w:val="en-US"/>
        </w:rPr>
        <w:t xml:space="preserve">under </w:t>
      </w:r>
      <w:r w:rsidRPr="001B06D6">
        <w:rPr>
          <w:rFonts w:cs="Times New Roman"/>
          <w:color w:val="000000"/>
          <w:lang w:val="en-US"/>
        </w:rPr>
        <w:t xml:space="preserve">the constant </w:t>
      </w:r>
      <w:r w:rsidRPr="001B06D6">
        <w:rPr>
          <w:rFonts w:cs="Times New Roman"/>
          <w:i/>
          <w:color w:val="000000"/>
          <w:lang w:val="en-US"/>
        </w:rPr>
        <w:t>F</w:t>
      </w:r>
      <w:r w:rsidRPr="001B06D6">
        <w:rPr>
          <w:rFonts w:cs="Times New Roman"/>
          <w:i/>
          <w:color w:val="000000"/>
          <w:vertAlign w:val="subscript"/>
          <w:lang w:val="en-US"/>
        </w:rPr>
        <w:t>2002–2004</w:t>
      </w:r>
      <w:r w:rsidRPr="001B06D6">
        <w:rPr>
          <w:rFonts w:cs="Times New Roman"/>
          <w:color w:val="000000"/>
          <w:lang w:val="en-US"/>
        </w:rPr>
        <w:t xml:space="preserve"> harvest scenario. Assuming </w:t>
      </w:r>
      <w:r w:rsidRPr="001B06D6">
        <w:rPr>
          <w:rFonts w:cs="Times New Roman"/>
          <w:color w:val="000000"/>
          <w:lang w:val="en-US"/>
        </w:rPr>
        <w:lastRenderedPageBreak/>
        <w:t>average historical recruitment and fishing at a constant current F, median female SSB is expected to remain relatively stable between the 25</w:t>
      </w:r>
      <w:r w:rsidRPr="001B06D6">
        <w:rPr>
          <w:rFonts w:cs="Times New Roman"/>
          <w:color w:val="000000"/>
          <w:vertAlign w:val="superscript"/>
          <w:lang w:val="en-US"/>
        </w:rPr>
        <w:t>th</w:t>
      </w:r>
      <w:r w:rsidRPr="001B06D6">
        <w:rPr>
          <w:rFonts w:cs="Times New Roman"/>
          <w:color w:val="000000"/>
          <w:lang w:val="en-US"/>
        </w:rPr>
        <w:t xml:space="preserve"> and median historical percentiles over both the short- and long-term, with a 13% probability that SSB falls below the SSB-ATHL threshold during a 25-y</w:t>
      </w:r>
      <w:r w:rsidR="00841D7F">
        <w:rPr>
          <w:rFonts w:cs="Times New Roman"/>
          <w:color w:val="000000"/>
          <w:lang w:val="en-US"/>
        </w:rPr>
        <w:t>ea</w:t>
      </w:r>
      <w:r w:rsidRPr="001B06D6">
        <w:rPr>
          <w:rFonts w:cs="Times New Roman"/>
          <w:color w:val="000000"/>
          <w:lang w:val="en-US"/>
        </w:rPr>
        <w:t>r projection period (2011</w:t>
      </w:r>
      <w:r w:rsidR="00841D7F">
        <w:rPr>
          <w:rFonts w:cs="Times New Roman"/>
          <w:color w:val="000000"/>
          <w:lang w:val="en-US"/>
        </w:rPr>
        <w:t>–</w:t>
      </w:r>
      <w:r w:rsidRPr="001B06D6">
        <w:rPr>
          <w:rFonts w:cs="Times New Roman"/>
          <w:color w:val="000000"/>
          <w:lang w:val="en-US"/>
        </w:rPr>
        <w:t>2036). In contrast, if a low recruitment scenario is assumed, then median female SSB declines under both harvest scenarios and the probability that it falls below the SSB-ATHL threshold in the 25-y</w:t>
      </w:r>
      <w:r w:rsidR="00841D7F">
        <w:rPr>
          <w:rFonts w:cs="Times New Roman"/>
          <w:color w:val="000000"/>
          <w:lang w:val="en-US"/>
        </w:rPr>
        <w:t>ea</w:t>
      </w:r>
      <w:r w:rsidRPr="001B06D6">
        <w:rPr>
          <w:rFonts w:cs="Times New Roman"/>
          <w:color w:val="000000"/>
          <w:lang w:val="en-US"/>
        </w:rPr>
        <w:t xml:space="preserve">r projection period increases to 65%. The high recruitment scenario is more optimistic, with median SSB increasing above the historical median SSB and the estimated probability of breaching the SSB-ATHL threshold is correspondingly low at 3%. The constant catch scenario is inconsistent with current management approaches and it may be unrealistic for this stock because catches of </w:t>
      </w:r>
      <w:r w:rsidR="00841D7F">
        <w:rPr>
          <w:rFonts w:cs="Times New Roman"/>
          <w:color w:val="000000"/>
          <w:lang w:val="en-US"/>
        </w:rPr>
        <w:t>N</w:t>
      </w:r>
      <w:r w:rsidRPr="001B06D6">
        <w:rPr>
          <w:rFonts w:cs="Times New Roman"/>
          <w:color w:val="000000"/>
          <w:lang w:val="en-US"/>
        </w:rPr>
        <w:t>orth Pacific albacore are largely dependent on recruitment.</w:t>
      </w:r>
    </w:p>
    <w:p w:rsidR="007E51E1" w:rsidRPr="001B06D6" w:rsidRDefault="006C2E76" w:rsidP="001B06D6">
      <w:pPr>
        <w:pStyle w:val="Best2"/>
        <w:adjustRightInd w:val="0"/>
        <w:snapToGrid w:val="0"/>
        <w:spacing w:after="240" w:line="240" w:lineRule="auto"/>
        <w:ind w:left="0" w:firstLine="0"/>
        <w:rPr>
          <w:rFonts w:cs="Times New Roman"/>
          <w:color w:val="000000"/>
          <w:lang w:val="en-US"/>
        </w:rPr>
      </w:pPr>
      <w:r w:rsidRPr="001B06D6">
        <w:rPr>
          <w:rFonts w:cs="Times New Roman"/>
          <w:color w:val="000000"/>
          <w:lang w:val="en-US"/>
        </w:rPr>
        <w:t>Biological reference points were computed with the base case model (Table 1). The point estimate (± SD) of MSY is 105,571 ± 14,759 mt and the point estimate of spawning biomass to produce MSY (SSB</w:t>
      </w:r>
      <w:r w:rsidRPr="001B06D6">
        <w:rPr>
          <w:rFonts w:cs="Times New Roman"/>
          <w:color w:val="000000"/>
          <w:vertAlign w:val="subscript"/>
          <w:lang w:val="en-US"/>
        </w:rPr>
        <w:t>MSY</w:t>
      </w:r>
      <w:r w:rsidRPr="001B06D6">
        <w:rPr>
          <w:rFonts w:cs="Times New Roman"/>
          <w:color w:val="000000"/>
          <w:lang w:val="en-US"/>
        </w:rPr>
        <w:t xml:space="preserve">, adult female biomass) is 49,680 ± 6,739 </w:t>
      </w:r>
      <w:r w:rsidR="00BD2E81">
        <w:rPr>
          <w:rFonts w:eastAsia="Malgun Gothic" w:cs="Times New Roman" w:hint="eastAsia"/>
          <w:color w:val="000000"/>
          <w:lang w:val="en-US" w:eastAsia="ko-KR"/>
        </w:rPr>
        <w:t>m</w:t>
      </w:r>
      <w:r w:rsidRPr="001B06D6">
        <w:rPr>
          <w:rFonts w:cs="Times New Roman"/>
          <w:color w:val="000000"/>
          <w:lang w:val="en-US"/>
        </w:rPr>
        <w:t xml:space="preserve">t. The SSB-ATHL threshold (i.e. the average of the </w:t>
      </w:r>
      <w:r w:rsidR="00841D7F">
        <w:rPr>
          <w:rFonts w:cs="Times New Roman"/>
          <w:color w:val="000000"/>
          <w:lang w:val="en-US"/>
        </w:rPr>
        <w:t>10</w:t>
      </w:r>
      <w:r w:rsidRPr="001B06D6">
        <w:rPr>
          <w:rFonts w:cs="Times New Roman"/>
          <w:color w:val="000000"/>
          <w:lang w:val="en-US"/>
        </w:rPr>
        <w:t xml:space="preserve"> historically lowest SSB estimates) is estimated to be 117,835 mt, which is more than twice the SSB</w:t>
      </w:r>
      <w:r w:rsidRPr="001B06D6">
        <w:rPr>
          <w:rFonts w:cs="Times New Roman"/>
          <w:color w:val="000000"/>
          <w:vertAlign w:val="subscript"/>
          <w:lang w:val="en-US"/>
        </w:rPr>
        <w:t>MSY</w:t>
      </w:r>
      <w:r w:rsidRPr="001B06D6">
        <w:rPr>
          <w:rFonts w:cs="Times New Roman"/>
          <w:color w:val="000000"/>
          <w:lang w:val="en-US"/>
        </w:rPr>
        <w:t xml:space="preserve"> level. The ratio of </w:t>
      </w:r>
      <w:r w:rsidRPr="001B06D6">
        <w:rPr>
          <w:rFonts w:cs="Times New Roman"/>
          <w:i/>
          <w:color w:val="000000"/>
          <w:lang w:val="en-US"/>
        </w:rPr>
        <w:t>F</w:t>
      </w:r>
      <w:r w:rsidRPr="001B06D6">
        <w:rPr>
          <w:rFonts w:cs="Times New Roman"/>
          <w:i/>
          <w:color w:val="000000"/>
          <w:vertAlign w:val="subscript"/>
          <w:lang w:val="en-US"/>
        </w:rPr>
        <w:t>2010–2012</w:t>
      </w:r>
      <w:r w:rsidRPr="001B06D6">
        <w:rPr>
          <w:rFonts w:cs="Times New Roman"/>
          <w:i/>
          <w:color w:val="000000"/>
          <w:lang w:val="en-US"/>
        </w:rPr>
        <w:t>/F</w:t>
      </w:r>
      <w:r w:rsidRPr="001B06D6">
        <w:rPr>
          <w:rFonts w:cs="Times New Roman"/>
          <w:i/>
          <w:color w:val="000000"/>
          <w:vertAlign w:val="subscript"/>
          <w:lang w:val="en-US"/>
        </w:rPr>
        <w:t>MSY</w:t>
      </w:r>
      <w:r w:rsidRPr="001B06D6">
        <w:rPr>
          <w:rFonts w:cs="Times New Roman"/>
          <w:color w:val="000000"/>
          <w:lang w:val="en-US"/>
        </w:rPr>
        <w:t xml:space="preserve"> is estimated to be 0.52 and the ratio of </w:t>
      </w:r>
      <w:r w:rsidRPr="001B06D6">
        <w:rPr>
          <w:rFonts w:cs="Times New Roman"/>
          <w:i/>
          <w:color w:val="000000"/>
          <w:lang w:val="en-US"/>
        </w:rPr>
        <w:t>F</w:t>
      </w:r>
      <w:r w:rsidRPr="001B06D6">
        <w:rPr>
          <w:rFonts w:cs="Times New Roman"/>
          <w:i/>
          <w:color w:val="000000"/>
          <w:vertAlign w:val="subscript"/>
          <w:lang w:val="en-US"/>
        </w:rPr>
        <w:t>2010–2012</w:t>
      </w:r>
      <w:r w:rsidRPr="001B06D6">
        <w:rPr>
          <w:rFonts w:cs="Times New Roman"/>
          <w:i/>
          <w:color w:val="000000"/>
          <w:lang w:val="en-US"/>
        </w:rPr>
        <w:t>/F</w:t>
      </w:r>
      <w:r w:rsidRPr="001B06D6">
        <w:rPr>
          <w:rFonts w:cs="Times New Roman"/>
          <w:i/>
          <w:color w:val="000000"/>
          <w:vertAlign w:val="subscript"/>
          <w:lang w:val="en-US"/>
        </w:rPr>
        <w:t>SSB–ATHL</w:t>
      </w:r>
      <w:r w:rsidRPr="001B06D6">
        <w:rPr>
          <w:rFonts w:cs="Times New Roman"/>
          <w:color w:val="000000"/>
          <w:lang w:val="en-US"/>
        </w:rPr>
        <w:t xml:space="preserve"> is estimated to be 0.72. </w:t>
      </w:r>
      <w:r w:rsidRPr="001B06D6">
        <w:rPr>
          <w:rFonts w:cs="Times New Roman"/>
          <w:i/>
          <w:color w:val="000000"/>
          <w:lang w:val="en-US"/>
        </w:rPr>
        <w:t>F</w:t>
      </w:r>
      <w:r w:rsidRPr="001B06D6">
        <w:rPr>
          <w:rFonts w:cs="Times New Roman"/>
          <w:i/>
          <w:color w:val="000000"/>
          <w:vertAlign w:val="subscript"/>
          <w:lang w:val="en-US"/>
        </w:rPr>
        <w:t>2010–2012</w:t>
      </w:r>
      <w:r w:rsidRPr="001B06D6">
        <w:rPr>
          <w:rFonts w:cs="Times New Roman"/>
          <w:color w:val="000000"/>
          <w:lang w:val="en-US"/>
        </w:rPr>
        <w:t xml:space="preserve"> (</w:t>
      </w:r>
      <w:r w:rsidRPr="001B06D6">
        <w:rPr>
          <w:rFonts w:cs="Times New Roman"/>
          <w:i/>
          <w:color w:val="000000"/>
          <w:lang w:val="en-US"/>
        </w:rPr>
        <w:t>F</w:t>
      </w:r>
      <w:r w:rsidRPr="001B06D6">
        <w:rPr>
          <w:rFonts w:cs="Times New Roman"/>
          <w:i/>
          <w:color w:val="000000"/>
          <w:vertAlign w:val="subscript"/>
          <w:lang w:val="en-US"/>
        </w:rPr>
        <w:t>current</w:t>
      </w:r>
      <w:r w:rsidRPr="001B06D6">
        <w:rPr>
          <w:rFonts w:cs="Times New Roman"/>
          <w:color w:val="000000"/>
          <w:lang w:val="en-US"/>
        </w:rPr>
        <w:t xml:space="preserve">) is below </w:t>
      </w:r>
      <w:r w:rsidRPr="001B06D6">
        <w:rPr>
          <w:rFonts w:cs="Times New Roman"/>
          <w:i/>
          <w:color w:val="000000"/>
          <w:lang w:val="en-US"/>
        </w:rPr>
        <w:t>F</w:t>
      </w:r>
      <w:r w:rsidRPr="001B06D6">
        <w:rPr>
          <w:rFonts w:cs="Times New Roman"/>
          <w:i/>
          <w:color w:val="000000"/>
          <w:vertAlign w:val="subscript"/>
          <w:lang w:val="en-US"/>
        </w:rPr>
        <w:t>MSY</w:t>
      </w:r>
      <w:r w:rsidRPr="001B06D6">
        <w:rPr>
          <w:rFonts w:cs="Times New Roman"/>
          <w:color w:val="000000"/>
          <w:lang w:val="en-US"/>
        </w:rPr>
        <w:t xml:space="preserve"> and all MSY-proxy reference points except </w:t>
      </w:r>
      <w:r w:rsidRPr="001B06D6">
        <w:rPr>
          <w:rFonts w:cs="Times New Roman"/>
          <w:i/>
          <w:color w:val="000000"/>
          <w:lang w:val="en-US"/>
        </w:rPr>
        <w:t>F</w:t>
      </w:r>
      <w:r w:rsidRPr="001B06D6">
        <w:rPr>
          <w:rFonts w:cs="Times New Roman"/>
          <w:i/>
          <w:color w:val="000000"/>
          <w:vertAlign w:val="subscript"/>
          <w:lang w:val="en-US"/>
        </w:rPr>
        <w:t>MED</w:t>
      </w:r>
      <w:r w:rsidRPr="001B06D6">
        <w:rPr>
          <w:rFonts w:cs="Times New Roman"/>
          <w:color w:val="000000"/>
          <w:lang w:val="en-US"/>
        </w:rPr>
        <w:t xml:space="preserve"> and </w:t>
      </w:r>
      <w:r w:rsidRPr="001B06D6">
        <w:rPr>
          <w:rFonts w:cs="Times New Roman"/>
          <w:i/>
          <w:color w:val="000000"/>
          <w:lang w:val="en-US"/>
        </w:rPr>
        <w:t>F</w:t>
      </w:r>
      <w:r w:rsidRPr="001B06D6">
        <w:rPr>
          <w:rFonts w:cs="Times New Roman"/>
          <w:i/>
          <w:color w:val="000000"/>
          <w:vertAlign w:val="subscript"/>
          <w:lang w:val="en-US"/>
        </w:rPr>
        <w:t>50%</w:t>
      </w:r>
      <w:r w:rsidRPr="001B06D6">
        <w:rPr>
          <w:rFonts w:cs="Times New Roman"/>
          <w:color w:val="000000"/>
          <w:lang w:val="en-US"/>
        </w:rPr>
        <w:t xml:space="preserve"> (Table 1) and these ratios are lower than ratios estimated using </w:t>
      </w:r>
      <w:r w:rsidRPr="001B06D6">
        <w:rPr>
          <w:rFonts w:cs="Times New Roman"/>
          <w:i/>
          <w:color w:val="000000"/>
          <w:lang w:val="en-US"/>
        </w:rPr>
        <w:t>F</w:t>
      </w:r>
      <w:r w:rsidRPr="001B06D6">
        <w:rPr>
          <w:rFonts w:cs="Times New Roman"/>
          <w:i/>
          <w:color w:val="000000"/>
          <w:vertAlign w:val="subscript"/>
          <w:lang w:val="en-US"/>
        </w:rPr>
        <w:t>2002–2004</w:t>
      </w:r>
      <w:r w:rsidRPr="001B06D6">
        <w:rPr>
          <w:rFonts w:cs="Times New Roman"/>
          <w:color w:val="000000"/>
          <w:lang w:val="en-US"/>
        </w:rPr>
        <w:t xml:space="preserve">, consistent with the intent of previous </w:t>
      </w:r>
      <w:r w:rsidR="00FD162F">
        <w:rPr>
          <w:rFonts w:cs="Times New Roman"/>
          <w:color w:val="000000"/>
          <w:lang w:val="en-US"/>
        </w:rPr>
        <w:t>Albacore</w:t>
      </w:r>
      <w:r w:rsidR="00894CDB">
        <w:rPr>
          <w:rFonts w:cs="Times New Roman"/>
          <w:color w:val="000000"/>
          <w:lang w:val="en-US"/>
        </w:rPr>
        <w:t xml:space="preserve"> Working Group</w:t>
      </w:r>
      <w:r w:rsidRPr="001B06D6">
        <w:rPr>
          <w:rFonts w:cs="Times New Roman"/>
          <w:color w:val="000000"/>
          <w:lang w:val="en-US"/>
        </w:rPr>
        <w:t xml:space="preserve"> recommendations for conservation.</w:t>
      </w:r>
    </w:p>
    <w:p w:rsidR="007E51E1" w:rsidRPr="001B06D6" w:rsidRDefault="006C2E76" w:rsidP="001B06D6">
      <w:pPr>
        <w:pStyle w:val="Best2"/>
        <w:adjustRightInd w:val="0"/>
        <w:snapToGrid w:val="0"/>
        <w:spacing w:after="240" w:line="240" w:lineRule="auto"/>
        <w:ind w:left="0" w:firstLine="0"/>
        <w:rPr>
          <w:rFonts w:cs="Times New Roman"/>
          <w:color w:val="000000"/>
          <w:lang w:val="en-US"/>
        </w:rPr>
      </w:pPr>
      <w:r w:rsidRPr="001B06D6">
        <w:rPr>
          <w:rFonts w:cs="Times New Roman"/>
          <w:color w:val="000000"/>
          <w:lang w:val="en-US"/>
        </w:rPr>
        <w:t xml:space="preserve">The </w:t>
      </w:r>
      <w:r w:rsidRPr="001B06D6">
        <w:rPr>
          <w:rFonts w:cs="Times New Roman"/>
          <w:i/>
          <w:color w:val="000000"/>
          <w:lang w:val="en-US"/>
        </w:rPr>
        <w:t>F</w:t>
      </w:r>
      <w:r w:rsidRPr="001B06D6">
        <w:rPr>
          <w:rFonts w:cs="Times New Roman"/>
          <w:i/>
          <w:color w:val="000000"/>
          <w:vertAlign w:val="subscript"/>
          <w:lang w:val="en-US"/>
        </w:rPr>
        <w:t>SSB-ATHL</w:t>
      </w:r>
      <w:r w:rsidRPr="001B06D6">
        <w:rPr>
          <w:rFonts w:cs="Times New Roman"/>
          <w:color w:val="000000"/>
          <w:lang w:val="en-US"/>
        </w:rPr>
        <w:t xml:space="preserve"> reference point is currently the interim default reference point chosen by the Northern Committee. The ALBWG notes that improvements to the assessment model have altered the biomass trajectory in the current assessment relative to the 2011 model, with a low biomass period occurring at the end of the modeled time frame. Because of these changes, the estimated SSB–ATHL threshold differs from the previous assessment and now includes several recent years (2007</w:t>
      </w:r>
      <w:r w:rsidR="00D20239">
        <w:rPr>
          <w:rFonts w:cs="Times New Roman"/>
          <w:color w:val="000000"/>
          <w:lang w:val="en-US"/>
        </w:rPr>
        <w:t>–</w:t>
      </w:r>
      <w:r w:rsidRPr="001B06D6">
        <w:rPr>
          <w:rFonts w:cs="Times New Roman"/>
          <w:color w:val="000000"/>
          <w:lang w:val="en-US"/>
        </w:rPr>
        <w:t xml:space="preserve">2010) in its calculation. Consideration should be given to determining whether it is appropriate to include recent years in the calculation of this threshold </w:t>
      </w:r>
      <w:r w:rsidR="00D20239">
        <w:rPr>
          <w:rFonts w:cs="Times New Roman"/>
          <w:color w:val="000000"/>
          <w:lang w:val="en-US"/>
        </w:rPr>
        <w:t>because</w:t>
      </w:r>
      <w:r w:rsidRPr="001B06D6">
        <w:rPr>
          <w:rFonts w:cs="Times New Roman"/>
          <w:color w:val="000000"/>
          <w:lang w:val="en-US"/>
        </w:rPr>
        <w:t xml:space="preserve"> the threshold is used to evaluate the current status of the stock based </w:t>
      </w:r>
      <w:r w:rsidR="00D20239">
        <w:rPr>
          <w:rFonts w:cs="Times New Roman"/>
          <w:color w:val="000000"/>
          <w:lang w:val="en-US"/>
        </w:rPr>
        <w:t>o</w:t>
      </w:r>
      <w:r w:rsidRPr="001B06D6">
        <w:rPr>
          <w:rFonts w:cs="Times New Roman"/>
          <w:color w:val="000000"/>
          <w:lang w:val="en-US"/>
        </w:rPr>
        <w:t>n recent years.</w:t>
      </w:r>
    </w:p>
    <w:p w:rsidR="007E51E1" w:rsidRPr="001B06D6" w:rsidRDefault="006C2E76" w:rsidP="001B06D6">
      <w:pPr>
        <w:pStyle w:val="Best2"/>
        <w:adjustRightInd w:val="0"/>
        <w:snapToGrid w:val="0"/>
        <w:spacing w:after="240" w:line="240" w:lineRule="auto"/>
        <w:ind w:left="0" w:firstLine="0"/>
        <w:rPr>
          <w:rFonts w:cs="Times New Roman"/>
          <w:color w:val="000000"/>
          <w:lang w:val="en-US"/>
        </w:rPr>
      </w:pPr>
      <w:r w:rsidRPr="001B06D6">
        <w:rPr>
          <w:rFonts w:cs="Times New Roman"/>
          <w:color w:val="000000"/>
          <w:lang w:val="en-US"/>
        </w:rPr>
        <w:t xml:space="preserve">Based on the results of the stock assessment, the </w:t>
      </w:r>
      <w:r w:rsidR="00D20239">
        <w:rPr>
          <w:rFonts w:cs="Times New Roman"/>
          <w:color w:val="000000"/>
          <w:lang w:val="en-US"/>
        </w:rPr>
        <w:t>N</w:t>
      </w:r>
      <w:r w:rsidRPr="001B06D6">
        <w:rPr>
          <w:rFonts w:cs="Times New Roman"/>
          <w:color w:val="000000"/>
          <w:lang w:val="en-US"/>
        </w:rPr>
        <w:t>orth Pacific albacore stock is not experiencing overfishing and is probably not in an overfished condition. The current exploitation level (</w:t>
      </w:r>
      <w:r w:rsidRPr="001B06D6">
        <w:rPr>
          <w:rFonts w:cs="Times New Roman"/>
          <w:i/>
          <w:color w:val="000000"/>
          <w:lang w:val="en-US"/>
        </w:rPr>
        <w:t>F</w:t>
      </w:r>
      <w:r w:rsidRPr="001B06D6">
        <w:rPr>
          <w:rFonts w:cs="Times New Roman"/>
          <w:i/>
          <w:color w:val="000000"/>
          <w:vertAlign w:val="subscript"/>
          <w:lang w:val="en-US"/>
        </w:rPr>
        <w:t>2010–2012</w:t>
      </w:r>
      <w:r w:rsidRPr="001B06D6">
        <w:rPr>
          <w:rFonts w:cs="Times New Roman"/>
          <w:color w:val="000000"/>
          <w:lang w:val="en-US"/>
        </w:rPr>
        <w:t xml:space="preserve">) is estimated to be below that of </w:t>
      </w:r>
      <w:r w:rsidRPr="001B06D6">
        <w:rPr>
          <w:rFonts w:cs="Times New Roman"/>
          <w:i/>
          <w:color w:val="000000"/>
          <w:lang w:val="en-US"/>
        </w:rPr>
        <w:t>F</w:t>
      </w:r>
      <w:r w:rsidRPr="001B06D6">
        <w:rPr>
          <w:rFonts w:cs="Times New Roman"/>
          <w:i/>
          <w:color w:val="000000"/>
          <w:vertAlign w:val="subscript"/>
          <w:lang w:val="en-US"/>
        </w:rPr>
        <w:t>2002–2004</w:t>
      </w:r>
      <w:r w:rsidRPr="001B06D6">
        <w:rPr>
          <w:rFonts w:cs="Times New Roman"/>
          <w:color w:val="000000"/>
          <w:lang w:val="en-US"/>
        </w:rPr>
        <w:t xml:space="preserve">, which had led previously to the implementation of CMMs for the </w:t>
      </w:r>
      <w:r w:rsidR="00D20239">
        <w:rPr>
          <w:rFonts w:cs="Times New Roman"/>
          <w:color w:val="000000"/>
          <w:lang w:val="en-US"/>
        </w:rPr>
        <w:t>N</w:t>
      </w:r>
      <w:r w:rsidRPr="001B06D6">
        <w:rPr>
          <w:rFonts w:cs="Times New Roman"/>
          <w:color w:val="000000"/>
          <w:lang w:val="en-US"/>
        </w:rPr>
        <w:t xml:space="preserve">orth Pacific albacore stock in the </w:t>
      </w:r>
      <w:r w:rsidR="00AF6021">
        <w:rPr>
          <w:rFonts w:cs="Times New Roman"/>
          <w:color w:val="000000"/>
          <w:lang w:val="en-US"/>
        </w:rPr>
        <w:t>EPO</w:t>
      </w:r>
      <w:r w:rsidRPr="001B06D6">
        <w:rPr>
          <w:rFonts w:cs="Times New Roman"/>
          <w:color w:val="000000"/>
          <w:lang w:val="en-US"/>
        </w:rPr>
        <w:t xml:space="preserve"> (IATTC Resolution C-05-02 supplemented by Resolution C-13-03) and the </w:t>
      </w:r>
      <w:r w:rsidR="00D20239">
        <w:rPr>
          <w:rFonts w:cs="Times New Roman"/>
          <w:color w:val="000000"/>
          <w:lang w:val="en-US"/>
        </w:rPr>
        <w:t>WCPO</w:t>
      </w:r>
      <w:r w:rsidRPr="001B06D6">
        <w:rPr>
          <w:rFonts w:cs="Times New Roman"/>
          <w:color w:val="000000"/>
          <w:lang w:val="en-US"/>
        </w:rPr>
        <w:t xml:space="preserve"> (WCPFC CMM 2005-03). The probability that current F will lead to SSB falling below the SSB-ATHL threshold is well below 50% under both average and high historical recruitment scenarios, but rises to 65% if a low recruitment scenario is assumed. The </w:t>
      </w:r>
      <w:r w:rsidR="00894CDB">
        <w:rPr>
          <w:rFonts w:cs="Times New Roman"/>
          <w:color w:val="000000"/>
          <w:lang w:val="en-US"/>
        </w:rPr>
        <w:t>Albacore Working Group</w:t>
      </w:r>
      <w:r w:rsidRPr="001B06D6">
        <w:rPr>
          <w:rFonts w:cs="Times New Roman"/>
          <w:color w:val="000000"/>
          <w:lang w:val="en-US"/>
        </w:rPr>
        <w:t xml:space="preserve"> notes that there is no evidence that fishing has reduced SSB below thresholds associated with the majority of biomass-based reference points that might be chosen</w:t>
      </w:r>
      <w:r w:rsidR="00D20239">
        <w:rPr>
          <w:rFonts w:cs="Times New Roman"/>
          <w:color w:val="000000"/>
          <w:lang w:val="en-US"/>
        </w:rPr>
        <w:t>,</w:t>
      </w:r>
      <w:r w:rsidRPr="001B06D6">
        <w:rPr>
          <w:rFonts w:cs="Times New Roman"/>
          <w:color w:val="000000"/>
          <w:lang w:val="en-US"/>
        </w:rPr>
        <w:t xml:space="preserve"> and that population dynamics in the </w:t>
      </w:r>
      <w:r w:rsidR="00D20239">
        <w:rPr>
          <w:rFonts w:cs="Times New Roman"/>
          <w:color w:val="000000"/>
          <w:lang w:val="en-US"/>
        </w:rPr>
        <w:t>N</w:t>
      </w:r>
      <w:r w:rsidRPr="001B06D6">
        <w:rPr>
          <w:rFonts w:cs="Times New Roman"/>
          <w:color w:val="000000"/>
          <w:lang w:val="en-US"/>
        </w:rPr>
        <w:t>orth Pacific albacore stock are largely driven by recruitment, which is affected by both environmental changes and the stock</w:t>
      </w:r>
      <w:r w:rsidR="00D20239">
        <w:rPr>
          <w:rFonts w:cs="Times New Roman"/>
          <w:color w:val="000000"/>
          <w:lang w:val="en-US"/>
        </w:rPr>
        <w:t xml:space="preserve"> </w:t>
      </w:r>
      <w:r w:rsidRPr="001B06D6">
        <w:rPr>
          <w:rFonts w:cs="Times New Roman"/>
          <w:color w:val="000000"/>
          <w:lang w:val="en-US"/>
        </w:rPr>
        <w:t xml:space="preserve">recruitment relationship. The </w:t>
      </w:r>
      <w:r w:rsidR="00894CDB">
        <w:rPr>
          <w:rFonts w:cs="Times New Roman"/>
          <w:color w:val="000000"/>
          <w:lang w:val="en-US"/>
        </w:rPr>
        <w:t>Albacore Working Group</w:t>
      </w:r>
      <w:r w:rsidRPr="001B06D6">
        <w:rPr>
          <w:rFonts w:cs="Times New Roman"/>
          <w:color w:val="000000"/>
          <w:lang w:val="en-US"/>
        </w:rPr>
        <w:t xml:space="preserve"> concludes that the </w:t>
      </w:r>
      <w:r w:rsidR="00D20239">
        <w:rPr>
          <w:rFonts w:cs="Times New Roman"/>
          <w:color w:val="000000"/>
          <w:lang w:val="en-US"/>
        </w:rPr>
        <w:t>N</w:t>
      </w:r>
      <w:r w:rsidRPr="001B06D6">
        <w:rPr>
          <w:rFonts w:cs="Times New Roman"/>
          <w:color w:val="000000"/>
          <w:lang w:val="en-US"/>
        </w:rPr>
        <w:t>orth Pacific albacore stock is healthy and that current productivity is sufficient to sustain recent exploitation levels, assuming average historical recruitment in both the short</w:t>
      </w:r>
      <w:r w:rsidR="00D20239">
        <w:rPr>
          <w:rFonts w:cs="Times New Roman"/>
          <w:color w:val="000000"/>
          <w:lang w:val="en-US"/>
        </w:rPr>
        <w:t xml:space="preserve"> term</w:t>
      </w:r>
      <w:r w:rsidRPr="001B06D6">
        <w:rPr>
          <w:rFonts w:cs="Times New Roman"/>
          <w:color w:val="000000"/>
          <w:lang w:val="en-US"/>
        </w:rPr>
        <w:t xml:space="preserve"> and long</w:t>
      </w:r>
      <w:r w:rsidR="00D20239">
        <w:rPr>
          <w:rFonts w:cs="Times New Roman"/>
          <w:color w:val="000000"/>
          <w:lang w:val="en-US"/>
        </w:rPr>
        <w:t xml:space="preserve"> </w:t>
      </w:r>
      <w:r w:rsidRPr="001B06D6">
        <w:rPr>
          <w:rFonts w:cs="Times New Roman"/>
          <w:color w:val="000000"/>
          <w:lang w:val="en-US"/>
        </w:rPr>
        <w:t xml:space="preserve">term. </w:t>
      </w:r>
    </w:p>
    <w:p w:rsidR="007E51E1" w:rsidRPr="001B06D6" w:rsidRDefault="006C2E76" w:rsidP="001B06D6">
      <w:pPr>
        <w:pStyle w:val="Best2"/>
        <w:adjustRightInd w:val="0"/>
        <w:snapToGrid w:val="0"/>
        <w:spacing w:after="240" w:line="240" w:lineRule="auto"/>
        <w:ind w:left="0" w:firstLine="0"/>
        <w:rPr>
          <w:rFonts w:cs="Times New Roman"/>
          <w:color w:val="000000"/>
          <w:lang w:val="en-US"/>
        </w:rPr>
      </w:pPr>
      <w:r w:rsidRPr="001B06D6">
        <w:rPr>
          <w:rFonts w:cs="Times New Roman"/>
          <w:color w:val="000000"/>
          <w:lang w:val="en-US"/>
        </w:rPr>
        <w:t xml:space="preserve">The </w:t>
      </w:r>
      <w:r w:rsidR="00894CDB">
        <w:rPr>
          <w:rFonts w:cs="Times New Roman"/>
          <w:color w:val="000000"/>
          <w:lang w:val="en-US"/>
        </w:rPr>
        <w:t>Albacore Working Group</w:t>
      </w:r>
      <w:r w:rsidRPr="001B06D6">
        <w:rPr>
          <w:rFonts w:cs="Times New Roman"/>
          <w:color w:val="000000"/>
          <w:lang w:val="en-US"/>
        </w:rPr>
        <w:t xml:space="preserve"> notes that the lack of sex-specific size data, the absence of updated estimates of important life history parameters (natural mortality, maturity), and the simplified treatment of the spatial structure of </w:t>
      </w:r>
      <w:r w:rsidR="00D20239">
        <w:rPr>
          <w:rFonts w:cs="Times New Roman"/>
          <w:color w:val="000000"/>
          <w:lang w:val="en-US"/>
        </w:rPr>
        <w:t>N</w:t>
      </w:r>
      <w:r w:rsidRPr="001B06D6">
        <w:rPr>
          <w:rFonts w:cs="Times New Roman"/>
          <w:color w:val="000000"/>
          <w:lang w:val="en-US"/>
        </w:rPr>
        <w:t>orth Pacific albacore population dynamics are important sources of uncertainty in the assessment.</w:t>
      </w:r>
    </w:p>
    <w:p w:rsidR="007E399C" w:rsidRDefault="007E399C">
      <w:pPr>
        <w:spacing w:after="100" w:afterAutospacing="1"/>
        <w:rPr>
          <w:rFonts w:eastAsia="MS Mincho" w:cs="Times New Roman"/>
          <w:b/>
          <w:color w:val="000000"/>
          <w:lang w:val="en-US" w:eastAsia="ja-JP"/>
        </w:rPr>
      </w:pPr>
      <w:r>
        <w:rPr>
          <w:lang w:val="en-US"/>
        </w:rPr>
        <w:br w:type="page"/>
      </w:r>
    </w:p>
    <w:p w:rsidR="0037313E" w:rsidRPr="00493638" w:rsidRDefault="0037313E" w:rsidP="00493638">
      <w:pPr>
        <w:pStyle w:val="Heading2"/>
        <w:adjustRightInd w:val="0"/>
        <w:snapToGrid w:val="0"/>
        <w:spacing w:after="240"/>
        <w:rPr>
          <w:szCs w:val="22"/>
          <w:lang w:val="en-US"/>
        </w:rPr>
      </w:pPr>
      <w:r w:rsidRPr="00493638">
        <w:rPr>
          <w:szCs w:val="22"/>
          <w:lang w:val="en-US"/>
        </w:rPr>
        <w:lastRenderedPageBreak/>
        <w:t>Discussion</w:t>
      </w:r>
    </w:p>
    <w:p w:rsidR="007E51E1" w:rsidRPr="001B06D6" w:rsidRDefault="006C2E76" w:rsidP="001B06D6">
      <w:pPr>
        <w:pStyle w:val="Best2"/>
        <w:adjustRightInd w:val="0"/>
        <w:snapToGrid w:val="0"/>
        <w:spacing w:after="240" w:line="240" w:lineRule="auto"/>
        <w:ind w:left="0" w:firstLine="0"/>
        <w:rPr>
          <w:rFonts w:cs="Times New Roman"/>
          <w:color w:val="000000"/>
          <w:lang w:val="en-US"/>
        </w:rPr>
      </w:pPr>
      <w:r w:rsidRPr="001B06D6">
        <w:rPr>
          <w:rFonts w:cs="Times New Roman"/>
          <w:color w:val="000000"/>
          <w:lang w:val="en-US"/>
        </w:rPr>
        <w:t xml:space="preserve">Australia pointed out that in the reference case model there was a big increase in recruitment in the early 1990s causing a big increase in spawning biomass and total biomass, and suggested that the model might be sensitive to how the CPUE time series is cut. The model seems to have interpreted a big jump in CPUE in the first couple of years as an increase in recruitment. It was suggested that the year used in the stock assessment might not be the most appropriate place to cut the CPUE series. </w:t>
      </w:r>
    </w:p>
    <w:p w:rsidR="007E51E1" w:rsidRPr="001B06D6" w:rsidRDefault="006C2E76" w:rsidP="001B06D6">
      <w:pPr>
        <w:pStyle w:val="Best2"/>
        <w:adjustRightInd w:val="0"/>
        <w:snapToGrid w:val="0"/>
        <w:spacing w:after="240" w:line="240" w:lineRule="auto"/>
        <w:ind w:left="0" w:firstLine="0"/>
        <w:rPr>
          <w:rFonts w:cs="Times New Roman"/>
          <w:color w:val="000000"/>
          <w:lang w:val="en-US"/>
        </w:rPr>
      </w:pPr>
      <w:r w:rsidRPr="001B06D6">
        <w:rPr>
          <w:rFonts w:cs="Times New Roman"/>
          <w:color w:val="000000"/>
          <w:lang w:val="en-US"/>
        </w:rPr>
        <w:t xml:space="preserve">The presenter responded that they had not specifically explored this, but the reasons for splitting the time series were that it made the model more flexible in the catchability of these indices and there was a shift over </w:t>
      </w:r>
      <w:r w:rsidR="007A081F">
        <w:rPr>
          <w:rFonts w:cs="Times New Roman"/>
          <w:color w:val="000000"/>
          <w:lang w:val="en-US"/>
        </w:rPr>
        <w:t>three</w:t>
      </w:r>
      <w:r w:rsidRPr="001B06D6">
        <w:rPr>
          <w:rFonts w:cs="Times New Roman"/>
          <w:color w:val="000000"/>
          <w:lang w:val="en-US"/>
        </w:rPr>
        <w:t xml:space="preserve"> or </w:t>
      </w:r>
      <w:r w:rsidR="007A081F">
        <w:rPr>
          <w:rFonts w:cs="Times New Roman"/>
          <w:color w:val="000000"/>
          <w:lang w:val="en-US"/>
        </w:rPr>
        <w:t>four</w:t>
      </w:r>
      <w:r w:rsidRPr="001B06D6">
        <w:rPr>
          <w:rFonts w:cs="Times New Roman"/>
          <w:color w:val="000000"/>
          <w:lang w:val="en-US"/>
        </w:rPr>
        <w:t xml:space="preserve"> years in operations by those fleets at that time. The two indices have different scales, resulting in a more flexible model.</w:t>
      </w:r>
    </w:p>
    <w:p w:rsidR="007E51E1" w:rsidRPr="001B06D6" w:rsidRDefault="006C2E76" w:rsidP="001B06D6">
      <w:pPr>
        <w:pStyle w:val="Best2"/>
        <w:adjustRightInd w:val="0"/>
        <w:snapToGrid w:val="0"/>
        <w:spacing w:after="240" w:line="240" w:lineRule="auto"/>
        <w:ind w:left="0" w:firstLine="0"/>
        <w:rPr>
          <w:rFonts w:cs="Times New Roman"/>
          <w:color w:val="000000"/>
          <w:lang w:val="en-US"/>
        </w:rPr>
      </w:pPr>
      <w:r w:rsidRPr="001B06D6">
        <w:rPr>
          <w:rFonts w:cs="Times New Roman"/>
          <w:color w:val="000000"/>
          <w:lang w:val="en-US"/>
        </w:rPr>
        <w:t xml:space="preserve">SPC asked why tagging was not included in the assessment. The presenter responded that the </w:t>
      </w:r>
      <w:r w:rsidR="007A081F">
        <w:rPr>
          <w:rFonts w:cs="Times New Roman"/>
          <w:color w:val="000000"/>
          <w:lang w:val="en-US"/>
        </w:rPr>
        <w:t>working group had</w:t>
      </w:r>
      <w:r w:rsidRPr="001B06D6">
        <w:rPr>
          <w:rFonts w:cs="Times New Roman"/>
          <w:color w:val="000000"/>
          <w:lang w:val="en-US"/>
        </w:rPr>
        <w:t xml:space="preserve"> not thoroughly examined the available tagging data for use in the assessment but preliminary examination of limited tagging data indicate that tagging data for albacore is heterogeneous, with no sampling design and </w:t>
      </w:r>
      <w:r w:rsidRPr="001B06D6">
        <w:rPr>
          <w:rFonts w:cs="Times New Roman"/>
          <w:i/>
          <w:color w:val="000000"/>
          <w:lang w:val="en-US"/>
        </w:rPr>
        <w:t>ad hoc</w:t>
      </w:r>
      <w:r w:rsidRPr="001B06D6">
        <w:rPr>
          <w:rFonts w:cs="Times New Roman"/>
          <w:color w:val="000000"/>
          <w:lang w:val="en-US"/>
        </w:rPr>
        <w:t xml:space="preserve">, opportunistic tagging. It was difficult to make well-supported inferences from such information. Nevertheless, the </w:t>
      </w:r>
      <w:r w:rsidR="003C6EA8">
        <w:rPr>
          <w:rFonts w:cs="Times New Roman"/>
          <w:color w:val="000000"/>
          <w:lang w:val="en-US"/>
        </w:rPr>
        <w:t xml:space="preserve">working group </w:t>
      </w:r>
      <w:r w:rsidRPr="001B06D6">
        <w:rPr>
          <w:rFonts w:cs="Times New Roman"/>
          <w:color w:val="000000"/>
          <w:lang w:val="en-US"/>
        </w:rPr>
        <w:t>will likely further examine the utility of tagging data for future assessments.</w:t>
      </w:r>
    </w:p>
    <w:p w:rsidR="007E51E1" w:rsidRPr="001B06D6" w:rsidRDefault="006C2E76" w:rsidP="001B06D6">
      <w:pPr>
        <w:pStyle w:val="Best2"/>
        <w:adjustRightInd w:val="0"/>
        <w:snapToGrid w:val="0"/>
        <w:spacing w:after="240" w:line="240" w:lineRule="auto"/>
        <w:ind w:left="0" w:firstLine="0"/>
        <w:rPr>
          <w:rFonts w:cs="Times New Roman"/>
          <w:color w:val="000000"/>
          <w:lang w:val="en-US"/>
        </w:rPr>
      </w:pPr>
      <w:r w:rsidRPr="001B06D6">
        <w:rPr>
          <w:rFonts w:cs="Times New Roman"/>
          <w:color w:val="000000"/>
          <w:lang w:val="en-US"/>
        </w:rPr>
        <w:t xml:space="preserve">Australia noted that the presenter’s concluding statements regarding the status of the stock were sometimes put in absolute terms, suggesting that if </w:t>
      </w:r>
      <w:r w:rsidR="00BD2E81">
        <w:rPr>
          <w:rFonts w:eastAsia="Malgun Gothic" w:cs="Times New Roman" w:hint="eastAsia"/>
          <w:color w:val="000000"/>
          <w:lang w:val="en-US" w:eastAsia="ko-KR"/>
        </w:rPr>
        <w:t>I</w:t>
      </w:r>
      <w:r w:rsidRPr="001B06D6">
        <w:rPr>
          <w:rFonts w:cs="Times New Roman"/>
          <w:color w:val="000000"/>
          <w:lang w:val="en-US"/>
        </w:rPr>
        <w:t>SC had conducted a structural uncertainty analysis, it may have been more appropriate to state, for example, that there is a “small likelihood that the stock is overfished</w:t>
      </w:r>
      <w:r w:rsidR="003C6EA8">
        <w:rPr>
          <w:rFonts w:cs="Times New Roman"/>
          <w:color w:val="000000"/>
          <w:lang w:val="en-US"/>
        </w:rPr>
        <w:t>”</w:t>
      </w:r>
      <w:r w:rsidRPr="001B06D6">
        <w:rPr>
          <w:rFonts w:cs="Times New Roman"/>
          <w:color w:val="000000"/>
          <w:lang w:val="en-US"/>
        </w:rPr>
        <w:t>. That is used in the SPC assessments and Australia suggested that ISC could adopt the same approach.</w:t>
      </w:r>
    </w:p>
    <w:p w:rsidR="007E51E1" w:rsidRPr="001B06D6" w:rsidRDefault="006C2E76" w:rsidP="001B06D6">
      <w:pPr>
        <w:pStyle w:val="Best2"/>
        <w:adjustRightInd w:val="0"/>
        <w:snapToGrid w:val="0"/>
        <w:spacing w:after="240" w:line="240" w:lineRule="auto"/>
        <w:ind w:left="0" w:firstLine="0"/>
        <w:rPr>
          <w:rFonts w:cs="Times New Roman"/>
          <w:color w:val="000000"/>
          <w:lang w:val="en-US"/>
        </w:rPr>
      </w:pPr>
      <w:r w:rsidRPr="001B06D6">
        <w:rPr>
          <w:rFonts w:cs="Times New Roman"/>
          <w:color w:val="000000"/>
          <w:lang w:val="en-US"/>
        </w:rPr>
        <w:t xml:space="preserve">The presenter clarified that the phraseology used in the assessment is “it is likely not overfished” and explained that the ISC North Pacific Albacore Working Group was of the opinion that the best way to present advice to managers was in terms of structural uncertainties rather than probabilities. He noted that they wanted to look at other data first to get the model into better shape. The </w:t>
      </w:r>
      <w:r w:rsidR="003C6EA8">
        <w:rPr>
          <w:rFonts w:cs="Times New Roman"/>
          <w:color w:val="000000"/>
          <w:lang w:val="en-US"/>
        </w:rPr>
        <w:t>working group</w:t>
      </w:r>
      <w:r w:rsidRPr="001B06D6">
        <w:rPr>
          <w:rFonts w:cs="Times New Roman"/>
          <w:color w:val="000000"/>
          <w:lang w:val="en-US"/>
        </w:rPr>
        <w:t xml:space="preserve"> might propose a future change in the way management advice is presented, subject to improvements in the model.</w:t>
      </w:r>
    </w:p>
    <w:p w:rsidR="0037313E" w:rsidRPr="00493638" w:rsidRDefault="0037313E" w:rsidP="00493638">
      <w:pPr>
        <w:pStyle w:val="Heading2"/>
        <w:adjustRightInd w:val="0"/>
        <w:snapToGrid w:val="0"/>
        <w:spacing w:after="240"/>
        <w:rPr>
          <w:szCs w:val="22"/>
          <w:lang w:val="en-US"/>
        </w:rPr>
      </w:pPr>
      <w:r w:rsidRPr="00493638">
        <w:rPr>
          <w:szCs w:val="22"/>
          <w:lang w:val="en-US"/>
        </w:rPr>
        <w:t>4.2.1.2</w:t>
      </w:r>
      <w:r w:rsidRPr="00493638">
        <w:rPr>
          <w:szCs w:val="22"/>
          <w:lang w:val="en-US"/>
        </w:rPr>
        <w:tab/>
        <w:t>Provision of scientific information</w:t>
      </w:r>
    </w:p>
    <w:p w:rsidR="0037313E" w:rsidRPr="00493638" w:rsidRDefault="0037313E" w:rsidP="00493638">
      <w:pPr>
        <w:pStyle w:val="Heading2"/>
        <w:adjustRightInd w:val="0"/>
        <w:snapToGrid w:val="0"/>
        <w:spacing w:after="240"/>
        <w:rPr>
          <w:szCs w:val="22"/>
          <w:lang w:val="en-US"/>
        </w:rPr>
      </w:pPr>
      <w:r w:rsidRPr="00493638">
        <w:rPr>
          <w:szCs w:val="22"/>
          <w:lang w:val="en-US"/>
        </w:rPr>
        <w:t>a.</w:t>
      </w:r>
      <w:r w:rsidRPr="00493638">
        <w:rPr>
          <w:szCs w:val="22"/>
          <w:lang w:val="en-US"/>
        </w:rPr>
        <w:tab/>
        <w:t xml:space="preserve">Status and trends </w:t>
      </w:r>
    </w:p>
    <w:p w:rsidR="007E51E1" w:rsidRDefault="00175A35" w:rsidP="001B06D6">
      <w:pPr>
        <w:pStyle w:val="Best2"/>
        <w:adjustRightInd w:val="0"/>
        <w:snapToGrid w:val="0"/>
        <w:spacing w:after="240" w:line="240" w:lineRule="auto"/>
        <w:ind w:left="0" w:firstLine="0"/>
        <w:rPr>
          <w:rFonts w:cs="Times New Roman"/>
          <w:b/>
          <w:lang w:val="en-US"/>
        </w:rPr>
      </w:pPr>
      <w:r w:rsidRPr="00493638">
        <w:rPr>
          <w:rFonts w:cs="Times New Roman"/>
          <w:b/>
          <w:lang w:val="en-US" w:eastAsia="ja-JP"/>
        </w:rPr>
        <w:t>SC10 noted that ISC provided the following conclusions on the stock status of North Pacific albacore</w:t>
      </w:r>
      <w:r w:rsidR="003C6EA8">
        <w:rPr>
          <w:rFonts w:cs="Times New Roman"/>
          <w:b/>
          <w:lang w:val="en-US" w:eastAsia="ja-JP"/>
        </w:rPr>
        <w:t>.</w:t>
      </w:r>
    </w:p>
    <w:p w:rsidR="00175A35" w:rsidRPr="00493638" w:rsidRDefault="00175A35" w:rsidP="00493638">
      <w:pPr>
        <w:pStyle w:val="Best2"/>
        <w:numPr>
          <w:ilvl w:val="0"/>
          <w:numId w:val="0"/>
        </w:numPr>
        <w:adjustRightInd w:val="0"/>
        <w:snapToGrid w:val="0"/>
        <w:spacing w:after="240" w:line="240" w:lineRule="auto"/>
        <w:ind w:left="720"/>
        <w:rPr>
          <w:rFonts w:cs="Times New Roman"/>
          <w:b/>
          <w:lang w:val="en-US"/>
        </w:rPr>
      </w:pPr>
      <w:r w:rsidRPr="00493638">
        <w:rPr>
          <w:rFonts w:cs="Times New Roman"/>
          <w:b/>
          <w:lang w:val="en-US"/>
        </w:rPr>
        <w:t>Because the F for 2010</w:t>
      </w:r>
      <w:r w:rsidR="00932548">
        <w:rPr>
          <w:rFonts w:cs="Times New Roman"/>
          <w:b/>
          <w:lang w:val="en-US"/>
        </w:rPr>
        <w:t>–</w:t>
      </w:r>
      <w:r w:rsidRPr="00493638">
        <w:rPr>
          <w:rFonts w:cs="Times New Roman"/>
          <w:b/>
          <w:lang w:val="en-US"/>
        </w:rPr>
        <w:t xml:space="preserve">2012 relative to most candidate reference points, except </w:t>
      </w:r>
      <w:r w:rsidR="006C2E76" w:rsidRPr="001B06D6">
        <w:rPr>
          <w:rFonts w:cs="Times New Roman"/>
          <w:b/>
          <w:i/>
          <w:lang w:val="en-US"/>
        </w:rPr>
        <w:t>F</w:t>
      </w:r>
      <w:r w:rsidR="006C2E76" w:rsidRPr="001B06D6">
        <w:rPr>
          <w:rFonts w:cs="Times New Roman"/>
          <w:b/>
          <w:i/>
          <w:vertAlign w:val="subscript"/>
          <w:lang w:val="en-US"/>
        </w:rPr>
        <w:t>MED</w:t>
      </w:r>
      <w:r w:rsidRPr="00493638">
        <w:rPr>
          <w:rFonts w:cs="Times New Roman"/>
          <w:b/>
          <w:lang w:val="en-US"/>
        </w:rPr>
        <w:t xml:space="preserve"> and </w:t>
      </w:r>
      <w:r w:rsidR="006C2E76" w:rsidRPr="001B06D6">
        <w:rPr>
          <w:rFonts w:cs="Times New Roman"/>
          <w:b/>
          <w:i/>
          <w:lang w:val="en-US"/>
        </w:rPr>
        <w:t>F</w:t>
      </w:r>
      <w:r w:rsidR="006C2E76" w:rsidRPr="001B06D6">
        <w:rPr>
          <w:rFonts w:cs="Times New Roman"/>
          <w:b/>
          <w:i/>
          <w:vertAlign w:val="subscript"/>
          <w:lang w:val="en-US"/>
        </w:rPr>
        <w:t>50%</w:t>
      </w:r>
      <w:r w:rsidRPr="00493638">
        <w:rPr>
          <w:rFonts w:cs="Times New Roman"/>
          <w:b/>
          <w:lang w:val="en-US"/>
        </w:rPr>
        <w:t>, are below 1.0, NPALB is not experiencing overfishing (Table NP-ALB1).</w:t>
      </w:r>
      <w:r w:rsidR="002B37F1" w:rsidRPr="00493638">
        <w:rPr>
          <w:rFonts w:cs="Times New Roman"/>
          <w:b/>
          <w:lang w:val="en-US"/>
        </w:rPr>
        <w:t xml:space="preserve"> </w:t>
      </w:r>
      <w:r w:rsidRPr="00493638">
        <w:rPr>
          <w:rFonts w:cs="Times New Roman"/>
          <w:b/>
          <w:lang w:val="en-US"/>
        </w:rPr>
        <w:t>Although no biomass-based reference points have been developed for this stock, there is little evidence from this assessment that fishing has reduced SSB below reasonable candidate biomass-based reference points, so the ALBWG concludes that the stock is likely not in an overfished condition at present.</w:t>
      </w:r>
      <w:r w:rsidR="002B37F1" w:rsidRPr="00493638">
        <w:rPr>
          <w:rFonts w:cs="Times New Roman"/>
          <w:b/>
          <w:lang w:val="en-US"/>
        </w:rPr>
        <w:t xml:space="preserve"> </w:t>
      </w:r>
      <w:r w:rsidRPr="00493638">
        <w:rPr>
          <w:rFonts w:cs="Times New Roman"/>
          <w:b/>
          <w:lang w:val="en-US"/>
        </w:rPr>
        <w:t>The ISC concludes that the North Pacific albacore stock is healthy and that current productivity is sufficient to sustain recent exploitation, assuming average historical recruitment continues.</w:t>
      </w:r>
    </w:p>
    <w:p w:rsidR="00906DF7" w:rsidRDefault="00906DF7" w:rsidP="00493638">
      <w:pPr>
        <w:pStyle w:val="Best2"/>
        <w:numPr>
          <w:ilvl w:val="0"/>
          <w:numId w:val="0"/>
        </w:numPr>
        <w:adjustRightInd w:val="0"/>
        <w:snapToGrid w:val="0"/>
        <w:spacing w:after="240" w:line="240" w:lineRule="auto"/>
        <w:ind w:left="720"/>
        <w:rPr>
          <w:rFonts w:eastAsia="Malgun Gothic" w:cs="Times New Roman"/>
          <w:b/>
          <w:lang w:val="en-US" w:eastAsia="ko-KR"/>
        </w:rPr>
      </w:pPr>
    </w:p>
    <w:p w:rsidR="00906DF7" w:rsidRDefault="00906DF7" w:rsidP="00493638">
      <w:pPr>
        <w:pStyle w:val="Best2"/>
        <w:numPr>
          <w:ilvl w:val="0"/>
          <w:numId w:val="0"/>
        </w:numPr>
        <w:adjustRightInd w:val="0"/>
        <w:snapToGrid w:val="0"/>
        <w:spacing w:after="240" w:line="240" w:lineRule="auto"/>
        <w:ind w:left="720"/>
        <w:rPr>
          <w:rFonts w:eastAsia="Malgun Gothic" w:cs="Times New Roman"/>
          <w:b/>
          <w:lang w:val="en-US" w:eastAsia="ko-KR"/>
        </w:rPr>
      </w:pPr>
    </w:p>
    <w:p w:rsidR="00175A35" w:rsidRPr="00906DF7" w:rsidRDefault="00175A35" w:rsidP="00493638">
      <w:pPr>
        <w:pStyle w:val="Best2"/>
        <w:numPr>
          <w:ilvl w:val="0"/>
          <w:numId w:val="0"/>
        </w:numPr>
        <w:adjustRightInd w:val="0"/>
        <w:snapToGrid w:val="0"/>
        <w:spacing w:after="240" w:line="240" w:lineRule="auto"/>
        <w:ind w:left="720"/>
        <w:rPr>
          <w:rFonts w:cs="Times New Roman"/>
          <w:lang w:val="en-US"/>
        </w:rPr>
      </w:pPr>
      <w:r w:rsidRPr="00493638">
        <w:rPr>
          <w:rFonts w:cs="Times New Roman"/>
          <w:b/>
          <w:lang w:val="en-US"/>
        </w:rPr>
        <w:t>Table NP-ALB1</w:t>
      </w:r>
      <w:r w:rsidR="00FB5123">
        <w:rPr>
          <w:rFonts w:cs="Times New Roman"/>
          <w:b/>
          <w:lang w:val="en-US"/>
        </w:rPr>
        <w:t>:</w:t>
      </w:r>
      <w:r w:rsidR="002B37F1" w:rsidRPr="00493638">
        <w:rPr>
          <w:rFonts w:cs="Times New Roman"/>
          <w:b/>
          <w:lang w:val="en-US"/>
        </w:rPr>
        <w:t xml:space="preserve"> </w:t>
      </w:r>
      <w:r w:rsidRPr="00906DF7">
        <w:rPr>
          <w:rFonts w:cs="Times New Roman"/>
          <w:lang w:val="en-US"/>
        </w:rPr>
        <w:t>Potential reference points and estimated F-ratios using current F (</w:t>
      </w:r>
      <w:r w:rsidR="006C2E76" w:rsidRPr="001B06D6">
        <w:rPr>
          <w:rFonts w:cs="Times New Roman"/>
          <w:i/>
          <w:lang w:val="en-US"/>
        </w:rPr>
        <w:t>F</w:t>
      </w:r>
      <w:r w:rsidR="006C2E76" w:rsidRPr="001B06D6">
        <w:rPr>
          <w:rFonts w:cs="Times New Roman"/>
          <w:i/>
          <w:vertAlign w:val="subscript"/>
          <w:lang w:val="en-US"/>
        </w:rPr>
        <w:t>2010–2012</w:t>
      </w:r>
      <w:r w:rsidRPr="00906DF7">
        <w:rPr>
          <w:rFonts w:cs="Times New Roman"/>
          <w:lang w:val="en-US"/>
        </w:rPr>
        <w:t xml:space="preserve">) and </w:t>
      </w:r>
      <w:r w:rsidR="006C2E76" w:rsidRPr="001B06D6">
        <w:rPr>
          <w:rFonts w:cs="Times New Roman"/>
          <w:i/>
          <w:lang w:val="en-US"/>
        </w:rPr>
        <w:t>F</w:t>
      </w:r>
      <w:r w:rsidR="006C2E76" w:rsidRPr="001B06D6">
        <w:rPr>
          <w:rFonts w:cs="Times New Roman"/>
          <w:i/>
          <w:vertAlign w:val="subscript"/>
          <w:lang w:val="en-US"/>
        </w:rPr>
        <w:t>2002–2004</w:t>
      </w:r>
      <w:r w:rsidRPr="00906DF7">
        <w:rPr>
          <w:rFonts w:cs="Times New Roman"/>
          <w:lang w:val="en-US"/>
        </w:rPr>
        <w:t xml:space="preserve"> (reference years for North Pacific albacore CMMs adopted by IATTC and WCPFC) to assess current stock status, associated spawning biomass and equilibrium yield for North Pacific albacore when exploited at </w:t>
      </w:r>
      <w:r w:rsidR="006C2E76" w:rsidRPr="001B06D6">
        <w:rPr>
          <w:rFonts w:cs="Times New Roman"/>
          <w:i/>
          <w:lang w:val="en-US"/>
        </w:rPr>
        <w:t>F</w:t>
      </w:r>
      <w:r w:rsidR="006C2E76" w:rsidRPr="001B06D6">
        <w:rPr>
          <w:rFonts w:cs="Times New Roman"/>
          <w:i/>
          <w:vertAlign w:val="subscript"/>
          <w:lang w:val="en-US"/>
        </w:rPr>
        <w:t>2010–2012</w:t>
      </w:r>
      <w:r w:rsidRPr="00906DF7">
        <w:rPr>
          <w:rFonts w:cs="Times New Roman"/>
          <w:lang w:val="en-US"/>
        </w:rPr>
        <w:t xml:space="preserve">. Median SSB and yield are shown for </w:t>
      </w:r>
      <w:r w:rsidR="006C2E76" w:rsidRPr="001B06D6">
        <w:rPr>
          <w:rFonts w:cs="Times New Roman"/>
          <w:i/>
          <w:lang w:val="en-US"/>
        </w:rPr>
        <w:t>F</w:t>
      </w:r>
      <w:r w:rsidR="006C2E76" w:rsidRPr="001B06D6">
        <w:rPr>
          <w:rFonts w:cs="Times New Roman"/>
          <w:i/>
          <w:vertAlign w:val="subscript"/>
          <w:lang w:val="en-US"/>
        </w:rPr>
        <w:t>SSB</w:t>
      </w:r>
      <w:r w:rsidR="00932548">
        <w:rPr>
          <w:rFonts w:cs="Times New Roman"/>
          <w:i/>
          <w:vertAlign w:val="subscript"/>
          <w:lang w:val="en-US"/>
        </w:rPr>
        <w:t>–</w:t>
      </w:r>
      <w:r w:rsidR="006C2E76" w:rsidRPr="001B06D6">
        <w:rPr>
          <w:rFonts w:cs="Times New Roman"/>
          <w:i/>
          <w:vertAlign w:val="subscript"/>
          <w:lang w:val="en-US"/>
        </w:rPr>
        <w:t>ATHL</w:t>
      </w:r>
      <w:r w:rsidRPr="00906DF7">
        <w:rPr>
          <w:rFonts w:cs="Times New Roman"/>
          <w:lang w:val="en-US"/>
        </w:rPr>
        <w:t xml:space="preserve"> as this simulation-based reference point is based on a non-equilibrium concept. </w:t>
      </w:r>
    </w:p>
    <w:p w:rsidR="0037313E" w:rsidRPr="00493638" w:rsidRDefault="0037313E" w:rsidP="00493638">
      <w:pPr>
        <w:adjustRightInd w:val="0"/>
        <w:snapToGrid w:val="0"/>
        <w:spacing w:after="240"/>
        <w:jc w:val="center"/>
        <w:rPr>
          <w:rFonts w:cs="Times New Roman"/>
          <w:color w:val="000000"/>
          <w:lang w:val="en-US"/>
        </w:rPr>
      </w:pPr>
      <w:r w:rsidRPr="00493638">
        <w:rPr>
          <w:rFonts w:cs="Times New Roman"/>
          <w:noProof/>
          <w:color w:val="000000"/>
          <w:lang w:val="en-US" w:eastAsia="zh-CN"/>
        </w:rPr>
        <w:drawing>
          <wp:inline distT="0" distB="0" distL="0" distR="0" wp14:anchorId="31D30FCF" wp14:editId="091235A5">
            <wp:extent cx="5502303" cy="2274073"/>
            <wp:effectExtent l="0" t="0" r="3175" b="0"/>
            <wp:docPr id="33" name="Picture 33"/>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53" cstate="print"/>
                    <a:srcRect l="32943" t="37109" r="16764" b="22005"/>
                    <a:stretch/>
                  </pic:blipFill>
                  <pic:spPr bwMode="auto">
                    <a:xfrm>
                      <a:off x="0" y="0"/>
                      <a:ext cx="5498625" cy="2272553"/>
                    </a:xfrm>
                    <a:prstGeom prst="rect">
                      <a:avLst/>
                    </a:prstGeom>
                    <a:ln>
                      <a:noFill/>
                    </a:ln>
                    <a:extLst>
                      <a:ext uri="{53640926-AAD7-44D8-BBD7-CCE9431645EC}">
                        <a14:shadowObscured xmlns:a14="http://schemas.microsoft.com/office/drawing/2010/main"/>
                      </a:ext>
                    </a:extLst>
                  </pic:spPr>
                </pic:pic>
              </a:graphicData>
            </a:graphic>
          </wp:inline>
        </w:drawing>
      </w:r>
    </w:p>
    <w:p w:rsidR="0037313E" w:rsidRPr="00493638" w:rsidRDefault="0037313E" w:rsidP="00493638">
      <w:pPr>
        <w:pStyle w:val="Heading2"/>
        <w:adjustRightInd w:val="0"/>
        <w:snapToGrid w:val="0"/>
        <w:spacing w:after="240"/>
        <w:rPr>
          <w:szCs w:val="22"/>
          <w:lang w:val="en-US"/>
        </w:rPr>
      </w:pPr>
      <w:r w:rsidRPr="00493638">
        <w:rPr>
          <w:szCs w:val="22"/>
          <w:lang w:val="en-US"/>
        </w:rPr>
        <w:t>b.</w:t>
      </w:r>
      <w:r w:rsidRPr="00493638">
        <w:rPr>
          <w:szCs w:val="22"/>
          <w:lang w:val="en-US"/>
        </w:rPr>
        <w:tab/>
        <w:t xml:space="preserve">Management advice and implications </w:t>
      </w:r>
    </w:p>
    <w:p w:rsidR="00175A35" w:rsidRPr="00493638" w:rsidRDefault="00175A35" w:rsidP="00493638">
      <w:pPr>
        <w:pStyle w:val="Best2"/>
        <w:adjustRightInd w:val="0"/>
        <w:snapToGrid w:val="0"/>
        <w:spacing w:after="240" w:line="240" w:lineRule="auto"/>
        <w:rPr>
          <w:rFonts w:cs="Times New Roman"/>
          <w:b/>
          <w:lang w:val="en-US"/>
        </w:rPr>
      </w:pPr>
      <w:r w:rsidRPr="00493638">
        <w:rPr>
          <w:rFonts w:cs="Times New Roman"/>
          <w:b/>
          <w:lang w:val="en-US"/>
        </w:rPr>
        <w:t>SC</w:t>
      </w:r>
      <w:r w:rsidRPr="00493638">
        <w:rPr>
          <w:rFonts w:cs="Times New Roman"/>
          <w:b/>
          <w:lang w:val="en-US" w:eastAsia="ja-JP"/>
        </w:rPr>
        <w:t>10</w:t>
      </w:r>
      <w:r w:rsidRPr="00493638">
        <w:rPr>
          <w:rFonts w:cs="Times New Roman"/>
          <w:b/>
          <w:lang w:val="en-US"/>
        </w:rPr>
        <w:t xml:space="preserve"> noted the following conservation advice from ISC</w:t>
      </w:r>
      <w:r w:rsidR="003C6EA8">
        <w:rPr>
          <w:rFonts w:cs="Times New Roman"/>
          <w:b/>
          <w:lang w:val="en-US"/>
        </w:rPr>
        <w:t>.</w:t>
      </w:r>
    </w:p>
    <w:p w:rsidR="007E51E1" w:rsidRDefault="00175A35" w:rsidP="001B06D6">
      <w:pPr>
        <w:widowControl w:val="0"/>
        <w:autoSpaceDE w:val="0"/>
        <w:autoSpaceDN w:val="0"/>
        <w:adjustRightInd w:val="0"/>
        <w:snapToGrid w:val="0"/>
        <w:spacing w:after="240"/>
        <w:ind w:left="720"/>
        <w:jc w:val="both"/>
        <w:rPr>
          <w:rFonts w:cs="Times New Roman"/>
          <w:b/>
          <w:lang w:val="en-US" w:eastAsia="ja-JP"/>
        </w:rPr>
      </w:pPr>
      <w:r w:rsidRPr="00493638">
        <w:rPr>
          <w:rFonts w:cs="Times New Roman"/>
          <w:b/>
          <w:lang w:val="en-US"/>
        </w:rPr>
        <w:t>The current exploitation level (</w:t>
      </w:r>
      <w:r w:rsidR="006C2E76" w:rsidRPr="001B06D6">
        <w:rPr>
          <w:rFonts w:cs="Times New Roman"/>
          <w:b/>
          <w:i/>
          <w:lang w:val="en-US"/>
        </w:rPr>
        <w:t>F</w:t>
      </w:r>
      <w:r w:rsidR="006C2E76" w:rsidRPr="001B06D6">
        <w:rPr>
          <w:rFonts w:cs="Times New Roman"/>
          <w:b/>
          <w:i/>
          <w:vertAlign w:val="subscript"/>
          <w:lang w:val="en-US"/>
        </w:rPr>
        <w:t>2010</w:t>
      </w:r>
      <w:r w:rsidR="003C6EA8">
        <w:rPr>
          <w:rFonts w:cs="Times New Roman"/>
          <w:b/>
          <w:i/>
          <w:vertAlign w:val="subscript"/>
          <w:lang w:val="en-US"/>
        </w:rPr>
        <w:t>–</w:t>
      </w:r>
      <w:r w:rsidR="006C2E76" w:rsidRPr="001B06D6">
        <w:rPr>
          <w:rFonts w:cs="Times New Roman"/>
          <w:b/>
          <w:i/>
          <w:vertAlign w:val="subscript"/>
          <w:lang w:val="en-US"/>
        </w:rPr>
        <w:t>2012</w:t>
      </w:r>
      <w:r w:rsidRPr="00493638">
        <w:rPr>
          <w:rFonts w:cs="Times New Roman"/>
          <w:b/>
          <w:lang w:val="en-US"/>
        </w:rPr>
        <w:t xml:space="preserve">) is estimated to be below that of </w:t>
      </w:r>
      <w:r w:rsidR="006C2E76" w:rsidRPr="001B06D6">
        <w:rPr>
          <w:rFonts w:cs="Times New Roman"/>
          <w:b/>
          <w:i/>
          <w:lang w:val="en-US"/>
        </w:rPr>
        <w:t>F</w:t>
      </w:r>
      <w:r w:rsidR="006C2E76" w:rsidRPr="001B06D6">
        <w:rPr>
          <w:rFonts w:cs="Times New Roman"/>
          <w:b/>
          <w:i/>
          <w:vertAlign w:val="subscript"/>
          <w:lang w:val="en-US"/>
        </w:rPr>
        <w:t>2002</w:t>
      </w:r>
      <w:r w:rsidR="003C6EA8">
        <w:rPr>
          <w:rFonts w:cs="Times New Roman"/>
          <w:b/>
          <w:i/>
          <w:vertAlign w:val="subscript"/>
          <w:lang w:val="en-US"/>
        </w:rPr>
        <w:t>–</w:t>
      </w:r>
      <w:r w:rsidR="006C2E76" w:rsidRPr="001B06D6">
        <w:rPr>
          <w:rFonts w:cs="Times New Roman"/>
          <w:b/>
          <w:i/>
          <w:vertAlign w:val="subscript"/>
          <w:lang w:val="en-US"/>
        </w:rPr>
        <w:t>2004</w:t>
      </w:r>
      <w:r w:rsidRPr="00493638">
        <w:rPr>
          <w:rFonts w:cs="Times New Roman"/>
          <w:b/>
          <w:lang w:val="en-US"/>
        </w:rPr>
        <w:t>, which led to the implementation of conservation and management measures (CMMs) for the North Pacific albacore stock in the EPO (IATTC Resolution C-05-02 supplemented by Resolution C-13-03) and the WCNPO (WCPFC CMM 2005-03).</w:t>
      </w:r>
      <w:r w:rsidR="002B37F1" w:rsidRPr="00493638">
        <w:rPr>
          <w:rFonts w:cs="Times New Roman"/>
          <w:b/>
          <w:lang w:val="en-US"/>
        </w:rPr>
        <w:t xml:space="preserve"> </w:t>
      </w:r>
      <w:r w:rsidRPr="00493638">
        <w:rPr>
          <w:rFonts w:cs="Times New Roman"/>
          <w:b/>
          <w:lang w:val="en-US"/>
        </w:rPr>
        <w:t>Assuming average historical recruitment and fishing at a constant current F, median female SSB is expected to remain relatively stable between the 25</w:t>
      </w:r>
      <w:r w:rsidR="006C2E76" w:rsidRPr="001B06D6">
        <w:rPr>
          <w:rFonts w:cs="Times New Roman"/>
          <w:b/>
          <w:vertAlign w:val="superscript"/>
          <w:lang w:val="en-US"/>
        </w:rPr>
        <w:t>th</w:t>
      </w:r>
      <w:r w:rsidRPr="00493638">
        <w:rPr>
          <w:rFonts w:cs="Times New Roman"/>
          <w:b/>
          <w:lang w:val="en-US"/>
        </w:rPr>
        <w:t xml:space="preserve"> and median historical percentiles over both the short- and long-term, with a 13% probability that female SSB falls below the SSB-ATHL threshold during a 25-y</w:t>
      </w:r>
      <w:r w:rsidR="003C6EA8">
        <w:rPr>
          <w:rFonts w:cs="Times New Roman"/>
          <w:b/>
          <w:lang w:val="en-US"/>
        </w:rPr>
        <w:t>ea</w:t>
      </w:r>
      <w:r w:rsidRPr="00493638">
        <w:rPr>
          <w:rFonts w:cs="Times New Roman"/>
          <w:b/>
          <w:lang w:val="en-US"/>
        </w:rPr>
        <w:t>r projection period.</w:t>
      </w:r>
      <w:r w:rsidR="002B37F1" w:rsidRPr="00493638">
        <w:rPr>
          <w:rFonts w:cs="Times New Roman"/>
          <w:b/>
          <w:lang w:val="en-US"/>
        </w:rPr>
        <w:t xml:space="preserve"> </w:t>
      </w:r>
      <w:r w:rsidRPr="00493638">
        <w:rPr>
          <w:rFonts w:cs="Times New Roman"/>
          <w:b/>
          <w:lang w:val="en-US"/>
        </w:rPr>
        <w:t xml:space="preserve">In contrast, if a low recruitment scenario is assumed, then median female SSB declines under both harvest scenarios (constant </w:t>
      </w:r>
      <w:r w:rsidR="006C2E76" w:rsidRPr="001B06D6">
        <w:rPr>
          <w:rFonts w:cs="Times New Roman"/>
          <w:b/>
          <w:i/>
          <w:lang w:val="en-US"/>
        </w:rPr>
        <w:t>F</w:t>
      </w:r>
      <w:r w:rsidR="006C2E76" w:rsidRPr="001B06D6">
        <w:rPr>
          <w:rFonts w:cs="Times New Roman"/>
          <w:b/>
          <w:i/>
          <w:vertAlign w:val="subscript"/>
          <w:lang w:val="en-US"/>
        </w:rPr>
        <w:t>2010–2012</w:t>
      </w:r>
      <w:r w:rsidRPr="00493638">
        <w:rPr>
          <w:rFonts w:cs="Times New Roman"/>
          <w:b/>
          <w:lang w:val="en-US"/>
        </w:rPr>
        <w:t xml:space="preserve">, constant </w:t>
      </w:r>
      <w:r w:rsidR="006C2E76" w:rsidRPr="001B06D6">
        <w:rPr>
          <w:rFonts w:cs="Times New Roman"/>
          <w:b/>
          <w:i/>
          <w:lang w:val="en-US"/>
        </w:rPr>
        <w:t>F</w:t>
      </w:r>
      <w:r w:rsidR="006C2E76" w:rsidRPr="001B06D6">
        <w:rPr>
          <w:rFonts w:cs="Times New Roman"/>
          <w:b/>
          <w:i/>
          <w:vertAlign w:val="subscript"/>
          <w:lang w:val="en-US"/>
        </w:rPr>
        <w:t>2002–2004</w:t>
      </w:r>
      <w:r w:rsidRPr="00493638">
        <w:rPr>
          <w:rFonts w:cs="Times New Roman"/>
          <w:b/>
          <w:lang w:val="en-US"/>
        </w:rPr>
        <w:t>) and the probability that it falls below the SSB-ATHL threshold in the 25-y</w:t>
      </w:r>
      <w:r w:rsidR="003C6EA8">
        <w:rPr>
          <w:rFonts w:cs="Times New Roman"/>
          <w:b/>
          <w:lang w:val="en-US"/>
        </w:rPr>
        <w:t>ea</w:t>
      </w:r>
      <w:r w:rsidRPr="00493638">
        <w:rPr>
          <w:rFonts w:cs="Times New Roman"/>
          <w:b/>
          <w:lang w:val="en-US"/>
        </w:rPr>
        <w:t>r projection period increases to 65% as calculated by the ALBWG and noted above.</w:t>
      </w:r>
      <w:r w:rsidR="002B37F1" w:rsidRPr="00493638">
        <w:rPr>
          <w:rFonts w:cs="Times New Roman"/>
          <w:b/>
          <w:lang w:val="en-US"/>
        </w:rPr>
        <w:t xml:space="preserve"> </w:t>
      </w:r>
      <w:r w:rsidRPr="00493638">
        <w:rPr>
          <w:rFonts w:cs="Times New Roman"/>
          <w:b/>
          <w:lang w:val="en-US"/>
        </w:rPr>
        <w:t>The high recruitment scenario is more optimistic, with median future SSB increasing above the historical median SSB and the estimated probability of falling below the SSB-ATHL threshold is correspondingly low at 3%.</w:t>
      </w:r>
    </w:p>
    <w:p w:rsidR="007E51E1" w:rsidRDefault="00175A35" w:rsidP="001B06D6">
      <w:pPr>
        <w:pStyle w:val="Best2"/>
        <w:adjustRightInd w:val="0"/>
        <w:snapToGrid w:val="0"/>
        <w:spacing w:after="240" w:line="240" w:lineRule="auto"/>
        <w:ind w:left="0" w:firstLine="0"/>
        <w:rPr>
          <w:rFonts w:cs="Times New Roman"/>
          <w:b/>
          <w:lang w:val="en-US"/>
        </w:rPr>
      </w:pPr>
      <w:r w:rsidRPr="00493638">
        <w:rPr>
          <w:rFonts w:cs="Times New Roman"/>
          <w:b/>
          <w:lang w:val="en-US"/>
        </w:rPr>
        <w:t>SC</w:t>
      </w:r>
      <w:r w:rsidR="002B37F1" w:rsidRPr="00493638">
        <w:rPr>
          <w:rFonts w:cs="Times New Roman"/>
          <w:b/>
          <w:lang w:val="en-US"/>
        </w:rPr>
        <w:t xml:space="preserve"> </w:t>
      </w:r>
      <w:r w:rsidRPr="00493638">
        <w:rPr>
          <w:rFonts w:cs="Times New Roman"/>
          <w:b/>
          <w:lang w:val="en-US"/>
        </w:rPr>
        <w:t>members continue to encourage the</w:t>
      </w:r>
      <w:r w:rsidRPr="00493638">
        <w:rPr>
          <w:rFonts w:cs="Times New Roman"/>
          <w:b/>
          <w:lang w:val="en-US" w:eastAsia="ja-JP"/>
        </w:rPr>
        <w:t xml:space="preserve"> </w:t>
      </w:r>
      <w:r w:rsidRPr="00493638">
        <w:rPr>
          <w:rFonts w:cs="Times New Roman"/>
          <w:b/>
          <w:lang w:val="en-US"/>
        </w:rPr>
        <w:t xml:space="preserve">development of reference points for northern stocks, including </w:t>
      </w:r>
      <w:r w:rsidR="003C6EA8">
        <w:rPr>
          <w:rFonts w:cs="Times New Roman"/>
          <w:b/>
          <w:lang w:val="en-US"/>
        </w:rPr>
        <w:t>N</w:t>
      </w:r>
      <w:r w:rsidRPr="00493638">
        <w:rPr>
          <w:rFonts w:cs="Times New Roman"/>
          <w:b/>
          <w:lang w:val="en-US"/>
        </w:rPr>
        <w:t>orth Pacific albacore</w:t>
      </w:r>
      <w:r w:rsidR="002B37F1" w:rsidRPr="00493638">
        <w:rPr>
          <w:rFonts w:cs="Times New Roman"/>
          <w:b/>
          <w:lang w:val="en-US"/>
        </w:rPr>
        <w:t xml:space="preserve"> </w:t>
      </w:r>
      <w:r w:rsidRPr="00493638">
        <w:rPr>
          <w:rFonts w:cs="Times New Roman"/>
          <w:b/>
          <w:lang w:val="en-US"/>
        </w:rPr>
        <w:t>fishery, that are consistent with the reference points being developed for other WCPFC fisheries.</w:t>
      </w:r>
    </w:p>
    <w:p w:rsidR="009D5D90" w:rsidRDefault="009D5D90" w:rsidP="00493638">
      <w:pPr>
        <w:pStyle w:val="Heading1"/>
        <w:snapToGrid w:val="0"/>
        <w:spacing w:after="240"/>
        <w:rPr>
          <w:lang w:val="en-US"/>
        </w:rPr>
      </w:pPr>
    </w:p>
    <w:p w:rsidR="009D5D90" w:rsidRDefault="009D5D90" w:rsidP="00493638">
      <w:pPr>
        <w:pStyle w:val="Heading1"/>
        <w:snapToGrid w:val="0"/>
        <w:spacing w:after="240"/>
        <w:rPr>
          <w:lang w:val="en-US"/>
        </w:rPr>
      </w:pPr>
    </w:p>
    <w:p w:rsidR="009D5D90" w:rsidRDefault="009D5D90" w:rsidP="00493638">
      <w:pPr>
        <w:pStyle w:val="Heading1"/>
        <w:snapToGrid w:val="0"/>
        <w:spacing w:after="240"/>
        <w:rPr>
          <w:lang w:val="en-US"/>
        </w:rPr>
      </w:pPr>
    </w:p>
    <w:p w:rsidR="0037313E" w:rsidRPr="00493638" w:rsidRDefault="0037313E" w:rsidP="00493638">
      <w:pPr>
        <w:pStyle w:val="Heading1"/>
        <w:snapToGrid w:val="0"/>
        <w:spacing w:after="240"/>
        <w:rPr>
          <w:lang w:val="en-US"/>
        </w:rPr>
      </w:pPr>
      <w:r w:rsidRPr="00493638">
        <w:rPr>
          <w:lang w:val="en-US"/>
        </w:rPr>
        <w:lastRenderedPageBreak/>
        <w:t>4.2.2</w:t>
      </w:r>
      <w:r w:rsidRPr="00493638">
        <w:rPr>
          <w:lang w:val="en-US"/>
        </w:rPr>
        <w:tab/>
        <w:t xml:space="preserve">Pacific bluefin tuna </w:t>
      </w:r>
    </w:p>
    <w:p w:rsidR="0037313E" w:rsidRPr="00493638" w:rsidRDefault="0037313E" w:rsidP="00493638">
      <w:pPr>
        <w:pStyle w:val="Heading2"/>
        <w:adjustRightInd w:val="0"/>
        <w:snapToGrid w:val="0"/>
        <w:spacing w:after="240"/>
        <w:rPr>
          <w:szCs w:val="22"/>
          <w:lang w:val="en-US"/>
        </w:rPr>
      </w:pPr>
      <w:r w:rsidRPr="00493638">
        <w:rPr>
          <w:szCs w:val="22"/>
          <w:lang w:val="en-US"/>
        </w:rPr>
        <w:t>4.2.2.1</w:t>
      </w:r>
      <w:r w:rsidRPr="00493638">
        <w:rPr>
          <w:szCs w:val="22"/>
          <w:lang w:val="en-US"/>
        </w:rPr>
        <w:tab/>
        <w:t>Review of research and information</w:t>
      </w:r>
    </w:p>
    <w:p w:rsidR="007E51E1" w:rsidRDefault="001C1DAF" w:rsidP="001B06D6">
      <w:pPr>
        <w:pStyle w:val="Best2"/>
        <w:adjustRightInd w:val="0"/>
        <w:snapToGrid w:val="0"/>
        <w:spacing w:after="240" w:line="240" w:lineRule="auto"/>
        <w:ind w:left="0" w:firstLine="0"/>
        <w:rPr>
          <w:rFonts w:cs="Times New Roman"/>
          <w:lang w:val="en-US"/>
        </w:rPr>
      </w:pPr>
      <w:r w:rsidRPr="00493638">
        <w:rPr>
          <w:rFonts w:cs="Times New Roman"/>
          <w:lang w:val="en-US"/>
        </w:rPr>
        <w:t xml:space="preserve">K. Oshima presented </w:t>
      </w:r>
      <w:r w:rsidR="009C5D31" w:rsidRPr="00493638">
        <w:rPr>
          <w:rFonts w:cs="Times New Roman"/>
          <w:lang w:val="en-US"/>
        </w:rPr>
        <w:t>SC10-</w:t>
      </w:r>
      <w:r w:rsidRPr="00493638">
        <w:rPr>
          <w:rFonts w:cs="Times New Roman"/>
          <w:lang w:val="en-US"/>
        </w:rPr>
        <w:t>SA-WP-11, which outline</w:t>
      </w:r>
      <w:r w:rsidR="00EC218A">
        <w:rPr>
          <w:rFonts w:cs="Times New Roman"/>
          <w:lang w:val="en-US"/>
        </w:rPr>
        <w:t>s</w:t>
      </w:r>
      <w:r w:rsidRPr="00493638">
        <w:rPr>
          <w:rFonts w:cs="Times New Roman"/>
          <w:lang w:val="en-US"/>
        </w:rPr>
        <w:t xml:space="preserve"> the update of </w:t>
      </w:r>
      <w:r w:rsidR="00906DF7">
        <w:rPr>
          <w:rFonts w:eastAsia="Malgun Gothic" w:cs="Times New Roman" w:hint="eastAsia"/>
          <w:lang w:val="en-US" w:eastAsia="ko-KR"/>
        </w:rPr>
        <w:t xml:space="preserve">the </w:t>
      </w:r>
      <w:r w:rsidRPr="00493638">
        <w:rPr>
          <w:rFonts w:cs="Times New Roman"/>
          <w:lang w:val="en-US"/>
        </w:rPr>
        <w:t>stock assessment of Pacific bluefin</w:t>
      </w:r>
      <w:r w:rsidR="00EC218A">
        <w:rPr>
          <w:rFonts w:cs="Times New Roman"/>
          <w:lang w:val="en-US"/>
        </w:rPr>
        <w:t xml:space="preserve"> tuna</w:t>
      </w:r>
      <w:r w:rsidRPr="00493638">
        <w:rPr>
          <w:rFonts w:cs="Times New Roman"/>
          <w:lang w:val="en-US"/>
        </w:rPr>
        <w:t xml:space="preserve">. </w:t>
      </w:r>
      <w:r w:rsidRPr="00493638">
        <w:rPr>
          <w:rFonts w:eastAsia="MS Mincho" w:cs="Times New Roman"/>
          <w:lang w:val="en-US" w:eastAsia="ja-JP"/>
        </w:rPr>
        <w:t xml:space="preserve">Results of the 2014 stock assessment are summarized as follows. </w:t>
      </w:r>
      <w:r w:rsidRPr="00493638">
        <w:rPr>
          <w:rFonts w:cs="Times New Roman"/>
          <w:lang w:val="en-US"/>
        </w:rPr>
        <w:t xml:space="preserve">The update of </w:t>
      </w:r>
      <w:r w:rsidR="00906DF7">
        <w:rPr>
          <w:rFonts w:eastAsia="Malgun Gothic" w:cs="Times New Roman" w:hint="eastAsia"/>
          <w:lang w:val="en-US" w:eastAsia="ko-KR"/>
        </w:rPr>
        <w:t xml:space="preserve">the </w:t>
      </w:r>
      <w:r w:rsidRPr="00493638">
        <w:rPr>
          <w:rFonts w:cs="Times New Roman"/>
          <w:lang w:val="en-US"/>
        </w:rPr>
        <w:t xml:space="preserve">stock assessment was completed in February 2014 at the </w:t>
      </w:r>
      <w:r w:rsidR="00EC218A">
        <w:rPr>
          <w:rFonts w:cs="Times New Roman"/>
          <w:lang w:val="en-US"/>
        </w:rPr>
        <w:t>Southwest Fisheries Science Center</w:t>
      </w:r>
      <w:r w:rsidRPr="00493638">
        <w:rPr>
          <w:rFonts w:cs="Times New Roman"/>
          <w:lang w:val="en-US"/>
        </w:rPr>
        <w:t xml:space="preserve"> in La Jolla, USA through updates of fishery data up to June 2013</w:t>
      </w:r>
      <w:r w:rsidR="00EC218A">
        <w:rPr>
          <w:rFonts w:cs="Times New Roman"/>
          <w:lang w:val="en-US"/>
        </w:rPr>
        <w:t>,</w:t>
      </w:r>
      <w:r w:rsidRPr="00493638">
        <w:rPr>
          <w:rFonts w:cs="Times New Roman"/>
          <w:lang w:val="en-US"/>
        </w:rPr>
        <w:t xml:space="preserve"> according to </w:t>
      </w:r>
      <w:r w:rsidR="00906DF7">
        <w:rPr>
          <w:rFonts w:eastAsia="Malgun Gothic" w:cs="Times New Roman" w:hint="eastAsia"/>
          <w:lang w:val="en-US" w:eastAsia="ko-KR"/>
        </w:rPr>
        <w:t xml:space="preserve">a </w:t>
      </w:r>
      <w:r w:rsidRPr="00493638">
        <w:rPr>
          <w:rFonts w:cs="Times New Roman"/>
          <w:lang w:val="en-US"/>
        </w:rPr>
        <w:t xml:space="preserve">request from the 2013 ISC </w:t>
      </w:r>
      <w:r w:rsidR="00EC218A">
        <w:rPr>
          <w:rFonts w:cs="Times New Roman"/>
          <w:lang w:val="en-US"/>
        </w:rPr>
        <w:t>p</w:t>
      </w:r>
      <w:r w:rsidRPr="00493638">
        <w:rPr>
          <w:rFonts w:cs="Times New Roman"/>
          <w:lang w:val="en-US"/>
        </w:rPr>
        <w:t>lenary. The fishery data (quarterly catch, size composition) from 1952 to 2010 (July 1952</w:t>
      </w:r>
      <w:r w:rsidR="00002B18">
        <w:rPr>
          <w:rFonts w:cs="Times New Roman"/>
          <w:lang w:val="en-US"/>
        </w:rPr>
        <w:t>–</w:t>
      </w:r>
      <w:r w:rsidRPr="00493638">
        <w:rPr>
          <w:rFonts w:cs="Times New Roman"/>
          <w:lang w:val="en-US"/>
        </w:rPr>
        <w:t xml:space="preserve">June 2011) used in the 2012 stock assessment were not changed. In the case of </w:t>
      </w:r>
      <w:r w:rsidR="00002B18">
        <w:rPr>
          <w:rFonts w:cs="Times New Roman"/>
          <w:lang w:val="en-US"/>
        </w:rPr>
        <w:t xml:space="preserve">the </w:t>
      </w:r>
      <w:r w:rsidRPr="00493638">
        <w:rPr>
          <w:rFonts w:cs="Times New Roman"/>
          <w:lang w:val="en-US"/>
        </w:rPr>
        <w:t xml:space="preserve">CPUE time series, due to the nature of the CPUE standardizations method, the whole time series will need to be restandardized with the additional </w:t>
      </w:r>
      <w:r w:rsidR="00002B18">
        <w:rPr>
          <w:rFonts w:cs="Times New Roman"/>
          <w:lang w:val="en-US"/>
        </w:rPr>
        <w:t>two</w:t>
      </w:r>
      <w:r w:rsidRPr="00493638">
        <w:rPr>
          <w:rFonts w:cs="Times New Roman"/>
          <w:lang w:val="en-US"/>
        </w:rPr>
        <w:t xml:space="preserve"> years </w:t>
      </w:r>
      <w:r w:rsidR="00002B18">
        <w:rPr>
          <w:rFonts w:cs="Times New Roman"/>
          <w:lang w:val="en-US"/>
        </w:rPr>
        <w:t xml:space="preserve">of </w:t>
      </w:r>
      <w:r w:rsidRPr="00493638">
        <w:rPr>
          <w:rFonts w:cs="Times New Roman"/>
          <w:lang w:val="en-US"/>
        </w:rPr>
        <w:t xml:space="preserve">data. Stock Synthesis v3.23b was used as </w:t>
      </w:r>
      <w:r w:rsidR="00002B18">
        <w:rPr>
          <w:rFonts w:cs="Times New Roman"/>
          <w:lang w:val="en-US"/>
        </w:rPr>
        <w:t xml:space="preserve">the </w:t>
      </w:r>
      <w:r w:rsidRPr="00493638">
        <w:rPr>
          <w:rFonts w:cs="Times New Roman"/>
          <w:lang w:val="en-US"/>
        </w:rPr>
        <w:t xml:space="preserve">stock assessment model. Future projections were conducted under the </w:t>
      </w:r>
      <w:r w:rsidR="00002B18">
        <w:rPr>
          <w:rFonts w:cs="Times New Roman"/>
          <w:lang w:val="en-US"/>
        </w:rPr>
        <w:t>seven</w:t>
      </w:r>
      <w:r w:rsidRPr="00493638">
        <w:rPr>
          <w:rFonts w:cs="Times New Roman"/>
          <w:lang w:val="en-US"/>
        </w:rPr>
        <w:t xml:space="preserve"> harvesting scenarios assigned by NC9. The software used for future projections is distributed as an R-package named </w:t>
      </w:r>
      <w:r w:rsidR="00002B18">
        <w:rPr>
          <w:rFonts w:cs="Times New Roman"/>
          <w:lang w:val="en-US"/>
        </w:rPr>
        <w:t>“</w:t>
      </w:r>
      <w:r w:rsidRPr="00493638">
        <w:rPr>
          <w:rFonts w:cs="Times New Roman"/>
          <w:lang w:val="en-US"/>
        </w:rPr>
        <w:t>ssfuture</w:t>
      </w:r>
      <w:r w:rsidR="00002B18">
        <w:rPr>
          <w:rFonts w:cs="Times New Roman"/>
          <w:lang w:val="en-US"/>
        </w:rPr>
        <w:t>”</w:t>
      </w:r>
      <w:r w:rsidRPr="00493638">
        <w:rPr>
          <w:rFonts w:cs="Times New Roman"/>
          <w:lang w:val="en-US"/>
        </w:rPr>
        <w:t xml:space="preserve">. </w:t>
      </w:r>
    </w:p>
    <w:p w:rsidR="007E51E1" w:rsidRDefault="006C2E76" w:rsidP="001B06D6">
      <w:pPr>
        <w:pStyle w:val="Best2"/>
        <w:adjustRightInd w:val="0"/>
        <w:snapToGrid w:val="0"/>
        <w:spacing w:after="240" w:line="240" w:lineRule="auto"/>
        <w:ind w:left="0" w:firstLine="0"/>
        <w:rPr>
          <w:rFonts w:cs="Times New Roman"/>
          <w:lang w:val="en-US"/>
        </w:rPr>
      </w:pPr>
      <w:r w:rsidRPr="001B06D6">
        <w:rPr>
          <w:rFonts w:cs="Times New Roman"/>
          <w:lang w:val="en-US"/>
        </w:rPr>
        <w:t>The current (2012) spawning stock biomass was 26,324 mt and slightly higher than that estimated for 2010 (25,476 mt). Mean recruitment for the last five years may have been below the historical average</w:t>
      </w:r>
      <w:r w:rsidR="001C1DAF" w:rsidRPr="00493638">
        <w:rPr>
          <w:rFonts w:cs="Times New Roman"/>
          <w:lang w:val="en-US"/>
        </w:rPr>
        <w:t xml:space="preserve">. Although no </w:t>
      </w:r>
      <w:r w:rsidR="00FB40E0">
        <w:rPr>
          <w:rFonts w:cs="Times New Roman"/>
          <w:lang w:val="en-US"/>
        </w:rPr>
        <w:t>TRPs</w:t>
      </w:r>
      <w:r w:rsidR="00FB40E0" w:rsidRPr="00493638">
        <w:rPr>
          <w:rFonts w:cs="Times New Roman"/>
          <w:lang w:val="en-US"/>
        </w:rPr>
        <w:t xml:space="preserve"> </w:t>
      </w:r>
      <w:r w:rsidR="001C1DAF" w:rsidRPr="00493638">
        <w:rPr>
          <w:rFonts w:cs="Times New Roman"/>
          <w:lang w:val="en-US"/>
        </w:rPr>
        <w:t xml:space="preserve">or </w:t>
      </w:r>
      <w:r w:rsidRPr="001B06D6">
        <w:rPr>
          <w:rFonts w:cs="Times New Roman"/>
          <w:lang w:val="en-US"/>
        </w:rPr>
        <w:t>LRP</w:t>
      </w:r>
      <w:r w:rsidR="001C1DAF" w:rsidRPr="00493638">
        <w:rPr>
          <w:rFonts w:cs="Times New Roman"/>
          <w:lang w:val="en-US"/>
        </w:rPr>
        <w:t xml:space="preserve">s have been established for the </w:t>
      </w:r>
      <w:r w:rsidR="00FB40E0">
        <w:rPr>
          <w:rFonts w:cs="Times New Roman"/>
          <w:lang w:val="en-US"/>
        </w:rPr>
        <w:t>Pacific bluefin tuna</w:t>
      </w:r>
      <w:r w:rsidR="00FB40E0" w:rsidRPr="00493638">
        <w:rPr>
          <w:rFonts w:cs="Times New Roman"/>
          <w:lang w:val="en-US"/>
        </w:rPr>
        <w:t xml:space="preserve"> </w:t>
      </w:r>
      <w:r w:rsidR="001C1DAF" w:rsidRPr="00493638">
        <w:rPr>
          <w:rFonts w:cs="Times New Roman"/>
          <w:lang w:val="en-US"/>
        </w:rPr>
        <w:t>stock, the current F average over 2009</w:t>
      </w:r>
      <w:r w:rsidR="00FB40E0">
        <w:rPr>
          <w:rFonts w:cs="Times New Roman"/>
          <w:lang w:val="en-US"/>
        </w:rPr>
        <w:t>–</w:t>
      </w:r>
      <w:r w:rsidR="001C1DAF" w:rsidRPr="00493638">
        <w:rPr>
          <w:rFonts w:cs="Times New Roman"/>
          <w:lang w:val="en-US"/>
        </w:rPr>
        <w:t xml:space="preserve">2011 exceeds all </w:t>
      </w:r>
      <w:r w:rsidR="00FB40E0">
        <w:rPr>
          <w:rFonts w:cs="Times New Roman"/>
          <w:lang w:val="en-US"/>
        </w:rPr>
        <w:t>TRPs</w:t>
      </w:r>
      <w:r w:rsidR="00FB40E0" w:rsidRPr="00493638">
        <w:rPr>
          <w:rFonts w:cs="Times New Roman"/>
          <w:lang w:val="en-US"/>
        </w:rPr>
        <w:t xml:space="preserve"> </w:t>
      </w:r>
      <w:r w:rsidR="001C1DAF" w:rsidRPr="00493638">
        <w:rPr>
          <w:rFonts w:cs="Times New Roman"/>
          <w:lang w:val="en-US"/>
        </w:rPr>
        <w:t xml:space="preserve">and limit biological reference points (BRPs) commonly used by fisheries managers except for </w:t>
      </w:r>
      <w:r w:rsidRPr="001B06D6">
        <w:rPr>
          <w:rFonts w:cs="Times New Roman"/>
          <w:lang w:val="en-US"/>
        </w:rPr>
        <w:t>F</w:t>
      </w:r>
      <w:r w:rsidRPr="001B06D6">
        <w:rPr>
          <w:rFonts w:cs="Times New Roman"/>
          <w:vertAlign w:val="subscript"/>
          <w:lang w:val="en-US"/>
        </w:rPr>
        <w:t>loss</w:t>
      </w:r>
      <w:r w:rsidR="001C1DAF" w:rsidRPr="00493638">
        <w:rPr>
          <w:rFonts w:cs="Times New Roman"/>
          <w:lang w:val="en-US"/>
        </w:rPr>
        <w:t xml:space="preserve">, and the ratio of SSB in 2012 relative to unfished SSB (depletion ratio) is less than 6%. Based on reference point ratios, overfishing is occurring and the stock is overfished. Based on projection results, adopted WCPFC CMM (2013-09) and IATTC resolution for 2014 (C-13-02), if continued, are not expected to increase SSB if recent low recruitment continues. In relation to the projections “requested” by NC9, only </w:t>
      </w:r>
      <w:r w:rsidR="00FB40E0">
        <w:rPr>
          <w:rFonts w:cs="Times New Roman"/>
          <w:lang w:val="en-US"/>
        </w:rPr>
        <w:t>s</w:t>
      </w:r>
      <w:r w:rsidR="001C1DAF" w:rsidRPr="00493638">
        <w:rPr>
          <w:rFonts w:cs="Times New Roman"/>
          <w:lang w:val="en-US"/>
        </w:rPr>
        <w:t>cenario 6</w:t>
      </w:r>
      <w:r w:rsidRPr="001B06D6">
        <w:footnoteReference w:id="6"/>
      </w:r>
      <w:r w:rsidR="001C1DAF" w:rsidRPr="00493638">
        <w:rPr>
          <w:rFonts w:cs="Times New Roman"/>
          <w:lang w:val="en-US"/>
        </w:rPr>
        <w:t>, the strictest one, results in an increase in SSB even if the current low recruitment continues. If the low recruitment of recent years continues</w:t>
      </w:r>
      <w:r w:rsidR="00FB40E0">
        <w:rPr>
          <w:rFonts w:cs="Times New Roman"/>
          <w:lang w:val="en-US"/>
        </w:rPr>
        <w:t>,</w:t>
      </w:r>
      <w:r w:rsidR="001C1DAF" w:rsidRPr="00493638">
        <w:rPr>
          <w:rFonts w:cs="Times New Roman"/>
          <w:lang w:val="en-US"/>
        </w:rPr>
        <w:t xml:space="preserve"> the risk of SSB falling below its historically lowest level observed would increase. This risk can be reduced with implementation of more conservative management measures. </w:t>
      </w:r>
    </w:p>
    <w:p w:rsidR="001C1DAF" w:rsidRPr="00493638" w:rsidRDefault="001C1DAF" w:rsidP="00493638">
      <w:pPr>
        <w:pStyle w:val="Heading2"/>
        <w:adjustRightInd w:val="0"/>
        <w:snapToGrid w:val="0"/>
        <w:spacing w:after="240"/>
        <w:rPr>
          <w:szCs w:val="22"/>
          <w:lang w:val="en-US"/>
        </w:rPr>
      </w:pPr>
      <w:r w:rsidRPr="00493638">
        <w:rPr>
          <w:szCs w:val="22"/>
          <w:lang w:val="en-US"/>
        </w:rPr>
        <w:t>Discussion</w:t>
      </w:r>
    </w:p>
    <w:p w:rsidR="007E51E1" w:rsidRDefault="001C1DAF" w:rsidP="001B06D6">
      <w:pPr>
        <w:pStyle w:val="Best2"/>
        <w:adjustRightInd w:val="0"/>
        <w:snapToGrid w:val="0"/>
        <w:spacing w:after="240" w:line="240" w:lineRule="auto"/>
        <w:ind w:left="0" w:firstLine="0"/>
        <w:rPr>
          <w:rFonts w:cs="Times New Roman"/>
          <w:lang w:val="en-US"/>
        </w:rPr>
      </w:pPr>
      <w:r w:rsidRPr="00493638">
        <w:rPr>
          <w:rFonts w:cs="Times New Roman"/>
          <w:lang w:val="en-US"/>
        </w:rPr>
        <w:t xml:space="preserve">Marshall Islands made the following statement on behalf of FFA, noting the conservation advice in the paper is based on </w:t>
      </w:r>
      <w:r w:rsidR="00FB40E0">
        <w:rPr>
          <w:rFonts w:cs="Times New Roman"/>
          <w:lang w:val="en-US"/>
        </w:rPr>
        <w:t>r</w:t>
      </w:r>
      <w:r w:rsidRPr="00493638">
        <w:rPr>
          <w:rFonts w:cs="Times New Roman"/>
          <w:lang w:val="en-US"/>
        </w:rPr>
        <w:t xml:space="preserve">un 1, which is the base case assessment model for the Pacific </w:t>
      </w:r>
      <w:r w:rsidR="006C2E76" w:rsidRPr="001B06D6">
        <w:rPr>
          <w:rFonts w:cs="Times New Roman"/>
          <w:lang w:val="en-US"/>
        </w:rPr>
        <w:t>b</w:t>
      </w:r>
      <w:r w:rsidRPr="00493638">
        <w:rPr>
          <w:rFonts w:cs="Times New Roman"/>
          <w:lang w:val="en-US"/>
        </w:rPr>
        <w:t xml:space="preserve">luefin tuna updated stock assessment. Based on that </w:t>
      </w:r>
      <w:r w:rsidR="00FB40E0">
        <w:rPr>
          <w:rFonts w:cs="Times New Roman"/>
          <w:lang w:val="en-US"/>
        </w:rPr>
        <w:t>r</w:t>
      </w:r>
      <w:r w:rsidRPr="00493638">
        <w:rPr>
          <w:rFonts w:cs="Times New Roman"/>
          <w:lang w:val="en-US"/>
        </w:rPr>
        <w:t xml:space="preserve">un, overfishing of Pacific </w:t>
      </w:r>
      <w:r w:rsidR="00FB40E0">
        <w:rPr>
          <w:rFonts w:cs="Times New Roman"/>
          <w:lang w:val="en-US"/>
        </w:rPr>
        <w:t>b</w:t>
      </w:r>
      <w:r w:rsidRPr="00493638">
        <w:rPr>
          <w:rFonts w:cs="Times New Roman"/>
          <w:lang w:val="en-US"/>
        </w:rPr>
        <w:t xml:space="preserve">luefin </w:t>
      </w:r>
      <w:r w:rsidR="00FB40E0">
        <w:rPr>
          <w:rFonts w:cs="Times New Roman"/>
          <w:lang w:val="en-US"/>
        </w:rPr>
        <w:t xml:space="preserve">tuna </w:t>
      </w:r>
      <w:r w:rsidRPr="00493638">
        <w:rPr>
          <w:rFonts w:cs="Times New Roman"/>
          <w:lang w:val="en-US"/>
        </w:rPr>
        <w:t>is occurring and the stock is in an overfished state</w:t>
      </w:r>
      <w:r w:rsidR="00FB40E0">
        <w:rPr>
          <w:rFonts w:cs="Times New Roman"/>
          <w:lang w:val="en-US"/>
        </w:rPr>
        <w:t>. G</w:t>
      </w:r>
      <w:r w:rsidRPr="00493638">
        <w:rPr>
          <w:rFonts w:cs="Times New Roman"/>
          <w:lang w:val="en-US"/>
        </w:rPr>
        <w:t>iven the model estimates of 2012 spawning stock biomass (SSB) of 26,324 mt is approximately 4.2% of the stock’s estimated unfished SSB level. Moreover, the estimated age-specific fishing mortalities on the stock were higher in “juveniles” potentially the age 5</w:t>
      </w:r>
      <w:r w:rsidR="00FB40E0">
        <w:rPr>
          <w:rFonts w:cs="Times New Roman"/>
          <w:lang w:val="en-US"/>
        </w:rPr>
        <w:t>–</w:t>
      </w:r>
      <w:r w:rsidRPr="00493638">
        <w:rPr>
          <w:rFonts w:cs="Times New Roman"/>
          <w:lang w:val="en-US"/>
        </w:rPr>
        <w:t>6, however decreased catches by 35% for age</w:t>
      </w:r>
      <w:r w:rsidR="00FB40E0">
        <w:rPr>
          <w:rFonts w:cs="Times New Roman"/>
          <w:lang w:val="en-US"/>
        </w:rPr>
        <w:t>-</w:t>
      </w:r>
      <w:r w:rsidRPr="00493638">
        <w:rPr>
          <w:rFonts w:cs="Times New Roman"/>
          <w:lang w:val="en-US"/>
        </w:rPr>
        <w:t xml:space="preserve">7+. FFA </w:t>
      </w:r>
      <w:r w:rsidR="00FB40E0">
        <w:rPr>
          <w:rFonts w:cs="Times New Roman"/>
          <w:lang w:val="en-US"/>
        </w:rPr>
        <w:t>m</w:t>
      </w:r>
      <w:r w:rsidRPr="00493638">
        <w:rPr>
          <w:rFonts w:cs="Times New Roman"/>
          <w:lang w:val="en-US"/>
        </w:rPr>
        <w:t xml:space="preserve">embers and their leaders expressed concern at their recent meeting in Palau over the current state of Pacific </w:t>
      </w:r>
      <w:r w:rsidR="006C2E76" w:rsidRPr="001B06D6">
        <w:rPr>
          <w:rFonts w:cs="Times New Roman"/>
          <w:lang w:val="en-US"/>
        </w:rPr>
        <w:t>b</w:t>
      </w:r>
      <w:r w:rsidRPr="00493638">
        <w:rPr>
          <w:rFonts w:cs="Times New Roman"/>
          <w:lang w:val="en-US"/>
        </w:rPr>
        <w:t xml:space="preserve">luefin </w:t>
      </w:r>
      <w:r w:rsidR="006C2E76" w:rsidRPr="001B06D6">
        <w:rPr>
          <w:rFonts w:cs="Times New Roman"/>
          <w:lang w:val="en-US"/>
        </w:rPr>
        <w:t>t</w:t>
      </w:r>
      <w:r w:rsidRPr="00493638">
        <w:rPr>
          <w:rFonts w:cs="Times New Roman"/>
          <w:lang w:val="en-US"/>
        </w:rPr>
        <w:t xml:space="preserve">una stock. The spawning biomass has been declining for over a decade. FFA members note that </w:t>
      </w:r>
      <w:r w:rsidR="00FB40E0">
        <w:rPr>
          <w:rFonts w:cs="Times New Roman"/>
          <w:lang w:val="en-US"/>
        </w:rPr>
        <w:t xml:space="preserve">the </w:t>
      </w:r>
      <w:r w:rsidRPr="00493638">
        <w:rPr>
          <w:rFonts w:cs="Times New Roman"/>
          <w:lang w:val="en-US"/>
        </w:rPr>
        <w:t xml:space="preserve">recruitment level in 2012 </w:t>
      </w:r>
      <w:r w:rsidR="00FB40E0">
        <w:rPr>
          <w:rFonts w:cs="Times New Roman"/>
          <w:lang w:val="en-US"/>
        </w:rPr>
        <w:t>wa</w:t>
      </w:r>
      <w:r w:rsidR="00FB40E0" w:rsidRPr="00493638">
        <w:rPr>
          <w:rFonts w:cs="Times New Roman"/>
          <w:lang w:val="en-US"/>
        </w:rPr>
        <w:t xml:space="preserve">s </w:t>
      </w:r>
      <w:r w:rsidRPr="00493638">
        <w:rPr>
          <w:rFonts w:cs="Times New Roman"/>
          <w:lang w:val="en-US"/>
        </w:rPr>
        <w:t>the 8</w:t>
      </w:r>
      <w:r w:rsidR="00A94ACE">
        <w:rPr>
          <w:rFonts w:cs="Times New Roman"/>
          <w:vertAlign w:val="superscript"/>
          <w:lang w:val="en-US"/>
        </w:rPr>
        <w:t>th</w:t>
      </w:r>
      <w:r w:rsidRPr="00493638">
        <w:rPr>
          <w:rFonts w:cs="Times New Roman"/>
          <w:lang w:val="en-US"/>
        </w:rPr>
        <w:t xml:space="preserve"> lowest in 61 years, and the average recruitment level for the last five years may have been below the historical average level. Given the results of </w:t>
      </w:r>
      <w:r w:rsidR="00FB40E0">
        <w:rPr>
          <w:rFonts w:cs="Times New Roman"/>
          <w:lang w:val="en-US"/>
        </w:rPr>
        <w:t>s</w:t>
      </w:r>
      <w:r w:rsidRPr="00493638">
        <w:rPr>
          <w:rFonts w:cs="Times New Roman"/>
          <w:lang w:val="en-US"/>
        </w:rPr>
        <w:t>cenario 6, FFA members support the recommendation in the paper</w:t>
      </w:r>
      <w:r w:rsidR="00716540">
        <w:rPr>
          <w:rFonts w:cs="Times New Roman"/>
          <w:lang w:val="en-US"/>
        </w:rPr>
        <w:t xml:space="preserve"> for</w:t>
      </w:r>
      <w:r w:rsidRPr="00493638">
        <w:rPr>
          <w:rFonts w:cs="Times New Roman"/>
          <w:lang w:val="en-US"/>
        </w:rPr>
        <w:t xml:space="preserve"> further substantial reductions in fishing mortality and juvenile catch over the whole range of juvenile ages in order to reduce the risk of stock spawning biomass falling below its historically lowest level.</w:t>
      </w:r>
      <w:r w:rsidR="002B37F1" w:rsidRPr="00493638">
        <w:rPr>
          <w:rFonts w:cs="Times New Roman"/>
          <w:lang w:val="en-US"/>
        </w:rPr>
        <w:t xml:space="preserve"> </w:t>
      </w:r>
      <w:r w:rsidRPr="00493638">
        <w:rPr>
          <w:rFonts w:cs="Times New Roman"/>
          <w:lang w:val="en-US"/>
        </w:rPr>
        <w:t xml:space="preserve">Such reductions would also reduce the risk of recruitment collapse, and reduce the risk of spawning stock unable to rebuild under current conditions. </w:t>
      </w:r>
    </w:p>
    <w:p w:rsidR="007E51E1" w:rsidRDefault="001C1DAF" w:rsidP="001B06D6">
      <w:pPr>
        <w:pStyle w:val="Best2"/>
        <w:adjustRightInd w:val="0"/>
        <w:snapToGrid w:val="0"/>
        <w:spacing w:after="240" w:line="240" w:lineRule="auto"/>
        <w:ind w:left="0" w:firstLine="0"/>
        <w:rPr>
          <w:rFonts w:cs="Times New Roman"/>
          <w:lang w:val="en-US"/>
        </w:rPr>
      </w:pPr>
      <w:r w:rsidRPr="00493638">
        <w:rPr>
          <w:rFonts w:cs="Times New Roman"/>
          <w:lang w:val="en-US"/>
        </w:rPr>
        <w:lastRenderedPageBreak/>
        <w:t xml:space="preserve">FSM supported the statement from the Marshall Islands and made the following statement on behalf of FFA. FFA members seek an update on two outcomes </w:t>
      </w:r>
      <w:r w:rsidR="00716540">
        <w:rPr>
          <w:rFonts w:cs="Times New Roman"/>
          <w:lang w:val="en-US"/>
        </w:rPr>
        <w:t xml:space="preserve">that </w:t>
      </w:r>
      <w:r w:rsidRPr="00493638">
        <w:rPr>
          <w:rFonts w:cs="Times New Roman"/>
          <w:lang w:val="en-US"/>
        </w:rPr>
        <w:t>emerged from SC</w:t>
      </w:r>
      <w:r w:rsidR="00716540">
        <w:rPr>
          <w:rFonts w:cs="Times New Roman"/>
          <w:lang w:val="en-US"/>
        </w:rPr>
        <w:t>9</w:t>
      </w:r>
      <w:r w:rsidRPr="00493638">
        <w:rPr>
          <w:rFonts w:cs="Times New Roman"/>
          <w:lang w:val="en-US"/>
        </w:rPr>
        <w:t xml:space="preserve">, and captured in the </w:t>
      </w:r>
      <w:r w:rsidR="00716540">
        <w:rPr>
          <w:rFonts w:cs="Times New Roman"/>
          <w:lang w:val="en-US"/>
        </w:rPr>
        <w:t>Summary Report</w:t>
      </w:r>
      <w:r w:rsidRPr="00493638">
        <w:rPr>
          <w:rFonts w:cs="Times New Roman"/>
          <w:lang w:val="en-US"/>
        </w:rPr>
        <w:t>.</w:t>
      </w:r>
      <w:r w:rsidR="002B37F1" w:rsidRPr="00493638">
        <w:rPr>
          <w:rFonts w:cs="Times New Roman"/>
          <w:lang w:val="en-US"/>
        </w:rPr>
        <w:t xml:space="preserve"> </w:t>
      </w:r>
      <w:r w:rsidRPr="00493638">
        <w:rPr>
          <w:rFonts w:cs="Times New Roman"/>
          <w:lang w:val="en-US"/>
        </w:rPr>
        <w:t xml:space="preserve">The first is an update on a peer review of the Pacific </w:t>
      </w:r>
      <w:r w:rsidR="00716540">
        <w:rPr>
          <w:rFonts w:cs="Times New Roman"/>
          <w:lang w:val="en-US"/>
        </w:rPr>
        <w:t>b</w:t>
      </w:r>
      <w:r w:rsidRPr="00493638">
        <w:rPr>
          <w:rFonts w:cs="Times New Roman"/>
          <w:lang w:val="en-US"/>
        </w:rPr>
        <w:t>luefin tuna assessment requested at SC9.</w:t>
      </w:r>
      <w:r w:rsidR="002B37F1" w:rsidRPr="00493638">
        <w:rPr>
          <w:rFonts w:cs="Times New Roman"/>
          <w:lang w:val="en-US"/>
        </w:rPr>
        <w:t xml:space="preserve"> </w:t>
      </w:r>
      <w:r w:rsidRPr="00493638">
        <w:rPr>
          <w:rFonts w:cs="Times New Roman"/>
          <w:lang w:val="en-US"/>
        </w:rPr>
        <w:t>At that meeting</w:t>
      </w:r>
      <w:r w:rsidR="00716540">
        <w:rPr>
          <w:rFonts w:cs="Times New Roman"/>
          <w:lang w:val="en-US"/>
        </w:rPr>
        <w:t>,</w:t>
      </w:r>
      <w:r w:rsidRPr="00493638">
        <w:rPr>
          <w:rFonts w:cs="Times New Roman"/>
          <w:lang w:val="en-US"/>
        </w:rPr>
        <w:t xml:space="preserve"> most CCMs argued that such </w:t>
      </w:r>
      <w:r w:rsidR="00716540">
        <w:rPr>
          <w:rFonts w:cs="Times New Roman"/>
          <w:lang w:val="en-US"/>
        </w:rPr>
        <w:t xml:space="preserve">a </w:t>
      </w:r>
      <w:r w:rsidRPr="00493638">
        <w:rPr>
          <w:rFonts w:cs="Times New Roman"/>
          <w:lang w:val="en-US"/>
        </w:rPr>
        <w:t xml:space="preserve">review follow the same process as </w:t>
      </w:r>
      <w:r w:rsidR="00716540">
        <w:rPr>
          <w:rFonts w:cs="Times New Roman"/>
          <w:lang w:val="en-US"/>
        </w:rPr>
        <w:t>was used</w:t>
      </w:r>
      <w:r w:rsidR="00716540" w:rsidRPr="00493638">
        <w:rPr>
          <w:rFonts w:cs="Times New Roman"/>
          <w:lang w:val="en-US"/>
        </w:rPr>
        <w:t xml:space="preserve"> </w:t>
      </w:r>
      <w:r w:rsidRPr="00493638">
        <w:rPr>
          <w:rFonts w:cs="Times New Roman"/>
          <w:lang w:val="en-US"/>
        </w:rPr>
        <w:t xml:space="preserve">for the 2011 bigeye </w:t>
      </w:r>
      <w:r w:rsidR="00D96E81">
        <w:rPr>
          <w:rFonts w:cs="Times New Roman"/>
          <w:lang w:val="en-US"/>
        </w:rPr>
        <w:t xml:space="preserve">tuna </w:t>
      </w:r>
      <w:r w:rsidRPr="00493638">
        <w:rPr>
          <w:rFonts w:cs="Times New Roman"/>
          <w:lang w:val="en-US"/>
        </w:rPr>
        <w:t xml:space="preserve">assessment rather than </w:t>
      </w:r>
      <w:r w:rsidR="00716540">
        <w:rPr>
          <w:rFonts w:cs="Times New Roman"/>
          <w:lang w:val="en-US"/>
        </w:rPr>
        <w:t>conducti</w:t>
      </w:r>
      <w:r w:rsidR="00716540" w:rsidRPr="00493638">
        <w:rPr>
          <w:rFonts w:cs="Times New Roman"/>
          <w:lang w:val="en-US"/>
        </w:rPr>
        <w:t xml:space="preserve">ng </w:t>
      </w:r>
      <w:r w:rsidRPr="00493638">
        <w:rPr>
          <w:rFonts w:cs="Times New Roman"/>
          <w:lang w:val="en-US"/>
        </w:rPr>
        <w:t>desktop reviews.</w:t>
      </w:r>
      <w:r w:rsidR="002B37F1" w:rsidRPr="00493638">
        <w:rPr>
          <w:rFonts w:cs="Times New Roman"/>
          <w:lang w:val="en-US"/>
        </w:rPr>
        <w:t xml:space="preserve"> </w:t>
      </w:r>
      <w:r w:rsidRPr="00493638">
        <w:rPr>
          <w:rFonts w:cs="Times New Roman"/>
          <w:lang w:val="en-US"/>
        </w:rPr>
        <w:t xml:space="preserve">Secondly, </w:t>
      </w:r>
      <w:r w:rsidR="00716540">
        <w:rPr>
          <w:rFonts w:cs="Times New Roman"/>
          <w:lang w:val="en-US"/>
        </w:rPr>
        <w:t>FFA members</w:t>
      </w:r>
      <w:r w:rsidR="00716540" w:rsidRPr="00493638">
        <w:rPr>
          <w:rFonts w:cs="Times New Roman"/>
          <w:lang w:val="en-US"/>
        </w:rPr>
        <w:t xml:space="preserve"> </w:t>
      </w:r>
      <w:r w:rsidRPr="00493638">
        <w:rPr>
          <w:rFonts w:cs="Times New Roman"/>
          <w:lang w:val="en-US"/>
        </w:rPr>
        <w:t xml:space="preserve">seek an explanation of work on candidate </w:t>
      </w:r>
      <w:r w:rsidR="00716540">
        <w:rPr>
          <w:rFonts w:cs="Times New Roman"/>
          <w:lang w:val="en-US"/>
        </w:rPr>
        <w:t xml:space="preserve">LRPs </w:t>
      </w:r>
      <w:r w:rsidRPr="00493638">
        <w:rPr>
          <w:rFonts w:cs="Times New Roman"/>
          <w:lang w:val="en-US"/>
        </w:rPr>
        <w:t xml:space="preserve">and </w:t>
      </w:r>
      <w:r w:rsidR="006C2E76" w:rsidRPr="001B06D6">
        <w:rPr>
          <w:rFonts w:cs="Times New Roman"/>
          <w:lang w:val="en-US"/>
        </w:rPr>
        <w:t xml:space="preserve">TRPs </w:t>
      </w:r>
      <w:r w:rsidRPr="00493638">
        <w:rPr>
          <w:rFonts w:cs="Times New Roman"/>
          <w:lang w:val="en-US"/>
        </w:rPr>
        <w:t xml:space="preserve">for Pacific </w:t>
      </w:r>
      <w:r w:rsidR="00716540">
        <w:rPr>
          <w:rFonts w:cs="Times New Roman"/>
          <w:lang w:val="en-US"/>
        </w:rPr>
        <w:t>b</w:t>
      </w:r>
      <w:r w:rsidRPr="00493638">
        <w:rPr>
          <w:rFonts w:cs="Times New Roman"/>
          <w:lang w:val="en-US"/>
        </w:rPr>
        <w:t>luefin tuna consistent with the Commission’s adopted or default reference points</w:t>
      </w:r>
      <w:r w:rsidR="006C2E76" w:rsidRPr="001B06D6">
        <w:rPr>
          <w:rFonts w:cs="Times New Roman"/>
          <w:lang w:val="en-US"/>
        </w:rPr>
        <w:t>.</w:t>
      </w:r>
    </w:p>
    <w:p w:rsidR="007E51E1" w:rsidRDefault="001C1DAF" w:rsidP="001B06D6">
      <w:pPr>
        <w:pStyle w:val="Best2"/>
        <w:adjustRightInd w:val="0"/>
        <w:snapToGrid w:val="0"/>
        <w:spacing w:after="240" w:line="240" w:lineRule="auto"/>
        <w:ind w:left="0" w:firstLine="0"/>
        <w:rPr>
          <w:rFonts w:cs="Times New Roman"/>
          <w:lang w:val="en-US"/>
        </w:rPr>
      </w:pPr>
      <w:r w:rsidRPr="00493638">
        <w:rPr>
          <w:rFonts w:cs="Times New Roman"/>
          <w:lang w:val="en-US"/>
        </w:rPr>
        <w:t xml:space="preserve">In addition, FFA members requested: </w:t>
      </w:r>
      <w:r w:rsidR="00007C94">
        <w:rPr>
          <w:rFonts w:cs="Times New Roman"/>
          <w:lang w:val="en-US"/>
        </w:rPr>
        <w:t>a</w:t>
      </w:r>
      <w:r w:rsidRPr="00493638">
        <w:rPr>
          <w:rFonts w:cs="Times New Roman"/>
          <w:lang w:val="en-US"/>
        </w:rPr>
        <w:t xml:space="preserve">) that a peer review be undertaken as requested at SC9, following a similar process to that of the independent review of the 2011 bigeye </w:t>
      </w:r>
      <w:r w:rsidR="00D96E81">
        <w:rPr>
          <w:rFonts w:cs="Times New Roman"/>
          <w:lang w:val="en-US"/>
        </w:rPr>
        <w:t xml:space="preserve">tuna </w:t>
      </w:r>
      <w:r w:rsidRPr="00493638">
        <w:rPr>
          <w:rFonts w:cs="Times New Roman"/>
          <w:lang w:val="en-US"/>
        </w:rPr>
        <w:t>stock assessment, with detailed presentation of results</w:t>
      </w:r>
      <w:r w:rsidR="00007C94">
        <w:rPr>
          <w:rFonts w:cs="Times New Roman"/>
          <w:lang w:val="en-US"/>
        </w:rPr>
        <w:t>;</w:t>
      </w:r>
      <w:r w:rsidRPr="00493638">
        <w:rPr>
          <w:rFonts w:cs="Times New Roman"/>
          <w:lang w:val="en-US"/>
        </w:rPr>
        <w:t xml:space="preserve"> and </w:t>
      </w:r>
      <w:r w:rsidR="00007C94">
        <w:rPr>
          <w:rFonts w:cs="Times New Roman"/>
          <w:lang w:val="en-US"/>
        </w:rPr>
        <w:t>b</w:t>
      </w:r>
      <w:r w:rsidRPr="00493638">
        <w:rPr>
          <w:rFonts w:cs="Times New Roman"/>
          <w:lang w:val="en-US"/>
        </w:rPr>
        <w:t xml:space="preserve">) an explanation of work progress on candidate </w:t>
      </w:r>
      <w:r w:rsidR="00007C94">
        <w:rPr>
          <w:rFonts w:cs="Times New Roman"/>
          <w:lang w:val="en-US"/>
        </w:rPr>
        <w:t xml:space="preserve">LRPs </w:t>
      </w:r>
      <w:r w:rsidRPr="00493638">
        <w:rPr>
          <w:rFonts w:cs="Times New Roman"/>
          <w:lang w:val="en-US"/>
        </w:rPr>
        <w:t xml:space="preserve">and </w:t>
      </w:r>
      <w:r w:rsidR="006C2E76" w:rsidRPr="001B06D6">
        <w:rPr>
          <w:rFonts w:cs="Times New Roman"/>
          <w:lang w:val="en-US"/>
        </w:rPr>
        <w:t>TRPs</w:t>
      </w:r>
      <w:r w:rsidRPr="00493638">
        <w:rPr>
          <w:rFonts w:cs="Times New Roman"/>
          <w:lang w:val="en-US"/>
        </w:rPr>
        <w:t xml:space="preserve"> for Pacific </w:t>
      </w:r>
      <w:r w:rsidR="00007C94">
        <w:rPr>
          <w:rFonts w:cs="Times New Roman"/>
          <w:lang w:val="en-US"/>
        </w:rPr>
        <w:t>b</w:t>
      </w:r>
      <w:r w:rsidRPr="00493638">
        <w:rPr>
          <w:rFonts w:cs="Times New Roman"/>
          <w:lang w:val="en-US"/>
        </w:rPr>
        <w:t>luefin tuna consistent with the Commission's adopted or default reference points, in line with the majority view at SC9.</w:t>
      </w:r>
    </w:p>
    <w:p w:rsidR="007E51E1" w:rsidRDefault="001C1DAF" w:rsidP="001B06D6">
      <w:pPr>
        <w:pStyle w:val="Best2"/>
        <w:adjustRightInd w:val="0"/>
        <w:snapToGrid w:val="0"/>
        <w:spacing w:after="240" w:line="240" w:lineRule="auto"/>
        <w:ind w:left="0" w:firstLine="0"/>
        <w:rPr>
          <w:rFonts w:cs="Times New Roman"/>
          <w:lang w:val="en-US"/>
        </w:rPr>
      </w:pPr>
      <w:r w:rsidRPr="00493638">
        <w:rPr>
          <w:rFonts w:cs="Times New Roman"/>
          <w:lang w:val="en-US"/>
        </w:rPr>
        <w:t>SPC noted that the P</w:t>
      </w:r>
      <w:r w:rsidR="00007C94">
        <w:rPr>
          <w:rFonts w:cs="Times New Roman"/>
          <w:lang w:val="en-US"/>
        </w:rPr>
        <w:t>acific bluefin</w:t>
      </w:r>
      <w:r w:rsidRPr="00493638">
        <w:rPr>
          <w:rFonts w:cs="Times New Roman"/>
          <w:lang w:val="en-US"/>
        </w:rPr>
        <w:t xml:space="preserve"> model results show that the stock was already depleted at the start of the model period in 1952.</w:t>
      </w:r>
      <w:r w:rsidR="002B37F1" w:rsidRPr="00493638">
        <w:rPr>
          <w:rFonts w:cs="Times New Roman"/>
          <w:lang w:val="en-US"/>
        </w:rPr>
        <w:t xml:space="preserve"> </w:t>
      </w:r>
      <w:r w:rsidRPr="00493638">
        <w:rPr>
          <w:rFonts w:cs="Times New Roman"/>
          <w:lang w:val="en-US"/>
        </w:rPr>
        <w:t xml:space="preserve">Therefore SPC posed the question of how virgin biomass was determined. In addition, SPC made a request for clarification about initial depletion in 1952. Initial depletion was based on reported catches prior to 1952. In particular, SPC requested that Japan provide the details of the catch data and the documentation about the estimation methods of initial biomass level. </w:t>
      </w:r>
    </w:p>
    <w:p w:rsidR="007E51E1" w:rsidRDefault="001C1DAF" w:rsidP="001B06D6">
      <w:pPr>
        <w:pStyle w:val="Best2"/>
        <w:adjustRightInd w:val="0"/>
        <w:snapToGrid w:val="0"/>
        <w:spacing w:after="240" w:line="240" w:lineRule="auto"/>
        <w:ind w:left="0" w:firstLine="0"/>
        <w:rPr>
          <w:rFonts w:cs="Times New Roman"/>
          <w:lang w:val="en-US"/>
        </w:rPr>
      </w:pPr>
      <w:r w:rsidRPr="00493638">
        <w:rPr>
          <w:rFonts w:cs="Times New Roman"/>
          <w:lang w:val="en-US"/>
        </w:rPr>
        <w:t>US</w:t>
      </w:r>
      <w:r w:rsidR="006C2E76" w:rsidRPr="001B06D6">
        <w:rPr>
          <w:rFonts w:cs="Times New Roman"/>
          <w:lang w:val="en-US"/>
        </w:rPr>
        <w:t>A</w:t>
      </w:r>
      <w:r w:rsidRPr="00493638">
        <w:rPr>
          <w:rFonts w:cs="Times New Roman"/>
          <w:lang w:val="en-US"/>
        </w:rPr>
        <w:t xml:space="preserve"> explained how the model calculated initial depletion in 1952. The initial fishing mortality rates at age and the early recruitment deviations were freely estimated to match the size composition data and abundance indices in the model. However, the model was not fit to the initial catches and the average annual catch during the first five of the assessment time horizon was used to gauge whether the model estimates of initial fishing mortality rates were reasonable.</w:t>
      </w:r>
      <w:r w:rsidR="002B37F1" w:rsidRPr="00493638">
        <w:rPr>
          <w:rFonts w:cs="Times New Roman"/>
          <w:lang w:val="en-US"/>
        </w:rPr>
        <w:t xml:space="preserve"> </w:t>
      </w:r>
      <w:r w:rsidRPr="00493638">
        <w:rPr>
          <w:rFonts w:cs="Times New Roman"/>
          <w:lang w:val="en-US"/>
        </w:rPr>
        <w:t xml:space="preserve">In addition, a likelihood profile analysis on unfished recruitment was conducted by the </w:t>
      </w:r>
      <w:r w:rsidR="004A09DB">
        <w:rPr>
          <w:rFonts w:cs="Times New Roman"/>
          <w:lang w:val="en-US"/>
        </w:rPr>
        <w:t>Working Group</w:t>
      </w:r>
      <w:r w:rsidRPr="00493638">
        <w:rPr>
          <w:rFonts w:cs="Times New Roman"/>
          <w:lang w:val="en-US"/>
        </w:rPr>
        <w:t xml:space="preserve">, and this provided a characterization of the information sources that influenced the scale of unfished spawning biomass. </w:t>
      </w:r>
    </w:p>
    <w:p w:rsidR="00984B84" w:rsidRPr="00493638" w:rsidRDefault="00984B84" w:rsidP="00984B84">
      <w:pPr>
        <w:pStyle w:val="Heading2"/>
        <w:adjustRightInd w:val="0"/>
        <w:snapToGrid w:val="0"/>
        <w:spacing w:after="240"/>
        <w:rPr>
          <w:szCs w:val="22"/>
          <w:lang w:val="en-US"/>
        </w:rPr>
      </w:pPr>
      <w:r w:rsidRPr="00493638">
        <w:rPr>
          <w:szCs w:val="22"/>
          <w:lang w:val="en-US"/>
        </w:rPr>
        <w:t xml:space="preserve">Pacific bluefin tuna stock assessment </w:t>
      </w:r>
      <w:r w:rsidR="004A09DB">
        <w:rPr>
          <w:szCs w:val="22"/>
          <w:lang w:val="en-US"/>
        </w:rPr>
        <w:t>—</w:t>
      </w:r>
      <w:r w:rsidRPr="00493638">
        <w:rPr>
          <w:szCs w:val="22"/>
          <w:lang w:val="en-US"/>
        </w:rPr>
        <w:t xml:space="preserve"> review of research </w:t>
      </w:r>
    </w:p>
    <w:p w:rsidR="007E51E1" w:rsidRPr="001B06D6" w:rsidRDefault="00984B84" w:rsidP="001B06D6">
      <w:pPr>
        <w:pStyle w:val="Best2"/>
        <w:adjustRightInd w:val="0"/>
        <w:snapToGrid w:val="0"/>
        <w:spacing w:after="240" w:line="240" w:lineRule="auto"/>
        <w:ind w:left="0" w:firstLine="0"/>
        <w:rPr>
          <w:rFonts w:cs="Times New Roman"/>
          <w:lang w:val="en-US"/>
        </w:rPr>
      </w:pPr>
      <w:r w:rsidRPr="00493638">
        <w:rPr>
          <w:rFonts w:cs="Times New Roman"/>
          <w:lang w:val="en-US"/>
        </w:rPr>
        <w:t xml:space="preserve">K. Oshima (Japan) reported back to SC10 in response to queries about virgin biomass initial depletion, and utilization of the stock prior to the assessment periods. A summary of his presentation is as follows: </w:t>
      </w:r>
      <w:r w:rsidR="006C2E76" w:rsidRPr="001B06D6">
        <w:rPr>
          <w:rFonts w:cs="Times New Roman"/>
          <w:lang w:val="en-US"/>
        </w:rPr>
        <w:t>The virgin stock biomass is simply calculated as the product of estimated R0 (age</w:t>
      </w:r>
      <w:r w:rsidR="004A09DB">
        <w:rPr>
          <w:rFonts w:cs="Times New Roman"/>
          <w:lang w:val="en-US"/>
        </w:rPr>
        <w:t>-</w:t>
      </w:r>
      <w:r w:rsidR="006C2E76" w:rsidRPr="001B06D6">
        <w:rPr>
          <w:rFonts w:cs="Times New Roman"/>
          <w:lang w:val="en-US"/>
        </w:rPr>
        <w:t xml:space="preserve">0 at virgin population) and SPR at virgin population. </w:t>
      </w:r>
      <w:r w:rsidRPr="00493638">
        <w:rPr>
          <w:rFonts w:cs="Times New Roman"/>
          <w:lang w:val="en-US"/>
        </w:rPr>
        <w:t>SPR at virgin population is calculated from M</w:t>
      </w:r>
      <w:r w:rsidR="006C2E76" w:rsidRPr="001B06D6">
        <w:rPr>
          <w:rFonts w:cs="Times New Roman"/>
          <w:lang w:val="en-US"/>
        </w:rPr>
        <w:t xml:space="preserve"> at </w:t>
      </w:r>
      <w:r w:rsidRPr="00493638">
        <w:rPr>
          <w:rFonts w:cs="Times New Roman"/>
          <w:lang w:val="en-US"/>
        </w:rPr>
        <w:t>age, maturity ogive and mean weight</w:t>
      </w:r>
      <w:r w:rsidR="006C2E76" w:rsidRPr="001B06D6">
        <w:rPr>
          <w:rFonts w:cs="Times New Roman"/>
          <w:lang w:val="en-US"/>
        </w:rPr>
        <w:t xml:space="preserve"> at </w:t>
      </w:r>
      <w:r w:rsidRPr="00493638">
        <w:rPr>
          <w:rFonts w:cs="Times New Roman"/>
          <w:lang w:val="en-US"/>
        </w:rPr>
        <w:t>age.</w:t>
      </w:r>
      <w:r w:rsidR="006C2E76" w:rsidRPr="001B06D6">
        <w:rPr>
          <w:rFonts w:cs="Times New Roman"/>
          <w:lang w:val="en-US"/>
        </w:rPr>
        <w:t xml:space="preserve"> Because of steepness of 0.999 ≈ 1, R0 is almost identical to average R. Uncertainty of virgin biomass is difficult to evaluate through </w:t>
      </w:r>
      <w:r w:rsidR="004A09DB">
        <w:rPr>
          <w:rFonts w:cs="Times New Roman"/>
          <w:lang w:val="en-US"/>
        </w:rPr>
        <w:t xml:space="preserve">the </w:t>
      </w:r>
      <w:r w:rsidR="006C2E76" w:rsidRPr="001B06D6">
        <w:rPr>
          <w:rFonts w:cs="Times New Roman"/>
          <w:lang w:val="en-US"/>
        </w:rPr>
        <w:t xml:space="preserve">model. Uncertainty of virgin biomass is difficult to evaluate through </w:t>
      </w:r>
      <w:r w:rsidR="004A09DB">
        <w:rPr>
          <w:rFonts w:cs="Times New Roman"/>
          <w:lang w:val="en-US"/>
        </w:rPr>
        <w:t xml:space="preserve">the </w:t>
      </w:r>
      <w:r w:rsidR="006C2E76" w:rsidRPr="001B06D6">
        <w:rPr>
          <w:rFonts w:cs="Times New Roman"/>
          <w:lang w:val="en-US"/>
        </w:rPr>
        <w:t>model. However, dynamic B0 fluctuated from 0.4 million through 1 million mt in the light of historical recruitment.</w:t>
      </w:r>
    </w:p>
    <w:p w:rsidR="007E51E1" w:rsidRPr="001B06D6" w:rsidRDefault="006C2E76" w:rsidP="001B06D6">
      <w:pPr>
        <w:pStyle w:val="Best2"/>
        <w:adjustRightInd w:val="0"/>
        <w:snapToGrid w:val="0"/>
        <w:spacing w:after="240" w:line="240" w:lineRule="auto"/>
        <w:ind w:left="0" w:firstLine="0"/>
        <w:rPr>
          <w:rFonts w:cs="Times New Roman"/>
          <w:lang w:val="en-US"/>
        </w:rPr>
      </w:pPr>
      <w:r w:rsidRPr="001B06D6">
        <w:rPr>
          <w:rFonts w:cs="Times New Roman"/>
          <w:lang w:val="en-US"/>
        </w:rPr>
        <w:t xml:space="preserve">Initial age structure in 1952 of ages 0-10 is estimated as parameters. SSB in 1952 is calculated from initial population size. </w:t>
      </w:r>
    </w:p>
    <w:p w:rsidR="007E51E1" w:rsidRDefault="006C2E76" w:rsidP="001B06D6">
      <w:pPr>
        <w:pStyle w:val="Best2"/>
        <w:adjustRightInd w:val="0"/>
        <w:snapToGrid w:val="0"/>
        <w:spacing w:after="240" w:line="240" w:lineRule="auto"/>
        <w:ind w:left="0" w:firstLine="0"/>
        <w:rPr>
          <w:rFonts w:cs="Times New Roman"/>
          <w:lang w:val="en-US"/>
        </w:rPr>
      </w:pPr>
      <w:r w:rsidRPr="001B06D6">
        <w:rPr>
          <w:rFonts w:cs="Times New Roman"/>
          <w:lang w:val="en-US"/>
        </w:rPr>
        <w:t xml:space="preserve">The presenter’s description of catch history included in the executive summary of SC10-SA-WP-11 was made available to explain </w:t>
      </w:r>
      <w:r w:rsidR="004A09DB">
        <w:rPr>
          <w:rFonts w:cs="Times New Roman"/>
          <w:lang w:val="en-US"/>
        </w:rPr>
        <w:t>the</w:t>
      </w:r>
      <w:r w:rsidRPr="001B06D6">
        <w:rPr>
          <w:rFonts w:cs="Times New Roman"/>
          <w:lang w:val="en-US"/>
        </w:rPr>
        <w:t xml:space="preserve"> catch trend prior to 1952. Japan only collected aggregated tuna catch before World War II. Historical Pacific bluefin tuna catch</w:t>
      </w:r>
      <w:r w:rsidR="004A09DB" w:rsidRPr="004C6403">
        <w:rPr>
          <w:rFonts w:cs="Times New Roman"/>
          <w:lang w:val="en-US"/>
        </w:rPr>
        <w:t>es</w:t>
      </w:r>
      <w:r w:rsidRPr="001B06D6">
        <w:rPr>
          <w:rFonts w:cs="Times New Roman"/>
          <w:lang w:val="en-US"/>
        </w:rPr>
        <w:t xml:space="preserve"> by Japan were estimated through picking up coastal gear catch, while they may still include the other tuna catch. US</w:t>
      </w:r>
      <w:r w:rsidR="004A09DB" w:rsidRPr="004C6403">
        <w:rPr>
          <w:rFonts w:cs="Times New Roman"/>
          <w:lang w:val="en-US"/>
        </w:rPr>
        <w:t>A</w:t>
      </w:r>
      <w:r w:rsidRPr="001B06D6">
        <w:rPr>
          <w:rFonts w:cs="Times New Roman"/>
          <w:lang w:val="en-US"/>
        </w:rPr>
        <w:t xml:space="preserve"> also collected their P</w:t>
      </w:r>
      <w:r w:rsidR="004A09DB">
        <w:rPr>
          <w:rFonts w:cs="Times New Roman"/>
          <w:lang w:val="en-US"/>
        </w:rPr>
        <w:t>acific bluefin tuna</w:t>
      </w:r>
      <w:r w:rsidRPr="001B06D6">
        <w:rPr>
          <w:rFonts w:cs="Times New Roman"/>
          <w:lang w:val="en-US"/>
        </w:rPr>
        <w:t xml:space="preserve"> catch statistics from the early 20</w:t>
      </w:r>
      <w:r w:rsidRPr="001B06D6">
        <w:rPr>
          <w:rFonts w:cs="Times New Roman"/>
          <w:vertAlign w:val="superscript"/>
          <w:lang w:val="en-US"/>
        </w:rPr>
        <w:t>th</w:t>
      </w:r>
      <w:r w:rsidRPr="001B06D6">
        <w:rPr>
          <w:rFonts w:cs="Times New Roman"/>
          <w:lang w:val="en-US"/>
        </w:rPr>
        <w:t xml:space="preserve"> century. There are P</w:t>
      </w:r>
      <w:r w:rsidR="00AF6021">
        <w:rPr>
          <w:rFonts w:cs="Times New Roman"/>
          <w:lang w:val="en-US"/>
        </w:rPr>
        <w:t>acific bluefin tuna</w:t>
      </w:r>
      <w:r w:rsidRPr="001B06D6">
        <w:rPr>
          <w:rFonts w:cs="Times New Roman"/>
          <w:lang w:val="en-US"/>
        </w:rPr>
        <w:t xml:space="preserve"> landing estimates by Japan dating back to the late 19</w:t>
      </w:r>
      <w:r w:rsidRPr="001B06D6">
        <w:rPr>
          <w:rFonts w:cs="Times New Roman"/>
          <w:vertAlign w:val="superscript"/>
          <w:lang w:val="en-US"/>
        </w:rPr>
        <w:t>th</w:t>
      </w:r>
      <w:r w:rsidRPr="001B06D6">
        <w:rPr>
          <w:rFonts w:cs="Times New Roman"/>
          <w:lang w:val="en-US"/>
        </w:rPr>
        <w:t xml:space="preserve"> century from coastal Japan and to the early 20</w:t>
      </w:r>
      <w:r w:rsidRPr="001B06D6">
        <w:rPr>
          <w:rFonts w:cs="Times New Roman"/>
          <w:vertAlign w:val="superscript"/>
          <w:lang w:val="en-US"/>
        </w:rPr>
        <w:t>th</w:t>
      </w:r>
      <w:r w:rsidRPr="001B06D6">
        <w:rPr>
          <w:rFonts w:cs="Times New Roman"/>
          <w:lang w:val="en-US"/>
        </w:rPr>
        <w:t xml:space="preserve"> century for US</w:t>
      </w:r>
      <w:r w:rsidR="00AF6021">
        <w:rPr>
          <w:rFonts w:cs="Times New Roman"/>
          <w:lang w:val="en-US"/>
        </w:rPr>
        <w:t>A</w:t>
      </w:r>
      <w:r w:rsidRPr="001B06D6">
        <w:rPr>
          <w:rFonts w:cs="Times New Roman"/>
          <w:lang w:val="en-US"/>
        </w:rPr>
        <w:t xml:space="preserve"> fisheries operating in the EPO. Estimated catches of P</w:t>
      </w:r>
      <w:r w:rsidR="00AF6021">
        <w:rPr>
          <w:rFonts w:cs="Times New Roman"/>
          <w:lang w:val="en-US"/>
        </w:rPr>
        <w:t>acific bluefin tuna</w:t>
      </w:r>
      <w:r w:rsidRPr="001B06D6">
        <w:rPr>
          <w:rFonts w:cs="Times New Roman"/>
          <w:lang w:val="en-US"/>
        </w:rPr>
        <w:t xml:space="preserve"> were high from 1929 to 1940, with a peak catch of approximately 48,000 mt (36,000 mt in the W</w:t>
      </w:r>
      <w:r w:rsidR="00AF6021">
        <w:rPr>
          <w:rFonts w:cs="Times New Roman"/>
          <w:lang w:val="en-US"/>
        </w:rPr>
        <w:t>C</w:t>
      </w:r>
      <w:r w:rsidRPr="001B06D6">
        <w:rPr>
          <w:rFonts w:cs="Times New Roman"/>
          <w:lang w:val="en-US"/>
        </w:rPr>
        <w:t>PO and 11,000 mt in the EPO) in 1935</w:t>
      </w:r>
      <w:r w:rsidR="00AF6021">
        <w:rPr>
          <w:rFonts w:cs="Times New Roman"/>
          <w:lang w:val="en-US"/>
        </w:rPr>
        <w:t>. T</w:t>
      </w:r>
      <w:r w:rsidRPr="001B06D6">
        <w:rPr>
          <w:rFonts w:cs="Times New Roman"/>
          <w:lang w:val="en-US"/>
        </w:rPr>
        <w:t>hereafter</w:t>
      </w:r>
      <w:r w:rsidR="00AF6021">
        <w:rPr>
          <w:rFonts w:cs="Times New Roman"/>
          <w:lang w:val="en-US"/>
        </w:rPr>
        <w:t>,</w:t>
      </w:r>
      <w:r w:rsidRPr="001B06D6">
        <w:rPr>
          <w:rFonts w:cs="Times New Roman"/>
          <w:lang w:val="en-US"/>
        </w:rPr>
        <w:t xml:space="preserve"> catches of P</w:t>
      </w:r>
      <w:r w:rsidR="00AF6021">
        <w:rPr>
          <w:rFonts w:cs="Times New Roman"/>
          <w:lang w:val="en-US"/>
        </w:rPr>
        <w:t>acific bluefin</w:t>
      </w:r>
      <w:r w:rsidRPr="001B06D6">
        <w:rPr>
          <w:rFonts w:cs="Times New Roman"/>
          <w:lang w:val="en-US"/>
        </w:rPr>
        <w:t xml:space="preserve"> </w:t>
      </w:r>
      <w:r w:rsidR="00816DE4">
        <w:rPr>
          <w:rFonts w:eastAsia="Malgun Gothic" w:cs="Times New Roman" w:hint="eastAsia"/>
          <w:lang w:val="en-US" w:eastAsia="ko-KR"/>
        </w:rPr>
        <w:t xml:space="preserve">tuna </w:t>
      </w:r>
      <w:r w:rsidRPr="001B06D6">
        <w:rPr>
          <w:rFonts w:cs="Times New Roman"/>
          <w:lang w:val="en-US"/>
        </w:rPr>
        <w:t xml:space="preserve">dropped precipitously due to World War II. From 1952 </w:t>
      </w:r>
      <w:r w:rsidRPr="001B06D6">
        <w:rPr>
          <w:rFonts w:cs="Times New Roman"/>
          <w:lang w:val="en-US"/>
        </w:rPr>
        <w:lastRenderedPageBreak/>
        <w:t>onward, ISC developed the more comprehensive P</w:t>
      </w:r>
      <w:r w:rsidR="00AF6021">
        <w:rPr>
          <w:rFonts w:cs="Times New Roman"/>
          <w:lang w:val="en-US"/>
        </w:rPr>
        <w:t>acific bluefin tuna</w:t>
      </w:r>
      <w:r w:rsidRPr="001B06D6">
        <w:rPr>
          <w:rFonts w:cs="Times New Roman"/>
          <w:lang w:val="en-US"/>
        </w:rPr>
        <w:t xml:space="preserve"> catch data made available by most fishing nations. </w:t>
      </w:r>
      <w:r w:rsidR="00AF6021">
        <w:rPr>
          <w:rFonts w:cs="Times New Roman"/>
          <w:lang w:val="en-US"/>
        </w:rPr>
        <w:t>ISC</w:t>
      </w:r>
      <w:r w:rsidRPr="001B06D6">
        <w:rPr>
          <w:rFonts w:cs="Times New Roman"/>
          <w:lang w:val="en-US"/>
        </w:rPr>
        <w:t xml:space="preserve"> indicate</w:t>
      </w:r>
      <w:r w:rsidR="00AF6021">
        <w:rPr>
          <w:rFonts w:cs="Times New Roman"/>
          <w:lang w:val="en-US"/>
        </w:rPr>
        <w:t>s</w:t>
      </w:r>
      <w:r w:rsidRPr="001B06D6">
        <w:rPr>
          <w:rFonts w:cs="Times New Roman"/>
          <w:lang w:val="en-US"/>
        </w:rPr>
        <w:t xml:space="preserve"> that annual catches of P</w:t>
      </w:r>
      <w:r w:rsidR="00AF6021">
        <w:rPr>
          <w:rFonts w:cs="Times New Roman"/>
          <w:lang w:val="en-US"/>
        </w:rPr>
        <w:t>acific bluefin tuna</w:t>
      </w:r>
      <w:r w:rsidRPr="001B06D6">
        <w:rPr>
          <w:rFonts w:cs="Times New Roman"/>
          <w:lang w:val="en-US"/>
        </w:rPr>
        <w:t xml:space="preserve"> fluctuated widely from 1952</w:t>
      </w:r>
      <w:r w:rsidR="00AF6021">
        <w:rPr>
          <w:rFonts w:cs="Times New Roman"/>
          <w:lang w:val="en-US"/>
        </w:rPr>
        <w:t xml:space="preserve"> to </w:t>
      </w:r>
      <w:r w:rsidRPr="001B06D6">
        <w:rPr>
          <w:rFonts w:cs="Times New Roman"/>
          <w:lang w:val="en-US"/>
        </w:rPr>
        <w:t>2012. During this period</w:t>
      </w:r>
      <w:r w:rsidR="00AF6021">
        <w:rPr>
          <w:rFonts w:cs="Times New Roman"/>
          <w:lang w:val="en-US"/>
        </w:rPr>
        <w:t>,</w:t>
      </w:r>
      <w:r w:rsidRPr="001B06D6">
        <w:rPr>
          <w:rFonts w:cs="Times New Roman"/>
          <w:lang w:val="en-US"/>
        </w:rPr>
        <w:t xml:space="preserve"> reported catches peaked at 40,383 mt in 1956 and reached a low of 8,653 mt in 1990.</w:t>
      </w:r>
    </w:p>
    <w:p w:rsidR="00984B84" w:rsidRPr="00493638" w:rsidRDefault="00984B84" w:rsidP="00984B84">
      <w:pPr>
        <w:pStyle w:val="Heading2"/>
        <w:adjustRightInd w:val="0"/>
        <w:snapToGrid w:val="0"/>
        <w:spacing w:after="240"/>
        <w:rPr>
          <w:szCs w:val="22"/>
          <w:lang w:val="en-US"/>
        </w:rPr>
      </w:pPr>
      <w:r w:rsidRPr="00493638">
        <w:rPr>
          <w:szCs w:val="22"/>
          <w:lang w:val="en-US"/>
        </w:rPr>
        <w:t>Discussion</w:t>
      </w:r>
    </w:p>
    <w:p w:rsidR="00984B84" w:rsidRPr="00493638" w:rsidRDefault="00984B84" w:rsidP="00984B84">
      <w:pPr>
        <w:pStyle w:val="Best2"/>
        <w:adjustRightInd w:val="0"/>
        <w:snapToGrid w:val="0"/>
        <w:spacing w:after="240" w:line="240" w:lineRule="auto"/>
        <w:rPr>
          <w:rFonts w:cs="Times New Roman"/>
          <w:lang w:val="en-US" w:eastAsia="ja-JP"/>
        </w:rPr>
      </w:pPr>
      <w:r w:rsidRPr="00493638">
        <w:rPr>
          <w:rFonts w:cs="Times New Roman"/>
          <w:lang w:val="en-US" w:eastAsia="ja-JP"/>
        </w:rPr>
        <w:t>There were no comments on this presentation.</w:t>
      </w:r>
    </w:p>
    <w:p w:rsidR="007E51E1" w:rsidRDefault="001C1DAF" w:rsidP="001B06D6">
      <w:pPr>
        <w:pStyle w:val="Best2"/>
        <w:adjustRightInd w:val="0"/>
        <w:snapToGrid w:val="0"/>
        <w:spacing w:after="240" w:line="240" w:lineRule="auto"/>
        <w:ind w:left="0" w:firstLine="0"/>
        <w:rPr>
          <w:rFonts w:cs="Times New Roman"/>
          <w:lang w:val="en-US"/>
        </w:rPr>
      </w:pPr>
      <w:r w:rsidRPr="00493638">
        <w:rPr>
          <w:rFonts w:cs="Times New Roman"/>
          <w:lang w:val="en-US"/>
        </w:rPr>
        <w:t xml:space="preserve">The EU noted that the steepness value used for the assessment of this stock is among the least conservative of those presented at this meeting, and asked the presenter to explain the rationale for using such a high steepness value. </w:t>
      </w:r>
    </w:p>
    <w:p w:rsidR="007E51E1" w:rsidRDefault="006C2E76" w:rsidP="001B06D6">
      <w:pPr>
        <w:pStyle w:val="Best2"/>
        <w:adjustRightInd w:val="0"/>
        <w:snapToGrid w:val="0"/>
        <w:spacing w:after="240" w:line="240" w:lineRule="auto"/>
        <w:ind w:left="0" w:firstLine="0"/>
        <w:rPr>
          <w:rFonts w:cs="Times New Roman"/>
          <w:lang w:val="en-US"/>
        </w:rPr>
      </w:pPr>
      <w:r w:rsidRPr="001B06D6">
        <w:rPr>
          <w:rFonts w:cs="Times New Roman"/>
          <w:lang w:val="en-US"/>
        </w:rPr>
        <w:t xml:space="preserve">The presenter explained that the stock assessment model did not converge under </w:t>
      </w:r>
      <w:r w:rsidR="00816DE4">
        <w:rPr>
          <w:rFonts w:eastAsia="Malgun Gothic" w:cs="Times New Roman" w:hint="eastAsia"/>
          <w:lang w:val="en-US" w:eastAsia="ko-KR"/>
        </w:rPr>
        <w:t>a lower</w:t>
      </w:r>
      <w:r w:rsidR="00816DE4" w:rsidRPr="001B06D6">
        <w:rPr>
          <w:rFonts w:cs="Times New Roman"/>
          <w:lang w:val="en-US"/>
        </w:rPr>
        <w:t xml:space="preserve"> </w:t>
      </w:r>
      <w:r w:rsidRPr="001B06D6">
        <w:rPr>
          <w:rFonts w:cs="Times New Roman"/>
          <w:lang w:val="en-US"/>
        </w:rPr>
        <w:t>steepness. Additionally, if steepness is estimated by the model, the value is estimated to be one close to 0.999.</w:t>
      </w:r>
    </w:p>
    <w:p w:rsidR="007E51E1" w:rsidRDefault="001C1DAF" w:rsidP="001B06D6">
      <w:pPr>
        <w:pStyle w:val="Best2"/>
        <w:adjustRightInd w:val="0"/>
        <w:snapToGrid w:val="0"/>
        <w:spacing w:after="240" w:line="240" w:lineRule="auto"/>
        <w:ind w:left="0" w:firstLine="0"/>
        <w:rPr>
          <w:rFonts w:cs="Times New Roman"/>
          <w:lang w:val="en-US"/>
        </w:rPr>
      </w:pPr>
      <w:r w:rsidRPr="00493638">
        <w:rPr>
          <w:rFonts w:cs="Times New Roman"/>
          <w:lang w:val="en-US"/>
        </w:rPr>
        <w:t>FFA members noted that the base case indicates that P</w:t>
      </w:r>
      <w:r w:rsidR="003A78FD">
        <w:rPr>
          <w:rFonts w:cs="Times New Roman"/>
          <w:lang w:val="en-US"/>
        </w:rPr>
        <w:t>acific bluefin</w:t>
      </w:r>
      <w:r w:rsidR="005A2D32">
        <w:rPr>
          <w:rFonts w:eastAsia="Malgun Gothic" w:cs="Times New Roman" w:hint="eastAsia"/>
          <w:lang w:val="en-US" w:eastAsia="ko-KR"/>
        </w:rPr>
        <w:t xml:space="preserve"> tuna</w:t>
      </w:r>
      <w:r w:rsidRPr="00493638">
        <w:rPr>
          <w:rFonts w:cs="Times New Roman"/>
          <w:lang w:val="en-US"/>
        </w:rPr>
        <w:t xml:space="preserve"> is overfished and experiencing overfishing.</w:t>
      </w:r>
      <w:r w:rsidR="002B37F1" w:rsidRPr="00493638">
        <w:rPr>
          <w:rFonts w:cs="Times New Roman"/>
          <w:lang w:val="en-US"/>
        </w:rPr>
        <w:t xml:space="preserve"> </w:t>
      </w:r>
      <w:r w:rsidR="003A78FD">
        <w:rPr>
          <w:rFonts w:cs="Times New Roman"/>
          <w:lang w:val="en-US"/>
        </w:rPr>
        <w:t>M</w:t>
      </w:r>
      <w:r w:rsidRPr="00493638">
        <w:rPr>
          <w:rFonts w:cs="Times New Roman"/>
          <w:lang w:val="en-US"/>
        </w:rPr>
        <w:t>odel estimates for 2012</w:t>
      </w:r>
      <w:r w:rsidR="003A78FD">
        <w:rPr>
          <w:rFonts w:cs="Times New Roman"/>
          <w:lang w:val="en-US"/>
        </w:rPr>
        <w:t xml:space="preserve"> were that</w:t>
      </w:r>
      <w:r w:rsidRPr="00493638">
        <w:rPr>
          <w:rFonts w:cs="Times New Roman"/>
          <w:lang w:val="en-US"/>
        </w:rPr>
        <w:t xml:space="preserve"> SSB </w:t>
      </w:r>
      <w:r w:rsidR="003A78FD">
        <w:rPr>
          <w:rFonts w:cs="Times New Roman"/>
          <w:lang w:val="en-US"/>
        </w:rPr>
        <w:t>would be</w:t>
      </w:r>
      <w:r w:rsidRPr="00493638">
        <w:rPr>
          <w:rFonts w:cs="Times New Roman"/>
          <w:lang w:val="en-US"/>
        </w:rPr>
        <w:t xml:space="preserve"> 4.2% of unfished levels, and </w:t>
      </w:r>
      <w:r w:rsidR="003A78FD">
        <w:rPr>
          <w:rFonts w:cs="Times New Roman"/>
          <w:lang w:val="en-US"/>
        </w:rPr>
        <w:t xml:space="preserve">that </w:t>
      </w:r>
      <w:r w:rsidRPr="00493638">
        <w:rPr>
          <w:rFonts w:cs="Times New Roman"/>
          <w:lang w:val="en-US"/>
        </w:rPr>
        <w:t xml:space="preserve">the fishing mortality </w:t>
      </w:r>
      <w:r w:rsidR="003A78FD">
        <w:rPr>
          <w:rFonts w:cs="Times New Roman"/>
          <w:lang w:val="en-US"/>
        </w:rPr>
        <w:t>would be</w:t>
      </w:r>
      <w:r w:rsidR="003A78FD" w:rsidRPr="00493638">
        <w:rPr>
          <w:rFonts w:cs="Times New Roman"/>
          <w:lang w:val="en-US"/>
        </w:rPr>
        <w:t xml:space="preserve"> </w:t>
      </w:r>
      <w:r w:rsidRPr="00493638">
        <w:rPr>
          <w:rFonts w:cs="Times New Roman"/>
          <w:lang w:val="en-US"/>
        </w:rPr>
        <w:t>higher in juvenile age classes</w:t>
      </w:r>
      <w:r w:rsidR="003A78FD">
        <w:rPr>
          <w:rFonts w:cs="Times New Roman"/>
          <w:lang w:val="en-US"/>
        </w:rPr>
        <w:t>,</w:t>
      </w:r>
      <w:r w:rsidRPr="00493638">
        <w:rPr>
          <w:rFonts w:cs="Times New Roman"/>
          <w:lang w:val="en-US"/>
        </w:rPr>
        <w:t xml:space="preserve"> potentially at age 5</w:t>
      </w:r>
      <w:r w:rsidR="003A78FD">
        <w:rPr>
          <w:rFonts w:cs="Times New Roman"/>
          <w:lang w:val="en-US"/>
        </w:rPr>
        <w:t>–</w:t>
      </w:r>
      <w:r w:rsidRPr="00493638">
        <w:rPr>
          <w:rFonts w:cs="Times New Roman"/>
          <w:lang w:val="en-US"/>
        </w:rPr>
        <w:t>6. Continued declines in SSB have occurred</w:t>
      </w:r>
      <w:r w:rsidR="003A78FD">
        <w:rPr>
          <w:rFonts w:cs="Times New Roman"/>
          <w:lang w:val="en-US"/>
        </w:rPr>
        <w:t xml:space="preserve"> </w:t>
      </w:r>
      <w:r w:rsidRPr="00493638">
        <w:rPr>
          <w:rFonts w:cs="Times New Roman"/>
          <w:lang w:val="en-US"/>
        </w:rPr>
        <w:t xml:space="preserve">for more than a decade. </w:t>
      </w:r>
      <w:r w:rsidR="003A78FD">
        <w:rPr>
          <w:rFonts w:cs="Times New Roman"/>
          <w:lang w:val="en-US"/>
        </w:rPr>
        <w:t>FFA members</w:t>
      </w:r>
      <w:r w:rsidR="003A78FD" w:rsidRPr="00493638">
        <w:rPr>
          <w:rFonts w:cs="Times New Roman"/>
          <w:lang w:val="en-US"/>
        </w:rPr>
        <w:t xml:space="preserve"> </w:t>
      </w:r>
      <w:r w:rsidRPr="00493638">
        <w:rPr>
          <w:rFonts w:cs="Times New Roman"/>
          <w:lang w:val="en-US"/>
        </w:rPr>
        <w:t>note that recent recruitment is the 8</w:t>
      </w:r>
      <w:r w:rsidR="00A94ACE">
        <w:rPr>
          <w:rFonts w:cs="Times New Roman"/>
          <w:vertAlign w:val="superscript"/>
          <w:lang w:val="en-US"/>
        </w:rPr>
        <w:t>th</w:t>
      </w:r>
      <w:r w:rsidRPr="00493638">
        <w:rPr>
          <w:rFonts w:cs="Times New Roman"/>
          <w:lang w:val="en-US"/>
        </w:rPr>
        <w:t xml:space="preserve"> lowest observed in 61 years, and average recruitment levels for the last five years have been below the historical average level. Pacific Islands Forum Leaders remain very concerned over the current state of this stock, and as such </w:t>
      </w:r>
      <w:r w:rsidR="003A78FD">
        <w:rPr>
          <w:rFonts w:cs="Times New Roman"/>
          <w:lang w:val="en-US"/>
        </w:rPr>
        <w:t>FFA members</w:t>
      </w:r>
      <w:r w:rsidR="003A78FD" w:rsidRPr="00493638">
        <w:rPr>
          <w:rFonts w:cs="Times New Roman"/>
          <w:lang w:val="en-US"/>
        </w:rPr>
        <w:t xml:space="preserve"> </w:t>
      </w:r>
      <w:r w:rsidRPr="00493638">
        <w:rPr>
          <w:rFonts w:cs="Times New Roman"/>
          <w:lang w:val="en-US"/>
        </w:rPr>
        <w:t>support the recommendation for substantial reductions in fishing mortality and juvenile catch</w:t>
      </w:r>
      <w:r w:rsidR="003A78FD">
        <w:rPr>
          <w:rFonts w:cs="Times New Roman"/>
          <w:lang w:val="en-US"/>
        </w:rPr>
        <w:t>es</w:t>
      </w:r>
      <w:r w:rsidRPr="00493638">
        <w:rPr>
          <w:rFonts w:cs="Times New Roman"/>
          <w:lang w:val="en-US"/>
        </w:rPr>
        <w:t xml:space="preserve"> over the whole range of juvenile ages.</w:t>
      </w:r>
    </w:p>
    <w:p w:rsidR="001C1DAF" w:rsidRPr="00493638" w:rsidRDefault="001C1DAF" w:rsidP="00493638">
      <w:pPr>
        <w:pStyle w:val="Heading1"/>
        <w:snapToGrid w:val="0"/>
        <w:spacing w:after="240"/>
        <w:rPr>
          <w:lang w:val="en-US"/>
        </w:rPr>
      </w:pPr>
      <w:r w:rsidRPr="00493638">
        <w:rPr>
          <w:lang w:val="en-US"/>
        </w:rPr>
        <w:t>4.2.2.2</w:t>
      </w:r>
      <w:r w:rsidRPr="00493638">
        <w:rPr>
          <w:lang w:val="en-US"/>
        </w:rPr>
        <w:tab/>
        <w:t>Provision of scientific information</w:t>
      </w:r>
    </w:p>
    <w:p w:rsidR="001C1DAF" w:rsidRPr="00493638" w:rsidRDefault="001C1DAF" w:rsidP="00493638">
      <w:pPr>
        <w:pStyle w:val="Heading2"/>
        <w:adjustRightInd w:val="0"/>
        <w:snapToGrid w:val="0"/>
        <w:spacing w:after="240"/>
        <w:rPr>
          <w:szCs w:val="22"/>
          <w:lang w:val="en-US"/>
        </w:rPr>
      </w:pPr>
      <w:r w:rsidRPr="00493638">
        <w:rPr>
          <w:szCs w:val="22"/>
          <w:lang w:val="en-US"/>
        </w:rPr>
        <w:t>a.</w:t>
      </w:r>
      <w:r w:rsidRPr="00493638">
        <w:rPr>
          <w:szCs w:val="22"/>
          <w:lang w:val="en-US"/>
        </w:rPr>
        <w:tab/>
        <w:t xml:space="preserve">Status and trends </w:t>
      </w:r>
    </w:p>
    <w:p w:rsidR="007E51E1" w:rsidRDefault="001C1DAF" w:rsidP="001B06D6">
      <w:pPr>
        <w:pStyle w:val="Best2"/>
        <w:adjustRightInd w:val="0"/>
        <w:snapToGrid w:val="0"/>
        <w:spacing w:after="240" w:line="240" w:lineRule="auto"/>
        <w:ind w:left="0" w:firstLine="0"/>
        <w:rPr>
          <w:rFonts w:cs="Times New Roman"/>
          <w:b/>
          <w:lang w:val="en-US"/>
        </w:rPr>
      </w:pPr>
      <w:r w:rsidRPr="001C6C0A">
        <w:rPr>
          <w:rFonts w:cs="Times New Roman"/>
          <w:b/>
          <w:lang w:val="en-US" w:eastAsia="ja-JP"/>
        </w:rPr>
        <w:t xml:space="preserve">SC10 noted that ISC provided the following conclusions on the stock status of </w:t>
      </w:r>
      <w:r w:rsidRPr="001C6C0A">
        <w:rPr>
          <w:rFonts w:cs="Times New Roman"/>
          <w:b/>
          <w:lang w:val="en-US"/>
        </w:rPr>
        <w:t>Pacific bluefin tuna in the Pacific Ocean in 2014</w:t>
      </w:r>
      <w:r w:rsidR="003A78FD">
        <w:rPr>
          <w:rFonts w:cs="Times New Roman"/>
          <w:b/>
          <w:lang w:val="en-US"/>
        </w:rPr>
        <w:t>.</w:t>
      </w:r>
    </w:p>
    <w:p w:rsidR="008E53E3" w:rsidRPr="001C6C0A" w:rsidRDefault="001C1DAF" w:rsidP="00493638">
      <w:pPr>
        <w:pStyle w:val="Best2"/>
        <w:numPr>
          <w:ilvl w:val="0"/>
          <w:numId w:val="0"/>
        </w:numPr>
        <w:adjustRightInd w:val="0"/>
        <w:snapToGrid w:val="0"/>
        <w:spacing w:after="240" w:line="240" w:lineRule="auto"/>
        <w:ind w:left="720"/>
        <w:rPr>
          <w:rFonts w:cs="Times New Roman"/>
          <w:b/>
          <w:lang w:val="en-US"/>
        </w:rPr>
      </w:pPr>
      <w:r w:rsidRPr="001C6C0A">
        <w:rPr>
          <w:rFonts w:cs="Times New Roman"/>
          <w:b/>
          <w:lang w:val="en-US"/>
        </w:rPr>
        <w:t xml:space="preserve">Using the updated stock assessment, the 2012 SSB was 26,324 </w:t>
      </w:r>
      <w:r w:rsidR="001C6C0A" w:rsidRPr="001C6C0A">
        <w:rPr>
          <w:rFonts w:eastAsia="Malgun Gothic" w:cs="Times New Roman" w:hint="eastAsia"/>
          <w:b/>
          <w:lang w:val="en-US" w:eastAsia="ko-KR"/>
        </w:rPr>
        <w:t>m</w:t>
      </w:r>
      <w:r w:rsidRPr="001C6C0A">
        <w:rPr>
          <w:rFonts w:cs="Times New Roman"/>
          <w:b/>
          <w:lang w:val="en-US"/>
        </w:rPr>
        <w:t xml:space="preserve">t and slightly higher than that estimated for 2010 (25,476 </w:t>
      </w:r>
      <w:r w:rsidR="001C6C0A" w:rsidRPr="001C6C0A">
        <w:rPr>
          <w:rFonts w:eastAsia="Malgun Gothic" w:cs="Times New Roman" w:hint="eastAsia"/>
          <w:b/>
          <w:lang w:val="en-US" w:eastAsia="ko-KR"/>
        </w:rPr>
        <w:t>m</w:t>
      </w:r>
      <w:r w:rsidRPr="001C6C0A">
        <w:rPr>
          <w:rFonts w:cs="Times New Roman"/>
          <w:b/>
          <w:lang w:val="en-US"/>
        </w:rPr>
        <w:t xml:space="preserve">t). </w:t>
      </w:r>
    </w:p>
    <w:p w:rsidR="008E53E3" w:rsidRPr="001C6C0A" w:rsidRDefault="001C1DAF" w:rsidP="00493638">
      <w:pPr>
        <w:pStyle w:val="Best2"/>
        <w:numPr>
          <w:ilvl w:val="0"/>
          <w:numId w:val="0"/>
        </w:numPr>
        <w:adjustRightInd w:val="0"/>
        <w:snapToGrid w:val="0"/>
        <w:spacing w:after="240" w:line="240" w:lineRule="auto"/>
        <w:ind w:left="720"/>
        <w:rPr>
          <w:rFonts w:cs="Times New Roman"/>
          <w:b/>
          <w:lang w:val="en-US"/>
        </w:rPr>
      </w:pPr>
      <w:r w:rsidRPr="001C6C0A">
        <w:rPr>
          <w:rFonts w:cs="Times New Roman"/>
          <w:b/>
          <w:lang w:val="en-US"/>
        </w:rPr>
        <w:t>Across sensitivity runs in the update stock assessment, estimates of recruitment were considered robust. The recruitment level in 2012 was estimated to be relatively low (the 8</w:t>
      </w:r>
      <w:r w:rsidRPr="001C6C0A">
        <w:rPr>
          <w:rFonts w:cs="Times New Roman"/>
          <w:b/>
          <w:vertAlign w:val="superscript"/>
          <w:lang w:val="en-US"/>
        </w:rPr>
        <w:t>th</w:t>
      </w:r>
      <w:r w:rsidRPr="001C6C0A">
        <w:rPr>
          <w:rFonts w:cs="Times New Roman"/>
          <w:b/>
          <w:lang w:val="en-US"/>
        </w:rPr>
        <w:t xml:space="preserve"> lowest in 61 years), and the average recruitment level for the last five years may have been below the historical average level (Figure </w:t>
      </w:r>
      <w:r w:rsidRPr="001C6C0A">
        <w:rPr>
          <w:rFonts w:cs="Times New Roman"/>
          <w:b/>
          <w:lang w:val="en-US" w:eastAsia="ko-KR"/>
        </w:rPr>
        <w:t>B</w:t>
      </w:r>
      <w:r w:rsidRPr="001C6C0A">
        <w:rPr>
          <w:rFonts w:cs="Times New Roman"/>
          <w:b/>
          <w:lang w:val="en-US"/>
        </w:rPr>
        <w:t>1). Estimated age-specific fishing mortalities on the stock in the period 2009</w:t>
      </w:r>
      <w:r w:rsidR="003A78FD">
        <w:rPr>
          <w:rFonts w:cs="Times New Roman"/>
          <w:b/>
          <w:lang w:val="en-US"/>
        </w:rPr>
        <w:t>–</w:t>
      </w:r>
      <w:r w:rsidRPr="001C6C0A">
        <w:rPr>
          <w:rFonts w:cs="Times New Roman"/>
          <w:b/>
          <w:lang w:val="en-US"/>
        </w:rPr>
        <w:t>2011 relative to 2002</w:t>
      </w:r>
      <w:r w:rsidR="003A78FD">
        <w:rPr>
          <w:rFonts w:cs="Times New Roman"/>
          <w:b/>
          <w:lang w:val="en-US"/>
        </w:rPr>
        <w:t>–</w:t>
      </w:r>
      <w:r w:rsidRPr="001C6C0A">
        <w:rPr>
          <w:rFonts w:cs="Times New Roman"/>
          <w:b/>
          <w:lang w:val="en-US"/>
        </w:rPr>
        <w:t>2004 (the base period for WCPFC Conservation and Management Measure 2010-04) increased by 19%, 4%, 12%, 31%, 60%, 51% and 21% for ages 0</w:t>
      </w:r>
      <w:r w:rsidR="003A78FD">
        <w:rPr>
          <w:rFonts w:cs="Times New Roman"/>
          <w:b/>
          <w:lang w:val="en-US"/>
        </w:rPr>
        <w:t>–</w:t>
      </w:r>
      <w:r w:rsidRPr="001C6C0A">
        <w:rPr>
          <w:rFonts w:cs="Times New Roman"/>
          <w:b/>
          <w:lang w:val="en-US"/>
        </w:rPr>
        <w:t>6, respectively, and decreased by 35% for age</w:t>
      </w:r>
      <w:r w:rsidR="003A78FD">
        <w:rPr>
          <w:rFonts w:cs="Times New Roman"/>
          <w:b/>
          <w:lang w:val="en-US"/>
        </w:rPr>
        <w:t>-</w:t>
      </w:r>
      <w:r w:rsidRPr="001C6C0A">
        <w:rPr>
          <w:rFonts w:cs="Times New Roman"/>
          <w:b/>
          <w:lang w:val="en-US"/>
        </w:rPr>
        <w:t xml:space="preserve">7+ (Figure </w:t>
      </w:r>
      <w:r w:rsidRPr="001C6C0A">
        <w:rPr>
          <w:rFonts w:cs="Times New Roman"/>
          <w:b/>
          <w:lang w:val="en-US" w:eastAsia="ko-KR"/>
        </w:rPr>
        <w:t>B2</w:t>
      </w:r>
      <w:r w:rsidR="008E53E3" w:rsidRPr="001C6C0A">
        <w:rPr>
          <w:rFonts w:cs="Times New Roman"/>
          <w:b/>
          <w:lang w:val="en-US"/>
        </w:rPr>
        <w:t xml:space="preserve">). </w:t>
      </w:r>
    </w:p>
    <w:p w:rsidR="001C1DAF" w:rsidRPr="001C6C0A" w:rsidRDefault="001C1DAF" w:rsidP="00493638">
      <w:pPr>
        <w:pStyle w:val="Best2"/>
        <w:numPr>
          <w:ilvl w:val="0"/>
          <w:numId w:val="0"/>
        </w:numPr>
        <w:adjustRightInd w:val="0"/>
        <w:snapToGrid w:val="0"/>
        <w:spacing w:after="240" w:line="240" w:lineRule="auto"/>
        <w:ind w:left="720"/>
        <w:rPr>
          <w:rFonts w:cs="Times New Roman"/>
          <w:b/>
          <w:lang w:val="en-US"/>
        </w:rPr>
      </w:pPr>
      <w:r w:rsidRPr="001C6C0A">
        <w:rPr>
          <w:rFonts w:cs="Times New Roman"/>
          <w:b/>
          <w:lang w:val="en-US"/>
        </w:rPr>
        <w:t xml:space="preserve">Although no target or </w:t>
      </w:r>
      <w:r w:rsidR="00CC738A" w:rsidRPr="001C6C0A">
        <w:rPr>
          <w:rFonts w:eastAsia="Malgun Gothic" w:cs="Times New Roman"/>
          <w:b/>
          <w:lang w:val="en-US" w:eastAsia="ko-KR"/>
        </w:rPr>
        <w:t>LRP</w:t>
      </w:r>
      <w:r w:rsidRPr="001C6C0A">
        <w:rPr>
          <w:rFonts w:cs="Times New Roman"/>
          <w:b/>
          <w:lang w:val="en-US"/>
        </w:rPr>
        <w:t xml:space="preserve">s have been established for the PBF stock under the auspices of WCPFC and IATTC, the current </w:t>
      </w:r>
      <w:r w:rsidRPr="001C6C0A">
        <w:rPr>
          <w:rFonts w:cs="Times New Roman"/>
          <w:b/>
          <w:i/>
          <w:iCs/>
          <w:lang w:val="en-US"/>
        </w:rPr>
        <w:t xml:space="preserve">F </w:t>
      </w:r>
      <w:r w:rsidRPr="001C6C0A">
        <w:rPr>
          <w:rFonts w:cs="Times New Roman"/>
          <w:b/>
          <w:lang w:val="en-US"/>
        </w:rPr>
        <w:t>average over 2009</w:t>
      </w:r>
      <w:r w:rsidR="003A78FD">
        <w:rPr>
          <w:rFonts w:cs="Times New Roman"/>
          <w:b/>
          <w:lang w:val="en-US"/>
        </w:rPr>
        <w:t>–</w:t>
      </w:r>
      <w:r w:rsidRPr="001C6C0A">
        <w:rPr>
          <w:rFonts w:cs="Times New Roman"/>
          <w:b/>
          <w:lang w:val="en-US"/>
        </w:rPr>
        <w:t xml:space="preserve">2011 exceeds all target and limit biological reference points (BRPs) commonly used by fisheries managers except for </w:t>
      </w:r>
      <w:r w:rsidRPr="001C6C0A">
        <w:rPr>
          <w:rFonts w:cs="Times New Roman"/>
          <w:b/>
          <w:i/>
          <w:iCs/>
          <w:lang w:val="en-US"/>
        </w:rPr>
        <w:t>F</w:t>
      </w:r>
      <w:r w:rsidR="006C2E76" w:rsidRPr="001B06D6">
        <w:rPr>
          <w:rFonts w:cs="Times New Roman"/>
          <w:b/>
          <w:i/>
          <w:iCs/>
          <w:vertAlign w:val="subscript"/>
          <w:lang w:val="en-US"/>
        </w:rPr>
        <w:t>loss</w:t>
      </w:r>
      <w:r w:rsidRPr="001C6C0A">
        <w:rPr>
          <w:rFonts w:cs="Times New Roman"/>
          <w:b/>
          <w:lang w:val="en-US"/>
        </w:rPr>
        <w:t xml:space="preserve">, and the ratio of SSB in 2012 relative to unfished SSB (depletion ratio) is less than 6%. In summary, based on reference point ratios, overfishing is occurring and the stock is overfished (Table </w:t>
      </w:r>
      <w:r w:rsidRPr="001C6C0A">
        <w:rPr>
          <w:rFonts w:cs="Times New Roman"/>
          <w:b/>
          <w:lang w:val="en-US" w:eastAsia="ko-KR"/>
        </w:rPr>
        <w:t>B1</w:t>
      </w:r>
      <w:r w:rsidRPr="001C6C0A">
        <w:rPr>
          <w:rFonts w:cs="Times New Roman"/>
          <w:b/>
          <w:lang w:val="en-US"/>
        </w:rPr>
        <w:t xml:space="preserve">). </w:t>
      </w:r>
    </w:p>
    <w:p w:rsidR="001776B0" w:rsidRDefault="001776B0" w:rsidP="00493638">
      <w:pPr>
        <w:adjustRightInd w:val="0"/>
        <w:snapToGrid w:val="0"/>
        <w:spacing w:after="240"/>
        <w:rPr>
          <w:rFonts w:eastAsia="Malgun Gothic" w:cs="Times New Roman"/>
          <w:b/>
          <w:lang w:val="en-US" w:eastAsia="ko-KR"/>
        </w:rPr>
      </w:pPr>
    </w:p>
    <w:p w:rsidR="007E51E1" w:rsidRDefault="001C1DAF" w:rsidP="001B06D6">
      <w:pPr>
        <w:adjustRightInd w:val="0"/>
        <w:snapToGrid w:val="0"/>
        <w:spacing w:after="240"/>
        <w:ind w:left="720"/>
        <w:jc w:val="both"/>
        <w:rPr>
          <w:rFonts w:eastAsia="MS Mincho" w:cs="Times New Roman"/>
          <w:lang w:val="en-US" w:eastAsia="ja-JP"/>
        </w:rPr>
      </w:pPr>
      <w:r w:rsidRPr="00493638">
        <w:rPr>
          <w:rFonts w:eastAsia="MS Mincho" w:cs="Times New Roman"/>
          <w:b/>
          <w:lang w:val="en-US" w:eastAsia="ja-JP"/>
        </w:rPr>
        <w:t>Table B1</w:t>
      </w:r>
      <w:r w:rsidR="004C6403">
        <w:rPr>
          <w:rFonts w:eastAsia="MS Mincho" w:cs="Times New Roman"/>
          <w:b/>
          <w:lang w:val="en-US" w:eastAsia="ja-JP"/>
        </w:rPr>
        <w:t>:</w:t>
      </w:r>
      <w:r w:rsidRPr="00493638">
        <w:rPr>
          <w:rFonts w:eastAsia="MS Mincho" w:cs="Times New Roman"/>
          <w:lang w:val="en-US" w:eastAsia="ja-JP"/>
        </w:rPr>
        <w:t xml:space="preserve"> Ratio of the estimated fishing mortalities </w:t>
      </w:r>
      <w:r w:rsidR="006C2E76" w:rsidRPr="001B06D6">
        <w:rPr>
          <w:rFonts w:eastAsia="MS Mincho" w:cs="Times New Roman"/>
          <w:i/>
          <w:lang w:val="en-US" w:eastAsia="ja-JP"/>
        </w:rPr>
        <w:t>F</w:t>
      </w:r>
      <w:r w:rsidR="006C2E76" w:rsidRPr="001B06D6">
        <w:rPr>
          <w:rFonts w:eastAsia="MS Mincho" w:cs="Times New Roman"/>
          <w:i/>
          <w:vertAlign w:val="subscript"/>
          <w:lang w:val="en-US" w:eastAsia="ja-JP"/>
        </w:rPr>
        <w:t>2002–2004</w:t>
      </w:r>
      <w:r w:rsidRPr="001C6C0A">
        <w:rPr>
          <w:rFonts w:eastAsia="MS Mincho" w:cs="Times New Roman"/>
          <w:lang w:val="en-US" w:eastAsia="ja-JP"/>
        </w:rPr>
        <w:t xml:space="preserve">, </w:t>
      </w:r>
      <w:r w:rsidR="006C2E76" w:rsidRPr="001B06D6">
        <w:rPr>
          <w:rFonts w:eastAsia="MS Mincho" w:cs="Times New Roman"/>
          <w:i/>
          <w:lang w:val="en-US" w:eastAsia="ja-JP"/>
        </w:rPr>
        <w:t>F</w:t>
      </w:r>
      <w:r w:rsidR="006C2E76" w:rsidRPr="001B06D6">
        <w:rPr>
          <w:rFonts w:eastAsia="MS Mincho" w:cs="Times New Roman"/>
          <w:i/>
          <w:vertAlign w:val="subscript"/>
          <w:lang w:val="en-US" w:eastAsia="ja-JP"/>
        </w:rPr>
        <w:t>2007–2009</w:t>
      </w:r>
      <w:r w:rsidRPr="001C6C0A">
        <w:rPr>
          <w:rFonts w:eastAsia="MS Mincho" w:cs="Times New Roman"/>
          <w:lang w:val="en-US" w:eastAsia="ja-JP"/>
        </w:rPr>
        <w:t xml:space="preserve"> and </w:t>
      </w:r>
      <w:r w:rsidR="006C2E76" w:rsidRPr="001B06D6">
        <w:rPr>
          <w:rFonts w:eastAsia="MS Mincho" w:cs="Times New Roman"/>
          <w:i/>
          <w:lang w:val="en-US" w:eastAsia="ja-JP"/>
        </w:rPr>
        <w:t>F</w:t>
      </w:r>
      <w:r w:rsidR="006C2E76" w:rsidRPr="001B06D6">
        <w:rPr>
          <w:rFonts w:eastAsia="MS Mincho" w:cs="Times New Roman"/>
          <w:i/>
          <w:vertAlign w:val="subscript"/>
          <w:lang w:val="en-US" w:eastAsia="ja-JP"/>
        </w:rPr>
        <w:t>2009–2011</w:t>
      </w:r>
      <w:r w:rsidRPr="00493638">
        <w:rPr>
          <w:rFonts w:eastAsia="MS Mincho" w:cs="Times New Roman"/>
          <w:lang w:val="en-US" w:eastAsia="ja-JP"/>
        </w:rPr>
        <w:t xml:space="preserve"> relative to computed </w:t>
      </w:r>
      <w:r w:rsidR="006C2E76" w:rsidRPr="001B06D6">
        <w:rPr>
          <w:rFonts w:eastAsia="MS Mincho" w:cs="Times New Roman"/>
          <w:lang w:val="en-US" w:eastAsia="ja-JP"/>
        </w:rPr>
        <w:t>F</w:t>
      </w:r>
      <w:r w:rsidRPr="00493638">
        <w:rPr>
          <w:rFonts w:eastAsia="MS Mincho" w:cs="Times New Roman"/>
          <w:lang w:val="en-US" w:eastAsia="ja-JP"/>
        </w:rPr>
        <w:t xml:space="preserve">-based biological reference points for </w:t>
      </w:r>
      <w:r w:rsidR="001C6C0A">
        <w:rPr>
          <w:rFonts w:eastAsia="Malgun Gothic" w:cs="Times New Roman" w:hint="eastAsia"/>
          <w:lang w:val="en-US" w:eastAsia="ko-KR"/>
        </w:rPr>
        <w:t>Pacific bluefin tuna</w:t>
      </w:r>
      <w:r w:rsidRPr="00493638">
        <w:rPr>
          <w:rFonts w:eastAsia="MS Mincho" w:cs="Times New Roman"/>
          <w:lang w:val="en-US" w:eastAsia="ja-JP"/>
        </w:rPr>
        <w:t xml:space="preserve"> (</w:t>
      </w:r>
      <w:r w:rsidRPr="00493638">
        <w:rPr>
          <w:rFonts w:eastAsia="MS Mincho" w:cs="Times New Roman"/>
          <w:i/>
          <w:lang w:val="en-US" w:eastAsia="ja-JP"/>
        </w:rPr>
        <w:t>Thunnus orientalis</w:t>
      </w:r>
      <w:r w:rsidR="001C6C0A">
        <w:rPr>
          <w:rFonts w:eastAsia="MS Mincho" w:cs="Times New Roman"/>
          <w:lang w:val="en-US" w:eastAsia="ja-JP"/>
        </w:rPr>
        <w:t>)</w:t>
      </w:r>
      <w:r w:rsidRPr="00493638">
        <w:rPr>
          <w:rFonts w:eastAsia="MS Mincho" w:cs="Times New Roman"/>
          <w:lang w:val="en-US" w:eastAsia="ja-JP"/>
        </w:rPr>
        <w:t>, depletion ratio (ratio of SSB in 2012 relative to unfished SSB), and estimated SSB (</w:t>
      </w:r>
      <w:r w:rsidR="001C6C0A">
        <w:rPr>
          <w:rFonts w:eastAsia="Malgun Gothic" w:cs="Times New Roman" w:hint="eastAsia"/>
          <w:lang w:val="en-US" w:eastAsia="ko-KR"/>
        </w:rPr>
        <w:t>m</w:t>
      </w:r>
      <w:r w:rsidRPr="00493638">
        <w:rPr>
          <w:rFonts w:eastAsia="MS Mincho" w:cs="Times New Roman"/>
          <w:lang w:val="en-US" w:eastAsia="ja-JP"/>
        </w:rPr>
        <w:t xml:space="preserve">t) in year 2012. Values in the first eight columns above 1.0 indicate overfishing. </w:t>
      </w:r>
    </w:p>
    <w:tbl>
      <w:tblPr>
        <w:tblW w:w="8515" w:type="dxa"/>
        <w:tblInd w:w="848" w:type="dxa"/>
        <w:tblCellMar>
          <w:left w:w="99" w:type="dxa"/>
          <w:right w:w="99" w:type="dxa"/>
        </w:tblCellMar>
        <w:tblLook w:val="04A0" w:firstRow="1" w:lastRow="0" w:firstColumn="1" w:lastColumn="0" w:noHBand="0" w:noVBand="1"/>
      </w:tblPr>
      <w:tblGrid>
        <w:gridCol w:w="1155"/>
        <w:gridCol w:w="920"/>
        <w:gridCol w:w="920"/>
        <w:gridCol w:w="920"/>
        <w:gridCol w:w="920"/>
        <w:gridCol w:w="920"/>
        <w:gridCol w:w="920"/>
        <w:gridCol w:w="920"/>
        <w:gridCol w:w="920"/>
      </w:tblGrid>
      <w:tr w:rsidR="001C1DAF" w:rsidRPr="00493638" w:rsidTr="001C1DAF">
        <w:trPr>
          <w:trHeight w:val="355"/>
        </w:trPr>
        <w:tc>
          <w:tcPr>
            <w:tcW w:w="1155" w:type="dxa"/>
            <w:tcBorders>
              <w:top w:val="single" w:sz="4" w:space="0" w:color="auto"/>
              <w:left w:val="nil"/>
              <w:bottom w:val="single" w:sz="4" w:space="0" w:color="auto"/>
              <w:right w:val="nil"/>
            </w:tcBorders>
            <w:vAlign w:val="center"/>
            <w:hideMark/>
          </w:tcPr>
          <w:p w:rsidR="001C1DAF" w:rsidRPr="00493638" w:rsidRDefault="001C1DAF" w:rsidP="006537CE">
            <w:pPr>
              <w:adjustRightInd w:val="0"/>
              <w:snapToGrid w:val="0"/>
              <w:rPr>
                <w:rFonts w:eastAsia="MS PGothic" w:cs="Times New Roman"/>
                <w:lang w:val="en-US" w:eastAsia="ja-JP"/>
              </w:rPr>
            </w:pPr>
            <w:r w:rsidRPr="00493638">
              <w:rPr>
                <w:rFonts w:eastAsia="MS PGothic" w:cs="Times New Roman"/>
                <w:lang w:val="en-US" w:eastAsia="ja-JP"/>
              </w:rPr>
              <w:t xml:space="preserve">　</w:t>
            </w:r>
          </w:p>
        </w:tc>
        <w:tc>
          <w:tcPr>
            <w:tcW w:w="920" w:type="dxa"/>
            <w:tcBorders>
              <w:top w:val="single" w:sz="4" w:space="0" w:color="auto"/>
              <w:left w:val="nil"/>
              <w:bottom w:val="single" w:sz="4" w:space="0" w:color="auto"/>
              <w:right w:val="nil"/>
            </w:tcBorders>
            <w:vAlign w:val="center"/>
            <w:hideMark/>
          </w:tcPr>
          <w:p w:rsidR="001C1DAF" w:rsidRPr="001B06D6" w:rsidRDefault="006C2E76" w:rsidP="006537CE">
            <w:pPr>
              <w:adjustRightInd w:val="0"/>
              <w:snapToGrid w:val="0"/>
              <w:jc w:val="center"/>
              <w:rPr>
                <w:rFonts w:eastAsia="MS PGothic" w:cs="Times New Roman"/>
                <w:b/>
                <w:i/>
                <w:lang w:val="en-US" w:eastAsia="ja-JP"/>
              </w:rPr>
            </w:pPr>
            <w:r w:rsidRPr="001B06D6">
              <w:rPr>
                <w:rFonts w:eastAsia="MS PGothic" w:cs="Times New Roman"/>
                <w:b/>
                <w:i/>
                <w:lang w:val="en-US" w:eastAsia="ja-JP"/>
              </w:rPr>
              <w:t>F</w:t>
            </w:r>
            <w:r w:rsidRPr="001B06D6">
              <w:rPr>
                <w:rFonts w:eastAsia="MS PGothic" w:cs="Times New Roman"/>
                <w:b/>
                <w:i/>
                <w:vertAlign w:val="subscript"/>
                <w:lang w:val="en-US" w:eastAsia="ja-JP"/>
              </w:rPr>
              <w:t xml:space="preserve">Max </w:t>
            </w:r>
          </w:p>
        </w:tc>
        <w:tc>
          <w:tcPr>
            <w:tcW w:w="920" w:type="dxa"/>
            <w:tcBorders>
              <w:top w:val="single" w:sz="4" w:space="0" w:color="auto"/>
              <w:left w:val="nil"/>
              <w:bottom w:val="single" w:sz="4" w:space="0" w:color="auto"/>
              <w:right w:val="nil"/>
            </w:tcBorders>
            <w:vAlign w:val="center"/>
            <w:hideMark/>
          </w:tcPr>
          <w:p w:rsidR="001C1DAF" w:rsidRPr="001B06D6" w:rsidRDefault="006C2E76" w:rsidP="006537CE">
            <w:pPr>
              <w:adjustRightInd w:val="0"/>
              <w:snapToGrid w:val="0"/>
              <w:jc w:val="center"/>
              <w:rPr>
                <w:rFonts w:eastAsia="MS PGothic" w:cs="Times New Roman"/>
                <w:b/>
                <w:i/>
                <w:lang w:val="en-US" w:eastAsia="ja-JP"/>
              </w:rPr>
            </w:pPr>
            <w:r w:rsidRPr="001B06D6">
              <w:rPr>
                <w:rFonts w:eastAsia="MS PGothic" w:cs="Times New Roman"/>
                <w:b/>
                <w:i/>
                <w:lang w:val="en-US" w:eastAsia="ja-JP"/>
              </w:rPr>
              <w:t>F</w:t>
            </w:r>
            <w:r w:rsidRPr="001B06D6">
              <w:rPr>
                <w:rFonts w:eastAsia="MS PGothic" w:cs="Times New Roman"/>
                <w:b/>
                <w:i/>
                <w:vertAlign w:val="subscript"/>
                <w:lang w:val="en-US" w:eastAsia="ja-JP"/>
              </w:rPr>
              <w:t>0.1</w:t>
            </w:r>
            <w:r w:rsidRPr="001B06D6">
              <w:rPr>
                <w:rFonts w:eastAsia="MS PGothic" w:cs="Times New Roman"/>
                <w:b/>
                <w:i/>
                <w:lang w:val="en-US" w:eastAsia="ja-JP"/>
              </w:rPr>
              <w:t xml:space="preserve"> </w:t>
            </w:r>
          </w:p>
        </w:tc>
        <w:tc>
          <w:tcPr>
            <w:tcW w:w="920" w:type="dxa"/>
            <w:tcBorders>
              <w:top w:val="single" w:sz="4" w:space="0" w:color="auto"/>
              <w:left w:val="nil"/>
              <w:bottom w:val="single" w:sz="4" w:space="0" w:color="auto"/>
              <w:right w:val="nil"/>
            </w:tcBorders>
            <w:vAlign w:val="center"/>
            <w:hideMark/>
          </w:tcPr>
          <w:p w:rsidR="001C1DAF" w:rsidRPr="001B06D6" w:rsidRDefault="006C2E76" w:rsidP="006537CE">
            <w:pPr>
              <w:adjustRightInd w:val="0"/>
              <w:snapToGrid w:val="0"/>
              <w:jc w:val="center"/>
              <w:rPr>
                <w:rFonts w:eastAsia="MS PGothic" w:cs="Times New Roman"/>
                <w:b/>
                <w:i/>
                <w:lang w:val="en-US" w:eastAsia="ja-JP"/>
              </w:rPr>
            </w:pPr>
            <w:r w:rsidRPr="001B06D6">
              <w:rPr>
                <w:rFonts w:eastAsia="MS PGothic" w:cs="Times New Roman"/>
                <w:b/>
                <w:i/>
                <w:lang w:val="en-US" w:eastAsia="ja-JP"/>
              </w:rPr>
              <w:t>F</w:t>
            </w:r>
            <w:r w:rsidRPr="001B06D6">
              <w:rPr>
                <w:rFonts w:eastAsia="MS PGothic" w:cs="Times New Roman"/>
                <w:b/>
                <w:i/>
                <w:vertAlign w:val="subscript"/>
                <w:lang w:val="en-US" w:eastAsia="ja-JP"/>
              </w:rPr>
              <w:t>Med</w:t>
            </w:r>
            <w:r w:rsidRPr="001B06D6">
              <w:rPr>
                <w:rFonts w:eastAsia="MS PGothic" w:cs="Times New Roman"/>
                <w:b/>
                <w:i/>
                <w:lang w:val="en-US" w:eastAsia="ja-JP"/>
              </w:rPr>
              <w:t xml:space="preserve"> </w:t>
            </w:r>
          </w:p>
        </w:tc>
        <w:tc>
          <w:tcPr>
            <w:tcW w:w="920" w:type="dxa"/>
            <w:tcBorders>
              <w:top w:val="single" w:sz="4" w:space="0" w:color="auto"/>
              <w:left w:val="nil"/>
              <w:bottom w:val="single" w:sz="4" w:space="0" w:color="auto"/>
              <w:right w:val="nil"/>
            </w:tcBorders>
            <w:vAlign w:val="center"/>
            <w:hideMark/>
          </w:tcPr>
          <w:p w:rsidR="001C1DAF" w:rsidRPr="001B06D6" w:rsidRDefault="006C2E76" w:rsidP="006537CE">
            <w:pPr>
              <w:adjustRightInd w:val="0"/>
              <w:snapToGrid w:val="0"/>
              <w:jc w:val="center"/>
              <w:rPr>
                <w:rFonts w:eastAsia="MS PGothic" w:cs="Times New Roman"/>
                <w:b/>
                <w:i/>
                <w:lang w:val="en-US" w:eastAsia="ja-JP"/>
              </w:rPr>
            </w:pPr>
            <w:r w:rsidRPr="001B06D6">
              <w:rPr>
                <w:rFonts w:eastAsia="MS PGothic" w:cs="Times New Roman"/>
                <w:b/>
                <w:i/>
                <w:lang w:val="en-US" w:eastAsia="ja-JP"/>
              </w:rPr>
              <w:t>F</w:t>
            </w:r>
            <w:r w:rsidRPr="001B06D6">
              <w:rPr>
                <w:rFonts w:eastAsia="MS PGothic" w:cs="Times New Roman"/>
                <w:b/>
                <w:i/>
                <w:vertAlign w:val="subscript"/>
                <w:lang w:val="en-US" w:eastAsia="ja-JP"/>
              </w:rPr>
              <w:t>loss</w:t>
            </w:r>
            <w:r w:rsidRPr="001B06D6">
              <w:rPr>
                <w:rFonts w:eastAsia="MS PGothic" w:cs="Times New Roman"/>
                <w:b/>
                <w:i/>
                <w:lang w:val="en-US" w:eastAsia="ja-JP"/>
              </w:rPr>
              <w:t xml:space="preserve"> </w:t>
            </w:r>
          </w:p>
        </w:tc>
        <w:tc>
          <w:tcPr>
            <w:tcW w:w="920" w:type="dxa"/>
            <w:tcBorders>
              <w:top w:val="single" w:sz="4" w:space="0" w:color="auto"/>
              <w:left w:val="nil"/>
              <w:bottom w:val="single" w:sz="4" w:space="0" w:color="auto"/>
              <w:right w:val="nil"/>
            </w:tcBorders>
            <w:vAlign w:val="center"/>
            <w:hideMark/>
          </w:tcPr>
          <w:p w:rsidR="001C1DAF" w:rsidRPr="001B06D6" w:rsidRDefault="006C2E76" w:rsidP="006537CE">
            <w:pPr>
              <w:adjustRightInd w:val="0"/>
              <w:snapToGrid w:val="0"/>
              <w:jc w:val="center"/>
              <w:rPr>
                <w:rFonts w:eastAsia="MS PGothic" w:cs="Times New Roman"/>
                <w:b/>
                <w:i/>
                <w:lang w:val="en-US" w:eastAsia="ja-JP"/>
              </w:rPr>
            </w:pPr>
            <w:r w:rsidRPr="001B06D6">
              <w:rPr>
                <w:rFonts w:eastAsia="MS PGothic" w:cs="Times New Roman"/>
                <w:b/>
                <w:i/>
                <w:lang w:val="en-US" w:eastAsia="ja-JP"/>
              </w:rPr>
              <w:t>F</w:t>
            </w:r>
            <w:r w:rsidRPr="001B06D6">
              <w:rPr>
                <w:rFonts w:eastAsia="MS PGothic" w:cs="Times New Roman"/>
                <w:b/>
                <w:i/>
                <w:vertAlign w:val="subscript"/>
                <w:lang w:val="en-US" w:eastAsia="ja-JP"/>
              </w:rPr>
              <w:t>10%</w:t>
            </w:r>
            <w:r w:rsidRPr="001B06D6">
              <w:rPr>
                <w:rFonts w:eastAsia="MS PGothic" w:cs="Times New Roman"/>
                <w:b/>
                <w:i/>
                <w:lang w:val="en-US" w:eastAsia="ja-JP"/>
              </w:rPr>
              <w:t xml:space="preserve"> </w:t>
            </w:r>
          </w:p>
        </w:tc>
        <w:tc>
          <w:tcPr>
            <w:tcW w:w="920" w:type="dxa"/>
            <w:tcBorders>
              <w:top w:val="single" w:sz="4" w:space="0" w:color="auto"/>
              <w:left w:val="nil"/>
              <w:bottom w:val="single" w:sz="4" w:space="0" w:color="auto"/>
              <w:right w:val="nil"/>
            </w:tcBorders>
            <w:vAlign w:val="center"/>
            <w:hideMark/>
          </w:tcPr>
          <w:p w:rsidR="001C1DAF" w:rsidRPr="001B06D6" w:rsidRDefault="006C2E76" w:rsidP="006537CE">
            <w:pPr>
              <w:adjustRightInd w:val="0"/>
              <w:snapToGrid w:val="0"/>
              <w:jc w:val="center"/>
              <w:rPr>
                <w:rFonts w:eastAsia="MS PGothic" w:cs="Times New Roman"/>
                <w:b/>
                <w:i/>
                <w:lang w:val="en-US" w:eastAsia="ja-JP"/>
              </w:rPr>
            </w:pPr>
            <w:r w:rsidRPr="001B06D6">
              <w:rPr>
                <w:rFonts w:eastAsia="MS PGothic" w:cs="Times New Roman"/>
                <w:b/>
                <w:i/>
                <w:lang w:val="en-US" w:eastAsia="ja-JP"/>
              </w:rPr>
              <w:t>F</w:t>
            </w:r>
            <w:r w:rsidRPr="001B06D6">
              <w:rPr>
                <w:rFonts w:eastAsia="MS PGothic" w:cs="Times New Roman"/>
                <w:b/>
                <w:i/>
                <w:vertAlign w:val="subscript"/>
                <w:lang w:val="en-US" w:eastAsia="ja-JP"/>
              </w:rPr>
              <w:t>20%</w:t>
            </w:r>
            <w:r w:rsidRPr="001B06D6">
              <w:rPr>
                <w:rFonts w:eastAsia="MS PGothic" w:cs="Times New Roman"/>
                <w:b/>
                <w:i/>
                <w:lang w:val="en-US" w:eastAsia="ja-JP"/>
              </w:rPr>
              <w:t xml:space="preserve"> </w:t>
            </w:r>
          </w:p>
        </w:tc>
        <w:tc>
          <w:tcPr>
            <w:tcW w:w="920" w:type="dxa"/>
            <w:tcBorders>
              <w:top w:val="single" w:sz="4" w:space="0" w:color="auto"/>
              <w:left w:val="nil"/>
              <w:bottom w:val="single" w:sz="4" w:space="0" w:color="auto"/>
              <w:right w:val="nil"/>
            </w:tcBorders>
            <w:vAlign w:val="center"/>
            <w:hideMark/>
          </w:tcPr>
          <w:p w:rsidR="001C1DAF" w:rsidRPr="001B06D6" w:rsidRDefault="006C2E76" w:rsidP="006537CE">
            <w:pPr>
              <w:adjustRightInd w:val="0"/>
              <w:snapToGrid w:val="0"/>
              <w:jc w:val="center"/>
              <w:rPr>
                <w:rFonts w:eastAsia="MS PGothic" w:cs="Times New Roman"/>
                <w:b/>
                <w:i/>
                <w:lang w:val="en-US" w:eastAsia="ja-JP"/>
              </w:rPr>
            </w:pPr>
            <w:r w:rsidRPr="001B06D6">
              <w:rPr>
                <w:rFonts w:eastAsia="MS PGothic" w:cs="Times New Roman"/>
                <w:b/>
                <w:i/>
                <w:lang w:val="en-US" w:eastAsia="ja-JP"/>
              </w:rPr>
              <w:t>F</w:t>
            </w:r>
            <w:r w:rsidRPr="001B06D6">
              <w:rPr>
                <w:rFonts w:eastAsia="MS PGothic" w:cs="Times New Roman"/>
                <w:b/>
                <w:i/>
                <w:vertAlign w:val="subscript"/>
                <w:lang w:val="en-US" w:eastAsia="ja-JP"/>
              </w:rPr>
              <w:t>30%</w:t>
            </w:r>
            <w:r w:rsidRPr="001B06D6">
              <w:rPr>
                <w:rFonts w:eastAsia="MS PGothic" w:cs="Times New Roman"/>
                <w:b/>
                <w:i/>
                <w:lang w:val="en-US" w:eastAsia="ja-JP"/>
              </w:rPr>
              <w:t xml:space="preserve"> </w:t>
            </w:r>
          </w:p>
        </w:tc>
        <w:tc>
          <w:tcPr>
            <w:tcW w:w="920" w:type="dxa"/>
            <w:tcBorders>
              <w:top w:val="single" w:sz="4" w:space="0" w:color="auto"/>
              <w:left w:val="nil"/>
              <w:bottom w:val="single" w:sz="4" w:space="0" w:color="auto"/>
              <w:right w:val="nil"/>
            </w:tcBorders>
            <w:vAlign w:val="center"/>
            <w:hideMark/>
          </w:tcPr>
          <w:p w:rsidR="001C1DAF" w:rsidRPr="001B06D6" w:rsidRDefault="006C2E76" w:rsidP="006537CE">
            <w:pPr>
              <w:adjustRightInd w:val="0"/>
              <w:snapToGrid w:val="0"/>
              <w:jc w:val="center"/>
              <w:rPr>
                <w:rFonts w:eastAsia="MS PGothic" w:cs="Times New Roman"/>
                <w:b/>
                <w:i/>
                <w:lang w:val="en-US" w:eastAsia="ja-JP"/>
              </w:rPr>
            </w:pPr>
            <w:r w:rsidRPr="001B06D6">
              <w:rPr>
                <w:rFonts w:eastAsia="MS PGothic" w:cs="Times New Roman"/>
                <w:b/>
                <w:i/>
                <w:lang w:val="en-US" w:eastAsia="ja-JP"/>
              </w:rPr>
              <w:t>F</w:t>
            </w:r>
            <w:r w:rsidRPr="001B06D6">
              <w:rPr>
                <w:rFonts w:eastAsia="MS PGothic" w:cs="Times New Roman"/>
                <w:b/>
                <w:i/>
                <w:vertAlign w:val="subscript"/>
                <w:lang w:val="en-US" w:eastAsia="ja-JP"/>
              </w:rPr>
              <w:t>40%</w:t>
            </w:r>
            <w:r w:rsidRPr="001B06D6">
              <w:rPr>
                <w:rFonts w:eastAsia="MS PGothic" w:cs="Times New Roman"/>
                <w:b/>
                <w:i/>
                <w:lang w:val="en-US" w:eastAsia="ja-JP"/>
              </w:rPr>
              <w:t xml:space="preserve"> </w:t>
            </w:r>
          </w:p>
        </w:tc>
      </w:tr>
      <w:tr w:rsidR="001C1DAF" w:rsidRPr="00493638" w:rsidTr="001C1DAF">
        <w:trPr>
          <w:trHeight w:val="330"/>
        </w:trPr>
        <w:tc>
          <w:tcPr>
            <w:tcW w:w="1155" w:type="dxa"/>
            <w:vAlign w:val="center"/>
            <w:hideMark/>
          </w:tcPr>
          <w:p w:rsidR="001C1DAF" w:rsidRPr="00493638" w:rsidRDefault="001C1DAF" w:rsidP="006537CE">
            <w:pPr>
              <w:adjustRightInd w:val="0"/>
              <w:snapToGrid w:val="0"/>
              <w:jc w:val="center"/>
              <w:rPr>
                <w:rFonts w:eastAsia="MS PGothic" w:cs="Times New Roman"/>
                <w:i/>
                <w:lang w:val="en-US" w:eastAsia="ja-JP"/>
              </w:rPr>
            </w:pPr>
            <w:r w:rsidRPr="00493638">
              <w:rPr>
                <w:rFonts w:eastAsia="MS PGothic" w:cs="Times New Roman"/>
                <w:i/>
                <w:lang w:val="en-US" w:eastAsia="ja-JP"/>
              </w:rPr>
              <w:t>F</w:t>
            </w:r>
            <w:r w:rsidRPr="00493638">
              <w:rPr>
                <w:rFonts w:eastAsia="MS PGothic" w:cs="Times New Roman"/>
                <w:i/>
                <w:vertAlign w:val="subscript"/>
                <w:lang w:val="en-US" w:eastAsia="ja-JP"/>
              </w:rPr>
              <w:t>2002</w:t>
            </w:r>
            <w:r w:rsidR="001C00BC">
              <w:rPr>
                <w:rFonts w:eastAsia="MS PGothic" w:cs="Times New Roman"/>
                <w:i/>
                <w:vertAlign w:val="subscript"/>
                <w:lang w:val="en-US" w:eastAsia="ja-JP"/>
              </w:rPr>
              <w:t>–</w:t>
            </w:r>
            <w:r w:rsidRPr="00493638">
              <w:rPr>
                <w:rFonts w:eastAsia="MS PGothic" w:cs="Times New Roman"/>
                <w:i/>
                <w:vertAlign w:val="subscript"/>
                <w:lang w:val="en-US" w:eastAsia="ja-JP"/>
              </w:rPr>
              <w:t xml:space="preserve">2004 </w:t>
            </w:r>
          </w:p>
        </w:tc>
        <w:tc>
          <w:tcPr>
            <w:tcW w:w="920" w:type="dxa"/>
            <w:vAlign w:val="center"/>
            <w:hideMark/>
          </w:tcPr>
          <w:p w:rsidR="001C1DAF" w:rsidRPr="00493638" w:rsidRDefault="001C1DAF" w:rsidP="006537CE">
            <w:pPr>
              <w:adjustRightInd w:val="0"/>
              <w:snapToGrid w:val="0"/>
              <w:jc w:val="center"/>
              <w:rPr>
                <w:rFonts w:eastAsia="MS PGothic" w:cs="Times New Roman"/>
                <w:lang w:val="en-US" w:eastAsia="ja-JP"/>
              </w:rPr>
            </w:pPr>
            <w:r w:rsidRPr="00493638">
              <w:rPr>
                <w:rFonts w:eastAsia="MS PGothic" w:cs="Times New Roman"/>
                <w:lang w:val="en-US" w:eastAsia="ja-JP"/>
              </w:rPr>
              <w:t>1.70</w:t>
            </w:r>
          </w:p>
        </w:tc>
        <w:tc>
          <w:tcPr>
            <w:tcW w:w="920" w:type="dxa"/>
            <w:vAlign w:val="center"/>
            <w:hideMark/>
          </w:tcPr>
          <w:p w:rsidR="001C1DAF" w:rsidRPr="00493638" w:rsidRDefault="001C1DAF" w:rsidP="006537CE">
            <w:pPr>
              <w:adjustRightInd w:val="0"/>
              <w:snapToGrid w:val="0"/>
              <w:jc w:val="center"/>
              <w:rPr>
                <w:rFonts w:eastAsia="MS PGothic" w:cs="Times New Roman"/>
                <w:lang w:val="en-US" w:eastAsia="ja-JP"/>
              </w:rPr>
            </w:pPr>
            <w:r w:rsidRPr="00493638">
              <w:rPr>
                <w:rFonts w:eastAsia="MS PGothic" w:cs="Times New Roman"/>
                <w:lang w:val="en-US" w:eastAsia="ja-JP"/>
              </w:rPr>
              <w:t>2.44</w:t>
            </w:r>
          </w:p>
        </w:tc>
        <w:tc>
          <w:tcPr>
            <w:tcW w:w="920" w:type="dxa"/>
            <w:vAlign w:val="center"/>
            <w:hideMark/>
          </w:tcPr>
          <w:p w:rsidR="001C1DAF" w:rsidRPr="00493638" w:rsidRDefault="001C1DAF" w:rsidP="006537CE">
            <w:pPr>
              <w:adjustRightInd w:val="0"/>
              <w:snapToGrid w:val="0"/>
              <w:jc w:val="center"/>
              <w:rPr>
                <w:rFonts w:eastAsia="MS PGothic" w:cs="Times New Roman"/>
                <w:lang w:val="en-US" w:eastAsia="ja-JP"/>
              </w:rPr>
            </w:pPr>
            <w:r w:rsidRPr="00493638">
              <w:rPr>
                <w:rFonts w:eastAsia="MS PGothic" w:cs="Times New Roman"/>
                <w:lang w:val="en-US" w:eastAsia="ja-JP"/>
              </w:rPr>
              <w:t>1.09</w:t>
            </w:r>
          </w:p>
        </w:tc>
        <w:tc>
          <w:tcPr>
            <w:tcW w:w="920" w:type="dxa"/>
            <w:vAlign w:val="center"/>
            <w:hideMark/>
          </w:tcPr>
          <w:p w:rsidR="001C1DAF" w:rsidRPr="00493638" w:rsidRDefault="001C1DAF" w:rsidP="006537CE">
            <w:pPr>
              <w:adjustRightInd w:val="0"/>
              <w:snapToGrid w:val="0"/>
              <w:jc w:val="center"/>
              <w:rPr>
                <w:rFonts w:eastAsia="MS PGothic" w:cs="Times New Roman"/>
                <w:lang w:val="en-US" w:eastAsia="ja-JP"/>
              </w:rPr>
            </w:pPr>
            <w:r w:rsidRPr="00493638">
              <w:rPr>
                <w:rFonts w:eastAsia="MS PGothic" w:cs="Times New Roman"/>
                <w:lang w:val="en-US" w:eastAsia="ja-JP"/>
              </w:rPr>
              <w:t>0.84</w:t>
            </w:r>
          </w:p>
        </w:tc>
        <w:tc>
          <w:tcPr>
            <w:tcW w:w="920" w:type="dxa"/>
            <w:vAlign w:val="center"/>
            <w:hideMark/>
          </w:tcPr>
          <w:p w:rsidR="001C1DAF" w:rsidRPr="00493638" w:rsidRDefault="001C1DAF" w:rsidP="006537CE">
            <w:pPr>
              <w:adjustRightInd w:val="0"/>
              <w:snapToGrid w:val="0"/>
              <w:jc w:val="center"/>
              <w:rPr>
                <w:rFonts w:eastAsia="MS PGothic" w:cs="Times New Roman"/>
                <w:lang w:val="en-US" w:eastAsia="ja-JP"/>
              </w:rPr>
            </w:pPr>
            <w:r w:rsidRPr="00493638">
              <w:rPr>
                <w:rFonts w:eastAsia="MS PGothic" w:cs="Times New Roman"/>
                <w:lang w:val="en-US" w:eastAsia="ja-JP"/>
              </w:rPr>
              <w:t>1.16</w:t>
            </w:r>
          </w:p>
        </w:tc>
        <w:tc>
          <w:tcPr>
            <w:tcW w:w="920" w:type="dxa"/>
            <w:vAlign w:val="center"/>
            <w:hideMark/>
          </w:tcPr>
          <w:p w:rsidR="001C1DAF" w:rsidRPr="00493638" w:rsidRDefault="001C1DAF" w:rsidP="006537CE">
            <w:pPr>
              <w:adjustRightInd w:val="0"/>
              <w:snapToGrid w:val="0"/>
              <w:jc w:val="center"/>
              <w:rPr>
                <w:rFonts w:eastAsia="MS PGothic" w:cs="Times New Roman"/>
                <w:lang w:val="en-US" w:eastAsia="ja-JP"/>
              </w:rPr>
            </w:pPr>
            <w:r w:rsidRPr="00493638">
              <w:rPr>
                <w:rFonts w:eastAsia="MS PGothic" w:cs="Times New Roman"/>
                <w:lang w:val="en-US" w:eastAsia="ja-JP"/>
              </w:rPr>
              <w:t>1.68</w:t>
            </w:r>
          </w:p>
        </w:tc>
        <w:tc>
          <w:tcPr>
            <w:tcW w:w="920" w:type="dxa"/>
            <w:vAlign w:val="center"/>
            <w:hideMark/>
          </w:tcPr>
          <w:p w:rsidR="001C1DAF" w:rsidRPr="00493638" w:rsidRDefault="001C1DAF" w:rsidP="006537CE">
            <w:pPr>
              <w:adjustRightInd w:val="0"/>
              <w:snapToGrid w:val="0"/>
              <w:jc w:val="center"/>
              <w:rPr>
                <w:rFonts w:eastAsia="MS PGothic" w:cs="Times New Roman"/>
                <w:lang w:val="en-US" w:eastAsia="ja-JP"/>
              </w:rPr>
            </w:pPr>
            <w:r w:rsidRPr="00493638">
              <w:rPr>
                <w:rFonts w:eastAsia="MS PGothic" w:cs="Times New Roman"/>
                <w:lang w:val="en-US" w:eastAsia="ja-JP"/>
              </w:rPr>
              <w:t>2.26</w:t>
            </w:r>
          </w:p>
        </w:tc>
        <w:tc>
          <w:tcPr>
            <w:tcW w:w="920" w:type="dxa"/>
            <w:vAlign w:val="center"/>
            <w:hideMark/>
          </w:tcPr>
          <w:p w:rsidR="001C1DAF" w:rsidRPr="00493638" w:rsidRDefault="001C1DAF" w:rsidP="006537CE">
            <w:pPr>
              <w:adjustRightInd w:val="0"/>
              <w:snapToGrid w:val="0"/>
              <w:jc w:val="center"/>
              <w:rPr>
                <w:rFonts w:eastAsia="MS PGothic" w:cs="Times New Roman"/>
                <w:lang w:val="en-US" w:eastAsia="ja-JP"/>
              </w:rPr>
            </w:pPr>
            <w:r w:rsidRPr="00493638">
              <w:rPr>
                <w:rFonts w:eastAsia="MS PGothic" w:cs="Times New Roman"/>
                <w:lang w:val="en-US" w:eastAsia="ja-JP"/>
              </w:rPr>
              <w:t>2.98</w:t>
            </w:r>
          </w:p>
        </w:tc>
      </w:tr>
      <w:tr w:rsidR="001C1DAF" w:rsidRPr="00493638" w:rsidTr="001C1DAF">
        <w:trPr>
          <w:trHeight w:val="330"/>
        </w:trPr>
        <w:tc>
          <w:tcPr>
            <w:tcW w:w="1155" w:type="dxa"/>
            <w:vAlign w:val="center"/>
            <w:hideMark/>
          </w:tcPr>
          <w:p w:rsidR="001C1DAF" w:rsidRPr="00493638" w:rsidRDefault="001C1DAF" w:rsidP="006537CE">
            <w:pPr>
              <w:adjustRightInd w:val="0"/>
              <w:snapToGrid w:val="0"/>
              <w:jc w:val="center"/>
              <w:rPr>
                <w:rFonts w:eastAsia="MS PGothic" w:cs="Times New Roman"/>
                <w:i/>
                <w:lang w:val="en-US" w:eastAsia="ja-JP"/>
              </w:rPr>
            </w:pPr>
            <w:r w:rsidRPr="00493638">
              <w:rPr>
                <w:rFonts w:eastAsia="MS PGothic" w:cs="Times New Roman"/>
                <w:i/>
                <w:lang w:val="en-US" w:eastAsia="ja-JP"/>
              </w:rPr>
              <w:t>F</w:t>
            </w:r>
            <w:r w:rsidRPr="00493638">
              <w:rPr>
                <w:rFonts w:eastAsia="MS PGothic" w:cs="Times New Roman"/>
                <w:i/>
                <w:vertAlign w:val="subscript"/>
                <w:lang w:val="en-US" w:eastAsia="ja-JP"/>
              </w:rPr>
              <w:t>2007</w:t>
            </w:r>
            <w:r w:rsidR="001C00BC">
              <w:rPr>
                <w:rFonts w:eastAsia="MS PGothic" w:cs="Times New Roman"/>
                <w:i/>
                <w:vertAlign w:val="subscript"/>
                <w:lang w:val="en-US" w:eastAsia="ja-JP"/>
              </w:rPr>
              <w:t>–</w:t>
            </w:r>
            <w:r w:rsidRPr="00493638">
              <w:rPr>
                <w:rFonts w:eastAsia="MS PGothic" w:cs="Times New Roman"/>
                <w:i/>
                <w:vertAlign w:val="subscript"/>
                <w:lang w:val="en-US" w:eastAsia="ja-JP"/>
              </w:rPr>
              <w:t xml:space="preserve">2009 </w:t>
            </w:r>
          </w:p>
        </w:tc>
        <w:tc>
          <w:tcPr>
            <w:tcW w:w="920" w:type="dxa"/>
            <w:vAlign w:val="center"/>
            <w:hideMark/>
          </w:tcPr>
          <w:p w:rsidR="001C1DAF" w:rsidRPr="00493638" w:rsidRDefault="001C1DAF" w:rsidP="006537CE">
            <w:pPr>
              <w:adjustRightInd w:val="0"/>
              <w:snapToGrid w:val="0"/>
              <w:jc w:val="center"/>
              <w:rPr>
                <w:rFonts w:eastAsia="MS PGothic" w:cs="Times New Roman"/>
                <w:lang w:val="en-US" w:eastAsia="ja-JP"/>
              </w:rPr>
            </w:pPr>
            <w:r w:rsidRPr="00493638">
              <w:rPr>
                <w:rFonts w:eastAsia="MS PGothic" w:cs="Times New Roman"/>
                <w:lang w:val="en-US" w:eastAsia="ja-JP"/>
              </w:rPr>
              <w:t>2.09</w:t>
            </w:r>
          </w:p>
        </w:tc>
        <w:tc>
          <w:tcPr>
            <w:tcW w:w="920" w:type="dxa"/>
            <w:vAlign w:val="center"/>
            <w:hideMark/>
          </w:tcPr>
          <w:p w:rsidR="001C1DAF" w:rsidRPr="00493638" w:rsidRDefault="001C1DAF" w:rsidP="006537CE">
            <w:pPr>
              <w:adjustRightInd w:val="0"/>
              <w:snapToGrid w:val="0"/>
              <w:jc w:val="center"/>
              <w:rPr>
                <w:rFonts w:eastAsia="MS PGothic" w:cs="Times New Roman"/>
                <w:lang w:val="en-US" w:eastAsia="ja-JP"/>
              </w:rPr>
            </w:pPr>
            <w:r w:rsidRPr="00493638">
              <w:rPr>
                <w:rFonts w:eastAsia="MS PGothic" w:cs="Times New Roman"/>
                <w:lang w:val="en-US" w:eastAsia="ja-JP"/>
              </w:rPr>
              <w:t>2.96</w:t>
            </w:r>
          </w:p>
        </w:tc>
        <w:tc>
          <w:tcPr>
            <w:tcW w:w="920" w:type="dxa"/>
            <w:vAlign w:val="center"/>
            <w:hideMark/>
          </w:tcPr>
          <w:p w:rsidR="001C1DAF" w:rsidRPr="00493638" w:rsidRDefault="001C1DAF" w:rsidP="006537CE">
            <w:pPr>
              <w:adjustRightInd w:val="0"/>
              <w:snapToGrid w:val="0"/>
              <w:jc w:val="center"/>
              <w:rPr>
                <w:rFonts w:eastAsia="MS PGothic" w:cs="Times New Roman"/>
                <w:lang w:val="en-US" w:eastAsia="ja-JP"/>
              </w:rPr>
            </w:pPr>
            <w:r w:rsidRPr="00493638">
              <w:rPr>
                <w:rFonts w:eastAsia="MS PGothic" w:cs="Times New Roman"/>
                <w:lang w:val="en-US" w:eastAsia="ja-JP"/>
              </w:rPr>
              <w:t>1.40</w:t>
            </w:r>
          </w:p>
        </w:tc>
        <w:tc>
          <w:tcPr>
            <w:tcW w:w="920" w:type="dxa"/>
            <w:vAlign w:val="center"/>
            <w:hideMark/>
          </w:tcPr>
          <w:p w:rsidR="001C1DAF" w:rsidRPr="00493638" w:rsidRDefault="001C1DAF" w:rsidP="006537CE">
            <w:pPr>
              <w:adjustRightInd w:val="0"/>
              <w:snapToGrid w:val="0"/>
              <w:jc w:val="center"/>
              <w:rPr>
                <w:rFonts w:eastAsia="MS PGothic" w:cs="Times New Roman"/>
                <w:lang w:val="en-US" w:eastAsia="ja-JP"/>
              </w:rPr>
            </w:pPr>
            <w:r w:rsidRPr="00493638">
              <w:rPr>
                <w:rFonts w:eastAsia="MS PGothic" w:cs="Times New Roman"/>
                <w:lang w:val="en-US" w:eastAsia="ja-JP"/>
              </w:rPr>
              <w:t>1.08</w:t>
            </w:r>
          </w:p>
        </w:tc>
        <w:tc>
          <w:tcPr>
            <w:tcW w:w="920" w:type="dxa"/>
            <w:vAlign w:val="center"/>
            <w:hideMark/>
          </w:tcPr>
          <w:p w:rsidR="001C1DAF" w:rsidRPr="00493638" w:rsidRDefault="001C1DAF" w:rsidP="006537CE">
            <w:pPr>
              <w:adjustRightInd w:val="0"/>
              <w:snapToGrid w:val="0"/>
              <w:jc w:val="center"/>
              <w:rPr>
                <w:rFonts w:eastAsia="MS PGothic" w:cs="Times New Roman"/>
                <w:lang w:val="en-US" w:eastAsia="ja-JP"/>
              </w:rPr>
            </w:pPr>
            <w:r w:rsidRPr="00493638">
              <w:rPr>
                <w:rFonts w:eastAsia="MS PGothic" w:cs="Times New Roman"/>
                <w:lang w:val="en-US" w:eastAsia="ja-JP"/>
              </w:rPr>
              <w:t>1.48</w:t>
            </w:r>
          </w:p>
        </w:tc>
        <w:tc>
          <w:tcPr>
            <w:tcW w:w="920" w:type="dxa"/>
            <w:vAlign w:val="center"/>
            <w:hideMark/>
          </w:tcPr>
          <w:p w:rsidR="001C1DAF" w:rsidRPr="00493638" w:rsidRDefault="001C1DAF" w:rsidP="006537CE">
            <w:pPr>
              <w:adjustRightInd w:val="0"/>
              <w:snapToGrid w:val="0"/>
              <w:jc w:val="center"/>
              <w:rPr>
                <w:rFonts w:eastAsia="MS PGothic" w:cs="Times New Roman"/>
                <w:lang w:val="en-US" w:eastAsia="ja-JP"/>
              </w:rPr>
            </w:pPr>
            <w:r w:rsidRPr="00493638">
              <w:rPr>
                <w:rFonts w:eastAsia="MS PGothic" w:cs="Times New Roman"/>
                <w:lang w:val="en-US" w:eastAsia="ja-JP"/>
              </w:rPr>
              <w:t>2.14</w:t>
            </w:r>
          </w:p>
        </w:tc>
        <w:tc>
          <w:tcPr>
            <w:tcW w:w="920" w:type="dxa"/>
            <w:vAlign w:val="center"/>
            <w:hideMark/>
          </w:tcPr>
          <w:p w:rsidR="001C1DAF" w:rsidRPr="00493638" w:rsidRDefault="001C1DAF" w:rsidP="006537CE">
            <w:pPr>
              <w:adjustRightInd w:val="0"/>
              <w:snapToGrid w:val="0"/>
              <w:jc w:val="center"/>
              <w:rPr>
                <w:rFonts w:eastAsia="MS PGothic" w:cs="Times New Roman"/>
                <w:lang w:val="en-US" w:eastAsia="ja-JP"/>
              </w:rPr>
            </w:pPr>
            <w:r w:rsidRPr="00493638">
              <w:rPr>
                <w:rFonts w:eastAsia="MS PGothic" w:cs="Times New Roman"/>
                <w:lang w:val="en-US" w:eastAsia="ja-JP"/>
              </w:rPr>
              <w:t>2.87</w:t>
            </w:r>
          </w:p>
        </w:tc>
        <w:tc>
          <w:tcPr>
            <w:tcW w:w="920" w:type="dxa"/>
            <w:vAlign w:val="center"/>
            <w:hideMark/>
          </w:tcPr>
          <w:p w:rsidR="001C1DAF" w:rsidRPr="00493638" w:rsidRDefault="001C1DAF" w:rsidP="006537CE">
            <w:pPr>
              <w:adjustRightInd w:val="0"/>
              <w:snapToGrid w:val="0"/>
              <w:jc w:val="center"/>
              <w:rPr>
                <w:rFonts w:eastAsia="MS PGothic" w:cs="Times New Roman"/>
                <w:lang w:val="en-US" w:eastAsia="ja-JP"/>
              </w:rPr>
            </w:pPr>
            <w:r w:rsidRPr="00493638">
              <w:rPr>
                <w:rFonts w:eastAsia="MS PGothic" w:cs="Times New Roman"/>
                <w:lang w:val="en-US" w:eastAsia="ja-JP"/>
              </w:rPr>
              <w:t>3.79</w:t>
            </w:r>
          </w:p>
        </w:tc>
      </w:tr>
      <w:tr w:rsidR="001C1DAF" w:rsidRPr="00493638" w:rsidTr="001C1DAF">
        <w:trPr>
          <w:trHeight w:val="330"/>
        </w:trPr>
        <w:tc>
          <w:tcPr>
            <w:tcW w:w="1155" w:type="dxa"/>
            <w:tcBorders>
              <w:top w:val="nil"/>
              <w:left w:val="nil"/>
              <w:bottom w:val="single" w:sz="4" w:space="0" w:color="auto"/>
              <w:right w:val="nil"/>
            </w:tcBorders>
            <w:vAlign w:val="center"/>
            <w:hideMark/>
          </w:tcPr>
          <w:p w:rsidR="001C1DAF" w:rsidRPr="00493638" w:rsidRDefault="001C1DAF" w:rsidP="006537CE">
            <w:pPr>
              <w:adjustRightInd w:val="0"/>
              <w:snapToGrid w:val="0"/>
              <w:jc w:val="center"/>
              <w:rPr>
                <w:rFonts w:eastAsia="MS PGothic" w:cs="Times New Roman"/>
                <w:i/>
                <w:lang w:val="en-US" w:eastAsia="ja-JP"/>
              </w:rPr>
            </w:pPr>
            <w:r w:rsidRPr="00493638">
              <w:rPr>
                <w:rFonts w:eastAsia="MS PGothic" w:cs="Times New Roman"/>
                <w:i/>
                <w:lang w:val="en-US" w:eastAsia="ja-JP"/>
              </w:rPr>
              <w:t>F</w:t>
            </w:r>
            <w:r w:rsidRPr="00493638">
              <w:rPr>
                <w:rFonts w:eastAsia="MS PGothic" w:cs="Times New Roman"/>
                <w:i/>
                <w:vertAlign w:val="subscript"/>
                <w:lang w:val="en-US" w:eastAsia="ja-JP"/>
              </w:rPr>
              <w:t>2009</w:t>
            </w:r>
            <w:r w:rsidR="001C00BC">
              <w:rPr>
                <w:rFonts w:eastAsia="MS PGothic" w:cs="Times New Roman"/>
                <w:i/>
                <w:vertAlign w:val="subscript"/>
                <w:lang w:val="en-US" w:eastAsia="ja-JP"/>
              </w:rPr>
              <w:t>–</w:t>
            </w:r>
            <w:r w:rsidRPr="00493638">
              <w:rPr>
                <w:rFonts w:eastAsia="MS PGothic" w:cs="Times New Roman"/>
                <w:i/>
                <w:vertAlign w:val="subscript"/>
                <w:lang w:val="en-US" w:eastAsia="ja-JP"/>
              </w:rPr>
              <w:t xml:space="preserve">2011 </w:t>
            </w:r>
          </w:p>
        </w:tc>
        <w:tc>
          <w:tcPr>
            <w:tcW w:w="920" w:type="dxa"/>
            <w:tcBorders>
              <w:top w:val="nil"/>
              <w:left w:val="nil"/>
              <w:bottom w:val="single" w:sz="4" w:space="0" w:color="auto"/>
              <w:right w:val="nil"/>
            </w:tcBorders>
            <w:vAlign w:val="center"/>
            <w:hideMark/>
          </w:tcPr>
          <w:p w:rsidR="001C1DAF" w:rsidRPr="00493638" w:rsidRDefault="001C1DAF" w:rsidP="006537CE">
            <w:pPr>
              <w:adjustRightInd w:val="0"/>
              <w:snapToGrid w:val="0"/>
              <w:jc w:val="center"/>
              <w:rPr>
                <w:rFonts w:eastAsia="MS PGothic" w:cs="Times New Roman"/>
                <w:lang w:val="en-US" w:eastAsia="ja-JP"/>
              </w:rPr>
            </w:pPr>
            <w:r w:rsidRPr="00493638">
              <w:rPr>
                <w:rFonts w:eastAsia="MS PGothic" w:cs="Times New Roman"/>
                <w:lang w:val="en-US" w:eastAsia="ja-JP"/>
              </w:rPr>
              <w:t>1.79</w:t>
            </w:r>
          </w:p>
        </w:tc>
        <w:tc>
          <w:tcPr>
            <w:tcW w:w="920" w:type="dxa"/>
            <w:tcBorders>
              <w:top w:val="nil"/>
              <w:left w:val="nil"/>
              <w:bottom w:val="single" w:sz="4" w:space="0" w:color="auto"/>
              <w:right w:val="nil"/>
            </w:tcBorders>
            <w:vAlign w:val="center"/>
            <w:hideMark/>
          </w:tcPr>
          <w:p w:rsidR="001C1DAF" w:rsidRPr="00493638" w:rsidRDefault="001C1DAF" w:rsidP="006537CE">
            <w:pPr>
              <w:adjustRightInd w:val="0"/>
              <w:snapToGrid w:val="0"/>
              <w:jc w:val="center"/>
              <w:rPr>
                <w:rFonts w:eastAsia="MS PGothic" w:cs="Times New Roman"/>
                <w:lang w:val="en-US" w:eastAsia="ja-JP"/>
              </w:rPr>
            </w:pPr>
            <w:r w:rsidRPr="00493638">
              <w:rPr>
                <w:rFonts w:eastAsia="MS PGothic" w:cs="Times New Roman"/>
                <w:lang w:val="en-US" w:eastAsia="ja-JP"/>
              </w:rPr>
              <w:t>2.54</w:t>
            </w:r>
          </w:p>
        </w:tc>
        <w:tc>
          <w:tcPr>
            <w:tcW w:w="920" w:type="dxa"/>
            <w:tcBorders>
              <w:top w:val="nil"/>
              <w:left w:val="nil"/>
              <w:bottom w:val="single" w:sz="4" w:space="0" w:color="auto"/>
              <w:right w:val="nil"/>
            </w:tcBorders>
            <w:vAlign w:val="center"/>
            <w:hideMark/>
          </w:tcPr>
          <w:p w:rsidR="001C1DAF" w:rsidRPr="00493638" w:rsidRDefault="001C1DAF" w:rsidP="006537CE">
            <w:pPr>
              <w:adjustRightInd w:val="0"/>
              <w:snapToGrid w:val="0"/>
              <w:jc w:val="center"/>
              <w:rPr>
                <w:rFonts w:eastAsia="MS PGothic" w:cs="Times New Roman"/>
                <w:lang w:val="en-US" w:eastAsia="ja-JP"/>
              </w:rPr>
            </w:pPr>
            <w:r w:rsidRPr="00493638">
              <w:rPr>
                <w:rFonts w:eastAsia="MS PGothic" w:cs="Times New Roman"/>
                <w:lang w:val="en-US" w:eastAsia="ja-JP"/>
              </w:rPr>
              <w:t>1.25</w:t>
            </w:r>
          </w:p>
        </w:tc>
        <w:tc>
          <w:tcPr>
            <w:tcW w:w="920" w:type="dxa"/>
            <w:tcBorders>
              <w:top w:val="nil"/>
              <w:left w:val="nil"/>
              <w:bottom w:val="single" w:sz="4" w:space="0" w:color="auto"/>
              <w:right w:val="nil"/>
            </w:tcBorders>
            <w:vAlign w:val="center"/>
            <w:hideMark/>
          </w:tcPr>
          <w:p w:rsidR="001C1DAF" w:rsidRPr="00493638" w:rsidRDefault="001C1DAF" w:rsidP="006537CE">
            <w:pPr>
              <w:adjustRightInd w:val="0"/>
              <w:snapToGrid w:val="0"/>
              <w:jc w:val="center"/>
              <w:rPr>
                <w:rFonts w:eastAsia="MS PGothic" w:cs="Times New Roman"/>
                <w:lang w:val="en-US" w:eastAsia="ja-JP"/>
              </w:rPr>
            </w:pPr>
            <w:r w:rsidRPr="00493638">
              <w:rPr>
                <w:rFonts w:eastAsia="MS PGothic" w:cs="Times New Roman"/>
                <w:lang w:val="en-US" w:eastAsia="ja-JP"/>
              </w:rPr>
              <w:t>0.97</w:t>
            </w:r>
          </w:p>
        </w:tc>
        <w:tc>
          <w:tcPr>
            <w:tcW w:w="920" w:type="dxa"/>
            <w:tcBorders>
              <w:top w:val="nil"/>
              <w:left w:val="nil"/>
              <w:bottom w:val="single" w:sz="4" w:space="0" w:color="auto"/>
              <w:right w:val="nil"/>
            </w:tcBorders>
            <w:vAlign w:val="center"/>
            <w:hideMark/>
          </w:tcPr>
          <w:p w:rsidR="001C1DAF" w:rsidRPr="00493638" w:rsidRDefault="001C1DAF" w:rsidP="006537CE">
            <w:pPr>
              <w:adjustRightInd w:val="0"/>
              <w:snapToGrid w:val="0"/>
              <w:jc w:val="center"/>
              <w:rPr>
                <w:rFonts w:eastAsia="MS PGothic" w:cs="Times New Roman"/>
                <w:lang w:val="en-US" w:eastAsia="ja-JP"/>
              </w:rPr>
            </w:pPr>
            <w:r w:rsidRPr="00493638">
              <w:rPr>
                <w:rFonts w:eastAsia="MS PGothic" w:cs="Times New Roman"/>
                <w:lang w:val="en-US" w:eastAsia="ja-JP"/>
              </w:rPr>
              <w:t>1.32</w:t>
            </w:r>
          </w:p>
        </w:tc>
        <w:tc>
          <w:tcPr>
            <w:tcW w:w="920" w:type="dxa"/>
            <w:tcBorders>
              <w:top w:val="nil"/>
              <w:left w:val="nil"/>
              <w:bottom w:val="single" w:sz="4" w:space="0" w:color="auto"/>
              <w:right w:val="nil"/>
            </w:tcBorders>
            <w:vAlign w:val="center"/>
            <w:hideMark/>
          </w:tcPr>
          <w:p w:rsidR="001C1DAF" w:rsidRPr="00493638" w:rsidRDefault="001C1DAF" w:rsidP="006537CE">
            <w:pPr>
              <w:adjustRightInd w:val="0"/>
              <w:snapToGrid w:val="0"/>
              <w:jc w:val="center"/>
              <w:rPr>
                <w:rFonts w:eastAsia="MS PGothic" w:cs="Times New Roman"/>
                <w:lang w:val="en-US" w:eastAsia="ja-JP"/>
              </w:rPr>
            </w:pPr>
            <w:r w:rsidRPr="00493638">
              <w:rPr>
                <w:rFonts w:eastAsia="MS PGothic" w:cs="Times New Roman"/>
                <w:lang w:val="en-US" w:eastAsia="ja-JP"/>
              </w:rPr>
              <w:t>1.90</w:t>
            </w:r>
          </w:p>
        </w:tc>
        <w:tc>
          <w:tcPr>
            <w:tcW w:w="920" w:type="dxa"/>
            <w:tcBorders>
              <w:top w:val="nil"/>
              <w:left w:val="nil"/>
              <w:bottom w:val="single" w:sz="4" w:space="0" w:color="auto"/>
              <w:right w:val="nil"/>
            </w:tcBorders>
            <w:vAlign w:val="center"/>
            <w:hideMark/>
          </w:tcPr>
          <w:p w:rsidR="001C1DAF" w:rsidRPr="00493638" w:rsidRDefault="001C1DAF" w:rsidP="006537CE">
            <w:pPr>
              <w:adjustRightInd w:val="0"/>
              <w:snapToGrid w:val="0"/>
              <w:jc w:val="center"/>
              <w:rPr>
                <w:rFonts w:eastAsia="MS PGothic" w:cs="Times New Roman"/>
                <w:lang w:val="en-US" w:eastAsia="ja-JP"/>
              </w:rPr>
            </w:pPr>
            <w:r w:rsidRPr="00493638">
              <w:rPr>
                <w:rFonts w:eastAsia="MS PGothic" w:cs="Times New Roman"/>
                <w:lang w:val="en-US" w:eastAsia="ja-JP"/>
              </w:rPr>
              <w:t>2.55</w:t>
            </w:r>
          </w:p>
        </w:tc>
        <w:tc>
          <w:tcPr>
            <w:tcW w:w="920" w:type="dxa"/>
            <w:tcBorders>
              <w:top w:val="nil"/>
              <w:left w:val="nil"/>
              <w:bottom w:val="single" w:sz="4" w:space="0" w:color="auto"/>
              <w:right w:val="nil"/>
            </w:tcBorders>
            <w:vAlign w:val="center"/>
            <w:hideMark/>
          </w:tcPr>
          <w:p w:rsidR="001C1DAF" w:rsidRPr="00493638" w:rsidRDefault="001C1DAF" w:rsidP="006537CE">
            <w:pPr>
              <w:adjustRightInd w:val="0"/>
              <w:snapToGrid w:val="0"/>
              <w:jc w:val="center"/>
              <w:rPr>
                <w:rFonts w:eastAsia="MS PGothic" w:cs="Times New Roman"/>
                <w:lang w:val="en-US" w:eastAsia="ja-JP"/>
              </w:rPr>
            </w:pPr>
            <w:r w:rsidRPr="00493638">
              <w:rPr>
                <w:rFonts w:eastAsia="MS PGothic" w:cs="Times New Roman"/>
                <w:lang w:val="en-US" w:eastAsia="ja-JP"/>
              </w:rPr>
              <w:t>3.36</w:t>
            </w:r>
          </w:p>
        </w:tc>
      </w:tr>
    </w:tbl>
    <w:p w:rsidR="001C1DAF" w:rsidRPr="00493638" w:rsidRDefault="001C1DAF" w:rsidP="00493638">
      <w:pPr>
        <w:adjustRightInd w:val="0"/>
        <w:snapToGrid w:val="0"/>
        <w:spacing w:after="240"/>
        <w:ind w:left="720"/>
        <w:rPr>
          <w:rFonts w:eastAsia="MS Mincho" w:cs="Times New Roman"/>
          <w:lang w:val="en-US" w:eastAsia="ja-JP"/>
        </w:rPr>
      </w:pPr>
    </w:p>
    <w:p w:rsidR="007E51E1" w:rsidRDefault="001C1DAF" w:rsidP="001B06D6">
      <w:pPr>
        <w:pStyle w:val="WCPFCpara"/>
        <w:adjustRightInd w:val="0"/>
        <w:snapToGrid w:val="0"/>
        <w:spacing w:after="240"/>
        <w:ind w:left="720"/>
        <w:jc w:val="both"/>
        <w:rPr>
          <w:rFonts w:eastAsia="MS Mincho"/>
          <w:b/>
          <w:sz w:val="22"/>
          <w:szCs w:val="22"/>
          <w:lang w:val="en-US" w:eastAsia="ja-JP"/>
        </w:rPr>
      </w:pPr>
      <w:r w:rsidRPr="001C6C0A">
        <w:rPr>
          <w:b/>
          <w:sz w:val="22"/>
          <w:szCs w:val="22"/>
          <w:lang w:val="en-US"/>
        </w:rPr>
        <w:t xml:space="preserve">For illustrative purposes, two examples of Kobe plots (plot A based on </w:t>
      </w:r>
      <w:r w:rsidRPr="001C6C0A">
        <w:rPr>
          <w:b/>
          <w:i/>
          <w:iCs/>
          <w:sz w:val="22"/>
          <w:szCs w:val="22"/>
          <w:lang w:val="en-US"/>
        </w:rPr>
        <w:t>SSB</w:t>
      </w:r>
      <w:r w:rsidRPr="001C6C0A">
        <w:rPr>
          <w:b/>
          <w:i/>
          <w:iCs/>
          <w:sz w:val="22"/>
          <w:szCs w:val="22"/>
          <w:vertAlign w:val="subscript"/>
          <w:lang w:val="en-US"/>
        </w:rPr>
        <w:t>MED</w:t>
      </w:r>
      <w:r w:rsidRPr="001C6C0A">
        <w:rPr>
          <w:b/>
          <w:i/>
          <w:iCs/>
          <w:sz w:val="22"/>
          <w:szCs w:val="22"/>
          <w:lang w:val="en-US"/>
        </w:rPr>
        <w:t xml:space="preserve"> </w:t>
      </w:r>
      <w:r w:rsidRPr="001C6C0A">
        <w:rPr>
          <w:b/>
          <w:sz w:val="22"/>
          <w:szCs w:val="22"/>
          <w:lang w:val="en-US"/>
        </w:rPr>
        <w:t xml:space="preserve">and </w:t>
      </w:r>
      <w:r w:rsidRPr="001C6C0A">
        <w:rPr>
          <w:b/>
          <w:i/>
          <w:iCs/>
          <w:sz w:val="22"/>
          <w:szCs w:val="22"/>
          <w:lang w:val="en-US"/>
        </w:rPr>
        <w:t>F</w:t>
      </w:r>
      <w:r w:rsidRPr="001C6C0A">
        <w:rPr>
          <w:b/>
          <w:i/>
          <w:iCs/>
          <w:sz w:val="22"/>
          <w:szCs w:val="22"/>
          <w:vertAlign w:val="subscript"/>
          <w:lang w:val="en-US"/>
        </w:rPr>
        <w:t>MED</w:t>
      </w:r>
      <w:r w:rsidRPr="001C6C0A">
        <w:rPr>
          <w:b/>
          <w:sz w:val="22"/>
          <w:szCs w:val="22"/>
          <w:lang w:val="en-US"/>
        </w:rPr>
        <w:t xml:space="preserve">, plot B based on </w:t>
      </w:r>
      <w:r w:rsidRPr="001C6C0A">
        <w:rPr>
          <w:b/>
          <w:i/>
          <w:iCs/>
          <w:sz w:val="22"/>
          <w:szCs w:val="22"/>
          <w:lang w:val="en-US"/>
        </w:rPr>
        <w:t xml:space="preserve">SSB20% </w:t>
      </w:r>
      <w:r w:rsidRPr="001C6C0A">
        <w:rPr>
          <w:b/>
          <w:sz w:val="22"/>
          <w:szCs w:val="22"/>
          <w:lang w:val="en-US"/>
        </w:rPr>
        <w:t xml:space="preserve">and </w:t>
      </w:r>
      <w:r w:rsidRPr="001C6C0A">
        <w:rPr>
          <w:b/>
          <w:i/>
          <w:iCs/>
          <w:sz w:val="22"/>
          <w:szCs w:val="22"/>
          <w:lang w:val="en-US"/>
        </w:rPr>
        <w:t>SPR20%</w:t>
      </w:r>
      <w:r w:rsidRPr="001C6C0A">
        <w:rPr>
          <w:b/>
          <w:sz w:val="22"/>
          <w:szCs w:val="22"/>
          <w:lang w:val="en-US"/>
        </w:rPr>
        <w:t xml:space="preserve">, Figure </w:t>
      </w:r>
      <w:r w:rsidRPr="001C6C0A">
        <w:rPr>
          <w:b/>
          <w:sz w:val="22"/>
          <w:szCs w:val="22"/>
          <w:lang w:val="en-US" w:eastAsia="ko-KR"/>
        </w:rPr>
        <w:t>B3</w:t>
      </w:r>
      <w:r w:rsidRPr="001C6C0A">
        <w:rPr>
          <w:b/>
          <w:sz w:val="22"/>
          <w:szCs w:val="22"/>
          <w:lang w:val="en-US"/>
        </w:rPr>
        <w:t>) are presented. Because no reference points for PBF have yet been agreed to, these versions of the Kobe plot represent alternative interpretations of stock status in an effort to prompt further discussion.</w:t>
      </w:r>
      <w:r w:rsidRPr="001C6C0A">
        <w:rPr>
          <w:rFonts w:eastAsia="MS Mincho"/>
          <w:b/>
          <w:sz w:val="22"/>
          <w:szCs w:val="22"/>
          <w:lang w:val="en-US" w:eastAsia="ja-JP"/>
        </w:rPr>
        <w:t xml:space="preserve"> </w:t>
      </w:r>
    </w:p>
    <w:p w:rsidR="007E51E1" w:rsidRDefault="001C1DAF" w:rsidP="001B06D6">
      <w:pPr>
        <w:pStyle w:val="WCPFCpara"/>
        <w:adjustRightInd w:val="0"/>
        <w:snapToGrid w:val="0"/>
        <w:spacing w:after="240"/>
        <w:ind w:left="720"/>
        <w:jc w:val="both"/>
        <w:rPr>
          <w:b/>
          <w:sz w:val="22"/>
          <w:szCs w:val="22"/>
          <w:lang w:val="en-US"/>
        </w:rPr>
      </w:pPr>
      <w:r w:rsidRPr="001C6C0A">
        <w:rPr>
          <w:b/>
          <w:sz w:val="22"/>
          <w:szCs w:val="22"/>
          <w:lang w:val="en-US"/>
        </w:rPr>
        <w:t>Historically, the WPO coastal fisheries group has had the greatest impact on the PBF stock, but since about the early 1990s the WPO purse</w:t>
      </w:r>
      <w:r w:rsidR="005E3F1C">
        <w:rPr>
          <w:b/>
          <w:sz w:val="22"/>
          <w:szCs w:val="22"/>
          <w:lang w:val="en-US"/>
        </w:rPr>
        <w:t>-</w:t>
      </w:r>
      <w:r w:rsidRPr="001C6C0A">
        <w:rPr>
          <w:b/>
          <w:sz w:val="22"/>
          <w:szCs w:val="22"/>
          <w:lang w:val="en-US"/>
        </w:rPr>
        <w:t xml:space="preserve">seine fleet has increased its impact, and the effect of this fleet is currently greater than any of the other fishery groups. The impact of the EPO fishery was large before the mid-1980s, thereafter decreasing significantly. The WPO longline fleet has had a limited effect on the stock throughout the analysis period. The impact of a fishery on a stock depends on both the number and size of the fish caught by each fleet; i.e., catching a high number of smaller juvenile fish can have a greater impact on future spawning stock biomass than catching the same weight of larger mature fish (Figures </w:t>
      </w:r>
      <w:r w:rsidRPr="001C6C0A">
        <w:rPr>
          <w:b/>
          <w:sz w:val="22"/>
          <w:szCs w:val="22"/>
          <w:lang w:val="en-US" w:eastAsia="ko-KR"/>
        </w:rPr>
        <w:t>B4</w:t>
      </w:r>
      <w:r w:rsidRPr="001C6C0A">
        <w:rPr>
          <w:b/>
          <w:sz w:val="22"/>
          <w:szCs w:val="22"/>
          <w:lang w:val="en-US"/>
        </w:rPr>
        <w:t xml:space="preserve"> and </w:t>
      </w:r>
      <w:r w:rsidRPr="001C6C0A">
        <w:rPr>
          <w:b/>
          <w:sz w:val="22"/>
          <w:szCs w:val="22"/>
          <w:lang w:val="en-US" w:eastAsia="ko-KR"/>
        </w:rPr>
        <w:t>B5</w:t>
      </w:r>
      <w:r w:rsidRPr="001C6C0A">
        <w:rPr>
          <w:b/>
          <w:sz w:val="22"/>
          <w:szCs w:val="22"/>
          <w:lang w:val="en-US"/>
        </w:rPr>
        <w:t>).</w:t>
      </w:r>
    </w:p>
    <w:p w:rsidR="001C1DAF" w:rsidRPr="00493638" w:rsidRDefault="001C1DAF" w:rsidP="00493638">
      <w:pPr>
        <w:adjustRightInd w:val="0"/>
        <w:snapToGrid w:val="0"/>
        <w:spacing w:after="240"/>
        <w:rPr>
          <w:rFonts w:eastAsia="MS Mincho" w:cs="Times New Roman"/>
          <w:lang w:val="en-US" w:eastAsia="ja-JP"/>
        </w:rPr>
      </w:pPr>
      <w:r w:rsidRPr="00493638">
        <w:rPr>
          <w:rFonts w:cs="Times New Roman"/>
          <w:noProof/>
          <w:lang w:val="en-US" w:eastAsia="zh-CN"/>
        </w:rPr>
        <w:lastRenderedPageBreak/>
        <w:drawing>
          <wp:inline distT="0" distB="0" distL="0" distR="0" wp14:anchorId="1AA0AC52" wp14:editId="20FF942B">
            <wp:extent cx="4291584" cy="5413248"/>
            <wp:effectExtent l="0" t="0" r="0" b="0"/>
            <wp:docPr id="240" name="Pictur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4301772" cy="5426099"/>
                    </a:xfrm>
                    <a:prstGeom prst="rect">
                      <a:avLst/>
                    </a:prstGeom>
                    <a:noFill/>
                    <a:ln>
                      <a:noFill/>
                    </a:ln>
                  </pic:spPr>
                </pic:pic>
              </a:graphicData>
            </a:graphic>
          </wp:inline>
        </w:drawing>
      </w:r>
    </w:p>
    <w:p w:rsidR="007E51E1" w:rsidRDefault="001C1DAF" w:rsidP="001B06D6">
      <w:pPr>
        <w:adjustRightInd w:val="0"/>
        <w:snapToGrid w:val="0"/>
        <w:spacing w:after="240"/>
        <w:jc w:val="both"/>
        <w:rPr>
          <w:rFonts w:eastAsia="MS Mincho" w:cs="Times New Roman"/>
          <w:lang w:val="en-US" w:eastAsia="ja-JP"/>
        </w:rPr>
      </w:pPr>
      <w:r w:rsidRPr="00493638">
        <w:rPr>
          <w:rFonts w:eastAsia="MS Mincho" w:cs="Times New Roman"/>
          <w:b/>
          <w:lang w:val="en-US" w:eastAsia="ja-JP"/>
        </w:rPr>
        <w:t>Figure B1</w:t>
      </w:r>
      <w:r w:rsidR="004C6403">
        <w:rPr>
          <w:rFonts w:eastAsia="MS Mincho" w:cs="Times New Roman"/>
          <w:b/>
          <w:lang w:val="en-US" w:eastAsia="ja-JP"/>
        </w:rPr>
        <w:t>:</w:t>
      </w:r>
      <w:r w:rsidRPr="00493638">
        <w:rPr>
          <w:rFonts w:eastAsia="MS Mincho" w:cs="Times New Roman"/>
          <w:lang w:val="en-US" w:eastAsia="ja-JP"/>
        </w:rPr>
        <w:t xml:space="preserve"> Pacific bluefin tuna (</w:t>
      </w:r>
      <w:r w:rsidRPr="00493638">
        <w:rPr>
          <w:rFonts w:eastAsia="MS Mincho" w:cs="Times New Roman"/>
          <w:i/>
          <w:lang w:val="en-US" w:eastAsia="ja-JP"/>
        </w:rPr>
        <w:t>Thunnus orientalis</w:t>
      </w:r>
      <w:r w:rsidRPr="00493638">
        <w:rPr>
          <w:rFonts w:eastAsia="MS Mincho" w:cs="Times New Roman"/>
          <w:lang w:val="en-US" w:eastAsia="ja-JP"/>
        </w:rPr>
        <w:t>) total stock biomass (upper panel), spawning stock biomass (middle panel) and recruitment (lower panel) of P</w:t>
      </w:r>
      <w:r w:rsidR="004C6403">
        <w:rPr>
          <w:rFonts w:eastAsia="MS Mincho" w:cs="Times New Roman"/>
          <w:lang w:val="en-US" w:eastAsia="ja-JP"/>
        </w:rPr>
        <w:t>acific bluefin tuna</w:t>
      </w:r>
      <w:r w:rsidRPr="00493638">
        <w:rPr>
          <w:rFonts w:eastAsia="MS Mincho" w:cs="Times New Roman"/>
          <w:lang w:val="en-US" w:eastAsia="ja-JP"/>
        </w:rPr>
        <w:t xml:space="preserve"> from the base case run. Thick line indicates median, thin line indicates point estimate, and dashed lines indicate the 90% confidence interval</w:t>
      </w:r>
      <w:r w:rsidR="005E3F1C">
        <w:rPr>
          <w:rFonts w:eastAsia="MS Mincho" w:cs="Times New Roman"/>
          <w:lang w:val="en-US" w:eastAsia="ja-JP"/>
        </w:rPr>
        <w:t>.</w:t>
      </w:r>
    </w:p>
    <w:p w:rsidR="001C1DAF" w:rsidRPr="00493638" w:rsidRDefault="001C1DAF" w:rsidP="00493638">
      <w:pPr>
        <w:adjustRightInd w:val="0"/>
        <w:snapToGrid w:val="0"/>
        <w:spacing w:after="240"/>
        <w:rPr>
          <w:rFonts w:cs="Times New Roman"/>
          <w:lang w:val="en-US"/>
        </w:rPr>
      </w:pPr>
    </w:p>
    <w:p w:rsidR="001C1DAF" w:rsidRPr="00493638" w:rsidRDefault="001C1DAF" w:rsidP="00493638">
      <w:pPr>
        <w:adjustRightInd w:val="0"/>
        <w:snapToGrid w:val="0"/>
        <w:spacing w:after="240"/>
        <w:rPr>
          <w:rFonts w:eastAsia="MS Mincho" w:cs="Times New Roman"/>
          <w:lang w:val="en-US" w:eastAsia="ja-JP"/>
        </w:rPr>
      </w:pPr>
      <w:r w:rsidRPr="00493638">
        <w:rPr>
          <w:rFonts w:cs="Times New Roman"/>
          <w:noProof/>
          <w:lang w:val="en-US" w:eastAsia="zh-CN"/>
        </w:rPr>
        <w:lastRenderedPageBreak/>
        <w:drawing>
          <wp:inline distT="0" distB="0" distL="0" distR="0" wp14:anchorId="07E3E8F3" wp14:editId="4D6C7603">
            <wp:extent cx="5153025" cy="3171825"/>
            <wp:effectExtent l="0" t="0" r="9525" b="9525"/>
            <wp:docPr id="239" name="Pictur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4"/>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5153025" cy="3171825"/>
                    </a:xfrm>
                    <a:prstGeom prst="rect">
                      <a:avLst/>
                    </a:prstGeom>
                    <a:noFill/>
                    <a:ln>
                      <a:noFill/>
                    </a:ln>
                  </pic:spPr>
                </pic:pic>
              </a:graphicData>
            </a:graphic>
          </wp:inline>
        </w:drawing>
      </w:r>
    </w:p>
    <w:p w:rsidR="001C1DAF" w:rsidRPr="00493638" w:rsidRDefault="001C1DAF" w:rsidP="00493638">
      <w:pPr>
        <w:adjustRightInd w:val="0"/>
        <w:snapToGrid w:val="0"/>
        <w:spacing w:after="240"/>
        <w:rPr>
          <w:rFonts w:eastAsia="MS Mincho" w:cs="Times New Roman"/>
          <w:lang w:val="en-US" w:eastAsia="ja-JP"/>
        </w:rPr>
      </w:pPr>
      <w:r w:rsidRPr="00493638">
        <w:rPr>
          <w:rFonts w:eastAsia="MS Mincho" w:cs="Times New Roman"/>
          <w:b/>
          <w:lang w:val="en-US" w:eastAsia="ja-JP"/>
        </w:rPr>
        <w:t>Figure B2</w:t>
      </w:r>
      <w:r w:rsidR="0013714A">
        <w:rPr>
          <w:rFonts w:eastAsia="MS Mincho" w:cs="Times New Roman"/>
          <w:b/>
          <w:lang w:val="en-US" w:eastAsia="ja-JP"/>
        </w:rPr>
        <w:t>:</w:t>
      </w:r>
      <w:r w:rsidRPr="00493638">
        <w:rPr>
          <w:rFonts w:eastAsia="MS Mincho" w:cs="Times New Roman"/>
          <w:lang w:val="en-US" w:eastAsia="ja-JP"/>
        </w:rPr>
        <w:t xml:space="preserve"> Geometric mean annual age-specific Pacific bluefin tuna (</w:t>
      </w:r>
      <w:r w:rsidRPr="00493638">
        <w:rPr>
          <w:rFonts w:eastAsia="MS Mincho" w:cs="Times New Roman"/>
          <w:i/>
          <w:lang w:val="en-US" w:eastAsia="ja-JP"/>
        </w:rPr>
        <w:t>Thunnus orientalis</w:t>
      </w:r>
      <w:r w:rsidRPr="00493638">
        <w:rPr>
          <w:rFonts w:eastAsia="MS Mincho" w:cs="Times New Roman"/>
          <w:lang w:val="en-US" w:eastAsia="ja-JP"/>
        </w:rPr>
        <w:t>) fishing mortalities for 2002</w:t>
      </w:r>
      <w:r w:rsidR="005E3F1C">
        <w:rPr>
          <w:rFonts w:eastAsia="MS Mincho" w:cs="Times New Roman"/>
          <w:lang w:val="en-US" w:eastAsia="ja-JP"/>
        </w:rPr>
        <w:t>–</w:t>
      </w:r>
      <w:r w:rsidRPr="00493638">
        <w:rPr>
          <w:rFonts w:eastAsia="MS Mincho" w:cs="Times New Roman"/>
          <w:lang w:val="en-US" w:eastAsia="ja-JP"/>
        </w:rPr>
        <w:t>2004 (dashed line), 2007</w:t>
      </w:r>
      <w:r w:rsidR="005E3F1C">
        <w:rPr>
          <w:rFonts w:eastAsia="MS Mincho" w:cs="Times New Roman"/>
          <w:lang w:val="en-US" w:eastAsia="ja-JP"/>
        </w:rPr>
        <w:t>–</w:t>
      </w:r>
      <w:r w:rsidRPr="00493638">
        <w:rPr>
          <w:rFonts w:eastAsia="MS Mincho" w:cs="Times New Roman"/>
          <w:lang w:val="en-US" w:eastAsia="ja-JP"/>
        </w:rPr>
        <w:t>2009 (solid line) and 2009</w:t>
      </w:r>
      <w:r w:rsidR="005E3F1C">
        <w:rPr>
          <w:rFonts w:eastAsia="MS Mincho" w:cs="Times New Roman"/>
          <w:lang w:val="en-US" w:eastAsia="ja-JP"/>
        </w:rPr>
        <w:t>–</w:t>
      </w:r>
      <w:r w:rsidRPr="00493638">
        <w:rPr>
          <w:rFonts w:eastAsia="MS Mincho" w:cs="Times New Roman"/>
          <w:lang w:val="en-US" w:eastAsia="ja-JP"/>
        </w:rPr>
        <w:t>2011 (red lin</w:t>
      </w:r>
      <w:r w:rsidR="006B24FA">
        <w:rPr>
          <w:rFonts w:eastAsia="MS Mincho" w:cs="Times New Roman"/>
          <w:lang w:val="en-US" w:eastAsia="ja-JP"/>
        </w:rPr>
        <w:t>e)</w:t>
      </w:r>
      <w:r w:rsidR="005E3F1C">
        <w:rPr>
          <w:rFonts w:eastAsia="MS Mincho" w:cs="Times New Roman"/>
          <w:lang w:val="en-US" w:eastAsia="ja-JP"/>
        </w:rPr>
        <w:t>.</w:t>
      </w:r>
      <w:r w:rsidRPr="00493638">
        <w:rPr>
          <w:rFonts w:eastAsia="MS Mincho" w:cs="Times New Roman"/>
          <w:lang w:val="en-US" w:eastAsia="ja-JP"/>
        </w:rPr>
        <w:t xml:space="preserve"> </w:t>
      </w:r>
    </w:p>
    <w:p w:rsidR="001C1DAF" w:rsidRPr="00493638" w:rsidRDefault="001C1DAF" w:rsidP="00493638">
      <w:pPr>
        <w:adjustRightInd w:val="0"/>
        <w:snapToGrid w:val="0"/>
        <w:spacing w:after="240"/>
        <w:rPr>
          <w:rFonts w:eastAsia="MS Mincho" w:cs="Times New Roman"/>
          <w:b/>
          <w:lang w:val="en-US" w:eastAsia="ja-JP"/>
        </w:rPr>
      </w:pPr>
      <w:r w:rsidRPr="00493638">
        <w:rPr>
          <w:rFonts w:cs="Times New Roman"/>
          <w:noProof/>
          <w:lang w:val="en-US" w:eastAsia="zh-CN"/>
        </w:rPr>
        <w:drawing>
          <wp:inline distT="0" distB="0" distL="0" distR="0" wp14:anchorId="54F832B8" wp14:editId="50BEB0AF">
            <wp:extent cx="5562600" cy="2667000"/>
            <wp:effectExtent l="0" t="0" r="0" b="0"/>
            <wp:docPr id="238" name="Pictur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7"/>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5562600" cy="2667000"/>
                    </a:xfrm>
                    <a:prstGeom prst="rect">
                      <a:avLst/>
                    </a:prstGeom>
                    <a:noFill/>
                    <a:ln>
                      <a:noFill/>
                    </a:ln>
                  </pic:spPr>
                </pic:pic>
              </a:graphicData>
            </a:graphic>
          </wp:inline>
        </w:drawing>
      </w:r>
    </w:p>
    <w:p w:rsidR="001C1DAF" w:rsidRPr="00493638" w:rsidRDefault="001C1DAF" w:rsidP="00493638">
      <w:pPr>
        <w:widowControl w:val="0"/>
        <w:autoSpaceDE w:val="0"/>
        <w:autoSpaceDN w:val="0"/>
        <w:adjustRightInd w:val="0"/>
        <w:snapToGrid w:val="0"/>
        <w:spacing w:after="240"/>
        <w:rPr>
          <w:rFonts w:eastAsia="MS Mincho" w:cs="Times New Roman"/>
          <w:lang w:val="en-US" w:eastAsia="ja-JP"/>
        </w:rPr>
      </w:pPr>
      <w:r w:rsidRPr="00493638">
        <w:rPr>
          <w:rFonts w:eastAsia="MS Mincho" w:cs="Times New Roman"/>
          <w:b/>
          <w:lang w:val="en-US" w:eastAsia="ja-JP"/>
        </w:rPr>
        <w:t>Figure B3</w:t>
      </w:r>
      <w:r w:rsidR="004C6403">
        <w:rPr>
          <w:rFonts w:eastAsia="MS Mincho" w:cs="Times New Roman"/>
          <w:b/>
          <w:lang w:val="en-US" w:eastAsia="ja-JP"/>
        </w:rPr>
        <w:t>:</w:t>
      </w:r>
      <w:r w:rsidRPr="00493638">
        <w:rPr>
          <w:rFonts w:eastAsia="MS Mincho" w:cs="Times New Roman"/>
          <w:lang w:val="en-US" w:eastAsia="ja-JP"/>
        </w:rPr>
        <w:t xml:space="preserve"> </w:t>
      </w:r>
      <w:r w:rsidRPr="00493638">
        <w:rPr>
          <w:rFonts w:cs="Times New Roman"/>
          <w:lang w:val="en-US"/>
        </w:rPr>
        <w:t>Alternative Kobe plots for Pacific bluefin tuna (</w:t>
      </w:r>
      <w:r w:rsidRPr="00493638">
        <w:rPr>
          <w:rFonts w:cs="Times New Roman"/>
          <w:i/>
          <w:iCs/>
          <w:lang w:val="en-US"/>
        </w:rPr>
        <w:t>Thunnus orientalis</w:t>
      </w:r>
      <w:r w:rsidRPr="00493638">
        <w:rPr>
          <w:rFonts w:cs="Times New Roman"/>
          <w:lang w:val="en-US"/>
        </w:rPr>
        <w:t>). A.</w:t>
      </w:r>
      <w:r w:rsidRPr="00493638">
        <w:rPr>
          <w:rFonts w:eastAsia="MS Mincho" w:cs="Times New Roman"/>
          <w:lang w:val="en-US" w:eastAsia="ja-JP"/>
        </w:rPr>
        <w:t xml:space="preserve"> </w:t>
      </w:r>
      <w:r w:rsidRPr="00493638">
        <w:rPr>
          <w:rFonts w:cs="Times New Roman"/>
          <w:i/>
          <w:iCs/>
          <w:lang w:val="en-US"/>
        </w:rPr>
        <w:t>SSB</w:t>
      </w:r>
      <w:r w:rsidR="006C2E76" w:rsidRPr="001B06D6">
        <w:rPr>
          <w:rFonts w:cs="Times New Roman"/>
          <w:i/>
          <w:iCs/>
          <w:vertAlign w:val="subscript"/>
          <w:lang w:val="en-US"/>
        </w:rPr>
        <w:t>MED</w:t>
      </w:r>
      <w:r w:rsidRPr="00493638">
        <w:rPr>
          <w:rFonts w:cs="Times New Roman"/>
          <w:i/>
          <w:iCs/>
          <w:lang w:val="en-US"/>
        </w:rPr>
        <w:t xml:space="preserve"> </w:t>
      </w:r>
      <w:r w:rsidRPr="00493638">
        <w:rPr>
          <w:rFonts w:cs="Times New Roman"/>
          <w:lang w:val="en-US"/>
        </w:rPr>
        <w:t xml:space="preserve">and </w:t>
      </w:r>
      <w:r w:rsidRPr="00493638">
        <w:rPr>
          <w:rFonts w:cs="Times New Roman"/>
          <w:i/>
          <w:iCs/>
          <w:lang w:val="en-US"/>
        </w:rPr>
        <w:t>F</w:t>
      </w:r>
      <w:r w:rsidR="006C2E76" w:rsidRPr="001B06D6">
        <w:rPr>
          <w:rFonts w:cs="Times New Roman"/>
          <w:i/>
          <w:iCs/>
          <w:vertAlign w:val="subscript"/>
          <w:lang w:val="en-US"/>
        </w:rPr>
        <w:t>MED</w:t>
      </w:r>
      <w:r w:rsidRPr="00493638">
        <w:rPr>
          <w:rFonts w:cs="Times New Roman"/>
          <w:lang w:val="en-US"/>
        </w:rPr>
        <w:t xml:space="preserve">; B. </w:t>
      </w:r>
      <w:r w:rsidRPr="00493638">
        <w:rPr>
          <w:rFonts w:cs="Times New Roman"/>
          <w:i/>
          <w:iCs/>
          <w:lang w:val="en-US"/>
        </w:rPr>
        <w:t xml:space="preserve">SSB20% </w:t>
      </w:r>
      <w:r w:rsidRPr="00493638">
        <w:rPr>
          <w:rFonts w:cs="Times New Roman"/>
          <w:lang w:val="en-US"/>
        </w:rPr>
        <w:t xml:space="preserve">and </w:t>
      </w:r>
      <w:r w:rsidRPr="00493638">
        <w:rPr>
          <w:rFonts w:cs="Times New Roman"/>
          <w:i/>
          <w:iCs/>
          <w:lang w:val="en-US"/>
        </w:rPr>
        <w:t>SPR20%</w:t>
      </w:r>
      <w:r w:rsidRPr="00493638">
        <w:rPr>
          <w:rFonts w:cs="Times New Roman"/>
          <w:lang w:val="en-US"/>
        </w:rPr>
        <w:t>. Citation of these Kobe plots</w:t>
      </w:r>
      <w:r w:rsidRPr="00493638">
        <w:rPr>
          <w:rFonts w:eastAsia="MS Mincho" w:cs="Times New Roman"/>
          <w:lang w:val="en-US" w:eastAsia="ja-JP"/>
        </w:rPr>
        <w:t xml:space="preserve"> </w:t>
      </w:r>
      <w:r w:rsidRPr="00493638">
        <w:rPr>
          <w:rFonts w:cs="Times New Roman"/>
          <w:lang w:val="en-US"/>
        </w:rPr>
        <w:t>should include clarifying comments in the text. The blue and white</w:t>
      </w:r>
      <w:r w:rsidRPr="00493638">
        <w:rPr>
          <w:rFonts w:eastAsia="MS Mincho" w:cs="Times New Roman"/>
          <w:lang w:val="en-US" w:eastAsia="ja-JP"/>
        </w:rPr>
        <w:t xml:space="preserve"> </w:t>
      </w:r>
      <w:r w:rsidRPr="00493638">
        <w:rPr>
          <w:rFonts w:cs="Times New Roman"/>
          <w:lang w:val="en-US"/>
        </w:rPr>
        <w:t>points on the plot show the start (1952) and end (2012) year of the</w:t>
      </w:r>
      <w:r w:rsidRPr="00493638">
        <w:rPr>
          <w:rFonts w:eastAsia="MS Mincho" w:cs="Times New Roman"/>
          <w:lang w:val="en-US" w:eastAsia="ja-JP"/>
        </w:rPr>
        <w:t xml:space="preserve"> </w:t>
      </w:r>
      <w:r w:rsidRPr="00493638">
        <w:rPr>
          <w:rFonts w:cs="Times New Roman"/>
          <w:lang w:val="en-US"/>
        </w:rPr>
        <w:t>period modeled in the stock assessment, respectively.</w:t>
      </w:r>
      <w:r w:rsidRPr="00493638">
        <w:rPr>
          <w:rFonts w:eastAsia="MS Mincho" w:cs="Times New Roman"/>
          <w:lang w:val="en-US" w:eastAsia="ja-JP"/>
        </w:rPr>
        <w:t xml:space="preserve">  </w:t>
      </w:r>
    </w:p>
    <w:p w:rsidR="001C1DAF" w:rsidRPr="00493638" w:rsidRDefault="001C1DAF" w:rsidP="00493638">
      <w:pPr>
        <w:adjustRightInd w:val="0"/>
        <w:snapToGrid w:val="0"/>
        <w:spacing w:after="240"/>
        <w:rPr>
          <w:rFonts w:eastAsia="MS Mincho" w:cs="Times New Roman"/>
          <w:lang w:val="en-US" w:eastAsia="ja-JP"/>
        </w:rPr>
      </w:pPr>
    </w:p>
    <w:p w:rsidR="001C1DAF" w:rsidRPr="00493638" w:rsidRDefault="001C1DAF" w:rsidP="00E50315">
      <w:pPr>
        <w:adjustRightInd w:val="0"/>
        <w:snapToGrid w:val="0"/>
        <w:spacing w:after="240"/>
        <w:jc w:val="center"/>
        <w:rPr>
          <w:rFonts w:eastAsia="MS Mincho" w:cs="Times New Roman"/>
          <w:lang w:val="en-US" w:eastAsia="ja-JP"/>
        </w:rPr>
      </w:pPr>
      <w:r w:rsidRPr="00493638">
        <w:rPr>
          <w:rFonts w:cs="Times New Roman"/>
          <w:noProof/>
          <w:lang w:val="en-US" w:eastAsia="zh-CN"/>
        </w:rPr>
        <w:lastRenderedPageBreak/>
        <w:drawing>
          <wp:inline distT="0" distB="0" distL="0" distR="0" wp14:anchorId="3E8CFC5F" wp14:editId="41BA9756">
            <wp:extent cx="4171950" cy="3209925"/>
            <wp:effectExtent l="0" t="0" r="0" b="9525"/>
            <wp:docPr id="236" name="Picture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0"/>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4171950" cy="3209925"/>
                    </a:xfrm>
                    <a:prstGeom prst="rect">
                      <a:avLst/>
                    </a:prstGeom>
                    <a:noFill/>
                    <a:ln>
                      <a:noFill/>
                    </a:ln>
                  </pic:spPr>
                </pic:pic>
              </a:graphicData>
            </a:graphic>
          </wp:inline>
        </w:drawing>
      </w:r>
    </w:p>
    <w:p w:rsidR="007E51E1" w:rsidRDefault="001C1DAF" w:rsidP="001B06D6">
      <w:pPr>
        <w:widowControl w:val="0"/>
        <w:autoSpaceDE w:val="0"/>
        <w:autoSpaceDN w:val="0"/>
        <w:adjustRightInd w:val="0"/>
        <w:snapToGrid w:val="0"/>
        <w:spacing w:after="240"/>
        <w:jc w:val="both"/>
        <w:rPr>
          <w:rFonts w:eastAsia="MS Mincho" w:cs="Times New Roman"/>
          <w:lang w:val="en-US" w:eastAsia="ja-JP"/>
        </w:rPr>
      </w:pPr>
      <w:r w:rsidRPr="00493638">
        <w:rPr>
          <w:rFonts w:eastAsia="MS Mincho" w:cs="Times New Roman"/>
          <w:b/>
          <w:lang w:val="en-US" w:eastAsia="ja-JP"/>
        </w:rPr>
        <w:t>Figure B4</w:t>
      </w:r>
      <w:r w:rsidR="004C6403">
        <w:rPr>
          <w:rFonts w:eastAsia="MS Mincho" w:cs="Times New Roman"/>
          <w:b/>
          <w:lang w:val="en-US" w:eastAsia="ja-JP"/>
        </w:rPr>
        <w:t>:</w:t>
      </w:r>
      <w:r w:rsidRPr="00493638">
        <w:rPr>
          <w:rFonts w:eastAsia="MS Mincho" w:cs="Times New Roman"/>
          <w:lang w:val="en-US" w:eastAsia="ja-JP"/>
        </w:rPr>
        <w:t xml:space="preserve"> </w:t>
      </w:r>
      <w:r w:rsidRPr="00493638">
        <w:rPr>
          <w:rFonts w:cs="Times New Roman"/>
          <w:lang w:val="en-US"/>
        </w:rPr>
        <w:t>Trajectory of the spawning stock biomass of a simulated population of</w:t>
      </w:r>
      <w:r w:rsidRPr="00493638">
        <w:rPr>
          <w:rFonts w:eastAsia="MS Mincho" w:cs="Times New Roman"/>
          <w:lang w:val="en-US" w:eastAsia="ja-JP"/>
        </w:rPr>
        <w:t xml:space="preserve"> </w:t>
      </w:r>
      <w:r w:rsidRPr="00493638">
        <w:rPr>
          <w:rFonts w:cs="Times New Roman"/>
          <w:lang w:val="en-US"/>
        </w:rPr>
        <w:t>Pacific bluefin tuna (</w:t>
      </w:r>
      <w:r w:rsidRPr="00493638">
        <w:rPr>
          <w:rFonts w:cs="Times New Roman"/>
          <w:i/>
          <w:iCs/>
          <w:lang w:val="en-US"/>
        </w:rPr>
        <w:t>Thunnus orientalis</w:t>
      </w:r>
      <w:r w:rsidRPr="00493638">
        <w:rPr>
          <w:rFonts w:cs="Times New Roman"/>
          <w:lang w:val="en-US"/>
        </w:rPr>
        <w:t>) that was unexploited</w:t>
      </w:r>
      <w:r w:rsidRPr="00493638">
        <w:rPr>
          <w:rFonts w:eastAsia="MS Mincho" w:cs="Times New Roman"/>
          <w:lang w:val="en-US" w:eastAsia="ja-JP"/>
        </w:rPr>
        <w:t xml:space="preserve"> </w:t>
      </w:r>
      <w:r w:rsidRPr="00493638">
        <w:rPr>
          <w:rFonts w:cs="Times New Roman"/>
          <w:lang w:val="en-US"/>
        </w:rPr>
        <w:t>(topmost line) and that predicted by the base case (white area). The</w:t>
      </w:r>
      <w:r w:rsidRPr="00493638">
        <w:rPr>
          <w:rFonts w:eastAsia="MS Mincho" w:cs="Times New Roman"/>
          <w:lang w:val="en-US" w:eastAsia="ja-JP"/>
        </w:rPr>
        <w:t xml:space="preserve"> </w:t>
      </w:r>
      <w:r w:rsidRPr="00493638">
        <w:rPr>
          <w:rFonts w:cs="Times New Roman"/>
          <w:lang w:val="en-US"/>
        </w:rPr>
        <w:t>shaded areas between the two lines show the proportions of impact of</w:t>
      </w:r>
      <w:r w:rsidRPr="00493638">
        <w:rPr>
          <w:rFonts w:eastAsia="MS Mincho" w:cs="Times New Roman"/>
          <w:lang w:val="en-US" w:eastAsia="ja-JP"/>
        </w:rPr>
        <w:t xml:space="preserve"> </w:t>
      </w:r>
      <w:r w:rsidRPr="00493638">
        <w:rPr>
          <w:rFonts w:cs="Times New Roman"/>
          <w:lang w:val="en-US"/>
        </w:rPr>
        <w:t>each fishery.</w:t>
      </w:r>
      <w:r w:rsidRPr="00493638">
        <w:rPr>
          <w:rFonts w:eastAsia="MS Mincho" w:cs="Times New Roman"/>
          <w:lang w:val="en-US" w:eastAsia="ja-JP"/>
        </w:rPr>
        <w:t xml:space="preserve"> </w:t>
      </w:r>
    </w:p>
    <w:p w:rsidR="001C1DAF" w:rsidRPr="00493638" w:rsidRDefault="001C1DAF" w:rsidP="00493638">
      <w:pPr>
        <w:adjustRightInd w:val="0"/>
        <w:snapToGrid w:val="0"/>
        <w:spacing w:after="240"/>
        <w:rPr>
          <w:rFonts w:eastAsia="MS Mincho" w:cs="Times New Roman"/>
          <w:lang w:val="en-US" w:eastAsia="ja-JP"/>
        </w:rPr>
      </w:pPr>
    </w:p>
    <w:p w:rsidR="001C1DAF" w:rsidRPr="00493638" w:rsidRDefault="001C1DAF" w:rsidP="00E50315">
      <w:pPr>
        <w:adjustRightInd w:val="0"/>
        <w:snapToGrid w:val="0"/>
        <w:spacing w:after="240"/>
        <w:jc w:val="center"/>
        <w:rPr>
          <w:rFonts w:eastAsia="MS Mincho" w:cs="Times New Roman"/>
          <w:lang w:val="en-US" w:eastAsia="ja-JP"/>
        </w:rPr>
      </w:pPr>
      <w:r w:rsidRPr="00493638">
        <w:rPr>
          <w:rFonts w:cs="Times New Roman"/>
          <w:noProof/>
          <w:lang w:val="en-US" w:eastAsia="zh-CN"/>
        </w:rPr>
        <w:drawing>
          <wp:inline distT="0" distB="0" distL="0" distR="0" wp14:anchorId="2E4C9B61" wp14:editId="4BF1A99C">
            <wp:extent cx="4419600" cy="3267075"/>
            <wp:effectExtent l="0" t="0" r="0" b="9525"/>
            <wp:docPr id="23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4"/>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4419600" cy="3267075"/>
                    </a:xfrm>
                    <a:prstGeom prst="rect">
                      <a:avLst/>
                    </a:prstGeom>
                    <a:noFill/>
                    <a:ln>
                      <a:noFill/>
                    </a:ln>
                  </pic:spPr>
                </pic:pic>
              </a:graphicData>
            </a:graphic>
          </wp:inline>
        </w:drawing>
      </w:r>
    </w:p>
    <w:p w:rsidR="007E51E1" w:rsidRDefault="001C1DAF" w:rsidP="001B06D6">
      <w:pPr>
        <w:widowControl w:val="0"/>
        <w:autoSpaceDE w:val="0"/>
        <w:autoSpaceDN w:val="0"/>
        <w:adjustRightInd w:val="0"/>
        <w:snapToGrid w:val="0"/>
        <w:spacing w:after="240"/>
        <w:jc w:val="both"/>
        <w:rPr>
          <w:rFonts w:eastAsia="MS Mincho" w:cs="Times New Roman"/>
          <w:lang w:val="en-US" w:eastAsia="ja-JP"/>
        </w:rPr>
      </w:pPr>
      <w:r w:rsidRPr="00493638">
        <w:rPr>
          <w:rFonts w:eastAsia="MS Mincho" w:cs="Times New Roman"/>
          <w:b/>
          <w:lang w:val="en-US" w:eastAsia="ja-JP"/>
        </w:rPr>
        <w:t>Figure B5</w:t>
      </w:r>
      <w:r w:rsidR="004C6403">
        <w:rPr>
          <w:rFonts w:eastAsia="MS Mincho" w:cs="Times New Roman"/>
          <w:b/>
          <w:lang w:val="en-US" w:eastAsia="ja-JP"/>
        </w:rPr>
        <w:t>:</w:t>
      </w:r>
      <w:r w:rsidRPr="00493638">
        <w:rPr>
          <w:rFonts w:eastAsia="MS Mincho" w:cs="Times New Roman"/>
          <w:lang w:val="en-US" w:eastAsia="ja-JP"/>
        </w:rPr>
        <w:t xml:space="preserve"> </w:t>
      </w:r>
      <w:r w:rsidRPr="00493638">
        <w:rPr>
          <w:rFonts w:cs="Times New Roman"/>
          <w:lang w:val="en-US"/>
        </w:rPr>
        <w:t>The proportion of the impact on the Pacific bluefin tuna (</w:t>
      </w:r>
      <w:r w:rsidRPr="00493638">
        <w:rPr>
          <w:rFonts w:cs="Times New Roman"/>
          <w:i/>
          <w:iCs/>
          <w:lang w:val="en-US"/>
        </w:rPr>
        <w:t>Thunnus</w:t>
      </w:r>
      <w:r w:rsidRPr="00493638">
        <w:rPr>
          <w:rFonts w:eastAsia="MS Mincho" w:cs="Times New Roman"/>
          <w:i/>
          <w:iCs/>
          <w:lang w:val="en-US" w:eastAsia="ja-JP"/>
        </w:rPr>
        <w:t xml:space="preserve"> </w:t>
      </w:r>
      <w:r w:rsidRPr="00493638">
        <w:rPr>
          <w:rFonts w:cs="Times New Roman"/>
          <w:i/>
          <w:iCs/>
          <w:lang w:val="en-US"/>
        </w:rPr>
        <w:t>orientalis</w:t>
      </w:r>
      <w:r w:rsidRPr="00493638">
        <w:rPr>
          <w:rFonts w:cs="Times New Roman"/>
          <w:lang w:val="en-US"/>
        </w:rPr>
        <w:t>) spawning stock biomass by each group of fisheries.</w:t>
      </w:r>
      <w:r w:rsidRPr="00493638">
        <w:rPr>
          <w:rFonts w:cs="Times New Roman"/>
          <w:lang w:val="en-US" w:eastAsia="ja-JP"/>
        </w:rPr>
        <w:t xml:space="preserve"> </w:t>
      </w:r>
    </w:p>
    <w:p w:rsidR="001C1DAF" w:rsidRPr="00493638" w:rsidRDefault="001C1DAF" w:rsidP="00493638">
      <w:pPr>
        <w:pStyle w:val="Heading2"/>
        <w:adjustRightInd w:val="0"/>
        <w:snapToGrid w:val="0"/>
        <w:spacing w:after="240"/>
        <w:rPr>
          <w:szCs w:val="22"/>
          <w:lang w:val="en-US"/>
        </w:rPr>
      </w:pPr>
      <w:r w:rsidRPr="00493638">
        <w:rPr>
          <w:szCs w:val="22"/>
          <w:lang w:val="en-US"/>
        </w:rPr>
        <w:lastRenderedPageBreak/>
        <w:t>b.</w:t>
      </w:r>
      <w:r w:rsidRPr="00493638">
        <w:rPr>
          <w:szCs w:val="22"/>
          <w:lang w:val="en-US"/>
        </w:rPr>
        <w:tab/>
        <w:t xml:space="preserve">Management advice and implications </w:t>
      </w:r>
    </w:p>
    <w:p w:rsidR="001C1DAF" w:rsidRPr="001C6C0A" w:rsidRDefault="001C1DAF" w:rsidP="00493638">
      <w:pPr>
        <w:pStyle w:val="Best2"/>
        <w:adjustRightInd w:val="0"/>
        <w:snapToGrid w:val="0"/>
        <w:spacing w:after="240" w:line="240" w:lineRule="auto"/>
        <w:rPr>
          <w:rFonts w:cs="Times New Roman"/>
          <w:b/>
          <w:lang w:val="en-US"/>
        </w:rPr>
      </w:pPr>
      <w:r w:rsidRPr="001C6C0A">
        <w:rPr>
          <w:rFonts w:cs="Times New Roman"/>
          <w:b/>
          <w:lang w:val="en-US"/>
        </w:rPr>
        <w:t>SC10 noted the following conservation advice from ISC</w:t>
      </w:r>
      <w:r w:rsidR="005E3F1C">
        <w:rPr>
          <w:rFonts w:cs="Times New Roman"/>
          <w:b/>
          <w:lang w:val="en-US"/>
        </w:rPr>
        <w:t>.</w:t>
      </w:r>
    </w:p>
    <w:p w:rsidR="001C1DAF" w:rsidRPr="001C6C0A" w:rsidRDefault="001C1DAF" w:rsidP="00493638">
      <w:pPr>
        <w:pStyle w:val="Best2"/>
        <w:numPr>
          <w:ilvl w:val="0"/>
          <w:numId w:val="0"/>
        </w:numPr>
        <w:adjustRightInd w:val="0"/>
        <w:snapToGrid w:val="0"/>
        <w:spacing w:after="240" w:line="240" w:lineRule="auto"/>
        <w:ind w:left="720"/>
        <w:rPr>
          <w:rFonts w:cs="Times New Roman"/>
          <w:b/>
          <w:lang w:val="en-US"/>
        </w:rPr>
      </w:pPr>
      <w:r w:rsidRPr="001C6C0A">
        <w:rPr>
          <w:rFonts w:cs="Times New Roman"/>
          <w:b/>
          <w:lang w:val="en-US"/>
        </w:rPr>
        <w:t xml:space="preserve">The current (2012) PBF biomass level is near historically low levels and experiencing high exploitation rates above all biological reference points except for </w:t>
      </w:r>
      <w:r w:rsidR="006C2E76" w:rsidRPr="001B06D6">
        <w:rPr>
          <w:rFonts w:cs="Times New Roman"/>
          <w:b/>
          <w:i/>
          <w:lang w:val="en-US"/>
        </w:rPr>
        <w:t>F</w:t>
      </w:r>
      <w:r w:rsidR="006C2E76" w:rsidRPr="001B06D6">
        <w:rPr>
          <w:rFonts w:eastAsia="Malgun Gothic" w:cs="Times New Roman"/>
          <w:b/>
          <w:i/>
          <w:vertAlign w:val="subscript"/>
          <w:lang w:val="en-US" w:eastAsia="ko-KR"/>
        </w:rPr>
        <w:t>loss</w:t>
      </w:r>
      <w:r w:rsidRPr="001C6C0A">
        <w:rPr>
          <w:rFonts w:cs="Times New Roman"/>
          <w:b/>
          <w:lang w:val="en-US"/>
        </w:rPr>
        <w:t>. Based on projection results, the recently adopted WCPFC CMM (2013-09) and IATTC resolution for 2014 (C-13-02)</w:t>
      </w:r>
      <w:r w:rsidR="00BE511A">
        <w:rPr>
          <w:rFonts w:cs="Times New Roman"/>
          <w:b/>
          <w:lang w:val="en-US"/>
        </w:rPr>
        <w:t>,</w:t>
      </w:r>
      <w:r w:rsidRPr="001C6C0A">
        <w:rPr>
          <w:rFonts w:cs="Times New Roman"/>
          <w:b/>
          <w:lang w:val="en-US"/>
        </w:rPr>
        <w:t xml:space="preserve"> if continued into the future, are not expected to increase SSB if recent low recruitment continues.</w:t>
      </w:r>
    </w:p>
    <w:p w:rsidR="001C1DAF" w:rsidRPr="001C6C0A" w:rsidRDefault="001C1DAF" w:rsidP="00493638">
      <w:pPr>
        <w:pStyle w:val="Best2"/>
        <w:numPr>
          <w:ilvl w:val="0"/>
          <w:numId w:val="0"/>
        </w:numPr>
        <w:adjustRightInd w:val="0"/>
        <w:snapToGrid w:val="0"/>
        <w:spacing w:after="240" w:line="240" w:lineRule="auto"/>
        <w:ind w:left="720"/>
        <w:rPr>
          <w:rFonts w:cs="Times New Roman"/>
          <w:b/>
          <w:lang w:val="en-US"/>
        </w:rPr>
      </w:pPr>
      <w:r w:rsidRPr="001C6C0A">
        <w:rPr>
          <w:rFonts w:cs="Times New Roman"/>
          <w:b/>
          <w:lang w:val="en-US"/>
        </w:rPr>
        <w:t xml:space="preserve">In relation to the projections requested by NC9, only </w:t>
      </w:r>
      <w:r w:rsidR="005E3F1C">
        <w:rPr>
          <w:rFonts w:cs="Times New Roman"/>
          <w:b/>
          <w:lang w:val="en-US"/>
        </w:rPr>
        <w:t>s</w:t>
      </w:r>
      <w:r w:rsidRPr="001C6C0A">
        <w:rPr>
          <w:rFonts w:cs="Times New Roman"/>
          <w:b/>
          <w:lang w:val="en-US"/>
        </w:rPr>
        <w:t>cenario 6</w:t>
      </w:r>
      <w:r w:rsidRPr="001C6C0A">
        <w:rPr>
          <w:rStyle w:val="FootnoteReference"/>
          <w:rFonts w:cs="Times New Roman"/>
          <w:b/>
          <w:lang w:val="en-US"/>
        </w:rPr>
        <w:footnoteReference w:id="7"/>
      </w:r>
      <w:r w:rsidRPr="001C6C0A">
        <w:rPr>
          <w:rFonts w:cs="Times New Roman"/>
          <w:b/>
          <w:lang w:val="en-US"/>
        </w:rPr>
        <w:t>, the strictest one, results in an increase in SSB even if the current low recruitment continues (</w:t>
      </w:r>
      <w:r w:rsidR="00071011" w:rsidRPr="001C6C0A">
        <w:rPr>
          <w:rFonts w:cs="Times New Roman"/>
          <w:b/>
          <w:lang w:val="en-US"/>
        </w:rPr>
        <w:t xml:space="preserve">see </w:t>
      </w:r>
      <w:r w:rsidRPr="001C6C0A">
        <w:rPr>
          <w:rFonts w:cs="Times New Roman"/>
          <w:b/>
          <w:lang w:val="en-US"/>
        </w:rPr>
        <w:t>Figure</w:t>
      </w:r>
      <w:r w:rsidR="00071011" w:rsidRPr="001C6C0A">
        <w:rPr>
          <w:rFonts w:cs="Times New Roman"/>
          <w:b/>
          <w:lang w:val="en-US"/>
        </w:rPr>
        <w:t>s</w:t>
      </w:r>
      <w:r w:rsidRPr="001C6C0A">
        <w:rPr>
          <w:rFonts w:cs="Times New Roman"/>
          <w:b/>
          <w:lang w:val="en-US"/>
        </w:rPr>
        <w:t xml:space="preserve">). Given the result of </w:t>
      </w:r>
      <w:r w:rsidR="005E3F1C">
        <w:rPr>
          <w:rFonts w:cs="Times New Roman"/>
          <w:b/>
          <w:lang w:val="en-US"/>
        </w:rPr>
        <w:t>s</w:t>
      </w:r>
      <w:r w:rsidRPr="001C6C0A">
        <w:rPr>
          <w:rFonts w:cs="Times New Roman"/>
          <w:b/>
          <w:lang w:val="en-US"/>
        </w:rPr>
        <w:t>cenario 6, further substantial reductions in fishing mortality and juvenile catch over the whole range of juvenile ages should be considered to reduce the risk of SSB falling below its historically lowest level.</w:t>
      </w:r>
    </w:p>
    <w:p w:rsidR="001C1DAF" w:rsidRPr="001C6C0A" w:rsidRDefault="001C1DAF" w:rsidP="00493638">
      <w:pPr>
        <w:pStyle w:val="Best2"/>
        <w:numPr>
          <w:ilvl w:val="0"/>
          <w:numId w:val="0"/>
        </w:numPr>
        <w:adjustRightInd w:val="0"/>
        <w:snapToGrid w:val="0"/>
        <w:spacing w:after="240" w:line="240" w:lineRule="auto"/>
        <w:ind w:left="720"/>
        <w:rPr>
          <w:rFonts w:cs="Times New Roman"/>
          <w:b/>
          <w:lang w:val="en-US"/>
        </w:rPr>
      </w:pPr>
      <w:r w:rsidRPr="001C6C0A">
        <w:rPr>
          <w:rFonts w:cs="Times New Roman"/>
          <w:b/>
          <w:lang w:val="en-US"/>
        </w:rPr>
        <w:t>If the low recruitment of recent years continues the risk of SSB falling below its historically lowest level observed would increase. This risk can be reduced with implementation of more conservative management measures.</w:t>
      </w:r>
    </w:p>
    <w:p w:rsidR="001C1DAF" w:rsidRPr="001C6C0A" w:rsidRDefault="001C1DAF" w:rsidP="00493638">
      <w:pPr>
        <w:pStyle w:val="Best2"/>
        <w:numPr>
          <w:ilvl w:val="0"/>
          <w:numId w:val="0"/>
        </w:numPr>
        <w:adjustRightInd w:val="0"/>
        <w:snapToGrid w:val="0"/>
        <w:spacing w:after="240" w:line="240" w:lineRule="auto"/>
        <w:ind w:left="720"/>
        <w:rPr>
          <w:rFonts w:cs="Times New Roman"/>
          <w:b/>
          <w:lang w:val="en-US"/>
        </w:rPr>
      </w:pPr>
      <w:r w:rsidRPr="001C6C0A">
        <w:rPr>
          <w:rFonts w:cs="Times New Roman"/>
          <w:b/>
          <w:lang w:val="en-US"/>
        </w:rPr>
        <w:t>Based on the results of future projections requested at NC9, unless the historical average level (1952</w:t>
      </w:r>
      <w:r w:rsidR="005E3F1C">
        <w:rPr>
          <w:rFonts w:cs="Times New Roman"/>
          <w:b/>
          <w:lang w:val="en-US"/>
        </w:rPr>
        <w:t>–</w:t>
      </w:r>
      <w:r w:rsidRPr="001C6C0A">
        <w:rPr>
          <w:rFonts w:cs="Times New Roman"/>
          <w:b/>
          <w:lang w:val="en-US"/>
        </w:rPr>
        <w:t>2011) of recruitment is realized, an increase of SSB cannot be expected under the current WCPFC and IATTC conservation and management measures</w:t>
      </w:r>
      <w:r w:rsidRPr="001C6C0A">
        <w:rPr>
          <w:rStyle w:val="FootnoteReference"/>
          <w:rFonts w:cs="Times New Roman"/>
          <w:b/>
          <w:lang w:val="en-US"/>
        </w:rPr>
        <w:footnoteReference w:id="8"/>
      </w:r>
      <w:r w:rsidRPr="001C6C0A">
        <w:rPr>
          <w:rFonts w:cs="Times New Roman"/>
          <w:b/>
          <w:lang w:val="en-US"/>
        </w:rPr>
        <w:t>, even under full implementation (</w:t>
      </w:r>
      <w:r w:rsidR="005E3F1C">
        <w:rPr>
          <w:rFonts w:cs="Times New Roman"/>
          <w:b/>
          <w:lang w:val="en-US"/>
        </w:rPr>
        <w:t>s</w:t>
      </w:r>
      <w:r w:rsidRPr="001C6C0A">
        <w:rPr>
          <w:rFonts w:cs="Times New Roman"/>
          <w:b/>
          <w:lang w:val="en-US"/>
        </w:rPr>
        <w:t>cenario 1)</w:t>
      </w:r>
      <w:r w:rsidRPr="001C6C0A">
        <w:rPr>
          <w:rStyle w:val="FootnoteReference"/>
          <w:rFonts w:cs="Times New Roman"/>
          <w:b/>
          <w:lang w:val="en-US"/>
        </w:rPr>
        <w:footnoteReference w:id="9"/>
      </w:r>
      <w:r w:rsidRPr="001C6C0A">
        <w:rPr>
          <w:rFonts w:cs="Times New Roman"/>
          <w:b/>
          <w:lang w:val="en-US"/>
        </w:rPr>
        <w:t>.</w:t>
      </w:r>
    </w:p>
    <w:p w:rsidR="001C1DAF" w:rsidRPr="001C6C0A" w:rsidRDefault="001C1DAF" w:rsidP="00493638">
      <w:pPr>
        <w:pStyle w:val="Best2"/>
        <w:numPr>
          <w:ilvl w:val="0"/>
          <w:numId w:val="0"/>
        </w:numPr>
        <w:adjustRightInd w:val="0"/>
        <w:snapToGrid w:val="0"/>
        <w:spacing w:after="240" w:line="240" w:lineRule="auto"/>
        <w:ind w:left="720"/>
        <w:rPr>
          <w:rFonts w:cs="Times New Roman"/>
          <w:b/>
          <w:lang w:val="en-US"/>
        </w:rPr>
      </w:pPr>
      <w:r w:rsidRPr="001C6C0A">
        <w:rPr>
          <w:rFonts w:cs="Times New Roman"/>
          <w:b/>
          <w:lang w:val="en-US"/>
        </w:rPr>
        <w:t>If the specifications of the harvest control rules used in the projections were modified to include a definition of juveniles that is more consistent with the maturity ogive</w:t>
      </w:r>
      <w:r w:rsidRPr="001C6C0A">
        <w:rPr>
          <w:rStyle w:val="FootnoteReference"/>
          <w:rFonts w:cs="Times New Roman"/>
          <w:b/>
          <w:lang w:val="en-US"/>
        </w:rPr>
        <w:footnoteReference w:id="10"/>
      </w:r>
      <w:r w:rsidRPr="001C6C0A">
        <w:rPr>
          <w:rFonts w:cs="Times New Roman"/>
          <w:b/>
          <w:lang w:val="en-US"/>
        </w:rPr>
        <w:t xml:space="preserve"> used in the stock assessment, projection results could be different; for example, rebuilding may be faster. While no projection with a consistent definition of juvenile in any harvest scenario was conducted, any proposed reductions in juvenile catch should consider all non-mature individuals.</w:t>
      </w:r>
    </w:p>
    <w:p w:rsidR="001C1DAF" w:rsidRPr="001C6C0A" w:rsidRDefault="001C1DAF" w:rsidP="00493638">
      <w:pPr>
        <w:pStyle w:val="Best2"/>
        <w:numPr>
          <w:ilvl w:val="0"/>
          <w:numId w:val="0"/>
        </w:numPr>
        <w:adjustRightInd w:val="0"/>
        <w:snapToGrid w:val="0"/>
        <w:spacing w:after="240" w:line="240" w:lineRule="auto"/>
        <w:ind w:left="720"/>
        <w:rPr>
          <w:rFonts w:cs="Times New Roman"/>
          <w:b/>
          <w:lang w:val="en-US"/>
        </w:rPr>
      </w:pPr>
      <w:r w:rsidRPr="001C6C0A">
        <w:rPr>
          <w:rFonts w:cs="Times New Roman"/>
          <w:b/>
          <w:lang w:val="en-US"/>
        </w:rPr>
        <w:t>Given the low level of SSB, uncertainty in future recruitment, and importance of recruitment in influencing stock biomass, monitoring of recruitment should be strengthened to allow the trend of recruitment to be understood in a timely manner</w:t>
      </w:r>
      <w:r w:rsidR="00D41B63" w:rsidRPr="001C6C0A">
        <w:rPr>
          <w:rFonts w:cs="Times New Roman"/>
          <w:b/>
          <w:lang w:val="en-US"/>
        </w:rPr>
        <w:t>.</w:t>
      </w:r>
    </w:p>
    <w:p w:rsidR="001C1DAF" w:rsidRPr="00493638" w:rsidRDefault="001C1DAF" w:rsidP="00493638">
      <w:pPr>
        <w:pStyle w:val="Best2"/>
        <w:numPr>
          <w:ilvl w:val="0"/>
          <w:numId w:val="0"/>
        </w:numPr>
        <w:adjustRightInd w:val="0"/>
        <w:snapToGrid w:val="0"/>
        <w:spacing w:after="240" w:line="240" w:lineRule="auto"/>
        <w:rPr>
          <w:rFonts w:cs="Times New Roman"/>
          <w:lang w:val="en-US"/>
        </w:rPr>
      </w:pPr>
    </w:p>
    <w:p w:rsidR="001C1DAF" w:rsidRPr="00493638" w:rsidRDefault="001C1DAF" w:rsidP="00493638">
      <w:pPr>
        <w:adjustRightInd w:val="0"/>
        <w:snapToGrid w:val="0"/>
        <w:spacing w:after="240"/>
        <w:rPr>
          <w:rFonts w:eastAsia="MS Mincho" w:cs="Times New Roman"/>
          <w:lang w:val="en-US" w:eastAsia="ja-JP"/>
        </w:rPr>
      </w:pPr>
      <w:r w:rsidRPr="00493638">
        <w:rPr>
          <w:rFonts w:cs="Times New Roman"/>
          <w:lang w:val="en-US"/>
        </w:rPr>
        <w:br w:type="page"/>
      </w:r>
      <w:r w:rsidRPr="00493638">
        <w:rPr>
          <w:rFonts w:cs="Times New Roman"/>
          <w:noProof/>
          <w:lang w:val="en-US" w:eastAsia="zh-CN"/>
        </w:rPr>
        <w:lastRenderedPageBreak/>
        <w:drawing>
          <wp:inline distT="0" distB="0" distL="0" distR="0" wp14:anchorId="1104A98E" wp14:editId="7AE964EE">
            <wp:extent cx="5943600" cy="6553200"/>
            <wp:effectExtent l="0" t="0" r="0" b="0"/>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7"/>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5943600" cy="6553200"/>
                    </a:xfrm>
                    <a:prstGeom prst="rect">
                      <a:avLst/>
                    </a:prstGeom>
                    <a:noFill/>
                    <a:ln>
                      <a:noFill/>
                    </a:ln>
                  </pic:spPr>
                </pic:pic>
              </a:graphicData>
            </a:graphic>
          </wp:inline>
        </w:drawing>
      </w:r>
    </w:p>
    <w:p w:rsidR="007E51E1" w:rsidRDefault="001C1DAF" w:rsidP="001B06D6">
      <w:pPr>
        <w:widowControl w:val="0"/>
        <w:autoSpaceDE w:val="0"/>
        <w:autoSpaceDN w:val="0"/>
        <w:adjustRightInd w:val="0"/>
        <w:snapToGrid w:val="0"/>
        <w:spacing w:after="240"/>
        <w:jc w:val="both"/>
        <w:rPr>
          <w:rFonts w:eastAsia="MS Mincho" w:cs="Times New Roman"/>
          <w:lang w:val="en-US" w:eastAsia="ja-JP"/>
        </w:rPr>
      </w:pPr>
      <w:r w:rsidRPr="00493638">
        <w:rPr>
          <w:rFonts w:eastAsia="MS Mincho" w:cs="Times New Roman"/>
          <w:b/>
          <w:lang w:val="en-US" w:eastAsia="ja-JP"/>
        </w:rPr>
        <w:t>Figure B6-1</w:t>
      </w:r>
      <w:r w:rsidR="0013714A">
        <w:rPr>
          <w:rFonts w:eastAsia="MS Mincho" w:cs="Times New Roman"/>
          <w:b/>
          <w:lang w:val="en-US" w:eastAsia="ja-JP"/>
        </w:rPr>
        <w:t>:</w:t>
      </w:r>
      <w:r w:rsidRPr="00493638">
        <w:rPr>
          <w:rFonts w:eastAsia="MS Mincho" w:cs="Times New Roman"/>
          <w:lang w:val="en-US" w:eastAsia="ja-JP"/>
        </w:rPr>
        <w:t xml:space="preserve"> </w:t>
      </w:r>
      <w:r w:rsidRPr="00493638">
        <w:rPr>
          <w:rFonts w:cs="Times New Roman"/>
          <w:lang w:val="en-US"/>
        </w:rPr>
        <w:t>Comparison of future Pacific bluefin tuna (</w:t>
      </w:r>
      <w:r w:rsidRPr="00493638">
        <w:rPr>
          <w:rFonts w:cs="Times New Roman"/>
          <w:i/>
          <w:iCs/>
          <w:lang w:val="en-US"/>
        </w:rPr>
        <w:t>Thunnus</w:t>
      </w:r>
      <w:r w:rsidRPr="00493638">
        <w:rPr>
          <w:rFonts w:eastAsia="MS Mincho" w:cs="Times New Roman"/>
          <w:i/>
          <w:iCs/>
          <w:lang w:val="en-US" w:eastAsia="ja-JP"/>
        </w:rPr>
        <w:t xml:space="preserve"> </w:t>
      </w:r>
      <w:r w:rsidRPr="00493638">
        <w:rPr>
          <w:rFonts w:cs="Times New Roman"/>
          <w:i/>
          <w:iCs/>
          <w:lang w:val="en-US"/>
        </w:rPr>
        <w:t>orientalis</w:t>
      </w:r>
      <w:r w:rsidRPr="00493638">
        <w:rPr>
          <w:rFonts w:cs="Times New Roman"/>
          <w:lang w:val="en-US"/>
        </w:rPr>
        <w:t>) SSB trajectories in seven harvest scenarios (see</w:t>
      </w:r>
      <w:r w:rsidRPr="00493638">
        <w:rPr>
          <w:rFonts w:eastAsia="MS Mincho" w:cs="Times New Roman"/>
          <w:lang w:val="en-US" w:eastAsia="ja-JP"/>
        </w:rPr>
        <w:t xml:space="preserve"> </w:t>
      </w:r>
      <w:r w:rsidRPr="00493638">
        <w:rPr>
          <w:rFonts w:cs="Times New Roman"/>
          <w:lang w:val="en-US"/>
        </w:rPr>
        <w:t>full text for scenario definitions</w:t>
      </w:r>
      <w:r w:rsidRPr="00493638">
        <w:rPr>
          <w:rFonts w:cs="Times New Roman"/>
          <w:lang w:val="en-US" w:eastAsia="ja-JP"/>
        </w:rPr>
        <w:t xml:space="preserve"> of </w:t>
      </w:r>
      <w:r w:rsidR="0082554B" w:rsidRPr="00493638">
        <w:rPr>
          <w:rFonts w:eastAsia="Malgun Gothic" w:cs="Times New Roman"/>
          <w:lang w:val="en-US" w:eastAsia="ko-KR"/>
        </w:rPr>
        <w:t>SC10-</w:t>
      </w:r>
      <w:r w:rsidRPr="00493638">
        <w:rPr>
          <w:rFonts w:cs="Times New Roman"/>
          <w:lang w:val="en-US" w:eastAsia="ja-JP"/>
        </w:rPr>
        <w:t>SA-WP-11</w:t>
      </w:r>
      <w:r w:rsidRPr="00493638">
        <w:rPr>
          <w:rFonts w:cs="Times New Roman"/>
          <w:lang w:val="en-US"/>
        </w:rPr>
        <w:t>) under low recruitment</w:t>
      </w:r>
      <w:r w:rsidRPr="00493638">
        <w:rPr>
          <w:rFonts w:eastAsia="MS Mincho" w:cs="Times New Roman"/>
          <w:lang w:val="en-US" w:eastAsia="ja-JP"/>
        </w:rPr>
        <w:t xml:space="preserve"> </w:t>
      </w:r>
      <w:r w:rsidRPr="00493638">
        <w:rPr>
          <w:rFonts w:cs="Times New Roman"/>
          <w:lang w:val="en-US"/>
        </w:rPr>
        <w:t>conditions. Error bars represent 90% confidence limits.</w:t>
      </w:r>
      <w:r w:rsidRPr="00493638">
        <w:rPr>
          <w:rFonts w:eastAsia="MS Mincho" w:cs="Times New Roman"/>
          <w:lang w:val="en-US" w:eastAsia="ja-JP"/>
        </w:rPr>
        <w:t xml:space="preserve"> </w:t>
      </w:r>
    </w:p>
    <w:p w:rsidR="001C1DAF" w:rsidRPr="00493638" w:rsidRDefault="001C1DAF" w:rsidP="00493638">
      <w:pPr>
        <w:adjustRightInd w:val="0"/>
        <w:snapToGrid w:val="0"/>
        <w:spacing w:after="240"/>
        <w:rPr>
          <w:rFonts w:eastAsia="MS Mincho" w:cs="Times New Roman"/>
          <w:lang w:val="en-US" w:eastAsia="ja-JP"/>
        </w:rPr>
      </w:pPr>
    </w:p>
    <w:p w:rsidR="001C1DAF" w:rsidRPr="00493638" w:rsidRDefault="001C1DAF" w:rsidP="00493638">
      <w:pPr>
        <w:adjustRightInd w:val="0"/>
        <w:snapToGrid w:val="0"/>
        <w:spacing w:after="240"/>
        <w:rPr>
          <w:rFonts w:cs="Times New Roman"/>
          <w:b/>
          <w:bCs/>
          <w:color w:val="000000"/>
          <w:lang w:val="en-US"/>
        </w:rPr>
      </w:pPr>
      <w:r w:rsidRPr="00493638">
        <w:rPr>
          <w:rFonts w:cs="Times New Roman"/>
          <w:lang w:val="en-US"/>
        </w:rPr>
        <w:br w:type="page"/>
      </w:r>
    </w:p>
    <w:p w:rsidR="001C1DAF" w:rsidRPr="00493638" w:rsidRDefault="001C1DAF" w:rsidP="00493638">
      <w:pPr>
        <w:adjustRightInd w:val="0"/>
        <w:snapToGrid w:val="0"/>
        <w:spacing w:after="240"/>
        <w:rPr>
          <w:rFonts w:eastAsia="MS Mincho" w:cs="Times New Roman"/>
          <w:lang w:val="en-US" w:eastAsia="ja-JP"/>
        </w:rPr>
      </w:pPr>
      <w:r w:rsidRPr="00493638">
        <w:rPr>
          <w:rFonts w:cs="Times New Roman"/>
          <w:noProof/>
          <w:lang w:val="en-US" w:eastAsia="zh-CN"/>
        </w:rPr>
        <w:lastRenderedPageBreak/>
        <w:drawing>
          <wp:inline distT="0" distB="0" distL="0" distR="0" wp14:anchorId="66D1EF13" wp14:editId="1ECDAC68">
            <wp:extent cx="5943600" cy="6486525"/>
            <wp:effectExtent l="0" t="0" r="0" b="9525"/>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20"/>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5943600" cy="6486525"/>
                    </a:xfrm>
                    <a:prstGeom prst="rect">
                      <a:avLst/>
                    </a:prstGeom>
                    <a:noFill/>
                    <a:ln>
                      <a:noFill/>
                    </a:ln>
                  </pic:spPr>
                </pic:pic>
              </a:graphicData>
            </a:graphic>
          </wp:inline>
        </w:drawing>
      </w:r>
    </w:p>
    <w:p w:rsidR="007E51E1" w:rsidRDefault="001C1DAF" w:rsidP="001B06D6">
      <w:pPr>
        <w:widowControl w:val="0"/>
        <w:autoSpaceDE w:val="0"/>
        <w:autoSpaceDN w:val="0"/>
        <w:adjustRightInd w:val="0"/>
        <w:snapToGrid w:val="0"/>
        <w:spacing w:after="240"/>
        <w:jc w:val="both"/>
        <w:rPr>
          <w:rFonts w:eastAsia="MS Mincho" w:cs="Times New Roman"/>
          <w:lang w:val="en-US" w:eastAsia="ja-JP"/>
        </w:rPr>
      </w:pPr>
      <w:r w:rsidRPr="00493638">
        <w:rPr>
          <w:rFonts w:eastAsia="MS Mincho" w:cs="Times New Roman"/>
          <w:b/>
          <w:lang w:val="en-US" w:eastAsia="ja-JP"/>
        </w:rPr>
        <w:t>Figure B6-2</w:t>
      </w:r>
      <w:r w:rsidR="0013714A">
        <w:rPr>
          <w:rFonts w:eastAsia="MS Mincho" w:cs="Times New Roman"/>
          <w:b/>
          <w:lang w:val="en-US" w:eastAsia="ja-JP"/>
        </w:rPr>
        <w:t>:</w:t>
      </w:r>
      <w:r w:rsidRPr="00493638">
        <w:rPr>
          <w:rFonts w:eastAsia="MS Mincho" w:cs="Times New Roman"/>
          <w:lang w:val="en-US" w:eastAsia="ja-JP"/>
        </w:rPr>
        <w:t xml:space="preserve"> </w:t>
      </w:r>
      <w:r w:rsidRPr="00493638">
        <w:rPr>
          <w:rFonts w:cs="Times New Roman"/>
          <w:lang w:val="en-US"/>
        </w:rPr>
        <w:t>Comparison of future Pacific bluefin tuna (</w:t>
      </w:r>
      <w:r w:rsidRPr="00493638">
        <w:rPr>
          <w:rFonts w:cs="Times New Roman"/>
          <w:i/>
          <w:iCs/>
          <w:lang w:val="en-US"/>
        </w:rPr>
        <w:t>Thunnus</w:t>
      </w:r>
      <w:r w:rsidRPr="00493638">
        <w:rPr>
          <w:rFonts w:eastAsia="MS Mincho" w:cs="Times New Roman"/>
          <w:i/>
          <w:iCs/>
          <w:lang w:val="en-US" w:eastAsia="ja-JP"/>
        </w:rPr>
        <w:t xml:space="preserve"> </w:t>
      </w:r>
      <w:r w:rsidRPr="00493638">
        <w:rPr>
          <w:rFonts w:cs="Times New Roman"/>
          <w:i/>
          <w:iCs/>
          <w:lang w:val="en-US"/>
        </w:rPr>
        <w:t>orientalis</w:t>
      </w:r>
      <w:r w:rsidRPr="00493638">
        <w:rPr>
          <w:rFonts w:cs="Times New Roman"/>
          <w:lang w:val="en-US"/>
        </w:rPr>
        <w:t>) SSB trajectories in seven harvest scenarios (see</w:t>
      </w:r>
      <w:r w:rsidRPr="00493638">
        <w:rPr>
          <w:rFonts w:eastAsia="MS Mincho" w:cs="Times New Roman"/>
          <w:lang w:val="en-US" w:eastAsia="ja-JP"/>
        </w:rPr>
        <w:t xml:space="preserve"> </w:t>
      </w:r>
      <w:r w:rsidRPr="00493638">
        <w:rPr>
          <w:rFonts w:cs="Times New Roman"/>
          <w:lang w:val="en-US"/>
        </w:rPr>
        <w:t>full text for scenario definitions</w:t>
      </w:r>
      <w:r w:rsidRPr="00493638">
        <w:rPr>
          <w:rFonts w:cs="Times New Roman"/>
          <w:lang w:val="en-US" w:eastAsia="ja-JP"/>
        </w:rPr>
        <w:t xml:space="preserve"> of </w:t>
      </w:r>
      <w:r w:rsidR="0082554B" w:rsidRPr="00493638">
        <w:rPr>
          <w:rFonts w:eastAsia="Malgun Gothic" w:cs="Times New Roman"/>
          <w:lang w:val="en-US" w:eastAsia="ko-KR"/>
        </w:rPr>
        <w:t>SC10-</w:t>
      </w:r>
      <w:r w:rsidRPr="00493638">
        <w:rPr>
          <w:rFonts w:cs="Times New Roman"/>
          <w:lang w:val="en-US" w:eastAsia="ja-JP"/>
        </w:rPr>
        <w:t>SA-WP-11</w:t>
      </w:r>
      <w:r w:rsidRPr="00493638">
        <w:rPr>
          <w:rFonts w:cs="Times New Roman"/>
          <w:lang w:val="en-US"/>
        </w:rPr>
        <w:t>) under average recruitment</w:t>
      </w:r>
      <w:r w:rsidR="00C71849">
        <w:rPr>
          <w:rFonts w:eastAsia="Malgun Gothic" w:cs="Times New Roman" w:hint="eastAsia"/>
          <w:lang w:val="en-US" w:eastAsia="ko-KR"/>
        </w:rPr>
        <w:t xml:space="preserve"> </w:t>
      </w:r>
      <w:r w:rsidRPr="00493638">
        <w:rPr>
          <w:rFonts w:cs="Times New Roman"/>
          <w:lang w:val="en-US"/>
        </w:rPr>
        <w:t>conditions (resampling from recruitment in 1952</w:t>
      </w:r>
      <w:r w:rsidR="00EF1425">
        <w:rPr>
          <w:rFonts w:cs="Times New Roman"/>
          <w:lang w:val="en-US"/>
        </w:rPr>
        <w:t>–</w:t>
      </w:r>
      <w:r w:rsidRPr="00493638">
        <w:rPr>
          <w:rFonts w:cs="Times New Roman"/>
          <w:lang w:val="en-US"/>
        </w:rPr>
        <w:t>2011). Error</w:t>
      </w:r>
      <w:r w:rsidRPr="00493638">
        <w:rPr>
          <w:rFonts w:eastAsia="MS Mincho" w:cs="Times New Roman"/>
          <w:lang w:val="en-US" w:eastAsia="ja-JP"/>
        </w:rPr>
        <w:t xml:space="preserve"> </w:t>
      </w:r>
      <w:r w:rsidRPr="00493638">
        <w:rPr>
          <w:rFonts w:cs="Times New Roman"/>
          <w:lang w:val="en-US"/>
        </w:rPr>
        <w:t>bars represent 90% confidence limits.</w:t>
      </w:r>
    </w:p>
    <w:p w:rsidR="001C1DAF" w:rsidRPr="00493638" w:rsidRDefault="001C1DAF" w:rsidP="00493638">
      <w:pPr>
        <w:widowControl w:val="0"/>
        <w:autoSpaceDE w:val="0"/>
        <w:autoSpaceDN w:val="0"/>
        <w:adjustRightInd w:val="0"/>
        <w:snapToGrid w:val="0"/>
        <w:spacing w:after="240"/>
        <w:rPr>
          <w:rFonts w:eastAsia="MS Mincho" w:cs="Times New Roman"/>
          <w:lang w:val="en-US" w:eastAsia="ja-JP"/>
        </w:rPr>
      </w:pPr>
    </w:p>
    <w:p w:rsidR="001C1DAF" w:rsidRPr="00493638" w:rsidRDefault="001C1DAF" w:rsidP="00493638">
      <w:pPr>
        <w:adjustRightInd w:val="0"/>
        <w:snapToGrid w:val="0"/>
        <w:spacing w:after="240"/>
        <w:rPr>
          <w:rFonts w:cs="Times New Roman"/>
          <w:b/>
          <w:bCs/>
          <w:color w:val="000000"/>
          <w:lang w:val="en-US"/>
        </w:rPr>
      </w:pPr>
      <w:r w:rsidRPr="00493638">
        <w:rPr>
          <w:rFonts w:cs="Times New Roman"/>
          <w:lang w:val="en-US"/>
        </w:rPr>
        <w:br w:type="page"/>
      </w:r>
    </w:p>
    <w:p w:rsidR="001C1DAF" w:rsidRPr="00493638" w:rsidRDefault="001C1DAF" w:rsidP="00493638">
      <w:pPr>
        <w:adjustRightInd w:val="0"/>
        <w:snapToGrid w:val="0"/>
        <w:spacing w:after="240"/>
        <w:rPr>
          <w:rFonts w:eastAsia="MS Mincho" w:cs="Times New Roman"/>
          <w:lang w:val="en-US" w:eastAsia="ja-JP"/>
        </w:rPr>
      </w:pPr>
      <w:r w:rsidRPr="00493638">
        <w:rPr>
          <w:rFonts w:cs="Times New Roman"/>
          <w:noProof/>
          <w:lang w:val="en-US" w:eastAsia="zh-CN"/>
        </w:rPr>
        <w:lastRenderedPageBreak/>
        <w:drawing>
          <wp:inline distT="0" distB="0" distL="0" distR="0" wp14:anchorId="535BD8F6" wp14:editId="059F44A4">
            <wp:extent cx="5943600" cy="6486525"/>
            <wp:effectExtent l="0" t="0" r="0" b="9525"/>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23"/>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5943600" cy="6486525"/>
                    </a:xfrm>
                    <a:prstGeom prst="rect">
                      <a:avLst/>
                    </a:prstGeom>
                    <a:noFill/>
                    <a:ln>
                      <a:noFill/>
                    </a:ln>
                  </pic:spPr>
                </pic:pic>
              </a:graphicData>
            </a:graphic>
          </wp:inline>
        </w:drawing>
      </w:r>
    </w:p>
    <w:p w:rsidR="007E51E1" w:rsidRDefault="001C1DAF" w:rsidP="001B06D6">
      <w:pPr>
        <w:widowControl w:val="0"/>
        <w:autoSpaceDE w:val="0"/>
        <w:autoSpaceDN w:val="0"/>
        <w:adjustRightInd w:val="0"/>
        <w:snapToGrid w:val="0"/>
        <w:spacing w:after="240"/>
        <w:jc w:val="both"/>
        <w:rPr>
          <w:rFonts w:eastAsia="MS Mincho" w:cs="Times New Roman"/>
          <w:lang w:val="en-US" w:eastAsia="ja-JP"/>
        </w:rPr>
      </w:pPr>
      <w:r w:rsidRPr="00493638">
        <w:rPr>
          <w:rFonts w:eastAsia="MS Mincho" w:cs="Times New Roman"/>
          <w:b/>
          <w:lang w:val="en-US" w:eastAsia="ja-JP"/>
        </w:rPr>
        <w:t>Figure B6-3</w:t>
      </w:r>
      <w:r w:rsidR="0013714A">
        <w:rPr>
          <w:rFonts w:eastAsia="MS Mincho" w:cs="Times New Roman"/>
          <w:b/>
          <w:lang w:val="en-US" w:eastAsia="ja-JP"/>
        </w:rPr>
        <w:t>:</w:t>
      </w:r>
      <w:r w:rsidRPr="00493638">
        <w:rPr>
          <w:rFonts w:eastAsia="MS Mincho" w:cs="Times New Roman"/>
          <w:lang w:val="en-US" w:eastAsia="ja-JP"/>
        </w:rPr>
        <w:t xml:space="preserve"> </w:t>
      </w:r>
      <w:r w:rsidRPr="00493638">
        <w:rPr>
          <w:rFonts w:cs="Times New Roman"/>
          <w:lang w:val="en-US"/>
        </w:rPr>
        <w:t>Comparison of future Pacific bluefin tuna (</w:t>
      </w:r>
      <w:r w:rsidRPr="00493638">
        <w:rPr>
          <w:rFonts w:cs="Times New Roman"/>
          <w:i/>
          <w:iCs/>
          <w:lang w:val="en-US"/>
        </w:rPr>
        <w:t>Thunnus</w:t>
      </w:r>
      <w:r w:rsidRPr="00493638">
        <w:rPr>
          <w:rFonts w:eastAsia="MS Mincho" w:cs="Times New Roman"/>
          <w:i/>
          <w:iCs/>
          <w:lang w:val="en-US" w:eastAsia="ja-JP"/>
        </w:rPr>
        <w:t xml:space="preserve"> </w:t>
      </w:r>
      <w:r w:rsidRPr="00493638">
        <w:rPr>
          <w:rFonts w:cs="Times New Roman"/>
          <w:i/>
          <w:iCs/>
          <w:lang w:val="en-US"/>
        </w:rPr>
        <w:t>orientalis</w:t>
      </w:r>
      <w:r w:rsidRPr="00493638">
        <w:rPr>
          <w:rFonts w:cs="Times New Roman"/>
          <w:lang w:val="en-US"/>
        </w:rPr>
        <w:t>) SSB trajectories in seven harvest scenarios (see</w:t>
      </w:r>
      <w:r w:rsidRPr="00493638">
        <w:rPr>
          <w:rFonts w:eastAsia="MS Mincho" w:cs="Times New Roman"/>
          <w:lang w:val="en-US" w:eastAsia="ja-JP"/>
        </w:rPr>
        <w:t xml:space="preserve"> </w:t>
      </w:r>
      <w:r w:rsidRPr="00493638">
        <w:rPr>
          <w:rFonts w:cs="Times New Roman"/>
          <w:lang w:val="en-US"/>
        </w:rPr>
        <w:t>full text for scenario definitions</w:t>
      </w:r>
      <w:r w:rsidRPr="00493638">
        <w:rPr>
          <w:rFonts w:cs="Times New Roman"/>
          <w:lang w:val="en-US" w:eastAsia="ja-JP"/>
        </w:rPr>
        <w:t xml:space="preserve"> of SA-WP-11</w:t>
      </w:r>
      <w:r w:rsidRPr="00493638">
        <w:rPr>
          <w:rFonts w:cs="Times New Roman"/>
          <w:lang w:val="en-US"/>
        </w:rPr>
        <w:t>) assuming 10 years</w:t>
      </w:r>
      <w:r w:rsidRPr="00493638">
        <w:rPr>
          <w:rFonts w:eastAsia="MS Mincho" w:cs="Times New Roman"/>
          <w:lang w:val="en-US" w:eastAsia="ja-JP"/>
        </w:rPr>
        <w:t xml:space="preserve"> </w:t>
      </w:r>
      <w:r w:rsidRPr="00493638">
        <w:rPr>
          <w:rFonts w:cs="Times New Roman"/>
          <w:lang w:val="en-US"/>
        </w:rPr>
        <w:t>(2014</w:t>
      </w:r>
      <w:r w:rsidR="00EF1425">
        <w:rPr>
          <w:rFonts w:cs="Times New Roman"/>
          <w:lang w:val="en-US"/>
        </w:rPr>
        <w:t>–</w:t>
      </w:r>
      <w:r w:rsidRPr="00493638">
        <w:rPr>
          <w:rFonts w:cs="Times New Roman"/>
          <w:lang w:val="en-US"/>
        </w:rPr>
        <w:t>2023) of low recruitment followed by average</w:t>
      </w:r>
      <w:r w:rsidRPr="00493638">
        <w:rPr>
          <w:rFonts w:eastAsia="MS Mincho" w:cs="Times New Roman"/>
          <w:lang w:val="en-US" w:eastAsia="ja-JP"/>
        </w:rPr>
        <w:t xml:space="preserve"> </w:t>
      </w:r>
      <w:r w:rsidRPr="00493638">
        <w:rPr>
          <w:rFonts w:cs="Times New Roman"/>
          <w:lang w:val="en-US"/>
        </w:rPr>
        <w:t>recruitment after 2024 (resampling from recruitment in</w:t>
      </w:r>
      <w:r w:rsidRPr="00493638">
        <w:rPr>
          <w:rFonts w:eastAsia="MS Mincho" w:cs="Times New Roman"/>
          <w:lang w:val="en-US" w:eastAsia="ja-JP"/>
        </w:rPr>
        <w:t xml:space="preserve"> </w:t>
      </w:r>
      <w:r w:rsidRPr="00493638">
        <w:rPr>
          <w:rFonts w:cs="Times New Roman"/>
          <w:lang w:val="en-US"/>
        </w:rPr>
        <w:t>1952</w:t>
      </w:r>
      <w:r w:rsidR="00EF1425">
        <w:rPr>
          <w:rFonts w:cs="Times New Roman"/>
          <w:lang w:val="en-US"/>
        </w:rPr>
        <w:t>–</w:t>
      </w:r>
      <w:r w:rsidRPr="00493638">
        <w:rPr>
          <w:rFonts w:cs="Times New Roman"/>
          <w:lang w:val="en-US"/>
        </w:rPr>
        <w:t>2011). Error bars represent 90% confidence limits.</w:t>
      </w:r>
      <w:r w:rsidRPr="00493638">
        <w:rPr>
          <w:rFonts w:cs="Times New Roman"/>
          <w:lang w:val="en-US" w:eastAsia="ja-JP"/>
        </w:rPr>
        <w:t xml:space="preserve"> </w:t>
      </w:r>
    </w:p>
    <w:p w:rsidR="001C6C0A" w:rsidRDefault="001C6C0A" w:rsidP="00493638">
      <w:pPr>
        <w:pStyle w:val="Heading2"/>
        <w:adjustRightInd w:val="0"/>
        <w:snapToGrid w:val="0"/>
        <w:spacing w:after="240"/>
        <w:rPr>
          <w:rFonts w:eastAsia="Malgun Gothic"/>
          <w:szCs w:val="22"/>
          <w:lang w:val="en-US" w:eastAsia="ko-KR"/>
        </w:rPr>
      </w:pPr>
    </w:p>
    <w:p w:rsidR="001C6C0A" w:rsidRDefault="001C6C0A" w:rsidP="00493638">
      <w:pPr>
        <w:pStyle w:val="Heading2"/>
        <w:adjustRightInd w:val="0"/>
        <w:snapToGrid w:val="0"/>
        <w:spacing w:after="240"/>
        <w:rPr>
          <w:rFonts w:eastAsia="Malgun Gothic"/>
          <w:szCs w:val="22"/>
          <w:lang w:val="en-US" w:eastAsia="ko-KR"/>
        </w:rPr>
      </w:pPr>
    </w:p>
    <w:p w:rsidR="0037313E" w:rsidRPr="00493638" w:rsidRDefault="0037313E" w:rsidP="00493638">
      <w:pPr>
        <w:pStyle w:val="Heading1"/>
        <w:snapToGrid w:val="0"/>
        <w:spacing w:after="240"/>
        <w:rPr>
          <w:lang w:val="en-US"/>
        </w:rPr>
      </w:pPr>
      <w:r w:rsidRPr="00493638">
        <w:rPr>
          <w:lang w:val="en-US"/>
        </w:rPr>
        <w:lastRenderedPageBreak/>
        <w:t>4.2.3</w:t>
      </w:r>
      <w:r w:rsidRPr="00493638">
        <w:rPr>
          <w:lang w:val="en-US"/>
        </w:rPr>
        <w:tab/>
        <w:t>North Pacific swordfish</w:t>
      </w:r>
    </w:p>
    <w:p w:rsidR="0037313E" w:rsidRPr="00493638" w:rsidRDefault="0037313E" w:rsidP="00493638">
      <w:pPr>
        <w:pStyle w:val="Heading1"/>
        <w:snapToGrid w:val="0"/>
        <w:spacing w:after="240"/>
        <w:rPr>
          <w:lang w:val="en-US"/>
        </w:rPr>
      </w:pPr>
      <w:r w:rsidRPr="00493638">
        <w:rPr>
          <w:lang w:val="en-US"/>
        </w:rPr>
        <w:t>4.2.3.1</w:t>
      </w:r>
      <w:r w:rsidRPr="00493638">
        <w:rPr>
          <w:lang w:val="en-US"/>
        </w:rPr>
        <w:tab/>
        <w:t>Review of research and information</w:t>
      </w:r>
    </w:p>
    <w:p w:rsidR="007E51E1" w:rsidRDefault="0037313E" w:rsidP="001B06D6">
      <w:pPr>
        <w:pStyle w:val="Best2"/>
        <w:adjustRightInd w:val="0"/>
        <w:snapToGrid w:val="0"/>
        <w:spacing w:after="240" w:line="240" w:lineRule="auto"/>
        <w:ind w:left="0" w:firstLine="0"/>
        <w:rPr>
          <w:rFonts w:cs="Times New Roman"/>
          <w:color w:val="000000"/>
          <w:lang w:val="en-US"/>
        </w:rPr>
      </w:pPr>
      <w:r w:rsidRPr="00493638">
        <w:rPr>
          <w:rFonts w:cs="Times New Roman"/>
          <w:color w:val="000000"/>
          <w:lang w:val="en-US"/>
        </w:rPr>
        <w:t>J</w:t>
      </w:r>
      <w:r w:rsidR="00B72B00" w:rsidRPr="00493638">
        <w:rPr>
          <w:rFonts w:cs="Times New Roman"/>
          <w:color w:val="000000"/>
          <w:lang w:val="en-US"/>
        </w:rPr>
        <w:t>.</w:t>
      </w:r>
      <w:r w:rsidRPr="00493638">
        <w:rPr>
          <w:rFonts w:cs="Times New Roman"/>
          <w:color w:val="000000"/>
          <w:lang w:val="en-US"/>
        </w:rPr>
        <w:t xml:space="preserve"> Brod</w:t>
      </w:r>
      <w:r w:rsidR="00B72B00" w:rsidRPr="00493638">
        <w:rPr>
          <w:rFonts w:cs="Times New Roman"/>
          <w:color w:val="000000"/>
          <w:lang w:val="en-US"/>
        </w:rPr>
        <w:t>z</w:t>
      </w:r>
      <w:r w:rsidRPr="00493638">
        <w:rPr>
          <w:rFonts w:cs="Times New Roman"/>
          <w:color w:val="000000"/>
          <w:lang w:val="en-US"/>
        </w:rPr>
        <w:t xml:space="preserve">iak (USA) presented working paper </w:t>
      </w:r>
      <w:r w:rsidR="0082554B" w:rsidRPr="00493638">
        <w:rPr>
          <w:rFonts w:eastAsia="Malgun Gothic" w:cs="Times New Roman"/>
          <w:lang w:val="en-US" w:eastAsia="ko-KR"/>
        </w:rPr>
        <w:t>SC10-</w:t>
      </w:r>
      <w:r w:rsidRPr="00493638">
        <w:rPr>
          <w:rFonts w:cs="Times New Roman"/>
          <w:color w:val="000000"/>
          <w:lang w:val="en-US"/>
        </w:rPr>
        <w:t xml:space="preserve">SA-WP-13, </w:t>
      </w:r>
      <w:r w:rsidR="00EF1425">
        <w:rPr>
          <w:rFonts w:cs="Times New Roman"/>
          <w:color w:val="000000"/>
          <w:lang w:val="en-US"/>
        </w:rPr>
        <w:t xml:space="preserve">detailing </w:t>
      </w:r>
      <w:r w:rsidRPr="00493638">
        <w:rPr>
          <w:rFonts w:cs="Times New Roman"/>
          <w:color w:val="000000"/>
          <w:lang w:val="en-US"/>
        </w:rPr>
        <w:t xml:space="preserve">the North Pacific </w:t>
      </w:r>
      <w:r w:rsidR="00EF1425">
        <w:rPr>
          <w:rFonts w:cs="Times New Roman"/>
          <w:color w:val="000000"/>
          <w:lang w:val="en-US"/>
        </w:rPr>
        <w:t>s</w:t>
      </w:r>
      <w:r w:rsidRPr="00493638">
        <w:rPr>
          <w:rFonts w:cs="Times New Roman"/>
          <w:color w:val="000000"/>
          <w:lang w:val="en-US"/>
        </w:rPr>
        <w:t xml:space="preserve">wordfish stock assessment. </w:t>
      </w:r>
    </w:p>
    <w:p w:rsidR="007E51E1" w:rsidRDefault="0037313E" w:rsidP="001B06D6">
      <w:pPr>
        <w:pStyle w:val="Best2"/>
        <w:adjustRightInd w:val="0"/>
        <w:snapToGrid w:val="0"/>
        <w:spacing w:after="240" w:line="240" w:lineRule="auto"/>
        <w:ind w:left="0" w:firstLine="0"/>
        <w:rPr>
          <w:rFonts w:cs="Times New Roman"/>
          <w:color w:val="000000"/>
          <w:lang w:val="en-US"/>
        </w:rPr>
      </w:pPr>
      <w:r w:rsidRPr="00493638">
        <w:rPr>
          <w:rFonts w:cs="Times New Roman"/>
          <w:color w:val="000000"/>
          <w:lang w:val="en-US"/>
        </w:rPr>
        <w:t>In the North Pacific, the swordfish (</w:t>
      </w:r>
      <w:r w:rsidR="006C2E76" w:rsidRPr="001B06D6">
        <w:rPr>
          <w:rFonts w:cs="Times New Roman"/>
          <w:i/>
          <w:color w:val="000000"/>
          <w:lang w:val="en-US"/>
        </w:rPr>
        <w:t>Xiphias gladius</w:t>
      </w:r>
      <w:r w:rsidRPr="00493638">
        <w:rPr>
          <w:rFonts w:cs="Times New Roman"/>
          <w:color w:val="000000"/>
          <w:lang w:val="en-US"/>
        </w:rPr>
        <w:t>) population comprise</w:t>
      </w:r>
      <w:r w:rsidR="00EF1425">
        <w:rPr>
          <w:rFonts w:cs="Times New Roman"/>
          <w:color w:val="000000"/>
          <w:lang w:val="en-US"/>
        </w:rPr>
        <w:t>s</w:t>
      </w:r>
      <w:r w:rsidRPr="00493638">
        <w:rPr>
          <w:rFonts w:cs="Times New Roman"/>
          <w:color w:val="000000"/>
          <w:lang w:val="en-US"/>
        </w:rPr>
        <w:t xml:space="preserve"> two stocks, separated by a diagonal boundary extending from Baja, California, to the </w:t>
      </w:r>
      <w:r w:rsidR="00295B9A">
        <w:rPr>
          <w:rFonts w:cs="Times New Roman"/>
          <w:color w:val="000000"/>
          <w:lang w:val="en-US"/>
        </w:rPr>
        <w:t>e</w:t>
      </w:r>
      <w:r w:rsidRPr="00493638">
        <w:rPr>
          <w:rFonts w:cs="Times New Roman"/>
          <w:color w:val="000000"/>
          <w:lang w:val="en-US"/>
        </w:rPr>
        <w:t xml:space="preserve">quator. These are the </w:t>
      </w:r>
      <w:r w:rsidR="00EF1425">
        <w:rPr>
          <w:rFonts w:cs="Times New Roman"/>
          <w:color w:val="000000"/>
          <w:lang w:val="en-US"/>
        </w:rPr>
        <w:t>w</w:t>
      </w:r>
      <w:r w:rsidRPr="00493638">
        <w:rPr>
          <w:rFonts w:cs="Times New Roman"/>
          <w:color w:val="000000"/>
          <w:lang w:val="en-US"/>
        </w:rPr>
        <w:t xml:space="preserve">estern and </w:t>
      </w:r>
      <w:r w:rsidR="00EF1425">
        <w:rPr>
          <w:rFonts w:cs="Times New Roman"/>
          <w:color w:val="000000"/>
          <w:lang w:val="en-US"/>
        </w:rPr>
        <w:t>c</w:t>
      </w:r>
      <w:r w:rsidRPr="00493638">
        <w:rPr>
          <w:rFonts w:cs="Times New Roman"/>
          <w:color w:val="000000"/>
          <w:lang w:val="en-US"/>
        </w:rPr>
        <w:t xml:space="preserve">entral North Pacific Ocean stock (WCNPO), distributed in the western and central Pacific, and the </w:t>
      </w:r>
      <w:r w:rsidR="00EF1425">
        <w:rPr>
          <w:rFonts w:cs="Times New Roman"/>
          <w:color w:val="000000"/>
          <w:lang w:val="en-US"/>
        </w:rPr>
        <w:t xml:space="preserve">EPO </w:t>
      </w:r>
      <w:r w:rsidRPr="00493638">
        <w:rPr>
          <w:rFonts w:cs="Times New Roman"/>
          <w:color w:val="000000"/>
          <w:lang w:val="en-US"/>
        </w:rPr>
        <w:t>stock, distributed in the eastern Pacific (</w:t>
      </w:r>
      <w:r w:rsidR="00EF1425" w:rsidRPr="00493638">
        <w:rPr>
          <w:rFonts w:cs="Times New Roman"/>
          <w:color w:val="000000"/>
          <w:lang w:val="en-US"/>
        </w:rPr>
        <w:t>Fig</w:t>
      </w:r>
      <w:r w:rsidR="00EF1425">
        <w:rPr>
          <w:rFonts w:cs="Times New Roman"/>
          <w:color w:val="000000"/>
          <w:lang w:val="en-US"/>
        </w:rPr>
        <w:t>.</w:t>
      </w:r>
      <w:r w:rsidR="00EF1425" w:rsidRPr="00493638">
        <w:rPr>
          <w:rFonts w:cs="Times New Roman"/>
          <w:color w:val="000000"/>
          <w:lang w:val="en-US"/>
        </w:rPr>
        <w:t xml:space="preserve"> </w:t>
      </w:r>
      <w:r w:rsidRPr="00493638">
        <w:rPr>
          <w:rFonts w:cs="Times New Roman"/>
          <w:color w:val="000000"/>
          <w:lang w:val="en-US"/>
        </w:rPr>
        <w:t xml:space="preserve">S1). </w:t>
      </w:r>
    </w:p>
    <w:p w:rsidR="0037313E" w:rsidRPr="00493638" w:rsidRDefault="0037313E" w:rsidP="00493638">
      <w:pPr>
        <w:adjustRightInd w:val="0"/>
        <w:snapToGrid w:val="0"/>
        <w:spacing w:after="240"/>
        <w:rPr>
          <w:rFonts w:cs="Times New Roman"/>
          <w:b/>
          <w:color w:val="000000"/>
          <w:lang w:val="en-US"/>
        </w:rPr>
      </w:pPr>
      <w:r w:rsidRPr="00493638">
        <w:rPr>
          <w:rFonts w:cs="Times New Roman"/>
          <w:color w:val="000000"/>
          <w:lang w:val="en-US"/>
        </w:rPr>
        <w:t xml:space="preserve">                                                                                                                                                         </w:t>
      </w:r>
    </w:p>
    <w:p w:rsidR="0037313E" w:rsidRPr="00493638" w:rsidRDefault="0037313E" w:rsidP="00E50315">
      <w:pPr>
        <w:adjustRightInd w:val="0"/>
        <w:snapToGrid w:val="0"/>
        <w:spacing w:after="240"/>
        <w:jc w:val="center"/>
        <w:rPr>
          <w:rFonts w:cs="Times New Roman"/>
          <w:color w:val="000000"/>
          <w:lang w:val="en-US"/>
        </w:rPr>
      </w:pPr>
      <w:r w:rsidRPr="00493638">
        <w:rPr>
          <w:rFonts w:cs="Times New Roman"/>
          <w:noProof/>
          <w:color w:val="000000"/>
          <w:lang w:val="en-US" w:eastAsia="zh-CN"/>
        </w:rPr>
        <w:drawing>
          <wp:inline distT="0" distB="0" distL="0" distR="0" wp14:anchorId="4A18F0F0" wp14:editId="39E00B38">
            <wp:extent cx="5189220" cy="4603770"/>
            <wp:effectExtent l="0" t="0" r="0" b="635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5183415" cy="4598620"/>
                    </a:xfrm>
                    <a:prstGeom prst="rect">
                      <a:avLst/>
                    </a:prstGeom>
                    <a:noFill/>
                    <a:ln>
                      <a:noFill/>
                    </a:ln>
                  </pic:spPr>
                </pic:pic>
              </a:graphicData>
            </a:graphic>
          </wp:inline>
        </w:drawing>
      </w:r>
    </w:p>
    <w:p w:rsidR="0037313E" w:rsidRPr="00493638" w:rsidRDefault="0037313E" w:rsidP="00493638">
      <w:pPr>
        <w:adjustRightInd w:val="0"/>
        <w:snapToGrid w:val="0"/>
        <w:spacing w:after="240"/>
        <w:rPr>
          <w:rFonts w:cs="Times New Roman"/>
          <w:color w:val="000000"/>
          <w:lang w:val="en-US"/>
        </w:rPr>
      </w:pPr>
      <w:r w:rsidRPr="00493638">
        <w:rPr>
          <w:rFonts w:cs="Times New Roman"/>
          <w:b/>
          <w:color w:val="000000"/>
          <w:lang w:val="en-US"/>
        </w:rPr>
        <w:t>Figure S1</w:t>
      </w:r>
      <w:r w:rsidR="00FB5123">
        <w:rPr>
          <w:rFonts w:cs="Times New Roman"/>
          <w:b/>
          <w:color w:val="000000"/>
          <w:lang w:val="en-US"/>
        </w:rPr>
        <w:t>:</w:t>
      </w:r>
      <w:r w:rsidRPr="00493638">
        <w:rPr>
          <w:rFonts w:cs="Times New Roman"/>
          <w:color w:val="000000"/>
          <w:lang w:val="en-US"/>
        </w:rPr>
        <w:t xml:space="preserve"> </w:t>
      </w:r>
      <w:r w:rsidR="00EF1425">
        <w:rPr>
          <w:rFonts w:cs="Times New Roman"/>
          <w:color w:val="000000"/>
          <w:lang w:val="en-US"/>
        </w:rPr>
        <w:t>A t</w:t>
      </w:r>
      <w:r w:rsidRPr="00493638">
        <w:rPr>
          <w:rFonts w:cs="Times New Roman"/>
          <w:color w:val="000000"/>
          <w:lang w:val="en-US"/>
        </w:rPr>
        <w:t>wo-stock structure for swordfish (</w:t>
      </w:r>
      <w:r w:rsidR="006C2E76" w:rsidRPr="001B06D6">
        <w:rPr>
          <w:rFonts w:cs="Times New Roman"/>
          <w:i/>
          <w:color w:val="000000"/>
          <w:lang w:val="en-US"/>
        </w:rPr>
        <w:t>Xiphias gladius</w:t>
      </w:r>
      <w:r w:rsidRPr="00493638">
        <w:rPr>
          <w:rFonts w:cs="Times New Roman"/>
          <w:color w:val="000000"/>
          <w:lang w:val="en-US"/>
        </w:rPr>
        <w:t xml:space="preserve">) in the North Pacific Ocean, indicating separate stocks in the </w:t>
      </w:r>
      <w:r w:rsidR="00EF1425">
        <w:rPr>
          <w:rFonts w:cs="Times New Roman"/>
          <w:color w:val="000000"/>
          <w:lang w:val="en-US"/>
        </w:rPr>
        <w:t>W</w:t>
      </w:r>
      <w:r w:rsidR="00295B9A">
        <w:rPr>
          <w:rFonts w:cs="Times New Roman"/>
          <w:color w:val="000000"/>
          <w:lang w:val="en-US"/>
        </w:rPr>
        <w:t>C</w:t>
      </w:r>
      <w:r w:rsidR="00EF1425">
        <w:rPr>
          <w:rFonts w:cs="Times New Roman"/>
          <w:color w:val="000000"/>
          <w:lang w:val="en-US"/>
        </w:rPr>
        <w:t>PO</w:t>
      </w:r>
      <w:r w:rsidRPr="00493638">
        <w:rPr>
          <w:rFonts w:cs="Times New Roman"/>
          <w:color w:val="000000"/>
          <w:lang w:val="en-US"/>
        </w:rPr>
        <w:t xml:space="preserve"> and the </w:t>
      </w:r>
      <w:r w:rsidR="00EF1425">
        <w:rPr>
          <w:rFonts w:cs="Times New Roman"/>
          <w:color w:val="000000"/>
          <w:lang w:val="en-US"/>
        </w:rPr>
        <w:t>EPO.</w:t>
      </w:r>
    </w:p>
    <w:p w:rsidR="0037313E" w:rsidRPr="00493638" w:rsidRDefault="0037313E" w:rsidP="00EF1425">
      <w:pPr>
        <w:pStyle w:val="Best2"/>
        <w:adjustRightInd w:val="0"/>
        <w:snapToGrid w:val="0"/>
        <w:spacing w:after="240" w:line="240" w:lineRule="auto"/>
        <w:ind w:left="0" w:firstLine="0"/>
        <w:rPr>
          <w:rFonts w:cs="Times New Roman"/>
          <w:lang w:val="en-US"/>
        </w:rPr>
      </w:pPr>
      <w:r w:rsidRPr="00493638">
        <w:rPr>
          <w:rFonts w:cs="Times New Roman"/>
          <w:lang w:val="en-US"/>
        </w:rPr>
        <w:t xml:space="preserve">All available catch data and CPUE information from ISC member countries and all other sources were gathered for conducting the swordfish stock assessment updates. For the WCNPO swordfish stock, catch data </w:t>
      </w:r>
      <w:r w:rsidR="00EF1425" w:rsidRPr="00493638">
        <w:rPr>
          <w:rFonts w:cs="Times New Roman"/>
          <w:lang w:val="en-US"/>
        </w:rPr>
        <w:t>w</w:t>
      </w:r>
      <w:r w:rsidR="00EF1425">
        <w:rPr>
          <w:rFonts w:cs="Times New Roman"/>
          <w:lang w:val="en-US"/>
        </w:rPr>
        <w:t>ere</w:t>
      </w:r>
      <w:r w:rsidR="00EF1425" w:rsidRPr="00493638">
        <w:rPr>
          <w:rFonts w:cs="Times New Roman"/>
          <w:lang w:val="en-US"/>
        </w:rPr>
        <w:t xml:space="preserve"> </w:t>
      </w:r>
      <w:r w:rsidRPr="00493638">
        <w:rPr>
          <w:rFonts w:cs="Times New Roman"/>
          <w:lang w:val="en-US"/>
        </w:rPr>
        <w:t>updated for this assessment</w:t>
      </w:r>
      <w:r w:rsidR="00EF1425">
        <w:rPr>
          <w:rFonts w:cs="Times New Roman"/>
          <w:lang w:val="en-US"/>
        </w:rPr>
        <w:t>, leading</w:t>
      </w:r>
      <w:r w:rsidRPr="00493638">
        <w:rPr>
          <w:rFonts w:cs="Times New Roman"/>
          <w:lang w:val="en-US"/>
        </w:rPr>
        <w:t xml:space="preserve"> to an increase of about 10% and 30% in reported catch biomass during 1960</w:t>
      </w:r>
      <w:r w:rsidR="00EF1425">
        <w:rPr>
          <w:rFonts w:cs="Times New Roman"/>
          <w:lang w:val="en-US"/>
        </w:rPr>
        <w:t>–</w:t>
      </w:r>
      <w:r w:rsidRPr="00493638">
        <w:rPr>
          <w:rFonts w:cs="Times New Roman"/>
          <w:lang w:val="en-US"/>
        </w:rPr>
        <w:t>1999 and 2000</w:t>
      </w:r>
      <w:r w:rsidR="00EF1425">
        <w:rPr>
          <w:rFonts w:cs="Times New Roman"/>
          <w:lang w:val="en-US"/>
        </w:rPr>
        <w:t>–</w:t>
      </w:r>
      <w:r w:rsidRPr="00493638">
        <w:rPr>
          <w:rFonts w:cs="Times New Roman"/>
          <w:lang w:val="en-US"/>
        </w:rPr>
        <w:t xml:space="preserve">2009, respectively. Fishery catch data were taken from all </w:t>
      </w:r>
      <w:r w:rsidRPr="00493638">
        <w:rPr>
          <w:rFonts w:cs="Times New Roman"/>
          <w:lang w:val="en-US"/>
        </w:rPr>
        <w:lastRenderedPageBreak/>
        <w:t xml:space="preserve">available fishery-dependent data by Japan, Taiwan, Korea, USA, and other countries in the WCNPO stock area (Table 1). Standardized fishery-dependent CPUE </w:t>
      </w:r>
      <w:r w:rsidR="00EF1425">
        <w:rPr>
          <w:rFonts w:cs="Times New Roman"/>
          <w:lang w:val="en-US"/>
        </w:rPr>
        <w:t xml:space="preserve">for </w:t>
      </w:r>
      <w:r w:rsidRPr="00493638">
        <w:rPr>
          <w:rFonts w:cs="Times New Roman"/>
          <w:lang w:val="en-US"/>
        </w:rPr>
        <w:t>swordfish were estimated for Japanese distant</w:t>
      </w:r>
      <w:r w:rsidR="00EF1425">
        <w:rPr>
          <w:rFonts w:cs="Times New Roman"/>
          <w:lang w:val="en-US"/>
        </w:rPr>
        <w:t>-</w:t>
      </w:r>
      <w:r w:rsidRPr="00493638">
        <w:rPr>
          <w:rFonts w:cs="Times New Roman"/>
          <w:lang w:val="en-US"/>
        </w:rPr>
        <w:t>water and offshore longline fisheries, Taiwanese distant</w:t>
      </w:r>
      <w:r w:rsidR="00EF1425">
        <w:rPr>
          <w:rFonts w:cs="Times New Roman"/>
          <w:lang w:val="en-US"/>
        </w:rPr>
        <w:t>-</w:t>
      </w:r>
      <w:r w:rsidRPr="00493638">
        <w:rPr>
          <w:rFonts w:cs="Times New Roman"/>
          <w:lang w:val="en-US"/>
        </w:rPr>
        <w:t>water longline fisheries, and the shallow-set sector of the Hawaii-based pelagic longline</w:t>
      </w:r>
      <w:r w:rsidR="00EF1425">
        <w:rPr>
          <w:rFonts w:cs="Times New Roman"/>
          <w:lang w:val="en-US"/>
        </w:rPr>
        <w:t xml:space="preserve"> fishery</w:t>
      </w:r>
      <w:r w:rsidRPr="00493638">
        <w:rPr>
          <w:rFonts w:cs="Times New Roman"/>
          <w:lang w:val="en-US"/>
        </w:rPr>
        <w:t>.</w:t>
      </w:r>
    </w:p>
    <w:p w:rsidR="007E51E1" w:rsidRDefault="0037313E" w:rsidP="001B06D6">
      <w:pPr>
        <w:pStyle w:val="Best2"/>
        <w:adjustRightInd w:val="0"/>
        <w:snapToGrid w:val="0"/>
        <w:spacing w:after="240" w:line="240" w:lineRule="auto"/>
        <w:ind w:left="0" w:firstLine="0"/>
        <w:rPr>
          <w:rFonts w:cs="Times New Roman"/>
          <w:lang w:val="en-US"/>
        </w:rPr>
      </w:pPr>
      <w:r w:rsidRPr="00493638">
        <w:rPr>
          <w:rFonts w:cs="Times New Roman"/>
          <w:lang w:val="en-US"/>
        </w:rPr>
        <w:t>Total catches of EPO swordfish from all countries and sources were updated during 1951</w:t>
      </w:r>
      <w:r w:rsidR="00EF1425">
        <w:rPr>
          <w:rFonts w:cs="Times New Roman"/>
          <w:lang w:val="en-US"/>
        </w:rPr>
        <w:t>–</w:t>
      </w:r>
      <w:r w:rsidRPr="00493638">
        <w:rPr>
          <w:rFonts w:cs="Times New Roman"/>
          <w:lang w:val="en-US"/>
        </w:rPr>
        <w:t>2012 (Table S2) and recent catch data from 2007</w:t>
      </w:r>
      <w:r w:rsidR="00EF1425">
        <w:rPr>
          <w:rFonts w:cs="Times New Roman"/>
          <w:lang w:val="en-US"/>
        </w:rPr>
        <w:t>–</w:t>
      </w:r>
      <w:r w:rsidRPr="00493638">
        <w:rPr>
          <w:rFonts w:cs="Times New Roman"/>
          <w:lang w:val="en-US"/>
        </w:rPr>
        <w:t>2012 were recompiled using updated data provided by IATTC, WCPFC, and the individual countries of Japan, Taiwan, Korea, Mexico and Chile. Estimates of standardized commercial fishery CPUE for EPO swordfish were provided by Japan and Taiwan through 2012.</w:t>
      </w:r>
    </w:p>
    <w:p w:rsidR="007E51E1" w:rsidRDefault="0037313E" w:rsidP="001B06D6">
      <w:pPr>
        <w:pStyle w:val="Best2"/>
        <w:adjustRightInd w:val="0"/>
        <w:snapToGrid w:val="0"/>
        <w:spacing w:after="240" w:line="240" w:lineRule="auto"/>
        <w:ind w:left="0" w:firstLine="0"/>
        <w:rPr>
          <w:rFonts w:cs="Times New Roman"/>
          <w:lang w:val="en-US"/>
        </w:rPr>
      </w:pPr>
      <w:r w:rsidRPr="00493638">
        <w:rPr>
          <w:rFonts w:cs="Times New Roman"/>
          <w:lang w:val="en-US"/>
        </w:rPr>
        <w:t xml:space="preserve">Generalized surplus production models used for updating the WCNPO and EPO swordfish assessments had a very similar structure to the previous assessment and were formulated as Bayesian state space models with explicit observation and process error terms. Exploitable biomass time series were estimated from the observed relative CPUE abundance indices and from catches using observation error likelihood function and prior distributions for model parameters. Parameter estimation was based on Markov Chain Monte Carlo simulation using Gibbs sampling was applied to numerically sample the posterior distribution of quantities of interest </w:t>
      </w:r>
      <w:r w:rsidR="00FB5123">
        <w:rPr>
          <w:rFonts w:cs="Times New Roman"/>
          <w:lang w:val="en-US"/>
        </w:rPr>
        <w:t>(</w:t>
      </w:r>
      <w:r w:rsidRPr="00493638">
        <w:rPr>
          <w:rFonts w:cs="Times New Roman"/>
          <w:lang w:val="en-US"/>
        </w:rPr>
        <w:t>e.g. exploitable biomass.</w:t>
      </w:r>
      <w:r w:rsidR="00FB5123">
        <w:rPr>
          <w:rFonts w:cs="Times New Roman"/>
          <w:lang w:val="en-US"/>
        </w:rPr>
        <w:t>)</w:t>
      </w:r>
      <w:r w:rsidRPr="00493638">
        <w:rPr>
          <w:rFonts w:cs="Times New Roman"/>
          <w:lang w:val="en-US"/>
        </w:rPr>
        <w:t xml:space="preserve"> </w:t>
      </w:r>
    </w:p>
    <w:p w:rsidR="002D038E" w:rsidRPr="00493638" w:rsidRDefault="002D038E" w:rsidP="00493638">
      <w:pPr>
        <w:pStyle w:val="Best2"/>
        <w:numPr>
          <w:ilvl w:val="0"/>
          <w:numId w:val="0"/>
        </w:numPr>
        <w:adjustRightInd w:val="0"/>
        <w:snapToGrid w:val="0"/>
        <w:spacing w:after="240" w:line="240" w:lineRule="auto"/>
        <w:rPr>
          <w:rFonts w:cs="Times New Roman"/>
          <w:lang w:val="en-US"/>
        </w:rPr>
      </w:pPr>
    </w:p>
    <w:p w:rsidR="007E51E1" w:rsidRDefault="0037313E" w:rsidP="001B06D6">
      <w:pPr>
        <w:adjustRightInd w:val="0"/>
        <w:snapToGrid w:val="0"/>
        <w:spacing w:after="240"/>
        <w:jc w:val="both"/>
        <w:rPr>
          <w:rFonts w:cs="Times New Roman"/>
          <w:color w:val="000000"/>
          <w:lang w:val="en-US"/>
        </w:rPr>
      </w:pPr>
      <w:r w:rsidRPr="00493638">
        <w:rPr>
          <w:rFonts w:cs="Times New Roman"/>
          <w:b/>
          <w:color w:val="000000"/>
          <w:lang w:val="en-US"/>
        </w:rPr>
        <w:t>Table S1</w:t>
      </w:r>
      <w:r w:rsidR="00FB5123">
        <w:rPr>
          <w:rFonts w:cs="Times New Roman"/>
          <w:b/>
          <w:color w:val="000000"/>
          <w:lang w:val="en-US"/>
        </w:rPr>
        <w:t>:</w:t>
      </w:r>
      <w:r w:rsidRPr="00493638">
        <w:rPr>
          <w:rFonts w:cs="Times New Roman"/>
          <w:color w:val="000000"/>
          <w:lang w:val="en-US"/>
        </w:rPr>
        <w:t xml:space="preserve"> Reported annual values of catch (mt) and posterior mean values of exploitable biomass (B, mt), relative biomass (</w:t>
      </w:r>
      <w:r w:rsidR="006C2E76" w:rsidRPr="001B06D6">
        <w:rPr>
          <w:rFonts w:cs="Times New Roman"/>
          <w:i/>
          <w:color w:val="000000"/>
          <w:lang w:val="en-US"/>
        </w:rPr>
        <w:t>B/B</w:t>
      </w:r>
      <w:r w:rsidR="006C2E76" w:rsidRPr="001B06D6">
        <w:rPr>
          <w:rFonts w:cs="Times New Roman"/>
          <w:i/>
          <w:color w:val="000000"/>
          <w:vertAlign w:val="subscript"/>
          <w:lang w:val="en-US"/>
        </w:rPr>
        <w:t>MSY</w:t>
      </w:r>
      <w:r w:rsidRPr="00493638">
        <w:rPr>
          <w:rFonts w:cs="Times New Roman"/>
          <w:color w:val="000000"/>
          <w:lang w:val="en-US"/>
        </w:rPr>
        <w:t>), harvest rate (percent of exploitable biomass), relative harvest rate (</w:t>
      </w:r>
      <w:r w:rsidR="006C2E76" w:rsidRPr="001B06D6">
        <w:rPr>
          <w:rFonts w:cs="Times New Roman"/>
          <w:i/>
          <w:color w:val="000000"/>
          <w:lang w:val="en-US"/>
        </w:rPr>
        <w:t>H/H</w:t>
      </w:r>
      <w:r w:rsidR="006C2E76" w:rsidRPr="001B06D6">
        <w:rPr>
          <w:rFonts w:cs="Times New Roman"/>
          <w:i/>
          <w:color w:val="000000"/>
          <w:vertAlign w:val="subscript"/>
          <w:lang w:val="en-US"/>
        </w:rPr>
        <w:t>MSY</w:t>
      </w:r>
      <w:r w:rsidRPr="00493638">
        <w:rPr>
          <w:rFonts w:cs="Times New Roman"/>
          <w:color w:val="000000"/>
          <w:lang w:val="en-US"/>
        </w:rPr>
        <w:t xml:space="preserve">), and probability of annual harvest rate exceeding </w:t>
      </w:r>
      <w:r w:rsidR="006C2E76" w:rsidRPr="001B06D6">
        <w:rPr>
          <w:rFonts w:cs="Times New Roman"/>
          <w:i/>
          <w:color w:val="000000"/>
          <w:lang w:val="en-US"/>
        </w:rPr>
        <w:t>H</w:t>
      </w:r>
      <w:r w:rsidR="006C2E76" w:rsidRPr="001B06D6">
        <w:rPr>
          <w:rFonts w:cs="Times New Roman"/>
          <w:i/>
          <w:color w:val="000000"/>
          <w:vertAlign w:val="subscript"/>
          <w:lang w:val="en-US"/>
        </w:rPr>
        <w:t>MSY</w:t>
      </w:r>
      <w:r w:rsidRPr="00493638">
        <w:rPr>
          <w:rFonts w:cs="Times New Roman"/>
          <w:color w:val="000000"/>
          <w:lang w:val="en-US"/>
        </w:rPr>
        <w:t xml:space="preserve"> for the </w:t>
      </w:r>
      <w:r w:rsidR="00FB5123">
        <w:rPr>
          <w:rFonts w:cs="Times New Roman"/>
          <w:color w:val="000000"/>
          <w:lang w:val="en-US"/>
        </w:rPr>
        <w:t>WCNPO</w:t>
      </w:r>
      <w:r w:rsidR="00C71849">
        <w:rPr>
          <w:rFonts w:cs="Times New Roman"/>
          <w:color w:val="000000"/>
          <w:lang w:val="en-US"/>
        </w:rPr>
        <w:t xml:space="preserve"> swordfish stock</w:t>
      </w:r>
      <w:r w:rsidR="002D038E" w:rsidRPr="00493638">
        <w:rPr>
          <w:rFonts w:cs="Times New Roman"/>
          <w:color w:val="000000"/>
          <w:lang w:val="en-US"/>
        </w:rPr>
        <w:t xml:space="preserve"> </w:t>
      </w:r>
    </w:p>
    <w:tbl>
      <w:tblPr>
        <w:tblStyle w:val="TableGrid2"/>
        <w:tblW w:w="5000" w:type="pct"/>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1253"/>
        <w:gridCol w:w="821"/>
        <w:gridCol w:w="821"/>
        <w:gridCol w:w="821"/>
        <w:gridCol w:w="821"/>
        <w:gridCol w:w="821"/>
        <w:gridCol w:w="821"/>
        <w:gridCol w:w="821"/>
        <w:gridCol w:w="824"/>
        <w:gridCol w:w="821"/>
        <w:gridCol w:w="931"/>
      </w:tblGrid>
      <w:tr w:rsidR="003767C8" w:rsidRPr="00FB5123" w:rsidTr="006537CE">
        <w:trPr>
          <w:trHeight w:val="518"/>
        </w:trPr>
        <w:tc>
          <w:tcPr>
            <w:tcW w:w="830" w:type="pct"/>
            <w:tcBorders>
              <w:top w:val="single" w:sz="4" w:space="0" w:color="auto"/>
              <w:bottom w:val="single" w:sz="4" w:space="0" w:color="auto"/>
            </w:tcBorders>
            <w:vAlign w:val="center"/>
          </w:tcPr>
          <w:p w:rsidR="0037313E" w:rsidRPr="001B06D6" w:rsidRDefault="006C2E76" w:rsidP="006537CE">
            <w:pPr>
              <w:adjustRightInd w:val="0"/>
              <w:snapToGrid w:val="0"/>
              <w:jc w:val="both"/>
              <w:rPr>
                <w:rFonts w:cs="Times New Roman"/>
                <w:b/>
                <w:lang w:val="en-US"/>
              </w:rPr>
            </w:pPr>
            <w:r w:rsidRPr="001B06D6">
              <w:rPr>
                <w:rFonts w:cs="Times New Roman"/>
                <w:b/>
                <w:color w:val="000000"/>
                <w:lang w:val="en-US"/>
              </w:rPr>
              <w:t>Year</w:t>
            </w:r>
          </w:p>
        </w:tc>
        <w:tc>
          <w:tcPr>
            <w:tcW w:w="380" w:type="pct"/>
            <w:tcBorders>
              <w:top w:val="single" w:sz="4" w:space="0" w:color="auto"/>
              <w:bottom w:val="single" w:sz="4" w:space="0" w:color="auto"/>
            </w:tcBorders>
            <w:vAlign w:val="center"/>
          </w:tcPr>
          <w:p w:rsidR="0037313E" w:rsidRPr="001B06D6" w:rsidRDefault="006C2E76" w:rsidP="006537CE">
            <w:pPr>
              <w:adjustRightInd w:val="0"/>
              <w:snapToGrid w:val="0"/>
              <w:jc w:val="both"/>
              <w:rPr>
                <w:rFonts w:cs="Times New Roman"/>
                <w:b/>
                <w:lang w:val="en-US"/>
              </w:rPr>
            </w:pPr>
            <w:r w:rsidRPr="001B06D6">
              <w:rPr>
                <w:rFonts w:cs="Times New Roman"/>
                <w:b/>
                <w:color w:val="000000"/>
                <w:lang w:val="en-US"/>
              </w:rPr>
              <w:t>2006</w:t>
            </w:r>
          </w:p>
        </w:tc>
        <w:tc>
          <w:tcPr>
            <w:tcW w:w="380" w:type="pct"/>
            <w:tcBorders>
              <w:top w:val="single" w:sz="4" w:space="0" w:color="auto"/>
              <w:bottom w:val="single" w:sz="4" w:space="0" w:color="auto"/>
            </w:tcBorders>
            <w:vAlign w:val="center"/>
          </w:tcPr>
          <w:p w:rsidR="0037313E" w:rsidRPr="001B06D6" w:rsidRDefault="006C2E76" w:rsidP="006537CE">
            <w:pPr>
              <w:adjustRightInd w:val="0"/>
              <w:snapToGrid w:val="0"/>
              <w:jc w:val="both"/>
              <w:rPr>
                <w:rFonts w:cs="Times New Roman"/>
                <w:b/>
                <w:lang w:val="en-US"/>
              </w:rPr>
            </w:pPr>
            <w:r w:rsidRPr="001B06D6">
              <w:rPr>
                <w:rFonts w:cs="Times New Roman"/>
                <w:b/>
                <w:color w:val="000000"/>
                <w:lang w:val="en-US"/>
              </w:rPr>
              <w:t>2007</w:t>
            </w:r>
          </w:p>
        </w:tc>
        <w:tc>
          <w:tcPr>
            <w:tcW w:w="316" w:type="pct"/>
            <w:tcBorders>
              <w:top w:val="single" w:sz="4" w:space="0" w:color="auto"/>
              <w:bottom w:val="single" w:sz="4" w:space="0" w:color="auto"/>
            </w:tcBorders>
            <w:vAlign w:val="center"/>
          </w:tcPr>
          <w:p w:rsidR="0037313E" w:rsidRPr="001B06D6" w:rsidRDefault="006C2E76" w:rsidP="006537CE">
            <w:pPr>
              <w:adjustRightInd w:val="0"/>
              <w:snapToGrid w:val="0"/>
              <w:jc w:val="both"/>
              <w:rPr>
                <w:rFonts w:cs="Times New Roman"/>
                <w:b/>
                <w:lang w:val="en-US"/>
              </w:rPr>
            </w:pPr>
            <w:r w:rsidRPr="001B06D6">
              <w:rPr>
                <w:rFonts w:cs="Times New Roman"/>
                <w:b/>
                <w:color w:val="000000"/>
                <w:lang w:val="en-US"/>
              </w:rPr>
              <w:t>2008</w:t>
            </w:r>
          </w:p>
        </w:tc>
        <w:tc>
          <w:tcPr>
            <w:tcW w:w="380" w:type="pct"/>
            <w:tcBorders>
              <w:top w:val="single" w:sz="4" w:space="0" w:color="auto"/>
              <w:bottom w:val="single" w:sz="4" w:space="0" w:color="auto"/>
            </w:tcBorders>
            <w:vAlign w:val="center"/>
          </w:tcPr>
          <w:p w:rsidR="0037313E" w:rsidRPr="001B06D6" w:rsidRDefault="006C2E76" w:rsidP="006537CE">
            <w:pPr>
              <w:adjustRightInd w:val="0"/>
              <w:snapToGrid w:val="0"/>
              <w:jc w:val="both"/>
              <w:rPr>
                <w:rFonts w:cs="Times New Roman"/>
                <w:b/>
                <w:lang w:val="en-US"/>
              </w:rPr>
            </w:pPr>
            <w:r w:rsidRPr="001B06D6">
              <w:rPr>
                <w:rFonts w:cs="Times New Roman"/>
                <w:b/>
                <w:color w:val="000000"/>
                <w:lang w:val="en-US"/>
              </w:rPr>
              <w:t>2009</w:t>
            </w:r>
          </w:p>
        </w:tc>
        <w:tc>
          <w:tcPr>
            <w:tcW w:w="444" w:type="pct"/>
            <w:tcBorders>
              <w:top w:val="single" w:sz="4" w:space="0" w:color="auto"/>
              <w:bottom w:val="single" w:sz="4" w:space="0" w:color="auto"/>
            </w:tcBorders>
            <w:vAlign w:val="center"/>
          </w:tcPr>
          <w:p w:rsidR="0037313E" w:rsidRPr="001B06D6" w:rsidRDefault="006C2E76" w:rsidP="006537CE">
            <w:pPr>
              <w:adjustRightInd w:val="0"/>
              <w:snapToGrid w:val="0"/>
              <w:jc w:val="both"/>
              <w:rPr>
                <w:rFonts w:cs="Times New Roman"/>
                <w:b/>
                <w:lang w:val="en-US"/>
              </w:rPr>
            </w:pPr>
            <w:r w:rsidRPr="001B06D6">
              <w:rPr>
                <w:rFonts w:cs="Times New Roman"/>
                <w:b/>
                <w:color w:val="000000"/>
                <w:lang w:val="en-US"/>
              </w:rPr>
              <w:t>2010</w:t>
            </w:r>
          </w:p>
        </w:tc>
        <w:tc>
          <w:tcPr>
            <w:tcW w:w="380" w:type="pct"/>
            <w:tcBorders>
              <w:top w:val="single" w:sz="4" w:space="0" w:color="auto"/>
              <w:bottom w:val="single" w:sz="4" w:space="0" w:color="auto"/>
            </w:tcBorders>
            <w:vAlign w:val="center"/>
          </w:tcPr>
          <w:p w:rsidR="0037313E" w:rsidRPr="001B06D6" w:rsidRDefault="006C2E76" w:rsidP="006537CE">
            <w:pPr>
              <w:adjustRightInd w:val="0"/>
              <w:snapToGrid w:val="0"/>
              <w:jc w:val="both"/>
              <w:rPr>
                <w:rFonts w:cs="Times New Roman"/>
                <w:b/>
                <w:lang w:val="en-US"/>
              </w:rPr>
            </w:pPr>
            <w:r w:rsidRPr="001B06D6">
              <w:rPr>
                <w:rFonts w:cs="Times New Roman"/>
                <w:b/>
                <w:color w:val="000000"/>
                <w:lang w:val="en-US"/>
              </w:rPr>
              <w:t>2011</w:t>
            </w:r>
          </w:p>
        </w:tc>
        <w:tc>
          <w:tcPr>
            <w:tcW w:w="444" w:type="pct"/>
            <w:tcBorders>
              <w:top w:val="single" w:sz="4" w:space="0" w:color="auto"/>
              <w:bottom w:val="single" w:sz="4" w:space="0" w:color="auto"/>
            </w:tcBorders>
            <w:vAlign w:val="center"/>
          </w:tcPr>
          <w:p w:rsidR="0037313E" w:rsidRPr="001B06D6" w:rsidRDefault="006C2E76" w:rsidP="006537CE">
            <w:pPr>
              <w:adjustRightInd w:val="0"/>
              <w:snapToGrid w:val="0"/>
              <w:jc w:val="both"/>
              <w:rPr>
                <w:rFonts w:cs="Times New Roman"/>
                <w:b/>
                <w:lang w:val="en-US"/>
              </w:rPr>
            </w:pPr>
            <w:r w:rsidRPr="001B06D6">
              <w:rPr>
                <w:rFonts w:cs="Times New Roman"/>
                <w:b/>
                <w:color w:val="000000"/>
                <w:lang w:val="en-US"/>
              </w:rPr>
              <w:t>2012</w:t>
            </w:r>
          </w:p>
        </w:tc>
        <w:tc>
          <w:tcPr>
            <w:tcW w:w="444" w:type="pct"/>
            <w:tcBorders>
              <w:top w:val="single" w:sz="4" w:space="0" w:color="auto"/>
              <w:bottom w:val="single" w:sz="4" w:space="0" w:color="auto"/>
            </w:tcBorders>
            <w:vAlign w:val="center"/>
          </w:tcPr>
          <w:p w:rsidR="0037313E" w:rsidRPr="001B06D6" w:rsidRDefault="006C2E76" w:rsidP="006537CE">
            <w:pPr>
              <w:adjustRightInd w:val="0"/>
              <w:snapToGrid w:val="0"/>
              <w:jc w:val="both"/>
              <w:rPr>
                <w:rFonts w:cs="Times New Roman"/>
                <w:b/>
                <w:lang w:val="en-US"/>
              </w:rPr>
            </w:pPr>
            <w:r w:rsidRPr="001B06D6">
              <w:rPr>
                <w:rFonts w:cs="Times New Roman"/>
                <w:b/>
                <w:color w:val="000000"/>
                <w:lang w:val="en-US"/>
              </w:rPr>
              <w:t>Mean</w:t>
            </w:r>
            <w:r w:rsidRPr="001B06D6">
              <w:rPr>
                <w:rFonts w:cs="Times New Roman"/>
                <w:b/>
                <w:color w:val="000000"/>
                <w:vertAlign w:val="superscript"/>
                <w:lang w:val="en-US"/>
              </w:rPr>
              <w:t>1</w:t>
            </w:r>
          </w:p>
        </w:tc>
        <w:tc>
          <w:tcPr>
            <w:tcW w:w="353" w:type="pct"/>
            <w:tcBorders>
              <w:top w:val="single" w:sz="4" w:space="0" w:color="auto"/>
              <w:bottom w:val="single" w:sz="4" w:space="0" w:color="auto"/>
            </w:tcBorders>
            <w:vAlign w:val="center"/>
          </w:tcPr>
          <w:p w:rsidR="0037313E" w:rsidRPr="001B06D6" w:rsidRDefault="006C2E76" w:rsidP="006537CE">
            <w:pPr>
              <w:adjustRightInd w:val="0"/>
              <w:snapToGrid w:val="0"/>
              <w:jc w:val="both"/>
              <w:rPr>
                <w:rFonts w:cs="Times New Roman"/>
                <w:b/>
                <w:lang w:val="en-US"/>
              </w:rPr>
            </w:pPr>
            <w:r w:rsidRPr="001B06D6">
              <w:rPr>
                <w:rFonts w:cs="Times New Roman"/>
                <w:b/>
                <w:color w:val="000000"/>
                <w:lang w:val="en-US"/>
              </w:rPr>
              <w:t>Min</w:t>
            </w:r>
            <w:r w:rsidRPr="001B06D6">
              <w:rPr>
                <w:rFonts w:cs="Times New Roman"/>
                <w:b/>
                <w:color w:val="000000"/>
                <w:vertAlign w:val="superscript"/>
                <w:lang w:val="en-US"/>
              </w:rPr>
              <w:t>1</w:t>
            </w:r>
          </w:p>
        </w:tc>
        <w:tc>
          <w:tcPr>
            <w:tcW w:w="649" w:type="pct"/>
            <w:tcBorders>
              <w:top w:val="single" w:sz="4" w:space="0" w:color="auto"/>
              <w:bottom w:val="single" w:sz="4" w:space="0" w:color="auto"/>
            </w:tcBorders>
            <w:vAlign w:val="center"/>
          </w:tcPr>
          <w:p w:rsidR="0037313E" w:rsidRPr="001B06D6" w:rsidRDefault="006C2E76" w:rsidP="006537CE">
            <w:pPr>
              <w:adjustRightInd w:val="0"/>
              <w:snapToGrid w:val="0"/>
              <w:jc w:val="both"/>
              <w:rPr>
                <w:rFonts w:cs="Times New Roman"/>
                <w:b/>
                <w:lang w:val="en-US"/>
              </w:rPr>
            </w:pPr>
            <w:r w:rsidRPr="001B06D6">
              <w:rPr>
                <w:rFonts w:cs="Times New Roman"/>
                <w:b/>
                <w:color w:val="000000"/>
                <w:lang w:val="en-US"/>
              </w:rPr>
              <w:t>Max</w:t>
            </w:r>
            <w:r w:rsidRPr="001B06D6">
              <w:rPr>
                <w:rFonts w:cs="Times New Roman"/>
                <w:b/>
                <w:color w:val="000000"/>
                <w:vertAlign w:val="superscript"/>
                <w:lang w:val="en-US"/>
              </w:rPr>
              <w:t>1</w:t>
            </w:r>
          </w:p>
        </w:tc>
      </w:tr>
      <w:tr w:rsidR="003767C8" w:rsidRPr="00493638" w:rsidTr="006537CE">
        <w:trPr>
          <w:trHeight w:val="518"/>
        </w:trPr>
        <w:tc>
          <w:tcPr>
            <w:tcW w:w="830" w:type="pct"/>
            <w:tcBorders>
              <w:top w:val="single" w:sz="4" w:space="0" w:color="auto"/>
            </w:tcBorders>
            <w:vAlign w:val="center"/>
          </w:tcPr>
          <w:p w:rsidR="0037313E" w:rsidRPr="00493638" w:rsidRDefault="0037313E" w:rsidP="006537CE">
            <w:pPr>
              <w:adjustRightInd w:val="0"/>
              <w:snapToGrid w:val="0"/>
              <w:rPr>
                <w:rFonts w:cs="Times New Roman"/>
                <w:lang w:val="en-US"/>
              </w:rPr>
            </w:pPr>
            <w:r w:rsidRPr="00493638">
              <w:rPr>
                <w:rFonts w:cs="Times New Roman"/>
                <w:color w:val="000000"/>
                <w:lang w:val="en-US"/>
              </w:rPr>
              <w:t xml:space="preserve">Reported </w:t>
            </w:r>
            <w:r w:rsidR="00FB5123">
              <w:rPr>
                <w:rFonts w:cs="Times New Roman"/>
                <w:color w:val="000000"/>
                <w:lang w:val="en-US"/>
              </w:rPr>
              <w:t>c</w:t>
            </w:r>
            <w:r w:rsidRPr="00493638">
              <w:rPr>
                <w:rFonts w:cs="Times New Roman"/>
                <w:color w:val="000000"/>
                <w:lang w:val="en-US"/>
              </w:rPr>
              <w:t>atch</w:t>
            </w:r>
          </w:p>
        </w:tc>
        <w:tc>
          <w:tcPr>
            <w:tcW w:w="380" w:type="pct"/>
            <w:tcBorders>
              <w:top w:val="single" w:sz="4" w:space="0" w:color="auto"/>
            </w:tcBorders>
            <w:vAlign w:val="center"/>
          </w:tcPr>
          <w:p w:rsidR="0037313E" w:rsidRPr="00493638" w:rsidRDefault="0037313E" w:rsidP="006537CE">
            <w:pPr>
              <w:adjustRightInd w:val="0"/>
              <w:snapToGrid w:val="0"/>
              <w:rPr>
                <w:rFonts w:cs="Times New Roman"/>
                <w:lang w:val="en-US"/>
              </w:rPr>
            </w:pPr>
            <w:r w:rsidRPr="00493638">
              <w:rPr>
                <w:rFonts w:cs="Times New Roman"/>
                <w:lang w:val="en-US"/>
              </w:rPr>
              <w:t>15,051</w:t>
            </w:r>
          </w:p>
        </w:tc>
        <w:tc>
          <w:tcPr>
            <w:tcW w:w="380" w:type="pct"/>
            <w:tcBorders>
              <w:top w:val="single" w:sz="4" w:space="0" w:color="auto"/>
            </w:tcBorders>
            <w:vAlign w:val="center"/>
          </w:tcPr>
          <w:p w:rsidR="0037313E" w:rsidRPr="00493638" w:rsidRDefault="0037313E" w:rsidP="006537CE">
            <w:pPr>
              <w:adjustRightInd w:val="0"/>
              <w:snapToGrid w:val="0"/>
              <w:rPr>
                <w:rFonts w:cs="Times New Roman"/>
                <w:lang w:val="en-US"/>
              </w:rPr>
            </w:pPr>
            <w:r w:rsidRPr="00493638">
              <w:rPr>
                <w:rFonts w:cs="Times New Roman"/>
                <w:lang w:val="en-US"/>
              </w:rPr>
              <w:t>15,799</w:t>
            </w:r>
          </w:p>
        </w:tc>
        <w:tc>
          <w:tcPr>
            <w:tcW w:w="316" w:type="pct"/>
            <w:tcBorders>
              <w:top w:val="single" w:sz="4" w:space="0" w:color="auto"/>
            </w:tcBorders>
            <w:vAlign w:val="center"/>
          </w:tcPr>
          <w:p w:rsidR="0037313E" w:rsidRPr="00493638" w:rsidRDefault="0037313E" w:rsidP="006537CE">
            <w:pPr>
              <w:adjustRightInd w:val="0"/>
              <w:snapToGrid w:val="0"/>
              <w:rPr>
                <w:rFonts w:cs="Times New Roman"/>
                <w:lang w:val="en-US"/>
              </w:rPr>
            </w:pPr>
            <w:r w:rsidRPr="00493638">
              <w:rPr>
                <w:rFonts w:cs="Times New Roman"/>
                <w:lang w:val="en-US"/>
              </w:rPr>
              <w:t>13,631</w:t>
            </w:r>
          </w:p>
        </w:tc>
        <w:tc>
          <w:tcPr>
            <w:tcW w:w="380" w:type="pct"/>
            <w:tcBorders>
              <w:top w:val="single" w:sz="4" w:space="0" w:color="auto"/>
            </w:tcBorders>
            <w:vAlign w:val="center"/>
          </w:tcPr>
          <w:p w:rsidR="0037313E" w:rsidRPr="00493638" w:rsidRDefault="0037313E" w:rsidP="006537CE">
            <w:pPr>
              <w:adjustRightInd w:val="0"/>
              <w:snapToGrid w:val="0"/>
              <w:rPr>
                <w:rFonts w:cs="Times New Roman"/>
                <w:lang w:val="en-US"/>
              </w:rPr>
            </w:pPr>
            <w:r w:rsidRPr="00493638">
              <w:rPr>
                <w:rFonts w:cs="Times New Roman"/>
                <w:lang w:val="en-US"/>
              </w:rPr>
              <w:t>12,375</w:t>
            </w:r>
          </w:p>
        </w:tc>
        <w:tc>
          <w:tcPr>
            <w:tcW w:w="444" w:type="pct"/>
            <w:tcBorders>
              <w:top w:val="single" w:sz="4" w:space="0" w:color="auto"/>
            </w:tcBorders>
            <w:vAlign w:val="center"/>
          </w:tcPr>
          <w:p w:rsidR="0037313E" w:rsidRPr="00493638" w:rsidRDefault="0037313E" w:rsidP="006537CE">
            <w:pPr>
              <w:adjustRightInd w:val="0"/>
              <w:snapToGrid w:val="0"/>
              <w:rPr>
                <w:rFonts w:cs="Times New Roman"/>
                <w:lang w:val="en-US"/>
              </w:rPr>
            </w:pPr>
            <w:r w:rsidRPr="00493638">
              <w:rPr>
                <w:rFonts w:cs="Times New Roman"/>
                <w:lang w:val="en-US"/>
              </w:rPr>
              <w:t>10,670</w:t>
            </w:r>
          </w:p>
        </w:tc>
        <w:tc>
          <w:tcPr>
            <w:tcW w:w="380" w:type="pct"/>
            <w:tcBorders>
              <w:top w:val="single" w:sz="4" w:space="0" w:color="auto"/>
            </w:tcBorders>
            <w:vAlign w:val="center"/>
          </w:tcPr>
          <w:p w:rsidR="0037313E" w:rsidRPr="00493638" w:rsidRDefault="0037313E" w:rsidP="006537CE">
            <w:pPr>
              <w:adjustRightInd w:val="0"/>
              <w:snapToGrid w:val="0"/>
              <w:rPr>
                <w:rFonts w:cs="Times New Roman"/>
                <w:lang w:val="en-US"/>
              </w:rPr>
            </w:pPr>
            <w:r w:rsidRPr="00493638">
              <w:rPr>
                <w:rFonts w:cs="Times New Roman"/>
                <w:lang w:val="en-US"/>
              </w:rPr>
              <w:t>9,456</w:t>
            </w:r>
          </w:p>
        </w:tc>
        <w:tc>
          <w:tcPr>
            <w:tcW w:w="444" w:type="pct"/>
            <w:tcBorders>
              <w:top w:val="single" w:sz="4" w:space="0" w:color="auto"/>
            </w:tcBorders>
            <w:vAlign w:val="center"/>
          </w:tcPr>
          <w:p w:rsidR="0037313E" w:rsidRPr="00493638" w:rsidRDefault="0037313E" w:rsidP="006537CE">
            <w:pPr>
              <w:adjustRightInd w:val="0"/>
              <w:snapToGrid w:val="0"/>
              <w:rPr>
                <w:rFonts w:cs="Times New Roman"/>
                <w:lang w:val="en-US"/>
              </w:rPr>
            </w:pPr>
            <w:r w:rsidRPr="00493638">
              <w:rPr>
                <w:rFonts w:cs="Times New Roman"/>
                <w:lang w:val="en-US"/>
              </w:rPr>
              <w:t>9,863</w:t>
            </w:r>
          </w:p>
        </w:tc>
        <w:tc>
          <w:tcPr>
            <w:tcW w:w="444" w:type="pct"/>
            <w:tcBorders>
              <w:top w:val="single" w:sz="4" w:space="0" w:color="auto"/>
            </w:tcBorders>
            <w:vAlign w:val="center"/>
          </w:tcPr>
          <w:p w:rsidR="0037313E" w:rsidRPr="00493638" w:rsidRDefault="0037313E" w:rsidP="006537CE">
            <w:pPr>
              <w:adjustRightInd w:val="0"/>
              <w:snapToGrid w:val="0"/>
              <w:rPr>
                <w:rFonts w:cs="Times New Roman"/>
                <w:lang w:val="en-US"/>
              </w:rPr>
            </w:pPr>
            <w:r w:rsidRPr="00493638">
              <w:rPr>
                <w:rFonts w:cs="Times New Roman"/>
                <w:lang w:val="en-US"/>
              </w:rPr>
              <w:t>12,962</w:t>
            </w:r>
          </w:p>
        </w:tc>
        <w:tc>
          <w:tcPr>
            <w:tcW w:w="353" w:type="pct"/>
            <w:tcBorders>
              <w:top w:val="single" w:sz="4" w:space="0" w:color="auto"/>
            </w:tcBorders>
            <w:vAlign w:val="center"/>
          </w:tcPr>
          <w:p w:rsidR="0037313E" w:rsidRPr="00493638" w:rsidRDefault="0037313E" w:rsidP="006537CE">
            <w:pPr>
              <w:adjustRightInd w:val="0"/>
              <w:snapToGrid w:val="0"/>
              <w:rPr>
                <w:rFonts w:cs="Times New Roman"/>
                <w:lang w:val="en-US"/>
              </w:rPr>
            </w:pPr>
            <w:r w:rsidRPr="00493638">
              <w:rPr>
                <w:rFonts w:cs="Times New Roman"/>
                <w:lang w:val="en-US"/>
              </w:rPr>
              <w:t>6,753</w:t>
            </w:r>
          </w:p>
        </w:tc>
        <w:tc>
          <w:tcPr>
            <w:tcW w:w="649" w:type="pct"/>
            <w:tcBorders>
              <w:top w:val="single" w:sz="4" w:space="0" w:color="auto"/>
            </w:tcBorders>
            <w:vAlign w:val="center"/>
          </w:tcPr>
          <w:p w:rsidR="0037313E" w:rsidRPr="00493638" w:rsidRDefault="0037313E" w:rsidP="006537CE">
            <w:pPr>
              <w:adjustRightInd w:val="0"/>
              <w:snapToGrid w:val="0"/>
              <w:rPr>
                <w:rFonts w:cs="Times New Roman"/>
                <w:lang w:val="en-US"/>
              </w:rPr>
            </w:pPr>
            <w:r w:rsidRPr="00493638">
              <w:rPr>
                <w:rFonts w:cs="Times New Roman"/>
                <w:lang w:val="en-US"/>
              </w:rPr>
              <w:t>21,972</w:t>
            </w:r>
          </w:p>
        </w:tc>
      </w:tr>
      <w:tr w:rsidR="003767C8" w:rsidRPr="00493638" w:rsidTr="006537CE">
        <w:trPr>
          <w:trHeight w:val="534"/>
        </w:trPr>
        <w:tc>
          <w:tcPr>
            <w:tcW w:w="830" w:type="pct"/>
            <w:vAlign w:val="center"/>
          </w:tcPr>
          <w:p w:rsidR="0037313E" w:rsidRPr="00493638" w:rsidRDefault="0037313E" w:rsidP="006537CE">
            <w:pPr>
              <w:adjustRightInd w:val="0"/>
              <w:snapToGrid w:val="0"/>
              <w:rPr>
                <w:rFonts w:cs="Times New Roman"/>
                <w:lang w:val="en-US"/>
              </w:rPr>
            </w:pPr>
            <w:r w:rsidRPr="00493638">
              <w:rPr>
                <w:rFonts w:cs="Times New Roman"/>
                <w:color w:val="000000"/>
                <w:lang w:val="en-US"/>
              </w:rPr>
              <w:t xml:space="preserve">Exploitable </w:t>
            </w:r>
            <w:r w:rsidR="00FB5123">
              <w:rPr>
                <w:rFonts w:cs="Times New Roman"/>
                <w:color w:val="000000"/>
                <w:lang w:val="en-US"/>
              </w:rPr>
              <w:t>b</w:t>
            </w:r>
            <w:r w:rsidRPr="00493638">
              <w:rPr>
                <w:rFonts w:cs="Times New Roman"/>
                <w:color w:val="000000"/>
                <w:lang w:val="en-US"/>
              </w:rPr>
              <w:t>iomass</w:t>
            </w:r>
          </w:p>
        </w:tc>
        <w:tc>
          <w:tcPr>
            <w:tcW w:w="380" w:type="pct"/>
            <w:vAlign w:val="center"/>
          </w:tcPr>
          <w:p w:rsidR="0037313E" w:rsidRPr="00493638" w:rsidRDefault="0037313E" w:rsidP="006537CE">
            <w:pPr>
              <w:adjustRightInd w:val="0"/>
              <w:snapToGrid w:val="0"/>
              <w:rPr>
                <w:rFonts w:cs="Times New Roman"/>
                <w:lang w:val="en-US"/>
              </w:rPr>
            </w:pPr>
            <w:r w:rsidRPr="00493638">
              <w:rPr>
                <w:rFonts w:cs="Times New Roman"/>
                <w:color w:val="000000"/>
                <w:lang w:val="en-US"/>
              </w:rPr>
              <w:t>76,320</w:t>
            </w:r>
          </w:p>
        </w:tc>
        <w:tc>
          <w:tcPr>
            <w:tcW w:w="380" w:type="pct"/>
            <w:vAlign w:val="center"/>
          </w:tcPr>
          <w:p w:rsidR="0037313E" w:rsidRPr="00493638" w:rsidRDefault="0037313E" w:rsidP="006537CE">
            <w:pPr>
              <w:adjustRightInd w:val="0"/>
              <w:snapToGrid w:val="0"/>
              <w:rPr>
                <w:rFonts w:cs="Times New Roman"/>
                <w:lang w:val="en-US"/>
              </w:rPr>
            </w:pPr>
            <w:r w:rsidRPr="00493638">
              <w:rPr>
                <w:rFonts w:cs="Times New Roman"/>
                <w:color w:val="000000"/>
                <w:lang w:val="en-US"/>
              </w:rPr>
              <w:t>72,290</w:t>
            </w:r>
          </w:p>
        </w:tc>
        <w:tc>
          <w:tcPr>
            <w:tcW w:w="316" w:type="pct"/>
            <w:vAlign w:val="center"/>
          </w:tcPr>
          <w:p w:rsidR="0037313E" w:rsidRPr="00493638" w:rsidRDefault="0037313E" w:rsidP="006537CE">
            <w:pPr>
              <w:adjustRightInd w:val="0"/>
              <w:snapToGrid w:val="0"/>
              <w:rPr>
                <w:rFonts w:cs="Times New Roman"/>
                <w:lang w:val="en-US"/>
              </w:rPr>
            </w:pPr>
            <w:r w:rsidRPr="00493638">
              <w:rPr>
                <w:rFonts w:cs="Times New Roman"/>
                <w:color w:val="000000"/>
                <w:lang w:val="en-US"/>
              </w:rPr>
              <w:t>68,620</w:t>
            </w:r>
          </w:p>
        </w:tc>
        <w:tc>
          <w:tcPr>
            <w:tcW w:w="380" w:type="pct"/>
            <w:vAlign w:val="center"/>
          </w:tcPr>
          <w:p w:rsidR="0037313E" w:rsidRPr="00493638" w:rsidRDefault="0037313E" w:rsidP="006537CE">
            <w:pPr>
              <w:adjustRightInd w:val="0"/>
              <w:snapToGrid w:val="0"/>
              <w:rPr>
                <w:rFonts w:cs="Times New Roman"/>
                <w:lang w:val="en-US"/>
              </w:rPr>
            </w:pPr>
            <w:r w:rsidRPr="00493638">
              <w:rPr>
                <w:rFonts w:cs="Times New Roman"/>
                <w:color w:val="000000"/>
                <w:lang w:val="en-US"/>
              </w:rPr>
              <w:t>68,770</w:t>
            </w:r>
          </w:p>
        </w:tc>
        <w:tc>
          <w:tcPr>
            <w:tcW w:w="444" w:type="pct"/>
            <w:vAlign w:val="center"/>
          </w:tcPr>
          <w:p w:rsidR="0037313E" w:rsidRPr="00493638" w:rsidRDefault="0037313E" w:rsidP="006537CE">
            <w:pPr>
              <w:adjustRightInd w:val="0"/>
              <w:snapToGrid w:val="0"/>
              <w:rPr>
                <w:rFonts w:cs="Times New Roman"/>
                <w:lang w:val="en-US"/>
              </w:rPr>
            </w:pPr>
            <w:r w:rsidRPr="00493638">
              <w:rPr>
                <w:rFonts w:cs="Times New Roman"/>
                <w:color w:val="000000"/>
                <w:lang w:val="en-US"/>
              </w:rPr>
              <w:t>68,970</w:t>
            </w:r>
          </w:p>
        </w:tc>
        <w:tc>
          <w:tcPr>
            <w:tcW w:w="380" w:type="pct"/>
            <w:vAlign w:val="center"/>
          </w:tcPr>
          <w:p w:rsidR="0037313E" w:rsidRPr="00493638" w:rsidRDefault="0037313E" w:rsidP="006537CE">
            <w:pPr>
              <w:adjustRightInd w:val="0"/>
              <w:snapToGrid w:val="0"/>
              <w:rPr>
                <w:rFonts w:cs="Times New Roman"/>
                <w:lang w:val="en-US"/>
              </w:rPr>
            </w:pPr>
            <w:r w:rsidRPr="00493638">
              <w:rPr>
                <w:rFonts w:cs="Times New Roman"/>
                <w:color w:val="000000"/>
                <w:lang w:val="en-US"/>
              </w:rPr>
              <w:t>68,560</w:t>
            </w:r>
          </w:p>
        </w:tc>
        <w:tc>
          <w:tcPr>
            <w:tcW w:w="444" w:type="pct"/>
            <w:vAlign w:val="center"/>
          </w:tcPr>
          <w:p w:rsidR="0037313E" w:rsidRPr="00493638" w:rsidRDefault="0037313E" w:rsidP="006537CE">
            <w:pPr>
              <w:adjustRightInd w:val="0"/>
              <w:snapToGrid w:val="0"/>
              <w:rPr>
                <w:rFonts w:cs="Times New Roman"/>
                <w:lang w:val="en-US"/>
              </w:rPr>
            </w:pPr>
            <w:r w:rsidRPr="00493638">
              <w:rPr>
                <w:rFonts w:cs="Times New Roman"/>
                <w:color w:val="000000"/>
                <w:lang w:val="en-US"/>
              </w:rPr>
              <w:t>72,500</w:t>
            </w:r>
          </w:p>
        </w:tc>
        <w:tc>
          <w:tcPr>
            <w:tcW w:w="444" w:type="pct"/>
            <w:vAlign w:val="center"/>
          </w:tcPr>
          <w:p w:rsidR="0037313E" w:rsidRPr="00493638" w:rsidRDefault="0037313E" w:rsidP="006537CE">
            <w:pPr>
              <w:adjustRightInd w:val="0"/>
              <w:snapToGrid w:val="0"/>
              <w:rPr>
                <w:rFonts w:cs="Times New Roman"/>
                <w:lang w:val="en-US"/>
              </w:rPr>
            </w:pPr>
            <w:r w:rsidRPr="00493638">
              <w:rPr>
                <w:rFonts w:cs="Times New Roman"/>
                <w:color w:val="000000"/>
                <w:lang w:val="en-US"/>
              </w:rPr>
              <w:t>81,860</w:t>
            </w:r>
          </w:p>
        </w:tc>
        <w:tc>
          <w:tcPr>
            <w:tcW w:w="353" w:type="pct"/>
            <w:vAlign w:val="center"/>
          </w:tcPr>
          <w:p w:rsidR="0037313E" w:rsidRPr="00493638" w:rsidRDefault="0037313E" w:rsidP="006537CE">
            <w:pPr>
              <w:adjustRightInd w:val="0"/>
              <w:snapToGrid w:val="0"/>
              <w:rPr>
                <w:rFonts w:cs="Times New Roman"/>
                <w:lang w:val="en-US"/>
              </w:rPr>
            </w:pPr>
            <w:r w:rsidRPr="00493638">
              <w:rPr>
                <w:rFonts w:cs="Times New Roman"/>
                <w:color w:val="000000"/>
                <w:lang w:val="en-US"/>
              </w:rPr>
              <w:t>60,200</w:t>
            </w:r>
          </w:p>
        </w:tc>
        <w:tc>
          <w:tcPr>
            <w:tcW w:w="649" w:type="pct"/>
            <w:vAlign w:val="center"/>
          </w:tcPr>
          <w:p w:rsidR="0037313E" w:rsidRPr="00493638" w:rsidRDefault="0037313E" w:rsidP="006537CE">
            <w:pPr>
              <w:adjustRightInd w:val="0"/>
              <w:snapToGrid w:val="0"/>
              <w:rPr>
                <w:rFonts w:cs="Times New Roman"/>
                <w:lang w:val="en-US"/>
              </w:rPr>
            </w:pPr>
            <w:r w:rsidRPr="00493638">
              <w:rPr>
                <w:rFonts w:cs="Times New Roman"/>
                <w:color w:val="000000"/>
                <w:lang w:val="en-US"/>
              </w:rPr>
              <w:t>121,300</w:t>
            </w:r>
          </w:p>
        </w:tc>
      </w:tr>
      <w:tr w:rsidR="003767C8" w:rsidRPr="00493638" w:rsidTr="006537CE">
        <w:trPr>
          <w:trHeight w:val="518"/>
        </w:trPr>
        <w:tc>
          <w:tcPr>
            <w:tcW w:w="830" w:type="pct"/>
            <w:vAlign w:val="center"/>
          </w:tcPr>
          <w:p w:rsidR="0037313E" w:rsidRPr="00493638" w:rsidRDefault="0037313E" w:rsidP="006537CE">
            <w:pPr>
              <w:adjustRightInd w:val="0"/>
              <w:snapToGrid w:val="0"/>
              <w:rPr>
                <w:rFonts w:cs="Times New Roman"/>
                <w:lang w:val="en-US"/>
              </w:rPr>
            </w:pPr>
            <w:r w:rsidRPr="00493638">
              <w:rPr>
                <w:rFonts w:cs="Times New Roman"/>
                <w:color w:val="000000"/>
                <w:lang w:val="en-US"/>
              </w:rPr>
              <w:t xml:space="preserve">Relative  </w:t>
            </w:r>
            <w:r w:rsidR="00FB5123">
              <w:rPr>
                <w:rFonts w:cs="Times New Roman"/>
                <w:color w:val="000000"/>
                <w:lang w:val="en-US"/>
              </w:rPr>
              <w:t>b</w:t>
            </w:r>
            <w:r w:rsidRPr="00493638">
              <w:rPr>
                <w:rFonts w:cs="Times New Roman"/>
                <w:color w:val="000000"/>
                <w:lang w:val="en-US"/>
              </w:rPr>
              <w:t xml:space="preserve">iomass </w:t>
            </w:r>
          </w:p>
        </w:tc>
        <w:tc>
          <w:tcPr>
            <w:tcW w:w="380" w:type="pct"/>
            <w:vAlign w:val="center"/>
          </w:tcPr>
          <w:p w:rsidR="0037313E" w:rsidRPr="00493638" w:rsidRDefault="0037313E" w:rsidP="006537CE">
            <w:pPr>
              <w:adjustRightInd w:val="0"/>
              <w:snapToGrid w:val="0"/>
              <w:rPr>
                <w:rFonts w:cs="Times New Roman"/>
                <w:lang w:val="en-US"/>
              </w:rPr>
            </w:pPr>
            <w:r w:rsidRPr="00493638">
              <w:rPr>
                <w:rFonts w:cs="Times New Roman"/>
                <w:lang w:val="en-US"/>
              </w:rPr>
              <w:t>1.26</w:t>
            </w:r>
          </w:p>
        </w:tc>
        <w:tc>
          <w:tcPr>
            <w:tcW w:w="380" w:type="pct"/>
            <w:vAlign w:val="center"/>
          </w:tcPr>
          <w:p w:rsidR="0037313E" w:rsidRPr="00493638" w:rsidRDefault="0037313E" w:rsidP="006537CE">
            <w:pPr>
              <w:adjustRightInd w:val="0"/>
              <w:snapToGrid w:val="0"/>
              <w:rPr>
                <w:rFonts w:cs="Times New Roman"/>
                <w:lang w:val="en-US"/>
              </w:rPr>
            </w:pPr>
            <w:r w:rsidRPr="00493638">
              <w:rPr>
                <w:rFonts w:cs="Times New Roman"/>
                <w:lang w:val="en-US"/>
              </w:rPr>
              <w:t>1.19</w:t>
            </w:r>
          </w:p>
        </w:tc>
        <w:tc>
          <w:tcPr>
            <w:tcW w:w="316" w:type="pct"/>
            <w:vAlign w:val="center"/>
          </w:tcPr>
          <w:p w:rsidR="0037313E" w:rsidRPr="00493638" w:rsidRDefault="0037313E" w:rsidP="006537CE">
            <w:pPr>
              <w:adjustRightInd w:val="0"/>
              <w:snapToGrid w:val="0"/>
              <w:rPr>
                <w:rFonts w:cs="Times New Roman"/>
                <w:lang w:val="en-US"/>
              </w:rPr>
            </w:pPr>
            <w:r w:rsidRPr="00493638">
              <w:rPr>
                <w:rFonts w:cs="Times New Roman"/>
                <w:lang w:val="en-US"/>
              </w:rPr>
              <w:t>1.13</w:t>
            </w:r>
          </w:p>
        </w:tc>
        <w:tc>
          <w:tcPr>
            <w:tcW w:w="380" w:type="pct"/>
            <w:vAlign w:val="center"/>
          </w:tcPr>
          <w:p w:rsidR="0037313E" w:rsidRPr="00493638" w:rsidRDefault="0037313E" w:rsidP="006537CE">
            <w:pPr>
              <w:adjustRightInd w:val="0"/>
              <w:snapToGrid w:val="0"/>
              <w:rPr>
                <w:rFonts w:cs="Times New Roman"/>
                <w:lang w:val="en-US"/>
              </w:rPr>
            </w:pPr>
            <w:r w:rsidRPr="00493638">
              <w:rPr>
                <w:rFonts w:cs="Times New Roman"/>
                <w:lang w:val="en-US"/>
              </w:rPr>
              <w:t>1.13</w:t>
            </w:r>
          </w:p>
        </w:tc>
        <w:tc>
          <w:tcPr>
            <w:tcW w:w="444" w:type="pct"/>
            <w:vAlign w:val="center"/>
          </w:tcPr>
          <w:p w:rsidR="0037313E" w:rsidRPr="00493638" w:rsidRDefault="0037313E" w:rsidP="006537CE">
            <w:pPr>
              <w:adjustRightInd w:val="0"/>
              <w:snapToGrid w:val="0"/>
              <w:rPr>
                <w:rFonts w:cs="Times New Roman"/>
                <w:lang w:val="en-US"/>
              </w:rPr>
            </w:pPr>
            <w:r w:rsidRPr="00493638">
              <w:rPr>
                <w:rFonts w:cs="Times New Roman"/>
                <w:lang w:val="en-US"/>
              </w:rPr>
              <w:t>1.14</w:t>
            </w:r>
          </w:p>
        </w:tc>
        <w:tc>
          <w:tcPr>
            <w:tcW w:w="380" w:type="pct"/>
            <w:vAlign w:val="center"/>
          </w:tcPr>
          <w:p w:rsidR="0037313E" w:rsidRPr="00493638" w:rsidRDefault="0037313E" w:rsidP="006537CE">
            <w:pPr>
              <w:adjustRightInd w:val="0"/>
              <w:snapToGrid w:val="0"/>
              <w:rPr>
                <w:rFonts w:cs="Times New Roman"/>
                <w:lang w:val="en-US"/>
              </w:rPr>
            </w:pPr>
            <w:r w:rsidRPr="00493638">
              <w:rPr>
                <w:rFonts w:cs="Times New Roman"/>
                <w:lang w:val="en-US"/>
              </w:rPr>
              <w:t>1.13</w:t>
            </w:r>
          </w:p>
        </w:tc>
        <w:tc>
          <w:tcPr>
            <w:tcW w:w="444" w:type="pct"/>
            <w:vAlign w:val="center"/>
          </w:tcPr>
          <w:p w:rsidR="0037313E" w:rsidRPr="00493638" w:rsidRDefault="0037313E" w:rsidP="006537CE">
            <w:pPr>
              <w:adjustRightInd w:val="0"/>
              <w:snapToGrid w:val="0"/>
              <w:rPr>
                <w:rFonts w:cs="Times New Roman"/>
                <w:lang w:val="en-US"/>
              </w:rPr>
            </w:pPr>
            <w:r w:rsidRPr="00493638">
              <w:rPr>
                <w:rFonts w:cs="Times New Roman"/>
                <w:lang w:val="en-US"/>
              </w:rPr>
              <w:t>1.20</w:t>
            </w:r>
          </w:p>
        </w:tc>
        <w:tc>
          <w:tcPr>
            <w:tcW w:w="444" w:type="pct"/>
            <w:vAlign w:val="center"/>
          </w:tcPr>
          <w:p w:rsidR="0037313E" w:rsidRPr="00493638" w:rsidRDefault="0037313E" w:rsidP="006537CE">
            <w:pPr>
              <w:adjustRightInd w:val="0"/>
              <w:snapToGrid w:val="0"/>
              <w:rPr>
                <w:rFonts w:cs="Times New Roman"/>
                <w:lang w:val="en-US"/>
              </w:rPr>
            </w:pPr>
            <w:r w:rsidRPr="00493638">
              <w:rPr>
                <w:rFonts w:cs="Times New Roman"/>
                <w:lang w:val="en-US"/>
              </w:rPr>
              <w:t>1.35</w:t>
            </w:r>
          </w:p>
        </w:tc>
        <w:tc>
          <w:tcPr>
            <w:tcW w:w="353" w:type="pct"/>
            <w:vAlign w:val="center"/>
          </w:tcPr>
          <w:p w:rsidR="0037313E" w:rsidRPr="00493638" w:rsidRDefault="0037313E" w:rsidP="006537CE">
            <w:pPr>
              <w:adjustRightInd w:val="0"/>
              <w:snapToGrid w:val="0"/>
              <w:rPr>
                <w:rFonts w:cs="Times New Roman"/>
                <w:lang w:val="en-US"/>
              </w:rPr>
            </w:pPr>
            <w:r w:rsidRPr="00493638">
              <w:rPr>
                <w:rFonts w:cs="Times New Roman"/>
                <w:lang w:val="en-US"/>
              </w:rPr>
              <w:t>0.99</w:t>
            </w:r>
          </w:p>
        </w:tc>
        <w:tc>
          <w:tcPr>
            <w:tcW w:w="649" w:type="pct"/>
            <w:vAlign w:val="center"/>
          </w:tcPr>
          <w:p w:rsidR="0037313E" w:rsidRPr="00493638" w:rsidRDefault="0037313E" w:rsidP="006537CE">
            <w:pPr>
              <w:adjustRightInd w:val="0"/>
              <w:snapToGrid w:val="0"/>
              <w:rPr>
                <w:rFonts w:cs="Times New Roman"/>
                <w:color w:val="000000"/>
                <w:lang w:val="en-US"/>
              </w:rPr>
            </w:pPr>
            <w:r w:rsidRPr="00493638">
              <w:rPr>
                <w:rFonts w:cs="Times New Roman"/>
                <w:lang w:val="en-US"/>
              </w:rPr>
              <w:t>2.00</w:t>
            </w:r>
          </w:p>
        </w:tc>
      </w:tr>
      <w:tr w:rsidR="003767C8" w:rsidRPr="00493638" w:rsidTr="006537CE">
        <w:trPr>
          <w:trHeight w:val="518"/>
        </w:trPr>
        <w:tc>
          <w:tcPr>
            <w:tcW w:w="830" w:type="pct"/>
            <w:vAlign w:val="center"/>
          </w:tcPr>
          <w:p w:rsidR="0037313E" w:rsidRPr="00493638" w:rsidRDefault="0037313E" w:rsidP="006537CE">
            <w:pPr>
              <w:adjustRightInd w:val="0"/>
              <w:snapToGrid w:val="0"/>
              <w:rPr>
                <w:rFonts w:cs="Times New Roman"/>
                <w:lang w:val="en-US"/>
              </w:rPr>
            </w:pPr>
            <w:r w:rsidRPr="00493638">
              <w:rPr>
                <w:rFonts w:cs="Times New Roman"/>
                <w:color w:val="000000"/>
                <w:lang w:val="en-US"/>
              </w:rPr>
              <w:t xml:space="preserve">Harvest </w:t>
            </w:r>
            <w:r w:rsidR="00FB5123">
              <w:rPr>
                <w:rFonts w:cs="Times New Roman"/>
                <w:color w:val="000000"/>
                <w:lang w:val="en-US"/>
              </w:rPr>
              <w:t>r</w:t>
            </w:r>
            <w:r w:rsidRPr="00493638">
              <w:rPr>
                <w:rFonts w:cs="Times New Roman"/>
                <w:color w:val="000000"/>
                <w:lang w:val="en-US"/>
              </w:rPr>
              <w:t>ate</w:t>
            </w:r>
          </w:p>
        </w:tc>
        <w:tc>
          <w:tcPr>
            <w:tcW w:w="380" w:type="pct"/>
            <w:vAlign w:val="center"/>
          </w:tcPr>
          <w:p w:rsidR="0037313E" w:rsidRPr="00493638" w:rsidRDefault="0037313E" w:rsidP="006537CE">
            <w:pPr>
              <w:adjustRightInd w:val="0"/>
              <w:snapToGrid w:val="0"/>
              <w:rPr>
                <w:rFonts w:cs="Times New Roman"/>
                <w:lang w:val="en-US"/>
              </w:rPr>
            </w:pPr>
            <w:r w:rsidRPr="00493638">
              <w:rPr>
                <w:rFonts w:cs="Times New Roman"/>
                <w:color w:val="000000"/>
                <w:lang w:val="en-US"/>
              </w:rPr>
              <w:t>21%</w:t>
            </w:r>
          </w:p>
        </w:tc>
        <w:tc>
          <w:tcPr>
            <w:tcW w:w="380" w:type="pct"/>
            <w:vAlign w:val="center"/>
          </w:tcPr>
          <w:p w:rsidR="0037313E" w:rsidRPr="00493638" w:rsidRDefault="0037313E" w:rsidP="006537CE">
            <w:pPr>
              <w:adjustRightInd w:val="0"/>
              <w:snapToGrid w:val="0"/>
              <w:rPr>
                <w:rFonts w:cs="Times New Roman"/>
                <w:lang w:val="en-US"/>
              </w:rPr>
            </w:pPr>
            <w:r w:rsidRPr="00493638">
              <w:rPr>
                <w:rFonts w:cs="Times New Roman"/>
                <w:color w:val="000000"/>
                <w:lang w:val="en-US"/>
              </w:rPr>
              <w:t>23%</w:t>
            </w:r>
          </w:p>
        </w:tc>
        <w:tc>
          <w:tcPr>
            <w:tcW w:w="316" w:type="pct"/>
            <w:vAlign w:val="center"/>
          </w:tcPr>
          <w:p w:rsidR="0037313E" w:rsidRPr="00493638" w:rsidRDefault="0037313E" w:rsidP="006537CE">
            <w:pPr>
              <w:adjustRightInd w:val="0"/>
              <w:snapToGrid w:val="0"/>
              <w:rPr>
                <w:rFonts w:cs="Times New Roman"/>
                <w:lang w:val="en-US"/>
              </w:rPr>
            </w:pPr>
            <w:r w:rsidRPr="00493638">
              <w:rPr>
                <w:rFonts w:cs="Times New Roman"/>
                <w:color w:val="000000"/>
                <w:lang w:val="en-US"/>
              </w:rPr>
              <w:t>21%</w:t>
            </w:r>
          </w:p>
        </w:tc>
        <w:tc>
          <w:tcPr>
            <w:tcW w:w="380" w:type="pct"/>
            <w:vAlign w:val="center"/>
          </w:tcPr>
          <w:p w:rsidR="0037313E" w:rsidRPr="00493638" w:rsidRDefault="0037313E" w:rsidP="006537CE">
            <w:pPr>
              <w:adjustRightInd w:val="0"/>
              <w:snapToGrid w:val="0"/>
              <w:rPr>
                <w:rFonts w:cs="Times New Roman"/>
                <w:lang w:val="en-US"/>
              </w:rPr>
            </w:pPr>
            <w:r w:rsidRPr="00493638">
              <w:rPr>
                <w:rFonts w:cs="Times New Roman"/>
                <w:color w:val="000000"/>
                <w:lang w:val="en-US"/>
              </w:rPr>
              <w:t>19%</w:t>
            </w:r>
          </w:p>
        </w:tc>
        <w:tc>
          <w:tcPr>
            <w:tcW w:w="444" w:type="pct"/>
            <w:vAlign w:val="center"/>
          </w:tcPr>
          <w:p w:rsidR="0037313E" w:rsidRPr="00493638" w:rsidRDefault="0037313E" w:rsidP="006537CE">
            <w:pPr>
              <w:adjustRightInd w:val="0"/>
              <w:snapToGrid w:val="0"/>
              <w:rPr>
                <w:rFonts w:cs="Times New Roman"/>
                <w:lang w:val="en-US"/>
              </w:rPr>
            </w:pPr>
            <w:r w:rsidRPr="00493638">
              <w:rPr>
                <w:rFonts w:cs="Times New Roman"/>
                <w:color w:val="000000"/>
                <w:lang w:val="en-US"/>
              </w:rPr>
              <w:t>16%</w:t>
            </w:r>
          </w:p>
        </w:tc>
        <w:tc>
          <w:tcPr>
            <w:tcW w:w="380" w:type="pct"/>
            <w:vAlign w:val="center"/>
          </w:tcPr>
          <w:p w:rsidR="0037313E" w:rsidRPr="00493638" w:rsidRDefault="0037313E" w:rsidP="006537CE">
            <w:pPr>
              <w:adjustRightInd w:val="0"/>
              <w:snapToGrid w:val="0"/>
              <w:rPr>
                <w:rFonts w:cs="Times New Roman"/>
                <w:lang w:val="en-US"/>
              </w:rPr>
            </w:pPr>
            <w:r w:rsidRPr="00493638">
              <w:rPr>
                <w:rFonts w:cs="Times New Roman"/>
                <w:color w:val="000000"/>
                <w:lang w:val="en-US"/>
              </w:rPr>
              <w:t>15%</w:t>
            </w:r>
          </w:p>
        </w:tc>
        <w:tc>
          <w:tcPr>
            <w:tcW w:w="444" w:type="pct"/>
            <w:vAlign w:val="center"/>
          </w:tcPr>
          <w:p w:rsidR="0037313E" w:rsidRPr="00493638" w:rsidRDefault="0037313E" w:rsidP="006537CE">
            <w:pPr>
              <w:adjustRightInd w:val="0"/>
              <w:snapToGrid w:val="0"/>
              <w:rPr>
                <w:rFonts w:cs="Times New Roman"/>
                <w:lang w:val="en-US"/>
              </w:rPr>
            </w:pPr>
            <w:r w:rsidRPr="00493638">
              <w:rPr>
                <w:rFonts w:cs="Times New Roman"/>
                <w:color w:val="000000"/>
                <w:lang w:val="en-US"/>
              </w:rPr>
              <w:t>14%</w:t>
            </w:r>
          </w:p>
        </w:tc>
        <w:tc>
          <w:tcPr>
            <w:tcW w:w="444" w:type="pct"/>
            <w:vAlign w:val="center"/>
          </w:tcPr>
          <w:p w:rsidR="0037313E" w:rsidRPr="00493638" w:rsidRDefault="0037313E" w:rsidP="006537CE">
            <w:pPr>
              <w:adjustRightInd w:val="0"/>
              <w:snapToGrid w:val="0"/>
              <w:rPr>
                <w:rFonts w:cs="Times New Roman"/>
                <w:lang w:val="en-US"/>
              </w:rPr>
            </w:pPr>
            <w:r w:rsidRPr="00493638">
              <w:rPr>
                <w:rFonts w:cs="Times New Roman"/>
                <w:color w:val="000000"/>
                <w:lang w:val="en-US"/>
              </w:rPr>
              <w:t>17%</w:t>
            </w:r>
          </w:p>
        </w:tc>
        <w:tc>
          <w:tcPr>
            <w:tcW w:w="353" w:type="pct"/>
            <w:vAlign w:val="center"/>
          </w:tcPr>
          <w:p w:rsidR="0037313E" w:rsidRPr="00493638" w:rsidRDefault="0037313E" w:rsidP="006537CE">
            <w:pPr>
              <w:adjustRightInd w:val="0"/>
              <w:snapToGrid w:val="0"/>
              <w:rPr>
                <w:rFonts w:cs="Times New Roman"/>
                <w:lang w:val="en-US"/>
              </w:rPr>
            </w:pPr>
            <w:r w:rsidRPr="00493638">
              <w:rPr>
                <w:rFonts w:cs="Times New Roman"/>
                <w:color w:val="000000"/>
                <w:lang w:val="en-US"/>
              </w:rPr>
              <w:t>10%</w:t>
            </w:r>
          </w:p>
        </w:tc>
        <w:tc>
          <w:tcPr>
            <w:tcW w:w="649" w:type="pct"/>
            <w:vAlign w:val="center"/>
          </w:tcPr>
          <w:p w:rsidR="0037313E" w:rsidRPr="00493638" w:rsidRDefault="0037313E" w:rsidP="006537CE">
            <w:pPr>
              <w:adjustRightInd w:val="0"/>
              <w:snapToGrid w:val="0"/>
              <w:rPr>
                <w:rFonts w:cs="Times New Roman"/>
                <w:lang w:val="en-US"/>
              </w:rPr>
            </w:pPr>
            <w:r w:rsidRPr="00493638">
              <w:rPr>
                <w:rFonts w:cs="Times New Roman"/>
                <w:color w:val="000000"/>
                <w:lang w:val="en-US"/>
              </w:rPr>
              <w:t>31%</w:t>
            </w:r>
          </w:p>
        </w:tc>
      </w:tr>
      <w:tr w:rsidR="003767C8" w:rsidRPr="00493638" w:rsidTr="006537CE">
        <w:trPr>
          <w:trHeight w:val="534"/>
        </w:trPr>
        <w:tc>
          <w:tcPr>
            <w:tcW w:w="830" w:type="pct"/>
            <w:vAlign w:val="center"/>
          </w:tcPr>
          <w:p w:rsidR="0037313E" w:rsidRPr="00493638" w:rsidRDefault="0037313E" w:rsidP="006537CE">
            <w:pPr>
              <w:adjustRightInd w:val="0"/>
              <w:snapToGrid w:val="0"/>
              <w:rPr>
                <w:rFonts w:cs="Times New Roman"/>
                <w:lang w:val="en-US"/>
              </w:rPr>
            </w:pPr>
            <w:r w:rsidRPr="00493638">
              <w:rPr>
                <w:rFonts w:cs="Times New Roman"/>
                <w:color w:val="000000"/>
                <w:lang w:val="en-US"/>
              </w:rPr>
              <w:t xml:space="preserve">Relative </w:t>
            </w:r>
            <w:r w:rsidR="00FB5123">
              <w:rPr>
                <w:rFonts w:cs="Times New Roman"/>
                <w:color w:val="000000"/>
                <w:lang w:val="en-US"/>
              </w:rPr>
              <w:t>h</w:t>
            </w:r>
            <w:r w:rsidRPr="00493638">
              <w:rPr>
                <w:rFonts w:cs="Times New Roman"/>
                <w:color w:val="000000"/>
                <w:lang w:val="en-US"/>
              </w:rPr>
              <w:t xml:space="preserve">arvest </w:t>
            </w:r>
            <w:r w:rsidR="00FB5123">
              <w:rPr>
                <w:rFonts w:cs="Times New Roman"/>
                <w:color w:val="000000"/>
                <w:lang w:val="en-US"/>
              </w:rPr>
              <w:t>r</w:t>
            </w:r>
            <w:r w:rsidRPr="00493638">
              <w:rPr>
                <w:rFonts w:cs="Times New Roman"/>
                <w:color w:val="000000"/>
                <w:lang w:val="en-US"/>
              </w:rPr>
              <w:t>ate</w:t>
            </w:r>
          </w:p>
        </w:tc>
        <w:tc>
          <w:tcPr>
            <w:tcW w:w="380" w:type="pct"/>
            <w:vAlign w:val="center"/>
          </w:tcPr>
          <w:p w:rsidR="0037313E" w:rsidRPr="00493638" w:rsidRDefault="0037313E" w:rsidP="006537CE">
            <w:pPr>
              <w:adjustRightInd w:val="0"/>
              <w:snapToGrid w:val="0"/>
              <w:rPr>
                <w:rFonts w:cs="Times New Roman"/>
                <w:lang w:val="en-US"/>
              </w:rPr>
            </w:pPr>
            <w:r w:rsidRPr="00493638">
              <w:rPr>
                <w:rFonts w:cs="Times New Roman"/>
                <w:color w:val="000000"/>
                <w:lang w:val="en-US"/>
              </w:rPr>
              <w:t>0.84</w:t>
            </w:r>
          </w:p>
        </w:tc>
        <w:tc>
          <w:tcPr>
            <w:tcW w:w="380" w:type="pct"/>
            <w:vAlign w:val="center"/>
          </w:tcPr>
          <w:p w:rsidR="0037313E" w:rsidRPr="00493638" w:rsidRDefault="0037313E" w:rsidP="006537CE">
            <w:pPr>
              <w:adjustRightInd w:val="0"/>
              <w:snapToGrid w:val="0"/>
              <w:rPr>
                <w:rFonts w:cs="Times New Roman"/>
                <w:lang w:val="en-US"/>
              </w:rPr>
            </w:pPr>
            <w:r w:rsidRPr="00493638">
              <w:rPr>
                <w:rFonts w:cs="Times New Roman"/>
                <w:color w:val="000000"/>
                <w:lang w:val="en-US"/>
              </w:rPr>
              <w:t>0.93</w:t>
            </w:r>
          </w:p>
        </w:tc>
        <w:tc>
          <w:tcPr>
            <w:tcW w:w="316" w:type="pct"/>
            <w:vAlign w:val="center"/>
          </w:tcPr>
          <w:p w:rsidR="0037313E" w:rsidRPr="00493638" w:rsidRDefault="0037313E" w:rsidP="006537CE">
            <w:pPr>
              <w:adjustRightInd w:val="0"/>
              <w:snapToGrid w:val="0"/>
              <w:rPr>
                <w:rFonts w:cs="Times New Roman"/>
                <w:lang w:val="en-US"/>
              </w:rPr>
            </w:pPr>
            <w:r w:rsidRPr="00493638">
              <w:rPr>
                <w:rFonts w:cs="Times New Roman"/>
                <w:color w:val="000000"/>
                <w:lang w:val="en-US"/>
              </w:rPr>
              <w:t>0.84</w:t>
            </w:r>
          </w:p>
        </w:tc>
        <w:tc>
          <w:tcPr>
            <w:tcW w:w="380" w:type="pct"/>
            <w:vAlign w:val="center"/>
          </w:tcPr>
          <w:p w:rsidR="0037313E" w:rsidRPr="00493638" w:rsidRDefault="0037313E" w:rsidP="006537CE">
            <w:pPr>
              <w:adjustRightInd w:val="0"/>
              <w:snapToGrid w:val="0"/>
              <w:rPr>
                <w:rFonts w:cs="Times New Roman"/>
                <w:lang w:val="en-US"/>
              </w:rPr>
            </w:pPr>
            <w:r w:rsidRPr="00493638">
              <w:rPr>
                <w:rFonts w:cs="Times New Roman"/>
                <w:color w:val="000000"/>
                <w:lang w:val="en-US"/>
              </w:rPr>
              <w:t>0.76</w:t>
            </w:r>
          </w:p>
        </w:tc>
        <w:tc>
          <w:tcPr>
            <w:tcW w:w="444" w:type="pct"/>
            <w:vAlign w:val="center"/>
          </w:tcPr>
          <w:p w:rsidR="0037313E" w:rsidRPr="00493638" w:rsidRDefault="0037313E" w:rsidP="006537CE">
            <w:pPr>
              <w:adjustRightInd w:val="0"/>
              <w:snapToGrid w:val="0"/>
              <w:rPr>
                <w:rFonts w:cs="Times New Roman"/>
                <w:lang w:val="en-US"/>
              </w:rPr>
            </w:pPr>
            <w:r w:rsidRPr="00493638">
              <w:rPr>
                <w:rFonts w:cs="Times New Roman"/>
                <w:color w:val="000000"/>
                <w:lang w:val="en-US"/>
              </w:rPr>
              <w:t>0.66</w:t>
            </w:r>
          </w:p>
        </w:tc>
        <w:tc>
          <w:tcPr>
            <w:tcW w:w="380" w:type="pct"/>
            <w:vAlign w:val="center"/>
          </w:tcPr>
          <w:p w:rsidR="0037313E" w:rsidRPr="00493638" w:rsidRDefault="0037313E" w:rsidP="006537CE">
            <w:pPr>
              <w:adjustRightInd w:val="0"/>
              <w:snapToGrid w:val="0"/>
              <w:rPr>
                <w:rFonts w:cs="Times New Roman"/>
                <w:lang w:val="en-US"/>
              </w:rPr>
            </w:pPr>
            <w:r w:rsidRPr="00493638">
              <w:rPr>
                <w:rFonts w:cs="Times New Roman"/>
                <w:color w:val="000000"/>
                <w:lang w:val="en-US"/>
              </w:rPr>
              <w:t>0.59</w:t>
            </w:r>
          </w:p>
        </w:tc>
        <w:tc>
          <w:tcPr>
            <w:tcW w:w="444" w:type="pct"/>
            <w:vAlign w:val="center"/>
          </w:tcPr>
          <w:p w:rsidR="0037313E" w:rsidRPr="00493638" w:rsidRDefault="0037313E" w:rsidP="006537CE">
            <w:pPr>
              <w:adjustRightInd w:val="0"/>
              <w:snapToGrid w:val="0"/>
              <w:rPr>
                <w:rFonts w:cs="Times New Roman"/>
                <w:lang w:val="en-US"/>
              </w:rPr>
            </w:pPr>
            <w:r w:rsidRPr="00493638">
              <w:rPr>
                <w:rFonts w:cs="Times New Roman"/>
                <w:color w:val="000000"/>
                <w:lang w:val="en-US"/>
              </w:rPr>
              <w:t>0.58</w:t>
            </w:r>
          </w:p>
        </w:tc>
        <w:tc>
          <w:tcPr>
            <w:tcW w:w="444" w:type="pct"/>
            <w:vAlign w:val="center"/>
          </w:tcPr>
          <w:p w:rsidR="0037313E" w:rsidRPr="00493638" w:rsidRDefault="0037313E" w:rsidP="006537CE">
            <w:pPr>
              <w:adjustRightInd w:val="0"/>
              <w:snapToGrid w:val="0"/>
              <w:rPr>
                <w:rFonts w:cs="Times New Roman"/>
                <w:lang w:val="en-US"/>
              </w:rPr>
            </w:pPr>
            <w:r w:rsidRPr="00493638">
              <w:rPr>
                <w:rFonts w:cs="Times New Roman"/>
                <w:color w:val="000000"/>
                <w:lang w:val="en-US"/>
              </w:rPr>
              <w:t>0.69</w:t>
            </w:r>
          </w:p>
        </w:tc>
        <w:tc>
          <w:tcPr>
            <w:tcW w:w="353" w:type="pct"/>
            <w:vAlign w:val="center"/>
          </w:tcPr>
          <w:p w:rsidR="0037313E" w:rsidRPr="00493638" w:rsidRDefault="0037313E" w:rsidP="006537CE">
            <w:pPr>
              <w:adjustRightInd w:val="0"/>
              <w:snapToGrid w:val="0"/>
              <w:rPr>
                <w:rFonts w:cs="Times New Roman"/>
                <w:lang w:val="en-US"/>
              </w:rPr>
            </w:pPr>
            <w:r w:rsidRPr="00493638">
              <w:rPr>
                <w:rFonts w:cs="Times New Roman"/>
                <w:color w:val="000000"/>
                <w:lang w:val="en-US"/>
              </w:rPr>
              <w:t>0.39</w:t>
            </w:r>
          </w:p>
        </w:tc>
        <w:tc>
          <w:tcPr>
            <w:tcW w:w="649" w:type="pct"/>
            <w:vAlign w:val="center"/>
          </w:tcPr>
          <w:p w:rsidR="0037313E" w:rsidRPr="00493638" w:rsidRDefault="0037313E" w:rsidP="006537CE">
            <w:pPr>
              <w:adjustRightInd w:val="0"/>
              <w:snapToGrid w:val="0"/>
              <w:rPr>
                <w:rFonts w:cs="Times New Roman"/>
                <w:lang w:val="en-US"/>
              </w:rPr>
            </w:pPr>
            <w:r w:rsidRPr="00493638">
              <w:rPr>
                <w:rFonts w:cs="Times New Roman"/>
                <w:color w:val="000000"/>
                <w:lang w:val="en-US"/>
              </w:rPr>
              <w:t>1.23</w:t>
            </w:r>
          </w:p>
        </w:tc>
      </w:tr>
      <w:tr w:rsidR="003767C8" w:rsidRPr="00493638" w:rsidTr="006537CE">
        <w:trPr>
          <w:trHeight w:val="534"/>
        </w:trPr>
        <w:tc>
          <w:tcPr>
            <w:tcW w:w="830" w:type="pct"/>
            <w:vAlign w:val="center"/>
          </w:tcPr>
          <w:p w:rsidR="0037313E" w:rsidRPr="00493638" w:rsidRDefault="0037313E" w:rsidP="006537CE">
            <w:pPr>
              <w:adjustRightInd w:val="0"/>
              <w:snapToGrid w:val="0"/>
              <w:rPr>
                <w:rFonts w:cs="Times New Roman"/>
                <w:lang w:val="en-US"/>
              </w:rPr>
            </w:pPr>
            <w:r w:rsidRPr="00493638">
              <w:rPr>
                <w:rFonts w:cs="Times New Roman"/>
                <w:color w:val="000000"/>
                <w:lang w:val="en-US"/>
              </w:rPr>
              <w:t xml:space="preserve">Pr( </w:t>
            </w:r>
            <w:r w:rsidR="006C2E76" w:rsidRPr="001B06D6">
              <w:rPr>
                <w:rFonts w:cs="Times New Roman"/>
                <w:i/>
                <w:color w:val="000000"/>
                <w:lang w:val="en-US"/>
              </w:rPr>
              <w:t>H &gt; H</w:t>
            </w:r>
            <w:r w:rsidR="006C2E76" w:rsidRPr="001B06D6">
              <w:rPr>
                <w:rFonts w:cs="Times New Roman"/>
                <w:i/>
                <w:color w:val="000000"/>
                <w:vertAlign w:val="subscript"/>
                <w:lang w:val="en-US"/>
              </w:rPr>
              <w:t>MSY</w:t>
            </w:r>
            <w:r w:rsidRPr="00493638">
              <w:rPr>
                <w:rFonts w:cs="Times New Roman"/>
                <w:color w:val="000000"/>
                <w:vertAlign w:val="subscript"/>
                <w:lang w:val="en-US"/>
              </w:rPr>
              <w:t xml:space="preserve"> </w:t>
            </w:r>
            <w:r w:rsidRPr="00493638">
              <w:rPr>
                <w:rFonts w:cs="Times New Roman"/>
                <w:color w:val="000000"/>
                <w:lang w:val="en-US"/>
              </w:rPr>
              <w:t>)</w:t>
            </w:r>
          </w:p>
        </w:tc>
        <w:tc>
          <w:tcPr>
            <w:tcW w:w="380" w:type="pct"/>
            <w:vAlign w:val="center"/>
          </w:tcPr>
          <w:p w:rsidR="0037313E" w:rsidRPr="00493638" w:rsidRDefault="0037313E" w:rsidP="006537CE">
            <w:pPr>
              <w:adjustRightInd w:val="0"/>
              <w:snapToGrid w:val="0"/>
              <w:rPr>
                <w:rFonts w:cs="Times New Roman"/>
                <w:lang w:val="en-US"/>
              </w:rPr>
            </w:pPr>
            <w:r w:rsidRPr="00493638">
              <w:rPr>
                <w:rFonts w:cs="Times New Roman"/>
                <w:color w:val="000000"/>
                <w:lang w:val="en-US"/>
              </w:rPr>
              <w:t>0.18</w:t>
            </w:r>
          </w:p>
        </w:tc>
        <w:tc>
          <w:tcPr>
            <w:tcW w:w="380" w:type="pct"/>
            <w:vAlign w:val="center"/>
          </w:tcPr>
          <w:p w:rsidR="0037313E" w:rsidRPr="00493638" w:rsidRDefault="0037313E" w:rsidP="006537CE">
            <w:pPr>
              <w:adjustRightInd w:val="0"/>
              <w:snapToGrid w:val="0"/>
              <w:rPr>
                <w:rFonts w:cs="Times New Roman"/>
                <w:lang w:val="en-US"/>
              </w:rPr>
            </w:pPr>
            <w:r w:rsidRPr="00493638">
              <w:rPr>
                <w:rFonts w:cs="Times New Roman"/>
                <w:color w:val="000000"/>
                <w:lang w:val="en-US"/>
              </w:rPr>
              <w:t>0.34</w:t>
            </w:r>
          </w:p>
        </w:tc>
        <w:tc>
          <w:tcPr>
            <w:tcW w:w="316" w:type="pct"/>
            <w:vAlign w:val="center"/>
          </w:tcPr>
          <w:p w:rsidR="0037313E" w:rsidRPr="00493638" w:rsidRDefault="0037313E" w:rsidP="006537CE">
            <w:pPr>
              <w:adjustRightInd w:val="0"/>
              <w:snapToGrid w:val="0"/>
              <w:rPr>
                <w:rFonts w:cs="Times New Roman"/>
                <w:lang w:val="en-US"/>
              </w:rPr>
            </w:pPr>
            <w:r w:rsidRPr="00493638">
              <w:rPr>
                <w:rFonts w:cs="Times New Roman"/>
                <w:color w:val="000000"/>
                <w:lang w:val="en-US"/>
              </w:rPr>
              <w:t>0.19</w:t>
            </w:r>
          </w:p>
        </w:tc>
        <w:tc>
          <w:tcPr>
            <w:tcW w:w="380" w:type="pct"/>
            <w:vAlign w:val="center"/>
          </w:tcPr>
          <w:p w:rsidR="0037313E" w:rsidRPr="00493638" w:rsidRDefault="0037313E" w:rsidP="006537CE">
            <w:pPr>
              <w:adjustRightInd w:val="0"/>
              <w:snapToGrid w:val="0"/>
              <w:rPr>
                <w:rFonts w:cs="Times New Roman"/>
                <w:lang w:val="en-US"/>
              </w:rPr>
            </w:pPr>
            <w:r w:rsidRPr="00493638">
              <w:rPr>
                <w:rFonts w:cs="Times New Roman"/>
                <w:color w:val="000000"/>
                <w:lang w:val="en-US"/>
              </w:rPr>
              <w:t>0.09</w:t>
            </w:r>
          </w:p>
        </w:tc>
        <w:tc>
          <w:tcPr>
            <w:tcW w:w="444" w:type="pct"/>
            <w:vAlign w:val="center"/>
          </w:tcPr>
          <w:p w:rsidR="0037313E" w:rsidRPr="00493638" w:rsidRDefault="0037313E" w:rsidP="006537CE">
            <w:pPr>
              <w:adjustRightInd w:val="0"/>
              <w:snapToGrid w:val="0"/>
              <w:rPr>
                <w:rFonts w:cs="Times New Roman"/>
                <w:lang w:val="en-US"/>
              </w:rPr>
            </w:pPr>
            <w:r w:rsidRPr="00493638">
              <w:rPr>
                <w:rFonts w:cs="Times New Roman"/>
                <w:color w:val="000000"/>
                <w:lang w:val="en-US"/>
              </w:rPr>
              <w:t>0.02</w:t>
            </w:r>
          </w:p>
        </w:tc>
        <w:tc>
          <w:tcPr>
            <w:tcW w:w="380" w:type="pct"/>
            <w:vAlign w:val="center"/>
          </w:tcPr>
          <w:p w:rsidR="0037313E" w:rsidRPr="00493638" w:rsidRDefault="0037313E" w:rsidP="006537CE">
            <w:pPr>
              <w:adjustRightInd w:val="0"/>
              <w:snapToGrid w:val="0"/>
              <w:rPr>
                <w:rFonts w:cs="Times New Roman"/>
                <w:lang w:val="en-US"/>
              </w:rPr>
            </w:pPr>
            <w:r w:rsidRPr="00493638">
              <w:rPr>
                <w:rFonts w:cs="Times New Roman"/>
                <w:color w:val="000000"/>
                <w:lang w:val="en-US"/>
              </w:rPr>
              <w:t>0.00</w:t>
            </w:r>
          </w:p>
        </w:tc>
        <w:tc>
          <w:tcPr>
            <w:tcW w:w="444" w:type="pct"/>
            <w:vAlign w:val="center"/>
          </w:tcPr>
          <w:p w:rsidR="0037313E" w:rsidRPr="00493638" w:rsidRDefault="0037313E" w:rsidP="006537CE">
            <w:pPr>
              <w:adjustRightInd w:val="0"/>
              <w:snapToGrid w:val="0"/>
              <w:rPr>
                <w:rFonts w:cs="Times New Roman"/>
                <w:lang w:val="en-US"/>
              </w:rPr>
            </w:pPr>
            <w:r w:rsidRPr="00493638">
              <w:rPr>
                <w:rFonts w:cs="Times New Roman"/>
                <w:color w:val="000000"/>
                <w:lang w:val="en-US"/>
              </w:rPr>
              <w:t>0.00</w:t>
            </w:r>
          </w:p>
        </w:tc>
        <w:tc>
          <w:tcPr>
            <w:tcW w:w="444" w:type="pct"/>
            <w:vAlign w:val="center"/>
          </w:tcPr>
          <w:p w:rsidR="0037313E" w:rsidRPr="00493638" w:rsidRDefault="0037313E" w:rsidP="006537CE">
            <w:pPr>
              <w:adjustRightInd w:val="0"/>
              <w:snapToGrid w:val="0"/>
              <w:rPr>
                <w:rFonts w:cs="Times New Roman"/>
                <w:lang w:val="en-US"/>
              </w:rPr>
            </w:pPr>
            <w:r w:rsidRPr="00493638">
              <w:rPr>
                <w:rFonts w:cs="Times New Roman"/>
                <w:color w:val="000000"/>
                <w:lang w:val="en-US"/>
              </w:rPr>
              <w:t>0.12</w:t>
            </w:r>
          </w:p>
        </w:tc>
        <w:tc>
          <w:tcPr>
            <w:tcW w:w="353" w:type="pct"/>
            <w:vAlign w:val="center"/>
          </w:tcPr>
          <w:p w:rsidR="0037313E" w:rsidRPr="00493638" w:rsidRDefault="0037313E" w:rsidP="006537CE">
            <w:pPr>
              <w:adjustRightInd w:val="0"/>
              <w:snapToGrid w:val="0"/>
              <w:rPr>
                <w:rFonts w:cs="Times New Roman"/>
                <w:lang w:val="en-US"/>
              </w:rPr>
            </w:pPr>
            <w:r w:rsidRPr="00493638">
              <w:rPr>
                <w:rFonts w:cs="Times New Roman"/>
                <w:color w:val="000000"/>
                <w:lang w:val="en-US"/>
              </w:rPr>
              <w:t>0.00</w:t>
            </w:r>
          </w:p>
        </w:tc>
        <w:tc>
          <w:tcPr>
            <w:tcW w:w="649" w:type="pct"/>
            <w:vAlign w:val="center"/>
          </w:tcPr>
          <w:p w:rsidR="0037313E" w:rsidRPr="00493638" w:rsidRDefault="0037313E" w:rsidP="006537CE">
            <w:pPr>
              <w:adjustRightInd w:val="0"/>
              <w:snapToGrid w:val="0"/>
              <w:rPr>
                <w:rFonts w:cs="Times New Roman"/>
                <w:lang w:val="en-US"/>
              </w:rPr>
            </w:pPr>
            <w:r w:rsidRPr="00493638">
              <w:rPr>
                <w:rFonts w:cs="Times New Roman"/>
                <w:color w:val="000000"/>
                <w:lang w:val="en-US"/>
              </w:rPr>
              <w:t>0.80</w:t>
            </w:r>
          </w:p>
        </w:tc>
      </w:tr>
    </w:tbl>
    <w:p w:rsidR="0037313E" w:rsidRPr="00493638" w:rsidRDefault="0037313E" w:rsidP="00493638">
      <w:pPr>
        <w:adjustRightInd w:val="0"/>
        <w:snapToGrid w:val="0"/>
        <w:spacing w:after="240"/>
        <w:rPr>
          <w:rFonts w:cs="Times New Roman"/>
          <w:b/>
          <w:color w:val="000000"/>
          <w:lang w:val="en-US"/>
        </w:rPr>
      </w:pPr>
      <w:r w:rsidRPr="00493638">
        <w:rPr>
          <w:rFonts w:cs="Times New Roman"/>
          <w:color w:val="000000"/>
          <w:vertAlign w:val="superscript"/>
          <w:lang w:val="en-US"/>
        </w:rPr>
        <w:t xml:space="preserve">1 </w:t>
      </w:r>
      <w:r w:rsidRPr="00493638">
        <w:rPr>
          <w:rFonts w:cs="Times New Roman"/>
          <w:color w:val="000000"/>
          <w:lang w:val="en-US"/>
        </w:rPr>
        <w:t>During 1951</w:t>
      </w:r>
      <w:r w:rsidR="00FB5123">
        <w:rPr>
          <w:rFonts w:cs="Times New Roman"/>
          <w:color w:val="000000"/>
          <w:lang w:val="en-US"/>
        </w:rPr>
        <w:t>–</w:t>
      </w:r>
      <w:r w:rsidRPr="00493638">
        <w:rPr>
          <w:rFonts w:cs="Times New Roman"/>
          <w:color w:val="000000"/>
          <w:lang w:val="en-US"/>
        </w:rPr>
        <w:t>2012</w:t>
      </w:r>
      <w:r w:rsidR="00FB5123">
        <w:rPr>
          <w:rFonts w:cs="Times New Roman"/>
          <w:color w:val="000000"/>
          <w:lang w:val="en-US"/>
        </w:rPr>
        <w:t>.</w:t>
      </w:r>
    </w:p>
    <w:p w:rsidR="0037313E" w:rsidRPr="00493638" w:rsidRDefault="0037313E" w:rsidP="00493638">
      <w:pPr>
        <w:adjustRightInd w:val="0"/>
        <w:snapToGrid w:val="0"/>
        <w:spacing w:after="240"/>
        <w:rPr>
          <w:rFonts w:cs="Times New Roman"/>
          <w:color w:val="000000"/>
          <w:lang w:val="en-US"/>
        </w:rPr>
      </w:pPr>
      <w:r w:rsidRPr="00493638">
        <w:rPr>
          <w:rFonts w:cs="Times New Roman"/>
          <w:color w:val="000000"/>
          <w:lang w:val="en-US"/>
        </w:rPr>
        <w:br w:type="page"/>
      </w:r>
    </w:p>
    <w:p w:rsidR="007E51E1" w:rsidRDefault="0037313E" w:rsidP="001B06D6">
      <w:pPr>
        <w:adjustRightInd w:val="0"/>
        <w:snapToGrid w:val="0"/>
        <w:spacing w:after="240"/>
        <w:jc w:val="both"/>
        <w:rPr>
          <w:rFonts w:eastAsia="Malgun Gothic" w:cs="Times New Roman"/>
          <w:color w:val="000000"/>
          <w:lang w:val="en-US" w:eastAsia="ko-KR"/>
        </w:rPr>
      </w:pPr>
      <w:r w:rsidRPr="00493638">
        <w:rPr>
          <w:rFonts w:cs="Times New Roman"/>
          <w:b/>
          <w:color w:val="000000"/>
          <w:lang w:val="en-US"/>
        </w:rPr>
        <w:lastRenderedPageBreak/>
        <w:t>Table S2</w:t>
      </w:r>
      <w:r w:rsidR="004C6403">
        <w:rPr>
          <w:rFonts w:cs="Times New Roman"/>
          <w:b/>
          <w:color w:val="000000"/>
          <w:lang w:val="en-US"/>
        </w:rPr>
        <w:t>:</w:t>
      </w:r>
      <w:r w:rsidRPr="00493638">
        <w:rPr>
          <w:rFonts w:cs="Times New Roman"/>
          <w:color w:val="000000"/>
          <w:lang w:val="en-US"/>
        </w:rPr>
        <w:t xml:space="preserve"> Reported annual values of catch (mt) and posterior mean values of exploitable biomass (B, mt), relative biomass (</w:t>
      </w:r>
      <w:r w:rsidR="006C2E76" w:rsidRPr="001B06D6">
        <w:rPr>
          <w:rFonts w:cs="Times New Roman"/>
          <w:i/>
          <w:color w:val="000000"/>
          <w:lang w:val="en-US"/>
        </w:rPr>
        <w:t>B/B</w:t>
      </w:r>
      <w:r w:rsidR="006C2E76" w:rsidRPr="001B06D6">
        <w:rPr>
          <w:rFonts w:cs="Times New Roman"/>
          <w:i/>
          <w:color w:val="000000"/>
          <w:vertAlign w:val="subscript"/>
          <w:lang w:val="en-US"/>
        </w:rPr>
        <w:t>MSY</w:t>
      </w:r>
      <w:r w:rsidRPr="00493638">
        <w:rPr>
          <w:rFonts w:cs="Times New Roman"/>
          <w:color w:val="000000"/>
          <w:lang w:val="en-US"/>
        </w:rPr>
        <w:t>), harvest rate (percent of exploitable biomass), relative harvest rate (</w:t>
      </w:r>
      <w:r w:rsidR="006C2E76" w:rsidRPr="001B06D6">
        <w:rPr>
          <w:rFonts w:cs="Times New Roman"/>
          <w:i/>
          <w:color w:val="000000"/>
          <w:lang w:val="en-US"/>
        </w:rPr>
        <w:t>H/H</w:t>
      </w:r>
      <w:r w:rsidR="006C2E76" w:rsidRPr="001B06D6">
        <w:rPr>
          <w:rFonts w:cs="Times New Roman"/>
          <w:i/>
          <w:color w:val="000000"/>
          <w:vertAlign w:val="subscript"/>
          <w:lang w:val="en-US"/>
        </w:rPr>
        <w:t>MSY</w:t>
      </w:r>
      <w:r w:rsidRPr="00493638">
        <w:rPr>
          <w:rFonts w:cs="Times New Roman"/>
          <w:color w:val="000000"/>
          <w:lang w:val="en-US"/>
        </w:rPr>
        <w:t xml:space="preserve">), and probability of annual harvest rate exceeding </w:t>
      </w:r>
      <w:r w:rsidR="006C2E76" w:rsidRPr="001B06D6">
        <w:rPr>
          <w:rFonts w:cs="Times New Roman"/>
          <w:i/>
          <w:color w:val="000000"/>
          <w:lang w:val="en-US"/>
        </w:rPr>
        <w:t>H</w:t>
      </w:r>
      <w:r w:rsidR="006C2E76" w:rsidRPr="001B06D6">
        <w:rPr>
          <w:rFonts w:cs="Times New Roman"/>
          <w:i/>
          <w:color w:val="000000"/>
          <w:vertAlign w:val="subscript"/>
          <w:lang w:val="en-US"/>
        </w:rPr>
        <w:t>MSY</w:t>
      </w:r>
      <w:r w:rsidR="006C2E76" w:rsidRPr="001B06D6">
        <w:rPr>
          <w:rFonts w:cs="Times New Roman"/>
          <w:i/>
          <w:color w:val="000000"/>
          <w:lang w:val="en-US"/>
        </w:rPr>
        <w:t xml:space="preserve"> </w:t>
      </w:r>
      <w:r w:rsidRPr="00493638">
        <w:rPr>
          <w:rFonts w:cs="Times New Roman"/>
          <w:color w:val="000000"/>
          <w:lang w:val="en-US"/>
        </w:rPr>
        <w:t xml:space="preserve">for the </w:t>
      </w:r>
      <w:r w:rsidR="00FB5123">
        <w:rPr>
          <w:rFonts w:cs="Times New Roman"/>
          <w:color w:val="000000"/>
          <w:lang w:val="en-US"/>
        </w:rPr>
        <w:t>EPO</w:t>
      </w:r>
      <w:r w:rsidR="00C71849">
        <w:rPr>
          <w:rFonts w:cs="Times New Roman"/>
          <w:color w:val="000000"/>
          <w:lang w:val="en-US"/>
        </w:rPr>
        <w:t xml:space="preserve"> swordfish stock</w:t>
      </w:r>
      <w:r w:rsidR="00295B9A">
        <w:rPr>
          <w:rFonts w:cs="Times New Roman"/>
          <w:color w:val="000000"/>
          <w:lang w:val="en-US"/>
        </w:rPr>
        <w:t>.</w:t>
      </w:r>
    </w:p>
    <w:tbl>
      <w:tblPr>
        <w:tblStyle w:val="TableGrid2"/>
        <w:tblW w:w="5000" w:type="pct"/>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1363"/>
        <w:gridCol w:w="821"/>
        <w:gridCol w:w="821"/>
        <w:gridCol w:w="821"/>
        <w:gridCol w:w="821"/>
        <w:gridCol w:w="821"/>
        <w:gridCol w:w="821"/>
        <w:gridCol w:w="821"/>
        <w:gridCol w:w="824"/>
        <w:gridCol w:w="821"/>
        <w:gridCol w:w="821"/>
      </w:tblGrid>
      <w:tr w:rsidR="0037313E" w:rsidRPr="00FB5123" w:rsidTr="00706418">
        <w:tc>
          <w:tcPr>
            <w:tcW w:w="713" w:type="pct"/>
            <w:tcBorders>
              <w:top w:val="single" w:sz="4" w:space="0" w:color="auto"/>
              <w:bottom w:val="single" w:sz="4" w:space="0" w:color="auto"/>
            </w:tcBorders>
            <w:vAlign w:val="center"/>
          </w:tcPr>
          <w:p w:rsidR="0037313E" w:rsidRPr="001B06D6" w:rsidRDefault="006C2E76" w:rsidP="006537CE">
            <w:pPr>
              <w:adjustRightInd w:val="0"/>
              <w:snapToGrid w:val="0"/>
              <w:jc w:val="both"/>
              <w:rPr>
                <w:rFonts w:cs="Times New Roman"/>
                <w:b/>
                <w:lang w:val="en-US"/>
              </w:rPr>
            </w:pPr>
            <w:r w:rsidRPr="001B06D6">
              <w:rPr>
                <w:rFonts w:cs="Times New Roman"/>
                <w:b/>
                <w:color w:val="000000"/>
                <w:lang w:val="en-US"/>
              </w:rPr>
              <w:t>Year</w:t>
            </w:r>
          </w:p>
        </w:tc>
        <w:tc>
          <w:tcPr>
            <w:tcW w:w="429" w:type="pct"/>
            <w:tcBorders>
              <w:top w:val="single" w:sz="4" w:space="0" w:color="auto"/>
              <w:bottom w:val="single" w:sz="4" w:space="0" w:color="auto"/>
            </w:tcBorders>
            <w:vAlign w:val="center"/>
          </w:tcPr>
          <w:p w:rsidR="0037313E" w:rsidRPr="001B06D6" w:rsidRDefault="006C2E76" w:rsidP="006537CE">
            <w:pPr>
              <w:adjustRightInd w:val="0"/>
              <w:snapToGrid w:val="0"/>
              <w:jc w:val="both"/>
              <w:rPr>
                <w:rFonts w:cs="Times New Roman"/>
                <w:b/>
                <w:lang w:val="en-US"/>
              </w:rPr>
            </w:pPr>
            <w:r w:rsidRPr="001B06D6">
              <w:rPr>
                <w:rFonts w:cs="Times New Roman"/>
                <w:b/>
                <w:color w:val="000000"/>
                <w:lang w:val="en-US"/>
              </w:rPr>
              <w:t>2006</w:t>
            </w:r>
          </w:p>
        </w:tc>
        <w:tc>
          <w:tcPr>
            <w:tcW w:w="429" w:type="pct"/>
            <w:tcBorders>
              <w:top w:val="single" w:sz="4" w:space="0" w:color="auto"/>
              <w:bottom w:val="single" w:sz="4" w:space="0" w:color="auto"/>
            </w:tcBorders>
            <w:vAlign w:val="center"/>
          </w:tcPr>
          <w:p w:rsidR="0037313E" w:rsidRPr="001B06D6" w:rsidRDefault="006C2E76" w:rsidP="006537CE">
            <w:pPr>
              <w:adjustRightInd w:val="0"/>
              <w:snapToGrid w:val="0"/>
              <w:jc w:val="both"/>
              <w:rPr>
                <w:rFonts w:cs="Times New Roman"/>
                <w:b/>
                <w:lang w:val="en-US"/>
              </w:rPr>
            </w:pPr>
            <w:r w:rsidRPr="001B06D6">
              <w:rPr>
                <w:rFonts w:cs="Times New Roman"/>
                <w:b/>
                <w:color w:val="000000"/>
                <w:lang w:val="en-US"/>
              </w:rPr>
              <w:t>2007</w:t>
            </w:r>
          </w:p>
        </w:tc>
        <w:tc>
          <w:tcPr>
            <w:tcW w:w="429" w:type="pct"/>
            <w:tcBorders>
              <w:top w:val="single" w:sz="4" w:space="0" w:color="auto"/>
              <w:bottom w:val="single" w:sz="4" w:space="0" w:color="auto"/>
            </w:tcBorders>
            <w:vAlign w:val="center"/>
          </w:tcPr>
          <w:p w:rsidR="0037313E" w:rsidRPr="001B06D6" w:rsidRDefault="006C2E76" w:rsidP="006537CE">
            <w:pPr>
              <w:adjustRightInd w:val="0"/>
              <w:snapToGrid w:val="0"/>
              <w:jc w:val="both"/>
              <w:rPr>
                <w:rFonts w:cs="Times New Roman"/>
                <w:b/>
                <w:lang w:val="en-US"/>
              </w:rPr>
            </w:pPr>
            <w:r w:rsidRPr="001B06D6">
              <w:rPr>
                <w:rFonts w:cs="Times New Roman"/>
                <w:b/>
                <w:color w:val="000000"/>
                <w:lang w:val="en-US"/>
              </w:rPr>
              <w:t>2008</w:t>
            </w:r>
          </w:p>
        </w:tc>
        <w:tc>
          <w:tcPr>
            <w:tcW w:w="429" w:type="pct"/>
            <w:tcBorders>
              <w:top w:val="single" w:sz="4" w:space="0" w:color="auto"/>
              <w:bottom w:val="single" w:sz="4" w:space="0" w:color="auto"/>
            </w:tcBorders>
            <w:vAlign w:val="center"/>
          </w:tcPr>
          <w:p w:rsidR="0037313E" w:rsidRPr="001B06D6" w:rsidRDefault="006C2E76" w:rsidP="006537CE">
            <w:pPr>
              <w:adjustRightInd w:val="0"/>
              <w:snapToGrid w:val="0"/>
              <w:jc w:val="both"/>
              <w:rPr>
                <w:rFonts w:cs="Times New Roman"/>
                <w:b/>
                <w:lang w:val="en-US"/>
              </w:rPr>
            </w:pPr>
            <w:r w:rsidRPr="001B06D6">
              <w:rPr>
                <w:rFonts w:cs="Times New Roman"/>
                <w:b/>
                <w:color w:val="000000"/>
                <w:lang w:val="en-US"/>
              </w:rPr>
              <w:t>2009</w:t>
            </w:r>
          </w:p>
        </w:tc>
        <w:tc>
          <w:tcPr>
            <w:tcW w:w="429" w:type="pct"/>
            <w:tcBorders>
              <w:top w:val="single" w:sz="4" w:space="0" w:color="auto"/>
              <w:bottom w:val="single" w:sz="4" w:space="0" w:color="auto"/>
            </w:tcBorders>
            <w:vAlign w:val="center"/>
          </w:tcPr>
          <w:p w:rsidR="0037313E" w:rsidRPr="001B06D6" w:rsidRDefault="006C2E76" w:rsidP="006537CE">
            <w:pPr>
              <w:adjustRightInd w:val="0"/>
              <w:snapToGrid w:val="0"/>
              <w:jc w:val="both"/>
              <w:rPr>
                <w:rFonts w:cs="Times New Roman"/>
                <w:b/>
                <w:lang w:val="en-US"/>
              </w:rPr>
            </w:pPr>
            <w:r w:rsidRPr="001B06D6">
              <w:rPr>
                <w:rFonts w:cs="Times New Roman"/>
                <w:b/>
                <w:color w:val="000000"/>
                <w:lang w:val="en-US"/>
              </w:rPr>
              <w:t>2010</w:t>
            </w:r>
          </w:p>
        </w:tc>
        <w:tc>
          <w:tcPr>
            <w:tcW w:w="429" w:type="pct"/>
            <w:tcBorders>
              <w:top w:val="single" w:sz="4" w:space="0" w:color="auto"/>
              <w:bottom w:val="single" w:sz="4" w:space="0" w:color="auto"/>
            </w:tcBorders>
            <w:vAlign w:val="center"/>
          </w:tcPr>
          <w:p w:rsidR="0037313E" w:rsidRPr="001B06D6" w:rsidRDefault="006C2E76" w:rsidP="006537CE">
            <w:pPr>
              <w:adjustRightInd w:val="0"/>
              <w:snapToGrid w:val="0"/>
              <w:jc w:val="both"/>
              <w:rPr>
                <w:rFonts w:cs="Times New Roman"/>
                <w:b/>
                <w:lang w:val="en-US"/>
              </w:rPr>
            </w:pPr>
            <w:r w:rsidRPr="001B06D6">
              <w:rPr>
                <w:rFonts w:cs="Times New Roman"/>
                <w:b/>
                <w:color w:val="000000"/>
                <w:lang w:val="en-US"/>
              </w:rPr>
              <w:t>2011</w:t>
            </w:r>
          </w:p>
        </w:tc>
        <w:tc>
          <w:tcPr>
            <w:tcW w:w="429" w:type="pct"/>
            <w:tcBorders>
              <w:top w:val="single" w:sz="4" w:space="0" w:color="auto"/>
              <w:bottom w:val="single" w:sz="4" w:space="0" w:color="auto"/>
            </w:tcBorders>
            <w:vAlign w:val="center"/>
          </w:tcPr>
          <w:p w:rsidR="0037313E" w:rsidRPr="001B06D6" w:rsidRDefault="006C2E76" w:rsidP="006537CE">
            <w:pPr>
              <w:adjustRightInd w:val="0"/>
              <w:snapToGrid w:val="0"/>
              <w:jc w:val="both"/>
              <w:rPr>
                <w:rFonts w:cs="Times New Roman"/>
                <w:b/>
                <w:lang w:val="en-US"/>
              </w:rPr>
            </w:pPr>
            <w:r w:rsidRPr="001B06D6">
              <w:rPr>
                <w:rFonts w:cs="Times New Roman"/>
                <w:b/>
                <w:color w:val="000000"/>
                <w:lang w:val="en-US"/>
              </w:rPr>
              <w:t>2012</w:t>
            </w:r>
          </w:p>
        </w:tc>
        <w:tc>
          <w:tcPr>
            <w:tcW w:w="429" w:type="pct"/>
            <w:tcBorders>
              <w:top w:val="single" w:sz="4" w:space="0" w:color="auto"/>
              <w:bottom w:val="single" w:sz="4" w:space="0" w:color="auto"/>
            </w:tcBorders>
            <w:vAlign w:val="center"/>
          </w:tcPr>
          <w:p w:rsidR="0037313E" w:rsidRPr="001B06D6" w:rsidRDefault="006C2E76" w:rsidP="006537CE">
            <w:pPr>
              <w:adjustRightInd w:val="0"/>
              <w:snapToGrid w:val="0"/>
              <w:jc w:val="both"/>
              <w:rPr>
                <w:rFonts w:cs="Times New Roman"/>
                <w:b/>
                <w:lang w:val="en-US"/>
              </w:rPr>
            </w:pPr>
            <w:r w:rsidRPr="001B06D6">
              <w:rPr>
                <w:rFonts w:cs="Times New Roman"/>
                <w:b/>
                <w:color w:val="000000"/>
                <w:lang w:val="en-US"/>
              </w:rPr>
              <w:t>Mean</w:t>
            </w:r>
            <w:r w:rsidRPr="001B06D6">
              <w:rPr>
                <w:rFonts w:cs="Times New Roman"/>
                <w:b/>
                <w:color w:val="000000"/>
                <w:vertAlign w:val="superscript"/>
                <w:lang w:val="en-US"/>
              </w:rPr>
              <w:t>1</w:t>
            </w:r>
          </w:p>
        </w:tc>
        <w:tc>
          <w:tcPr>
            <w:tcW w:w="429" w:type="pct"/>
            <w:tcBorders>
              <w:top w:val="single" w:sz="4" w:space="0" w:color="auto"/>
              <w:bottom w:val="single" w:sz="4" w:space="0" w:color="auto"/>
            </w:tcBorders>
            <w:vAlign w:val="center"/>
          </w:tcPr>
          <w:p w:rsidR="0037313E" w:rsidRPr="001B06D6" w:rsidRDefault="006C2E76" w:rsidP="006537CE">
            <w:pPr>
              <w:adjustRightInd w:val="0"/>
              <w:snapToGrid w:val="0"/>
              <w:jc w:val="both"/>
              <w:rPr>
                <w:rFonts w:cs="Times New Roman"/>
                <w:b/>
                <w:lang w:val="en-US"/>
              </w:rPr>
            </w:pPr>
            <w:r w:rsidRPr="001B06D6">
              <w:rPr>
                <w:rFonts w:cs="Times New Roman"/>
                <w:b/>
                <w:color w:val="000000"/>
                <w:lang w:val="en-US"/>
              </w:rPr>
              <w:t>Min</w:t>
            </w:r>
            <w:r w:rsidRPr="001B06D6">
              <w:rPr>
                <w:rFonts w:cs="Times New Roman"/>
                <w:b/>
                <w:color w:val="000000"/>
                <w:vertAlign w:val="superscript"/>
                <w:lang w:val="en-US"/>
              </w:rPr>
              <w:t>1</w:t>
            </w:r>
          </w:p>
        </w:tc>
        <w:tc>
          <w:tcPr>
            <w:tcW w:w="429" w:type="pct"/>
            <w:tcBorders>
              <w:top w:val="single" w:sz="4" w:space="0" w:color="auto"/>
              <w:bottom w:val="single" w:sz="4" w:space="0" w:color="auto"/>
            </w:tcBorders>
            <w:vAlign w:val="center"/>
          </w:tcPr>
          <w:p w:rsidR="0037313E" w:rsidRPr="001B06D6" w:rsidRDefault="006C2E76" w:rsidP="006537CE">
            <w:pPr>
              <w:adjustRightInd w:val="0"/>
              <w:snapToGrid w:val="0"/>
              <w:jc w:val="both"/>
              <w:rPr>
                <w:rFonts w:cs="Times New Roman"/>
                <w:b/>
                <w:lang w:val="en-US"/>
              </w:rPr>
            </w:pPr>
            <w:r w:rsidRPr="001B06D6">
              <w:rPr>
                <w:rFonts w:cs="Times New Roman"/>
                <w:b/>
                <w:color w:val="000000"/>
                <w:lang w:val="en-US"/>
              </w:rPr>
              <w:t>Max</w:t>
            </w:r>
            <w:r w:rsidRPr="001B06D6">
              <w:rPr>
                <w:rFonts w:cs="Times New Roman"/>
                <w:b/>
                <w:color w:val="000000"/>
                <w:vertAlign w:val="superscript"/>
                <w:lang w:val="en-US"/>
              </w:rPr>
              <w:t>1</w:t>
            </w:r>
          </w:p>
        </w:tc>
      </w:tr>
      <w:tr w:rsidR="0037313E" w:rsidRPr="00493638" w:rsidTr="00706418">
        <w:tc>
          <w:tcPr>
            <w:tcW w:w="713" w:type="pct"/>
            <w:tcBorders>
              <w:top w:val="single" w:sz="4" w:space="0" w:color="auto"/>
            </w:tcBorders>
            <w:vAlign w:val="center"/>
          </w:tcPr>
          <w:p w:rsidR="007E51E1" w:rsidRDefault="0037313E" w:rsidP="001B06D6">
            <w:pPr>
              <w:adjustRightInd w:val="0"/>
              <w:snapToGrid w:val="0"/>
              <w:rPr>
                <w:rFonts w:cs="Times New Roman"/>
                <w:lang w:val="en-US"/>
              </w:rPr>
            </w:pPr>
            <w:r w:rsidRPr="00C24FF8">
              <w:rPr>
                <w:rFonts w:cs="Times New Roman"/>
                <w:color w:val="000000"/>
                <w:lang w:val="en-US"/>
              </w:rPr>
              <w:t xml:space="preserve">Reported </w:t>
            </w:r>
            <w:r w:rsidR="00FB5123">
              <w:rPr>
                <w:rFonts w:cs="Times New Roman"/>
                <w:color w:val="000000"/>
                <w:lang w:val="en-US"/>
              </w:rPr>
              <w:t>c</w:t>
            </w:r>
            <w:r w:rsidRPr="00C24FF8">
              <w:rPr>
                <w:rFonts w:cs="Times New Roman"/>
                <w:color w:val="000000"/>
                <w:lang w:val="en-US"/>
              </w:rPr>
              <w:t>atch</w:t>
            </w:r>
          </w:p>
        </w:tc>
        <w:tc>
          <w:tcPr>
            <w:tcW w:w="429" w:type="pct"/>
            <w:tcBorders>
              <w:top w:val="single" w:sz="4" w:space="0" w:color="auto"/>
            </w:tcBorders>
            <w:vAlign w:val="center"/>
          </w:tcPr>
          <w:p w:rsidR="0037313E" w:rsidRPr="00706418" w:rsidRDefault="0037313E" w:rsidP="006537CE">
            <w:pPr>
              <w:adjustRightInd w:val="0"/>
              <w:snapToGrid w:val="0"/>
              <w:jc w:val="right"/>
              <w:rPr>
                <w:rFonts w:cs="Times New Roman"/>
                <w:lang w:val="en-US"/>
              </w:rPr>
            </w:pPr>
            <w:r w:rsidRPr="00706418">
              <w:rPr>
                <w:rFonts w:cs="Times New Roman"/>
                <w:lang w:val="en-US"/>
              </w:rPr>
              <w:t>3,235</w:t>
            </w:r>
          </w:p>
        </w:tc>
        <w:tc>
          <w:tcPr>
            <w:tcW w:w="429" w:type="pct"/>
            <w:tcBorders>
              <w:top w:val="single" w:sz="4" w:space="0" w:color="auto"/>
            </w:tcBorders>
            <w:vAlign w:val="center"/>
          </w:tcPr>
          <w:p w:rsidR="0037313E" w:rsidRPr="00706418" w:rsidRDefault="0037313E" w:rsidP="006537CE">
            <w:pPr>
              <w:adjustRightInd w:val="0"/>
              <w:snapToGrid w:val="0"/>
              <w:jc w:val="right"/>
              <w:rPr>
                <w:rFonts w:cs="Times New Roman"/>
                <w:lang w:val="en-US"/>
              </w:rPr>
            </w:pPr>
            <w:r w:rsidRPr="00706418">
              <w:rPr>
                <w:rFonts w:cs="Times New Roman"/>
                <w:lang w:val="en-US"/>
              </w:rPr>
              <w:t>3,701</w:t>
            </w:r>
          </w:p>
        </w:tc>
        <w:tc>
          <w:tcPr>
            <w:tcW w:w="429" w:type="pct"/>
            <w:tcBorders>
              <w:top w:val="single" w:sz="4" w:space="0" w:color="auto"/>
            </w:tcBorders>
            <w:vAlign w:val="center"/>
          </w:tcPr>
          <w:p w:rsidR="0037313E" w:rsidRPr="00706418" w:rsidRDefault="0037313E" w:rsidP="006537CE">
            <w:pPr>
              <w:adjustRightInd w:val="0"/>
              <w:snapToGrid w:val="0"/>
              <w:jc w:val="right"/>
              <w:rPr>
                <w:rFonts w:cs="Times New Roman"/>
                <w:lang w:val="en-US"/>
              </w:rPr>
            </w:pPr>
            <w:r w:rsidRPr="00706418">
              <w:rPr>
                <w:rFonts w:cs="Times New Roman"/>
                <w:lang w:val="en-US"/>
              </w:rPr>
              <w:t>4,262</w:t>
            </w:r>
          </w:p>
        </w:tc>
        <w:tc>
          <w:tcPr>
            <w:tcW w:w="429" w:type="pct"/>
            <w:tcBorders>
              <w:top w:val="single" w:sz="4" w:space="0" w:color="auto"/>
            </w:tcBorders>
            <w:vAlign w:val="center"/>
          </w:tcPr>
          <w:p w:rsidR="0037313E" w:rsidRPr="00706418" w:rsidRDefault="0037313E" w:rsidP="006537CE">
            <w:pPr>
              <w:adjustRightInd w:val="0"/>
              <w:snapToGrid w:val="0"/>
              <w:jc w:val="right"/>
              <w:rPr>
                <w:rFonts w:cs="Times New Roman"/>
                <w:lang w:val="en-US"/>
              </w:rPr>
            </w:pPr>
            <w:r w:rsidRPr="00706418">
              <w:rPr>
                <w:rFonts w:cs="Times New Roman"/>
                <w:lang w:val="en-US"/>
              </w:rPr>
              <w:t>7,473</w:t>
            </w:r>
          </w:p>
        </w:tc>
        <w:tc>
          <w:tcPr>
            <w:tcW w:w="429" w:type="pct"/>
            <w:tcBorders>
              <w:top w:val="single" w:sz="4" w:space="0" w:color="auto"/>
            </w:tcBorders>
            <w:vAlign w:val="center"/>
          </w:tcPr>
          <w:p w:rsidR="0037313E" w:rsidRPr="00706418" w:rsidRDefault="0037313E" w:rsidP="006537CE">
            <w:pPr>
              <w:adjustRightInd w:val="0"/>
              <w:snapToGrid w:val="0"/>
              <w:jc w:val="right"/>
              <w:rPr>
                <w:rFonts w:cs="Times New Roman"/>
                <w:lang w:val="en-US"/>
              </w:rPr>
            </w:pPr>
            <w:r w:rsidRPr="00706418">
              <w:rPr>
                <w:rFonts w:cs="Times New Roman"/>
                <w:lang w:val="en-US"/>
              </w:rPr>
              <w:t>9,631</w:t>
            </w:r>
          </w:p>
        </w:tc>
        <w:tc>
          <w:tcPr>
            <w:tcW w:w="429" w:type="pct"/>
            <w:tcBorders>
              <w:top w:val="single" w:sz="4" w:space="0" w:color="auto"/>
            </w:tcBorders>
            <w:vAlign w:val="center"/>
          </w:tcPr>
          <w:p w:rsidR="0037313E" w:rsidRPr="00706418" w:rsidRDefault="0037313E" w:rsidP="006537CE">
            <w:pPr>
              <w:adjustRightInd w:val="0"/>
              <w:snapToGrid w:val="0"/>
              <w:jc w:val="right"/>
              <w:rPr>
                <w:rFonts w:cs="Times New Roman"/>
                <w:lang w:val="en-US"/>
              </w:rPr>
            </w:pPr>
            <w:r w:rsidRPr="00706418">
              <w:rPr>
                <w:rFonts w:cs="Times New Roman"/>
                <w:lang w:val="en-US"/>
              </w:rPr>
              <w:t>9,586</w:t>
            </w:r>
          </w:p>
        </w:tc>
        <w:tc>
          <w:tcPr>
            <w:tcW w:w="429" w:type="pct"/>
            <w:tcBorders>
              <w:top w:val="single" w:sz="4" w:space="0" w:color="auto"/>
            </w:tcBorders>
            <w:vAlign w:val="center"/>
          </w:tcPr>
          <w:p w:rsidR="0037313E" w:rsidRPr="00706418" w:rsidRDefault="0037313E" w:rsidP="006537CE">
            <w:pPr>
              <w:adjustRightInd w:val="0"/>
              <w:snapToGrid w:val="0"/>
              <w:jc w:val="right"/>
              <w:rPr>
                <w:rFonts w:cs="Times New Roman"/>
                <w:lang w:val="en-US"/>
              </w:rPr>
            </w:pPr>
            <w:r w:rsidRPr="00706418">
              <w:rPr>
                <w:rFonts w:cs="Times New Roman"/>
                <w:lang w:val="en-US"/>
              </w:rPr>
              <w:t>9,910</w:t>
            </w:r>
          </w:p>
        </w:tc>
        <w:tc>
          <w:tcPr>
            <w:tcW w:w="429" w:type="pct"/>
            <w:tcBorders>
              <w:top w:val="single" w:sz="4" w:space="0" w:color="auto"/>
            </w:tcBorders>
            <w:vAlign w:val="center"/>
          </w:tcPr>
          <w:p w:rsidR="0037313E" w:rsidRPr="00706418" w:rsidRDefault="0037313E" w:rsidP="006537CE">
            <w:pPr>
              <w:adjustRightInd w:val="0"/>
              <w:snapToGrid w:val="0"/>
              <w:jc w:val="right"/>
              <w:rPr>
                <w:rFonts w:cs="Times New Roman"/>
                <w:lang w:val="en-US"/>
              </w:rPr>
            </w:pPr>
            <w:r w:rsidRPr="00706418">
              <w:rPr>
                <w:rFonts w:cs="Times New Roman"/>
                <w:lang w:val="en-US"/>
              </w:rPr>
              <w:t>3,561</w:t>
            </w:r>
          </w:p>
        </w:tc>
        <w:tc>
          <w:tcPr>
            <w:tcW w:w="429" w:type="pct"/>
            <w:tcBorders>
              <w:top w:val="single" w:sz="4" w:space="0" w:color="auto"/>
            </w:tcBorders>
            <w:vAlign w:val="center"/>
          </w:tcPr>
          <w:p w:rsidR="0037313E" w:rsidRPr="00706418" w:rsidRDefault="0037313E" w:rsidP="006537CE">
            <w:pPr>
              <w:adjustRightInd w:val="0"/>
              <w:snapToGrid w:val="0"/>
              <w:jc w:val="right"/>
              <w:rPr>
                <w:rFonts w:cs="Times New Roman"/>
                <w:lang w:val="en-US"/>
              </w:rPr>
            </w:pPr>
            <w:r w:rsidRPr="00706418">
              <w:rPr>
                <w:rFonts w:cs="Times New Roman"/>
                <w:lang w:val="en-US"/>
              </w:rPr>
              <w:t>1</w:t>
            </w:r>
          </w:p>
        </w:tc>
        <w:tc>
          <w:tcPr>
            <w:tcW w:w="429" w:type="pct"/>
            <w:tcBorders>
              <w:top w:val="single" w:sz="4" w:space="0" w:color="auto"/>
            </w:tcBorders>
            <w:vAlign w:val="center"/>
          </w:tcPr>
          <w:p w:rsidR="0037313E" w:rsidRPr="00706418" w:rsidRDefault="0037313E" w:rsidP="006537CE">
            <w:pPr>
              <w:adjustRightInd w:val="0"/>
              <w:snapToGrid w:val="0"/>
              <w:jc w:val="right"/>
              <w:rPr>
                <w:rFonts w:cs="Times New Roman"/>
                <w:lang w:val="en-US"/>
              </w:rPr>
            </w:pPr>
            <w:r w:rsidRPr="00706418">
              <w:rPr>
                <w:rFonts w:cs="Times New Roman"/>
                <w:lang w:val="en-US"/>
              </w:rPr>
              <w:t>9,910</w:t>
            </w:r>
          </w:p>
        </w:tc>
      </w:tr>
      <w:tr w:rsidR="0037313E" w:rsidRPr="00493638" w:rsidTr="00706418">
        <w:tc>
          <w:tcPr>
            <w:tcW w:w="713" w:type="pct"/>
            <w:vAlign w:val="center"/>
          </w:tcPr>
          <w:p w:rsidR="007E51E1" w:rsidRDefault="0037313E" w:rsidP="001B06D6">
            <w:pPr>
              <w:adjustRightInd w:val="0"/>
              <w:snapToGrid w:val="0"/>
              <w:rPr>
                <w:rFonts w:cs="Times New Roman"/>
                <w:lang w:val="en-US"/>
              </w:rPr>
            </w:pPr>
            <w:r w:rsidRPr="00C24FF8">
              <w:rPr>
                <w:rFonts w:cs="Times New Roman"/>
                <w:color w:val="000000"/>
                <w:lang w:val="en-US"/>
              </w:rPr>
              <w:t xml:space="preserve">Exploitable </w:t>
            </w:r>
            <w:r w:rsidR="00FB5123">
              <w:rPr>
                <w:rFonts w:cs="Times New Roman"/>
                <w:color w:val="000000"/>
                <w:lang w:val="en-US"/>
              </w:rPr>
              <w:t>b</w:t>
            </w:r>
            <w:r w:rsidRPr="00C24FF8">
              <w:rPr>
                <w:rFonts w:cs="Times New Roman"/>
                <w:color w:val="000000"/>
                <w:lang w:val="en-US"/>
              </w:rPr>
              <w:t>iomass</w:t>
            </w:r>
          </w:p>
        </w:tc>
        <w:tc>
          <w:tcPr>
            <w:tcW w:w="429" w:type="pct"/>
            <w:vAlign w:val="center"/>
          </w:tcPr>
          <w:p w:rsidR="0037313E" w:rsidRPr="00706418" w:rsidRDefault="0037313E" w:rsidP="006537CE">
            <w:pPr>
              <w:adjustRightInd w:val="0"/>
              <w:snapToGrid w:val="0"/>
              <w:jc w:val="right"/>
              <w:rPr>
                <w:rFonts w:cs="Times New Roman"/>
                <w:lang w:val="en-US"/>
              </w:rPr>
            </w:pPr>
            <w:r w:rsidRPr="00706418">
              <w:rPr>
                <w:rFonts w:cs="Times New Roman"/>
                <w:lang w:val="en-US"/>
              </w:rPr>
              <w:t>43,100</w:t>
            </w:r>
          </w:p>
        </w:tc>
        <w:tc>
          <w:tcPr>
            <w:tcW w:w="429" w:type="pct"/>
            <w:vAlign w:val="center"/>
          </w:tcPr>
          <w:p w:rsidR="0037313E" w:rsidRPr="00706418" w:rsidRDefault="0037313E" w:rsidP="006537CE">
            <w:pPr>
              <w:adjustRightInd w:val="0"/>
              <w:snapToGrid w:val="0"/>
              <w:jc w:val="right"/>
              <w:rPr>
                <w:rFonts w:cs="Times New Roman"/>
                <w:lang w:val="en-US"/>
              </w:rPr>
            </w:pPr>
            <w:r w:rsidRPr="00706418">
              <w:rPr>
                <w:rFonts w:cs="Times New Roman"/>
                <w:lang w:val="en-US"/>
              </w:rPr>
              <w:t>47,980</w:t>
            </w:r>
          </w:p>
        </w:tc>
        <w:tc>
          <w:tcPr>
            <w:tcW w:w="429" w:type="pct"/>
            <w:vAlign w:val="center"/>
          </w:tcPr>
          <w:p w:rsidR="0037313E" w:rsidRPr="00706418" w:rsidRDefault="0037313E" w:rsidP="006537CE">
            <w:pPr>
              <w:adjustRightInd w:val="0"/>
              <w:snapToGrid w:val="0"/>
              <w:jc w:val="right"/>
              <w:rPr>
                <w:rFonts w:cs="Times New Roman"/>
                <w:lang w:val="en-US"/>
              </w:rPr>
            </w:pPr>
            <w:r w:rsidRPr="00706418">
              <w:rPr>
                <w:rFonts w:cs="Times New Roman"/>
                <w:lang w:val="en-US"/>
              </w:rPr>
              <w:t>53,840</w:t>
            </w:r>
          </w:p>
        </w:tc>
        <w:tc>
          <w:tcPr>
            <w:tcW w:w="429" w:type="pct"/>
            <w:vAlign w:val="center"/>
          </w:tcPr>
          <w:p w:rsidR="0037313E" w:rsidRPr="00706418" w:rsidRDefault="0037313E" w:rsidP="006537CE">
            <w:pPr>
              <w:adjustRightInd w:val="0"/>
              <w:snapToGrid w:val="0"/>
              <w:jc w:val="right"/>
              <w:rPr>
                <w:rFonts w:cs="Times New Roman"/>
                <w:lang w:val="en-US"/>
              </w:rPr>
            </w:pPr>
            <w:r w:rsidRPr="00706418">
              <w:rPr>
                <w:rFonts w:cs="Times New Roman"/>
                <w:lang w:val="en-US"/>
              </w:rPr>
              <w:t>60,570</w:t>
            </w:r>
          </w:p>
        </w:tc>
        <w:tc>
          <w:tcPr>
            <w:tcW w:w="429" w:type="pct"/>
            <w:vAlign w:val="center"/>
          </w:tcPr>
          <w:p w:rsidR="0037313E" w:rsidRPr="00706418" w:rsidRDefault="0037313E" w:rsidP="006537CE">
            <w:pPr>
              <w:adjustRightInd w:val="0"/>
              <w:snapToGrid w:val="0"/>
              <w:jc w:val="right"/>
              <w:rPr>
                <w:rFonts w:cs="Times New Roman"/>
                <w:lang w:val="en-US"/>
              </w:rPr>
            </w:pPr>
            <w:r w:rsidRPr="00706418">
              <w:rPr>
                <w:rFonts w:cs="Times New Roman"/>
                <w:lang w:val="en-US"/>
              </w:rPr>
              <w:t>62,120</w:t>
            </w:r>
          </w:p>
        </w:tc>
        <w:tc>
          <w:tcPr>
            <w:tcW w:w="429" w:type="pct"/>
            <w:vAlign w:val="center"/>
          </w:tcPr>
          <w:p w:rsidR="0037313E" w:rsidRPr="00706418" w:rsidRDefault="0037313E" w:rsidP="006537CE">
            <w:pPr>
              <w:adjustRightInd w:val="0"/>
              <w:snapToGrid w:val="0"/>
              <w:jc w:val="right"/>
              <w:rPr>
                <w:rFonts w:cs="Times New Roman"/>
                <w:lang w:val="en-US"/>
              </w:rPr>
            </w:pPr>
            <w:r w:rsidRPr="00706418">
              <w:rPr>
                <w:rFonts w:cs="Times New Roman"/>
                <w:lang w:val="en-US"/>
              </w:rPr>
              <w:t>60,810</w:t>
            </w:r>
          </w:p>
        </w:tc>
        <w:tc>
          <w:tcPr>
            <w:tcW w:w="429" w:type="pct"/>
            <w:vAlign w:val="center"/>
          </w:tcPr>
          <w:p w:rsidR="0037313E" w:rsidRPr="00706418" w:rsidRDefault="0037313E" w:rsidP="006537CE">
            <w:pPr>
              <w:adjustRightInd w:val="0"/>
              <w:snapToGrid w:val="0"/>
              <w:jc w:val="right"/>
              <w:rPr>
                <w:rFonts w:cs="Times New Roman"/>
                <w:lang w:val="en-US"/>
              </w:rPr>
            </w:pPr>
            <w:r w:rsidRPr="00706418">
              <w:rPr>
                <w:rFonts w:cs="Times New Roman"/>
                <w:lang w:val="en-US"/>
              </w:rPr>
              <w:t>58,590</w:t>
            </w:r>
          </w:p>
        </w:tc>
        <w:tc>
          <w:tcPr>
            <w:tcW w:w="429" w:type="pct"/>
            <w:vAlign w:val="center"/>
          </w:tcPr>
          <w:p w:rsidR="0037313E" w:rsidRPr="00706418" w:rsidRDefault="0037313E" w:rsidP="006537CE">
            <w:pPr>
              <w:adjustRightInd w:val="0"/>
              <w:snapToGrid w:val="0"/>
              <w:jc w:val="right"/>
              <w:rPr>
                <w:rFonts w:cs="Times New Roman"/>
                <w:lang w:val="en-US"/>
              </w:rPr>
            </w:pPr>
            <w:r w:rsidRPr="00706418">
              <w:rPr>
                <w:rFonts w:cs="Times New Roman"/>
                <w:lang w:val="en-US"/>
              </w:rPr>
              <w:t>48,875</w:t>
            </w:r>
          </w:p>
        </w:tc>
        <w:tc>
          <w:tcPr>
            <w:tcW w:w="429" w:type="pct"/>
            <w:vAlign w:val="center"/>
          </w:tcPr>
          <w:p w:rsidR="0037313E" w:rsidRPr="00706418" w:rsidRDefault="0037313E" w:rsidP="006537CE">
            <w:pPr>
              <w:adjustRightInd w:val="0"/>
              <w:snapToGrid w:val="0"/>
              <w:jc w:val="right"/>
              <w:rPr>
                <w:rFonts w:cs="Times New Roman"/>
                <w:lang w:val="en-US"/>
              </w:rPr>
            </w:pPr>
            <w:r w:rsidRPr="00706418">
              <w:rPr>
                <w:rFonts w:cs="Times New Roman"/>
                <w:lang w:val="en-US"/>
              </w:rPr>
              <w:t>31,510</w:t>
            </w:r>
          </w:p>
        </w:tc>
        <w:tc>
          <w:tcPr>
            <w:tcW w:w="429" w:type="pct"/>
            <w:vAlign w:val="center"/>
          </w:tcPr>
          <w:p w:rsidR="0037313E" w:rsidRPr="00706418" w:rsidRDefault="0037313E" w:rsidP="006537CE">
            <w:pPr>
              <w:adjustRightInd w:val="0"/>
              <w:snapToGrid w:val="0"/>
              <w:jc w:val="right"/>
              <w:rPr>
                <w:rFonts w:cs="Times New Roman"/>
                <w:lang w:val="en-US"/>
              </w:rPr>
            </w:pPr>
            <w:r w:rsidRPr="00706418">
              <w:rPr>
                <w:rFonts w:cs="Times New Roman"/>
                <w:lang w:val="en-US"/>
              </w:rPr>
              <w:t>67,070</w:t>
            </w:r>
          </w:p>
        </w:tc>
      </w:tr>
      <w:tr w:rsidR="0037313E" w:rsidRPr="00493638" w:rsidTr="00706418">
        <w:tc>
          <w:tcPr>
            <w:tcW w:w="713" w:type="pct"/>
            <w:vAlign w:val="center"/>
          </w:tcPr>
          <w:p w:rsidR="007E51E1" w:rsidRDefault="0037313E" w:rsidP="001B06D6">
            <w:pPr>
              <w:adjustRightInd w:val="0"/>
              <w:snapToGrid w:val="0"/>
              <w:rPr>
                <w:rFonts w:cs="Times New Roman"/>
                <w:lang w:val="en-US"/>
              </w:rPr>
            </w:pPr>
            <w:r w:rsidRPr="00C24FF8">
              <w:rPr>
                <w:rFonts w:cs="Times New Roman"/>
                <w:color w:val="000000"/>
                <w:lang w:val="en-US"/>
              </w:rPr>
              <w:t xml:space="preserve">Relative  </w:t>
            </w:r>
            <w:r w:rsidR="00FB5123">
              <w:rPr>
                <w:rFonts w:cs="Times New Roman"/>
                <w:color w:val="000000"/>
                <w:lang w:val="en-US"/>
              </w:rPr>
              <w:t>b</w:t>
            </w:r>
            <w:r w:rsidRPr="00C24FF8">
              <w:rPr>
                <w:rFonts w:cs="Times New Roman"/>
                <w:color w:val="000000"/>
                <w:lang w:val="en-US"/>
              </w:rPr>
              <w:t xml:space="preserve">iomass </w:t>
            </w:r>
          </w:p>
        </w:tc>
        <w:tc>
          <w:tcPr>
            <w:tcW w:w="429" w:type="pct"/>
            <w:vAlign w:val="center"/>
          </w:tcPr>
          <w:p w:rsidR="0037313E" w:rsidRPr="00706418" w:rsidRDefault="0037313E" w:rsidP="006537CE">
            <w:pPr>
              <w:adjustRightInd w:val="0"/>
              <w:snapToGrid w:val="0"/>
              <w:jc w:val="right"/>
              <w:rPr>
                <w:rFonts w:cs="Times New Roman"/>
                <w:lang w:val="en-US"/>
              </w:rPr>
            </w:pPr>
            <w:r w:rsidRPr="00706418">
              <w:rPr>
                <w:rFonts w:cs="Times New Roman"/>
                <w:lang w:val="en-US"/>
              </w:rPr>
              <w:t>1.38</w:t>
            </w:r>
          </w:p>
        </w:tc>
        <w:tc>
          <w:tcPr>
            <w:tcW w:w="429" w:type="pct"/>
            <w:vAlign w:val="center"/>
          </w:tcPr>
          <w:p w:rsidR="0037313E" w:rsidRPr="00706418" w:rsidRDefault="0037313E" w:rsidP="006537CE">
            <w:pPr>
              <w:adjustRightInd w:val="0"/>
              <w:snapToGrid w:val="0"/>
              <w:jc w:val="right"/>
              <w:rPr>
                <w:rFonts w:cs="Times New Roman"/>
                <w:lang w:val="en-US"/>
              </w:rPr>
            </w:pPr>
            <w:r w:rsidRPr="00706418">
              <w:rPr>
                <w:rFonts w:cs="Times New Roman"/>
                <w:lang w:val="en-US"/>
              </w:rPr>
              <w:t>1.54</w:t>
            </w:r>
          </w:p>
        </w:tc>
        <w:tc>
          <w:tcPr>
            <w:tcW w:w="429" w:type="pct"/>
            <w:vAlign w:val="center"/>
          </w:tcPr>
          <w:p w:rsidR="0037313E" w:rsidRPr="00706418" w:rsidRDefault="0037313E" w:rsidP="006537CE">
            <w:pPr>
              <w:adjustRightInd w:val="0"/>
              <w:snapToGrid w:val="0"/>
              <w:jc w:val="right"/>
              <w:rPr>
                <w:rFonts w:cs="Times New Roman"/>
                <w:lang w:val="en-US"/>
              </w:rPr>
            </w:pPr>
            <w:r w:rsidRPr="00706418">
              <w:rPr>
                <w:rFonts w:cs="Times New Roman"/>
                <w:lang w:val="en-US"/>
              </w:rPr>
              <w:t>1.73</w:t>
            </w:r>
          </w:p>
        </w:tc>
        <w:tc>
          <w:tcPr>
            <w:tcW w:w="429" w:type="pct"/>
            <w:vAlign w:val="center"/>
          </w:tcPr>
          <w:p w:rsidR="0037313E" w:rsidRPr="00706418" w:rsidRDefault="0037313E" w:rsidP="006537CE">
            <w:pPr>
              <w:adjustRightInd w:val="0"/>
              <w:snapToGrid w:val="0"/>
              <w:jc w:val="right"/>
              <w:rPr>
                <w:rFonts w:cs="Times New Roman"/>
                <w:lang w:val="en-US"/>
              </w:rPr>
            </w:pPr>
            <w:r w:rsidRPr="00706418">
              <w:rPr>
                <w:rFonts w:cs="Times New Roman"/>
                <w:lang w:val="en-US"/>
              </w:rPr>
              <w:t>1.95</w:t>
            </w:r>
          </w:p>
        </w:tc>
        <w:tc>
          <w:tcPr>
            <w:tcW w:w="429" w:type="pct"/>
            <w:vAlign w:val="center"/>
          </w:tcPr>
          <w:p w:rsidR="0037313E" w:rsidRPr="00706418" w:rsidRDefault="0037313E" w:rsidP="006537CE">
            <w:pPr>
              <w:adjustRightInd w:val="0"/>
              <w:snapToGrid w:val="0"/>
              <w:jc w:val="right"/>
              <w:rPr>
                <w:rFonts w:cs="Times New Roman"/>
                <w:lang w:val="en-US"/>
              </w:rPr>
            </w:pPr>
            <w:r w:rsidRPr="00706418">
              <w:rPr>
                <w:rFonts w:cs="Times New Roman"/>
                <w:lang w:val="en-US"/>
              </w:rPr>
              <w:t>2.00</w:t>
            </w:r>
          </w:p>
        </w:tc>
        <w:tc>
          <w:tcPr>
            <w:tcW w:w="429" w:type="pct"/>
            <w:vAlign w:val="center"/>
          </w:tcPr>
          <w:p w:rsidR="0037313E" w:rsidRPr="00706418" w:rsidRDefault="0037313E" w:rsidP="006537CE">
            <w:pPr>
              <w:adjustRightInd w:val="0"/>
              <w:snapToGrid w:val="0"/>
              <w:jc w:val="right"/>
              <w:rPr>
                <w:rFonts w:cs="Times New Roman"/>
                <w:lang w:val="en-US"/>
              </w:rPr>
            </w:pPr>
            <w:r w:rsidRPr="00706418">
              <w:rPr>
                <w:rFonts w:cs="Times New Roman"/>
                <w:lang w:val="en-US"/>
              </w:rPr>
              <w:t>1.95</w:t>
            </w:r>
          </w:p>
        </w:tc>
        <w:tc>
          <w:tcPr>
            <w:tcW w:w="429" w:type="pct"/>
            <w:vAlign w:val="center"/>
          </w:tcPr>
          <w:p w:rsidR="0037313E" w:rsidRPr="00706418" w:rsidRDefault="0037313E" w:rsidP="006537CE">
            <w:pPr>
              <w:adjustRightInd w:val="0"/>
              <w:snapToGrid w:val="0"/>
              <w:jc w:val="right"/>
              <w:rPr>
                <w:rFonts w:cs="Times New Roman"/>
                <w:lang w:val="en-US"/>
              </w:rPr>
            </w:pPr>
            <w:r w:rsidRPr="00706418">
              <w:rPr>
                <w:rFonts w:cs="Times New Roman"/>
                <w:lang w:val="en-US"/>
              </w:rPr>
              <w:t>1.87</w:t>
            </w:r>
          </w:p>
        </w:tc>
        <w:tc>
          <w:tcPr>
            <w:tcW w:w="429" w:type="pct"/>
            <w:vAlign w:val="center"/>
          </w:tcPr>
          <w:p w:rsidR="0037313E" w:rsidRPr="00706418" w:rsidRDefault="0037313E" w:rsidP="006537CE">
            <w:pPr>
              <w:adjustRightInd w:val="0"/>
              <w:snapToGrid w:val="0"/>
              <w:jc w:val="right"/>
              <w:rPr>
                <w:rFonts w:cs="Times New Roman"/>
                <w:lang w:val="en-US"/>
              </w:rPr>
            </w:pPr>
            <w:r w:rsidRPr="00706418">
              <w:rPr>
                <w:rFonts w:cs="Times New Roman"/>
                <w:lang w:val="en-US"/>
              </w:rPr>
              <w:t>1.58</w:t>
            </w:r>
          </w:p>
        </w:tc>
        <w:tc>
          <w:tcPr>
            <w:tcW w:w="429" w:type="pct"/>
            <w:vAlign w:val="center"/>
          </w:tcPr>
          <w:p w:rsidR="0037313E" w:rsidRPr="00706418" w:rsidRDefault="0037313E" w:rsidP="006537CE">
            <w:pPr>
              <w:adjustRightInd w:val="0"/>
              <w:snapToGrid w:val="0"/>
              <w:jc w:val="right"/>
              <w:rPr>
                <w:rFonts w:cs="Times New Roman"/>
                <w:lang w:val="en-US"/>
              </w:rPr>
            </w:pPr>
            <w:r w:rsidRPr="00706418">
              <w:rPr>
                <w:rFonts w:cs="Times New Roman"/>
                <w:lang w:val="en-US"/>
              </w:rPr>
              <w:t>1.02</w:t>
            </w:r>
          </w:p>
        </w:tc>
        <w:tc>
          <w:tcPr>
            <w:tcW w:w="429" w:type="pct"/>
            <w:vAlign w:val="center"/>
          </w:tcPr>
          <w:p w:rsidR="0037313E" w:rsidRPr="00706418" w:rsidRDefault="0037313E" w:rsidP="006537CE">
            <w:pPr>
              <w:adjustRightInd w:val="0"/>
              <w:snapToGrid w:val="0"/>
              <w:jc w:val="right"/>
              <w:rPr>
                <w:rFonts w:cs="Times New Roman"/>
                <w:color w:val="000000"/>
                <w:lang w:val="en-US"/>
              </w:rPr>
            </w:pPr>
            <w:r w:rsidRPr="00706418">
              <w:rPr>
                <w:rFonts w:cs="Times New Roman"/>
                <w:lang w:val="en-US"/>
              </w:rPr>
              <w:t>2.16</w:t>
            </w:r>
          </w:p>
        </w:tc>
      </w:tr>
      <w:tr w:rsidR="0037313E" w:rsidRPr="00493638" w:rsidTr="00706418">
        <w:tc>
          <w:tcPr>
            <w:tcW w:w="713" w:type="pct"/>
            <w:vAlign w:val="center"/>
          </w:tcPr>
          <w:p w:rsidR="007E51E1" w:rsidRDefault="0037313E" w:rsidP="001B06D6">
            <w:pPr>
              <w:adjustRightInd w:val="0"/>
              <w:snapToGrid w:val="0"/>
              <w:rPr>
                <w:rFonts w:cs="Times New Roman"/>
                <w:lang w:val="en-US"/>
              </w:rPr>
            </w:pPr>
            <w:r w:rsidRPr="00C24FF8">
              <w:rPr>
                <w:rFonts w:cs="Times New Roman"/>
                <w:color w:val="000000"/>
                <w:lang w:val="en-US"/>
              </w:rPr>
              <w:t xml:space="preserve">Harvest </w:t>
            </w:r>
            <w:r w:rsidR="00FB5123">
              <w:rPr>
                <w:rFonts w:cs="Times New Roman"/>
                <w:color w:val="000000"/>
                <w:lang w:val="en-US"/>
              </w:rPr>
              <w:t>r</w:t>
            </w:r>
            <w:r w:rsidRPr="00C24FF8">
              <w:rPr>
                <w:rFonts w:cs="Times New Roman"/>
                <w:color w:val="000000"/>
                <w:lang w:val="en-US"/>
              </w:rPr>
              <w:t>ate</w:t>
            </w:r>
          </w:p>
        </w:tc>
        <w:tc>
          <w:tcPr>
            <w:tcW w:w="429" w:type="pct"/>
            <w:vAlign w:val="center"/>
          </w:tcPr>
          <w:p w:rsidR="0037313E" w:rsidRPr="00706418" w:rsidRDefault="0037313E" w:rsidP="006537CE">
            <w:pPr>
              <w:adjustRightInd w:val="0"/>
              <w:snapToGrid w:val="0"/>
              <w:jc w:val="right"/>
              <w:rPr>
                <w:rFonts w:cs="Times New Roman"/>
                <w:lang w:val="en-US"/>
              </w:rPr>
            </w:pPr>
            <w:r w:rsidRPr="00706418">
              <w:rPr>
                <w:rFonts w:cs="Times New Roman"/>
                <w:lang w:val="en-US"/>
              </w:rPr>
              <w:t>8%</w:t>
            </w:r>
          </w:p>
        </w:tc>
        <w:tc>
          <w:tcPr>
            <w:tcW w:w="429" w:type="pct"/>
            <w:vAlign w:val="center"/>
          </w:tcPr>
          <w:p w:rsidR="0037313E" w:rsidRPr="00706418" w:rsidRDefault="0037313E" w:rsidP="006537CE">
            <w:pPr>
              <w:adjustRightInd w:val="0"/>
              <w:snapToGrid w:val="0"/>
              <w:jc w:val="right"/>
              <w:rPr>
                <w:rFonts w:cs="Times New Roman"/>
                <w:lang w:val="en-US"/>
              </w:rPr>
            </w:pPr>
            <w:r w:rsidRPr="00706418">
              <w:rPr>
                <w:rFonts w:cs="Times New Roman"/>
                <w:lang w:val="en-US"/>
              </w:rPr>
              <w:t>9%</w:t>
            </w:r>
          </w:p>
        </w:tc>
        <w:tc>
          <w:tcPr>
            <w:tcW w:w="429" w:type="pct"/>
            <w:vAlign w:val="center"/>
          </w:tcPr>
          <w:p w:rsidR="0037313E" w:rsidRPr="00706418" w:rsidRDefault="0037313E" w:rsidP="006537CE">
            <w:pPr>
              <w:adjustRightInd w:val="0"/>
              <w:snapToGrid w:val="0"/>
              <w:jc w:val="right"/>
              <w:rPr>
                <w:rFonts w:cs="Times New Roman"/>
                <w:lang w:val="en-US"/>
              </w:rPr>
            </w:pPr>
            <w:r w:rsidRPr="00706418">
              <w:rPr>
                <w:rFonts w:cs="Times New Roman"/>
                <w:lang w:val="en-US"/>
              </w:rPr>
              <w:t>9%</w:t>
            </w:r>
          </w:p>
        </w:tc>
        <w:tc>
          <w:tcPr>
            <w:tcW w:w="429" w:type="pct"/>
            <w:vAlign w:val="center"/>
          </w:tcPr>
          <w:p w:rsidR="0037313E" w:rsidRPr="00706418" w:rsidRDefault="0037313E" w:rsidP="006537CE">
            <w:pPr>
              <w:adjustRightInd w:val="0"/>
              <w:snapToGrid w:val="0"/>
              <w:jc w:val="right"/>
              <w:rPr>
                <w:rFonts w:cs="Times New Roman"/>
                <w:lang w:val="en-US"/>
              </w:rPr>
            </w:pPr>
            <w:r w:rsidRPr="00706418">
              <w:rPr>
                <w:rFonts w:cs="Times New Roman"/>
                <w:lang w:val="en-US"/>
              </w:rPr>
              <w:t>14%</w:t>
            </w:r>
          </w:p>
        </w:tc>
        <w:tc>
          <w:tcPr>
            <w:tcW w:w="429" w:type="pct"/>
            <w:vAlign w:val="center"/>
          </w:tcPr>
          <w:p w:rsidR="0037313E" w:rsidRPr="00706418" w:rsidRDefault="0037313E" w:rsidP="006537CE">
            <w:pPr>
              <w:adjustRightInd w:val="0"/>
              <w:snapToGrid w:val="0"/>
              <w:jc w:val="right"/>
              <w:rPr>
                <w:rFonts w:cs="Times New Roman"/>
                <w:lang w:val="en-US"/>
              </w:rPr>
            </w:pPr>
            <w:r w:rsidRPr="00706418">
              <w:rPr>
                <w:rFonts w:cs="Times New Roman"/>
                <w:lang w:val="en-US"/>
              </w:rPr>
              <w:t>17%</w:t>
            </w:r>
          </w:p>
        </w:tc>
        <w:tc>
          <w:tcPr>
            <w:tcW w:w="429" w:type="pct"/>
            <w:vAlign w:val="center"/>
          </w:tcPr>
          <w:p w:rsidR="0037313E" w:rsidRPr="00706418" w:rsidRDefault="0037313E" w:rsidP="006537CE">
            <w:pPr>
              <w:adjustRightInd w:val="0"/>
              <w:snapToGrid w:val="0"/>
              <w:jc w:val="right"/>
              <w:rPr>
                <w:rFonts w:cs="Times New Roman"/>
                <w:lang w:val="en-US"/>
              </w:rPr>
            </w:pPr>
            <w:r w:rsidRPr="00706418">
              <w:rPr>
                <w:rFonts w:cs="Times New Roman"/>
                <w:lang w:val="en-US"/>
              </w:rPr>
              <w:t>18%</w:t>
            </w:r>
          </w:p>
        </w:tc>
        <w:tc>
          <w:tcPr>
            <w:tcW w:w="429" w:type="pct"/>
            <w:vAlign w:val="center"/>
          </w:tcPr>
          <w:p w:rsidR="0037313E" w:rsidRPr="00706418" w:rsidRDefault="0037313E" w:rsidP="006537CE">
            <w:pPr>
              <w:adjustRightInd w:val="0"/>
              <w:snapToGrid w:val="0"/>
              <w:jc w:val="right"/>
              <w:rPr>
                <w:rFonts w:cs="Times New Roman"/>
                <w:lang w:val="en-US"/>
              </w:rPr>
            </w:pPr>
            <w:r w:rsidRPr="00706418">
              <w:rPr>
                <w:rFonts w:cs="Times New Roman"/>
                <w:lang w:val="en-US"/>
              </w:rPr>
              <w:t>19%</w:t>
            </w:r>
          </w:p>
        </w:tc>
        <w:tc>
          <w:tcPr>
            <w:tcW w:w="429" w:type="pct"/>
            <w:vAlign w:val="center"/>
          </w:tcPr>
          <w:p w:rsidR="0037313E" w:rsidRPr="00706418" w:rsidRDefault="0037313E" w:rsidP="006537CE">
            <w:pPr>
              <w:adjustRightInd w:val="0"/>
              <w:snapToGrid w:val="0"/>
              <w:jc w:val="right"/>
              <w:rPr>
                <w:rFonts w:cs="Times New Roman"/>
                <w:lang w:val="en-US"/>
              </w:rPr>
            </w:pPr>
            <w:r w:rsidRPr="00706418">
              <w:rPr>
                <w:rFonts w:cs="Times New Roman"/>
                <w:lang w:val="en-US"/>
              </w:rPr>
              <w:t>8%</w:t>
            </w:r>
          </w:p>
        </w:tc>
        <w:tc>
          <w:tcPr>
            <w:tcW w:w="429" w:type="pct"/>
            <w:vAlign w:val="center"/>
          </w:tcPr>
          <w:p w:rsidR="0037313E" w:rsidRPr="00706418" w:rsidRDefault="0037313E" w:rsidP="006537CE">
            <w:pPr>
              <w:adjustRightInd w:val="0"/>
              <w:snapToGrid w:val="0"/>
              <w:jc w:val="right"/>
              <w:rPr>
                <w:rFonts w:cs="Times New Roman"/>
                <w:lang w:val="en-US"/>
              </w:rPr>
            </w:pPr>
            <w:r w:rsidRPr="00706418">
              <w:rPr>
                <w:rFonts w:cs="Times New Roman"/>
                <w:lang w:val="en-US"/>
              </w:rPr>
              <w:t>&lt;1%</w:t>
            </w:r>
          </w:p>
        </w:tc>
        <w:tc>
          <w:tcPr>
            <w:tcW w:w="429" w:type="pct"/>
            <w:vAlign w:val="center"/>
          </w:tcPr>
          <w:p w:rsidR="0037313E" w:rsidRPr="00706418" w:rsidRDefault="0037313E" w:rsidP="006537CE">
            <w:pPr>
              <w:adjustRightInd w:val="0"/>
              <w:snapToGrid w:val="0"/>
              <w:jc w:val="right"/>
              <w:rPr>
                <w:rFonts w:cs="Times New Roman"/>
                <w:lang w:val="en-US"/>
              </w:rPr>
            </w:pPr>
            <w:r w:rsidRPr="00706418">
              <w:rPr>
                <w:rFonts w:cs="Times New Roman"/>
                <w:lang w:val="en-US"/>
              </w:rPr>
              <w:t>22%</w:t>
            </w:r>
          </w:p>
        </w:tc>
      </w:tr>
      <w:tr w:rsidR="0037313E" w:rsidRPr="00493638" w:rsidTr="00706418">
        <w:tc>
          <w:tcPr>
            <w:tcW w:w="713" w:type="pct"/>
            <w:vAlign w:val="center"/>
          </w:tcPr>
          <w:p w:rsidR="007E51E1" w:rsidRDefault="0037313E" w:rsidP="001B06D6">
            <w:pPr>
              <w:adjustRightInd w:val="0"/>
              <w:snapToGrid w:val="0"/>
              <w:rPr>
                <w:rFonts w:cs="Times New Roman"/>
                <w:lang w:val="en-US"/>
              </w:rPr>
            </w:pPr>
            <w:r w:rsidRPr="00C24FF8">
              <w:rPr>
                <w:rFonts w:cs="Times New Roman"/>
                <w:color w:val="000000"/>
                <w:lang w:val="en-US"/>
              </w:rPr>
              <w:t xml:space="preserve">Relative </w:t>
            </w:r>
            <w:r w:rsidR="00FB5123">
              <w:rPr>
                <w:rFonts w:cs="Times New Roman"/>
                <w:color w:val="000000"/>
                <w:lang w:val="en-US"/>
              </w:rPr>
              <w:t>h</w:t>
            </w:r>
            <w:r w:rsidRPr="00C24FF8">
              <w:rPr>
                <w:rFonts w:cs="Times New Roman"/>
                <w:color w:val="000000"/>
                <w:lang w:val="en-US"/>
              </w:rPr>
              <w:t xml:space="preserve">arvest </w:t>
            </w:r>
            <w:r w:rsidR="00FB5123">
              <w:rPr>
                <w:rFonts w:cs="Times New Roman"/>
                <w:color w:val="000000"/>
                <w:lang w:val="en-US"/>
              </w:rPr>
              <w:t>r</w:t>
            </w:r>
            <w:r w:rsidRPr="00C24FF8">
              <w:rPr>
                <w:rFonts w:cs="Times New Roman"/>
                <w:color w:val="000000"/>
                <w:lang w:val="en-US"/>
              </w:rPr>
              <w:t>ate</w:t>
            </w:r>
          </w:p>
        </w:tc>
        <w:tc>
          <w:tcPr>
            <w:tcW w:w="429" w:type="pct"/>
            <w:vAlign w:val="center"/>
          </w:tcPr>
          <w:p w:rsidR="0037313E" w:rsidRPr="00706418" w:rsidRDefault="0037313E" w:rsidP="006537CE">
            <w:pPr>
              <w:adjustRightInd w:val="0"/>
              <w:snapToGrid w:val="0"/>
              <w:jc w:val="right"/>
              <w:rPr>
                <w:rFonts w:cs="Times New Roman"/>
                <w:lang w:val="en-US"/>
              </w:rPr>
            </w:pPr>
            <w:r w:rsidRPr="00706418">
              <w:rPr>
                <w:rFonts w:cs="Times New Roman"/>
                <w:lang w:val="en-US"/>
              </w:rPr>
              <w:t>0.49</w:t>
            </w:r>
          </w:p>
        </w:tc>
        <w:tc>
          <w:tcPr>
            <w:tcW w:w="429" w:type="pct"/>
            <w:vAlign w:val="center"/>
          </w:tcPr>
          <w:p w:rsidR="0037313E" w:rsidRPr="00706418" w:rsidRDefault="0037313E" w:rsidP="006537CE">
            <w:pPr>
              <w:adjustRightInd w:val="0"/>
              <w:snapToGrid w:val="0"/>
              <w:jc w:val="right"/>
              <w:rPr>
                <w:rFonts w:cs="Times New Roman"/>
                <w:lang w:val="en-US"/>
              </w:rPr>
            </w:pPr>
            <w:r w:rsidRPr="00706418">
              <w:rPr>
                <w:rFonts w:cs="Times New Roman"/>
                <w:lang w:val="en-US"/>
              </w:rPr>
              <w:t>0.50</w:t>
            </w:r>
          </w:p>
        </w:tc>
        <w:tc>
          <w:tcPr>
            <w:tcW w:w="429" w:type="pct"/>
            <w:vAlign w:val="center"/>
          </w:tcPr>
          <w:p w:rsidR="0037313E" w:rsidRPr="00706418" w:rsidRDefault="0037313E" w:rsidP="006537CE">
            <w:pPr>
              <w:adjustRightInd w:val="0"/>
              <w:snapToGrid w:val="0"/>
              <w:jc w:val="right"/>
              <w:rPr>
                <w:rFonts w:cs="Times New Roman"/>
                <w:lang w:val="en-US"/>
              </w:rPr>
            </w:pPr>
            <w:r w:rsidRPr="00706418">
              <w:rPr>
                <w:rFonts w:cs="Times New Roman"/>
                <w:lang w:val="en-US"/>
              </w:rPr>
              <w:t>0.51</w:t>
            </w:r>
          </w:p>
        </w:tc>
        <w:tc>
          <w:tcPr>
            <w:tcW w:w="429" w:type="pct"/>
            <w:vAlign w:val="center"/>
          </w:tcPr>
          <w:p w:rsidR="0037313E" w:rsidRPr="00706418" w:rsidRDefault="0037313E" w:rsidP="006537CE">
            <w:pPr>
              <w:adjustRightInd w:val="0"/>
              <w:snapToGrid w:val="0"/>
              <w:jc w:val="right"/>
              <w:rPr>
                <w:rFonts w:cs="Times New Roman"/>
                <w:lang w:val="en-US"/>
              </w:rPr>
            </w:pPr>
            <w:r w:rsidRPr="00706418">
              <w:rPr>
                <w:rFonts w:cs="Times New Roman"/>
                <w:lang w:val="en-US"/>
              </w:rPr>
              <w:t>0.80</w:t>
            </w:r>
          </w:p>
        </w:tc>
        <w:tc>
          <w:tcPr>
            <w:tcW w:w="429" w:type="pct"/>
            <w:vAlign w:val="center"/>
          </w:tcPr>
          <w:p w:rsidR="0037313E" w:rsidRPr="00706418" w:rsidRDefault="0037313E" w:rsidP="006537CE">
            <w:pPr>
              <w:adjustRightInd w:val="0"/>
              <w:snapToGrid w:val="0"/>
              <w:jc w:val="right"/>
              <w:rPr>
                <w:rFonts w:cs="Times New Roman"/>
                <w:lang w:val="en-US"/>
              </w:rPr>
            </w:pPr>
            <w:r w:rsidRPr="00706418">
              <w:rPr>
                <w:rFonts w:cs="Times New Roman"/>
                <w:lang w:val="en-US"/>
              </w:rPr>
              <w:t>1.00</w:t>
            </w:r>
          </w:p>
        </w:tc>
        <w:tc>
          <w:tcPr>
            <w:tcW w:w="429" w:type="pct"/>
            <w:vAlign w:val="center"/>
          </w:tcPr>
          <w:p w:rsidR="0037313E" w:rsidRPr="00706418" w:rsidRDefault="0037313E" w:rsidP="006537CE">
            <w:pPr>
              <w:adjustRightInd w:val="0"/>
              <w:snapToGrid w:val="0"/>
              <w:jc w:val="right"/>
              <w:rPr>
                <w:rFonts w:cs="Times New Roman"/>
                <w:lang w:val="en-US"/>
              </w:rPr>
            </w:pPr>
            <w:r w:rsidRPr="00706418">
              <w:rPr>
                <w:rFonts w:cs="Times New Roman"/>
                <w:lang w:val="en-US"/>
              </w:rPr>
              <w:t>1.03</w:t>
            </w:r>
          </w:p>
        </w:tc>
        <w:tc>
          <w:tcPr>
            <w:tcW w:w="429" w:type="pct"/>
            <w:vAlign w:val="center"/>
          </w:tcPr>
          <w:p w:rsidR="0037313E" w:rsidRPr="00706418" w:rsidRDefault="0037313E" w:rsidP="006537CE">
            <w:pPr>
              <w:adjustRightInd w:val="0"/>
              <w:snapToGrid w:val="0"/>
              <w:jc w:val="right"/>
              <w:rPr>
                <w:rFonts w:cs="Times New Roman"/>
                <w:lang w:val="en-US"/>
              </w:rPr>
            </w:pPr>
            <w:r w:rsidRPr="00706418">
              <w:rPr>
                <w:rFonts w:cs="Times New Roman"/>
                <w:lang w:val="en-US"/>
              </w:rPr>
              <w:t>1.11</w:t>
            </w:r>
          </w:p>
        </w:tc>
        <w:tc>
          <w:tcPr>
            <w:tcW w:w="429" w:type="pct"/>
            <w:vAlign w:val="center"/>
          </w:tcPr>
          <w:p w:rsidR="0037313E" w:rsidRPr="00706418" w:rsidRDefault="0037313E" w:rsidP="006537CE">
            <w:pPr>
              <w:adjustRightInd w:val="0"/>
              <w:snapToGrid w:val="0"/>
              <w:jc w:val="right"/>
              <w:rPr>
                <w:rFonts w:cs="Times New Roman"/>
                <w:lang w:val="en-US"/>
              </w:rPr>
            </w:pPr>
            <w:r w:rsidRPr="00706418">
              <w:rPr>
                <w:rFonts w:cs="Times New Roman"/>
                <w:lang w:val="en-US"/>
              </w:rPr>
              <w:t>0.49</w:t>
            </w:r>
          </w:p>
        </w:tc>
        <w:tc>
          <w:tcPr>
            <w:tcW w:w="429" w:type="pct"/>
            <w:vAlign w:val="center"/>
          </w:tcPr>
          <w:p w:rsidR="0037313E" w:rsidRPr="00706418" w:rsidRDefault="0037313E" w:rsidP="006537CE">
            <w:pPr>
              <w:adjustRightInd w:val="0"/>
              <w:snapToGrid w:val="0"/>
              <w:jc w:val="right"/>
              <w:rPr>
                <w:rFonts w:cs="Times New Roman"/>
                <w:lang w:val="en-US"/>
              </w:rPr>
            </w:pPr>
            <w:r w:rsidRPr="00706418">
              <w:rPr>
                <w:rFonts w:cs="Times New Roman"/>
                <w:lang w:val="en-US"/>
              </w:rPr>
              <w:t>0.00</w:t>
            </w:r>
          </w:p>
        </w:tc>
        <w:tc>
          <w:tcPr>
            <w:tcW w:w="429" w:type="pct"/>
            <w:vAlign w:val="center"/>
          </w:tcPr>
          <w:p w:rsidR="0037313E" w:rsidRPr="00706418" w:rsidRDefault="0037313E" w:rsidP="006537CE">
            <w:pPr>
              <w:adjustRightInd w:val="0"/>
              <w:snapToGrid w:val="0"/>
              <w:jc w:val="right"/>
              <w:rPr>
                <w:rFonts w:cs="Times New Roman"/>
                <w:lang w:val="en-US"/>
              </w:rPr>
            </w:pPr>
            <w:r w:rsidRPr="00706418">
              <w:rPr>
                <w:rFonts w:cs="Times New Roman"/>
                <w:lang w:val="en-US"/>
              </w:rPr>
              <w:t>1.30</w:t>
            </w:r>
          </w:p>
        </w:tc>
      </w:tr>
      <w:tr w:rsidR="0037313E" w:rsidRPr="00493638" w:rsidTr="00706418">
        <w:tc>
          <w:tcPr>
            <w:tcW w:w="713" w:type="pct"/>
            <w:vAlign w:val="center"/>
          </w:tcPr>
          <w:p w:rsidR="007E51E1" w:rsidRDefault="0037313E" w:rsidP="001B06D6">
            <w:pPr>
              <w:adjustRightInd w:val="0"/>
              <w:snapToGrid w:val="0"/>
              <w:rPr>
                <w:rFonts w:cs="Times New Roman"/>
                <w:lang w:val="en-US"/>
              </w:rPr>
            </w:pPr>
            <w:r w:rsidRPr="00C24FF8">
              <w:rPr>
                <w:rFonts w:cs="Times New Roman"/>
                <w:color w:val="000000"/>
                <w:lang w:val="en-US"/>
              </w:rPr>
              <w:t xml:space="preserve">Pr( </w:t>
            </w:r>
            <w:r w:rsidR="006C2E76" w:rsidRPr="001B06D6">
              <w:rPr>
                <w:rFonts w:cs="Times New Roman"/>
                <w:i/>
                <w:color w:val="000000"/>
                <w:lang w:val="en-US"/>
              </w:rPr>
              <w:t>H &gt; H</w:t>
            </w:r>
            <w:r w:rsidR="006C2E76" w:rsidRPr="001B06D6">
              <w:rPr>
                <w:rFonts w:cs="Times New Roman"/>
                <w:i/>
                <w:color w:val="000000"/>
                <w:vertAlign w:val="subscript"/>
                <w:lang w:val="en-US"/>
              </w:rPr>
              <w:t>MSY</w:t>
            </w:r>
            <w:r w:rsidRPr="00C24FF8">
              <w:rPr>
                <w:rFonts w:cs="Times New Roman"/>
                <w:color w:val="000000"/>
                <w:vertAlign w:val="subscript"/>
                <w:lang w:val="en-US"/>
              </w:rPr>
              <w:t xml:space="preserve"> </w:t>
            </w:r>
            <w:r w:rsidRPr="00C24FF8">
              <w:rPr>
                <w:rFonts w:cs="Times New Roman"/>
                <w:color w:val="000000"/>
                <w:lang w:val="en-US"/>
              </w:rPr>
              <w:t>)</w:t>
            </w:r>
          </w:p>
        </w:tc>
        <w:tc>
          <w:tcPr>
            <w:tcW w:w="429" w:type="pct"/>
            <w:vAlign w:val="center"/>
          </w:tcPr>
          <w:p w:rsidR="0037313E" w:rsidRPr="00706418" w:rsidRDefault="0037313E" w:rsidP="006537CE">
            <w:pPr>
              <w:adjustRightInd w:val="0"/>
              <w:snapToGrid w:val="0"/>
              <w:jc w:val="right"/>
              <w:rPr>
                <w:rFonts w:cs="Times New Roman"/>
                <w:lang w:val="en-US"/>
              </w:rPr>
            </w:pPr>
            <w:r w:rsidRPr="00706418">
              <w:rPr>
                <w:rFonts w:cs="Times New Roman"/>
                <w:lang w:val="en-US"/>
              </w:rPr>
              <w:t>0.01</w:t>
            </w:r>
          </w:p>
        </w:tc>
        <w:tc>
          <w:tcPr>
            <w:tcW w:w="429" w:type="pct"/>
            <w:vAlign w:val="center"/>
          </w:tcPr>
          <w:p w:rsidR="0037313E" w:rsidRPr="00706418" w:rsidRDefault="0037313E" w:rsidP="006537CE">
            <w:pPr>
              <w:adjustRightInd w:val="0"/>
              <w:snapToGrid w:val="0"/>
              <w:jc w:val="right"/>
              <w:rPr>
                <w:rFonts w:cs="Times New Roman"/>
                <w:lang w:val="en-US"/>
              </w:rPr>
            </w:pPr>
            <w:r w:rsidRPr="00706418">
              <w:rPr>
                <w:rFonts w:cs="Times New Roman"/>
                <w:lang w:val="en-US"/>
              </w:rPr>
              <w:t>0.02</w:t>
            </w:r>
          </w:p>
        </w:tc>
        <w:tc>
          <w:tcPr>
            <w:tcW w:w="429" w:type="pct"/>
            <w:vAlign w:val="center"/>
          </w:tcPr>
          <w:p w:rsidR="0037313E" w:rsidRPr="00706418" w:rsidRDefault="0037313E" w:rsidP="006537CE">
            <w:pPr>
              <w:adjustRightInd w:val="0"/>
              <w:snapToGrid w:val="0"/>
              <w:jc w:val="right"/>
              <w:rPr>
                <w:rFonts w:cs="Times New Roman"/>
                <w:lang w:val="en-US"/>
              </w:rPr>
            </w:pPr>
            <w:r w:rsidRPr="00706418">
              <w:rPr>
                <w:rFonts w:cs="Times New Roman"/>
                <w:lang w:val="en-US"/>
              </w:rPr>
              <w:t>0.02</w:t>
            </w:r>
          </w:p>
        </w:tc>
        <w:tc>
          <w:tcPr>
            <w:tcW w:w="429" w:type="pct"/>
            <w:vAlign w:val="center"/>
          </w:tcPr>
          <w:p w:rsidR="0037313E" w:rsidRPr="00706418" w:rsidRDefault="0037313E" w:rsidP="006537CE">
            <w:pPr>
              <w:adjustRightInd w:val="0"/>
              <w:snapToGrid w:val="0"/>
              <w:jc w:val="right"/>
              <w:rPr>
                <w:rFonts w:cs="Times New Roman"/>
                <w:lang w:val="en-US"/>
              </w:rPr>
            </w:pPr>
            <w:r w:rsidRPr="00706418">
              <w:rPr>
                <w:rFonts w:cs="Times New Roman"/>
                <w:lang w:val="en-US"/>
              </w:rPr>
              <w:t>0.20</w:t>
            </w:r>
          </w:p>
        </w:tc>
        <w:tc>
          <w:tcPr>
            <w:tcW w:w="429" w:type="pct"/>
            <w:vAlign w:val="center"/>
          </w:tcPr>
          <w:p w:rsidR="0037313E" w:rsidRPr="00706418" w:rsidRDefault="0037313E" w:rsidP="006537CE">
            <w:pPr>
              <w:adjustRightInd w:val="0"/>
              <w:snapToGrid w:val="0"/>
              <w:jc w:val="right"/>
              <w:rPr>
                <w:rFonts w:cs="Times New Roman"/>
                <w:lang w:val="en-US"/>
              </w:rPr>
            </w:pPr>
            <w:r w:rsidRPr="00706418">
              <w:rPr>
                <w:rFonts w:cs="Times New Roman"/>
                <w:lang w:val="en-US"/>
              </w:rPr>
              <w:t>0.44</w:t>
            </w:r>
          </w:p>
        </w:tc>
        <w:tc>
          <w:tcPr>
            <w:tcW w:w="429" w:type="pct"/>
            <w:vAlign w:val="center"/>
          </w:tcPr>
          <w:p w:rsidR="0037313E" w:rsidRPr="00706418" w:rsidRDefault="0037313E" w:rsidP="006537CE">
            <w:pPr>
              <w:adjustRightInd w:val="0"/>
              <w:snapToGrid w:val="0"/>
              <w:jc w:val="right"/>
              <w:rPr>
                <w:rFonts w:cs="Times New Roman"/>
                <w:lang w:val="en-US"/>
              </w:rPr>
            </w:pPr>
            <w:r w:rsidRPr="00706418">
              <w:rPr>
                <w:rFonts w:cs="Times New Roman"/>
                <w:lang w:val="en-US"/>
              </w:rPr>
              <w:t>0.47</w:t>
            </w:r>
          </w:p>
        </w:tc>
        <w:tc>
          <w:tcPr>
            <w:tcW w:w="429" w:type="pct"/>
            <w:vAlign w:val="center"/>
          </w:tcPr>
          <w:p w:rsidR="0037313E" w:rsidRPr="00706418" w:rsidRDefault="0037313E" w:rsidP="006537CE">
            <w:pPr>
              <w:adjustRightInd w:val="0"/>
              <w:snapToGrid w:val="0"/>
              <w:jc w:val="right"/>
              <w:rPr>
                <w:rFonts w:cs="Times New Roman"/>
                <w:lang w:val="en-US"/>
              </w:rPr>
            </w:pPr>
            <w:r w:rsidRPr="00706418">
              <w:rPr>
                <w:rFonts w:cs="Times New Roman"/>
                <w:lang w:val="en-US"/>
              </w:rPr>
              <w:t>0.55</w:t>
            </w:r>
          </w:p>
        </w:tc>
        <w:tc>
          <w:tcPr>
            <w:tcW w:w="429" w:type="pct"/>
            <w:vAlign w:val="center"/>
          </w:tcPr>
          <w:p w:rsidR="0037313E" w:rsidRPr="00706418" w:rsidRDefault="0037313E" w:rsidP="006537CE">
            <w:pPr>
              <w:adjustRightInd w:val="0"/>
              <w:snapToGrid w:val="0"/>
              <w:jc w:val="right"/>
              <w:rPr>
                <w:rFonts w:cs="Times New Roman"/>
                <w:lang w:val="en-US"/>
              </w:rPr>
            </w:pPr>
            <w:r w:rsidRPr="00706418">
              <w:rPr>
                <w:rFonts w:cs="Times New Roman"/>
                <w:lang w:val="en-US"/>
              </w:rPr>
              <w:t>0.11</w:t>
            </w:r>
          </w:p>
        </w:tc>
        <w:tc>
          <w:tcPr>
            <w:tcW w:w="429" w:type="pct"/>
            <w:vAlign w:val="center"/>
          </w:tcPr>
          <w:p w:rsidR="0037313E" w:rsidRPr="00706418" w:rsidRDefault="0037313E" w:rsidP="006537CE">
            <w:pPr>
              <w:adjustRightInd w:val="0"/>
              <w:snapToGrid w:val="0"/>
              <w:jc w:val="right"/>
              <w:rPr>
                <w:rFonts w:cs="Times New Roman"/>
                <w:lang w:val="en-US"/>
              </w:rPr>
            </w:pPr>
            <w:r w:rsidRPr="00706418">
              <w:rPr>
                <w:rFonts w:cs="Times New Roman"/>
                <w:lang w:val="en-US"/>
              </w:rPr>
              <w:t>0.00</w:t>
            </w:r>
          </w:p>
        </w:tc>
        <w:tc>
          <w:tcPr>
            <w:tcW w:w="429" w:type="pct"/>
            <w:vAlign w:val="center"/>
          </w:tcPr>
          <w:p w:rsidR="0037313E" w:rsidRPr="00706418" w:rsidRDefault="0037313E" w:rsidP="006537CE">
            <w:pPr>
              <w:adjustRightInd w:val="0"/>
              <w:snapToGrid w:val="0"/>
              <w:jc w:val="right"/>
              <w:rPr>
                <w:rFonts w:cs="Times New Roman"/>
                <w:lang w:val="en-US"/>
              </w:rPr>
            </w:pPr>
            <w:r w:rsidRPr="00706418">
              <w:rPr>
                <w:rFonts w:cs="Times New Roman"/>
                <w:lang w:val="en-US"/>
              </w:rPr>
              <w:t>0.71</w:t>
            </w:r>
          </w:p>
        </w:tc>
      </w:tr>
    </w:tbl>
    <w:p w:rsidR="0037313E" w:rsidRPr="00493638" w:rsidRDefault="0037313E" w:rsidP="00493638">
      <w:pPr>
        <w:adjustRightInd w:val="0"/>
        <w:snapToGrid w:val="0"/>
        <w:spacing w:after="240"/>
        <w:rPr>
          <w:rFonts w:cs="Times New Roman"/>
          <w:b/>
          <w:color w:val="000000"/>
          <w:lang w:val="en-US"/>
        </w:rPr>
      </w:pPr>
      <w:r w:rsidRPr="00493638">
        <w:rPr>
          <w:rFonts w:cs="Times New Roman"/>
          <w:color w:val="000000"/>
          <w:vertAlign w:val="superscript"/>
          <w:lang w:val="en-US"/>
        </w:rPr>
        <w:t xml:space="preserve">1 </w:t>
      </w:r>
      <w:r w:rsidRPr="00493638">
        <w:rPr>
          <w:rFonts w:cs="Times New Roman"/>
          <w:color w:val="000000"/>
          <w:lang w:val="en-US"/>
        </w:rPr>
        <w:t>During 1951</w:t>
      </w:r>
      <w:r w:rsidR="00FB5123">
        <w:rPr>
          <w:rFonts w:cs="Times New Roman"/>
          <w:color w:val="000000"/>
          <w:lang w:val="en-US"/>
        </w:rPr>
        <w:t>–</w:t>
      </w:r>
      <w:r w:rsidRPr="00493638">
        <w:rPr>
          <w:rFonts w:cs="Times New Roman"/>
          <w:color w:val="000000"/>
          <w:lang w:val="en-US"/>
        </w:rPr>
        <w:t>2012</w:t>
      </w:r>
      <w:r w:rsidR="00FB5123">
        <w:rPr>
          <w:rFonts w:cs="Times New Roman"/>
          <w:color w:val="000000"/>
          <w:lang w:val="en-US"/>
        </w:rPr>
        <w:t>.</w:t>
      </w:r>
    </w:p>
    <w:p w:rsidR="007E51E1" w:rsidRDefault="006C2E76" w:rsidP="001B06D6">
      <w:pPr>
        <w:pStyle w:val="Best2"/>
        <w:adjustRightInd w:val="0"/>
        <w:snapToGrid w:val="0"/>
        <w:spacing w:after="240" w:line="240" w:lineRule="auto"/>
        <w:ind w:left="0" w:firstLine="0"/>
        <w:rPr>
          <w:rFonts w:cs="Times New Roman"/>
          <w:lang w:val="en-US"/>
        </w:rPr>
      </w:pPr>
      <w:r w:rsidRPr="001B06D6">
        <w:rPr>
          <w:rFonts w:cs="Times New Roman"/>
          <w:lang w:val="en-US"/>
        </w:rPr>
        <w:t xml:space="preserve">Biological reference points based on </w:t>
      </w:r>
      <w:r w:rsidR="003A22C4">
        <w:rPr>
          <w:rFonts w:cs="Times New Roman"/>
          <w:lang w:val="en-US"/>
        </w:rPr>
        <w:t>MSY</w:t>
      </w:r>
      <w:r w:rsidRPr="001B06D6">
        <w:rPr>
          <w:rFonts w:cs="Times New Roman"/>
          <w:lang w:val="en-US"/>
        </w:rPr>
        <w:t xml:space="preserve"> were calculated from the</w:t>
      </w:r>
      <w:r w:rsidR="0037313E" w:rsidRPr="00493638">
        <w:rPr>
          <w:rFonts w:cs="Times New Roman"/>
          <w:lang w:val="en-US"/>
        </w:rPr>
        <w:t xml:space="preserve"> generalized surplus production model results for the WCNPO and EPO swordfish stocks (Table S3). For WCNPO swordfish (Table S3), the point estimate and coefficient of variation (CV) of </w:t>
      </w:r>
      <w:r w:rsidR="003A22C4">
        <w:rPr>
          <w:rFonts w:cs="Times New Roman"/>
          <w:lang w:val="en-US"/>
        </w:rPr>
        <w:t>MSY</w:t>
      </w:r>
      <w:r w:rsidR="0037313E" w:rsidRPr="00493638">
        <w:rPr>
          <w:rFonts w:cs="Times New Roman"/>
          <w:lang w:val="en-US"/>
        </w:rPr>
        <w:t xml:space="preserve">, exploitable biomass to produce MSY, and harvest rate to produce MSY were: MSY = 14.92 thousand mt with CV = 12%, </w:t>
      </w:r>
      <w:r w:rsidRPr="001B06D6">
        <w:rPr>
          <w:rFonts w:cs="Times New Roman"/>
          <w:i/>
          <w:lang w:val="en-US"/>
        </w:rPr>
        <w:t>B</w:t>
      </w:r>
      <w:r w:rsidRPr="001B06D6">
        <w:rPr>
          <w:rFonts w:cs="Times New Roman"/>
          <w:i/>
          <w:vertAlign w:val="subscript"/>
          <w:lang w:val="en-US"/>
        </w:rPr>
        <w:t>MSY</w:t>
      </w:r>
      <w:r w:rsidR="0037313E" w:rsidRPr="00493638">
        <w:rPr>
          <w:rFonts w:cs="Times New Roman"/>
          <w:lang w:val="en-US"/>
        </w:rPr>
        <w:t xml:space="preserve"> = 60.72 thousand mt with CV =19%, and </w:t>
      </w:r>
      <w:r w:rsidRPr="001B06D6">
        <w:rPr>
          <w:rFonts w:cs="Times New Roman"/>
          <w:i/>
          <w:lang w:val="en-US"/>
        </w:rPr>
        <w:t>H</w:t>
      </w:r>
      <w:r w:rsidRPr="001B06D6">
        <w:rPr>
          <w:rFonts w:cs="Times New Roman"/>
          <w:i/>
          <w:vertAlign w:val="subscript"/>
          <w:lang w:val="en-US"/>
        </w:rPr>
        <w:t>MSY</w:t>
      </w:r>
      <w:r w:rsidR="0037313E" w:rsidRPr="00493638">
        <w:rPr>
          <w:rFonts w:cs="Times New Roman"/>
          <w:lang w:val="en-US"/>
        </w:rPr>
        <w:t xml:space="preserve"> = 0.25 with CV = 22%. For EPO swordfish (Table S3), the point estimate and CV of </w:t>
      </w:r>
      <w:r w:rsidR="003A22C4">
        <w:rPr>
          <w:rFonts w:cs="Times New Roman"/>
          <w:lang w:val="en-US"/>
        </w:rPr>
        <w:t>MSY</w:t>
      </w:r>
      <w:r w:rsidR="0037313E" w:rsidRPr="00493638">
        <w:rPr>
          <w:rFonts w:cs="Times New Roman"/>
          <w:lang w:val="en-US"/>
        </w:rPr>
        <w:t xml:space="preserve">, exploitable biomass to produce MSY, and harvest rate to produce MSY were: MSY = 5.49 thousand mt with CV = 30%, </w:t>
      </w:r>
      <w:r w:rsidRPr="001B06D6">
        <w:rPr>
          <w:rFonts w:cs="Times New Roman"/>
          <w:i/>
          <w:lang w:val="en-US"/>
        </w:rPr>
        <w:t>B</w:t>
      </w:r>
      <w:r w:rsidRPr="001B06D6">
        <w:rPr>
          <w:rFonts w:cs="Times New Roman"/>
          <w:i/>
          <w:vertAlign w:val="subscript"/>
          <w:lang w:val="en-US"/>
        </w:rPr>
        <w:t>MSY</w:t>
      </w:r>
      <w:r w:rsidR="0037313E" w:rsidRPr="00493638">
        <w:rPr>
          <w:rFonts w:cs="Times New Roman"/>
          <w:lang w:val="en-US"/>
        </w:rPr>
        <w:t xml:space="preserve"> = 31.17 thousand mt with CV = 22%, and </w:t>
      </w:r>
      <w:r w:rsidRPr="001B06D6">
        <w:rPr>
          <w:rFonts w:cs="Times New Roman"/>
          <w:i/>
          <w:lang w:val="en-US"/>
        </w:rPr>
        <w:t>H</w:t>
      </w:r>
      <w:r w:rsidRPr="001B06D6">
        <w:rPr>
          <w:rFonts w:cs="Times New Roman"/>
          <w:i/>
          <w:vertAlign w:val="subscript"/>
          <w:lang w:val="en-US"/>
        </w:rPr>
        <w:t>MSY</w:t>
      </w:r>
      <w:r w:rsidR="0037313E" w:rsidRPr="00493638">
        <w:rPr>
          <w:rFonts w:cs="Times New Roman"/>
          <w:lang w:val="en-US"/>
        </w:rPr>
        <w:t xml:space="preserve"> = 0.18 with CV = 34%. Overall, the biological reference points indicated that the WCNPO stock was larger and more productive than the EPO stock.</w:t>
      </w:r>
    </w:p>
    <w:p w:rsidR="0037313E" w:rsidRPr="00493638" w:rsidRDefault="0037313E" w:rsidP="00493638">
      <w:pPr>
        <w:adjustRightInd w:val="0"/>
        <w:snapToGrid w:val="0"/>
        <w:spacing w:after="240"/>
        <w:rPr>
          <w:rFonts w:cs="Times New Roman"/>
          <w:color w:val="000000"/>
          <w:lang w:val="en-US"/>
        </w:rPr>
      </w:pPr>
      <w:r w:rsidRPr="00493638">
        <w:rPr>
          <w:rFonts w:cs="Times New Roman"/>
          <w:b/>
          <w:color w:val="000000"/>
          <w:lang w:val="en-US"/>
        </w:rPr>
        <w:t>Table S3</w:t>
      </w:r>
      <w:r w:rsidR="003A22C4">
        <w:rPr>
          <w:rFonts w:cs="Times New Roman"/>
          <w:b/>
          <w:color w:val="000000"/>
          <w:lang w:val="en-US"/>
        </w:rPr>
        <w:t>:</w:t>
      </w:r>
      <w:r w:rsidRPr="00493638">
        <w:rPr>
          <w:rFonts w:cs="Times New Roman"/>
          <w:color w:val="000000"/>
          <w:lang w:val="en-US"/>
        </w:rPr>
        <w:t xml:space="preserve"> Estimates of current levels of exploitable biomass (</w:t>
      </w:r>
      <w:r w:rsidR="006C2E76" w:rsidRPr="001B06D6">
        <w:rPr>
          <w:rFonts w:cs="Times New Roman"/>
          <w:i/>
          <w:color w:val="000000"/>
          <w:lang w:val="en-US"/>
        </w:rPr>
        <w:t>B</w:t>
      </w:r>
      <w:r w:rsidR="006C2E76" w:rsidRPr="001B06D6">
        <w:rPr>
          <w:rFonts w:cs="Times New Roman"/>
          <w:i/>
          <w:color w:val="000000"/>
          <w:vertAlign w:val="subscript"/>
          <w:lang w:val="en-US"/>
        </w:rPr>
        <w:t>2012</w:t>
      </w:r>
      <w:r w:rsidRPr="00493638">
        <w:rPr>
          <w:rFonts w:cs="Times New Roman"/>
          <w:color w:val="000000"/>
          <w:lang w:val="en-US"/>
        </w:rPr>
        <w:t>, thousand mt), average harvest rate (</w:t>
      </w:r>
      <w:r w:rsidR="006C2E76" w:rsidRPr="001B06D6">
        <w:rPr>
          <w:rFonts w:cs="Times New Roman"/>
          <w:i/>
          <w:color w:val="000000"/>
          <w:lang w:val="en-US"/>
        </w:rPr>
        <w:t>H</w:t>
      </w:r>
      <w:r w:rsidR="006C2E76" w:rsidRPr="001B06D6">
        <w:rPr>
          <w:rFonts w:cs="Times New Roman"/>
          <w:i/>
          <w:color w:val="000000"/>
          <w:vertAlign w:val="subscript"/>
          <w:lang w:val="en-US"/>
        </w:rPr>
        <w:t>2010–2012</w:t>
      </w:r>
      <w:r w:rsidRPr="00493638">
        <w:rPr>
          <w:rFonts w:cs="Times New Roman"/>
          <w:color w:val="000000"/>
          <w:lang w:val="en-US"/>
        </w:rPr>
        <w:t>, percent of exploitable biomass), and recent average yield (</w:t>
      </w:r>
      <w:r w:rsidR="006C2E76" w:rsidRPr="001B06D6">
        <w:rPr>
          <w:rFonts w:cs="Times New Roman"/>
          <w:i/>
          <w:color w:val="000000"/>
          <w:lang w:val="en-US"/>
        </w:rPr>
        <w:t>C</w:t>
      </w:r>
      <w:r w:rsidR="006C2E76" w:rsidRPr="001B06D6">
        <w:rPr>
          <w:rFonts w:cs="Times New Roman"/>
          <w:i/>
          <w:color w:val="000000"/>
          <w:vertAlign w:val="subscript"/>
          <w:lang w:val="en-US"/>
        </w:rPr>
        <w:t>2010–2012</w:t>
      </w:r>
      <w:r w:rsidRPr="00493638">
        <w:rPr>
          <w:rFonts w:cs="Times New Roman"/>
          <w:color w:val="000000"/>
          <w:lang w:val="en-US"/>
        </w:rPr>
        <w:t>, thousand mt) along with estimated MSY-based biological reference points for the WCNPO and EPO swordfish stocks.</w:t>
      </w:r>
    </w:p>
    <w:tbl>
      <w:tblPr>
        <w:tblW w:w="0" w:type="auto"/>
        <w:tblBorders>
          <w:top w:val="single" w:sz="4" w:space="0" w:color="auto"/>
          <w:bottom w:val="single" w:sz="4" w:space="0" w:color="auto"/>
        </w:tblBorders>
        <w:tblLook w:val="04A0" w:firstRow="1" w:lastRow="0" w:firstColumn="1" w:lastColumn="0" w:noHBand="0" w:noVBand="1"/>
      </w:tblPr>
      <w:tblGrid>
        <w:gridCol w:w="3247"/>
        <w:gridCol w:w="3166"/>
        <w:gridCol w:w="3163"/>
      </w:tblGrid>
      <w:tr w:rsidR="0037313E" w:rsidRPr="00F63CFB" w:rsidTr="00E50315">
        <w:tc>
          <w:tcPr>
            <w:tcW w:w="3351" w:type="dxa"/>
            <w:tcBorders>
              <w:top w:val="single" w:sz="4" w:space="0" w:color="auto"/>
              <w:bottom w:val="single" w:sz="4" w:space="0" w:color="auto"/>
            </w:tcBorders>
            <w:shd w:val="clear" w:color="auto" w:fill="auto"/>
          </w:tcPr>
          <w:p w:rsidR="0037313E" w:rsidRPr="00F63CFB" w:rsidRDefault="00FC529D" w:rsidP="006537CE">
            <w:pPr>
              <w:adjustRightInd w:val="0"/>
              <w:snapToGrid w:val="0"/>
              <w:jc w:val="center"/>
              <w:rPr>
                <w:rFonts w:cs="Times New Roman"/>
                <w:b/>
                <w:bCs/>
                <w:lang w:val="en-US"/>
              </w:rPr>
            </w:pPr>
            <w:r w:rsidRPr="00FC529D">
              <w:rPr>
                <w:rFonts w:cs="Times New Roman"/>
                <w:b/>
                <w:bCs/>
                <w:lang w:val="en-US"/>
              </w:rPr>
              <w:t>Reference point</w:t>
            </w:r>
          </w:p>
        </w:tc>
        <w:tc>
          <w:tcPr>
            <w:tcW w:w="3270" w:type="dxa"/>
            <w:tcBorders>
              <w:top w:val="single" w:sz="4" w:space="0" w:color="auto"/>
              <w:bottom w:val="single" w:sz="4" w:space="0" w:color="auto"/>
            </w:tcBorders>
            <w:shd w:val="clear" w:color="auto" w:fill="auto"/>
          </w:tcPr>
          <w:p w:rsidR="0037313E" w:rsidRPr="00F63CFB" w:rsidRDefault="00FC529D" w:rsidP="006537CE">
            <w:pPr>
              <w:adjustRightInd w:val="0"/>
              <w:snapToGrid w:val="0"/>
              <w:jc w:val="center"/>
              <w:rPr>
                <w:rFonts w:cs="Times New Roman"/>
                <w:b/>
                <w:bCs/>
                <w:lang w:val="en-US"/>
              </w:rPr>
            </w:pPr>
            <w:r w:rsidRPr="00FC529D">
              <w:rPr>
                <w:rFonts w:cs="Times New Roman"/>
                <w:b/>
                <w:bCs/>
                <w:lang w:val="en-US"/>
              </w:rPr>
              <w:t>WCNPO stock estimate</w:t>
            </w:r>
          </w:p>
        </w:tc>
        <w:tc>
          <w:tcPr>
            <w:tcW w:w="3270" w:type="dxa"/>
            <w:tcBorders>
              <w:top w:val="single" w:sz="4" w:space="0" w:color="auto"/>
              <w:bottom w:val="single" w:sz="4" w:space="0" w:color="auto"/>
            </w:tcBorders>
          </w:tcPr>
          <w:p w:rsidR="0037313E" w:rsidRPr="00F63CFB" w:rsidRDefault="00FC529D" w:rsidP="006537CE">
            <w:pPr>
              <w:adjustRightInd w:val="0"/>
              <w:snapToGrid w:val="0"/>
              <w:jc w:val="center"/>
              <w:rPr>
                <w:rFonts w:cs="Times New Roman"/>
                <w:b/>
                <w:bCs/>
                <w:lang w:val="en-US"/>
              </w:rPr>
            </w:pPr>
            <w:r w:rsidRPr="00FC529D">
              <w:rPr>
                <w:rFonts w:cs="Times New Roman"/>
                <w:b/>
                <w:bCs/>
                <w:lang w:val="en-US"/>
              </w:rPr>
              <w:t>EPO stock estimate</w:t>
            </w:r>
          </w:p>
        </w:tc>
      </w:tr>
      <w:tr w:rsidR="0037313E" w:rsidRPr="00493638" w:rsidTr="00E50315">
        <w:tc>
          <w:tcPr>
            <w:tcW w:w="3351" w:type="dxa"/>
            <w:tcBorders>
              <w:top w:val="single" w:sz="4" w:space="0" w:color="auto"/>
            </w:tcBorders>
            <w:shd w:val="clear" w:color="auto" w:fill="auto"/>
          </w:tcPr>
          <w:p w:rsidR="0037313E" w:rsidRPr="001B06D6" w:rsidRDefault="006C2E76" w:rsidP="006537CE">
            <w:pPr>
              <w:adjustRightInd w:val="0"/>
              <w:snapToGrid w:val="0"/>
              <w:jc w:val="center"/>
              <w:rPr>
                <w:rFonts w:cs="Times New Roman"/>
                <w:bCs/>
                <w:i/>
                <w:lang w:val="en-US"/>
              </w:rPr>
            </w:pPr>
            <w:r w:rsidRPr="001B06D6">
              <w:rPr>
                <w:rFonts w:cs="Times New Roman"/>
                <w:bCs/>
                <w:i/>
                <w:lang w:val="en-US"/>
              </w:rPr>
              <w:t>B</w:t>
            </w:r>
            <w:r w:rsidRPr="001B06D6">
              <w:rPr>
                <w:rFonts w:cs="Times New Roman"/>
                <w:bCs/>
                <w:i/>
                <w:vertAlign w:val="subscript"/>
                <w:lang w:val="en-US"/>
              </w:rPr>
              <w:t xml:space="preserve">2012 </w:t>
            </w:r>
          </w:p>
        </w:tc>
        <w:tc>
          <w:tcPr>
            <w:tcW w:w="3270" w:type="dxa"/>
            <w:tcBorders>
              <w:top w:val="single" w:sz="4" w:space="0" w:color="auto"/>
            </w:tcBorders>
            <w:shd w:val="clear" w:color="auto" w:fill="auto"/>
          </w:tcPr>
          <w:p w:rsidR="0037313E" w:rsidRPr="00493638" w:rsidRDefault="0037313E" w:rsidP="006537CE">
            <w:pPr>
              <w:adjustRightInd w:val="0"/>
              <w:snapToGrid w:val="0"/>
              <w:jc w:val="center"/>
              <w:rPr>
                <w:rFonts w:cs="Times New Roman"/>
                <w:bCs/>
                <w:lang w:val="en-US"/>
              </w:rPr>
            </w:pPr>
            <w:r w:rsidRPr="00493638">
              <w:rPr>
                <w:rFonts w:cs="Times New Roman"/>
                <w:bCs/>
                <w:lang w:val="en-US"/>
              </w:rPr>
              <w:t>72,500 mt</w:t>
            </w:r>
          </w:p>
        </w:tc>
        <w:tc>
          <w:tcPr>
            <w:tcW w:w="3270" w:type="dxa"/>
            <w:tcBorders>
              <w:top w:val="single" w:sz="4" w:space="0" w:color="auto"/>
            </w:tcBorders>
          </w:tcPr>
          <w:p w:rsidR="0037313E" w:rsidRPr="00493638" w:rsidRDefault="0037313E" w:rsidP="006537CE">
            <w:pPr>
              <w:adjustRightInd w:val="0"/>
              <w:snapToGrid w:val="0"/>
              <w:jc w:val="center"/>
              <w:rPr>
                <w:rFonts w:cs="Times New Roman"/>
                <w:bCs/>
                <w:lang w:val="en-US"/>
              </w:rPr>
            </w:pPr>
            <w:r w:rsidRPr="00493638">
              <w:rPr>
                <w:rFonts w:cs="Times New Roman"/>
                <w:bCs/>
                <w:lang w:val="en-US"/>
              </w:rPr>
              <w:t>58,590 mt</w:t>
            </w:r>
          </w:p>
        </w:tc>
      </w:tr>
      <w:tr w:rsidR="0037313E" w:rsidRPr="00493638" w:rsidTr="00E50315">
        <w:tc>
          <w:tcPr>
            <w:tcW w:w="3351" w:type="dxa"/>
            <w:shd w:val="clear" w:color="auto" w:fill="auto"/>
          </w:tcPr>
          <w:p w:rsidR="00926071" w:rsidRPr="001B06D6" w:rsidRDefault="006C2E76">
            <w:pPr>
              <w:adjustRightInd w:val="0"/>
              <w:snapToGrid w:val="0"/>
              <w:jc w:val="center"/>
              <w:rPr>
                <w:rFonts w:cs="Times New Roman"/>
                <w:bCs/>
                <w:i/>
                <w:lang w:val="en-US"/>
              </w:rPr>
            </w:pPr>
            <w:r w:rsidRPr="001B06D6">
              <w:rPr>
                <w:rFonts w:cs="Times New Roman"/>
                <w:bCs/>
                <w:i/>
                <w:lang w:val="en-US"/>
              </w:rPr>
              <w:t>H</w:t>
            </w:r>
            <w:r w:rsidRPr="001B06D6">
              <w:rPr>
                <w:rFonts w:cs="Times New Roman"/>
                <w:bCs/>
                <w:i/>
                <w:vertAlign w:val="subscript"/>
                <w:lang w:val="en-US"/>
              </w:rPr>
              <w:t>2010</w:t>
            </w:r>
            <w:r w:rsidR="003A22C4">
              <w:rPr>
                <w:rFonts w:cs="Times New Roman"/>
                <w:bCs/>
                <w:i/>
                <w:vertAlign w:val="subscript"/>
                <w:lang w:val="en-US"/>
              </w:rPr>
              <w:t>–</w:t>
            </w:r>
            <w:r w:rsidRPr="001B06D6">
              <w:rPr>
                <w:rFonts w:cs="Times New Roman"/>
                <w:bCs/>
                <w:i/>
                <w:vertAlign w:val="subscript"/>
                <w:lang w:val="en-US"/>
              </w:rPr>
              <w:t>2012</w:t>
            </w:r>
          </w:p>
        </w:tc>
        <w:tc>
          <w:tcPr>
            <w:tcW w:w="3270" w:type="dxa"/>
            <w:shd w:val="clear" w:color="auto" w:fill="auto"/>
          </w:tcPr>
          <w:p w:rsidR="0037313E" w:rsidRPr="00493638" w:rsidRDefault="0037313E" w:rsidP="006537CE">
            <w:pPr>
              <w:adjustRightInd w:val="0"/>
              <w:snapToGrid w:val="0"/>
              <w:jc w:val="center"/>
              <w:rPr>
                <w:rFonts w:cs="Times New Roman"/>
                <w:bCs/>
                <w:lang w:val="en-US"/>
              </w:rPr>
            </w:pPr>
            <w:r w:rsidRPr="00493638">
              <w:rPr>
                <w:rFonts w:cs="Times New Roman"/>
                <w:bCs/>
                <w:lang w:val="en-US"/>
              </w:rPr>
              <w:t>15%</w:t>
            </w:r>
          </w:p>
        </w:tc>
        <w:tc>
          <w:tcPr>
            <w:tcW w:w="3270" w:type="dxa"/>
          </w:tcPr>
          <w:p w:rsidR="0037313E" w:rsidRPr="00493638" w:rsidRDefault="0037313E" w:rsidP="006537CE">
            <w:pPr>
              <w:adjustRightInd w:val="0"/>
              <w:snapToGrid w:val="0"/>
              <w:jc w:val="center"/>
              <w:rPr>
                <w:rFonts w:cs="Times New Roman"/>
                <w:bCs/>
                <w:lang w:val="en-US"/>
              </w:rPr>
            </w:pPr>
            <w:r w:rsidRPr="00493638">
              <w:rPr>
                <w:rFonts w:cs="Times New Roman"/>
                <w:bCs/>
                <w:lang w:val="en-US"/>
              </w:rPr>
              <w:t>18%</w:t>
            </w:r>
          </w:p>
        </w:tc>
      </w:tr>
      <w:tr w:rsidR="0037313E" w:rsidRPr="00493638" w:rsidTr="00E50315">
        <w:tc>
          <w:tcPr>
            <w:tcW w:w="3351" w:type="dxa"/>
            <w:shd w:val="clear" w:color="auto" w:fill="auto"/>
          </w:tcPr>
          <w:p w:rsidR="00926071" w:rsidRPr="001B06D6" w:rsidRDefault="006C2E76">
            <w:pPr>
              <w:adjustRightInd w:val="0"/>
              <w:snapToGrid w:val="0"/>
              <w:jc w:val="center"/>
              <w:rPr>
                <w:rFonts w:cs="Times New Roman"/>
                <w:bCs/>
                <w:i/>
                <w:lang w:val="en-US"/>
              </w:rPr>
            </w:pPr>
            <w:r w:rsidRPr="001B06D6">
              <w:rPr>
                <w:rFonts w:cs="Times New Roman"/>
                <w:bCs/>
                <w:i/>
                <w:lang w:val="en-US"/>
              </w:rPr>
              <w:t>C</w:t>
            </w:r>
            <w:r w:rsidRPr="001B06D6">
              <w:rPr>
                <w:rFonts w:cs="Times New Roman"/>
                <w:bCs/>
                <w:i/>
                <w:vertAlign w:val="subscript"/>
                <w:lang w:val="en-US"/>
              </w:rPr>
              <w:t>2010</w:t>
            </w:r>
            <w:r w:rsidR="003A22C4">
              <w:rPr>
                <w:rFonts w:cs="Times New Roman"/>
                <w:bCs/>
                <w:i/>
                <w:vertAlign w:val="subscript"/>
                <w:lang w:val="en-US"/>
              </w:rPr>
              <w:t>–</w:t>
            </w:r>
            <w:r w:rsidRPr="001B06D6">
              <w:rPr>
                <w:rFonts w:cs="Times New Roman"/>
                <w:bCs/>
                <w:i/>
                <w:vertAlign w:val="subscript"/>
                <w:lang w:val="en-US"/>
              </w:rPr>
              <w:t>2012</w:t>
            </w:r>
          </w:p>
        </w:tc>
        <w:tc>
          <w:tcPr>
            <w:tcW w:w="3270" w:type="dxa"/>
            <w:shd w:val="clear" w:color="auto" w:fill="auto"/>
          </w:tcPr>
          <w:p w:rsidR="0037313E" w:rsidRPr="00493638" w:rsidRDefault="0037313E" w:rsidP="006537CE">
            <w:pPr>
              <w:adjustRightInd w:val="0"/>
              <w:snapToGrid w:val="0"/>
              <w:jc w:val="center"/>
              <w:rPr>
                <w:rFonts w:cs="Times New Roman"/>
                <w:bCs/>
                <w:lang w:val="en-US"/>
              </w:rPr>
            </w:pPr>
            <w:r w:rsidRPr="00493638">
              <w:rPr>
                <w:rFonts w:cs="Times New Roman"/>
                <w:bCs/>
                <w:lang w:val="en-US"/>
              </w:rPr>
              <w:t>9,996 mt</w:t>
            </w:r>
          </w:p>
        </w:tc>
        <w:tc>
          <w:tcPr>
            <w:tcW w:w="3270" w:type="dxa"/>
          </w:tcPr>
          <w:p w:rsidR="0037313E" w:rsidRPr="00493638" w:rsidRDefault="0037313E" w:rsidP="006537CE">
            <w:pPr>
              <w:adjustRightInd w:val="0"/>
              <w:snapToGrid w:val="0"/>
              <w:jc w:val="center"/>
              <w:rPr>
                <w:rFonts w:cs="Times New Roman"/>
                <w:bCs/>
                <w:lang w:val="en-US"/>
              </w:rPr>
            </w:pPr>
            <w:r w:rsidRPr="00493638">
              <w:rPr>
                <w:rFonts w:cs="Times New Roman"/>
                <w:bCs/>
                <w:lang w:val="en-US"/>
              </w:rPr>
              <w:t>9,709 mt</w:t>
            </w:r>
          </w:p>
        </w:tc>
      </w:tr>
      <w:tr w:rsidR="0037313E" w:rsidRPr="00493638" w:rsidTr="00E50315">
        <w:tc>
          <w:tcPr>
            <w:tcW w:w="3351" w:type="dxa"/>
            <w:shd w:val="clear" w:color="auto" w:fill="auto"/>
          </w:tcPr>
          <w:p w:rsidR="0037313E" w:rsidRPr="001B06D6" w:rsidRDefault="006C2E76" w:rsidP="006537CE">
            <w:pPr>
              <w:adjustRightInd w:val="0"/>
              <w:snapToGrid w:val="0"/>
              <w:jc w:val="center"/>
              <w:rPr>
                <w:rFonts w:cs="Times New Roman"/>
                <w:bCs/>
                <w:i/>
                <w:lang w:val="en-US"/>
              </w:rPr>
            </w:pPr>
            <w:r w:rsidRPr="001B06D6">
              <w:rPr>
                <w:rFonts w:cs="Times New Roman"/>
                <w:bCs/>
                <w:i/>
                <w:lang w:val="en-US"/>
              </w:rPr>
              <w:t>B</w:t>
            </w:r>
            <w:r w:rsidRPr="001B06D6">
              <w:rPr>
                <w:rFonts w:cs="Times New Roman"/>
                <w:bCs/>
                <w:i/>
                <w:vertAlign w:val="subscript"/>
                <w:lang w:val="en-US"/>
              </w:rPr>
              <w:t>MSY</w:t>
            </w:r>
          </w:p>
        </w:tc>
        <w:tc>
          <w:tcPr>
            <w:tcW w:w="3270" w:type="dxa"/>
            <w:shd w:val="clear" w:color="auto" w:fill="auto"/>
          </w:tcPr>
          <w:p w:rsidR="0037313E" w:rsidRPr="00493638" w:rsidRDefault="0037313E" w:rsidP="006537CE">
            <w:pPr>
              <w:adjustRightInd w:val="0"/>
              <w:snapToGrid w:val="0"/>
              <w:jc w:val="center"/>
              <w:rPr>
                <w:rFonts w:cs="Times New Roman"/>
                <w:bCs/>
                <w:lang w:val="en-US"/>
              </w:rPr>
            </w:pPr>
            <w:r w:rsidRPr="00493638">
              <w:rPr>
                <w:rFonts w:cs="Times New Roman"/>
                <w:bCs/>
                <w:lang w:val="en-US"/>
              </w:rPr>
              <w:t>60,720 mt</w:t>
            </w:r>
          </w:p>
        </w:tc>
        <w:tc>
          <w:tcPr>
            <w:tcW w:w="3270" w:type="dxa"/>
          </w:tcPr>
          <w:p w:rsidR="0037313E" w:rsidRPr="00493638" w:rsidRDefault="0037313E" w:rsidP="006537CE">
            <w:pPr>
              <w:adjustRightInd w:val="0"/>
              <w:snapToGrid w:val="0"/>
              <w:jc w:val="center"/>
              <w:rPr>
                <w:rFonts w:cs="Times New Roman"/>
                <w:bCs/>
                <w:lang w:val="en-US"/>
              </w:rPr>
            </w:pPr>
            <w:r w:rsidRPr="00493638">
              <w:rPr>
                <w:rFonts w:cs="Times New Roman"/>
                <w:bCs/>
                <w:lang w:val="en-US"/>
              </w:rPr>
              <w:t>31,170 mt</w:t>
            </w:r>
          </w:p>
        </w:tc>
      </w:tr>
      <w:tr w:rsidR="0037313E" w:rsidRPr="00493638" w:rsidTr="00E50315">
        <w:tc>
          <w:tcPr>
            <w:tcW w:w="3351" w:type="dxa"/>
            <w:shd w:val="clear" w:color="auto" w:fill="auto"/>
          </w:tcPr>
          <w:p w:rsidR="0037313E" w:rsidRPr="001B06D6" w:rsidRDefault="006C2E76" w:rsidP="006537CE">
            <w:pPr>
              <w:adjustRightInd w:val="0"/>
              <w:snapToGrid w:val="0"/>
              <w:jc w:val="center"/>
              <w:rPr>
                <w:rFonts w:cs="Times New Roman"/>
                <w:bCs/>
                <w:i/>
                <w:lang w:val="en-US"/>
              </w:rPr>
            </w:pPr>
            <w:r w:rsidRPr="001B06D6">
              <w:rPr>
                <w:rFonts w:cs="Times New Roman"/>
                <w:bCs/>
                <w:i/>
                <w:lang w:val="en-US"/>
              </w:rPr>
              <w:t>H</w:t>
            </w:r>
            <w:r w:rsidRPr="001B06D6">
              <w:rPr>
                <w:rFonts w:cs="Times New Roman"/>
                <w:bCs/>
                <w:i/>
                <w:vertAlign w:val="subscript"/>
                <w:lang w:val="en-US"/>
              </w:rPr>
              <w:t>MSY</w:t>
            </w:r>
          </w:p>
        </w:tc>
        <w:tc>
          <w:tcPr>
            <w:tcW w:w="3270" w:type="dxa"/>
            <w:shd w:val="clear" w:color="auto" w:fill="auto"/>
          </w:tcPr>
          <w:p w:rsidR="0037313E" w:rsidRPr="00493638" w:rsidRDefault="0037313E" w:rsidP="006537CE">
            <w:pPr>
              <w:adjustRightInd w:val="0"/>
              <w:snapToGrid w:val="0"/>
              <w:jc w:val="center"/>
              <w:rPr>
                <w:rFonts w:cs="Times New Roman"/>
                <w:bCs/>
                <w:lang w:val="en-US"/>
              </w:rPr>
            </w:pPr>
            <w:r w:rsidRPr="00493638">
              <w:rPr>
                <w:rFonts w:cs="Times New Roman"/>
                <w:bCs/>
                <w:lang w:val="en-US"/>
              </w:rPr>
              <w:t>25%</w:t>
            </w:r>
          </w:p>
        </w:tc>
        <w:tc>
          <w:tcPr>
            <w:tcW w:w="3270" w:type="dxa"/>
          </w:tcPr>
          <w:p w:rsidR="0037313E" w:rsidRPr="00493638" w:rsidRDefault="0037313E" w:rsidP="006537CE">
            <w:pPr>
              <w:adjustRightInd w:val="0"/>
              <w:snapToGrid w:val="0"/>
              <w:jc w:val="center"/>
              <w:rPr>
                <w:rFonts w:cs="Times New Roman"/>
                <w:bCs/>
                <w:lang w:val="en-US"/>
              </w:rPr>
            </w:pPr>
            <w:r w:rsidRPr="00493638">
              <w:rPr>
                <w:rFonts w:cs="Times New Roman"/>
                <w:bCs/>
                <w:lang w:val="en-US"/>
              </w:rPr>
              <w:t>18%</w:t>
            </w:r>
          </w:p>
        </w:tc>
      </w:tr>
      <w:tr w:rsidR="0037313E" w:rsidRPr="00493638" w:rsidTr="00E50315">
        <w:tc>
          <w:tcPr>
            <w:tcW w:w="3351" w:type="dxa"/>
            <w:shd w:val="clear" w:color="auto" w:fill="auto"/>
          </w:tcPr>
          <w:p w:rsidR="0037313E" w:rsidRPr="00493638" w:rsidRDefault="0037313E" w:rsidP="006537CE">
            <w:pPr>
              <w:adjustRightInd w:val="0"/>
              <w:snapToGrid w:val="0"/>
              <w:jc w:val="center"/>
              <w:rPr>
                <w:rFonts w:cs="Times New Roman"/>
                <w:bCs/>
                <w:lang w:val="en-US"/>
              </w:rPr>
            </w:pPr>
            <w:r w:rsidRPr="00493638">
              <w:rPr>
                <w:rFonts w:cs="Times New Roman"/>
                <w:bCs/>
                <w:lang w:val="en-US"/>
              </w:rPr>
              <w:t>MSY</w:t>
            </w:r>
          </w:p>
        </w:tc>
        <w:tc>
          <w:tcPr>
            <w:tcW w:w="3270" w:type="dxa"/>
            <w:shd w:val="clear" w:color="auto" w:fill="auto"/>
          </w:tcPr>
          <w:p w:rsidR="0037313E" w:rsidRPr="00493638" w:rsidRDefault="0037313E" w:rsidP="006537CE">
            <w:pPr>
              <w:adjustRightInd w:val="0"/>
              <w:snapToGrid w:val="0"/>
              <w:jc w:val="center"/>
              <w:rPr>
                <w:rFonts w:cs="Times New Roman"/>
                <w:bCs/>
                <w:lang w:val="en-US"/>
              </w:rPr>
            </w:pPr>
            <w:r w:rsidRPr="00493638">
              <w:rPr>
                <w:rFonts w:cs="Times New Roman"/>
                <w:bCs/>
                <w:lang w:val="en-US"/>
              </w:rPr>
              <w:t>14,920 mt</w:t>
            </w:r>
          </w:p>
        </w:tc>
        <w:tc>
          <w:tcPr>
            <w:tcW w:w="3270" w:type="dxa"/>
          </w:tcPr>
          <w:p w:rsidR="0037313E" w:rsidRPr="00493638" w:rsidRDefault="0037313E" w:rsidP="006537CE">
            <w:pPr>
              <w:adjustRightInd w:val="0"/>
              <w:snapToGrid w:val="0"/>
              <w:jc w:val="center"/>
              <w:rPr>
                <w:rFonts w:cs="Times New Roman"/>
                <w:bCs/>
                <w:lang w:val="en-US"/>
              </w:rPr>
            </w:pPr>
            <w:r w:rsidRPr="00493638">
              <w:rPr>
                <w:rFonts w:cs="Times New Roman"/>
                <w:bCs/>
                <w:lang w:val="en-US"/>
              </w:rPr>
              <w:t>5,490 mt</w:t>
            </w:r>
          </w:p>
        </w:tc>
      </w:tr>
    </w:tbl>
    <w:p w:rsidR="0037313E" w:rsidRPr="00493638" w:rsidRDefault="0037313E" w:rsidP="00493638">
      <w:pPr>
        <w:adjustRightInd w:val="0"/>
        <w:snapToGrid w:val="0"/>
        <w:spacing w:after="240"/>
        <w:rPr>
          <w:rFonts w:cs="Times New Roman"/>
          <w:color w:val="000000"/>
          <w:lang w:val="en-US"/>
        </w:rPr>
      </w:pPr>
      <w:r w:rsidRPr="00493638">
        <w:rPr>
          <w:rFonts w:cs="Times New Roman"/>
          <w:color w:val="000000"/>
          <w:lang w:val="en-US"/>
        </w:rPr>
        <w:t xml:space="preserve"> </w:t>
      </w:r>
    </w:p>
    <w:p w:rsidR="0037313E" w:rsidRPr="00493638" w:rsidRDefault="0037313E" w:rsidP="00493638">
      <w:pPr>
        <w:pStyle w:val="Heading2"/>
        <w:adjustRightInd w:val="0"/>
        <w:snapToGrid w:val="0"/>
        <w:spacing w:after="240"/>
        <w:rPr>
          <w:szCs w:val="22"/>
          <w:lang w:val="en-US"/>
        </w:rPr>
      </w:pPr>
      <w:r w:rsidRPr="00493638">
        <w:rPr>
          <w:szCs w:val="22"/>
          <w:lang w:val="en-US"/>
        </w:rPr>
        <w:t>Discussion</w:t>
      </w:r>
    </w:p>
    <w:p w:rsidR="007E51E1" w:rsidRDefault="0037313E" w:rsidP="001B06D6">
      <w:pPr>
        <w:pStyle w:val="Best2"/>
        <w:adjustRightInd w:val="0"/>
        <w:snapToGrid w:val="0"/>
        <w:spacing w:after="240" w:line="240" w:lineRule="auto"/>
        <w:ind w:left="0" w:firstLine="0"/>
        <w:rPr>
          <w:rFonts w:cs="Times New Roman"/>
          <w:lang w:val="en-US"/>
        </w:rPr>
      </w:pPr>
      <w:r w:rsidRPr="007C72B4">
        <w:rPr>
          <w:rFonts w:cs="Times New Roman"/>
          <w:lang w:val="en-US"/>
        </w:rPr>
        <w:t>Australia noted that</w:t>
      </w:r>
      <w:r w:rsidR="00494A12" w:rsidRPr="007C72B4">
        <w:rPr>
          <w:rFonts w:cs="Times New Roman"/>
          <w:lang w:val="en-US"/>
        </w:rPr>
        <w:t>,</w:t>
      </w:r>
      <w:r w:rsidRPr="007C72B4">
        <w:rPr>
          <w:rFonts w:cs="Times New Roman"/>
          <w:lang w:val="en-US"/>
        </w:rPr>
        <w:t xml:space="preserve"> </w:t>
      </w:r>
      <w:r w:rsidR="00494A12" w:rsidRPr="007C72B4">
        <w:rPr>
          <w:rFonts w:cs="Times New Roman"/>
          <w:lang w:val="en-US"/>
        </w:rPr>
        <w:t xml:space="preserve">for the EPO stock, both catch and </w:t>
      </w:r>
      <w:r w:rsidRPr="007C72B4">
        <w:rPr>
          <w:rFonts w:cs="Times New Roman"/>
          <w:lang w:val="en-US"/>
        </w:rPr>
        <w:t>CPUE trends have been increasing</w:t>
      </w:r>
      <w:r w:rsidR="00F94275" w:rsidRPr="007C72B4">
        <w:rPr>
          <w:rFonts w:cs="Times New Roman"/>
          <w:lang w:val="en-US"/>
        </w:rPr>
        <w:t xml:space="preserve"> over the assessed time period, which would seem to be implausible, and asked whether </w:t>
      </w:r>
      <w:r w:rsidRPr="007C72B4">
        <w:rPr>
          <w:rFonts w:cs="Times New Roman"/>
          <w:lang w:val="en-US"/>
        </w:rPr>
        <w:t xml:space="preserve">the catchability </w:t>
      </w:r>
      <w:r w:rsidR="00F94275" w:rsidRPr="007C72B4">
        <w:rPr>
          <w:rFonts w:cs="Times New Roman"/>
          <w:lang w:val="en-US"/>
        </w:rPr>
        <w:t>wa</w:t>
      </w:r>
      <w:r w:rsidRPr="007C72B4">
        <w:rPr>
          <w:rFonts w:cs="Times New Roman"/>
          <w:lang w:val="en-US"/>
        </w:rPr>
        <w:t xml:space="preserve">s assumed to be the same for all decades. The presenter responded that the CPUEs are separated by some decades. </w:t>
      </w:r>
    </w:p>
    <w:p w:rsidR="007E51E1" w:rsidRDefault="0037313E" w:rsidP="001B06D6">
      <w:pPr>
        <w:pStyle w:val="Best2"/>
        <w:adjustRightInd w:val="0"/>
        <w:snapToGrid w:val="0"/>
        <w:spacing w:after="240" w:line="240" w:lineRule="auto"/>
        <w:ind w:left="0" w:firstLine="0"/>
        <w:rPr>
          <w:rFonts w:cs="Times New Roman"/>
          <w:lang w:val="en-US"/>
        </w:rPr>
      </w:pPr>
      <w:r w:rsidRPr="007C72B4">
        <w:rPr>
          <w:rFonts w:cs="Times New Roman"/>
          <w:lang w:val="en-US"/>
        </w:rPr>
        <w:t xml:space="preserve">SPC suggested that the diagnostics and sensitivity analysis of the changes in the mean prior </w:t>
      </w:r>
      <w:r w:rsidR="00D67602">
        <w:rPr>
          <w:rFonts w:cs="Times New Roman"/>
          <w:lang w:val="en-US"/>
        </w:rPr>
        <w:t>to</w:t>
      </w:r>
      <w:r w:rsidR="00D67602" w:rsidRPr="007C72B4">
        <w:rPr>
          <w:rFonts w:cs="Times New Roman"/>
          <w:lang w:val="en-US"/>
        </w:rPr>
        <w:t xml:space="preserve"> </w:t>
      </w:r>
      <w:r w:rsidRPr="007C72B4">
        <w:rPr>
          <w:rFonts w:cs="Times New Roman"/>
          <w:lang w:val="en-US"/>
        </w:rPr>
        <w:t xml:space="preserve">each key </w:t>
      </w:r>
      <w:r w:rsidR="004B2EBB" w:rsidRPr="007C72B4">
        <w:rPr>
          <w:rFonts w:cs="Times New Roman"/>
          <w:lang w:val="en-US"/>
        </w:rPr>
        <w:t>parameter</w:t>
      </w:r>
      <w:r w:rsidRPr="007C72B4">
        <w:rPr>
          <w:rFonts w:cs="Times New Roman"/>
          <w:lang w:val="en-US"/>
        </w:rPr>
        <w:t xml:space="preserve"> should be examined. The presenter responded that </w:t>
      </w:r>
      <w:r w:rsidR="00D373D0" w:rsidRPr="007C72B4">
        <w:rPr>
          <w:rFonts w:cs="Times New Roman"/>
          <w:lang w:val="en-US"/>
        </w:rPr>
        <w:t xml:space="preserve">the results indicated that the </w:t>
      </w:r>
      <w:r w:rsidR="00D373D0" w:rsidRPr="007C72B4">
        <w:rPr>
          <w:rFonts w:cs="Times New Roman"/>
          <w:lang w:val="en-US"/>
        </w:rPr>
        <w:lastRenderedPageBreak/>
        <w:t>conclusions were robust for the WCPO and slightly sensitive for the EPO.</w:t>
      </w:r>
      <w:r w:rsidR="00F22CDC" w:rsidRPr="007C72B4">
        <w:rPr>
          <w:rFonts w:cs="Times New Roman"/>
          <w:lang w:val="en-US"/>
        </w:rPr>
        <w:t xml:space="preserve"> It was noted that these analyses were completed and are included in the stock assessment report.</w:t>
      </w:r>
    </w:p>
    <w:p w:rsidR="007E51E1" w:rsidRDefault="0037313E" w:rsidP="001B06D6">
      <w:pPr>
        <w:pStyle w:val="Best2"/>
        <w:adjustRightInd w:val="0"/>
        <w:snapToGrid w:val="0"/>
        <w:spacing w:after="240" w:line="240" w:lineRule="auto"/>
        <w:ind w:left="0" w:firstLine="0"/>
        <w:rPr>
          <w:rFonts w:cs="Times New Roman"/>
          <w:lang w:val="en-US"/>
        </w:rPr>
      </w:pPr>
      <w:r w:rsidRPr="007C72B4">
        <w:rPr>
          <w:rFonts w:cs="Times New Roman"/>
          <w:lang w:val="en-US"/>
        </w:rPr>
        <w:t xml:space="preserve">SPC </w:t>
      </w:r>
      <w:r w:rsidR="00C77534" w:rsidRPr="007C72B4">
        <w:rPr>
          <w:rFonts w:cs="Times New Roman"/>
          <w:lang w:val="en-US"/>
        </w:rPr>
        <w:t>requested clarification as to why</w:t>
      </w:r>
      <w:r w:rsidRPr="007C72B4">
        <w:rPr>
          <w:rFonts w:cs="Times New Roman"/>
          <w:lang w:val="en-US"/>
        </w:rPr>
        <w:t xml:space="preserve"> </w:t>
      </w:r>
      <w:r w:rsidR="00575EAB">
        <w:rPr>
          <w:rFonts w:eastAsia="Malgun Gothic" w:cs="Times New Roman" w:hint="eastAsia"/>
          <w:lang w:val="en-US" w:eastAsia="ko-KR"/>
        </w:rPr>
        <w:t>0.5</w:t>
      </w:r>
      <w:r w:rsidR="006C2E76" w:rsidRPr="001B06D6">
        <w:rPr>
          <w:rFonts w:cs="Times New Roman"/>
          <w:i/>
          <w:lang w:val="en-US"/>
        </w:rPr>
        <w:t>B</w:t>
      </w:r>
      <w:r w:rsidR="006C2E76" w:rsidRPr="001B06D6">
        <w:rPr>
          <w:rFonts w:cs="Times New Roman"/>
          <w:i/>
          <w:vertAlign w:val="subscript"/>
          <w:lang w:val="en-US"/>
        </w:rPr>
        <w:t>MSY</w:t>
      </w:r>
      <w:r w:rsidRPr="007C72B4">
        <w:rPr>
          <w:rFonts w:cs="Times New Roman"/>
          <w:lang w:val="en-US"/>
        </w:rPr>
        <w:t xml:space="preserve"> was used as the </w:t>
      </w:r>
      <w:r w:rsidR="006C2E76" w:rsidRPr="001B06D6">
        <w:rPr>
          <w:rFonts w:cs="Times New Roman"/>
          <w:lang w:val="en-US"/>
        </w:rPr>
        <w:t>LRP</w:t>
      </w:r>
      <w:r w:rsidR="00FB1623">
        <w:rPr>
          <w:rFonts w:cs="Times New Roman"/>
          <w:lang w:val="en-US"/>
        </w:rPr>
        <w:t>,</w:t>
      </w:r>
      <w:r w:rsidRPr="007C72B4">
        <w:rPr>
          <w:rFonts w:cs="Times New Roman"/>
          <w:lang w:val="en-US"/>
        </w:rPr>
        <w:t xml:space="preserve"> and asked the presenter why this </w:t>
      </w:r>
      <w:r w:rsidR="006C2E76" w:rsidRPr="001B06D6">
        <w:rPr>
          <w:rFonts w:cs="Times New Roman"/>
          <w:lang w:val="en-US"/>
        </w:rPr>
        <w:t>LRP</w:t>
      </w:r>
      <w:r w:rsidRPr="007C72B4">
        <w:rPr>
          <w:rFonts w:cs="Times New Roman"/>
          <w:lang w:val="en-US"/>
        </w:rPr>
        <w:t xml:space="preserve"> was used by the ISC</w:t>
      </w:r>
      <w:r w:rsidR="00FB1623">
        <w:rPr>
          <w:rFonts w:cs="Times New Roman"/>
          <w:lang w:val="en-US"/>
        </w:rPr>
        <w:t xml:space="preserve"> working group</w:t>
      </w:r>
      <w:r w:rsidRPr="007C72B4">
        <w:rPr>
          <w:rFonts w:cs="Times New Roman"/>
          <w:lang w:val="en-US"/>
        </w:rPr>
        <w:t xml:space="preserve">. </w:t>
      </w:r>
      <w:r w:rsidR="00F94275" w:rsidRPr="007C72B4">
        <w:rPr>
          <w:rFonts w:cs="Times New Roman"/>
          <w:lang w:val="en-US"/>
        </w:rPr>
        <w:t xml:space="preserve">Further, why was the Kobe plot using </w:t>
      </w:r>
      <w:r w:rsidR="006C2E76" w:rsidRPr="001B06D6">
        <w:rPr>
          <w:rFonts w:cs="Times New Roman"/>
          <w:i/>
          <w:lang w:val="en-US"/>
        </w:rPr>
        <w:t>B</w:t>
      </w:r>
      <w:r w:rsidR="006C2E76" w:rsidRPr="001B06D6">
        <w:rPr>
          <w:rFonts w:cs="Times New Roman"/>
          <w:i/>
          <w:vertAlign w:val="subscript"/>
          <w:lang w:val="en-US"/>
        </w:rPr>
        <w:t>MSY</w:t>
      </w:r>
      <w:r w:rsidR="00F94275" w:rsidRPr="007C72B4">
        <w:rPr>
          <w:rFonts w:cs="Times New Roman"/>
          <w:lang w:val="en-US"/>
        </w:rPr>
        <w:t xml:space="preserve"> and not 0.5</w:t>
      </w:r>
      <w:r w:rsidR="006C2E76" w:rsidRPr="001B06D6">
        <w:rPr>
          <w:rFonts w:cs="Times New Roman"/>
          <w:i/>
          <w:lang w:val="en-US"/>
        </w:rPr>
        <w:t>B</w:t>
      </w:r>
      <w:r w:rsidR="006C2E76" w:rsidRPr="001B06D6">
        <w:rPr>
          <w:rFonts w:cs="Times New Roman"/>
          <w:i/>
          <w:vertAlign w:val="subscript"/>
          <w:lang w:val="en-US"/>
        </w:rPr>
        <w:t>MSY</w:t>
      </w:r>
      <w:r w:rsidR="006C2E76" w:rsidRPr="001B06D6">
        <w:rPr>
          <w:rFonts w:cs="Times New Roman"/>
          <w:lang w:val="en-US"/>
        </w:rPr>
        <w:t xml:space="preserve">. </w:t>
      </w:r>
      <w:r w:rsidRPr="007C72B4">
        <w:rPr>
          <w:rFonts w:cs="Times New Roman"/>
          <w:lang w:val="en-US"/>
        </w:rPr>
        <w:t xml:space="preserve">The presenter responded that the </w:t>
      </w:r>
      <w:r w:rsidR="00FB1623">
        <w:rPr>
          <w:rFonts w:cs="Times New Roman"/>
          <w:lang w:val="en-US"/>
        </w:rPr>
        <w:t>working group</w:t>
      </w:r>
      <w:r w:rsidR="00FB1623" w:rsidRPr="007C72B4">
        <w:rPr>
          <w:rFonts w:cs="Times New Roman"/>
          <w:lang w:val="en-US"/>
        </w:rPr>
        <w:t xml:space="preserve"> </w:t>
      </w:r>
      <w:r w:rsidRPr="007C72B4">
        <w:rPr>
          <w:rFonts w:cs="Times New Roman"/>
          <w:lang w:val="en-US"/>
        </w:rPr>
        <w:t xml:space="preserve">wanted to provide the </w:t>
      </w:r>
      <w:r w:rsidR="008D109C" w:rsidRPr="007C72B4">
        <w:rPr>
          <w:rFonts w:cs="Times New Roman"/>
          <w:lang w:val="en-US"/>
        </w:rPr>
        <w:t xml:space="preserve">Northern Committee with information to assist them in the consideration of </w:t>
      </w:r>
      <w:r w:rsidR="006C2E76" w:rsidRPr="001B06D6">
        <w:rPr>
          <w:rFonts w:cs="Times New Roman"/>
          <w:lang w:val="en-US"/>
        </w:rPr>
        <w:t>LRP</w:t>
      </w:r>
      <w:r w:rsidRPr="007C72B4">
        <w:rPr>
          <w:rFonts w:cs="Times New Roman"/>
          <w:lang w:val="en-US"/>
        </w:rPr>
        <w:t>s used in the USA.</w:t>
      </w:r>
    </w:p>
    <w:p w:rsidR="0037313E" w:rsidRPr="00493638" w:rsidRDefault="0037313E" w:rsidP="00493638">
      <w:pPr>
        <w:pStyle w:val="Heading2"/>
        <w:adjustRightInd w:val="0"/>
        <w:snapToGrid w:val="0"/>
        <w:spacing w:after="240"/>
        <w:rPr>
          <w:szCs w:val="22"/>
          <w:lang w:val="en-US"/>
        </w:rPr>
      </w:pPr>
      <w:r w:rsidRPr="00493638">
        <w:rPr>
          <w:szCs w:val="22"/>
          <w:lang w:val="en-US"/>
        </w:rPr>
        <w:t>4.2.3.2</w:t>
      </w:r>
      <w:r w:rsidRPr="00493638">
        <w:rPr>
          <w:szCs w:val="22"/>
          <w:lang w:val="en-US"/>
        </w:rPr>
        <w:tab/>
        <w:t>Provision of scientific information</w:t>
      </w:r>
    </w:p>
    <w:p w:rsidR="0037313E" w:rsidRPr="00493638" w:rsidRDefault="0037313E" w:rsidP="00493638">
      <w:pPr>
        <w:pStyle w:val="Heading2"/>
        <w:adjustRightInd w:val="0"/>
        <w:snapToGrid w:val="0"/>
        <w:spacing w:after="240"/>
        <w:rPr>
          <w:szCs w:val="22"/>
          <w:lang w:val="en-US"/>
        </w:rPr>
      </w:pPr>
      <w:r w:rsidRPr="00493638">
        <w:rPr>
          <w:szCs w:val="22"/>
          <w:lang w:val="en-US"/>
        </w:rPr>
        <w:t>a.</w:t>
      </w:r>
      <w:r w:rsidRPr="00493638">
        <w:rPr>
          <w:szCs w:val="22"/>
          <w:lang w:val="en-US"/>
        </w:rPr>
        <w:tab/>
        <w:t xml:space="preserve">Stock status and trends </w:t>
      </w:r>
    </w:p>
    <w:p w:rsidR="007E51E1" w:rsidRDefault="007A694B" w:rsidP="001B06D6">
      <w:pPr>
        <w:pStyle w:val="Best2"/>
        <w:adjustRightInd w:val="0"/>
        <w:snapToGrid w:val="0"/>
        <w:spacing w:after="240" w:line="240" w:lineRule="auto"/>
        <w:ind w:left="0" w:firstLine="0"/>
        <w:rPr>
          <w:rFonts w:cs="Times New Roman"/>
          <w:b/>
          <w:lang w:val="en-US"/>
        </w:rPr>
      </w:pPr>
      <w:r w:rsidRPr="00493638">
        <w:rPr>
          <w:rFonts w:cs="Times New Roman"/>
          <w:b/>
          <w:lang w:val="en-US" w:eastAsia="ja-JP"/>
        </w:rPr>
        <w:t>SC10 noted that ISC provided the following conclusions on the stock status of North Pacific swordfish</w:t>
      </w:r>
      <w:r w:rsidR="00FB1623">
        <w:rPr>
          <w:rFonts w:cs="Times New Roman"/>
          <w:b/>
          <w:lang w:val="en-US" w:eastAsia="ja-JP"/>
        </w:rPr>
        <w:t>.</w:t>
      </w:r>
    </w:p>
    <w:p w:rsidR="007E51E1" w:rsidRDefault="007A694B" w:rsidP="001B06D6">
      <w:pPr>
        <w:widowControl w:val="0"/>
        <w:autoSpaceDE w:val="0"/>
        <w:autoSpaceDN w:val="0"/>
        <w:adjustRightInd w:val="0"/>
        <w:snapToGrid w:val="0"/>
        <w:spacing w:after="240"/>
        <w:ind w:left="720"/>
        <w:jc w:val="both"/>
        <w:rPr>
          <w:rFonts w:cs="Times New Roman"/>
          <w:b/>
          <w:lang w:val="en-US" w:eastAsia="ja-JP"/>
        </w:rPr>
      </w:pPr>
      <w:r w:rsidRPr="00493638">
        <w:rPr>
          <w:rFonts w:cs="Times New Roman"/>
          <w:b/>
          <w:lang w:val="en-US" w:eastAsia="ja-JP"/>
        </w:rPr>
        <w:t xml:space="preserve">Exploitable biomass of WCNPO swordfish fluctuated at or above </w:t>
      </w:r>
      <w:r w:rsidR="006C2E76" w:rsidRPr="001B06D6">
        <w:rPr>
          <w:rFonts w:cs="Times New Roman"/>
          <w:b/>
          <w:i/>
          <w:lang w:val="en-US" w:eastAsia="ja-JP"/>
        </w:rPr>
        <w:t>B</w:t>
      </w:r>
      <w:r w:rsidR="006C2E76" w:rsidRPr="001B06D6">
        <w:rPr>
          <w:rFonts w:cs="Times New Roman"/>
          <w:b/>
          <w:i/>
          <w:vertAlign w:val="subscript"/>
          <w:lang w:val="en-US" w:eastAsia="ja-JP"/>
        </w:rPr>
        <w:t>MSY</w:t>
      </w:r>
      <w:r w:rsidRPr="00493638">
        <w:rPr>
          <w:rFonts w:cs="Times New Roman"/>
          <w:b/>
          <w:lang w:val="en-US" w:eastAsia="ja-JP"/>
        </w:rPr>
        <w:t xml:space="preserve"> throughout the assessment time horizon and has remained high in recent years and harvest rate fluctuated at or below </w:t>
      </w:r>
      <w:r w:rsidR="006C2E76" w:rsidRPr="001B06D6">
        <w:rPr>
          <w:rFonts w:cs="Times New Roman"/>
          <w:b/>
          <w:i/>
          <w:lang w:val="en-US" w:eastAsia="ja-JP"/>
        </w:rPr>
        <w:t>H</w:t>
      </w:r>
      <w:r w:rsidR="006C2E76" w:rsidRPr="001B06D6">
        <w:rPr>
          <w:rFonts w:cs="Times New Roman"/>
          <w:b/>
          <w:i/>
          <w:vertAlign w:val="subscript"/>
          <w:lang w:val="en-US" w:eastAsia="ja-JP"/>
        </w:rPr>
        <w:t>MSY</w:t>
      </w:r>
      <w:r w:rsidRPr="00493638">
        <w:rPr>
          <w:rFonts w:cs="Times New Roman"/>
          <w:b/>
          <w:lang w:val="en-US" w:eastAsia="ja-JP"/>
        </w:rPr>
        <w:t>. Trends in exploitable biomass and harvest rate from the current assessment are very similar to those from the 2009 assessment. In recent years, catches and harvest rates of WCNPO swordfish have had a declining trend, with exploitable biomass fluctuating around 70,000 mt, since 2007. The Kobe plot showed that the WCNPO swordfish stock does not appear to have been overfished or to have experienced overfishing throughout most of the assessment time horizon of 1951</w:t>
      </w:r>
      <w:r w:rsidR="00FB1623">
        <w:rPr>
          <w:rFonts w:cs="Times New Roman"/>
          <w:b/>
          <w:lang w:val="en-US" w:eastAsia="ja-JP"/>
        </w:rPr>
        <w:t>–</w:t>
      </w:r>
      <w:r w:rsidRPr="00493638">
        <w:rPr>
          <w:rFonts w:cs="Times New Roman"/>
          <w:b/>
          <w:lang w:val="en-US" w:eastAsia="ja-JP"/>
        </w:rPr>
        <w:t>2012. For the current status, results indicated it was very unlikely that the WCNPO swordfish population biomass was below B</w:t>
      </w:r>
      <w:r w:rsidRPr="00493638">
        <w:rPr>
          <w:rFonts w:cs="Times New Roman"/>
          <w:b/>
          <w:vertAlign w:val="subscript"/>
          <w:lang w:val="en-US" w:eastAsia="ja-JP"/>
        </w:rPr>
        <w:t>MSY</w:t>
      </w:r>
      <w:r w:rsidRPr="00493638">
        <w:rPr>
          <w:rFonts w:cs="Times New Roman"/>
          <w:b/>
          <w:lang w:val="en-US" w:eastAsia="ja-JP"/>
        </w:rPr>
        <w:t xml:space="preserve"> in 2012</w:t>
      </w:r>
      <w:r w:rsidR="002B37F1" w:rsidRPr="00493638">
        <w:rPr>
          <w:rFonts w:cs="Times New Roman"/>
          <w:b/>
          <w:lang w:val="en-US" w:eastAsia="ja-JP"/>
        </w:rPr>
        <w:t xml:space="preserve"> </w:t>
      </w:r>
      <w:r w:rsidR="004B2EBB" w:rsidRPr="00493638">
        <w:rPr>
          <w:rFonts w:cs="Times New Roman"/>
          <w:b/>
          <w:lang w:val="en-US" w:eastAsia="ja-JP"/>
        </w:rPr>
        <w:t>(Pr</w:t>
      </w:r>
      <w:r w:rsidRPr="00493638">
        <w:rPr>
          <w:rFonts w:cs="Times New Roman"/>
          <w:b/>
          <w:lang w:val="en-US" w:eastAsia="ja-JP"/>
        </w:rPr>
        <w:t>(</w:t>
      </w:r>
      <w:r w:rsidR="006C2E76" w:rsidRPr="001B06D6">
        <w:rPr>
          <w:rFonts w:cs="Times New Roman"/>
          <w:b/>
          <w:i/>
          <w:lang w:val="en-US" w:eastAsia="ja-JP"/>
        </w:rPr>
        <w:t>B</w:t>
      </w:r>
      <w:r w:rsidR="006C2E76" w:rsidRPr="001B06D6">
        <w:rPr>
          <w:rFonts w:cs="Times New Roman"/>
          <w:b/>
          <w:i/>
          <w:vertAlign w:val="subscript"/>
          <w:lang w:val="en-US" w:eastAsia="ja-JP"/>
        </w:rPr>
        <w:t>2012</w:t>
      </w:r>
      <w:r w:rsidR="006C2E76" w:rsidRPr="001B06D6">
        <w:rPr>
          <w:rFonts w:cs="Times New Roman"/>
          <w:b/>
          <w:i/>
          <w:lang w:val="en-US" w:eastAsia="ja-JP"/>
        </w:rPr>
        <w:t xml:space="preserve"> &lt; B</w:t>
      </w:r>
      <w:r w:rsidR="006C2E76" w:rsidRPr="001B06D6">
        <w:rPr>
          <w:rFonts w:cs="Times New Roman"/>
          <w:b/>
          <w:i/>
          <w:vertAlign w:val="subscript"/>
          <w:lang w:val="en-US" w:eastAsia="ja-JP"/>
        </w:rPr>
        <w:t>MSY</w:t>
      </w:r>
      <w:r w:rsidRPr="00493638">
        <w:rPr>
          <w:rFonts w:cs="Times New Roman"/>
          <w:b/>
          <w:lang w:val="en-US" w:eastAsia="ja-JP"/>
        </w:rPr>
        <w:t xml:space="preserve">)=14%). Similarly, it was extremely unlikely that the swordfish population was being fished in excess of </w:t>
      </w:r>
      <w:r w:rsidR="006C2E76" w:rsidRPr="001B06D6">
        <w:rPr>
          <w:rFonts w:cs="Times New Roman"/>
          <w:b/>
          <w:i/>
          <w:lang w:val="en-US" w:eastAsia="ja-JP"/>
        </w:rPr>
        <w:t>H</w:t>
      </w:r>
      <w:r w:rsidR="006C2E76" w:rsidRPr="001B06D6">
        <w:rPr>
          <w:rFonts w:cs="Times New Roman"/>
          <w:b/>
          <w:i/>
          <w:vertAlign w:val="subscript"/>
          <w:lang w:val="en-US" w:eastAsia="ja-JP"/>
        </w:rPr>
        <w:t>MSY</w:t>
      </w:r>
      <w:r w:rsidRPr="00493638">
        <w:rPr>
          <w:rFonts w:cs="Times New Roman"/>
          <w:b/>
          <w:lang w:val="en-US" w:eastAsia="ja-JP"/>
        </w:rPr>
        <w:t xml:space="preserve"> in 2012 (Pr(</w:t>
      </w:r>
      <w:r w:rsidR="006C2E76" w:rsidRPr="001B06D6">
        <w:rPr>
          <w:rFonts w:cs="Times New Roman"/>
          <w:b/>
          <w:i/>
          <w:lang w:val="en-US" w:eastAsia="ja-JP"/>
        </w:rPr>
        <w:t>H</w:t>
      </w:r>
      <w:r w:rsidR="006C2E76" w:rsidRPr="001B06D6">
        <w:rPr>
          <w:rFonts w:cs="Times New Roman"/>
          <w:b/>
          <w:i/>
          <w:vertAlign w:val="subscript"/>
          <w:lang w:val="en-US" w:eastAsia="ja-JP"/>
        </w:rPr>
        <w:t>2012</w:t>
      </w:r>
      <w:r w:rsidR="006C2E76" w:rsidRPr="001B06D6">
        <w:rPr>
          <w:rFonts w:cs="Times New Roman"/>
          <w:b/>
          <w:i/>
          <w:lang w:val="en-US" w:eastAsia="ja-JP"/>
        </w:rPr>
        <w:t xml:space="preserve"> &gt; H</w:t>
      </w:r>
      <w:r w:rsidR="006C2E76" w:rsidRPr="001B06D6">
        <w:rPr>
          <w:rFonts w:cs="Times New Roman"/>
          <w:b/>
          <w:i/>
          <w:vertAlign w:val="subscript"/>
          <w:lang w:val="en-US" w:eastAsia="ja-JP"/>
        </w:rPr>
        <w:t>MSY</w:t>
      </w:r>
      <w:r w:rsidRPr="00493638">
        <w:rPr>
          <w:rFonts w:cs="Times New Roman"/>
          <w:b/>
          <w:lang w:val="en-US" w:eastAsia="ja-JP"/>
        </w:rPr>
        <w:t>) &lt; 1%). Retrospective analyses indicated that there was no retrospective pattern in the estimates of exploitable biomass and harvest rate.</w:t>
      </w:r>
    </w:p>
    <w:p w:rsidR="007E51E1" w:rsidRDefault="007A694B" w:rsidP="001B06D6">
      <w:pPr>
        <w:widowControl w:val="0"/>
        <w:autoSpaceDE w:val="0"/>
        <w:autoSpaceDN w:val="0"/>
        <w:adjustRightInd w:val="0"/>
        <w:snapToGrid w:val="0"/>
        <w:spacing w:after="240"/>
        <w:ind w:left="720"/>
        <w:jc w:val="both"/>
        <w:rPr>
          <w:rFonts w:cs="Times New Roman"/>
          <w:b/>
          <w:lang w:val="en-US" w:eastAsia="ja-JP"/>
        </w:rPr>
      </w:pPr>
      <w:r w:rsidRPr="00493638">
        <w:rPr>
          <w:rFonts w:cs="Times New Roman"/>
          <w:b/>
          <w:lang w:val="en-US" w:eastAsia="ja-JP"/>
        </w:rPr>
        <w:t>For the EPO stock, time series of estimates of exploitable biomass and harvest rate over the assessment time horizon differed from the previous assessment in recent years but have remained high in recent years (Table S2 and Figure S4). Exploitable biomass had a declining trend during 1969</w:t>
      </w:r>
      <w:r w:rsidR="00FB1623">
        <w:rPr>
          <w:rFonts w:cs="Times New Roman"/>
          <w:b/>
          <w:lang w:val="en-US" w:eastAsia="ja-JP"/>
        </w:rPr>
        <w:t>–</w:t>
      </w:r>
      <w:r w:rsidRPr="00493638">
        <w:rPr>
          <w:rFonts w:cs="Times New Roman"/>
          <w:b/>
          <w:lang w:val="en-US" w:eastAsia="ja-JP"/>
        </w:rPr>
        <w:t xml:space="preserve">1995 and has increased from 31,000 mt in 1995 to over 60,000 mt in 2010, generally remaining above </w:t>
      </w:r>
      <w:r w:rsidR="006C2E76" w:rsidRPr="001B06D6">
        <w:rPr>
          <w:rFonts w:cs="Times New Roman"/>
          <w:b/>
          <w:i/>
          <w:lang w:val="en-US" w:eastAsia="ja-JP"/>
        </w:rPr>
        <w:t>B</w:t>
      </w:r>
      <w:r w:rsidR="006C2E76" w:rsidRPr="001B06D6">
        <w:rPr>
          <w:rFonts w:cs="Times New Roman"/>
          <w:b/>
          <w:i/>
          <w:vertAlign w:val="subscript"/>
          <w:lang w:val="en-US" w:eastAsia="ja-JP"/>
        </w:rPr>
        <w:t>MSY</w:t>
      </w:r>
      <w:r w:rsidRPr="00493638">
        <w:rPr>
          <w:rFonts w:cs="Times New Roman"/>
          <w:b/>
          <w:lang w:val="en-US" w:eastAsia="ja-JP"/>
        </w:rPr>
        <w:t xml:space="preserve">. Harvest rates were initially low, have had a long-term increasing trend, and likely exceeded </w:t>
      </w:r>
      <w:r w:rsidR="006C2E76" w:rsidRPr="001B06D6">
        <w:rPr>
          <w:rFonts w:cs="Times New Roman"/>
          <w:b/>
          <w:i/>
          <w:lang w:val="en-US" w:eastAsia="ja-JP"/>
        </w:rPr>
        <w:t>H</w:t>
      </w:r>
      <w:r w:rsidR="006C2E76" w:rsidRPr="001B06D6">
        <w:rPr>
          <w:rFonts w:cs="Times New Roman"/>
          <w:b/>
          <w:i/>
          <w:vertAlign w:val="subscript"/>
          <w:lang w:val="en-US" w:eastAsia="ja-JP"/>
        </w:rPr>
        <w:t>MSY</w:t>
      </w:r>
      <w:r w:rsidRPr="00493638">
        <w:rPr>
          <w:rFonts w:cs="Times New Roman"/>
          <w:b/>
          <w:lang w:val="en-US" w:eastAsia="ja-JP"/>
        </w:rPr>
        <w:t xml:space="preserve"> in 1998, 2002, 2003, and also the most recent year, 2012 (Figure S4). The Kobe plot showed that overfishing likely occurred in only a few years, but may be occurring in recent years (Figure S5). In 2012, there was a 55% probability that overfishing was occurring in 2012, but there was a less than 1% probability that the stock was overfished. Retrospective analyses indicated that there was a clear retrospective pattern of underestimating exploitable biomass and overestimating harvest rate.</w:t>
      </w:r>
    </w:p>
    <w:p w:rsidR="0046191A" w:rsidRPr="00493638" w:rsidRDefault="0046191A" w:rsidP="00493638">
      <w:pPr>
        <w:widowControl w:val="0"/>
        <w:autoSpaceDE w:val="0"/>
        <w:autoSpaceDN w:val="0"/>
        <w:adjustRightInd w:val="0"/>
        <w:snapToGrid w:val="0"/>
        <w:spacing w:after="240"/>
        <w:ind w:left="1134"/>
        <w:rPr>
          <w:rFonts w:cs="Times New Roman"/>
          <w:lang w:val="en-US" w:eastAsia="ja-JP"/>
        </w:rPr>
      </w:pPr>
      <w:r w:rsidRPr="00493638">
        <w:rPr>
          <w:rFonts w:cs="Times New Roman"/>
          <w:lang w:val="en-US" w:eastAsia="ja-JP"/>
        </w:rPr>
        <w:t xml:space="preserve"> </w:t>
      </w:r>
    </w:p>
    <w:p w:rsidR="0037313E" w:rsidRPr="00493638" w:rsidRDefault="0037313E" w:rsidP="00E50315">
      <w:pPr>
        <w:adjustRightInd w:val="0"/>
        <w:snapToGrid w:val="0"/>
        <w:spacing w:after="240"/>
        <w:jc w:val="center"/>
        <w:rPr>
          <w:rFonts w:cs="Times New Roman"/>
          <w:color w:val="000000"/>
          <w:lang w:val="en-US"/>
        </w:rPr>
      </w:pPr>
      <w:r w:rsidRPr="00493638">
        <w:rPr>
          <w:rFonts w:cs="Times New Roman"/>
          <w:noProof/>
          <w:color w:val="000000"/>
          <w:lang w:val="en-US" w:eastAsia="zh-CN"/>
        </w:rPr>
        <w:lastRenderedPageBreak/>
        <w:drawing>
          <wp:inline distT="0" distB="0" distL="0" distR="0" wp14:anchorId="631B29A0" wp14:editId="2418C781">
            <wp:extent cx="4730496" cy="3280357"/>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10" cstate="print">
                      <a:extLst>
                        <a:ext uri="{28A0092B-C50C-407E-A947-70E740481C1C}">
                          <a14:useLocalDpi xmlns:a14="http://schemas.microsoft.com/office/drawing/2010/main" val="0"/>
                        </a:ext>
                      </a:extLst>
                    </a:blip>
                    <a:srcRect t="10794"/>
                    <a:stretch>
                      <a:fillRect/>
                    </a:stretch>
                  </pic:blipFill>
                  <pic:spPr bwMode="auto">
                    <a:xfrm>
                      <a:off x="0" y="0"/>
                      <a:ext cx="4734476" cy="3283117"/>
                    </a:xfrm>
                    <a:prstGeom prst="rect">
                      <a:avLst/>
                    </a:prstGeom>
                    <a:noFill/>
                    <a:ln>
                      <a:noFill/>
                    </a:ln>
                  </pic:spPr>
                </pic:pic>
              </a:graphicData>
            </a:graphic>
          </wp:inline>
        </w:drawing>
      </w:r>
      <w:r w:rsidRPr="00493638">
        <w:rPr>
          <w:rFonts w:cs="Times New Roman"/>
          <w:noProof/>
          <w:color w:val="000000"/>
          <w:lang w:val="en-US" w:eastAsia="zh-CN"/>
        </w:rPr>
        <w:drawing>
          <wp:inline distT="0" distB="0" distL="0" distR="0" wp14:anchorId="65AA5450" wp14:editId="52716098">
            <wp:extent cx="4730496" cy="3285714"/>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11" cstate="print">
                      <a:extLst>
                        <a:ext uri="{28A0092B-C50C-407E-A947-70E740481C1C}">
                          <a14:useLocalDpi xmlns:a14="http://schemas.microsoft.com/office/drawing/2010/main" val="0"/>
                        </a:ext>
                      </a:extLst>
                    </a:blip>
                    <a:srcRect t="10852"/>
                    <a:stretch>
                      <a:fillRect/>
                    </a:stretch>
                  </pic:blipFill>
                  <pic:spPr bwMode="auto">
                    <a:xfrm>
                      <a:off x="0" y="0"/>
                      <a:ext cx="4740772" cy="3292851"/>
                    </a:xfrm>
                    <a:prstGeom prst="rect">
                      <a:avLst/>
                    </a:prstGeom>
                    <a:noFill/>
                    <a:ln>
                      <a:noFill/>
                    </a:ln>
                  </pic:spPr>
                </pic:pic>
              </a:graphicData>
            </a:graphic>
          </wp:inline>
        </w:drawing>
      </w:r>
    </w:p>
    <w:p w:rsidR="007E51E1" w:rsidRDefault="0037313E" w:rsidP="001B06D6">
      <w:pPr>
        <w:adjustRightInd w:val="0"/>
        <w:snapToGrid w:val="0"/>
        <w:spacing w:after="240"/>
        <w:jc w:val="both"/>
        <w:rPr>
          <w:rFonts w:cs="Times New Roman"/>
          <w:b/>
          <w:noProof/>
          <w:color w:val="000000"/>
          <w:lang w:val="en-US"/>
        </w:rPr>
      </w:pPr>
      <w:r w:rsidRPr="00493638">
        <w:rPr>
          <w:rFonts w:cs="Times New Roman"/>
          <w:b/>
          <w:color w:val="000000"/>
          <w:lang w:val="en-US"/>
        </w:rPr>
        <w:t>Figure S2</w:t>
      </w:r>
      <w:r w:rsidR="00FB1623">
        <w:rPr>
          <w:rFonts w:cs="Times New Roman"/>
          <w:b/>
          <w:color w:val="000000"/>
          <w:lang w:val="en-US"/>
        </w:rPr>
        <w:t>:</w:t>
      </w:r>
      <w:r w:rsidRPr="00493638">
        <w:rPr>
          <w:rFonts w:cs="Times New Roman"/>
          <w:color w:val="000000"/>
          <w:lang w:val="en-US"/>
        </w:rPr>
        <w:t xml:space="preserve"> Trends in exploitable biomass (top) and harvest rate (bottom) of swordfish (</w:t>
      </w:r>
      <w:r w:rsidRPr="00493638">
        <w:rPr>
          <w:rFonts w:cs="Times New Roman"/>
          <w:i/>
          <w:color w:val="000000"/>
          <w:lang w:val="en-US"/>
        </w:rPr>
        <w:t>Xiphias gladius</w:t>
      </w:r>
      <w:r w:rsidRPr="00493638">
        <w:rPr>
          <w:rFonts w:cs="Times New Roman"/>
          <w:color w:val="000000"/>
          <w:lang w:val="en-US"/>
        </w:rPr>
        <w:t>) in the Western and Central North Pacific Ocean stock area. Estimated mean values from the posterior distribution (black circles and solid line), 95% confidence interval bars (solid vertical lines), and estimated biological reference points (</w:t>
      </w:r>
      <w:r w:rsidR="006C2E76" w:rsidRPr="001B06D6">
        <w:rPr>
          <w:rFonts w:cs="Times New Roman"/>
          <w:i/>
          <w:color w:val="000000"/>
          <w:lang w:val="en-US"/>
        </w:rPr>
        <w:t>B</w:t>
      </w:r>
      <w:r w:rsidR="006C2E76" w:rsidRPr="001B06D6">
        <w:rPr>
          <w:rFonts w:cs="Times New Roman"/>
          <w:i/>
          <w:color w:val="000000"/>
          <w:vertAlign w:val="subscript"/>
          <w:lang w:val="en-US"/>
        </w:rPr>
        <w:t>MSY</w:t>
      </w:r>
      <w:r w:rsidRPr="00493638">
        <w:rPr>
          <w:rFonts w:cs="Times New Roman"/>
          <w:color w:val="000000"/>
          <w:lang w:val="en-US"/>
        </w:rPr>
        <w:t xml:space="preserve"> and </w:t>
      </w:r>
      <w:r w:rsidR="006C2E76" w:rsidRPr="001B06D6">
        <w:rPr>
          <w:rFonts w:cs="Times New Roman"/>
          <w:i/>
          <w:color w:val="000000"/>
          <w:lang w:val="en-US"/>
        </w:rPr>
        <w:t>H</w:t>
      </w:r>
      <w:r w:rsidR="006C2E76" w:rsidRPr="001B06D6">
        <w:rPr>
          <w:rFonts w:cs="Times New Roman"/>
          <w:i/>
          <w:color w:val="000000"/>
          <w:vertAlign w:val="subscript"/>
          <w:lang w:val="en-US"/>
        </w:rPr>
        <w:t>MSY</w:t>
      </w:r>
      <w:r w:rsidRPr="00493638">
        <w:rPr>
          <w:rFonts w:cs="Times New Roman"/>
          <w:color w:val="000000"/>
          <w:lang w:val="en-US"/>
        </w:rPr>
        <w:t>, horizontal dashed lines) are presented.</w:t>
      </w:r>
    </w:p>
    <w:p w:rsidR="0037313E" w:rsidRPr="00493638" w:rsidRDefault="0037313E" w:rsidP="00E50315">
      <w:pPr>
        <w:adjustRightInd w:val="0"/>
        <w:snapToGrid w:val="0"/>
        <w:spacing w:after="240"/>
        <w:jc w:val="center"/>
        <w:rPr>
          <w:rFonts w:cs="Times New Roman"/>
          <w:color w:val="000000"/>
          <w:lang w:val="en-US"/>
        </w:rPr>
      </w:pPr>
      <w:r w:rsidRPr="00493638">
        <w:rPr>
          <w:rFonts w:cs="Times New Roman"/>
          <w:noProof/>
          <w:color w:val="000000"/>
          <w:lang w:val="en-US" w:eastAsia="zh-CN"/>
        </w:rPr>
        <w:lastRenderedPageBreak/>
        <w:drawing>
          <wp:inline distT="0" distB="0" distL="0" distR="0" wp14:anchorId="629397C2" wp14:editId="5331E6EF">
            <wp:extent cx="4597400" cy="548640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4597400" cy="5486400"/>
                    </a:xfrm>
                    <a:prstGeom prst="rect">
                      <a:avLst/>
                    </a:prstGeom>
                    <a:noFill/>
                    <a:ln>
                      <a:noFill/>
                    </a:ln>
                  </pic:spPr>
                </pic:pic>
              </a:graphicData>
            </a:graphic>
          </wp:inline>
        </w:drawing>
      </w:r>
    </w:p>
    <w:p w:rsidR="0037313E" w:rsidRPr="00493638" w:rsidRDefault="0037313E" w:rsidP="00493638">
      <w:pPr>
        <w:adjustRightInd w:val="0"/>
        <w:snapToGrid w:val="0"/>
        <w:spacing w:after="240"/>
        <w:rPr>
          <w:rFonts w:cs="Times New Roman"/>
          <w:color w:val="000000"/>
          <w:lang w:val="en-US"/>
        </w:rPr>
      </w:pPr>
      <w:r w:rsidRPr="00493638">
        <w:rPr>
          <w:rFonts w:cs="Times New Roman"/>
          <w:b/>
          <w:noProof/>
          <w:color w:val="000000"/>
          <w:lang w:val="en-US"/>
        </w:rPr>
        <w:t>Figure S3</w:t>
      </w:r>
      <w:r w:rsidR="00FB1623">
        <w:rPr>
          <w:rFonts w:cs="Times New Roman"/>
          <w:b/>
          <w:noProof/>
          <w:color w:val="000000"/>
          <w:lang w:val="en-US"/>
        </w:rPr>
        <w:t>:</w:t>
      </w:r>
      <w:r w:rsidRPr="00493638">
        <w:rPr>
          <w:rFonts w:cs="Times New Roman"/>
          <w:noProof/>
          <w:color w:val="000000"/>
          <w:lang w:val="en-US"/>
        </w:rPr>
        <w:t xml:space="preserve"> Kobe diagram showing the estimated trajectories of relative exploitable biomass (</w:t>
      </w:r>
      <w:r w:rsidR="006C2E76" w:rsidRPr="001B06D6">
        <w:rPr>
          <w:rFonts w:cs="Times New Roman"/>
          <w:i/>
          <w:noProof/>
          <w:color w:val="000000"/>
          <w:lang w:val="en-US"/>
        </w:rPr>
        <w:t>B/B</w:t>
      </w:r>
      <w:r w:rsidR="006C2E76" w:rsidRPr="001B06D6">
        <w:rPr>
          <w:rFonts w:cs="Times New Roman"/>
          <w:i/>
          <w:noProof/>
          <w:color w:val="000000"/>
          <w:vertAlign w:val="subscript"/>
          <w:lang w:val="en-US"/>
        </w:rPr>
        <w:t>MSY</w:t>
      </w:r>
      <w:r w:rsidRPr="00493638">
        <w:rPr>
          <w:rFonts w:cs="Times New Roman"/>
          <w:noProof/>
          <w:color w:val="000000"/>
          <w:lang w:val="en-US"/>
        </w:rPr>
        <w:t>) and relative harvest rate (</w:t>
      </w:r>
      <w:r w:rsidR="006C2E76" w:rsidRPr="001B06D6">
        <w:rPr>
          <w:rFonts w:cs="Times New Roman"/>
          <w:i/>
          <w:noProof/>
          <w:color w:val="000000"/>
          <w:lang w:val="en-US"/>
        </w:rPr>
        <w:t>H/H</w:t>
      </w:r>
      <w:r w:rsidR="006C2E76" w:rsidRPr="001B06D6">
        <w:rPr>
          <w:rFonts w:cs="Times New Roman"/>
          <w:i/>
          <w:noProof/>
          <w:color w:val="000000"/>
          <w:vertAlign w:val="subscript"/>
          <w:lang w:val="en-US"/>
        </w:rPr>
        <w:t>MSY</w:t>
      </w:r>
      <w:r w:rsidRPr="00493638">
        <w:rPr>
          <w:rFonts w:cs="Times New Roman"/>
          <w:noProof/>
          <w:color w:val="000000"/>
          <w:lang w:val="en-US"/>
        </w:rPr>
        <w:t>) for swordfish (</w:t>
      </w:r>
      <w:r w:rsidRPr="00493638">
        <w:rPr>
          <w:rFonts w:cs="Times New Roman"/>
          <w:i/>
          <w:noProof/>
          <w:color w:val="000000"/>
          <w:lang w:val="en-US"/>
        </w:rPr>
        <w:t>Xiphias gladius</w:t>
      </w:r>
      <w:r w:rsidRPr="00493638">
        <w:rPr>
          <w:rFonts w:cs="Times New Roman"/>
          <w:noProof/>
          <w:color w:val="000000"/>
          <w:lang w:val="en-US"/>
        </w:rPr>
        <w:t xml:space="preserve">) in the </w:t>
      </w:r>
      <w:r w:rsidR="004C6403">
        <w:rPr>
          <w:rFonts w:cs="Times New Roman"/>
          <w:noProof/>
          <w:color w:val="000000"/>
          <w:lang w:val="en-US"/>
        </w:rPr>
        <w:t>WCNPO</w:t>
      </w:r>
      <w:r w:rsidRPr="00493638">
        <w:rPr>
          <w:rFonts w:cs="Times New Roman"/>
          <w:noProof/>
          <w:color w:val="000000"/>
          <w:lang w:val="en-US"/>
        </w:rPr>
        <w:t xml:space="preserve"> stock area during 1951</w:t>
      </w:r>
      <w:r w:rsidR="00FB1623">
        <w:rPr>
          <w:rFonts w:cs="Times New Roman"/>
          <w:noProof/>
          <w:color w:val="000000"/>
          <w:lang w:val="en-US"/>
        </w:rPr>
        <w:t>–</w:t>
      </w:r>
      <w:r w:rsidRPr="00493638">
        <w:rPr>
          <w:rFonts w:cs="Times New Roman"/>
          <w:noProof/>
          <w:color w:val="000000"/>
          <w:lang w:val="en-US"/>
        </w:rPr>
        <w:t>2012</w:t>
      </w:r>
      <w:r w:rsidR="00FB1623">
        <w:rPr>
          <w:rFonts w:cs="Times New Roman"/>
          <w:noProof/>
          <w:color w:val="000000"/>
          <w:lang w:val="en-US"/>
        </w:rPr>
        <w:t>.</w:t>
      </w:r>
    </w:p>
    <w:p w:rsidR="0037313E" w:rsidRPr="00493638" w:rsidRDefault="0037313E" w:rsidP="00E50315">
      <w:pPr>
        <w:adjustRightInd w:val="0"/>
        <w:snapToGrid w:val="0"/>
        <w:spacing w:after="240"/>
        <w:jc w:val="center"/>
        <w:rPr>
          <w:rFonts w:cs="Times New Roman"/>
          <w:noProof/>
          <w:color w:val="000000"/>
          <w:lang w:val="en-US"/>
        </w:rPr>
      </w:pPr>
      <w:r w:rsidRPr="00493638">
        <w:rPr>
          <w:rFonts w:cs="Times New Roman"/>
          <w:noProof/>
          <w:color w:val="000000"/>
          <w:lang w:val="en-US" w:eastAsia="zh-CN"/>
        </w:rPr>
        <w:lastRenderedPageBreak/>
        <w:drawing>
          <wp:inline distT="0" distB="0" distL="0" distR="0" wp14:anchorId="3C754986" wp14:editId="7A926654">
            <wp:extent cx="5099050" cy="3536950"/>
            <wp:effectExtent l="0" t="0" r="6350" b="635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13" cstate="print">
                      <a:extLst>
                        <a:ext uri="{28A0092B-C50C-407E-A947-70E740481C1C}">
                          <a14:useLocalDpi xmlns:a14="http://schemas.microsoft.com/office/drawing/2010/main" val="0"/>
                        </a:ext>
                      </a:extLst>
                    </a:blip>
                    <a:srcRect t="10852"/>
                    <a:stretch>
                      <a:fillRect/>
                    </a:stretch>
                  </pic:blipFill>
                  <pic:spPr bwMode="auto">
                    <a:xfrm>
                      <a:off x="0" y="0"/>
                      <a:ext cx="5099050" cy="3536950"/>
                    </a:xfrm>
                    <a:prstGeom prst="rect">
                      <a:avLst/>
                    </a:prstGeom>
                    <a:noFill/>
                    <a:ln>
                      <a:noFill/>
                    </a:ln>
                  </pic:spPr>
                </pic:pic>
              </a:graphicData>
            </a:graphic>
          </wp:inline>
        </w:drawing>
      </w:r>
      <w:r w:rsidRPr="00493638">
        <w:rPr>
          <w:rFonts w:cs="Times New Roman"/>
          <w:noProof/>
          <w:color w:val="000000"/>
          <w:lang w:val="en-US" w:eastAsia="zh-CN"/>
        </w:rPr>
        <w:drawing>
          <wp:inline distT="0" distB="0" distL="0" distR="0" wp14:anchorId="5D6C9DC0" wp14:editId="2AECA48B">
            <wp:extent cx="5105400" cy="3536950"/>
            <wp:effectExtent l="0" t="0" r="0" b="635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14" cstate="print">
                      <a:extLst>
                        <a:ext uri="{28A0092B-C50C-407E-A947-70E740481C1C}">
                          <a14:useLocalDpi xmlns:a14="http://schemas.microsoft.com/office/drawing/2010/main" val="0"/>
                        </a:ext>
                      </a:extLst>
                    </a:blip>
                    <a:srcRect t="10852"/>
                    <a:stretch>
                      <a:fillRect/>
                    </a:stretch>
                  </pic:blipFill>
                  <pic:spPr bwMode="auto">
                    <a:xfrm>
                      <a:off x="0" y="0"/>
                      <a:ext cx="5105400" cy="3536950"/>
                    </a:xfrm>
                    <a:prstGeom prst="rect">
                      <a:avLst/>
                    </a:prstGeom>
                    <a:noFill/>
                    <a:ln>
                      <a:noFill/>
                    </a:ln>
                  </pic:spPr>
                </pic:pic>
              </a:graphicData>
            </a:graphic>
          </wp:inline>
        </w:drawing>
      </w:r>
    </w:p>
    <w:p w:rsidR="007E51E1" w:rsidRDefault="0037313E" w:rsidP="001B06D6">
      <w:pPr>
        <w:adjustRightInd w:val="0"/>
        <w:snapToGrid w:val="0"/>
        <w:spacing w:after="240"/>
        <w:jc w:val="both"/>
        <w:rPr>
          <w:rFonts w:cs="Times New Roman"/>
          <w:noProof/>
          <w:color w:val="000000"/>
          <w:lang w:val="en-US"/>
        </w:rPr>
      </w:pPr>
      <w:r w:rsidRPr="00493638">
        <w:rPr>
          <w:rFonts w:cs="Times New Roman"/>
          <w:b/>
          <w:noProof/>
          <w:color w:val="000000"/>
          <w:lang w:val="en-US"/>
        </w:rPr>
        <w:t>Figure S4</w:t>
      </w:r>
      <w:r w:rsidR="003D36A9">
        <w:rPr>
          <w:rFonts w:cs="Times New Roman"/>
          <w:b/>
          <w:noProof/>
          <w:color w:val="000000"/>
          <w:lang w:val="en-US"/>
        </w:rPr>
        <w:t>:</w:t>
      </w:r>
      <w:r w:rsidRPr="00493638">
        <w:rPr>
          <w:rFonts w:cs="Times New Roman"/>
          <w:noProof/>
          <w:color w:val="000000"/>
          <w:lang w:val="en-US"/>
        </w:rPr>
        <w:t xml:space="preserve"> Trends in exploitable biomass (top) and harvest rate (bottom) of swordfish (</w:t>
      </w:r>
      <w:r w:rsidR="006C2E76" w:rsidRPr="001B06D6">
        <w:rPr>
          <w:rFonts w:cs="Times New Roman"/>
          <w:i/>
          <w:noProof/>
          <w:color w:val="000000"/>
          <w:lang w:val="en-US"/>
        </w:rPr>
        <w:t>Xiphias gladius</w:t>
      </w:r>
      <w:r w:rsidRPr="00493638">
        <w:rPr>
          <w:rFonts w:cs="Times New Roman"/>
          <w:noProof/>
          <w:color w:val="000000"/>
          <w:lang w:val="en-US"/>
        </w:rPr>
        <w:t xml:space="preserve">) in the </w:t>
      </w:r>
      <w:r w:rsidR="00295B9A">
        <w:rPr>
          <w:rFonts w:cs="Times New Roman"/>
          <w:noProof/>
          <w:color w:val="000000"/>
          <w:lang w:val="en-US"/>
        </w:rPr>
        <w:t>EPO</w:t>
      </w:r>
      <w:r w:rsidRPr="00493638">
        <w:rPr>
          <w:rFonts w:cs="Times New Roman"/>
          <w:noProof/>
          <w:color w:val="000000"/>
          <w:lang w:val="en-US"/>
        </w:rPr>
        <w:t xml:space="preserve"> stock area. Estimated mean values from the posterior distribution (black circles and solid line), 95% confidence interval bars (solid vertical lines), and estimated biological reference points (</w:t>
      </w:r>
      <w:r w:rsidR="006C2E76" w:rsidRPr="001B06D6">
        <w:rPr>
          <w:rFonts w:cs="Times New Roman"/>
          <w:i/>
          <w:noProof/>
          <w:color w:val="000000"/>
          <w:lang w:val="en-US"/>
        </w:rPr>
        <w:t>B</w:t>
      </w:r>
      <w:r w:rsidR="006C2E76" w:rsidRPr="001B06D6">
        <w:rPr>
          <w:rFonts w:cs="Times New Roman"/>
          <w:i/>
          <w:noProof/>
          <w:color w:val="000000"/>
          <w:vertAlign w:val="subscript"/>
          <w:lang w:val="en-US"/>
        </w:rPr>
        <w:t>MSY</w:t>
      </w:r>
      <w:r w:rsidRPr="00493638">
        <w:rPr>
          <w:rFonts w:cs="Times New Roman"/>
          <w:noProof/>
          <w:color w:val="000000"/>
          <w:lang w:val="en-US"/>
        </w:rPr>
        <w:t xml:space="preserve"> and </w:t>
      </w:r>
      <w:r w:rsidR="006C2E76" w:rsidRPr="001B06D6">
        <w:rPr>
          <w:rFonts w:cs="Times New Roman"/>
          <w:i/>
          <w:noProof/>
          <w:color w:val="000000"/>
          <w:lang w:val="en-US"/>
        </w:rPr>
        <w:t>H</w:t>
      </w:r>
      <w:r w:rsidR="006C2E76" w:rsidRPr="001B06D6">
        <w:rPr>
          <w:rFonts w:cs="Times New Roman"/>
          <w:i/>
          <w:noProof/>
          <w:color w:val="000000"/>
          <w:vertAlign w:val="subscript"/>
          <w:lang w:val="en-US"/>
        </w:rPr>
        <w:t>MSY</w:t>
      </w:r>
      <w:r w:rsidRPr="00493638">
        <w:rPr>
          <w:rFonts w:cs="Times New Roman"/>
          <w:noProof/>
          <w:color w:val="000000"/>
          <w:lang w:val="en-US"/>
        </w:rPr>
        <w:t>, horizontal dashed lines) are presented</w:t>
      </w:r>
      <w:r w:rsidR="003D36A9">
        <w:rPr>
          <w:rFonts w:cs="Times New Roman"/>
          <w:noProof/>
          <w:color w:val="000000"/>
          <w:lang w:val="en-US"/>
        </w:rPr>
        <w:t>.</w:t>
      </w:r>
      <w:r w:rsidRPr="00493638">
        <w:rPr>
          <w:rFonts w:cs="Times New Roman"/>
          <w:noProof/>
          <w:color w:val="000000"/>
          <w:lang w:val="en-US"/>
        </w:rPr>
        <w:br w:type="page"/>
      </w:r>
    </w:p>
    <w:p w:rsidR="0037313E" w:rsidRPr="00493638" w:rsidRDefault="0037313E" w:rsidP="00493638">
      <w:pPr>
        <w:adjustRightInd w:val="0"/>
        <w:snapToGrid w:val="0"/>
        <w:spacing w:after="240"/>
        <w:rPr>
          <w:rFonts w:cs="Times New Roman"/>
          <w:noProof/>
          <w:color w:val="000000"/>
          <w:lang w:val="en-US"/>
        </w:rPr>
      </w:pPr>
    </w:p>
    <w:p w:rsidR="0037313E" w:rsidRPr="00493638" w:rsidRDefault="0037313E" w:rsidP="00E50315">
      <w:pPr>
        <w:adjustRightInd w:val="0"/>
        <w:snapToGrid w:val="0"/>
        <w:spacing w:after="240"/>
        <w:jc w:val="center"/>
        <w:rPr>
          <w:rFonts w:cs="Times New Roman"/>
          <w:color w:val="000000"/>
          <w:lang w:val="en-US"/>
        </w:rPr>
      </w:pPr>
      <w:r w:rsidRPr="00493638">
        <w:rPr>
          <w:rFonts w:cs="Times New Roman"/>
          <w:noProof/>
          <w:color w:val="000000"/>
          <w:lang w:val="en-US" w:eastAsia="zh-CN"/>
        </w:rPr>
        <w:drawing>
          <wp:inline distT="0" distB="0" distL="0" distR="0" wp14:anchorId="53714183" wp14:editId="3AEB1056">
            <wp:extent cx="4594860" cy="548640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4594860" cy="5486400"/>
                    </a:xfrm>
                    <a:prstGeom prst="rect">
                      <a:avLst/>
                    </a:prstGeom>
                    <a:noFill/>
                    <a:ln>
                      <a:noFill/>
                    </a:ln>
                  </pic:spPr>
                </pic:pic>
              </a:graphicData>
            </a:graphic>
          </wp:inline>
        </w:drawing>
      </w:r>
    </w:p>
    <w:p w:rsidR="007E51E1" w:rsidRDefault="0037313E" w:rsidP="001B06D6">
      <w:pPr>
        <w:adjustRightInd w:val="0"/>
        <w:snapToGrid w:val="0"/>
        <w:spacing w:after="240"/>
        <w:jc w:val="both"/>
        <w:rPr>
          <w:rFonts w:cs="Times New Roman"/>
          <w:color w:val="000000"/>
          <w:lang w:val="en-US"/>
        </w:rPr>
      </w:pPr>
      <w:r w:rsidRPr="00493638">
        <w:rPr>
          <w:rFonts w:cs="Times New Roman"/>
          <w:b/>
          <w:color w:val="000000"/>
          <w:lang w:val="en-US"/>
        </w:rPr>
        <w:t>Figure S5</w:t>
      </w:r>
      <w:r w:rsidR="003D36A9">
        <w:rPr>
          <w:rFonts w:cs="Times New Roman"/>
          <w:b/>
          <w:color w:val="000000"/>
          <w:lang w:val="en-US"/>
        </w:rPr>
        <w:t>:</w:t>
      </w:r>
      <w:r w:rsidRPr="00493638">
        <w:rPr>
          <w:rFonts w:cs="Times New Roman"/>
          <w:color w:val="000000"/>
          <w:lang w:val="en-US"/>
        </w:rPr>
        <w:t xml:space="preserve"> Kobe diagram showing the estimated trajectories of relative exploitable biomass (</w:t>
      </w:r>
      <w:r w:rsidR="006C2E76" w:rsidRPr="001B06D6">
        <w:rPr>
          <w:rFonts w:cs="Times New Roman"/>
          <w:i/>
          <w:color w:val="000000"/>
          <w:lang w:val="en-US"/>
        </w:rPr>
        <w:t>B/B</w:t>
      </w:r>
      <w:r w:rsidR="006C2E76" w:rsidRPr="001B06D6">
        <w:rPr>
          <w:rFonts w:cs="Times New Roman"/>
          <w:i/>
          <w:color w:val="000000"/>
          <w:vertAlign w:val="subscript"/>
          <w:lang w:val="en-US"/>
        </w:rPr>
        <w:t>MSY</w:t>
      </w:r>
      <w:r w:rsidRPr="00493638">
        <w:rPr>
          <w:rFonts w:cs="Times New Roman"/>
          <w:color w:val="000000"/>
          <w:lang w:val="en-US"/>
        </w:rPr>
        <w:t>) and relative harvest rate (</w:t>
      </w:r>
      <w:r w:rsidR="006C2E76" w:rsidRPr="001B06D6">
        <w:rPr>
          <w:rFonts w:cs="Times New Roman"/>
          <w:i/>
          <w:color w:val="000000"/>
          <w:lang w:val="en-US"/>
        </w:rPr>
        <w:t>H/H</w:t>
      </w:r>
      <w:r w:rsidR="006C2E76" w:rsidRPr="001B06D6">
        <w:rPr>
          <w:rFonts w:cs="Times New Roman"/>
          <w:i/>
          <w:color w:val="000000"/>
          <w:vertAlign w:val="subscript"/>
          <w:lang w:val="en-US"/>
        </w:rPr>
        <w:t>MSY</w:t>
      </w:r>
      <w:r w:rsidRPr="00493638">
        <w:rPr>
          <w:rFonts w:cs="Times New Roman"/>
          <w:color w:val="000000"/>
          <w:lang w:val="en-US"/>
        </w:rPr>
        <w:t>) for swordfish (</w:t>
      </w:r>
      <w:r w:rsidR="006C2E76" w:rsidRPr="001B06D6">
        <w:rPr>
          <w:rFonts w:cs="Times New Roman"/>
          <w:i/>
          <w:color w:val="000000"/>
          <w:lang w:val="en-US"/>
        </w:rPr>
        <w:t>Xiphias gladius</w:t>
      </w:r>
      <w:r w:rsidRPr="00493638">
        <w:rPr>
          <w:rFonts w:cs="Times New Roman"/>
          <w:color w:val="000000"/>
          <w:lang w:val="en-US"/>
        </w:rPr>
        <w:t xml:space="preserve">) in the </w:t>
      </w:r>
      <w:r w:rsidR="004C6403">
        <w:rPr>
          <w:rFonts w:cs="Times New Roman"/>
          <w:color w:val="000000"/>
          <w:lang w:val="en-US"/>
        </w:rPr>
        <w:t>EPO</w:t>
      </w:r>
      <w:r w:rsidRPr="00493638">
        <w:rPr>
          <w:rFonts w:cs="Times New Roman"/>
          <w:color w:val="000000"/>
          <w:lang w:val="en-US"/>
        </w:rPr>
        <w:t xml:space="preserve"> stock area during 1951</w:t>
      </w:r>
      <w:r w:rsidR="00CC5198">
        <w:rPr>
          <w:rFonts w:cs="Times New Roman"/>
          <w:color w:val="000000"/>
          <w:lang w:val="en-US"/>
        </w:rPr>
        <w:t>–</w:t>
      </w:r>
      <w:r w:rsidRPr="00493638">
        <w:rPr>
          <w:rFonts w:cs="Times New Roman"/>
          <w:color w:val="000000"/>
          <w:lang w:val="en-US"/>
        </w:rPr>
        <w:t>2012.</w:t>
      </w:r>
    </w:p>
    <w:p w:rsidR="0037313E" w:rsidRPr="00493638" w:rsidRDefault="0037313E" w:rsidP="00493638">
      <w:pPr>
        <w:pStyle w:val="Heading2"/>
        <w:adjustRightInd w:val="0"/>
        <w:snapToGrid w:val="0"/>
        <w:spacing w:after="240"/>
        <w:rPr>
          <w:szCs w:val="22"/>
          <w:lang w:val="en-US"/>
        </w:rPr>
      </w:pPr>
      <w:r w:rsidRPr="00493638">
        <w:rPr>
          <w:szCs w:val="22"/>
          <w:lang w:val="en-US"/>
        </w:rPr>
        <w:t>b.</w:t>
      </w:r>
      <w:r w:rsidRPr="00493638">
        <w:rPr>
          <w:szCs w:val="22"/>
          <w:lang w:val="en-US"/>
        </w:rPr>
        <w:tab/>
        <w:t>Stock projections and risk analyses</w:t>
      </w:r>
    </w:p>
    <w:p w:rsidR="007E51E1" w:rsidRDefault="00B92093" w:rsidP="001B06D6">
      <w:pPr>
        <w:pStyle w:val="Best2"/>
        <w:adjustRightInd w:val="0"/>
        <w:snapToGrid w:val="0"/>
        <w:spacing w:after="240" w:line="240" w:lineRule="auto"/>
        <w:ind w:left="0" w:firstLine="0"/>
        <w:rPr>
          <w:rFonts w:cs="Times New Roman"/>
          <w:b/>
          <w:lang w:val="en-US"/>
        </w:rPr>
      </w:pPr>
      <w:r w:rsidRPr="00236571">
        <w:rPr>
          <w:rFonts w:cs="Times New Roman"/>
          <w:b/>
          <w:lang w:val="en-US"/>
        </w:rPr>
        <w:t xml:space="preserve">SC10 noted that ISC provided the following conclusions on the stock projections and risk analysis of </w:t>
      </w:r>
      <w:r w:rsidR="00236571" w:rsidRPr="00236571">
        <w:rPr>
          <w:rFonts w:eastAsia="Batang" w:cs="Times New Roman"/>
          <w:b/>
          <w:lang w:val="en-US" w:eastAsia="ko-KR"/>
        </w:rPr>
        <w:t xml:space="preserve">North Pacific </w:t>
      </w:r>
      <w:r w:rsidRPr="00236571">
        <w:rPr>
          <w:rFonts w:cs="Times New Roman"/>
          <w:b/>
          <w:lang w:val="en-US"/>
        </w:rPr>
        <w:t>swordfish</w:t>
      </w:r>
      <w:r w:rsidR="00CC5198">
        <w:rPr>
          <w:rFonts w:cs="Times New Roman"/>
          <w:b/>
          <w:lang w:val="en-US"/>
        </w:rPr>
        <w:t>.</w:t>
      </w:r>
    </w:p>
    <w:p w:rsidR="007E51E1" w:rsidRDefault="0037313E" w:rsidP="001B06D6">
      <w:pPr>
        <w:adjustRightInd w:val="0"/>
        <w:snapToGrid w:val="0"/>
        <w:spacing w:after="240"/>
        <w:ind w:left="720"/>
        <w:jc w:val="both"/>
        <w:rPr>
          <w:rFonts w:cs="Times New Roman"/>
          <w:b/>
          <w:color w:val="000000"/>
          <w:lang w:val="en-US"/>
        </w:rPr>
      </w:pPr>
      <w:r w:rsidRPr="007A08D4">
        <w:rPr>
          <w:rFonts w:cs="Times New Roman"/>
          <w:b/>
          <w:color w:val="000000"/>
          <w:lang w:val="en-US"/>
        </w:rPr>
        <w:t xml:space="preserve">For the WCNPO stock, stochastic projections for eight harvest scenarios were conducted through 2016 (Figure S6). Results relative to MSY-based reference points indicated that exploitable biomass would likely remain above </w:t>
      </w:r>
      <w:r w:rsidR="006C2E76" w:rsidRPr="001B06D6">
        <w:rPr>
          <w:rFonts w:cs="Times New Roman"/>
          <w:b/>
          <w:i/>
          <w:color w:val="000000"/>
          <w:lang w:val="en-US"/>
        </w:rPr>
        <w:t>B</w:t>
      </w:r>
      <w:r w:rsidR="006C2E76" w:rsidRPr="001B06D6">
        <w:rPr>
          <w:rFonts w:cs="Times New Roman"/>
          <w:b/>
          <w:i/>
          <w:color w:val="000000"/>
          <w:vertAlign w:val="subscript"/>
          <w:lang w:val="en-US"/>
        </w:rPr>
        <w:t>MSY</w:t>
      </w:r>
      <w:r w:rsidRPr="007A08D4">
        <w:rPr>
          <w:rFonts w:cs="Times New Roman"/>
          <w:b/>
          <w:color w:val="000000"/>
          <w:lang w:val="en-US"/>
        </w:rPr>
        <w:t xml:space="preserve"> through 2016 under the status quo catch or status quo harvest rate scenarios (Figure S6). For the high harvest rate scenarios (i.e. </w:t>
      </w:r>
      <w:r w:rsidR="00CC5198">
        <w:rPr>
          <w:rFonts w:cs="Times New Roman"/>
          <w:b/>
          <w:color w:val="000000"/>
          <w:lang w:val="en-US"/>
        </w:rPr>
        <w:t>m</w:t>
      </w:r>
      <w:r w:rsidRPr="007A08D4">
        <w:rPr>
          <w:rFonts w:cs="Times New Roman"/>
          <w:b/>
          <w:color w:val="000000"/>
          <w:lang w:val="en-US"/>
        </w:rPr>
        <w:t xml:space="preserve">aximum observed harvest rate, 150% of </w:t>
      </w:r>
      <w:r w:rsidR="006C2E76" w:rsidRPr="001B06D6">
        <w:rPr>
          <w:rFonts w:cs="Times New Roman"/>
          <w:b/>
          <w:i/>
          <w:color w:val="000000"/>
          <w:lang w:val="en-US"/>
        </w:rPr>
        <w:t>H</w:t>
      </w:r>
      <w:r w:rsidR="006C2E76" w:rsidRPr="001B06D6">
        <w:rPr>
          <w:rFonts w:cs="Times New Roman"/>
          <w:b/>
          <w:i/>
          <w:color w:val="000000"/>
          <w:vertAlign w:val="subscript"/>
          <w:lang w:val="en-US"/>
        </w:rPr>
        <w:t>MSY</w:t>
      </w:r>
      <w:r w:rsidRPr="007A08D4">
        <w:rPr>
          <w:rFonts w:cs="Times New Roman"/>
          <w:b/>
          <w:color w:val="000000"/>
          <w:lang w:val="en-US"/>
        </w:rPr>
        <w:t xml:space="preserve">, 125% of </w:t>
      </w:r>
      <w:r w:rsidR="006C2E76" w:rsidRPr="001B06D6">
        <w:rPr>
          <w:rFonts w:cs="Times New Roman"/>
          <w:b/>
          <w:i/>
          <w:color w:val="000000"/>
          <w:lang w:val="en-US"/>
        </w:rPr>
        <w:t>H</w:t>
      </w:r>
      <w:r w:rsidR="006C2E76" w:rsidRPr="001B06D6">
        <w:rPr>
          <w:rFonts w:cs="Times New Roman"/>
          <w:b/>
          <w:i/>
          <w:color w:val="000000"/>
          <w:vertAlign w:val="subscript"/>
          <w:lang w:val="en-US"/>
        </w:rPr>
        <w:t>MSY</w:t>
      </w:r>
      <w:r w:rsidRPr="007A08D4">
        <w:rPr>
          <w:rFonts w:cs="Times New Roman"/>
          <w:b/>
          <w:color w:val="000000"/>
          <w:lang w:val="en-US"/>
        </w:rPr>
        <w:t xml:space="preserve">), exploitable biomass was projected to decline below </w:t>
      </w:r>
      <w:r w:rsidR="006C2E76" w:rsidRPr="001B06D6">
        <w:rPr>
          <w:rFonts w:cs="Times New Roman"/>
          <w:b/>
          <w:i/>
          <w:color w:val="000000"/>
          <w:lang w:val="en-US"/>
        </w:rPr>
        <w:t>B</w:t>
      </w:r>
      <w:r w:rsidR="006C2E76" w:rsidRPr="001B06D6">
        <w:rPr>
          <w:rFonts w:cs="Times New Roman"/>
          <w:b/>
          <w:i/>
          <w:color w:val="000000"/>
          <w:vertAlign w:val="subscript"/>
          <w:lang w:val="en-US"/>
        </w:rPr>
        <w:t>MSY</w:t>
      </w:r>
      <w:r w:rsidRPr="007A08D4">
        <w:rPr>
          <w:rFonts w:cs="Times New Roman"/>
          <w:b/>
          <w:color w:val="000000"/>
          <w:lang w:val="en-US"/>
        </w:rPr>
        <w:t xml:space="preserve"> by 2016 (Figure S6) with harvest rates exceeding </w:t>
      </w:r>
      <w:r w:rsidR="006C2E76" w:rsidRPr="001B06D6">
        <w:rPr>
          <w:rFonts w:cs="Times New Roman"/>
          <w:b/>
          <w:i/>
          <w:color w:val="000000"/>
          <w:lang w:val="en-US"/>
        </w:rPr>
        <w:t>H</w:t>
      </w:r>
      <w:r w:rsidR="006C2E76" w:rsidRPr="001B06D6">
        <w:rPr>
          <w:rFonts w:cs="Times New Roman"/>
          <w:b/>
          <w:i/>
          <w:color w:val="000000"/>
          <w:vertAlign w:val="subscript"/>
          <w:lang w:val="en-US"/>
        </w:rPr>
        <w:t>MSY</w:t>
      </w:r>
      <w:r w:rsidRPr="007A08D4">
        <w:rPr>
          <w:rFonts w:cs="Times New Roman"/>
          <w:b/>
          <w:color w:val="000000"/>
          <w:lang w:val="en-US"/>
        </w:rPr>
        <w:t xml:space="preserve">. </w:t>
      </w:r>
      <w:r w:rsidRPr="007A08D4">
        <w:rPr>
          <w:rFonts w:cs="Times New Roman"/>
          <w:b/>
          <w:color w:val="000000"/>
          <w:lang w:val="en-US"/>
        </w:rPr>
        <w:lastRenderedPageBreak/>
        <w:t>In comparison, the stock would not be expected to experience any overfishing during 2014</w:t>
      </w:r>
      <w:r w:rsidR="00CC5198">
        <w:rPr>
          <w:rFonts w:cs="Times New Roman"/>
          <w:b/>
          <w:color w:val="000000"/>
          <w:lang w:val="en-US"/>
        </w:rPr>
        <w:t>–</w:t>
      </w:r>
      <w:r w:rsidRPr="007A08D4">
        <w:rPr>
          <w:rFonts w:cs="Times New Roman"/>
          <w:b/>
          <w:color w:val="000000"/>
          <w:lang w:val="en-US"/>
        </w:rPr>
        <w:t>2016 under the status quo catch and status quo harvest rate scenarios (Figure S6)</w:t>
      </w:r>
      <w:r w:rsidR="00E019B6">
        <w:rPr>
          <w:rFonts w:cs="Times New Roman"/>
          <w:b/>
          <w:color w:val="000000"/>
          <w:lang w:val="en-US"/>
        </w:rPr>
        <w:t>.</w:t>
      </w:r>
      <w:r w:rsidRPr="007A08D4">
        <w:rPr>
          <w:rFonts w:cs="Times New Roman"/>
          <w:b/>
          <w:color w:val="000000"/>
          <w:lang w:val="en-US"/>
        </w:rPr>
        <w:t xml:space="preserve"> </w:t>
      </w:r>
    </w:p>
    <w:p w:rsidR="007E51E1" w:rsidRDefault="0037313E" w:rsidP="001B06D6">
      <w:pPr>
        <w:adjustRightInd w:val="0"/>
        <w:snapToGrid w:val="0"/>
        <w:spacing w:after="240"/>
        <w:ind w:left="720"/>
        <w:jc w:val="both"/>
        <w:rPr>
          <w:rFonts w:cs="Times New Roman"/>
          <w:b/>
          <w:color w:val="000000"/>
          <w:lang w:val="en-US"/>
        </w:rPr>
      </w:pPr>
      <w:r w:rsidRPr="007A08D4">
        <w:rPr>
          <w:rFonts w:cs="Times New Roman"/>
          <w:b/>
          <w:color w:val="000000"/>
          <w:lang w:val="en-US"/>
        </w:rPr>
        <w:t>For the EPO stock, stochastic projections showed that exploitable biomass will likely have a decreasing trajectory during 2014</w:t>
      </w:r>
      <w:r w:rsidR="00CC5198">
        <w:rPr>
          <w:rFonts w:cs="Times New Roman"/>
          <w:b/>
          <w:color w:val="000000"/>
          <w:lang w:val="en-US"/>
        </w:rPr>
        <w:t>–</w:t>
      </w:r>
      <w:r w:rsidRPr="007A08D4">
        <w:rPr>
          <w:rFonts w:cs="Times New Roman"/>
          <w:b/>
          <w:color w:val="000000"/>
          <w:lang w:val="en-US"/>
        </w:rPr>
        <w:t xml:space="preserve">2016 under all eight of the harvest scenarios examined (Figure S7). Under the high harvest rate scenarios (status quo catch, </w:t>
      </w:r>
      <w:r w:rsidR="00E019B6">
        <w:rPr>
          <w:rFonts w:cs="Times New Roman"/>
          <w:b/>
          <w:color w:val="000000"/>
          <w:lang w:val="en-US"/>
        </w:rPr>
        <w:t>m</w:t>
      </w:r>
      <w:r w:rsidRPr="007A08D4">
        <w:rPr>
          <w:rFonts w:cs="Times New Roman"/>
          <w:b/>
          <w:color w:val="000000"/>
          <w:lang w:val="en-US"/>
        </w:rPr>
        <w:t xml:space="preserve">aximum observed harvest rate, 150% of </w:t>
      </w:r>
      <w:r w:rsidR="006C2E76" w:rsidRPr="001B06D6">
        <w:rPr>
          <w:rFonts w:cs="Times New Roman"/>
          <w:b/>
          <w:i/>
          <w:color w:val="000000"/>
          <w:lang w:val="en-US"/>
        </w:rPr>
        <w:t>H</w:t>
      </w:r>
      <w:r w:rsidR="006C2E76" w:rsidRPr="001B06D6">
        <w:rPr>
          <w:rFonts w:cs="Times New Roman"/>
          <w:b/>
          <w:i/>
          <w:color w:val="000000"/>
          <w:vertAlign w:val="subscript"/>
          <w:lang w:val="en-US"/>
        </w:rPr>
        <w:t>MSY</w:t>
      </w:r>
      <w:r w:rsidRPr="007A08D4">
        <w:rPr>
          <w:rFonts w:cs="Times New Roman"/>
          <w:b/>
          <w:color w:val="000000"/>
          <w:lang w:val="en-US"/>
        </w:rPr>
        <w:t xml:space="preserve">), exploitable biomass was projected to decline to be roughly equal to </w:t>
      </w:r>
      <w:r w:rsidR="006C2E76" w:rsidRPr="001B06D6">
        <w:rPr>
          <w:rFonts w:cs="Times New Roman"/>
          <w:b/>
          <w:i/>
          <w:color w:val="000000"/>
          <w:lang w:val="en-US"/>
        </w:rPr>
        <w:t>B</w:t>
      </w:r>
      <w:r w:rsidR="006C2E76" w:rsidRPr="001B06D6">
        <w:rPr>
          <w:rFonts w:cs="Times New Roman"/>
          <w:b/>
          <w:i/>
          <w:color w:val="000000"/>
          <w:vertAlign w:val="subscript"/>
          <w:lang w:val="en-US"/>
        </w:rPr>
        <w:t>MSY</w:t>
      </w:r>
      <w:r w:rsidRPr="007A08D4">
        <w:rPr>
          <w:rFonts w:cs="Times New Roman"/>
          <w:b/>
          <w:color w:val="000000"/>
          <w:lang w:val="en-US"/>
        </w:rPr>
        <w:t xml:space="preserve"> in 2016 (Figure S7) and maintain harvest rates above </w:t>
      </w:r>
      <w:r w:rsidR="006C2E76" w:rsidRPr="001B06D6">
        <w:rPr>
          <w:rFonts w:cs="Times New Roman"/>
          <w:b/>
          <w:i/>
          <w:color w:val="000000"/>
          <w:lang w:val="en-US"/>
        </w:rPr>
        <w:t>H</w:t>
      </w:r>
      <w:r w:rsidR="006C2E76" w:rsidRPr="001B06D6">
        <w:rPr>
          <w:rFonts w:cs="Times New Roman"/>
          <w:b/>
          <w:i/>
          <w:color w:val="000000"/>
          <w:vertAlign w:val="subscript"/>
          <w:lang w:val="en-US"/>
        </w:rPr>
        <w:t>MSY</w:t>
      </w:r>
      <w:r w:rsidRPr="007A08D4">
        <w:rPr>
          <w:rFonts w:cs="Times New Roman"/>
          <w:b/>
          <w:color w:val="000000"/>
          <w:lang w:val="en-US"/>
        </w:rPr>
        <w:t xml:space="preserve">. In comparison, under the status quo harvest rate scenario, exploitable biomass was projected to decline to only 40,000 mt by 2016, well above the </w:t>
      </w:r>
      <w:r w:rsidR="006C2E76" w:rsidRPr="001B06D6">
        <w:rPr>
          <w:rFonts w:cs="Times New Roman"/>
          <w:b/>
          <w:i/>
          <w:color w:val="000000"/>
          <w:lang w:val="en-US"/>
        </w:rPr>
        <w:t>B</w:t>
      </w:r>
      <w:r w:rsidR="006C2E76" w:rsidRPr="001B06D6">
        <w:rPr>
          <w:rFonts w:cs="Times New Roman"/>
          <w:b/>
          <w:i/>
          <w:color w:val="000000"/>
          <w:vertAlign w:val="subscript"/>
          <w:lang w:val="en-US"/>
        </w:rPr>
        <w:t>MSY</w:t>
      </w:r>
      <w:r w:rsidRPr="007A08D4">
        <w:rPr>
          <w:rFonts w:cs="Times New Roman"/>
          <w:b/>
          <w:color w:val="000000"/>
          <w:lang w:val="en-US"/>
        </w:rPr>
        <w:t xml:space="preserve"> level. Overall, the projections showed that if recent high catch levels persist, exploitable biomass will very likely decrease and a moderate risk of overfishing will likely continue to occur. </w:t>
      </w:r>
    </w:p>
    <w:p w:rsidR="007E51E1" w:rsidRDefault="0037313E" w:rsidP="001B06D6">
      <w:pPr>
        <w:adjustRightInd w:val="0"/>
        <w:snapToGrid w:val="0"/>
        <w:spacing w:after="240"/>
        <w:ind w:left="720"/>
        <w:jc w:val="both"/>
        <w:rPr>
          <w:rFonts w:cs="Times New Roman"/>
          <w:b/>
          <w:color w:val="000000"/>
          <w:lang w:val="en-US"/>
        </w:rPr>
      </w:pPr>
      <w:r w:rsidRPr="007A08D4">
        <w:rPr>
          <w:rFonts w:cs="Times New Roman"/>
          <w:b/>
          <w:color w:val="000000"/>
          <w:lang w:val="en-US"/>
        </w:rPr>
        <w:t>The risk analyses of harvesting a constant annual catch of WCNPO swordfish during 2014</w:t>
      </w:r>
      <w:r w:rsidR="00CC5198">
        <w:rPr>
          <w:rFonts w:cs="Times New Roman"/>
          <w:b/>
          <w:color w:val="000000"/>
          <w:lang w:val="en-US"/>
        </w:rPr>
        <w:t>–</w:t>
      </w:r>
      <w:r w:rsidRPr="007A08D4">
        <w:rPr>
          <w:rFonts w:cs="Times New Roman"/>
          <w:b/>
          <w:color w:val="000000"/>
          <w:lang w:val="en-US"/>
        </w:rPr>
        <w:t xml:space="preserve">2016 showed that there would be virtually no chance of the stock being overfished or experiencing overfishing in 2016 (Figure S8) if current annual catches of about 10,000 mt were maintained. </w:t>
      </w:r>
    </w:p>
    <w:p w:rsidR="007E51E1" w:rsidRDefault="0037313E" w:rsidP="001B06D6">
      <w:pPr>
        <w:adjustRightInd w:val="0"/>
        <w:snapToGrid w:val="0"/>
        <w:spacing w:after="240"/>
        <w:ind w:left="720"/>
        <w:jc w:val="both"/>
        <w:rPr>
          <w:rFonts w:cs="Times New Roman"/>
          <w:b/>
          <w:color w:val="000000"/>
          <w:lang w:val="en-US"/>
        </w:rPr>
      </w:pPr>
      <w:r w:rsidRPr="007A08D4">
        <w:rPr>
          <w:rFonts w:cs="Times New Roman"/>
          <w:b/>
          <w:color w:val="000000"/>
          <w:lang w:val="en-US"/>
        </w:rPr>
        <w:t>The risk analyses for harvesting a constant catch of EPO swordfish during 2014</w:t>
      </w:r>
      <w:r w:rsidR="00CC5198">
        <w:rPr>
          <w:rFonts w:cs="Times New Roman"/>
          <w:b/>
          <w:color w:val="000000"/>
          <w:lang w:val="en-US"/>
        </w:rPr>
        <w:t>–</w:t>
      </w:r>
      <w:r w:rsidRPr="007A08D4">
        <w:rPr>
          <w:rFonts w:cs="Times New Roman"/>
          <w:b/>
          <w:color w:val="000000"/>
          <w:lang w:val="en-US"/>
        </w:rPr>
        <w:t xml:space="preserve">2016 showed that the probabilities of overfishing and becoming overfished increased as projected catch increased in the future (Figure S8). Maintaining the current catch of EPO swordfish of approximately 9,700 mt would lead to a moderate risk of overfishing in 2016 but would lead to less than 1% probability of the stock being overfished in 2016. </w:t>
      </w:r>
    </w:p>
    <w:p w:rsidR="0037313E" w:rsidRPr="00493638" w:rsidRDefault="0037313E" w:rsidP="00493638">
      <w:pPr>
        <w:adjustRightInd w:val="0"/>
        <w:snapToGrid w:val="0"/>
        <w:spacing w:after="240"/>
        <w:rPr>
          <w:rFonts w:cs="Times New Roman"/>
          <w:color w:val="000000"/>
          <w:lang w:val="en-US"/>
        </w:rPr>
      </w:pPr>
      <w:r w:rsidRPr="00493638">
        <w:rPr>
          <w:rFonts w:cs="Times New Roman"/>
          <w:color w:val="000000"/>
          <w:lang w:val="en-US"/>
        </w:rPr>
        <w:br w:type="page"/>
      </w:r>
    </w:p>
    <w:p w:rsidR="0037313E" w:rsidRPr="00493638" w:rsidRDefault="0037313E" w:rsidP="00493638">
      <w:pPr>
        <w:adjustRightInd w:val="0"/>
        <w:snapToGrid w:val="0"/>
        <w:spacing w:after="240"/>
        <w:rPr>
          <w:rFonts w:cs="Times New Roman"/>
          <w:color w:val="000000"/>
          <w:lang w:val="en-US"/>
        </w:rPr>
      </w:pPr>
    </w:p>
    <w:p w:rsidR="0037313E" w:rsidRPr="00493638" w:rsidRDefault="0037313E" w:rsidP="00493638">
      <w:pPr>
        <w:adjustRightInd w:val="0"/>
        <w:snapToGrid w:val="0"/>
        <w:spacing w:after="240"/>
        <w:rPr>
          <w:rFonts w:cs="Times New Roman"/>
          <w:color w:val="000000"/>
          <w:lang w:val="en-US"/>
        </w:rPr>
      </w:pPr>
      <w:r w:rsidRPr="00493638">
        <w:rPr>
          <w:rFonts w:cs="Times New Roman"/>
          <w:noProof/>
          <w:color w:val="000000"/>
          <w:lang w:val="en-US" w:eastAsia="zh-CN"/>
        </w:rPr>
        <w:drawing>
          <wp:inline distT="0" distB="0" distL="0" distR="0" wp14:anchorId="66DE9399" wp14:editId="03D1450E">
            <wp:extent cx="5937250" cy="525780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5937250" cy="5257800"/>
                    </a:xfrm>
                    <a:prstGeom prst="rect">
                      <a:avLst/>
                    </a:prstGeom>
                    <a:noFill/>
                    <a:ln>
                      <a:noFill/>
                    </a:ln>
                  </pic:spPr>
                </pic:pic>
              </a:graphicData>
            </a:graphic>
          </wp:inline>
        </w:drawing>
      </w:r>
    </w:p>
    <w:p w:rsidR="007E51E1" w:rsidRDefault="0037313E" w:rsidP="001B06D6">
      <w:pPr>
        <w:adjustRightInd w:val="0"/>
        <w:snapToGrid w:val="0"/>
        <w:spacing w:after="240"/>
        <w:jc w:val="both"/>
        <w:rPr>
          <w:rFonts w:cs="Times New Roman"/>
          <w:color w:val="000000"/>
          <w:lang w:val="en-US"/>
        </w:rPr>
      </w:pPr>
      <w:r w:rsidRPr="00493638">
        <w:rPr>
          <w:rFonts w:cs="Times New Roman"/>
          <w:b/>
          <w:color w:val="000000"/>
          <w:lang w:val="en-US"/>
        </w:rPr>
        <w:t>Figure S6</w:t>
      </w:r>
      <w:r w:rsidR="00CC5198">
        <w:rPr>
          <w:rFonts w:cs="Times New Roman"/>
          <w:b/>
          <w:color w:val="000000"/>
          <w:lang w:val="en-US"/>
        </w:rPr>
        <w:t>:</w:t>
      </w:r>
      <w:r w:rsidRPr="00493638">
        <w:rPr>
          <w:rFonts w:cs="Times New Roman"/>
          <w:color w:val="000000"/>
          <w:lang w:val="en-US"/>
        </w:rPr>
        <w:t xml:space="preserve"> Stochastic projections of expected exploitable biomass (1000 metric tons) of swordfish (</w:t>
      </w:r>
      <w:r w:rsidRPr="00493638">
        <w:rPr>
          <w:rFonts w:cs="Times New Roman"/>
          <w:i/>
          <w:color w:val="000000"/>
          <w:lang w:val="en-US"/>
        </w:rPr>
        <w:t>Xiphias gladius</w:t>
      </w:r>
      <w:r w:rsidRPr="00493638">
        <w:rPr>
          <w:rFonts w:cs="Times New Roman"/>
          <w:color w:val="000000"/>
          <w:lang w:val="en-US"/>
        </w:rPr>
        <w:t xml:space="preserve">) in the </w:t>
      </w:r>
      <w:r w:rsidR="00E019B6">
        <w:rPr>
          <w:rFonts w:cs="Times New Roman"/>
          <w:color w:val="000000"/>
          <w:lang w:val="en-US"/>
        </w:rPr>
        <w:t>WCPO</w:t>
      </w:r>
      <w:r w:rsidRPr="00493638">
        <w:rPr>
          <w:rFonts w:cs="Times New Roman"/>
          <w:color w:val="000000"/>
          <w:lang w:val="en-US"/>
        </w:rPr>
        <w:t xml:space="preserve"> stock area during 2013</w:t>
      </w:r>
      <w:r w:rsidR="00CC5198">
        <w:rPr>
          <w:rFonts w:cs="Times New Roman"/>
          <w:color w:val="000000"/>
          <w:lang w:val="en-US"/>
        </w:rPr>
        <w:t>–</w:t>
      </w:r>
      <w:r w:rsidRPr="00493638">
        <w:rPr>
          <w:rFonts w:cs="Times New Roman"/>
          <w:color w:val="000000"/>
          <w:lang w:val="en-US"/>
        </w:rPr>
        <w:t xml:space="preserve">2016 under alternative harvest rates. Upper panel shows projection results of applying a harvest rate set to be 50%, 75%, 100%, 125%, and 150% of the value of estimate of </w:t>
      </w:r>
      <w:r w:rsidR="006C2E76" w:rsidRPr="001B06D6">
        <w:rPr>
          <w:rFonts w:cs="Times New Roman"/>
          <w:i/>
          <w:color w:val="000000"/>
          <w:lang w:val="en-US"/>
        </w:rPr>
        <w:t>H</w:t>
      </w:r>
      <w:r w:rsidR="006C2E76" w:rsidRPr="001B06D6">
        <w:rPr>
          <w:rFonts w:cs="Times New Roman"/>
          <w:i/>
          <w:color w:val="000000"/>
          <w:vertAlign w:val="subscript"/>
          <w:lang w:val="en-US"/>
        </w:rPr>
        <w:t>MSY</w:t>
      </w:r>
      <w:r w:rsidRPr="00493638">
        <w:rPr>
          <w:rFonts w:cs="Times New Roman"/>
          <w:color w:val="000000"/>
          <w:lang w:val="en-US"/>
        </w:rPr>
        <w:t xml:space="preserve"> (denoted as </w:t>
      </w:r>
      <w:r w:rsidRPr="00493638">
        <w:rPr>
          <w:rFonts w:cs="Times New Roman"/>
          <w:i/>
          <w:color w:val="000000"/>
          <w:lang w:val="en-US"/>
        </w:rPr>
        <w:t>F</w:t>
      </w:r>
      <w:r w:rsidRPr="00493638">
        <w:rPr>
          <w:rFonts w:cs="Times New Roman"/>
          <w:color w:val="000000"/>
          <w:vertAlign w:val="subscript"/>
          <w:lang w:val="en-US"/>
        </w:rPr>
        <w:t>MSY</w:t>
      </w:r>
      <w:r w:rsidRPr="00493638">
        <w:rPr>
          <w:rFonts w:cs="Times New Roman"/>
          <w:color w:val="000000"/>
          <w:lang w:val="en-US"/>
        </w:rPr>
        <w:t xml:space="preserve"> in the </w:t>
      </w:r>
      <w:r w:rsidR="004C6403">
        <w:rPr>
          <w:rFonts w:cs="Times New Roman"/>
          <w:color w:val="000000"/>
          <w:lang w:val="en-US"/>
        </w:rPr>
        <w:t>f</w:t>
      </w:r>
      <w:r w:rsidRPr="00493638">
        <w:rPr>
          <w:rFonts w:cs="Times New Roman"/>
          <w:color w:val="000000"/>
          <w:lang w:val="en-US"/>
        </w:rPr>
        <w:t>igure). Lower panel shows projection results of applying a status quo harvest rate based on the 2010</w:t>
      </w:r>
      <w:r w:rsidR="00CC5198">
        <w:rPr>
          <w:rFonts w:cs="Times New Roman"/>
          <w:color w:val="000000"/>
          <w:lang w:val="en-US"/>
        </w:rPr>
        <w:t>–</w:t>
      </w:r>
      <w:r w:rsidRPr="00493638">
        <w:rPr>
          <w:rFonts w:cs="Times New Roman"/>
          <w:color w:val="000000"/>
          <w:lang w:val="en-US"/>
        </w:rPr>
        <w:t>2012 average estimates, a status quo catch based on the 2010</w:t>
      </w:r>
      <w:r w:rsidR="00CC5198">
        <w:rPr>
          <w:rFonts w:cs="Times New Roman"/>
          <w:color w:val="000000"/>
          <w:lang w:val="en-US"/>
        </w:rPr>
        <w:t>–</w:t>
      </w:r>
      <w:r w:rsidRPr="00493638">
        <w:rPr>
          <w:rFonts w:cs="Times New Roman"/>
          <w:color w:val="000000"/>
          <w:lang w:val="en-US"/>
        </w:rPr>
        <w:t>2012 average catch, and the maximum observed harvest rate in the 1951</w:t>
      </w:r>
      <w:r w:rsidR="00CC5198">
        <w:rPr>
          <w:rFonts w:cs="Times New Roman"/>
          <w:color w:val="000000"/>
          <w:lang w:val="en-US"/>
        </w:rPr>
        <w:t>–</w:t>
      </w:r>
      <w:r w:rsidRPr="00493638">
        <w:rPr>
          <w:rFonts w:cs="Times New Roman"/>
          <w:color w:val="000000"/>
          <w:lang w:val="en-US"/>
        </w:rPr>
        <w:t>2012 time series.</w:t>
      </w:r>
    </w:p>
    <w:p w:rsidR="0037313E" w:rsidRPr="00493638" w:rsidRDefault="0037313E" w:rsidP="00493638">
      <w:pPr>
        <w:adjustRightInd w:val="0"/>
        <w:snapToGrid w:val="0"/>
        <w:spacing w:after="240"/>
        <w:rPr>
          <w:rFonts w:cs="Times New Roman"/>
          <w:color w:val="000000"/>
          <w:lang w:val="en-US"/>
        </w:rPr>
      </w:pPr>
    </w:p>
    <w:p w:rsidR="0037313E" w:rsidRPr="00493638" w:rsidRDefault="0037313E" w:rsidP="00493638">
      <w:pPr>
        <w:adjustRightInd w:val="0"/>
        <w:snapToGrid w:val="0"/>
        <w:spacing w:after="240"/>
        <w:rPr>
          <w:rFonts w:cs="Times New Roman"/>
          <w:color w:val="000000"/>
          <w:lang w:val="en-US"/>
        </w:rPr>
      </w:pPr>
    </w:p>
    <w:p w:rsidR="0037313E" w:rsidRPr="00493638" w:rsidRDefault="0037313E" w:rsidP="00493638">
      <w:pPr>
        <w:adjustRightInd w:val="0"/>
        <w:snapToGrid w:val="0"/>
        <w:spacing w:after="240"/>
        <w:rPr>
          <w:rFonts w:cs="Times New Roman"/>
          <w:color w:val="000000"/>
          <w:lang w:val="en-US"/>
        </w:rPr>
      </w:pPr>
      <w:r w:rsidRPr="00493638">
        <w:rPr>
          <w:rFonts w:cs="Times New Roman"/>
          <w:color w:val="000000"/>
          <w:lang w:val="en-US"/>
        </w:rPr>
        <w:br w:type="page"/>
      </w:r>
    </w:p>
    <w:p w:rsidR="0037313E" w:rsidRPr="00493638" w:rsidRDefault="0037313E" w:rsidP="00493638">
      <w:pPr>
        <w:adjustRightInd w:val="0"/>
        <w:snapToGrid w:val="0"/>
        <w:spacing w:after="240"/>
        <w:rPr>
          <w:rFonts w:cs="Times New Roman"/>
          <w:color w:val="000000"/>
          <w:lang w:val="en-US"/>
        </w:rPr>
      </w:pPr>
    </w:p>
    <w:p w:rsidR="0037313E" w:rsidRPr="00493638" w:rsidRDefault="0037313E" w:rsidP="00493638">
      <w:pPr>
        <w:adjustRightInd w:val="0"/>
        <w:snapToGrid w:val="0"/>
        <w:spacing w:after="240"/>
        <w:rPr>
          <w:rFonts w:cs="Times New Roman"/>
          <w:color w:val="000000"/>
          <w:lang w:val="en-US"/>
        </w:rPr>
      </w:pPr>
      <w:r w:rsidRPr="00493638">
        <w:rPr>
          <w:rFonts w:cs="Times New Roman"/>
          <w:noProof/>
          <w:color w:val="000000"/>
          <w:lang w:val="en-US" w:eastAsia="zh-CN"/>
        </w:rPr>
        <w:drawing>
          <wp:inline distT="0" distB="0" distL="0" distR="0" wp14:anchorId="0E52CFDA" wp14:editId="19FCA6A7">
            <wp:extent cx="5937250" cy="525780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5937250" cy="5257800"/>
                    </a:xfrm>
                    <a:prstGeom prst="rect">
                      <a:avLst/>
                    </a:prstGeom>
                    <a:noFill/>
                    <a:ln>
                      <a:noFill/>
                    </a:ln>
                  </pic:spPr>
                </pic:pic>
              </a:graphicData>
            </a:graphic>
          </wp:inline>
        </w:drawing>
      </w:r>
    </w:p>
    <w:p w:rsidR="0037313E" w:rsidRPr="00493638" w:rsidRDefault="0037313E" w:rsidP="00493638">
      <w:pPr>
        <w:adjustRightInd w:val="0"/>
        <w:snapToGrid w:val="0"/>
        <w:spacing w:after="240"/>
        <w:rPr>
          <w:rFonts w:cs="Times New Roman"/>
          <w:color w:val="000000"/>
          <w:lang w:val="en-US"/>
        </w:rPr>
      </w:pPr>
    </w:p>
    <w:p w:rsidR="007E51E1" w:rsidRDefault="0037313E" w:rsidP="001B06D6">
      <w:pPr>
        <w:adjustRightInd w:val="0"/>
        <w:snapToGrid w:val="0"/>
        <w:spacing w:after="240"/>
        <w:jc w:val="both"/>
        <w:rPr>
          <w:rFonts w:cs="Times New Roman"/>
          <w:color w:val="000000"/>
          <w:lang w:val="en-US"/>
        </w:rPr>
      </w:pPr>
      <w:r w:rsidRPr="00493638">
        <w:rPr>
          <w:rFonts w:cs="Times New Roman"/>
          <w:b/>
          <w:color w:val="000000"/>
          <w:lang w:val="en-US"/>
        </w:rPr>
        <w:t>Figure S7</w:t>
      </w:r>
      <w:r w:rsidR="00CC5198">
        <w:rPr>
          <w:rFonts w:cs="Times New Roman"/>
          <w:b/>
          <w:color w:val="000000"/>
          <w:lang w:val="en-US"/>
        </w:rPr>
        <w:t>:</w:t>
      </w:r>
      <w:r w:rsidRPr="00493638">
        <w:rPr>
          <w:rFonts w:cs="Times New Roman"/>
          <w:color w:val="000000"/>
          <w:lang w:val="en-US"/>
        </w:rPr>
        <w:t xml:space="preserve"> Stochastic projections of expected exploitable biomass (1000 metric tons) of swordfish (</w:t>
      </w:r>
      <w:r w:rsidR="006C2E76" w:rsidRPr="001B06D6">
        <w:rPr>
          <w:rFonts w:cs="Times New Roman"/>
          <w:i/>
          <w:color w:val="000000"/>
          <w:lang w:val="en-US"/>
        </w:rPr>
        <w:t>Xiphias gladius</w:t>
      </w:r>
      <w:r w:rsidRPr="00493638">
        <w:rPr>
          <w:rFonts w:cs="Times New Roman"/>
          <w:color w:val="000000"/>
          <w:lang w:val="en-US"/>
        </w:rPr>
        <w:t xml:space="preserve">) in the </w:t>
      </w:r>
      <w:r w:rsidR="004C6403">
        <w:rPr>
          <w:rFonts w:cs="Times New Roman"/>
          <w:color w:val="000000"/>
          <w:lang w:val="en-US"/>
        </w:rPr>
        <w:t>EPO</w:t>
      </w:r>
      <w:r w:rsidRPr="00493638">
        <w:rPr>
          <w:rFonts w:cs="Times New Roman"/>
          <w:color w:val="000000"/>
          <w:lang w:val="en-US"/>
        </w:rPr>
        <w:t xml:space="preserve"> stock area during 2013</w:t>
      </w:r>
      <w:r w:rsidR="003D1C8C">
        <w:rPr>
          <w:rFonts w:cs="Times New Roman"/>
          <w:color w:val="000000"/>
          <w:lang w:val="en-US"/>
        </w:rPr>
        <w:t>–</w:t>
      </w:r>
      <w:r w:rsidRPr="00493638">
        <w:rPr>
          <w:rFonts w:cs="Times New Roman"/>
          <w:color w:val="000000"/>
          <w:lang w:val="en-US"/>
        </w:rPr>
        <w:t xml:space="preserve">2016 under alternative harvest rates. Upper panel shows projection results of applying a harvest rate set to be 50%, 75%, 100%, 125%, and 150% of the value of estimate of </w:t>
      </w:r>
      <w:r w:rsidR="006C2E76" w:rsidRPr="001B06D6">
        <w:rPr>
          <w:rFonts w:cs="Times New Roman"/>
          <w:i/>
          <w:color w:val="000000"/>
          <w:lang w:val="en-US"/>
        </w:rPr>
        <w:t>H</w:t>
      </w:r>
      <w:r w:rsidR="006C2E76" w:rsidRPr="001B06D6">
        <w:rPr>
          <w:rFonts w:cs="Times New Roman"/>
          <w:i/>
          <w:color w:val="000000"/>
          <w:vertAlign w:val="subscript"/>
          <w:lang w:val="en-US"/>
        </w:rPr>
        <w:t>MSY</w:t>
      </w:r>
      <w:r w:rsidRPr="00493638">
        <w:rPr>
          <w:rFonts w:cs="Times New Roman"/>
          <w:color w:val="000000"/>
          <w:lang w:val="en-US"/>
        </w:rPr>
        <w:t xml:space="preserve"> (denoted as </w:t>
      </w:r>
      <w:r w:rsidR="006C2E76" w:rsidRPr="001B06D6">
        <w:rPr>
          <w:rFonts w:cs="Times New Roman"/>
          <w:i/>
          <w:color w:val="000000"/>
          <w:lang w:val="en-US"/>
        </w:rPr>
        <w:t>F</w:t>
      </w:r>
      <w:r w:rsidR="006C2E76" w:rsidRPr="001B06D6">
        <w:rPr>
          <w:rFonts w:cs="Times New Roman"/>
          <w:i/>
          <w:color w:val="000000"/>
          <w:vertAlign w:val="subscript"/>
          <w:lang w:val="en-US"/>
        </w:rPr>
        <w:t>MSY</w:t>
      </w:r>
      <w:r w:rsidRPr="00493638">
        <w:rPr>
          <w:rFonts w:cs="Times New Roman"/>
          <w:color w:val="000000"/>
          <w:lang w:val="en-US"/>
        </w:rPr>
        <w:t xml:space="preserve"> in the </w:t>
      </w:r>
      <w:r w:rsidR="00E019B6">
        <w:rPr>
          <w:rFonts w:cs="Times New Roman"/>
          <w:color w:val="000000"/>
          <w:lang w:val="en-US"/>
        </w:rPr>
        <w:t>f</w:t>
      </w:r>
      <w:r w:rsidRPr="00493638">
        <w:rPr>
          <w:rFonts w:cs="Times New Roman"/>
          <w:color w:val="000000"/>
          <w:lang w:val="en-US"/>
        </w:rPr>
        <w:t>igure). Lower panel shows projection results of applying a status quo harvest rate based on the 2010</w:t>
      </w:r>
      <w:r w:rsidR="003D1C8C">
        <w:rPr>
          <w:rFonts w:cs="Times New Roman"/>
          <w:color w:val="000000"/>
          <w:lang w:val="en-US"/>
        </w:rPr>
        <w:t>–</w:t>
      </w:r>
      <w:r w:rsidRPr="00493638">
        <w:rPr>
          <w:rFonts w:cs="Times New Roman"/>
          <w:color w:val="000000"/>
          <w:lang w:val="en-US"/>
        </w:rPr>
        <w:t>2012 average estimates, a status quo catch based on the 2010</w:t>
      </w:r>
      <w:r w:rsidR="003D1C8C">
        <w:rPr>
          <w:rFonts w:cs="Times New Roman"/>
          <w:color w:val="000000"/>
          <w:lang w:val="en-US"/>
        </w:rPr>
        <w:t>–</w:t>
      </w:r>
      <w:r w:rsidRPr="00493638">
        <w:rPr>
          <w:rFonts w:cs="Times New Roman"/>
          <w:color w:val="000000"/>
          <w:lang w:val="en-US"/>
        </w:rPr>
        <w:t>2012 average catch, and the maximum observed harvest rate in the 1951</w:t>
      </w:r>
      <w:r w:rsidR="003D1C8C">
        <w:rPr>
          <w:rFonts w:cs="Times New Roman"/>
          <w:color w:val="000000"/>
          <w:lang w:val="en-US"/>
        </w:rPr>
        <w:t>–</w:t>
      </w:r>
      <w:r w:rsidRPr="00493638">
        <w:rPr>
          <w:rFonts w:cs="Times New Roman"/>
          <w:color w:val="000000"/>
          <w:lang w:val="en-US"/>
        </w:rPr>
        <w:t>2012 time series</w:t>
      </w:r>
      <w:r w:rsidR="003D1C8C">
        <w:rPr>
          <w:rFonts w:cs="Times New Roman"/>
          <w:color w:val="000000"/>
          <w:lang w:val="en-US"/>
        </w:rPr>
        <w:t>.</w:t>
      </w:r>
    </w:p>
    <w:p w:rsidR="0037313E" w:rsidRPr="00493638" w:rsidRDefault="0037313E" w:rsidP="00493638">
      <w:pPr>
        <w:adjustRightInd w:val="0"/>
        <w:snapToGrid w:val="0"/>
        <w:spacing w:after="240"/>
        <w:rPr>
          <w:rFonts w:cs="Times New Roman"/>
          <w:color w:val="000000"/>
          <w:lang w:val="en-US"/>
        </w:rPr>
      </w:pPr>
    </w:p>
    <w:p w:rsidR="0037313E" w:rsidRPr="00493638" w:rsidRDefault="0037313E" w:rsidP="00493638">
      <w:pPr>
        <w:adjustRightInd w:val="0"/>
        <w:snapToGrid w:val="0"/>
        <w:spacing w:after="240"/>
        <w:rPr>
          <w:rFonts w:cs="Times New Roman"/>
          <w:color w:val="000000"/>
          <w:lang w:val="en-US"/>
        </w:rPr>
      </w:pPr>
      <w:r w:rsidRPr="00493638">
        <w:rPr>
          <w:rFonts w:cs="Times New Roman"/>
          <w:color w:val="000000"/>
          <w:lang w:val="en-US"/>
        </w:rPr>
        <w:br w:type="page"/>
      </w:r>
    </w:p>
    <w:p w:rsidR="0037313E" w:rsidRPr="00493638" w:rsidRDefault="0037313E" w:rsidP="00493638">
      <w:pPr>
        <w:adjustRightInd w:val="0"/>
        <w:snapToGrid w:val="0"/>
        <w:spacing w:after="240"/>
        <w:rPr>
          <w:rFonts w:cs="Times New Roman"/>
          <w:color w:val="000000"/>
          <w:lang w:val="en-US"/>
        </w:rPr>
      </w:pPr>
    </w:p>
    <w:p w:rsidR="0037313E" w:rsidRPr="00493638" w:rsidRDefault="0037313E" w:rsidP="00E50315">
      <w:pPr>
        <w:adjustRightInd w:val="0"/>
        <w:snapToGrid w:val="0"/>
        <w:spacing w:after="240"/>
        <w:jc w:val="center"/>
        <w:rPr>
          <w:rFonts w:cs="Times New Roman"/>
          <w:color w:val="000000"/>
          <w:lang w:val="en-US"/>
        </w:rPr>
      </w:pPr>
      <w:r w:rsidRPr="00493638">
        <w:rPr>
          <w:rFonts w:cs="Times New Roman"/>
          <w:noProof/>
          <w:color w:val="000000"/>
          <w:lang w:val="en-US" w:eastAsia="zh-CN"/>
        </w:rPr>
        <w:drawing>
          <wp:inline distT="0" distB="0" distL="0" distR="0" wp14:anchorId="0C9220F3" wp14:editId="5D06BA4E">
            <wp:extent cx="4623426" cy="6133303"/>
            <wp:effectExtent l="0" t="0" r="6350" b="127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4619894" cy="6128617"/>
                    </a:xfrm>
                    <a:prstGeom prst="rect">
                      <a:avLst/>
                    </a:prstGeom>
                    <a:noFill/>
                  </pic:spPr>
                </pic:pic>
              </a:graphicData>
            </a:graphic>
          </wp:inline>
        </w:drawing>
      </w:r>
    </w:p>
    <w:p w:rsidR="007E51E1" w:rsidRDefault="0037313E" w:rsidP="001B06D6">
      <w:pPr>
        <w:adjustRightInd w:val="0"/>
        <w:snapToGrid w:val="0"/>
        <w:spacing w:after="240"/>
        <w:jc w:val="both"/>
        <w:rPr>
          <w:rFonts w:cs="Times New Roman"/>
          <w:color w:val="000000"/>
          <w:lang w:val="en-US"/>
        </w:rPr>
      </w:pPr>
      <w:r w:rsidRPr="00493638">
        <w:rPr>
          <w:rFonts w:cs="Times New Roman"/>
          <w:b/>
          <w:color w:val="000000"/>
          <w:lang w:val="en-US"/>
        </w:rPr>
        <w:t>Figure S8</w:t>
      </w:r>
      <w:r w:rsidR="003D1C8C">
        <w:rPr>
          <w:rFonts w:cs="Times New Roman"/>
          <w:b/>
          <w:color w:val="000000"/>
          <w:lang w:val="en-US"/>
        </w:rPr>
        <w:t>:</w:t>
      </w:r>
      <w:r w:rsidRPr="00493638">
        <w:rPr>
          <w:rFonts w:cs="Times New Roman"/>
          <w:color w:val="000000"/>
          <w:lang w:val="en-US"/>
        </w:rPr>
        <w:t xml:space="preserve"> Probabilities of experiencing overfishing (</w:t>
      </w:r>
      <w:r w:rsidR="006C2E76" w:rsidRPr="001B06D6">
        <w:rPr>
          <w:rFonts w:cs="Times New Roman"/>
          <w:i/>
          <w:color w:val="000000"/>
          <w:lang w:val="en-US"/>
        </w:rPr>
        <w:t>H &gt; H</w:t>
      </w:r>
      <w:r w:rsidR="006C2E76" w:rsidRPr="001B06D6">
        <w:rPr>
          <w:rFonts w:cs="Times New Roman"/>
          <w:i/>
          <w:color w:val="000000"/>
          <w:vertAlign w:val="subscript"/>
          <w:lang w:val="en-US"/>
        </w:rPr>
        <w:t>MSY</w:t>
      </w:r>
      <w:r w:rsidRPr="00493638">
        <w:rPr>
          <w:rFonts w:cs="Times New Roman"/>
          <w:color w:val="000000"/>
          <w:lang w:val="en-US"/>
        </w:rPr>
        <w:t xml:space="preserve">, solid line), of exploitable biomass falling below </w:t>
      </w:r>
      <w:r w:rsidR="006C2E76" w:rsidRPr="001B06D6">
        <w:rPr>
          <w:rFonts w:cs="Times New Roman"/>
          <w:i/>
          <w:color w:val="000000"/>
          <w:lang w:val="en-US"/>
        </w:rPr>
        <w:t>B</w:t>
      </w:r>
      <w:r w:rsidR="006C2E76" w:rsidRPr="001B06D6">
        <w:rPr>
          <w:rFonts w:cs="Times New Roman"/>
          <w:i/>
          <w:color w:val="000000"/>
          <w:vertAlign w:val="subscript"/>
          <w:lang w:val="en-US"/>
        </w:rPr>
        <w:t>MSY</w:t>
      </w:r>
      <w:r w:rsidRPr="00493638">
        <w:rPr>
          <w:rFonts w:cs="Times New Roman"/>
          <w:color w:val="000000"/>
          <w:lang w:val="en-US"/>
        </w:rPr>
        <w:t xml:space="preserve"> (</w:t>
      </w:r>
      <w:r w:rsidR="006C2E76" w:rsidRPr="001B06D6">
        <w:rPr>
          <w:rFonts w:cs="Times New Roman"/>
          <w:i/>
          <w:color w:val="000000"/>
          <w:lang w:val="en-US"/>
        </w:rPr>
        <w:t>B &lt; 0.5*B</w:t>
      </w:r>
      <w:r w:rsidR="006C2E76" w:rsidRPr="001B06D6">
        <w:rPr>
          <w:rFonts w:cs="Times New Roman"/>
          <w:i/>
          <w:color w:val="000000"/>
          <w:vertAlign w:val="subscript"/>
          <w:lang w:val="en-US"/>
        </w:rPr>
        <w:t>MSY</w:t>
      </w:r>
      <w:r w:rsidRPr="00493638">
        <w:rPr>
          <w:rFonts w:cs="Times New Roman"/>
          <w:color w:val="000000"/>
          <w:lang w:val="en-US"/>
        </w:rPr>
        <w:t>, open circles)</w:t>
      </w:r>
      <w:r w:rsidR="004B2EBB" w:rsidRPr="00493638">
        <w:rPr>
          <w:rFonts w:cs="Times New Roman"/>
          <w:color w:val="000000"/>
          <w:lang w:val="en-US"/>
        </w:rPr>
        <w:t>, and</w:t>
      </w:r>
      <w:r w:rsidRPr="00493638">
        <w:rPr>
          <w:rFonts w:cs="Times New Roman"/>
          <w:color w:val="000000"/>
          <w:lang w:val="en-US"/>
        </w:rPr>
        <w:t xml:space="preserve"> of being overfished relative to a reference level of ½</w:t>
      </w:r>
      <w:r w:rsidR="006C2E76" w:rsidRPr="001B06D6">
        <w:rPr>
          <w:rFonts w:cs="Times New Roman"/>
          <w:i/>
          <w:color w:val="000000"/>
          <w:lang w:val="en-US"/>
        </w:rPr>
        <w:t>B</w:t>
      </w:r>
      <w:r w:rsidR="006C2E76" w:rsidRPr="001B06D6">
        <w:rPr>
          <w:rFonts w:cs="Times New Roman"/>
          <w:i/>
          <w:color w:val="000000"/>
          <w:vertAlign w:val="subscript"/>
          <w:lang w:val="en-US"/>
        </w:rPr>
        <w:t>MSY</w:t>
      </w:r>
      <w:r w:rsidRPr="00493638">
        <w:rPr>
          <w:rFonts w:cs="Times New Roman"/>
          <w:color w:val="000000"/>
          <w:lang w:val="en-US"/>
        </w:rPr>
        <w:t xml:space="preserve">  (</w:t>
      </w:r>
      <w:r w:rsidR="006C2E76" w:rsidRPr="001B06D6">
        <w:rPr>
          <w:rFonts w:cs="Times New Roman"/>
          <w:i/>
          <w:color w:val="000000"/>
          <w:lang w:val="en-US"/>
        </w:rPr>
        <w:t>B &lt; 0.5*B</w:t>
      </w:r>
      <w:r w:rsidR="006C2E76" w:rsidRPr="001B06D6">
        <w:rPr>
          <w:rFonts w:cs="Times New Roman"/>
          <w:i/>
          <w:color w:val="000000"/>
          <w:vertAlign w:val="subscript"/>
          <w:lang w:val="en-US"/>
        </w:rPr>
        <w:t>MSY</w:t>
      </w:r>
      <w:r w:rsidRPr="00493638">
        <w:rPr>
          <w:rFonts w:cs="Times New Roman"/>
          <w:color w:val="000000"/>
          <w:lang w:val="en-US"/>
        </w:rPr>
        <w:t xml:space="preserve">, solid squares) in 2016 for swordfish in the </w:t>
      </w:r>
      <w:r w:rsidR="00E019B6">
        <w:rPr>
          <w:rFonts w:cs="Times New Roman"/>
          <w:color w:val="000000"/>
          <w:lang w:val="en-US"/>
        </w:rPr>
        <w:t>WCPO</w:t>
      </w:r>
      <w:r w:rsidRPr="00493638">
        <w:rPr>
          <w:rFonts w:cs="Times New Roman"/>
          <w:color w:val="000000"/>
          <w:lang w:val="en-US"/>
        </w:rPr>
        <w:t xml:space="preserve"> stock area (a) and </w:t>
      </w:r>
      <w:r w:rsidR="00E019B6">
        <w:rPr>
          <w:rFonts w:cs="Times New Roman"/>
          <w:color w:val="000000"/>
          <w:lang w:val="en-US"/>
        </w:rPr>
        <w:t>EPO</w:t>
      </w:r>
      <w:r w:rsidRPr="00493638">
        <w:rPr>
          <w:rFonts w:cs="Times New Roman"/>
          <w:color w:val="000000"/>
          <w:lang w:val="en-US"/>
        </w:rPr>
        <w:t xml:space="preserve"> stock area (b) based on applying a constant catch biomass (x-axis, thousand mt) in the stock projections.</w:t>
      </w:r>
      <w:r w:rsidRPr="00493638">
        <w:rPr>
          <w:rFonts w:cs="Times New Roman"/>
          <w:color w:val="000000"/>
          <w:lang w:val="en-US"/>
        </w:rPr>
        <w:tab/>
      </w:r>
    </w:p>
    <w:p w:rsidR="0037313E" w:rsidRDefault="0037313E" w:rsidP="00493638">
      <w:pPr>
        <w:adjustRightInd w:val="0"/>
        <w:snapToGrid w:val="0"/>
        <w:spacing w:after="240"/>
        <w:rPr>
          <w:rFonts w:eastAsia="Malgun Gothic" w:cs="Times New Roman"/>
          <w:color w:val="000000"/>
          <w:lang w:val="en-US" w:eastAsia="ko-KR"/>
        </w:rPr>
      </w:pPr>
    </w:p>
    <w:p w:rsidR="006537CE" w:rsidRDefault="006537CE" w:rsidP="00493638">
      <w:pPr>
        <w:adjustRightInd w:val="0"/>
        <w:snapToGrid w:val="0"/>
        <w:spacing w:after="240"/>
        <w:rPr>
          <w:rFonts w:eastAsia="Malgun Gothic" w:cs="Times New Roman"/>
          <w:color w:val="000000"/>
          <w:lang w:val="en-US" w:eastAsia="ko-KR"/>
        </w:rPr>
      </w:pPr>
    </w:p>
    <w:p w:rsidR="00E019B6" w:rsidRPr="006537CE" w:rsidRDefault="00E019B6" w:rsidP="00493638">
      <w:pPr>
        <w:adjustRightInd w:val="0"/>
        <w:snapToGrid w:val="0"/>
        <w:spacing w:after="240"/>
        <w:rPr>
          <w:rFonts w:eastAsia="Malgun Gothic" w:cs="Times New Roman"/>
          <w:color w:val="000000"/>
          <w:lang w:val="en-US" w:eastAsia="ko-KR"/>
        </w:rPr>
      </w:pPr>
    </w:p>
    <w:p w:rsidR="0037313E" w:rsidRPr="00493638" w:rsidRDefault="0037313E" w:rsidP="00493638">
      <w:pPr>
        <w:pStyle w:val="Heading2"/>
        <w:adjustRightInd w:val="0"/>
        <w:snapToGrid w:val="0"/>
        <w:spacing w:after="240"/>
        <w:rPr>
          <w:szCs w:val="22"/>
          <w:lang w:val="en-US"/>
        </w:rPr>
      </w:pPr>
      <w:r w:rsidRPr="00493638">
        <w:rPr>
          <w:szCs w:val="22"/>
          <w:lang w:val="en-US"/>
        </w:rPr>
        <w:lastRenderedPageBreak/>
        <w:t>c.</w:t>
      </w:r>
      <w:r w:rsidRPr="00493638">
        <w:rPr>
          <w:szCs w:val="22"/>
          <w:lang w:val="en-US"/>
        </w:rPr>
        <w:tab/>
        <w:t xml:space="preserve">Management advice and implications </w:t>
      </w:r>
    </w:p>
    <w:p w:rsidR="007E51E1" w:rsidRDefault="000A5FC3" w:rsidP="001B06D6">
      <w:pPr>
        <w:pStyle w:val="Best2"/>
        <w:adjustRightInd w:val="0"/>
        <w:snapToGrid w:val="0"/>
        <w:spacing w:after="240" w:line="240" w:lineRule="auto"/>
        <w:ind w:left="0" w:firstLine="0"/>
        <w:rPr>
          <w:rFonts w:cs="Times New Roman"/>
          <w:lang w:val="en-US" w:eastAsia="en-AU"/>
        </w:rPr>
      </w:pPr>
      <w:r w:rsidRPr="00493638">
        <w:rPr>
          <w:rFonts w:cs="Times New Roman"/>
          <w:b/>
          <w:lang w:val="en-US" w:eastAsia="en-AU"/>
        </w:rPr>
        <w:t>SC10 noted the following conservation advice from the ISC</w:t>
      </w:r>
      <w:r w:rsidR="003D1C8C">
        <w:rPr>
          <w:rFonts w:cs="Times New Roman"/>
          <w:b/>
          <w:lang w:val="en-US" w:eastAsia="en-AU"/>
        </w:rPr>
        <w:t>.</w:t>
      </w:r>
    </w:p>
    <w:p w:rsidR="007E51E1" w:rsidRDefault="000A5FC3" w:rsidP="001B06D6">
      <w:pPr>
        <w:pStyle w:val="Heading2"/>
        <w:adjustRightInd w:val="0"/>
        <w:snapToGrid w:val="0"/>
        <w:spacing w:after="240"/>
        <w:ind w:left="720"/>
        <w:jc w:val="both"/>
        <w:rPr>
          <w:color w:val="auto"/>
          <w:szCs w:val="22"/>
          <w:lang w:val="en-US" w:eastAsia="en-AU"/>
        </w:rPr>
      </w:pPr>
      <w:r w:rsidRPr="00493638">
        <w:rPr>
          <w:color w:val="auto"/>
          <w:szCs w:val="22"/>
          <w:lang w:val="en-US" w:eastAsia="en-AU"/>
        </w:rPr>
        <w:t>Based on the assessment update, the WCNPO stock is not currently overfished and is not experiencing overfishing. The WCNP</w:t>
      </w:r>
      <w:r w:rsidR="002D356E" w:rsidRPr="00493638">
        <w:rPr>
          <w:color w:val="auto"/>
          <w:szCs w:val="22"/>
          <w:lang w:val="en-US" w:eastAsia="en-AU"/>
        </w:rPr>
        <w:t>O stock is not fully exploited.</w:t>
      </w:r>
    </w:p>
    <w:p w:rsidR="007E51E1" w:rsidRDefault="000A5FC3" w:rsidP="001B06D6">
      <w:pPr>
        <w:adjustRightInd w:val="0"/>
        <w:snapToGrid w:val="0"/>
        <w:spacing w:after="240"/>
        <w:ind w:left="720"/>
        <w:jc w:val="both"/>
        <w:rPr>
          <w:rFonts w:cs="Times New Roman"/>
          <w:b/>
          <w:lang w:val="en-US" w:eastAsia="en-AU"/>
        </w:rPr>
      </w:pPr>
      <w:r w:rsidRPr="00493638">
        <w:rPr>
          <w:rFonts w:cs="Times New Roman"/>
          <w:b/>
          <w:lang w:val="en-US" w:eastAsia="en-AU"/>
        </w:rPr>
        <w:t xml:space="preserve">For the EPO swordfish stock, overfishing may be occurring in recent years. The recent average yield of roughly 10,000 mt, or almost two times higher than the estimated MSY, is not likely to be sustainable in the long term. While biomass of the EPO stock appears to be nearly twice </w:t>
      </w:r>
      <w:r w:rsidR="006C2E76" w:rsidRPr="001B06D6">
        <w:rPr>
          <w:rFonts w:cs="Times New Roman"/>
          <w:b/>
          <w:i/>
          <w:lang w:val="en-US" w:eastAsia="en-AU"/>
        </w:rPr>
        <w:t>B</w:t>
      </w:r>
      <w:r w:rsidR="006C2E76" w:rsidRPr="001B06D6">
        <w:rPr>
          <w:rFonts w:cs="Times New Roman"/>
          <w:b/>
          <w:i/>
          <w:vertAlign w:val="subscript"/>
          <w:lang w:val="en-US" w:eastAsia="en-AU"/>
        </w:rPr>
        <w:t>MSY</w:t>
      </w:r>
      <w:r w:rsidRPr="00493638">
        <w:rPr>
          <w:rFonts w:cs="Times New Roman"/>
          <w:b/>
          <w:lang w:val="en-US" w:eastAsia="en-AU"/>
        </w:rPr>
        <w:t>, any increases in catch above recent levels should consider the uncertainty in stock structure and unreported catch</w:t>
      </w:r>
    </w:p>
    <w:p w:rsidR="002E5951" w:rsidRPr="00493638" w:rsidRDefault="002E5951" w:rsidP="00493638">
      <w:pPr>
        <w:pStyle w:val="Heading1"/>
        <w:snapToGrid w:val="0"/>
        <w:spacing w:after="240"/>
        <w:rPr>
          <w:lang w:val="en-US"/>
        </w:rPr>
      </w:pPr>
      <w:r w:rsidRPr="00493638">
        <w:rPr>
          <w:lang w:val="en-US"/>
        </w:rPr>
        <w:t>4.3</w:t>
      </w:r>
      <w:r w:rsidRPr="00493638">
        <w:rPr>
          <w:lang w:val="en-US"/>
        </w:rPr>
        <w:tab/>
        <w:t>WCPO sharks</w:t>
      </w:r>
    </w:p>
    <w:p w:rsidR="002E5951" w:rsidRPr="00493638" w:rsidRDefault="002E5951" w:rsidP="00493638">
      <w:pPr>
        <w:pStyle w:val="Heading2"/>
        <w:adjustRightInd w:val="0"/>
        <w:snapToGrid w:val="0"/>
        <w:spacing w:after="240"/>
        <w:rPr>
          <w:szCs w:val="22"/>
          <w:lang w:val="en-US"/>
        </w:rPr>
      </w:pPr>
      <w:r w:rsidRPr="00493638">
        <w:rPr>
          <w:szCs w:val="22"/>
          <w:lang w:val="en-US"/>
        </w:rPr>
        <w:t>4.3.1</w:t>
      </w:r>
      <w:r w:rsidRPr="00493638">
        <w:rPr>
          <w:szCs w:val="22"/>
          <w:lang w:val="en-US"/>
        </w:rPr>
        <w:tab/>
        <w:t>Oceanic whitetip shark</w:t>
      </w:r>
    </w:p>
    <w:p w:rsidR="002E5951" w:rsidRPr="00493638" w:rsidRDefault="002E5951" w:rsidP="00493638">
      <w:pPr>
        <w:pStyle w:val="Heading2"/>
        <w:adjustRightInd w:val="0"/>
        <w:snapToGrid w:val="0"/>
        <w:spacing w:after="240"/>
        <w:rPr>
          <w:szCs w:val="22"/>
          <w:lang w:val="en-US"/>
        </w:rPr>
      </w:pPr>
      <w:r w:rsidRPr="00493638">
        <w:rPr>
          <w:szCs w:val="22"/>
          <w:lang w:val="en-US"/>
        </w:rPr>
        <w:t>4.3.1.1</w:t>
      </w:r>
      <w:r w:rsidRPr="00493638">
        <w:rPr>
          <w:szCs w:val="22"/>
          <w:lang w:val="en-US"/>
        </w:rPr>
        <w:tab/>
        <w:t>Review of research and information</w:t>
      </w:r>
    </w:p>
    <w:p w:rsidR="007E51E1" w:rsidRDefault="002E5951" w:rsidP="001B06D6">
      <w:pPr>
        <w:pStyle w:val="Best2"/>
        <w:adjustRightInd w:val="0"/>
        <w:snapToGrid w:val="0"/>
        <w:spacing w:after="240" w:line="240" w:lineRule="auto"/>
        <w:ind w:left="0" w:firstLine="0"/>
        <w:rPr>
          <w:rFonts w:cs="Times New Roman"/>
          <w:lang w:val="en-US"/>
        </w:rPr>
      </w:pPr>
      <w:r w:rsidRPr="00493638">
        <w:rPr>
          <w:rFonts w:cs="Times New Roman"/>
          <w:lang w:val="en-US"/>
        </w:rPr>
        <w:t>SC10 noted that no stock assessment was conducted for oceanic whitetip shark in 2014 and there was no new information to present on oceanic whitetip shark.</w:t>
      </w:r>
    </w:p>
    <w:p w:rsidR="002E5951" w:rsidRPr="00493638" w:rsidRDefault="002E5951" w:rsidP="00493638">
      <w:pPr>
        <w:pStyle w:val="Heading2"/>
        <w:adjustRightInd w:val="0"/>
        <w:snapToGrid w:val="0"/>
        <w:spacing w:after="240"/>
        <w:rPr>
          <w:szCs w:val="22"/>
          <w:lang w:val="en-US"/>
        </w:rPr>
      </w:pPr>
      <w:r w:rsidRPr="00493638">
        <w:rPr>
          <w:szCs w:val="22"/>
          <w:lang w:val="en-US"/>
        </w:rPr>
        <w:t xml:space="preserve">Discussion </w:t>
      </w:r>
    </w:p>
    <w:p w:rsidR="007E51E1" w:rsidRDefault="002E5951" w:rsidP="001B06D6">
      <w:pPr>
        <w:pStyle w:val="Best2"/>
        <w:adjustRightInd w:val="0"/>
        <w:snapToGrid w:val="0"/>
        <w:spacing w:after="240" w:line="240" w:lineRule="auto"/>
        <w:ind w:left="0" w:firstLine="0"/>
        <w:rPr>
          <w:rFonts w:cs="Times New Roman"/>
          <w:lang w:val="en-US"/>
        </w:rPr>
      </w:pPr>
      <w:r w:rsidRPr="00493638">
        <w:rPr>
          <w:rFonts w:cs="Times New Roman"/>
          <w:lang w:val="en-US"/>
        </w:rPr>
        <w:t xml:space="preserve">The </w:t>
      </w:r>
      <w:r w:rsidR="00C71849" w:rsidRPr="00493638">
        <w:rPr>
          <w:rFonts w:cs="Times New Roman"/>
          <w:lang w:val="en-US"/>
        </w:rPr>
        <w:t>convener</w:t>
      </w:r>
      <w:r w:rsidRPr="00493638">
        <w:rPr>
          <w:rFonts w:cs="Times New Roman"/>
          <w:lang w:val="en-US"/>
        </w:rPr>
        <w:t xml:space="preserve"> directed SC to consider the previous information and advice from SC9 in its provision of new management advice on oceanic whitetip shark.</w:t>
      </w:r>
    </w:p>
    <w:p w:rsidR="007E51E1" w:rsidRDefault="002E5951" w:rsidP="001B06D6">
      <w:pPr>
        <w:pStyle w:val="Best2"/>
        <w:adjustRightInd w:val="0"/>
        <w:snapToGrid w:val="0"/>
        <w:spacing w:after="240" w:line="240" w:lineRule="auto"/>
        <w:ind w:left="0" w:firstLine="0"/>
        <w:rPr>
          <w:rFonts w:cs="Times New Roman"/>
          <w:lang w:val="en-US"/>
        </w:rPr>
      </w:pPr>
      <w:r w:rsidRPr="00493638">
        <w:rPr>
          <w:rFonts w:cs="Times New Roman"/>
          <w:lang w:val="en-US"/>
        </w:rPr>
        <w:t xml:space="preserve">USA observed that when bigeye tuna was assessed as being subject to overfishing, SC provided advice on what it would take to return to </w:t>
      </w:r>
      <w:r w:rsidR="006C2E76" w:rsidRPr="001B06D6">
        <w:rPr>
          <w:rFonts w:cs="Times New Roman"/>
          <w:i/>
          <w:lang w:val="en-US"/>
        </w:rPr>
        <w:t>F</w:t>
      </w:r>
      <w:r w:rsidR="006C2E76" w:rsidRPr="001B06D6">
        <w:rPr>
          <w:rFonts w:cs="Times New Roman"/>
          <w:i/>
          <w:vertAlign w:val="subscript"/>
          <w:lang w:val="en-US"/>
        </w:rPr>
        <w:t>MSY</w:t>
      </w:r>
      <w:r w:rsidRPr="00493638">
        <w:rPr>
          <w:rFonts w:cs="Times New Roman"/>
          <w:lang w:val="en-US"/>
        </w:rPr>
        <w:t>; in other words</w:t>
      </w:r>
      <w:r w:rsidR="00A66A2B">
        <w:rPr>
          <w:rFonts w:cs="Times New Roman"/>
          <w:lang w:val="en-US"/>
        </w:rPr>
        <w:t>,</w:t>
      </w:r>
      <w:r w:rsidRPr="00493638">
        <w:rPr>
          <w:rFonts w:cs="Times New Roman"/>
          <w:lang w:val="en-US"/>
        </w:rPr>
        <w:t xml:space="preserve"> what sort of reduction in fishing mortality was required. USA pointed out that oceanic whitetip shark has had an assessment that overfishing is occurring and it is overfished. An 85% reduction in F would be required to return to </w:t>
      </w:r>
      <w:r w:rsidR="006C2E76" w:rsidRPr="001B06D6">
        <w:rPr>
          <w:rFonts w:cs="Times New Roman"/>
          <w:i/>
          <w:lang w:val="en-US"/>
        </w:rPr>
        <w:t>F</w:t>
      </w:r>
      <w:r w:rsidR="006C2E76" w:rsidRPr="001B06D6">
        <w:rPr>
          <w:rFonts w:cs="Times New Roman"/>
          <w:i/>
          <w:vertAlign w:val="subscript"/>
          <w:lang w:val="en-US"/>
        </w:rPr>
        <w:t>MSY</w:t>
      </w:r>
      <w:r w:rsidRPr="00493638">
        <w:rPr>
          <w:rFonts w:cs="Times New Roman"/>
          <w:lang w:val="en-US"/>
        </w:rPr>
        <w:t xml:space="preserve"> and in USA’s view it would be informative for </w:t>
      </w:r>
      <w:r w:rsidR="00B16691">
        <w:rPr>
          <w:rFonts w:cs="Times New Roman"/>
          <w:lang w:val="en-US"/>
        </w:rPr>
        <w:t>fisheries</w:t>
      </w:r>
      <w:r w:rsidRPr="00493638">
        <w:rPr>
          <w:rFonts w:cs="Times New Roman"/>
          <w:lang w:val="en-US"/>
        </w:rPr>
        <w:t xml:space="preserve"> managers to know</w:t>
      </w:r>
      <w:r w:rsidR="007A6CF9" w:rsidRPr="00493638">
        <w:rPr>
          <w:rFonts w:cs="Times New Roman"/>
          <w:lang w:val="en-US"/>
        </w:rPr>
        <w:t xml:space="preserve"> what reductions are required</w:t>
      </w:r>
      <w:r w:rsidRPr="00493638">
        <w:rPr>
          <w:rFonts w:cs="Times New Roman"/>
          <w:lang w:val="en-US"/>
        </w:rPr>
        <w:t xml:space="preserve">. </w:t>
      </w:r>
    </w:p>
    <w:p w:rsidR="002E5951" w:rsidRPr="00493638" w:rsidRDefault="002E5951" w:rsidP="00493638">
      <w:pPr>
        <w:pStyle w:val="Heading1"/>
        <w:snapToGrid w:val="0"/>
        <w:spacing w:after="240"/>
        <w:rPr>
          <w:lang w:val="en-US"/>
        </w:rPr>
      </w:pPr>
      <w:r w:rsidRPr="00493638">
        <w:rPr>
          <w:lang w:val="en-US"/>
        </w:rPr>
        <w:t>4.3.1.2</w:t>
      </w:r>
      <w:r w:rsidRPr="00493638">
        <w:rPr>
          <w:lang w:val="en-US"/>
        </w:rPr>
        <w:tab/>
        <w:t>Provision of scientific information</w:t>
      </w:r>
    </w:p>
    <w:p w:rsidR="00E17872" w:rsidRPr="00493638" w:rsidRDefault="009A5453" w:rsidP="00493638">
      <w:pPr>
        <w:pStyle w:val="Heading2"/>
        <w:adjustRightInd w:val="0"/>
        <w:snapToGrid w:val="0"/>
        <w:spacing w:after="240"/>
        <w:rPr>
          <w:szCs w:val="22"/>
          <w:lang w:val="en-US"/>
        </w:rPr>
      </w:pPr>
      <w:r w:rsidRPr="00493638">
        <w:rPr>
          <w:szCs w:val="22"/>
          <w:lang w:val="en-US"/>
        </w:rPr>
        <w:t>a.</w:t>
      </w:r>
      <w:r w:rsidRPr="00493638">
        <w:rPr>
          <w:szCs w:val="22"/>
          <w:lang w:val="en-US"/>
        </w:rPr>
        <w:tab/>
      </w:r>
      <w:r w:rsidR="00E17872" w:rsidRPr="00493638">
        <w:rPr>
          <w:szCs w:val="22"/>
          <w:lang w:val="en-US"/>
        </w:rPr>
        <w:t>Status and trends</w:t>
      </w:r>
    </w:p>
    <w:p w:rsidR="007E51E1" w:rsidRDefault="00E17872" w:rsidP="001B06D6">
      <w:pPr>
        <w:pStyle w:val="Best2"/>
        <w:adjustRightInd w:val="0"/>
        <w:snapToGrid w:val="0"/>
        <w:spacing w:after="240" w:line="240" w:lineRule="auto"/>
        <w:ind w:left="0" w:firstLine="0"/>
        <w:rPr>
          <w:rFonts w:cs="Times New Roman"/>
          <w:b/>
          <w:lang w:val="en-US"/>
        </w:rPr>
      </w:pPr>
      <w:r w:rsidRPr="00493638">
        <w:rPr>
          <w:rFonts w:cs="Times New Roman"/>
          <w:b/>
          <w:lang w:val="en-US"/>
        </w:rPr>
        <w:t>SC10 noted that no stock assessment was conducted for this species in 2014.</w:t>
      </w:r>
      <w:r w:rsidR="002B37F1" w:rsidRPr="00493638">
        <w:rPr>
          <w:rFonts w:cs="Times New Roman"/>
          <w:b/>
          <w:lang w:val="en-US"/>
        </w:rPr>
        <w:t xml:space="preserve"> </w:t>
      </w:r>
    </w:p>
    <w:p w:rsidR="00E17872" w:rsidRPr="00493638" w:rsidRDefault="009A5453" w:rsidP="00493638">
      <w:pPr>
        <w:pStyle w:val="Heading2"/>
        <w:adjustRightInd w:val="0"/>
        <w:snapToGrid w:val="0"/>
        <w:spacing w:after="240"/>
        <w:rPr>
          <w:szCs w:val="22"/>
          <w:lang w:val="en-US"/>
        </w:rPr>
      </w:pPr>
      <w:r w:rsidRPr="00493638">
        <w:rPr>
          <w:szCs w:val="22"/>
          <w:lang w:val="en-US"/>
        </w:rPr>
        <w:t>b.</w:t>
      </w:r>
      <w:r w:rsidRPr="00493638">
        <w:rPr>
          <w:szCs w:val="22"/>
          <w:lang w:val="en-US"/>
        </w:rPr>
        <w:tab/>
      </w:r>
      <w:r w:rsidR="00E17872" w:rsidRPr="00493638">
        <w:rPr>
          <w:szCs w:val="22"/>
          <w:lang w:val="en-US"/>
        </w:rPr>
        <w:t>Management advice and implications</w:t>
      </w:r>
    </w:p>
    <w:p w:rsidR="007E51E1" w:rsidRDefault="00E17872" w:rsidP="001B06D6">
      <w:pPr>
        <w:pStyle w:val="Best2"/>
        <w:adjustRightInd w:val="0"/>
        <w:snapToGrid w:val="0"/>
        <w:spacing w:after="240" w:line="240" w:lineRule="auto"/>
        <w:ind w:left="0" w:firstLine="0"/>
        <w:rPr>
          <w:rFonts w:cs="Times New Roman"/>
          <w:b/>
          <w:lang w:val="en-US"/>
        </w:rPr>
      </w:pPr>
      <w:r w:rsidRPr="00493638">
        <w:rPr>
          <w:rFonts w:cs="Times New Roman"/>
          <w:b/>
          <w:lang w:val="en-US"/>
        </w:rPr>
        <w:t>Because there was no stock assessment for this species, advice from SC</w:t>
      </w:r>
      <w:r w:rsidR="007A6CF9" w:rsidRPr="00493638">
        <w:rPr>
          <w:rFonts w:cs="Times New Roman"/>
          <w:b/>
          <w:lang w:val="en-US"/>
        </w:rPr>
        <w:t>8</w:t>
      </w:r>
      <w:r w:rsidRPr="00493638">
        <w:rPr>
          <w:rFonts w:cs="Times New Roman"/>
          <w:b/>
          <w:lang w:val="en-US"/>
        </w:rPr>
        <w:t xml:space="preserve"> should be maintained, pending a new assessment or other new information.</w:t>
      </w:r>
    </w:p>
    <w:p w:rsidR="002E5951" w:rsidRPr="00493638" w:rsidRDefault="002E5951" w:rsidP="00493638">
      <w:pPr>
        <w:pStyle w:val="Heading1"/>
        <w:snapToGrid w:val="0"/>
        <w:spacing w:after="240"/>
        <w:rPr>
          <w:lang w:val="en-US"/>
        </w:rPr>
      </w:pPr>
      <w:r w:rsidRPr="00493638">
        <w:rPr>
          <w:lang w:val="en-US"/>
        </w:rPr>
        <w:t>4.3.2</w:t>
      </w:r>
      <w:r w:rsidRPr="00493638">
        <w:rPr>
          <w:lang w:val="en-US"/>
        </w:rPr>
        <w:tab/>
        <w:t>Silky shark</w:t>
      </w:r>
    </w:p>
    <w:p w:rsidR="002E5951" w:rsidRPr="00493638" w:rsidRDefault="002E5951" w:rsidP="00493638">
      <w:pPr>
        <w:pStyle w:val="Heading1"/>
        <w:snapToGrid w:val="0"/>
        <w:spacing w:after="240"/>
        <w:rPr>
          <w:lang w:val="en-US"/>
        </w:rPr>
      </w:pPr>
      <w:r w:rsidRPr="00493638">
        <w:rPr>
          <w:lang w:val="en-US"/>
        </w:rPr>
        <w:t>4.3.2.1</w:t>
      </w:r>
      <w:r w:rsidRPr="00493638">
        <w:rPr>
          <w:lang w:val="en-US"/>
        </w:rPr>
        <w:tab/>
        <w:t>Review of research and information</w:t>
      </w:r>
    </w:p>
    <w:p w:rsidR="007E51E1" w:rsidRDefault="002E5951" w:rsidP="001B06D6">
      <w:pPr>
        <w:pStyle w:val="Best2"/>
        <w:adjustRightInd w:val="0"/>
        <w:snapToGrid w:val="0"/>
        <w:spacing w:after="240" w:line="240" w:lineRule="auto"/>
        <w:ind w:left="0" w:firstLine="0"/>
        <w:rPr>
          <w:rFonts w:cs="Times New Roman"/>
          <w:lang w:val="en-US"/>
        </w:rPr>
      </w:pPr>
      <w:r w:rsidRPr="00493638">
        <w:rPr>
          <w:rFonts w:cs="Times New Roman"/>
          <w:lang w:val="en-US"/>
        </w:rPr>
        <w:t>SC10 noted that no stock assessment was conducted for silky shark in 2014 and there was no new information to present on silky shark.</w:t>
      </w:r>
    </w:p>
    <w:p w:rsidR="002E5951" w:rsidRPr="009D5D90" w:rsidRDefault="007E399C" w:rsidP="00B16691">
      <w:pPr>
        <w:spacing w:after="100" w:afterAutospacing="1"/>
        <w:rPr>
          <w:b/>
          <w:lang w:val="en-US"/>
        </w:rPr>
      </w:pPr>
      <w:r>
        <w:rPr>
          <w:lang w:val="en-US"/>
        </w:rPr>
        <w:br w:type="page"/>
      </w:r>
      <w:r w:rsidR="002E5951" w:rsidRPr="009D5D90">
        <w:rPr>
          <w:b/>
          <w:lang w:val="en-US"/>
        </w:rPr>
        <w:lastRenderedPageBreak/>
        <w:t>Discussion</w:t>
      </w:r>
    </w:p>
    <w:p w:rsidR="002E5951" w:rsidRPr="00493638" w:rsidRDefault="002E5951" w:rsidP="00493638">
      <w:pPr>
        <w:pStyle w:val="Best2"/>
        <w:adjustRightInd w:val="0"/>
        <w:snapToGrid w:val="0"/>
        <w:spacing w:after="240" w:line="240" w:lineRule="auto"/>
        <w:rPr>
          <w:rFonts w:cs="Times New Roman"/>
          <w:lang w:val="en-US"/>
        </w:rPr>
      </w:pPr>
      <w:r w:rsidRPr="00493638">
        <w:rPr>
          <w:rFonts w:cs="Times New Roman"/>
          <w:lang w:val="en-US"/>
        </w:rPr>
        <w:t xml:space="preserve">For silky shark, USA stated that a 77% reduction in F is required to return to </w:t>
      </w:r>
      <w:r w:rsidR="006C2E76" w:rsidRPr="001B06D6">
        <w:rPr>
          <w:rFonts w:cs="Times New Roman"/>
          <w:i/>
          <w:lang w:val="en-US"/>
        </w:rPr>
        <w:t>F</w:t>
      </w:r>
      <w:r w:rsidR="006C2E76" w:rsidRPr="001B06D6">
        <w:rPr>
          <w:rFonts w:cs="Times New Roman"/>
          <w:i/>
          <w:vertAlign w:val="subscript"/>
          <w:lang w:val="en-US"/>
        </w:rPr>
        <w:t>MSY</w:t>
      </w:r>
      <w:r w:rsidRPr="00493638">
        <w:rPr>
          <w:rFonts w:cs="Times New Roman"/>
          <w:lang w:val="en-US"/>
        </w:rPr>
        <w:t>.</w:t>
      </w:r>
    </w:p>
    <w:p w:rsidR="002E5951" w:rsidRPr="00493638" w:rsidRDefault="002E5951" w:rsidP="00493638">
      <w:pPr>
        <w:pStyle w:val="Heading1"/>
        <w:snapToGrid w:val="0"/>
        <w:spacing w:after="240"/>
        <w:rPr>
          <w:lang w:val="en-US"/>
        </w:rPr>
      </w:pPr>
      <w:r w:rsidRPr="00493638">
        <w:rPr>
          <w:lang w:val="en-US"/>
        </w:rPr>
        <w:t>4.3.2.2</w:t>
      </w:r>
      <w:r w:rsidRPr="00493638">
        <w:rPr>
          <w:lang w:val="en-US"/>
        </w:rPr>
        <w:tab/>
        <w:t>Provision of scientific information</w:t>
      </w:r>
    </w:p>
    <w:p w:rsidR="00E17872" w:rsidRPr="00493638" w:rsidRDefault="009A5453" w:rsidP="00493638">
      <w:pPr>
        <w:pStyle w:val="Heading2"/>
        <w:adjustRightInd w:val="0"/>
        <w:snapToGrid w:val="0"/>
        <w:spacing w:after="240"/>
        <w:rPr>
          <w:szCs w:val="22"/>
          <w:lang w:val="en-US"/>
        </w:rPr>
      </w:pPr>
      <w:r w:rsidRPr="00493638">
        <w:rPr>
          <w:szCs w:val="22"/>
          <w:lang w:val="en-US"/>
        </w:rPr>
        <w:t>a.</w:t>
      </w:r>
      <w:r w:rsidRPr="00493638">
        <w:rPr>
          <w:szCs w:val="22"/>
          <w:lang w:val="en-US"/>
        </w:rPr>
        <w:tab/>
      </w:r>
      <w:r w:rsidR="00E17872" w:rsidRPr="00493638">
        <w:rPr>
          <w:szCs w:val="22"/>
          <w:lang w:val="en-US"/>
        </w:rPr>
        <w:t>Status and trends</w:t>
      </w:r>
    </w:p>
    <w:p w:rsidR="00E17872" w:rsidRPr="00493638" w:rsidRDefault="00E17872" w:rsidP="00493638">
      <w:pPr>
        <w:pStyle w:val="Best2"/>
        <w:adjustRightInd w:val="0"/>
        <w:snapToGrid w:val="0"/>
        <w:spacing w:after="240" w:line="240" w:lineRule="auto"/>
        <w:rPr>
          <w:rFonts w:cs="Times New Roman"/>
          <w:b/>
          <w:lang w:val="en-US"/>
        </w:rPr>
      </w:pPr>
      <w:r w:rsidRPr="00493638">
        <w:rPr>
          <w:rFonts w:cs="Times New Roman"/>
          <w:b/>
          <w:lang w:val="en-US"/>
        </w:rPr>
        <w:t>SC10 noted that no stock assessment was conducted for this species in 2014.</w:t>
      </w:r>
      <w:r w:rsidR="002B37F1" w:rsidRPr="00493638">
        <w:rPr>
          <w:rFonts w:cs="Times New Roman"/>
          <w:b/>
          <w:lang w:val="en-US"/>
        </w:rPr>
        <w:t xml:space="preserve"> </w:t>
      </w:r>
    </w:p>
    <w:p w:rsidR="00E17872" w:rsidRPr="00493638" w:rsidRDefault="009A5453" w:rsidP="00493638">
      <w:pPr>
        <w:pStyle w:val="Heading2"/>
        <w:adjustRightInd w:val="0"/>
        <w:snapToGrid w:val="0"/>
        <w:spacing w:after="240"/>
        <w:rPr>
          <w:szCs w:val="22"/>
          <w:lang w:val="en-US"/>
        </w:rPr>
      </w:pPr>
      <w:r w:rsidRPr="00493638">
        <w:rPr>
          <w:szCs w:val="22"/>
          <w:lang w:val="en-US"/>
        </w:rPr>
        <w:t>b.</w:t>
      </w:r>
      <w:r w:rsidRPr="00493638">
        <w:rPr>
          <w:szCs w:val="22"/>
          <w:lang w:val="en-US"/>
        </w:rPr>
        <w:tab/>
      </w:r>
      <w:r w:rsidR="00E17872" w:rsidRPr="00493638">
        <w:rPr>
          <w:szCs w:val="22"/>
          <w:lang w:val="en-US"/>
        </w:rPr>
        <w:t>Management advice and implications</w:t>
      </w:r>
    </w:p>
    <w:p w:rsidR="007E51E1" w:rsidRDefault="00A66A2B" w:rsidP="001B06D6">
      <w:pPr>
        <w:pStyle w:val="Best2"/>
        <w:adjustRightInd w:val="0"/>
        <w:snapToGrid w:val="0"/>
        <w:spacing w:after="240" w:line="240" w:lineRule="auto"/>
        <w:ind w:left="0" w:firstLine="0"/>
        <w:rPr>
          <w:rFonts w:cs="Times New Roman"/>
          <w:b/>
          <w:lang w:val="en-US"/>
        </w:rPr>
      </w:pPr>
      <w:r>
        <w:rPr>
          <w:rFonts w:cs="Times New Roman"/>
          <w:b/>
          <w:lang w:val="en-US"/>
        </w:rPr>
        <w:t>T</w:t>
      </w:r>
      <w:r w:rsidR="00E17872" w:rsidRPr="00493638">
        <w:rPr>
          <w:rFonts w:cs="Times New Roman"/>
          <w:b/>
          <w:lang w:val="en-US"/>
        </w:rPr>
        <w:t>here was no stock assessment for this species, therefore advice from SC9 should be maintained, pending a new assessment or other new information.</w:t>
      </w:r>
    </w:p>
    <w:p w:rsidR="002E5951" w:rsidRPr="00493638" w:rsidRDefault="002E5951" w:rsidP="00493638">
      <w:pPr>
        <w:pStyle w:val="Heading1"/>
        <w:snapToGrid w:val="0"/>
        <w:spacing w:after="240"/>
        <w:rPr>
          <w:lang w:val="en-US"/>
        </w:rPr>
      </w:pPr>
      <w:r w:rsidRPr="00493638">
        <w:rPr>
          <w:lang w:val="en-US"/>
        </w:rPr>
        <w:t>4.3.3</w:t>
      </w:r>
      <w:r w:rsidRPr="00493638">
        <w:rPr>
          <w:lang w:val="en-US"/>
        </w:rPr>
        <w:tab/>
        <w:t>South Pacific blue shark</w:t>
      </w:r>
    </w:p>
    <w:p w:rsidR="002E5951" w:rsidRPr="00493638" w:rsidRDefault="002E5951" w:rsidP="00493638">
      <w:pPr>
        <w:pStyle w:val="Heading1"/>
        <w:snapToGrid w:val="0"/>
        <w:spacing w:after="240"/>
        <w:rPr>
          <w:lang w:val="en-US"/>
        </w:rPr>
      </w:pPr>
      <w:r w:rsidRPr="00493638">
        <w:rPr>
          <w:lang w:val="en-US"/>
        </w:rPr>
        <w:t>4.3.3.1</w:t>
      </w:r>
      <w:r w:rsidRPr="00493638">
        <w:rPr>
          <w:lang w:val="en-US"/>
        </w:rPr>
        <w:tab/>
        <w:t>Review of research and information</w:t>
      </w:r>
    </w:p>
    <w:p w:rsidR="007E51E1" w:rsidRDefault="002E5951" w:rsidP="001B06D6">
      <w:pPr>
        <w:pStyle w:val="Best2"/>
        <w:adjustRightInd w:val="0"/>
        <w:snapToGrid w:val="0"/>
        <w:spacing w:after="240" w:line="240" w:lineRule="auto"/>
        <w:ind w:left="0" w:firstLine="0"/>
        <w:rPr>
          <w:rFonts w:cs="Times New Roman"/>
          <w:lang w:val="en-US"/>
        </w:rPr>
      </w:pPr>
      <w:r w:rsidRPr="00493638">
        <w:rPr>
          <w:rFonts w:cs="Times New Roman"/>
          <w:lang w:val="en-US"/>
        </w:rPr>
        <w:t>SC10 noted that no stock assessment was conducted for South Pacific blue shark in 2014 and there was no new information to present on South Pacific blue shark.</w:t>
      </w:r>
    </w:p>
    <w:p w:rsidR="002E5951" w:rsidRPr="00493638" w:rsidRDefault="002E5951" w:rsidP="00493638">
      <w:pPr>
        <w:pStyle w:val="Heading2"/>
        <w:adjustRightInd w:val="0"/>
        <w:snapToGrid w:val="0"/>
        <w:spacing w:after="240"/>
        <w:rPr>
          <w:szCs w:val="22"/>
          <w:lang w:val="en-US"/>
        </w:rPr>
      </w:pPr>
      <w:r w:rsidRPr="00493638">
        <w:rPr>
          <w:szCs w:val="22"/>
          <w:lang w:val="en-US"/>
        </w:rPr>
        <w:t>Discussion</w:t>
      </w:r>
    </w:p>
    <w:p w:rsidR="007E51E1" w:rsidRDefault="002E5951" w:rsidP="001B06D6">
      <w:pPr>
        <w:pStyle w:val="Best2"/>
        <w:adjustRightInd w:val="0"/>
        <w:snapToGrid w:val="0"/>
        <w:spacing w:after="240" w:line="240" w:lineRule="auto"/>
        <w:ind w:left="0" w:firstLine="0"/>
        <w:rPr>
          <w:rFonts w:cs="Times New Roman"/>
          <w:lang w:val="en-US"/>
        </w:rPr>
      </w:pPr>
      <w:r w:rsidRPr="00493638">
        <w:rPr>
          <w:rFonts w:cs="Times New Roman"/>
          <w:lang w:val="en-US"/>
        </w:rPr>
        <w:t xml:space="preserve">The EU asked whether, for any of the three species under discussion, data had been identified </w:t>
      </w:r>
      <w:r w:rsidR="00A66A2B">
        <w:rPr>
          <w:rFonts w:cs="Times New Roman"/>
          <w:lang w:val="en-US"/>
        </w:rPr>
        <w:t>that</w:t>
      </w:r>
      <w:r w:rsidR="00A66A2B" w:rsidRPr="00493638">
        <w:rPr>
          <w:rFonts w:cs="Times New Roman"/>
          <w:lang w:val="en-US"/>
        </w:rPr>
        <w:t xml:space="preserve"> </w:t>
      </w:r>
      <w:r w:rsidRPr="00493638">
        <w:rPr>
          <w:rFonts w:cs="Times New Roman"/>
          <w:lang w:val="en-US"/>
        </w:rPr>
        <w:t>would be relevant to advise SC on the fin-to-carcass ratio.</w:t>
      </w:r>
    </w:p>
    <w:p w:rsidR="007E51E1" w:rsidRDefault="006C2E76" w:rsidP="001B06D6">
      <w:pPr>
        <w:pStyle w:val="Best2"/>
        <w:adjustRightInd w:val="0"/>
        <w:snapToGrid w:val="0"/>
        <w:spacing w:after="240" w:line="240" w:lineRule="auto"/>
        <w:ind w:left="0" w:firstLine="0"/>
        <w:rPr>
          <w:rFonts w:cs="Times New Roman"/>
          <w:lang w:val="en-US"/>
        </w:rPr>
      </w:pPr>
      <w:r w:rsidRPr="001B06D6">
        <w:rPr>
          <w:rFonts w:cs="Times New Roman"/>
          <w:lang w:val="en-US"/>
        </w:rPr>
        <w:t>Given</w:t>
      </w:r>
      <w:r w:rsidR="002E5951" w:rsidRPr="00493638">
        <w:rPr>
          <w:rFonts w:cs="Times New Roman"/>
          <w:lang w:val="en-US"/>
        </w:rPr>
        <w:t xml:space="preserve"> no responses </w:t>
      </w:r>
      <w:r w:rsidRPr="001B06D6">
        <w:rPr>
          <w:rFonts w:cs="Times New Roman"/>
          <w:lang w:val="en-US"/>
        </w:rPr>
        <w:t>to</w:t>
      </w:r>
      <w:r w:rsidR="002E5951" w:rsidRPr="00493638">
        <w:rPr>
          <w:rFonts w:cs="Times New Roman"/>
          <w:lang w:val="en-US"/>
        </w:rPr>
        <w:t xml:space="preserve"> this, the </w:t>
      </w:r>
      <w:r w:rsidR="00C71849" w:rsidRPr="00493638">
        <w:rPr>
          <w:rFonts w:cs="Times New Roman"/>
          <w:lang w:val="en-US"/>
        </w:rPr>
        <w:t>convener</w:t>
      </w:r>
      <w:r w:rsidR="002E5951" w:rsidRPr="00493638">
        <w:rPr>
          <w:rFonts w:cs="Times New Roman"/>
          <w:lang w:val="en-US"/>
        </w:rPr>
        <w:t xml:space="preserve"> stated that, in general, having information on fin-to-carcass ratio by weight would be positive to collect for all three species, especially South Pacific blue shark.</w:t>
      </w:r>
    </w:p>
    <w:p w:rsidR="002E5951" w:rsidRPr="00493638" w:rsidRDefault="002E5951" w:rsidP="00493638">
      <w:pPr>
        <w:pStyle w:val="Heading1"/>
        <w:snapToGrid w:val="0"/>
        <w:spacing w:after="240"/>
        <w:rPr>
          <w:lang w:val="en-US"/>
        </w:rPr>
      </w:pPr>
      <w:r w:rsidRPr="00493638">
        <w:rPr>
          <w:lang w:val="en-US"/>
        </w:rPr>
        <w:t>4.3.3.2</w:t>
      </w:r>
      <w:r w:rsidRPr="00493638">
        <w:rPr>
          <w:lang w:val="en-US"/>
        </w:rPr>
        <w:tab/>
        <w:t>Provision of scientific information</w:t>
      </w:r>
    </w:p>
    <w:p w:rsidR="00E17872" w:rsidRPr="00493638" w:rsidRDefault="009A5453" w:rsidP="00493638">
      <w:pPr>
        <w:pStyle w:val="Heading2"/>
        <w:adjustRightInd w:val="0"/>
        <w:snapToGrid w:val="0"/>
        <w:spacing w:after="240"/>
        <w:rPr>
          <w:szCs w:val="22"/>
          <w:lang w:val="en-US"/>
        </w:rPr>
      </w:pPr>
      <w:r w:rsidRPr="00493638">
        <w:rPr>
          <w:szCs w:val="22"/>
          <w:lang w:val="en-US"/>
        </w:rPr>
        <w:t>a.</w:t>
      </w:r>
      <w:r w:rsidRPr="00493638">
        <w:rPr>
          <w:szCs w:val="22"/>
          <w:lang w:val="en-US"/>
        </w:rPr>
        <w:tab/>
      </w:r>
      <w:r w:rsidR="00E17872" w:rsidRPr="00493638">
        <w:rPr>
          <w:szCs w:val="22"/>
          <w:lang w:val="en-US"/>
        </w:rPr>
        <w:t>Status and trends</w:t>
      </w:r>
    </w:p>
    <w:p w:rsidR="00E17872" w:rsidRPr="00493638" w:rsidRDefault="00E17872" w:rsidP="00493638">
      <w:pPr>
        <w:pStyle w:val="Best2"/>
        <w:adjustRightInd w:val="0"/>
        <w:snapToGrid w:val="0"/>
        <w:spacing w:after="240" w:line="240" w:lineRule="auto"/>
        <w:rPr>
          <w:rFonts w:cs="Times New Roman"/>
          <w:b/>
          <w:lang w:val="en-US"/>
        </w:rPr>
      </w:pPr>
      <w:r w:rsidRPr="00493638">
        <w:rPr>
          <w:rFonts w:cs="Times New Roman"/>
          <w:b/>
          <w:lang w:val="en-US"/>
        </w:rPr>
        <w:t>SC10 noted that no stock assessment was conducted for this species in 2014.</w:t>
      </w:r>
      <w:r w:rsidR="002B37F1" w:rsidRPr="00493638">
        <w:rPr>
          <w:rFonts w:cs="Times New Roman"/>
          <w:b/>
          <w:lang w:val="en-US"/>
        </w:rPr>
        <w:t xml:space="preserve"> </w:t>
      </w:r>
    </w:p>
    <w:p w:rsidR="00E17872" w:rsidRPr="00493638" w:rsidRDefault="009A5453" w:rsidP="00493638">
      <w:pPr>
        <w:pStyle w:val="Heading2"/>
        <w:adjustRightInd w:val="0"/>
        <w:snapToGrid w:val="0"/>
        <w:spacing w:after="240"/>
        <w:rPr>
          <w:szCs w:val="22"/>
          <w:lang w:val="en-US"/>
        </w:rPr>
      </w:pPr>
      <w:r w:rsidRPr="00493638">
        <w:rPr>
          <w:szCs w:val="22"/>
          <w:lang w:val="en-US"/>
        </w:rPr>
        <w:t>b.</w:t>
      </w:r>
      <w:r w:rsidRPr="00493638">
        <w:rPr>
          <w:szCs w:val="22"/>
          <w:lang w:val="en-US"/>
        </w:rPr>
        <w:tab/>
      </w:r>
      <w:r w:rsidR="00E17872" w:rsidRPr="00493638">
        <w:rPr>
          <w:szCs w:val="22"/>
          <w:lang w:val="en-US"/>
        </w:rPr>
        <w:t>Management advice and implications</w:t>
      </w:r>
    </w:p>
    <w:p w:rsidR="007E51E1" w:rsidRDefault="00352FAA" w:rsidP="001B06D6">
      <w:pPr>
        <w:pStyle w:val="Best2"/>
        <w:adjustRightInd w:val="0"/>
        <w:snapToGrid w:val="0"/>
        <w:spacing w:after="240" w:line="240" w:lineRule="auto"/>
        <w:ind w:left="0" w:firstLine="0"/>
        <w:rPr>
          <w:rFonts w:cs="Times New Roman"/>
          <w:b/>
          <w:lang w:val="en-US"/>
        </w:rPr>
      </w:pPr>
      <w:r>
        <w:rPr>
          <w:rFonts w:cs="Times New Roman"/>
          <w:b/>
          <w:lang w:val="en-US"/>
        </w:rPr>
        <w:t>T</w:t>
      </w:r>
      <w:r w:rsidR="00E17872" w:rsidRPr="00493638">
        <w:rPr>
          <w:rFonts w:cs="Times New Roman"/>
          <w:b/>
          <w:lang w:val="en-US"/>
        </w:rPr>
        <w:t>here was no stock assessment for this species, therefore advice from SC9 should be maintained, pending a new assessment or other new information.</w:t>
      </w:r>
    </w:p>
    <w:p w:rsidR="002E5951" w:rsidRPr="00493638" w:rsidRDefault="002E5951" w:rsidP="00493638">
      <w:pPr>
        <w:pStyle w:val="Heading1"/>
        <w:snapToGrid w:val="0"/>
        <w:spacing w:after="240"/>
        <w:rPr>
          <w:lang w:val="en-US"/>
        </w:rPr>
      </w:pPr>
      <w:r w:rsidRPr="00493638">
        <w:rPr>
          <w:lang w:val="en-US"/>
        </w:rPr>
        <w:t>4.3.4</w:t>
      </w:r>
      <w:r w:rsidRPr="00493638">
        <w:rPr>
          <w:lang w:val="en-US"/>
        </w:rPr>
        <w:tab/>
        <w:t>North Pacific blue shark</w:t>
      </w:r>
      <w:r w:rsidR="00F052BC" w:rsidRPr="00493638">
        <w:rPr>
          <w:lang w:val="en-US"/>
        </w:rPr>
        <w:t xml:space="preserve"> </w:t>
      </w:r>
    </w:p>
    <w:p w:rsidR="002E5951" w:rsidRPr="00493638" w:rsidRDefault="002E5951" w:rsidP="00493638">
      <w:pPr>
        <w:pStyle w:val="Heading1"/>
        <w:snapToGrid w:val="0"/>
        <w:spacing w:after="240"/>
        <w:rPr>
          <w:lang w:val="en-US"/>
        </w:rPr>
      </w:pPr>
      <w:r w:rsidRPr="00493638">
        <w:rPr>
          <w:lang w:val="en-US"/>
        </w:rPr>
        <w:t>4.3.4.1</w:t>
      </w:r>
      <w:r w:rsidRPr="00493638">
        <w:rPr>
          <w:lang w:val="en-US"/>
        </w:rPr>
        <w:tab/>
        <w:t>Review of research and information</w:t>
      </w:r>
    </w:p>
    <w:p w:rsidR="002E5951" w:rsidRPr="00493638" w:rsidRDefault="002E5951" w:rsidP="00493638">
      <w:pPr>
        <w:pStyle w:val="Heading2"/>
        <w:adjustRightInd w:val="0"/>
        <w:snapToGrid w:val="0"/>
        <w:spacing w:after="240"/>
        <w:rPr>
          <w:szCs w:val="22"/>
          <w:lang w:val="en-US"/>
        </w:rPr>
      </w:pPr>
      <w:r w:rsidRPr="00493638">
        <w:rPr>
          <w:szCs w:val="22"/>
          <w:lang w:val="en-US"/>
        </w:rPr>
        <w:t>a.</w:t>
      </w:r>
      <w:r w:rsidRPr="00493638">
        <w:rPr>
          <w:szCs w:val="22"/>
          <w:lang w:val="en-US"/>
        </w:rPr>
        <w:tab/>
        <w:t>Review of 2014 North Pacific blue shark stock assessment</w:t>
      </w:r>
    </w:p>
    <w:p w:rsidR="002E5951" w:rsidRPr="00293059" w:rsidRDefault="002E5951" w:rsidP="00352FAA">
      <w:pPr>
        <w:pStyle w:val="Best2"/>
        <w:adjustRightInd w:val="0"/>
        <w:snapToGrid w:val="0"/>
        <w:spacing w:after="240" w:line="240" w:lineRule="auto"/>
        <w:ind w:left="0" w:firstLine="0"/>
        <w:rPr>
          <w:rFonts w:cs="Times New Roman"/>
          <w:lang w:val="en-US"/>
        </w:rPr>
      </w:pPr>
      <w:r w:rsidRPr="00493638">
        <w:rPr>
          <w:rFonts w:cs="Times New Roman"/>
          <w:lang w:val="en-US"/>
        </w:rPr>
        <w:t>ISC</w:t>
      </w:r>
      <w:r w:rsidR="00697D3B" w:rsidRPr="00493638">
        <w:rPr>
          <w:rFonts w:eastAsia="Malgun Gothic" w:cs="Times New Roman"/>
          <w:lang w:val="en-US" w:eastAsia="ko-KR"/>
        </w:rPr>
        <w:t xml:space="preserve"> and </w:t>
      </w:r>
      <w:r w:rsidRPr="00493638">
        <w:rPr>
          <w:rFonts w:cs="Times New Roman"/>
          <w:lang w:val="en-US"/>
        </w:rPr>
        <w:t>SPC conducted a stock assessment for North Pacific blue shark in 2014. The ISC Shark Working Group used two stock assessment approaches to examine the status of blue shark (</w:t>
      </w:r>
      <w:r w:rsidRPr="00493638">
        <w:rPr>
          <w:rFonts w:cs="Times New Roman"/>
          <w:i/>
          <w:iCs/>
          <w:lang w:val="en-US"/>
        </w:rPr>
        <w:t>Prionace glauca</w:t>
      </w:r>
      <w:r w:rsidRPr="00493638">
        <w:rPr>
          <w:rFonts w:cs="Times New Roman"/>
          <w:lang w:val="en-US"/>
        </w:rPr>
        <w:t xml:space="preserve">) in the North Pacific Ocean: a Bayesian </w:t>
      </w:r>
      <w:r w:rsidR="00CA7014">
        <w:rPr>
          <w:rFonts w:cs="Times New Roman"/>
          <w:lang w:val="en-US"/>
        </w:rPr>
        <w:t>s</w:t>
      </w:r>
      <w:r w:rsidRPr="00493638">
        <w:rPr>
          <w:rFonts w:cs="Times New Roman"/>
          <w:lang w:val="en-US"/>
        </w:rPr>
        <w:t xml:space="preserve">urplus </w:t>
      </w:r>
      <w:r w:rsidR="00CA7014">
        <w:rPr>
          <w:rFonts w:cs="Times New Roman"/>
          <w:lang w:val="en-US"/>
        </w:rPr>
        <w:t>p</w:t>
      </w:r>
      <w:r w:rsidRPr="00493638">
        <w:rPr>
          <w:rFonts w:cs="Times New Roman"/>
          <w:lang w:val="en-US"/>
        </w:rPr>
        <w:t xml:space="preserve">roduction (BSP) model; and an age-based </w:t>
      </w:r>
      <w:r w:rsidRPr="00493638">
        <w:rPr>
          <w:rFonts w:cs="Times New Roman"/>
          <w:lang w:val="en-US"/>
        </w:rPr>
        <w:lastRenderedPageBreak/>
        <w:t xml:space="preserve">statistical catch-at-length model. These efforts provide an updated assessment of North Pacific blue shark based on the 2013 </w:t>
      </w:r>
      <w:r w:rsidR="00E019B6">
        <w:rPr>
          <w:rFonts w:cs="Times New Roman"/>
          <w:lang w:val="en-US"/>
        </w:rPr>
        <w:t>Shark Working Group</w:t>
      </w:r>
      <w:r w:rsidR="00E019B6" w:rsidRPr="00493638">
        <w:rPr>
          <w:rFonts w:cs="Times New Roman"/>
          <w:lang w:val="en-US"/>
        </w:rPr>
        <w:t xml:space="preserve"> </w:t>
      </w:r>
      <w:r w:rsidRPr="00493638">
        <w:rPr>
          <w:rFonts w:cs="Times New Roman"/>
          <w:lang w:val="en-US"/>
        </w:rPr>
        <w:t>assessment.</w:t>
      </w:r>
    </w:p>
    <w:p w:rsidR="00293059" w:rsidRPr="00293059" w:rsidRDefault="00293059" w:rsidP="00293059">
      <w:pPr>
        <w:pStyle w:val="Best2"/>
        <w:numPr>
          <w:ilvl w:val="0"/>
          <w:numId w:val="0"/>
        </w:numPr>
        <w:adjustRightInd w:val="0"/>
        <w:snapToGrid w:val="0"/>
        <w:spacing w:after="240" w:line="240" w:lineRule="auto"/>
        <w:rPr>
          <w:rFonts w:cs="Times New Roman"/>
          <w:b/>
          <w:lang w:val="en-US"/>
        </w:rPr>
      </w:pPr>
      <w:r w:rsidRPr="00293059">
        <w:rPr>
          <w:b/>
          <w:lang w:val="en-US"/>
        </w:rPr>
        <w:t xml:space="preserve">Assessment by Bayesian </w:t>
      </w:r>
      <w:r w:rsidR="004C6403">
        <w:rPr>
          <w:b/>
          <w:lang w:val="en-US"/>
        </w:rPr>
        <w:t>s</w:t>
      </w:r>
      <w:r w:rsidRPr="00293059">
        <w:rPr>
          <w:b/>
          <w:lang w:val="en-US"/>
        </w:rPr>
        <w:t xml:space="preserve">urplus </w:t>
      </w:r>
      <w:r w:rsidR="004C6403">
        <w:rPr>
          <w:b/>
          <w:lang w:val="en-US"/>
        </w:rPr>
        <w:t>p</w:t>
      </w:r>
      <w:r w:rsidRPr="00293059">
        <w:rPr>
          <w:b/>
          <w:lang w:val="en-US"/>
        </w:rPr>
        <w:t xml:space="preserve">roduction </w:t>
      </w:r>
      <w:r w:rsidR="004C6403">
        <w:rPr>
          <w:b/>
          <w:lang w:val="en-US"/>
        </w:rPr>
        <w:t>m</w:t>
      </w:r>
      <w:r w:rsidRPr="00293059">
        <w:rPr>
          <w:b/>
          <w:lang w:val="en-US"/>
        </w:rPr>
        <w:t>odel</w:t>
      </w:r>
    </w:p>
    <w:p w:rsidR="007E51E1" w:rsidRDefault="006C2E76" w:rsidP="001B06D6">
      <w:pPr>
        <w:pStyle w:val="Best2"/>
        <w:adjustRightInd w:val="0"/>
        <w:snapToGrid w:val="0"/>
        <w:spacing w:after="240" w:line="240" w:lineRule="auto"/>
        <w:ind w:left="0" w:firstLine="0"/>
        <w:rPr>
          <w:rFonts w:cs="Times New Roman"/>
          <w:lang w:val="en-US"/>
        </w:rPr>
      </w:pPr>
      <w:r w:rsidRPr="001B06D6">
        <w:rPr>
          <w:rFonts w:cs="Times New Roman"/>
          <w:lang w:val="en-US"/>
        </w:rPr>
        <w:t xml:space="preserve">S. Teo (ISC) presented SC10-SA-WP-14 (Stock </w:t>
      </w:r>
      <w:r w:rsidR="00CA7014">
        <w:rPr>
          <w:rFonts w:cs="Times New Roman"/>
          <w:lang w:val="en-US"/>
        </w:rPr>
        <w:t>a</w:t>
      </w:r>
      <w:r w:rsidRPr="001B06D6">
        <w:rPr>
          <w:rFonts w:cs="Times New Roman"/>
          <w:lang w:val="en-US"/>
        </w:rPr>
        <w:t xml:space="preserve">ssessment and </w:t>
      </w:r>
      <w:r w:rsidR="00CA7014">
        <w:rPr>
          <w:rFonts w:cs="Times New Roman"/>
          <w:lang w:val="en-US"/>
        </w:rPr>
        <w:t>f</w:t>
      </w:r>
      <w:r w:rsidRPr="001B06D6">
        <w:rPr>
          <w:rFonts w:cs="Times New Roman"/>
          <w:lang w:val="en-US"/>
        </w:rPr>
        <w:t xml:space="preserve">uture </w:t>
      </w:r>
      <w:r w:rsidR="00CA7014">
        <w:rPr>
          <w:rFonts w:cs="Times New Roman"/>
          <w:lang w:val="en-US"/>
        </w:rPr>
        <w:t>p</w:t>
      </w:r>
      <w:r w:rsidRPr="001B06D6">
        <w:rPr>
          <w:rFonts w:cs="Times New Roman"/>
          <w:lang w:val="en-US"/>
        </w:rPr>
        <w:t xml:space="preserve">rojections of </w:t>
      </w:r>
      <w:r w:rsidR="00CA7014">
        <w:rPr>
          <w:rFonts w:cs="Times New Roman"/>
          <w:lang w:val="en-US"/>
        </w:rPr>
        <w:t>b</w:t>
      </w:r>
      <w:r w:rsidRPr="001B06D6">
        <w:rPr>
          <w:rFonts w:cs="Times New Roman"/>
          <w:lang w:val="en-US"/>
        </w:rPr>
        <w:t xml:space="preserve">lue </w:t>
      </w:r>
      <w:r w:rsidR="00CA7014">
        <w:rPr>
          <w:rFonts w:cs="Times New Roman"/>
          <w:lang w:val="en-US"/>
        </w:rPr>
        <w:t>s</w:t>
      </w:r>
      <w:r w:rsidRPr="001B06D6">
        <w:rPr>
          <w:rFonts w:cs="Times New Roman"/>
          <w:lang w:val="en-US"/>
        </w:rPr>
        <w:t>hark in the North Pacific Ocean). Blue shark (BSH) is widely distributed throughout temperate and tropical waters of the Pacific Ocean. The ISC S</w:t>
      </w:r>
      <w:r w:rsidR="004C6403">
        <w:rPr>
          <w:rFonts w:cs="Times New Roman"/>
          <w:lang w:val="en-US"/>
        </w:rPr>
        <w:t>hark Working Group</w:t>
      </w:r>
      <w:r w:rsidRPr="001B06D6">
        <w:rPr>
          <w:rFonts w:cs="Times New Roman"/>
          <w:lang w:val="en-US"/>
        </w:rPr>
        <w:t xml:space="preserve"> recognizes two stocks in the North and South Pacific, respectively, based on biological and fishery evidence. Relatively few BSH are encountered in the tropical equatorial waters </w:t>
      </w:r>
      <w:r w:rsidR="00CA7014">
        <w:rPr>
          <w:rFonts w:cs="Times New Roman"/>
          <w:lang w:val="en-US"/>
        </w:rPr>
        <w:t xml:space="preserve">that </w:t>
      </w:r>
      <w:r w:rsidRPr="001B06D6">
        <w:rPr>
          <w:rFonts w:cs="Times New Roman"/>
          <w:lang w:val="en-US"/>
        </w:rPr>
        <w:t>separat</w:t>
      </w:r>
      <w:r w:rsidR="00CA7014">
        <w:rPr>
          <w:rFonts w:cs="Times New Roman"/>
          <w:lang w:val="en-US"/>
        </w:rPr>
        <w:t>e</w:t>
      </w:r>
      <w:r w:rsidRPr="001B06D6">
        <w:rPr>
          <w:rFonts w:cs="Times New Roman"/>
          <w:lang w:val="en-US"/>
        </w:rPr>
        <w:t xml:space="preserve"> the two stocks. Tagging data demonstrate long</w:t>
      </w:r>
      <w:r w:rsidR="00CA7014">
        <w:rPr>
          <w:rFonts w:cs="Times New Roman"/>
          <w:lang w:val="en-US"/>
        </w:rPr>
        <w:t>-</w:t>
      </w:r>
      <w:r w:rsidRPr="001B06D6">
        <w:rPr>
          <w:rFonts w:cs="Times New Roman"/>
          <w:lang w:val="en-US"/>
        </w:rPr>
        <w:t>distance movements and a high degree of mixing of BSH across the North Pacific, although there is evidence of spatial and temporal structure by size and sex.</w:t>
      </w:r>
    </w:p>
    <w:p w:rsidR="007E51E1" w:rsidRDefault="002E5951" w:rsidP="001B06D6">
      <w:pPr>
        <w:pStyle w:val="Best2"/>
        <w:adjustRightInd w:val="0"/>
        <w:snapToGrid w:val="0"/>
        <w:spacing w:after="240" w:line="240" w:lineRule="auto"/>
        <w:ind w:left="0" w:firstLine="0"/>
        <w:rPr>
          <w:rFonts w:cs="Times New Roman"/>
          <w:lang w:val="en-US"/>
        </w:rPr>
      </w:pPr>
      <w:r w:rsidRPr="00493638">
        <w:rPr>
          <w:rFonts w:cs="Times New Roman"/>
          <w:lang w:val="en-US"/>
        </w:rPr>
        <w:t>Catch records for BSH in the North Pacific are limited and, where lacking, have been estimated using statistical models and information from a combination of historical landings data, fishery logbooks, observer records and research surveys. In these analyses, estimated BSH catch data refer to total dead removals, which include retained catch and dead discards. Estimated catch data in the North Pacific date back to 1971, although longline and drift</w:t>
      </w:r>
      <w:r w:rsidR="00CA7014">
        <w:rPr>
          <w:rFonts w:cs="Times New Roman"/>
          <w:lang w:val="en-US"/>
        </w:rPr>
        <w:t xml:space="preserve"> </w:t>
      </w:r>
      <w:r w:rsidRPr="00493638">
        <w:rPr>
          <w:rFonts w:cs="Times New Roman"/>
          <w:lang w:val="en-US"/>
        </w:rPr>
        <w:t>net fisheries targeting tunas and billfish earlier in the 20</w:t>
      </w:r>
      <w:r w:rsidR="00A94ACE">
        <w:rPr>
          <w:rFonts w:cs="Times New Roman"/>
          <w:vertAlign w:val="superscript"/>
          <w:lang w:val="en-US"/>
        </w:rPr>
        <w:t>th</w:t>
      </w:r>
      <w:r w:rsidRPr="00493638">
        <w:rPr>
          <w:rFonts w:cs="Times New Roman"/>
          <w:lang w:val="en-US"/>
        </w:rPr>
        <w:t xml:space="preserve"> century likely caught BSH. The nations catching BSH in the North Pacific include Japan, Chinese Taipei, Mexico and USA</w:t>
      </w:r>
      <w:r w:rsidR="00CA7014">
        <w:rPr>
          <w:rFonts w:cs="Times New Roman"/>
          <w:lang w:val="en-US"/>
        </w:rPr>
        <w:t>,</w:t>
      </w:r>
      <w:r w:rsidRPr="00493638">
        <w:rPr>
          <w:rFonts w:cs="Times New Roman"/>
          <w:lang w:val="en-US"/>
        </w:rPr>
        <w:t xml:space="preserve"> which account for more than 95% of the estimated catch. Estimated catches of BSH were highest from 1976 to 1989</w:t>
      </w:r>
      <w:r w:rsidR="00CA7014">
        <w:rPr>
          <w:rFonts w:cs="Times New Roman"/>
          <w:lang w:val="en-US"/>
        </w:rPr>
        <w:t>,</w:t>
      </w:r>
      <w:r w:rsidRPr="00493638">
        <w:rPr>
          <w:rFonts w:cs="Times New Roman"/>
          <w:lang w:val="en-US"/>
        </w:rPr>
        <w:t xml:space="preserve"> with a peak estimated catch of approximately 113,000 mt in 1981. Over the past decade</w:t>
      </w:r>
      <w:r w:rsidR="00CA7014">
        <w:rPr>
          <w:rFonts w:cs="Times New Roman"/>
          <w:lang w:val="en-US"/>
        </w:rPr>
        <w:t>,</w:t>
      </w:r>
      <w:r w:rsidRPr="00493638">
        <w:rPr>
          <w:rFonts w:cs="Times New Roman"/>
          <w:lang w:val="en-US"/>
        </w:rPr>
        <w:t xml:space="preserve"> estimated catches </w:t>
      </w:r>
      <w:r w:rsidR="00CA7014">
        <w:rPr>
          <w:rFonts w:cs="Times New Roman"/>
          <w:lang w:val="en-US"/>
        </w:rPr>
        <w:t xml:space="preserve">of </w:t>
      </w:r>
      <w:r w:rsidR="00CA7014" w:rsidRPr="00493638">
        <w:rPr>
          <w:rFonts w:cs="Times New Roman"/>
          <w:lang w:val="en-US"/>
        </w:rPr>
        <w:t xml:space="preserve">BSH </w:t>
      </w:r>
      <w:r w:rsidRPr="00493638">
        <w:rPr>
          <w:rFonts w:cs="Times New Roman"/>
          <w:lang w:val="en-US"/>
        </w:rPr>
        <w:t>in the North Pacific have remained relatively steady at an average of 46,000 mt annually. While a variety of fishing gear</w:t>
      </w:r>
      <w:r w:rsidR="00CA7014">
        <w:rPr>
          <w:rFonts w:cs="Times New Roman"/>
          <w:lang w:val="en-US"/>
        </w:rPr>
        <w:t xml:space="preserve"> types</w:t>
      </w:r>
      <w:r w:rsidRPr="00493638">
        <w:rPr>
          <w:rFonts w:cs="Times New Roman"/>
          <w:lang w:val="en-US"/>
        </w:rPr>
        <w:t xml:space="preserve"> catch BSH, most are caught </w:t>
      </w:r>
      <w:r w:rsidR="00CA7014">
        <w:rPr>
          <w:rFonts w:cs="Times New Roman"/>
          <w:lang w:val="en-US"/>
        </w:rPr>
        <w:t>by</w:t>
      </w:r>
      <w:r w:rsidR="00CA7014" w:rsidRPr="00493638">
        <w:rPr>
          <w:rFonts w:cs="Times New Roman"/>
          <w:lang w:val="en-US"/>
        </w:rPr>
        <w:t xml:space="preserve"> </w:t>
      </w:r>
      <w:r w:rsidRPr="00493638">
        <w:rPr>
          <w:rFonts w:cs="Times New Roman"/>
          <w:lang w:val="en-US"/>
        </w:rPr>
        <w:t>longline fisheries and fewer are taken in gill</w:t>
      </w:r>
      <w:r w:rsidR="00CA7014">
        <w:rPr>
          <w:rFonts w:cs="Times New Roman"/>
          <w:lang w:val="en-US"/>
        </w:rPr>
        <w:t xml:space="preserve"> </w:t>
      </w:r>
      <w:r w:rsidRPr="00493638">
        <w:rPr>
          <w:rFonts w:cs="Times New Roman"/>
          <w:lang w:val="en-US"/>
        </w:rPr>
        <w:t>net fisheries. The total catch in 2011 decreased from 2010 by close to 25% due to a decrease in Japanese effort associated with damage from the March 2011 Great East Japan Earthquake.</w:t>
      </w:r>
    </w:p>
    <w:p w:rsidR="007E51E1" w:rsidRDefault="002E5951" w:rsidP="001B06D6">
      <w:pPr>
        <w:pStyle w:val="Best2"/>
        <w:adjustRightInd w:val="0"/>
        <w:snapToGrid w:val="0"/>
        <w:spacing w:after="240" w:line="240" w:lineRule="auto"/>
        <w:ind w:left="0" w:firstLine="0"/>
        <w:rPr>
          <w:rFonts w:cs="Times New Roman"/>
          <w:lang w:val="en-US"/>
        </w:rPr>
      </w:pPr>
      <w:r w:rsidRPr="00493638">
        <w:rPr>
          <w:rFonts w:cs="Times New Roman"/>
          <w:lang w:val="en-US"/>
        </w:rPr>
        <w:t xml:space="preserve">Annual catch estimates </w:t>
      </w:r>
      <w:r w:rsidR="00F86E77" w:rsidRPr="00493638">
        <w:rPr>
          <w:rFonts w:cs="Times New Roman"/>
          <w:lang w:val="en-US"/>
        </w:rPr>
        <w:t xml:space="preserve">by nation </w:t>
      </w:r>
      <w:r w:rsidRPr="00493638">
        <w:rPr>
          <w:rFonts w:cs="Times New Roman"/>
          <w:lang w:val="en-US"/>
        </w:rPr>
        <w:t>were derived for a variety of fisheries. Catch, effort and size composition data were grouped into 18 fisheries for the period 1971</w:t>
      </w:r>
      <w:r w:rsidR="00F86E77">
        <w:rPr>
          <w:rFonts w:cs="Times New Roman"/>
          <w:lang w:val="en-US"/>
        </w:rPr>
        <w:t>–</w:t>
      </w:r>
      <w:r w:rsidRPr="00493638">
        <w:rPr>
          <w:rFonts w:cs="Times New Roman"/>
          <w:lang w:val="en-US"/>
        </w:rPr>
        <w:t xml:space="preserve">2012. Historical catch time series for Japan were improved for the current assessment by the use of more accurate processed-to-whole-weight conversion factors. Data for the Taiwanese large longline fishery were also updated by removal of erroneous catch. </w:t>
      </w:r>
      <w:r w:rsidR="00F86E77">
        <w:rPr>
          <w:rFonts w:cs="Times New Roman"/>
          <w:lang w:val="en-US"/>
        </w:rPr>
        <w:t>The BSH</w:t>
      </w:r>
      <w:r w:rsidRPr="00493638">
        <w:rPr>
          <w:rFonts w:cs="Times New Roman"/>
          <w:lang w:val="en-US"/>
        </w:rPr>
        <w:t xml:space="preserve"> catch in 2012, although estimated for many fleets, represents a large amount (about 60%) of substituted catch carried over from 2011, and is</w:t>
      </w:r>
      <w:r w:rsidR="00F86E77">
        <w:rPr>
          <w:rFonts w:cs="Times New Roman"/>
          <w:lang w:val="en-US"/>
        </w:rPr>
        <w:t>,</w:t>
      </w:r>
      <w:r w:rsidRPr="00493638">
        <w:rPr>
          <w:rFonts w:cs="Times New Roman"/>
          <w:lang w:val="en-US"/>
        </w:rPr>
        <w:t xml:space="preserve"> thus</w:t>
      </w:r>
      <w:r w:rsidR="00F86E77">
        <w:rPr>
          <w:rFonts w:cs="Times New Roman"/>
          <w:lang w:val="en-US"/>
        </w:rPr>
        <w:t>,</w:t>
      </w:r>
      <w:r w:rsidRPr="00493638">
        <w:rPr>
          <w:rFonts w:cs="Times New Roman"/>
          <w:lang w:val="en-US"/>
        </w:rPr>
        <w:t xml:space="preserve"> considered more uncertain than that prior to 2012. Models were run using data for both the 1971</w:t>
      </w:r>
      <w:r w:rsidR="0045764D">
        <w:rPr>
          <w:rFonts w:cs="Times New Roman"/>
          <w:lang w:val="en-US"/>
        </w:rPr>
        <w:t>–</w:t>
      </w:r>
      <w:r w:rsidRPr="00493638">
        <w:rPr>
          <w:rFonts w:cs="Times New Roman"/>
          <w:lang w:val="en-US"/>
        </w:rPr>
        <w:t>2011 and 1971</w:t>
      </w:r>
      <w:r w:rsidR="0045764D">
        <w:rPr>
          <w:rFonts w:cs="Times New Roman"/>
          <w:lang w:val="en-US"/>
        </w:rPr>
        <w:t>–</w:t>
      </w:r>
      <w:r w:rsidRPr="00493638">
        <w:rPr>
          <w:rFonts w:cs="Times New Roman"/>
          <w:lang w:val="en-US"/>
        </w:rPr>
        <w:t>2012 time periods.</w:t>
      </w:r>
    </w:p>
    <w:p w:rsidR="007E51E1" w:rsidRDefault="002E5951" w:rsidP="001B06D6">
      <w:pPr>
        <w:pStyle w:val="Best2"/>
        <w:adjustRightInd w:val="0"/>
        <w:snapToGrid w:val="0"/>
        <w:spacing w:after="240" w:line="240" w:lineRule="auto"/>
        <w:ind w:left="0" w:firstLine="0"/>
        <w:rPr>
          <w:rFonts w:cs="Times New Roman"/>
          <w:lang w:val="en-US"/>
        </w:rPr>
      </w:pPr>
      <w:r w:rsidRPr="00493638">
        <w:rPr>
          <w:rFonts w:cs="Times New Roman"/>
          <w:lang w:val="en-US"/>
        </w:rPr>
        <w:t xml:space="preserve">The </w:t>
      </w:r>
      <w:r w:rsidR="004C6403">
        <w:rPr>
          <w:rFonts w:cs="Times New Roman"/>
          <w:lang w:val="en-US"/>
        </w:rPr>
        <w:t>Shark Working Group</w:t>
      </w:r>
      <w:r w:rsidR="004C6403" w:rsidRPr="00493638">
        <w:rPr>
          <w:rFonts w:cs="Times New Roman"/>
          <w:lang w:val="en-US"/>
        </w:rPr>
        <w:t xml:space="preserve"> </w:t>
      </w:r>
      <w:r w:rsidRPr="00493638">
        <w:rPr>
          <w:rFonts w:cs="Times New Roman"/>
          <w:lang w:val="en-US"/>
        </w:rPr>
        <w:t xml:space="preserve">developed both new and revised standardized CPUE time series and used criteria to select representative indices for the assessment. </w:t>
      </w:r>
      <w:r w:rsidR="006C2E76" w:rsidRPr="001B06D6">
        <w:rPr>
          <w:rFonts w:cs="Times New Roman"/>
          <w:lang w:val="en-US"/>
        </w:rPr>
        <w:t>Data for the recent (post-1994)</w:t>
      </w:r>
      <w:r w:rsidRPr="00493638">
        <w:rPr>
          <w:rFonts w:cs="Times New Roman"/>
          <w:lang w:val="en-US"/>
        </w:rPr>
        <w:t xml:space="preserve"> Japanese shallow longline fleet that operates out of Hokkaido and Tohoku ports was separated into two periods for standardization before and after 2011 because the fleet </w:t>
      </w:r>
      <w:r w:rsidR="00C71849" w:rsidRPr="00493638">
        <w:rPr>
          <w:rFonts w:cs="Times New Roman"/>
          <w:lang w:val="en-US"/>
        </w:rPr>
        <w:t>behavior</w:t>
      </w:r>
      <w:r w:rsidRPr="00493638">
        <w:rPr>
          <w:rFonts w:cs="Times New Roman"/>
          <w:lang w:val="en-US"/>
        </w:rPr>
        <w:t xml:space="preserve"> greatly changed as a result of the March 2011 Great East Japan Earthquake. The two</w:t>
      </w:r>
      <w:r w:rsidR="0045764D">
        <w:rPr>
          <w:rFonts w:cs="Times New Roman"/>
          <w:lang w:val="en-US"/>
        </w:rPr>
        <w:t>-</w:t>
      </w:r>
      <w:r w:rsidRPr="00493638">
        <w:rPr>
          <w:rFonts w:cs="Times New Roman"/>
          <w:lang w:val="en-US"/>
        </w:rPr>
        <w:t>year standardized CPUE index for the Japan longline fishery post-2011 was not used in the current assessment.</w:t>
      </w:r>
    </w:p>
    <w:p w:rsidR="007E51E1" w:rsidRDefault="002E5951" w:rsidP="001B06D6">
      <w:pPr>
        <w:pStyle w:val="Best2"/>
        <w:adjustRightInd w:val="0"/>
        <w:snapToGrid w:val="0"/>
        <w:spacing w:after="240" w:line="240" w:lineRule="auto"/>
        <w:ind w:left="0" w:firstLine="0"/>
        <w:rPr>
          <w:rFonts w:cs="Times New Roman"/>
          <w:lang w:val="en-US"/>
        </w:rPr>
      </w:pPr>
      <w:r w:rsidRPr="00493638">
        <w:rPr>
          <w:rFonts w:cs="Times New Roman"/>
          <w:lang w:val="en-US"/>
        </w:rPr>
        <w:t>Due to low observer coverage rates in the Hawaii deep-set longline fishery prior to 2000, the Hawaii index was shortened relative to that used in the prior assessment to incorporate only the higher quality data. Similarly, observer coverage decreased in the SPC longline fishery after 2009, thus the SPC index was standardized using data through 2009.</w:t>
      </w:r>
    </w:p>
    <w:p w:rsidR="007E51E1" w:rsidRDefault="002E5951" w:rsidP="001B06D6">
      <w:pPr>
        <w:pStyle w:val="Best2"/>
        <w:adjustRightInd w:val="0"/>
        <w:snapToGrid w:val="0"/>
        <w:spacing w:after="240" w:line="240" w:lineRule="auto"/>
        <w:ind w:left="0" w:firstLine="0"/>
        <w:rPr>
          <w:rFonts w:cs="Times New Roman"/>
          <w:lang w:val="en-US"/>
        </w:rPr>
      </w:pPr>
      <w:r w:rsidRPr="00493638">
        <w:rPr>
          <w:rFonts w:cs="Times New Roman"/>
          <w:lang w:val="en-US"/>
        </w:rPr>
        <w:t>Due to uncertainty in the input data and life history parameters, multiple models were run with alternative data</w:t>
      </w:r>
      <w:r w:rsidR="0045764D">
        <w:rPr>
          <w:rFonts w:cs="Times New Roman"/>
          <w:lang w:val="en-US"/>
        </w:rPr>
        <w:t xml:space="preserve"> and</w:t>
      </w:r>
      <w:r w:rsidRPr="00493638">
        <w:rPr>
          <w:rFonts w:cs="Times New Roman"/>
          <w:lang w:val="en-US"/>
        </w:rPr>
        <w:t>/</w:t>
      </w:r>
      <w:r w:rsidR="0045764D">
        <w:rPr>
          <w:rFonts w:cs="Times New Roman"/>
          <w:lang w:val="en-US"/>
        </w:rPr>
        <w:t xml:space="preserve">or </w:t>
      </w:r>
      <w:r w:rsidRPr="00493638">
        <w:rPr>
          <w:rFonts w:cs="Times New Roman"/>
          <w:lang w:val="en-US"/>
        </w:rPr>
        <w:t xml:space="preserve">parameters. In addition, two types of population dynamics models were used, a state-space BSP and an age-based statistical catch-at length model, Stock Synthesis. These models were designed to capture the maximum range of uncertainty in the input information. In total, 84 BSP models </w:t>
      </w:r>
      <w:r w:rsidRPr="00493638">
        <w:rPr>
          <w:rFonts w:cs="Times New Roman"/>
          <w:lang w:val="en-US"/>
        </w:rPr>
        <w:lastRenderedPageBreak/>
        <w:t>and 1080 S</w:t>
      </w:r>
      <w:r w:rsidR="002B308D">
        <w:rPr>
          <w:rFonts w:cs="Times New Roman"/>
          <w:lang w:val="en-US"/>
        </w:rPr>
        <w:t xml:space="preserve">tock </w:t>
      </w:r>
      <w:r w:rsidRPr="00493638">
        <w:rPr>
          <w:rFonts w:cs="Times New Roman"/>
          <w:lang w:val="en-US"/>
        </w:rPr>
        <w:t>S</w:t>
      </w:r>
      <w:r w:rsidR="002B308D">
        <w:rPr>
          <w:rFonts w:cs="Times New Roman"/>
          <w:lang w:val="en-US"/>
        </w:rPr>
        <w:t>ynthesis</w:t>
      </w:r>
      <w:r w:rsidRPr="00493638">
        <w:rPr>
          <w:rFonts w:cs="Times New Roman"/>
          <w:lang w:val="en-US"/>
        </w:rPr>
        <w:t xml:space="preserve"> models representing different combinations of input datasets and structural model hypotheses were used to assess the influence of these uncertainties on biomass trends and fishing mortality levels for North Pacific BSH. Though fewer BSP models were run, a far greater number of parameters were specified in the S</w:t>
      </w:r>
      <w:r w:rsidR="002B308D">
        <w:rPr>
          <w:rFonts w:cs="Times New Roman"/>
          <w:lang w:val="en-US"/>
        </w:rPr>
        <w:t xml:space="preserve">tock </w:t>
      </w:r>
      <w:r w:rsidRPr="00493638">
        <w:rPr>
          <w:rFonts w:cs="Times New Roman"/>
          <w:lang w:val="en-US"/>
        </w:rPr>
        <w:t>S</w:t>
      </w:r>
      <w:r w:rsidR="002B308D">
        <w:rPr>
          <w:rFonts w:cs="Times New Roman"/>
          <w:lang w:val="en-US"/>
        </w:rPr>
        <w:t>ynthesis</w:t>
      </w:r>
      <w:r w:rsidRPr="00493638">
        <w:rPr>
          <w:rFonts w:cs="Times New Roman"/>
          <w:lang w:val="en-US"/>
        </w:rPr>
        <w:t xml:space="preserve"> models to estimate sex-specific dynamics and take advantage of a novel stock recruitment function; the BSP runs used both the Bayesian approach and an appropriate range of input parameters to assess uncertainties given the model.</w:t>
      </w:r>
      <w:r w:rsidR="002B37F1" w:rsidRPr="00493638">
        <w:rPr>
          <w:rFonts w:cs="Times New Roman"/>
          <w:lang w:val="en-US"/>
        </w:rPr>
        <w:t xml:space="preserve"> </w:t>
      </w:r>
    </w:p>
    <w:p w:rsidR="007E51E1" w:rsidRDefault="002E5951" w:rsidP="001B06D6">
      <w:pPr>
        <w:pStyle w:val="Best2"/>
        <w:adjustRightInd w:val="0"/>
        <w:snapToGrid w:val="0"/>
        <w:spacing w:after="240" w:line="240" w:lineRule="auto"/>
        <w:ind w:left="0" w:firstLine="0"/>
        <w:rPr>
          <w:rFonts w:cs="Times New Roman"/>
          <w:lang w:val="en-US"/>
        </w:rPr>
      </w:pPr>
      <w:r w:rsidRPr="00493638">
        <w:rPr>
          <w:rFonts w:cs="Times New Roman"/>
          <w:lang w:val="en-US"/>
        </w:rPr>
        <w:t>Reference case model runs were selected for the purpose of assessing the current stock status. Input parameter values for the reference case runs were chosen based on the best available information regarding the life history of Pacific blue sharks and knowledge of the historical catch time series and fishery data. For example, for the reference case, initial catch was set at 40,000 mt because Japan</w:t>
      </w:r>
      <w:r w:rsidR="0045764D">
        <w:rPr>
          <w:rFonts w:cs="Times New Roman"/>
          <w:lang w:val="en-US"/>
        </w:rPr>
        <w:t>ese</w:t>
      </w:r>
      <w:r w:rsidRPr="00493638">
        <w:rPr>
          <w:rFonts w:cs="Times New Roman"/>
          <w:lang w:val="en-US"/>
        </w:rPr>
        <w:t xml:space="preserve"> longline fishing effort increased and spread rapidly in the 1950s with effort stabilizing by the late 1950s into the 1960s. Standardized CPUE from the Japanese shallow longline fleet that operates out of Hokkaido and Tohoku ports for the periods 1976</w:t>
      </w:r>
      <w:r w:rsidR="0045764D">
        <w:rPr>
          <w:rFonts w:cs="Times New Roman"/>
          <w:lang w:val="en-US"/>
        </w:rPr>
        <w:t>–</w:t>
      </w:r>
      <w:r w:rsidRPr="00493638">
        <w:rPr>
          <w:rFonts w:cs="Times New Roman"/>
          <w:lang w:val="en-US"/>
        </w:rPr>
        <w:t>1993 and 1994</w:t>
      </w:r>
      <w:r w:rsidR="0045764D">
        <w:rPr>
          <w:rFonts w:cs="Times New Roman"/>
          <w:lang w:val="en-US"/>
        </w:rPr>
        <w:t>–</w:t>
      </w:r>
      <w:r w:rsidRPr="00493638">
        <w:rPr>
          <w:rFonts w:cs="Times New Roman"/>
          <w:lang w:val="en-US"/>
        </w:rPr>
        <w:t>2010 were used as measures of relative population abundance in the reference case assessments.</w:t>
      </w:r>
      <w:r w:rsidR="002B37F1" w:rsidRPr="00493638">
        <w:rPr>
          <w:rFonts w:cs="Times New Roman"/>
          <w:lang w:val="en-US"/>
        </w:rPr>
        <w:t xml:space="preserve"> </w:t>
      </w:r>
    </w:p>
    <w:p w:rsidR="007E51E1" w:rsidRDefault="002E5951" w:rsidP="001B06D6">
      <w:pPr>
        <w:pStyle w:val="Best2"/>
        <w:adjustRightInd w:val="0"/>
        <w:snapToGrid w:val="0"/>
        <w:spacing w:after="240" w:line="240" w:lineRule="auto"/>
        <w:ind w:left="0" w:firstLine="0"/>
        <w:rPr>
          <w:rFonts w:cs="Times New Roman"/>
          <w:lang w:val="en-US"/>
        </w:rPr>
      </w:pPr>
      <w:r w:rsidRPr="00493638">
        <w:rPr>
          <w:rFonts w:cs="Times New Roman"/>
          <w:lang w:val="en-US"/>
        </w:rPr>
        <w:t>For the BSP models, a single catch time series was used with a variety of CPUE time series and priors assigned to several parameters, including the intrinsic rate of population increase (</w:t>
      </w:r>
      <w:r w:rsidR="006C2E76" w:rsidRPr="001B06D6">
        <w:rPr>
          <w:rFonts w:cs="Times New Roman"/>
          <w:lang w:val="en-US"/>
        </w:rPr>
        <w:t>r</w:t>
      </w:r>
      <w:r w:rsidRPr="00493638">
        <w:rPr>
          <w:rFonts w:cs="Times New Roman"/>
          <w:lang w:val="en-US"/>
        </w:rPr>
        <w:t>) and the ratio of initial biomass to carrying capacity (</w:t>
      </w:r>
      <w:r w:rsidR="006C2E76" w:rsidRPr="001B06D6">
        <w:rPr>
          <w:rFonts w:cs="Times New Roman"/>
          <w:lang w:val="en-US"/>
        </w:rPr>
        <w:t>Binit/K</w:t>
      </w:r>
      <w:r w:rsidRPr="00493638">
        <w:rPr>
          <w:rFonts w:cs="Times New Roman"/>
          <w:lang w:val="en-US"/>
        </w:rPr>
        <w:t>) to fit a Fletcher-Schaefer production model in a Bayesian statistical framework to address uncertainty regarding these parameters. For the S</w:t>
      </w:r>
      <w:r w:rsidR="002B308D">
        <w:rPr>
          <w:rFonts w:cs="Times New Roman"/>
          <w:lang w:val="en-US"/>
        </w:rPr>
        <w:t xml:space="preserve">tock </w:t>
      </w:r>
      <w:r w:rsidRPr="00493638">
        <w:rPr>
          <w:rFonts w:cs="Times New Roman"/>
          <w:lang w:val="en-US"/>
        </w:rPr>
        <w:t>S</w:t>
      </w:r>
      <w:r w:rsidR="002B308D">
        <w:rPr>
          <w:rFonts w:cs="Times New Roman"/>
          <w:lang w:val="en-US"/>
        </w:rPr>
        <w:t>ynthesis</w:t>
      </w:r>
      <w:r w:rsidRPr="00493638">
        <w:rPr>
          <w:rFonts w:cs="Times New Roman"/>
          <w:lang w:val="en-US"/>
        </w:rPr>
        <w:t xml:space="preserve"> models, a two-sex, size-based model was used that explicitly modeled the different sizes of BSH taken in 18 fisheries and utilized a survival based spawner-recruit function, referred to as the </w:t>
      </w:r>
      <w:r w:rsidR="0045764D">
        <w:rPr>
          <w:rFonts w:cs="Times New Roman"/>
          <w:lang w:val="en-US"/>
        </w:rPr>
        <w:t>l</w:t>
      </w:r>
      <w:r w:rsidRPr="00493638">
        <w:rPr>
          <w:rFonts w:cs="Times New Roman"/>
          <w:lang w:val="en-US"/>
        </w:rPr>
        <w:t xml:space="preserve">ow </w:t>
      </w:r>
      <w:r w:rsidR="0045764D">
        <w:rPr>
          <w:rFonts w:cs="Times New Roman"/>
          <w:lang w:val="en-US"/>
        </w:rPr>
        <w:t>f</w:t>
      </w:r>
      <w:r w:rsidRPr="00493638">
        <w:rPr>
          <w:rFonts w:cs="Times New Roman"/>
          <w:lang w:val="en-US"/>
        </w:rPr>
        <w:t xml:space="preserve">ecundity </w:t>
      </w:r>
      <w:r w:rsidR="0045764D">
        <w:rPr>
          <w:rFonts w:cs="Times New Roman"/>
          <w:lang w:val="en-US"/>
        </w:rPr>
        <w:t>s</w:t>
      </w:r>
      <w:r w:rsidRPr="00493638">
        <w:rPr>
          <w:rFonts w:cs="Times New Roman"/>
          <w:lang w:val="en-US"/>
        </w:rPr>
        <w:t xml:space="preserve">pawner </w:t>
      </w:r>
      <w:r w:rsidR="0045764D">
        <w:rPr>
          <w:rFonts w:cs="Times New Roman"/>
          <w:lang w:val="en-US"/>
        </w:rPr>
        <w:t>r</w:t>
      </w:r>
      <w:r w:rsidRPr="00493638">
        <w:rPr>
          <w:rFonts w:cs="Times New Roman"/>
          <w:lang w:val="en-US"/>
        </w:rPr>
        <w:t>ecruitment relationship (LFSR). Historical information regarding exploitation levels prior to the start time of the model were examined to derive plausible input values, and sex-specific estimates of natural mortality-at-age were based on two independent growth studies from the North Pacific. The S</w:t>
      </w:r>
      <w:r w:rsidR="002B308D">
        <w:rPr>
          <w:rFonts w:cs="Times New Roman"/>
          <w:lang w:val="en-US"/>
        </w:rPr>
        <w:t xml:space="preserve">tock </w:t>
      </w:r>
      <w:r w:rsidRPr="00493638">
        <w:rPr>
          <w:rFonts w:cs="Times New Roman"/>
          <w:lang w:val="en-US"/>
        </w:rPr>
        <w:t>S</w:t>
      </w:r>
      <w:r w:rsidR="002B308D">
        <w:rPr>
          <w:rFonts w:cs="Times New Roman"/>
          <w:lang w:val="en-US"/>
        </w:rPr>
        <w:t>ynthesis</w:t>
      </w:r>
      <w:r w:rsidRPr="00493638">
        <w:rPr>
          <w:rFonts w:cs="Times New Roman"/>
          <w:lang w:val="en-US"/>
        </w:rPr>
        <w:t xml:space="preserve"> code searches for the set of parameter values that maximize the goodness-of-fit, </w:t>
      </w:r>
      <w:r w:rsidR="004B2EBB" w:rsidRPr="00493638">
        <w:rPr>
          <w:rFonts w:cs="Times New Roman"/>
          <w:lang w:val="en-US"/>
        </w:rPr>
        <w:t>and then</w:t>
      </w:r>
      <w:r w:rsidRPr="00493638">
        <w:rPr>
          <w:rFonts w:cs="Times New Roman"/>
          <w:lang w:val="en-US"/>
        </w:rPr>
        <w:t xml:space="preserve"> calculates the variance of these parameters using inverse Hessian matrices. In both </w:t>
      </w:r>
      <w:r w:rsidR="004B2EBB" w:rsidRPr="00493638">
        <w:rPr>
          <w:rFonts w:cs="Times New Roman"/>
          <w:lang w:val="en-US"/>
        </w:rPr>
        <w:t>modeling</w:t>
      </w:r>
      <w:r w:rsidRPr="00493638">
        <w:rPr>
          <w:rFonts w:cs="Times New Roman"/>
          <w:lang w:val="en-US"/>
        </w:rPr>
        <w:t xml:space="preserve"> approaches, estimated model parameters and derived outputs were used to characterize stock status and explore the range of uncertainty under different scenarios.</w:t>
      </w:r>
    </w:p>
    <w:p w:rsidR="007E51E1" w:rsidRDefault="002E5951" w:rsidP="001B06D6">
      <w:pPr>
        <w:pStyle w:val="Best2"/>
        <w:adjustRightInd w:val="0"/>
        <w:snapToGrid w:val="0"/>
        <w:spacing w:after="240" w:line="240" w:lineRule="auto"/>
        <w:ind w:left="0" w:firstLine="0"/>
        <w:rPr>
          <w:rFonts w:cs="Times New Roman"/>
          <w:lang w:val="en-US"/>
        </w:rPr>
      </w:pPr>
      <w:r w:rsidRPr="00493638">
        <w:rPr>
          <w:rFonts w:cs="Times New Roman"/>
          <w:lang w:val="en-US"/>
        </w:rPr>
        <w:t xml:space="preserve">Stock projections of biomass and catch of BSH in the North Pacific from 2012 to 2031 were conducted assuming alternative harvest scenarios and starting biomass levels. </w:t>
      </w:r>
      <w:r w:rsidR="006C2E76" w:rsidRPr="001B06D6">
        <w:rPr>
          <w:rFonts w:cs="Times New Roman"/>
          <w:lang w:val="en-US"/>
        </w:rPr>
        <w:t>Status quo catch</w:t>
      </w:r>
      <w:r w:rsidRPr="00493638">
        <w:rPr>
          <w:rFonts w:cs="Times New Roman"/>
          <w:lang w:val="en-US"/>
        </w:rPr>
        <w:t xml:space="preserve"> </w:t>
      </w:r>
      <w:r w:rsidR="006C2E76" w:rsidRPr="001B06D6">
        <w:rPr>
          <w:rFonts w:cs="Times New Roman"/>
          <w:lang w:val="en-US"/>
        </w:rPr>
        <w:t xml:space="preserve">and F were based on the average over the recent </w:t>
      </w:r>
      <w:r w:rsidR="0045764D">
        <w:rPr>
          <w:rFonts w:cs="Times New Roman"/>
          <w:lang w:val="en-US"/>
        </w:rPr>
        <w:t>five</w:t>
      </w:r>
      <w:r w:rsidR="006C2E76" w:rsidRPr="001B06D6">
        <w:rPr>
          <w:rFonts w:cs="Times New Roman"/>
          <w:lang w:val="en-US"/>
        </w:rPr>
        <w:t xml:space="preserve"> years (2006</w:t>
      </w:r>
      <w:r w:rsidR="0045764D">
        <w:rPr>
          <w:rFonts w:cs="Times New Roman"/>
          <w:lang w:val="en-US"/>
        </w:rPr>
        <w:t>–</w:t>
      </w:r>
      <w:r w:rsidR="006C2E76" w:rsidRPr="001B06D6">
        <w:rPr>
          <w:rFonts w:cs="Times New Roman"/>
          <w:lang w:val="en-US"/>
        </w:rPr>
        <w:t>2010). Estimated catch from</w:t>
      </w:r>
      <w:r w:rsidRPr="00493638">
        <w:rPr>
          <w:rFonts w:cs="Times New Roman"/>
          <w:lang w:val="en-US"/>
        </w:rPr>
        <w:t xml:space="preserve"> </w:t>
      </w:r>
      <w:r w:rsidR="006C2E76" w:rsidRPr="001B06D6">
        <w:rPr>
          <w:rFonts w:cs="Times New Roman"/>
          <w:lang w:val="en-US"/>
        </w:rPr>
        <w:t xml:space="preserve">2011 was not used for projections due to the impact of the </w:t>
      </w:r>
      <w:r w:rsidRPr="00493638">
        <w:rPr>
          <w:rFonts w:cs="Times New Roman"/>
          <w:lang w:val="en-US"/>
        </w:rPr>
        <w:t>March 2011 Great East Japan Earthquake on Japanese fishing effort. A simulation model was used for annual projections, and included uncertainty in the population size at the starting year of stock projection, fishing mortality and productivity parameters.</w:t>
      </w:r>
    </w:p>
    <w:p w:rsidR="007E51E1" w:rsidRDefault="002E5951" w:rsidP="001B06D6">
      <w:pPr>
        <w:pStyle w:val="Best2"/>
        <w:adjustRightInd w:val="0"/>
        <w:snapToGrid w:val="0"/>
        <w:spacing w:after="240" w:line="240" w:lineRule="auto"/>
        <w:ind w:left="0" w:firstLine="0"/>
        <w:rPr>
          <w:rFonts w:cs="Times New Roman"/>
          <w:lang w:val="en-US"/>
        </w:rPr>
      </w:pPr>
      <w:r w:rsidRPr="00493638">
        <w:rPr>
          <w:rFonts w:cs="Times New Roman"/>
          <w:lang w:val="en-US"/>
        </w:rPr>
        <w:t xml:space="preserve">Model inputs for this assessment have been improved since the previous assessment and provide the best available scientific information. The main differences between the present assessment and the 2013 assessment are: </w:t>
      </w:r>
      <w:r w:rsidR="0045764D">
        <w:rPr>
          <w:rFonts w:cs="Times New Roman"/>
          <w:lang w:val="en-US"/>
        </w:rPr>
        <w:t>a</w:t>
      </w:r>
      <w:r w:rsidRPr="00493638">
        <w:rPr>
          <w:rFonts w:cs="Times New Roman"/>
          <w:lang w:val="en-US"/>
        </w:rPr>
        <w:t xml:space="preserve">) the inclusion of revised CPUE series; </w:t>
      </w:r>
      <w:r w:rsidR="0045764D">
        <w:rPr>
          <w:rFonts w:cs="Times New Roman"/>
          <w:lang w:val="en-US"/>
        </w:rPr>
        <w:t>b</w:t>
      </w:r>
      <w:r w:rsidRPr="00493638">
        <w:rPr>
          <w:rFonts w:cs="Times New Roman"/>
          <w:lang w:val="en-US"/>
        </w:rPr>
        <w:t xml:space="preserve">) some time series data updated through 2012; </w:t>
      </w:r>
      <w:r w:rsidR="0045764D">
        <w:rPr>
          <w:rFonts w:cs="Times New Roman"/>
          <w:lang w:val="en-US"/>
        </w:rPr>
        <w:t>c</w:t>
      </w:r>
      <w:r w:rsidRPr="00493638">
        <w:rPr>
          <w:rFonts w:cs="Times New Roman"/>
          <w:lang w:val="en-US"/>
        </w:rPr>
        <w:t xml:space="preserve">) further examination of the effect of the Bayesian priors on the BSP model outcomes; and </w:t>
      </w:r>
      <w:r w:rsidR="0045764D">
        <w:rPr>
          <w:rFonts w:cs="Times New Roman"/>
          <w:lang w:val="en-US"/>
        </w:rPr>
        <w:t>d</w:t>
      </w:r>
      <w:r w:rsidRPr="00493638">
        <w:rPr>
          <w:rFonts w:cs="Times New Roman"/>
          <w:lang w:val="en-US"/>
        </w:rPr>
        <w:t>) use of the S</w:t>
      </w:r>
      <w:r w:rsidR="004C6403">
        <w:rPr>
          <w:rFonts w:cs="Times New Roman"/>
          <w:lang w:val="en-US"/>
        </w:rPr>
        <w:t xml:space="preserve">tock </w:t>
      </w:r>
      <w:r w:rsidRPr="00493638">
        <w:rPr>
          <w:rFonts w:cs="Times New Roman"/>
          <w:lang w:val="en-US"/>
        </w:rPr>
        <w:t>S</w:t>
      </w:r>
      <w:r w:rsidR="004C6403">
        <w:rPr>
          <w:rFonts w:cs="Times New Roman"/>
          <w:lang w:val="en-US"/>
        </w:rPr>
        <w:t>ynthesis</w:t>
      </w:r>
      <w:r w:rsidRPr="00493638">
        <w:rPr>
          <w:rFonts w:cs="Times New Roman"/>
          <w:lang w:val="en-US"/>
        </w:rPr>
        <w:t xml:space="preserve"> model to provide an alternative approach that could be compared to the production modeling. However, there are uncertainties in the time series for estimated catch, the quality (observer vs. logbook) and time</w:t>
      </w:r>
      <w:r w:rsidR="0045764D">
        <w:rPr>
          <w:rFonts w:cs="Times New Roman"/>
          <w:lang w:val="en-US"/>
        </w:rPr>
        <w:t xml:space="preserve"> </w:t>
      </w:r>
      <w:r w:rsidRPr="00493638">
        <w:rPr>
          <w:rFonts w:cs="Times New Roman"/>
          <w:lang w:val="en-US"/>
        </w:rPr>
        <w:t>spans of abundance indices, the size composition data and many life history parameters such as growth and maturity schedules. Improvements in the monitoring of BSH catches, including recording the size and sex of sharks retained and discarded for all fisheries, as well as continued research into the biology and ecology of BSH in the North Pacific are recommended.</w:t>
      </w:r>
    </w:p>
    <w:p w:rsidR="007E51E1" w:rsidRDefault="002E5951" w:rsidP="001B06D6">
      <w:pPr>
        <w:pStyle w:val="Best2"/>
        <w:adjustRightInd w:val="0"/>
        <w:snapToGrid w:val="0"/>
        <w:spacing w:after="240" w:line="240" w:lineRule="auto"/>
        <w:ind w:left="0" w:firstLine="0"/>
        <w:rPr>
          <w:rFonts w:cs="Times New Roman"/>
          <w:lang w:val="en-US"/>
        </w:rPr>
      </w:pPr>
      <w:r w:rsidRPr="00493638">
        <w:rPr>
          <w:rFonts w:cs="Times New Roman"/>
          <w:lang w:val="en-US"/>
        </w:rPr>
        <w:t xml:space="preserve">Results of the reference case model showed similar trends for the two modeling approaches. Both showed that the stock biomass was near a time-series high in 1971, fell to its lowest level between the late 1980s and early 1990s, and subsequently increased gradually and has leveled off at a biomass similar to </w:t>
      </w:r>
      <w:r w:rsidRPr="00493638">
        <w:rPr>
          <w:rFonts w:cs="Times New Roman"/>
          <w:lang w:val="en-US"/>
        </w:rPr>
        <w:lastRenderedPageBreak/>
        <w:t>that at the beginning of the time</w:t>
      </w:r>
      <w:r w:rsidR="0045764D">
        <w:rPr>
          <w:rFonts w:cs="Times New Roman"/>
          <w:lang w:val="en-US"/>
        </w:rPr>
        <w:t xml:space="preserve"> </w:t>
      </w:r>
      <w:r w:rsidRPr="00493638">
        <w:rPr>
          <w:rFonts w:cs="Times New Roman"/>
          <w:lang w:val="en-US"/>
        </w:rPr>
        <w:t xml:space="preserve">series. Stock status is reported in relation to </w:t>
      </w:r>
      <w:r w:rsidR="006C2E76" w:rsidRPr="001B06D6">
        <w:rPr>
          <w:rFonts w:cs="Times New Roman"/>
          <w:lang w:val="en-US"/>
        </w:rPr>
        <w:t>MSY</w:t>
      </w:r>
      <w:r w:rsidRPr="00493638">
        <w:rPr>
          <w:rFonts w:cs="Times New Roman"/>
          <w:lang w:val="en-US"/>
        </w:rPr>
        <w:t>. Benchmark results are shown based on biomass (BSP runs) or female spawning stock biomass (S</w:t>
      </w:r>
      <w:r w:rsidR="002B308D">
        <w:rPr>
          <w:rFonts w:cs="Times New Roman"/>
          <w:lang w:val="en-US"/>
        </w:rPr>
        <w:t xml:space="preserve">tock </w:t>
      </w:r>
      <w:r w:rsidRPr="00493638">
        <w:rPr>
          <w:rFonts w:cs="Times New Roman"/>
          <w:lang w:val="en-US"/>
        </w:rPr>
        <w:t>S</w:t>
      </w:r>
      <w:r w:rsidR="002B308D">
        <w:rPr>
          <w:rFonts w:cs="Times New Roman"/>
          <w:lang w:val="en-US"/>
        </w:rPr>
        <w:t>ynthesis</w:t>
      </w:r>
      <w:r w:rsidRPr="00493638">
        <w:rPr>
          <w:rFonts w:cs="Times New Roman"/>
          <w:lang w:val="en-US"/>
        </w:rPr>
        <w:t xml:space="preserve"> runs). Stock biomass and spawning biomass in 2011 (</w:t>
      </w:r>
      <w:r w:rsidR="006C2E76" w:rsidRPr="001B06D6">
        <w:rPr>
          <w:rFonts w:cs="Times New Roman"/>
          <w:i/>
          <w:lang w:val="en-US"/>
        </w:rPr>
        <w:t>B</w:t>
      </w:r>
      <w:r w:rsidR="006C2E76" w:rsidRPr="001B06D6">
        <w:rPr>
          <w:rFonts w:cs="Times New Roman"/>
          <w:i/>
          <w:vertAlign w:val="subscript"/>
          <w:lang w:val="en-US"/>
        </w:rPr>
        <w:t>2011</w:t>
      </w:r>
      <w:r w:rsidR="006C2E76" w:rsidRPr="001B06D6">
        <w:rPr>
          <w:rFonts w:cs="Times New Roman"/>
          <w:lang w:val="en-US"/>
        </w:rPr>
        <w:t xml:space="preserve"> </w:t>
      </w:r>
      <w:r w:rsidRPr="00493638">
        <w:rPr>
          <w:rFonts w:cs="Times New Roman"/>
          <w:lang w:val="en-US"/>
        </w:rPr>
        <w:t xml:space="preserve">and </w:t>
      </w:r>
      <w:r w:rsidR="006C2E76" w:rsidRPr="001B06D6">
        <w:rPr>
          <w:rFonts w:cs="Times New Roman"/>
          <w:i/>
          <w:lang w:val="en-US"/>
        </w:rPr>
        <w:t>SSB</w:t>
      </w:r>
      <w:r w:rsidR="006C2E76" w:rsidRPr="001B06D6">
        <w:rPr>
          <w:rFonts w:cs="Times New Roman"/>
          <w:i/>
          <w:vertAlign w:val="subscript"/>
          <w:lang w:val="en-US"/>
        </w:rPr>
        <w:t>2011</w:t>
      </w:r>
      <w:r w:rsidRPr="00493638">
        <w:rPr>
          <w:rFonts w:cs="Times New Roman"/>
          <w:lang w:val="en-US"/>
        </w:rPr>
        <w:t xml:space="preserve">) were 65% and 62% higher than at </w:t>
      </w:r>
      <w:r w:rsidR="006C2E76" w:rsidRPr="001B06D6">
        <w:rPr>
          <w:rFonts w:cs="Times New Roman"/>
          <w:lang w:val="en-US"/>
        </w:rPr>
        <w:t>MSY</w:t>
      </w:r>
      <w:r w:rsidRPr="00493638">
        <w:rPr>
          <w:rFonts w:cs="Times New Roman"/>
          <w:lang w:val="en-US"/>
        </w:rPr>
        <w:t>, respectively, and the annual fishing mortality in 2011 (</w:t>
      </w:r>
      <w:r w:rsidR="006C2E76" w:rsidRPr="001B06D6">
        <w:rPr>
          <w:rFonts w:cs="Times New Roman"/>
          <w:i/>
          <w:lang w:val="en-US"/>
        </w:rPr>
        <w:t>F</w:t>
      </w:r>
      <w:r w:rsidR="006C2E76" w:rsidRPr="001B06D6">
        <w:rPr>
          <w:rFonts w:cs="Times New Roman"/>
          <w:i/>
          <w:vertAlign w:val="subscript"/>
          <w:lang w:val="en-US"/>
        </w:rPr>
        <w:t>2011</w:t>
      </w:r>
      <w:r w:rsidRPr="00493638">
        <w:rPr>
          <w:rFonts w:cs="Times New Roman"/>
          <w:lang w:val="en-US"/>
        </w:rPr>
        <w:t xml:space="preserve">) was estimated to be well below </w:t>
      </w:r>
      <w:r w:rsidR="006C2E76" w:rsidRPr="001B06D6">
        <w:rPr>
          <w:rFonts w:cs="Times New Roman"/>
          <w:i/>
          <w:lang w:val="en-US"/>
        </w:rPr>
        <w:t>F</w:t>
      </w:r>
      <w:r w:rsidR="006C2E76" w:rsidRPr="001B06D6">
        <w:rPr>
          <w:rFonts w:cs="Times New Roman"/>
          <w:i/>
          <w:vertAlign w:val="subscript"/>
          <w:lang w:val="en-US"/>
        </w:rPr>
        <w:t>MSY</w:t>
      </w:r>
      <w:r w:rsidRPr="00493638">
        <w:rPr>
          <w:rFonts w:cs="Times New Roman"/>
          <w:lang w:val="en-US"/>
        </w:rPr>
        <w:t>.</w:t>
      </w:r>
    </w:p>
    <w:p w:rsidR="007E51E1" w:rsidRDefault="002E5951" w:rsidP="001B06D6">
      <w:pPr>
        <w:pStyle w:val="Best2"/>
        <w:adjustRightInd w:val="0"/>
        <w:snapToGrid w:val="0"/>
        <w:spacing w:after="240" w:line="240" w:lineRule="auto"/>
        <w:ind w:left="0" w:firstLine="0"/>
        <w:rPr>
          <w:rFonts w:cs="Times New Roman"/>
          <w:lang w:val="en-US"/>
        </w:rPr>
      </w:pPr>
      <w:r w:rsidRPr="00493638">
        <w:rPr>
          <w:rFonts w:cs="Times New Roman"/>
          <w:lang w:val="en-US"/>
        </w:rPr>
        <w:t>Based on the trajectory of the BSP reference case model, median stock biomass of blue shark in 2011 (</w:t>
      </w:r>
      <w:r w:rsidR="006C2E76" w:rsidRPr="001B06D6">
        <w:rPr>
          <w:rFonts w:cs="Times New Roman"/>
          <w:i/>
          <w:lang w:val="en-US"/>
        </w:rPr>
        <w:t>B</w:t>
      </w:r>
      <w:r w:rsidR="006C2E76" w:rsidRPr="001B06D6">
        <w:rPr>
          <w:rFonts w:cs="Times New Roman"/>
          <w:i/>
          <w:vertAlign w:val="subscript"/>
          <w:lang w:val="en-US"/>
        </w:rPr>
        <w:t>2011</w:t>
      </w:r>
      <w:r w:rsidRPr="00493638">
        <w:rPr>
          <w:rFonts w:cs="Times New Roman"/>
          <w:lang w:val="en-US"/>
        </w:rPr>
        <w:t xml:space="preserve">) was </w:t>
      </w:r>
      <w:r w:rsidR="006C2E76" w:rsidRPr="001B06D6">
        <w:rPr>
          <w:rFonts w:cs="Times New Roman"/>
          <w:lang w:val="en-US"/>
        </w:rPr>
        <w:t xml:space="preserve">estimated to be 622,000 </w:t>
      </w:r>
      <w:r w:rsidRPr="00493638">
        <w:rPr>
          <w:rFonts w:cs="Times New Roman"/>
          <w:lang w:val="en-US"/>
        </w:rPr>
        <w:t>mt. Median annual fishing mortality in 2011 (</w:t>
      </w:r>
      <w:r w:rsidR="006C2E76" w:rsidRPr="001B06D6">
        <w:rPr>
          <w:rFonts w:cs="Times New Roman"/>
          <w:i/>
          <w:lang w:val="en-US"/>
        </w:rPr>
        <w:t>F</w:t>
      </w:r>
      <w:r w:rsidR="006C2E76" w:rsidRPr="001B06D6">
        <w:rPr>
          <w:rFonts w:cs="Times New Roman"/>
          <w:i/>
          <w:vertAlign w:val="subscript"/>
          <w:lang w:val="en-US"/>
        </w:rPr>
        <w:t>2011</w:t>
      </w:r>
      <w:r w:rsidRPr="00493638">
        <w:rPr>
          <w:rFonts w:cs="Times New Roman"/>
          <w:lang w:val="en-US"/>
        </w:rPr>
        <w:t xml:space="preserve">) was approximately 32% of </w:t>
      </w:r>
      <w:r w:rsidR="006C2E76" w:rsidRPr="001B06D6">
        <w:rPr>
          <w:rFonts w:cs="Times New Roman"/>
          <w:i/>
          <w:lang w:val="en-US"/>
        </w:rPr>
        <w:t>F</w:t>
      </w:r>
      <w:r w:rsidR="006C2E76" w:rsidRPr="001B06D6">
        <w:rPr>
          <w:rFonts w:cs="Times New Roman"/>
          <w:i/>
          <w:vertAlign w:val="subscript"/>
          <w:lang w:val="en-US"/>
        </w:rPr>
        <w:t>MSY</w:t>
      </w:r>
      <w:r w:rsidRPr="00493638">
        <w:rPr>
          <w:rFonts w:cs="Times New Roman"/>
          <w:lang w:val="en-US"/>
        </w:rPr>
        <w:t>. Based on the trajectory of the S</w:t>
      </w:r>
      <w:r w:rsidR="002B308D">
        <w:rPr>
          <w:rFonts w:cs="Times New Roman"/>
          <w:lang w:val="en-US"/>
        </w:rPr>
        <w:t xml:space="preserve">tock </w:t>
      </w:r>
      <w:r w:rsidRPr="00493638">
        <w:rPr>
          <w:rFonts w:cs="Times New Roman"/>
          <w:lang w:val="en-US"/>
        </w:rPr>
        <w:t>S</w:t>
      </w:r>
      <w:r w:rsidR="002B308D">
        <w:rPr>
          <w:rFonts w:cs="Times New Roman"/>
          <w:lang w:val="en-US"/>
        </w:rPr>
        <w:t>ynthesis</w:t>
      </w:r>
      <w:r w:rsidRPr="00493638">
        <w:rPr>
          <w:rFonts w:cs="Times New Roman"/>
          <w:lang w:val="en-US"/>
        </w:rPr>
        <w:t xml:space="preserve"> reference case model, female spawning stock biomass of blue shark in 2011 (</w:t>
      </w:r>
      <w:r w:rsidR="006C2E76" w:rsidRPr="001B06D6">
        <w:rPr>
          <w:rFonts w:cs="Times New Roman"/>
          <w:i/>
          <w:lang w:val="en-US"/>
        </w:rPr>
        <w:t>SSB</w:t>
      </w:r>
      <w:r w:rsidR="006C2E76" w:rsidRPr="001B06D6">
        <w:rPr>
          <w:rFonts w:cs="Times New Roman"/>
          <w:i/>
          <w:vertAlign w:val="subscript"/>
          <w:lang w:val="en-US"/>
        </w:rPr>
        <w:t>2011</w:t>
      </w:r>
      <w:r w:rsidRPr="00493638">
        <w:rPr>
          <w:rFonts w:cs="Times New Roman"/>
          <w:lang w:val="en-US"/>
        </w:rPr>
        <w:t xml:space="preserve">) was </w:t>
      </w:r>
      <w:r w:rsidR="006C2E76" w:rsidRPr="001B06D6">
        <w:rPr>
          <w:rFonts w:cs="Times New Roman"/>
          <w:lang w:val="en-US"/>
        </w:rPr>
        <w:t xml:space="preserve">estimated to be 449,930 </w:t>
      </w:r>
      <w:r w:rsidRPr="00493638">
        <w:rPr>
          <w:rFonts w:cs="Times New Roman"/>
          <w:lang w:val="en-US"/>
        </w:rPr>
        <w:t xml:space="preserve">mt. The estimate of </w:t>
      </w:r>
      <w:r w:rsidR="006C2E76" w:rsidRPr="001B06D6">
        <w:rPr>
          <w:rFonts w:cs="Times New Roman"/>
          <w:i/>
          <w:lang w:val="en-US"/>
        </w:rPr>
        <w:t>F</w:t>
      </w:r>
      <w:r w:rsidR="006C2E76" w:rsidRPr="001B06D6">
        <w:rPr>
          <w:rFonts w:cs="Times New Roman"/>
          <w:i/>
          <w:vertAlign w:val="subscript"/>
          <w:lang w:val="en-US"/>
        </w:rPr>
        <w:t>2011</w:t>
      </w:r>
      <w:r w:rsidRPr="00493638">
        <w:rPr>
          <w:rFonts w:cs="Times New Roman"/>
          <w:lang w:val="en-US"/>
        </w:rPr>
        <w:t xml:space="preserve"> was approximately 34% of </w:t>
      </w:r>
      <w:r w:rsidR="006C2E76" w:rsidRPr="001B06D6">
        <w:rPr>
          <w:rFonts w:cs="Times New Roman"/>
          <w:i/>
          <w:lang w:val="en-US"/>
        </w:rPr>
        <w:t>F</w:t>
      </w:r>
      <w:r w:rsidR="006C2E76" w:rsidRPr="001B06D6">
        <w:rPr>
          <w:rFonts w:cs="Times New Roman"/>
          <w:i/>
          <w:vertAlign w:val="subscript"/>
          <w:lang w:val="en-US"/>
        </w:rPr>
        <w:t>MSY</w:t>
      </w:r>
      <w:r w:rsidRPr="00493638">
        <w:rPr>
          <w:rFonts w:cs="Times New Roman"/>
          <w:lang w:val="en-US"/>
        </w:rPr>
        <w:t>.</w:t>
      </w:r>
    </w:p>
    <w:p w:rsidR="007E51E1" w:rsidRDefault="002E5951" w:rsidP="001B06D6">
      <w:pPr>
        <w:pStyle w:val="Best2"/>
        <w:adjustRightInd w:val="0"/>
        <w:snapToGrid w:val="0"/>
        <w:spacing w:after="240" w:line="240" w:lineRule="auto"/>
        <w:ind w:left="0" w:firstLine="0"/>
        <w:rPr>
          <w:rFonts w:cs="Times New Roman"/>
          <w:lang w:val="en-US"/>
        </w:rPr>
      </w:pPr>
      <w:r w:rsidRPr="00493638">
        <w:rPr>
          <w:rFonts w:cs="Times New Roman"/>
          <w:lang w:val="en-US"/>
        </w:rPr>
        <w:t>While the results varied depending upon the input assumptions, a few parameters were most influential on the results. These included the CPUE series selected as well as the shape parameters for the BSP models and the equilibrium initial catch and form of the LFSR relationship for the S</w:t>
      </w:r>
      <w:r w:rsidR="002B308D">
        <w:rPr>
          <w:rFonts w:cs="Times New Roman"/>
          <w:lang w:val="en-US"/>
        </w:rPr>
        <w:t xml:space="preserve">tock </w:t>
      </w:r>
      <w:r w:rsidRPr="00493638">
        <w:rPr>
          <w:rFonts w:cs="Times New Roman"/>
          <w:lang w:val="en-US"/>
        </w:rPr>
        <w:t>S</w:t>
      </w:r>
      <w:r w:rsidR="002B308D">
        <w:rPr>
          <w:rFonts w:cs="Times New Roman"/>
          <w:lang w:val="en-US"/>
        </w:rPr>
        <w:t>ynthesis</w:t>
      </w:r>
      <w:r w:rsidRPr="00493638">
        <w:rPr>
          <w:rFonts w:cs="Times New Roman"/>
          <w:lang w:val="en-US"/>
        </w:rPr>
        <w:t xml:space="preserve"> models. For the BSP modeling, the shape parameters had the greatest effects on biomass trends, estimated fishing mortality rates, and current status relative to </w:t>
      </w:r>
      <w:r w:rsidR="006C2E76" w:rsidRPr="001B06D6">
        <w:rPr>
          <w:rFonts w:cs="Times New Roman"/>
          <w:lang w:val="en-US"/>
        </w:rPr>
        <w:t>MSY</w:t>
      </w:r>
      <w:r w:rsidRPr="00493638">
        <w:rPr>
          <w:rFonts w:cs="Times New Roman"/>
          <w:lang w:val="en-US"/>
        </w:rPr>
        <w:t>.</w:t>
      </w:r>
    </w:p>
    <w:p w:rsidR="007E51E1" w:rsidRDefault="002E5951" w:rsidP="001B06D6">
      <w:pPr>
        <w:pStyle w:val="Best2"/>
        <w:adjustRightInd w:val="0"/>
        <w:snapToGrid w:val="0"/>
        <w:spacing w:after="240" w:line="240" w:lineRule="auto"/>
        <w:ind w:left="0" w:firstLine="0"/>
        <w:rPr>
          <w:rFonts w:cs="Times New Roman"/>
          <w:lang w:val="en-US"/>
        </w:rPr>
      </w:pPr>
      <w:r w:rsidRPr="00493638">
        <w:rPr>
          <w:rFonts w:cs="Times New Roman"/>
          <w:lang w:val="en-US"/>
        </w:rPr>
        <w:t>For the S</w:t>
      </w:r>
      <w:r w:rsidR="004C6403">
        <w:rPr>
          <w:rFonts w:cs="Times New Roman"/>
          <w:lang w:val="en-US"/>
        </w:rPr>
        <w:t xml:space="preserve">tock </w:t>
      </w:r>
      <w:r w:rsidRPr="00493638">
        <w:rPr>
          <w:rFonts w:cs="Times New Roman"/>
          <w:lang w:val="en-US"/>
        </w:rPr>
        <w:t>S</w:t>
      </w:r>
      <w:r w:rsidR="004C6403">
        <w:rPr>
          <w:rFonts w:cs="Times New Roman"/>
          <w:lang w:val="en-US"/>
        </w:rPr>
        <w:t>ynthesis</w:t>
      </w:r>
      <w:r w:rsidRPr="00493638">
        <w:rPr>
          <w:rFonts w:cs="Times New Roman"/>
          <w:lang w:val="en-US"/>
        </w:rPr>
        <w:t xml:space="preserve"> modeling, the form of </w:t>
      </w:r>
      <w:r w:rsidRPr="004C6403">
        <w:rPr>
          <w:rFonts w:cs="Times New Roman"/>
          <w:lang w:val="en-US"/>
        </w:rPr>
        <w:t xml:space="preserve">the LFSR relationship overwhelmed other sources of uncertainty. Results were more pessimistic when </w:t>
      </w:r>
      <w:r w:rsidR="006C2E76" w:rsidRPr="001B06D6">
        <w:rPr>
          <w:rFonts w:cs="Times New Roman"/>
          <w:lang w:val="en-US"/>
        </w:rPr>
        <w:t>SFrac</w:t>
      </w:r>
      <w:r w:rsidRPr="004C6403">
        <w:rPr>
          <w:rFonts w:cs="Times New Roman"/>
          <w:lang w:val="en-US"/>
        </w:rPr>
        <w:t xml:space="preserve"> (one of the parameters controlling the shape of the spawner-recruit curve) was fixed at 0.1, whereas the majority of runs with SFrac fixed at 0.3 and 0.5 resulted in terminal stock status where </w:t>
      </w:r>
      <w:r w:rsidR="006C2E76" w:rsidRPr="001B06D6">
        <w:rPr>
          <w:rFonts w:cs="Times New Roman"/>
          <w:i/>
          <w:lang w:val="en-US"/>
        </w:rPr>
        <w:t>F&lt;F</w:t>
      </w:r>
      <w:r w:rsidR="006C2E76" w:rsidRPr="001B06D6">
        <w:rPr>
          <w:rFonts w:cs="Times New Roman"/>
          <w:i/>
          <w:vertAlign w:val="subscript"/>
          <w:lang w:val="en-US"/>
        </w:rPr>
        <w:t>MSY</w:t>
      </w:r>
      <w:r w:rsidRPr="004C6403">
        <w:rPr>
          <w:rFonts w:cs="Times New Roman"/>
          <w:lang w:val="en-US"/>
        </w:rPr>
        <w:t xml:space="preserve"> and </w:t>
      </w:r>
      <w:r w:rsidR="006C2E76" w:rsidRPr="001B06D6">
        <w:rPr>
          <w:rFonts w:cs="Times New Roman"/>
          <w:i/>
          <w:lang w:val="en-US"/>
        </w:rPr>
        <w:t>B&gt;B</w:t>
      </w:r>
      <w:r w:rsidR="006C2E76" w:rsidRPr="001B06D6">
        <w:rPr>
          <w:rFonts w:cs="Times New Roman"/>
          <w:i/>
          <w:vertAlign w:val="subscript"/>
          <w:lang w:val="en-US"/>
        </w:rPr>
        <w:t>MSY</w:t>
      </w:r>
      <w:r w:rsidRPr="004C6403">
        <w:rPr>
          <w:rFonts w:cs="Times New Roman"/>
          <w:lang w:val="en-US"/>
        </w:rPr>
        <w:t xml:space="preserve">. The </w:t>
      </w:r>
      <w:r w:rsidR="004C6403">
        <w:rPr>
          <w:rFonts w:cs="Times New Roman"/>
          <w:lang w:val="en-US"/>
        </w:rPr>
        <w:t>Shark Working Group</w:t>
      </w:r>
      <w:r w:rsidR="004C6403" w:rsidRPr="004C6403">
        <w:rPr>
          <w:rFonts w:cs="Times New Roman"/>
          <w:lang w:val="en-US"/>
        </w:rPr>
        <w:t xml:space="preserve"> </w:t>
      </w:r>
      <w:r w:rsidRPr="004C6403">
        <w:rPr>
          <w:rFonts w:cs="Times New Roman"/>
          <w:lang w:val="en-US"/>
        </w:rPr>
        <w:t xml:space="preserve">felt that the intermediate value of the parameter </w:t>
      </w:r>
      <w:r w:rsidR="006C2E76" w:rsidRPr="001B06D6">
        <w:rPr>
          <w:rFonts w:cs="Times New Roman"/>
          <w:lang w:val="en-US"/>
        </w:rPr>
        <w:t>SFrac,</w:t>
      </w:r>
      <w:r w:rsidRPr="004C6403">
        <w:rPr>
          <w:rFonts w:cs="Times New Roman"/>
          <w:lang w:val="en-US"/>
        </w:rPr>
        <w:t xml:space="preserve"> 0.3, was most probable. The low value produced lower levels of compensation which the </w:t>
      </w:r>
      <w:r w:rsidR="004C6403">
        <w:rPr>
          <w:rFonts w:cs="Times New Roman"/>
          <w:lang w:val="en-US"/>
        </w:rPr>
        <w:t>Shark Working Group</w:t>
      </w:r>
      <w:r w:rsidR="004C6403" w:rsidRPr="004C6403">
        <w:rPr>
          <w:rFonts w:cs="Times New Roman"/>
          <w:lang w:val="en-US"/>
        </w:rPr>
        <w:t xml:space="preserve"> </w:t>
      </w:r>
      <w:r w:rsidRPr="004C6403">
        <w:rPr>
          <w:rFonts w:cs="Times New Roman"/>
          <w:lang w:val="en-US"/>
        </w:rPr>
        <w:t xml:space="preserve">felt were less plausible. Further, the higher value for </w:t>
      </w:r>
      <w:r w:rsidR="006C2E76" w:rsidRPr="001B06D6">
        <w:rPr>
          <w:rFonts w:cs="Times New Roman"/>
          <w:lang w:val="en-US"/>
        </w:rPr>
        <w:t>SFrac</w:t>
      </w:r>
      <w:r w:rsidRPr="004C6403">
        <w:rPr>
          <w:rFonts w:cs="Times New Roman"/>
          <w:lang w:val="en-US"/>
        </w:rPr>
        <w:t xml:space="preserve"> gave</w:t>
      </w:r>
      <w:r w:rsidRPr="00493638">
        <w:rPr>
          <w:rFonts w:cs="Times New Roman"/>
          <w:lang w:val="en-US"/>
        </w:rPr>
        <w:t xml:space="preserve"> rapidly decreasing trends in recruitment with increasing spawner biomass, which was considered unlikely. Stock trends were also sensitive to changes in Beta (another parameter controlling the shape of the spawner-recruit curve) although the differences were less extreme. Stock status improved considerably with higher initial equilibrium catches, as this increased mean recruitment levels relative to the observed catch history over the modeled period.</w:t>
      </w:r>
    </w:p>
    <w:p w:rsidR="007E51E1" w:rsidRDefault="002E5951" w:rsidP="001B06D6">
      <w:pPr>
        <w:pStyle w:val="Best2"/>
        <w:adjustRightInd w:val="0"/>
        <w:snapToGrid w:val="0"/>
        <w:spacing w:after="240" w:line="240" w:lineRule="auto"/>
        <w:ind w:left="0" w:firstLine="0"/>
        <w:rPr>
          <w:rFonts w:cs="Times New Roman"/>
          <w:lang w:val="en-US"/>
        </w:rPr>
      </w:pPr>
      <w:r w:rsidRPr="00493638">
        <w:rPr>
          <w:rFonts w:cs="Times New Roman"/>
          <w:lang w:val="en-US"/>
        </w:rPr>
        <w:t>Across both models, the parameter values considered most plausible produced terminal conditions that were predominantly in the green quadrant (not overfished and overfishing not occurring) of the Kobe plot. At the lower range of the productivity assumptions, which were considered less plausible, both models indicated some probability of the stock being overfished or undergoing overfishing.</w:t>
      </w:r>
    </w:p>
    <w:p w:rsidR="007E51E1" w:rsidRDefault="002E5951" w:rsidP="001B06D6">
      <w:pPr>
        <w:pStyle w:val="Best2"/>
        <w:adjustRightInd w:val="0"/>
        <w:snapToGrid w:val="0"/>
        <w:spacing w:after="240" w:line="240" w:lineRule="auto"/>
        <w:ind w:left="0" w:firstLine="0"/>
        <w:rPr>
          <w:rFonts w:cs="Times New Roman"/>
          <w:lang w:val="en-US"/>
        </w:rPr>
      </w:pPr>
      <w:r w:rsidRPr="00493638">
        <w:rPr>
          <w:rFonts w:cs="Times New Roman"/>
          <w:lang w:val="en-US"/>
        </w:rPr>
        <w:t xml:space="preserve">These results should be considered with respect to the management objectives of WCPFC and IATTC, the organizations responsible for management of pelagic sharks caught in international fisheries for tuna and tuna-like species in the Pacific Ocean. </w:t>
      </w:r>
      <w:r w:rsidR="00FD385B">
        <w:rPr>
          <w:rFonts w:cs="Times New Roman"/>
          <w:lang w:val="en-US"/>
        </w:rPr>
        <w:t>TRPs</w:t>
      </w:r>
      <w:r w:rsidR="00FD385B" w:rsidRPr="00493638">
        <w:rPr>
          <w:rFonts w:cs="Times New Roman"/>
          <w:lang w:val="en-US"/>
        </w:rPr>
        <w:t xml:space="preserve"> </w:t>
      </w:r>
      <w:r w:rsidRPr="00493638">
        <w:rPr>
          <w:rFonts w:cs="Times New Roman"/>
          <w:lang w:val="en-US"/>
        </w:rPr>
        <w:t xml:space="preserve">and </w:t>
      </w:r>
      <w:r w:rsidR="006C2E76" w:rsidRPr="001B06D6">
        <w:rPr>
          <w:rFonts w:cs="Times New Roman"/>
          <w:lang w:val="en-US"/>
        </w:rPr>
        <w:t>LRP</w:t>
      </w:r>
      <w:r w:rsidRPr="00493638">
        <w:rPr>
          <w:rFonts w:cs="Times New Roman"/>
          <w:lang w:val="en-US"/>
        </w:rPr>
        <w:t xml:space="preserve">s have not yet been established for pelagic sharks in the Pacific. Relative to </w:t>
      </w:r>
      <w:r w:rsidR="006C2E76" w:rsidRPr="001B06D6">
        <w:rPr>
          <w:rFonts w:cs="Times New Roman"/>
          <w:lang w:val="en-US"/>
        </w:rPr>
        <w:t>MSY</w:t>
      </w:r>
      <w:r w:rsidRPr="00493638">
        <w:rPr>
          <w:rFonts w:cs="Times New Roman"/>
          <w:lang w:val="en-US"/>
        </w:rPr>
        <w:t>, the reference case and the majority of models run with input parameter values considered more probable suggest that the North Pacific blue shark stock is not overfished and overfishing is not occurring.</w:t>
      </w:r>
    </w:p>
    <w:p w:rsidR="007E51E1" w:rsidRDefault="006C2E76" w:rsidP="001B06D6">
      <w:pPr>
        <w:pStyle w:val="Best2"/>
        <w:adjustRightInd w:val="0"/>
        <w:snapToGrid w:val="0"/>
        <w:spacing w:after="240" w:line="240" w:lineRule="auto"/>
        <w:ind w:left="0" w:firstLine="0"/>
        <w:rPr>
          <w:rFonts w:cs="Times New Roman"/>
          <w:lang w:val="en-US"/>
        </w:rPr>
      </w:pPr>
      <w:r w:rsidRPr="001B06D6">
        <w:rPr>
          <w:rFonts w:cs="Times New Roman"/>
          <w:lang w:val="en-US"/>
        </w:rPr>
        <w:t>F</w:t>
      </w:r>
      <w:r w:rsidR="002E5951" w:rsidRPr="00493638">
        <w:rPr>
          <w:rFonts w:cs="Times New Roman"/>
          <w:lang w:val="en-US"/>
        </w:rPr>
        <w:t xml:space="preserve">uture projections of the reference case models show that median BSH biomass in the North Pacific will remain above </w:t>
      </w:r>
      <w:r w:rsidRPr="001B06D6">
        <w:rPr>
          <w:rFonts w:cs="Times New Roman"/>
          <w:i/>
          <w:lang w:val="en-US"/>
        </w:rPr>
        <w:t>B</w:t>
      </w:r>
      <w:r w:rsidRPr="001B06D6">
        <w:rPr>
          <w:rFonts w:cs="Times New Roman"/>
          <w:i/>
          <w:vertAlign w:val="subscript"/>
          <w:lang w:val="en-US"/>
        </w:rPr>
        <w:t>MSY</w:t>
      </w:r>
      <w:r w:rsidRPr="001B06D6">
        <w:rPr>
          <w:rFonts w:cs="Times New Roman"/>
          <w:lang w:val="en-US"/>
        </w:rPr>
        <w:t xml:space="preserve"> </w:t>
      </w:r>
      <w:r w:rsidR="002E5951" w:rsidRPr="00493638">
        <w:rPr>
          <w:rFonts w:cs="Times New Roman"/>
          <w:lang w:val="en-US"/>
        </w:rPr>
        <w:t>under the catch harvest policies examined (</w:t>
      </w:r>
      <w:r w:rsidRPr="001B06D6">
        <w:rPr>
          <w:rFonts w:cs="Times New Roman"/>
          <w:lang w:val="en-US"/>
        </w:rPr>
        <w:t>status quo</w:t>
      </w:r>
      <w:r w:rsidR="002E5951" w:rsidRPr="00493638">
        <w:rPr>
          <w:rFonts w:cs="Times New Roman"/>
          <w:lang w:val="en-US"/>
        </w:rPr>
        <w:t>, +20%, -20%). Similarly, future projections under different fishing mortality (</w:t>
      </w:r>
      <w:r w:rsidRPr="001B06D6">
        <w:rPr>
          <w:rFonts w:cs="Times New Roman"/>
          <w:lang w:val="en-US"/>
        </w:rPr>
        <w:t>F</w:t>
      </w:r>
      <w:r w:rsidR="002E5951" w:rsidRPr="00493638">
        <w:rPr>
          <w:rFonts w:cs="Times New Roman"/>
          <w:lang w:val="en-US"/>
        </w:rPr>
        <w:t>) harvest policies (</w:t>
      </w:r>
      <w:r w:rsidRPr="001B06D6">
        <w:rPr>
          <w:rFonts w:cs="Times New Roman"/>
          <w:lang w:val="en-US"/>
        </w:rPr>
        <w:t>status</w:t>
      </w:r>
      <w:r w:rsidR="002E5951" w:rsidRPr="00493638">
        <w:rPr>
          <w:rFonts w:cs="Times New Roman"/>
          <w:lang w:val="en-US"/>
        </w:rPr>
        <w:t xml:space="preserve"> </w:t>
      </w:r>
      <w:r w:rsidRPr="001B06D6">
        <w:rPr>
          <w:rFonts w:cs="Times New Roman"/>
          <w:lang w:val="en-US"/>
        </w:rPr>
        <w:t>quo</w:t>
      </w:r>
      <w:r w:rsidR="002E5951" w:rsidRPr="00493638">
        <w:rPr>
          <w:rFonts w:cs="Times New Roman"/>
          <w:lang w:val="en-US"/>
        </w:rPr>
        <w:t xml:space="preserve">, +20%, -0%) show that median BSH biomass in the North Pacific will likely remain above </w:t>
      </w:r>
      <w:r w:rsidRPr="001B06D6">
        <w:rPr>
          <w:rFonts w:cs="Times New Roman"/>
          <w:i/>
          <w:lang w:val="en-US"/>
        </w:rPr>
        <w:t>B</w:t>
      </w:r>
      <w:r w:rsidRPr="001B06D6">
        <w:rPr>
          <w:rFonts w:cs="Times New Roman"/>
          <w:i/>
          <w:vertAlign w:val="subscript"/>
          <w:lang w:val="en-US"/>
        </w:rPr>
        <w:t>MSY</w:t>
      </w:r>
      <w:r w:rsidR="002E5951" w:rsidRPr="00493638">
        <w:rPr>
          <w:rFonts w:cs="Times New Roman"/>
          <w:lang w:val="en-US"/>
        </w:rPr>
        <w:t>.</w:t>
      </w:r>
    </w:p>
    <w:p w:rsidR="007E51E1" w:rsidRDefault="002E5951" w:rsidP="001B06D6">
      <w:pPr>
        <w:pStyle w:val="Best2"/>
        <w:adjustRightInd w:val="0"/>
        <w:snapToGrid w:val="0"/>
        <w:spacing w:after="240" w:line="240" w:lineRule="auto"/>
        <w:ind w:left="0" w:firstLine="0"/>
        <w:rPr>
          <w:rFonts w:cs="Times New Roman"/>
          <w:lang w:val="en-US"/>
        </w:rPr>
      </w:pPr>
      <w:r w:rsidRPr="00493638">
        <w:rPr>
          <w:rFonts w:cs="Times New Roman"/>
          <w:lang w:val="en-US"/>
        </w:rPr>
        <w:t>Due to data uncertainties, improvements in the monitoring of blue shark catches and discards, through carefully designed observer programs and species-specific logbooks, as well as continued research into the fisheries, biology and ecology of blue shark in the North Pacific are recommended.</w:t>
      </w:r>
    </w:p>
    <w:p w:rsidR="00AF6AA2" w:rsidRPr="00493638" w:rsidRDefault="00AF6AA2" w:rsidP="00493638">
      <w:pPr>
        <w:pStyle w:val="Heading2"/>
        <w:adjustRightInd w:val="0"/>
        <w:snapToGrid w:val="0"/>
        <w:spacing w:after="240"/>
        <w:rPr>
          <w:szCs w:val="22"/>
          <w:lang w:val="en-US"/>
        </w:rPr>
      </w:pPr>
      <w:r w:rsidRPr="00493638">
        <w:rPr>
          <w:szCs w:val="22"/>
          <w:lang w:val="en-US"/>
        </w:rPr>
        <w:lastRenderedPageBreak/>
        <w:t>Assessment by stock synthesis model</w:t>
      </w:r>
    </w:p>
    <w:p w:rsidR="007E51E1" w:rsidRDefault="006C2E76" w:rsidP="001B06D6">
      <w:pPr>
        <w:pStyle w:val="Best2"/>
        <w:adjustRightInd w:val="0"/>
        <w:snapToGrid w:val="0"/>
        <w:spacing w:after="240" w:line="240" w:lineRule="auto"/>
        <w:ind w:left="0" w:firstLine="0"/>
        <w:rPr>
          <w:rFonts w:cs="Times New Roman"/>
          <w:lang w:val="en-US"/>
        </w:rPr>
      </w:pPr>
      <w:r w:rsidRPr="001B06D6">
        <w:rPr>
          <w:rFonts w:cs="Times New Roman"/>
          <w:lang w:val="en-US"/>
        </w:rPr>
        <w:t xml:space="preserve">J. Rice presented SC10-SA-WP-08 (Stock assessment of </w:t>
      </w:r>
      <w:r w:rsidR="000E7177">
        <w:rPr>
          <w:rFonts w:cs="Times New Roman"/>
          <w:lang w:val="en-US"/>
        </w:rPr>
        <w:t>b</w:t>
      </w:r>
      <w:r w:rsidRPr="001B06D6">
        <w:rPr>
          <w:rFonts w:cs="Times New Roman"/>
          <w:lang w:val="en-US"/>
        </w:rPr>
        <w:t xml:space="preserve">lue </w:t>
      </w:r>
      <w:r w:rsidR="000E7177">
        <w:rPr>
          <w:rFonts w:cs="Times New Roman"/>
          <w:lang w:val="en-US"/>
        </w:rPr>
        <w:t>s</w:t>
      </w:r>
      <w:r w:rsidRPr="001B06D6">
        <w:rPr>
          <w:rFonts w:cs="Times New Roman"/>
          <w:lang w:val="en-US"/>
        </w:rPr>
        <w:t xml:space="preserve">hark in the North Pacific Ocean using Stock Synthesis), an updated age-based statistical catch-at-length stock assessment of blue shark in the North Pacific Ocean. The assessment uses the stock assessment model and computer software known as Stock Synthesis (version 3.24F </w:t>
      </w:r>
      <w:hyperlink r:id="rId117" w:tgtFrame="_blank" w:history="1">
        <w:r w:rsidRPr="001B06D6">
          <w:t>http://nft.nefsc.noaa.gov/Download.html</w:t>
        </w:r>
      </w:hyperlink>
      <w:r w:rsidRPr="001B06D6">
        <w:rPr>
          <w:rFonts w:cs="Times New Roman"/>
          <w:lang w:val="en-US"/>
        </w:rPr>
        <w:t xml:space="preserve">). </w:t>
      </w:r>
    </w:p>
    <w:p w:rsidR="007E51E1" w:rsidRDefault="00DF278D" w:rsidP="001B06D6">
      <w:pPr>
        <w:pStyle w:val="Best2"/>
        <w:adjustRightInd w:val="0"/>
        <w:snapToGrid w:val="0"/>
        <w:spacing w:after="240" w:line="240" w:lineRule="auto"/>
        <w:ind w:left="0" w:firstLine="0"/>
        <w:rPr>
          <w:rFonts w:cs="Times New Roman"/>
          <w:lang w:val="en-US"/>
        </w:rPr>
      </w:pPr>
      <w:r w:rsidRPr="00493638">
        <w:rPr>
          <w:rFonts w:cs="Times New Roman"/>
          <w:lang w:val="en-US"/>
        </w:rPr>
        <w:t xml:space="preserve">This is one of the two stock assessment approaches being applied to blue sharks in the </w:t>
      </w:r>
      <w:r w:rsidR="000E7177">
        <w:rPr>
          <w:rFonts w:cs="Times New Roman"/>
          <w:lang w:val="en-US"/>
        </w:rPr>
        <w:t>North Pacific</w:t>
      </w:r>
      <w:r w:rsidRPr="00493638">
        <w:rPr>
          <w:rFonts w:cs="Times New Roman"/>
          <w:lang w:val="en-US"/>
        </w:rPr>
        <w:t xml:space="preserve">. The ISC Shark Working Group has agreed to use both a BSP model and the age-based statistical catch-at-length stock assessment, presented here, to examine the status of this stock. This paper should be read with the full assessment report of the </w:t>
      </w:r>
      <w:r w:rsidR="000E7177">
        <w:rPr>
          <w:rFonts w:cs="Times New Roman"/>
          <w:lang w:val="en-US"/>
        </w:rPr>
        <w:t>working group,</w:t>
      </w:r>
      <w:r w:rsidR="000E7177" w:rsidRPr="00493638">
        <w:rPr>
          <w:rFonts w:cs="Times New Roman"/>
          <w:lang w:val="en-US"/>
        </w:rPr>
        <w:t xml:space="preserve"> </w:t>
      </w:r>
      <w:r w:rsidRPr="00493638">
        <w:rPr>
          <w:rFonts w:cs="Times New Roman"/>
          <w:lang w:val="en-US"/>
        </w:rPr>
        <w:t>which provides greater details of the data sources and how they were derived as well as pertinent summaries of biological knowledge and the papers describing each CPUE series.</w:t>
      </w:r>
    </w:p>
    <w:p w:rsidR="007E51E1" w:rsidRDefault="00DF278D" w:rsidP="001B06D6">
      <w:pPr>
        <w:pStyle w:val="Best2"/>
        <w:adjustRightInd w:val="0"/>
        <w:snapToGrid w:val="0"/>
        <w:spacing w:after="240" w:line="240" w:lineRule="auto"/>
        <w:ind w:left="0" w:firstLine="0"/>
        <w:rPr>
          <w:rFonts w:cs="Times New Roman"/>
          <w:lang w:val="en-US"/>
        </w:rPr>
      </w:pPr>
      <w:r w:rsidRPr="00493638">
        <w:rPr>
          <w:rFonts w:cs="Times New Roman"/>
          <w:lang w:val="en-US"/>
        </w:rPr>
        <w:t xml:space="preserve">The updated assessment represents the efforts of the </w:t>
      </w:r>
      <w:r w:rsidR="000E7177">
        <w:rPr>
          <w:rFonts w:cs="Times New Roman"/>
          <w:lang w:val="en-US"/>
        </w:rPr>
        <w:t>working group</w:t>
      </w:r>
      <w:r w:rsidR="000E7177" w:rsidRPr="00493638">
        <w:rPr>
          <w:rFonts w:cs="Times New Roman"/>
          <w:lang w:val="en-US"/>
        </w:rPr>
        <w:t xml:space="preserve"> </w:t>
      </w:r>
      <w:r w:rsidRPr="00493638">
        <w:rPr>
          <w:rFonts w:cs="Times New Roman"/>
          <w:lang w:val="en-US"/>
        </w:rPr>
        <w:t>to address concerns raised by SC. Generally speaking the major concerns were:</w:t>
      </w:r>
    </w:p>
    <w:p w:rsidR="00DF278D" w:rsidRPr="00493638" w:rsidRDefault="000E7177" w:rsidP="004C6403">
      <w:pPr>
        <w:pStyle w:val="Bestbullet"/>
        <w:adjustRightInd w:val="0"/>
        <w:snapToGrid w:val="0"/>
        <w:spacing w:after="240"/>
        <w:ind w:left="1080"/>
        <w:contextualSpacing w:val="0"/>
        <w:rPr>
          <w:rFonts w:cs="Times New Roman"/>
          <w:lang w:val="en-US"/>
        </w:rPr>
      </w:pPr>
      <w:r>
        <w:rPr>
          <w:rFonts w:cs="Times New Roman"/>
          <w:lang w:val="en-US"/>
        </w:rPr>
        <w:t>b</w:t>
      </w:r>
      <w:r w:rsidR="00DF278D" w:rsidRPr="00493638">
        <w:rPr>
          <w:rFonts w:cs="Times New Roman"/>
          <w:lang w:val="en-US"/>
        </w:rPr>
        <w:t>oth assessments: the key Japanese late CPUE series could be biased due to inadequate accounting of targeting practices;</w:t>
      </w:r>
      <w:r>
        <w:rPr>
          <w:rFonts w:cs="Times New Roman"/>
          <w:lang w:val="en-US"/>
        </w:rPr>
        <w:t xml:space="preserve"> and</w:t>
      </w:r>
    </w:p>
    <w:p w:rsidR="00DF278D" w:rsidRPr="00493638" w:rsidRDefault="00DF278D" w:rsidP="004C6403">
      <w:pPr>
        <w:pStyle w:val="Bestbullet"/>
        <w:adjustRightInd w:val="0"/>
        <w:snapToGrid w:val="0"/>
        <w:spacing w:after="240"/>
        <w:ind w:left="1080"/>
        <w:contextualSpacing w:val="0"/>
        <w:rPr>
          <w:rFonts w:cs="Times New Roman"/>
          <w:lang w:val="en-US"/>
        </w:rPr>
      </w:pPr>
      <w:r w:rsidRPr="00493638">
        <w:rPr>
          <w:rFonts w:cs="Times New Roman"/>
          <w:lang w:val="en-US"/>
        </w:rPr>
        <w:t xml:space="preserve">Stock Synthesis model: </w:t>
      </w:r>
      <w:r w:rsidR="000E7177">
        <w:rPr>
          <w:rFonts w:cs="Times New Roman"/>
          <w:lang w:val="en-US"/>
        </w:rPr>
        <w:t>a</w:t>
      </w:r>
      <w:r w:rsidRPr="00493638">
        <w:rPr>
          <w:rFonts w:cs="Times New Roman"/>
          <w:lang w:val="en-US"/>
        </w:rPr>
        <w:t xml:space="preserve">) the basis for the weighting applied to the length frequency data; and </w:t>
      </w:r>
      <w:r w:rsidR="000E7177">
        <w:rPr>
          <w:rFonts w:cs="Times New Roman"/>
          <w:lang w:val="en-US"/>
        </w:rPr>
        <w:t>b</w:t>
      </w:r>
      <w:r w:rsidRPr="00493638">
        <w:rPr>
          <w:rFonts w:cs="Times New Roman"/>
          <w:lang w:val="en-US"/>
        </w:rPr>
        <w:t>) why the model had the greater level of initial depletion compared to the BSP.</w:t>
      </w:r>
    </w:p>
    <w:p w:rsidR="007E51E1" w:rsidRDefault="00DF278D" w:rsidP="001B06D6">
      <w:pPr>
        <w:pStyle w:val="Best2"/>
        <w:adjustRightInd w:val="0"/>
        <w:snapToGrid w:val="0"/>
        <w:spacing w:after="240" w:line="240" w:lineRule="auto"/>
        <w:ind w:left="0" w:firstLine="0"/>
        <w:rPr>
          <w:rFonts w:cs="Times New Roman"/>
          <w:lang w:val="en-US"/>
        </w:rPr>
      </w:pPr>
      <w:r w:rsidRPr="00493638">
        <w:rPr>
          <w:rFonts w:cs="Times New Roman"/>
          <w:lang w:val="en-US"/>
        </w:rPr>
        <w:t>The main differences between the present assessment and that presented to SC9 are</w:t>
      </w:r>
      <w:r w:rsidR="000E7177">
        <w:rPr>
          <w:rFonts w:cs="Times New Roman"/>
          <w:lang w:val="en-US"/>
        </w:rPr>
        <w:t>:</w:t>
      </w:r>
      <w:r w:rsidRPr="00493638">
        <w:rPr>
          <w:rFonts w:cs="Times New Roman"/>
          <w:lang w:val="en-US"/>
        </w:rPr>
        <w:t xml:space="preserve"> </w:t>
      </w:r>
      <w:r w:rsidR="000E7177">
        <w:rPr>
          <w:rFonts w:cs="Times New Roman"/>
          <w:lang w:val="en-US"/>
        </w:rPr>
        <w:t>i</w:t>
      </w:r>
      <w:r w:rsidRPr="00493638">
        <w:rPr>
          <w:rFonts w:cs="Times New Roman"/>
          <w:lang w:val="en-US"/>
        </w:rPr>
        <w:t xml:space="preserve">) the inclusion of revised CPUE series; </w:t>
      </w:r>
      <w:r w:rsidR="000E7177">
        <w:rPr>
          <w:rFonts w:cs="Times New Roman"/>
          <w:lang w:val="en-US"/>
        </w:rPr>
        <w:t>ii</w:t>
      </w:r>
      <w:r w:rsidRPr="00493638">
        <w:rPr>
          <w:rFonts w:cs="Times New Roman"/>
          <w:lang w:val="en-US"/>
        </w:rPr>
        <w:t>) changing the time period of the model to 1971</w:t>
      </w:r>
      <w:r w:rsidR="000E7177">
        <w:rPr>
          <w:rFonts w:cs="Times New Roman"/>
          <w:lang w:val="en-US"/>
        </w:rPr>
        <w:t>–</w:t>
      </w:r>
      <w:r w:rsidRPr="00493638">
        <w:rPr>
          <w:rFonts w:cs="Times New Roman"/>
          <w:lang w:val="en-US"/>
        </w:rPr>
        <w:t xml:space="preserve">2012 to utilize earlier catch estimates and more recent indices of abundance; </w:t>
      </w:r>
      <w:r w:rsidR="000E7177">
        <w:rPr>
          <w:rFonts w:cs="Times New Roman"/>
          <w:lang w:val="en-US"/>
        </w:rPr>
        <w:t>iii</w:t>
      </w:r>
      <w:r w:rsidRPr="00493638">
        <w:rPr>
          <w:rFonts w:cs="Times New Roman"/>
          <w:lang w:val="en-US"/>
        </w:rPr>
        <w:t xml:space="preserve">) more structured examination of exploitation levels prior to the start time of the model; and </w:t>
      </w:r>
      <w:r w:rsidR="000E7177">
        <w:rPr>
          <w:rFonts w:cs="Times New Roman"/>
          <w:lang w:val="en-US"/>
        </w:rPr>
        <w:t>iv</w:t>
      </w:r>
      <w:r w:rsidRPr="00493638">
        <w:rPr>
          <w:rFonts w:cs="Times New Roman"/>
          <w:lang w:val="en-US"/>
        </w:rPr>
        <w:t xml:space="preserve">) sex-specific estimates of natural mortality-at-age based on growth studies from the </w:t>
      </w:r>
      <w:r w:rsidR="000E7177">
        <w:rPr>
          <w:rFonts w:cs="Times New Roman"/>
          <w:lang w:val="en-US"/>
        </w:rPr>
        <w:t>N</w:t>
      </w:r>
      <w:r w:rsidRPr="00493638">
        <w:rPr>
          <w:rFonts w:cs="Times New Roman"/>
          <w:lang w:val="en-US"/>
        </w:rPr>
        <w:t>orth Pacific.</w:t>
      </w:r>
    </w:p>
    <w:p w:rsidR="007E51E1" w:rsidRDefault="00DF278D" w:rsidP="001B06D6">
      <w:pPr>
        <w:pStyle w:val="Best2"/>
        <w:adjustRightInd w:val="0"/>
        <w:snapToGrid w:val="0"/>
        <w:spacing w:after="240" w:line="240" w:lineRule="auto"/>
        <w:ind w:left="0" w:firstLine="0"/>
        <w:rPr>
          <w:rFonts w:cs="Times New Roman"/>
          <w:lang w:val="en-US"/>
        </w:rPr>
      </w:pPr>
      <w:r w:rsidRPr="00493638">
        <w:rPr>
          <w:rFonts w:cs="Times New Roman"/>
          <w:lang w:val="en-US"/>
        </w:rPr>
        <w:t>The primary reasons to use Stock Synthesis were to</w:t>
      </w:r>
      <w:r w:rsidR="000E7177">
        <w:rPr>
          <w:rFonts w:cs="Times New Roman"/>
          <w:lang w:val="en-US"/>
        </w:rPr>
        <w:t>:</w:t>
      </w:r>
      <w:r w:rsidRPr="00493638">
        <w:rPr>
          <w:rFonts w:cs="Times New Roman"/>
          <w:lang w:val="en-US"/>
        </w:rPr>
        <w:t xml:space="preserve"> a) explicitly model the different sizes of blue sharks taken in each fishery; b) utilize the LFSR functionality; c) incorporate the strong sex-specific patterns that are seen in many of the biological and fishery datasets; and d) provide an alternative approach that could be compared to the production modeling.</w:t>
      </w:r>
    </w:p>
    <w:p w:rsidR="007E51E1" w:rsidRDefault="00DF278D" w:rsidP="001B06D6">
      <w:pPr>
        <w:pStyle w:val="Best2"/>
        <w:adjustRightInd w:val="0"/>
        <w:snapToGrid w:val="0"/>
        <w:spacing w:after="240" w:line="240" w:lineRule="auto"/>
        <w:ind w:left="0" w:firstLine="0"/>
        <w:rPr>
          <w:rFonts w:cs="Times New Roman"/>
          <w:lang w:val="en-US"/>
        </w:rPr>
      </w:pPr>
      <w:r w:rsidRPr="00493638">
        <w:rPr>
          <w:rFonts w:cs="Times New Roman"/>
          <w:lang w:val="en-US"/>
        </w:rPr>
        <w:t xml:space="preserve">This is an integrated stock assessment using estimated catch, several standardized </w:t>
      </w:r>
      <w:r w:rsidR="00BD7582" w:rsidRPr="00493638">
        <w:rPr>
          <w:rFonts w:cs="Times New Roman"/>
          <w:lang w:val="en-US"/>
        </w:rPr>
        <w:t>CPUE</w:t>
      </w:r>
      <w:r w:rsidRPr="00493638">
        <w:rPr>
          <w:rFonts w:cs="Times New Roman"/>
          <w:lang w:val="en-US"/>
        </w:rPr>
        <w:t xml:space="preserve"> time series, catch-at-length, and published life history information. The model is age (30 years) structured; spatially aggregated (</w:t>
      </w:r>
      <w:r w:rsidR="000E7177">
        <w:rPr>
          <w:rFonts w:cs="Times New Roman"/>
          <w:lang w:val="en-US"/>
        </w:rPr>
        <w:t>one</w:t>
      </w:r>
      <w:r w:rsidRPr="00493638">
        <w:rPr>
          <w:rFonts w:cs="Times New Roman"/>
          <w:lang w:val="en-US"/>
        </w:rPr>
        <w:t xml:space="preserve"> region); and sex specific. The catch, effort and size composition of catch are grouped into 18 fisheries from 1971 to 2012. The fisheries within the assessment cover a range of fleets, bycatch and target fisheries</w:t>
      </w:r>
      <w:r w:rsidR="000E7177">
        <w:rPr>
          <w:rFonts w:cs="Times New Roman"/>
          <w:lang w:val="en-US"/>
        </w:rPr>
        <w:t>,</w:t>
      </w:r>
      <w:r w:rsidRPr="00493638">
        <w:rPr>
          <w:rFonts w:cs="Times New Roman"/>
          <w:lang w:val="en-US"/>
        </w:rPr>
        <w:t xml:space="preserve"> and both longline and gill</w:t>
      </w:r>
      <w:r w:rsidR="000E7177">
        <w:rPr>
          <w:rFonts w:cs="Times New Roman"/>
          <w:lang w:val="en-US"/>
        </w:rPr>
        <w:t xml:space="preserve"> </w:t>
      </w:r>
      <w:r w:rsidRPr="00493638">
        <w:rPr>
          <w:rFonts w:cs="Times New Roman"/>
          <w:lang w:val="en-US"/>
        </w:rPr>
        <w:t>net gear.</w:t>
      </w:r>
    </w:p>
    <w:p w:rsidR="007E51E1" w:rsidRDefault="00DF278D" w:rsidP="001B06D6">
      <w:pPr>
        <w:pStyle w:val="Best2"/>
        <w:adjustRightInd w:val="0"/>
        <w:snapToGrid w:val="0"/>
        <w:spacing w:after="240" w:line="240" w:lineRule="auto"/>
        <w:ind w:left="0" w:firstLine="0"/>
        <w:rPr>
          <w:rFonts w:cs="Times New Roman"/>
          <w:lang w:val="en-US"/>
        </w:rPr>
      </w:pPr>
      <w:r w:rsidRPr="00493638">
        <w:rPr>
          <w:rFonts w:cs="Times New Roman"/>
          <w:lang w:val="en-US"/>
        </w:rPr>
        <w:t xml:space="preserve"> Due to uncertainty in the input data and life history parameters, multiple models were run with alternative data/parameters. These models with different combinations of input datasets and structural model hypotheses (axes of uncertainty) were used to assess the plausible range of stock status for blue shark. Reference case models are presented here for the purpose of assessing model performance. It is expected that the most appropriate model runs on which to base management advice will be determined by SC considering the recommendations from the ISC </w:t>
      </w:r>
      <w:r w:rsidR="000E7177">
        <w:rPr>
          <w:rFonts w:cs="Times New Roman"/>
          <w:lang w:val="en-US"/>
        </w:rPr>
        <w:t>p</w:t>
      </w:r>
      <w:r w:rsidRPr="00493638">
        <w:rPr>
          <w:rFonts w:cs="Times New Roman"/>
          <w:lang w:val="en-US"/>
        </w:rPr>
        <w:t>lenary.</w:t>
      </w:r>
    </w:p>
    <w:p w:rsidR="007E51E1" w:rsidRDefault="004B2EBB" w:rsidP="001B06D6">
      <w:pPr>
        <w:pStyle w:val="Best2"/>
        <w:adjustRightInd w:val="0"/>
        <w:snapToGrid w:val="0"/>
        <w:spacing w:after="240" w:line="240" w:lineRule="auto"/>
        <w:ind w:left="0" w:firstLine="0"/>
        <w:rPr>
          <w:rFonts w:cs="Times New Roman"/>
          <w:lang w:val="en-US"/>
        </w:rPr>
      </w:pPr>
      <w:r w:rsidRPr="00493638">
        <w:rPr>
          <w:rFonts w:cs="Times New Roman"/>
          <w:lang w:val="en-US"/>
        </w:rPr>
        <w:t>Five axes of uncertainty that were considered are CPUE (five options), natural mortality (two options), length composition (two options), the form of LFSR (nine options)</w:t>
      </w:r>
      <w:r w:rsidR="000E7177">
        <w:rPr>
          <w:rFonts w:cs="Times New Roman"/>
          <w:lang w:val="en-US"/>
        </w:rPr>
        <w:t>,</w:t>
      </w:r>
      <w:r w:rsidRPr="00493638">
        <w:rPr>
          <w:rFonts w:cs="Times New Roman"/>
          <w:lang w:val="en-US"/>
        </w:rPr>
        <w:t xml:space="preserve"> </w:t>
      </w:r>
      <w:r w:rsidR="000E7177">
        <w:rPr>
          <w:rFonts w:cs="Times New Roman"/>
          <w:lang w:val="en-US"/>
        </w:rPr>
        <w:t>r</w:t>
      </w:r>
      <w:r w:rsidRPr="00493638">
        <w:rPr>
          <w:rFonts w:cs="Times New Roman"/>
          <w:lang w:val="en-US"/>
        </w:rPr>
        <w:t xml:space="preserve">ecruitment variation (two), and initial catch </w:t>
      </w:r>
      <w:r w:rsidR="000E7177">
        <w:rPr>
          <w:rFonts w:cs="Times New Roman"/>
          <w:lang w:val="en-US"/>
        </w:rPr>
        <w:t>(</w:t>
      </w:r>
      <w:r w:rsidRPr="00493638">
        <w:rPr>
          <w:rFonts w:cs="Times New Roman"/>
          <w:lang w:val="en-US"/>
        </w:rPr>
        <w:t>three options</w:t>
      </w:r>
      <w:r w:rsidR="000E7177">
        <w:rPr>
          <w:rFonts w:cs="Times New Roman"/>
          <w:lang w:val="en-US"/>
        </w:rPr>
        <w:t>)</w:t>
      </w:r>
      <w:r w:rsidRPr="00493638">
        <w:rPr>
          <w:rFonts w:cs="Times New Roman"/>
          <w:lang w:val="en-US"/>
        </w:rPr>
        <w:t xml:space="preserve">. </w:t>
      </w:r>
      <w:r w:rsidR="00DF278D" w:rsidRPr="00493638">
        <w:rPr>
          <w:rFonts w:cs="Times New Roman"/>
          <w:lang w:val="en-US"/>
        </w:rPr>
        <w:t>A full factorial grid of all options was run (this gave a total of 1</w:t>
      </w:r>
      <w:r w:rsidR="000E7177">
        <w:rPr>
          <w:rFonts w:cs="Times New Roman"/>
          <w:lang w:val="en-US"/>
        </w:rPr>
        <w:t>,</w:t>
      </w:r>
      <w:r w:rsidR="00DF278D" w:rsidRPr="00493638">
        <w:rPr>
          <w:rFonts w:cs="Times New Roman"/>
          <w:lang w:val="en-US"/>
        </w:rPr>
        <w:t xml:space="preserve">080 </w:t>
      </w:r>
      <w:r w:rsidR="00DF278D" w:rsidRPr="00493638">
        <w:rPr>
          <w:rFonts w:cs="Times New Roman"/>
          <w:lang w:val="en-US"/>
        </w:rPr>
        <w:lastRenderedPageBreak/>
        <w:t>model runs)</w:t>
      </w:r>
      <w:r w:rsidR="000E7177">
        <w:rPr>
          <w:rFonts w:cs="Times New Roman"/>
          <w:lang w:val="en-US"/>
        </w:rPr>
        <w:t>,</w:t>
      </w:r>
      <w:r w:rsidR="00DF278D" w:rsidRPr="00493638">
        <w:rPr>
          <w:rFonts w:cs="Times New Roman"/>
          <w:lang w:val="en-US"/>
        </w:rPr>
        <w:t xml:space="preserve"> and full results for any run are available on request. The major axes of uncertainty were CPUE (five options) and the form of LFSR (nine options).</w:t>
      </w:r>
    </w:p>
    <w:p w:rsidR="007E51E1" w:rsidRDefault="00DF278D" w:rsidP="001B06D6">
      <w:pPr>
        <w:pStyle w:val="Best2"/>
        <w:adjustRightInd w:val="0"/>
        <w:snapToGrid w:val="0"/>
        <w:spacing w:after="240" w:line="240" w:lineRule="auto"/>
        <w:ind w:left="0" w:firstLine="0"/>
        <w:rPr>
          <w:rFonts w:cs="Times New Roman"/>
          <w:lang w:val="en-US"/>
        </w:rPr>
      </w:pPr>
      <w:r w:rsidRPr="00493638">
        <w:rPr>
          <w:rFonts w:cs="Times New Roman"/>
          <w:lang w:val="en-US"/>
        </w:rPr>
        <w:t xml:space="preserve">There are other sources of uncertainty that have not been considered here, in particular, stock structure, total catch and the shape of the catch trajectory. </w:t>
      </w:r>
    </w:p>
    <w:p w:rsidR="007E51E1" w:rsidRDefault="00DF278D" w:rsidP="001B06D6">
      <w:pPr>
        <w:pStyle w:val="Best2"/>
        <w:adjustRightInd w:val="0"/>
        <w:snapToGrid w:val="0"/>
        <w:spacing w:after="240" w:line="240" w:lineRule="auto"/>
        <w:ind w:left="0" w:firstLine="0"/>
        <w:rPr>
          <w:rFonts w:cs="Times New Roman"/>
          <w:lang w:val="en-US"/>
        </w:rPr>
      </w:pPr>
      <w:r w:rsidRPr="00493638">
        <w:rPr>
          <w:rFonts w:cs="Times New Roman"/>
          <w:lang w:val="en-US"/>
        </w:rPr>
        <w:t>We have reported stock status in relation to MSY</w:t>
      </w:r>
      <w:r w:rsidR="00731902">
        <w:rPr>
          <w:rFonts w:cs="Times New Roman"/>
          <w:lang w:val="en-US"/>
        </w:rPr>
        <w:t>-</w:t>
      </w:r>
      <w:r w:rsidRPr="00493638">
        <w:rPr>
          <w:rFonts w:cs="Times New Roman"/>
          <w:lang w:val="en-US"/>
        </w:rPr>
        <w:t>based reference points, but note that WCPFC has not yet made decisions regarding limit (or target) reference points for sharks.</w:t>
      </w:r>
    </w:p>
    <w:p w:rsidR="007E51E1" w:rsidRDefault="00DF278D" w:rsidP="001B06D6">
      <w:pPr>
        <w:pStyle w:val="Best2"/>
        <w:adjustRightInd w:val="0"/>
        <w:snapToGrid w:val="0"/>
        <w:spacing w:after="240" w:line="240" w:lineRule="auto"/>
        <w:ind w:left="0" w:firstLine="0"/>
        <w:rPr>
          <w:rFonts w:cs="Times New Roman"/>
          <w:lang w:val="en-US"/>
        </w:rPr>
      </w:pPr>
      <w:r w:rsidRPr="00493638">
        <w:rPr>
          <w:rFonts w:cs="Times New Roman"/>
          <w:lang w:val="en-US"/>
        </w:rPr>
        <w:t xml:space="preserve">The key conclusions of the assessment </w:t>
      </w:r>
      <w:r w:rsidR="00881A4A">
        <w:rPr>
          <w:rFonts w:cs="Times New Roman"/>
          <w:lang w:val="en-US"/>
        </w:rPr>
        <w:t>described in the following paragraphs.</w:t>
      </w:r>
    </w:p>
    <w:p w:rsidR="007E51E1" w:rsidRDefault="00DF278D" w:rsidP="001B06D6">
      <w:pPr>
        <w:pStyle w:val="Best2"/>
        <w:adjustRightInd w:val="0"/>
        <w:snapToGrid w:val="0"/>
        <w:spacing w:after="240" w:line="240" w:lineRule="auto"/>
        <w:ind w:left="0" w:firstLine="0"/>
        <w:rPr>
          <w:rFonts w:cs="Times New Roman"/>
          <w:lang w:val="en-US"/>
        </w:rPr>
      </w:pPr>
      <w:r w:rsidRPr="00493638">
        <w:rPr>
          <w:rFonts w:cs="Times New Roman"/>
          <w:lang w:val="en-US"/>
        </w:rPr>
        <w:t>The outcomes of the Stock Synthesis modeling for blue shark in the North Pacific provide three key areas of concern regarding the reliability of the stock assessments:</w:t>
      </w:r>
    </w:p>
    <w:p w:rsidR="00DF278D" w:rsidRPr="00493638" w:rsidRDefault="006C2E76" w:rsidP="00D501E0">
      <w:pPr>
        <w:numPr>
          <w:ilvl w:val="1"/>
          <w:numId w:val="47"/>
        </w:numPr>
        <w:tabs>
          <w:tab w:val="clear" w:pos="1440"/>
        </w:tabs>
        <w:adjustRightInd w:val="0"/>
        <w:snapToGrid w:val="0"/>
        <w:spacing w:after="240"/>
        <w:ind w:left="1080"/>
        <w:jc w:val="both"/>
        <w:rPr>
          <w:rFonts w:cs="Times New Roman"/>
          <w:lang w:val="en-US"/>
        </w:rPr>
      </w:pPr>
      <w:r w:rsidRPr="001B06D6">
        <w:rPr>
          <w:rFonts w:cs="Times New Roman"/>
          <w:lang w:val="en-US"/>
        </w:rPr>
        <w:t>Insufficient information to estimate initial depletion: approaches at estimating initial</w:t>
      </w:r>
      <w:r w:rsidR="00DF278D" w:rsidRPr="00493638">
        <w:rPr>
          <w:rFonts w:cs="Times New Roman"/>
          <w:lang w:val="en-US"/>
        </w:rPr>
        <w:t xml:space="preserve"> fishing mortality or catches proved to be unsuccessful and</w:t>
      </w:r>
      <w:r w:rsidR="00881A4A">
        <w:rPr>
          <w:rFonts w:cs="Times New Roman"/>
          <w:lang w:val="en-US"/>
        </w:rPr>
        <w:t>,</w:t>
      </w:r>
      <w:r w:rsidR="00DF278D" w:rsidRPr="00493638">
        <w:rPr>
          <w:rFonts w:cs="Times New Roman"/>
          <w:lang w:val="en-US"/>
        </w:rPr>
        <w:t xml:space="preserve"> therefore</w:t>
      </w:r>
      <w:r w:rsidR="00881A4A">
        <w:rPr>
          <w:rFonts w:cs="Times New Roman"/>
          <w:lang w:val="en-US"/>
        </w:rPr>
        <w:t>,</w:t>
      </w:r>
      <w:r w:rsidR="00DF278D" w:rsidRPr="00493638">
        <w:rPr>
          <w:rFonts w:cs="Times New Roman"/>
          <w:lang w:val="en-US"/>
        </w:rPr>
        <w:t xml:space="preserve"> there is not sufficient information in the size data (a typical source of information on depletion) or other model inputs to reliably estimate the level of depletion at the start of the model; </w:t>
      </w:r>
    </w:p>
    <w:p w:rsidR="00DF278D" w:rsidRPr="00493638" w:rsidRDefault="006C2E76" w:rsidP="00D501E0">
      <w:pPr>
        <w:numPr>
          <w:ilvl w:val="1"/>
          <w:numId w:val="47"/>
        </w:numPr>
        <w:tabs>
          <w:tab w:val="clear" w:pos="1440"/>
        </w:tabs>
        <w:adjustRightInd w:val="0"/>
        <w:snapToGrid w:val="0"/>
        <w:spacing w:after="240"/>
        <w:ind w:left="1080"/>
        <w:jc w:val="both"/>
        <w:rPr>
          <w:rFonts w:cs="Times New Roman"/>
          <w:lang w:val="en-US"/>
        </w:rPr>
      </w:pPr>
      <w:r w:rsidRPr="001B06D6">
        <w:rPr>
          <w:rFonts w:cs="Times New Roman"/>
          <w:lang w:val="en-US"/>
        </w:rPr>
        <w:t>Lack of a CPUE series that extends through the temporal model domain: no CPUE</w:t>
      </w:r>
      <w:r w:rsidR="00DF278D" w:rsidRPr="00493638">
        <w:rPr>
          <w:rFonts w:cs="Times New Roman"/>
          <w:lang w:val="en-US"/>
        </w:rPr>
        <w:t xml:space="preserve"> series spans the entire period of the model and</w:t>
      </w:r>
      <w:r w:rsidR="00881A4A">
        <w:rPr>
          <w:rFonts w:cs="Times New Roman"/>
          <w:lang w:val="en-US"/>
        </w:rPr>
        <w:t>,</w:t>
      </w:r>
      <w:r w:rsidR="00DF278D" w:rsidRPr="00493638">
        <w:rPr>
          <w:rFonts w:cs="Times New Roman"/>
          <w:lang w:val="en-US"/>
        </w:rPr>
        <w:t xml:space="preserve"> therefore</w:t>
      </w:r>
      <w:r w:rsidR="00881A4A">
        <w:rPr>
          <w:rFonts w:cs="Times New Roman"/>
          <w:lang w:val="en-US"/>
        </w:rPr>
        <w:t>,</w:t>
      </w:r>
      <w:r w:rsidR="00DF278D" w:rsidRPr="00493638">
        <w:rPr>
          <w:rFonts w:cs="Times New Roman"/>
          <w:lang w:val="en-US"/>
        </w:rPr>
        <w:t xml:space="preserve"> there is nothing to link relative abundance across the model period. This is demonstrated by the very different biomass trajectories that were obtained with the same CPUE series; and</w:t>
      </w:r>
    </w:p>
    <w:p w:rsidR="00DF278D" w:rsidRPr="00493638" w:rsidRDefault="00DF278D" w:rsidP="00D501E0">
      <w:pPr>
        <w:numPr>
          <w:ilvl w:val="1"/>
          <w:numId w:val="47"/>
        </w:numPr>
        <w:tabs>
          <w:tab w:val="clear" w:pos="1440"/>
        </w:tabs>
        <w:adjustRightInd w:val="0"/>
        <w:snapToGrid w:val="0"/>
        <w:spacing w:after="240"/>
        <w:ind w:left="1080"/>
        <w:jc w:val="both"/>
        <w:rPr>
          <w:rFonts w:cs="Times New Roman"/>
          <w:lang w:val="en-US"/>
        </w:rPr>
      </w:pPr>
      <w:r w:rsidRPr="005173AA">
        <w:rPr>
          <w:rFonts w:cs="Times New Roman"/>
          <w:lang w:val="en-US"/>
        </w:rPr>
        <w:t>Variety of spawner-recruitment relationships with</w:t>
      </w:r>
      <w:r w:rsidR="00C71849" w:rsidRPr="005173AA">
        <w:rPr>
          <w:rFonts w:cs="Times New Roman"/>
          <w:lang w:val="en-US"/>
        </w:rPr>
        <w:t xml:space="preserve"> similar </w:t>
      </w:r>
      <w:r w:rsidR="00881A4A">
        <w:rPr>
          <w:rFonts w:cs="Times New Roman"/>
          <w:lang w:val="en-US"/>
        </w:rPr>
        <w:t>“</w:t>
      </w:r>
      <w:r w:rsidR="00C71849" w:rsidRPr="005173AA">
        <w:rPr>
          <w:rFonts w:cs="Times New Roman"/>
          <w:lang w:val="en-US"/>
        </w:rPr>
        <w:t>productivity (</w:t>
      </w:r>
      <w:r w:rsidR="006C2E76" w:rsidRPr="001B06D6">
        <w:rPr>
          <w:rFonts w:cs="Times New Roman"/>
          <w:i/>
          <w:lang w:val="en-US"/>
        </w:rPr>
        <w:t>SB/SB</w:t>
      </w:r>
      <w:r w:rsidR="006C2E76" w:rsidRPr="001B06D6">
        <w:rPr>
          <w:rFonts w:eastAsia="Malgun Gothic" w:cs="Times New Roman"/>
          <w:i/>
          <w:vertAlign w:val="subscript"/>
          <w:lang w:val="en-US" w:eastAsia="ko-KR"/>
        </w:rPr>
        <w:t>MSY</w:t>
      </w:r>
      <w:r w:rsidRPr="005173AA">
        <w:rPr>
          <w:rFonts w:cs="Times New Roman"/>
          <w:lang w:val="en-US"/>
        </w:rPr>
        <w:t>)</w:t>
      </w:r>
      <w:r w:rsidR="00881A4A">
        <w:rPr>
          <w:rFonts w:cs="Times New Roman"/>
          <w:lang w:val="en-US"/>
        </w:rPr>
        <w:t>”</w:t>
      </w:r>
      <w:r w:rsidRPr="00493638">
        <w:rPr>
          <w:rFonts w:cs="Times New Roman"/>
          <w:lang w:val="en-US"/>
        </w:rPr>
        <w:t>: through the use of LFSR in Stock Synthesis we were able to consider a wide range of LFSR shapes</w:t>
      </w:r>
      <w:r w:rsidR="00881A4A">
        <w:rPr>
          <w:rFonts w:cs="Times New Roman"/>
          <w:lang w:val="en-US"/>
        </w:rPr>
        <w:t>,</w:t>
      </w:r>
      <w:r w:rsidRPr="00493638">
        <w:rPr>
          <w:rFonts w:cs="Times New Roman"/>
          <w:lang w:val="en-US"/>
        </w:rPr>
        <w:t xml:space="preserve"> which gave similar productivity to that assumed in the production model. The resulting stock status conclusions were extremely sensitive to the shape of the LFSR function.</w:t>
      </w:r>
    </w:p>
    <w:p w:rsidR="007E51E1" w:rsidRDefault="00DF278D" w:rsidP="001B06D6">
      <w:pPr>
        <w:pStyle w:val="Best2"/>
        <w:adjustRightInd w:val="0"/>
        <w:snapToGrid w:val="0"/>
        <w:spacing w:after="240" w:line="240" w:lineRule="auto"/>
        <w:ind w:left="0" w:firstLine="0"/>
        <w:rPr>
          <w:rFonts w:cs="Times New Roman"/>
          <w:lang w:val="en-US"/>
        </w:rPr>
      </w:pPr>
      <w:r w:rsidRPr="00493638">
        <w:rPr>
          <w:rFonts w:cs="Times New Roman"/>
          <w:lang w:val="en-US"/>
        </w:rPr>
        <w:t xml:space="preserve">The results from using alternative CPUE series in the current assessment are less different, in terms of their implied changes in abundance, than the individual CPUE series are. There are only minor differences in stock status across the CPUE series with model runs using the Japanese early and late indices producing slightly more optimistic stock status than model runs using the SPC model series. </w:t>
      </w:r>
    </w:p>
    <w:p w:rsidR="007E51E1" w:rsidRDefault="00DF278D" w:rsidP="001B06D6">
      <w:pPr>
        <w:pStyle w:val="Best2"/>
        <w:adjustRightInd w:val="0"/>
        <w:snapToGrid w:val="0"/>
        <w:spacing w:after="240" w:line="240" w:lineRule="auto"/>
        <w:ind w:left="0" w:firstLine="0"/>
        <w:rPr>
          <w:rFonts w:cs="Times New Roman"/>
          <w:lang w:val="en-US"/>
        </w:rPr>
      </w:pPr>
      <w:r w:rsidRPr="007A08D4">
        <w:rPr>
          <w:rFonts w:cs="Times New Roman"/>
          <w:lang w:val="en-US"/>
        </w:rPr>
        <w:t xml:space="preserve">The LFSR </w:t>
      </w:r>
      <w:r w:rsidR="00C71849" w:rsidRPr="007A08D4">
        <w:rPr>
          <w:rFonts w:cs="Times New Roman"/>
          <w:lang w:val="en-US"/>
        </w:rPr>
        <w:t>parameterization</w:t>
      </w:r>
      <w:r w:rsidRPr="007A08D4">
        <w:rPr>
          <w:rFonts w:cs="Times New Roman"/>
          <w:lang w:val="en-US"/>
        </w:rPr>
        <w:t xml:space="preserve"> has the most influence on the assessment. Across the LFSR options tested, stock status can range from heavily overfished and rapidly declining to lightly exploited and strongly increasing, and almost everything in between. Moderate to good fit to the CPUE series can be obtained across the total spectrum of stock status outcomes </w:t>
      </w:r>
      <w:r w:rsidR="00A857AC">
        <w:rPr>
          <w:rFonts w:cs="Times New Roman"/>
          <w:lang w:val="en-US"/>
        </w:rPr>
        <w:t>(</w:t>
      </w:r>
      <w:r w:rsidRPr="007A08D4">
        <w:rPr>
          <w:rFonts w:cs="Times New Roman"/>
          <w:lang w:val="en-US"/>
        </w:rPr>
        <w:t>i.e. you can fit the data equally well and have a very optimistic or very pessimistic stock status</w:t>
      </w:r>
      <w:r w:rsidR="00A857AC">
        <w:rPr>
          <w:rFonts w:cs="Times New Roman"/>
          <w:lang w:val="en-US"/>
        </w:rPr>
        <w:t>)</w:t>
      </w:r>
      <w:r w:rsidRPr="007A08D4">
        <w:rPr>
          <w:rFonts w:cs="Times New Roman"/>
          <w:lang w:val="en-US"/>
        </w:rPr>
        <w:t xml:space="preserve">. We believe that it is possible that the LFSR relationship is not performing as expected at higher values of S_Frac and Beta </w:t>
      </w:r>
      <w:r w:rsidR="00A857AC">
        <w:rPr>
          <w:rFonts w:cs="Times New Roman"/>
          <w:lang w:val="en-US"/>
        </w:rPr>
        <w:t>(</w:t>
      </w:r>
      <w:r w:rsidRPr="007A08D4">
        <w:rPr>
          <w:rFonts w:cs="Times New Roman"/>
          <w:lang w:val="en-US"/>
        </w:rPr>
        <w:t>i.e. the model indicates that you can have strongly declining recruitment with increasing stock size</w:t>
      </w:r>
      <w:r w:rsidR="00A857AC">
        <w:rPr>
          <w:rFonts w:cs="Times New Roman"/>
          <w:lang w:val="en-US"/>
        </w:rPr>
        <w:t>)</w:t>
      </w:r>
      <w:r w:rsidRPr="007A08D4">
        <w:rPr>
          <w:rFonts w:cs="Times New Roman"/>
          <w:lang w:val="en-US"/>
        </w:rPr>
        <w:t>.</w:t>
      </w:r>
    </w:p>
    <w:p w:rsidR="007E51E1" w:rsidRDefault="00DF278D" w:rsidP="001B06D6">
      <w:pPr>
        <w:pStyle w:val="Best2"/>
        <w:adjustRightInd w:val="0"/>
        <w:snapToGrid w:val="0"/>
        <w:spacing w:after="240" w:line="240" w:lineRule="auto"/>
        <w:ind w:left="0" w:firstLine="0"/>
        <w:rPr>
          <w:rFonts w:cs="Times New Roman"/>
          <w:lang w:val="en-US"/>
        </w:rPr>
      </w:pPr>
      <w:r w:rsidRPr="00493638">
        <w:rPr>
          <w:rFonts w:cs="Times New Roman"/>
          <w:lang w:val="en-US"/>
        </w:rPr>
        <w:t xml:space="preserve">When considering which model(s) to use for the provision of management advice, </w:t>
      </w:r>
      <w:r w:rsidR="00F44AF6" w:rsidRPr="00493638">
        <w:rPr>
          <w:rFonts w:cs="Times New Roman"/>
          <w:lang w:val="en-US"/>
        </w:rPr>
        <w:t>the presenters</w:t>
      </w:r>
      <w:r w:rsidRPr="00493638">
        <w:rPr>
          <w:rFonts w:cs="Times New Roman"/>
          <w:lang w:val="en-US"/>
        </w:rPr>
        <w:t xml:space="preserve"> recommend that advice be based upon multiple model runs that consider the major axes of uncertainty.</w:t>
      </w:r>
      <w:r w:rsidR="002B37F1" w:rsidRPr="00493638">
        <w:rPr>
          <w:rFonts w:cs="Times New Roman"/>
          <w:lang w:val="en-US"/>
        </w:rPr>
        <w:t xml:space="preserve"> </w:t>
      </w:r>
    </w:p>
    <w:p w:rsidR="002E5951" w:rsidRPr="00493638" w:rsidRDefault="002E5951" w:rsidP="00493638">
      <w:pPr>
        <w:pStyle w:val="Heading2"/>
        <w:adjustRightInd w:val="0"/>
        <w:snapToGrid w:val="0"/>
        <w:spacing w:after="240"/>
        <w:rPr>
          <w:szCs w:val="22"/>
          <w:lang w:val="en-US"/>
        </w:rPr>
      </w:pPr>
      <w:r w:rsidRPr="00493638">
        <w:rPr>
          <w:szCs w:val="22"/>
          <w:lang w:val="en-US"/>
        </w:rPr>
        <w:t xml:space="preserve">Discussion </w:t>
      </w:r>
    </w:p>
    <w:p w:rsidR="007E51E1" w:rsidRDefault="002E5951" w:rsidP="001B06D6">
      <w:pPr>
        <w:pStyle w:val="Best2"/>
        <w:adjustRightInd w:val="0"/>
        <w:snapToGrid w:val="0"/>
        <w:spacing w:after="240" w:line="240" w:lineRule="auto"/>
        <w:ind w:left="0" w:firstLine="0"/>
        <w:rPr>
          <w:rFonts w:cs="Times New Roman"/>
          <w:lang w:val="en-US"/>
        </w:rPr>
      </w:pPr>
      <w:r w:rsidRPr="00493638">
        <w:rPr>
          <w:rFonts w:cs="Times New Roman"/>
          <w:lang w:val="en-US"/>
        </w:rPr>
        <w:t xml:space="preserve">Several CCMs expressed appreciation to the </w:t>
      </w:r>
      <w:r w:rsidRPr="00731902">
        <w:rPr>
          <w:rFonts w:cs="Times New Roman"/>
          <w:lang w:val="en-US"/>
        </w:rPr>
        <w:t xml:space="preserve">ISC </w:t>
      </w:r>
      <w:r w:rsidR="006C2E76" w:rsidRPr="001B06D6">
        <w:rPr>
          <w:rFonts w:cs="Times New Roman"/>
          <w:lang w:val="en-US"/>
        </w:rPr>
        <w:t>Shark Working Group</w:t>
      </w:r>
      <w:r w:rsidRPr="00731902">
        <w:rPr>
          <w:rFonts w:cs="Times New Roman"/>
          <w:lang w:val="en-US"/>
        </w:rPr>
        <w:t xml:space="preserve"> for the new</w:t>
      </w:r>
      <w:r w:rsidRPr="00493638">
        <w:rPr>
          <w:rFonts w:cs="Times New Roman"/>
          <w:lang w:val="en-US"/>
        </w:rPr>
        <w:t xml:space="preserve"> assessment and noted that </w:t>
      </w:r>
      <w:r w:rsidR="00A857AC">
        <w:rPr>
          <w:rFonts w:cs="Times New Roman"/>
          <w:lang w:val="en-US"/>
        </w:rPr>
        <w:t>because</w:t>
      </w:r>
      <w:r w:rsidRPr="00493638">
        <w:rPr>
          <w:rFonts w:cs="Times New Roman"/>
          <w:lang w:val="en-US"/>
        </w:rPr>
        <w:t xml:space="preserve"> reference points have not been adopted for this stock that management advice should be framed appropriately.</w:t>
      </w:r>
    </w:p>
    <w:p w:rsidR="007E51E1" w:rsidRDefault="002E5951" w:rsidP="001B06D6">
      <w:pPr>
        <w:pStyle w:val="Best2"/>
        <w:adjustRightInd w:val="0"/>
        <w:snapToGrid w:val="0"/>
        <w:spacing w:after="240" w:line="240" w:lineRule="auto"/>
        <w:ind w:left="0" w:firstLine="0"/>
        <w:rPr>
          <w:rFonts w:cs="Times New Roman"/>
          <w:lang w:val="en-US"/>
        </w:rPr>
      </w:pPr>
      <w:r w:rsidRPr="00493638">
        <w:rPr>
          <w:rFonts w:cs="Times New Roman"/>
          <w:lang w:val="en-US"/>
        </w:rPr>
        <w:lastRenderedPageBreak/>
        <w:t>FFA members</w:t>
      </w:r>
      <w:r w:rsidR="00F44AF6" w:rsidRPr="00493638">
        <w:rPr>
          <w:rFonts w:cs="Times New Roman"/>
          <w:lang w:val="en-US"/>
        </w:rPr>
        <w:t xml:space="preserve"> </w:t>
      </w:r>
      <w:r w:rsidRPr="00493638">
        <w:rPr>
          <w:rFonts w:cs="Times New Roman"/>
          <w:lang w:val="en-US"/>
        </w:rPr>
        <w:t xml:space="preserve">expressed </w:t>
      </w:r>
      <w:r w:rsidR="00F44AF6" w:rsidRPr="00493638">
        <w:rPr>
          <w:rFonts w:cs="Times New Roman"/>
          <w:lang w:val="en-US"/>
        </w:rPr>
        <w:t xml:space="preserve">their </w:t>
      </w:r>
      <w:r w:rsidRPr="00493638">
        <w:rPr>
          <w:rFonts w:cs="Times New Roman"/>
          <w:lang w:val="en-US"/>
        </w:rPr>
        <w:t xml:space="preserve">continued discomfort with the CPUE series used as not being representative of current target fishery catch rates. </w:t>
      </w:r>
      <w:r w:rsidR="00F61D4D" w:rsidRPr="00493638">
        <w:rPr>
          <w:rFonts w:cs="Times New Roman"/>
          <w:lang w:val="en-US"/>
        </w:rPr>
        <w:t xml:space="preserve">The presentations clearly demonstrate the challenges </w:t>
      </w:r>
      <w:r w:rsidR="006845CA" w:rsidRPr="00493638">
        <w:rPr>
          <w:rFonts w:cs="Times New Roman"/>
          <w:lang w:val="en-US"/>
        </w:rPr>
        <w:t>caused</w:t>
      </w:r>
      <w:r w:rsidR="00F61D4D" w:rsidRPr="00493638">
        <w:rPr>
          <w:rFonts w:cs="Times New Roman"/>
          <w:lang w:val="en-US"/>
        </w:rPr>
        <w:t xml:space="preserve"> by the lack of robust data sources in </w:t>
      </w:r>
      <w:r w:rsidR="00A857AC">
        <w:rPr>
          <w:rFonts w:cs="Times New Roman"/>
          <w:lang w:val="en-US"/>
        </w:rPr>
        <w:t xml:space="preserve">the </w:t>
      </w:r>
      <w:r w:rsidR="00F61D4D" w:rsidRPr="00493638">
        <w:rPr>
          <w:rFonts w:cs="Times New Roman"/>
          <w:lang w:val="en-US"/>
        </w:rPr>
        <w:t>fishery and the effect that this can have in understanding the status of the stock and the fishery</w:t>
      </w:r>
      <w:r w:rsidR="00A857AC">
        <w:rPr>
          <w:rFonts w:cs="Times New Roman"/>
          <w:lang w:val="en-US"/>
        </w:rPr>
        <w:t>-</w:t>
      </w:r>
      <w:r w:rsidR="00F61D4D" w:rsidRPr="00493638">
        <w:rPr>
          <w:rFonts w:cs="Times New Roman"/>
          <w:lang w:val="en-US"/>
        </w:rPr>
        <w:t xml:space="preserve">specific impacts on this species. </w:t>
      </w:r>
      <w:r w:rsidR="00644608" w:rsidRPr="00493638">
        <w:rPr>
          <w:rFonts w:cs="Times New Roman"/>
          <w:lang w:val="en-US"/>
        </w:rPr>
        <w:t xml:space="preserve">FFA </w:t>
      </w:r>
      <w:r w:rsidRPr="00493638">
        <w:rPr>
          <w:rFonts w:cs="Times New Roman"/>
          <w:lang w:val="en-US"/>
        </w:rPr>
        <w:t xml:space="preserve">members </w:t>
      </w:r>
      <w:r w:rsidR="00644608" w:rsidRPr="00493638">
        <w:rPr>
          <w:rFonts w:cs="Times New Roman"/>
          <w:lang w:val="en-US"/>
        </w:rPr>
        <w:t xml:space="preserve">asked that all </w:t>
      </w:r>
      <w:r w:rsidR="00DB5632" w:rsidRPr="00493638">
        <w:rPr>
          <w:rFonts w:cs="Times New Roman"/>
          <w:lang w:val="en-US"/>
        </w:rPr>
        <w:t xml:space="preserve">WCPFC </w:t>
      </w:r>
      <w:r w:rsidR="00644608" w:rsidRPr="00493638">
        <w:rPr>
          <w:rFonts w:cs="Times New Roman"/>
          <w:lang w:val="en-US"/>
        </w:rPr>
        <w:t xml:space="preserve">CCMs </w:t>
      </w:r>
      <w:r w:rsidRPr="00493638">
        <w:rPr>
          <w:rFonts w:cs="Times New Roman"/>
          <w:lang w:val="en-US"/>
        </w:rPr>
        <w:t xml:space="preserve">continue to ensure that </w:t>
      </w:r>
      <w:r w:rsidR="00644608" w:rsidRPr="00493638">
        <w:rPr>
          <w:rFonts w:cs="Times New Roman"/>
          <w:lang w:val="en-US"/>
        </w:rPr>
        <w:t xml:space="preserve">shark species </w:t>
      </w:r>
      <w:r w:rsidRPr="00493638">
        <w:rPr>
          <w:rFonts w:cs="Times New Roman"/>
          <w:lang w:val="en-US"/>
        </w:rPr>
        <w:t xml:space="preserve">reporting </w:t>
      </w:r>
      <w:r w:rsidR="00644608" w:rsidRPr="00493638">
        <w:rPr>
          <w:rFonts w:cs="Times New Roman"/>
          <w:lang w:val="en-US"/>
        </w:rPr>
        <w:t xml:space="preserve">be </w:t>
      </w:r>
      <w:r w:rsidRPr="00493638">
        <w:rPr>
          <w:rFonts w:cs="Times New Roman"/>
          <w:lang w:val="en-US"/>
        </w:rPr>
        <w:t xml:space="preserve">improved across </w:t>
      </w:r>
      <w:r w:rsidR="00644608" w:rsidRPr="00493638">
        <w:rPr>
          <w:rFonts w:cs="Times New Roman"/>
          <w:lang w:val="en-US"/>
        </w:rPr>
        <w:t xml:space="preserve">all </w:t>
      </w:r>
      <w:r w:rsidRPr="00493638">
        <w:rPr>
          <w:rFonts w:cs="Times New Roman"/>
          <w:lang w:val="en-US"/>
        </w:rPr>
        <w:t>the</w:t>
      </w:r>
      <w:r w:rsidR="00644608" w:rsidRPr="00493638">
        <w:rPr>
          <w:rFonts w:cs="Times New Roman"/>
          <w:lang w:val="en-US"/>
        </w:rPr>
        <w:t>ir</w:t>
      </w:r>
      <w:r w:rsidRPr="00493638">
        <w:rPr>
          <w:rFonts w:cs="Times New Roman"/>
          <w:lang w:val="en-US"/>
        </w:rPr>
        <w:t xml:space="preserve"> fleets to </w:t>
      </w:r>
      <w:r w:rsidR="00644608" w:rsidRPr="00493638">
        <w:rPr>
          <w:rFonts w:cs="Times New Roman"/>
          <w:lang w:val="en-US"/>
        </w:rPr>
        <w:t xml:space="preserve">ensure there is a </w:t>
      </w:r>
      <w:r w:rsidRPr="00493638">
        <w:rPr>
          <w:rFonts w:cs="Times New Roman"/>
          <w:lang w:val="en-US"/>
        </w:rPr>
        <w:t xml:space="preserve">more robust </w:t>
      </w:r>
      <w:r w:rsidR="00644608" w:rsidRPr="00493638">
        <w:rPr>
          <w:rFonts w:cs="Times New Roman"/>
          <w:lang w:val="en-US"/>
        </w:rPr>
        <w:t xml:space="preserve">basis on which to assess </w:t>
      </w:r>
      <w:r w:rsidRPr="00493638">
        <w:rPr>
          <w:rFonts w:cs="Times New Roman"/>
          <w:lang w:val="en-US"/>
        </w:rPr>
        <w:t>and manage</w:t>
      </w:r>
      <w:r w:rsidR="00644608" w:rsidRPr="00493638">
        <w:rPr>
          <w:rFonts w:cs="Times New Roman"/>
          <w:lang w:val="en-US"/>
        </w:rPr>
        <w:t xml:space="preserve"> all </w:t>
      </w:r>
      <w:r w:rsidRPr="00493638">
        <w:rPr>
          <w:rFonts w:cs="Times New Roman"/>
          <w:lang w:val="en-US"/>
        </w:rPr>
        <w:t xml:space="preserve">shark species. </w:t>
      </w:r>
      <w:r w:rsidR="00644608" w:rsidRPr="00493638">
        <w:rPr>
          <w:rFonts w:cs="Times New Roman"/>
          <w:lang w:val="en-US"/>
        </w:rPr>
        <w:t>FFA members noted that b</w:t>
      </w:r>
      <w:r w:rsidRPr="00493638">
        <w:rPr>
          <w:rFonts w:cs="Times New Roman"/>
          <w:lang w:val="en-US"/>
        </w:rPr>
        <w:t>oth assessments conclude that relative to MSY</w:t>
      </w:r>
      <w:r w:rsidR="00644608" w:rsidRPr="00493638">
        <w:rPr>
          <w:rFonts w:cs="Times New Roman"/>
          <w:lang w:val="en-US"/>
        </w:rPr>
        <w:t>,</w:t>
      </w:r>
      <w:r w:rsidRPr="00493638">
        <w:rPr>
          <w:rFonts w:cs="Times New Roman"/>
          <w:lang w:val="en-US"/>
        </w:rPr>
        <w:t xml:space="preserve"> the reference case and the majority of models run with the most probable input parameter values, suggest that the North Pacific blue shark stock is not overfished and overfishing is not occurring. However</w:t>
      </w:r>
      <w:r w:rsidR="00A857AC">
        <w:rPr>
          <w:rFonts w:cs="Times New Roman"/>
          <w:lang w:val="en-US"/>
        </w:rPr>
        <w:t>,</w:t>
      </w:r>
      <w:r w:rsidRPr="00493638">
        <w:rPr>
          <w:rFonts w:cs="Times New Roman"/>
          <w:lang w:val="en-US"/>
        </w:rPr>
        <w:t xml:space="preserve"> these results should be considered with respect to the management objectives of the WCPFC and IATTC, noting that </w:t>
      </w:r>
      <w:r w:rsidR="00A857AC">
        <w:rPr>
          <w:rFonts w:cs="Times New Roman"/>
          <w:lang w:val="en-US"/>
        </w:rPr>
        <w:t>TRPs</w:t>
      </w:r>
      <w:r w:rsidR="00A857AC" w:rsidRPr="00493638">
        <w:rPr>
          <w:rFonts w:cs="Times New Roman"/>
          <w:lang w:val="en-US"/>
        </w:rPr>
        <w:t xml:space="preserve"> </w:t>
      </w:r>
      <w:r w:rsidRPr="00493638">
        <w:rPr>
          <w:rFonts w:cs="Times New Roman"/>
          <w:lang w:val="en-US"/>
        </w:rPr>
        <w:t xml:space="preserve">and </w:t>
      </w:r>
      <w:r w:rsidR="006C2E76" w:rsidRPr="001B06D6">
        <w:rPr>
          <w:rFonts w:cs="Times New Roman"/>
          <w:lang w:val="en-US"/>
        </w:rPr>
        <w:t>LRP</w:t>
      </w:r>
      <w:r w:rsidRPr="00493638">
        <w:rPr>
          <w:rFonts w:cs="Times New Roman"/>
          <w:lang w:val="en-US"/>
        </w:rPr>
        <w:t>s have not yet been established for pelagic sharks in the Pacific</w:t>
      </w:r>
      <w:r w:rsidR="00A857AC">
        <w:rPr>
          <w:rFonts w:cs="Times New Roman"/>
          <w:lang w:val="en-US"/>
        </w:rPr>
        <w:t>,</w:t>
      </w:r>
      <w:r w:rsidRPr="00493638">
        <w:rPr>
          <w:rFonts w:cs="Times New Roman"/>
          <w:lang w:val="en-US"/>
        </w:rPr>
        <w:t xml:space="preserve"> and </w:t>
      </w:r>
      <w:r w:rsidR="00A857AC">
        <w:rPr>
          <w:rFonts w:cs="Times New Roman"/>
          <w:lang w:val="en-US"/>
        </w:rPr>
        <w:t xml:space="preserve">that </w:t>
      </w:r>
      <w:r w:rsidRPr="00493638">
        <w:rPr>
          <w:rFonts w:cs="Times New Roman"/>
          <w:lang w:val="en-US"/>
        </w:rPr>
        <w:t>MSY may not be an appropriate reference point.</w:t>
      </w:r>
      <w:r w:rsidR="00644608" w:rsidRPr="00493638">
        <w:rPr>
          <w:rFonts w:cs="Times New Roman"/>
          <w:lang w:val="en-US"/>
        </w:rPr>
        <w:t xml:space="preserve"> </w:t>
      </w:r>
    </w:p>
    <w:p w:rsidR="007E51E1" w:rsidRDefault="00DB5632" w:rsidP="001B06D6">
      <w:pPr>
        <w:pStyle w:val="Best2"/>
        <w:adjustRightInd w:val="0"/>
        <w:snapToGrid w:val="0"/>
        <w:spacing w:after="240" w:line="240" w:lineRule="auto"/>
        <w:ind w:left="0" w:firstLine="0"/>
        <w:rPr>
          <w:rFonts w:cs="Times New Roman"/>
          <w:lang w:val="en-US"/>
        </w:rPr>
      </w:pPr>
      <w:r w:rsidRPr="00493638">
        <w:rPr>
          <w:rFonts w:cs="Times New Roman"/>
          <w:lang w:val="en-US"/>
        </w:rPr>
        <w:t xml:space="preserve">FFA </w:t>
      </w:r>
      <w:r w:rsidR="002E5951" w:rsidRPr="00493638">
        <w:rPr>
          <w:rFonts w:cs="Times New Roman"/>
          <w:lang w:val="en-US"/>
        </w:rPr>
        <w:t>member</w:t>
      </w:r>
      <w:r w:rsidRPr="00493638">
        <w:rPr>
          <w:rFonts w:cs="Times New Roman"/>
          <w:lang w:val="en-US"/>
        </w:rPr>
        <w:t>s</w:t>
      </w:r>
      <w:r w:rsidR="002E5951" w:rsidRPr="00493638">
        <w:rPr>
          <w:rFonts w:cs="Times New Roman"/>
          <w:lang w:val="en-US"/>
        </w:rPr>
        <w:t xml:space="preserve"> suggested that SC </w:t>
      </w:r>
      <w:r w:rsidRPr="00493638">
        <w:rPr>
          <w:rFonts w:cs="Times New Roman"/>
          <w:lang w:val="en-US"/>
        </w:rPr>
        <w:t xml:space="preserve">recommend </w:t>
      </w:r>
      <w:r w:rsidR="002E5951" w:rsidRPr="00493638">
        <w:rPr>
          <w:rFonts w:cs="Times New Roman"/>
          <w:lang w:val="en-US"/>
        </w:rPr>
        <w:t xml:space="preserve">that countries with </w:t>
      </w:r>
      <w:r w:rsidRPr="00493638">
        <w:rPr>
          <w:rFonts w:cs="Times New Roman"/>
          <w:lang w:val="en-US"/>
        </w:rPr>
        <w:t xml:space="preserve">targeted </w:t>
      </w:r>
      <w:r w:rsidR="002E5951" w:rsidRPr="00493638">
        <w:rPr>
          <w:rFonts w:cs="Times New Roman"/>
          <w:lang w:val="en-US"/>
        </w:rPr>
        <w:t xml:space="preserve">shark fisheries be required to submit management plans with </w:t>
      </w:r>
      <w:r w:rsidRPr="00493638">
        <w:rPr>
          <w:rFonts w:cs="Times New Roman"/>
          <w:lang w:val="en-US"/>
        </w:rPr>
        <w:t xml:space="preserve">robust </w:t>
      </w:r>
      <w:r w:rsidR="002E5951" w:rsidRPr="00493638">
        <w:rPr>
          <w:rFonts w:cs="Times New Roman"/>
          <w:lang w:val="en-US"/>
        </w:rPr>
        <w:t xml:space="preserve">catch limits. FFA </w:t>
      </w:r>
      <w:r w:rsidR="000A61B0" w:rsidRPr="00493638">
        <w:rPr>
          <w:rFonts w:cs="Times New Roman"/>
          <w:lang w:val="en-US"/>
        </w:rPr>
        <w:t xml:space="preserve">members </w:t>
      </w:r>
      <w:r w:rsidR="002E5951" w:rsidRPr="00493638">
        <w:rPr>
          <w:rFonts w:cs="Times New Roman"/>
          <w:lang w:val="en-US"/>
        </w:rPr>
        <w:t>recommended</w:t>
      </w:r>
      <w:r w:rsidRPr="00493638">
        <w:rPr>
          <w:rFonts w:cs="Times New Roman"/>
          <w:lang w:val="en-US"/>
        </w:rPr>
        <w:t xml:space="preserve"> that</w:t>
      </w:r>
      <w:r w:rsidR="002E5951" w:rsidRPr="00493638">
        <w:rPr>
          <w:rFonts w:cs="Times New Roman"/>
          <w:lang w:val="en-US"/>
        </w:rPr>
        <w:t xml:space="preserve"> the development of a </w:t>
      </w:r>
      <w:r w:rsidRPr="00493638">
        <w:rPr>
          <w:rFonts w:cs="Times New Roman"/>
          <w:lang w:val="en-US"/>
        </w:rPr>
        <w:t xml:space="preserve">comprehensive </w:t>
      </w:r>
      <w:r w:rsidR="002E5951" w:rsidRPr="00493638">
        <w:rPr>
          <w:rFonts w:cs="Times New Roman"/>
          <w:lang w:val="en-US"/>
        </w:rPr>
        <w:t xml:space="preserve">measure to mitigate and reduce </w:t>
      </w:r>
      <w:r w:rsidR="00A857AC">
        <w:rPr>
          <w:rFonts w:cs="Times New Roman"/>
          <w:lang w:val="en-US"/>
        </w:rPr>
        <w:t xml:space="preserve">the </w:t>
      </w:r>
      <w:r w:rsidR="002E5951" w:rsidRPr="00493638">
        <w:rPr>
          <w:rFonts w:cs="Times New Roman"/>
          <w:lang w:val="en-US"/>
        </w:rPr>
        <w:t xml:space="preserve">bycatch of </w:t>
      </w:r>
      <w:r w:rsidRPr="00493638">
        <w:rPr>
          <w:rFonts w:cs="Times New Roman"/>
          <w:lang w:val="en-US"/>
        </w:rPr>
        <w:t xml:space="preserve">all </w:t>
      </w:r>
      <w:r w:rsidR="002E5951" w:rsidRPr="00493638">
        <w:rPr>
          <w:rFonts w:cs="Times New Roman"/>
          <w:lang w:val="en-US"/>
        </w:rPr>
        <w:t>shark</w:t>
      </w:r>
      <w:r w:rsidRPr="00493638">
        <w:rPr>
          <w:rFonts w:cs="Times New Roman"/>
          <w:lang w:val="en-US"/>
        </w:rPr>
        <w:t>s,</w:t>
      </w:r>
      <w:r w:rsidR="002E5951" w:rsidRPr="00493638">
        <w:rPr>
          <w:rFonts w:cs="Times New Roman"/>
          <w:lang w:val="en-US"/>
        </w:rPr>
        <w:t xml:space="preserve"> </w:t>
      </w:r>
      <w:r w:rsidRPr="00493638">
        <w:rPr>
          <w:rFonts w:cs="Times New Roman"/>
          <w:lang w:val="en-US"/>
        </w:rPr>
        <w:t xml:space="preserve">including blue </w:t>
      </w:r>
      <w:r w:rsidR="002E5951" w:rsidRPr="00493638">
        <w:rPr>
          <w:rFonts w:cs="Times New Roman"/>
          <w:lang w:val="en-US"/>
        </w:rPr>
        <w:t xml:space="preserve">shark. </w:t>
      </w:r>
    </w:p>
    <w:p w:rsidR="007E51E1" w:rsidRDefault="002E5951" w:rsidP="001B06D6">
      <w:pPr>
        <w:pStyle w:val="Best2"/>
        <w:adjustRightInd w:val="0"/>
        <w:snapToGrid w:val="0"/>
        <w:spacing w:after="240" w:line="240" w:lineRule="auto"/>
        <w:ind w:left="0" w:firstLine="0"/>
        <w:rPr>
          <w:rFonts w:cs="Times New Roman"/>
          <w:lang w:val="en-US"/>
        </w:rPr>
      </w:pPr>
      <w:r w:rsidRPr="00493638">
        <w:rPr>
          <w:rFonts w:cs="Times New Roman"/>
          <w:lang w:val="en-US"/>
        </w:rPr>
        <w:t xml:space="preserve">The EU asked </w:t>
      </w:r>
      <w:r w:rsidR="00F44AF6" w:rsidRPr="00493638">
        <w:rPr>
          <w:rFonts w:cs="Times New Roman"/>
          <w:lang w:val="en-US"/>
        </w:rPr>
        <w:t xml:space="preserve">whether any data had been identified </w:t>
      </w:r>
      <w:r w:rsidR="00A857AC">
        <w:rPr>
          <w:rFonts w:cs="Times New Roman"/>
          <w:lang w:val="en-US"/>
        </w:rPr>
        <w:t>that</w:t>
      </w:r>
      <w:r w:rsidR="00A857AC" w:rsidRPr="00493638">
        <w:rPr>
          <w:rFonts w:cs="Times New Roman"/>
          <w:lang w:val="en-US"/>
        </w:rPr>
        <w:t xml:space="preserve"> </w:t>
      </w:r>
      <w:r w:rsidR="00F44AF6" w:rsidRPr="00493638">
        <w:rPr>
          <w:rFonts w:cs="Times New Roman"/>
          <w:lang w:val="en-US"/>
        </w:rPr>
        <w:t xml:space="preserve">would be relevant to advise SC on the </w:t>
      </w:r>
      <w:r w:rsidR="009133D7" w:rsidRPr="00493638">
        <w:rPr>
          <w:rFonts w:cs="Times New Roman"/>
          <w:lang w:val="en-US"/>
        </w:rPr>
        <w:t xml:space="preserve">fin-to-carcass </w:t>
      </w:r>
      <w:r w:rsidR="00F44AF6" w:rsidRPr="00493638">
        <w:rPr>
          <w:rFonts w:cs="Times New Roman"/>
          <w:lang w:val="en-US"/>
        </w:rPr>
        <w:t>ratio</w:t>
      </w:r>
      <w:r w:rsidR="008245B3" w:rsidRPr="00493638">
        <w:rPr>
          <w:rFonts w:cs="Times New Roman"/>
          <w:lang w:val="en-US"/>
        </w:rPr>
        <w:t>.</w:t>
      </w:r>
    </w:p>
    <w:p w:rsidR="007E51E1" w:rsidRDefault="002E5951" w:rsidP="001B06D6">
      <w:pPr>
        <w:pStyle w:val="Best2"/>
        <w:adjustRightInd w:val="0"/>
        <w:snapToGrid w:val="0"/>
        <w:spacing w:after="240" w:line="240" w:lineRule="auto"/>
        <w:ind w:left="0" w:firstLine="0"/>
        <w:rPr>
          <w:rFonts w:cs="Times New Roman"/>
          <w:lang w:val="en-US"/>
        </w:rPr>
      </w:pPr>
      <w:r w:rsidRPr="00493638">
        <w:rPr>
          <w:rFonts w:cs="Times New Roman"/>
          <w:lang w:val="en-US"/>
        </w:rPr>
        <w:t xml:space="preserve">SPC replied that there </w:t>
      </w:r>
      <w:r w:rsidR="008C1A35" w:rsidRPr="00493638">
        <w:rPr>
          <w:rFonts w:cs="Times New Roman"/>
          <w:lang w:val="en-US"/>
        </w:rPr>
        <w:t xml:space="preserve">may have been </w:t>
      </w:r>
      <w:r w:rsidRPr="00493638">
        <w:rPr>
          <w:rFonts w:cs="Times New Roman"/>
          <w:lang w:val="en-US"/>
        </w:rPr>
        <w:t xml:space="preserve">a </w:t>
      </w:r>
      <w:r w:rsidR="008C1A35" w:rsidRPr="00493638">
        <w:rPr>
          <w:rFonts w:cs="Times New Roman"/>
          <w:lang w:val="en-US"/>
        </w:rPr>
        <w:t xml:space="preserve">relatively recent </w:t>
      </w:r>
      <w:r w:rsidRPr="00493638">
        <w:rPr>
          <w:rFonts w:cs="Times New Roman"/>
          <w:lang w:val="en-US"/>
        </w:rPr>
        <w:t xml:space="preserve">paper </w:t>
      </w:r>
      <w:r w:rsidR="008245B3" w:rsidRPr="00493638">
        <w:rPr>
          <w:rFonts w:cs="Times New Roman"/>
          <w:lang w:val="en-US"/>
        </w:rPr>
        <w:t xml:space="preserve">from the ISC shark working group about </w:t>
      </w:r>
      <w:r w:rsidRPr="00493638">
        <w:rPr>
          <w:rFonts w:cs="Times New Roman"/>
          <w:lang w:val="en-US"/>
        </w:rPr>
        <w:t>the EPO</w:t>
      </w:r>
      <w:r w:rsidR="00A857AC">
        <w:rPr>
          <w:rFonts w:cs="Times New Roman"/>
          <w:lang w:val="en-US"/>
        </w:rPr>
        <w:t>,</w:t>
      </w:r>
      <w:r w:rsidRPr="00493638">
        <w:rPr>
          <w:rFonts w:cs="Times New Roman"/>
          <w:lang w:val="en-US"/>
        </w:rPr>
        <w:t xml:space="preserve"> </w:t>
      </w:r>
      <w:r w:rsidR="008245B3" w:rsidRPr="00493638">
        <w:rPr>
          <w:rFonts w:cs="Times New Roman"/>
          <w:lang w:val="en-US"/>
        </w:rPr>
        <w:t xml:space="preserve">which related </w:t>
      </w:r>
      <w:r w:rsidRPr="00493638">
        <w:rPr>
          <w:rFonts w:cs="Times New Roman"/>
          <w:lang w:val="en-US"/>
        </w:rPr>
        <w:t>to this topic</w:t>
      </w:r>
      <w:r w:rsidR="008245B3" w:rsidRPr="00493638">
        <w:rPr>
          <w:rFonts w:cs="Times New Roman"/>
          <w:lang w:val="en-US"/>
        </w:rPr>
        <w:t>.</w:t>
      </w:r>
    </w:p>
    <w:p w:rsidR="007E51E1" w:rsidRDefault="002E5951" w:rsidP="001B06D6">
      <w:pPr>
        <w:pStyle w:val="Best2"/>
        <w:adjustRightInd w:val="0"/>
        <w:snapToGrid w:val="0"/>
        <w:spacing w:after="240" w:line="240" w:lineRule="auto"/>
        <w:ind w:left="0" w:firstLine="0"/>
        <w:rPr>
          <w:rFonts w:cs="Times New Roman"/>
          <w:lang w:val="en-US"/>
        </w:rPr>
      </w:pPr>
      <w:r w:rsidRPr="00493638">
        <w:rPr>
          <w:rFonts w:cs="Times New Roman"/>
          <w:lang w:val="en-US"/>
        </w:rPr>
        <w:t xml:space="preserve">USA noted that there were three recommendations in working paper </w:t>
      </w:r>
      <w:r w:rsidR="006C2E76" w:rsidRPr="001B06D6">
        <w:rPr>
          <w:rFonts w:cs="Times New Roman"/>
          <w:lang w:val="en-US"/>
        </w:rPr>
        <w:t>SC10-</w:t>
      </w:r>
      <w:r w:rsidRPr="00493638">
        <w:rPr>
          <w:rFonts w:cs="Times New Roman"/>
          <w:lang w:val="en-US"/>
        </w:rPr>
        <w:t xml:space="preserve">SA-WP-08 that they believed should be included in the meeting report. The CCM suggested that the recommendation to further develop the CPUE series as well as simulation models to test alternative approaches to remove targeting effects could be advertised as a project with SC’s </w:t>
      </w:r>
      <w:r w:rsidR="006C2E76" w:rsidRPr="001B06D6">
        <w:rPr>
          <w:rFonts w:cs="Times New Roman"/>
          <w:lang w:val="en-US"/>
        </w:rPr>
        <w:t>request for proposals</w:t>
      </w:r>
      <w:r w:rsidRPr="00493638">
        <w:rPr>
          <w:rFonts w:cs="Times New Roman"/>
          <w:lang w:val="en-US"/>
        </w:rPr>
        <w:t>. Those paragraphs are as follows</w:t>
      </w:r>
      <w:r w:rsidR="00A857AC">
        <w:rPr>
          <w:rFonts w:cs="Times New Roman"/>
          <w:lang w:val="en-US"/>
        </w:rPr>
        <w:t>.</w:t>
      </w:r>
    </w:p>
    <w:p w:rsidR="007E51E1" w:rsidRDefault="002E5951" w:rsidP="001B06D6">
      <w:pPr>
        <w:numPr>
          <w:ilvl w:val="1"/>
          <w:numId w:val="48"/>
        </w:numPr>
        <w:adjustRightInd w:val="0"/>
        <w:snapToGrid w:val="0"/>
        <w:spacing w:after="240"/>
        <w:ind w:left="1080"/>
        <w:jc w:val="both"/>
        <w:rPr>
          <w:rFonts w:cs="Times New Roman"/>
          <w:lang w:val="en-US"/>
        </w:rPr>
      </w:pPr>
      <w:r w:rsidRPr="00493638">
        <w:rPr>
          <w:rFonts w:cs="Times New Roman"/>
          <w:lang w:val="en-US"/>
        </w:rPr>
        <w:t>Detailed consideration of how the biology of blue sharks can be modeled within the Stock Synthesis modeling framework (including LFSR)</w:t>
      </w:r>
      <w:r w:rsidR="00A857AC">
        <w:rPr>
          <w:rFonts w:cs="Times New Roman"/>
          <w:lang w:val="en-US"/>
        </w:rPr>
        <w:t>.</w:t>
      </w:r>
      <w:r w:rsidRPr="00493638">
        <w:rPr>
          <w:rFonts w:cs="Times New Roman"/>
          <w:lang w:val="en-US"/>
        </w:rPr>
        <w:t xml:space="preserve"> </w:t>
      </w:r>
    </w:p>
    <w:p w:rsidR="007E51E1" w:rsidRDefault="002E5951" w:rsidP="001B06D6">
      <w:pPr>
        <w:numPr>
          <w:ilvl w:val="1"/>
          <w:numId w:val="48"/>
        </w:numPr>
        <w:adjustRightInd w:val="0"/>
        <w:snapToGrid w:val="0"/>
        <w:spacing w:after="240"/>
        <w:ind w:left="1080"/>
        <w:jc w:val="both"/>
        <w:rPr>
          <w:rFonts w:cs="Times New Roman"/>
          <w:lang w:val="en-US"/>
        </w:rPr>
      </w:pPr>
      <w:r w:rsidRPr="00493638">
        <w:rPr>
          <w:rFonts w:cs="Times New Roman"/>
          <w:lang w:val="en-US"/>
        </w:rPr>
        <w:t>Determine if there are plausible alternative catch series</w:t>
      </w:r>
      <w:r w:rsidR="00433DD8">
        <w:rPr>
          <w:rFonts w:cs="Times New Roman"/>
          <w:lang w:val="en-US"/>
        </w:rPr>
        <w:t>;</w:t>
      </w:r>
      <w:r w:rsidRPr="00493638">
        <w:rPr>
          <w:rFonts w:cs="Times New Roman"/>
          <w:lang w:val="en-US"/>
        </w:rPr>
        <w:t xml:space="preserve"> in particular</w:t>
      </w:r>
      <w:r w:rsidR="00433DD8">
        <w:rPr>
          <w:rFonts w:cs="Times New Roman"/>
          <w:lang w:val="en-US"/>
        </w:rPr>
        <w:t>,</w:t>
      </w:r>
      <w:r w:rsidRPr="00493638">
        <w:rPr>
          <w:rFonts w:cs="Times New Roman"/>
          <w:lang w:val="en-US"/>
        </w:rPr>
        <w:t xml:space="preserve"> ones with </w:t>
      </w:r>
      <w:r w:rsidR="004B2EBB" w:rsidRPr="00493638">
        <w:rPr>
          <w:rFonts w:cs="Times New Roman"/>
          <w:lang w:val="en-US"/>
        </w:rPr>
        <w:t>different trends through time</w:t>
      </w:r>
      <w:r w:rsidRPr="00493638">
        <w:rPr>
          <w:rFonts w:cs="Times New Roman"/>
          <w:lang w:val="en-US"/>
        </w:rPr>
        <w:t>. This should</w:t>
      </w:r>
      <w:r w:rsidR="002B37F1" w:rsidRPr="00493638">
        <w:rPr>
          <w:rFonts w:cs="Times New Roman"/>
          <w:lang w:val="en-US"/>
        </w:rPr>
        <w:t xml:space="preserve"> </w:t>
      </w:r>
      <w:r w:rsidRPr="00493638">
        <w:rPr>
          <w:rFonts w:cs="Times New Roman"/>
          <w:lang w:val="en-US"/>
        </w:rPr>
        <w:t>include</w:t>
      </w:r>
      <w:r w:rsidR="002B37F1" w:rsidRPr="00493638">
        <w:rPr>
          <w:rFonts w:cs="Times New Roman"/>
          <w:lang w:val="en-US"/>
        </w:rPr>
        <w:t xml:space="preserve"> </w:t>
      </w:r>
      <w:r w:rsidR="00433DD8">
        <w:rPr>
          <w:rFonts w:cs="Times New Roman"/>
          <w:lang w:val="en-US"/>
        </w:rPr>
        <w:t xml:space="preserve">a </w:t>
      </w:r>
      <w:r w:rsidRPr="00493638">
        <w:rPr>
          <w:rFonts w:cs="Times New Roman"/>
          <w:lang w:val="en-US"/>
        </w:rPr>
        <w:t>detailed</w:t>
      </w:r>
      <w:r w:rsidR="002B37F1" w:rsidRPr="00493638">
        <w:rPr>
          <w:rFonts w:cs="Times New Roman"/>
          <w:lang w:val="en-US"/>
        </w:rPr>
        <w:t xml:space="preserve"> </w:t>
      </w:r>
      <w:r w:rsidRPr="00493638">
        <w:rPr>
          <w:rFonts w:cs="Times New Roman"/>
          <w:lang w:val="en-US"/>
        </w:rPr>
        <w:t>analysis</w:t>
      </w:r>
      <w:r w:rsidR="002B37F1" w:rsidRPr="00493638">
        <w:rPr>
          <w:rFonts w:cs="Times New Roman"/>
          <w:lang w:val="en-US"/>
        </w:rPr>
        <w:t xml:space="preserve"> </w:t>
      </w:r>
      <w:r w:rsidRPr="00493638">
        <w:rPr>
          <w:rFonts w:cs="Times New Roman"/>
          <w:lang w:val="en-US"/>
        </w:rPr>
        <w:t>of</w:t>
      </w:r>
      <w:r w:rsidR="002B37F1" w:rsidRPr="00493638">
        <w:rPr>
          <w:rFonts w:cs="Times New Roman"/>
          <w:lang w:val="en-US"/>
        </w:rPr>
        <w:t xml:space="preserve"> </w:t>
      </w:r>
      <w:r w:rsidRPr="00493638">
        <w:rPr>
          <w:rFonts w:cs="Times New Roman"/>
          <w:lang w:val="en-US"/>
        </w:rPr>
        <w:t>observer</w:t>
      </w:r>
      <w:r w:rsidR="002B37F1" w:rsidRPr="00493638">
        <w:rPr>
          <w:rFonts w:cs="Times New Roman"/>
          <w:lang w:val="en-US"/>
        </w:rPr>
        <w:t xml:space="preserve"> </w:t>
      </w:r>
      <w:r w:rsidRPr="00493638">
        <w:rPr>
          <w:rFonts w:cs="Times New Roman"/>
          <w:lang w:val="en-US"/>
        </w:rPr>
        <w:t>reports to estimate discards</w:t>
      </w:r>
      <w:r w:rsidR="00433DD8">
        <w:rPr>
          <w:rFonts w:cs="Times New Roman"/>
          <w:lang w:val="en-US"/>
        </w:rPr>
        <w:t>.</w:t>
      </w:r>
    </w:p>
    <w:p w:rsidR="007E51E1" w:rsidRDefault="002E5951" w:rsidP="001B06D6">
      <w:pPr>
        <w:numPr>
          <w:ilvl w:val="1"/>
          <w:numId w:val="48"/>
        </w:numPr>
        <w:adjustRightInd w:val="0"/>
        <w:snapToGrid w:val="0"/>
        <w:spacing w:after="240"/>
        <w:ind w:left="1080"/>
        <w:jc w:val="both"/>
        <w:rPr>
          <w:rFonts w:cs="Times New Roman"/>
          <w:lang w:val="en-US"/>
        </w:rPr>
      </w:pPr>
      <w:r w:rsidRPr="00493638">
        <w:rPr>
          <w:rFonts w:cs="Times New Roman"/>
          <w:lang w:val="en-US"/>
        </w:rPr>
        <w:t>Further</w:t>
      </w:r>
      <w:r w:rsidR="002B37F1" w:rsidRPr="00493638">
        <w:rPr>
          <w:rFonts w:cs="Times New Roman"/>
          <w:lang w:val="en-US"/>
        </w:rPr>
        <w:t xml:space="preserve"> </w:t>
      </w:r>
      <w:r w:rsidRPr="00493638">
        <w:rPr>
          <w:rFonts w:cs="Times New Roman"/>
          <w:lang w:val="en-US"/>
        </w:rPr>
        <w:t>development</w:t>
      </w:r>
      <w:r w:rsidR="002B37F1" w:rsidRPr="00493638">
        <w:rPr>
          <w:rFonts w:cs="Times New Roman"/>
          <w:lang w:val="en-US"/>
        </w:rPr>
        <w:t xml:space="preserve"> </w:t>
      </w:r>
      <w:r w:rsidRPr="00493638">
        <w:rPr>
          <w:rFonts w:cs="Times New Roman"/>
          <w:lang w:val="en-US"/>
        </w:rPr>
        <w:t>of</w:t>
      </w:r>
      <w:r w:rsidR="002B37F1" w:rsidRPr="00493638">
        <w:rPr>
          <w:rFonts w:cs="Times New Roman"/>
          <w:lang w:val="en-US"/>
        </w:rPr>
        <w:t xml:space="preserve"> </w:t>
      </w:r>
      <w:r w:rsidRPr="00493638">
        <w:rPr>
          <w:rFonts w:cs="Times New Roman"/>
          <w:lang w:val="en-US"/>
        </w:rPr>
        <w:t>the</w:t>
      </w:r>
      <w:r w:rsidR="002B37F1" w:rsidRPr="00493638">
        <w:rPr>
          <w:rFonts w:cs="Times New Roman"/>
          <w:lang w:val="en-US"/>
        </w:rPr>
        <w:t xml:space="preserve"> </w:t>
      </w:r>
      <w:r w:rsidRPr="00493638">
        <w:rPr>
          <w:rFonts w:cs="Times New Roman"/>
          <w:lang w:val="en-US"/>
        </w:rPr>
        <w:t>CPUE</w:t>
      </w:r>
      <w:r w:rsidR="002B37F1" w:rsidRPr="00493638">
        <w:rPr>
          <w:rFonts w:cs="Times New Roman"/>
          <w:lang w:val="en-US"/>
        </w:rPr>
        <w:t xml:space="preserve"> </w:t>
      </w:r>
      <w:r w:rsidRPr="00493638">
        <w:rPr>
          <w:rFonts w:cs="Times New Roman"/>
          <w:lang w:val="en-US"/>
        </w:rPr>
        <w:t>series,</w:t>
      </w:r>
      <w:r w:rsidR="002B37F1" w:rsidRPr="00493638">
        <w:rPr>
          <w:rFonts w:cs="Times New Roman"/>
          <w:lang w:val="en-US"/>
        </w:rPr>
        <w:t xml:space="preserve"> </w:t>
      </w:r>
      <w:r w:rsidRPr="00493638">
        <w:rPr>
          <w:rFonts w:cs="Times New Roman"/>
          <w:lang w:val="en-US"/>
        </w:rPr>
        <w:t>including</w:t>
      </w:r>
      <w:r w:rsidR="002B37F1" w:rsidRPr="00493638">
        <w:rPr>
          <w:rFonts w:cs="Times New Roman"/>
          <w:lang w:val="en-US"/>
        </w:rPr>
        <w:t xml:space="preserve"> </w:t>
      </w:r>
      <w:r w:rsidRPr="00493638">
        <w:rPr>
          <w:rFonts w:cs="Times New Roman"/>
          <w:lang w:val="en-US"/>
        </w:rPr>
        <w:t>consideration</w:t>
      </w:r>
      <w:r w:rsidR="002B37F1" w:rsidRPr="00493638">
        <w:rPr>
          <w:rFonts w:cs="Times New Roman"/>
          <w:lang w:val="en-US"/>
        </w:rPr>
        <w:t xml:space="preserve"> </w:t>
      </w:r>
      <w:r w:rsidRPr="00493638">
        <w:rPr>
          <w:rFonts w:cs="Times New Roman"/>
          <w:lang w:val="en-US"/>
        </w:rPr>
        <w:t>of</w:t>
      </w:r>
      <w:r w:rsidR="002B37F1" w:rsidRPr="00493638">
        <w:rPr>
          <w:rFonts w:cs="Times New Roman"/>
          <w:lang w:val="en-US"/>
        </w:rPr>
        <w:t xml:space="preserve"> </w:t>
      </w:r>
      <w:r w:rsidRPr="00493638">
        <w:rPr>
          <w:rFonts w:cs="Times New Roman"/>
          <w:lang w:val="en-US"/>
        </w:rPr>
        <w:t>alternative</w:t>
      </w:r>
      <w:r w:rsidR="002B37F1" w:rsidRPr="00493638">
        <w:rPr>
          <w:rFonts w:cs="Times New Roman"/>
          <w:lang w:val="en-US"/>
        </w:rPr>
        <w:t xml:space="preserve"> </w:t>
      </w:r>
      <w:r w:rsidRPr="00493638">
        <w:rPr>
          <w:rFonts w:cs="Times New Roman"/>
          <w:lang w:val="en-US"/>
        </w:rPr>
        <w:t>approaches to model changes in targeting, approaches to develop longer time series</w:t>
      </w:r>
      <w:r w:rsidR="002B37F1" w:rsidRPr="00493638">
        <w:rPr>
          <w:rFonts w:cs="Times New Roman"/>
          <w:lang w:val="en-US"/>
        </w:rPr>
        <w:t xml:space="preserve"> </w:t>
      </w:r>
      <w:r w:rsidRPr="00493638">
        <w:rPr>
          <w:rFonts w:cs="Times New Roman"/>
          <w:lang w:val="en-US"/>
        </w:rPr>
        <w:t xml:space="preserve">or constrain catchability differences across CPUE series. </w:t>
      </w:r>
      <w:r w:rsidR="00433DD8">
        <w:rPr>
          <w:rFonts w:cs="Times New Roman"/>
          <w:lang w:val="en-US"/>
        </w:rPr>
        <w:t>The d</w:t>
      </w:r>
      <w:r w:rsidRPr="00493638">
        <w:rPr>
          <w:rFonts w:cs="Times New Roman"/>
          <w:lang w:val="en-US"/>
        </w:rPr>
        <w:t>evelopment of simulation models to test alternative approaches is recommended.</w:t>
      </w:r>
    </w:p>
    <w:p w:rsidR="007E51E1" w:rsidRDefault="002E5951" w:rsidP="001B06D6">
      <w:pPr>
        <w:pStyle w:val="Best2"/>
        <w:adjustRightInd w:val="0"/>
        <w:snapToGrid w:val="0"/>
        <w:spacing w:after="240" w:line="240" w:lineRule="auto"/>
        <w:ind w:left="0" w:firstLine="0"/>
        <w:rPr>
          <w:rFonts w:cs="Times New Roman"/>
          <w:lang w:val="en-US"/>
        </w:rPr>
      </w:pPr>
      <w:r w:rsidRPr="00493638">
        <w:rPr>
          <w:rFonts w:cs="Times New Roman"/>
          <w:lang w:val="en-US"/>
        </w:rPr>
        <w:t>Australia noted the lack of continuity in the time series used, and asked how the time series were scaled in order to display them on one graph.</w:t>
      </w:r>
      <w:r w:rsidR="002B37F1" w:rsidRPr="00493638">
        <w:rPr>
          <w:rFonts w:cs="Times New Roman"/>
          <w:lang w:val="en-US"/>
        </w:rPr>
        <w:t xml:space="preserve"> </w:t>
      </w:r>
      <w:r w:rsidRPr="00493638">
        <w:rPr>
          <w:rFonts w:cs="Times New Roman"/>
          <w:lang w:val="en-US"/>
        </w:rPr>
        <w:t>The presenters replied that the time series on the figure in question were divided by the median values.</w:t>
      </w:r>
      <w:r w:rsidR="002B37F1" w:rsidRPr="00493638">
        <w:rPr>
          <w:rFonts w:cs="Times New Roman"/>
          <w:lang w:val="en-US"/>
        </w:rPr>
        <w:t xml:space="preserve"> </w:t>
      </w:r>
      <w:r w:rsidR="00E4078A" w:rsidRPr="00493638">
        <w:rPr>
          <w:rFonts w:cs="Times New Roman"/>
          <w:lang w:val="en-US"/>
        </w:rPr>
        <w:t xml:space="preserve">Australia </w:t>
      </w:r>
      <w:r w:rsidRPr="00493638">
        <w:rPr>
          <w:rFonts w:cs="Times New Roman"/>
          <w:lang w:val="en-US"/>
        </w:rPr>
        <w:t>also asked for the presenter’s opinion on how to progress the development of the CPUE series, and the presenter replied that the long</w:t>
      </w:r>
      <w:r w:rsidR="00433DD8">
        <w:rPr>
          <w:rFonts w:cs="Times New Roman"/>
          <w:lang w:val="en-US"/>
        </w:rPr>
        <w:t>-</w:t>
      </w:r>
      <w:r w:rsidRPr="00493638">
        <w:rPr>
          <w:rFonts w:cs="Times New Roman"/>
          <w:lang w:val="en-US"/>
        </w:rPr>
        <w:t>term development of CPUE series is critical for this as well as all stock assessments, suggesting that simulation testing or analytic work would need to be devised.</w:t>
      </w:r>
    </w:p>
    <w:p w:rsidR="007E51E1" w:rsidRDefault="006C2E76" w:rsidP="001B06D6">
      <w:pPr>
        <w:pStyle w:val="Best2"/>
        <w:adjustRightInd w:val="0"/>
        <w:snapToGrid w:val="0"/>
        <w:spacing w:after="240" w:line="240" w:lineRule="auto"/>
        <w:ind w:left="0" w:firstLine="0"/>
        <w:rPr>
          <w:rFonts w:cs="Times New Roman"/>
          <w:lang w:val="en-US"/>
        </w:rPr>
      </w:pPr>
      <w:r w:rsidRPr="001B06D6">
        <w:rPr>
          <w:rFonts w:cs="Times New Roman"/>
          <w:lang w:val="en-US"/>
        </w:rPr>
        <w:t xml:space="preserve">S. Clarke (Secretariat) </w:t>
      </w:r>
      <w:r w:rsidR="002E5951" w:rsidRPr="00493638">
        <w:rPr>
          <w:rFonts w:cs="Times New Roman"/>
          <w:lang w:val="en-US"/>
        </w:rPr>
        <w:t xml:space="preserve">noted that the scientific conclusions in the working paper were less clear than those in the presentation, which said “stock status can range from heavily overfished and rapidly declining to lightly exploited and strongly increasing, and almost everything in between” (p. 5, point 3, </w:t>
      </w:r>
      <w:r w:rsidRPr="001B06D6">
        <w:rPr>
          <w:rFonts w:cs="Times New Roman"/>
          <w:lang w:val="en-US"/>
        </w:rPr>
        <w:lastRenderedPageBreak/>
        <w:t>SC10-</w:t>
      </w:r>
      <w:r w:rsidR="002E5951" w:rsidRPr="00493638">
        <w:rPr>
          <w:rFonts w:cs="Times New Roman"/>
          <w:lang w:val="en-US"/>
        </w:rPr>
        <w:t xml:space="preserve">SA-WP-08) and asked for a clarification. </w:t>
      </w:r>
      <w:r w:rsidRPr="001B06D6">
        <w:rPr>
          <w:rFonts w:cs="Times New Roman"/>
          <w:lang w:val="en-US"/>
        </w:rPr>
        <w:t>She</w:t>
      </w:r>
      <w:r w:rsidR="002E5951" w:rsidRPr="00493638">
        <w:rPr>
          <w:rFonts w:cs="Times New Roman"/>
          <w:lang w:val="en-US"/>
        </w:rPr>
        <w:t xml:space="preserve"> also asked about the confidence in the conclusions with respect to the other shark stock assessments (specifically oceanic whitetip and silky sharks) completed by SPC. </w:t>
      </w:r>
    </w:p>
    <w:p w:rsidR="007E51E1" w:rsidRDefault="002E5951" w:rsidP="001B06D6">
      <w:pPr>
        <w:pStyle w:val="Best2"/>
        <w:adjustRightInd w:val="0"/>
        <w:snapToGrid w:val="0"/>
        <w:spacing w:after="240" w:line="240" w:lineRule="auto"/>
        <w:ind w:left="0" w:firstLine="0"/>
        <w:rPr>
          <w:rFonts w:cs="Times New Roman"/>
          <w:lang w:val="en-US"/>
        </w:rPr>
      </w:pPr>
      <w:r w:rsidRPr="00493638">
        <w:rPr>
          <w:rFonts w:cs="Times New Roman"/>
          <w:lang w:val="en-US"/>
        </w:rPr>
        <w:t xml:space="preserve">SPC stated that </w:t>
      </w:r>
      <w:r w:rsidR="00433DD8">
        <w:rPr>
          <w:rFonts w:cs="Times New Roman"/>
          <w:lang w:val="en-US"/>
        </w:rPr>
        <w:t>it</w:t>
      </w:r>
      <w:r w:rsidR="00433DD8" w:rsidRPr="00493638">
        <w:rPr>
          <w:rFonts w:cs="Times New Roman"/>
          <w:lang w:val="en-US"/>
        </w:rPr>
        <w:t xml:space="preserve"> </w:t>
      </w:r>
      <w:r w:rsidRPr="00493638">
        <w:rPr>
          <w:rFonts w:cs="Times New Roman"/>
          <w:lang w:val="en-US"/>
        </w:rPr>
        <w:t xml:space="preserve">had less confidence in the conclusions in this assessment </w:t>
      </w:r>
      <w:r w:rsidR="00E4078A" w:rsidRPr="00493638">
        <w:rPr>
          <w:rFonts w:cs="Times New Roman"/>
          <w:lang w:val="en-US"/>
        </w:rPr>
        <w:t xml:space="preserve">compared to that of </w:t>
      </w:r>
      <w:r w:rsidR="00AD0201">
        <w:rPr>
          <w:rFonts w:cs="Times New Roman"/>
          <w:lang w:val="en-US"/>
        </w:rPr>
        <w:t xml:space="preserve">the </w:t>
      </w:r>
      <w:r w:rsidR="00E4078A" w:rsidRPr="00493638">
        <w:rPr>
          <w:rFonts w:cs="Times New Roman"/>
          <w:lang w:val="en-US"/>
        </w:rPr>
        <w:t xml:space="preserve">oceanic whitetip </w:t>
      </w:r>
      <w:r w:rsidR="00AD0201">
        <w:rPr>
          <w:rFonts w:cs="Times New Roman"/>
          <w:lang w:val="en-US"/>
        </w:rPr>
        <w:t xml:space="preserve">assessment </w:t>
      </w:r>
      <w:r w:rsidRPr="00493638">
        <w:rPr>
          <w:rFonts w:cs="Times New Roman"/>
          <w:lang w:val="en-US"/>
        </w:rPr>
        <w:t>because of the CPUE series.</w:t>
      </w:r>
      <w:r w:rsidR="002B37F1" w:rsidRPr="00493638">
        <w:rPr>
          <w:rFonts w:cs="Times New Roman"/>
          <w:lang w:val="en-US"/>
        </w:rPr>
        <w:t xml:space="preserve"> </w:t>
      </w:r>
      <w:r w:rsidR="00AD0201">
        <w:rPr>
          <w:rFonts w:cs="Times New Roman"/>
          <w:lang w:val="en-US"/>
        </w:rPr>
        <w:t>I</w:t>
      </w:r>
      <w:r w:rsidR="00AD0201" w:rsidRPr="00493638">
        <w:rPr>
          <w:rFonts w:cs="Times New Roman"/>
          <w:lang w:val="en-US"/>
        </w:rPr>
        <w:t xml:space="preserve">n response to the query about stock status conclusions </w:t>
      </w:r>
      <w:r w:rsidR="00AD0201">
        <w:rPr>
          <w:rFonts w:cs="Times New Roman"/>
          <w:lang w:val="en-US"/>
        </w:rPr>
        <w:t xml:space="preserve">made </w:t>
      </w:r>
      <w:r w:rsidR="00AD0201" w:rsidRPr="00493638">
        <w:rPr>
          <w:rFonts w:cs="Times New Roman"/>
          <w:lang w:val="en-US"/>
        </w:rPr>
        <w:t>in the SPC paper</w:t>
      </w:r>
      <w:r w:rsidR="00AD0201">
        <w:rPr>
          <w:rFonts w:cs="Times New Roman"/>
          <w:lang w:val="en-US"/>
        </w:rPr>
        <w:t>, SPC</w:t>
      </w:r>
      <w:r w:rsidR="00AD0201" w:rsidRPr="00493638">
        <w:rPr>
          <w:rFonts w:cs="Times New Roman"/>
          <w:lang w:val="en-US"/>
        </w:rPr>
        <w:t xml:space="preserve"> </w:t>
      </w:r>
      <w:r w:rsidRPr="00493638">
        <w:rPr>
          <w:rFonts w:cs="Times New Roman"/>
          <w:lang w:val="en-US"/>
        </w:rPr>
        <w:t xml:space="preserve">noted that the declines for oceanic whitetip sharks </w:t>
      </w:r>
      <w:r w:rsidR="00D31524" w:rsidRPr="00493638">
        <w:rPr>
          <w:rFonts w:cs="Times New Roman"/>
          <w:lang w:val="en-US"/>
        </w:rPr>
        <w:t xml:space="preserve">had been </w:t>
      </w:r>
      <w:r w:rsidRPr="00493638">
        <w:rPr>
          <w:rFonts w:cs="Times New Roman"/>
          <w:lang w:val="en-US"/>
        </w:rPr>
        <w:t>very clear</w:t>
      </w:r>
      <w:r w:rsidR="00D31524" w:rsidRPr="00493638">
        <w:rPr>
          <w:rFonts w:cs="Times New Roman"/>
          <w:lang w:val="en-US"/>
        </w:rPr>
        <w:t xml:space="preserve"> and consistent, but </w:t>
      </w:r>
      <w:r w:rsidR="00AD0201">
        <w:rPr>
          <w:rFonts w:cs="Times New Roman"/>
          <w:lang w:val="en-US"/>
        </w:rPr>
        <w:t xml:space="preserve">that </w:t>
      </w:r>
      <w:r w:rsidR="00D31524" w:rsidRPr="00493638">
        <w:rPr>
          <w:rFonts w:cs="Times New Roman"/>
          <w:lang w:val="en-US"/>
        </w:rPr>
        <w:t>this was not the case for North Pacific blue shark</w:t>
      </w:r>
      <w:r w:rsidRPr="00493638">
        <w:rPr>
          <w:rFonts w:cs="Times New Roman"/>
          <w:lang w:val="en-US"/>
        </w:rPr>
        <w:t xml:space="preserve">. SPC </w:t>
      </w:r>
      <w:r w:rsidR="00AD0201">
        <w:rPr>
          <w:rFonts w:cs="Times New Roman"/>
          <w:lang w:val="en-US"/>
        </w:rPr>
        <w:t xml:space="preserve">also </w:t>
      </w:r>
      <w:r w:rsidRPr="00493638">
        <w:rPr>
          <w:rFonts w:cs="Times New Roman"/>
          <w:lang w:val="en-US"/>
        </w:rPr>
        <w:t xml:space="preserve">noted that the working paper </w:t>
      </w:r>
      <w:r w:rsidR="00AD0201">
        <w:rPr>
          <w:rFonts w:cs="Times New Roman"/>
          <w:lang w:val="en-US"/>
        </w:rPr>
        <w:t xml:space="preserve">that was </w:t>
      </w:r>
      <w:r w:rsidRPr="00493638">
        <w:rPr>
          <w:rFonts w:cs="Times New Roman"/>
          <w:lang w:val="en-US"/>
        </w:rPr>
        <w:t xml:space="preserve">posted was the version submitted to the ISC </w:t>
      </w:r>
      <w:r w:rsidR="00731902">
        <w:rPr>
          <w:rFonts w:cs="Times New Roman"/>
          <w:lang w:val="en-US"/>
        </w:rPr>
        <w:t>S</w:t>
      </w:r>
      <w:r w:rsidRPr="00493638">
        <w:rPr>
          <w:rFonts w:cs="Times New Roman"/>
          <w:lang w:val="en-US"/>
        </w:rPr>
        <w:t xml:space="preserve">hark </w:t>
      </w:r>
      <w:r w:rsidR="00731902">
        <w:rPr>
          <w:rFonts w:cs="Times New Roman"/>
          <w:lang w:val="en-US"/>
        </w:rPr>
        <w:t>W</w:t>
      </w:r>
      <w:r w:rsidRPr="00493638">
        <w:rPr>
          <w:rFonts w:cs="Times New Roman"/>
          <w:lang w:val="en-US"/>
        </w:rPr>
        <w:t xml:space="preserve">orking </w:t>
      </w:r>
      <w:r w:rsidR="00731902">
        <w:rPr>
          <w:rFonts w:cs="Times New Roman"/>
          <w:lang w:val="en-US"/>
        </w:rPr>
        <w:t>G</w:t>
      </w:r>
      <w:r w:rsidRPr="00493638">
        <w:rPr>
          <w:rFonts w:cs="Times New Roman"/>
          <w:lang w:val="en-US"/>
        </w:rPr>
        <w:t xml:space="preserve">roup. Between the submission of the working paper and the time this presentation was given, the ISC </w:t>
      </w:r>
      <w:r w:rsidR="00731902">
        <w:rPr>
          <w:rFonts w:cs="Times New Roman"/>
          <w:lang w:val="en-US"/>
        </w:rPr>
        <w:t>S</w:t>
      </w:r>
      <w:r w:rsidRPr="00493638">
        <w:rPr>
          <w:rFonts w:cs="Times New Roman"/>
          <w:lang w:val="en-US"/>
        </w:rPr>
        <w:t xml:space="preserve">hark </w:t>
      </w:r>
      <w:r w:rsidR="00731902">
        <w:rPr>
          <w:rFonts w:cs="Times New Roman"/>
          <w:lang w:val="en-US"/>
        </w:rPr>
        <w:t>W</w:t>
      </w:r>
      <w:r w:rsidRPr="00493638">
        <w:rPr>
          <w:rFonts w:cs="Times New Roman"/>
          <w:lang w:val="en-US"/>
        </w:rPr>
        <w:t xml:space="preserve">orking </w:t>
      </w:r>
      <w:r w:rsidR="00731902">
        <w:rPr>
          <w:rFonts w:cs="Times New Roman"/>
          <w:lang w:val="en-US"/>
        </w:rPr>
        <w:t>G</w:t>
      </w:r>
      <w:r w:rsidRPr="00493638">
        <w:rPr>
          <w:rFonts w:cs="Times New Roman"/>
          <w:lang w:val="en-US"/>
        </w:rPr>
        <w:t xml:space="preserve">roup had reviewed the model runs and selected </w:t>
      </w:r>
      <w:r w:rsidR="00D31524" w:rsidRPr="00493638">
        <w:rPr>
          <w:rFonts w:cs="Times New Roman"/>
          <w:lang w:val="en-US"/>
        </w:rPr>
        <w:t xml:space="preserve">reference case models </w:t>
      </w:r>
      <w:r w:rsidR="00B5455D" w:rsidRPr="00493638">
        <w:rPr>
          <w:rFonts w:cs="Times New Roman"/>
          <w:lang w:val="en-US"/>
        </w:rPr>
        <w:t xml:space="preserve">used </w:t>
      </w:r>
      <w:r w:rsidR="00D31524" w:rsidRPr="00493638">
        <w:rPr>
          <w:rFonts w:cs="Times New Roman"/>
          <w:lang w:val="en-US"/>
        </w:rPr>
        <w:t xml:space="preserve">for </w:t>
      </w:r>
      <w:r w:rsidR="00B5455D" w:rsidRPr="00493638">
        <w:rPr>
          <w:rFonts w:cs="Times New Roman"/>
          <w:lang w:val="en-US"/>
        </w:rPr>
        <w:t xml:space="preserve">developing </w:t>
      </w:r>
      <w:r w:rsidR="00D31524" w:rsidRPr="00493638">
        <w:rPr>
          <w:rFonts w:cs="Times New Roman"/>
          <w:lang w:val="en-US"/>
        </w:rPr>
        <w:t>management advice</w:t>
      </w:r>
      <w:r w:rsidRPr="00493638">
        <w:rPr>
          <w:rFonts w:cs="Times New Roman"/>
          <w:lang w:val="en-US"/>
        </w:rPr>
        <w:t xml:space="preserve">. The conclusions given in the presentation reflect the recommendations of the ISC </w:t>
      </w:r>
      <w:r w:rsidR="00731902">
        <w:rPr>
          <w:rFonts w:cs="Times New Roman"/>
          <w:lang w:val="en-US"/>
        </w:rPr>
        <w:t>S</w:t>
      </w:r>
      <w:r w:rsidRPr="00493638">
        <w:rPr>
          <w:rFonts w:cs="Times New Roman"/>
          <w:lang w:val="en-US"/>
        </w:rPr>
        <w:t xml:space="preserve">hark </w:t>
      </w:r>
      <w:r w:rsidR="00731902">
        <w:rPr>
          <w:rFonts w:cs="Times New Roman"/>
          <w:lang w:val="en-US"/>
        </w:rPr>
        <w:t>W</w:t>
      </w:r>
      <w:r w:rsidRPr="00493638">
        <w:rPr>
          <w:rFonts w:cs="Times New Roman"/>
          <w:lang w:val="en-US"/>
        </w:rPr>
        <w:t xml:space="preserve">orking </w:t>
      </w:r>
      <w:r w:rsidR="00731902">
        <w:rPr>
          <w:rFonts w:cs="Times New Roman"/>
          <w:lang w:val="en-US"/>
        </w:rPr>
        <w:t>G</w:t>
      </w:r>
      <w:r w:rsidRPr="00493638">
        <w:rPr>
          <w:rFonts w:cs="Times New Roman"/>
          <w:lang w:val="en-US"/>
        </w:rPr>
        <w:t>roup</w:t>
      </w:r>
      <w:r w:rsidR="00E74581" w:rsidRPr="00493638">
        <w:rPr>
          <w:rFonts w:cs="Times New Roman"/>
          <w:lang w:val="en-US"/>
        </w:rPr>
        <w:t xml:space="preserve"> </w:t>
      </w:r>
      <w:r w:rsidR="00FC529D" w:rsidRPr="00FC529D">
        <w:rPr>
          <w:rFonts w:cs="Times New Roman"/>
          <w:lang w:val="en-US"/>
        </w:rPr>
        <w:t>after</w:t>
      </w:r>
      <w:r w:rsidR="00E74581" w:rsidRPr="00493638">
        <w:rPr>
          <w:rFonts w:cs="Times New Roman"/>
          <w:lang w:val="en-US"/>
        </w:rPr>
        <w:t xml:space="preserve"> the review</w:t>
      </w:r>
      <w:r w:rsidRPr="00493638">
        <w:rPr>
          <w:rFonts w:cs="Times New Roman"/>
          <w:lang w:val="en-US"/>
        </w:rPr>
        <w:t>.</w:t>
      </w:r>
    </w:p>
    <w:p w:rsidR="007E51E1" w:rsidRDefault="002E5951" w:rsidP="001B06D6">
      <w:pPr>
        <w:pStyle w:val="Best2"/>
        <w:adjustRightInd w:val="0"/>
        <w:snapToGrid w:val="0"/>
        <w:spacing w:after="240" w:line="240" w:lineRule="auto"/>
        <w:ind w:left="0" w:firstLine="0"/>
        <w:rPr>
          <w:rFonts w:cs="Times New Roman"/>
          <w:lang w:val="en-US"/>
        </w:rPr>
      </w:pPr>
      <w:r w:rsidRPr="00493638">
        <w:rPr>
          <w:rFonts w:cs="Times New Roman"/>
          <w:lang w:val="en-US"/>
        </w:rPr>
        <w:t xml:space="preserve">Japan </w:t>
      </w:r>
      <w:r w:rsidR="007F3FF1" w:rsidRPr="00493638">
        <w:rPr>
          <w:rFonts w:cs="Times New Roman"/>
          <w:lang w:val="en-US"/>
        </w:rPr>
        <w:t xml:space="preserve">shared </w:t>
      </w:r>
      <w:r w:rsidRPr="00493638">
        <w:rPr>
          <w:rFonts w:cs="Times New Roman"/>
          <w:lang w:val="en-US"/>
        </w:rPr>
        <w:t xml:space="preserve">concerns over the reliability of some of the assumptions used in the model and believed that SC should recommend improving data through collection of better catch and effort information in its management advice to TCC and </w:t>
      </w:r>
      <w:r w:rsidR="00AD0201">
        <w:rPr>
          <w:rFonts w:cs="Times New Roman"/>
          <w:lang w:val="en-US"/>
        </w:rPr>
        <w:t xml:space="preserve">the </w:t>
      </w:r>
      <w:r w:rsidRPr="00493638">
        <w:rPr>
          <w:rFonts w:cs="Times New Roman"/>
          <w:lang w:val="en-US"/>
        </w:rPr>
        <w:t>Commission.</w:t>
      </w:r>
    </w:p>
    <w:p w:rsidR="007E51E1" w:rsidRDefault="002E5951" w:rsidP="001B06D6">
      <w:pPr>
        <w:pStyle w:val="Best2"/>
        <w:adjustRightInd w:val="0"/>
        <w:snapToGrid w:val="0"/>
        <w:spacing w:after="240" w:line="240" w:lineRule="auto"/>
        <w:ind w:left="0" w:firstLine="0"/>
        <w:rPr>
          <w:rFonts w:cs="Times New Roman"/>
          <w:lang w:val="en-US"/>
        </w:rPr>
      </w:pPr>
      <w:r w:rsidRPr="00493638">
        <w:rPr>
          <w:rFonts w:cs="Times New Roman"/>
          <w:lang w:val="en-US"/>
        </w:rPr>
        <w:t>An observer, Greenpeace, stated that two shark stocks assessed in the Commission area so far</w:t>
      </w:r>
      <w:r w:rsidR="00AD0201">
        <w:rPr>
          <w:rFonts w:cs="Times New Roman"/>
          <w:lang w:val="en-US"/>
        </w:rPr>
        <w:t xml:space="preserve"> —</w:t>
      </w:r>
      <w:r w:rsidRPr="00493638">
        <w:rPr>
          <w:rFonts w:cs="Times New Roman"/>
          <w:lang w:val="en-US"/>
        </w:rPr>
        <w:t xml:space="preserve"> oceanic whitetip </w:t>
      </w:r>
      <w:r w:rsidR="00AD0201">
        <w:rPr>
          <w:rFonts w:cs="Times New Roman"/>
          <w:lang w:val="en-US"/>
        </w:rPr>
        <w:t xml:space="preserve">shark </w:t>
      </w:r>
      <w:r w:rsidRPr="00493638">
        <w:rPr>
          <w:rFonts w:cs="Times New Roman"/>
          <w:lang w:val="en-US"/>
        </w:rPr>
        <w:t>and silky shark</w:t>
      </w:r>
      <w:r w:rsidR="00AD0201">
        <w:rPr>
          <w:rFonts w:cs="Times New Roman"/>
          <w:lang w:val="en-US"/>
        </w:rPr>
        <w:t xml:space="preserve"> —</w:t>
      </w:r>
      <w:r w:rsidRPr="00493638">
        <w:rPr>
          <w:rFonts w:cs="Times New Roman"/>
          <w:lang w:val="en-US"/>
        </w:rPr>
        <w:t xml:space="preserve"> are both overfished and overfishing is occurring, despite not being targeted. In contrast North Pacific blue sharks are targeted. Greenpeace stated that the results of the full assessment were ambiguous and until a more robust and definitive stock assessment is produced, SC10 should advise the Commission that the state of North Pacific blue shark is highly uncertain and in no way can this be described as healthy or sustainable.</w:t>
      </w:r>
    </w:p>
    <w:p w:rsidR="007E51E1" w:rsidRDefault="002E5951" w:rsidP="001B06D6">
      <w:pPr>
        <w:pStyle w:val="Best2"/>
        <w:adjustRightInd w:val="0"/>
        <w:snapToGrid w:val="0"/>
        <w:spacing w:after="240" w:line="240" w:lineRule="auto"/>
        <w:ind w:left="0" w:firstLine="0"/>
        <w:rPr>
          <w:rFonts w:cs="Times New Roman"/>
          <w:lang w:val="en-US"/>
        </w:rPr>
      </w:pPr>
      <w:r w:rsidRPr="00493638">
        <w:rPr>
          <w:rFonts w:cs="Times New Roman"/>
          <w:lang w:val="en-US"/>
        </w:rPr>
        <w:t xml:space="preserve">Japan followed this up, stating that when saying </w:t>
      </w:r>
      <w:r w:rsidR="00AD0201">
        <w:rPr>
          <w:rFonts w:cs="Times New Roman"/>
          <w:lang w:val="en-US"/>
        </w:rPr>
        <w:t>a</w:t>
      </w:r>
      <w:r w:rsidR="00AD0201" w:rsidRPr="00493638">
        <w:rPr>
          <w:rFonts w:cs="Times New Roman"/>
          <w:lang w:val="en-US"/>
        </w:rPr>
        <w:t xml:space="preserve"> </w:t>
      </w:r>
      <w:r w:rsidRPr="00493638">
        <w:rPr>
          <w:rFonts w:cs="Times New Roman"/>
          <w:lang w:val="en-US"/>
        </w:rPr>
        <w:t xml:space="preserve">stock is </w:t>
      </w:r>
      <w:r w:rsidR="00AD0201">
        <w:rPr>
          <w:rFonts w:cs="Times New Roman"/>
          <w:lang w:val="en-US"/>
        </w:rPr>
        <w:t>“</w:t>
      </w:r>
      <w:r w:rsidRPr="00493638">
        <w:rPr>
          <w:rFonts w:cs="Times New Roman"/>
          <w:lang w:val="en-US"/>
        </w:rPr>
        <w:t>healthy</w:t>
      </w:r>
      <w:r w:rsidR="00AD0201">
        <w:rPr>
          <w:rFonts w:cs="Times New Roman"/>
          <w:lang w:val="en-US"/>
        </w:rPr>
        <w:t>”</w:t>
      </w:r>
      <w:r w:rsidRPr="00493638">
        <w:rPr>
          <w:rFonts w:cs="Times New Roman"/>
          <w:lang w:val="en-US"/>
        </w:rPr>
        <w:t xml:space="preserve"> does not mean </w:t>
      </w:r>
      <w:r w:rsidR="00AD0201">
        <w:rPr>
          <w:rFonts w:cs="Times New Roman"/>
          <w:lang w:val="en-US"/>
        </w:rPr>
        <w:t xml:space="preserve">that </w:t>
      </w:r>
      <w:r w:rsidRPr="00493638">
        <w:rPr>
          <w:rFonts w:cs="Times New Roman"/>
          <w:lang w:val="en-US"/>
        </w:rPr>
        <w:t>management is n</w:t>
      </w:r>
      <w:r w:rsidR="00AD0201">
        <w:rPr>
          <w:rFonts w:cs="Times New Roman"/>
          <w:lang w:val="en-US"/>
        </w:rPr>
        <w:t>ot n</w:t>
      </w:r>
      <w:r w:rsidRPr="00493638">
        <w:rPr>
          <w:rFonts w:cs="Times New Roman"/>
          <w:lang w:val="en-US"/>
        </w:rPr>
        <w:t xml:space="preserve">eeded. Japan endorsed using a precautionary approach. </w:t>
      </w:r>
    </w:p>
    <w:p w:rsidR="007E51E1" w:rsidRDefault="002E5951" w:rsidP="001B06D6">
      <w:pPr>
        <w:pStyle w:val="Best2"/>
        <w:adjustRightInd w:val="0"/>
        <w:snapToGrid w:val="0"/>
        <w:spacing w:after="240" w:line="240" w:lineRule="auto"/>
        <w:ind w:left="0" w:firstLine="0"/>
        <w:rPr>
          <w:rFonts w:cs="Times New Roman"/>
          <w:lang w:val="en-US"/>
        </w:rPr>
      </w:pPr>
      <w:r w:rsidRPr="00493638">
        <w:rPr>
          <w:rFonts w:cs="Times New Roman"/>
          <w:lang w:val="en-US"/>
        </w:rPr>
        <w:t xml:space="preserve">The </w:t>
      </w:r>
      <w:r w:rsidR="00AD0201">
        <w:rPr>
          <w:rFonts w:cs="Times New Roman"/>
          <w:lang w:val="en-US"/>
        </w:rPr>
        <w:t>c</w:t>
      </w:r>
      <w:r w:rsidRPr="00493638">
        <w:rPr>
          <w:rFonts w:cs="Times New Roman"/>
          <w:lang w:val="en-US"/>
        </w:rPr>
        <w:t>onvener asked if CCMs were willing to endorse the use of the reference case for this stock in characterizing stock status.</w:t>
      </w:r>
      <w:r w:rsidR="002B37F1" w:rsidRPr="00493638">
        <w:rPr>
          <w:rFonts w:cs="Times New Roman"/>
          <w:lang w:val="en-US"/>
        </w:rPr>
        <w:t xml:space="preserve"> </w:t>
      </w:r>
      <w:r w:rsidRPr="00493638">
        <w:rPr>
          <w:rFonts w:cs="Times New Roman"/>
          <w:lang w:val="en-US"/>
        </w:rPr>
        <w:t>Two CCMs (Australia and Fiji) stated that they were willing to endorse the use of the reference case so long as the advice included appropriate caveats to frame the uncertainty</w:t>
      </w:r>
      <w:r w:rsidR="009F6FF4" w:rsidRPr="00493638">
        <w:rPr>
          <w:rFonts w:cs="Times New Roman"/>
          <w:lang w:val="en-US"/>
        </w:rPr>
        <w:t xml:space="preserve"> in the assessment</w:t>
      </w:r>
      <w:r w:rsidRPr="00493638">
        <w:rPr>
          <w:rFonts w:cs="Times New Roman"/>
          <w:lang w:val="en-US"/>
        </w:rPr>
        <w:t xml:space="preserve">. </w:t>
      </w:r>
    </w:p>
    <w:p w:rsidR="002E5951" w:rsidRPr="00493638" w:rsidRDefault="002E5951" w:rsidP="00493638">
      <w:pPr>
        <w:pStyle w:val="Heading2"/>
        <w:adjustRightInd w:val="0"/>
        <w:snapToGrid w:val="0"/>
        <w:spacing w:after="240"/>
        <w:rPr>
          <w:szCs w:val="22"/>
          <w:lang w:val="en-US"/>
        </w:rPr>
      </w:pPr>
      <w:r w:rsidRPr="00493638">
        <w:rPr>
          <w:szCs w:val="22"/>
          <w:lang w:val="en-US"/>
        </w:rPr>
        <w:t xml:space="preserve">b. </w:t>
      </w:r>
      <w:r w:rsidRPr="00493638">
        <w:rPr>
          <w:szCs w:val="22"/>
          <w:lang w:val="en-US"/>
        </w:rPr>
        <w:tab/>
        <w:t>Evaluation of North Pacific blue shark as a northern stock</w:t>
      </w:r>
    </w:p>
    <w:p w:rsidR="002E5951" w:rsidRPr="00493638" w:rsidRDefault="002E5951" w:rsidP="00493638">
      <w:pPr>
        <w:pStyle w:val="Heading2"/>
        <w:adjustRightInd w:val="0"/>
        <w:snapToGrid w:val="0"/>
        <w:spacing w:after="240"/>
        <w:rPr>
          <w:bCs/>
          <w:szCs w:val="22"/>
          <w:lang w:val="en-US"/>
        </w:rPr>
      </w:pPr>
      <w:r w:rsidRPr="00493638">
        <w:rPr>
          <w:bCs/>
          <w:szCs w:val="22"/>
          <w:lang w:val="en-US"/>
        </w:rPr>
        <w:t>Report of Informal Small Group 1 (ISG-1)</w:t>
      </w:r>
    </w:p>
    <w:p w:rsidR="007E51E1" w:rsidRDefault="002E5951" w:rsidP="001B06D6">
      <w:pPr>
        <w:pStyle w:val="Best2"/>
        <w:adjustRightInd w:val="0"/>
        <w:snapToGrid w:val="0"/>
        <w:spacing w:after="240" w:line="240" w:lineRule="auto"/>
        <w:ind w:left="0" w:firstLine="0"/>
        <w:rPr>
          <w:rFonts w:cs="Times New Roman"/>
          <w:lang w:val="en-US"/>
        </w:rPr>
      </w:pPr>
      <w:r w:rsidRPr="00493638">
        <w:rPr>
          <w:rFonts w:cs="Times New Roman"/>
          <w:lang w:val="en-US"/>
        </w:rPr>
        <w:t>As requested by WCPFC10</w:t>
      </w:r>
      <w:r w:rsidR="006C2E76" w:rsidRPr="001B06D6">
        <w:rPr>
          <w:rFonts w:cs="Times New Roman"/>
          <w:lang w:val="en-US"/>
        </w:rPr>
        <w:t>, an informal small group provided the following summary</w:t>
      </w:r>
      <w:r w:rsidR="008245B3" w:rsidRPr="00493638">
        <w:rPr>
          <w:rFonts w:cs="Times New Roman"/>
          <w:lang w:val="en-US"/>
        </w:rPr>
        <w:t>.</w:t>
      </w:r>
      <w:r w:rsidR="006C2E76" w:rsidRPr="001B06D6">
        <w:rPr>
          <w:rFonts w:cs="Times New Roman"/>
          <w:lang w:val="en-US"/>
        </w:rPr>
        <w:t xml:space="preserve"> </w:t>
      </w:r>
      <w:r w:rsidRPr="00493638">
        <w:rPr>
          <w:rFonts w:cs="Times New Roman"/>
          <w:lang w:val="en-US"/>
        </w:rPr>
        <w:t xml:space="preserve">Related paragraphs </w:t>
      </w:r>
      <w:r w:rsidR="007F3FF1" w:rsidRPr="00493638">
        <w:rPr>
          <w:rFonts w:cs="Times New Roman"/>
          <w:lang w:val="en-US"/>
        </w:rPr>
        <w:t xml:space="preserve">were </w:t>
      </w:r>
      <w:r w:rsidRPr="00493638">
        <w:rPr>
          <w:rFonts w:cs="Times New Roman"/>
          <w:lang w:val="en-US"/>
        </w:rPr>
        <w:t xml:space="preserve">extracted from </w:t>
      </w:r>
      <w:r w:rsidR="00731902">
        <w:rPr>
          <w:rFonts w:cs="Times New Roman"/>
          <w:lang w:val="en-US"/>
        </w:rPr>
        <w:t xml:space="preserve">the </w:t>
      </w:r>
      <w:r w:rsidRPr="00493638">
        <w:rPr>
          <w:rFonts w:cs="Times New Roman"/>
          <w:lang w:val="en-US"/>
        </w:rPr>
        <w:t>WCPFC10</w:t>
      </w:r>
      <w:r w:rsidR="00731902">
        <w:rPr>
          <w:rFonts w:cs="Times New Roman"/>
          <w:lang w:val="en-US"/>
        </w:rPr>
        <w:t xml:space="preserve"> Summary Report,</w:t>
      </w:r>
      <w:r w:rsidRPr="00493638">
        <w:rPr>
          <w:rFonts w:cs="Times New Roman"/>
          <w:lang w:val="en-US"/>
        </w:rPr>
        <w:t xml:space="preserve"> Agenda Item 9.1</w:t>
      </w:r>
      <w:r w:rsidR="00731902">
        <w:rPr>
          <w:rFonts w:cs="Times New Roman"/>
          <w:lang w:val="en-US"/>
        </w:rPr>
        <w:t>,</w:t>
      </w:r>
      <w:r w:rsidRPr="00493638">
        <w:rPr>
          <w:rFonts w:cs="Times New Roman"/>
          <w:lang w:val="en-US"/>
        </w:rPr>
        <w:t xml:space="preserve"> Report of the Ninth Regular Session of the Northern Committee.</w:t>
      </w:r>
    </w:p>
    <w:p w:rsidR="007E51E1" w:rsidRDefault="002E5951" w:rsidP="001B06D6">
      <w:pPr>
        <w:pStyle w:val="Bestbullet"/>
        <w:adjustRightInd w:val="0"/>
        <w:snapToGrid w:val="0"/>
        <w:spacing w:after="240"/>
        <w:contextualSpacing w:val="0"/>
        <w:jc w:val="both"/>
        <w:rPr>
          <w:rFonts w:cs="Times New Roman"/>
          <w:lang w:val="en-US"/>
        </w:rPr>
      </w:pPr>
      <w:r w:rsidRPr="00493638">
        <w:rPr>
          <w:rFonts w:cs="Times New Roman"/>
          <w:lang w:val="en-US"/>
        </w:rPr>
        <w:t xml:space="preserve">Para. 206. </w:t>
      </w:r>
      <w:r w:rsidR="00AD0201">
        <w:rPr>
          <w:rFonts w:cs="Times New Roman"/>
          <w:lang w:val="en-US"/>
        </w:rPr>
        <w:t>“</w:t>
      </w:r>
      <w:r w:rsidRPr="00493638">
        <w:rPr>
          <w:rFonts w:cs="Times New Roman"/>
          <w:lang w:val="en-US"/>
        </w:rPr>
        <w:t>… Also, NC9 requested that WCPFC10 task SC with considering whether North Pacific blue shark should be designated as a northern stock.</w:t>
      </w:r>
      <w:r w:rsidR="00AD0201">
        <w:rPr>
          <w:rFonts w:cs="Times New Roman"/>
          <w:lang w:val="en-US"/>
        </w:rPr>
        <w:t>”</w:t>
      </w:r>
      <w:r w:rsidRPr="00493638">
        <w:rPr>
          <w:rFonts w:cs="Times New Roman"/>
          <w:lang w:val="en-US"/>
        </w:rPr>
        <w:t xml:space="preserve"> </w:t>
      </w:r>
    </w:p>
    <w:p w:rsidR="007E51E1" w:rsidRDefault="002E5951" w:rsidP="001B06D6">
      <w:pPr>
        <w:pStyle w:val="Bestbullet"/>
        <w:adjustRightInd w:val="0"/>
        <w:snapToGrid w:val="0"/>
        <w:spacing w:after="240"/>
        <w:contextualSpacing w:val="0"/>
        <w:jc w:val="both"/>
        <w:rPr>
          <w:rFonts w:cs="Times New Roman"/>
          <w:lang w:val="en-US"/>
        </w:rPr>
      </w:pPr>
      <w:r w:rsidRPr="00493638">
        <w:rPr>
          <w:rFonts w:cs="Times New Roman"/>
          <w:lang w:val="en-US"/>
        </w:rPr>
        <w:t xml:space="preserve">Para. 217. </w:t>
      </w:r>
      <w:r w:rsidR="00AD0201">
        <w:rPr>
          <w:rFonts w:cs="Times New Roman"/>
          <w:lang w:val="en-US"/>
        </w:rPr>
        <w:t>“</w:t>
      </w:r>
      <w:r w:rsidRPr="00493638">
        <w:rPr>
          <w:rFonts w:cs="Times New Roman"/>
          <w:lang w:val="en-US"/>
        </w:rPr>
        <w:t>WCPFC10 adopted the report of NC9 and asked SC to evaluate whether North Pacific blue shark would qualify as a northern stock.</w:t>
      </w:r>
      <w:r w:rsidR="00AD0201">
        <w:rPr>
          <w:rFonts w:cs="Times New Roman"/>
          <w:lang w:val="en-US"/>
        </w:rPr>
        <w:t>”</w:t>
      </w:r>
    </w:p>
    <w:p w:rsidR="007E51E1" w:rsidRDefault="002E5951" w:rsidP="001B06D6">
      <w:pPr>
        <w:pStyle w:val="Best2"/>
        <w:adjustRightInd w:val="0"/>
        <w:snapToGrid w:val="0"/>
        <w:spacing w:after="240" w:line="240" w:lineRule="auto"/>
        <w:ind w:left="0" w:firstLine="0"/>
        <w:rPr>
          <w:rFonts w:cs="Times New Roman"/>
          <w:lang w:val="en-US"/>
        </w:rPr>
      </w:pPr>
      <w:r w:rsidRPr="00493638">
        <w:rPr>
          <w:rFonts w:cs="Times New Roman"/>
          <w:lang w:val="en-US"/>
        </w:rPr>
        <w:t xml:space="preserve">Based on this request of WCPFC10, SC10 </w:t>
      </w:r>
      <w:r w:rsidR="009F6FF4" w:rsidRPr="00493638">
        <w:rPr>
          <w:rFonts w:cs="Times New Roman"/>
          <w:lang w:val="en-US"/>
        </w:rPr>
        <w:t xml:space="preserve">was invited to discuss </w:t>
      </w:r>
      <w:r w:rsidRPr="00493638">
        <w:rPr>
          <w:rFonts w:cs="Times New Roman"/>
          <w:lang w:val="en-US"/>
        </w:rPr>
        <w:t xml:space="preserve">the </w:t>
      </w:r>
      <w:r w:rsidR="009F6FF4" w:rsidRPr="00493638">
        <w:rPr>
          <w:rFonts w:cs="Times New Roman"/>
          <w:lang w:val="en-US"/>
        </w:rPr>
        <w:t xml:space="preserve">designation </w:t>
      </w:r>
      <w:r w:rsidRPr="00493638">
        <w:rPr>
          <w:rFonts w:cs="Times New Roman"/>
          <w:lang w:val="en-US"/>
        </w:rPr>
        <w:t>of North Pacific blue shark as a northern stock. No document was available on this topic.</w:t>
      </w:r>
      <w:r w:rsidR="00640783" w:rsidRPr="00493638">
        <w:rPr>
          <w:rFonts w:eastAsia="Malgun Gothic" w:cs="Times New Roman"/>
          <w:lang w:val="en-US" w:eastAsia="ko-KR"/>
        </w:rPr>
        <w:t xml:space="preserve"> </w:t>
      </w:r>
      <w:r w:rsidRPr="00493638">
        <w:rPr>
          <w:rFonts w:cs="Times New Roman"/>
          <w:lang w:val="en-US"/>
        </w:rPr>
        <w:t xml:space="preserve">In order to </w:t>
      </w:r>
      <w:r w:rsidR="009F6FF4" w:rsidRPr="00493638">
        <w:rPr>
          <w:rFonts w:cs="Times New Roman"/>
          <w:lang w:val="en-US"/>
        </w:rPr>
        <w:t xml:space="preserve">remedy </w:t>
      </w:r>
      <w:r w:rsidRPr="00493638">
        <w:rPr>
          <w:rFonts w:cs="Times New Roman"/>
          <w:lang w:val="en-US"/>
        </w:rPr>
        <w:t>the current situation and provide some material for discussion to SC10, ISG-1 was convened twice during SC10, under Agenda Item 4.3.4.1.b, by the facilitator H</w:t>
      </w:r>
      <w:r w:rsidR="00640783" w:rsidRPr="00493638">
        <w:rPr>
          <w:rFonts w:eastAsia="Malgun Gothic" w:cs="Times New Roman"/>
          <w:lang w:val="en-US" w:eastAsia="ko-KR"/>
        </w:rPr>
        <w:t>.</w:t>
      </w:r>
      <w:r w:rsidRPr="00493638">
        <w:rPr>
          <w:rFonts w:cs="Times New Roman"/>
          <w:lang w:val="en-US"/>
        </w:rPr>
        <w:t xml:space="preserve"> Honda</w:t>
      </w:r>
      <w:r w:rsidR="009F6FF4" w:rsidRPr="00493638">
        <w:rPr>
          <w:rFonts w:cs="Times New Roman"/>
          <w:lang w:val="en-US"/>
        </w:rPr>
        <w:t xml:space="preserve"> (</w:t>
      </w:r>
      <w:r w:rsidRPr="00493638">
        <w:rPr>
          <w:rFonts w:cs="Times New Roman"/>
          <w:lang w:val="en-US"/>
        </w:rPr>
        <w:t>Japan</w:t>
      </w:r>
      <w:r w:rsidR="009F6FF4" w:rsidRPr="00493638">
        <w:rPr>
          <w:rFonts w:cs="Times New Roman"/>
          <w:lang w:val="en-US"/>
        </w:rPr>
        <w:t>)</w:t>
      </w:r>
      <w:r w:rsidRPr="00493638">
        <w:rPr>
          <w:rFonts w:cs="Times New Roman"/>
          <w:lang w:val="en-US"/>
        </w:rPr>
        <w:t xml:space="preserve">. </w:t>
      </w:r>
      <w:r w:rsidR="003A75FB">
        <w:rPr>
          <w:rFonts w:eastAsia="Malgun Gothic" w:cs="Times New Roman"/>
          <w:lang w:val="en-US" w:eastAsia="ko-KR"/>
        </w:rPr>
        <w:t>ISG-1 p</w:t>
      </w:r>
      <w:r w:rsidRPr="00493638">
        <w:rPr>
          <w:rFonts w:cs="Times New Roman"/>
          <w:lang w:val="en-US"/>
        </w:rPr>
        <w:t xml:space="preserve">articipants exchanged </w:t>
      </w:r>
      <w:r w:rsidRPr="00493638">
        <w:rPr>
          <w:rFonts w:cs="Times New Roman"/>
          <w:lang w:val="en-US"/>
        </w:rPr>
        <w:lastRenderedPageBreak/>
        <w:t>background information and discussed how to proceed with the given task.</w:t>
      </w:r>
      <w:r w:rsidR="00AE768D" w:rsidRPr="00493638">
        <w:rPr>
          <w:rFonts w:eastAsia="Malgun Gothic" w:cs="Times New Roman"/>
          <w:lang w:val="en-US" w:eastAsia="ko-KR"/>
        </w:rPr>
        <w:t xml:space="preserve"> </w:t>
      </w:r>
      <w:r w:rsidRPr="00493638">
        <w:rPr>
          <w:rFonts w:cs="Times New Roman"/>
          <w:lang w:val="en-US"/>
        </w:rPr>
        <w:t xml:space="preserve">As the quality and availability of shark data in the WCPO varies significantly, participants recognized the difficulties in designating North Pacific blue shark as a northern stock using established designation criteria </w:t>
      </w:r>
      <w:r w:rsidR="003A75FB">
        <w:rPr>
          <w:rFonts w:cs="Times New Roman"/>
          <w:lang w:val="en-US"/>
        </w:rPr>
        <w:t>—</w:t>
      </w:r>
      <w:r w:rsidRPr="00493638">
        <w:rPr>
          <w:rFonts w:cs="Times New Roman"/>
          <w:lang w:val="en-US"/>
        </w:rPr>
        <w:t xml:space="preserve"> </w:t>
      </w:r>
      <w:r w:rsidR="009F6FF4" w:rsidRPr="00493638">
        <w:rPr>
          <w:rFonts w:cs="Times New Roman"/>
          <w:lang w:val="en-US"/>
        </w:rPr>
        <w:t xml:space="preserve">that </w:t>
      </w:r>
      <w:r w:rsidRPr="00493638">
        <w:rPr>
          <w:rFonts w:cs="Times New Roman"/>
          <w:lang w:val="en-US"/>
        </w:rPr>
        <w:t>the</w:t>
      </w:r>
      <w:r w:rsidR="009F6FF4" w:rsidRPr="00493638">
        <w:rPr>
          <w:rFonts w:cs="Times New Roman"/>
          <w:lang w:val="en-US"/>
        </w:rPr>
        <w:t xml:space="preserve"> </w:t>
      </w:r>
      <w:r w:rsidRPr="00493638">
        <w:rPr>
          <w:rFonts w:cs="Times New Roman"/>
          <w:lang w:val="en-US"/>
        </w:rPr>
        <w:t>majority of the stock in the WCPO is found north of 20</w:t>
      </w:r>
      <w:r w:rsidR="00E36732">
        <w:rPr>
          <w:rFonts w:cs="Times New Roman"/>
          <w:lang w:val="en-US"/>
        </w:rPr>
        <w:t>°</w:t>
      </w:r>
      <w:r w:rsidR="00E36732">
        <w:rPr>
          <w:rFonts w:eastAsia="Malgun Gothic" w:cs="Times New Roman" w:hint="eastAsia"/>
          <w:lang w:val="en-US" w:eastAsia="ko-KR"/>
        </w:rPr>
        <w:t>N</w:t>
      </w:r>
      <w:r w:rsidRPr="00493638">
        <w:rPr>
          <w:rFonts w:cs="Times New Roman"/>
          <w:lang w:val="en-US"/>
        </w:rPr>
        <w:t>.</w:t>
      </w:r>
      <w:r w:rsidR="00640783" w:rsidRPr="00493638">
        <w:rPr>
          <w:rFonts w:eastAsia="Malgun Gothic" w:cs="Times New Roman"/>
          <w:lang w:val="en-US" w:eastAsia="ko-KR"/>
        </w:rPr>
        <w:t xml:space="preserve"> </w:t>
      </w:r>
    </w:p>
    <w:p w:rsidR="002E5951" w:rsidRPr="00493638" w:rsidRDefault="002E5951" w:rsidP="00493638">
      <w:pPr>
        <w:pStyle w:val="Best2"/>
        <w:adjustRightInd w:val="0"/>
        <w:snapToGrid w:val="0"/>
        <w:spacing w:after="240" w:line="240" w:lineRule="auto"/>
        <w:rPr>
          <w:rFonts w:cs="Times New Roman"/>
          <w:lang w:val="en-US"/>
        </w:rPr>
      </w:pPr>
      <w:r w:rsidRPr="00493638">
        <w:rPr>
          <w:rFonts w:cs="Times New Roman"/>
          <w:lang w:val="en-US"/>
        </w:rPr>
        <w:t xml:space="preserve">ISG-1 concluded </w:t>
      </w:r>
      <w:r w:rsidR="003A75FB">
        <w:rPr>
          <w:rFonts w:cs="Times New Roman"/>
          <w:lang w:val="en-US"/>
        </w:rPr>
        <w:t>the following.</w:t>
      </w:r>
    </w:p>
    <w:p w:rsidR="002E5951" w:rsidRPr="00493638" w:rsidRDefault="002E5951" w:rsidP="00493638">
      <w:pPr>
        <w:pStyle w:val="Heading2"/>
        <w:adjustRightInd w:val="0"/>
        <w:snapToGrid w:val="0"/>
        <w:spacing w:after="240"/>
        <w:rPr>
          <w:b w:val="0"/>
          <w:i/>
          <w:szCs w:val="22"/>
          <w:lang w:val="en-US"/>
        </w:rPr>
      </w:pPr>
      <w:r w:rsidRPr="00493638">
        <w:rPr>
          <w:b w:val="0"/>
          <w:i/>
          <w:szCs w:val="22"/>
          <w:lang w:val="en-US"/>
        </w:rPr>
        <w:t>Common recognition</w:t>
      </w:r>
    </w:p>
    <w:p w:rsidR="002E5951" w:rsidRPr="00493638" w:rsidRDefault="002E5951" w:rsidP="00493638">
      <w:pPr>
        <w:pStyle w:val="Best2"/>
        <w:numPr>
          <w:ilvl w:val="0"/>
          <w:numId w:val="0"/>
        </w:numPr>
        <w:adjustRightInd w:val="0"/>
        <w:snapToGrid w:val="0"/>
        <w:spacing w:after="240" w:line="240" w:lineRule="auto"/>
        <w:rPr>
          <w:rFonts w:cs="Times New Roman"/>
          <w:lang w:val="en-US"/>
        </w:rPr>
      </w:pPr>
      <w:r w:rsidRPr="00493638">
        <w:rPr>
          <w:rFonts w:cs="Times New Roman"/>
          <w:lang w:val="en-US"/>
        </w:rPr>
        <w:t>The established criterion for designating the stock of North Pacific blue shark as a northern stock specifies that the “the majority” of the stock in the WCPO is found north of 20</w:t>
      </w:r>
      <w:r w:rsidR="003A75FB">
        <w:rPr>
          <w:rFonts w:cs="Times New Roman"/>
          <w:lang w:val="en-US"/>
        </w:rPr>
        <w:t>°</w:t>
      </w:r>
      <w:r w:rsidR="003A75FB">
        <w:rPr>
          <w:rFonts w:eastAsia="Malgun Gothic" w:cs="Times New Roman" w:hint="eastAsia"/>
          <w:lang w:val="en-US" w:eastAsia="ko-KR"/>
        </w:rPr>
        <w:t>N</w:t>
      </w:r>
      <w:r w:rsidRPr="00493638">
        <w:rPr>
          <w:rFonts w:cs="Times New Roman"/>
          <w:lang w:val="en-US"/>
        </w:rPr>
        <w:t>.</w:t>
      </w:r>
    </w:p>
    <w:p w:rsidR="002E5951" w:rsidRPr="00493638" w:rsidRDefault="002E5951" w:rsidP="00493638">
      <w:pPr>
        <w:pStyle w:val="Heading2"/>
        <w:adjustRightInd w:val="0"/>
        <w:snapToGrid w:val="0"/>
        <w:spacing w:after="240"/>
        <w:rPr>
          <w:b w:val="0"/>
          <w:i/>
          <w:szCs w:val="22"/>
          <w:lang w:val="en-US"/>
        </w:rPr>
      </w:pPr>
      <w:r w:rsidRPr="00493638">
        <w:rPr>
          <w:b w:val="0"/>
          <w:i/>
          <w:szCs w:val="22"/>
          <w:lang w:val="en-US"/>
        </w:rPr>
        <w:t>Proposal of action plans</w:t>
      </w:r>
    </w:p>
    <w:p w:rsidR="002E5951" w:rsidRPr="00493638" w:rsidRDefault="002E5951" w:rsidP="00D501E0">
      <w:pPr>
        <w:widowControl w:val="0"/>
        <w:numPr>
          <w:ilvl w:val="0"/>
          <w:numId w:val="10"/>
        </w:numPr>
        <w:adjustRightInd w:val="0"/>
        <w:snapToGrid w:val="0"/>
        <w:spacing w:after="240"/>
        <w:rPr>
          <w:rFonts w:cs="Times New Roman"/>
          <w:lang w:val="en-US"/>
        </w:rPr>
      </w:pPr>
      <w:r w:rsidRPr="00493638">
        <w:rPr>
          <w:rFonts w:cs="Times New Roman"/>
          <w:lang w:val="en-US"/>
        </w:rPr>
        <w:t>Option A</w:t>
      </w:r>
      <w:r w:rsidR="00AE768D" w:rsidRPr="00493638">
        <w:rPr>
          <w:rFonts w:eastAsia="Malgun Gothic" w:cs="Times New Roman"/>
          <w:lang w:val="en-US" w:eastAsia="ko-KR"/>
        </w:rPr>
        <w:t>:</w:t>
      </w:r>
      <w:r w:rsidRPr="00493638">
        <w:rPr>
          <w:rFonts w:cs="Times New Roman"/>
          <w:lang w:val="en-US"/>
        </w:rPr>
        <w:t xml:space="preserve"> Short-term plan</w:t>
      </w:r>
      <w:r w:rsidR="00640783" w:rsidRPr="00493638">
        <w:rPr>
          <w:rFonts w:eastAsia="Malgun Gothic" w:cs="Times New Roman"/>
          <w:lang w:val="en-US" w:eastAsia="ko-KR"/>
        </w:rPr>
        <w:t xml:space="preserve"> </w:t>
      </w:r>
      <w:r w:rsidR="003A75FB">
        <w:rPr>
          <w:rFonts w:eastAsia="Malgun Gothic" w:cs="Times New Roman"/>
          <w:lang w:val="en-US" w:eastAsia="ko-KR"/>
        </w:rPr>
        <w:t>—</w:t>
      </w:r>
      <w:r w:rsidRPr="00493638">
        <w:rPr>
          <w:rFonts w:cs="Times New Roman"/>
          <w:lang w:val="en-US"/>
        </w:rPr>
        <w:t xml:space="preserve"> Analysis of </w:t>
      </w:r>
      <w:r w:rsidR="00640783" w:rsidRPr="00493638">
        <w:rPr>
          <w:rFonts w:eastAsia="Malgun Gothic" w:cs="Times New Roman"/>
          <w:lang w:val="en-US" w:eastAsia="ko-KR"/>
        </w:rPr>
        <w:t>e</w:t>
      </w:r>
      <w:r w:rsidR="00640783" w:rsidRPr="00493638">
        <w:rPr>
          <w:rFonts w:cs="Times New Roman"/>
          <w:lang w:val="en-US"/>
        </w:rPr>
        <w:t xml:space="preserve">xisting </w:t>
      </w:r>
      <w:r w:rsidR="00640783" w:rsidRPr="00493638">
        <w:rPr>
          <w:rFonts w:eastAsia="Malgun Gothic" w:cs="Times New Roman"/>
          <w:lang w:val="en-US" w:eastAsia="ko-KR"/>
        </w:rPr>
        <w:t>d</w:t>
      </w:r>
      <w:r w:rsidR="00640783" w:rsidRPr="00493638">
        <w:rPr>
          <w:rFonts w:cs="Times New Roman"/>
          <w:lang w:val="en-US"/>
        </w:rPr>
        <w:t>ata</w:t>
      </w:r>
    </w:p>
    <w:p w:rsidR="007E51E1" w:rsidRDefault="002E5951" w:rsidP="001B06D6">
      <w:pPr>
        <w:adjustRightInd w:val="0"/>
        <w:snapToGrid w:val="0"/>
        <w:spacing w:after="240"/>
        <w:ind w:left="360"/>
        <w:jc w:val="both"/>
        <w:rPr>
          <w:rFonts w:cs="Times New Roman"/>
          <w:lang w:val="en-US"/>
        </w:rPr>
      </w:pPr>
      <w:r w:rsidRPr="00493638">
        <w:rPr>
          <w:rFonts w:cs="Times New Roman"/>
          <w:lang w:val="en-US"/>
        </w:rPr>
        <w:t xml:space="preserve">Conduct analyses using existing abundance indices and stock assessment results, as well as any other available ancillary data. The result will be presented at SC11 for </w:t>
      </w:r>
      <w:r w:rsidR="003A75FB">
        <w:rPr>
          <w:rFonts w:cs="Times New Roman"/>
          <w:lang w:val="en-US"/>
        </w:rPr>
        <w:t>its</w:t>
      </w:r>
      <w:r w:rsidR="003A75FB" w:rsidRPr="00493638">
        <w:rPr>
          <w:rFonts w:cs="Times New Roman"/>
          <w:lang w:val="en-US"/>
        </w:rPr>
        <w:t xml:space="preserve"> </w:t>
      </w:r>
      <w:r w:rsidRPr="00493638">
        <w:rPr>
          <w:rFonts w:cs="Times New Roman"/>
          <w:lang w:val="en-US"/>
        </w:rPr>
        <w:t>consideration. There are several needs and difficulties to be overcome with Option A, including:</w:t>
      </w:r>
    </w:p>
    <w:p w:rsidR="007E51E1" w:rsidRDefault="002E5951" w:rsidP="001B06D6">
      <w:pPr>
        <w:pStyle w:val="Bestbullet"/>
        <w:adjustRightInd w:val="0"/>
        <w:snapToGrid w:val="0"/>
        <w:spacing w:after="240"/>
        <w:contextualSpacing w:val="0"/>
        <w:jc w:val="both"/>
        <w:rPr>
          <w:rFonts w:cs="Times New Roman"/>
          <w:lang w:val="en-US"/>
        </w:rPr>
      </w:pPr>
      <w:r w:rsidRPr="00493638">
        <w:rPr>
          <w:rFonts w:cs="Times New Roman"/>
          <w:lang w:val="en-US"/>
        </w:rPr>
        <w:t>Requisite data (</w:t>
      </w:r>
      <w:r w:rsidR="003A75FB">
        <w:rPr>
          <w:rFonts w:cs="Times New Roman"/>
          <w:lang w:val="en-US"/>
        </w:rPr>
        <w:t>e.g</w:t>
      </w:r>
      <w:r w:rsidRPr="00493638">
        <w:rPr>
          <w:rFonts w:cs="Times New Roman"/>
          <w:lang w:val="en-US"/>
        </w:rPr>
        <w:t>. catch</w:t>
      </w:r>
      <w:r w:rsidR="003A75FB">
        <w:rPr>
          <w:rFonts w:cs="Times New Roman"/>
          <w:lang w:val="en-US"/>
        </w:rPr>
        <w:t xml:space="preserve"> and</w:t>
      </w:r>
      <w:r w:rsidRPr="00493638">
        <w:rPr>
          <w:rFonts w:cs="Times New Roman"/>
          <w:lang w:val="en-US"/>
        </w:rPr>
        <w:t xml:space="preserve"> CPUE) to conduct the analysis spans the WCPO north of the equator and the paucity of data may limit analyses to recent years or a single year (snapshot).</w:t>
      </w:r>
    </w:p>
    <w:p w:rsidR="007E51E1" w:rsidRDefault="002E5951" w:rsidP="001B06D6">
      <w:pPr>
        <w:pStyle w:val="Bestbullet"/>
        <w:adjustRightInd w:val="0"/>
        <w:snapToGrid w:val="0"/>
        <w:spacing w:after="240"/>
        <w:contextualSpacing w:val="0"/>
        <w:jc w:val="both"/>
        <w:rPr>
          <w:rFonts w:cs="Times New Roman"/>
          <w:lang w:val="en-US"/>
        </w:rPr>
      </w:pPr>
      <w:r w:rsidRPr="00493638">
        <w:rPr>
          <w:rFonts w:cs="Times New Roman"/>
          <w:lang w:val="en-US"/>
        </w:rPr>
        <w:t xml:space="preserve">Assembling the input data is not trivial and requires scientific support from WCPFC countries and </w:t>
      </w:r>
      <w:r w:rsidR="003A75FB">
        <w:rPr>
          <w:rFonts w:cs="Times New Roman"/>
          <w:lang w:val="en-US"/>
        </w:rPr>
        <w:t>WCPFC’s</w:t>
      </w:r>
      <w:r w:rsidR="003A75FB" w:rsidRPr="00493638">
        <w:rPr>
          <w:rFonts w:cs="Times New Roman"/>
          <w:lang w:val="en-US"/>
        </w:rPr>
        <w:t xml:space="preserve"> </w:t>
      </w:r>
      <w:r w:rsidR="003A75FB">
        <w:rPr>
          <w:rFonts w:eastAsia="Malgun Gothic" w:cs="Times New Roman"/>
          <w:lang w:val="en-US" w:eastAsia="ko-KR"/>
        </w:rPr>
        <w:t>s</w:t>
      </w:r>
      <w:r w:rsidRPr="00493638">
        <w:rPr>
          <w:rFonts w:cs="Times New Roman"/>
          <w:lang w:val="en-US"/>
        </w:rPr>
        <w:t xml:space="preserve">cientific </w:t>
      </w:r>
      <w:r w:rsidR="003A75FB">
        <w:rPr>
          <w:rFonts w:eastAsia="Malgun Gothic" w:cs="Times New Roman"/>
          <w:lang w:val="en-US" w:eastAsia="ko-KR"/>
        </w:rPr>
        <w:t>s</w:t>
      </w:r>
      <w:r w:rsidRPr="00493638">
        <w:rPr>
          <w:rFonts w:cs="Times New Roman"/>
          <w:lang w:val="en-US"/>
        </w:rPr>
        <w:t xml:space="preserve">ervices </w:t>
      </w:r>
      <w:r w:rsidR="003A75FB">
        <w:rPr>
          <w:rFonts w:eastAsia="Malgun Gothic" w:cs="Times New Roman"/>
          <w:lang w:val="en-US" w:eastAsia="ko-KR"/>
        </w:rPr>
        <w:t>p</w:t>
      </w:r>
      <w:r w:rsidRPr="00493638">
        <w:rPr>
          <w:rFonts w:cs="Times New Roman"/>
          <w:lang w:val="en-US"/>
        </w:rPr>
        <w:t>rovider, SPC. Scientists from Japan, SPC, Chinese</w:t>
      </w:r>
      <w:r w:rsidR="003A75FB">
        <w:rPr>
          <w:rFonts w:cs="Times New Roman"/>
          <w:lang w:val="en-US"/>
        </w:rPr>
        <w:t xml:space="preserve"> </w:t>
      </w:r>
      <w:r w:rsidRPr="00493638">
        <w:rPr>
          <w:rFonts w:cs="Times New Roman"/>
          <w:lang w:val="en-US"/>
        </w:rPr>
        <w:t xml:space="preserve">Taipei and USA have expressed a willingness to participate. If the workload requires substantial involvement from </w:t>
      </w:r>
      <w:r w:rsidR="00E74581" w:rsidRPr="00493638">
        <w:rPr>
          <w:rFonts w:cs="Times New Roman"/>
          <w:lang w:val="en-US"/>
        </w:rPr>
        <w:t>SPC,</w:t>
      </w:r>
      <w:r w:rsidRPr="00493638">
        <w:rPr>
          <w:rFonts w:cs="Times New Roman"/>
          <w:lang w:val="en-US"/>
        </w:rPr>
        <w:t xml:space="preserve"> additional funds are required or a reallocation of existing funds.</w:t>
      </w:r>
    </w:p>
    <w:p w:rsidR="007E51E1" w:rsidRDefault="002E5951" w:rsidP="001B06D6">
      <w:pPr>
        <w:pStyle w:val="Bestbullet"/>
        <w:adjustRightInd w:val="0"/>
        <w:snapToGrid w:val="0"/>
        <w:spacing w:after="240"/>
        <w:contextualSpacing w:val="0"/>
        <w:jc w:val="both"/>
        <w:rPr>
          <w:rFonts w:cs="Times New Roman"/>
          <w:lang w:val="en-US"/>
        </w:rPr>
      </w:pPr>
      <w:r w:rsidRPr="00493638">
        <w:rPr>
          <w:rFonts w:cs="Times New Roman"/>
          <w:lang w:val="en-US"/>
        </w:rPr>
        <w:t xml:space="preserve">If sharing of non-public data is needed to answer the question, how do we proceed? </w:t>
      </w:r>
    </w:p>
    <w:p w:rsidR="007E51E1" w:rsidRDefault="002E5951" w:rsidP="001B06D6">
      <w:pPr>
        <w:pStyle w:val="Bestbullet"/>
        <w:adjustRightInd w:val="0"/>
        <w:snapToGrid w:val="0"/>
        <w:spacing w:after="240"/>
        <w:contextualSpacing w:val="0"/>
        <w:jc w:val="both"/>
        <w:rPr>
          <w:rFonts w:cs="Times New Roman"/>
          <w:lang w:val="en-US"/>
        </w:rPr>
      </w:pPr>
      <w:r w:rsidRPr="00493638">
        <w:rPr>
          <w:rFonts w:cs="Times New Roman"/>
          <w:lang w:val="en-US"/>
        </w:rPr>
        <w:t>What mechanism is available if additional funding is required?</w:t>
      </w:r>
    </w:p>
    <w:p w:rsidR="007E51E1" w:rsidRDefault="002E5951" w:rsidP="001B06D6">
      <w:pPr>
        <w:pStyle w:val="Bestbullet"/>
        <w:adjustRightInd w:val="0"/>
        <w:snapToGrid w:val="0"/>
        <w:spacing w:after="240"/>
        <w:contextualSpacing w:val="0"/>
        <w:jc w:val="both"/>
        <w:rPr>
          <w:rFonts w:cs="Times New Roman"/>
          <w:lang w:val="en-US"/>
        </w:rPr>
      </w:pPr>
      <w:r w:rsidRPr="00493638">
        <w:rPr>
          <w:rFonts w:cs="Times New Roman"/>
          <w:lang w:val="en-US"/>
        </w:rPr>
        <w:t xml:space="preserve">Is an agreed on analytical approach methodology required or will it be left to the scientists to determine?  </w:t>
      </w:r>
    </w:p>
    <w:p w:rsidR="007E51E1" w:rsidRDefault="002E5951" w:rsidP="001B06D6">
      <w:pPr>
        <w:widowControl w:val="0"/>
        <w:numPr>
          <w:ilvl w:val="0"/>
          <w:numId w:val="10"/>
        </w:numPr>
        <w:adjustRightInd w:val="0"/>
        <w:snapToGrid w:val="0"/>
        <w:spacing w:after="240"/>
        <w:jc w:val="both"/>
        <w:rPr>
          <w:rFonts w:cs="Times New Roman"/>
          <w:lang w:val="en-US"/>
        </w:rPr>
      </w:pPr>
      <w:r w:rsidRPr="00493638">
        <w:rPr>
          <w:rFonts w:cs="Times New Roman"/>
          <w:lang w:val="en-US"/>
        </w:rPr>
        <w:t>Option B</w:t>
      </w:r>
      <w:r w:rsidR="00AE768D" w:rsidRPr="00493638">
        <w:rPr>
          <w:rFonts w:eastAsia="Malgun Gothic" w:cs="Times New Roman"/>
          <w:lang w:val="en-US" w:eastAsia="ko-KR"/>
        </w:rPr>
        <w:t>:</w:t>
      </w:r>
      <w:r w:rsidRPr="00493638">
        <w:rPr>
          <w:rFonts w:cs="Times New Roman"/>
          <w:lang w:val="en-US"/>
        </w:rPr>
        <w:t xml:space="preserve"> Medium</w:t>
      </w:r>
      <w:r w:rsidR="003A75FB">
        <w:rPr>
          <w:rFonts w:cs="Times New Roman"/>
          <w:lang w:val="en-US"/>
        </w:rPr>
        <w:t>-</w:t>
      </w:r>
      <w:r w:rsidRPr="00493638">
        <w:rPr>
          <w:rFonts w:cs="Times New Roman"/>
          <w:lang w:val="en-US"/>
        </w:rPr>
        <w:t>term</w:t>
      </w:r>
      <w:r w:rsidR="003A75FB">
        <w:rPr>
          <w:rFonts w:cs="Times New Roman"/>
          <w:lang w:val="en-US"/>
        </w:rPr>
        <w:t xml:space="preserve"> </w:t>
      </w:r>
      <w:r w:rsidRPr="00493638">
        <w:rPr>
          <w:rFonts w:cs="Times New Roman"/>
          <w:lang w:val="en-US"/>
        </w:rPr>
        <w:t>plan</w:t>
      </w:r>
      <w:r w:rsidR="00AE768D" w:rsidRPr="00493638">
        <w:rPr>
          <w:rFonts w:eastAsia="Malgun Gothic" w:cs="Times New Roman"/>
          <w:lang w:val="en-US" w:eastAsia="ko-KR"/>
        </w:rPr>
        <w:t xml:space="preserve"> </w:t>
      </w:r>
      <w:r w:rsidR="003A75FB">
        <w:rPr>
          <w:rFonts w:eastAsia="Malgun Gothic" w:cs="Times New Roman"/>
          <w:lang w:val="en-US" w:eastAsia="ko-KR"/>
        </w:rPr>
        <w:t>—</w:t>
      </w:r>
      <w:r w:rsidRPr="00493638">
        <w:rPr>
          <w:rFonts w:cs="Times New Roman"/>
          <w:lang w:val="en-US"/>
        </w:rPr>
        <w:t xml:space="preserve"> Analysis of </w:t>
      </w:r>
      <w:r w:rsidR="00AE768D" w:rsidRPr="00493638">
        <w:rPr>
          <w:rFonts w:eastAsia="Malgun Gothic" w:cs="Times New Roman"/>
          <w:lang w:val="en-US" w:eastAsia="ko-KR"/>
        </w:rPr>
        <w:t>e</w:t>
      </w:r>
      <w:r w:rsidR="00AE768D" w:rsidRPr="00493638">
        <w:rPr>
          <w:rFonts w:cs="Times New Roman"/>
          <w:lang w:val="en-US"/>
        </w:rPr>
        <w:t xml:space="preserve">xisting </w:t>
      </w:r>
      <w:r w:rsidR="00AE768D" w:rsidRPr="00493638">
        <w:rPr>
          <w:rFonts w:eastAsia="Malgun Gothic" w:cs="Times New Roman"/>
          <w:lang w:val="en-US" w:eastAsia="ko-KR"/>
        </w:rPr>
        <w:t>d</w:t>
      </w:r>
      <w:r w:rsidR="00AE768D" w:rsidRPr="00493638">
        <w:rPr>
          <w:rFonts w:cs="Times New Roman"/>
          <w:lang w:val="en-US"/>
        </w:rPr>
        <w:t xml:space="preserve">ata </w:t>
      </w:r>
      <w:r w:rsidRPr="00493638">
        <w:rPr>
          <w:rFonts w:cs="Times New Roman"/>
          <w:lang w:val="en-US"/>
        </w:rPr>
        <w:t xml:space="preserve">and </w:t>
      </w:r>
      <w:r w:rsidR="00AE768D" w:rsidRPr="00493638">
        <w:rPr>
          <w:rFonts w:eastAsia="Malgun Gothic" w:cs="Times New Roman"/>
          <w:lang w:val="en-US" w:eastAsia="ko-KR"/>
        </w:rPr>
        <w:t>i</w:t>
      </w:r>
      <w:r w:rsidR="00AE768D" w:rsidRPr="00493638">
        <w:rPr>
          <w:rFonts w:cs="Times New Roman"/>
          <w:lang w:val="en-US"/>
        </w:rPr>
        <w:t xml:space="preserve">mplementation </w:t>
      </w:r>
      <w:r w:rsidRPr="00493638">
        <w:rPr>
          <w:rFonts w:cs="Times New Roman"/>
          <w:lang w:val="en-US"/>
        </w:rPr>
        <w:t xml:space="preserve">of </w:t>
      </w:r>
      <w:r w:rsidR="00AE768D" w:rsidRPr="00493638">
        <w:rPr>
          <w:rFonts w:eastAsia="Malgun Gothic" w:cs="Times New Roman"/>
          <w:lang w:val="en-US" w:eastAsia="ko-KR"/>
        </w:rPr>
        <w:t>f</w:t>
      </w:r>
      <w:r w:rsidR="00AE768D" w:rsidRPr="00493638">
        <w:rPr>
          <w:rFonts w:cs="Times New Roman"/>
          <w:lang w:val="en-US"/>
        </w:rPr>
        <w:t xml:space="preserve">uture </w:t>
      </w:r>
      <w:r w:rsidR="00AE768D" w:rsidRPr="00493638">
        <w:rPr>
          <w:rFonts w:eastAsia="Malgun Gothic" w:cs="Times New Roman"/>
          <w:lang w:val="en-US" w:eastAsia="ko-KR"/>
        </w:rPr>
        <w:t>r</w:t>
      </w:r>
      <w:r w:rsidR="00AE768D" w:rsidRPr="00493638">
        <w:rPr>
          <w:rFonts w:cs="Times New Roman"/>
          <w:lang w:val="en-US"/>
        </w:rPr>
        <w:t>esearch</w:t>
      </w:r>
    </w:p>
    <w:p w:rsidR="007E51E1" w:rsidRDefault="002E5951" w:rsidP="001B06D6">
      <w:pPr>
        <w:adjustRightInd w:val="0"/>
        <w:snapToGrid w:val="0"/>
        <w:spacing w:after="240"/>
        <w:ind w:leftChars="163" w:left="359"/>
        <w:jc w:val="both"/>
        <w:rPr>
          <w:rFonts w:cs="Times New Roman"/>
          <w:lang w:val="en-US"/>
        </w:rPr>
      </w:pPr>
      <w:r w:rsidRPr="00493638">
        <w:rPr>
          <w:rFonts w:cs="Times New Roman"/>
          <w:lang w:val="en-US"/>
        </w:rPr>
        <w:t>Conduct analyses using existing abundance indices and stock assessment results, as well as any other available ancillary data. Additionally, implement research (short-term) to support the SC decision process. Update</w:t>
      </w:r>
      <w:r w:rsidR="003A75FB">
        <w:rPr>
          <w:rFonts w:cs="Times New Roman"/>
          <w:lang w:val="en-US"/>
        </w:rPr>
        <w:t>s</w:t>
      </w:r>
      <w:r w:rsidRPr="00493638">
        <w:rPr>
          <w:rFonts w:cs="Times New Roman"/>
          <w:lang w:val="en-US"/>
        </w:rPr>
        <w:t xml:space="preserve"> will be presented at SC11 with final results presented at SC12 or SC13. There are several needs and difficulties to overcome with Option B. In addition to those outlined in Option A, they include:</w:t>
      </w:r>
    </w:p>
    <w:p w:rsidR="007E51E1" w:rsidRDefault="002E5951" w:rsidP="001B06D6">
      <w:pPr>
        <w:pStyle w:val="Bestbullet"/>
        <w:adjustRightInd w:val="0"/>
        <w:snapToGrid w:val="0"/>
        <w:spacing w:after="240"/>
        <w:contextualSpacing w:val="0"/>
        <w:jc w:val="both"/>
        <w:rPr>
          <w:rFonts w:cs="Times New Roman"/>
          <w:lang w:val="en-US"/>
        </w:rPr>
      </w:pPr>
      <w:r w:rsidRPr="00493638">
        <w:rPr>
          <w:rFonts w:cs="Times New Roman"/>
          <w:lang w:val="en-US"/>
        </w:rPr>
        <w:t>Who will conduct the required research?</w:t>
      </w:r>
      <w:r w:rsidR="002774C0" w:rsidRPr="00493638">
        <w:rPr>
          <w:rFonts w:cs="Times New Roman"/>
          <w:lang w:val="en-US"/>
        </w:rPr>
        <w:t xml:space="preserve"> </w:t>
      </w:r>
    </w:p>
    <w:p w:rsidR="007E51E1" w:rsidRDefault="002E5951" w:rsidP="001B06D6">
      <w:pPr>
        <w:pStyle w:val="Bestbullet"/>
        <w:adjustRightInd w:val="0"/>
        <w:snapToGrid w:val="0"/>
        <w:spacing w:after="240"/>
        <w:contextualSpacing w:val="0"/>
        <w:jc w:val="both"/>
        <w:rPr>
          <w:rFonts w:cs="Times New Roman"/>
          <w:lang w:val="en-US"/>
        </w:rPr>
      </w:pPr>
      <w:r w:rsidRPr="00493638">
        <w:rPr>
          <w:rFonts w:cs="Times New Roman"/>
          <w:lang w:val="en-US"/>
        </w:rPr>
        <w:t>Is funding available to conduct the additional research?</w:t>
      </w:r>
    </w:p>
    <w:p w:rsidR="007E51E1" w:rsidRDefault="002E5951" w:rsidP="001B06D6">
      <w:pPr>
        <w:pStyle w:val="Bestbullet"/>
        <w:adjustRightInd w:val="0"/>
        <w:snapToGrid w:val="0"/>
        <w:spacing w:after="240"/>
        <w:contextualSpacing w:val="0"/>
        <w:jc w:val="both"/>
        <w:rPr>
          <w:rFonts w:cs="Times New Roman"/>
          <w:lang w:val="en-US"/>
        </w:rPr>
      </w:pPr>
      <w:r w:rsidRPr="00493638">
        <w:rPr>
          <w:rFonts w:cs="Times New Roman"/>
          <w:lang w:val="en-US"/>
        </w:rPr>
        <w:t xml:space="preserve">What </w:t>
      </w:r>
      <w:r w:rsidR="003A75FB">
        <w:rPr>
          <w:rFonts w:cs="Times New Roman"/>
          <w:lang w:val="en-US"/>
        </w:rPr>
        <w:t>type</w:t>
      </w:r>
      <w:r w:rsidR="003A75FB" w:rsidRPr="00493638">
        <w:rPr>
          <w:rFonts w:cs="Times New Roman"/>
          <w:lang w:val="en-US"/>
        </w:rPr>
        <w:t xml:space="preserve"> </w:t>
      </w:r>
      <w:r w:rsidRPr="00493638">
        <w:rPr>
          <w:rFonts w:cs="Times New Roman"/>
          <w:lang w:val="en-US"/>
        </w:rPr>
        <w:t xml:space="preserve">of research </w:t>
      </w:r>
      <w:r w:rsidR="003A75FB">
        <w:rPr>
          <w:rFonts w:cs="Times New Roman"/>
          <w:lang w:val="en-US"/>
        </w:rPr>
        <w:t>is needed</w:t>
      </w:r>
      <w:r w:rsidRPr="00493638">
        <w:rPr>
          <w:rFonts w:cs="Times New Roman"/>
          <w:lang w:val="en-US"/>
        </w:rPr>
        <w:t xml:space="preserve"> for evaluation (e.g. morphometric analysis, genetics, distribution and migration patterns </w:t>
      </w:r>
      <w:r w:rsidR="003A75FB">
        <w:rPr>
          <w:rFonts w:cs="Times New Roman"/>
          <w:lang w:val="en-US"/>
        </w:rPr>
        <w:t>[</w:t>
      </w:r>
      <w:r w:rsidRPr="00493638">
        <w:rPr>
          <w:rFonts w:cs="Times New Roman"/>
          <w:lang w:val="en-US"/>
        </w:rPr>
        <w:t>by tagging methods</w:t>
      </w:r>
      <w:r w:rsidR="003A75FB">
        <w:rPr>
          <w:rFonts w:cs="Times New Roman"/>
          <w:lang w:val="en-US"/>
        </w:rPr>
        <w:t>]</w:t>
      </w:r>
      <w:r w:rsidRPr="00493638">
        <w:rPr>
          <w:rFonts w:cs="Times New Roman"/>
          <w:lang w:val="en-US"/>
        </w:rPr>
        <w:t>)</w:t>
      </w:r>
      <w:r w:rsidR="00C71849">
        <w:rPr>
          <w:rFonts w:eastAsia="Malgun Gothic" w:cs="Times New Roman" w:hint="eastAsia"/>
          <w:lang w:val="en-US" w:eastAsia="ko-KR"/>
        </w:rPr>
        <w:t>?</w:t>
      </w:r>
    </w:p>
    <w:p w:rsidR="002E5951" w:rsidRPr="00493638" w:rsidRDefault="002E5951" w:rsidP="00D501E0">
      <w:pPr>
        <w:widowControl w:val="0"/>
        <w:numPr>
          <w:ilvl w:val="0"/>
          <w:numId w:val="10"/>
        </w:numPr>
        <w:adjustRightInd w:val="0"/>
        <w:snapToGrid w:val="0"/>
        <w:spacing w:after="240"/>
        <w:ind w:left="357" w:hanging="357"/>
        <w:rPr>
          <w:rFonts w:cs="Times New Roman"/>
          <w:lang w:val="en-US"/>
        </w:rPr>
      </w:pPr>
      <w:r w:rsidRPr="00493638">
        <w:rPr>
          <w:rFonts w:cs="Times New Roman"/>
          <w:lang w:val="en-US"/>
        </w:rPr>
        <w:t>Option C</w:t>
      </w:r>
      <w:r w:rsidR="00AE768D" w:rsidRPr="00493638">
        <w:rPr>
          <w:rFonts w:eastAsia="Malgun Gothic" w:cs="Times New Roman"/>
          <w:lang w:val="en-US" w:eastAsia="ko-KR"/>
        </w:rPr>
        <w:t>:</w:t>
      </w:r>
      <w:r w:rsidRPr="00493638">
        <w:rPr>
          <w:rFonts w:cs="Times New Roman"/>
          <w:lang w:val="en-US"/>
        </w:rPr>
        <w:t xml:space="preserve"> Combination of </w:t>
      </w:r>
      <w:r w:rsidR="00AE768D" w:rsidRPr="00493638">
        <w:rPr>
          <w:rFonts w:eastAsia="Malgun Gothic" w:cs="Times New Roman"/>
          <w:lang w:val="en-US" w:eastAsia="ko-KR"/>
        </w:rPr>
        <w:t>o</w:t>
      </w:r>
      <w:r w:rsidR="00AE768D" w:rsidRPr="00493638">
        <w:rPr>
          <w:rFonts w:cs="Times New Roman"/>
          <w:lang w:val="en-US"/>
        </w:rPr>
        <w:t xml:space="preserve">ptions </w:t>
      </w:r>
      <w:r w:rsidRPr="00493638">
        <w:rPr>
          <w:rFonts w:cs="Times New Roman"/>
          <w:lang w:val="en-US"/>
        </w:rPr>
        <w:t>A and B.</w:t>
      </w:r>
    </w:p>
    <w:p w:rsidR="002E5951" w:rsidRPr="00493638" w:rsidRDefault="002E5951" w:rsidP="00493638">
      <w:pPr>
        <w:adjustRightInd w:val="0"/>
        <w:snapToGrid w:val="0"/>
        <w:spacing w:after="240"/>
        <w:outlineLvl w:val="1"/>
        <w:rPr>
          <w:rFonts w:eastAsia="MS Mincho" w:cs="Times New Roman"/>
          <w:b/>
          <w:lang w:val="en-US" w:eastAsia="ja-JP"/>
        </w:rPr>
      </w:pPr>
      <w:r w:rsidRPr="00493638">
        <w:rPr>
          <w:rFonts w:eastAsia="MS Mincho" w:cs="Times New Roman"/>
          <w:b/>
          <w:lang w:val="en-US" w:eastAsia="ja-JP"/>
        </w:rPr>
        <w:lastRenderedPageBreak/>
        <w:t>Discussion</w:t>
      </w:r>
    </w:p>
    <w:p w:rsidR="002E5951" w:rsidRPr="00D87FEF" w:rsidRDefault="002E5951" w:rsidP="00493638">
      <w:pPr>
        <w:pStyle w:val="Best2"/>
        <w:adjustRightInd w:val="0"/>
        <w:snapToGrid w:val="0"/>
        <w:spacing w:after="240" w:line="240" w:lineRule="auto"/>
        <w:rPr>
          <w:rFonts w:cs="Times New Roman"/>
          <w:lang w:val="en-US"/>
        </w:rPr>
      </w:pPr>
      <w:r w:rsidRPr="00D87FEF">
        <w:rPr>
          <w:rFonts w:cs="Times New Roman"/>
          <w:lang w:val="en-US"/>
        </w:rPr>
        <w:t xml:space="preserve">There was </w:t>
      </w:r>
      <w:r w:rsidR="00C71849" w:rsidRPr="00D87FEF">
        <w:rPr>
          <w:rFonts w:eastAsia="Malgun Gothic" w:cs="Times New Roman" w:hint="eastAsia"/>
          <w:lang w:val="en-US" w:eastAsia="ko-KR"/>
        </w:rPr>
        <w:t>no</w:t>
      </w:r>
      <w:r w:rsidRPr="00D87FEF">
        <w:rPr>
          <w:rFonts w:cs="Times New Roman"/>
          <w:lang w:val="en-US"/>
        </w:rPr>
        <w:t xml:space="preserve"> discussion </w:t>
      </w:r>
      <w:r w:rsidR="00C71849" w:rsidRPr="00D87FEF">
        <w:rPr>
          <w:rFonts w:eastAsia="Malgun Gothic" w:cs="Times New Roman" w:hint="eastAsia"/>
          <w:lang w:val="en-US" w:eastAsia="ko-KR"/>
        </w:rPr>
        <w:t>or</w:t>
      </w:r>
      <w:r w:rsidRPr="00D87FEF">
        <w:rPr>
          <w:rFonts w:cs="Times New Roman"/>
          <w:lang w:val="en-US"/>
        </w:rPr>
        <w:t xml:space="preserve"> </w:t>
      </w:r>
      <w:r w:rsidR="001C643C" w:rsidRPr="00D87FEF">
        <w:rPr>
          <w:rFonts w:cs="Times New Roman"/>
          <w:lang w:val="en-US"/>
        </w:rPr>
        <w:t xml:space="preserve">any </w:t>
      </w:r>
      <w:r w:rsidRPr="00D87FEF">
        <w:rPr>
          <w:rFonts w:cs="Times New Roman"/>
          <w:lang w:val="en-US"/>
        </w:rPr>
        <w:t xml:space="preserve">comments on the presentation of </w:t>
      </w:r>
      <w:r w:rsidR="004D4040" w:rsidRPr="00D87FEF">
        <w:rPr>
          <w:rFonts w:cs="Times New Roman"/>
          <w:lang w:val="en-US"/>
        </w:rPr>
        <w:t>ISG-1</w:t>
      </w:r>
      <w:r w:rsidRPr="00D87FEF">
        <w:rPr>
          <w:rFonts w:cs="Times New Roman"/>
          <w:lang w:val="en-US"/>
        </w:rPr>
        <w:t>.</w:t>
      </w:r>
    </w:p>
    <w:p w:rsidR="002E5951" w:rsidRPr="00493638" w:rsidRDefault="002E5951" w:rsidP="00493638">
      <w:pPr>
        <w:pStyle w:val="Heading1"/>
        <w:snapToGrid w:val="0"/>
        <w:spacing w:after="240"/>
        <w:rPr>
          <w:lang w:val="en-US"/>
        </w:rPr>
      </w:pPr>
      <w:r w:rsidRPr="00493638">
        <w:rPr>
          <w:lang w:val="en-US"/>
        </w:rPr>
        <w:t>4.3.4.2</w:t>
      </w:r>
      <w:r w:rsidRPr="00493638">
        <w:rPr>
          <w:lang w:val="en-US"/>
        </w:rPr>
        <w:tab/>
        <w:t>Provision of scientific information</w:t>
      </w:r>
    </w:p>
    <w:p w:rsidR="001C643C" w:rsidRPr="00493638" w:rsidRDefault="001C643C" w:rsidP="00493638">
      <w:pPr>
        <w:pStyle w:val="Discussion2"/>
        <w:adjustRightInd w:val="0"/>
        <w:snapToGrid w:val="0"/>
        <w:rPr>
          <w:sz w:val="22"/>
          <w:szCs w:val="22"/>
        </w:rPr>
      </w:pPr>
      <w:r w:rsidRPr="00493638">
        <w:rPr>
          <w:sz w:val="22"/>
          <w:szCs w:val="22"/>
        </w:rPr>
        <w:t xml:space="preserve">a. </w:t>
      </w:r>
      <w:r w:rsidRPr="00493638">
        <w:rPr>
          <w:sz w:val="22"/>
          <w:szCs w:val="22"/>
        </w:rPr>
        <w:tab/>
        <w:t xml:space="preserve">Stock </w:t>
      </w:r>
      <w:r w:rsidR="003A75FB">
        <w:rPr>
          <w:sz w:val="22"/>
          <w:szCs w:val="22"/>
        </w:rPr>
        <w:t>s</w:t>
      </w:r>
      <w:r w:rsidRPr="00493638">
        <w:rPr>
          <w:sz w:val="22"/>
          <w:szCs w:val="22"/>
        </w:rPr>
        <w:t xml:space="preserve">tatus and </w:t>
      </w:r>
      <w:r w:rsidR="003A75FB">
        <w:rPr>
          <w:sz w:val="22"/>
          <w:szCs w:val="22"/>
        </w:rPr>
        <w:t>t</w:t>
      </w:r>
      <w:r w:rsidRPr="00493638">
        <w:rPr>
          <w:sz w:val="22"/>
          <w:szCs w:val="22"/>
        </w:rPr>
        <w:t>rends</w:t>
      </w:r>
    </w:p>
    <w:p w:rsidR="007E51E1" w:rsidRDefault="001C643C" w:rsidP="001B06D6">
      <w:pPr>
        <w:pStyle w:val="Best2"/>
        <w:ind w:left="0" w:firstLine="0"/>
        <w:rPr>
          <w:b/>
          <w:lang w:val="en-US"/>
        </w:rPr>
      </w:pPr>
      <w:r w:rsidRPr="00D96EF1">
        <w:rPr>
          <w:b/>
          <w:lang w:val="en-US"/>
        </w:rPr>
        <w:t>SC10 chose reference case models from the BSP (JEJL_Ref), and the Stock Synthesis</w:t>
      </w:r>
      <w:r w:rsidR="0044249A">
        <w:rPr>
          <w:b/>
          <w:lang w:val="en-US"/>
        </w:rPr>
        <w:t>-</w:t>
      </w:r>
      <w:r w:rsidRPr="00D96EF1">
        <w:rPr>
          <w:b/>
          <w:lang w:val="en-US"/>
        </w:rPr>
        <w:t>based analyses to represent the stock status of North Pacific blue shark. Brief details of these two models are provided in Table NPBSH1.</w:t>
      </w:r>
    </w:p>
    <w:p w:rsidR="001C643C" w:rsidRPr="00C71849" w:rsidRDefault="001C643C" w:rsidP="00493638">
      <w:pPr>
        <w:adjustRightInd w:val="0"/>
        <w:snapToGrid w:val="0"/>
        <w:spacing w:after="240"/>
        <w:jc w:val="both"/>
        <w:rPr>
          <w:rFonts w:eastAsia="Malgun Gothic" w:cs="Times New Roman"/>
          <w:lang w:val="en-US" w:eastAsia="ko-KR"/>
        </w:rPr>
      </w:pPr>
      <w:r w:rsidRPr="00493638">
        <w:rPr>
          <w:rFonts w:cs="Times New Roman"/>
          <w:b/>
          <w:lang w:val="en-US"/>
        </w:rPr>
        <w:t>Table NPBSH1</w:t>
      </w:r>
      <w:r w:rsidR="0044249A">
        <w:rPr>
          <w:rFonts w:cs="Times New Roman"/>
          <w:b/>
          <w:lang w:val="en-US"/>
        </w:rPr>
        <w:t xml:space="preserve">: </w:t>
      </w:r>
      <w:r w:rsidR="006C2E76" w:rsidRPr="001B06D6">
        <w:rPr>
          <w:rFonts w:cs="Times New Roman"/>
          <w:lang w:val="en-US"/>
        </w:rPr>
        <w:t>A</w:t>
      </w:r>
      <w:r w:rsidR="0044249A">
        <w:rPr>
          <w:rFonts w:cs="Times New Roman"/>
          <w:lang w:val="en-US"/>
        </w:rPr>
        <w:t xml:space="preserve"> b</w:t>
      </w:r>
      <w:r w:rsidRPr="00493638">
        <w:rPr>
          <w:rFonts w:cs="Times New Roman"/>
          <w:lang w:val="en-US"/>
        </w:rPr>
        <w:t>rief description of the BSP and S</w:t>
      </w:r>
      <w:r w:rsidR="002B308D">
        <w:rPr>
          <w:rFonts w:cs="Times New Roman"/>
          <w:lang w:val="en-US"/>
        </w:rPr>
        <w:t xml:space="preserve">tock </w:t>
      </w:r>
      <w:r w:rsidRPr="00493638">
        <w:rPr>
          <w:rFonts w:cs="Times New Roman"/>
          <w:lang w:val="en-US"/>
        </w:rPr>
        <w:t>S</w:t>
      </w:r>
      <w:r w:rsidR="002B308D">
        <w:rPr>
          <w:rFonts w:cs="Times New Roman"/>
          <w:lang w:val="en-US"/>
        </w:rPr>
        <w:t>yntheis</w:t>
      </w:r>
      <w:r w:rsidRPr="00493638">
        <w:rPr>
          <w:rFonts w:cs="Times New Roman"/>
          <w:lang w:val="en-US"/>
        </w:rPr>
        <w:t xml:space="preserve"> reference case models chosen for the</w:t>
      </w:r>
      <w:r w:rsidR="00C71849">
        <w:rPr>
          <w:rFonts w:cs="Times New Roman"/>
          <w:lang w:val="en-US"/>
        </w:rPr>
        <w:t xml:space="preserve"> provision of management advice</w:t>
      </w:r>
      <w:r w:rsidR="0044249A">
        <w:rPr>
          <w:rFonts w:cs="Times New Roman"/>
          <w:lang w:val="en-US"/>
        </w:rPr>
        <w:t>.</w:t>
      </w:r>
    </w:p>
    <w:tbl>
      <w:tblPr>
        <w:tblStyle w:val="LightShading1"/>
        <w:tblW w:w="0" w:type="auto"/>
        <w:tblLook w:val="04A0" w:firstRow="1" w:lastRow="0" w:firstColumn="1" w:lastColumn="0" w:noHBand="0" w:noVBand="1"/>
      </w:tblPr>
      <w:tblGrid>
        <w:gridCol w:w="2178"/>
        <w:gridCol w:w="7380"/>
      </w:tblGrid>
      <w:tr w:rsidR="001C643C" w:rsidRPr="00493638" w:rsidTr="0034421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8" w:type="dxa"/>
          </w:tcPr>
          <w:p w:rsidR="001C643C" w:rsidRPr="00493638" w:rsidRDefault="001C643C" w:rsidP="006537CE">
            <w:pPr>
              <w:adjustRightInd w:val="0"/>
              <w:snapToGrid w:val="0"/>
              <w:rPr>
                <w:rFonts w:cs="Times New Roman"/>
              </w:rPr>
            </w:pPr>
            <w:r w:rsidRPr="00493638">
              <w:rPr>
                <w:rFonts w:cs="Times New Roman"/>
              </w:rPr>
              <w:t>Name</w:t>
            </w:r>
          </w:p>
        </w:tc>
        <w:tc>
          <w:tcPr>
            <w:tcW w:w="7380" w:type="dxa"/>
          </w:tcPr>
          <w:p w:rsidR="001C643C" w:rsidRPr="00493638" w:rsidRDefault="001C643C" w:rsidP="006537CE">
            <w:pPr>
              <w:adjustRightInd w:val="0"/>
              <w:snapToGrid w:val="0"/>
              <w:cnfStyle w:val="100000000000" w:firstRow="1" w:lastRow="0" w:firstColumn="0" w:lastColumn="0" w:oddVBand="0" w:evenVBand="0" w:oddHBand="0" w:evenHBand="0" w:firstRowFirstColumn="0" w:firstRowLastColumn="0" w:lastRowFirstColumn="0" w:lastRowLastColumn="0"/>
              <w:rPr>
                <w:rFonts w:cs="Times New Roman"/>
              </w:rPr>
            </w:pPr>
            <w:r w:rsidRPr="00493638">
              <w:rPr>
                <w:rFonts w:cs="Times New Roman"/>
              </w:rPr>
              <w:t>Description</w:t>
            </w:r>
          </w:p>
        </w:tc>
      </w:tr>
      <w:tr w:rsidR="001C643C" w:rsidRPr="00493638" w:rsidTr="003442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8" w:type="dxa"/>
            <w:shd w:val="clear" w:color="auto" w:fill="FFFFFF" w:themeFill="background1"/>
          </w:tcPr>
          <w:p w:rsidR="001C643C" w:rsidRPr="00493638" w:rsidRDefault="001C643C" w:rsidP="006537CE">
            <w:pPr>
              <w:adjustRightInd w:val="0"/>
              <w:snapToGrid w:val="0"/>
              <w:rPr>
                <w:rFonts w:cs="Times New Roman"/>
              </w:rPr>
            </w:pPr>
            <w:r w:rsidRPr="00493638">
              <w:rPr>
                <w:rFonts w:cs="Times New Roman"/>
              </w:rPr>
              <w:t>BSP ref case</w:t>
            </w:r>
          </w:p>
        </w:tc>
        <w:tc>
          <w:tcPr>
            <w:tcW w:w="7380" w:type="dxa"/>
            <w:shd w:val="clear" w:color="auto" w:fill="FFFFFF" w:themeFill="background1"/>
          </w:tcPr>
          <w:p w:rsidR="001C643C" w:rsidRPr="00493638" w:rsidRDefault="001C643C" w:rsidP="006537CE">
            <w:pPr>
              <w:adjustRightInd w:val="0"/>
              <w:snapToGrid w:val="0"/>
              <w:cnfStyle w:val="000000100000" w:firstRow="0" w:lastRow="0" w:firstColumn="0" w:lastColumn="0" w:oddVBand="0" w:evenVBand="0" w:oddHBand="1" w:evenHBand="0" w:firstRowFirstColumn="0" w:firstRowLastColumn="0" w:lastRowFirstColumn="0" w:lastRowLastColumn="0"/>
              <w:rPr>
                <w:rFonts w:cs="Times New Roman"/>
              </w:rPr>
            </w:pPr>
            <w:r w:rsidRPr="00493638">
              <w:rPr>
                <w:rFonts w:cs="Times New Roman"/>
              </w:rPr>
              <w:t xml:space="preserve">JE and JL indices were used. Priors: uniform log(K) (100, 20000 kT); lognormal r (0.34 </w:t>
            </w:r>
            <w:r w:rsidRPr="00493638">
              <w:rPr>
                <w:rFonts w:cs="Times New Roman"/>
              </w:rPr>
              <w:sym w:font="Symbol" w:char="F0B1"/>
            </w:r>
            <w:r w:rsidRPr="00493638">
              <w:rPr>
                <w:rFonts w:cs="Times New Roman"/>
              </w:rPr>
              <w:t xml:space="preserve"> 0.5 SD); lognormal </w:t>
            </w:r>
            <w:r w:rsidR="006C2E76" w:rsidRPr="001B06D6">
              <w:rPr>
                <w:rFonts w:cs="Times New Roman"/>
                <w:i/>
                <w:color w:val="auto"/>
              </w:rPr>
              <w:t>B</w:t>
            </w:r>
            <w:r w:rsidR="006C2E76" w:rsidRPr="001B06D6">
              <w:rPr>
                <w:rFonts w:cs="Times New Roman"/>
                <w:i/>
                <w:color w:val="auto"/>
                <w:vertAlign w:val="subscript"/>
              </w:rPr>
              <w:t>init</w:t>
            </w:r>
            <w:r w:rsidR="006C2E76" w:rsidRPr="001B06D6">
              <w:rPr>
                <w:rFonts w:cs="Times New Roman"/>
                <w:i/>
                <w:color w:val="auto"/>
              </w:rPr>
              <w:t>/K</w:t>
            </w:r>
            <w:r w:rsidRPr="00493638">
              <w:rPr>
                <w:rFonts w:cs="Times New Roman"/>
              </w:rPr>
              <w:t xml:space="preserve"> (0.8 </w:t>
            </w:r>
            <w:r w:rsidRPr="00493638">
              <w:rPr>
                <w:rFonts w:cs="Times New Roman"/>
              </w:rPr>
              <w:sym w:font="Symbol" w:char="F0B1"/>
            </w:r>
            <w:r w:rsidRPr="00493638">
              <w:rPr>
                <w:rFonts w:cs="Times New Roman"/>
              </w:rPr>
              <w:t xml:space="preserve"> 0.5);  Fixed </w:t>
            </w:r>
            <w:r w:rsidR="006C2E76" w:rsidRPr="001B06D6">
              <w:rPr>
                <w:rFonts w:cs="Times New Roman"/>
                <w:i/>
                <w:color w:val="auto"/>
              </w:rPr>
              <w:t>B</w:t>
            </w:r>
            <w:r w:rsidR="006C2E76" w:rsidRPr="001B06D6">
              <w:rPr>
                <w:rFonts w:eastAsia="Malgun Gothic" w:cs="Times New Roman"/>
                <w:i/>
                <w:color w:val="auto"/>
                <w:vertAlign w:val="subscript"/>
                <w:lang w:eastAsia="ko-KR"/>
              </w:rPr>
              <w:t>MSY</w:t>
            </w:r>
            <w:r w:rsidR="006C2E76" w:rsidRPr="001B06D6">
              <w:rPr>
                <w:rFonts w:cs="Times New Roman"/>
                <w:i/>
                <w:color w:val="auto"/>
              </w:rPr>
              <w:t>/K</w:t>
            </w:r>
            <w:r w:rsidRPr="00493638">
              <w:rPr>
                <w:rFonts w:cs="Times New Roman"/>
              </w:rPr>
              <w:t xml:space="preserve"> = 0.47; Process error SD = 0.07; CVs for JE and JL indices (0.100 and 0.074</w:t>
            </w:r>
            <w:r w:rsidR="0044249A">
              <w:rPr>
                <w:rFonts w:cs="Times New Roman"/>
              </w:rPr>
              <w:t>,</w:t>
            </w:r>
            <w:r w:rsidRPr="00493638">
              <w:rPr>
                <w:rFonts w:cs="Times New Roman"/>
              </w:rPr>
              <w:t xml:space="preserve"> respectively).    </w:t>
            </w:r>
          </w:p>
        </w:tc>
      </w:tr>
      <w:tr w:rsidR="001C643C" w:rsidRPr="00493638" w:rsidTr="0034421C">
        <w:tc>
          <w:tcPr>
            <w:cnfStyle w:val="001000000000" w:firstRow="0" w:lastRow="0" w:firstColumn="1" w:lastColumn="0" w:oddVBand="0" w:evenVBand="0" w:oddHBand="0" w:evenHBand="0" w:firstRowFirstColumn="0" w:firstRowLastColumn="0" w:lastRowFirstColumn="0" w:lastRowLastColumn="0"/>
            <w:tcW w:w="2178" w:type="dxa"/>
          </w:tcPr>
          <w:p w:rsidR="001C643C" w:rsidRPr="00493638" w:rsidRDefault="001C643C" w:rsidP="006537CE">
            <w:pPr>
              <w:adjustRightInd w:val="0"/>
              <w:snapToGrid w:val="0"/>
              <w:rPr>
                <w:rFonts w:cs="Times New Roman"/>
              </w:rPr>
            </w:pPr>
            <w:r w:rsidRPr="00493638">
              <w:rPr>
                <w:rFonts w:cs="Times New Roman"/>
              </w:rPr>
              <w:t>SS ref case</w:t>
            </w:r>
          </w:p>
        </w:tc>
        <w:tc>
          <w:tcPr>
            <w:tcW w:w="7380" w:type="dxa"/>
          </w:tcPr>
          <w:p w:rsidR="001C643C" w:rsidRPr="00493638" w:rsidRDefault="001C643C" w:rsidP="00C71849">
            <w:pPr>
              <w:adjustRightInd w:val="0"/>
              <w:snapToGrid w:val="0"/>
              <w:cnfStyle w:val="000000000000" w:firstRow="0" w:lastRow="0" w:firstColumn="0" w:lastColumn="0" w:oddVBand="0" w:evenVBand="0" w:oddHBand="0" w:evenHBand="0" w:firstRowFirstColumn="0" w:firstRowLastColumn="0" w:lastRowFirstColumn="0" w:lastRowLastColumn="0"/>
              <w:rPr>
                <w:rFonts w:cs="Times New Roman"/>
              </w:rPr>
            </w:pPr>
            <w:r w:rsidRPr="00493638">
              <w:rPr>
                <w:rFonts w:cs="Times New Roman"/>
              </w:rPr>
              <w:t>JE and JL indices were used. Age</w:t>
            </w:r>
            <w:r w:rsidR="0044249A">
              <w:rPr>
                <w:rFonts w:cs="Times New Roman"/>
              </w:rPr>
              <w:t>-</w:t>
            </w:r>
            <w:r w:rsidRPr="00493638">
              <w:rPr>
                <w:rFonts w:cs="Times New Roman"/>
              </w:rPr>
              <w:t xml:space="preserve"> and sex</w:t>
            </w:r>
            <w:r w:rsidR="0044249A">
              <w:rPr>
                <w:rFonts w:cs="Times New Roman"/>
              </w:rPr>
              <w:t>-</w:t>
            </w:r>
            <w:r w:rsidRPr="00493638">
              <w:rPr>
                <w:rFonts w:cs="Times New Roman"/>
              </w:rPr>
              <w:t xml:space="preserve">specific natural mortality </w:t>
            </w:r>
            <w:r w:rsidRPr="00493638">
              <w:rPr>
                <w:rFonts w:cs="Times New Roman"/>
                <w:color w:val="000000"/>
                <w:lang w:eastAsia="en-AU"/>
              </w:rPr>
              <w:t xml:space="preserve">(Peterson and Wroblewski (1984) method with data from Nakano </w:t>
            </w:r>
            <w:r w:rsidR="0044249A">
              <w:rPr>
                <w:rFonts w:cs="Times New Roman"/>
                <w:color w:val="000000"/>
                <w:lang w:eastAsia="en-AU"/>
              </w:rPr>
              <w:t>(</w:t>
            </w:r>
            <w:r w:rsidRPr="00493638">
              <w:rPr>
                <w:rFonts w:cs="Times New Roman"/>
                <w:color w:val="000000"/>
                <w:lang w:eastAsia="en-AU"/>
              </w:rPr>
              <w:t xml:space="preserve">1994). </w:t>
            </w:r>
            <w:r w:rsidRPr="00493638">
              <w:rPr>
                <w:rFonts w:cs="Times New Roman"/>
              </w:rPr>
              <w:t>Sample size weighting of 0.2, stock recruitment parameterization Beta=2, S_Frac=0.3. Sigma R= 0.3. Initial equilibrium catch= 40,000</w:t>
            </w:r>
            <w:r w:rsidR="0044249A">
              <w:rPr>
                <w:rFonts w:cs="Times New Roman"/>
              </w:rPr>
              <w:t xml:space="preserve"> </w:t>
            </w:r>
            <w:r w:rsidRPr="00493638">
              <w:rPr>
                <w:rFonts w:cs="Times New Roman"/>
              </w:rPr>
              <w:t>mt.</w:t>
            </w:r>
          </w:p>
        </w:tc>
      </w:tr>
    </w:tbl>
    <w:p w:rsidR="001C643C" w:rsidRPr="00493638" w:rsidRDefault="001C643C" w:rsidP="00493638">
      <w:pPr>
        <w:pStyle w:val="ListParagraph"/>
        <w:adjustRightInd w:val="0"/>
        <w:snapToGrid w:val="0"/>
        <w:spacing w:after="240"/>
        <w:ind w:left="360"/>
        <w:contextualSpacing w:val="0"/>
        <w:rPr>
          <w:rFonts w:cs="Times New Roman"/>
          <w:lang w:val="en-US"/>
        </w:rPr>
      </w:pPr>
    </w:p>
    <w:p w:rsidR="001C643C" w:rsidRPr="00D96EF1" w:rsidRDefault="001C643C" w:rsidP="007C64F2">
      <w:pPr>
        <w:pStyle w:val="Best2"/>
        <w:rPr>
          <w:rFonts w:cs="Times New Roman"/>
          <w:b/>
          <w:lang w:val="en-US"/>
        </w:rPr>
      </w:pPr>
      <w:r w:rsidRPr="00D96EF1">
        <w:rPr>
          <w:rFonts w:cs="Times New Roman"/>
          <w:b/>
          <w:lang w:val="en-US"/>
        </w:rPr>
        <w:t xml:space="preserve">Biomass trends from the reference case models are shown in Figures NPBSH 1 </w:t>
      </w:r>
      <w:r w:rsidR="00AE768D" w:rsidRPr="00D96EF1">
        <w:rPr>
          <w:rFonts w:eastAsia="Malgun Gothic" w:cs="Times New Roman"/>
          <w:b/>
          <w:lang w:val="en-US" w:eastAsia="ko-KR"/>
        </w:rPr>
        <w:t>and</w:t>
      </w:r>
      <w:r w:rsidRPr="00D96EF1">
        <w:rPr>
          <w:rFonts w:cs="Times New Roman"/>
          <w:b/>
          <w:lang w:val="en-US"/>
        </w:rPr>
        <w:t xml:space="preserve"> 2. </w:t>
      </w:r>
    </w:p>
    <w:p w:rsidR="007E51E1" w:rsidRDefault="001C643C" w:rsidP="001B06D6">
      <w:pPr>
        <w:pStyle w:val="Best2"/>
        <w:ind w:left="0" w:firstLine="0"/>
        <w:rPr>
          <w:rFonts w:cs="Times New Roman"/>
          <w:b/>
          <w:lang w:val="en-US"/>
        </w:rPr>
      </w:pPr>
      <w:r w:rsidRPr="00236571">
        <w:rPr>
          <w:rFonts w:cs="Times New Roman"/>
          <w:b/>
          <w:lang w:val="en-US"/>
        </w:rPr>
        <w:t xml:space="preserve">Based on the trajectory of the reference case of the </w:t>
      </w:r>
      <w:r w:rsidR="0044249A">
        <w:rPr>
          <w:rFonts w:cs="Times New Roman"/>
          <w:b/>
          <w:lang w:val="en-US"/>
        </w:rPr>
        <w:t>BSP</w:t>
      </w:r>
      <w:r w:rsidRPr="00236571">
        <w:rPr>
          <w:rFonts w:cs="Times New Roman"/>
          <w:b/>
          <w:lang w:val="en-US"/>
        </w:rPr>
        <w:t xml:space="preserve"> model, the ratio of </w:t>
      </w:r>
      <w:r w:rsidR="006C2E76" w:rsidRPr="001B06D6">
        <w:rPr>
          <w:rFonts w:cs="Times New Roman"/>
          <w:b/>
          <w:i/>
          <w:lang w:val="en-US"/>
        </w:rPr>
        <w:t>B</w:t>
      </w:r>
      <w:r w:rsidR="006C2E76" w:rsidRPr="001B06D6">
        <w:rPr>
          <w:rFonts w:cs="Times New Roman"/>
          <w:b/>
          <w:i/>
          <w:vertAlign w:val="subscript"/>
          <w:lang w:val="en-US"/>
        </w:rPr>
        <w:t>2011</w:t>
      </w:r>
      <w:r w:rsidR="006C2E76" w:rsidRPr="001B06D6">
        <w:rPr>
          <w:rFonts w:cs="Times New Roman"/>
          <w:b/>
          <w:i/>
          <w:lang w:val="en-US"/>
        </w:rPr>
        <w:t>/B</w:t>
      </w:r>
      <w:r w:rsidR="006C2E76" w:rsidRPr="001B06D6">
        <w:rPr>
          <w:rFonts w:cs="Times New Roman"/>
          <w:b/>
          <w:i/>
          <w:vertAlign w:val="subscript"/>
          <w:lang w:val="en-US"/>
        </w:rPr>
        <w:t>MSY</w:t>
      </w:r>
      <w:r w:rsidRPr="00236571">
        <w:rPr>
          <w:rFonts w:cs="Times New Roman"/>
          <w:b/>
          <w:lang w:val="en-US"/>
        </w:rPr>
        <w:t xml:space="preserve"> was estimated to be 1.65. </w:t>
      </w:r>
      <w:r w:rsidR="00984C47" w:rsidRPr="00236571">
        <w:rPr>
          <w:rFonts w:cs="Times New Roman"/>
          <w:b/>
          <w:lang w:val="en-US"/>
        </w:rPr>
        <w:t>S</w:t>
      </w:r>
      <w:r w:rsidRPr="00236571">
        <w:rPr>
          <w:rFonts w:cs="Times New Roman"/>
          <w:b/>
          <w:lang w:val="en-US"/>
        </w:rPr>
        <w:t>tock biomass of blue shark in 2011 (</w:t>
      </w:r>
      <w:r w:rsidR="006C2E76" w:rsidRPr="001B06D6">
        <w:rPr>
          <w:rFonts w:cs="Times New Roman"/>
          <w:b/>
          <w:i/>
          <w:lang w:val="en-US"/>
        </w:rPr>
        <w:t>B</w:t>
      </w:r>
      <w:r w:rsidR="006C2E76" w:rsidRPr="001B06D6">
        <w:rPr>
          <w:rFonts w:cs="Times New Roman"/>
          <w:b/>
          <w:i/>
          <w:vertAlign w:val="subscript"/>
          <w:lang w:val="en-US"/>
        </w:rPr>
        <w:t>2011</w:t>
      </w:r>
      <w:r w:rsidRPr="00236571">
        <w:rPr>
          <w:rFonts w:cs="Times New Roman"/>
          <w:b/>
          <w:lang w:val="en-US"/>
        </w:rPr>
        <w:t xml:space="preserve">) was </w:t>
      </w:r>
      <w:r w:rsidRPr="00236571">
        <w:rPr>
          <w:rFonts w:cs="Times New Roman"/>
          <w:b/>
          <w:color w:val="000000"/>
          <w:lang w:val="en-US"/>
        </w:rPr>
        <w:t xml:space="preserve">estimated to be 622,000 </w:t>
      </w:r>
      <w:r w:rsidR="000625A0" w:rsidRPr="00236571">
        <w:rPr>
          <w:rFonts w:eastAsia="Malgun Gothic" w:cs="Times New Roman"/>
          <w:b/>
          <w:color w:val="000000"/>
          <w:lang w:val="en-US" w:eastAsia="ko-KR"/>
        </w:rPr>
        <w:t>m</w:t>
      </w:r>
      <w:r w:rsidRPr="00236571">
        <w:rPr>
          <w:rFonts w:cs="Times New Roman"/>
          <w:b/>
          <w:lang w:val="en-US"/>
        </w:rPr>
        <w:t>t</w:t>
      </w:r>
      <w:r w:rsidR="000625A0" w:rsidRPr="00236571">
        <w:rPr>
          <w:rFonts w:eastAsia="Malgun Gothic" w:cs="Times New Roman"/>
          <w:b/>
          <w:lang w:val="en-US" w:eastAsia="ko-KR"/>
        </w:rPr>
        <w:t xml:space="preserve">. </w:t>
      </w:r>
      <w:r w:rsidRPr="00236571">
        <w:rPr>
          <w:rFonts w:cs="Times New Roman"/>
          <w:b/>
          <w:lang w:val="en-US"/>
        </w:rPr>
        <w:t>Median annual fishing mortality in 2011 (</w:t>
      </w:r>
      <w:r w:rsidR="006C2E76" w:rsidRPr="001B06D6">
        <w:rPr>
          <w:rFonts w:cs="Times New Roman"/>
          <w:b/>
          <w:i/>
          <w:lang w:val="en-US"/>
        </w:rPr>
        <w:t>F</w:t>
      </w:r>
      <w:r w:rsidR="006C2E76" w:rsidRPr="001B06D6">
        <w:rPr>
          <w:rFonts w:cs="Times New Roman"/>
          <w:b/>
          <w:i/>
          <w:vertAlign w:val="subscript"/>
          <w:lang w:val="en-US"/>
        </w:rPr>
        <w:t>2011</w:t>
      </w:r>
      <w:r w:rsidRPr="00236571">
        <w:rPr>
          <w:rFonts w:cs="Times New Roman"/>
          <w:b/>
          <w:lang w:val="en-US"/>
        </w:rPr>
        <w:t xml:space="preserve">) was approximately 32% of </w:t>
      </w:r>
      <w:r w:rsidR="006C2E76" w:rsidRPr="001B06D6">
        <w:rPr>
          <w:rFonts w:cs="Times New Roman"/>
          <w:b/>
          <w:i/>
          <w:lang w:val="en-US"/>
        </w:rPr>
        <w:t>F</w:t>
      </w:r>
      <w:r w:rsidR="006C2E76" w:rsidRPr="001B06D6">
        <w:rPr>
          <w:rFonts w:cs="Times New Roman"/>
          <w:b/>
          <w:i/>
          <w:vertAlign w:val="subscript"/>
          <w:lang w:val="en-US"/>
        </w:rPr>
        <w:t>MSY</w:t>
      </w:r>
      <w:r w:rsidR="006C2E76" w:rsidRPr="001B06D6">
        <w:rPr>
          <w:rFonts w:cs="Times New Roman"/>
          <w:b/>
          <w:i/>
          <w:lang w:val="en-US"/>
        </w:rPr>
        <w:t xml:space="preserve"> </w:t>
      </w:r>
      <w:r w:rsidRPr="00236571">
        <w:rPr>
          <w:rFonts w:cs="Times New Roman"/>
          <w:b/>
          <w:lang w:val="en-US"/>
        </w:rPr>
        <w:t xml:space="preserve">(Table NPBSH1 </w:t>
      </w:r>
      <w:r w:rsidR="000625A0" w:rsidRPr="00236571">
        <w:rPr>
          <w:rFonts w:eastAsia="Malgun Gothic" w:cs="Times New Roman"/>
          <w:b/>
          <w:lang w:val="en-US" w:eastAsia="ko-KR"/>
        </w:rPr>
        <w:t>and</w:t>
      </w:r>
      <w:r w:rsidRPr="00236571">
        <w:rPr>
          <w:rFonts w:cs="Times New Roman"/>
          <w:b/>
          <w:lang w:val="en-US"/>
        </w:rPr>
        <w:t xml:space="preserve"> Fig</w:t>
      </w:r>
      <w:r w:rsidR="0044249A">
        <w:rPr>
          <w:rFonts w:cs="Times New Roman"/>
          <w:b/>
          <w:lang w:val="en-US"/>
        </w:rPr>
        <w:t>.</w:t>
      </w:r>
      <w:r w:rsidRPr="00236571">
        <w:rPr>
          <w:rFonts w:cs="Times New Roman"/>
          <w:b/>
          <w:lang w:val="en-US"/>
        </w:rPr>
        <w:t xml:space="preserve"> NPBSH3).  </w:t>
      </w:r>
    </w:p>
    <w:p w:rsidR="007E51E1" w:rsidRDefault="001C643C" w:rsidP="001B06D6">
      <w:pPr>
        <w:pStyle w:val="Best2"/>
        <w:ind w:left="0" w:firstLine="0"/>
        <w:rPr>
          <w:rFonts w:cs="Times New Roman"/>
          <w:b/>
          <w:lang w:val="en-US"/>
        </w:rPr>
      </w:pPr>
      <w:r w:rsidRPr="00236571">
        <w:rPr>
          <w:rFonts w:cs="Times New Roman"/>
          <w:b/>
          <w:lang w:val="en-US"/>
        </w:rPr>
        <w:t>Based on the trajectory of the Stock Synthesis reference case model, female spawning stock biomass of blue shark in 2011 (</w:t>
      </w:r>
      <w:r w:rsidR="006C2E76" w:rsidRPr="001B06D6">
        <w:rPr>
          <w:rFonts w:cs="Times New Roman"/>
          <w:b/>
          <w:i/>
          <w:lang w:val="en-US"/>
        </w:rPr>
        <w:t>SSB</w:t>
      </w:r>
      <w:r w:rsidR="006C2E76" w:rsidRPr="001B06D6">
        <w:rPr>
          <w:rFonts w:cs="Times New Roman"/>
          <w:b/>
          <w:i/>
          <w:vertAlign w:val="subscript"/>
          <w:lang w:val="en-US"/>
        </w:rPr>
        <w:t>2011</w:t>
      </w:r>
      <w:r w:rsidRPr="00236571">
        <w:rPr>
          <w:rFonts w:cs="Times New Roman"/>
          <w:b/>
          <w:lang w:val="en-US"/>
        </w:rPr>
        <w:t xml:space="preserve">) was </w:t>
      </w:r>
      <w:r w:rsidR="006C2E76" w:rsidRPr="001B06D6">
        <w:rPr>
          <w:rFonts w:cs="Times New Roman"/>
          <w:b/>
          <w:lang w:val="en-US"/>
        </w:rPr>
        <w:t xml:space="preserve">estimated to be 449,930 </w:t>
      </w:r>
      <w:r w:rsidRPr="00236571">
        <w:rPr>
          <w:rFonts w:cs="Times New Roman"/>
          <w:b/>
          <w:lang w:val="en-US"/>
        </w:rPr>
        <w:t xml:space="preserve">mt the ratio of </w:t>
      </w:r>
      <w:r w:rsidR="006C2E76" w:rsidRPr="001B06D6">
        <w:rPr>
          <w:rFonts w:cs="Times New Roman"/>
          <w:b/>
          <w:i/>
          <w:lang w:val="en-US"/>
        </w:rPr>
        <w:t>SSB</w:t>
      </w:r>
      <w:r w:rsidR="006C2E76" w:rsidRPr="001B06D6">
        <w:rPr>
          <w:rFonts w:cs="Times New Roman"/>
          <w:b/>
          <w:i/>
          <w:vertAlign w:val="subscript"/>
          <w:lang w:val="en-US"/>
        </w:rPr>
        <w:t>2011</w:t>
      </w:r>
      <w:r w:rsidR="006C2E76" w:rsidRPr="001B06D6">
        <w:rPr>
          <w:rFonts w:cs="Times New Roman"/>
          <w:b/>
          <w:i/>
          <w:lang w:val="en-US"/>
        </w:rPr>
        <w:t>/SSB</w:t>
      </w:r>
      <w:r w:rsidR="006C2E76" w:rsidRPr="001B06D6">
        <w:rPr>
          <w:rFonts w:cs="Times New Roman"/>
          <w:b/>
          <w:i/>
          <w:vertAlign w:val="subscript"/>
          <w:lang w:val="en-US"/>
        </w:rPr>
        <w:t>MSY</w:t>
      </w:r>
      <w:r w:rsidRPr="00236571">
        <w:rPr>
          <w:rFonts w:cs="Times New Roman"/>
          <w:b/>
          <w:lang w:val="en-US"/>
        </w:rPr>
        <w:t xml:space="preserve"> was estimated to be 1.621. The estimate of </w:t>
      </w:r>
      <w:r w:rsidR="006C2E76" w:rsidRPr="001B06D6">
        <w:rPr>
          <w:rFonts w:cs="Times New Roman"/>
          <w:b/>
          <w:i/>
          <w:lang w:val="en-US"/>
        </w:rPr>
        <w:t>F</w:t>
      </w:r>
      <w:r w:rsidR="006C2E76" w:rsidRPr="001B06D6">
        <w:rPr>
          <w:rFonts w:cs="Times New Roman"/>
          <w:b/>
          <w:i/>
          <w:vertAlign w:val="subscript"/>
          <w:lang w:val="en-US"/>
        </w:rPr>
        <w:t>2011</w:t>
      </w:r>
      <w:r w:rsidRPr="00236571">
        <w:rPr>
          <w:rFonts w:cs="Times New Roman"/>
          <w:b/>
          <w:lang w:val="en-US"/>
        </w:rPr>
        <w:t xml:space="preserve"> was approximately 34% of </w:t>
      </w:r>
      <w:r w:rsidR="006C2E76" w:rsidRPr="001B06D6">
        <w:rPr>
          <w:rFonts w:cs="Times New Roman"/>
          <w:b/>
          <w:i/>
          <w:lang w:val="en-US"/>
        </w:rPr>
        <w:t>F</w:t>
      </w:r>
      <w:r w:rsidR="006C2E76" w:rsidRPr="001B06D6">
        <w:rPr>
          <w:rFonts w:cs="Times New Roman"/>
          <w:b/>
          <w:i/>
          <w:vertAlign w:val="subscript"/>
          <w:lang w:val="en-US"/>
        </w:rPr>
        <w:t>MSY</w:t>
      </w:r>
      <w:r w:rsidRPr="00236571">
        <w:rPr>
          <w:rFonts w:cs="Times New Roman"/>
          <w:b/>
          <w:lang w:val="en-US"/>
        </w:rPr>
        <w:t xml:space="preserve"> (Table NPBSH2 </w:t>
      </w:r>
      <w:r w:rsidR="006C2E76" w:rsidRPr="001B06D6">
        <w:rPr>
          <w:rFonts w:cs="Times New Roman"/>
          <w:b/>
          <w:lang w:val="en-US"/>
        </w:rPr>
        <w:t>and</w:t>
      </w:r>
      <w:r w:rsidRPr="00236571">
        <w:rPr>
          <w:rFonts w:cs="Times New Roman"/>
          <w:b/>
          <w:lang w:val="en-US"/>
        </w:rPr>
        <w:t xml:space="preserve"> </w:t>
      </w:r>
      <w:r w:rsidR="0044249A" w:rsidRPr="00236571">
        <w:rPr>
          <w:rFonts w:cs="Times New Roman"/>
          <w:b/>
          <w:lang w:val="en-US"/>
        </w:rPr>
        <w:t>Fig</w:t>
      </w:r>
      <w:r w:rsidR="0044249A">
        <w:rPr>
          <w:rFonts w:cs="Times New Roman"/>
          <w:b/>
          <w:lang w:val="en-US"/>
        </w:rPr>
        <w:t>.</w:t>
      </w:r>
      <w:r w:rsidR="0044249A" w:rsidRPr="00236571">
        <w:rPr>
          <w:rFonts w:cs="Times New Roman"/>
          <w:b/>
          <w:lang w:val="en-US"/>
        </w:rPr>
        <w:t xml:space="preserve"> </w:t>
      </w:r>
      <w:r w:rsidRPr="00236571">
        <w:rPr>
          <w:rFonts w:cs="Times New Roman"/>
          <w:b/>
          <w:lang w:val="en-US"/>
        </w:rPr>
        <w:t>NPBSH3).</w:t>
      </w:r>
    </w:p>
    <w:p w:rsidR="007E51E1" w:rsidRDefault="0044249A" w:rsidP="001B06D6">
      <w:pPr>
        <w:pStyle w:val="Best2"/>
        <w:ind w:left="0" w:firstLine="0"/>
        <w:rPr>
          <w:rFonts w:cs="Times New Roman"/>
          <w:b/>
          <w:lang w:val="en-US"/>
        </w:rPr>
      </w:pPr>
      <w:r>
        <w:rPr>
          <w:rFonts w:cs="Times New Roman"/>
          <w:b/>
          <w:lang w:val="en-US"/>
        </w:rPr>
        <w:t>TRPs</w:t>
      </w:r>
      <w:r w:rsidRPr="00236571">
        <w:rPr>
          <w:rFonts w:cs="Times New Roman"/>
          <w:b/>
          <w:lang w:val="en-US"/>
        </w:rPr>
        <w:t xml:space="preserve"> </w:t>
      </w:r>
      <w:r w:rsidR="001C643C" w:rsidRPr="00236571">
        <w:rPr>
          <w:rFonts w:cs="Times New Roman"/>
          <w:b/>
          <w:lang w:val="en-US"/>
        </w:rPr>
        <w:t xml:space="preserve">and </w:t>
      </w:r>
      <w:r>
        <w:rPr>
          <w:rFonts w:cs="Times New Roman"/>
          <w:b/>
          <w:lang w:val="en-US"/>
        </w:rPr>
        <w:t>LRPs</w:t>
      </w:r>
      <w:r w:rsidR="001C643C" w:rsidRPr="00236571">
        <w:rPr>
          <w:rFonts w:cs="Times New Roman"/>
          <w:b/>
          <w:lang w:val="en-US"/>
        </w:rPr>
        <w:t xml:space="preserve"> have not yet been established for pelagic sharks in the Pacific. Relative to MSY, the reference case and the majority of models run with input parameter values considered most probable based on the biology of blue sharks support the conclusion that the North Pacific blue shark stock is likely not overfished (</w:t>
      </w:r>
      <w:r w:rsidR="006C2E76" w:rsidRPr="001B06D6">
        <w:rPr>
          <w:rFonts w:cs="Times New Roman"/>
          <w:b/>
          <w:i/>
          <w:lang w:val="en-US"/>
        </w:rPr>
        <w:t>B</w:t>
      </w:r>
      <w:r w:rsidR="006C2E76" w:rsidRPr="001B06D6">
        <w:rPr>
          <w:rFonts w:cs="Times New Roman"/>
          <w:b/>
          <w:i/>
          <w:vertAlign w:val="subscript"/>
          <w:lang w:val="en-US"/>
        </w:rPr>
        <w:t>2011</w:t>
      </w:r>
      <w:r w:rsidR="006C2E76" w:rsidRPr="001B06D6">
        <w:rPr>
          <w:rFonts w:cs="Times New Roman"/>
          <w:b/>
          <w:i/>
          <w:lang w:val="en-US"/>
        </w:rPr>
        <w:t>&gt;B</w:t>
      </w:r>
      <w:r w:rsidR="006C2E76" w:rsidRPr="001B06D6">
        <w:rPr>
          <w:rFonts w:cs="Times New Roman"/>
          <w:b/>
          <w:i/>
          <w:vertAlign w:val="subscript"/>
          <w:lang w:val="en-US"/>
        </w:rPr>
        <w:t>MSY</w:t>
      </w:r>
      <w:r w:rsidR="001C643C" w:rsidRPr="00236571">
        <w:rPr>
          <w:rFonts w:cs="Times New Roman"/>
          <w:b/>
          <w:lang w:val="en-US"/>
        </w:rPr>
        <w:t>) and overfishing is likely not occurring (</w:t>
      </w:r>
      <w:r w:rsidR="006C2E76" w:rsidRPr="001B06D6">
        <w:rPr>
          <w:rFonts w:cs="Times New Roman"/>
          <w:b/>
          <w:i/>
          <w:lang w:val="en-US"/>
        </w:rPr>
        <w:t>F</w:t>
      </w:r>
      <w:r w:rsidR="006C2E76" w:rsidRPr="001B06D6">
        <w:rPr>
          <w:rFonts w:cs="Times New Roman"/>
          <w:b/>
          <w:i/>
          <w:vertAlign w:val="subscript"/>
          <w:lang w:val="en-US"/>
        </w:rPr>
        <w:t>2011</w:t>
      </w:r>
      <w:r w:rsidR="006C2E76" w:rsidRPr="001B06D6">
        <w:rPr>
          <w:rFonts w:cs="Times New Roman"/>
          <w:b/>
          <w:i/>
          <w:lang w:val="en-US"/>
        </w:rPr>
        <w:t>&lt;F</w:t>
      </w:r>
      <w:r w:rsidR="006C2E76" w:rsidRPr="001B06D6">
        <w:rPr>
          <w:rFonts w:cs="Times New Roman"/>
          <w:b/>
          <w:i/>
          <w:vertAlign w:val="subscript"/>
          <w:lang w:val="en-US"/>
        </w:rPr>
        <w:t>MSY</w:t>
      </w:r>
      <w:r w:rsidR="001C643C" w:rsidRPr="00236571">
        <w:rPr>
          <w:rFonts w:cs="Times New Roman"/>
          <w:b/>
          <w:lang w:val="en-US"/>
        </w:rPr>
        <w:t xml:space="preserve">). </w:t>
      </w:r>
    </w:p>
    <w:p w:rsidR="007E51E1" w:rsidRDefault="001C643C" w:rsidP="001B06D6">
      <w:pPr>
        <w:pStyle w:val="Best2"/>
        <w:ind w:left="0" w:firstLine="0"/>
        <w:rPr>
          <w:rFonts w:cs="Times New Roman"/>
          <w:b/>
          <w:lang w:val="en-US"/>
        </w:rPr>
      </w:pPr>
      <w:r w:rsidRPr="00236571">
        <w:rPr>
          <w:rFonts w:cs="Times New Roman"/>
          <w:b/>
          <w:lang w:val="en-US"/>
        </w:rPr>
        <w:t xml:space="preserve"> While the results of the sensitivity runs varied depending on the input assumptions (Figs</w:t>
      </w:r>
      <w:r w:rsidR="000E6EE0">
        <w:rPr>
          <w:rFonts w:cs="Times New Roman"/>
          <w:b/>
          <w:lang w:val="en-US"/>
        </w:rPr>
        <w:t>.</w:t>
      </w:r>
      <w:r w:rsidRPr="00236571">
        <w:rPr>
          <w:rFonts w:cs="Times New Roman"/>
          <w:b/>
          <w:lang w:val="en-US"/>
        </w:rPr>
        <w:t xml:space="preserve"> NPBSH 4 </w:t>
      </w:r>
      <w:r w:rsidR="006C2E76" w:rsidRPr="001B06D6">
        <w:rPr>
          <w:rFonts w:cs="Times New Roman"/>
          <w:b/>
          <w:lang w:val="en-US"/>
        </w:rPr>
        <w:t>and</w:t>
      </w:r>
      <w:r w:rsidRPr="00236571">
        <w:rPr>
          <w:rFonts w:cs="Times New Roman"/>
          <w:b/>
          <w:lang w:val="en-US"/>
        </w:rPr>
        <w:t xml:space="preserve"> 5), a few parameters were </w:t>
      </w:r>
      <w:r w:rsidR="00F21A2A">
        <w:rPr>
          <w:rFonts w:eastAsia="Malgun Gothic" w:cs="Times New Roman" w:hint="eastAsia"/>
          <w:b/>
          <w:lang w:val="en-US" w:eastAsia="ko-KR"/>
        </w:rPr>
        <w:t>most</w:t>
      </w:r>
      <w:r w:rsidR="00F21A2A" w:rsidRPr="00236571">
        <w:rPr>
          <w:rFonts w:cs="Times New Roman"/>
          <w:b/>
          <w:lang w:val="en-US"/>
        </w:rPr>
        <w:t xml:space="preserve"> </w:t>
      </w:r>
      <w:r w:rsidRPr="00236571">
        <w:rPr>
          <w:rFonts w:cs="Times New Roman"/>
          <w:b/>
          <w:lang w:val="en-US"/>
        </w:rPr>
        <w:t>influential on the results.</w:t>
      </w:r>
      <w:r w:rsidR="00984C47" w:rsidRPr="00236571">
        <w:rPr>
          <w:rFonts w:cs="Times New Roman"/>
          <w:b/>
          <w:lang w:val="en-US"/>
        </w:rPr>
        <w:t xml:space="preserve"> </w:t>
      </w:r>
      <w:r w:rsidRPr="00236571">
        <w:rPr>
          <w:rFonts w:cs="Times New Roman"/>
          <w:b/>
          <w:lang w:val="en-US"/>
        </w:rPr>
        <w:t xml:space="preserve">These included the CPUE series selected as well as the shape parameters for the BSP models and the equilibrium initial catch and form of the LFSR relationship for </w:t>
      </w:r>
      <w:r w:rsidRPr="00721ABC">
        <w:rPr>
          <w:rFonts w:cs="Times New Roman"/>
          <w:b/>
          <w:lang w:val="en-US"/>
        </w:rPr>
        <w:t xml:space="preserve">the </w:t>
      </w:r>
      <w:r w:rsidR="006C2E76" w:rsidRPr="001B06D6">
        <w:rPr>
          <w:rFonts w:cs="Times New Roman"/>
          <w:b/>
          <w:lang w:val="en-US"/>
        </w:rPr>
        <w:t>Stock S</w:t>
      </w:r>
      <w:r w:rsidR="00721ABC" w:rsidRPr="00721ABC">
        <w:rPr>
          <w:rFonts w:cs="Times New Roman"/>
          <w:b/>
          <w:lang w:val="en-US"/>
        </w:rPr>
        <w:t>ynthesis</w:t>
      </w:r>
      <w:r w:rsidRPr="00236571">
        <w:rPr>
          <w:rFonts w:cs="Times New Roman"/>
          <w:b/>
          <w:lang w:val="en-US"/>
        </w:rPr>
        <w:t xml:space="preserve"> models.</w:t>
      </w:r>
    </w:p>
    <w:p w:rsidR="007E51E1" w:rsidRDefault="001C643C" w:rsidP="001B06D6">
      <w:pPr>
        <w:pStyle w:val="Best2"/>
        <w:ind w:left="0" w:firstLine="0"/>
        <w:rPr>
          <w:rFonts w:cs="Times New Roman"/>
          <w:b/>
          <w:lang w:val="en-US"/>
        </w:rPr>
      </w:pPr>
      <w:r w:rsidRPr="00236571">
        <w:rPr>
          <w:rFonts w:cs="Times New Roman"/>
          <w:b/>
          <w:lang w:val="en-US"/>
        </w:rPr>
        <w:t xml:space="preserve">SC10 noted </w:t>
      </w:r>
      <w:r w:rsidR="000E6EE0">
        <w:rPr>
          <w:rFonts w:cs="Times New Roman"/>
          <w:b/>
          <w:lang w:val="en-US"/>
        </w:rPr>
        <w:t xml:space="preserve">that </w:t>
      </w:r>
      <w:r w:rsidRPr="00236571">
        <w:rPr>
          <w:rFonts w:cs="Times New Roman"/>
          <w:b/>
          <w:lang w:val="en-US"/>
        </w:rPr>
        <w:t xml:space="preserve">there are substantial uncertainties in a number of inputs to the assessments, such as the time series for estimated catch, the quality (observer versus logbook) and </w:t>
      </w:r>
      <w:r w:rsidRPr="00236571">
        <w:rPr>
          <w:rFonts w:cs="Times New Roman"/>
          <w:b/>
          <w:lang w:val="en-US"/>
        </w:rPr>
        <w:lastRenderedPageBreak/>
        <w:t>time spans of abundance indices, the size composition data and many life history parameters such as growth and maturity schedules.</w:t>
      </w:r>
      <w:r w:rsidR="00984C47" w:rsidRPr="00236571">
        <w:rPr>
          <w:rFonts w:cs="Times New Roman"/>
          <w:b/>
          <w:lang w:val="en-US"/>
        </w:rPr>
        <w:t xml:space="preserve"> </w:t>
      </w:r>
      <w:r w:rsidRPr="00236571">
        <w:rPr>
          <w:rFonts w:cs="Times New Roman"/>
          <w:b/>
          <w:lang w:val="en-US"/>
        </w:rPr>
        <w:t>These uncertainties are considered to be considerably greater than those for the main tuna target species. However</w:t>
      </w:r>
      <w:r w:rsidR="000E6EE0">
        <w:rPr>
          <w:rFonts w:cs="Times New Roman"/>
          <w:b/>
          <w:lang w:val="en-US"/>
        </w:rPr>
        <w:t>,</w:t>
      </w:r>
      <w:r w:rsidRPr="00236571">
        <w:rPr>
          <w:rFonts w:cs="Times New Roman"/>
          <w:b/>
          <w:lang w:val="en-US"/>
        </w:rPr>
        <w:t xml:space="preserve"> SC10 note</w:t>
      </w:r>
      <w:r w:rsidR="000E6EE0">
        <w:rPr>
          <w:rFonts w:cs="Times New Roman"/>
          <w:b/>
          <w:lang w:val="en-US"/>
        </w:rPr>
        <w:t>d</w:t>
      </w:r>
      <w:r w:rsidRPr="00236571">
        <w:rPr>
          <w:rFonts w:cs="Times New Roman"/>
          <w:b/>
          <w:lang w:val="en-US"/>
        </w:rPr>
        <w:t xml:space="preserve"> that this is the best available scientific information.</w:t>
      </w:r>
    </w:p>
    <w:p w:rsidR="001C643C" w:rsidRPr="00D96EF1" w:rsidRDefault="001C643C" w:rsidP="00493638">
      <w:pPr>
        <w:pStyle w:val="Discussion2"/>
        <w:adjustRightInd w:val="0"/>
        <w:snapToGrid w:val="0"/>
        <w:jc w:val="both"/>
        <w:rPr>
          <w:sz w:val="22"/>
          <w:szCs w:val="22"/>
        </w:rPr>
      </w:pPr>
      <w:r w:rsidRPr="00D96EF1">
        <w:rPr>
          <w:sz w:val="22"/>
          <w:szCs w:val="22"/>
        </w:rPr>
        <w:t xml:space="preserve">b. </w:t>
      </w:r>
      <w:r w:rsidR="000D188E">
        <w:rPr>
          <w:rFonts w:eastAsia="Malgun Gothic" w:hint="eastAsia"/>
          <w:sz w:val="22"/>
          <w:szCs w:val="22"/>
          <w:lang w:eastAsia="ko-KR"/>
        </w:rPr>
        <w:tab/>
      </w:r>
      <w:r w:rsidRPr="00D96EF1">
        <w:rPr>
          <w:sz w:val="22"/>
          <w:szCs w:val="22"/>
        </w:rPr>
        <w:t>Man</w:t>
      </w:r>
      <w:r w:rsidR="00984C47" w:rsidRPr="00D96EF1">
        <w:rPr>
          <w:sz w:val="22"/>
          <w:szCs w:val="22"/>
        </w:rPr>
        <w:t>agement advice and implications</w:t>
      </w:r>
    </w:p>
    <w:p w:rsidR="007E51E1" w:rsidRDefault="001C643C" w:rsidP="001B06D6">
      <w:pPr>
        <w:pStyle w:val="Best2"/>
        <w:ind w:left="0" w:firstLine="0"/>
        <w:rPr>
          <w:rFonts w:cs="Times New Roman"/>
          <w:b/>
          <w:lang w:val="en-US"/>
        </w:rPr>
      </w:pPr>
      <w:r w:rsidRPr="00D96EF1">
        <w:rPr>
          <w:rFonts w:cs="Times New Roman"/>
          <w:b/>
          <w:lang w:val="en-US"/>
        </w:rPr>
        <w:t xml:space="preserve">Future projections of the reference case models show that median BSH biomass in the North Pacific will remain above </w:t>
      </w:r>
      <w:r w:rsidRPr="00D96EF1">
        <w:rPr>
          <w:rFonts w:cs="Times New Roman"/>
          <w:b/>
          <w:i/>
          <w:lang w:val="en-US"/>
        </w:rPr>
        <w:t>B</w:t>
      </w:r>
      <w:r w:rsidRPr="00D96EF1">
        <w:rPr>
          <w:rFonts w:cs="Times New Roman"/>
          <w:b/>
          <w:i/>
          <w:vertAlign w:val="subscript"/>
          <w:lang w:val="en-US"/>
        </w:rPr>
        <w:t>MSY</w:t>
      </w:r>
      <w:r w:rsidR="00984C47" w:rsidRPr="00D96EF1">
        <w:rPr>
          <w:rFonts w:cs="Times New Roman"/>
          <w:b/>
          <w:i/>
          <w:vertAlign w:val="subscript"/>
          <w:lang w:val="en-US"/>
        </w:rPr>
        <w:t xml:space="preserve"> </w:t>
      </w:r>
      <w:r w:rsidRPr="00D96EF1">
        <w:rPr>
          <w:rFonts w:cs="Times New Roman"/>
          <w:b/>
          <w:lang w:val="en-US"/>
        </w:rPr>
        <w:t>under the catch harvest policies examined (</w:t>
      </w:r>
      <w:r w:rsidR="006C2E76" w:rsidRPr="001B06D6">
        <w:rPr>
          <w:rFonts w:cs="Times New Roman"/>
          <w:b/>
          <w:lang w:val="en-US"/>
        </w:rPr>
        <w:t>status quo</w:t>
      </w:r>
      <w:r w:rsidRPr="00D96EF1">
        <w:rPr>
          <w:rFonts w:cs="Times New Roman"/>
          <w:b/>
          <w:lang w:val="en-US"/>
        </w:rPr>
        <w:t xml:space="preserve">, +20%, </w:t>
      </w:r>
      <w:r w:rsidR="000E6EE0">
        <w:rPr>
          <w:rFonts w:cs="Times New Roman"/>
          <w:b/>
          <w:lang w:val="en-US"/>
        </w:rPr>
        <w:t xml:space="preserve"> </w:t>
      </w:r>
      <w:r w:rsidRPr="00D96EF1">
        <w:rPr>
          <w:rFonts w:cs="Times New Roman"/>
          <w:b/>
          <w:lang w:val="en-US"/>
        </w:rPr>
        <w:t>-20%) (Figs</w:t>
      </w:r>
      <w:r w:rsidR="000E6EE0">
        <w:rPr>
          <w:rFonts w:cs="Times New Roman"/>
          <w:b/>
          <w:lang w:val="en-US"/>
        </w:rPr>
        <w:t>.</w:t>
      </w:r>
      <w:r w:rsidRPr="00D96EF1">
        <w:rPr>
          <w:rFonts w:cs="Times New Roman"/>
          <w:b/>
          <w:lang w:val="en-US"/>
        </w:rPr>
        <w:t xml:space="preserve"> NPBSH 6 </w:t>
      </w:r>
      <w:r w:rsidR="000625A0" w:rsidRPr="00D96EF1">
        <w:rPr>
          <w:rFonts w:eastAsia="Malgun Gothic" w:cs="Times New Roman"/>
          <w:b/>
          <w:lang w:val="en-US" w:eastAsia="ko-KR"/>
        </w:rPr>
        <w:t>and</w:t>
      </w:r>
      <w:r w:rsidRPr="00D96EF1">
        <w:rPr>
          <w:rFonts w:cs="Times New Roman"/>
          <w:b/>
          <w:lang w:val="en-US"/>
        </w:rPr>
        <w:t xml:space="preserve"> 7).</w:t>
      </w:r>
      <w:r w:rsidR="00984C47" w:rsidRPr="00D96EF1">
        <w:rPr>
          <w:rFonts w:cs="Times New Roman"/>
          <w:b/>
          <w:lang w:val="en-US"/>
        </w:rPr>
        <w:t xml:space="preserve"> </w:t>
      </w:r>
      <w:r w:rsidRPr="00D96EF1">
        <w:rPr>
          <w:rFonts w:cs="Times New Roman"/>
          <w:b/>
          <w:lang w:val="en-US"/>
        </w:rPr>
        <w:t>Similarly, future projections under different fishing mortality (</w:t>
      </w:r>
      <w:r w:rsidRPr="00D96EF1">
        <w:rPr>
          <w:rFonts w:cs="Times New Roman"/>
          <w:b/>
          <w:i/>
          <w:lang w:val="en-US"/>
        </w:rPr>
        <w:t>F</w:t>
      </w:r>
      <w:r w:rsidRPr="00D96EF1">
        <w:rPr>
          <w:rFonts w:cs="Times New Roman"/>
          <w:b/>
          <w:lang w:val="en-US"/>
        </w:rPr>
        <w:t>) harvest policies (</w:t>
      </w:r>
      <w:r w:rsidR="006C2E76" w:rsidRPr="001B06D6">
        <w:rPr>
          <w:rFonts w:cs="Times New Roman"/>
          <w:b/>
          <w:lang w:val="en-US"/>
        </w:rPr>
        <w:t>status quo</w:t>
      </w:r>
      <w:r w:rsidRPr="00D96EF1">
        <w:rPr>
          <w:rFonts w:cs="Times New Roman"/>
          <w:b/>
          <w:lang w:val="en-US"/>
        </w:rPr>
        <w:t xml:space="preserve">, +20%, -20%) show that median BSH biomass in the North Pacific will likely remain above </w:t>
      </w:r>
      <w:r w:rsidRPr="00D96EF1">
        <w:rPr>
          <w:rFonts w:cs="Times New Roman"/>
          <w:b/>
          <w:i/>
          <w:lang w:val="en-US"/>
        </w:rPr>
        <w:t>B</w:t>
      </w:r>
      <w:r w:rsidRPr="00D96EF1">
        <w:rPr>
          <w:rFonts w:cs="Times New Roman"/>
          <w:b/>
          <w:i/>
          <w:vertAlign w:val="subscript"/>
          <w:lang w:val="en-US"/>
        </w:rPr>
        <w:t>MSY</w:t>
      </w:r>
      <w:r w:rsidRPr="00D96EF1">
        <w:rPr>
          <w:rFonts w:cs="Times New Roman"/>
          <w:b/>
          <w:lang w:val="en-US"/>
        </w:rPr>
        <w:t xml:space="preserve"> (Figs</w:t>
      </w:r>
      <w:r w:rsidR="000E6EE0">
        <w:rPr>
          <w:rFonts w:cs="Times New Roman"/>
          <w:b/>
          <w:lang w:val="en-US"/>
        </w:rPr>
        <w:t>.</w:t>
      </w:r>
      <w:r w:rsidRPr="00D96EF1">
        <w:rPr>
          <w:rFonts w:cs="Times New Roman"/>
          <w:b/>
          <w:lang w:val="en-US"/>
        </w:rPr>
        <w:t xml:space="preserve"> NPBSH 6 </w:t>
      </w:r>
      <w:r w:rsidR="000625A0" w:rsidRPr="00D96EF1">
        <w:rPr>
          <w:rFonts w:eastAsia="Malgun Gothic" w:cs="Times New Roman"/>
          <w:b/>
          <w:lang w:val="en-US" w:eastAsia="ko-KR"/>
        </w:rPr>
        <w:t>and</w:t>
      </w:r>
      <w:r w:rsidRPr="00D96EF1">
        <w:rPr>
          <w:rFonts w:cs="Times New Roman"/>
          <w:b/>
          <w:lang w:val="en-US"/>
        </w:rPr>
        <w:t xml:space="preserve"> 7). </w:t>
      </w:r>
    </w:p>
    <w:p w:rsidR="007E51E1" w:rsidRDefault="001C643C" w:rsidP="001B06D6">
      <w:pPr>
        <w:pStyle w:val="Best2"/>
        <w:ind w:left="0" w:firstLine="0"/>
        <w:rPr>
          <w:rFonts w:cs="Times New Roman"/>
          <w:b/>
          <w:lang w:val="en-US"/>
        </w:rPr>
      </w:pPr>
      <w:r w:rsidRPr="00D96EF1">
        <w:rPr>
          <w:rFonts w:cs="Times New Roman"/>
          <w:b/>
          <w:lang w:val="en-US"/>
        </w:rPr>
        <w:t>The North Pacific blue shark stock is likely not experiencing overfishing and likely not to be in an overfished condition.</w:t>
      </w:r>
      <w:r w:rsidR="00984C47" w:rsidRPr="00D96EF1">
        <w:rPr>
          <w:rFonts w:cs="Times New Roman"/>
          <w:b/>
          <w:lang w:val="en-US"/>
        </w:rPr>
        <w:t xml:space="preserve"> </w:t>
      </w:r>
      <w:r w:rsidRPr="00D96EF1">
        <w:rPr>
          <w:rFonts w:cs="Times New Roman"/>
          <w:b/>
          <w:lang w:val="en-US"/>
        </w:rPr>
        <w:t>For a range of sensitivity runs (such as the lower range of productivity assumptions, which were considered less plausible) the probability of the</w:t>
      </w:r>
      <w:r w:rsidR="00984C47" w:rsidRPr="00D96EF1">
        <w:rPr>
          <w:rFonts w:cs="Times New Roman"/>
          <w:b/>
          <w:lang w:val="en-US"/>
        </w:rPr>
        <w:t xml:space="preserve"> </w:t>
      </w:r>
      <w:r w:rsidRPr="00D96EF1">
        <w:rPr>
          <w:rFonts w:cs="Times New Roman"/>
          <w:b/>
          <w:lang w:val="en-US"/>
        </w:rPr>
        <w:t>stock being overfished or undergoing overfishing was increased. Based on the future projections, the stock is likely above the level required to sustain recent catches.</w:t>
      </w:r>
      <w:r w:rsidR="00984C47" w:rsidRPr="00D96EF1">
        <w:rPr>
          <w:rFonts w:cs="Times New Roman"/>
          <w:b/>
          <w:lang w:val="en-US"/>
        </w:rPr>
        <w:t xml:space="preserve"> </w:t>
      </w:r>
      <w:r w:rsidRPr="00D96EF1">
        <w:rPr>
          <w:rFonts w:cs="Times New Roman"/>
          <w:b/>
          <w:lang w:val="en-US"/>
        </w:rPr>
        <w:t>However</w:t>
      </w:r>
      <w:r w:rsidR="000E6EE0">
        <w:rPr>
          <w:rFonts w:cs="Times New Roman"/>
          <w:b/>
          <w:lang w:val="en-US"/>
        </w:rPr>
        <w:t>,</w:t>
      </w:r>
      <w:r w:rsidRPr="00D96EF1">
        <w:rPr>
          <w:rFonts w:cs="Times New Roman"/>
          <w:b/>
          <w:lang w:val="en-US"/>
        </w:rPr>
        <w:t xml:space="preserve"> SC10 note</w:t>
      </w:r>
      <w:r w:rsidR="000E6EE0">
        <w:rPr>
          <w:rFonts w:cs="Times New Roman"/>
          <w:b/>
          <w:lang w:val="en-US"/>
        </w:rPr>
        <w:t>d</w:t>
      </w:r>
      <w:r w:rsidRPr="00D96EF1">
        <w:rPr>
          <w:rFonts w:cs="Times New Roman"/>
          <w:b/>
          <w:lang w:val="en-US"/>
        </w:rPr>
        <w:t xml:space="preserve"> that there is substantial uncertainty in the model results and the Commission should be cautious in interpreting the results.</w:t>
      </w:r>
    </w:p>
    <w:p w:rsidR="007E51E1" w:rsidRDefault="001C643C" w:rsidP="001B06D6">
      <w:pPr>
        <w:pStyle w:val="Best2"/>
        <w:ind w:left="0" w:firstLine="0"/>
        <w:rPr>
          <w:rFonts w:cs="Times New Roman"/>
          <w:b/>
          <w:lang w:val="en-US"/>
        </w:rPr>
      </w:pPr>
      <w:r w:rsidRPr="00D96EF1">
        <w:rPr>
          <w:rFonts w:cs="Times New Roman"/>
          <w:b/>
          <w:lang w:val="en-US"/>
        </w:rPr>
        <w:t xml:space="preserve"> SC10 noted </w:t>
      </w:r>
      <w:r w:rsidR="000E6EE0">
        <w:rPr>
          <w:rFonts w:cs="Times New Roman"/>
          <w:b/>
          <w:lang w:val="en-US"/>
        </w:rPr>
        <w:t xml:space="preserve">that </w:t>
      </w:r>
      <w:r w:rsidRPr="00D96EF1">
        <w:rPr>
          <w:rFonts w:cs="Times New Roman"/>
          <w:b/>
          <w:lang w:val="en-US"/>
        </w:rPr>
        <w:t>there is significant</w:t>
      </w:r>
      <w:r w:rsidR="000E6EE0">
        <w:rPr>
          <w:rFonts w:cs="Times New Roman"/>
          <w:b/>
          <w:lang w:val="en-US"/>
        </w:rPr>
        <w:t xml:space="preserve"> and </w:t>
      </w:r>
      <w:r w:rsidRPr="00D96EF1">
        <w:rPr>
          <w:rFonts w:cs="Times New Roman"/>
          <w:b/>
          <w:lang w:val="en-US"/>
        </w:rPr>
        <w:t>substantial uncertainty associated with the level of current fishing mortality from the target fishery for blue shark and the ongoing sustainability of this stock. SC10</w:t>
      </w:r>
      <w:r w:rsidR="000E6EE0">
        <w:rPr>
          <w:rFonts w:cs="Times New Roman"/>
          <w:b/>
          <w:lang w:val="en-US"/>
        </w:rPr>
        <w:t>,</w:t>
      </w:r>
      <w:r w:rsidRPr="00D96EF1">
        <w:rPr>
          <w:rFonts w:cs="Times New Roman"/>
          <w:b/>
          <w:lang w:val="en-US"/>
        </w:rPr>
        <w:t xml:space="preserve"> therefore</w:t>
      </w:r>
      <w:r w:rsidR="000E6EE0">
        <w:rPr>
          <w:rFonts w:cs="Times New Roman"/>
          <w:b/>
          <w:lang w:val="en-US"/>
        </w:rPr>
        <w:t>,</w:t>
      </w:r>
      <w:r w:rsidRPr="00D96EF1">
        <w:rPr>
          <w:rFonts w:cs="Times New Roman"/>
          <w:b/>
          <w:lang w:val="en-US"/>
        </w:rPr>
        <w:t xml:space="preserve"> recommends that all targeted shark fisheries be required to submit management plans with robust catch limits to the Commission by WCPFC12.</w:t>
      </w:r>
    </w:p>
    <w:p w:rsidR="007E51E1" w:rsidRDefault="001C643C" w:rsidP="001B06D6">
      <w:pPr>
        <w:pStyle w:val="Best2"/>
        <w:ind w:left="0" w:firstLine="0"/>
        <w:rPr>
          <w:rFonts w:cs="Times New Roman"/>
          <w:b/>
          <w:lang w:val="en-US"/>
        </w:rPr>
      </w:pPr>
      <w:r w:rsidRPr="00D96EF1">
        <w:rPr>
          <w:rFonts w:cs="Times New Roman"/>
          <w:b/>
          <w:lang w:val="en-US"/>
        </w:rPr>
        <w:t xml:space="preserve">Given </w:t>
      </w:r>
      <w:r w:rsidR="008E5952">
        <w:rPr>
          <w:rFonts w:cs="Times New Roman"/>
          <w:b/>
          <w:lang w:val="en-US"/>
        </w:rPr>
        <w:t xml:space="preserve">the </w:t>
      </w:r>
      <w:r w:rsidRPr="00D96EF1">
        <w:rPr>
          <w:rFonts w:cs="Times New Roman"/>
          <w:b/>
          <w:lang w:val="en-US"/>
        </w:rPr>
        <w:t xml:space="preserve">uncertainties regarding the estimated catch and choice of input parameters for the assessment, SC10 recommended that the catch and fishing effort on blue shark be carefully monitored. Attaining the required </w:t>
      </w:r>
      <w:r w:rsidR="008E5952">
        <w:rPr>
          <w:rFonts w:cs="Times New Roman"/>
          <w:b/>
          <w:lang w:val="en-US"/>
        </w:rPr>
        <w:t>5%</w:t>
      </w:r>
      <w:r w:rsidRPr="00D96EF1">
        <w:rPr>
          <w:rFonts w:cs="Times New Roman"/>
          <w:b/>
          <w:lang w:val="en-US"/>
        </w:rPr>
        <w:t xml:space="preserve"> longline observer coverage, as well as continued research into the fisheries, biology and ecology of blue shark in the North Pacific are recommended to make improvements prior to the next assessment.</w:t>
      </w:r>
    </w:p>
    <w:p w:rsidR="007E51E1" w:rsidRDefault="00414035" w:rsidP="001B06D6">
      <w:pPr>
        <w:pStyle w:val="Best2"/>
        <w:ind w:left="0" w:firstLine="0"/>
        <w:rPr>
          <w:rFonts w:cs="Times New Roman"/>
          <w:b/>
          <w:lang w:val="en-US"/>
        </w:rPr>
      </w:pPr>
      <w:r w:rsidRPr="00D96EF1">
        <w:rPr>
          <w:rFonts w:cs="Times New Roman"/>
          <w:b/>
          <w:lang w:val="en-US"/>
        </w:rPr>
        <w:t>SC10 encourages WCPFC to adopt appropriate reference points.</w:t>
      </w:r>
    </w:p>
    <w:p w:rsidR="001C643C" w:rsidRPr="00D96EF1" w:rsidRDefault="001C643C" w:rsidP="00493638">
      <w:pPr>
        <w:adjustRightInd w:val="0"/>
        <w:snapToGrid w:val="0"/>
        <w:spacing w:after="240"/>
        <w:jc w:val="both"/>
        <w:rPr>
          <w:rFonts w:cs="Times New Roman"/>
          <w:b/>
          <w:lang w:val="en-US"/>
        </w:rPr>
      </w:pPr>
    </w:p>
    <w:p w:rsidR="007A76F0" w:rsidRDefault="007A76F0" w:rsidP="00493638">
      <w:pPr>
        <w:adjustRightInd w:val="0"/>
        <w:snapToGrid w:val="0"/>
        <w:spacing w:after="240"/>
        <w:jc w:val="both"/>
        <w:rPr>
          <w:rFonts w:eastAsia="Malgun Gothic" w:cs="Times New Roman"/>
          <w:b/>
          <w:color w:val="0D0D0D"/>
          <w:lang w:val="en-US" w:eastAsia="ko-KR"/>
        </w:rPr>
      </w:pPr>
    </w:p>
    <w:p w:rsidR="007A76F0" w:rsidRDefault="007A76F0" w:rsidP="00493638">
      <w:pPr>
        <w:adjustRightInd w:val="0"/>
        <w:snapToGrid w:val="0"/>
        <w:spacing w:after="240"/>
        <w:jc w:val="both"/>
        <w:rPr>
          <w:rFonts w:eastAsia="Malgun Gothic" w:cs="Times New Roman"/>
          <w:b/>
          <w:color w:val="0D0D0D"/>
          <w:lang w:val="en-US" w:eastAsia="ko-KR"/>
        </w:rPr>
      </w:pPr>
    </w:p>
    <w:p w:rsidR="007A76F0" w:rsidRDefault="007A76F0" w:rsidP="00493638">
      <w:pPr>
        <w:adjustRightInd w:val="0"/>
        <w:snapToGrid w:val="0"/>
        <w:spacing w:after="240"/>
        <w:jc w:val="both"/>
        <w:rPr>
          <w:rFonts w:eastAsia="Malgun Gothic" w:cs="Times New Roman"/>
          <w:b/>
          <w:color w:val="0D0D0D"/>
          <w:lang w:val="en-US" w:eastAsia="ko-KR"/>
        </w:rPr>
      </w:pPr>
    </w:p>
    <w:p w:rsidR="007A76F0" w:rsidRDefault="007A76F0" w:rsidP="00493638">
      <w:pPr>
        <w:adjustRightInd w:val="0"/>
        <w:snapToGrid w:val="0"/>
        <w:spacing w:after="240"/>
        <w:jc w:val="both"/>
        <w:rPr>
          <w:rFonts w:eastAsia="Malgun Gothic" w:cs="Times New Roman"/>
          <w:b/>
          <w:color w:val="0D0D0D"/>
          <w:lang w:val="en-US" w:eastAsia="ko-KR"/>
        </w:rPr>
      </w:pPr>
    </w:p>
    <w:p w:rsidR="007A76F0" w:rsidRDefault="007A76F0" w:rsidP="00493638">
      <w:pPr>
        <w:adjustRightInd w:val="0"/>
        <w:snapToGrid w:val="0"/>
        <w:spacing w:after="240"/>
        <w:jc w:val="both"/>
        <w:rPr>
          <w:rFonts w:eastAsia="Malgun Gothic" w:cs="Times New Roman"/>
          <w:b/>
          <w:color w:val="0D0D0D"/>
          <w:lang w:val="en-US" w:eastAsia="ko-KR"/>
        </w:rPr>
      </w:pPr>
    </w:p>
    <w:p w:rsidR="007A76F0" w:rsidRDefault="007A76F0" w:rsidP="00493638">
      <w:pPr>
        <w:adjustRightInd w:val="0"/>
        <w:snapToGrid w:val="0"/>
        <w:spacing w:after="240"/>
        <w:jc w:val="both"/>
        <w:rPr>
          <w:rFonts w:eastAsia="Malgun Gothic" w:cs="Times New Roman"/>
          <w:b/>
          <w:color w:val="0D0D0D"/>
          <w:lang w:val="en-US" w:eastAsia="ko-KR"/>
        </w:rPr>
      </w:pPr>
    </w:p>
    <w:p w:rsidR="007A76F0" w:rsidRDefault="007A76F0" w:rsidP="00493638">
      <w:pPr>
        <w:adjustRightInd w:val="0"/>
        <w:snapToGrid w:val="0"/>
        <w:spacing w:after="240"/>
        <w:jc w:val="both"/>
        <w:rPr>
          <w:rFonts w:eastAsia="Malgun Gothic" w:cs="Times New Roman"/>
          <w:b/>
          <w:color w:val="0D0D0D"/>
          <w:lang w:val="en-US" w:eastAsia="ko-KR"/>
        </w:rPr>
      </w:pPr>
    </w:p>
    <w:p w:rsidR="007A76F0" w:rsidRDefault="007A76F0" w:rsidP="00493638">
      <w:pPr>
        <w:adjustRightInd w:val="0"/>
        <w:snapToGrid w:val="0"/>
        <w:spacing w:after="240"/>
        <w:jc w:val="both"/>
        <w:rPr>
          <w:rFonts w:eastAsia="Malgun Gothic" w:cs="Times New Roman"/>
          <w:b/>
          <w:color w:val="0D0D0D"/>
          <w:lang w:val="en-US" w:eastAsia="ko-KR"/>
        </w:rPr>
      </w:pPr>
    </w:p>
    <w:p w:rsidR="001C643C" w:rsidRPr="00493638" w:rsidRDefault="001C643C" w:rsidP="00493638">
      <w:pPr>
        <w:adjustRightInd w:val="0"/>
        <w:snapToGrid w:val="0"/>
        <w:spacing w:after="240"/>
        <w:jc w:val="both"/>
        <w:rPr>
          <w:rFonts w:cs="Times New Roman"/>
          <w:color w:val="0D0D0D"/>
          <w:lang w:val="en-US"/>
        </w:rPr>
      </w:pPr>
      <w:r w:rsidRPr="00493638">
        <w:rPr>
          <w:rFonts w:cs="Times New Roman"/>
          <w:b/>
          <w:color w:val="0D0D0D"/>
          <w:lang w:val="en-US"/>
        </w:rPr>
        <w:lastRenderedPageBreak/>
        <w:t>Table NPBSH1</w:t>
      </w:r>
      <w:r w:rsidR="008E5952">
        <w:rPr>
          <w:rFonts w:cs="Times New Roman"/>
          <w:b/>
          <w:color w:val="0D0D0D"/>
          <w:lang w:val="en-US"/>
        </w:rPr>
        <w:t>:</w:t>
      </w:r>
      <w:r w:rsidRPr="00493638">
        <w:rPr>
          <w:rFonts w:cs="Times New Roman"/>
          <w:color w:val="0D0D0D"/>
          <w:lang w:val="en-US"/>
        </w:rPr>
        <w:t xml:space="preserve"> Reference case BSP model results (BSP ref case) for North Pacific blue shark</w:t>
      </w:r>
      <w:r w:rsidR="008E5952">
        <w:rPr>
          <w:rFonts w:cs="Times New Roman"/>
          <w:color w:val="0D0D0D"/>
          <w:lang w:val="en-US"/>
        </w:rPr>
        <w:t>. M</w:t>
      </w:r>
      <w:r w:rsidRPr="00493638">
        <w:rPr>
          <w:rFonts w:cs="Times New Roman"/>
          <w:color w:val="0D0D0D"/>
          <w:lang w:val="en-US"/>
        </w:rPr>
        <w:t xml:space="preserve">ean, standard deviation, coefficient of variation, median and 90% confidence intervals of important biological </w:t>
      </w:r>
      <w:r w:rsidR="00C71849">
        <w:rPr>
          <w:rFonts w:cs="Times New Roman"/>
          <w:color w:val="0D0D0D"/>
          <w:lang w:val="en-US"/>
        </w:rPr>
        <w:t>parameters and reference points</w:t>
      </w:r>
      <w:r w:rsidR="008E5952">
        <w:rPr>
          <w:rFonts w:cs="Times New Roman"/>
          <w:color w:val="0D0D0D"/>
          <w:lang w:val="en-US"/>
        </w:rPr>
        <w:t>.</w:t>
      </w:r>
      <w:r w:rsidRPr="00493638">
        <w:rPr>
          <w:rFonts w:cs="Times New Roman"/>
          <w:color w:val="0D0D0D"/>
          <w:lang w:val="en-US"/>
        </w:rPr>
        <w:t xml:space="preserve">  </w:t>
      </w:r>
    </w:p>
    <w:p w:rsidR="001C643C" w:rsidRPr="00493638" w:rsidRDefault="001C643C" w:rsidP="00493638">
      <w:pPr>
        <w:adjustRightInd w:val="0"/>
        <w:snapToGrid w:val="0"/>
        <w:spacing w:after="240"/>
        <w:jc w:val="both"/>
        <w:rPr>
          <w:rFonts w:cs="Times New Roman"/>
          <w:lang w:val="en-US"/>
        </w:rPr>
      </w:pPr>
      <w:r w:rsidRPr="00493638">
        <w:rPr>
          <w:rFonts w:cs="Times New Roman"/>
          <w:noProof/>
          <w:lang w:val="en-US" w:eastAsia="zh-CN"/>
        </w:rPr>
        <w:drawing>
          <wp:inline distT="0" distB="0" distL="0" distR="0" wp14:anchorId="66262CBB" wp14:editId="618EFF70">
            <wp:extent cx="4747307" cy="3011424"/>
            <wp:effectExtent l="0" t="0" r="0" b="0"/>
            <wp:docPr id="1034" name="Picture 1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4750505" cy="3013453"/>
                    </a:xfrm>
                    <a:prstGeom prst="rect">
                      <a:avLst/>
                    </a:prstGeom>
                    <a:noFill/>
                  </pic:spPr>
                </pic:pic>
              </a:graphicData>
            </a:graphic>
          </wp:inline>
        </w:drawing>
      </w:r>
    </w:p>
    <w:p w:rsidR="001C643C" w:rsidRPr="00493638" w:rsidRDefault="001C643C" w:rsidP="00493638">
      <w:pPr>
        <w:adjustRightInd w:val="0"/>
        <w:snapToGrid w:val="0"/>
        <w:spacing w:after="240"/>
        <w:jc w:val="both"/>
        <w:rPr>
          <w:rFonts w:eastAsia="MS Gothic" w:cs="Times New Roman"/>
          <w:lang w:val="en-US"/>
        </w:rPr>
      </w:pPr>
      <w:r w:rsidRPr="00493638">
        <w:rPr>
          <w:rFonts w:eastAsia="MS Gothic" w:cs="Times New Roman"/>
          <w:b/>
          <w:lang w:val="en-US"/>
        </w:rPr>
        <w:t>Table NPBSH2</w:t>
      </w:r>
      <w:r w:rsidR="008E5952">
        <w:rPr>
          <w:rFonts w:eastAsia="MS Gothic" w:cs="Times New Roman"/>
          <w:b/>
          <w:lang w:val="en-US"/>
        </w:rPr>
        <w:t>:</w:t>
      </w:r>
      <w:r w:rsidRPr="00493638">
        <w:rPr>
          <w:rFonts w:eastAsia="MS Gothic" w:cs="Times New Roman"/>
          <w:lang w:val="en-US"/>
        </w:rPr>
        <w:t xml:space="preserve"> Reference case S</w:t>
      </w:r>
      <w:r w:rsidR="00721ABC">
        <w:rPr>
          <w:rFonts w:eastAsia="MS Gothic" w:cs="Times New Roman"/>
          <w:lang w:val="en-US"/>
        </w:rPr>
        <w:t xml:space="preserve">tock </w:t>
      </w:r>
      <w:r w:rsidRPr="00493638">
        <w:rPr>
          <w:rFonts w:eastAsia="MS Gothic" w:cs="Times New Roman"/>
          <w:lang w:val="en-US"/>
        </w:rPr>
        <w:t>S</w:t>
      </w:r>
      <w:r w:rsidR="00721ABC">
        <w:rPr>
          <w:rFonts w:eastAsia="MS Gothic" w:cs="Times New Roman"/>
          <w:lang w:val="en-US"/>
        </w:rPr>
        <w:t>ynthesis</w:t>
      </w:r>
      <w:r w:rsidRPr="00493638">
        <w:rPr>
          <w:rFonts w:eastAsia="MS Gothic" w:cs="Times New Roman"/>
          <w:lang w:val="en-US"/>
        </w:rPr>
        <w:t xml:space="preserve"> model results for North Pacific blue shark (SS ref case). Mean, standard deviation, coefficient of variation, and 90% confidence intervals of important biological parameters and reference points</w:t>
      </w:r>
      <w:r w:rsidRPr="00493638">
        <w:rPr>
          <w:rFonts w:cs="Times New Roman"/>
          <w:color w:val="0D0D0D"/>
          <w:lang w:val="en-US"/>
        </w:rPr>
        <w:t>.</w:t>
      </w:r>
      <w:r w:rsidRPr="00493638">
        <w:rPr>
          <w:rFonts w:eastAsia="MS Gothic" w:cs="Times New Roman"/>
          <w:lang w:val="en-US"/>
        </w:rPr>
        <w:t xml:space="preserve"> </w:t>
      </w:r>
    </w:p>
    <w:p w:rsidR="001C643C" w:rsidRPr="00493638" w:rsidRDefault="001C643C" w:rsidP="00493638">
      <w:pPr>
        <w:adjustRightInd w:val="0"/>
        <w:snapToGrid w:val="0"/>
        <w:spacing w:after="240"/>
        <w:rPr>
          <w:rFonts w:eastAsia="MS Gothic" w:cs="Times New Roman"/>
          <w:lang w:val="en-US"/>
        </w:rPr>
      </w:pPr>
      <w:r w:rsidRPr="00493638">
        <w:rPr>
          <w:rFonts w:cs="Times New Roman"/>
          <w:noProof/>
          <w:lang w:val="en-US" w:eastAsia="zh-CN"/>
        </w:rPr>
        <w:drawing>
          <wp:inline distT="0" distB="0" distL="0" distR="0" wp14:anchorId="45EA4F0B" wp14:editId="48E72D4A">
            <wp:extent cx="5098981" cy="2426208"/>
            <wp:effectExtent l="0" t="0" r="6985" b="0"/>
            <wp:docPr id="1035" name="Picture 1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5112837" cy="2432801"/>
                    </a:xfrm>
                    <a:prstGeom prst="rect">
                      <a:avLst/>
                    </a:prstGeom>
                    <a:noFill/>
                    <a:ln>
                      <a:noFill/>
                    </a:ln>
                  </pic:spPr>
                </pic:pic>
              </a:graphicData>
            </a:graphic>
          </wp:inline>
        </w:drawing>
      </w:r>
    </w:p>
    <w:p w:rsidR="001C643C" w:rsidRPr="00493638" w:rsidRDefault="001C643C" w:rsidP="00493638">
      <w:pPr>
        <w:adjustRightInd w:val="0"/>
        <w:snapToGrid w:val="0"/>
        <w:spacing w:after="240"/>
        <w:jc w:val="center"/>
        <w:rPr>
          <w:rFonts w:eastAsia="MS Gothic" w:cs="Times New Roman"/>
          <w:b/>
          <w:lang w:val="en-US"/>
        </w:rPr>
        <w:sectPr w:rsidR="001C643C" w:rsidRPr="00493638" w:rsidSect="0036463A">
          <w:headerReference w:type="even" r:id="rId118"/>
          <w:headerReference w:type="default" r:id="rId119"/>
          <w:footerReference w:type="default" r:id="rId120"/>
          <w:headerReference w:type="first" r:id="rId121"/>
          <w:pgSz w:w="12240" w:h="15840" w:code="1"/>
          <w:pgMar w:top="1440" w:right="1440" w:bottom="1440" w:left="1440" w:header="850" w:footer="720" w:gutter="0"/>
          <w:pgNumType w:start="1"/>
          <w:cols w:space="425"/>
          <w:titlePg/>
          <w:docGrid w:type="lines" w:linePitch="360"/>
        </w:sectPr>
      </w:pPr>
    </w:p>
    <w:p w:rsidR="001C643C" w:rsidRPr="00493638" w:rsidRDefault="001C643C" w:rsidP="00493638">
      <w:pPr>
        <w:adjustRightInd w:val="0"/>
        <w:snapToGrid w:val="0"/>
        <w:spacing w:after="240"/>
        <w:jc w:val="both"/>
        <w:rPr>
          <w:rFonts w:cs="Times New Roman"/>
          <w:bCs/>
          <w:lang w:val="en-US"/>
        </w:rPr>
      </w:pPr>
      <w:r w:rsidRPr="00493638">
        <w:rPr>
          <w:rFonts w:cs="Times New Roman"/>
          <w:bCs/>
          <w:noProof/>
          <w:lang w:val="en-US" w:eastAsia="zh-CN"/>
        </w:rPr>
        <w:lastRenderedPageBreak/>
        <w:drawing>
          <wp:inline distT="0" distB="0" distL="0" distR="0" wp14:anchorId="67C156FB" wp14:editId="7F32D8FC">
            <wp:extent cx="5257800" cy="3127248"/>
            <wp:effectExtent l="0" t="0" r="0" b="0"/>
            <wp:docPr id="1044" name="Picture 1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5257800" cy="3127248"/>
                    </a:xfrm>
                    <a:prstGeom prst="rect">
                      <a:avLst/>
                    </a:prstGeom>
                    <a:noFill/>
                  </pic:spPr>
                </pic:pic>
              </a:graphicData>
            </a:graphic>
          </wp:inline>
        </w:drawing>
      </w:r>
    </w:p>
    <w:p w:rsidR="001C643C" w:rsidRPr="00493638" w:rsidRDefault="001C643C" w:rsidP="00493638">
      <w:pPr>
        <w:adjustRightInd w:val="0"/>
        <w:snapToGrid w:val="0"/>
        <w:spacing w:after="240"/>
        <w:jc w:val="both"/>
        <w:rPr>
          <w:rFonts w:cs="Times New Roman"/>
          <w:color w:val="0D0D0D"/>
          <w:lang w:val="en-US"/>
        </w:rPr>
      </w:pPr>
      <w:r w:rsidRPr="00493638">
        <w:rPr>
          <w:rFonts w:eastAsia="MS Gothic" w:cs="Times New Roman"/>
          <w:b/>
          <w:lang w:val="en-US"/>
        </w:rPr>
        <w:t>Figure NPBSH1</w:t>
      </w:r>
      <w:r w:rsidR="008E5952">
        <w:rPr>
          <w:rFonts w:eastAsia="MS Gothic" w:cs="Times New Roman"/>
          <w:b/>
          <w:lang w:val="en-US"/>
        </w:rPr>
        <w:t>:</w:t>
      </w:r>
      <w:r w:rsidRPr="00493638">
        <w:rPr>
          <w:rFonts w:eastAsia="MS Gothic" w:cs="Times New Roman"/>
          <w:lang w:val="en-US"/>
        </w:rPr>
        <w:t xml:space="preserve"> </w:t>
      </w:r>
      <w:r w:rsidRPr="00493638">
        <w:rPr>
          <w:rFonts w:cs="Times New Roman"/>
          <w:bCs/>
          <w:lang w:val="en-US"/>
        </w:rPr>
        <w:t xml:space="preserve">Median and 90% confidence intervals for the estimated historical stock dynamics of North Pacific blue shark </w:t>
      </w:r>
      <w:r w:rsidRPr="00493638">
        <w:rPr>
          <w:rFonts w:cs="Times New Roman"/>
          <w:color w:val="0D0D0D"/>
          <w:lang w:val="en-US"/>
        </w:rPr>
        <w:t>from the BSP reference case run (BSP ref case).</w:t>
      </w:r>
    </w:p>
    <w:p w:rsidR="001C643C" w:rsidRPr="00493638" w:rsidRDefault="001C643C" w:rsidP="00493638">
      <w:pPr>
        <w:adjustRightInd w:val="0"/>
        <w:snapToGrid w:val="0"/>
        <w:spacing w:after="240"/>
        <w:rPr>
          <w:rFonts w:eastAsia="MS Gothic" w:cs="Times New Roman"/>
          <w:lang w:val="en-US"/>
        </w:rPr>
      </w:pPr>
      <w:r w:rsidRPr="00493638">
        <w:rPr>
          <w:rFonts w:cs="Times New Roman"/>
          <w:noProof/>
          <w:lang w:val="en-US" w:eastAsia="zh-CN"/>
        </w:rPr>
        <w:drawing>
          <wp:inline distT="0" distB="0" distL="0" distR="0" wp14:anchorId="5CBB3AC6" wp14:editId="15CAA81B">
            <wp:extent cx="5065776" cy="3502152"/>
            <wp:effectExtent l="0" t="0" r="1905" b="3175"/>
            <wp:docPr id="1045" name="図 3"/>
            <wp:cNvGraphicFramePr/>
            <a:graphic xmlns:a="http://schemas.openxmlformats.org/drawingml/2006/main">
              <a:graphicData uri="http://schemas.openxmlformats.org/drawingml/2006/picture">
                <pic:pic xmlns:pic="http://schemas.openxmlformats.org/drawingml/2006/picture">
                  <pic:nvPicPr>
                    <pic:cNvPr id="3" name="図 3"/>
                    <pic:cNvPicPr/>
                  </pic:nvPicPr>
                  <pic:blipFill>
                    <a:blip r:embed="rId72" cstate="print"/>
                    <a:stretch>
                      <a:fillRect/>
                    </a:stretch>
                  </pic:blipFill>
                  <pic:spPr>
                    <a:xfrm>
                      <a:off x="0" y="0"/>
                      <a:ext cx="5065776" cy="3502152"/>
                    </a:xfrm>
                    <a:prstGeom prst="rect">
                      <a:avLst/>
                    </a:prstGeom>
                  </pic:spPr>
                </pic:pic>
              </a:graphicData>
            </a:graphic>
          </wp:inline>
        </w:drawing>
      </w:r>
      <w:r w:rsidRPr="00493638">
        <w:rPr>
          <w:rFonts w:eastAsia="MS Gothic" w:cs="Times New Roman"/>
          <w:lang w:val="en-US"/>
        </w:rPr>
        <w:t xml:space="preserve">  </w:t>
      </w:r>
    </w:p>
    <w:p w:rsidR="001C643C" w:rsidRPr="00493638" w:rsidRDefault="001C643C" w:rsidP="00493638">
      <w:pPr>
        <w:adjustRightInd w:val="0"/>
        <w:snapToGrid w:val="0"/>
        <w:spacing w:after="240"/>
        <w:rPr>
          <w:rFonts w:eastAsia="MS Gothic" w:cs="Times New Roman"/>
          <w:lang w:val="en-US"/>
        </w:rPr>
      </w:pPr>
      <w:r w:rsidRPr="00493638">
        <w:rPr>
          <w:rFonts w:eastAsia="MS Gothic" w:cs="Times New Roman"/>
          <w:b/>
          <w:lang w:val="en-US"/>
        </w:rPr>
        <w:t>Figure NPBSH2</w:t>
      </w:r>
      <w:r w:rsidR="008E5952">
        <w:rPr>
          <w:rFonts w:eastAsia="MS Gothic" w:cs="Times New Roman"/>
          <w:b/>
          <w:lang w:val="en-US"/>
        </w:rPr>
        <w:t>:</w:t>
      </w:r>
      <w:r w:rsidRPr="00493638">
        <w:rPr>
          <w:rFonts w:eastAsia="MS Gothic" w:cs="Times New Roman"/>
          <w:lang w:val="en-US"/>
        </w:rPr>
        <w:t xml:space="preserve"> Estimated female spawning biomass and 90% confidence intervals of North Pacific blue shark from the S</w:t>
      </w:r>
      <w:r w:rsidR="00721ABC">
        <w:rPr>
          <w:rFonts w:eastAsia="MS Gothic" w:cs="Times New Roman"/>
          <w:lang w:val="en-US"/>
        </w:rPr>
        <w:t xml:space="preserve">tock </w:t>
      </w:r>
      <w:r w:rsidRPr="00493638">
        <w:rPr>
          <w:rFonts w:eastAsia="MS Gothic" w:cs="Times New Roman"/>
          <w:lang w:val="en-US"/>
        </w:rPr>
        <w:t>S</w:t>
      </w:r>
      <w:r w:rsidR="00721ABC">
        <w:rPr>
          <w:rFonts w:eastAsia="MS Gothic" w:cs="Times New Roman"/>
          <w:lang w:val="en-US"/>
        </w:rPr>
        <w:t>ynthesis</w:t>
      </w:r>
      <w:r w:rsidRPr="00493638">
        <w:rPr>
          <w:rFonts w:eastAsia="MS Gothic" w:cs="Times New Roman"/>
          <w:lang w:val="en-US"/>
        </w:rPr>
        <w:t xml:space="preserve"> reference case run (SS ref case).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8"/>
        <w:gridCol w:w="4608"/>
      </w:tblGrid>
      <w:tr w:rsidR="001C643C" w:rsidRPr="00493638" w:rsidTr="0034421C">
        <w:tc>
          <w:tcPr>
            <w:tcW w:w="4968" w:type="dxa"/>
          </w:tcPr>
          <w:p w:rsidR="001C643C" w:rsidRPr="00493638" w:rsidRDefault="00031F02" w:rsidP="00493638">
            <w:pPr>
              <w:keepNext/>
              <w:adjustRightInd w:val="0"/>
              <w:snapToGrid w:val="0"/>
              <w:spacing w:after="240"/>
              <w:rPr>
                <w:rFonts w:cs="Times New Roman"/>
                <w:lang w:val="en-US"/>
              </w:rPr>
            </w:pPr>
            <w:r>
              <w:rPr>
                <w:rFonts w:eastAsia="Malgun Gothic" w:cs="Times New Roman" w:hint="eastAsia"/>
                <w:lang w:val="en-US" w:eastAsia="ko-KR"/>
              </w:rPr>
              <w:lastRenderedPageBreak/>
              <w:t>(</w:t>
            </w:r>
            <w:r w:rsidR="001C643C" w:rsidRPr="00493638">
              <w:rPr>
                <w:rFonts w:cs="Times New Roman"/>
                <w:lang w:val="en-US"/>
              </w:rPr>
              <w:t>A</w:t>
            </w:r>
            <w:r>
              <w:rPr>
                <w:rFonts w:eastAsia="Malgun Gothic" w:cs="Times New Roman" w:hint="eastAsia"/>
                <w:lang w:val="en-US" w:eastAsia="ko-KR"/>
              </w:rPr>
              <w:t>)</w:t>
            </w:r>
          </w:p>
          <w:p w:rsidR="001C643C" w:rsidRPr="00493638" w:rsidRDefault="001C643C" w:rsidP="00493638">
            <w:pPr>
              <w:keepNext/>
              <w:adjustRightInd w:val="0"/>
              <w:snapToGrid w:val="0"/>
              <w:spacing w:after="240"/>
              <w:rPr>
                <w:rFonts w:cs="Times New Roman"/>
                <w:lang w:val="en-US"/>
              </w:rPr>
            </w:pPr>
            <w:r w:rsidRPr="00493638">
              <w:rPr>
                <w:rFonts w:eastAsia="MS Gothic" w:cs="Times New Roman"/>
                <w:noProof/>
                <w:lang w:val="en-US" w:eastAsia="zh-CN"/>
              </w:rPr>
              <w:drawing>
                <wp:inline distT="0" distB="0" distL="0" distR="0" wp14:anchorId="1A9FD60C" wp14:editId="00E353B8">
                  <wp:extent cx="3017520" cy="2786740"/>
                  <wp:effectExtent l="0" t="0" r="0" b="0"/>
                  <wp:docPr id="1046" name="Picture 1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3017520" cy="2786740"/>
                          </a:xfrm>
                          <a:prstGeom prst="rect">
                            <a:avLst/>
                          </a:prstGeom>
                          <a:noFill/>
                        </pic:spPr>
                      </pic:pic>
                    </a:graphicData>
                  </a:graphic>
                </wp:inline>
              </w:drawing>
            </w:r>
          </w:p>
        </w:tc>
        <w:tc>
          <w:tcPr>
            <w:tcW w:w="4608" w:type="dxa"/>
          </w:tcPr>
          <w:p w:rsidR="001C643C" w:rsidRPr="00493638" w:rsidRDefault="00031F02" w:rsidP="00493638">
            <w:pPr>
              <w:keepNext/>
              <w:adjustRightInd w:val="0"/>
              <w:snapToGrid w:val="0"/>
              <w:spacing w:after="240"/>
              <w:rPr>
                <w:rFonts w:cs="Times New Roman"/>
                <w:lang w:val="en-US"/>
              </w:rPr>
            </w:pPr>
            <w:r>
              <w:rPr>
                <w:rFonts w:eastAsia="Malgun Gothic" w:cs="Times New Roman" w:hint="eastAsia"/>
                <w:lang w:val="en-US" w:eastAsia="ko-KR"/>
              </w:rPr>
              <w:t>(</w:t>
            </w:r>
            <w:r w:rsidR="001C643C" w:rsidRPr="00493638">
              <w:rPr>
                <w:rFonts w:cs="Times New Roman"/>
                <w:lang w:val="en-US"/>
              </w:rPr>
              <w:t>B</w:t>
            </w:r>
            <w:r>
              <w:rPr>
                <w:rFonts w:eastAsia="Malgun Gothic" w:cs="Times New Roman" w:hint="eastAsia"/>
                <w:lang w:val="en-US" w:eastAsia="ko-KR"/>
              </w:rPr>
              <w:t>)</w:t>
            </w:r>
          </w:p>
          <w:p w:rsidR="001C643C" w:rsidRPr="00493638" w:rsidRDefault="001C643C" w:rsidP="00493638">
            <w:pPr>
              <w:keepNext/>
              <w:adjustRightInd w:val="0"/>
              <w:snapToGrid w:val="0"/>
              <w:spacing w:after="240"/>
              <w:rPr>
                <w:rFonts w:cs="Times New Roman"/>
                <w:lang w:val="en-US"/>
              </w:rPr>
            </w:pPr>
            <w:r w:rsidRPr="00493638">
              <w:rPr>
                <w:rFonts w:cs="Times New Roman"/>
                <w:noProof/>
                <w:lang w:val="en-US" w:eastAsia="zh-CN"/>
              </w:rPr>
              <w:drawing>
                <wp:inline distT="0" distB="0" distL="0" distR="0" wp14:anchorId="2C0F66A7" wp14:editId="65E1DFF8">
                  <wp:extent cx="2743200" cy="2773017"/>
                  <wp:effectExtent l="0" t="0" r="0" b="0"/>
                  <wp:docPr id="1047"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図 1"/>
                          <pic:cNvPicPr/>
                        </pic:nvPicPr>
                        <pic:blipFill>
                          <a:blip r:embed="rId74" cstate="print"/>
                          <a:stretch>
                            <a:fillRect/>
                          </a:stretch>
                        </pic:blipFill>
                        <pic:spPr>
                          <a:xfrm>
                            <a:off x="0" y="0"/>
                            <a:ext cx="2743200" cy="2773017"/>
                          </a:xfrm>
                          <a:prstGeom prst="rect">
                            <a:avLst/>
                          </a:prstGeom>
                        </pic:spPr>
                      </pic:pic>
                    </a:graphicData>
                  </a:graphic>
                </wp:inline>
              </w:drawing>
            </w:r>
          </w:p>
        </w:tc>
      </w:tr>
    </w:tbl>
    <w:p w:rsidR="001C643C" w:rsidRPr="00493638" w:rsidRDefault="001C643C" w:rsidP="00493638">
      <w:pPr>
        <w:pStyle w:val="Caption"/>
        <w:adjustRightInd w:val="0"/>
        <w:snapToGrid w:val="0"/>
        <w:spacing w:before="0" w:after="240"/>
        <w:jc w:val="both"/>
        <w:rPr>
          <w:rFonts w:eastAsia="MS Gothic"/>
          <w:sz w:val="22"/>
          <w:szCs w:val="22"/>
        </w:rPr>
      </w:pPr>
      <w:r w:rsidRPr="00493638">
        <w:rPr>
          <w:sz w:val="22"/>
          <w:szCs w:val="22"/>
        </w:rPr>
        <w:t>Figure NPBSH3</w:t>
      </w:r>
      <w:r w:rsidR="00926071">
        <w:rPr>
          <w:sz w:val="22"/>
          <w:szCs w:val="22"/>
        </w:rPr>
        <w:t>:</w:t>
      </w:r>
      <w:r w:rsidR="00926071" w:rsidRPr="00493638">
        <w:rPr>
          <w:sz w:val="22"/>
          <w:szCs w:val="22"/>
        </w:rPr>
        <w:t xml:space="preserve"> </w:t>
      </w:r>
      <w:r w:rsidRPr="00493638">
        <w:rPr>
          <w:rFonts w:eastAsia="MS Gothic"/>
          <w:b w:val="0"/>
          <w:sz w:val="22"/>
          <w:szCs w:val="22"/>
        </w:rPr>
        <w:t xml:space="preserve">(A) Kobe plot showing median biomass and fishing mortality trajectories for the reference case </w:t>
      </w:r>
      <w:r w:rsidR="008A563B">
        <w:rPr>
          <w:rFonts w:eastAsia="MS Gothic"/>
          <w:b w:val="0"/>
          <w:sz w:val="22"/>
          <w:szCs w:val="22"/>
        </w:rPr>
        <w:t>BSP</w:t>
      </w:r>
      <w:r w:rsidRPr="00493638">
        <w:rPr>
          <w:rFonts w:eastAsia="MS Gothic"/>
          <w:b w:val="0"/>
          <w:sz w:val="22"/>
          <w:szCs w:val="22"/>
        </w:rPr>
        <w:t xml:space="preserve"> model for North Pacific blue shark. Solid blue circle indicates the median estimate in 1971 (initial year of the model). Solid gray circle and its horizontal and vertical bars indicate the median and 90% confidence limits in 2011. Open black circles and black arrows indicate the historical trajectory of </w:t>
      </w:r>
      <w:r w:rsidR="008A563B">
        <w:rPr>
          <w:rFonts w:eastAsia="MS Gothic"/>
          <w:b w:val="0"/>
          <w:sz w:val="22"/>
          <w:szCs w:val="22"/>
        </w:rPr>
        <w:t xml:space="preserve">the </w:t>
      </w:r>
      <w:r w:rsidRPr="00493638">
        <w:rPr>
          <w:rFonts w:eastAsia="MS Gothic"/>
          <w:b w:val="0"/>
          <w:sz w:val="22"/>
          <w:szCs w:val="22"/>
        </w:rPr>
        <w:t xml:space="preserve">stock status between 1971 and 2011. (B) Kobe plot showing estimated spawning biomass and fishing mortality trajectories for the reference case </w:t>
      </w:r>
      <w:r w:rsidR="008A563B">
        <w:rPr>
          <w:rFonts w:eastAsia="MS Gothic"/>
          <w:b w:val="0"/>
          <w:sz w:val="22"/>
          <w:szCs w:val="22"/>
        </w:rPr>
        <w:t>SS</w:t>
      </w:r>
      <w:r w:rsidRPr="00493638">
        <w:rPr>
          <w:rFonts w:eastAsia="MS Gothic"/>
          <w:b w:val="0"/>
          <w:sz w:val="22"/>
          <w:szCs w:val="22"/>
        </w:rPr>
        <w:t xml:space="preserve"> model for North Pacific blue shark. </w:t>
      </w:r>
      <w:r w:rsidR="008A563B">
        <w:rPr>
          <w:rFonts w:eastAsia="MS Gothic"/>
          <w:b w:val="0"/>
          <w:sz w:val="22"/>
          <w:szCs w:val="22"/>
        </w:rPr>
        <w:t>C</w:t>
      </w:r>
      <w:r w:rsidRPr="00493638">
        <w:rPr>
          <w:rFonts w:eastAsia="MS Gothic"/>
          <w:b w:val="0"/>
          <w:sz w:val="22"/>
          <w:szCs w:val="22"/>
        </w:rPr>
        <w:t>ircles indicate the historical trajectory from 1971</w:t>
      </w:r>
      <w:r w:rsidR="008A563B">
        <w:rPr>
          <w:rFonts w:eastAsia="MS Gothic"/>
          <w:b w:val="0"/>
          <w:sz w:val="22"/>
          <w:szCs w:val="22"/>
        </w:rPr>
        <w:t xml:space="preserve"> to </w:t>
      </w:r>
      <w:r w:rsidRPr="00493638">
        <w:rPr>
          <w:rFonts w:eastAsia="MS Gothic"/>
          <w:b w:val="0"/>
          <w:sz w:val="22"/>
          <w:szCs w:val="22"/>
        </w:rPr>
        <w:t>2011 colored from red (first year) to blue (terminal year).</w:t>
      </w:r>
    </w:p>
    <w:p w:rsidR="001C643C" w:rsidRPr="00493638" w:rsidRDefault="001C643C" w:rsidP="00493638">
      <w:pPr>
        <w:adjustRightInd w:val="0"/>
        <w:snapToGrid w:val="0"/>
        <w:spacing w:after="240"/>
        <w:rPr>
          <w:rFonts w:cs="Times New Roman"/>
          <w:lang w:val="en-US"/>
        </w:rPr>
      </w:pPr>
      <w:r w:rsidRPr="00493638">
        <w:rPr>
          <w:rFonts w:cs="Times New Roman"/>
          <w:lang w:val="en-US"/>
        </w:rPr>
        <w:br w:type="page"/>
      </w:r>
    </w:p>
    <w:p w:rsidR="001C643C" w:rsidRPr="00493638" w:rsidRDefault="001C643C" w:rsidP="00493638">
      <w:pPr>
        <w:adjustRightInd w:val="0"/>
        <w:snapToGrid w:val="0"/>
        <w:spacing w:after="240"/>
        <w:jc w:val="center"/>
        <w:rPr>
          <w:rFonts w:cs="Times New Roman"/>
          <w:bCs/>
          <w:lang w:val="en-US"/>
        </w:rPr>
      </w:pPr>
      <w:r w:rsidRPr="00493638">
        <w:rPr>
          <w:rFonts w:cs="Times New Roman"/>
          <w:bCs/>
          <w:noProof/>
          <w:lang w:val="en-US" w:eastAsia="zh-CN"/>
        </w:rPr>
        <w:lastRenderedPageBreak/>
        <w:drawing>
          <wp:inline distT="0" distB="0" distL="0" distR="0" wp14:anchorId="255A277E" wp14:editId="0EA9C858">
            <wp:extent cx="4486910" cy="3926205"/>
            <wp:effectExtent l="0" t="0" r="889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4486910" cy="3926205"/>
                    </a:xfrm>
                    <a:prstGeom prst="rect">
                      <a:avLst/>
                    </a:prstGeom>
                    <a:noFill/>
                  </pic:spPr>
                </pic:pic>
              </a:graphicData>
            </a:graphic>
          </wp:inline>
        </w:drawing>
      </w:r>
    </w:p>
    <w:p w:rsidR="001C643C" w:rsidRPr="00493638" w:rsidRDefault="001C643C" w:rsidP="00493638">
      <w:pPr>
        <w:adjustRightInd w:val="0"/>
        <w:snapToGrid w:val="0"/>
        <w:spacing w:after="240"/>
        <w:jc w:val="both"/>
        <w:rPr>
          <w:rFonts w:eastAsia="MS Gothic" w:cs="Times New Roman"/>
          <w:lang w:val="en-US"/>
        </w:rPr>
      </w:pPr>
      <w:r w:rsidRPr="00493638">
        <w:rPr>
          <w:rFonts w:eastAsia="MS Gothic" w:cs="Times New Roman"/>
          <w:b/>
          <w:lang w:val="en-US"/>
        </w:rPr>
        <w:t>Figure NPBSH4</w:t>
      </w:r>
      <w:r w:rsidR="008A563B">
        <w:rPr>
          <w:rFonts w:eastAsia="MS Gothic" w:cs="Times New Roman"/>
          <w:b/>
          <w:lang w:val="en-US"/>
        </w:rPr>
        <w:t>:</w:t>
      </w:r>
      <w:r w:rsidRPr="00493638">
        <w:rPr>
          <w:rFonts w:eastAsia="MS Gothic" w:cs="Times New Roman"/>
          <w:lang w:val="en-US"/>
        </w:rPr>
        <w:t xml:space="preserve"> Kobe plot showing the 2011 median estimates of </w:t>
      </w:r>
      <w:r w:rsidR="006C2E76" w:rsidRPr="001B06D6">
        <w:rPr>
          <w:rFonts w:eastAsia="MS Gothic" w:cs="Times New Roman"/>
          <w:i/>
          <w:lang w:val="en-US"/>
        </w:rPr>
        <w:t>F/F</w:t>
      </w:r>
      <w:r w:rsidR="006C2E76" w:rsidRPr="001B06D6">
        <w:rPr>
          <w:rFonts w:eastAsia="Malgun Gothic" w:cs="Times New Roman"/>
          <w:i/>
          <w:vertAlign w:val="subscript"/>
          <w:lang w:val="en-US" w:eastAsia="ko-KR"/>
        </w:rPr>
        <w:t>MSY</w:t>
      </w:r>
      <w:r w:rsidRPr="00493638">
        <w:rPr>
          <w:rFonts w:eastAsia="MS Gothic" w:cs="Times New Roman"/>
          <w:lang w:val="en-US"/>
        </w:rPr>
        <w:t xml:space="preserve"> and </w:t>
      </w:r>
      <w:r w:rsidR="006C2E76" w:rsidRPr="001B06D6">
        <w:rPr>
          <w:rFonts w:eastAsia="MS Gothic" w:cs="Times New Roman"/>
          <w:i/>
          <w:lang w:val="en-US"/>
        </w:rPr>
        <w:t>B/B</w:t>
      </w:r>
      <w:r w:rsidR="006C2E76" w:rsidRPr="001B06D6">
        <w:rPr>
          <w:rFonts w:eastAsia="Malgun Gothic" w:cs="Times New Roman"/>
          <w:i/>
          <w:vertAlign w:val="subscript"/>
          <w:lang w:val="en-US" w:eastAsia="ko-KR"/>
        </w:rPr>
        <w:t>MSY</w:t>
      </w:r>
      <w:r w:rsidR="006C2E76" w:rsidRPr="001B06D6">
        <w:rPr>
          <w:rFonts w:eastAsia="MS Gothic" w:cs="Times New Roman"/>
          <w:i/>
          <w:lang w:val="en-US"/>
        </w:rPr>
        <w:t xml:space="preserve"> </w:t>
      </w:r>
      <w:r w:rsidRPr="00493638">
        <w:rPr>
          <w:rFonts w:eastAsia="MS Gothic" w:cs="Times New Roman"/>
          <w:lang w:val="en-US"/>
        </w:rPr>
        <w:t xml:space="preserve">for all BSP model runs for North Pacific blue shark. The horizontal and vertical bars indicate the 90% confidence limits of the 2011 estimates.  </w:t>
      </w:r>
    </w:p>
    <w:p w:rsidR="001C643C" w:rsidRPr="00493638" w:rsidRDefault="001C643C" w:rsidP="00493638">
      <w:pPr>
        <w:adjustRightInd w:val="0"/>
        <w:snapToGrid w:val="0"/>
        <w:spacing w:after="240"/>
        <w:jc w:val="both"/>
        <w:rPr>
          <w:rFonts w:eastAsia="MS Gothic" w:cs="Times New Roman"/>
          <w:lang w:val="en-US"/>
        </w:rPr>
      </w:pPr>
      <w:r w:rsidRPr="00493638">
        <w:rPr>
          <w:rFonts w:eastAsia="MS Gothic" w:cs="Times New Roman"/>
          <w:lang w:val="en-US"/>
        </w:rPr>
        <w:br w:type="page"/>
      </w:r>
    </w:p>
    <w:p w:rsidR="007E51E1" w:rsidRDefault="001C643C" w:rsidP="001B06D6">
      <w:pPr>
        <w:adjustRightInd w:val="0"/>
        <w:snapToGrid w:val="0"/>
        <w:spacing w:after="240"/>
        <w:jc w:val="both"/>
        <w:rPr>
          <w:rFonts w:eastAsia="MS Gothic" w:cs="Times New Roman"/>
          <w:lang w:val="en-US"/>
        </w:rPr>
      </w:pPr>
      <w:r w:rsidRPr="00493638">
        <w:rPr>
          <w:rFonts w:cs="Times New Roman"/>
          <w:noProof/>
          <w:lang w:val="en-US" w:eastAsia="zh-CN"/>
        </w:rPr>
        <w:lastRenderedPageBreak/>
        <w:drawing>
          <wp:inline distT="0" distB="0" distL="0" distR="0" wp14:anchorId="22779AF5" wp14:editId="61806B50">
            <wp:extent cx="5731510" cy="5731510"/>
            <wp:effectExtent l="19050" t="0" r="2540" b="0"/>
            <wp:docPr id="241" name="Picture 7" descr="C:\BSH_Sens\Feb_Grid\BSH_N_18MARCH\graphics\KobeBar_pane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BSH_Sens\Feb_Grid\BSH_N_18MARCH\graphics\KobeBar_panel.png"/>
                    <pic:cNvPicPr>
                      <a:picLocks noChangeAspect="1" noChangeArrowheads="1"/>
                    </pic:cNvPicPr>
                  </pic:nvPicPr>
                  <pic:blipFill>
                    <a:blip r:embed="rId76" r:link="rId77" cstate="print"/>
                    <a:stretch>
                      <a:fillRect/>
                    </a:stretch>
                  </pic:blipFill>
                  <pic:spPr bwMode="auto">
                    <a:xfrm>
                      <a:off x="0" y="0"/>
                      <a:ext cx="5731510" cy="5731510"/>
                    </a:xfrm>
                    <a:prstGeom prst="rect">
                      <a:avLst/>
                    </a:prstGeom>
                    <a:noFill/>
                    <a:ln w="9525">
                      <a:noFill/>
                      <a:miter lim="800000"/>
                      <a:headEnd/>
                      <a:tailEnd/>
                    </a:ln>
                  </pic:spPr>
                </pic:pic>
              </a:graphicData>
            </a:graphic>
          </wp:inline>
        </w:drawing>
      </w:r>
      <w:r w:rsidRPr="00493638">
        <w:rPr>
          <w:rFonts w:eastAsia="MS Gothic" w:cs="Times New Roman"/>
          <w:b/>
          <w:lang w:val="en-US"/>
        </w:rPr>
        <w:t>Figure NPBSH5</w:t>
      </w:r>
      <w:r w:rsidR="00F03FA7">
        <w:rPr>
          <w:rFonts w:eastAsia="MS Gothic" w:cs="Times New Roman"/>
          <w:b/>
          <w:lang w:val="en-US"/>
        </w:rPr>
        <w:t>:</w:t>
      </w:r>
      <w:r w:rsidRPr="00493638">
        <w:rPr>
          <w:rFonts w:eastAsia="MS Gothic" w:cs="Times New Roman"/>
          <w:lang w:val="en-US"/>
        </w:rPr>
        <w:t xml:space="preserve"> </w:t>
      </w:r>
      <w:r w:rsidR="004A6EC7">
        <w:rPr>
          <w:lang w:val="en-AU"/>
        </w:rPr>
        <w:t>Kobe plot showing the range of terminal year reference points (</w:t>
      </w:r>
      <w:r w:rsidR="006C2E76" w:rsidRPr="001B06D6">
        <w:rPr>
          <w:i/>
          <w:lang w:val="en-AU"/>
        </w:rPr>
        <w:t>F/F</w:t>
      </w:r>
      <w:r w:rsidR="006C2E76" w:rsidRPr="001B06D6">
        <w:rPr>
          <w:i/>
          <w:vertAlign w:val="subscript"/>
          <w:lang w:val="en-AU"/>
        </w:rPr>
        <w:t>MSY</w:t>
      </w:r>
      <w:r w:rsidR="006C2E76" w:rsidRPr="001B06D6">
        <w:rPr>
          <w:i/>
          <w:lang w:val="en-AU"/>
        </w:rPr>
        <w:t xml:space="preserve"> </w:t>
      </w:r>
      <w:r w:rsidR="004A6EC7">
        <w:rPr>
          <w:lang w:val="en-AU"/>
        </w:rPr>
        <w:t xml:space="preserve">on the y axis and </w:t>
      </w:r>
      <w:r w:rsidR="006C2E76" w:rsidRPr="001B06D6">
        <w:rPr>
          <w:i/>
          <w:lang w:val="en-AU"/>
        </w:rPr>
        <w:t>SB/SB</w:t>
      </w:r>
      <w:r w:rsidR="006C2E76" w:rsidRPr="001B06D6">
        <w:rPr>
          <w:i/>
          <w:vertAlign w:val="subscript"/>
          <w:lang w:val="en-AU"/>
        </w:rPr>
        <w:t>MSY</w:t>
      </w:r>
      <w:r w:rsidR="004A6EC7">
        <w:rPr>
          <w:lang w:val="en-AU"/>
        </w:rPr>
        <w:t xml:space="preserve"> on the x axis) for the entire grid of S</w:t>
      </w:r>
      <w:r w:rsidR="002B308D">
        <w:rPr>
          <w:lang w:val="en-AU"/>
        </w:rPr>
        <w:t xml:space="preserve">tock </w:t>
      </w:r>
      <w:r w:rsidR="004A6EC7">
        <w:rPr>
          <w:lang w:val="en-AU"/>
        </w:rPr>
        <w:t>S</w:t>
      </w:r>
      <w:r w:rsidR="002B308D">
        <w:rPr>
          <w:lang w:val="en-AU"/>
        </w:rPr>
        <w:t>yntheisis</w:t>
      </w:r>
      <w:r w:rsidR="004A6EC7">
        <w:rPr>
          <w:lang w:val="en-AU"/>
        </w:rPr>
        <w:t xml:space="preserve"> runs. The total number of runs was 1</w:t>
      </w:r>
      <w:r w:rsidR="00F03FA7">
        <w:rPr>
          <w:lang w:val="en-AU"/>
        </w:rPr>
        <w:t>,</w:t>
      </w:r>
      <w:r w:rsidR="004A6EC7">
        <w:rPr>
          <w:lang w:val="en-AU"/>
        </w:rPr>
        <w:t xml:space="preserve">080, not all runs are shown on the plot due to extremely high (&gt;5) </w:t>
      </w:r>
      <w:r w:rsidR="006C2E76" w:rsidRPr="001B06D6">
        <w:rPr>
          <w:i/>
          <w:lang w:val="en-AU"/>
        </w:rPr>
        <w:t>F/F</w:t>
      </w:r>
      <w:r w:rsidR="006C2E76" w:rsidRPr="001B06D6">
        <w:rPr>
          <w:i/>
          <w:vertAlign w:val="subscript"/>
          <w:lang w:val="en-AU"/>
        </w:rPr>
        <w:t>MSY</w:t>
      </w:r>
      <w:r w:rsidR="004A6EC7">
        <w:rPr>
          <w:lang w:val="en-AU"/>
        </w:rPr>
        <w:t xml:space="preserve"> values. The points are color coded by the main axis of uncertainty, the parameterization of LSFR, using the combined Beta &amp; S_Frac parameterization</w:t>
      </w:r>
      <w:r w:rsidRPr="00493638">
        <w:rPr>
          <w:rFonts w:eastAsia="MS Gothic" w:cs="Times New Roman"/>
          <w:lang w:val="en-US"/>
        </w:rPr>
        <w:t>.</w:t>
      </w:r>
    </w:p>
    <w:p w:rsidR="001C643C" w:rsidRPr="00493638" w:rsidRDefault="001C643C" w:rsidP="00493638">
      <w:pPr>
        <w:adjustRightInd w:val="0"/>
        <w:snapToGrid w:val="0"/>
        <w:spacing w:after="240"/>
        <w:rPr>
          <w:rFonts w:eastAsia="MS Gothic" w:cs="Times New Roman"/>
          <w:lang w:val="en-US"/>
        </w:rPr>
      </w:pPr>
    </w:p>
    <w:p w:rsidR="001C643C" w:rsidRPr="00493638" w:rsidRDefault="001C643C" w:rsidP="00493638">
      <w:pPr>
        <w:adjustRightInd w:val="0"/>
        <w:snapToGrid w:val="0"/>
        <w:spacing w:after="240"/>
        <w:rPr>
          <w:rFonts w:eastAsia="MS Gothic" w:cs="Times New Roman"/>
          <w:lang w:val="en-US"/>
        </w:rPr>
      </w:pPr>
      <w:r w:rsidRPr="00493638">
        <w:rPr>
          <w:rFonts w:eastAsia="MS Gothic" w:cs="Times New Roman"/>
          <w:lang w:val="en-US"/>
        </w:rPr>
        <w:br w:type="page"/>
      </w:r>
    </w:p>
    <w:p w:rsidR="001C643C" w:rsidRPr="00493638" w:rsidRDefault="001C643C" w:rsidP="00493638">
      <w:pPr>
        <w:adjustRightInd w:val="0"/>
        <w:snapToGrid w:val="0"/>
        <w:spacing w:after="240"/>
        <w:jc w:val="both"/>
        <w:rPr>
          <w:rFonts w:eastAsia="MS Gothic" w:cs="Times New Roman"/>
          <w:lang w:val="en-US"/>
        </w:rPr>
      </w:pPr>
      <w:r w:rsidRPr="00493638">
        <w:rPr>
          <w:rFonts w:cs="Times New Roman"/>
          <w:noProof/>
          <w:lang w:val="en-US" w:eastAsia="zh-CN"/>
        </w:rPr>
        <w:lastRenderedPageBreak/>
        <w:drawing>
          <wp:inline distT="0" distB="0" distL="0" distR="0" wp14:anchorId="16A1D2C0" wp14:editId="591EDECC">
            <wp:extent cx="5057775" cy="2877392"/>
            <wp:effectExtent l="0" t="0" r="0" b="0"/>
            <wp:docPr id="1052" name="図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rotWithShape="1">
                    <a:blip r:embed="rId78" cstate="print">
                      <a:extLst>
                        <a:ext uri="{28A0092B-C50C-407E-A947-70E740481C1C}">
                          <a14:useLocalDpi xmlns:a14="http://schemas.microsoft.com/office/drawing/2010/main" val="0"/>
                        </a:ext>
                      </a:extLst>
                    </a:blip>
                    <a:srcRect t="5650" b="3325"/>
                    <a:stretch/>
                  </pic:blipFill>
                  <pic:spPr bwMode="auto">
                    <a:xfrm>
                      <a:off x="0" y="0"/>
                      <a:ext cx="5066116" cy="2882137"/>
                    </a:xfrm>
                    <a:prstGeom prst="rect">
                      <a:avLst/>
                    </a:prstGeom>
                    <a:noFill/>
                    <a:ln>
                      <a:noFill/>
                    </a:ln>
                    <a:extLst>
                      <a:ext uri="{53640926-AAD7-44D8-BBD7-CCE9431645EC}">
                        <a14:shadowObscured xmlns:a14="http://schemas.microsoft.com/office/drawing/2010/main"/>
                      </a:ext>
                    </a:extLst>
                  </pic:spPr>
                </pic:pic>
              </a:graphicData>
            </a:graphic>
          </wp:inline>
        </w:drawing>
      </w:r>
    </w:p>
    <w:p w:rsidR="001C643C" w:rsidRPr="00493638" w:rsidRDefault="001C643C" w:rsidP="00493638">
      <w:pPr>
        <w:adjustRightInd w:val="0"/>
        <w:snapToGrid w:val="0"/>
        <w:spacing w:after="240"/>
        <w:jc w:val="both"/>
        <w:rPr>
          <w:rFonts w:cs="Times New Roman"/>
          <w:bCs/>
          <w:lang w:val="en-US"/>
        </w:rPr>
      </w:pPr>
      <w:r w:rsidRPr="00493638">
        <w:rPr>
          <w:rFonts w:eastAsia="MS Gothic" w:cs="Times New Roman"/>
          <w:b/>
          <w:lang w:val="en-US"/>
        </w:rPr>
        <w:t>Figure NPBSH6</w:t>
      </w:r>
      <w:r w:rsidR="00F03FA7">
        <w:rPr>
          <w:rFonts w:eastAsia="MS Gothic" w:cs="Times New Roman"/>
          <w:b/>
          <w:lang w:val="en-US"/>
        </w:rPr>
        <w:t>:</w:t>
      </w:r>
      <w:r w:rsidRPr="00493638">
        <w:rPr>
          <w:rFonts w:eastAsia="MS Gothic" w:cs="Times New Roman"/>
          <w:lang w:val="en-US"/>
        </w:rPr>
        <w:t xml:space="preserve"> </w:t>
      </w:r>
      <w:r w:rsidRPr="00493638">
        <w:rPr>
          <w:rFonts w:cs="Times New Roman"/>
          <w:bCs/>
          <w:lang w:val="en-US"/>
        </w:rPr>
        <w:t xml:space="preserve">Comparison of future projected North Pacific blue shark stock biomass (medians) under different constant catch (status quo, +20%, -20%) and constant </w:t>
      </w:r>
      <w:r w:rsidRPr="00493638">
        <w:rPr>
          <w:rFonts w:cs="Times New Roman"/>
          <w:bCs/>
          <w:i/>
          <w:lang w:val="en-US"/>
        </w:rPr>
        <w:t xml:space="preserve">F </w:t>
      </w:r>
      <w:r w:rsidRPr="00493638">
        <w:rPr>
          <w:rFonts w:cs="Times New Roman"/>
          <w:bCs/>
          <w:lang w:val="en-US"/>
        </w:rPr>
        <w:t xml:space="preserve">harvest policies (status quo, +20%, -20%, and </w:t>
      </w:r>
      <w:r w:rsidR="006C2E76" w:rsidRPr="001B06D6">
        <w:rPr>
          <w:rFonts w:cs="Times New Roman"/>
          <w:bCs/>
          <w:i/>
          <w:lang w:val="en-US"/>
        </w:rPr>
        <w:t>F</w:t>
      </w:r>
      <w:r w:rsidR="006C2E76" w:rsidRPr="001B06D6">
        <w:rPr>
          <w:rFonts w:eastAsia="Malgun Gothic" w:cs="Times New Roman"/>
          <w:bCs/>
          <w:i/>
          <w:vertAlign w:val="subscript"/>
          <w:lang w:val="en-US" w:eastAsia="ko-KR"/>
        </w:rPr>
        <w:t>MSY</w:t>
      </w:r>
      <w:r w:rsidRPr="00493638">
        <w:rPr>
          <w:rFonts w:cs="Times New Roman"/>
          <w:bCs/>
          <w:lang w:val="en-US"/>
        </w:rPr>
        <w:t>) using the BSP reference case model. Status quo catch and fishing mortality was based on the average from 2006</w:t>
      </w:r>
      <w:r w:rsidR="00F03FA7">
        <w:rPr>
          <w:rFonts w:cs="Times New Roman"/>
          <w:bCs/>
          <w:lang w:val="en-US"/>
        </w:rPr>
        <w:t xml:space="preserve"> to </w:t>
      </w:r>
      <w:r w:rsidRPr="00493638">
        <w:rPr>
          <w:rFonts w:cs="Times New Roman"/>
          <w:bCs/>
          <w:lang w:val="en-US"/>
        </w:rPr>
        <w:t xml:space="preserve">2010.  </w:t>
      </w:r>
    </w:p>
    <w:p w:rsidR="001C643C" w:rsidRPr="00493638" w:rsidRDefault="001C643C" w:rsidP="00493638">
      <w:pPr>
        <w:adjustRightInd w:val="0"/>
        <w:snapToGrid w:val="0"/>
        <w:spacing w:after="240"/>
        <w:jc w:val="center"/>
        <w:rPr>
          <w:rFonts w:eastAsia="MS Gothic" w:cs="Times New Roman"/>
          <w:lang w:val="en-US"/>
        </w:rPr>
      </w:pPr>
      <w:r w:rsidRPr="00493638">
        <w:rPr>
          <w:rFonts w:eastAsia="MS Gothic" w:cs="Times New Roman"/>
          <w:noProof/>
          <w:lang w:val="en-US" w:eastAsia="zh-CN"/>
        </w:rPr>
        <w:drawing>
          <wp:inline distT="0" distB="0" distL="0" distR="0" wp14:anchorId="10562A27" wp14:editId="549BDF2D">
            <wp:extent cx="4480560" cy="3154656"/>
            <wp:effectExtent l="0" t="0" r="0" b="8255"/>
            <wp:docPr id="1053" name="Picture 1053" descr="C:\Users\Nicole.Nasby-Lucas\Downloads\BSH_Projections_refcase_wBms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icole.Nasby-Lucas\Downloads\BSH_Projections_refcase_wBmsy.png"/>
                    <pic:cNvPicPr>
                      <a:picLocks noChangeAspect="1" noChangeArrowheads="1"/>
                    </pic:cNvPicPr>
                  </pic:nvPicPr>
                  <pic:blipFill rotWithShape="1">
                    <a:blip r:embed="rId79" cstate="print">
                      <a:extLst>
                        <a:ext uri="{28A0092B-C50C-407E-A947-70E740481C1C}">
                          <a14:useLocalDpi xmlns:a14="http://schemas.microsoft.com/office/drawing/2010/main" val="0"/>
                        </a:ext>
                      </a:extLst>
                    </a:blip>
                    <a:srcRect t="10545" b="2891"/>
                    <a:stretch/>
                  </pic:blipFill>
                  <pic:spPr bwMode="auto">
                    <a:xfrm>
                      <a:off x="0" y="0"/>
                      <a:ext cx="4476751" cy="3151974"/>
                    </a:xfrm>
                    <a:prstGeom prst="rect">
                      <a:avLst/>
                    </a:prstGeom>
                    <a:noFill/>
                    <a:ln>
                      <a:noFill/>
                    </a:ln>
                    <a:extLst>
                      <a:ext uri="{53640926-AAD7-44D8-BBD7-CCE9431645EC}">
                        <a14:shadowObscured xmlns:a14="http://schemas.microsoft.com/office/drawing/2010/main"/>
                      </a:ext>
                    </a:extLst>
                  </pic:spPr>
                </pic:pic>
              </a:graphicData>
            </a:graphic>
          </wp:inline>
        </w:drawing>
      </w:r>
    </w:p>
    <w:p w:rsidR="001C643C" w:rsidRPr="00493638" w:rsidRDefault="001C643C" w:rsidP="00493638">
      <w:pPr>
        <w:adjustRightInd w:val="0"/>
        <w:snapToGrid w:val="0"/>
        <w:spacing w:after="240"/>
        <w:jc w:val="both"/>
        <w:rPr>
          <w:rFonts w:eastAsia="MS Gothic" w:cs="Times New Roman"/>
          <w:lang w:val="en-US"/>
        </w:rPr>
      </w:pPr>
      <w:r w:rsidRPr="00493638">
        <w:rPr>
          <w:rFonts w:eastAsia="MS Gothic" w:cs="Times New Roman"/>
          <w:b/>
          <w:lang w:val="en-US"/>
        </w:rPr>
        <w:t>Figure NPBSH7</w:t>
      </w:r>
      <w:r w:rsidR="00F03FA7">
        <w:rPr>
          <w:rFonts w:eastAsia="MS Gothic" w:cs="Times New Roman"/>
          <w:b/>
          <w:lang w:val="en-US"/>
        </w:rPr>
        <w:t>:</w:t>
      </w:r>
      <w:r w:rsidRPr="00493638">
        <w:rPr>
          <w:rFonts w:eastAsia="MS Gothic" w:cs="Times New Roman"/>
          <w:lang w:val="en-US"/>
        </w:rPr>
        <w:t xml:space="preserve">  </w:t>
      </w:r>
      <w:r w:rsidRPr="00493638">
        <w:rPr>
          <w:rFonts w:cs="Times New Roman"/>
          <w:bCs/>
          <w:lang w:val="en-US"/>
        </w:rPr>
        <w:t xml:space="preserve">Comparison of future projected North Pacific blue shark stock biomass under different constant catch (status quo, +20%, -20%) and constant </w:t>
      </w:r>
      <w:r w:rsidRPr="00493638">
        <w:rPr>
          <w:rFonts w:cs="Times New Roman"/>
          <w:bCs/>
          <w:i/>
          <w:lang w:val="en-US"/>
        </w:rPr>
        <w:t xml:space="preserve">F </w:t>
      </w:r>
      <w:r w:rsidRPr="00493638">
        <w:rPr>
          <w:rFonts w:cs="Times New Roman"/>
          <w:bCs/>
          <w:lang w:val="en-US"/>
        </w:rPr>
        <w:t xml:space="preserve">harvest policies (status quo, +20%, -20%, and </w:t>
      </w:r>
      <w:r w:rsidR="006C2E76" w:rsidRPr="001B06D6">
        <w:rPr>
          <w:rFonts w:cs="Times New Roman"/>
          <w:bCs/>
          <w:i/>
          <w:lang w:val="en-US"/>
        </w:rPr>
        <w:t>F</w:t>
      </w:r>
      <w:r w:rsidR="006C2E76" w:rsidRPr="001B06D6">
        <w:rPr>
          <w:rFonts w:eastAsia="Malgun Gothic" w:cs="Times New Roman"/>
          <w:bCs/>
          <w:i/>
          <w:vertAlign w:val="subscript"/>
          <w:lang w:val="en-US" w:eastAsia="ko-KR"/>
        </w:rPr>
        <w:t>MSY</w:t>
      </w:r>
      <w:r w:rsidRPr="00493638">
        <w:rPr>
          <w:rFonts w:cs="Times New Roman"/>
          <w:bCs/>
          <w:lang w:val="en-US"/>
        </w:rPr>
        <w:t>) using the S</w:t>
      </w:r>
      <w:r w:rsidR="002B308D">
        <w:rPr>
          <w:rFonts w:cs="Times New Roman"/>
          <w:bCs/>
          <w:lang w:val="en-US"/>
        </w:rPr>
        <w:t xml:space="preserve">tock </w:t>
      </w:r>
      <w:r w:rsidRPr="00493638">
        <w:rPr>
          <w:rFonts w:cs="Times New Roman"/>
          <w:bCs/>
          <w:lang w:val="en-US"/>
        </w:rPr>
        <w:t>S</w:t>
      </w:r>
      <w:r w:rsidR="002B308D">
        <w:rPr>
          <w:rFonts w:cs="Times New Roman"/>
          <w:bCs/>
          <w:lang w:val="en-US"/>
        </w:rPr>
        <w:t>ynthesis</w:t>
      </w:r>
      <w:r w:rsidRPr="00493638">
        <w:rPr>
          <w:rFonts w:cs="Times New Roman"/>
          <w:bCs/>
          <w:lang w:val="en-US"/>
        </w:rPr>
        <w:t xml:space="preserve"> reference case model. Status quo catch and fishing mortality was based on the average from 2006</w:t>
      </w:r>
      <w:r w:rsidR="002D109D">
        <w:rPr>
          <w:rFonts w:cs="Times New Roman"/>
          <w:bCs/>
          <w:lang w:val="en-US"/>
        </w:rPr>
        <w:t xml:space="preserve"> to </w:t>
      </w:r>
      <w:r w:rsidRPr="00493638">
        <w:rPr>
          <w:rFonts w:cs="Times New Roman"/>
          <w:bCs/>
          <w:lang w:val="en-US"/>
        </w:rPr>
        <w:t xml:space="preserve">2010.  </w:t>
      </w:r>
    </w:p>
    <w:p w:rsidR="001C643C" w:rsidRPr="00493638" w:rsidRDefault="001C643C" w:rsidP="00493638">
      <w:pPr>
        <w:adjustRightInd w:val="0"/>
        <w:snapToGrid w:val="0"/>
        <w:spacing w:after="240"/>
        <w:rPr>
          <w:rFonts w:cs="Times New Roman"/>
          <w:lang w:val="en-US"/>
        </w:rPr>
      </w:pPr>
    </w:p>
    <w:p w:rsidR="002E5951" w:rsidRPr="00493638" w:rsidRDefault="002E5951" w:rsidP="00493638">
      <w:pPr>
        <w:pStyle w:val="Heading1"/>
        <w:snapToGrid w:val="0"/>
        <w:spacing w:after="240"/>
        <w:rPr>
          <w:lang w:val="en-US"/>
        </w:rPr>
      </w:pPr>
      <w:r w:rsidRPr="00493638">
        <w:rPr>
          <w:lang w:val="en-US"/>
        </w:rPr>
        <w:lastRenderedPageBreak/>
        <w:t>4.4</w:t>
      </w:r>
      <w:r w:rsidRPr="00493638">
        <w:rPr>
          <w:lang w:val="en-US"/>
        </w:rPr>
        <w:tab/>
        <w:t>WCPO billfish</w:t>
      </w:r>
    </w:p>
    <w:p w:rsidR="002E5951" w:rsidRPr="00493638" w:rsidRDefault="002E5951" w:rsidP="00493638">
      <w:pPr>
        <w:pStyle w:val="Heading1"/>
        <w:snapToGrid w:val="0"/>
        <w:spacing w:after="240"/>
        <w:rPr>
          <w:lang w:val="en-US"/>
        </w:rPr>
      </w:pPr>
      <w:r w:rsidRPr="00493638">
        <w:rPr>
          <w:lang w:val="en-US"/>
        </w:rPr>
        <w:t>4.4.1</w:t>
      </w:r>
      <w:r w:rsidRPr="00493638">
        <w:rPr>
          <w:lang w:val="en-US"/>
        </w:rPr>
        <w:tab/>
        <w:t>South Pacific swordfish</w:t>
      </w:r>
    </w:p>
    <w:p w:rsidR="002E5951" w:rsidRPr="00493638" w:rsidRDefault="002E5951" w:rsidP="00493638">
      <w:pPr>
        <w:pStyle w:val="Heading1"/>
        <w:snapToGrid w:val="0"/>
        <w:spacing w:after="240"/>
        <w:rPr>
          <w:lang w:val="en-US"/>
        </w:rPr>
      </w:pPr>
      <w:r w:rsidRPr="00493638">
        <w:rPr>
          <w:lang w:val="en-US"/>
        </w:rPr>
        <w:t>4.4.1.1</w:t>
      </w:r>
      <w:r w:rsidRPr="00493638">
        <w:rPr>
          <w:lang w:val="en-US"/>
        </w:rPr>
        <w:tab/>
        <w:t>Review of research and information</w:t>
      </w:r>
    </w:p>
    <w:p w:rsidR="007E51E1" w:rsidRDefault="002E5951" w:rsidP="001B06D6">
      <w:pPr>
        <w:pStyle w:val="Best2"/>
        <w:adjustRightInd w:val="0"/>
        <w:snapToGrid w:val="0"/>
        <w:spacing w:after="240" w:line="240" w:lineRule="auto"/>
        <w:ind w:left="0" w:firstLine="0"/>
        <w:rPr>
          <w:rFonts w:cs="Times New Roman"/>
          <w:lang w:val="en-US"/>
        </w:rPr>
      </w:pPr>
      <w:r w:rsidRPr="00493638">
        <w:rPr>
          <w:rFonts w:cs="Times New Roman"/>
          <w:lang w:val="en-US"/>
        </w:rPr>
        <w:t>J. Farley presented SC10-SA-IP-17</w:t>
      </w:r>
      <w:r w:rsidR="0065609B">
        <w:rPr>
          <w:rFonts w:cs="Times New Roman"/>
          <w:lang w:val="en-US"/>
        </w:rPr>
        <w:t>, which</w:t>
      </w:r>
      <w:r w:rsidRPr="00493638">
        <w:rPr>
          <w:rFonts w:cs="Times New Roman"/>
          <w:lang w:val="en-US"/>
        </w:rPr>
        <w:t xml:space="preserve"> describ</w:t>
      </w:r>
      <w:r w:rsidR="0065609B">
        <w:rPr>
          <w:rFonts w:cs="Times New Roman"/>
          <w:lang w:val="en-US"/>
        </w:rPr>
        <w:t>es</w:t>
      </w:r>
      <w:r w:rsidRPr="00493638">
        <w:rPr>
          <w:rFonts w:cs="Times New Roman"/>
          <w:lang w:val="en-US"/>
        </w:rPr>
        <w:t xml:space="preserve"> a new project to re-examine the age, growth and maturity of broadbill swordfish in the southwest Pacific. The project was established after concerns were raised at SC9 regarding biological aspects of the 2013 South Pacific swordfish stock assessment. The stock assessment had a high degree of uncertainty that was attributed to uncertainty in the accuracy of growth and maturity parameters. SC9 recommended that additional work on age, growth and age validation be undertaken. </w:t>
      </w:r>
    </w:p>
    <w:p w:rsidR="007E51E1" w:rsidRDefault="006C2E76" w:rsidP="001B06D6">
      <w:pPr>
        <w:pStyle w:val="Best2"/>
        <w:adjustRightInd w:val="0"/>
        <w:snapToGrid w:val="0"/>
        <w:spacing w:after="240" w:line="240" w:lineRule="auto"/>
        <w:ind w:left="0" w:firstLine="0"/>
        <w:rPr>
          <w:rFonts w:cs="Times New Roman"/>
          <w:lang w:val="en-US"/>
        </w:rPr>
      </w:pPr>
      <w:r w:rsidRPr="001B06D6">
        <w:rPr>
          <w:rFonts w:cs="Times New Roman"/>
          <w:lang w:val="en-US"/>
        </w:rPr>
        <w:t>In response to this, and a call for research proposals by the Australian Fisheries Management Authority Research Committee, the Commonwealth Scientific and Industrial Research Organisation</w:t>
      </w:r>
      <w:r w:rsidR="00792117">
        <w:rPr>
          <w:rFonts w:cs="Times New Roman"/>
          <w:lang w:val="en-US"/>
        </w:rPr>
        <w:t xml:space="preserve"> </w:t>
      </w:r>
      <w:r w:rsidRPr="001B06D6">
        <w:rPr>
          <w:rFonts w:cs="Times New Roman"/>
          <w:lang w:val="en-US"/>
        </w:rPr>
        <w:t xml:space="preserve">submitted a proposal to re-examine swordfish age, growth and maturity in the southwest Pacific. The WCPFC Secretariat supported this proposal financially and suggested an expansion of the research in collaboration with the </w:t>
      </w:r>
      <w:r w:rsidR="00792117">
        <w:rPr>
          <w:rFonts w:cs="Times New Roman"/>
          <w:lang w:val="en-US"/>
        </w:rPr>
        <w:t xml:space="preserve">National Oceanic and Atmospheric Administration’s </w:t>
      </w:r>
      <w:r w:rsidRPr="001B06D6">
        <w:rPr>
          <w:rFonts w:cs="Times New Roman"/>
          <w:lang w:val="en-US"/>
        </w:rPr>
        <w:t xml:space="preserve">Pacific Islands Fisheries Science Center to include Hawaiian swordfish data in the study, </w:t>
      </w:r>
      <w:r w:rsidR="00792117">
        <w:rPr>
          <w:rFonts w:cs="Times New Roman"/>
          <w:lang w:val="en-US"/>
        </w:rPr>
        <w:t xml:space="preserve">in order </w:t>
      </w:r>
      <w:r w:rsidRPr="001B06D6">
        <w:rPr>
          <w:rFonts w:cs="Times New Roman"/>
          <w:lang w:val="en-US"/>
        </w:rPr>
        <w:t>to meet the needs of WCPFC. The research will clarify the degree to which differences in life-history parameters between Hawaiian and Australian studies are methodological or real (i.e. spatial variation in life</w:t>
      </w:r>
      <w:r w:rsidR="00792117">
        <w:rPr>
          <w:rFonts w:cs="Times New Roman"/>
          <w:lang w:val="en-US"/>
        </w:rPr>
        <w:t xml:space="preserve"> </w:t>
      </w:r>
      <w:r w:rsidRPr="001B06D6">
        <w:rPr>
          <w:rFonts w:cs="Times New Roman"/>
          <w:lang w:val="en-US"/>
        </w:rPr>
        <w:t>history). The project will also provide a description of any unresolved uncertainties and an indication of the stock status implications in the context of the 2013 stock assessment.</w:t>
      </w:r>
    </w:p>
    <w:p w:rsidR="002E5951" w:rsidRPr="00493638" w:rsidRDefault="002E5951" w:rsidP="00493638">
      <w:pPr>
        <w:pStyle w:val="Heading2"/>
        <w:adjustRightInd w:val="0"/>
        <w:snapToGrid w:val="0"/>
        <w:spacing w:after="240"/>
        <w:rPr>
          <w:szCs w:val="22"/>
          <w:lang w:val="en-US"/>
        </w:rPr>
      </w:pPr>
      <w:r w:rsidRPr="00493638">
        <w:rPr>
          <w:szCs w:val="22"/>
          <w:lang w:val="en-US"/>
        </w:rPr>
        <w:t>Discussion</w:t>
      </w:r>
    </w:p>
    <w:p w:rsidR="007E51E1" w:rsidRDefault="002E5951" w:rsidP="001B06D6">
      <w:pPr>
        <w:pStyle w:val="Best2"/>
        <w:adjustRightInd w:val="0"/>
        <w:snapToGrid w:val="0"/>
        <w:spacing w:after="240" w:line="240" w:lineRule="auto"/>
        <w:ind w:left="0" w:firstLine="0"/>
        <w:rPr>
          <w:rFonts w:cs="Times New Roman"/>
          <w:lang w:val="en-US"/>
        </w:rPr>
      </w:pPr>
      <w:r w:rsidRPr="00493638">
        <w:rPr>
          <w:rFonts w:cs="Times New Roman"/>
          <w:lang w:val="en-US" w:eastAsia="ja-JP"/>
        </w:rPr>
        <w:t xml:space="preserve">Some CCMs expressed support for the research into </w:t>
      </w:r>
      <w:r w:rsidR="00792117">
        <w:rPr>
          <w:rFonts w:cs="Times New Roman"/>
          <w:lang w:val="en-US" w:eastAsia="ja-JP"/>
        </w:rPr>
        <w:t>southwest</w:t>
      </w:r>
      <w:r w:rsidR="00792117" w:rsidRPr="00493638">
        <w:rPr>
          <w:rFonts w:cs="Times New Roman"/>
          <w:lang w:val="en-US" w:eastAsia="ja-JP"/>
        </w:rPr>
        <w:t xml:space="preserve"> </w:t>
      </w:r>
      <w:r w:rsidRPr="00493638">
        <w:rPr>
          <w:rFonts w:cs="Times New Roman"/>
          <w:lang w:val="en-US" w:eastAsia="ja-JP"/>
        </w:rPr>
        <w:t>Pacific swordfish growth and maturity.</w:t>
      </w:r>
    </w:p>
    <w:p w:rsidR="002E5951" w:rsidRPr="00493638" w:rsidRDefault="002E5951" w:rsidP="00493638">
      <w:pPr>
        <w:pStyle w:val="Heading1"/>
        <w:snapToGrid w:val="0"/>
        <w:spacing w:after="240"/>
        <w:rPr>
          <w:lang w:val="en-US"/>
        </w:rPr>
      </w:pPr>
      <w:r w:rsidRPr="00493638">
        <w:rPr>
          <w:lang w:val="en-US"/>
        </w:rPr>
        <w:t>4.4.1.2</w:t>
      </w:r>
      <w:r w:rsidRPr="00493638">
        <w:rPr>
          <w:lang w:val="en-US"/>
        </w:rPr>
        <w:tab/>
        <w:t>Provision of scientific information</w:t>
      </w:r>
    </w:p>
    <w:p w:rsidR="002E5951" w:rsidRPr="00493638" w:rsidRDefault="002E5951" w:rsidP="00493638">
      <w:pPr>
        <w:pStyle w:val="Heading2"/>
        <w:adjustRightInd w:val="0"/>
        <w:snapToGrid w:val="0"/>
        <w:spacing w:after="240"/>
        <w:rPr>
          <w:szCs w:val="22"/>
          <w:lang w:val="en-US"/>
        </w:rPr>
      </w:pPr>
      <w:r w:rsidRPr="00493638">
        <w:rPr>
          <w:szCs w:val="22"/>
          <w:lang w:val="en-US"/>
        </w:rPr>
        <w:t>a.</w:t>
      </w:r>
      <w:r w:rsidRPr="00493638">
        <w:rPr>
          <w:szCs w:val="22"/>
          <w:lang w:val="en-US"/>
        </w:rPr>
        <w:tab/>
        <w:t xml:space="preserve">Status and trends </w:t>
      </w:r>
    </w:p>
    <w:p w:rsidR="007E51E1" w:rsidRDefault="002D356E" w:rsidP="001B06D6">
      <w:pPr>
        <w:pStyle w:val="Best2"/>
        <w:adjustRightInd w:val="0"/>
        <w:snapToGrid w:val="0"/>
        <w:spacing w:after="240" w:line="240" w:lineRule="auto"/>
        <w:ind w:left="0" w:firstLine="0"/>
        <w:rPr>
          <w:rFonts w:cs="Times New Roman"/>
          <w:b/>
          <w:lang w:val="en-US"/>
        </w:rPr>
      </w:pPr>
      <w:r w:rsidRPr="00493638">
        <w:rPr>
          <w:rFonts w:cs="Times New Roman"/>
          <w:b/>
          <w:lang w:val="en-US" w:eastAsia="ja-JP"/>
        </w:rPr>
        <w:t xml:space="preserve">SC10 noted that no stock assessment was conducted for </w:t>
      </w:r>
      <w:r w:rsidR="00792117">
        <w:rPr>
          <w:rFonts w:cs="Times New Roman"/>
          <w:b/>
          <w:lang w:val="en-US" w:eastAsia="ja-JP"/>
        </w:rPr>
        <w:t>S</w:t>
      </w:r>
      <w:r w:rsidRPr="00493638">
        <w:rPr>
          <w:rFonts w:cs="Times New Roman"/>
          <w:b/>
          <w:lang w:val="en-US" w:eastAsia="ja-JP"/>
        </w:rPr>
        <w:t>outh Pacific swordfish in 2014. Therefore, the stock status description from SC9 is still current.</w:t>
      </w:r>
      <w:r w:rsidRPr="00493638">
        <w:rPr>
          <w:rFonts w:cs="Times New Roman"/>
          <w:b/>
          <w:lang w:val="en-US"/>
        </w:rPr>
        <w:t xml:space="preserve"> </w:t>
      </w:r>
    </w:p>
    <w:p w:rsidR="002D356E" w:rsidRPr="00493638" w:rsidRDefault="002D356E" w:rsidP="00493638">
      <w:pPr>
        <w:pStyle w:val="Heading2"/>
        <w:adjustRightInd w:val="0"/>
        <w:snapToGrid w:val="0"/>
        <w:spacing w:after="240"/>
        <w:rPr>
          <w:szCs w:val="22"/>
          <w:lang w:val="en-US"/>
        </w:rPr>
      </w:pPr>
      <w:r w:rsidRPr="00493638">
        <w:rPr>
          <w:szCs w:val="22"/>
          <w:lang w:val="en-US"/>
        </w:rPr>
        <w:t>b.</w:t>
      </w:r>
      <w:r w:rsidRPr="00493638">
        <w:rPr>
          <w:szCs w:val="22"/>
          <w:lang w:val="en-US"/>
        </w:rPr>
        <w:tab/>
        <w:t xml:space="preserve">Management advice and implications </w:t>
      </w:r>
    </w:p>
    <w:p w:rsidR="007E51E1" w:rsidRDefault="002D356E" w:rsidP="001B06D6">
      <w:pPr>
        <w:pStyle w:val="Best2"/>
        <w:adjustRightInd w:val="0"/>
        <w:snapToGrid w:val="0"/>
        <w:spacing w:after="240" w:line="240" w:lineRule="auto"/>
        <w:ind w:left="0" w:firstLine="0"/>
        <w:rPr>
          <w:rFonts w:cs="Times New Roman"/>
          <w:b/>
          <w:lang w:val="en-US" w:eastAsia="ja-JP"/>
        </w:rPr>
      </w:pPr>
      <w:r w:rsidRPr="00493638">
        <w:rPr>
          <w:rFonts w:cs="Times New Roman"/>
          <w:b/>
          <w:lang w:val="en-US" w:eastAsia="ja-JP"/>
        </w:rPr>
        <w:t xml:space="preserve">SC10 noted that no management advice </w:t>
      </w:r>
      <w:r w:rsidR="00792117">
        <w:rPr>
          <w:rFonts w:cs="Times New Roman"/>
          <w:b/>
          <w:lang w:val="en-US" w:eastAsia="ja-JP"/>
        </w:rPr>
        <w:t>had been</w:t>
      </w:r>
      <w:r w:rsidR="00792117" w:rsidRPr="00493638">
        <w:rPr>
          <w:rFonts w:cs="Times New Roman"/>
          <w:b/>
          <w:lang w:val="en-US" w:eastAsia="ja-JP"/>
        </w:rPr>
        <w:t xml:space="preserve"> </w:t>
      </w:r>
      <w:r w:rsidRPr="00493638">
        <w:rPr>
          <w:rFonts w:cs="Times New Roman"/>
          <w:b/>
          <w:lang w:val="en-US" w:eastAsia="ja-JP"/>
        </w:rPr>
        <w:t>provided since SC9. Therefore, the advice from SC9 should be maintained.</w:t>
      </w:r>
    </w:p>
    <w:p w:rsidR="002E5951" w:rsidRPr="00493638" w:rsidRDefault="002E5951" w:rsidP="00493638">
      <w:pPr>
        <w:pStyle w:val="Heading1"/>
        <w:snapToGrid w:val="0"/>
        <w:spacing w:after="240"/>
        <w:rPr>
          <w:lang w:val="en-US"/>
        </w:rPr>
      </w:pPr>
      <w:r w:rsidRPr="00493638">
        <w:rPr>
          <w:lang w:val="en-US"/>
        </w:rPr>
        <w:t>4.4.2</w:t>
      </w:r>
      <w:r w:rsidRPr="00493638">
        <w:rPr>
          <w:lang w:val="en-US"/>
        </w:rPr>
        <w:tab/>
        <w:t>Southwest Pacific striped marlin</w:t>
      </w:r>
    </w:p>
    <w:p w:rsidR="002E5951" w:rsidRPr="00493638" w:rsidRDefault="002E5951" w:rsidP="00493638">
      <w:pPr>
        <w:pStyle w:val="Heading1"/>
        <w:snapToGrid w:val="0"/>
        <w:spacing w:after="240"/>
        <w:rPr>
          <w:lang w:val="en-US"/>
        </w:rPr>
      </w:pPr>
      <w:r w:rsidRPr="00493638">
        <w:rPr>
          <w:lang w:val="en-US"/>
        </w:rPr>
        <w:t>4.4.2.1</w:t>
      </w:r>
      <w:r w:rsidRPr="00493638">
        <w:rPr>
          <w:lang w:val="en-US"/>
        </w:rPr>
        <w:tab/>
        <w:t>Review of research and information</w:t>
      </w:r>
    </w:p>
    <w:p w:rsidR="002E5951" w:rsidRPr="00E9251A" w:rsidRDefault="002E5951" w:rsidP="00493638">
      <w:pPr>
        <w:pStyle w:val="Best2"/>
        <w:adjustRightInd w:val="0"/>
        <w:snapToGrid w:val="0"/>
        <w:spacing w:after="240" w:line="240" w:lineRule="auto"/>
        <w:rPr>
          <w:rFonts w:cs="Times New Roman"/>
          <w:lang w:val="en-US"/>
        </w:rPr>
      </w:pPr>
      <w:r w:rsidRPr="00493638">
        <w:rPr>
          <w:rFonts w:cs="Times New Roman"/>
          <w:lang w:val="en-US"/>
        </w:rPr>
        <w:t xml:space="preserve">SC10 noted that no new information was presented for </w:t>
      </w:r>
      <w:r w:rsidR="00792117">
        <w:rPr>
          <w:rFonts w:cs="Times New Roman"/>
          <w:lang w:val="en-US"/>
        </w:rPr>
        <w:t>s</w:t>
      </w:r>
      <w:r w:rsidRPr="00493638">
        <w:rPr>
          <w:rFonts w:cs="Times New Roman"/>
          <w:lang w:val="en-US"/>
        </w:rPr>
        <w:t>outhwest Pacific striped marlin in 2014.</w:t>
      </w:r>
    </w:p>
    <w:p w:rsidR="009D5D90" w:rsidRDefault="009D5D90" w:rsidP="00E9251A">
      <w:pPr>
        <w:pStyle w:val="Heading1"/>
        <w:snapToGrid w:val="0"/>
        <w:spacing w:after="240"/>
        <w:rPr>
          <w:lang w:val="en-US"/>
        </w:rPr>
      </w:pPr>
    </w:p>
    <w:p w:rsidR="009D5D90" w:rsidRDefault="009D5D90" w:rsidP="00E9251A">
      <w:pPr>
        <w:pStyle w:val="Heading1"/>
        <w:snapToGrid w:val="0"/>
        <w:spacing w:after="240"/>
        <w:rPr>
          <w:lang w:val="en-US"/>
        </w:rPr>
      </w:pPr>
    </w:p>
    <w:p w:rsidR="009D5D90" w:rsidRDefault="009D5D90" w:rsidP="00E9251A">
      <w:pPr>
        <w:pStyle w:val="Heading1"/>
        <w:snapToGrid w:val="0"/>
        <w:spacing w:after="240"/>
        <w:rPr>
          <w:lang w:val="en-US"/>
        </w:rPr>
      </w:pPr>
    </w:p>
    <w:p w:rsidR="00E9251A" w:rsidRPr="00493638" w:rsidRDefault="00E9251A" w:rsidP="00E9251A">
      <w:pPr>
        <w:pStyle w:val="Heading1"/>
        <w:snapToGrid w:val="0"/>
        <w:spacing w:after="240"/>
        <w:rPr>
          <w:lang w:val="en-US"/>
        </w:rPr>
      </w:pPr>
      <w:r w:rsidRPr="00236571">
        <w:rPr>
          <w:lang w:val="en-US"/>
        </w:rPr>
        <w:lastRenderedPageBreak/>
        <w:t>4.4.</w:t>
      </w:r>
      <w:r w:rsidRPr="00236571">
        <w:rPr>
          <w:rFonts w:eastAsia="Malgun Gothic" w:hint="eastAsia"/>
          <w:lang w:val="en-US" w:eastAsia="ko-KR"/>
        </w:rPr>
        <w:t>2</w:t>
      </w:r>
      <w:r w:rsidRPr="00236571">
        <w:rPr>
          <w:lang w:val="en-US"/>
        </w:rPr>
        <w:t>.</w:t>
      </w:r>
      <w:r w:rsidRPr="00236571">
        <w:rPr>
          <w:rFonts w:eastAsia="Malgun Gothic" w:hint="eastAsia"/>
          <w:lang w:val="en-US" w:eastAsia="ko-KR"/>
        </w:rPr>
        <w:t>2</w:t>
      </w:r>
      <w:r w:rsidRPr="00236571">
        <w:rPr>
          <w:lang w:val="en-US"/>
        </w:rPr>
        <w:tab/>
        <w:t>Provision of scientific information</w:t>
      </w:r>
    </w:p>
    <w:p w:rsidR="002E5951" w:rsidRPr="00493638" w:rsidRDefault="002E5951" w:rsidP="00493638">
      <w:pPr>
        <w:adjustRightInd w:val="0"/>
        <w:snapToGrid w:val="0"/>
        <w:spacing w:after="240"/>
        <w:outlineLvl w:val="1"/>
        <w:rPr>
          <w:rFonts w:eastAsia="MS Mincho" w:cs="Times New Roman"/>
          <w:b/>
          <w:lang w:val="en-US" w:eastAsia="ja-JP"/>
        </w:rPr>
      </w:pPr>
      <w:r w:rsidRPr="00493638">
        <w:rPr>
          <w:rFonts w:eastAsia="MS Mincho" w:cs="Times New Roman"/>
          <w:b/>
          <w:lang w:val="en-US" w:eastAsia="ja-JP"/>
        </w:rPr>
        <w:t>a.</w:t>
      </w:r>
      <w:r w:rsidRPr="00493638">
        <w:rPr>
          <w:rFonts w:eastAsia="MS Mincho" w:cs="Times New Roman"/>
          <w:b/>
          <w:lang w:val="en-US" w:eastAsia="ja-JP"/>
        </w:rPr>
        <w:tab/>
        <w:t xml:space="preserve">Status and trends </w:t>
      </w:r>
    </w:p>
    <w:p w:rsidR="007E51E1" w:rsidRDefault="0009669D" w:rsidP="001B06D6">
      <w:pPr>
        <w:pStyle w:val="Best2"/>
        <w:adjustRightInd w:val="0"/>
        <w:snapToGrid w:val="0"/>
        <w:spacing w:after="240" w:line="240" w:lineRule="auto"/>
        <w:ind w:left="0" w:firstLine="0"/>
        <w:rPr>
          <w:rFonts w:cs="Times New Roman"/>
          <w:b/>
          <w:lang w:val="en-US"/>
        </w:rPr>
      </w:pPr>
      <w:r w:rsidRPr="00D96EF1">
        <w:rPr>
          <w:rFonts w:cs="Times New Roman"/>
          <w:b/>
          <w:lang w:val="en-US" w:eastAsia="ja-JP"/>
        </w:rPr>
        <w:t>SC10 noted that no stock assessment was conducted for southwest Pacific striped marlin in 2014. Therefore, the stock status description from SC9 is still current.</w:t>
      </w:r>
      <w:r w:rsidRPr="00D96EF1">
        <w:rPr>
          <w:rFonts w:cs="Times New Roman"/>
          <w:b/>
          <w:lang w:val="en-US"/>
        </w:rPr>
        <w:t xml:space="preserve"> </w:t>
      </w:r>
    </w:p>
    <w:p w:rsidR="0009669D" w:rsidRPr="00D96EF1" w:rsidRDefault="0009669D" w:rsidP="00493638">
      <w:pPr>
        <w:pStyle w:val="Heading2"/>
        <w:adjustRightInd w:val="0"/>
        <w:snapToGrid w:val="0"/>
        <w:spacing w:after="240"/>
        <w:rPr>
          <w:szCs w:val="22"/>
          <w:lang w:val="en-US"/>
        </w:rPr>
      </w:pPr>
      <w:r w:rsidRPr="00D96EF1">
        <w:rPr>
          <w:szCs w:val="22"/>
          <w:lang w:val="en-US"/>
        </w:rPr>
        <w:t>b.</w:t>
      </w:r>
      <w:r w:rsidRPr="00D96EF1">
        <w:rPr>
          <w:szCs w:val="22"/>
          <w:lang w:val="en-US"/>
        </w:rPr>
        <w:tab/>
        <w:t xml:space="preserve">Management advice and implications </w:t>
      </w:r>
    </w:p>
    <w:p w:rsidR="007E51E1" w:rsidRPr="001B06D6" w:rsidRDefault="006C2E76" w:rsidP="001B06D6">
      <w:pPr>
        <w:pStyle w:val="Best2"/>
        <w:adjustRightInd w:val="0"/>
        <w:snapToGrid w:val="0"/>
        <w:spacing w:after="240" w:line="240" w:lineRule="auto"/>
        <w:ind w:left="0" w:firstLine="0"/>
        <w:rPr>
          <w:rFonts w:cs="Times New Roman"/>
          <w:b/>
          <w:lang w:val="en-US" w:eastAsia="ja-JP"/>
        </w:rPr>
      </w:pPr>
      <w:r w:rsidRPr="001B06D6">
        <w:rPr>
          <w:rFonts w:cs="Times New Roman"/>
          <w:b/>
          <w:lang w:val="en-US" w:eastAsia="ja-JP"/>
        </w:rPr>
        <w:t xml:space="preserve">SC10 noted that no management advice </w:t>
      </w:r>
      <w:r w:rsidR="00E64D8B">
        <w:rPr>
          <w:rFonts w:cs="Times New Roman"/>
          <w:b/>
          <w:lang w:val="en-US" w:eastAsia="ja-JP"/>
        </w:rPr>
        <w:t>had been</w:t>
      </w:r>
      <w:r w:rsidRPr="001B06D6">
        <w:rPr>
          <w:rFonts w:cs="Times New Roman"/>
          <w:b/>
          <w:lang w:val="en-US" w:eastAsia="ja-JP"/>
        </w:rPr>
        <w:t xml:space="preserve"> provided since SC9. Therefore, the advice from SC9 should be maintained.</w:t>
      </w:r>
    </w:p>
    <w:p w:rsidR="002E5951" w:rsidRPr="00493638" w:rsidRDefault="002E5951" w:rsidP="00493638">
      <w:pPr>
        <w:pStyle w:val="Heading1"/>
        <w:snapToGrid w:val="0"/>
        <w:spacing w:after="240"/>
        <w:rPr>
          <w:lang w:val="en-US"/>
        </w:rPr>
      </w:pPr>
      <w:r w:rsidRPr="00493638">
        <w:rPr>
          <w:lang w:val="en-US"/>
        </w:rPr>
        <w:t>4.4.3</w:t>
      </w:r>
      <w:r w:rsidRPr="00493638">
        <w:rPr>
          <w:lang w:val="en-US"/>
        </w:rPr>
        <w:tab/>
        <w:t>North Pacific striped marlin</w:t>
      </w:r>
    </w:p>
    <w:p w:rsidR="002E5951" w:rsidRPr="00493638" w:rsidRDefault="002E5951" w:rsidP="00493638">
      <w:pPr>
        <w:pStyle w:val="Heading1"/>
        <w:snapToGrid w:val="0"/>
        <w:spacing w:after="240"/>
        <w:rPr>
          <w:lang w:val="en-US"/>
        </w:rPr>
      </w:pPr>
      <w:r w:rsidRPr="00493638">
        <w:rPr>
          <w:lang w:val="en-US"/>
        </w:rPr>
        <w:t>4.4.3.1</w:t>
      </w:r>
      <w:r w:rsidRPr="00493638">
        <w:rPr>
          <w:lang w:val="en-US"/>
        </w:rPr>
        <w:tab/>
        <w:t>Review of research and information</w:t>
      </w:r>
    </w:p>
    <w:p w:rsidR="002E5951" w:rsidRPr="00493638" w:rsidRDefault="002E5951" w:rsidP="00493638">
      <w:pPr>
        <w:pStyle w:val="Best2"/>
        <w:adjustRightInd w:val="0"/>
        <w:snapToGrid w:val="0"/>
        <w:spacing w:after="240" w:line="240" w:lineRule="auto"/>
        <w:rPr>
          <w:rFonts w:cs="Times New Roman"/>
          <w:lang w:val="en-US"/>
        </w:rPr>
      </w:pPr>
      <w:r w:rsidRPr="00493638">
        <w:rPr>
          <w:rFonts w:cs="Times New Roman"/>
          <w:lang w:val="en-US"/>
        </w:rPr>
        <w:t>SC10 noted that no new information was presented for North Pacific striped marlin in 2014.</w:t>
      </w:r>
    </w:p>
    <w:p w:rsidR="007E51E1" w:rsidRDefault="002E5951" w:rsidP="001B06D6">
      <w:pPr>
        <w:pStyle w:val="Best2"/>
        <w:adjustRightInd w:val="0"/>
        <w:snapToGrid w:val="0"/>
        <w:spacing w:after="240" w:line="240" w:lineRule="auto"/>
        <w:ind w:left="0" w:firstLine="0"/>
        <w:rPr>
          <w:rFonts w:cs="Times New Roman"/>
          <w:lang w:val="en-US"/>
        </w:rPr>
      </w:pPr>
      <w:r w:rsidRPr="00493638">
        <w:rPr>
          <w:rFonts w:cs="Times New Roman"/>
          <w:lang w:val="en-US"/>
        </w:rPr>
        <w:t xml:space="preserve">The </w:t>
      </w:r>
      <w:r w:rsidR="00E64D8B">
        <w:rPr>
          <w:rFonts w:cs="Times New Roman"/>
          <w:lang w:val="en-US"/>
        </w:rPr>
        <w:t>c</w:t>
      </w:r>
      <w:r w:rsidRPr="00493638">
        <w:rPr>
          <w:rFonts w:cs="Times New Roman"/>
          <w:lang w:val="en-US"/>
        </w:rPr>
        <w:t xml:space="preserve">hair of </w:t>
      </w:r>
      <w:r w:rsidR="00E64D8B">
        <w:rPr>
          <w:rFonts w:cs="Times New Roman"/>
          <w:lang w:val="en-US"/>
        </w:rPr>
        <w:t xml:space="preserve">the </w:t>
      </w:r>
      <w:r w:rsidRPr="00493638">
        <w:rPr>
          <w:rFonts w:cs="Times New Roman"/>
          <w:lang w:val="en-US"/>
        </w:rPr>
        <w:t xml:space="preserve">ISC </w:t>
      </w:r>
      <w:r w:rsidR="00E64D8B">
        <w:rPr>
          <w:rFonts w:cs="Times New Roman"/>
          <w:lang w:val="en-US"/>
        </w:rPr>
        <w:t>Billfish Working Group</w:t>
      </w:r>
      <w:r w:rsidRPr="00493638">
        <w:rPr>
          <w:rFonts w:cs="Times New Roman"/>
          <w:lang w:val="en-US"/>
        </w:rPr>
        <w:t>, J. Brodziak (USA)</w:t>
      </w:r>
      <w:r w:rsidR="00E64D8B">
        <w:rPr>
          <w:rFonts w:cs="Times New Roman"/>
          <w:lang w:val="en-US"/>
        </w:rPr>
        <w:t>,</w:t>
      </w:r>
      <w:r w:rsidRPr="00493638">
        <w:rPr>
          <w:rFonts w:cs="Times New Roman"/>
          <w:lang w:val="en-US"/>
        </w:rPr>
        <w:t xml:space="preserve"> spoke briefly about ISC</w:t>
      </w:r>
      <w:r w:rsidR="00E64D8B">
        <w:rPr>
          <w:rFonts w:cs="Times New Roman"/>
          <w:lang w:val="en-US"/>
        </w:rPr>
        <w:t>’s</w:t>
      </w:r>
      <w:r w:rsidRPr="00493638">
        <w:rPr>
          <w:rFonts w:cs="Times New Roman"/>
          <w:lang w:val="en-US"/>
        </w:rPr>
        <w:t xml:space="preserve"> activity regarding stock status of this species. He noted that an updated stock assessment would be conducted by the </w:t>
      </w:r>
      <w:r w:rsidR="00E64D8B">
        <w:rPr>
          <w:rFonts w:cs="Times New Roman"/>
          <w:lang w:val="en-US"/>
        </w:rPr>
        <w:t>working group</w:t>
      </w:r>
      <w:r w:rsidRPr="00493638">
        <w:rPr>
          <w:rFonts w:cs="Times New Roman"/>
          <w:lang w:val="en-US"/>
        </w:rPr>
        <w:t xml:space="preserve"> in 2015.</w:t>
      </w:r>
    </w:p>
    <w:p w:rsidR="002E5951" w:rsidRPr="00493638" w:rsidRDefault="002E5951" w:rsidP="00493638">
      <w:pPr>
        <w:pStyle w:val="Heading1"/>
        <w:snapToGrid w:val="0"/>
        <w:spacing w:after="240"/>
        <w:rPr>
          <w:lang w:val="en-US"/>
        </w:rPr>
      </w:pPr>
      <w:r w:rsidRPr="00493638">
        <w:rPr>
          <w:lang w:val="en-US"/>
        </w:rPr>
        <w:t>4.4.3.2</w:t>
      </w:r>
      <w:r w:rsidRPr="00493638">
        <w:rPr>
          <w:lang w:val="en-US"/>
        </w:rPr>
        <w:tab/>
        <w:t>Provision of scientific information</w:t>
      </w:r>
    </w:p>
    <w:p w:rsidR="002E5951" w:rsidRPr="00493638" w:rsidRDefault="002E5951" w:rsidP="00493638">
      <w:pPr>
        <w:pStyle w:val="Heading1"/>
        <w:snapToGrid w:val="0"/>
        <w:spacing w:after="240"/>
        <w:rPr>
          <w:rFonts w:eastAsia="MS Mincho"/>
          <w:lang w:val="en-US"/>
        </w:rPr>
      </w:pPr>
      <w:r w:rsidRPr="00493638">
        <w:rPr>
          <w:rFonts w:eastAsia="MS Mincho"/>
          <w:lang w:val="en-US"/>
        </w:rPr>
        <w:t>a.</w:t>
      </w:r>
      <w:r w:rsidRPr="00493638">
        <w:rPr>
          <w:rFonts w:eastAsia="MS Mincho"/>
          <w:lang w:val="en-US"/>
        </w:rPr>
        <w:tab/>
        <w:t xml:space="preserve">Status and trends </w:t>
      </w:r>
    </w:p>
    <w:p w:rsidR="007E51E1" w:rsidRDefault="0009669D" w:rsidP="001B06D6">
      <w:pPr>
        <w:pStyle w:val="Best2"/>
        <w:adjustRightInd w:val="0"/>
        <w:snapToGrid w:val="0"/>
        <w:spacing w:after="240" w:line="240" w:lineRule="auto"/>
        <w:ind w:left="0" w:firstLine="0"/>
        <w:rPr>
          <w:rFonts w:cs="Times New Roman"/>
          <w:b/>
          <w:lang w:val="en-US"/>
        </w:rPr>
      </w:pPr>
      <w:r w:rsidRPr="00493638">
        <w:rPr>
          <w:rFonts w:cs="Times New Roman"/>
          <w:b/>
          <w:lang w:val="en-US"/>
        </w:rPr>
        <w:t>SC10 noted that no stock assessment was conducted for North Pacific striped marlin in 2014.</w:t>
      </w:r>
      <w:r w:rsidRPr="00493638">
        <w:rPr>
          <w:rFonts w:cs="Times New Roman"/>
          <w:b/>
          <w:lang w:val="en-US" w:eastAsia="ja-JP"/>
        </w:rPr>
        <w:t xml:space="preserve"> Therefore, the stock status description from SC</w:t>
      </w:r>
      <w:r w:rsidR="00A968D7" w:rsidRPr="00493638">
        <w:rPr>
          <w:rFonts w:cs="Times New Roman"/>
          <w:b/>
          <w:lang w:val="en-US" w:eastAsia="ja-JP"/>
        </w:rPr>
        <w:t>8</w:t>
      </w:r>
      <w:r w:rsidRPr="00493638">
        <w:rPr>
          <w:rFonts w:cs="Times New Roman"/>
          <w:b/>
          <w:lang w:val="en-US" w:eastAsia="ja-JP"/>
        </w:rPr>
        <w:t xml:space="preserve"> is still current.</w:t>
      </w:r>
      <w:r w:rsidRPr="00493638">
        <w:rPr>
          <w:rFonts w:cs="Times New Roman"/>
          <w:b/>
          <w:lang w:val="en-US"/>
        </w:rPr>
        <w:t xml:space="preserve"> </w:t>
      </w:r>
    </w:p>
    <w:p w:rsidR="0009669D" w:rsidRPr="00493638" w:rsidRDefault="0009669D" w:rsidP="00493638">
      <w:pPr>
        <w:pStyle w:val="Heading1"/>
        <w:snapToGrid w:val="0"/>
        <w:spacing w:after="240"/>
        <w:rPr>
          <w:rFonts w:eastAsia="MS Mincho"/>
          <w:b w:val="0"/>
          <w:lang w:val="en-US"/>
        </w:rPr>
      </w:pPr>
      <w:r w:rsidRPr="00493638">
        <w:rPr>
          <w:rFonts w:eastAsia="MS Mincho"/>
          <w:lang w:val="en-US"/>
        </w:rPr>
        <w:t>b.</w:t>
      </w:r>
      <w:r w:rsidRPr="00493638">
        <w:rPr>
          <w:rFonts w:eastAsia="MS Mincho"/>
          <w:lang w:val="en-US"/>
        </w:rPr>
        <w:tab/>
        <w:t xml:space="preserve">Management advice and implications </w:t>
      </w:r>
    </w:p>
    <w:p w:rsidR="007E51E1" w:rsidRDefault="0009669D" w:rsidP="001B06D6">
      <w:pPr>
        <w:pStyle w:val="Best2"/>
        <w:adjustRightInd w:val="0"/>
        <w:snapToGrid w:val="0"/>
        <w:spacing w:after="240" w:line="240" w:lineRule="auto"/>
        <w:ind w:left="0" w:firstLine="0"/>
        <w:rPr>
          <w:rFonts w:cs="Times New Roman"/>
          <w:b/>
          <w:lang w:val="en-US"/>
        </w:rPr>
      </w:pPr>
      <w:r w:rsidRPr="00493638">
        <w:rPr>
          <w:rFonts w:cs="Times New Roman"/>
          <w:b/>
          <w:lang w:val="en-US"/>
        </w:rPr>
        <w:t>SC10 noted that no management advice had been provided since SC</w:t>
      </w:r>
      <w:r w:rsidR="00A968D7" w:rsidRPr="00493638">
        <w:rPr>
          <w:rFonts w:cs="Times New Roman"/>
          <w:b/>
          <w:lang w:val="en-US"/>
        </w:rPr>
        <w:t>8</w:t>
      </w:r>
      <w:r w:rsidRPr="00493638">
        <w:rPr>
          <w:rFonts w:cs="Times New Roman"/>
          <w:b/>
          <w:lang w:val="en-US"/>
        </w:rPr>
        <w:t>. Therefore, the advice from SC</w:t>
      </w:r>
      <w:r w:rsidR="00A968D7" w:rsidRPr="00493638">
        <w:rPr>
          <w:rFonts w:cs="Times New Roman"/>
          <w:b/>
          <w:lang w:val="en-US"/>
        </w:rPr>
        <w:t>8</w:t>
      </w:r>
      <w:r w:rsidRPr="00493638">
        <w:rPr>
          <w:rFonts w:cs="Times New Roman"/>
          <w:b/>
          <w:lang w:val="en-US"/>
        </w:rPr>
        <w:t xml:space="preserve"> should be maintained.</w:t>
      </w:r>
    </w:p>
    <w:p w:rsidR="002E5951" w:rsidRPr="00493638" w:rsidRDefault="002E5951" w:rsidP="00493638">
      <w:pPr>
        <w:pStyle w:val="Heading1"/>
        <w:snapToGrid w:val="0"/>
        <w:spacing w:after="240"/>
        <w:rPr>
          <w:lang w:val="en-US"/>
        </w:rPr>
      </w:pPr>
      <w:r w:rsidRPr="00493638">
        <w:rPr>
          <w:lang w:val="en-US"/>
        </w:rPr>
        <w:t>4.4.4</w:t>
      </w:r>
      <w:r w:rsidRPr="00493638">
        <w:rPr>
          <w:lang w:val="en-US"/>
        </w:rPr>
        <w:tab/>
        <w:t xml:space="preserve">Pacific blue marlin </w:t>
      </w:r>
    </w:p>
    <w:p w:rsidR="002E5951" w:rsidRPr="00493638" w:rsidRDefault="002E5951" w:rsidP="00493638">
      <w:pPr>
        <w:pStyle w:val="Heading1"/>
        <w:snapToGrid w:val="0"/>
        <w:spacing w:after="240"/>
        <w:rPr>
          <w:lang w:val="en-US"/>
        </w:rPr>
      </w:pPr>
      <w:r w:rsidRPr="00493638">
        <w:rPr>
          <w:lang w:val="en-US"/>
        </w:rPr>
        <w:t>4.4.4.1</w:t>
      </w:r>
      <w:r w:rsidRPr="00493638">
        <w:rPr>
          <w:lang w:val="en-US"/>
        </w:rPr>
        <w:tab/>
        <w:t>Review of research and information</w:t>
      </w:r>
    </w:p>
    <w:p w:rsidR="002E5951" w:rsidRPr="00493638" w:rsidRDefault="002E5951" w:rsidP="00493638">
      <w:pPr>
        <w:pStyle w:val="Best2"/>
        <w:adjustRightInd w:val="0"/>
        <w:snapToGrid w:val="0"/>
        <w:spacing w:after="240" w:line="240" w:lineRule="auto"/>
        <w:rPr>
          <w:rFonts w:cs="Times New Roman"/>
          <w:lang w:val="en-US"/>
        </w:rPr>
      </w:pPr>
      <w:r w:rsidRPr="00493638">
        <w:rPr>
          <w:rFonts w:cs="Times New Roman"/>
          <w:lang w:val="en-US"/>
        </w:rPr>
        <w:t>SC10 noted that no new information was presented for Pacific blue marlin in 2014.</w:t>
      </w:r>
    </w:p>
    <w:p w:rsidR="002E5951" w:rsidRPr="00493638" w:rsidRDefault="002E5951" w:rsidP="00493638">
      <w:pPr>
        <w:pStyle w:val="Heading1"/>
        <w:snapToGrid w:val="0"/>
        <w:spacing w:after="240"/>
        <w:rPr>
          <w:lang w:val="en-US"/>
        </w:rPr>
      </w:pPr>
      <w:r w:rsidRPr="00493638">
        <w:rPr>
          <w:lang w:val="en-US"/>
        </w:rPr>
        <w:t>4.4.4.2</w:t>
      </w:r>
      <w:r w:rsidRPr="00493638">
        <w:rPr>
          <w:lang w:val="en-US"/>
        </w:rPr>
        <w:tab/>
        <w:t>Provision of scientific information</w:t>
      </w:r>
    </w:p>
    <w:p w:rsidR="002E5951" w:rsidRPr="00493638" w:rsidRDefault="002E5951" w:rsidP="00493638">
      <w:pPr>
        <w:adjustRightInd w:val="0"/>
        <w:snapToGrid w:val="0"/>
        <w:spacing w:after="240"/>
        <w:outlineLvl w:val="1"/>
        <w:rPr>
          <w:rFonts w:eastAsia="MS Mincho" w:cs="Times New Roman"/>
          <w:b/>
          <w:lang w:val="en-US" w:eastAsia="ja-JP"/>
        </w:rPr>
      </w:pPr>
      <w:r w:rsidRPr="00493638">
        <w:rPr>
          <w:rFonts w:eastAsia="MS Mincho" w:cs="Times New Roman"/>
          <w:b/>
          <w:lang w:val="en-US" w:eastAsia="ja-JP"/>
        </w:rPr>
        <w:t>a.</w:t>
      </w:r>
      <w:r w:rsidRPr="00493638">
        <w:rPr>
          <w:rFonts w:eastAsia="MS Mincho" w:cs="Times New Roman"/>
          <w:b/>
          <w:lang w:val="en-US" w:eastAsia="ja-JP"/>
        </w:rPr>
        <w:tab/>
        <w:t xml:space="preserve">Status and trends </w:t>
      </w:r>
    </w:p>
    <w:p w:rsidR="007E51E1" w:rsidRDefault="00CF1477" w:rsidP="001B06D6">
      <w:pPr>
        <w:pStyle w:val="Best2"/>
        <w:adjustRightInd w:val="0"/>
        <w:snapToGrid w:val="0"/>
        <w:spacing w:after="240" w:line="240" w:lineRule="auto"/>
        <w:ind w:left="0" w:firstLine="0"/>
        <w:outlineLvl w:val="1"/>
        <w:rPr>
          <w:rFonts w:eastAsia="MS Mincho" w:cs="Times New Roman"/>
          <w:b/>
          <w:lang w:val="en-US" w:eastAsia="ja-JP"/>
        </w:rPr>
      </w:pPr>
      <w:r w:rsidRPr="00D96EF1">
        <w:rPr>
          <w:rFonts w:cs="Times New Roman"/>
          <w:b/>
          <w:lang w:val="en-US" w:eastAsia="ja-JP"/>
        </w:rPr>
        <w:t>SC10 noted that no stock assessment was conducted for Pacific blue marlin in 2014. Therefore, the stock status description from SC9 is still current.</w:t>
      </w:r>
      <w:r w:rsidRPr="00D96EF1">
        <w:rPr>
          <w:rFonts w:cs="Times New Roman"/>
          <w:b/>
          <w:lang w:val="en-US"/>
        </w:rPr>
        <w:t xml:space="preserve"> </w:t>
      </w:r>
    </w:p>
    <w:p w:rsidR="00CF1477" w:rsidRPr="00D96EF1" w:rsidRDefault="00CF1477" w:rsidP="00493638">
      <w:pPr>
        <w:adjustRightInd w:val="0"/>
        <w:snapToGrid w:val="0"/>
        <w:spacing w:after="240"/>
        <w:outlineLvl w:val="1"/>
        <w:rPr>
          <w:rFonts w:eastAsia="MS Mincho" w:cs="Times New Roman"/>
          <w:b/>
          <w:lang w:val="en-US" w:eastAsia="ja-JP"/>
        </w:rPr>
      </w:pPr>
      <w:r w:rsidRPr="00D96EF1">
        <w:rPr>
          <w:rFonts w:eastAsia="MS Mincho" w:cs="Times New Roman"/>
          <w:b/>
          <w:lang w:val="en-US" w:eastAsia="ja-JP"/>
        </w:rPr>
        <w:t>b.</w:t>
      </w:r>
      <w:r w:rsidRPr="00D96EF1">
        <w:rPr>
          <w:rFonts w:eastAsia="MS Mincho" w:cs="Times New Roman"/>
          <w:b/>
          <w:lang w:val="en-US" w:eastAsia="ja-JP"/>
        </w:rPr>
        <w:tab/>
        <w:t xml:space="preserve">Management advice and implications </w:t>
      </w:r>
    </w:p>
    <w:p w:rsidR="007E51E1" w:rsidRDefault="00CF1477" w:rsidP="001B06D6">
      <w:pPr>
        <w:pStyle w:val="Best2"/>
        <w:adjustRightInd w:val="0"/>
        <w:snapToGrid w:val="0"/>
        <w:spacing w:after="240" w:line="240" w:lineRule="auto"/>
        <w:ind w:left="0" w:firstLine="0"/>
        <w:rPr>
          <w:rFonts w:cs="Times New Roman"/>
          <w:b/>
          <w:lang w:val="en-US"/>
        </w:rPr>
      </w:pPr>
      <w:r w:rsidRPr="00D96EF1">
        <w:rPr>
          <w:rFonts w:cs="Times New Roman"/>
          <w:b/>
          <w:lang w:val="en-US"/>
        </w:rPr>
        <w:t>SC</w:t>
      </w:r>
      <w:r w:rsidRPr="00D96EF1">
        <w:rPr>
          <w:rFonts w:cs="Times New Roman"/>
          <w:b/>
          <w:lang w:val="en-US" w:eastAsia="ja-JP"/>
        </w:rPr>
        <w:t>10</w:t>
      </w:r>
      <w:r w:rsidRPr="00D96EF1">
        <w:rPr>
          <w:rFonts w:cs="Times New Roman"/>
          <w:b/>
          <w:lang w:val="en-US"/>
        </w:rPr>
        <w:t xml:space="preserve"> noted that no management advice had been provided since SC</w:t>
      </w:r>
      <w:r w:rsidRPr="00D96EF1">
        <w:rPr>
          <w:rFonts w:cs="Times New Roman"/>
          <w:b/>
          <w:lang w:val="en-US" w:eastAsia="ja-JP"/>
        </w:rPr>
        <w:t>9</w:t>
      </w:r>
      <w:r w:rsidRPr="00D96EF1">
        <w:rPr>
          <w:rFonts w:cs="Times New Roman"/>
          <w:b/>
          <w:lang w:val="en-US"/>
        </w:rPr>
        <w:t>. Therefore, the advice from SC</w:t>
      </w:r>
      <w:r w:rsidRPr="00D96EF1">
        <w:rPr>
          <w:rFonts w:cs="Times New Roman"/>
          <w:b/>
          <w:lang w:val="en-US" w:eastAsia="ja-JP"/>
        </w:rPr>
        <w:t>9</w:t>
      </w:r>
      <w:r w:rsidRPr="00D96EF1">
        <w:rPr>
          <w:rFonts w:cs="Times New Roman"/>
          <w:b/>
          <w:lang w:val="en-US"/>
        </w:rPr>
        <w:t xml:space="preserve"> should be maintained, pending a new assessment or other new information.</w:t>
      </w:r>
    </w:p>
    <w:p w:rsidR="00101812" w:rsidRPr="00493638" w:rsidRDefault="00101812" w:rsidP="00493638">
      <w:pPr>
        <w:adjustRightInd w:val="0"/>
        <w:snapToGrid w:val="0"/>
        <w:spacing w:after="240"/>
        <w:jc w:val="center"/>
        <w:outlineLvl w:val="2"/>
        <w:rPr>
          <w:rFonts w:cs="Times New Roman"/>
          <w:b/>
          <w:caps/>
          <w:lang w:val="en-US"/>
        </w:rPr>
      </w:pPr>
      <w:r w:rsidRPr="00493638">
        <w:rPr>
          <w:rFonts w:cs="Times New Roman"/>
          <w:b/>
          <w:caps/>
          <w:lang w:val="en-US"/>
        </w:rPr>
        <w:lastRenderedPageBreak/>
        <w:t>AGENDA ITEM 5 — MANAGEMENT ISSUES THEME</w:t>
      </w:r>
      <w:r w:rsidR="003B62A8">
        <w:rPr>
          <w:rFonts w:cs="Times New Roman"/>
          <w:b/>
          <w:caps/>
          <w:lang w:val="en-US"/>
        </w:rPr>
        <w:t xml:space="preserve"> </w:t>
      </w:r>
      <w:r w:rsidR="005D6867" w:rsidRPr="009762AD">
        <w:rPr>
          <w:rFonts w:eastAsia="MS Mincho"/>
          <w:b/>
          <w:bCs/>
          <w:noProof/>
          <w:color w:val="000000"/>
          <w:lang w:val="en-GB"/>
        </w:rPr>
        <w:fldChar w:fldCharType="begin"/>
      </w:r>
      <w:r w:rsidR="003B62A8" w:rsidRPr="009762AD">
        <w:rPr>
          <w:bCs/>
          <w:noProof/>
          <w:lang w:val="en-GB"/>
        </w:rPr>
        <w:instrText>tc "</w:instrText>
      </w:r>
      <w:bookmarkStart w:id="8" w:name="_Toc404103430"/>
      <w:r w:rsidR="003B62A8" w:rsidRPr="00ED2095">
        <w:rPr>
          <w:rFonts w:eastAsia="MS Mincho" w:cs="Tahoma"/>
          <w:bCs/>
          <w:noProof/>
          <w:color w:val="000000"/>
          <w:lang w:val="en-GB"/>
        </w:rPr>
        <w:instrText>A</w:instrText>
      </w:r>
      <w:r w:rsidR="006C2E76" w:rsidRPr="001B06D6">
        <w:rPr>
          <w:rFonts w:eastAsia="MS Mincho" w:cs="Tahoma"/>
          <w:bCs/>
          <w:noProof/>
          <w:color w:val="000000"/>
          <w:lang w:val="en-GB"/>
        </w:rPr>
        <w:instrText>genda</w:instrText>
      </w:r>
      <w:r w:rsidR="003B62A8" w:rsidRPr="003B62A8">
        <w:rPr>
          <w:rFonts w:eastAsia="MS Mincho" w:cs="Tahoma"/>
          <w:bCs/>
          <w:noProof/>
          <w:color w:val="000000"/>
          <w:lang w:val="en-GB"/>
        </w:rPr>
        <w:instrText xml:space="preserve"> </w:instrText>
      </w:r>
      <w:r w:rsidR="003B62A8">
        <w:rPr>
          <w:rFonts w:eastAsia="MS Mincho"/>
          <w:bCs/>
          <w:noProof/>
          <w:color w:val="000000"/>
          <w:lang w:val="en-GB"/>
        </w:rPr>
        <w:instrText>I</w:instrText>
      </w:r>
      <w:r w:rsidR="006C2E76" w:rsidRPr="001B06D6">
        <w:rPr>
          <w:rFonts w:eastAsia="MS Mincho" w:cs="Tahoma"/>
          <w:bCs/>
          <w:noProof/>
          <w:color w:val="000000"/>
          <w:lang w:val="en-GB"/>
        </w:rPr>
        <w:instrText>tem</w:instrText>
      </w:r>
      <w:r w:rsidR="003B62A8">
        <w:rPr>
          <w:rFonts w:eastAsia="MS Mincho" w:cs="Tahoma"/>
          <w:b/>
          <w:bCs/>
          <w:caps/>
          <w:noProof/>
          <w:color w:val="000000"/>
          <w:lang w:val="en-GB"/>
        </w:rPr>
        <w:instrText xml:space="preserve"> </w:instrText>
      </w:r>
      <w:r w:rsidR="003B62A8">
        <w:rPr>
          <w:rFonts w:eastAsia="MS Mincho" w:cs="Tahoma"/>
          <w:bCs/>
          <w:noProof/>
          <w:color w:val="000000"/>
          <w:lang w:val="en-GB"/>
        </w:rPr>
        <w:instrText>5</w:instrText>
      </w:r>
      <w:r w:rsidR="003B62A8" w:rsidRPr="00ED2095">
        <w:rPr>
          <w:rFonts w:eastAsia="MS Mincho" w:cs="Tahoma"/>
          <w:bCs/>
          <w:noProof/>
          <w:color w:val="000000"/>
          <w:lang w:val="en-GB"/>
        </w:rPr>
        <w:instrText xml:space="preserve"> — </w:instrText>
      </w:r>
      <w:r w:rsidR="003B62A8">
        <w:rPr>
          <w:rFonts w:eastAsia="MS Mincho" w:cs="Tahoma"/>
          <w:bCs/>
          <w:noProof/>
          <w:color w:val="000000"/>
          <w:lang w:val="en-GB"/>
        </w:rPr>
        <w:instrText>Management Issues Theme</w:instrText>
      </w:r>
      <w:bookmarkEnd w:id="8"/>
      <w:r w:rsidR="003B62A8" w:rsidRPr="009762AD">
        <w:rPr>
          <w:bCs/>
          <w:noProof/>
          <w:lang w:val="en-GB"/>
        </w:rPr>
        <w:instrText xml:space="preserve"> "</w:instrText>
      </w:r>
      <w:r w:rsidR="005D6867" w:rsidRPr="009762AD">
        <w:rPr>
          <w:rFonts w:eastAsia="MS Mincho"/>
          <w:b/>
          <w:bCs/>
          <w:noProof/>
          <w:color w:val="000000"/>
          <w:lang w:val="en-GB"/>
        </w:rPr>
        <w:fldChar w:fldCharType="end"/>
      </w:r>
    </w:p>
    <w:p w:rsidR="007E51E1" w:rsidRDefault="00C85450" w:rsidP="001B06D6">
      <w:pPr>
        <w:pStyle w:val="Best2"/>
        <w:adjustRightInd w:val="0"/>
        <w:snapToGrid w:val="0"/>
        <w:spacing w:after="240" w:line="240" w:lineRule="auto"/>
        <w:ind w:left="0" w:firstLine="0"/>
        <w:rPr>
          <w:rFonts w:cs="Times New Roman"/>
          <w:lang w:val="en-US"/>
        </w:rPr>
      </w:pPr>
      <w:r w:rsidRPr="00493638">
        <w:rPr>
          <w:rFonts w:cs="Times New Roman"/>
          <w:lang w:val="en-US"/>
        </w:rPr>
        <w:t>The Management Issues theme was convened by R. Campbell (Australia). The rapporteurs for this theme were P. Maru (FFA), S. Bishop (</w:t>
      </w:r>
      <w:r w:rsidR="000625A0" w:rsidRPr="00493638">
        <w:rPr>
          <w:rFonts w:eastAsia="Malgun Gothic" w:cs="Times New Roman"/>
          <w:lang w:val="en-US" w:eastAsia="ko-KR"/>
        </w:rPr>
        <w:t>New Zealand</w:t>
      </w:r>
      <w:r w:rsidRPr="00493638">
        <w:rPr>
          <w:rFonts w:cs="Times New Roman"/>
          <w:lang w:val="en-US"/>
        </w:rPr>
        <w:t>), T. Beeching (</w:t>
      </w:r>
      <w:r w:rsidR="000625A0" w:rsidRPr="00493638">
        <w:rPr>
          <w:rFonts w:eastAsia="Malgun Gothic" w:cs="Times New Roman"/>
          <w:lang w:val="en-US" w:eastAsia="ko-KR"/>
        </w:rPr>
        <w:t>Secretariat</w:t>
      </w:r>
      <w:r w:rsidRPr="00493638">
        <w:rPr>
          <w:rFonts w:cs="Times New Roman"/>
          <w:lang w:val="en-US"/>
        </w:rPr>
        <w:t>), J. Bell (</w:t>
      </w:r>
      <w:r w:rsidR="000625A0" w:rsidRPr="00493638">
        <w:rPr>
          <w:rFonts w:eastAsia="Malgun Gothic" w:cs="Times New Roman"/>
          <w:lang w:val="en-US" w:eastAsia="ko-KR"/>
        </w:rPr>
        <w:t>New Zealand</w:t>
      </w:r>
      <w:r w:rsidRPr="00493638">
        <w:rPr>
          <w:rFonts w:cs="Times New Roman"/>
          <w:lang w:val="en-US"/>
        </w:rPr>
        <w:t>), S. Sauni (FFA), C. Reid (FFA), G. Langdon (Cook Is</w:t>
      </w:r>
      <w:r w:rsidR="000625A0" w:rsidRPr="00493638">
        <w:rPr>
          <w:rFonts w:eastAsia="Malgun Gothic" w:cs="Times New Roman"/>
          <w:lang w:val="en-US" w:eastAsia="ko-KR"/>
        </w:rPr>
        <w:t>lands</w:t>
      </w:r>
      <w:r w:rsidRPr="00493638">
        <w:rPr>
          <w:rFonts w:cs="Times New Roman"/>
          <w:lang w:val="en-US"/>
        </w:rPr>
        <w:t>) and J. Farley (</w:t>
      </w:r>
      <w:r w:rsidR="000625A0" w:rsidRPr="00493638">
        <w:rPr>
          <w:rFonts w:eastAsia="Malgun Gothic" w:cs="Times New Roman"/>
          <w:lang w:val="en-US" w:eastAsia="ko-KR"/>
        </w:rPr>
        <w:t>Australia</w:t>
      </w:r>
      <w:r w:rsidRPr="00493638">
        <w:rPr>
          <w:rFonts w:cs="Times New Roman"/>
          <w:lang w:val="en-US"/>
        </w:rPr>
        <w:t xml:space="preserve">). The </w:t>
      </w:r>
      <w:r w:rsidR="00E64D8B">
        <w:rPr>
          <w:rFonts w:cs="Times New Roman"/>
          <w:lang w:val="en-US"/>
        </w:rPr>
        <w:t>c</w:t>
      </w:r>
      <w:r w:rsidRPr="00493638">
        <w:rPr>
          <w:rFonts w:cs="Times New Roman"/>
          <w:lang w:val="en-US"/>
        </w:rPr>
        <w:t xml:space="preserve">onvener informed the meeting that nine </w:t>
      </w:r>
      <w:r w:rsidR="00461E8D" w:rsidRPr="00493638">
        <w:rPr>
          <w:rFonts w:cs="Times New Roman"/>
          <w:lang w:val="en-US"/>
        </w:rPr>
        <w:t>working paper</w:t>
      </w:r>
      <w:r w:rsidRPr="00493638">
        <w:rPr>
          <w:rFonts w:cs="Times New Roman"/>
          <w:lang w:val="en-US"/>
        </w:rPr>
        <w:t xml:space="preserve">s would be presented during this session and that a further six </w:t>
      </w:r>
      <w:r w:rsidR="00461E8D" w:rsidRPr="00493638">
        <w:rPr>
          <w:rFonts w:cs="Times New Roman"/>
          <w:lang w:val="en-US"/>
        </w:rPr>
        <w:t>information paper</w:t>
      </w:r>
      <w:r w:rsidRPr="00493638">
        <w:rPr>
          <w:rFonts w:cs="Times New Roman"/>
          <w:lang w:val="en-US"/>
        </w:rPr>
        <w:t>s had also been prepared.</w:t>
      </w:r>
    </w:p>
    <w:p w:rsidR="00C85450" w:rsidRPr="00493638" w:rsidRDefault="00C85450" w:rsidP="00493638">
      <w:pPr>
        <w:pStyle w:val="Heading1"/>
        <w:snapToGrid w:val="0"/>
        <w:spacing w:after="240"/>
        <w:rPr>
          <w:lang w:val="en-US"/>
        </w:rPr>
      </w:pPr>
      <w:r w:rsidRPr="00493638">
        <w:rPr>
          <w:lang w:val="en-US"/>
        </w:rPr>
        <w:t>5.1</w:t>
      </w:r>
      <w:r w:rsidRPr="00493638">
        <w:rPr>
          <w:lang w:val="en-US"/>
        </w:rPr>
        <w:tab/>
        <w:t>Limit reference points for the WCPFC</w:t>
      </w:r>
    </w:p>
    <w:p w:rsidR="007E51E1" w:rsidRDefault="00C85450" w:rsidP="001B06D6">
      <w:pPr>
        <w:pStyle w:val="Best2"/>
        <w:adjustRightInd w:val="0"/>
        <w:snapToGrid w:val="0"/>
        <w:spacing w:after="240" w:line="240" w:lineRule="auto"/>
        <w:ind w:left="0" w:firstLine="0"/>
        <w:rPr>
          <w:rFonts w:cs="Times New Roman"/>
          <w:lang w:val="en-US"/>
        </w:rPr>
      </w:pPr>
      <w:r w:rsidRPr="00493638">
        <w:rPr>
          <w:rFonts w:cs="Times New Roman"/>
          <w:lang w:val="en-US"/>
        </w:rPr>
        <w:t xml:space="preserve">The </w:t>
      </w:r>
      <w:r w:rsidR="00E64D8B">
        <w:rPr>
          <w:rFonts w:cs="Times New Roman"/>
          <w:lang w:val="en-US"/>
        </w:rPr>
        <w:t>c</w:t>
      </w:r>
      <w:r w:rsidRPr="00493638">
        <w:rPr>
          <w:rFonts w:cs="Times New Roman"/>
          <w:lang w:val="en-US"/>
        </w:rPr>
        <w:t xml:space="preserve">onvener reminded SC that the </w:t>
      </w:r>
      <w:r w:rsidR="006C2E76" w:rsidRPr="001B06D6">
        <w:rPr>
          <w:rFonts w:cs="Times New Roman"/>
          <w:i/>
          <w:lang w:val="en-US"/>
        </w:rPr>
        <w:t>Commission had adopted SC9’s recommendation that the time-window to be used in the LRP 20</w:t>
      </w:r>
      <w:r w:rsidRPr="00493638">
        <w:rPr>
          <w:rFonts w:cs="Times New Roman"/>
          <w:lang w:val="en-US"/>
        </w:rPr>
        <w:t>% SB</w:t>
      </w:r>
      <w:r w:rsidR="006C2E76" w:rsidRPr="001B06D6">
        <w:rPr>
          <w:rFonts w:cs="Times New Roman"/>
          <w:lang w:val="en-US"/>
        </w:rPr>
        <w:t>(t1-t2),F=0</w:t>
      </w:r>
      <w:r w:rsidRPr="00493638">
        <w:rPr>
          <w:rFonts w:cs="Times New Roman"/>
          <w:lang w:val="en-US"/>
        </w:rPr>
        <w:t xml:space="preserve"> satisfy the following criteria:</w:t>
      </w:r>
    </w:p>
    <w:p w:rsidR="007E51E1" w:rsidRDefault="00C85450" w:rsidP="001B06D6">
      <w:pPr>
        <w:pStyle w:val="ListParagraph"/>
        <w:numPr>
          <w:ilvl w:val="2"/>
          <w:numId w:val="49"/>
        </w:numPr>
        <w:adjustRightInd w:val="0"/>
        <w:snapToGrid w:val="0"/>
        <w:spacing w:after="240"/>
        <w:ind w:left="1080" w:hanging="360"/>
        <w:contextualSpacing w:val="0"/>
        <w:jc w:val="both"/>
        <w:rPr>
          <w:rFonts w:cs="Times New Roman"/>
          <w:color w:val="000000"/>
          <w:vertAlign w:val="subscript"/>
          <w:lang w:val="en-US"/>
        </w:rPr>
      </w:pPr>
      <w:r w:rsidRPr="00493638">
        <w:rPr>
          <w:rFonts w:cs="Times New Roman"/>
          <w:color w:val="000000"/>
          <w:lang w:val="en-US"/>
        </w:rPr>
        <w:t>have a length of 10 years</w:t>
      </w:r>
      <w:r w:rsidR="00621F4C" w:rsidRPr="00493638">
        <w:rPr>
          <w:rFonts w:cs="Times New Roman"/>
          <w:color w:val="000000"/>
          <w:lang w:val="en-US"/>
        </w:rPr>
        <w:t>, from t</w:t>
      </w:r>
      <w:r w:rsidR="00621F4C" w:rsidRPr="00493638">
        <w:rPr>
          <w:rFonts w:cs="Times New Roman"/>
          <w:color w:val="000000"/>
          <w:vertAlign w:val="subscript"/>
          <w:lang w:val="en-US"/>
        </w:rPr>
        <w:t xml:space="preserve">1 </w:t>
      </w:r>
      <w:r w:rsidR="00621F4C" w:rsidRPr="00493638">
        <w:rPr>
          <w:rFonts w:cs="Times New Roman"/>
          <w:color w:val="000000"/>
          <w:lang w:val="en-US"/>
        </w:rPr>
        <w:t>to t</w:t>
      </w:r>
      <w:r w:rsidR="00621F4C" w:rsidRPr="00493638">
        <w:rPr>
          <w:rFonts w:cs="Times New Roman"/>
          <w:color w:val="000000"/>
          <w:vertAlign w:val="subscript"/>
          <w:lang w:val="en-US"/>
        </w:rPr>
        <w:t>2</w:t>
      </w:r>
      <w:r w:rsidR="00E64D8B">
        <w:rPr>
          <w:rFonts w:cs="Times New Roman"/>
          <w:color w:val="000000"/>
          <w:lang w:val="en-US"/>
        </w:rPr>
        <w:t>;</w:t>
      </w:r>
    </w:p>
    <w:p w:rsidR="007E51E1" w:rsidRDefault="00C85450" w:rsidP="001B06D6">
      <w:pPr>
        <w:pStyle w:val="ListParagraph"/>
        <w:numPr>
          <w:ilvl w:val="2"/>
          <w:numId w:val="49"/>
        </w:numPr>
        <w:adjustRightInd w:val="0"/>
        <w:snapToGrid w:val="0"/>
        <w:spacing w:after="240"/>
        <w:ind w:left="1080" w:hanging="360"/>
        <w:contextualSpacing w:val="0"/>
        <w:jc w:val="both"/>
        <w:rPr>
          <w:rFonts w:cs="Times New Roman"/>
          <w:color w:val="000000"/>
          <w:lang w:val="en-US"/>
        </w:rPr>
      </w:pPr>
      <w:r w:rsidRPr="00493638">
        <w:rPr>
          <w:rFonts w:cs="Times New Roman"/>
          <w:color w:val="000000"/>
          <w:lang w:val="en-US"/>
        </w:rPr>
        <w:t xml:space="preserve">be based on the years </w:t>
      </w:r>
      <w:r w:rsidR="006C2E76" w:rsidRPr="001B06D6">
        <w:rPr>
          <w:rFonts w:cs="Times New Roman"/>
          <w:i/>
          <w:color w:val="000000"/>
          <w:lang w:val="en-US"/>
        </w:rPr>
        <w:t>t</w:t>
      </w:r>
      <w:r w:rsidR="006C2E76" w:rsidRPr="001B06D6">
        <w:rPr>
          <w:rFonts w:cs="Times New Roman"/>
          <w:i/>
          <w:color w:val="000000"/>
          <w:vertAlign w:val="subscript"/>
          <w:lang w:val="en-US"/>
        </w:rPr>
        <w:t>1=</w:t>
      </w:r>
      <w:r w:rsidR="006C2E76" w:rsidRPr="001B06D6">
        <w:rPr>
          <w:rFonts w:cs="Times New Roman"/>
          <w:i/>
          <w:color w:val="000000"/>
          <w:lang w:val="en-US"/>
        </w:rPr>
        <w:t>y</w:t>
      </w:r>
      <w:r w:rsidR="006C2E76" w:rsidRPr="001B06D6">
        <w:rPr>
          <w:rFonts w:cs="Times New Roman"/>
          <w:i/>
          <w:color w:val="000000"/>
          <w:vertAlign w:val="subscript"/>
          <w:lang w:val="en-US"/>
        </w:rPr>
        <w:t>last-10</w:t>
      </w:r>
      <w:r w:rsidRPr="00493638">
        <w:rPr>
          <w:rFonts w:cs="Times New Roman"/>
          <w:color w:val="000000"/>
          <w:lang w:val="en-US"/>
        </w:rPr>
        <w:t xml:space="preserve"> to </w:t>
      </w:r>
      <w:r w:rsidR="006C2E76" w:rsidRPr="001B06D6">
        <w:rPr>
          <w:rFonts w:cs="Times New Roman"/>
          <w:i/>
          <w:color w:val="000000"/>
          <w:lang w:val="en-US"/>
        </w:rPr>
        <w:t>t</w:t>
      </w:r>
      <w:r w:rsidR="006C2E76" w:rsidRPr="001B06D6">
        <w:rPr>
          <w:rFonts w:cs="Times New Roman"/>
          <w:i/>
          <w:color w:val="000000"/>
          <w:vertAlign w:val="subscript"/>
          <w:lang w:val="en-US"/>
        </w:rPr>
        <w:t>2=ylast-</w:t>
      </w:r>
      <w:r w:rsidRPr="00493638">
        <w:rPr>
          <w:rFonts w:cs="Times New Roman"/>
          <w:color w:val="000000"/>
          <w:vertAlign w:val="subscript"/>
          <w:lang w:val="en-US"/>
        </w:rPr>
        <w:t>1</w:t>
      </w:r>
      <w:r w:rsidRPr="00493638">
        <w:rPr>
          <w:rFonts w:cs="Times New Roman"/>
          <w:color w:val="000000"/>
          <w:lang w:val="en-US"/>
        </w:rPr>
        <w:t xml:space="preserve"> where </w:t>
      </w:r>
      <w:r w:rsidR="006C2E76" w:rsidRPr="001B06D6">
        <w:rPr>
          <w:rFonts w:cs="Times New Roman"/>
          <w:i/>
          <w:color w:val="000000"/>
          <w:lang w:val="en-US"/>
        </w:rPr>
        <w:t>y</w:t>
      </w:r>
      <w:r w:rsidR="006C2E76" w:rsidRPr="001B06D6">
        <w:rPr>
          <w:rFonts w:cs="Times New Roman"/>
          <w:i/>
          <w:color w:val="000000"/>
          <w:vertAlign w:val="subscript"/>
          <w:lang w:val="en-US"/>
        </w:rPr>
        <w:t>last</w:t>
      </w:r>
      <w:r w:rsidRPr="00493638">
        <w:rPr>
          <w:rFonts w:cs="Times New Roman"/>
          <w:color w:val="000000"/>
          <w:lang w:val="en-US"/>
        </w:rPr>
        <w:t xml:space="preserve"> is the last year used in the assessment</w:t>
      </w:r>
      <w:r w:rsidR="00E64D8B">
        <w:rPr>
          <w:rFonts w:cs="Times New Roman"/>
          <w:color w:val="000000"/>
          <w:lang w:val="en-US"/>
        </w:rPr>
        <w:t>; and</w:t>
      </w:r>
    </w:p>
    <w:p w:rsidR="007E51E1" w:rsidRDefault="00C85450" w:rsidP="001B06D6">
      <w:pPr>
        <w:pStyle w:val="ListParagraph"/>
        <w:numPr>
          <w:ilvl w:val="2"/>
          <w:numId w:val="49"/>
        </w:numPr>
        <w:adjustRightInd w:val="0"/>
        <w:snapToGrid w:val="0"/>
        <w:spacing w:after="240"/>
        <w:ind w:left="1080" w:hanging="360"/>
        <w:contextualSpacing w:val="0"/>
        <w:jc w:val="both"/>
        <w:rPr>
          <w:rFonts w:cs="Times New Roman"/>
          <w:color w:val="000000"/>
          <w:lang w:val="en-US"/>
        </w:rPr>
      </w:pPr>
      <w:r w:rsidRPr="00493638">
        <w:rPr>
          <w:rFonts w:cs="Times New Roman"/>
          <w:color w:val="000000"/>
          <w:lang w:val="en-US"/>
        </w:rPr>
        <w:t>the approach used for calculating the unfished biomass levels be based on scaled estimates of recruitment according to the stock recruitment relationship. It was also note that the Commission had not seen the need to adopt an equivalent F-based reference point as this was seen as redundant given the adoption of a biomass-based LRP.</w:t>
      </w:r>
    </w:p>
    <w:p w:rsidR="007E51E1" w:rsidRDefault="00C85450" w:rsidP="001B06D6">
      <w:pPr>
        <w:pStyle w:val="Best2"/>
        <w:adjustRightInd w:val="0"/>
        <w:snapToGrid w:val="0"/>
        <w:spacing w:after="240" w:line="240" w:lineRule="auto"/>
        <w:ind w:left="0" w:firstLine="0"/>
        <w:rPr>
          <w:rFonts w:cs="Times New Roman"/>
          <w:lang w:val="en-US"/>
        </w:rPr>
      </w:pPr>
      <w:r w:rsidRPr="00493638">
        <w:rPr>
          <w:rFonts w:cs="Times New Roman"/>
          <w:lang w:val="en-US"/>
        </w:rPr>
        <w:t xml:space="preserve">The </w:t>
      </w:r>
      <w:r w:rsidR="00E64D8B">
        <w:rPr>
          <w:rFonts w:cs="Times New Roman"/>
          <w:lang w:val="en-US"/>
        </w:rPr>
        <w:t>c</w:t>
      </w:r>
      <w:r w:rsidRPr="00493638">
        <w:rPr>
          <w:rFonts w:cs="Times New Roman"/>
          <w:lang w:val="en-US"/>
        </w:rPr>
        <w:t>onvener informed SC</w:t>
      </w:r>
      <w:r w:rsidR="009A2358">
        <w:rPr>
          <w:rFonts w:cs="Times New Roman"/>
          <w:lang w:val="en-US"/>
        </w:rPr>
        <w:t>10</w:t>
      </w:r>
      <w:r w:rsidRPr="00493638">
        <w:rPr>
          <w:rFonts w:cs="Times New Roman"/>
          <w:lang w:val="en-US"/>
        </w:rPr>
        <w:t xml:space="preserve"> that the Commission had decided to refer the acceptable level of risk to SC for further clarification of the implications of accepting various alternative proposals. SC was requested to provide its recommendations to WCPFC10 in sufficient detail and a format easily understood by managers</w:t>
      </w:r>
      <w:r w:rsidR="009A2358">
        <w:rPr>
          <w:rFonts w:cs="Times New Roman"/>
          <w:lang w:val="en-US"/>
        </w:rPr>
        <w:t>.</w:t>
      </w:r>
    </w:p>
    <w:p w:rsidR="00C85450" w:rsidRPr="00493638" w:rsidRDefault="00C85450" w:rsidP="00493638">
      <w:pPr>
        <w:pStyle w:val="Heading1"/>
        <w:snapToGrid w:val="0"/>
        <w:spacing w:after="240"/>
        <w:rPr>
          <w:lang w:val="en-US"/>
        </w:rPr>
      </w:pPr>
      <w:r w:rsidRPr="00493638">
        <w:rPr>
          <w:lang w:val="en-US"/>
        </w:rPr>
        <w:t>5.1.1</w:t>
      </w:r>
      <w:r w:rsidRPr="00493638">
        <w:rPr>
          <w:lang w:val="en-US"/>
        </w:rPr>
        <w:tab/>
        <w:t xml:space="preserve">Review of Project 57 — Research related to the development of limit reference points </w:t>
      </w:r>
    </w:p>
    <w:p w:rsidR="007E51E1" w:rsidRDefault="00C85450" w:rsidP="001B06D6">
      <w:pPr>
        <w:pStyle w:val="Best2"/>
        <w:adjustRightInd w:val="0"/>
        <w:snapToGrid w:val="0"/>
        <w:spacing w:after="240" w:line="240" w:lineRule="auto"/>
        <w:ind w:left="0" w:firstLine="0"/>
        <w:rPr>
          <w:rFonts w:cs="Times New Roman"/>
          <w:lang w:val="en-US"/>
        </w:rPr>
      </w:pPr>
      <w:r w:rsidRPr="00493638">
        <w:rPr>
          <w:rFonts w:cs="Times New Roman"/>
          <w:lang w:val="en-US"/>
        </w:rPr>
        <w:t xml:space="preserve">G. Pilling presented working paper </w:t>
      </w:r>
      <w:r w:rsidR="00520833" w:rsidRPr="00493638">
        <w:rPr>
          <w:rFonts w:cs="Times New Roman"/>
          <w:lang w:val="en-US"/>
        </w:rPr>
        <w:t>SC10-</w:t>
      </w:r>
      <w:r w:rsidRPr="00493638">
        <w:rPr>
          <w:rFonts w:cs="Times New Roman"/>
          <w:lang w:val="en-US"/>
        </w:rPr>
        <w:t>MI-WP-01</w:t>
      </w:r>
      <w:r w:rsidR="000B6F34" w:rsidRPr="00493638">
        <w:rPr>
          <w:rFonts w:cs="Times New Roman"/>
          <w:lang w:val="en-US"/>
        </w:rPr>
        <w:t xml:space="preserve">, </w:t>
      </w:r>
      <w:r w:rsidR="009A2358">
        <w:rPr>
          <w:rFonts w:cs="Times New Roman"/>
          <w:lang w:val="en-US"/>
        </w:rPr>
        <w:t xml:space="preserve">which provided </w:t>
      </w:r>
      <w:r w:rsidR="000B6F34" w:rsidRPr="00493638">
        <w:rPr>
          <w:rFonts w:cs="Times New Roman"/>
          <w:lang w:val="en-US"/>
        </w:rPr>
        <w:t>an e</w:t>
      </w:r>
      <w:r w:rsidRPr="00493638">
        <w:rPr>
          <w:rFonts w:cs="Times New Roman"/>
          <w:lang w:val="en-US"/>
        </w:rPr>
        <w:t xml:space="preserve">valuation of risks of exceeding </w:t>
      </w:r>
      <w:r w:rsidR="006C2E76" w:rsidRPr="001B06D6">
        <w:rPr>
          <w:rFonts w:cs="Times New Roman"/>
          <w:lang w:val="en-US"/>
        </w:rPr>
        <w:t>LRP</w:t>
      </w:r>
      <w:r w:rsidRPr="00493638">
        <w:rPr>
          <w:rFonts w:cs="Times New Roman"/>
          <w:lang w:val="en-US"/>
        </w:rPr>
        <w:t xml:space="preserve">s for </w:t>
      </w:r>
      <w:r w:rsidR="009A2358">
        <w:rPr>
          <w:rFonts w:cs="Times New Roman"/>
          <w:lang w:val="en-US"/>
        </w:rPr>
        <w:t>S</w:t>
      </w:r>
      <w:r w:rsidRPr="00493638">
        <w:rPr>
          <w:rFonts w:cs="Times New Roman"/>
          <w:lang w:val="en-US"/>
        </w:rPr>
        <w:t xml:space="preserve">outh Pacific albacore, bigeye, yellowfin and skipjack tunas </w:t>
      </w:r>
      <w:r w:rsidR="00BD7582" w:rsidRPr="00493638">
        <w:rPr>
          <w:rFonts w:cs="Times New Roman"/>
          <w:lang w:val="en-US"/>
        </w:rPr>
        <w:t xml:space="preserve">using </w:t>
      </w:r>
      <w:r w:rsidR="009A2358">
        <w:rPr>
          <w:rFonts w:cs="Times New Roman"/>
          <w:lang w:val="en-US"/>
        </w:rPr>
        <w:t>S</w:t>
      </w:r>
      <w:r w:rsidR="00BD7582" w:rsidRPr="00493638">
        <w:rPr>
          <w:rFonts w:cs="Times New Roman"/>
          <w:lang w:val="en-US"/>
        </w:rPr>
        <w:t>outh Pacific albacore</w:t>
      </w:r>
      <w:r w:rsidR="00BD7582" w:rsidRPr="00493638" w:rsidDel="00BD7582">
        <w:rPr>
          <w:rFonts w:cs="Times New Roman"/>
          <w:lang w:val="en-US"/>
        </w:rPr>
        <w:t xml:space="preserve"> </w:t>
      </w:r>
      <w:r w:rsidR="00BD7582" w:rsidRPr="00493638">
        <w:rPr>
          <w:rFonts w:cs="Times New Roman"/>
          <w:lang w:val="en-US"/>
        </w:rPr>
        <w:t xml:space="preserve">as </w:t>
      </w:r>
      <w:r w:rsidRPr="00493638">
        <w:rPr>
          <w:rFonts w:cs="Times New Roman"/>
          <w:lang w:val="en-US"/>
        </w:rPr>
        <w:t xml:space="preserve">a case study. </w:t>
      </w:r>
    </w:p>
    <w:p w:rsidR="007E51E1" w:rsidRDefault="00C85450" w:rsidP="001B06D6">
      <w:pPr>
        <w:pStyle w:val="Best2"/>
        <w:adjustRightInd w:val="0"/>
        <w:snapToGrid w:val="0"/>
        <w:spacing w:after="240" w:line="240" w:lineRule="auto"/>
        <w:ind w:left="0" w:firstLine="0"/>
        <w:rPr>
          <w:rFonts w:cs="Times New Roman"/>
          <w:lang w:val="en-US"/>
        </w:rPr>
      </w:pPr>
      <w:r w:rsidRPr="00493638">
        <w:rPr>
          <w:rFonts w:cs="Times New Roman"/>
          <w:lang w:val="en-US"/>
        </w:rPr>
        <w:t xml:space="preserve">This work was related to Project 57. The aim of this work was to evaluate, as a proof of concept, the implications of alternative levels of permissible risk of falling below the agreed biomass LRP for </w:t>
      </w:r>
      <w:r w:rsidR="009A2358">
        <w:rPr>
          <w:rFonts w:cs="Times New Roman"/>
          <w:lang w:val="en-US"/>
        </w:rPr>
        <w:t>S</w:t>
      </w:r>
      <w:r w:rsidRPr="00493638">
        <w:rPr>
          <w:rFonts w:cs="Times New Roman"/>
          <w:lang w:val="en-US"/>
        </w:rPr>
        <w:t>outh Pacific albacore (20%</w:t>
      </w:r>
      <w:r w:rsidR="006C2E76" w:rsidRPr="001B06D6">
        <w:rPr>
          <w:rFonts w:cs="Times New Roman"/>
          <w:i/>
          <w:lang w:val="en-US"/>
        </w:rPr>
        <w:t>SB</w:t>
      </w:r>
      <w:r w:rsidR="006C2E76" w:rsidRPr="001B06D6">
        <w:rPr>
          <w:rFonts w:cs="Times New Roman"/>
          <w:i/>
          <w:vertAlign w:val="subscript"/>
          <w:lang w:val="en-US"/>
        </w:rPr>
        <w:t>F=0</w:t>
      </w:r>
      <w:r w:rsidR="006C2E76" w:rsidRPr="001B06D6">
        <w:rPr>
          <w:rFonts w:cs="Times New Roman"/>
          <w:lang w:val="en-US"/>
        </w:rPr>
        <w:t>, 2001</w:t>
      </w:r>
      <w:r w:rsidR="009A2358">
        <w:rPr>
          <w:rFonts w:cs="Times New Roman"/>
          <w:lang w:val="en-US"/>
        </w:rPr>
        <w:t>–</w:t>
      </w:r>
      <w:r w:rsidR="006C2E76" w:rsidRPr="001B06D6">
        <w:rPr>
          <w:rFonts w:cs="Times New Roman"/>
          <w:lang w:val="en-US"/>
        </w:rPr>
        <w:t>2010</w:t>
      </w:r>
      <w:r w:rsidRPr="00493638">
        <w:rPr>
          <w:rFonts w:cs="Times New Roman"/>
          <w:lang w:val="en-US"/>
        </w:rPr>
        <w:t xml:space="preserve">). The ultimate aim is to provide analyses of the implications of alternative risk levels in a format easily understood by managers, as requested by WCPFC10. Stochastic projections were performed for </w:t>
      </w:r>
      <w:r w:rsidR="009A2358">
        <w:rPr>
          <w:rFonts w:cs="Times New Roman"/>
          <w:lang w:val="en-US"/>
        </w:rPr>
        <w:t>S</w:t>
      </w:r>
      <w:r w:rsidRPr="00493638">
        <w:rPr>
          <w:rFonts w:cs="Times New Roman"/>
          <w:lang w:val="en-US"/>
        </w:rPr>
        <w:t xml:space="preserve">outh Pacific albacore, capturing structural uncertainty by using </w:t>
      </w:r>
      <w:r w:rsidR="009A2358">
        <w:rPr>
          <w:rFonts w:cs="Times New Roman"/>
          <w:lang w:val="en-US"/>
        </w:rPr>
        <w:t>18</w:t>
      </w:r>
      <w:r w:rsidR="009A2358" w:rsidRPr="00493638">
        <w:rPr>
          <w:rFonts w:cs="Times New Roman"/>
          <w:lang w:val="en-US"/>
        </w:rPr>
        <w:t xml:space="preserve"> </w:t>
      </w:r>
      <w:r w:rsidRPr="00493638">
        <w:rPr>
          <w:rFonts w:cs="Times New Roman"/>
          <w:lang w:val="en-US"/>
        </w:rPr>
        <w:t>alternative assessment runs from the 2012 South Pacific albacore stock assessment, and future stochasticity in recruitment. Future longline fishing levels were identified so that the proportion of future projections that fell below the LRP matched four different levels of risk</w:t>
      </w:r>
      <w:r w:rsidR="00AB7BA5">
        <w:rPr>
          <w:rFonts w:cs="Times New Roman" w:hint="eastAsia"/>
          <w:lang w:val="en-US" w:eastAsia="ko-KR"/>
        </w:rPr>
        <w:t>, being</w:t>
      </w:r>
      <w:r w:rsidRPr="00493638">
        <w:rPr>
          <w:rFonts w:cs="Times New Roman"/>
          <w:lang w:val="en-US"/>
        </w:rPr>
        <w:t xml:space="preserve"> 5%, 10%, 15% and 20%</w:t>
      </w:r>
      <w:r w:rsidR="00AB7BA5">
        <w:rPr>
          <w:rFonts w:cs="Times New Roman" w:hint="eastAsia"/>
          <w:lang w:val="en-US" w:eastAsia="ko-KR"/>
        </w:rPr>
        <w:t xml:space="preserve"> of runs</w:t>
      </w:r>
      <w:r w:rsidRPr="00493638">
        <w:rPr>
          <w:rFonts w:cs="Times New Roman"/>
          <w:lang w:val="en-US"/>
        </w:rPr>
        <w:t>. Resulting median stock conditions were examined.</w:t>
      </w:r>
    </w:p>
    <w:p w:rsidR="007E51E1" w:rsidRDefault="00C85450" w:rsidP="001B06D6">
      <w:pPr>
        <w:pStyle w:val="Best2"/>
        <w:adjustRightInd w:val="0"/>
        <w:snapToGrid w:val="0"/>
        <w:spacing w:after="240" w:line="240" w:lineRule="auto"/>
        <w:ind w:left="0" w:firstLine="0"/>
        <w:rPr>
          <w:rFonts w:cs="Times New Roman"/>
          <w:lang w:val="en-US"/>
        </w:rPr>
      </w:pPr>
      <w:r w:rsidRPr="00493638">
        <w:rPr>
          <w:rFonts w:cs="Times New Roman"/>
          <w:lang w:val="en-US"/>
        </w:rPr>
        <w:t xml:space="preserve">Results showed that under the level of uncertainty examined, the lower the permissible level of risk of falling below the LRP, the further the stock biomass must be on average from that LRP and the lower the median level of fishing mortality permissible. The calculated median </w:t>
      </w:r>
      <w:r w:rsidR="006C2E76" w:rsidRPr="001B06D6">
        <w:rPr>
          <w:rFonts w:cs="Times New Roman"/>
          <w:i/>
          <w:lang w:val="en-US"/>
        </w:rPr>
        <w:t>SB</w:t>
      </w:r>
      <w:r w:rsidR="006C2E76" w:rsidRPr="001B06D6">
        <w:rPr>
          <w:rFonts w:cs="Times New Roman"/>
          <w:i/>
          <w:vertAlign w:val="subscript"/>
          <w:lang w:val="en-US"/>
        </w:rPr>
        <w:t>2030</w:t>
      </w:r>
      <w:r w:rsidR="006C2E76" w:rsidRPr="001B06D6">
        <w:rPr>
          <w:rFonts w:cs="Times New Roman"/>
          <w:i/>
          <w:lang w:val="en-US"/>
        </w:rPr>
        <w:t>/SB</w:t>
      </w:r>
      <w:r w:rsidR="006C2E76" w:rsidRPr="001B06D6">
        <w:rPr>
          <w:rFonts w:cs="Times New Roman"/>
          <w:i/>
          <w:vertAlign w:val="subscript"/>
          <w:lang w:val="en-US"/>
        </w:rPr>
        <w:t>F=0</w:t>
      </w:r>
      <w:r w:rsidR="006C2E76" w:rsidRPr="001B06D6">
        <w:rPr>
          <w:rFonts w:cs="Times New Roman"/>
          <w:lang w:val="en-US"/>
        </w:rPr>
        <w:t>,</w:t>
      </w:r>
      <w:r w:rsidR="009A2358">
        <w:rPr>
          <w:rFonts w:cs="Times New Roman"/>
          <w:lang w:val="en-US"/>
        </w:rPr>
        <w:t xml:space="preserve"> </w:t>
      </w:r>
      <w:r w:rsidR="006C2E76" w:rsidRPr="001B06D6">
        <w:rPr>
          <w:rFonts w:cs="Times New Roman"/>
          <w:lang w:val="en-US"/>
        </w:rPr>
        <w:t>2001</w:t>
      </w:r>
      <w:r w:rsidR="009A2358">
        <w:rPr>
          <w:rFonts w:cs="Times New Roman"/>
          <w:lang w:val="en-US"/>
        </w:rPr>
        <w:t>–</w:t>
      </w:r>
      <w:r w:rsidR="006C2E76" w:rsidRPr="001B06D6">
        <w:rPr>
          <w:rFonts w:cs="Times New Roman"/>
          <w:lang w:val="en-US"/>
        </w:rPr>
        <w:t>2010</w:t>
      </w:r>
      <w:r w:rsidRPr="00493638">
        <w:rPr>
          <w:rFonts w:cs="Times New Roman"/>
          <w:lang w:val="en-US"/>
        </w:rPr>
        <w:t xml:space="preserve"> levels </w:t>
      </w:r>
      <w:r w:rsidR="009A2358">
        <w:rPr>
          <w:rFonts w:cs="Times New Roman"/>
          <w:lang w:val="en-US"/>
        </w:rPr>
        <w:t xml:space="preserve"> — </w:t>
      </w:r>
      <w:r w:rsidRPr="00493638">
        <w:rPr>
          <w:rFonts w:cs="Times New Roman"/>
          <w:lang w:val="en-US"/>
        </w:rPr>
        <w:t>0.59 (5% risk) to 0.46 (20% risk)</w:t>
      </w:r>
      <w:r w:rsidR="009A2358">
        <w:rPr>
          <w:rFonts w:cs="Times New Roman"/>
          <w:lang w:val="en-US"/>
        </w:rPr>
        <w:t xml:space="preserve"> —</w:t>
      </w:r>
      <w:r w:rsidRPr="00493638">
        <w:rPr>
          <w:rFonts w:cs="Times New Roman"/>
          <w:lang w:val="en-US"/>
        </w:rPr>
        <w:t xml:space="preserve"> can be considered as the </w:t>
      </w:r>
      <w:r w:rsidR="009A2358">
        <w:rPr>
          <w:rFonts w:cs="Times New Roman"/>
          <w:lang w:val="en-US"/>
        </w:rPr>
        <w:t>“</w:t>
      </w:r>
      <w:r w:rsidRPr="00493638">
        <w:rPr>
          <w:rFonts w:cs="Times New Roman"/>
          <w:lang w:val="en-US"/>
        </w:rPr>
        <w:t>minimum distance</w:t>
      </w:r>
      <w:r w:rsidR="009A2358">
        <w:rPr>
          <w:rFonts w:cs="Times New Roman"/>
          <w:lang w:val="en-US"/>
        </w:rPr>
        <w:t>”</w:t>
      </w:r>
      <w:r w:rsidRPr="00493638">
        <w:rPr>
          <w:rFonts w:cs="Times New Roman"/>
          <w:lang w:val="en-US"/>
        </w:rPr>
        <w:t xml:space="preserve"> between the LRP and any TRP consistent with a given level of risk. For south Pacific albacore, these levels implied median permissible fishing mortality levels well below </w:t>
      </w:r>
      <w:r w:rsidR="006C2E76" w:rsidRPr="001B06D6">
        <w:rPr>
          <w:rFonts w:cs="Times New Roman"/>
          <w:i/>
          <w:lang w:val="en-US"/>
        </w:rPr>
        <w:t>F</w:t>
      </w:r>
      <w:r w:rsidR="006C2E76" w:rsidRPr="001B06D6">
        <w:rPr>
          <w:rFonts w:cs="Times New Roman"/>
          <w:i/>
          <w:vertAlign w:val="subscript"/>
          <w:lang w:val="en-US"/>
        </w:rPr>
        <w:t>MSY</w:t>
      </w:r>
      <w:r w:rsidRPr="00493638">
        <w:rPr>
          <w:rFonts w:cs="Times New Roman"/>
          <w:lang w:val="en-US"/>
        </w:rPr>
        <w:t xml:space="preserve">, and spawning biomass levels over double those at </w:t>
      </w:r>
      <w:r w:rsidR="006C2E76" w:rsidRPr="001B06D6">
        <w:rPr>
          <w:rFonts w:cs="Times New Roman"/>
          <w:i/>
          <w:lang w:val="en-US"/>
        </w:rPr>
        <w:t>SB</w:t>
      </w:r>
      <w:r w:rsidR="006C2E76" w:rsidRPr="001B06D6">
        <w:rPr>
          <w:rFonts w:cs="Times New Roman"/>
          <w:i/>
          <w:vertAlign w:val="subscript"/>
          <w:lang w:val="en-US"/>
        </w:rPr>
        <w:t>MSY</w:t>
      </w:r>
      <w:r w:rsidRPr="00493638">
        <w:rPr>
          <w:rFonts w:cs="Times New Roman"/>
          <w:lang w:val="en-US"/>
        </w:rPr>
        <w:t xml:space="preserve">. They also related to longline vulnerable biomass (CPUE) levels similar to or notably greater than levels estimated for 2010, dependent on the permissible risk level. The risk and </w:t>
      </w:r>
      <w:r w:rsidRPr="00493638">
        <w:rPr>
          <w:rFonts w:cs="Times New Roman"/>
          <w:lang w:val="en-US"/>
        </w:rPr>
        <w:lastRenderedPageBreak/>
        <w:t xml:space="preserve">corresponding median levels were strongly impacted by the stock assessment runs selected for the analysis; for south Pacific albacore a key influence on the calculated risk level was the uncertainty in growth. When selecting model runs for use for each tuna species, or when considering the weighting to be placed on each run, the biological plausibility of those runs should be considered. The number of selected runs also needs to be computationally realistic. For this analysis we have interpreted </w:t>
      </w:r>
      <w:r w:rsidR="00762EE3">
        <w:rPr>
          <w:rFonts w:cs="Times New Roman"/>
          <w:lang w:val="en-US"/>
        </w:rPr>
        <w:t>“</w:t>
      </w:r>
      <w:r w:rsidRPr="00493638">
        <w:rPr>
          <w:rFonts w:cs="Times New Roman"/>
          <w:lang w:val="en-US"/>
        </w:rPr>
        <w:t>very low</w:t>
      </w:r>
      <w:r w:rsidR="00762EE3">
        <w:rPr>
          <w:rFonts w:cs="Times New Roman"/>
          <w:lang w:val="en-US"/>
        </w:rPr>
        <w:t>”</w:t>
      </w:r>
      <w:r w:rsidRPr="00493638">
        <w:rPr>
          <w:rFonts w:cs="Times New Roman"/>
          <w:lang w:val="en-US"/>
        </w:rPr>
        <w:t xml:space="preserve"> as a range of risks between 5% and 20%. As noted by SC9, the permissible risk is a decision to be made by managers. However, some discussion on this issue by SC10 would be beneficial</w:t>
      </w:r>
      <w:r w:rsidR="009A5985" w:rsidRPr="00493638">
        <w:rPr>
          <w:rFonts w:cs="Times New Roman"/>
          <w:lang w:val="en-US"/>
        </w:rPr>
        <w:t xml:space="preserve">. </w:t>
      </w:r>
      <w:r w:rsidR="00585D97" w:rsidRPr="00493638">
        <w:rPr>
          <w:rFonts w:cs="Times New Roman"/>
          <w:lang w:val="en-US"/>
        </w:rPr>
        <w:t>P</w:t>
      </w:r>
      <w:r w:rsidRPr="00493638">
        <w:rPr>
          <w:rFonts w:cs="Times New Roman"/>
          <w:lang w:val="en-US"/>
        </w:rPr>
        <w:t>articular guidance was sought from SC10 on:</w:t>
      </w:r>
    </w:p>
    <w:p w:rsidR="00C85450" w:rsidRPr="00493638" w:rsidRDefault="00C85450" w:rsidP="00493638">
      <w:pPr>
        <w:pStyle w:val="Bestbullet"/>
        <w:adjustRightInd w:val="0"/>
        <w:snapToGrid w:val="0"/>
        <w:spacing w:after="240"/>
        <w:contextualSpacing w:val="0"/>
        <w:rPr>
          <w:rFonts w:cs="Times New Roman"/>
          <w:lang w:val="en-US"/>
        </w:rPr>
      </w:pPr>
      <w:r w:rsidRPr="00493638">
        <w:rPr>
          <w:rFonts w:cs="Times New Roman"/>
          <w:lang w:val="en-US"/>
        </w:rPr>
        <w:t>the proposed approach and any improvements;</w:t>
      </w:r>
    </w:p>
    <w:p w:rsidR="00C85450" w:rsidRPr="00493638" w:rsidRDefault="00C85450" w:rsidP="00493638">
      <w:pPr>
        <w:pStyle w:val="Bestbullet"/>
        <w:adjustRightInd w:val="0"/>
        <w:snapToGrid w:val="0"/>
        <w:spacing w:after="240"/>
        <w:contextualSpacing w:val="0"/>
        <w:rPr>
          <w:rFonts w:cs="Times New Roman"/>
          <w:lang w:val="en-US"/>
        </w:rPr>
      </w:pPr>
      <w:r w:rsidRPr="00493638">
        <w:rPr>
          <w:rFonts w:cs="Times New Roman"/>
          <w:lang w:val="en-US"/>
        </w:rPr>
        <w:t>the appropriate assessment runs to be used within evaluations of the tropical tunas (</w:t>
      </w:r>
      <w:r w:rsidRPr="00721ABC">
        <w:rPr>
          <w:rFonts w:cs="Times New Roman"/>
          <w:lang w:val="en-US"/>
        </w:rPr>
        <w:t xml:space="preserve">and </w:t>
      </w:r>
      <w:r w:rsidR="00F21A2A">
        <w:rPr>
          <w:rFonts w:eastAsia="Malgun Gothic" w:cs="Times New Roman" w:hint="eastAsia"/>
          <w:lang w:val="en-US" w:eastAsia="ko-KR"/>
        </w:rPr>
        <w:t>South Pacific albacore</w:t>
      </w:r>
      <w:r w:rsidR="00F21A2A" w:rsidRPr="00721ABC">
        <w:rPr>
          <w:rFonts w:cs="Times New Roman"/>
          <w:lang w:val="en-US"/>
        </w:rPr>
        <w:t xml:space="preserve"> </w:t>
      </w:r>
      <w:r w:rsidRPr="00721ABC">
        <w:rPr>
          <w:rFonts w:cs="Times New Roman"/>
          <w:lang w:val="en-US"/>
        </w:rPr>
        <w:t>if</w:t>
      </w:r>
      <w:r w:rsidRPr="00493638">
        <w:rPr>
          <w:rFonts w:cs="Times New Roman"/>
          <w:lang w:val="en-US"/>
        </w:rPr>
        <w:t xml:space="preserve"> required);</w:t>
      </w:r>
    </w:p>
    <w:p w:rsidR="00C85450" w:rsidRPr="00493638" w:rsidRDefault="00C85450" w:rsidP="00493638">
      <w:pPr>
        <w:pStyle w:val="Bestbullet"/>
        <w:adjustRightInd w:val="0"/>
        <w:snapToGrid w:val="0"/>
        <w:spacing w:after="240"/>
        <w:contextualSpacing w:val="0"/>
        <w:rPr>
          <w:rFonts w:cs="Times New Roman"/>
          <w:lang w:val="en-US"/>
        </w:rPr>
      </w:pPr>
      <w:r w:rsidRPr="00493638">
        <w:rPr>
          <w:rFonts w:cs="Times New Roman"/>
          <w:lang w:val="en-US"/>
        </w:rPr>
        <w:t>any relative weighting of those runs when calculating risk;</w:t>
      </w:r>
      <w:r w:rsidR="00762EE3">
        <w:rPr>
          <w:rFonts w:cs="Times New Roman"/>
          <w:lang w:val="en-US"/>
        </w:rPr>
        <w:t xml:space="preserve"> and</w:t>
      </w:r>
    </w:p>
    <w:p w:rsidR="00C85450" w:rsidRPr="00493638" w:rsidRDefault="00C85450" w:rsidP="00493638">
      <w:pPr>
        <w:pStyle w:val="Bestbullet"/>
        <w:adjustRightInd w:val="0"/>
        <w:snapToGrid w:val="0"/>
        <w:spacing w:after="240"/>
        <w:contextualSpacing w:val="0"/>
        <w:rPr>
          <w:rFonts w:cs="Times New Roman"/>
          <w:lang w:val="en-US"/>
        </w:rPr>
      </w:pPr>
      <w:r w:rsidRPr="00493638">
        <w:rPr>
          <w:rFonts w:cs="Times New Roman"/>
          <w:lang w:val="en-US"/>
        </w:rPr>
        <w:t xml:space="preserve">confirmation that the range of risks presented in this paper is consistent with the recommendation that the level of risk should be </w:t>
      </w:r>
      <w:r w:rsidR="00762EE3">
        <w:rPr>
          <w:rFonts w:cs="Times New Roman"/>
          <w:lang w:val="en-US"/>
        </w:rPr>
        <w:t>“</w:t>
      </w:r>
      <w:r w:rsidRPr="00493638">
        <w:rPr>
          <w:rFonts w:cs="Times New Roman"/>
          <w:lang w:val="en-US"/>
        </w:rPr>
        <w:t>very low</w:t>
      </w:r>
      <w:r w:rsidR="00762EE3">
        <w:rPr>
          <w:rFonts w:cs="Times New Roman"/>
          <w:lang w:val="en-US"/>
        </w:rPr>
        <w:t>”</w:t>
      </w:r>
      <w:r w:rsidRPr="00493638">
        <w:rPr>
          <w:rFonts w:cs="Times New Roman"/>
          <w:lang w:val="en-US"/>
        </w:rPr>
        <w:t>.</w:t>
      </w:r>
    </w:p>
    <w:p w:rsidR="007E51E1" w:rsidRDefault="00C85450" w:rsidP="001B06D6">
      <w:pPr>
        <w:pStyle w:val="Best2"/>
        <w:adjustRightInd w:val="0"/>
        <w:snapToGrid w:val="0"/>
        <w:spacing w:after="240" w:line="240" w:lineRule="auto"/>
        <w:ind w:left="0" w:firstLine="0"/>
        <w:rPr>
          <w:rFonts w:eastAsiaTheme="minorHAnsi" w:cs="Times New Roman"/>
          <w:lang w:val="en-US" w:eastAsia="en-US"/>
        </w:rPr>
      </w:pPr>
      <w:r w:rsidRPr="00493638">
        <w:rPr>
          <w:rFonts w:eastAsiaTheme="minorHAnsi" w:cs="Times New Roman"/>
          <w:lang w:val="en-US" w:eastAsia="en-US"/>
        </w:rPr>
        <w:t xml:space="preserve">Following the provision of SC10 guidance, the analysis will be repeated for the tropical tuna stocks (skipjack, yellowfin </w:t>
      </w:r>
      <w:r w:rsidR="004B2EBB" w:rsidRPr="00493638">
        <w:rPr>
          <w:rFonts w:eastAsiaTheme="minorHAnsi" w:cs="Times New Roman"/>
          <w:lang w:val="en-US" w:eastAsia="en-US"/>
        </w:rPr>
        <w:t>and bigeye</w:t>
      </w:r>
      <w:r w:rsidRPr="00493638">
        <w:rPr>
          <w:rFonts w:eastAsiaTheme="minorHAnsi" w:cs="Times New Roman"/>
          <w:lang w:val="en-US" w:eastAsia="en-US"/>
        </w:rPr>
        <w:t>) and the consequences of a range of levels of risk of exceeding the LRPs will be presented to WCPFC11 and/or the associated Management Objectives Workshop 3.</w:t>
      </w:r>
    </w:p>
    <w:p w:rsidR="00C85450" w:rsidRPr="00493638" w:rsidRDefault="00C85450" w:rsidP="00493638">
      <w:pPr>
        <w:pStyle w:val="Heading2"/>
        <w:adjustRightInd w:val="0"/>
        <w:snapToGrid w:val="0"/>
        <w:spacing w:after="240"/>
        <w:rPr>
          <w:b w:val="0"/>
          <w:szCs w:val="22"/>
          <w:lang w:val="en-US"/>
        </w:rPr>
      </w:pPr>
      <w:r w:rsidRPr="00493638">
        <w:rPr>
          <w:szCs w:val="22"/>
          <w:lang w:val="en-US"/>
        </w:rPr>
        <w:t xml:space="preserve">Discussion </w:t>
      </w:r>
    </w:p>
    <w:p w:rsidR="007E51E1" w:rsidRDefault="00C85450" w:rsidP="001B06D6">
      <w:pPr>
        <w:pStyle w:val="Best2"/>
        <w:adjustRightInd w:val="0"/>
        <w:snapToGrid w:val="0"/>
        <w:spacing w:after="240" w:line="240" w:lineRule="auto"/>
        <w:ind w:left="0" w:firstLine="0"/>
        <w:rPr>
          <w:rFonts w:eastAsiaTheme="minorHAnsi" w:cs="Times New Roman"/>
          <w:lang w:val="en-US" w:eastAsia="en-US"/>
        </w:rPr>
      </w:pPr>
      <w:r w:rsidRPr="00493638">
        <w:rPr>
          <w:rFonts w:eastAsiaTheme="minorHAnsi" w:cs="Times New Roman"/>
          <w:lang w:val="en-US" w:eastAsia="en-US"/>
        </w:rPr>
        <w:t>FFA members thanked SPC for the paper</w:t>
      </w:r>
      <w:r w:rsidR="00762EE3">
        <w:rPr>
          <w:rFonts w:eastAsiaTheme="minorHAnsi" w:cs="Times New Roman"/>
          <w:lang w:val="en-US" w:eastAsia="en-US"/>
        </w:rPr>
        <w:t>,</w:t>
      </w:r>
      <w:r w:rsidRPr="00493638">
        <w:rPr>
          <w:rFonts w:eastAsiaTheme="minorHAnsi" w:cs="Times New Roman"/>
          <w:lang w:val="en-US" w:eastAsia="en-US"/>
        </w:rPr>
        <w:t xml:space="preserve"> which they saw as helping SC to respond to the WCPFC10 request. While seeing the decision on the appropriate level of risk to allow for the possibility of exceeding LRPs as a decision that needs to be taken by managers, they were hopeful that this decision would be made this year, particularly for those fisheries where a decision on </w:t>
      </w:r>
      <w:r w:rsidR="006C2E76" w:rsidRPr="001B06D6">
        <w:rPr>
          <w:rFonts w:eastAsiaTheme="minorHAnsi" w:cs="Times New Roman"/>
          <w:lang w:val="en-US" w:eastAsia="en-US"/>
        </w:rPr>
        <w:t xml:space="preserve">TRPs </w:t>
      </w:r>
      <w:r w:rsidRPr="00493638">
        <w:rPr>
          <w:rFonts w:eastAsiaTheme="minorHAnsi" w:cs="Times New Roman"/>
          <w:lang w:val="en-US" w:eastAsia="en-US"/>
        </w:rPr>
        <w:t xml:space="preserve">had not been made. They supported the general approach in </w:t>
      </w:r>
      <w:r w:rsidR="006C2E76" w:rsidRPr="001B06D6">
        <w:rPr>
          <w:rFonts w:eastAsiaTheme="minorHAnsi" w:cs="Times New Roman"/>
          <w:lang w:val="en-US" w:eastAsia="en-US"/>
        </w:rPr>
        <w:t>SC10-</w:t>
      </w:r>
      <w:r w:rsidRPr="00493638">
        <w:rPr>
          <w:rFonts w:eastAsiaTheme="minorHAnsi" w:cs="Times New Roman"/>
          <w:lang w:val="en-US" w:eastAsia="en-US"/>
        </w:rPr>
        <w:t xml:space="preserve">MI-WP-01 as applied to the latest </w:t>
      </w:r>
      <w:r w:rsidR="00762EE3">
        <w:rPr>
          <w:rFonts w:eastAsiaTheme="minorHAnsi" w:cs="Times New Roman"/>
          <w:lang w:val="en-US" w:eastAsia="en-US"/>
        </w:rPr>
        <w:t>S</w:t>
      </w:r>
      <w:r w:rsidRPr="00493638">
        <w:rPr>
          <w:rFonts w:eastAsiaTheme="minorHAnsi" w:cs="Times New Roman"/>
          <w:lang w:val="en-US" w:eastAsia="en-US"/>
        </w:rPr>
        <w:t xml:space="preserve">outh Pacific albacore stock assessment, and recommended that it also be applied to the latest bigeye, yellowfin and skipjack </w:t>
      </w:r>
      <w:r w:rsidR="00F86B3F">
        <w:rPr>
          <w:rFonts w:eastAsiaTheme="minorHAnsi" w:cs="Times New Roman"/>
          <w:lang w:val="en-US" w:eastAsia="en-US"/>
        </w:rPr>
        <w:t xml:space="preserve">tuna </w:t>
      </w:r>
      <w:r w:rsidRPr="00493638">
        <w:rPr>
          <w:rFonts w:eastAsiaTheme="minorHAnsi" w:cs="Times New Roman"/>
          <w:lang w:val="en-US" w:eastAsia="en-US"/>
        </w:rPr>
        <w:t xml:space="preserve">stock assessments. They stated that the immediate priority was skipjack tuna because this work is needed to inform the commission’s intention to adopt a TRP for skipjack </w:t>
      </w:r>
      <w:r w:rsidR="00C1277C">
        <w:rPr>
          <w:rFonts w:eastAsiaTheme="minorHAnsi" w:cs="Times New Roman"/>
          <w:lang w:val="en-US" w:eastAsia="en-US"/>
        </w:rPr>
        <w:t xml:space="preserve">tuna </w:t>
      </w:r>
      <w:r w:rsidRPr="00493638">
        <w:rPr>
          <w:rFonts w:eastAsiaTheme="minorHAnsi" w:cs="Times New Roman"/>
          <w:lang w:val="en-US" w:eastAsia="en-US"/>
        </w:rPr>
        <w:t xml:space="preserve">at WCPFC11. However, they hoped that the analyses could also be done for bigeye </w:t>
      </w:r>
      <w:r w:rsidR="00D96E81">
        <w:rPr>
          <w:rFonts w:eastAsiaTheme="minorHAnsi" w:cs="Times New Roman"/>
          <w:lang w:val="en-US" w:eastAsia="en-US"/>
        </w:rPr>
        <w:t xml:space="preserve">tuna </w:t>
      </w:r>
      <w:r w:rsidRPr="00493638">
        <w:rPr>
          <w:rFonts w:eastAsiaTheme="minorHAnsi" w:cs="Times New Roman"/>
          <w:lang w:val="en-US" w:eastAsia="en-US"/>
        </w:rPr>
        <w:t>so as to inform the development of a rebuilding programme for that stock, and yellowfin</w:t>
      </w:r>
      <w:r w:rsidR="00F86B3F">
        <w:rPr>
          <w:rFonts w:eastAsiaTheme="minorHAnsi" w:cs="Times New Roman"/>
          <w:lang w:val="en-US" w:eastAsia="en-US"/>
        </w:rPr>
        <w:t xml:space="preserve"> tuna</w:t>
      </w:r>
      <w:r w:rsidRPr="00493638">
        <w:rPr>
          <w:rFonts w:eastAsiaTheme="minorHAnsi" w:cs="Times New Roman"/>
          <w:lang w:val="en-US" w:eastAsia="en-US"/>
        </w:rPr>
        <w:t>.</w:t>
      </w:r>
    </w:p>
    <w:p w:rsidR="007E51E1" w:rsidRDefault="00C85450" w:rsidP="001B06D6">
      <w:pPr>
        <w:pStyle w:val="Best2"/>
        <w:adjustRightInd w:val="0"/>
        <w:snapToGrid w:val="0"/>
        <w:spacing w:after="240" w:line="240" w:lineRule="auto"/>
        <w:ind w:left="0" w:firstLine="0"/>
        <w:rPr>
          <w:rFonts w:eastAsiaTheme="minorHAnsi" w:cs="Times New Roman"/>
          <w:lang w:val="en-US" w:eastAsia="en-US"/>
        </w:rPr>
      </w:pPr>
      <w:r w:rsidRPr="00493638">
        <w:rPr>
          <w:rFonts w:eastAsiaTheme="minorHAnsi" w:cs="Times New Roman"/>
          <w:lang w:val="en-US" w:eastAsia="en-US"/>
        </w:rPr>
        <w:t>FFA members also reiterated their previously expressed view</w:t>
      </w:r>
      <w:r w:rsidR="00762EE3">
        <w:rPr>
          <w:rFonts w:eastAsiaTheme="minorHAnsi" w:cs="Times New Roman"/>
          <w:lang w:val="en-US" w:eastAsia="en-US"/>
        </w:rPr>
        <w:t>s</w:t>
      </w:r>
      <w:r w:rsidRPr="00493638">
        <w:rPr>
          <w:rFonts w:eastAsiaTheme="minorHAnsi" w:cs="Times New Roman"/>
          <w:lang w:val="en-US" w:eastAsia="en-US"/>
        </w:rPr>
        <w:t xml:space="preserve"> at SC9 and WCPFC10 that when defining a </w:t>
      </w:r>
      <w:r w:rsidR="00762EE3">
        <w:rPr>
          <w:rFonts w:eastAsiaTheme="minorHAnsi" w:cs="Times New Roman"/>
          <w:lang w:val="en-US" w:eastAsia="en-US"/>
        </w:rPr>
        <w:t>“</w:t>
      </w:r>
      <w:r w:rsidRPr="00493638">
        <w:rPr>
          <w:rFonts w:eastAsiaTheme="minorHAnsi" w:cs="Times New Roman"/>
          <w:lang w:val="en-US" w:eastAsia="en-US"/>
        </w:rPr>
        <w:t>very low</w:t>
      </w:r>
      <w:r w:rsidR="00762EE3">
        <w:rPr>
          <w:rFonts w:eastAsiaTheme="minorHAnsi" w:cs="Times New Roman"/>
          <w:lang w:val="en-US" w:eastAsia="en-US"/>
        </w:rPr>
        <w:t>”</w:t>
      </w:r>
      <w:r w:rsidRPr="00493638">
        <w:rPr>
          <w:rFonts w:eastAsiaTheme="minorHAnsi" w:cs="Times New Roman"/>
          <w:lang w:val="en-US" w:eastAsia="en-US"/>
        </w:rPr>
        <w:t xml:space="preserve"> level of risk, as required by the UN Fish Stocks Agreement, a 5% level of risk of breaching </w:t>
      </w:r>
      <w:r w:rsidR="00762EE3">
        <w:rPr>
          <w:rFonts w:eastAsiaTheme="minorHAnsi" w:cs="Times New Roman"/>
          <w:lang w:val="en-US" w:eastAsia="en-US"/>
        </w:rPr>
        <w:t>LRPs</w:t>
      </w:r>
      <w:r w:rsidRPr="00493638">
        <w:rPr>
          <w:rFonts w:eastAsiaTheme="minorHAnsi" w:cs="Times New Roman"/>
          <w:lang w:val="en-US" w:eastAsia="en-US"/>
        </w:rPr>
        <w:t xml:space="preserve"> should be applied, at least to two stocks of economic importance in the region – </w:t>
      </w:r>
      <w:r w:rsidR="00762EE3">
        <w:rPr>
          <w:rFonts w:eastAsiaTheme="minorHAnsi" w:cs="Times New Roman"/>
          <w:lang w:val="en-US" w:eastAsia="en-US"/>
        </w:rPr>
        <w:t>S</w:t>
      </w:r>
      <w:r w:rsidRPr="00493638">
        <w:rPr>
          <w:rFonts w:eastAsiaTheme="minorHAnsi" w:cs="Times New Roman"/>
          <w:lang w:val="en-US" w:eastAsia="en-US"/>
        </w:rPr>
        <w:t>outh Pacific albacore and skipjack</w:t>
      </w:r>
      <w:r w:rsidR="00C1277C">
        <w:rPr>
          <w:rFonts w:eastAsiaTheme="minorHAnsi" w:cs="Times New Roman"/>
          <w:lang w:val="en-US" w:eastAsia="en-US"/>
        </w:rPr>
        <w:t xml:space="preserve"> tunas</w:t>
      </w:r>
      <w:r w:rsidRPr="00493638">
        <w:rPr>
          <w:rFonts w:eastAsiaTheme="minorHAnsi" w:cs="Times New Roman"/>
          <w:lang w:val="en-US" w:eastAsia="en-US"/>
        </w:rPr>
        <w:t xml:space="preserve">. While accepting that different stocks have different dynamics, and that slightly higher or lower levels of risk might be acceptable for different stocks, FFA stated that the most important things to bear in mind are the consequences, and that they would not support a recommendation that is likely to allow the spawning biomass of the stocks to be fished to even lower levels. They argued that a lower level of risk of breaching LRPs is consistent with maintaining a good target species biomass, and is consistent with maintaining high catch rates and the value of </w:t>
      </w:r>
      <w:r w:rsidR="00762EE3">
        <w:rPr>
          <w:rFonts w:eastAsiaTheme="minorHAnsi" w:cs="Times New Roman"/>
          <w:lang w:val="en-US" w:eastAsia="en-US"/>
        </w:rPr>
        <w:t xml:space="preserve">their </w:t>
      </w:r>
      <w:r w:rsidRPr="00493638">
        <w:rPr>
          <w:rFonts w:eastAsiaTheme="minorHAnsi" w:cs="Times New Roman"/>
          <w:lang w:val="en-US" w:eastAsia="en-US"/>
        </w:rPr>
        <w:t>EEZ resources.</w:t>
      </w:r>
    </w:p>
    <w:p w:rsidR="007E51E1" w:rsidRDefault="00C85450" w:rsidP="001B06D6">
      <w:pPr>
        <w:pStyle w:val="Best2"/>
        <w:adjustRightInd w:val="0"/>
        <w:snapToGrid w:val="0"/>
        <w:spacing w:after="240" w:line="240" w:lineRule="auto"/>
        <w:ind w:left="0" w:firstLine="0"/>
        <w:rPr>
          <w:rFonts w:eastAsiaTheme="minorHAnsi" w:cs="Times New Roman"/>
          <w:lang w:val="en-US" w:eastAsia="en-US"/>
        </w:rPr>
      </w:pPr>
      <w:r w:rsidRPr="00493638">
        <w:rPr>
          <w:rFonts w:eastAsiaTheme="minorHAnsi" w:cs="Times New Roman"/>
          <w:lang w:val="en-US" w:eastAsia="en-US"/>
        </w:rPr>
        <w:t xml:space="preserve">USA noted that SPC was asking SC10 to confirm that the range of risks presented in this paper </w:t>
      </w:r>
      <w:r w:rsidR="000A4092" w:rsidRPr="00493638">
        <w:rPr>
          <w:rFonts w:eastAsiaTheme="minorHAnsi" w:cs="Times New Roman"/>
          <w:lang w:val="en-US" w:eastAsia="en-US"/>
        </w:rPr>
        <w:t>(</w:t>
      </w:r>
      <w:r w:rsidRPr="00493638">
        <w:rPr>
          <w:rFonts w:eastAsiaTheme="minorHAnsi" w:cs="Times New Roman"/>
          <w:lang w:val="en-US" w:eastAsia="en-US"/>
        </w:rPr>
        <w:t>5</w:t>
      </w:r>
      <w:r w:rsidR="00762EE3">
        <w:rPr>
          <w:rFonts w:eastAsiaTheme="minorHAnsi" w:cs="Times New Roman"/>
          <w:lang w:val="en-US" w:eastAsia="en-US"/>
        </w:rPr>
        <w:t>–</w:t>
      </w:r>
      <w:r w:rsidRPr="00493638">
        <w:rPr>
          <w:rFonts w:eastAsiaTheme="minorHAnsi" w:cs="Times New Roman"/>
          <w:lang w:val="en-US" w:eastAsia="en-US"/>
        </w:rPr>
        <w:t>20%</w:t>
      </w:r>
      <w:r w:rsidR="000A4092" w:rsidRPr="00493638">
        <w:rPr>
          <w:rFonts w:eastAsiaTheme="minorHAnsi" w:cs="Times New Roman"/>
          <w:lang w:val="en-US" w:eastAsia="en-US"/>
        </w:rPr>
        <w:t>)</w:t>
      </w:r>
      <w:r w:rsidRPr="00493638">
        <w:rPr>
          <w:rFonts w:eastAsiaTheme="minorHAnsi" w:cs="Times New Roman"/>
          <w:lang w:val="en-US" w:eastAsia="en-US"/>
        </w:rPr>
        <w:t xml:space="preserve"> is consistent with the recommendation that the level of risk should be </w:t>
      </w:r>
      <w:r w:rsidR="00762EE3">
        <w:rPr>
          <w:rFonts w:eastAsiaTheme="minorHAnsi" w:cs="Times New Roman"/>
          <w:lang w:val="en-US" w:eastAsia="en-US"/>
        </w:rPr>
        <w:t>“</w:t>
      </w:r>
      <w:r w:rsidRPr="00493638">
        <w:rPr>
          <w:rFonts w:eastAsiaTheme="minorHAnsi" w:cs="Times New Roman"/>
          <w:lang w:val="en-US" w:eastAsia="en-US"/>
        </w:rPr>
        <w:t>very low</w:t>
      </w:r>
      <w:r w:rsidR="00762EE3">
        <w:rPr>
          <w:rFonts w:eastAsiaTheme="minorHAnsi" w:cs="Times New Roman"/>
          <w:lang w:val="en-US" w:eastAsia="en-US"/>
        </w:rPr>
        <w:t>”</w:t>
      </w:r>
      <w:r w:rsidRPr="00493638">
        <w:rPr>
          <w:rFonts w:eastAsiaTheme="minorHAnsi" w:cs="Times New Roman"/>
          <w:lang w:val="en-US" w:eastAsia="en-US"/>
        </w:rPr>
        <w:t>. Whil</w:t>
      </w:r>
      <w:r w:rsidR="00762EE3">
        <w:rPr>
          <w:rFonts w:eastAsiaTheme="minorHAnsi" w:cs="Times New Roman"/>
          <w:lang w:val="en-US" w:eastAsia="en-US"/>
        </w:rPr>
        <w:t>e</w:t>
      </w:r>
      <w:r w:rsidRPr="00493638">
        <w:rPr>
          <w:rFonts w:eastAsiaTheme="minorHAnsi" w:cs="Times New Roman"/>
          <w:lang w:val="en-US" w:eastAsia="en-US"/>
        </w:rPr>
        <w:t xml:space="preserve"> agreeing that the decision is one for managers</w:t>
      </w:r>
      <w:r w:rsidR="00762EE3">
        <w:rPr>
          <w:rFonts w:eastAsiaTheme="minorHAnsi" w:cs="Times New Roman"/>
          <w:lang w:val="en-US" w:eastAsia="en-US"/>
        </w:rPr>
        <w:t xml:space="preserve"> to make</w:t>
      </w:r>
      <w:r w:rsidRPr="00493638">
        <w:rPr>
          <w:rFonts w:eastAsiaTheme="minorHAnsi" w:cs="Times New Roman"/>
          <w:lang w:val="en-US" w:eastAsia="en-US"/>
        </w:rPr>
        <w:t xml:space="preserve">, SPC needs to know what ranges to evaluate in these sorts of analyses. Risks of greater than 20% may not be considered </w:t>
      </w:r>
      <w:r w:rsidR="00762EE3">
        <w:rPr>
          <w:rFonts w:eastAsiaTheme="minorHAnsi" w:cs="Times New Roman"/>
          <w:lang w:val="en-US" w:eastAsia="en-US"/>
        </w:rPr>
        <w:t>“</w:t>
      </w:r>
      <w:r w:rsidRPr="00493638">
        <w:rPr>
          <w:rFonts w:eastAsiaTheme="minorHAnsi" w:cs="Times New Roman"/>
          <w:lang w:val="en-US" w:eastAsia="en-US"/>
        </w:rPr>
        <w:t>very low</w:t>
      </w:r>
      <w:r w:rsidR="00762EE3">
        <w:rPr>
          <w:rFonts w:eastAsiaTheme="minorHAnsi" w:cs="Times New Roman"/>
          <w:lang w:val="en-US" w:eastAsia="en-US"/>
        </w:rPr>
        <w:t>”</w:t>
      </w:r>
      <w:r w:rsidRPr="00493638">
        <w:rPr>
          <w:rFonts w:eastAsiaTheme="minorHAnsi" w:cs="Times New Roman"/>
          <w:lang w:val="en-US" w:eastAsia="en-US"/>
        </w:rPr>
        <w:t xml:space="preserve">, and there may be </w:t>
      </w:r>
      <w:r w:rsidRPr="00493638">
        <w:rPr>
          <w:rFonts w:eastAsiaTheme="minorHAnsi" w:cs="Times New Roman"/>
          <w:lang w:val="en-US" w:eastAsia="en-US"/>
        </w:rPr>
        <w:lastRenderedPageBreak/>
        <w:t>value in expanding the range, possibly to 40%.</w:t>
      </w:r>
      <w:r w:rsidR="00984C47" w:rsidRPr="00493638">
        <w:rPr>
          <w:rFonts w:eastAsiaTheme="minorHAnsi" w:cs="Times New Roman"/>
          <w:lang w:val="en-US" w:eastAsia="en-US"/>
        </w:rPr>
        <w:t xml:space="preserve"> </w:t>
      </w:r>
      <w:r w:rsidRPr="00493638">
        <w:rPr>
          <w:rFonts w:eastAsiaTheme="minorHAnsi" w:cs="Times New Roman"/>
          <w:lang w:val="en-US" w:eastAsia="en-US"/>
        </w:rPr>
        <w:t xml:space="preserve">At 5% risk, F would have to be 36% of </w:t>
      </w:r>
      <w:r w:rsidR="006C2E76" w:rsidRPr="001B06D6">
        <w:rPr>
          <w:rFonts w:eastAsiaTheme="minorHAnsi" w:cs="Times New Roman"/>
          <w:i/>
          <w:lang w:val="en-US" w:eastAsia="en-US"/>
        </w:rPr>
        <w:t>F</w:t>
      </w:r>
      <w:r w:rsidR="006C2E76" w:rsidRPr="001B06D6">
        <w:rPr>
          <w:rFonts w:eastAsiaTheme="minorHAnsi" w:cs="Times New Roman"/>
          <w:i/>
          <w:vertAlign w:val="subscript"/>
          <w:lang w:val="en-US" w:eastAsia="en-US"/>
        </w:rPr>
        <w:t>MSY</w:t>
      </w:r>
      <w:r w:rsidRPr="00493638">
        <w:rPr>
          <w:rFonts w:eastAsiaTheme="minorHAnsi" w:cs="Times New Roman"/>
          <w:lang w:val="en-US" w:eastAsia="en-US"/>
        </w:rPr>
        <w:t xml:space="preserve">, and at 20%, 57% of </w:t>
      </w:r>
      <w:r w:rsidR="006C2E76" w:rsidRPr="001B06D6">
        <w:rPr>
          <w:rFonts w:eastAsiaTheme="minorHAnsi" w:cs="Times New Roman"/>
          <w:i/>
          <w:lang w:val="en-US" w:eastAsia="en-US"/>
        </w:rPr>
        <w:t>F</w:t>
      </w:r>
      <w:r w:rsidR="006C2E76" w:rsidRPr="001B06D6">
        <w:rPr>
          <w:rFonts w:eastAsiaTheme="minorHAnsi" w:cs="Times New Roman"/>
          <w:i/>
          <w:vertAlign w:val="subscript"/>
          <w:lang w:val="en-US" w:eastAsia="en-US"/>
        </w:rPr>
        <w:t>MSY</w:t>
      </w:r>
      <w:r w:rsidRPr="00493638">
        <w:rPr>
          <w:rFonts w:eastAsiaTheme="minorHAnsi" w:cs="Times New Roman"/>
          <w:lang w:val="en-US" w:eastAsia="en-US"/>
        </w:rPr>
        <w:t>. The paper apparently implies that ultimately, there would be a biomass</w:t>
      </w:r>
      <w:r w:rsidR="00762EE3">
        <w:rPr>
          <w:rFonts w:eastAsiaTheme="minorHAnsi" w:cs="Times New Roman"/>
          <w:lang w:val="en-US" w:eastAsia="en-US"/>
        </w:rPr>
        <w:t xml:space="preserve"> </w:t>
      </w:r>
      <w:r w:rsidRPr="00493638">
        <w:rPr>
          <w:rFonts w:eastAsiaTheme="minorHAnsi" w:cs="Times New Roman"/>
          <w:lang w:val="en-US" w:eastAsia="en-US"/>
        </w:rPr>
        <w:t xml:space="preserve">target, and the results are expressed in terms of biomass as much as they are in terms of F, fishing mortality. </w:t>
      </w:r>
    </w:p>
    <w:p w:rsidR="007E51E1" w:rsidRDefault="00C85450" w:rsidP="001B06D6">
      <w:pPr>
        <w:pStyle w:val="Best2"/>
        <w:adjustRightInd w:val="0"/>
        <w:snapToGrid w:val="0"/>
        <w:spacing w:after="240" w:line="240" w:lineRule="auto"/>
        <w:ind w:left="0" w:firstLine="0"/>
        <w:rPr>
          <w:rFonts w:eastAsiaTheme="minorHAnsi" w:cs="Times New Roman"/>
          <w:lang w:val="en-US" w:eastAsia="en-US"/>
        </w:rPr>
      </w:pPr>
      <w:r w:rsidRPr="00493638">
        <w:rPr>
          <w:rFonts w:eastAsiaTheme="minorHAnsi" w:cs="Times New Roman"/>
          <w:lang w:val="en-US" w:eastAsia="en-US"/>
        </w:rPr>
        <w:t>USA, as articulated at WCPFC10, do</w:t>
      </w:r>
      <w:r w:rsidR="0092613E" w:rsidRPr="00493638">
        <w:rPr>
          <w:rFonts w:eastAsiaTheme="minorHAnsi" w:cs="Times New Roman"/>
          <w:lang w:val="en-US" w:eastAsia="en-US"/>
        </w:rPr>
        <w:t>es</w:t>
      </w:r>
      <w:r w:rsidRPr="00493638">
        <w:rPr>
          <w:rFonts w:eastAsiaTheme="minorHAnsi" w:cs="Times New Roman"/>
          <w:lang w:val="en-US" w:eastAsia="en-US"/>
        </w:rPr>
        <w:t xml:space="preserve"> not anticipate a biomass</w:t>
      </w:r>
      <w:r w:rsidR="00923EB6">
        <w:rPr>
          <w:rFonts w:eastAsiaTheme="minorHAnsi" w:cs="Times New Roman"/>
          <w:lang w:val="en-US" w:eastAsia="en-US"/>
        </w:rPr>
        <w:t xml:space="preserve"> </w:t>
      </w:r>
      <w:r w:rsidRPr="00493638">
        <w:rPr>
          <w:rFonts w:eastAsiaTheme="minorHAnsi" w:cs="Times New Roman"/>
          <w:lang w:val="en-US" w:eastAsia="en-US"/>
        </w:rPr>
        <w:t>target</w:t>
      </w:r>
      <w:r w:rsidR="00923EB6">
        <w:rPr>
          <w:rFonts w:eastAsiaTheme="minorHAnsi" w:cs="Times New Roman"/>
          <w:lang w:val="en-US" w:eastAsia="en-US"/>
        </w:rPr>
        <w:t>; it</w:t>
      </w:r>
      <w:r w:rsidR="0092613E" w:rsidRPr="00493638">
        <w:rPr>
          <w:rFonts w:eastAsiaTheme="minorHAnsi" w:cs="Times New Roman"/>
          <w:lang w:val="en-US" w:eastAsia="en-US"/>
        </w:rPr>
        <w:t xml:space="preserve"> recommend</w:t>
      </w:r>
      <w:r w:rsidR="00923EB6">
        <w:rPr>
          <w:rFonts w:eastAsiaTheme="minorHAnsi" w:cs="Times New Roman"/>
          <w:lang w:val="en-US" w:eastAsia="en-US"/>
        </w:rPr>
        <w:t>s</w:t>
      </w:r>
      <w:r w:rsidR="0092613E" w:rsidRPr="00493638">
        <w:rPr>
          <w:rFonts w:eastAsiaTheme="minorHAnsi" w:cs="Times New Roman"/>
          <w:lang w:val="en-US" w:eastAsia="en-US"/>
        </w:rPr>
        <w:t xml:space="preserve"> a</w:t>
      </w:r>
      <w:r w:rsidRPr="00493638">
        <w:rPr>
          <w:rFonts w:eastAsiaTheme="minorHAnsi" w:cs="Times New Roman"/>
          <w:lang w:val="en-US" w:eastAsia="en-US"/>
        </w:rPr>
        <w:t xml:space="preserve"> biomass</w:t>
      </w:r>
      <w:r w:rsidR="00923EB6">
        <w:rPr>
          <w:rFonts w:eastAsiaTheme="minorHAnsi" w:cs="Times New Roman"/>
          <w:lang w:val="en-US" w:eastAsia="en-US"/>
        </w:rPr>
        <w:t xml:space="preserve"> </w:t>
      </w:r>
      <w:r w:rsidRPr="00493638">
        <w:rPr>
          <w:rFonts w:eastAsiaTheme="minorHAnsi" w:cs="Times New Roman"/>
          <w:lang w:val="en-US" w:eastAsia="en-US"/>
        </w:rPr>
        <w:t xml:space="preserve">limit and </w:t>
      </w:r>
      <w:r w:rsidR="00923EB6">
        <w:rPr>
          <w:rFonts w:eastAsiaTheme="minorHAnsi" w:cs="Times New Roman"/>
          <w:lang w:val="en-US" w:eastAsia="en-US"/>
        </w:rPr>
        <w:t xml:space="preserve">an </w:t>
      </w:r>
      <w:r w:rsidRPr="00493638">
        <w:rPr>
          <w:rFonts w:eastAsiaTheme="minorHAnsi" w:cs="Times New Roman"/>
          <w:lang w:val="en-US" w:eastAsia="en-US"/>
        </w:rPr>
        <w:t xml:space="preserve">F-target. In practice, WCPFC </w:t>
      </w:r>
      <w:r w:rsidRPr="00721ABC">
        <w:rPr>
          <w:rFonts w:eastAsiaTheme="minorHAnsi" w:cs="Times New Roman"/>
          <w:lang w:val="en-US" w:eastAsia="en-US"/>
        </w:rPr>
        <w:t xml:space="preserve">would </w:t>
      </w:r>
      <w:r w:rsidR="006C2E76" w:rsidRPr="001B06D6">
        <w:rPr>
          <w:rFonts w:eastAsiaTheme="minorHAnsi" w:cs="Times New Roman"/>
          <w:lang w:val="en-US" w:eastAsia="en-US"/>
        </w:rPr>
        <w:t>operationalize</w:t>
      </w:r>
      <w:r w:rsidRPr="00721ABC">
        <w:rPr>
          <w:rFonts w:eastAsiaTheme="minorHAnsi" w:cs="Times New Roman"/>
          <w:lang w:val="en-US" w:eastAsia="en-US"/>
        </w:rPr>
        <w:t xml:space="preserve"> the application</w:t>
      </w:r>
      <w:r w:rsidRPr="00493638">
        <w:rPr>
          <w:rFonts w:eastAsiaTheme="minorHAnsi" w:cs="Times New Roman"/>
          <w:lang w:val="en-US" w:eastAsia="en-US"/>
        </w:rPr>
        <w:t xml:space="preserve"> of risk in terms of acceptable</w:t>
      </w:r>
      <w:r w:rsidR="00923EB6">
        <w:rPr>
          <w:rFonts w:eastAsiaTheme="minorHAnsi" w:cs="Times New Roman"/>
          <w:lang w:val="en-US" w:eastAsia="en-US"/>
        </w:rPr>
        <w:t xml:space="preserve"> or </w:t>
      </w:r>
      <w:r w:rsidRPr="00493638">
        <w:rPr>
          <w:rFonts w:eastAsiaTheme="minorHAnsi" w:cs="Times New Roman"/>
          <w:lang w:val="en-US" w:eastAsia="en-US"/>
        </w:rPr>
        <w:t xml:space="preserve">desired levels of F, even though one could calculate expected median biomass associated with those Fs, those biomass levels do not seem pertinent in this kind of </w:t>
      </w:r>
      <w:r w:rsidR="004B2EBB" w:rsidRPr="00493638">
        <w:rPr>
          <w:rFonts w:eastAsiaTheme="minorHAnsi" w:cs="Times New Roman"/>
          <w:lang w:val="en-US" w:eastAsia="en-US"/>
        </w:rPr>
        <w:t>analysis. The</w:t>
      </w:r>
      <w:r w:rsidR="0092613E" w:rsidRPr="00493638">
        <w:rPr>
          <w:rFonts w:eastAsiaTheme="minorHAnsi" w:cs="Times New Roman"/>
          <w:lang w:val="en-US" w:eastAsia="en-US"/>
        </w:rPr>
        <w:t xml:space="preserve"> idea of the risk analysis is </w:t>
      </w:r>
      <w:r w:rsidR="0081002D" w:rsidRPr="00493638">
        <w:rPr>
          <w:rFonts w:eastAsiaTheme="minorHAnsi" w:cs="Times New Roman"/>
          <w:lang w:val="en-US" w:eastAsia="en-US"/>
        </w:rPr>
        <w:t>that</w:t>
      </w:r>
      <w:r w:rsidR="00984C47" w:rsidRPr="00493638">
        <w:rPr>
          <w:rFonts w:eastAsiaTheme="minorHAnsi" w:cs="Times New Roman"/>
          <w:lang w:val="en-US" w:eastAsia="en-US"/>
        </w:rPr>
        <w:t xml:space="preserve"> </w:t>
      </w:r>
      <w:r w:rsidRPr="00493638">
        <w:rPr>
          <w:rFonts w:eastAsiaTheme="minorHAnsi" w:cs="Times New Roman"/>
          <w:lang w:val="en-US" w:eastAsia="en-US"/>
        </w:rPr>
        <w:t xml:space="preserve">biomass might be much lower than the expected long-term median biomass. USA concluded that the analysis is required by the </w:t>
      </w:r>
      <w:r w:rsidR="00923EB6">
        <w:rPr>
          <w:rFonts w:eastAsiaTheme="minorHAnsi" w:cs="Times New Roman"/>
          <w:lang w:val="en-US" w:eastAsia="en-US"/>
        </w:rPr>
        <w:t>C</w:t>
      </w:r>
      <w:r w:rsidRPr="00493638">
        <w:rPr>
          <w:rFonts w:eastAsiaTheme="minorHAnsi" w:cs="Times New Roman"/>
          <w:lang w:val="en-US" w:eastAsia="en-US"/>
        </w:rPr>
        <w:t>ommission, but the results should be expressed foremost in terms of F and/or effort, with analysis of a broader range of risk.</w:t>
      </w:r>
    </w:p>
    <w:p w:rsidR="007E51E1" w:rsidRDefault="00C85450" w:rsidP="001B06D6">
      <w:pPr>
        <w:pStyle w:val="Best2"/>
        <w:adjustRightInd w:val="0"/>
        <w:snapToGrid w:val="0"/>
        <w:spacing w:after="240" w:line="240" w:lineRule="auto"/>
        <w:ind w:left="0" w:firstLine="0"/>
        <w:rPr>
          <w:rFonts w:eastAsiaTheme="minorHAnsi" w:cs="Times New Roman"/>
          <w:lang w:val="en-US" w:eastAsia="en-US"/>
        </w:rPr>
      </w:pPr>
      <w:r w:rsidRPr="00493638">
        <w:rPr>
          <w:rFonts w:eastAsiaTheme="minorHAnsi" w:cs="Times New Roman"/>
          <w:lang w:val="en-US" w:eastAsia="en-US"/>
        </w:rPr>
        <w:t xml:space="preserve">In response, </w:t>
      </w:r>
      <w:r w:rsidR="000A4092" w:rsidRPr="00493638">
        <w:rPr>
          <w:rFonts w:eastAsiaTheme="minorHAnsi" w:cs="Times New Roman"/>
          <w:lang w:val="en-US" w:eastAsia="en-US"/>
        </w:rPr>
        <w:t xml:space="preserve">the presenter </w:t>
      </w:r>
      <w:r w:rsidRPr="00493638">
        <w:rPr>
          <w:rFonts w:eastAsiaTheme="minorHAnsi" w:cs="Times New Roman"/>
          <w:lang w:val="en-US" w:eastAsia="en-US"/>
        </w:rPr>
        <w:t xml:space="preserve">stated that 40% seemed quite high. </w:t>
      </w:r>
      <w:r w:rsidR="000A4092" w:rsidRPr="00493638">
        <w:rPr>
          <w:rFonts w:eastAsiaTheme="minorHAnsi" w:cs="Times New Roman"/>
          <w:lang w:val="en-US" w:eastAsia="en-US"/>
        </w:rPr>
        <w:t xml:space="preserve">He </w:t>
      </w:r>
      <w:r w:rsidRPr="00493638">
        <w:rPr>
          <w:rFonts w:eastAsiaTheme="minorHAnsi" w:cs="Times New Roman"/>
          <w:lang w:val="en-US" w:eastAsia="en-US"/>
        </w:rPr>
        <w:t>noted that the risk level in the South Pacific albacore analysis is driven to a large extent by the alternative growth assumption and that if one went with the estimated growth</w:t>
      </w:r>
      <w:r w:rsidR="00585D97" w:rsidRPr="00493638">
        <w:rPr>
          <w:rFonts w:eastAsiaTheme="minorHAnsi" w:cs="Times New Roman"/>
          <w:lang w:val="en-US" w:eastAsia="en-US"/>
        </w:rPr>
        <w:t xml:space="preserve"> options only</w:t>
      </w:r>
      <w:r w:rsidRPr="00493638">
        <w:rPr>
          <w:rFonts w:eastAsiaTheme="minorHAnsi" w:cs="Times New Roman"/>
          <w:lang w:val="en-US" w:eastAsia="en-US"/>
        </w:rPr>
        <w:t xml:space="preserve"> the results would be quite different. </w:t>
      </w:r>
    </w:p>
    <w:p w:rsidR="007E51E1" w:rsidRDefault="005173AA" w:rsidP="001B06D6">
      <w:pPr>
        <w:pStyle w:val="Best2"/>
        <w:adjustRightInd w:val="0"/>
        <w:snapToGrid w:val="0"/>
        <w:spacing w:after="240" w:line="240" w:lineRule="auto"/>
        <w:ind w:left="0" w:firstLine="0"/>
        <w:rPr>
          <w:rFonts w:eastAsiaTheme="minorHAnsi" w:cs="Times New Roman"/>
          <w:lang w:val="en-US" w:eastAsia="en-US"/>
        </w:rPr>
      </w:pPr>
      <w:r w:rsidRPr="00493638">
        <w:rPr>
          <w:rFonts w:eastAsiaTheme="minorHAnsi" w:cs="Times New Roman"/>
          <w:lang w:val="en-US" w:eastAsia="en-US"/>
        </w:rPr>
        <w:t>Regarding the use of a fishing mortality reference level as a TRP</w:t>
      </w:r>
      <w:r w:rsidR="006C2E76" w:rsidRPr="001B06D6">
        <w:rPr>
          <w:rFonts w:eastAsiaTheme="minorHAnsi" w:cs="Times New Roman"/>
          <w:lang w:val="en-US" w:eastAsia="en-US"/>
        </w:rPr>
        <w:t>,</w:t>
      </w:r>
      <w:r w:rsidRPr="00493638">
        <w:rPr>
          <w:rFonts w:eastAsiaTheme="minorHAnsi" w:cs="Times New Roman"/>
          <w:lang w:val="en-US" w:eastAsia="en-US"/>
        </w:rPr>
        <w:t xml:space="preserve"> </w:t>
      </w:r>
      <w:r w:rsidR="00585D97" w:rsidRPr="00493638">
        <w:rPr>
          <w:rFonts w:eastAsiaTheme="minorHAnsi" w:cs="Times New Roman"/>
          <w:lang w:val="en-US" w:eastAsia="en-US"/>
        </w:rPr>
        <w:t>SPC</w:t>
      </w:r>
      <w:r w:rsidR="00C85450" w:rsidRPr="00493638">
        <w:rPr>
          <w:rFonts w:eastAsiaTheme="minorHAnsi" w:cs="Times New Roman"/>
          <w:lang w:val="en-US" w:eastAsia="en-US"/>
        </w:rPr>
        <w:t xml:space="preserve"> noted that while the </w:t>
      </w:r>
      <w:r w:rsidR="00585D97" w:rsidRPr="00493638">
        <w:rPr>
          <w:rFonts w:eastAsiaTheme="minorHAnsi" w:cs="Times New Roman"/>
          <w:lang w:val="en-US" w:eastAsia="en-US"/>
        </w:rPr>
        <w:t>analysis presents</w:t>
      </w:r>
      <w:r w:rsidR="00C85450" w:rsidRPr="00493638">
        <w:rPr>
          <w:rFonts w:eastAsiaTheme="minorHAnsi" w:cs="Times New Roman"/>
          <w:lang w:val="en-US" w:eastAsia="en-US"/>
        </w:rPr>
        <w:t xml:space="preserve"> </w:t>
      </w:r>
      <w:r w:rsidR="006C2E76" w:rsidRPr="001B06D6">
        <w:rPr>
          <w:rFonts w:eastAsiaTheme="minorHAnsi" w:cs="Times New Roman"/>
          <w:lang w:val="en-US" w:eastAsia="en-US"/>
        </w:rPr>
        <w:t xml:space="preserve">the results for </w:t>
      </w:r>
      <w:r w:rsidR="006C2E76" w:rsidRPr="001B06D6">
        <w:rPr>
          <w:rFonts w:eastAsiaTheme="minorHAnsi" w:cs="Times New Roman"/>
          <w:i/>
          <w:lang w:val="en-US" w:eastAsia="en-US"/>
        </w:rPr>
        <w:t>F/F</w:t>
      </w:r>
      <w:r w:rsidR="006C2E76" w:rsidRPr="001B06D6">
        <w:rPr>
          <w:rFonts w:eastAsiaTheme="minorHAnsi" w:cs="Times New Roman"/>
          <w:i/>
          <w:vertAlign w:val="subscript"/>
          <w:lang w:val="en-US" w:eastAsia="en-US"/>
        </w:rPr>
        <w:t>MSY</w:t>
      </w:r>
      <w:r w:rsidR="000A4092" w:rsidRPr="00493638">
        <w:rPr>
          <w:rFonts w:eastAsiaTheme="minorHAnsi" w:cs="Times New Roman"/>
          <w:lang w:val="en-US" w:eastAsia="en-US"/>
        </w:rPr>
        <w:t xml:space="preserve"> </w:t>
      </w:r>
      <w:r w:rsidR="00C85450" w:rsidRPr="00493638">
        <w:rPr>
          <w:rFonts w:eastAsiaTheme="minorHAnsi" w:cs="Times New Roman"/>
          <w:lang w:val="en-US" w:eastAsia="en-US"/>
        </w:rPr>
        <w:t>that the estimation of F in the last year of the assessment is quite uncertain. Also</w:t>
      </w:r>
      <w:r w:rsidR="00923EB6">
        <w:rPr>
          <w:rFonts w:eastAsiaTheme="minorHAnsi" w:cs="Times New Roman"/>
          <w:lang w:val="en-US" w:eastAsia="en-US"/>
        </w:rPr>
        <w:t>,</w:t>
      </w:r>
      <w:r w:rsidR="00C85450" w:rsidRPr="00493638">
        <w:rPr>
          <w:rFonts w:eastAsiaTheme="minorHAnsi" w:cs="Times New Roman"/>
          <w:lang w:val="en-US" w:eastAsia="en-US"/>
        </w:rPr>
        <w:t xml:space="preserve"> to </w:t>
      </w:r>
      <w:r w:rsidR="006C2E76" w:rsidRPr="001B06D6">
        <w:rPr>
          <w:rFonts w:eastAsiaTheme="minorHAnsi" w:cs="Times New Roman"/>
          <w:lang w:val="en-US" w:eastAsia="en-US"/>
        </w:rPr>
        <w:t xml:space="preserve">best </w:t>
      </w:r>
      <w:r w:rsidR="00C85450" w:rsidRPr="00493638">
        <w:rPr>
          <w:rFonts w:eastAsiaTheme="minorHAnsi" w:cs="Times New Roman"/>
          <w:lang w:val="en-US" w:eastAsia="en-US"/>
        </w:rPr>
        <w:t xml:space="preserve">calculate how well an F-target would operate would require a management strategy evaluation </w:t>
      </w:r>
      <w:r w:rsidR="006C2E76" w:rsidRPr="001B06D6">
        <w:rPr>
          <w:rFonts w:eastAsiaTheme="minorHAnsi" w:cs="Times New Roman"/>
          <w:lang w:val="en-US" w:eastAsia="en-US"/>
        </w:rPr>
        <w:t xml:space="preserve">of the fishery system, including </w:t>
      </w:r>
      <w:r w:rsidR="00C85450" w:rsidRPr="00493638">
        <w:rPr>
          <w:rFonts w:eastAsiaTheme="minorHAnsi" w:cs="Times New Roman"/>
          <w:lang w:val="en-US" w:eastAsia="en-US"/>
        </w:rPr>
        <w:t xml:space="preserve">harvest control </w:t>
      </w:r>
      <w:r w:rsidR="004B2EBB" w:rsidRPr="00493638">
        <w:rPr>
          <w:rFonts w:eastAsiaTheme="minorHAnsi" w:cs="Times New Roman"/>
          <w:lang w:val="en-US" w:eastAsia="en-US"/>
        </w:rPr>
        <w:t>rules</w:t>
      </w:r>
      <w:r w:rsidR="00C85450" w:rsidRPr="00493638">
        <w:rPr>
          <w:rFonts w:eastAsiaTheme="minorHAnsi" w:cs="Times New Roman"/>
          <w:lang w:val="en-US" w:eastAsia="en-US"/>
        </w:rPr>
        <w:t>.</w:t>
      </w:r>
    </w:p>
    <w:p w:rsidR="007E51E1" w:rsidRDefault="00C85450" w:rsidP="001B06D6">
      <w:pPr>
        <w:pStyle w:val="Best2"/>
        <w:adjustRightInd w:val="0"/>
        <w:snapToGrid w:val="0"/>
        <w:spacing w:after="240" w:line="240" w:lineRule="auto"/>
        <w:ind w:left="0" w:firstLine="0"/>
        <w:rPr>
          <w:rFonts w:eastAsiaTheme="minorHAnsi" w:cs="Times New Roman"/>
          <w:lang w:val="en-US" w:eastAsia="en-US"/>
        </w:rPr>
      </w:pPr>
      <w:r w:rsidRPr="00493638">
        <w:rPr>
          <w:rFonts w:eastAsiaTheme="minorHAnsi" w:cs="Times New Roman"/>
          <w:lang w:val="en-US" w:eastAsia="en-US"/>
        </w:rPr>
        <w:t>Australia noted that as the projection is at constant F harvesting</w:t>
      </w:r>
      <w:r w:rsidR="00923EB6">
        <w:rPr>
          <w:rFonts w:eastAsiaTheme="minorHAnsi" w:cs="Times New Roman"/>
          <w:lang w:val="en-US" w:eastAsia="en-US"/>
        </w:rPr>
        <w:t>,</w:t>
      </w:r>
      <w:r w:rsidRPr="00493638">
        <w:rPr>
          <w:rFonts w:eastAsiaTheme="minorHAnsi" w:cs="Times New Roman"/>
          <w:lang w:val="en-US" w:eastAsia="en-US"/>
        </w:rPr>
        <w:t xml:space="preserve"> there is no feedback between stock biomass and </w:t>
      </w:r>
      <w:r w:rsidR="00774AAC" w:rsidRPr="00493638">
        <w:rPr>
          <w:rFonts w:eastAsiaTheme="minorHAnsi" w:cs="Times New Roman"/>
          <w:lang w:val="en-US" w:eastAsia="en-US"/>
        </w:rPr>
        <w:t>fishing effort</w:t>
      </w:r>
      <w:r w:rsidRPr="00493638">
        <w:rPr>
          <w:rFonts w:eastAsiaTheme="minorHAnsi" w:cs="Times New Roman"/>
          <w:lang w:val="en-US" w:eastAsia="en-US"/>
        </w:rPr>
        <w:t xml:space="preserve">. If there was feedback then the risk profile would change and that this is something to note. SPC agreed, noting that if F changed over time then there would be a moving target. Projection of effort means catches would change under the constant fishing effort level if the stock declines or increases. </w:t>
      </w:r>
    </w:p>
    <w:p w:rsidR="007E51E1" w:rsidRDefault="00C85450" w:rsidP="001B06D6">
      <w:pPr>
        <w:pStyle w:val="Best2"/>
        <w:adjustRightInd w:val="0"/>
        <w:snapToGrid w:val="0"/>
        <w:spacing w:after="240" w:line="240" w:lineRule="auto"/>
        <w:ind w:left="0" w:firstLine="0"/>
        <w:rPr>
          <w:rFonts w:eastAsiaTheme="minorHAnsi" w:cs="Times New Roman"/>
          <w:lang w:val="en-US" w:eastAsia="en-US"/>
        </w:rPr>
      </w:pPr>
      <w:r w:rsidRPr="00493638">
        <w:rPr>
          <w:rFonts w:eastAsiaTheme="minorHAnsi" w:cs="Times New Roman"/>
          <w:lang w:val="en-US" w:eastAsia="en-US"/>
        </w:rPr>
        <w:t xml:space="preserve">The </w:t>
      </w:r>
      <w:r w:rsidR="00923EB6">
        <w:rPr>
          <w:rFonts w:eastAsiaTheme="minorHAnsi" w:cs="Times New Roman"/>
          <w:lang w:val="en-US" w:eastAsia="en-US"/>
        </w:rPr>
        <w:t>c</w:t>
      </w:r>
      <w:r w:rsidRPr="00493638">
        <w:rPr>
          <w:rFonts w:eastAsiaTheme="minorHAnsi" w:cs="Times New Roman"/>
          <w:lang w:val="en-US" w:eastAsia="en-US"/>
        </w:rPr>
        <w:t>onvener reminded SC of the issues seeking endorsement</w:t>
      </w:r>
      <w:r w:rsidR="006C2E76" w:rsidRPr="001B06D6">
        <w:rPr>
          <w:rFonts w:eastAsiaTheme="minorHAnsi" w:cs="Times New Roman"/>
          <w:lang w:val="en-US" w:eastAsia="en-US"/>
        </w:rPr>
        <w:t>:</w:t>
      </w:r>
    </w:p>
    <w:p w:rsidR="007E51E1" w:rsidRDefault="00C85450" w:rsidP="001B06D6">
      <w:pPr>
        <w:pStyle w:val="ListParagraph"/>
        <w:numPr>
          <w:ilvl w:val="2"/>
          <w:numId w:val="50"/>
        </w:numPr>
        <w:adjustRightInd w:val="0"/>
        <w:snapToGrid w:val="0"/>
        <w:spacing w:after="240"/>
        <w:ind w:left="1080" w:hanging="360"/>
        <w:contextualSpacing w:val="0"/>
        <w:jc w:val="both"/>
        <w:rPr>
          <w:rFonts w:cs="Times New Roman"/>
          <w:lang w:val="en-US"/>
        </w:rPr>
      </w:pPr>
      <w:r w:rsidRPr="00493638">
        <w:rPr>
          <w:rFonts w:cs="Times New Roman"/>
          <w:lang w:val="en-US"/>
        </w:rPr>
        <w:t xml:space="preserve">the approach used in </w:t>
      </w:r>
      <w:r w:rsidR="00C73315" w:rsidRPr="00493638">
        <w:rPr>
          <w:rFonts w:eastAsia="Malgun Gothic" w:cs="Times New Roman"/>
          <w:lang w:val="en-US" w:eastAsia="ko-KR"/>
        </w:rPr>
        <w:t>SC10-</w:t>
      </w:r>
      <w:r w:rsidRPr="00493638">
        <w:rPr>
          <w:rFonts w:cs="Times New Roman"/>
          <w:lang w:val="en-US"/>
        </w:rPr>
        <w:t>MI-WP-01</w:t>
      </w:r>
      <w:r w:rsidR="00923EB6">
        <w:rPr>
          <w:rFonts w:cs="Times New Roman"/>
          <w:lang w:val="en-US"/>
        </w:rPr>
        <w:t>;</w:t>
      </w:r>
    </w:p>
    <w:p w:rsidR="007E51E1" w:rsidRDefault="00C85450" w:rsidP="001B06D6">
      <w:pPr>
        <w:pStyle w:val="ListParagraph"/>
        <w:numPr>
          <w:ilvl w:val="2"/>
          <w:numId w:val="50"/>
        </w:numPr>
        <w:adjustRightInd w:val="0"/>
        <w:snapToGrid w:val="0"/>
        <w:spacing w:after="240"/>
        <w:ind w:left="1080" w:hanging="360"/>
        <w:contextualSpacing w:val="0"/>
        <w:jc w:val="both"/>
        <w:rPr>
          <w:rFonts w:cs="Times New Roman"/>
          <w:lang w:val="en-US"/>
        </w:rPr>
      </w:pPr>
      <w:r w:rsidRPr="00493638">
        <w:rPr>
          <w:rFonts w:cs="Times New Roman"/>
          <w:lang w:val="en-US"/>
        </w:rPr>
        <w:t>the selection of the axes of uncertainties to be included in the analyses and the related values</w:t>
      </w:r>
      <w:r w:rsidR="00923EB6">
        <w:rPr>
          <w:rFonts w:cs="Times New Roman"/>
          <w:lang w:val="en-US"/>
        </w:rPr>
        <w:t>; and</w:t>
      </w:r>
      <w:r w:rsidRPr="00493638">
        <w:rPr>
          <w:rFonts w:cs="Times New Roman"/>
          <w:lang w:val="en-US"/>
        </w:rPr>
        <w:t xml:space="preserve"> </w:t>
      </w:r>
    </w:p>
    <w:p w:rsidR="007E51E1" w:rsidRDefault="00C85450" w:rsidP="001B06D6">
      <w:pPr>
        <w:pStyle w:val="ListParagraph"/>
        <w:numPr>
          <w:ilvl w:val="2"/>
          <w:numId w:val="50"/>
        </w:numPr>
        <w:adjustRightInd w:val="0"/>
        <w:snapToGrid w:val="0"/>
        <w:spacing w:after="240"/>
        <w:ind w:left="1080" w:hanging="360"/>
        <w:contextualSpacing w:val="0"/>
        <w:jc w:val="both"/>
        <w:rPr>
          <w:rFonts w:cs="Times New Roman"/>
          <w:lang w:val="en-US"/>
        </w:rPr>
      </w:pPr>
      <w:r w:rsidRPr="00493638">
        <w:rPr>
          <w:rFonts w:cs="Times New Roman"/>
          <w:lang w:val="en-US"/>
        </w:rPr>
        <w:t xml:space="preserve">comments on the level of risk </w:t>
      </w:r>
      <w:r w:rsidR="00923EB6">
        <w:rPr>
          <w:rFonts w:cs="Times New Roman"/>
          <w:lang w:val="en-US"/>
        </w:rPr>
        <w:t>that</w:t>
      </w:r>
      <w:r w:rsidR="00923EB6" w:rsidRPr="00493638">
        <w:rPr>
          <w:rFonts w:cs="Times New Roman"/>
          <w:lang w:val="en-US"/>
        </w:rPr>
        <w:t xml:space="preserve"> </w:t>
      </w:r>
      <w:r w:rsidRPr="00493638">
        <w:rPr>
          <w:rFonts w:cs="Times New Roman"/>
          <w:lang w:val="en-US"/>
        </w:rPr>
        <w:t>should apply to breaching a</w:t>
      </w:r>
      <w:r w:rsidR="00923EB6">
        <w:rPr>
          <w:rFonts w:cs="Times New Roman"/>
          <w:lang w:val="en-US"/>
        </w:rPr>
        <w:t>n</w:t>
      </w:r>
      <w:r w:rsidRPr="00493638">
        <w:rPr>
          <w:rFonts w:cs="Times New Roman"/>
          <w:lang w:val="en-US"/>
        </w:rPr>
        <w:t xml:space="preserve"> </w:t>
      </w:r>
      <w:r w:rsidR="00CC738A" w:rsidRPr="00493638">
        <w:rPr>
          <w:rFonts w:eastAsia="Malgun Gothic" w:cs="Times New Roman"/>
          <w:lang w:val="en-US" w:eastAsia="ko-KR"/>
        </w:rPr>
        <w:t>LRP</w:t>
      </w:r>
      <w:r w:rsidRPr="00493638">
        <w:rPr>
          <w:rFonts w:cs="Times New Roman"/>
          <w:lang w:val="en-US"/>
        </w:rPr>
        <w:t xml:space="preserve">. On the first issue, the </w:t>
      </w:r>
      <w:r w:rsidR="00923EB6">
        <w:rPr>
          <w:rFonts w:cs="Times New Roman"/>
          <w:lang w:val="en-US"/>
        </w:rPr>
        <w:t>c</w:t>
      </w:r>
      <w:r w:rsidRPr="00493638">
        <w:rPr>
          <w:rFonts w:cs="Times New Roman"/>
          <w:lang w:val="en-US"/>
        </w:rPr>
        <w:t xml:space="preserve">onvener noted that there was acceptance by SC of the methodology adopted in </w:t>
      </w:r>
      <w:r w:rsidR="00C73315" w:rsidRPr="00493638">
        <w:rPr>
          <w:rFonts w:eastAsia="Malgun Gothic" w:cs="Times New Roman"/>
          <w:lang w:val="en-US" w:eastAsia="ko-KR"/>
        </w:rPr>
        <w:t>SC10-</w:t>
      </w:r>
      <w:r w:rsidRPr="00493638">
        <w:rPr>
          <w:rFonts w:cs="Times New Roman"/>
          <w:lang w:val="en-US"/>
        </w:rPr>
        <w:t xml:space="preserve">MI-WP-01 and that this approach should be applied to the other target species in the WCPO. </w:t>
      </w:r>
    </w:p>
    <w:p w:rsidR="007E51E1" w:rsidRDefault="00C85450" w:rsidP="001B06D6">
      <w:pPr>
        <w:adjustRightInd w:val="0"/>
        <w:snapToGrid w:val="0"/>
        <w:spacing w:after="240"/>
        <w:ind w:left="720"/>
        <w:jc w:val="both"/>
        <w:rPr>
          <w:rFonts w:eastAsiaTheme="minorHAnsi" w:cs="Times New Roman"/>
          <w:lang w:val="en-US" w:eastAsia="en-US"/>
        </w:rPr>
      </w:pPr>
      <w:r w:rsidRPr="00493638">
        <w:rPr>
          <w:rFonts w:eastAsiaTheme="minorHAnsi" w:cs="Times New Roman"/>
          <w:lang w:val="en-US" w:eastAsia="en-US"/>
        </w:rPr>
        <w:t xml:space="preserve">In relation to item </w:t>
      </w:r>
      <w:r w:rsidR="004D7CD6">
        <w:rPr>
          <w:rFonts w:eastAsia="Malgun Gothic" w:cs="Times New Roman" w:hint="eastAsia"/>
          <w:lang w:val="en-US" w:eastAsia="ko-KR"/>
        </w:rPr>
        <w:t>b</w:t>
      </w:r>
      <w:r w:rsidRPr="00493638">
        <w:rPr>
          <w:rFonts w:eastAsiaTheme="minorHAnsi" w:cs="Times New Roman"/>
          <w:lang w:val="en-US" w:eastAsia="en-US"/>
        </w:rPr>
        <w:t xml:space="preserve">), the </w:t>
      </w:r>
      <w:r w:rsidR="00923EB6">
        <w:rPr>
          <w:rFonts w:eastAsiaTheme="minorHAnsi" w:cs="Times New Roman"/>
          <w:lang w:val="en-US" w:eastAsia="en-US"/>
        </w:rPr>
        <w:t>c</w:t>
      </w:r>
      <w:r w:rsidRPr="00493638">
        <w:rPr>
          <w:rFonts w:eastAsiaTheme="minorHAnsi" w:cs="Times New Roman"/>
          <w:lang w:val="en-US" w:eastAsia="en-US"/>
        </w:rPr>
        <w:t xml:space="preserve">onvener noted </w:t>
      </w:r>
      <w:r w:rsidRPr="00721ABC">
        <w:rPr>
          <w:rFonts w:eastAsiaTheme="minorHAnsi" w:cs="Times New Roman"/>
          <w:lang w:val="en-US" w:eastAsia="en-US"/>
        </w:rPr>
        <w:t xml:space="preserve">that an </w:t>
      </w:r>
      <w:r w:rsidR="006C2E76" w:rsidRPr="001B06D6">
        <w:rPr>
          <w:rFonts w:eastAsiaTheme="minorHAnsi" w:cs="Times New Roman"/>
          <w:lang w:val="en-US" w:eastAsia="en-US"/>
        </w:rPr>
        <w:t>informal small group (ISG</w:t>
      </w:r>
      <w:r w:rsidRPr="00721ABC">
        <w:rPr>
          <w:rFonts w:eastAsiaTheme="minorHAnsi" w:cs="Times New Roman"/>
          <w:lang w:val="en-US" w:eastAsia="en-US"/>
        </w:rPr>
        <w:t>)</w:t>
      </w:r>
      <w:r w:rsidRPr="00493638">
        <w:rPr>
          <w:rFonts w:eastAsiaTheme="minorHAnsi" w:cs="Times New Roman"/>
          <w:lang w:val="en-US" w:eastAsia="en-US"/>
        </w:rPr>
        <w:t xml:space="preserve"> had been convened to consider this issue and that it may be best that this group reconvene to </w:t>
      </w:r>
      <w:r w:rsidR="00C71849" w:rsidRPr="00493638">
        <w:rPr>
          <w:rFonts w:eastAsiaTheme="minorHAnsi" w:cs="Times New Roman"/>
          <w:lang w:val="en-US" w:eastAsia="en-US"/>
        </w:rPr>
        <w:t>finalize</w:t>
      </w:r>
      <w:r w:rsidRPr="00493638">
        <w:rPr>
          <w:rFonts w:eastAsiaTheme="minorHAnsi" w:cs="Times New Roman"/>
          <w:lang w:val="en-US" w:eastAsia="en-US"/>
        </w:rPr>
        <w:t xml:space="preserve"> the selection. </w:t>
      </w:r>
      <w:r w:rsidR="000A4092" w:rsidRPr="00493638">
        <w:rPr>
          <w:rFonts w:eastAsiaTheme="minorHAnsi" w:cs="Times New Roman"/>
          <w:lang w:val="en-US" w:eastAsia="en-US"/>
        </w:rPr>
        <w:t xml:space="preserve">This process </w:t>
      </w:r>
      <w:r w:rsidRPr="00493638">
        <w:rPr>
          <w:rFonts w:eastAsiaTheme="minorHAnsi" w:cs="Times New Roman"/>
          <w:lang w:val="en-US" w:eastAsia="en-US"/>
        </w:rPr>
        <w:t>was accepted by SC</w:t>
      </w:r>
      <w:r w:rsidRPr="00493638">
        <w:rPr>
          <w:rFonts w:cs="Times New Roman"/>
          <w:color w:val="000000"/>
          <w:lang w:val="en-US"/>
        </w:rPr>
        <w:t xml:space="preserve">. In </w:t>
      </w:r>
      <w:r w:rsidRPr="00493638">
        <w:rPr>
          <w:rFonts w:eastAsiaTheme="minorHAnsi" w:cs="Times New Roman"/>
          <w:lang w:val="en-US" w:eastAsia="en-US"/>
        </w:rPr>
        <w:t>relation to item</w:t>
      </w:r>
      <w:r w:rsidR="004D7CD6">
        <w:rPr>
          <w:rFonts w:eastAsia="Malgun Gothic" w:cs="Times New Roman" w:hint="eastAsia"/>
          <w:lang w:val="en-US" w:eastAsia="ko-KR"/>
        </w:rPr>
        <w:t xml:space="preserve"> c)</w:t>
      </w:r>
      <w:r w:rsidR="00923EB6">
        <w:rPr>
          <w:rFonts w:eastAsiaTheme="minorHAnsi" w:cs="Times New Roman"/>
          <w:lang w:val="en-US" w:eastAsia="en-US"/>
        </w:rPr>
        <w:t>,</w:t>
      </w:r>
      <w:r w:rsidRPr="00493638">
        <w:rPr>
          <w:rFonts w:eastAsiaTheme="minorHAnsi" w:cs="Times New Roman"/>
          <w:lang w:val="en-US" w:eastAsia="en-US"/>
        </w:rPr>
        <w:t xml:space="preserve"> the </w:t>
      </w:r>
      <w:r w:rsidR="00923EB6">
        <w:rPr>
          <w:rFonts w:eastAsiaTheme="minorHAnsi" w:cs="Times New Roman"/>
          <w:lang w:val="en-US" w:eastAsia="en-US"/>
        </w:rPr>
        <w:t>c</w:t>
      </w:r>
      <w:r w:rsidRPr="00493638">
        <w:rPr>
          <w:rFonts w:eastAsiaTheme="minorHAnsi" w:cs="Times New Roman"/>
          <w:lang w:val="en-US" w:eastAsia="en-US"/>
        </w:rPr>
        <w:t>onvener noted that SC had heard two views expressed</w:t>
      </w:r>
      <w:r w:rsidR="00923EB6">
        <w:rPr>
          <w:rFonts w:eastAsiaTheme="minorHAnsi" w:cs="Times New Roman"/>
          <w:lang w:val="en-US" w:eastAsia="en-US"/>
        </w:rPr>
        <w:t>:</w:t>
      </w:r>
      <w:r w:rsidRPr="00493638">
        <w:rPr>
          <w:rFonts w:eastAsiaTheme="minorHAnsi" w:cs="Times New Roman"/>
          <w:lang w:val="en-US" w:eastAsia="en-US"/>
        </w:rPr>
        <w:t xml:space="preserve"> one that 5% was appropriate for S</w:t>
      </w:r>
      <w:r w:rsidR="00923EB6">
        <w:rPr>
          <w:rFonts w:eastAsiaTheme="minorHAnsi" w:cs="Times New Roman"/>
          <w:lang w:val="en-US" w:eastAsia="en-US"/>
        </w:rPr>
        <w:t xml:space="preserve">outh </w:t>
      </w:r>
      <w:r w:rsidRPr="00493638">
        <w:rPr>
          <w:rFonts w:eastAsiaTheme="minorHAnsi" w:cs="Times New Roman"/>
          <w:lang w:val="en-US" w:eastAsia="en-US"/>
        </w:rPr>
        <w:t>P</w:t>
      </w:r>
      <w:r w:rsidR="00923EB6">
        <w:rPr>
          <w:rFonts w:eastAsiaTheme="minorHAnsi" w:cs="Times New Roman"/>
          <w:lang w:val="en-US" w:eastAsia="en-US"/>
        </w:rPr>
        <w:t>acific</w:t>
      </w:r>
      <w:r w:rsidRPr="00493638">
        <w:rPr>
          <w:rFonts w:eastAsiaTheme="minorHAnsi" w:cs="Times New Roman"/>
          <w:lang w:val="en-US" w:eastAsia="en-US"/>
        </w:rPr>
        <w:t xml:space="preserve"> albacore and </w:t>
      </w:r>
      <w:r w:rsidR="00002423">
        <w:rPr>
          <w:rFonts w:eastAsia="Malgun Gothic" w:cs="Times New Roman" w:hint="eastAsia"/>
          <w:lang w:val="en-US" w:eastAsia="ko-KR"/>
        </w:rPr>
        <w:t xml:space="preserve">skipjack </w:t>
      </w:r>
      <w:r w:rsidR="00C1277C">
        <w:rPr>
          <w:rFonts w:eastAsiaTheme="minorHAnsi" w:cs="Times New Roman"/>
          <w:lang w:val="en-US" w:eastAsia="en-US"/>
        </w:rPr>
        <w:t>tunas</w:t>
      </w:r>
      <w:r w:rsidR="00923EB6">
        <w:rPr>
          <w:rFonts w:eastAsiaTheme="minorHAnsi" w:cs="Times New Roman"/>
          <w:lang w:val="en-US" w:eastAsia="en-US"/>
        </w:rPr>
        <w:t xml:space="preserve">, </w:t>
      </w:r>
      <w:r w:rsidRPr="00493638">
        <w:rPr>
          <w:rFonts w:eastAsiaTheme="minorHAnsi" w:cs="Times New Roman"/>
          <w:lang w:val="en-US" w:eastAsia="en-US"/>
        </w:rPr>
        <w:t xml:space="preserve">and another that consideration should be given to extending the range </w:t>
      </w:r>
      <w:r w:rsidR="00923EB6">
        <w:rPr>
          <w:rFonts w:eastAsiaTheme="minorHAnsi" w:cs="Times New Roman"/>
          <w:lang w:val="en-US" w:eastAsia="en-US"/>
        </w:rPr>
        <w:t xml:space="preserve">of </w:t>
      </w:r>
      <w:r w:rsidRPr="00493638">
        <w:rPr>
          <w:rFonts w:eastAsiaTheme="minorHAnsi" w:cs="Times New Roman"/>
          <w:lang w:val="en-US" w:eastAsia="en-US"/>
        </w:rPr>
        <w:t>5</w:t>
      </w:r>
      <w:r w:rsidR="00923EB6">
        <w:rPr>
          <w:rFonts w:eastAsiaTheme="minorHAnsi" w:cs="Times New Roman"/>
          <w:lang w:val="en-US" w:eastAsia="en-US"/>
        </w:rPr>
        <w:t>–</w:t>
      </w:r>
      <w:r w:rsidRPr="00493638">
        <w:rPr>
          <w:rFonts w:eastAsiaTheme="minorHAnsi" w:cs="Times New Roman"/>
          <w:lang w:val="en-US" w:eastAsia="en-US"/>
        </w:rPr>
        <w:t xml:space="preserve">40%. The </w:t>
      </w:r>
      <w:r w:rsidR="00923EB6">
        <w:rPr>
          <w:rFonts w:eastAsiaTheme="minorHAnsi" w:cs="Times New Roman"/>
          <w:lang w:val="en-US" w:eastAsia="en-US"/>
        </w:rPr>
        <w:t>c</w:t>
      </w:r>
      <w:r w:rsidRPr="00493638">
        <w:rPr>
          <w:rFonts w:eastAsiaTheme="minorHAnsi" w:cs="Times New Roman"/>
          <w:lang w:val="en-US" w:eastAsia="en-US"/>
        </w:rPr>
        <w:t xml:space="preserve">onvener noted that </w:t>
      </w:r>
      <w:r w:rsidR="00585D97" w:rsidRPr="00493638">
        <w:rPr>
          <w:rFonts w:eastAsiaTheme="minorHAnsi" w:cs="Times New Roman"/>
          <w:lang w:val="en-US" w:eastAsia="en-US"/>
        </w:rPr>
        <w:t>t</w:t>
      </w:r>
      <w:r w:rsidRPr="00493638">
        <w:rPr>
          <w:rFonts w:eastAsiaTheme="minorHAnsi" w:cs="Times New Roman"/>
          <w:lang w:val="en-US" w:eastAsia="en-US"/>
        </w:rPr>
        <w:t xml:space="preserve">his is an important issue. </w:t>
      </w:r>
    </w:p>
    <w:p w:rsidR="007E51E1" w:rsidRDefault="00C85450" w:rsidP="001B06D6">
      <w:pPr>
        <w:pStyle w:val="Best2"/>
        <w:adjustRightInd w:val="0"/>
        <w:snapToGrid w:val="0"/>
        <w:spacing w:after="240" w:line="240" w:lineRule="auto"/>
        <w:ind w:left="0" w:firstLine="0"/>
        <w:rPr>
          <w:rFonts w:eastAsiaTheme="minorHAnsi" w:cs="Times New Roman"/>
          <w:lang w:val="en-US" w:eastAsia="en-US"/>
        </w:rPr>
      </w:pPr>
      <w:r w:rsidRPr="00493638">
        <w:rPr>
          <w:rFonts w:eastAsiaTheme="minorHAnsi" w:cs="Times New Roman"/>
          <w:lang w:val="en-US" w:eastAsia="en-US"/>
        </w:rPr>
        <w:t>USA noted that only the range 5</w:t>
      </w:r>
      <w:r w:rsidR="00923EB6">
        <w:rPr>
          <w:rFonts w:eastAsiaTheme="minorHAnsi" w:cs="Times New Roman"/>
          <w:lang w:val="en-US" w:eastAsia="en-US"/>
        </w:rPr>
        <w:t>–</w:t>
      </w:r>
      <w:r w:rsidRPr="00493638">
        <w:rPr>
          <w:rFonts w:eastAsiaTheme="minorHAnsi" w:cs="Times New Roman"/>
          <w:lang w:val="en-US" w:eastAsia="en-US"/>
        </w:rPr>
        <w:t>10% had been considered at SC9 and asked SPC what number of levels would</w:t>
      </w:r>
      <w:r w:rsidR="00585D97" w:rsidRPr="00493638">
        <w:rPr>
          <w:rFonts w:eastAsiaTheme="minorHAnsi" w:cs="Times New Roman"/>
          <w:lang w:val="en-US" w:eastAsia="en-US"/>
        </w:rPr>
        <w:t xml:space="preserve"> </w:t>
      </w:r>
      <w:r w:rsidR="0081002D" w:rsidRPr="00493638">
        <w:rPr>
          <w:rFonts w:eastAsiaTheme="minorHAnsi" w:cs="Times New Roman"/>
          <w:lang w:val="en-US" w:eastAsia="en-US"/>
        </w:rPr>
        <w:t>be still</w:t>
      </w:r>
      <w:r w:rsidRPr="00493638">
        <w:rPr>
          <w:rFonts w:eastAsiaTheme="minorHAnsi" w:cs="Times New Roman"/>
          <w:lang w:val="en-US" w:eastAsia="en-US"/>
        </w:rPr>
        <w:t xml:space="preserve"> computationally efficient. In response</w:t>
      </w:r>
      <w:r w:rsidR="00923EB6">
        <w:rPr>
          <w:rFonts w:eastAsiaTheme="minorHAnsi" w:cs="Times New Roman"/>
          <w:lang w:val="en-US" w:eastAsia="en-US"/>
        </w:rPr>
        <w:t>,</w:t>
      </w:r>
      <w:r w:rsidRPr="00493638">
        <w:rPr>
          <w:rFonts w:eastAsiaTheme="minorHAnsi" w:cs="Times New Roman"/>
          <w:lang w:val="en-US" w:eastAsia="en-US"/>
        </w:rPr>
        <w:t xml:space="preserve"> SPC informed SC that around 25,000 model runs were required to cover each of the four levels of risk considered. USA also asked whether the analyses were to consider only the three tropical tunas or also include S</w:t>
      </w:r>
      <w:r w:rsidR="00923EB6">
        <w:rPr>
          <w:rFonts w:eastAsiaTheme="minorHAnsi" w:cs="Times New Roman"/>
          <w:lang w:val="en-US" w:eastAsia="en-US"/>
        </w:rPr>
        <w:t xml:space="preserve">outh </w:t>
      </w:r>
      <w:r w:rsidRPr="00493638">
        <w:rPr>
          <w:rFonts w:eastAsiaTheme="minorHAnsi" w:cs="Times New Roman"/>
          <w:lang w:val="en-US" w:eastAsia="en-US"/>
        </w:rPr>
        <w:t>P</w:t>
      </w:r>
      <w:r w:rsidR="00923EB6">
        <w:rPr>
          <w:rFonts w:eastAsiaTheme="minorHAnsi" w:cs="Times New Roman"/>
          <w:lang w:val="en-US" w:eastAsia="en-US"/>
        </w:rPr>
        <w:t>acific</w:t>
      </w:r>
      <w:r w:rsidRPr="00493638">
        <w:rPr>
          <w:rFonts w:eastAsiaTheme="minorHAnsi" w:cs="Times New Roman"/>
          <w:lang w:val="en-US" w:eastAsia="en-US"/>
        </w:rPr>
        <w:t xml:space="preserve"> albacore. In response, SPC</w:t>
      </w:r>
      <w:r w:rsidR="00585D97" w:rsidRPr="00493638">
        <w:rPr>
          <w:rFonts w:eastAsiaTheme="minorHAnsi" w:cs="Times New Roman"/>
          <w:lang w:val="en-US" w:eastAsia="en-US"/>
        </w:rPr>
        <w:t xml:space="preserve"> confirmed that</w:t>
      </w:r>
      <w:r w:rsidRPr="00493638">
        <w:rPr>
          <w:rFonts w:eastAsiaTheme="minorHAnsi" w:cs="Times New Roman"/>
          <w:lang w:val="en-US" w:eastAsia="en-US"/>
        </w:rPr>
        <w:t xml:space="preserve"> </w:t>
      </w:r>
      <w:r w:rsidR="00923EB6">
        <w:rPr>
          <w:rFonts w:eastAsiaTheme="minorHAnsi" w:cs="Times New Roman"/>
          <w:lang w:val="en-US" w:eastAsia="en-US"/>
        </w:rPr>
        <w:t>it was</w:t>
      </w:r>
      <w:r w:rsidRPr="00493638">
        <w:rPr>
          <w:rFonts w:eastAsiaTheme="minorHAnsi" w:cs="Times New Roman"/>
          <w:lang w:val="en-US" w:eastAsia="en-US"/>
        </w:rPr>
        <w:t xml:space="preserve"> requested to look at the four key tuna species</w:t>
      </w:r>
      <w:r w:rsidR="00923EB6">
        <w:rPr>
          <w:rFonts w:eastAsiaTheme="minorHAnsi" w:cs="Times New Roman"/>
          <w:lang w:val="en-US" w:eastAsia="en-US"/>
        </w:rPr>
        <w:t>:</w:t>
      </w:r>
      <w:r w:rsidRPr="00493638">
        <w:rPr>
          <w:rFonts w:eastAsiaTheme="minorHAnsi" w:cs="Times New Roman"/>
          <w:lang w:val="en-US" w:eastAsia="en-US"/>
        </w:rPr>
        <w:t xml:space="preserve"> the three tropical tunas and S</w:t>
      </w:r>
      <w:r w:rsidR="00923EB6">
        <w:rPr>
          <w:rFonts w:eastAsiaTheme="minorHAnsi" w:cs="Times New Roman"/>
          <w:lang w:val="en-US" w:eastAsia="en-US"/>
        </w:rPr>
        <w:t xml:space="preserve">outh </w:t>
      </w:r>
      <w:r w:rsidRPr="00493638">
        <w:rPr>
          <w:rFonts w:eastAsiaTheme="minorHAnsi" w:cs="Times New Roman"/>
          <w:lang w:val="en-US" w:eastAsia="en-US"/>
        </w:rPr>
        <w:t>P</w:t>
      </w:r>
      <w:r w:rsidR="00923EB6">
        <w:rPr>
          <w:rFonts w:eastAsiaTheme="minorHAnsi" w:cs="Times New Roman"/>
          <w:lang w:val="en-US" w:eastAsia="en-US"/>
        </w:rPr>
        <w:t>acific</w:t>
      </w:r>
      <w:r w:rsidRPr="00493638">
        <w:rPr>
          <w:rFonts w:eastAsiaTheme="minorHAnsi" w:cs="Times New Roman"/>
          <w:lang w:val="en-US" w:eastAsia="en-US"/>
        </w:rPr>
        <w:t xml:space="preserve"> albacore.</w:t>
      </w:r>
    </w:p>
    <w:p w:rsidR="00C85450" w:rsidRPr="00493638" w:rsidRDefault="00C85450" w:rsidP="00493638">
      <w:pPr>
        <w:pStyle w:val="Heading1"/>
        <w:snapToGrid w:val="0"/>
        <w:spacing w:after="240"/>
        <w:rPr>
          <w:rFonts w:eastAsiaTheme="minorHAnsi"/>
          <w:b w:val="0"/>
          <w:bCs w:val="0"/>
          <w:lang w:val="en-US"/>
        </w:rPr>
      </w:pPr>
      <w:r w:rsidRPr="00493638">
        <w:rPr>
          <w:rFonts w:eastAsiaTheme="minorHAnsi"/>
          <w:lang w:val="en-US"/>
        </w:rPr>
        <w:lastRenderedPageBreak/>
        <w:t>5.1.2</w:t>
      </w:r>
      <w:r w:rsidRPr="00493638">
        <w:rPr>
          <w:rFonts w:eastAsiaTheme="minorHAnsi"/>
          <w:lang w:val="en-US"/>
        </w:rPr>
        <w:tab/>
      </w:r>
      <w:r w:rsidR="00CC738A" w:rsidRPr="00493638">
        <w:rPr>
          <w:rFonts w:eastAsia="Malgun Gothic"/>
          <w:lang w:val="en-US" w:eastAsia="ko-KR"/>
        </w:rPr>
        <w:t>Limit reference points</w:t>
      </w:r>
      <w:r w:rsidR="00CC738A" w:rsidRPr="00493638">
        <w:rPr>
          <w:rFonts w:eastAsiaTheme="minorHAnsi"/>
          <w:lang w:val="en-US"/>
        </w:rPr>
        <w:t xml:space="preserve"> </w:t>
      </w:r>
      <w:r w:rsidRPr="00493638">
        <w:rPr>
          <w:rFonts w:eastAsiaTheme="minorHAnsi"/>
          <w:lang w:val="en-US"/>
        </w:rPr>
        <w:t>for elasmobranchs</w:t>
      </w:r>
    </w:p>
    <w:p w:rsidR="007E51E1" w:rsidRDefault="00C85450" w:rsidP="001B06D6">
      <w:pPr>
        <w:pStyle w:val="Best2"/>
        <w:adjustRightInd w:val="0"/>
        <w:snapToGrid w:val="0"/>
        <w:spacing w:after="240" w:line="240" w:lineRule="auto"/>
        <w:ind w:left="0" w:firstLine="0"/>
        <w:rPr>
          <w:rFonts w:eastAsiaTheme="minorHAnsi" w:cs="Times New Roman"/>
          <w:lang w:val="en-US" w:eastAsia="en-US"/>
        </w:rPr>
      </w:pPr>
      <w:r w:rsidRPr="00493638">
        <w:rPr>
          <w:rFonts w:eastAsiaTheme="minorHAnsi" w:cs="Times New Roman"/>
          <w:lang w:val="en-US" w:eastAsia="en-US"/>
        </w:rPr>
        <w:t>S. Clarke</w:t>
      </w:r>
      <w:r w:rsidR="00774AAC" w:rsidRPr="00493638">
        <w:rPr>
          <w:rFonts w:eastAsiaTheme="minorHAnsi" w:cs="Times New Roman"/>
          <w:lang w:val="en-US" w:eastAsia="en-US"/>
        </w:rPr>
        <w:t xml:space="preserve"> </w:t>
      </w:r>
      <w:r w:rsidRPr="00493638">
        <w:rPr>
          <w:rFonts w:eastAsiaTheme="minorHAnsi" w:cs="Times New Roman"/>
          <w:lang w:val="en-US" w:eastAsia="en-US"/>
        </w:rPr>
        <w:t xml:space="preserve">presented </w:t>
      </w:r>
      <w:r w:rsidR="002304BF" w:rsidRPr="00493638">
        <w:rPr>
          <w:rFonts w:eastAsiaTheme="minorHAnsi" w:cs="Times New Roman"/>
          <w:lang w:val="en-US" w:eastAsia="en-US"/>
        </w:rPr>
        <w:t>SC10-</w:t>
      </w:r>
      <w:r w:rsidRPr="00493638">
        <w:rPr>
          <w:rFonts w:eastAsiaTheme="minorHAnsi" w:cs="Times New Roman"/>
          <w:lang w:val="en-US" w:eastAsia="en-US"/>
        </w:rPr>
        <w:t>MI-WP-07, which outline</w:t>
      </w:r>
      <w:r w:rsidR="00934EA9" w:rsidRPr="00493638">
        <w:rPr>
          <w:rFonts w:eastAsiaTheme="minorHAnsi" w:cs="Times New Roman"/>
          <w:lang w:val="en-US" w:eastAsia="en-US"/>
        </w:rPr>
        <w:t>s</w:t>
      </w:r>
      <w:r w:rsidRPr="00493638">
        <w:rPr>
          <w:rFonts w:eastAsiaTheme="minorHAnsi" w:cs="Times New Roman"/>
          <w:lang w:val="en-US" w:eastAsia="en-US"/>
        </w:rPr>
        <w:t xml:space="preserve"> research on the development of LRPs for elasmobranchs. This paper aims to review and recommend appropriate LRPs for WCPFC elasmobranchs</w:t>
      </w:r>
      <w:r w:rsidR="00523857">
        <w:rPr>
          <w:rFonts w:eastAsiaTheme="minorHAnsi" w:cs="Times New Roman"/>
          <w:lang w:val="en-US" w:eastAsia="en-US"/>
        </w:rPr>
        <w:t>,</w:t>
      </w:r>
      <w:r w:rsidRPr="00493638">
        <w:rPr>
          <w:rFonts w:eastAsiaTheme="minorHAnsi" w:cs="Times New Roman"/>
          <w:lang w:val="en-US" w:eastAsia="en-US"/>
        </w:rPr>
        <w:t xml:space="preserve"> taking into consideration the WCPFC’s LRP framework for target species.</w:t>
      </w:r>
      <w:r w:rsidR="008305D2" w:rsidRPr="00493638">
        <w:rPr>
          <w:rFonts w:eastAsiaTheme="minorHAnsi" w:cs="Times New Roman"/>
          <w:lang w:val="en-US" w:eastAsia="en-US"/>
        </w:rPr>
        <w:t xml:space="preserve"> Three broad types of LRPs are defined</w:t>
      </w:r>
      <w:r w:rsidRPr="00493638">
        <w:rPr>
          <w:rFonts w:eastAsiaTheme="minorHAnsi" w:cs="Times New Roman"/>
          <w:lang w:val="en-US" w:eastAsia="en-US"/>
        </w:rPr>
        <w:t xml:space="preserve">: </w:t>
      </w:r>
    </w:p>
    <w:p w:rsidR="00C85450" w:rsidRPr="00493638" w:rsidRDefault="00C85450" w:rsidP="00D501E0">
      <w:pPr>
        <w:pStyle w:val="ListParagraph"/>
        <w:numPr>
          <w:ilvl w:val="2"/>
          <w:numId w:val="51"/>
        </w:numPr>
        <w:adjustRightInd w:val="0"/>
        <w:snapToGrid w:val="0"/>
        <w:spacing w:after="240"/>
        <w:ind w:left="1080" w:hanging="360"/>
        <w:contextualSpacing w:val="0"/>
        <w:rPr>
          <w:rFonts w:eastAsiaTheme="minorHAnsi" w:cs="Times New Roman"/>
          <w:color w:val="000000"/>
          <w:lang w:val="en-US" w:eastAsia="en-US"/>
        </w:rPr>
      </w:pPr>
      <w:r w:rsidRPr="00493638">
        <w:rPr>
          <w:rFonts w:eastAsiaTheme="minorHAnsi" w:cs="Times New Roman"/>
          <w:color w:val="000000"/>
          <w:lang w:val="en-US" w:eastAsia="en-US"/>
        </w:rPr>
        <w:t>estimated LRPs</w:t>
      </w:r>
      <w:r w:rsidR="00523857">
        <w:rPr>
          <w:rFonts w:eastAsiaTheme="minorHAnsi" w:cs="Times New Roman"/>
          <w:color w:val="000000"/>
          <w:lang w:val="en-US" w:eastAsia="en-US"/>
        </w:rPr>
        <w:t>,</w:t>
      </w:r>
      <w:r w:rsidRPr="00493638">
        <w:rPr>
          <w:rFonts w:eastAsiaTheme="minorHAnsi" w:cs="Times New Roman"/>
          <w:color w:val="000000"/>
          <w:lang w:val="en-US" w:eastAsia="en-US"/>
        </w:rPr>
        <w:t xml:space="preserve"> which are derived from population models</w:t>
      </w:r>
      <w:r w:rsidR="00523857">
        <w:rPr>
          <w:rFonts w:eastAsiaTheme="minorHAnsi" w:cs="Times New Roman"/>
          <w:color w:val="000000"/>
          <w:lang w:val="en-US" w:eastAsia="en-US"/>
        </w:rPr>
        <w:t>;</w:t>
      </w:r>
    </w:p>
    <w:p w:rsidR="00C85450" w:rsidRPr="00493638" w:rsidRDefault="00C85450" w:rsidP="00D501E0">
      <w:pPr>
        <w:pStyle w:val="ListParagraph"/>
        <w:numPr>
          <w:ilvl w:val="2"/>
          <w:numId w:val="51"/>
        </w:numPr>
        <w:adjustRightInd w:val="0"/>
        <w:snapToGrid w:val="0"/>
        <w:spacing w:after="240"/>
        <w:ind w:left="1080" w:hanging="360"/>
        <w:contextualSpacing w:val="0"/>
        <w:rPr>
          <w:rFonts w:eastAsiaTheme="minorHAnsi" w:cs="Times New Roman"/>
          <w:color w:val="000000"/>
          <w:lang w:val="en-US" w:eastAsia="en-US"/>
        </w:rPr>
      </w:pPr>
      <w:r w:rsidRPr="00493638">
        <w:rPr>
          <w:rFonts w:eastAsiaTheme="minorHAnsi" w:cs="Times New Roman"/>
          <w:color w:val="000000"/>
          <w:lang w:val="en-US" w:eastAsia="en-US"/>
        </w:rPr>
        <w:t>empirical LRPs that can be directly observed in the field</w:t>
      </w:r>
      <w:r w:rsidR="00523857">
        <w:rPr>
          <w:rFonts w:eastAsiaTheme="minorHAnsi" w:cs="Times New Roman"/>
          <w:color w:val="000000"/>
          <w:lang w:val="en-US" w:eastAsia="en-US"/>
        </w:rPr>
        <w:t>; and</w:t>
      </w:r>
    </w:p>
    <w:p w:rsidR="00C85450" w:rsidRPr="00493638" w:rsidRDefault="00C85450" w:rsidP="00D501E0">
      <w:pPr>
        <w:pStyle w:val="ListParagraph"/>
        <w:numPr>
          <w:ilvl w:val="2"/>
          <w:numId w:val="51"/>
        </w:numPr>
        <w:adjustRightInd w:val="0"/>
        <w:snapToGrid w:val="0"/>
        <w:spacing w:after="240"/>
        <w:ind w:left="1080" w:hanging="360"/>
        <w:contextualSpacing w:val="0"/>
        <w:rPr>
          <w:rFonts w:eastAsiaTheme="minorHAnsi" w:cs="Times New Roman"/>
          <w:color w:val="000000"/>
          <w:lang w:val="en-US" w:eastAsia="en-US"/>
        </w:rPr>
      </w:pPr>
      <w:r w:rsidRPr="00493638">
        <w:rPr>
          <w:rFonts w:eastAsiaTheme="minorHAnsi" w:cs="Times New Roman"/>
          <w:color w:val="000000"/>
          <w:lang w:val="en-US" w:eastAsia="en-US"/>
        </w:rPr>
        <w:t xml:space="preserve">risk-based LRPs </w:t>
      </w:r>
      <w:r w:rsidR="00523857">
        <w:rPr>
          <w:rFonts w:eastAsiaTheme="minorHAnsi" w:cs="Times New Roman"/>
          <w:color w:val="000000"/>
          <w:lang w:val="en-US" w:eastAsia="en-US"/>
        </w:rPr>
        <w:t xml:space="preserve">that are </w:t>
      </w:r>
      <w:r w:rsidRPr="00493638">
        <w:rPr>
          <w:rFonts w:eastAsiaTheme="minorHAnsi" w:cs="Times New Roman"/>
          <w:color w:val="000000"/>
          <w:lang w:val="en-US" w:eastAsia="en-US"/>
        </w:rPr>
        <w:t xml:space="preserve">based on life history parameters alone. </w:t>
      </w:r>
    </w:p>
    <w:p w:rsidR="007E51E1" w:rsidRDefault="00934EA9" w:rsidP="001B06D6">
      <w:pPr>
        <w:pStyle w:val="Best2"/>
        <w:adjustRightInd w:val="0"/>
        <w:snapToGrid w:val="0"/>
        <w:spacing w:after="240" w:line="240" w:lineRule="auto"/>
        <w:ind w:left="0" w:firstLine="0"/>
        <w:rPr>
          <w:rFonts w:eastAsiaTheme="minorHAnsi" w:cs="Times New Roman"/>
          <w:lang w:val="en-US" w:eastAsia="en-US"/>
        </w:rPr>
      </w:pPr>
      <w:r w:rsidRPr="00493638">
        <w:rPr>
          <w:rFonts w:eastAsiaTheme="minorHAnsi" w:cs="Times New Roman"/>
          <w:lang w:val="en-US" w:eastAsia="en-US"/>
        </w:rPr>
        <w:t>T</w:t>
      </w:r>
      <w:r w:rsidR="00C85450" w:rsidRPr="00493638">
        <w:rPr>
          <w:rFonts w:eastAsiaTheme="minorHAnsi" w:cs="Times New Roman"/>
          <w:lang w:val="en-US" w:eastAsia="en-US"/>
        </w:rPr>
        <w:t xml:space="preserve">his paper recommends a paired (pressure-state) and tiered (based on availability of information) framework similar to that adapted for target species. For those elasmobranchs evaluated using a stock assessment model, a fishing mortality-based LRP of </w:t>
      </w:r>
      <w:r w:rsidR="006C2E76" w:rsidRPr="001B06D6">
        <w:rPr>
          <w:rFonts w:eastAsiaTheme="minorHAnsi" w:cs="Times New Roman"/>
          <w:i/>
          <w:lang w:val="en-US" w:eastAsia="en-US"/>
        </w:rPr>
        <w:t>F</w:t>
      </w:r>
      <w:r w:rsidR="006C2E76" w:rsidRPr="001B06D6">
        <w:rPr>
          <w:rFonts w:eastAsiaTheme="minorHAnsi" w:cs="Times New Roman"/>
          <w:i/>
          <w:vertAlign w:val="subscript"/>
          <w:lang w:val="en-US" w:eastAsia="en-US"/>
        </w:rPr>
        <w:t>MSY</w:t>
      </w:r>
      <w:r w:rsidR="00C85450" w:rsidRPr="00493638">
        <w:rPr>
          <w:rFonts w:eastAsiaTheme="minorHAnsi" w:cs="Times New Roman"/>
          <w:lang w:val="en-US" w:eastAsia="en-US"/>
        </w:rPr>
        <w:t xml:space="preserve"> is recommended on the basis that it is appropriately conservative and commonly applied as a best practice LRP. However, in cases where the stock-recruitment relationship is highly uncertain, it is recommended that </w:t>
      </w:r>
      <w:r w:rsidR="006C2E76" w:rsidRPr="001B06D6">
        <w:rPr>
          <w:rFonts w:eastAsiaTheme="minorHAnsi" w:cs="Times New Roman"/>
          <w:i/>
          <w:lang w:val="en-US" w:eastAsia="en-US"/>
        </w:rPr>
        <w:t>F</w:t>
      </w:r>
      <w:r w:rsidR="006C2E76" w:rsidRPr="001B06D6">
        <w:rPr>
          <w:rFonts w:eastAsiaTheme="minorHAnsi" w:cs="Times New Roman"/>
          <w:i/>
          <w:vertAlign w:val="subscript"/>
          <w:lang w:val="en-US" w:eastAsia="en-US"/>
        </w:rPr>
        <w:t>current</w:t>
      </w:r>
      <w:r w:rsidR="00C85450" w:rsidRPr="00493638">
        <w:rPr>
          <w:rFonts w:eastAsiaTheme="minorHAnsi" w:cs="Times New Roman"/>
          <w:lang w:val="en-US" w:eastAsia="en-US"/>
        </w:rPr>
        <w:t xml:space="preserve"> also be compared to an SPR-based LRP such as </w:t>
      </w:r>
      <w:r w:rsidR="006C2E76" w:rsidRPr="001B06D6">
        <w:rPr>
          <w:rFonts w:eastAsiaTheme="minorHAnsi" w:cs="Times New Roman"/>
          <w:i/>
          <w:lang w:val="en-US" w:eastAsia="en-US"/>
        </w:rPr>
        <w:t>F</w:t>
      </w:r>
      <w:r w:rsidR="006C2E76" w:rsidRPr="001B06D6">
        <w:rPr>
          <w:rFonts w:eastAsiaTheme="minorHAnsi" w:cs="Times New Roman"/>
          <w:i/>
          <w:vertAlign w:val="subscript"/>
          <w:lang w:val="en-US" w:eastAsia="en-US"/>
        </w:rPr>
        <w:t>60%SPR</w:t>
      </w:r>
      <w:r w:rsidR="004B2EBB" w:rsidRPr="00493638">
        <w:rPr>
          <w:rFonts w:eastAsiaTheme="minorHAnsi" w:cs="Times New Roman"/>
          <w:lang w:val="en-US" w:eastAsia="en-US"/>
        </w:rPr>
        <w:t>, unfished</w:t>
      </w:r>
      <w:r w:rsidR="00C85450" w:rsidRPr="00493638">
        <w:rPr>
          <w:rFonts w:eastAsiaTheme="minorHAnsi" w:cs="Times New Roman"/>
          <w:lang w:val="en-US" w:eastAsia="en-US"/>
        </w:rPr>
        <w:t xml:space="preserve"> so that </w:t>
      </w:r>
      <w:r w:rsidR="00523857">
        <w:rPr>
          <w:rFonts w:eastAsiaTheme="minorHAnsi" w:cs="Times New Roman"/>
          <w:lang w:val="en-US" w:eastAsia="en-US"/>
        </w:rPr>
        <w:t>SC</w:t>
      </w:r>
      <w:r w:rsidR="00C85450" w:rsidRPr="00493638">
        <w:rPr>
          <w:rFonts w:eastAsiaTheme="minorHAnsi" w:cs="Times New Roman"/>
          <w:lang w:val="en-US" w:eastAsia="en-US"/>
        </w:rPr>
        <w:t xml:space="preserve"> can decide on a case-by-case basis which LRP is most appropriate. A biomass-based LRP of </w:t>
      </w:r>
      <w:r w:rsidR="006C2E76" w:rsidRPr="001B06D6">
        <w:rPr>
          <w:rFonts w:eastAsiaTheme="minorHAnsi" w:cs="Times New Roman"/>
          <w:i/>
          <w:lang w:val="en-US" w:eastAsia="en-US"/>
        </w:rPr>
        <w:t>SB</w:t>
      </w:r>
      <w:r w:rsidR="006C2E76" w:rsidRPr="001B06D6">
        <w:rPr>
          <w:rFonts w:eastAsiaTheme="minorHAnsi" w:cs="Times New Roman"/>
          <w:i/>
          <w:vertAlign w:val="subscript"/>
          <w:lang w:val="en-US" w:eastAsia="en-US"/>
        </w:rPr>
        <w:t>curre</w:t>
      </w:r>
      <w:r w:rsidR="006C2E76" w:rsidRPr="001B06D6">
        <w:rPr>
          <w:rFonts w:eastAsia="Malgun Gothic" w:cs="Times New Roman"/>
          <w:i/>
          <w:vertAlign w:val="subscript"/>
          <w:lang w:val="en-US" w:eastAsia="ko-KR"/>
        </w:rPr>
        <w:t>nt</w:t>
      </w:r>
      <w:r w:rsidR="006C2E76" w:rsidRPr="001B06D6">
        <w:rPr>
          <w:rFonts w:eastAsiaTheme="minorHAnsi" w:cs="Times New Roman"/>
          <w:lang w:val="en-US" w:eastAsia="en-US"/>
        </w:rPr>
        <w:t>/30%</w:t>
      </w:r>
      <w:r w:rsidRPr="00493638">
        <w:rPr>
          <w:rFonts w:eastAsiaTheme="minorHAnsi" w:cs="Times New Roman"/>
          <w:lang w:val="en-US" w:eastAsia="en-US"/>
        </w:rPr>
        <w:t xml:space="preserve"> </w:t>
      </w:r>
      <w:r w:rsidR="006C2E76" w:rsidRPr="001B06D6">
        <w:rPr>
          <w:rFonts w:eastAsiaTheme="minorHAnsi" w:cs="Times New Roman"/>
          <w:i/>
          <w:lang w:val="en-US" w:eastAsia="en-US"/>
        </w:rPr>
        <w:t>SB</w:t>
      </w:r>
      <w:r w:rsidR="006C2E76" w:rsidRPr="001B06D6">
        <w:rPr>
          <w:rFonts w:eastAsiaTheme="minorHAnsi" w:cs="Times New Roman"/>
          <w:i/>
          <w:vertAlign w:val="subscript"/>
          <w:lang w:val="en-US" w:eastAsia="en-US"/>
        </w:rPr>
        <w:t>dyanmic,unfished</w:t>
      </w:r>
      <w:r w:rsidR="00C85450" w:rsidRPr="00493638">
        <w:rPr>
          <w:rFonts w:eastAsiaTheme="minorHAnsi" w:cs="Times New Roman"/>
          <w:vertAlign w:val="subscript"/>
          <w:lang w:val="en-US" w:eastAsia="en-US"/>
        </w:rPr>
        <w:t xml:space="preserve"> </w:t>
      </w:r>
      <w:r w:rsidR="00C85450" w:rsidRPr="00493638">
        <w:rPr>
          <w:rFonts w:eastAsiaTheme="minorHAnsi" w:cs="Times New Roman"/>
          <w:lang w:val="en-US" w:eastAsia="en-US"/>
        </w:rPr>
        <w:t>is recommended</w:t>
      </w:r>
      <w:r w:rsidR="00523857">
        <w:rPr>
          <w:rFonts w:eastAsiaTheme="minorHAnsi" w:cs="Times New Roman"/>
          <w:lang w:val="en-US" w:eastAsia="en-US"/>
        </w:rPr>
        <w:t>,</w:t>
      </w:r>
      <w:r w:rsidR="00C85450" w:rsidRPr="00493638">
        <w:rPr>
          <w:rFonts w:eastAsiaTheme="minorHAnsi" w:cs="Times New Roman"/>
          <w:lang w:val="en-US" w:eastAsia="en-US"/>
        </w:rPr>
        <w:t xml:space="preserve"> which is similar to the WCPFC-adopted biomass-based LRP for target species </w:t>
      </w:r>
      <w:r w:rsidR="00523857">
        <w:rPr>
          <w:rFonts w:eastAsiaTheme="minorHAnsi" w:cs="Times New Roman"/>
          <w:lang w:val="en-US" w:eastAsia="en-US"/>
        </w:rPr>
        <w:t>except it</w:t>
      </w:r>
      <w:r w:rsidR="00523857" w:rsidRPr="00493638">
        <w:rPr>
          <w:rFonts w:eastAsiaTheme="minorHAnsi" w:cs="Times New Roman"/>
          <w:lang w:val="en-US" w:eastAsia="en-US"/>
        </w:rPr>
        <w:t xml:space="preserve"> </w:t>
      </w:r>
      <w:r w:rsidR="00C85450" w:rsidRPr="00493638">
        <w:rPr>
          <w:rFonts w:eastAsiaTheme="minorHAnsi" w:cs="Times New Roman"/>
          <w:lang w:val="en-US" w:eastAsia="en-US"/>
        </w:rPr>
        <w:t xml:space="preserve">incorporates additional precaution for elasmobranchs by setting the denominator to 30% rather than 20%. When stock assessments are not available, or when the results are not considered robust by </w:t>
      </w:r>
      <w:r w:rsidR="00523857">
        <w:rPr>
          <w:rFonts w:eastAsiaTheme="minorHAnsi" w:cs="Times New Roman"/>
          <w:lang w:val="en-US" w:eastAsia="en-US"/>
        </w:rPr>
        <w:t>SC</w:t>
      </w:r>
      <w:r w:rsidR="00C85450" w:rsidRPr="00493638">
        <w:rPr>
          <w:rFonts w:eastAsiaTheme="minorHAnsi" w:cs="Times New Roman"/>
          <w:lang w:val="en-US" w:eastAsia="en-US"/>
        </w:rPr>
        <w:t>, risk-based fishing mortality LRP benchmarks (</w:t>
      </w:r>
      <w:r w:rsidR="006C2E76" w:rsidRPr="001B06D6">
        <w:rPr>
          <w:rFonts w:eastAsiaTheme="minorHAnsi" w:cs="Times New Roman"/>
          <w:i/>
          <w:lang w:val="en-US" w:eastAsia="en-US"/>
        </w:rPr>
        <w:t>F</w:t>
      </w:r>
      <w:r w:rsidR="006C2E76" w:rsidRPr="001B06D6">
        <w:rPr>
          <w:rFonts w:eastAsiaTheme="minorHAnsi" w:cs="Times New Roman"/>
          <w:i/>
          <w:vertAlign w:val="subscript"/>
          <w:lang w:val="en-US" w:eastAsia="en-US"/>
        </w:rPr>
        <w:t>msm</w:t>
      </w:r>
      <w:r w:rsidR="00C85450" w:rsidRPr="00493638">
        <w:rPr>
          <w:rFonts w:eastAsiaTheme="minorHAnsi" w:cs="Times New Roman"/>
          <w:lang w:val="en-US" w:eastAsia="en-US"/>
        </w:rPr>
        <w:t xml:space="preserve">, </w:t>
      </w:r>
      <w:r w:rsidR="006C2E76" w:rsidRPr="001B06D6">
        <w:rPr>
          <w:rFonts w:eastAsiaTheme="minorHAnsi" w:cs="Times New Roman"/>
          <w:i/>
          <w:lang w:val="en-US" w:eastAsia="en-US"/>
        </w:rPr>
        <w:t>Fl</w:t>
      </w:r>
      <w:r w:rsidR="006C2E76" w:rsidRPr="001B06D6">
        <w:rPr>
          <w:rFonts w:eastAsiaTheme="minorHAnsi" w:cs="Times New Roman"/>
          <w:i/>
          <w:vertAlign w:val="subscript"/>
          <w:lang w:val="en-US" w:eastAsia="en-US"/>
        </w:rPr>
        <w:t>im</w:t>
      </w:r>
      <w:r w:rsidR="00C85450" w:rsidRPr="00493638">
        <w:rPr>
          <w:rFonts w:eastAsiaTheme="minorHAnsi" w:cs="Times New Roman"/>
          <w:lang w:val="en-US" w:eastAsia="en-US"/>
        </w:rPr>
        <w:t xml:space="preserve"> and </w:t>
      </w:r>
      <w:r w:rsidR="006C2E76" w:rsidRPr="001B06D6">
        <w:rPr>
          <w:rFonts w:eastAsiaTheme="minorHAnsi" w:cs="Times New Roman"/>
          <w:i/>
          <w:lang w:val="en-US" w:eastAsia="en-US"/>
        </w:rPr>
        <w:t>F</w:t>
      </w:r>
      <w:r w:rsidR="006C2E76" w:rsidRPr="001B06D6">
        <w:rPr>
          <w:rFonts w:eastAsiaTheme="minorHAnsi" w:cs="Times New Roman"/>
          <w:i/>
          <w:vertAlign w:val="subscript"/>
          <w:lang w:val="en-US" w:eastAsia="en-US"/>
        </w:rPr>
        <w:t>crash</w:t>
      </w:r>
      <w:r w:rsidR="00C85450" w:rsidRPr="00493638">
        <w:rPr>
          <w:rFonts w:eastAsiaTheme="minorHAnsi" w:cs="Times New Roman"/>
          <w:lang w:val="en-US" w:eastAsia="en-US"/>
        </w:rPr>
        <w:t xml:space="preserve">) used in Australia are recommended. </w:t>
      </w:r>
      <w:r w:rsidR="004B2EBB" w:rsidRPr="00493638">
        <w:rPr>
          <w:rFonts w:eastAsiaTheme="minorHAnsi" w:cs="Times New Roman"/>
          <w:lang w:val="en-US" w:eastAsia="en-US"/>
        </w:rPr>
        <w:t>An</w:t>
      </w:r>
      <w:r w:rsidR="00C85450" w:rsidRPr="00493638">
        <w:rPr>
          <w:rFonts w:eastAsiaTheme="minorHAnsi" w:cs="Times New Roman"/>
          <w:lang w:val="en-US" w:eastAsia="en-US"/>
        </w:rPr>
        <w:t xml:space="preserve"> expert working group should be convened to confirm or recalculate these based on a full review of the most appropriate life history data.</w:t>
      </w:r>
      <w:r w:rsidR="00984C47" w:rsidRPr="00493638">
        <w:rPr>
          <w:rFonts w:eastAsiaTheme="minorHAnsi" w:cs="Times New Roman"/>
          <w:lang w:val="en-US" w:eastAsia="en-US"/>
        </w:rPr>
        <w:t xml:space="preserve"> </w:t>
      </w:r>
      <w:r w:rsidR="00C85450" w:rsidRPr="00493638">
        <w:rPr>
          <w:rFonts w:eastAsiaTheme="minorHAnsi" w:cs="Times New Roman"/>
          <w:lang w:val="en-US" w:eastAsia="en-US"/>
        </w:rPr>
        <w:t>In parallel it will be necessary to develop methods for estimating fishing mortality using a productivity</w:t>
      </w:r>
      <w:r w:rsidR="00523857">
        <w:rPr>
          <w:rFonts w:eastAsiaTheme="minorHAnsi" w:cs="Times New Roman"/>
          <w:lang w:val="en-US" w:eastAsia="en-US"/>
        </w:rPr>
        <w:t>–</w:t>
      </w:r>
      <w:r w:rsidR="00C85450" w:rsidRPr="00493638">
        <w:rPr>
          <w:rFonts w:eastAsiaTheme="minorHAnsi" w:cs="Times New Roman"/>
          <w:lang w:val="en-US" w:eastAsia="en-US"/>
        </w:rPr>
        <w:t xml:space="preserve">susceptibility approach in order to derive the numerator for the risk-based LRPs in the absence of a full stock assessment. </w:t>
      </w:r>
      <w:r w:rsidR="00523857">
        <w:rPr>
          <w:rFonts w:eastAsiaTheme="minorHAnsi" w:cs="Times New Roman"/>
          <w:lang w:val="en-US" w:eastAsia="en-US"/>
        </w:rPr>
        <w:t>Because the</w:t>
      </w:r>
      <w:r w:rsidR="00523857" w:rsidRPr="00493638">
        <w:rPr>
          <w:rFonts w:eastAsiaTheme="minorHAnsi" w:cs="Times New Roman"/>
          <w:lang w:val="en-US" w:eastAsia="en-US"/>
        </w:rPr>
        <w:t xml:space="preserve"> </w:t>
      </w:r>
      <w:r w:rsidR="00C85450" w:rsidRPr="00493638">
        <w:rPr>
          <w:rFonts w:eastAsiaTheme="minorHAnsi" w:cs="Times New Roman"/>
          <w:lang w:val="en-US" w:eastAsia="en-US"/>
        </w:rPr>
        <w:t>development of LRPs is just one element of a comprehensive conservation and management plan for WCPFC elasmobranchs, further work on assessment methodologies, mitigation measures, improved monitoring, and pre-agreed harvest control rules is also recommended.</w:t>
      </w:r>
    </w:p>
    <w:p w:rsidR="00C85450" w:rsidRPr="00357045" w:rsidRDefault="006C2E76" w:rsidP="00493638">
      <w:pPr>
        <w:pStyle w:val="Heading2"/>
        <w:adjustRightInd w:val="0"/>
        <w:snapToGrid w:val="0"/>
        <w:spacing w:after="240"/>
        <w:rPr>
          <w:b w:val="0"/>
          <w:szCs w:val="22"/>
          <w:lang w:val="en-US"/>
        </w:rPr>
      </w:pPr>
      <w:r w:rsidRPr="001B06D6">
        <w:rPr>
          <w:szCs w:val="22"/>
          <w:lang w:val="en-US"/>
        </w:rPr>
        <w:t>Discussion</w:t>
      </w:r>
    </w:p>
    <w:p w:rsidR="007E51E1" w:rsidRDefault="006C2E76" w:rsidP="001B06D6">
      <w:pPr>
        <w:pStyle w:val="Best2"/>
        <w:adjustRightInd w:val="0"/>
        <w:snapToGrid w:val="0"/>
        <w:spacing w:after="240" w:line="240" w:lineRule="auto"/>
        <w:ind w:left="0" w:firstLine="0"/>
        <w:rPr>
          <w:rFonts w:eastAsiaTheme="minorHAnsi" w:cs="Times New Roman"/>
          <w:lang w:val="en-US" w:eastAsia="en-US"/>
        </w:rPr>
      </w:pPr>
      <w:r w:rsidRPr="001B06D6">
        <w:rPr>
          <w:rFonts w:eastAsiaTheme="minorHAnsi" w:cs="Times New Roman"/>
          <w:lang w:val="en-US" w:eastAsia="en-US"/>
        </w:rPr>
        <w:t xml:space="preserve">Japan thanked the presenter for the comprehensive presentation. </w:t>
      </w:r>
      <w:r w:rsidR="00357045">
        <w:rPr>
          <w:rFonts w:eastAsiaTheme="minorHAnsi" w:cs="Times New Roman"/>
          <w:lang w:val="en-US" w:eastAsia="en-US"/>
        </w:rPr>
        <w:t>It</w:t>
      </w:r>
      <w:r w:rsidRPr="001B06D6">
        <w:rPr>
          <w:rFonts w:eastAsiaTheme="minorHAnsi" w:cs="Times New Roman"/>
          <w:lang w:val="en-US" w:eastAsia="en-US"/>
        </w:rPr>
        <w:t xml:space="preserve"> asked whether the</w:t>
      </w:r>
      <w:r w:rsidR="00C85450" w:rsidRPr="00493638">
        <w:rPr>
          <w:rFonts w:eastAsiaTheme="minorHAnsi" w:cs="Times New Roman"/>
          <w:lang w:val="en-US" w:eastAsia="en-US"/>
        </w:rPr>
        <w:t xml:space="preserve"> approach being recommended was consistent with the hierarchical approach adopted at WCPFC8 and the recommendation of SC9 (para. 465) that the Commission develop reference point</w:t>
      </w:r>
      <w:r w:rsidR="00DD6971">
        <w:rPr>
          <w:rFonts w:eastAsia="Malgun Gothic" w:cs="Times New Roman" w:hint="eastAsia"/>
          <w:lang w:val="en-US" w:eastAsia="ko-KR"/>
        </w:rPr>
        <w:t>s</w:t>
      </w:r>
      <w:r w:rsidR="00C85450" w:rsidRPr="00493638">
        <w:rPr>
          <w:rFonts w:eastAsiaTheme="minorHAnsi" w:cs="Times New Roman"/>
          <w:lang w:val="en-US" w:eastAsia="en-US"/>
        </w:rPr>
        <w:t xml:space="preserve"> for key shark species only </w:t>
      </w:r>
      <w:r w:rsidR="00357045">
        <w:rPr>
          <w:rFonts w:eastAsiaTheme="minorHAnsi" w:cs="Times New Roman"/>
          <w:lang w:val="en-US" w:eastAsia="en-US"/>
        </w:rPr>
        <w:t>—</w:t>
      </w:r>
      <w:r w:rsidR="00C85450" w:rsidRPr="00493638">
        <w:rPr>
          <w:rFonts w:eastAsiaTheme="minorHAnsi" w:cs="Times New Roman"/>
          <w:lang w:val="en-US" w:eastAsia="en-US"/>
        </w:rPr>
        <w:t xml:space="preserve"> not all shark</w:t>
      </w:r>
      <w:r w:rsidR="00DD6971">
        <w:rPr>
          <w:rFonts w:eastAsia="Malgun Gothic" w:cs="Times New Roman" w:hint="eastAsia"/>
          <w:lang w:val="en-US" w:eastAsia="ko-KR"/>
        </w:rPr>
        <w:t>s</w:t>
      </w:r>
      <w:r w:rsidR="00C85450" w:rsidRPr="00493638">
        <w:rPr>
          <w:rFonts w:eastAsiaTheme="minorHAnsi" w:cs="Times New Roman"/>
          <w:lang w:val="en-US" w:eastAsia="en-US"/>
        </w:rPr>
        <w:t xml:space="preserve"> and rays. </w:t>
      </w:r>
      <w:r w:rsidR="00357045">
        <w:rPr>
          <w:rFonts w:eastAsiaTheme="minorHAnsi" w:cs="Times New Roman"/>
          <w:lang w:val="en-US" w:eastAsia="en-US"/>
        </w:rPr>
        <w:t>Japan</w:t>
      </w:r>
      <w:r w:rsidR="00357045" w:rsidRPr="00493638">
        <w:rPr>
          <w:rFonts w:eastAsiaTheme="minorHAnsi" w:cs="Times New Roman"/>
          <w:lang w:val="en-US" w:eastAsia="en-US"/>
        </w:rPr>
        <w:t xml:space="preserve"> </w:t>
      </w:r>
      <w:r w:rsidR="00C85450" w:rsidRPr="00493638">
        <w:rPr>
          <w:rFonts w:eastAsiaTheme="minorHAnsi" w:cs="Times New Roman"/>
          <w:lang w:val="en-US" w:eastAsia="en-US"/>
        </w:rPr>
        <w:t>also enquired about what would happen if a</w:t>
      </w:r>
      <w:r w:rsidR="00357045">
        <w:rPr>
          <w:rFonts w:eastAsiaTheme="minorHAnsi" w:cs="Times New Roman"/>
          <w:lang w:val="en-US" w:eastAsia="en-US"/>
        </w:rPr>
        <w:t>n</w:t>
      </w:r>
      <w:r w:rsidR="00C85450" w:rsidRPr="00493638">
        <w:rPr>
          <w:rFonts w:eastAsiaTheme="minorHAnsi" w:cs="Times New Roman"/>
          <w:lang w:val="en-US" w:eastAsia="en-US"/>
        </w:rPr>
        <w:t xml:space="preserve"> LRP is trigged. In response</w:t>
      </w:r>
      <w:r w:rsidR="00357045">
        <w:rPr>
          <w:rFonts w:eastAsiaTheme="minorHAnsi" w:cs="Times New Roman"/>
          <w:lang w:val="en-US" w:eastAsia="en-US"/>
        </w:rPr>
        <w:t>,</w:t>
      </w:r>
      <w:r w:rsidR="00C85450" w:rsidRPr="00493638">
        <w:rPr>
          <w:rFonts w:eastAsiaTheme="minorHAnsi" w:cs="Times New Roman"/>
          <w:lang w:val="en-US" w:eastAsia="en-US"/>
        </w:rPr>
        <w:t xml:space="preserve"> </w:t>
      </w:r>
      <w:r w:rsidR="00AC002E" w:rsidRPr="00493638">
        <w:rPr>
          <w:rFonts w:eastAsia="Malgun Gothic" w:cs="Times New Roman"/>
          <w:lang w:val="en-US" w:eastAsia="ko-KR"/>
        </w:rPr>
        <w:t>S.</w:t>
      </w:r>
      <w:r w:rsidR="00AC002E" w:rsidRPr="00493638">
        <w:rPr>
          <w:rFonts w:eastAsiaTheme="minorHAnsi" w:cs="Times New Roman"/>
          <w:lang w:val="en-US" w:eastAsia="en-US"/>
        </w:rPr>
        <w:t xml:space="preserve"> </w:t>
      </w:r>
      <w:r w:rsidR="00C85450" w:rsidRPr="00493638">
        <w:rPr>
          <w:rFonts w:eastAsiaTheme="minorHAnsi" w:cs="Times New Roman"/>
          <w:lang w:val="en-US" w:eastAsia="en-US"/>
        </w:rPr>
        <w:t>Clarke noted that the recommended hierarchical/tiered approach is consistent but use of the</w:t>
      </w:r>
      <w:r w:rsidR="0081002D" w:rsidRPr="00493638">
        <w:rPr>
          <w:rFonts w:eastAsiaTheme="minorHAnsi" w:cs="Times New Roman"/>
          <w:lang w:val="en-US" w:eastAsia="en-US"/>
        </w:rPr>
        <w:t xml:space="preserve"> triggered</w:t>
      </w:r>
      <w:r w:rsidR="00C85450" w:rsidRPr="00493638">
        <w:rPr>
          <w:rFonts w:eastAsiaTheme="minorHAnsi" w:cs="Times New Roman"/>
          <w:lang w:val="en-US" w:eastAsia="en-US"/>
        </w:rPr>
        <w:t xml:space="preserve"> first level is based on having the stock assessments. </w:t>
      </w:r>
      <w:r w:rsidR="00934EA9" w:rsidRPr="00493638">
        <w:rPr>
          <w:rFonts w:eastAsiaTheme="minorHAnsi" w:cs="Times New Roman"/>
          <w:lang w:val="en-US" w:eastAsia="en-US"/>
        </w:rPr>
        <w:t>The proposed LRPs are slightly different in order to</w:t>
      </w:r>
      <w:r w:rsidR="00C85450" w:rsidRPr="00493638">
        <w:rPr>
          <w:rFonts w:eastAsiaTheme="minorHAnsi" w:cs="Times New Roman"/>
          <w:lang w:val="en-US" w:eastAsia="en-US"/>
        </w:rPr>
        <w:t xml:space="preserve"> acknowledge the greater vulnerability of sharks. </w:t>
      </w:r>
      <w:r w:rsidR="00934EA9" w:rsidRPr="00493638">
        <w:rPr>
          <w:rFonts w:eastAsiaTheme="minorHAnsi" w:cs="Times New Roman"/>
          <w:lang w:val="en-US" w:eastAsia="en-US"/>
        </w:rPr>
        <w:t>R</w:t>
      </w:r>
      <w:r w:rsidR="00C85450" w:rsidRPr="00493638">
        <w:rPr>
          <w:rFonts w:eastAsiaTheme="minorHAnsi" w:cs="Times New Roman"/>
          <w:lang w:val="en-US" w:eastAsia="en-US"/>
        </w:rPr>
        <w:t>isk</w:t>
      </w:r>
      <w:r w:rsidR="00357045">
        <w:rPr>
          <w:rFonts w:eastAsiaTheme="minorHAnsi" w:cs="Times New Roman"/>
          <w:lang w:val="en-US" w:eastAsia="en-US"/>
        </w:rPr>
        <w:t>-</w:t>
      </w:r>
      <w:r w:rsidR="00C85450" w:rsidRPr="00493638">
        <w:rPr>
          <w:rFonts w:eastAsiaTheme="minorHAnsi" w:cs="Times New Roman"/>
          <w:lang w:val="en-US" w:eastAsia="en-US"/>
        </w:rPr>
        <w:t xml:space="preserve">based </w:t>
      </w:r>
      <w:r w:rsidR="00934EA9" w:rsidRPr="00493638">
        <w:rPr>
          <w:rFonts w:eastAsiaTheme="minorHAnsi" w:cs="Times New Roman"/>
          <w:lang w:val="en-US" w:eastAsia="en-US"/>
        </w:rPr>
        <w:t>LRPs</w:t>
      </w:r>
      <w:r w:rsidR="00C85450" w:rsidRPr="00493638">
        <w:rPr>
          <w:rFonts w:eastAsiaTheme="minorHAnsi" w:cs="Times New Roman"/>
          <w:lang w:val="en-US" w:eastAsia="en-US"/>
        </w:rPr>
        <w:t xml:space="preserve"> ha</w:t>
      </w:r>
      <w:r w:rsidR="00357045">
        <w:rPr>
          <w:rFonts w:eastAsiaTheme="minorHAnsi" w:cs="Times New Roman"/>
          <w:lang w:val="en-US" w:eastAsia="en-US"/>
        </w:rPr>
        <w:t>ve</w:t>
      </w:r>
      <w:r w:rsidR="00C85450" w:rsidRPr="00493638">
        <w:rPr>
          <w:rFonts w:eastAsiaTheme="minorHAnsi" w:cs="Times New Roman"/>
          <w:lang w:val="en-US" w:eastAsia="en-US"/>
        </w:rPr>
        <w:t xml:space="preserve"> been included </w:t>
      </w:r>
      <w:r w:rsidR="00934EA9" w:rsidRPr="00493638">
        <w:rPr>
          <w:rFonts w:eastAsiaTheme="minorHAnsi" w:cs="Times New Roman"/>
          <w:lang w:val="en-US" w:eastAsia="en-US"/>
        </w:rPr>
        <w:t>because</w:t>
      </w:r>
      <w:r w:rsidR="00C85450" w:rsidRPr="00493638">
        <w:rPr>
          <w:rFonts w:eastAsiaTheme="minorHAnsi" w:cs="Times New Roman"/>
          <w:lang w:val="en-US" w:eastAsia="en-US"/>
        </w:rPr>
        <w:t xml:space="preserve"> stock assessments do not exist for all sharks as they do for tuna species. </w:t>
      </w:r>
      <w:r w:rsidR="00AC002E" w:rsidRPr="00493638">
        <w:rPr>
          <w:rFonts w:eastAsia="Malgun Gothic" w:cs="Times New Roman"/>
          <w:lang w:val="en-US" w:eastAsia="ko-KR"/>
        </w:rPr>
        <w:t>S.</w:t>
      </w:r>
      <w:r w:rsidR="00AC002E" w:rsidRPr="00493638">
        <w:rPr>
          <w:rFonts w:eastAsiaTheme="minorHAnsi" w:cs="Times New Roman"/>
          <w:lang w:val="en-US" w:eastAsia="en-US"/>
        </w:rPr>
        <w:t xml:space="preserve"> </w:t>
      </w:r>
      <w:r w:rsidR="00C85450" w:rsidRPr="00493638">
        <w:rPr>
          <w:rFonts w:eastAsiaTheme="minorHAnsi" w:cs="Times New Roman"/>
          <w:lang w:val="en-US" w:eastAsia="en-US"/>
        </w:rPr>
        <w:t>Clarke also note</w:t>
      </w:r>
      <w:r w:rsidR="0081002D" w:rsidRPr="00493638">
        <w:rPr>
          <w:rFonts w:eastAsiaTheme="minorHAnsi" w:cs="Times New Roman"/>
          <w:lang w:val="en-US" w:eastAsia="en-US"/>
        </w:rPr>
        <w:t>d</w:t>
      </w:r>
      <w:r w:rsidR="00C85450" w:rsidRPr="00493638">
        <w:rPr>
          <w:rFonts w:eastAsiaTheme="minorHAnsi" w:cs="Times New Roman"/>
          <w:lang w:val="en-US" w:eastAsia="en-US"/>
        </w:rPr>
        <w:t xml:space="preserve"> that the request from the Commission was for the review of elasmobranchs and so that is what was </w:t>
      </w:r>
      <w:r w:rsidR="004B2EBB" w:rsidRPr="00493638">
        <w:rPr>
          <w:rFonts w:eastAsiaTheme="minorHAnsi" w:cs="Times New Roman"/>
          <w:lang w:val="en-US" w:eastAsia="en-US"/>
        </w:rPr>
        <w:t>undertaken. Consideration</w:t>
      </w:r>
      <w:r w:rsidR="00C85450" w:rsidRPr="00493638">
        <w:rPr>
          <w:rFonts w:eastAsiaTheme="minorHAnsi" w:cs="Times New Roman"/>
          <w:lang w:val="en-US" w:eastAsia="en-US"/>
        </w:rPr>
        <w:t xml:space="preserve"> of what management response is required once an LRP has been breached was for the Commission to decide</w:t>
      </w:r>
      <w:r w:rsidR="00357045">
        <w:rPr>
          <w:rFonts w:eastAsiaTheme="minorHAnsi" w:cs="Times New Roman"/>
          <w:lang w:val="en-US" w:eastAsia="en-US"/>
        </w:rPr>
        <w:t>;</w:t>
      </w:r>
      <w:r w:rsidR="00C85450" w:rsidRPr="00493638">
        <w:rPr>
          <w:rFonts w:eastAsiaTheme="minorHAnsi" w:cs="Times New Roman"/>
          <w:lang w:val="en-US" w:eastAsia="en-US"/>
        </w:rPr>
        <w:t xml:space="preserve"> perhaps, for example, through adopting a harvest control rule.</w:t>
      </w:r>
    </w:p>
    <w:p w:rsidR="00627E80" w:rsidRPr="00493638" w:rsidRDefault="00C85450" w:rsidP="00923EB6">
      <w:pPr>
        <w:pStyle w:val="Best2"/>
        <w:adjustRightInd w:val="0"/>
        <w:snapToGrid w:val="0"/>
        <w:spacing w:after="240" w:line="240" w:lineRule="auto"/>
        <w:ind w:left="0" w:firstLine="0"/>
        <w:rPr>
          <w:rFonts w:eastAsiaTheme="minorHAnsi" w:cs="Times New Roman"/>
          <w:lang w:val="en-US" w:eastAsia="en-US"/>
        </w:rPr>
      </w:pPr>
      <w:r w:rsidRPr="00493638">
        <w:rPr>
          <w:rFonts w:eastAsiaTheme="minorHAnsi" w:cs="Times New Roman"/>
          <w:lang w:val="en-US" w:eastAsia="en-US"/>
        </w:rPr>
        <w:t>Japan also asked how the values were obtained for the risk-based LRPs, noting that in many cases available biological parameters are coming from limited samples and the results may be questionable</w:t>
      </w:r>
      <w:r w:rsidR="00357045">
        <w:rPr>
          <w:rFonts w:eastAsiaTheme="minorHAnsi" w:cs="Times New Roman"/>
          <w:lang w:val="en-US" w:eastAsia="en-US"/>
        </w:rPr>
        <w:t>,</w:t>
      </w:r>
      <w:r w:rsidRPr="00493638">
        <w:rPr>
          <w:rFonts w:eastAsiaTheme="minorHAnsi" w:cs="Times New Roman"/>
          <w:lang w:val="en-US" w:eastAsia="en-US"/>
        </w:rPr>
        <w:t xml:space="preserve"> which may lead to problems with a demographic approach. </w:t>
      </w:r>
      <w:r w:rsidR="00357045">
        <w:rPr>
          <w:rFonts w:eastAsiaTheme="minorHAnsi" w:cs="Times New Roman"/>
          <w:lang w:val="en-US" w:eastAsia="en-US"/>
        </w:rPr>
        <w:t xml:space="preserve">It </w:t>
      </w:r>
      <w:r w:rsidRPr="00493638">
        <w:rPr>
          <w:rFonts w:eastAsiaTheme="minorHAnsi" w:cs="Times New Roman"/>
          <w:lang w:val="en-US" w:eastAsia="en-US"/>
        </w:rPr>
        <w:t xml:space="preserve">also noted that </w:t>
      </w:r>
      <w:r w:rsidR="00957C28" w:rsidRPr="00493638">
        <w:rPr>
          <w:rFonts w:eastAsiaTheme="minorHAnsi" w:cs="Times New Roman"/>
          <w:lang w:val="en-US" w:eastAsia="en-US"/>
        </w:rPr>
        <w:t xml:space="preserve">while a variety of problems still exist with shark data, quality of current data appears to be relatively better than those in the past and is expected to improve in the future. </w:t>
      </w:r>
      <w:r w:rsidR="00357045">
        <w:rPr>
          <w:rFonts w:eastAsiaTheme="minorHAnsi" w:cs="Times New Roman"/>
          <w:lang w:val="en-US" w:eastAsia="en-US"/>
        </w:rPr>
        <w:t>Japan</w:t>
      </w:r>
      <w:r w:rsidR="00357045" w:rsidRPr="00493638">
        <w:rPr>
          <w:rFonts w:eastAsiaTheme="minorHAnsi" w:cs="Times New Roman"/>
          <w:lang w:val="en-US" w:eastAsia="en-US"/>
        </w:rPr>
        <w:t xml:space="preserve"> </w:t>
      </w:r>
      <w:r w:rsidR="00957C28" w:rsidRPr="00493638">
        <w:rPr>
          <w:rFonts w:eastAsiaTheme="minorHAnsi" w:cs="Times New Roman"/>
          <w:lang w:val="en-US" w:eastAsia="en-US"/>
        </w:rPr>
        <w:t xml:space="preserve">stated that improvements </w:t>
      </w:r>
      <w:r w:rsidR="00357045">
        <w:rPr>
          <w:rFonts w:eastAsiaTheme="minorHAnsi" w:cs="Times New Roman"/>
          <w:lang w:val="en-US" w:eastAsia="en-US"/>
        </w:rPr>
        <w:t>in</w:t>
      </w:r>
      <w:r w:rsidR="00357045" w:rsidRPr="00493638">
        <w:rPr>
          <w:rFonts w:eastAsiaTheme="minorHAnsi" w:cs="Times New Roman"/>
          <w:lang w:val="en-US" w:eastAsia="en-US"/>
        </w:rPr>
        <w:t xml:space="preserve"> </w:t>
      </w:r>
      <w:r w:rsidR="00957C28" w:rsidRPr="00493638">
        <w:rPr>
          <w:rFonts w:eastAsiaTheme="minorHAnsi" w:cs="Times New Roman"/>
          <w:lang w:val="en-US" w:eastAsia="en-US"/>
        </w:rPr>
        <w:t xml:space="preserve">data quality should be considered </w:t>
      </w:r>
      <w:r w:rsidR="00957C28" w:rsidRPr="00493638">
        <w:rPr>
          <w:rFonts w:eastAsiaTheme="minorHAnsi" w:cs="Times New Roman"/>
          <w:lang w:val="en-US" w:eastAsia="en-US"/>
        </w:rPr>
        <w:lastRenderedPageBreak/>
        <w:t>for the development of LRPs</w:t>
      </w:r>
      <w:r w:rsidR="00357045">
        <w:rPr>
          <w:rFonts w:eastAsiaTheme="minorHAnsi" w:cs="Times New Roman"/>
          <w:lang w:val="en-US" w:eastAsia="en-US"/>
        </w:rPr>
        <w:t>, and</w:t>
      </w:r>
      <w:r w:rsidRPr="00493638">
        <w:rPr>
          <w:rFonts w:eastAsiaTheme="minorHAnsi" w:cs="Times New Roman"/>
          <w:lang w:val="en-US" w:eastAsia="en-US"/>
        </w:rPr>
        <w:t xml:space="preserve"> asked how </w:t>
      </w:r>
      <w:r w:rsidR="00357045">
        <w:rPr>
          <w:rFonts w:eastAsiaTheme="minorHAnsi" w:cs="Times New Roman"/>
          <w:lang w:val="en-US" w:eastAsia="en-US"/>
        </w:rPr>
        <w:t>to</w:t>
      </w:r>
      <w:r w:rsidRPr="00493638">
        <w:rPr>
          <w:rFonts w:eastAsiaTheme="minorHAnsi" w:cs="Times New Roman"/>
          <w:lang w:val="en-US" w:eastAsia="en-US"/>
        </w:rPr>
        <w:t xml:space="preserve"> account for this in discussions on strategies for management. </w:t>
      </w:r>
    </w:p>
    <w:p w:rsidR="00C85450" w:rsidRPr="00493638" w:rsidRDefault="002304BF" w:rsidP="00923EB6">
      <w:pPr>
        <w:pStyle w:val="Best2"/>
        <w:adjustRightInd w:val="0"/>
        <w:snapToGrid w:val="0"/>
        <w:spacing w:after="240" w:line="240" w:lineRule="auto"/>
        <w:ind w:left="0" w:firstLine="0"/>
        <w:rPr>
          <w:rFonts w:eastAsiaTheme="minorHAnsi" w:cs="Times New Roman"/>
          <w:lang w:val="en-US" w:eastAsia="en-US"/>
        </w:rPr>
      </w:pPr>
      <w:r w:rsidRPr="00493638">
        <w:rPr>
          <w:rFonts w:eastAsiaTheme="minorHAnsi" w:cs="Times New Roman"/>
          <w:lang w:val="en-US" w:eastAsia="en-US"/>
        </w:rPr>
        <w:t xml:space="preserve">The presenter </w:t>
      </w:r>
      <w:r w:rsidR="00C85450" w:rsidRPr="00493638">
        <w:rPr>
          <w:rFonts w:eastAsiaTheme="minorHAnsi" w:cs="Times New Roman"/>
          <w:lang w:val="en-US" w:eastAsia="en-US"/>
        </w:rPr>
        <w:t xml:space="preserve">noted that the methods used for estimating the risk-based LRPs are explained in the paper. She explained that there </w:t>
      </w:r>
      <w:r w:rsidR="00627E80" w:rsidRPr="00493638">
        <w:rPr>
          <w:rFonts w:eastAsiaTheme="minorHAnsi" w:cs="Times New Roman"/>
          <w:lang w:val="en-US" w:eastAsia="en-US"/>
        </w:rPr>
        <w:t>are</w:t>
      </w:r>
      <w:r w:rsidR="00C85450" w:rsidRPr="00493638">
        <w:rPr>
          <w:rFonts w:eastAsiaTheme="minorHAnsi" w:cs="Times New Roman"/>
          <w:lang w:val="en-US" w:eastAsia="en-US"/>
        </w:rPr>
        <w:t xml:space="preserve"> six different methods </w:t>
      </w:r>
      <w:r w:rsidR="00627E80" w:rsidRPr="00493638">
        <w:rPr>
          <w:rFonts w:eastAsiaTheme="minorHAnsi" w:cs="Times New Roman"/>
          <w:lang w:val="en-US" w:eastAsia="en-US"/>
        </w:rPr>
        <w:t>used</w:t>
      </w:r>
      <w:r w:rsidR="00C85450" w:rsidRPr="00493638">
        <w:rPr>
          <w:rFonts w:eastAsiaTheme="minorHAnsi" w:cs="Times New Roman"/>
          <w:lang w:val="en-US" w:eastAsia="en-US"/>
        </w:rPr>
        <w:t xml:space="preserve"> and all data were accessed from Fish Base. She agreed that the data </w:t>
      </w:r>
      <w:r w:rsidR="00006B80" w:rsidRPr="00493638">
        <w:rPr>
          <w:rFonts w:eastAsiaTheme="minorHAnsi" w:cs="Times New Roman"/>
          <w:lang w:val="en-US" w:eastAsia="en-US"/>
        </w:rPr>
        <w:t>w</w:t>
      </w:r>
      <w:r w:rsidR="00006B80">
        <w:rPr>
          <w:rFonts w:eastAsiaTheme="minorHAnsi" w:cs="Times New Roman"/>
          <w:lang w:val="en-US" w:eastAsia="en-US"/>
        </w:rPr>
        <w:t>ere</w:t>
      </w:r>
      <w:r w:rsidR="00006B80" w:rsidRPr="00493638">
        <w:rPr>
          <w:rFonts w:eastAsiaTheme="minorHAnsi" w:cs="Times New Roman"/>
          <w:lang w:val="en-US" w:eastAsia="en-US"/>
        </w:rPr>
        <w:t xml:space="preserve"> </w:t>
      </w:r>
      <w:r w:rsidR="00C85450" w:rsidRPr="00493638">
        <w:rPr>
          <w:rFonts w:eastAsiaTheme="minorHAnsi" w:cs="Times New Roman"/>
          <w:lang w:val="en-US" w:eastAsia="en-US"/>
        </w:rPr>
        <w:t>unbalanced and that is why the paper recommends the establishment of an expert panel to go through life history data. She noted that this would also help in the stock assessments. She also noted the</w:t>
      </w:r>
      <w:r w:rsidR="00006B80">
        <w:rPr>
          <w:rFonts w:eastAsiaTheme="minorHAnsi" w:cs="Times New Roman"/>
          <w:lang w:val="en-US" w:eastAsia="en-US"/>
        </w:rPr>
        <w:t xml:space="preserve"> amount of</w:t>
      </w:r>
      <w:r w:rsidR="00C85450" w:rsidRPr="00493638">
        <w:rPr>
          <w:rFonts w:eastAsiaTheme="minorHAnsi" w:cs="Times New Roman"/>
          <w:lang w:val="en-US" w:eastAsia="en-US"/>
        </w:rPr>
        <w:t xml:space="preserve"> time </w:t>
      </w:r>
      <w:r w:rsidR="00006B80">
        <w:rPr>
          <w:rFonts w:eastAsiaTheme="minorHAnsi" w:cs="Times New Roman"/>
          <w:lang w:val="en-US" w:eastAsia="en-US"/>
        </w:rPr>
        <w:t xml:space="preserve">required </w:t>
      </w:r>
      <w:r w:rsidR="00C85450" w:rsidRPr="00493638">
        <w:rPr>
          <w:rFonts w:eastAsiaTheme="minorHAnsi" w:cs="Times New Roman"/>
          <w:lang w:val="en-US" w:eastAsia="en-US"/>
        </w:rPr>
        <w:t xml:space="preserve">to </w:t>
      </w:r>
      <w:r w:rsidR="00627E80" w:rsidRPr="00493638">
        <w:rPr>
          <w:rFonts w:eastAsiaTheme="minorHAnsi" w:cs="Times New Roman"/>
          <w:lang w:val="en-US" w:eastAsia="en-US"/>
        </w:rPr>
        <w:t>compile</w:t>
      </w:r>
      <w:r w:rsidR="00C85450" w:rsidRPr="00493638">
        <w:rPr>
          <w:rFonts w:eastAsiaTheme="minorHAnsi" w:cs="Times New Roman"/>
          <w:lang w:val="en-US" w:eastAsia="en-US"/>
        </w:rPr>
        <w:t xml:space="preserve"> the required data on key shark species </w:t>
      </w:r>
      <w:r w:rsidR="00627E80" w:rsidRPr="00493638">
        <w:rPr>
          <w:rFonts w:eastAsiaTheme="minorHAnsi" w:cs="Times New Roman"/>
          <w:lang w:val="en-US" w:eastAsia="en-US"/>
        </w:rPr>
        <w:t>and to conduct stock</w:t>
      </w:r>
      <w:r w:rsidR="00CF1477" w:rsidRPr="00493638">
        <w:rPr>
          <w:rFonts w:eastAsiaTheme="minorHAnsi" w:cs="Times New Roman"/>
          <w:lang w:val="en-US" w:eastAsia="en-US"/>
        </w:rPr>
        <w:t xml:space="preserve"> </w:t>
      </w:r>
      <w:r w:rsidR="00627E80" w:rsidRPr="00493638">
        <w:rPr>
          <w:rFonts w:eastAsiaTheme="minorHAnsi" w:cs="Times New Roman"/>
          <w:lang w:val="en-US" w:eastAsia="en-US"/>
        </w:rPr>
        <w:t>assessments</w:t>
      </w:r>
      <w:r w:rsidR="00CF1477" w:rsidRPr="00493638">
        <w:rPr>
          <w:rFonts w:eastAsiaTheme="minorHAnsi" w:cs="Times New Roman"/>
          <w:lang w:val="en-US" w:eastAsia="en-US"/>
        </w:rPr>
        <w:t xml:space="preserve">. In </w:t>
      </w:r>
      <w:r w:rsidR="00C85450" w:rsidRPr="00493638">
        <w:rPr>
          <w:rFonts w:eastAsiaTheme="minorHAnsi" w:cs="Times New Roman"/>
          <w:lang w:val="en-US" w:eastAsia="en-US"/>
        </w:rPr>
        <w:t>the interim there would be a need for some kind of fallback method to assess whether stock status is acceptable o</w:t>
      </w:r>
      <w:r w:rsidR="00CF1477" w:rsidRPr="00493638">
        <w:rPr>
          <w:rFonts w:eastAsiaTheme="minorHAnsi" w:cs="Times New Roman"/>
          <w:lang w:val="en-US" w:eastAsia="en-US"/>
        </w:rPr>
        <w:t>r</w:t>
      </w:r>
      <w:r w:rsidR="00627E80" w:rsidRPr="00493638">
        <w:rPr>
          <w:rFonts w:eastAsiaTheme="minorHAnsi" w:cs="Times New Roman"/>
          <w:lang w:val="en-US" w:eastAsia="en-US"/>
        </w:rPr>
        <w:t xml:space="preserve"> not</w:t>
      </w:r>
      <w:r w:rsidR="00C85450" w:rsidRPr="00493638">
        <w:rPr>
          <w:rFonts w:eastAsiaTheme="minorHAnsi" w:cs="Times New Roman"/>
          <w:lang w:val="en-US" w:eastAsia="en-US"/>
        </w:rPr>
        <w:t>.</w:t>
      </w:r>
    </w:p>
    <w:p w:rsidR="00627E80" w:rsidRPr="00493638" w:rsidRDefault="00C85450" w:rsidP="00923EB6">
      <w:pPr>
        <w:pStyle w:val="Best2"/>
        <w:adjustRightInd w:val="0"/>
        <w:snapToGrid w:val="0"/>
        <w:spacing w:after="240" w:line="240" w:lineRule="auto"/>
        <w:ind w:left="0" w:firstLine="0"/>
        <w:rPr>
          <w:rFonts w:eastAsiaTheme="minorHAnsi" w:cs="Times New Roman"/>
          <w:lang w:val="en-US" w:eastAsia="en-US"/>
        </w:rPr>
      </w:pPr>
      <w:r w:rsidRPr="00493638">
        <w:rPr>
          <w:rFonts w:eastAsiaTheme="minorHAnsi" w:cs="Times New Roman"/>
          <w:lang w:val="en-US" w:eastAsia="en-US"/>
        </w:rPr>
        <w:t xml:space="preserve">New Zealand stated that FFA </w:t>
      </w:r>
      <w:r w:rsidR="00621F4C" w:rsidRPr="00493638">
        <w:rPr>
          <w:rFonts w:eastAsiaTheme="minorHAnsi" w:cs="Times New Roman"/>
          <w:lang w:val="en-US" w:eastAsia="en-US"/>
        </w:rPr>
        <w:t xml:space="preserve">members support the formation of </w:t>
      </w:r>
      <w:r w:rsidRPr="00493638">
        <w:rPr>
          <w:rFonts w:eastAsiaTheme="minorHAnsi" w:cs="Times New Roman"/>
          <w:lang w:val="en-US" w:eastAsia="en-US"/>
        </w:rPr>
        <w:t xml:space="preserve">an advisory group of shark </w:t>
      </w:r>
      <w:r w:rsidR="004B2EBB" w:rsidRPr="00493638">
        <w:rPr>
          <w:rFonts w:eastAsiaTheme="minorHAnsi" w:cs="Times New Roman"/>
          <w:lang w:val="en-US" w:eastAsia="en-US"/>
        </w:rPr>
        <w:t>specialists to</w:t>
      </w:r>
      <w:r w:rsidRPr="00493638">
        <w:rPr>
          <w:rFonts w:eastAsiaTheme="minorHAnsi" w:cs="Times New Roman"/>
          <w:lang w:val="en-US" w:eastAsia="en-US"/>
        </w:rPr>
        <w:t xml:space="preserve"> identify the most appropriate life history data to be used in calculating the risk-based LRPs for WCPFC key shark species</w:t>
      </w:r>
      <w:r w:rsidR="00621F4C" w:rsidRPr="00493638">
        <w:rPr>
          <w:rFonts w:eastAsiaTheme="minorHAnsi" w:cs="Times New Roman"/>
          <w:lang w:val="en-US" w:eastAsia="en-US"/>
        </w:rPr>
        <w:t>.</w:t>
      </w:r>
      <w:r w:rsidR="002304BF" w:rsidRPr="00493638">
        <w:rPr>
          <w:rFonts w:eastAsiaTheme="minorHAnsi" w:cs="Times New Roman"/>
          <w:lang w:val="en-US" w:eastAsia="en-US"/>
        </w:rPr>
        <w:t xml:space="preserve"> </w:t>
      </w:r>
      <w:r w:rsidR="00006B80">
        <w:rPr>
          <w:rFonts w:eastAsiaTheme="minorHAnsi" w:cs="Times New Roman"/>
          <w:lang w:val="en-US" w:eastAsia="en-US"/>
        </w:rPr>
        <w:t>It</w:t>
      </w:r>
      <w:r w:rsidR="00006B80" w:rsidRPr="00493638">
        <w:rPr>
          <w:rFonts w:eastAsiaTheme="minorHAnsi" w:cs="Times New Roman"/>
          <w:lang w:val="en-US" w:eastAsia="en-US"/>
        </w:rPr>
        <w:t xml:space="preserve"> </w:t>
      </w:r>
      <w:r w:rsidRPr="00493638">
        <w:rPr>
          <w:rFonts w:eastAsiaTheme="minorHAnsi" w:cs="Times New Roman"/>
          <w:lang w:val="en-US" w:eastAsia="en-US"/>
        </w:rPr>
        <w:t xml:space="preserve">noted that the paper suggests that this group might also be useful in developing additional management elements beyond LRPs. However, </w:t>
      </w:r>
      <w:r w:rsidR="00006B80">
        <w:rPr>
          <w:rFonts w:eastAsiaTheme="minorHAnsi" w:cs="Times New Roman"/>
          <w:lang w:val="en-US" w:eastAsia="en-US"/>
        </w:rPr>
        <w:t>New Zealand</w:t>
      </w:r>
      <w:r w:rsidR="00006B80" w:rsidRPr="00493638">
        <w:rPr>
          <w:rFonts w:eastAsiaTheme="minorHAnsi" w:cs="Times New Roman"/>
          <w:lang w:val="en-US" w:eastAsia="en-US"/>
        </w:rPr>
        <w:t xml:space="preserve"> </w:t>
      </w:r>
      <w:r w:rsidRPr="00493638">
        <w:rPr>
          <w:rFonts w:eastAsiaTheme="minorHAnsi" w:cs="Times New Roman"/>
          <w:lang w:val="en-US" w:eastAsia="en-US"/>
        </w:rPr>
        <w:t xml:space="preserve">also noted that this task </w:t>
      </w:r>
      <w:r w:rsidR="00006B80">
        <w:rPr>
          <w:rFonts w:eastAsiaTheme="minorHAnsi" w:cs="Times New Roman"/>
          <w:lang w:val="en-US" w:eastAsia="en-US"/>
        </w:rPr>
        <w:t>—</w:t>
      </w:r>
      <w:r w:rsidRPr="00493638">
        <w:rPr>
          <w:rFonts w:eastAsiaTheme="minorHAnsi" w:cs="Times New Roman"/>
          <w:lang w:val="en-US" w:eastAsia="en-US"/>
        </w:rPr>
        <w:t xml:space="preserve"> particularly setting management objectives </w:t>
      </w:r>
      <w:r w:rsidR="00006B80">
        <w:rPr>
          <w:rFonts w:eastAsiaTheme="minorHAnsi" w:cs="Times New Roman"/>
          <w:lang w:val="en-US" w:eastAsia="en-US"/>
        </w:rPr>
        <w:t>—</w:t>
      </w:r>
      <w:r w:rsidRPr="00493638">
        <w:rPr>
          <w:rFonts w:eastAsiaTheme="minorHAnsi" w:cs="Times New Roman"/>
          <w:lang w:val="en-US" w:eastAsia="en-US"/>
        </w:rPr>
        <w:t xml:space="preserve"> would require input at several levels, and not just involve elasmobranch scientists. A working group for that particular task would need clearly defined responsibilities and reporting channels, and broader membership. </w:t>
      </w:r>
    </w:p>
    <w:p w:rsidR="00C85450" w:rsidRPr="00493638" w:rsidRDefault="002304BF" w:rsidP="00923EB6">
      <w:pPr>
        <w:pStyle w:val="Best2"/>
        <w:adjustRightInd w:val="0"/>
        <w:snapToGrid w:val="0"/>
        <w:spacing w:after="240" w:line="240" w:lineRule="auto"/>
        <w:ind w:left="0" w:firstLine="0"/>
        <w:rPr>
          <w:rFonts w:eastAsiaTheme="minorHAnsi" w:cs="Times New Roman"/>
          <w:lang w:val="en-US" w:eastAsia="en-US"/>
        </w:rPr>
      </w:pPr>
      <w:r w:rsidRPr="00493638">
        <w:rPr>
          <w:rFonts w:eastAsiaTheme="minorHAnsi" w:cs="Times New Roman"/>
          <w:lang w:val="en-US" w:eastAsia="en-US"/>
        </w:rPr>
        <w:t xml:space="preserve">The presenter </w:t>
      </w:r>
      <w:r w:rsidR="00C85450" w:rsidRPr="00493638">
        <w:rPr>
          <w:rFonts w:eastAsiaTheme="minorHAnsi" w:cs="Times New Roman"/>
          <w:lang w:val="en-US" w:eastAsia="en-US"/>
        </w:rPr>
        <w:t xml:space="preserve">clarified that the paper recommends </w:t>
      </w:r>
      <w:r w:rsidR="00627E80" w:rsidRPr="00493638">
        <w:rPr>
          <w:rFonts w:eastAsiaTheme="minorHAnsi" w:cs="Times New Roman"/>
          <w:lang w:val="en-US" w:eastAsia="en-US"/>
        </w:rPr>
        <w:t xml:space="preserve">the expert panel </w:t>
      </w:r>
      <w:r w:rsidR="00C85450" w:rsidRPr="00493638">
        <w:rPr>
          <w:rFonts w:eastAsiaTheme="minorHAnsi" w:cs="Times New Roman"/>
          <w:lang w:val="en-US" w:eastAsia="en-US"/>
        </w:rPr>
        <w:t>only to review life history parameters</w:t>
      </w:r>
      <w:r w:rsidRPr="00493638">
        <w:rPr>
          <w:rFonts w:eastAsiaTheme="minorHAnsi" w:cs="Times New Roman"/>
          <w:lang w:val="en-US" w:eastAsia="en-US"/>
        </w:rPr>
        <w:t>,</w:t>
      </w:r>
      <w:r w:rsidR="00C85450" w:rsidRPr="00493638">
        <w:rPr>
          <w:rFonts w:eastAsiaTheme="minorHAnsi" w:cs="Times New Roman"/>
          <w:lang w:val="en-US" w:eastAsia="en-US"/>
        </w:rPr>
        <w:t xml:space="preserve"> not management strategies.</w:t>
      </w:r>
    </w:p>
    <w:p w:rsidR="00C85450" w:rsidRPr="00DD6971" w:rsidRDefault="00C85450" w:rsidP="00923EB6">
      <w:pPr>
        <w:pStyle w:val="Best2"/>
        <w:adjustRightInd w:val="0"/>
        <w:snapToGrid w:val="0"/>
        <w:spacing w:after="240" w:line="240" w:lineRule="auto"/>
        <w:ind w:left="0" w:firstLine="0"/>
        <w:rPr>
          <w:rFonts w:eastAsiaTheme="minorHAnsi" w:cs="Times New Roman"/>
          <w:lang w:val="en-US" w:eastAsia="en-US"/>
        </w:rPr>
      </w:pPr>
      <w:r w:rsidRPr="00DD6971">
        <w:rPr>
          <w:rFonts w:eastAsiaTheme="minorHAnsi" w:cs="Times New Roman"/>
          <w:lang w:val="en-US" w:eastAsia="en-US"/>
        </w:rPr>
        <w:t xml:space="preserve">The </w:t>
      </w:r>
      <w:r w:rsidR="00E97DCB" w:rsidRPr="00DD6971">
        <w:rPr>
          <w:rFonts w:eastAsiaTheme="minorHAnsi" w:cs="Times New Roman"/>
          <w:lang w:val="en-US" w:eastAsia="en-US"/>
        </w:rPr>
        <w:t xml:space="preserve">EU </w:t>
      </w:r>
      <w:r w:rsidRPr="00DD6971">
        <w:rPr>
          <w:rFonts w:eastAsiaTheme="minorHAnsi" w:cs="Times New Roman"/>
          <w:lang w:val="en-US" w:eastAsia="en-US"/>
        </w:rPr>
        <w:t>express</w:t>
      </w:r>
      <w:r w:rsidR="0081002D" w:rsidRPr="00DD6971">
        <w:rPr>
          <w:rFonts w:eastAsiaTheme="minorHAnsi" w:cs="Times New Roman"/>
          <w:lang w:val="en-US" w:eastAsia="en-US"/>
        </w:rPr>
        <w:t>ed</w:t>
      </w:r>
      <w:r w:rsidRPr="00DD6971">
        <w:rPr>
          <w:rFonts w:eastAsiaTheme="minorHAnsi" w:cs="Times New Roman"/>
          <w:lang w:val="en-US" w:eastAsia="en-US"/>
        </w:rPr>
        <w:t xml:space="preserve"> support </w:t>
      </w:r>
      <w:r w:rsidR="00E97DCB" w:rsidRPr="00DD6971">
        <w:rPr>
          <w:rFonts w:eastAsiaTheme="minorHAnsi" w:cs="Times New Roman"/>
          <w:lang w:val="en-US" w:eastAsia="en-US"/>
        </w:rPr>
        <w:t xml:space="preserve">for </w:t>
      </w:r>
      <w:r w:rsidRPr="00DD6971">
        <w:rPr>
          <w:rFonts w:eastAsiaTheme="minorHAnsi" w:cs="Times New Roman"/>
          <w:lang w:val="en-US" w:eastAsia="en-US"/>
        </w:rPr>
        <w:t xml:space="preserve">LRPs for key shark species, noting that there may </w:t>
      </w:r>
      <w:r w:rsidR="00621F4C" w:rsidRPr="00DD6971">
        <w:rPr>
          <w:rFonts w:eastAsiaTheme="minorHAnsi" w:cs="Times New Roman"/>
          <w:lang w:val="en-US" w:eastAsia="en-US"/>
        </w:rPr>
        <w:t xml:space="preserve">be </w:t>
      </w:r>
      <w:r w:rsidRPr="00DD6971">
        <w:rPr>
          <w:rFonts w:eastAsiaTheme="minorHAnsi" w:cs="Times New Roman"/>
          <w:lang w:val="en-US" w:eastAsia="en-US"/>
        </w:rPr>
        <w:t xml:space="preserve">value in liaising with </w:t>
      </w:r>
      <w:r w:rsidR="00006B80">
        <w:rPr>
          <w:rFonts w:eastAsiaTheme="minorHAnsi" w:cs="Times New Roman"/>
          <w:lang w:val="en-US" w:eastAsia="en-US"/>
        </w:rPr>
        <w:t>the scientific committees</w:t>
      </w:r>
      <w:r w:rsidRPr="00DD6971">
        <w:rPr>
          <w:rFonts w:eastAsiaTheme="minorHAnsi" w:cs="Times New Roman"/>
          <w:lang w:val="en-US" w:eastAsia="en-US"/>
        </w:rPr>
        <w:t xml:space="preserve"> of other environmental conventions </w:t>
      </w:r>
      <w:r w:rsidR="00006B80">
        <w:rPr>
          <w:rFonts w:eastAsiaTheme="minorHAnsi" w:cs="Times New Roman"/>
          <w:lang w:val="en-US" w:eastAsia="en-US"/>
        </w:rPr>
        <w:t>(</w:t>
      </w:r>
      <w:r w:rsidRPr="00DD6971">
        <w:rPr>
          <w:rFonts w:eastAsiaTheme="minorHAnsi" w:cs="Times New Roman"/>
          <w:lang w:val="en-US" w:eastAsia="en-US"/>
        </w:rPr>
        <w:t xml:space="preserve">e.g. </w:t>
      </w:r>
      <w:r w:rsidRPr="00006B80">
        <w:rPr>
          <w:rFonts w:eastAsiaTheme="minorHAnsi" w:cs="Times New Roman"/>
          <w:lang w:val="en-US" w:eastAsia="en-US"/>
        </w:rPr>
        <w:t>C</w:t>
      </w:r>
      <w:r w:rsidR="006C2E76" w:rsidRPr="001B06D6">
        <w:rPr>
          <w:rFonts w:eastAsiaTheme="minorHAnsi" w:cs="Times New Roman"/>
          <w:lang w:val="en-US" w:eastAsia="en-US"/>
        </w:rPr>
        <w:t xml:space="preserve">onvention on the </w:t>
      </w:r>
      <w:r w:rsidRPr="00006B80">
        <w:rPr>
          <w:rFonts w:eastAsiaTheme="minorHAnsi" w:cs="Times New Roman"/>
          <w:lang w:val="en-US" w:eastAsia="en-US"/>
        </w:rPr>
        <w:t>I</w:t>
      </w:r>
      <w:r w:rsidR="006C2E76" w:rsidRPr="001B06D6">
        <w:rPr>
          <w:rFonts w:eastAsiaTheme="minorHAnsi" w:cs="Times New Roman"/>
          <w:lang w:val="en-US" w:eastAsia="en-US"/>
        </w:rPr>
        <w:t xml:space="preserve">nternational </w:t>
      </w:r>
      <w:r w:rsidRPr="00006B80">
        <w:rPr>
          <w:rFonts w:eastAsiaTheme="minorHAnsi" w:cs="Times New Roman"/>
          <w:lang w:val="en-US" w:eastAsia="en-US"/>
        </w:rPr>
        <w:t>T</w:t>
      </w:r>
      <w:r w:rsidR="006C2E76" w:rsidRPr="001B06D6">
        <w:rPr>
          <w:rFonts w:eastAsiaTheme="minorHAnsi" w:cs="Times New Roman"/>
          <w:lang w:val="en-US" w:eastAsia="en-US"/>
        </w:rPr>
        <w:t xml:space="preserve">rade in </w:t>
      </w:r>
      <w:r w:rsidRPr="00006B80">
        <w:rPr>
          <w:rFonts w:eastAsiaTheme="minorHAnsi" w:cs="Times New Roman"/>
          <w:lang w:val="en-US" w:eastAsia="en-US"/>
        </w:rPr>
        <w:t>E</w:t>
      </w:r>
      <w:r w:rsidR="006C2E76" w:rsidRPr="001B06D6">
        <w:rPr>
          <w:rFonts w:eastAsiaTheme="minorHAnsi" w:cs="Times New Roman"/>
          <w:lang w:val="en-US" w:eastAsia="en-US"/>
        </w:rPr>
        <w:t xml:space="preserve">ndangered </w:t>
      </w:r>
      <w:r w:rsidRPr="00006B80">
        <w:rPr>
          <w:rFonts w:eastAsiaTheme="minorHAnsi" w:cs="Times New Roman"/>
          <w:lang w:val="en-US" w:eastAsia="en-US"/>
        </w:rPr>
        <w:t>S</w:t>
      </w:r>
      <w:r w:rsidR="006C2E76" w:rsidRPr="001B06D6">
        <w:rPr>
          <w:rFonts w:eastAsiaTheme="minorHAnsi" w:cs="Times New Roman"/>
          <w:lang w:val="en-US" w:eastAsia="en-US"/>
        </w:rPr>
        <w:t>pecies</w:t>
      </w:r>
      <w:r w:rsidRPr="00006B80">
        <w:rPr>
          <w:rFonts w:eastAsiaTheme="minorHAnsi" w:cs="Times New Roman"/>
          <w:lang w:val="en-US" w:eastAsia="en-US"/>
        </w:rPr>
        <w:t xml:space="preserve"> or C</w:t>
      </w:r>
      <w:r w:rsidR="006C2E76" w:rsidRPr="001B06D6">
        <w:rPr>
          <w:rFonts w:eastAsiaTheme="minorHAnsi" w:cs="Times New Roman"/>
          <w:lang w:val="en-US" w:eastAsia="en-US"/>
        </w:rPr>
        <w:t xml:space="preserve">onvention on Conservation of </w:t>
      </w:r>
      <w:r w:rsidRPr="00006B80">
        <w:rPr>
          <w:rFonts w:eastAsiaTheme="minorHAnsi" w:cs="Times New Roman"/>
          <w:lang w:val="en-US" w:eastAsia="en-US"/>
        </w:rPr>
        <w:t>M</w:t>
      </w:r>
      <w:r w:rsidR="006C2E76" w:rsidRPr="001B06D6">
        <w:rPr>
          <w:rFonts w:eastAsiaTheme="minorHAnsi" w:cs="Times New Roman"/>
          <w:lang w:val="en-US" w:eastAsia="en-US"/>
        </w:rPr>
        <w:t xml:space="preserve">igratory </w:t>
      </w:r>
      <w:r w:rsidRPr="00006B80">
        <w:rPr>
          <w:rFonts w:eastAsiaTheme="minorHAnsi" w:cs="Times New Roman"/>
          <w:lang w:val="en-US" w:eastAsia="en-US"/>
        </w:rPr>
        <w:t>S</w:t>
      </w:r>
      <w:r w:rsidR="00006B80" w:rsidRPr="00006B80">
        <w:rPr>
          <w:rFonts w:eastAsiaTheme="minorHAnsi" w:cs="Times New Roman"/>
          <w:lang w:val="en-US" w:eastAsia="en-US"/>
        </w:rPr>
        <w:t>pecies)</w:t>
      </w:r>
      <w:r w:rsidRPr="00006B80">
        <w:rPr>
          <w:rFonts w:eastAsiaTheme="minorHAnsi" w:cs="Times New Roman"/>
          <w:lang w:val="en-US" w:eastAsia="en-US"/>
        </w:rPr>
        <w:t xml:space="preserve"> that</w:t>
      </w:r>
      <w:r w:rsidRPr="00DD6971">
        <w:rPr>
          <w:rFonts w:eastAsiaTheme="minorHAnsi" w:cs="Times New Roman"/>
          <w:lang w:val="en-US" w:eastAsia="en-US"/>
        </w:rPr>
        <w:t xml:space="preserve"> are under</w:t>
      </w:r>
      <w:r w:rsidR="00627E80" w:rsidRPr="00DD6971">
        <w:rPr>
          <w:rFonts w:eastAsiaTheme="minorHAnsi" w:cs="Times New Roman"/>
          <w:lang w:val="en-US" w:eastAsia="en-US"/>
        </w:rPr>
        <w:t>taking</w:t>
      </w:r>
      <w:r w:rsidRPr="00DD6971">
        <w:rPr>
          <w:rFonts w:eastAsiaTheme="minorHAnsi" w:cs="Times New Roman"/>
          <w:lang w:val="en-US" w:eastAsia="en-US"/>
        </w:rPr>
        <w:t xml:space="preserve"> assessments on shark species. This may also make access to data easier and would be useful in such an undertaking of developing LRPs. </w:t>
      </w:r>
      <w:r w:rsidR="00AC002E" w:rsidRPr="00DD6971">
        <w:rPr>
          <w:rFonts w:eastAsia="Malgun Gothic" w:cs="Times New Roman"/>
          <w:lang w:val="en-US" w:eastAsia="ko-KR"/>
        </w:rPr>
        <w:t>S.</w:t>
      </w:r>
      <w:r w:rsidR="00AC002E" w:rsidRPr="00DD6971">
        <w:rPr>
          <w:rFonts w:eastAsiaTheme="minorHAnsi" w:cs="Times New Roman"/>
          <w:lang w:val="en-US" w:eastAsia="en-US"/>
        </w:rPr>
        <w:t xml:space="preserve"> </w:t>
      </w:r>
      <w:r w:rsidRPr="00DD6971">
        <w:rPr>
          <w:rFonts w:eastAsiaTheme="minorHAnsi" w:cs="Times New Roman"/>
          <w:lang w:val="en-US" w:eastAsia="en-US"/>
        </w:rPr>
        <w:t xml:space="preserve">Clarke stated that she could undertake to do this in her new role with the WCPFC Secretariat as </w:t>
      </w:r>
      <w:r w:rsidR="00006B80">
        <w:rPr>
          <w:rFonts w:eastAsiaTheme="minorHAnsi" w:cs="Times New Roman"/>
          <w:lang w:val="en-US" w:eastAsia="en-US"/>
        </w:rPr>
        <w:t>Global Environment Facility’s Areas Beyond National Jurisdiction</w:t>
      </w:r>
      <w:r w:rsidRPr="00DD6971">
        <w:rPr>
          <w:rFonts w:eastAsiaTheme="minorHAnsi" w:cs="Times New Roman"/>
          <w:lang w:val="en-US" w:eastAsia="en-US"/>
        </w:rPr>
        <w:t xml:space="preserve"> </w:t>
      </w:r>
      <w:r w:rsidR="00721ABC">
        <w:rPr>
          <w:rFonts w:eastAsiaTheme="minorHAnsi" w:cs="Times New Roman"/>
          <w:lang w:val="en-US" w:eastAsia="en-US"/>
        </w:rPr>
        <w:t>(GEF-</w:t>
      </w:r>
      <w:r w:rsidR="005541E6">
        <w:rPr>
          <w:rFonts w:eastAsiaTheme="minorHAnsi" w:cs="Times New Roman"/>
          <w:lang w:val="en-US" w:eastAsia="en-US"/>
        </w:rPr>
        <w:t xml:space="preserve">ABNJ) </w:t>
      </w:r>
      <w:r w:rsidRPr="00DD6971">
        <w:rPr>
          <w:rFonts w:eastAsiaTheme="minorHAnsi" w:cs="Times New Roman"/>
          <w:lang w:val="en-US" w:eastAsia="en-US"/>
        </w:rPr>
        <w:t>Tuna Project Technical Coordinator</w:t>
      </w:r>
      <w:r w:rsidR="00CB654B">
        <w:rPr>
          <w:rFonts w:eastAsia="Malgun Gothic" w:cs="Times New Roman" w:hint="eastAsia"/>
          <w:lang w:val="en-US" w:eastAsia="ko-KR"/>
        </w:rPr>
        <w:t xml:space="preserve"> </w:t>
      </w:r>
      <w:r w:rsidR="00CB654B">
        <w:rPr>
          <w:rFonts w:eastAsia="Malgun Gothic" w:cs="Times New Roman"/>
          <w:lang w:val="en-US" w:eastAsia="ko-KR"/>
        </w:rPr>
        <w:t>–</w:t>
      </w:r>
      <w:r w:rsidR="00006B80">
        <w:rPr>
          <w:rFonts w:eastAsiaTheme="minorHAnsi" w:cs="Times New Roman"/>
          <w:lang w:val="en-US" w:eastAsia="en-US"/>
        </w:rPr>
        <w:t xml:space="preserve"> </w:t>
      </w:r>
      <w:r w:rsidRPr="00DD6971">
        <w:rPr>
          <w:rFonts w:eastAsiaTheme="minorHAnsi" w:cs="Times New Roman"/>
          <w:lang w:val="en-US" w:eastAsia="en-US"/>
        </w:rPr>
        <w:t>Sharks and Bycatch.</w:t>
      </w:r>
    </w:p>
    <w:p w:rsidR="00C85450" w:rsidRPr="00493638" w:rsidRDefault="00C85450" w:rsidP="00923EB6">
      <w:pPr>
        <w:pStyle w:val="Best2"/>
        <w:adjustRightInd w:val="0"/>
        <w:snapToGrid w:val="0"/>
        <w:spacing w:after="240" w:line="240" w:lineRule="auto"/>
        <w:ind w:left="0" w:firstLine="0"/>
        <w:rPr>
          <w:rFonts w:eastAsiaTheme="minorHAnsi" w:cs="Times New Roman"/>
          <w:lang w:val="en-US" w:eastAsia="en-US"/>
        </w:rPr>
      </w:pPr>
      <w:r w:rsidRPr="00493638">
        <w:rPr>
          <w:rFonts w:eastAsiaTheme="minorHAnsi" w:cs="Times New Roman"/>
          <w:lang w:val="en-US" w:eastAsia="en-US"/>
        </w:rPr>
        <w:t>Chinese Taipei agreed that it is difficult to do stock assessments for sharks because much information is lacking</w:t>
      </w:r>
      <w:r w:rsidR="004944EA">
        <w:rPr>
          <w:rFonts w:eastAsiaTheme="minorHAnsi" w:cs="Times New Roman"/>
          <w:lang w:val="en-US" w:eastAsia="en-US"/>
        </w:rPr>
        <w:t>,</w:t>
      </w:r>
      <w:r w:rsidRPr="00493638">
        <w:rPr>
          <w:rFonts w:eastAsiaTheme="minorHAnsi" w:cs="Times New Roman"/>
          <w:lang w:val="en-US" w:eastAsia="en-US"/>
        </w:rPr>
        <w:t xml:space="preserve"> and agreed that the second</w:t>
      </w:r>
      <w:r w:rsidR="004944EA">
        <w:rPr>
          <w:rFonts w:eastAsiaTheme="minorHAnsi" w:cs="Times New Roman"/>
          <w:lang w:val="en-US" w:eastAsia="en-US"/>
        </w:rPr>
        <w:t>-</w:t>
      </w:r>
      <w:r w:rsidRPr="00493638">
        <w:rPr>
          <w:rFonts w:eastAsiaTheme="minorHAnsi" w:cs="Times New Roman"/>
          <w:lang w:val="en-US" w:eastAsia="en-US"/>
        </w:rPr>
        <w:t xml:space="preserve">tiered approach based on life history is appropriate. However, </w:t>
      </w:r>
      <w:r w:rsidR="004944EA">
        <w:rPr>
          <w:rFonts w:eastAsiaTheme="minorHAnsi" w:cs="Times New Roman"/>
          <w:lang w:val="en-US" w:eastAsia="en-US"/>
        </w:rPr>
        <w:t>it</w:t>
      </w:r>
      <w:r w:rsidR="004944EA" w:rsidRPr="00493638">
        <w:rPr>
          <w:rFonts w:eastAsiaTheme="minorHAnsi" w:cs="Times New Roman"/>
          <w:lang w:val="en-US" w:eastAsia="en-US"/>
        </w:rPr>
        <w:t xml:space="preserve"> </w:t>
      </w:r>
      <w:r w:rsidRPr="00493638">
        <w:rPr>
          <w:rFonts w:eastAsiaTheme="minorHAnsi" w:cs="Times New Roman"/>
          <w:lang w:val="en-US" w:eastAsia="en-US"/>
        </w:rPr>
        <w:t xml:space="preserve">noted that the value of </w:t>
      </w:r>
      <w:r w:rsidR="006C2E76" w:rsidRPr="001B06D6">
        <w:rPr>
          <w:rFonts w:eastAsiaTheme="minorHAnsi" w:cs="Times New Roman"/>
          <w:i/>
          <w:lang w:val="en-US" w:eastAsia="en-US"/>
        </w:rPr>
        <w:t>F</w:t>
      </w:r>
      <w:r w:rsidR="006C2E76" w:rsidRPr="001B06D6">
        <w:rPr>
          <w:rFonts w:eastAsiaTheme="minorHAnsi" w:cs="Times New Roman"/>
          <w:i/>
          <w:vertAlign w:val="subscript"/>
          <w:lang w:val="en-US" w:eastAsia="en-US"/>
        </w:rPr>
        <w:t>60% SPRunfished</w:t>
      </w:r>
      <w:r w:rsidRPr="00493638">
        <w:rPr>
          <w:rFonts w:eastAsiaTheme="minorHAnsi" w:cs="Times New Roman"/>
          <w:lang w:val="en-US" w:eastAsia="en-US"/>
        </w:rPr>
        <w:t xml:space="preserve"> may be too high</w:t>
      </w:r>
      <w:r w:rsidR="004944EA">
        <w:rPr>
          <w:rFonts w:eastAsiaTheme="minorHAnsi" w:cs="Times New Roman"/>
          <w:lang w:val="en-US" w:eastAsia="en-US"/>
        </w:rPr>
        <w:t>,</w:t>
      </w:r>
      <w:r w:rsidRPr="00493638">
        <w:rPr>
          <w:rFonts w:eastAsiaTheme="minorHAnsi" w:cs="Times New Roman"/>
          <w:lang w:val="en-US" w:eastAsia="en-US"/>
        </w:rPr>
        <w:t xml:space="preserve"> even for a very low productivity stock. </w:t>
      </w:r>
      <w:r w:rsidR="00AC002E" w:rsidRPr="00493638">
        <w:rPr>
          <w:rFonts w:eastAsia="Malgun Gothic" w:cs="Times New Roman"/>
          <w:lang w:val="en-US" w:eastAsia="ko-KR"/>
        </w:rPr>
        <w:t>S.</w:t>
      </w:r>
      <w:r w:rsidR="00AC002E" w:rsidRPr="00493638">
        <w:rPr>
          <w:rFonts w:eastAsiaTheme="minorHAnsi" w:cs="Times New Roman"/>
          <w:lang w:val="en-US" w:eastAsia="en-US"/>
        </w:rPr>
        <w:t xml:space="preserve"> </w:t>
      </w:r>
      <w:r w:rsidRPr="00493638">
        <w:rPr>
          <w:rFonts w:eastAsiaTheme="minorHAnsi" w:cs="Times New Roman"/>
          <w:lang w:val="en-US" w:eastAsia="en-US"/>
        </w:rPr>
        <w:t xml:space="preserve">Clarke explained that she followed Sainsbury (2008) who recommended a value of at least 50% for low productivity stocks and 60% for those with low steepness or low natural mortality. In response to a further question she also noted that it is unlikely that this recommendation has been applied anywhere as there is very little application of </w:t>
      </w:r>
      <w:r w:rsidR="00E97DCB" w:rsidRPr="00493638">
        <w:rPr>
          <w:rFonts w:eastAsiaTheme="minorHAnsi" w:cs="Times New Roman"/>
          <w:lang w:val="en-US" w:eastAsia="en-US"/>
        </w:rPr>
        <w:t xml:space="preserve">SPR-based </w:t>
      </w:r>
      <w:r w:rsidRPr="00493638">
        <w:rPr>
          <w:rFonts w:eastAsiaTheme="minorHAnsi" w:cs="Times New Roman"/>
          <w:lang w:val="en-US" w:eastAsia="en-US"/>
        </w:rPr>
        <w:t>LRPs to shark stocks.</w:t>
      </w:r>
    </w:p>
    <w:p w:rsidR="00627E80" w:rsidRPr="00493638" w:rsidRDefault="00C85450" w:rsidP="00923EB6">
      <w:pPr>
        <w:pStyle w:val="Best2"/>
        <w:adjustRightInd w:val="0"/>
        <w:snapToGrid w:val="0"/>
        <w:spacing w:after="240" w:line="240" w:lineRule="auto"/>
        <w:ind w:left="0" w:firstLine="0"/>
        <w:rPr>
          <w:rFonts w:eastAsiaTheme="minorHAnsi" w:cs="Times New Roman"/>
          <w:lang w:val="en-US" w:eastAsia="en-US"/>
        </w:rPr>
      </w:pPr>
      <w:r w:rsidRPr="00493638">
        <w:rPr>
          <w:rFonts w:eastAsiaTheme="minorHAnsi" w:cs="Times New Roman"/>
          <w:lang w:val="en-US" w:eastAsia="en-US"/>
        </w:rPr>
        <w:t xml:space="preserve">USA noted </w:t>
      </w:r>
      <w:r w:rsidR="00A124C8">
        <w:rPr>
          <w:rFonts w:eastAsiaTheme="minorHAnsi" w:cs="Times New Roman"/>
          <w:lang w:val="en-US" w:eastAsia="en-US"/>
        </w:rPr>
        <w:t>that it</w:t>
      </w:r>
      <w:r w:rsidR="00A124C8" w:rsidRPr="00493638">
        <w:rPr>
          <w:rFonts w:eastAsiaTheme="minorHAnsi" w:cs="Times New Roman"/>
          <w:lang w:val="en-US" w:eastAsia="en-US"/>
        </w:rPr>
        <w:t xml:space="preserve"> </w:t>
      </w:r>
      <w:r w:rsidRPr="00493638">
        <w:rPr>
          <w:rFonts w:eastAsiaTheme="minorHAnsi" w:cs="Times New Roman"/>
          <w:lang w:val="en-US" w:eastAsia="en-US"/>
        </w:rPr>
        <w:t xml:space="preserve">had some concerns about the results </w:t>
      </w:r>
      <w:r w:rsidR="00A124C8">
        <w:rPr>
          <w:rFonts w:eastAsiaTheme="minorHAnsi" w:cs="Times New Roman"/>
          <w:lang w:val="en-US" w:eastAsia="en-US"/>
        </w:rPr>
        <w:t>because</w:t>
      </w:r>
      <w:r w:rsidR="00A124C8" w:rsidRPr="00493638">
        <w:rPr>
          <w:rFonts w:eastAsiaTheme="minorHAnsi" w:cs="Times New Roman"/>
          <w:lang w:val="en-US" w:eastAsia="en-US"/>
        </w:rPr>
        <w:t xml:space="preserve"> </w:t>
      </w:r>
      <w:r w:rsidRPr="00493638">
        <w:rPr>
          <w:rFonts w:eastAsiaTheme="minorHAnsi" w:cs="Times New Roman"/>
          <w:lang w:val="en-US" w:eastAsia="en-US"/>
        </w:rPr>
        <w:t>it argued for using risk</w:t>
      </w:r>
      <w:r w:rsidR="00A124C8">
        <w:rPr>
          <w:rFonts w:eastAsiaTheme="minorHAnsi" w:cs="Times New Roman"/>
          <w:lang w:val="en-US" w:eastAsia="en-US"/>
        </w:rPr>
        <w:t>-</w:t>
      </w:r>
      <w:r w:rsidRPr="00493638">
        <w:rPr>
          <w:rFonts w:eastAsiaTheme="minorHAnsi" w:cs="Times New Roman"/>
          <w:lang w:val="en-US" w:eastAsia="en-US"/>
        </w:rPr>
        <w:t xml:space="preserve">based reference points over </w:t>
      </w:r>
      <w:r w:rsidR="0081002D" w:rsidRPr="00493638">
        <w:rPr>
          <w:rFonts w:eastAsiaTheme="minorHAnsi" w:cs="Times New Roman"/>
          <w:lang w:val="en-US" w:eastAsia="en-US"/>
        </w:rPr>
        <w:t>empirical LRPs</w:t>
      </w:r>
      <w:r w:rsidRPr="00493638">
        <w:rPr>
          <w:rFonts w:eastAsiaTheme="minorHAnsi" w:cs="Times New Roman"/>
          <w:lang w:val="en-US" w:eastAsia="en-US"/>
        </w:rPr>
        <w:t xml:space="preserve"> when it should be the other way </w:t>
      </w:r>
      <w:r w:rsidR="00A124C8">
        <w:rPr>
          <w:rFonts w:eastAsiaTheme="minorHAnsi" w:cs="Times New Roman"/>
          <w:lang w:val="en-US" w:eastAsia="en-US"/>
        </w:rPr>
        <w:t>around —</w:t>
      </w:r>
      <w:r w:rsidRPr="00493638">
        <w:rPr>
          <w:rFonts w:eastAsiaTheme="minorHAnsi" w:cs="Times New Roman"/>
          <w:lang w:val="en-US" w:eastAsia="en-US"/>
        </w:rPr>
        <w:t xml:space="preserve"> risk</w:t>
      </w:r>
      <w:r w:rsidR="00A124C8">
        <w:rPr>
          <w:rFonts w:eastAsiaTheme="minorHAnsi" w:cs="Times New Roman"/>
          <w:lang w:val="en-US" w:eastAsia="en-US"/>
        </w:rPr>
        <w:t>-</w:t>
      </w:r>
      <w:r w:rsidRPr="00493638">
        <w:rPr>
          <w:rFonts w:eastAsiaTheme="minorHAnsi" w:cs="Times New Roman"/>
          <w:lang w:val="en-US" w:eastAsia="en-US"/>
        </w:rPr>
        <w:t xml:space="preserve">based approaches should be used only when stock information is not available. </w:t>
      </w:r>
      <w:r w:rsidR="00A124C8">
        <w:rPr>
          <w:rFonts w:eastAsiaTheme="minorHAnsi" w:cs="Times New Roman"/>
          <w:lang w:val="en-US" w:eastAsia="en-US"/>
        </w:rPr>
        <w:t>USA</w:t>
      </w:r>
      <w:r w:rsidR="00A124C8" w:rsidRPr="00493638">
        <w:rPr>
          <w:rFonts w:eastAsiaTheme="minorHAnsi" w:cs="Times New Roman"/>
          <w:lang w:val="en-US" w:eastAsia="en-US"/>
        </w:rPr>
        <w:t xml:space="preserve"> </w:t>
      </w:r>
      <w:r w:rsidRPr="00493638">
        <w:rPr>
          <w:rFonts w:eastAsiaTheme="minorHAnsi" w:cs="Times New Roman"/>
          <w:lang w:val="en-US" w:eastAsia="en-US"/>
        </w:rPr>
        <w:t>stated it is not good to rely on parameters that are poorly known</w:t>
      </w:r>
      <w:r w:rsidR="00A124C8">
        <w:rPr>
          <w:rFonts w:eastAsiaTheme="minorHAnsi" w:cs="Times New Roman"/>
          <w:lang w:val="en-US" w:eastAsia="en-US"/>
        </w:rPr>
        <w:t xml:space="preserve">, and also </w:t>
      </w:r>
      <w:r w:rsidRPr="00493638">
        <w:rPr>
          <w:rFonts w:eastAsiaTheme="minorHAnsi" w:cs="Times New Roman"/>
          <w:lang w:val="en-US" w:eastAsia="en-US"/>
        </w:rPr>
        <w:t xml:space="preserve">stated </w:t>
      </w:r>
      <w:r w:rsidR="00A124C8">
        <w:rPr>
          <w:rFonts w:eastAsiaTheme="minorHAnsi" w:cs="Times New Roman"/>
          <w:lang w:val="en-US" w:eastAsia="en-US"/>
        </w:rPr>
        <w:t>its</w:t>
      </w:r>
      <w:r w:rsidRPr="00493638">
        <w:rPr>
          <w:rFonts w:eastAsiaTheme="minorHAnsi" w:cs="Times New Roman"/>
          <w:lang w:val="en-US" w:eastAsia="en-US"/>
        </w:rPr>
        <w:t xml:space="preserve"> preference for biomass</w:t>
      </w:r>
      <w:r w:rsidR="00A124C8">
        <w:rPr>
          <w:rFonts w:eastAsiaTheme="minorHAnsi" w:cs="Times New Roman"/>
          <w:lang w:val="en-US" w:eastAsia="en-US"/>
        </w:rPr>
        <w:t>-</w:t>
      </w:r>
      <w:r w:rsidRPr="00493638">
        <w:rPr>
          <w:rFonts w:eastAsiaTheme="minorHAnsi" w:cs="Times New Roman"/>
          <w:lang w:val="en-US" w:eastAsia="en-US"/>
        </w:rPr>
        <w:t>based reference points instead of F</w:t>
      </w:r>
      <w:r w:rsidR="00A124C8">
        <w:rPr>
          <w:rFonts w:eastAsiaTheme="minorHAnsi" w:cs="Times New Roman"/>
          <w:lang w:val="en-US" w:eastAsia="en-US"/>
        </w:rPr>
        <w:t>-</w:t>
      </w:r>
      <w:r w:rsidR="00AB7BA5">
        <w:rPr>
          <w:rFonts w:cs="Times New Roman" w:hint="eastAsia"/>
          <w:lang w:val="en-US" w:eastAsia="ko-KR"/>
        </w:rPr>
        <w:t>b</w:t>
      </w:r>
      <w:r w:rsidRPr="00493638">
        <w:rPr>
          <w:rFonts w:eastAsiaTheme="minorHAnsi" w:cs="Times New Roman"/>
          <w:lang w:val="en-US" w:eastAsia="en-US"/>
        </w:rPr>
        <w:t xml:space="preserve">ased reference point for limits. </w:t>
      </w:r>
    </w:p>
    <w:p w:rsidR="00C85450" w:rsidRPr="00493638" w:rsidRDefault="00AC002E" w:rsidP="00923EB6">
      <w:pPr>
        <w:pStyle w:val="Best2"/>
        <w:adjustRightInd w:val="0"/>
        <w:snapToGrid w:val="0"/>
        <w:spacing w:after="240" w:line="240" w:lineRule="auto"/>
        <w:ind w:left="0" w:firstLine="0"/>
        <w:rPr>
          <w:rFonts w:eastAsiaTheme="minorHAnsi" w:cs="Times New Roman"/>
          <w:lang w:val="en-US" w:eastAsia="en-US"/>
        </w:rPr>
      </w:pPr>
      <w:r w:rsidRPr="00493638">
        <w:rPr>
          <w:rFonts w:eastAsia="Malgun Gothic" w:cs="Times New Roman"/>
          <w:lang w:val="en-US" w:eastAsia="ko-KR"/>
        </w:rPr>
        <w:t>S.</w:t>
      </w:r>
      <w:r w:rsidRPr="00493638">
        <w:rPr>
          <w:rFonts w:eastAsiaTheme="minorHAnsi" w:cs="Times New Roman"/>
          <w:lang w:val="en-US" w:eastAsia="en-US"/>
        </w:rPr>
        <w:t xml:space="preserve"> </w:t>
      </w:r>
      <w:r w:rsidR="00C85450" w:rsidRPr="00493638">
        <w:rPr>
          <w:rFonts w:eastAsiaTheme="minorHAnsi" w:cs="Times New Roman"/>
          <w:lang w:val="en-US" w:eastAsia="en-US"/>
        </w:rPr>
        <w:t xml:space="preserve">Clarke explained </w:t>
      </w:r>
      <w:r w:rsidR="00A124C8">
        <w:rPr>
          <w:rFonts w:eastAsiaTheme="minorHAnsi" w:cs="Times New Roman"/>
          <w:lang w:val="en-US" w:eastAsia="en-US"/>
        </w:rPr>
        <w:t xml:space="preserve">that </w:t>
      </w:r>
      <w:r w:rsidR="00C85450" w:rsidRPr="00493638">
        <w:rPr>
          <w:rFonts w:eastAsiaTheme="minorHAnsi" w:cs="Times New Roman"/>
          <w:lang w:val="en-US" w:eastAsia="en-US"/>
        </w:rPr>
        <w:t xml:space="preserve">the </w:t>
      </w:r>
      <w:r w:rsidR="00A124C8">
        <w:rPr>
          <w:rFonts w:eastAsiaTheme="minorHAnsi" w:cs="Times New Roman"/>
          <w:lang w:val="en-US" w:eastAsia="en-US"/>
        </w:rPr>
        <w:t xml:space="preserve">report’s </w:t>
      </w:r>
      <w:r w:rsidR="00C85450" w:rsidRPr="00493638">
        <w:rPr>
          <w:rFonts w:eastAsiaTheme="minorHAnsi" w:cs="Times New Roman"/>
          <w:lang w:val="en-US" w:eastAsia="en-US"/>
        </w:rPr>
        <w:t xml:space="preserve">conclusion was to use </w:t>
      </w:r>
      <w:r w:rsidR="00627E80" w:rsidRPr="00493638">
        <w:rPr>
          <w:rFonts w:eastAsiaTheme="minorHAnsi" w:cs="Times New Roman"/>
          <w:lang w:val="en-US" w:eastAsia="en-US"/>
        </w:rPr>
        <w:t>estimated</w:t>
      </w:r>
      <w:r w:rsidR="00C85450" w:rsidRPr="00493638">
        <w:rPr>
          <w:rFonts w:eastAsiaTheme="minorHAnsi" w:cs="Times New Roman"/>
          <w:lang w:val="en-US" w:eastAsia="en-US"/>
        </w:rPr>
        <w:t xml:space="preserve"> indicators</w:t>
      </w:r>
      <w:r w:rsidR="00627E80" w:rsidRPr="00493638">
        <w:rPr>
          <w:rFonts w:eastAsiaTheme="minorHAnsi" w:cs="Times New Roman"/>
          <w:lang w:val="en-US" w:eastAsia="en-US"/>
        </w:rPr>
        <w:t xml:space="preserve"> from stock assessment</w:t>
      </w:r>
      <w:r w:rsidR="00A124C8">
        <w:rPr>
          <w:rFonts w:eastAsiaTheme="minorHAnsi" w:cs="Times New Roman"/>
          <w:lang w:val="en-US" w:eastAsia="en-US"/>
        </w:rPr>
        <w:t>s</w:t>
      </w:r>
      <w:r w:rsidR="00C85450" w:rsidRPr="00493638">
        <w:rPr>
          <w:rFonts w:eastAsiaTheme="minorHAnsi" w:cs="Times New Roman"/>
          <w:lang w:val="en-US" w:eastAsia="en-US"/>
        </w:rPr>
        <w:t xml:space="preserve"> where possible. However, they had tried using the empirical reference point approach but this approach </w:t>
      </w:r>
      <w:r w:rsidR="0081002D" w:rsidRPr="00493638">
        <w:rPr>
          <w:rFonts w:eastAsiaTheme="minorHAnsi" w:cs="Times New Roman"/>
          <w:lang w:val="en-US" w:eastAsia="en-US"/>
        </w:rPr>
        <w:t>required a substantial amount of work and may be difficult to use</w:t>
      </w:r>
      <w:r w:rsidR="00A124C8">
        <w:rPr>
          <w:rFonts w:eastAsiaTheme="minorHAnsi" w:cs="Times New Roman"/>
          <w:lang w:val="en-US" w:eastAsia="en-US"/>
        </w:rPr>
        <w:t>,</w:t>
      </w:r>
      <w:r w:rsidR="00984C47" w:rsidRPr="00493638">
        <w:rPr>
          <w:rFonts w:eastAsiaTheme="minorHAnsi" w:cs="Times New Roman"/>
          <w:lang w:val="en-US" w:eastAsia="en-US"/>
        </w:rPr>
        <w:t xml:space="preserve"> </w:t>
      </w:r>
      <w:r w:rsidR="00C85450" w:rsidRPr="00493638">
        <w:rPr>
          <w:rFonts w:eastAsiaTheme="minorHAnsi" w:cs="Times New Roman"/>
          <w:lang w:val="en-US" w:eastAsia="en-US"/>
        </w:rPr>
        <w:t>and for this reason the risk</w:t>
      </w:r>
      <w:r w:rsidR="00A124C8">
        <w:rPr>
          <w:rFonts w:eastAsiaTheme="minorHAnsi" w:cs="Times New Roman"/>
          <w:lang w:val="en-US" w:eastAsia="en-US"/>
        </w:rPr>
        <w:t>-</w:t>
      </w:r>
      <w:r w:rsidR="00C85450" w:rsidRPr="00493638">
        <w:rPr>
          <w:rFonts w:eastAsiaTheme="minorHAnsi" w:cs="Times New Roman"/>
          <w:lang w:val="en-US" w:eastAsia="en-US"/>
        </w:rPr>
        <w:t xml:space="preserve">based approach had seemed better. She noted that IATTC </w:t>
      </w:r>
      <w:r w:rsidR="00287D23" w:rsidRPr="00493638">
        <w:rPr>
          <w:rFonts w:eastAsiaTheme="minorHAnsi" w:cs="Times New Roman"/>
          <w:lang w:val="en-US" w:eastAsia="en-US"/>
        </w:rPr>
        <w:t xml:space="preserve">is </w:t>
      </w:r>
      <w:r w:rsidR="00C71849" w:rsidRPr="00493638">
        <w:rPr>
          <w:rFonts w:eastAsiaTheme="minorHAnsi" w:cs="Times New Roman"/>
          <w:lang w:val="en-US" w:eastAsia="en-US"/>
        </w:rPr>
        <w:t>trialing</w:t>
      </w:r>
      <w:r w:rsidR="00C85450" w:rsidRPr="00493638">
        <w:rPr>
          <w:rFonts w:eastAsiaTheme="minorHAnsi" w:cs="Times New Roman"/>
          <w:lang w:val="en-US" w:eastAsia="en-US"/>
        </w:rPr>
        <w:t xml:space="preserve"> this approach and that if </w:t>
      </w:r>
      <w:r w:rsidR="00A124C8">
        <w:rPr>
          <w:rFonts w:eastAsiaTheme="minorHAnsi" w:cs="Times New Roman"/>
          <w:lang w:val="en-US" w:eastAsia="en-US"/>
        </w:rPr>
        <w:t xml:space="preserve">it is </w:t>
      </w:r>
      <w:r w:rsidR="00C85450" w:rsidRPr="00493638">
        <w:rPr>
          <w:rFonts w:eastAsiaTheme="minorHAnsi" w:cs="Times New Roman"/>
          <w:lang w:val="en-US" w:eastAsia="en-US"/>
        </w:rPr>
        <w:t>successful that is something that the WCPFC may also be able to use</w:t>
      </w:r>
      <w:r w:rsidR="00287D23" w:rsidRPr="00493638">
        <w:rPr>
          <w:rFonts w:eastAsiaTheme="minorHAnsi" w:cs="Times New Roman"/>
          <w:lang w:val="en-US" w:eastAsia="en-US"/>
        </w:rPr>
        <w:t>,</w:t>
      </w:r>
      <w:r w:rsidR="00C85450" w:rsidRPr="00493638">
        <w:rPr>
          <w:rFonts w:eastAsiaTheme="minorHAnsi" w:cs="Times New Roman"/>
          <w:lang w:val="en-US" w:eastAsia="en-US"/>
        </w:rPr>
        <w:t xml:space="preserve"> but both are included in the review as it is up to the Commission to decide on this.</w:t>
      </w:r>
    </w:p>
    <w:p w:rsidR="00C85450" w:rsidRPr="00D87FEF" w:rsidRDefault="00C85450" w:rsidP="00923EB6">
      <w:pPr>
        <w:pStyle w:val="Best2"/>
        <w:adjustRightInd w:val="0"/>
        <w:snapToGrid w:val="0"/>
        <w:spacing w:after="240" w:line="240" w:lineRule="auto"/>
        <w:ind w:left="0" w:firstLine="0"/>
        <w:rPr>
          <w:rFonts w:eastAsiaTheme="minorHAnsi" w:cs="Times New Roman"/>
          <w:lang w:val="en-US" w:eastAsia="en-US"/>
        </w:rPr>
      </w:pPr>
      <w:r w:rsidRPr="00D87FEF">
        <w:rPr>
          <w:rFonts w:eastAsiaTheme="minorHAnsi" w:cs="Times New Roman"/>
          <w:lang w:val="en-US" w:eastAsia="en-US"/>
        </w:rPr>
        <w:lastRenderedPageBreak/>
        <w:t xml:space="preserve">Japan stated that different information is needed for different strategies. For example, if one uses the empirical approach there is a need for a reliable fishery indicator, while with the demographic approach there is a need for information on biological parameters. This suggests that any research plan for sharks should be carefully investigated and include a review of </w:t>
      </w:r>
      <w:r w:rsidR="00A124C8">
        <w:rPr>
          <w:rFonts w:eastAsiaTheme="minorHAnsi" w:cs="Times New Roman"/>
          <w:lang w:val="en-US" w:eastAsia="en-US"/>
        </w:rPr>
        <w:t xml:space="preserve">the </w:t>
      </w:r>
      <w:r w:rsidRPr="00D87FEF">
        <w:rPr>
          <w:rFonts w:eastAsiaTheme="minorHAnsi" w:cs="Times New Roman"/>
          <w:lang w:val="en-US" w:eastAsia="en-US"/>
        </w:rPr>
        <w:t>available information.</w:t>
      </w:r>
    </w:p>
    <w:p w:rsidR="006054BE" w:rsidRPr="00493638" w:rsidRDefault="006054BE" w:rsidP="00493638">
      <w:pPr>
        <w:pStyle w:val="Heading2"/>
        <w:adjustRightInd w:val="0"/>
        <w:snapToGrid w:val="0"/>
        <w:spacing w:after="240"/>
        <w:rPr>
          <w:szCs w:val="22"/>
          <w:lang w:val="en-US"/>
        </w:rPr>
      </w:pPr>
      <w:r w:rsidRPr="00493638">
        <w:rPr>
          <w:szCs w:val="22"/>
          <w:lang w:val="en-US"/>
        </w:rPr>
        <w:t>Recommendations</w:t>
      </w:r>
    </w:p>
    <w:p w:rsidR="007E51E1" w:rsidRDefault="006054BE" w:rsidP="001B06D6">
      <w:pPr>
        <w:pStyle w:val="Best2"/>
        <w:adjustRightInd w:val="0"/>
        <w:snapToGrid w:val="0"/>
        <w:spacing w:after="240" w:line="240" w:lineRule="auto"/>
        <w:ind w:left="0" w:firstLine="0"/>
        <w:rPr>
          <w:rFonts w:cs="Times New Roman"/>
          <w:b/>
          <w:lang w:val="en-US"/>
        </w:rPr>
      </w:pPr>
      <w:r w:rsidRPr="00493638">
        <w:rPr>
          <w:rFonts w:cs="Times New Roman"/>
          <w:b/>
          <w:lang w:val="en-US"/>
        </w:rPr>
        <w:t>Noting the adoption by WCPFC10 of the 10</w:t>
      </w:r>
      <w:r w:rsidR="00A124C8">
        <w:rPr>
          <w:rFonts w:cs="Times New Roman"/>
          <w:b/>
          <w:lang w:val="en-US"/>
        </w:rPr>
        <w:t>-</w:t>
      </w:r>
      <w:r w:rsidRPr="00493638">
        <w:rPr>
          <w:rFonts w:cs="Times New Roman"/>
          <w:b/>
          <w:lang w:val="en-US"/>
        </w:rPr>
        <w:t>year time-window (t</w:t>
      </w:r>
      <w:r w:rsidRPr="00493638">
        <w:rPr>
          <w:rFonts w:cs="Times New Roman"/>
          <w:b/>
          <w:vertAlign w:val="subscript"/>
          <w:lang w:val="en-US"/>
        </w:rPr>
        <w:t>1</w:t>
      </w:r>
      <w:r w:rsidRPr="00493638">
        <w:rPr>
          <w:rFonts w:cs="Times New Roman"/>
          <w:b/>
          <w:lang w:val="en-US"/>
        </w:rPr>
        <w:t>-t</w:t>
      </w:r>
      <w:r w:rsidRPr="00493638">
        <w:rPr>
          <w:rFonts w:cs="Times New Roman"/>
          <w:b/>
          <w:vertAlign w:val="subscript"/>
          <w:lang w:val="en-US"/>
        </w:rPr>
        <w:t>2</w:t>
      </w:r>
      <w:r w:rsidRPr="00493638">
        <w:rPr>
          <w:rFonts w:cs="Times New Roman"/>
          <w:b/>
          <w:lang w:val="en-US"/>
        </w:rPr>
        <w:t xml:space="preserve">) for estimating the average unfished biomass in the LRP </w:t>
      </w:r>
      <w:r w:rsidR="006C2E76" w:rsidRPr="001B06D6">
        <w:rPr>
          <w:rFonts w:cs="Times New Roman"/>
          <w:b/>
          <w:i/>
          <w:lang w:val="en-US"/>
        </w:rPr>
        <w:t>20%SB</w:t>
      </w:r>
      <w:r w:rsidR="006C2E76" w:rsidRPr="001B06D6">
        <w:rPr>
          <w:rFonts w:cs="Times New Roman"/>
          <w:b/>
          <w:i/>
          <w:u w:val="single"/>
          <w:vertAlign w:val="subscript"/>
          <w:lang w:val="en-US"/>
        </w:rPr>
        <w:t>(t1-t2)</w:t>
      </w:r>
      <w:r w:rsidR="006C2E76" w:rsidRPr="001B06D6">
        <w:rPr>
          <w:rFonts w:cs="Times New Roman"/>
          <w:b/>
          <w:i/>
          <w:vertAlign w:val="subscript"/>
          <w:lang w:val="en-US"/>
        </w:rPr>
        <w:t>,F=0</w:t>
      </w:r>
      <w:r w:rsidRPr="00493638">
        <w:rPr>
          <w:rFonts w:cs="Times New Roman"/>
          <w:b/>
          <w:lang w:val="en-US"/>
        </w:rPr>
        <w:t>, and the request to SC10 for further clarification of the implications of accepting various alternative levels of acceptable risk</w:t>
      </w:r>
      <w:r w:rsidR="00A124C8">
        <w:rPr>
          <w:rFonts w:cs="Times New Roman"/>
          <w:b/>
          <w:lang w:val="en-US"/>
        </w:rPr>
        <w:t>,</w:t>
      </w:r>
      <w:r w:rsidRPr="00493638">
        <w:rPr>
          <w:rFonts w:cs="Times New Roman"/>
          <w:b/>
          <w:lang w:val="en-US"/>
        </w:rPr>
        <w:t xml:space="preserve"> which should be applied to breaching a</w:t>
      </w:r>
      <w:r w:rsidR="00A124C8">
        <w:rPr>
          <w:rFonts w:cs="Times New Roman"/>
          <w:b/>
          <w:lang w:val="en-US"/>
        </w:rPr>
        <w:t>n</w:t>
      </w:r>
      <w:r w:rsidRPr="00493638">
        <w:rPr>
          <w:rFonts w:cs="Times New Roman"/>
          <w:b/>
          <w:lang w:val="en-US"/>
        </w:rPr>
        <w:t xml:space="preserve"> LRP, SC10 considered the work described in </w:t>
      </w:r>
      <w:r w:rsidRPr="00493638">
        <w:rPr>
          <w:rFonts w:cs="Times New Roman"/>
          <w:b/>
          <w:lang w:val="en-US" w:eastAsia="ko-KR"/>
        </w:rPr>
        <w:t xml:space="preserve">working paper SC10-MI-WP-01 </w:t>
      </w:r>
      <w:r w:rsidRPr="00493638">
        <w:rPr>
          <w:rFonts w:cs="Times New Roman"/>
          <w:b/>
          <w:lang w:val="en-US"/>
        </w:rPr>
        <w:t>and recommend</w:t>
      </w:r>
      <w:r w:rsidR="00A124C8">
        <w:rPr>
          <w:rFonts w:cs="Times New Roman"/>
          <w:b/>
          <w:lang w:val="en-US"/>
        </w:rPr>
        <w:t>ed that</w:t>
      </w:r>
      <w:r w:rsidRPr="00493638">
        <w:rPr>
          <w:rFonts w:cs="Times New Roman"/>
          <w:b/>
          <w:lang w:val="en-US"/>
        </w:rPr>
        <w:t>:</w:t>
      </w:r>
    </w:p>
    <w:p w:rsidR="006054BE" w:rsidRPr="00493638" w:rsidRDefault="006054BE" w:rsidP="00D501E0">
      <w:pPr>
        <w:pStyle w:val="ListParagraph"/>
        <w:numPr>
          <w:ilvl w:val="0"/>
          <w:numId w:val="52"/>
        </w:numPr>
        <w:tabs>
          <w:tab w:val="clear" w:pos="1800"/>
          <w:tab w:val="left" w:pos="1080"/>
        </w:tabs>
        <w:adjustRightInd w:val="0"/>
        <w:snapToGrid w:val="0"/>
        <w:spacing w:after="240"/>
        <w:ind w:left="1080" w:hanging="360"/>
        <w:contextualSpacing w:val="0"/>
        <w:jc w:val="both"/>
        <w:rPr>
          <w:rFonts w:cs="Times New Roman"/>
          <w:b/>
          <w:lang w:val="en-US"/>
        </w:rPr>
      </w:pPr>
      <w:r w:rsidRPr="00493638">
        <w:rPr>
          <w:rFonts w:cs="Times New Roman"/>
          <w:b/>
          <w:lang w:val="en-US"/>
        </w:rPr>
        <w:t>the approach described in this paper be adopted for evaluating the implications of alternative levels of permissible risk of falling below an agreed biomass LRP;</w:t>
      </w:r>
    </w:p>
    <w:p w:rsidR="006054BE" w:rsidRPr="00B01EDC" w:rsidRDefault="006054BE" w:rsidP="00D501E0">
      <w:pPr>
        <w:pStyle w:val="ListParagraph"/>
        <w:numPr>
          <w:ilvl w:val="0"/>
          <w:numId w:val="52"/>
        </w:numPr>
        <w:tabs>
          <w:tab w:val="clear" w:pos="1800"/>
          <w:tab w:val="left" w:pos="1080"/>
        </w:tabs>
        <w:adjustRightInd w:val="0"/>
        <w:snapToGrid w:val="0"/>
        <w:spacing w:after="240"/>
        <w:ind w:left="1080" w:hanging="360"/>
        <w:contextualSpacing w:val="0"/>
        <w:jc w:val="both"/>
        <w:rPr>
          <w:rFonts w:cs="Times New Roman"/>
          <w:b/>
          <w:lang w:val="en-US"/>
        </w:rPr>
      </w:pPr>
      <w:r w:rsidRPr="00493638">
        <w:rPr>
          <w:rFonts w:cs="Times New Roman"/>
          <w:b/>
          <w:lang w:val="en-US"/>
        </w:rPr>
        <w:t xml:space="preserve"> </w:t>
      </w:r>
      <w:r w:rsidRPr="00B01EDC">
        <w:rPr>
          <w:rFonts w:cs="Times New Roman"/>
          <w:b/>
          <w:lang w:val="en-US"/>
        </w:rPr>
        <w:t xml:space="preserve">the axes of uncertainties and associated weighting to be included in the structural grid of assessment runs be incorporated into these analyses be based on those shown in </w:t>
      </w:r>
      <w:r w:rsidR="006C48E7" w:rsidRPr="00B01EDC">
        <w:rPr>
          <w:rFonts w:eastAsia="Malgun Gothic" w:cs="Times New Roman" w:hint="eastAsia"/>
          <w:b/>
          <w:lang w:val="en-US" w:eastAsia="ko-KR"/>
        </w:rPr>
        <w:t>Attachment G</w:t>
      </w:r>
      <w:r w:rsidRPr="00B01EDC">
        <w:rPr>
          <w:rFonts w:cs="Times New Roman"/>
          <w:b/>
          <w:lang w:val="en-US"/>
        </w:rPr>
        <w:t>; and</w:t>
      </w:r>
    </w:p>
    <w:p w:rsidR="006054BE" w:rsidRPr="00B01EDC" w:rsidRDefault="006054BE" w:rsidP="00D501E0">
      <w:pPr>
        <w:pStyle w:val="ListParagraph"/>
        <w:numPr>
          <w:ilvl w:val="0"/>
          <w:numId w:val="52"/>
        </w:numPr>
        <w:tabs>
          <w:tab w:val="clear" w:pos="1800"/>
          <w:tab w:val="left" w:pos="1080"/>
        </w:tabs>
        <w:adjustRightInd w:val="0"/>
        <w:snapToGrid w:val="0"/>
        <w:spacing w:after="240"/>
        <w:ind w:left="1080" w:hanging="360"/>
        <w:contextualSpacing w:val="0"/>
        <w:jc w:val="both"/>
        <w:rPr>
          <w:rFonts w:cs="Times New Roman"/>
          <w:b/>
          <w:lang w:val="en-US"/>
        </w:rPr>
      </w:pPr>
      <w:r w:rsidRPr="00B01EDC">
        <w:rPr>
          <w:rFonts w:cs="Times New Roman"/>
          <w:b/>
          <w:lang w:val="en-US"/>
        </w:rPr>
        <w:t>further analyses be undertaken for bigeye tuna, yellowfin tuna, skipjack tuna and South Pacific albacore</w:t>
      </w:r>
      <w:r w:rsidR="00A124C8">
        <w:rPr>
          <w:rFonts w:cs="Times New Roman"/>
          <w:b/>
          <w:lang w:val="en-US"/>
        </w:rPr>
        <w:t>,</w:t>
      </w:r>
      <w:r w:rsidRPr="00B01EDC">
        <w:rPr>
          <w:rFonts w:cs="Times New Roman"/>
          <w:b/>
          <w:lang w:val="en-US"/>
        </w:rPr>
        <w:t xml:space="preserve"> and the results presented to the Management Objectives Workshop 3 (if it takes place) and WCPFC11. </w:t>
      </w:r>
    </w:p>
    <w:p w:rsidR="007E51E1" w:rsidRDefault="006054BE" w:rsidP="001B06D6">
      <w:pPr>
        <w:pStyle w:val="Best2"/>
        <w:adjustRightInd w:val="0"/>
        <w:snapToGrid w:val="0"/>
        <w:spacing w:after="240" w:line="240" w:lineRule="auto"/>
        <w:ind w:left="0" w:firstLine="0"/>
        <w:rPr>
          <w:rFonts w:cs="Times New Roman"/>
          <w:b/>
          <w:lang w:val="en-US"/>
        </w:rPr>
      </w:pPr>
      <w:r w:rsidRPr="00493638">
        <w:rPr>
          <w:rFonts w:cs="Times New Roman"/>
          <w:b/>
          <w:lang w:val="en-US" w:eastAsia="ko-KR"/>
        </w:rPr>
        <w:t xml:space="preserve">SC10 also noted that working paper SC10-MI-WP-01 had considered </w:t>
      </w:r>
      <w:r w:rsidR="005541E6">
        <w:rPr>
          <w:rFonts w:cs="Times New Roman"/>
          <w:b/>
          <w:lang w:val="en-US" w:eastAsia="ko-KR"/>
        </w:rPr>
        <w:t xml:space="preserve">risk </w:t>
      </w:r>
      <w:r w:rsidRPr="00493638">
        <w:rPr>
          <w:rFonts w:cs="Times New Roman"/>
          <w:b/>
          <w:lang w:val="en-US" w:eastAsia="ko-KR"/>
        </w:rPr>
        <w:t xml:space="preserve">levels associated with </w:t>
      </w:r>
      <w:r w:rsidRPr="00493638">
        <w:rPr>
          <w:rFonts w:cs="Times New Roman"/>
          <w:b/>
          <w:lang w:val="en-US"/>
        </w:rPr>
        <w:t xml:space="preserve">breaching </w:t>
      </w:r>
      <w:r w:rsidRPr="00493638">
        <w:rPr>
          <w:rFonts w:cs="Times New Roman"/>
          <w:b/>
          <w:lang w:val="en-US" w:eastAsia="ko-KR"/>
        </w:rPr>
        <w:t>the LRP within the range 5</w:t>
      </w:r>
      <w:r w:rsidR="005541E6">
        <w:rPr>
          <w:rFonts w:cs="Times New Roman"/>
          <w:b/>
          <w:lang w:val="en-US" w:eastAsia="ko-KR"/>
        </w:rPr>
        <w:t>–</w:t>
      </w:r>
      <w:r w:rsidRPr="00493638">
        <w:rPr>
          <w:rFonts w:cs="Times New Roman"/>
          <w:b/>
          <w:lang w:val="en-US" w:eastAsia="ko-KR"/>
        </w:rPr>
        <w:t>20%. Further noting that the identification of acceptable risk is a management issue, and th</w:t>
      </w:r>
      <w:r w:rsidR="005541E6">
        <w:rPr>
          <w:rFonts w:cs="Times New Roman"/>
          <w:b/>
          <w:lang w:val="en-US" w:eastAsia="ko-KR"/>
        </w:rPr>
        <w:t>at</w:t>
      </w:r>
      <w:r w:rsidRPr="00493638">
        <w:rPr>
          <w:rFonts w:cs="Times New Roman"/>
          <w:b/>
          <w:lang w:val="en-US" w:eastAsia="ko-KR"/>
        </w:rPr>
        <w:t xml:space="preserve"> many CCMs have already expressed a firm preference for 5% risk to be used for skipjack </w:t>
      </w:r>
      <w:r w:rsidR="00BC10D4">
        <w:rPr>
          <w:rFonts w:cs="Times New Roman"/>
          <w:b/>
          <w:lang w:val="en-US" w:eastAsia="ko-KR"/>
        </w:rPr>
        <w:t xml:space="preserve">tuna </w:t>
      </w:r>
      <w:r w:rsidRPr="00493638">
        <w:rPr>
          <w:rFonts w:cs="Times New Roman"/>
          <w:b/>
          <w:lang w:val="en-US" w:eastAsia="ko-KR"/>
        </w:rPr>
        <w:t xml:space="preserve">and South Pacific albacore stocks, SC10 recommends that WCPFC11 identify the level of acceptable risk </w:t>
      </w:r>
      <w:r w:rsidR="005541E6">
        <w:rPr>
          <w:rFonts w:cs="Times New Roman"/>
          <w:b/>
          <w:lang w:val="en-US" w:eastAsia="ko-KR"/>
        </w:rPr>
        <w:t>that</w:t>
      </w:r>
      <w:r w:rsidR="005541E6" w:rsidRPr="00493638">
        <w:rPr>
          <w:rFonts w:cs="Times New Roman"/>
          <w:b/>
          <w:lang w:val="en-US" w:eastAsia="ko-KR"/>
        </w:rPr>
        <w:t xml:space="preserve"> </w:t>
      </w:r>
      <w:r w:rsidRPr="00493638">
        <w:rPr>
          <w:rFonts w:cs="Times New Roman"/>
          <w:b/>
          <w:lang w:val="en-US" w:eastAsia="ko-KR"/>
        </w:rPr>
        <w:t>should be applied to breaching a</w:t>
      </w:r>
      <w:r w:rsidR="005541E6">
        <w:rPr>
          <w:rFonts w:cs="Times New Roman"/>
          <w:b/>
          <w:lang w:val="en-US" w:eastAsia="ko-KR"/>
        </w:rPr>
        <w:t>n</w:t>
      </w:r>
      <w:r w:rsidRPr="00493638">
        <w:rPr>
          <w:rFonts w:cs="Times New Roman"/>
          <w:b/>
          <w:lang w:val="en-US" w:eastAsia="ko-KR"/>
        </w:rPr>
        <w:t xml:space="preserve"> LRP for the key target species</w:t>
      </w:r>
      <w:r w:rsidRPr="00493638">
        <w:rPr>
          <w:rFonts w:cs="Times New Roman"/>
          <w:b/>
          <w:lang w:val="en-US"/>
        </w:rPr>
        <w:t xml:space="preserve">. SC10 notes that the UN Fish Stocks Agreement states that the risk of exceeding LRPs should be very low. </w:t>
      </w:r>
    </w:p>
    <w:p w:rsidR="007E51E1" w:rsidRDefault="006054BE" w:rsidP="001B06D6">
      <w:pPr>
        <w:pStyle w:val="Best2"/>
        <w:adjustRightInd w:val="0"/>
        <w:snapToGrid w:val="0"/>
        <w:spacing w:after="240" w:line="240" w:lineRule="auto"/>
        <w:ind w:left="0" w:firstLine="0"/>
        <w:rPr>
          <w:rFonts w:cs="Times New Roman"/>
          <w:b/>
          <w:lang w:val="en-US" w:eastAsia="ko-KR"/>
        </w:rPr>
      </w:pPr>
      <w:r w:rsidRPr="00493638">
        <w:rPr>
          <w:rFonts w:cs="Times New Roman"/>
          <w:b/>
          <w:lang w:val="en-US" w:eastAsia="ko-KR"/>
        </w:rPr>
        <w:t>SC10 also considered working paper SC10-MI-WP-07</w:t>
      </w:r>
      <w:r w:rsidR="005541E6">
        <w:rPr>
          <w:rFonts w:cs="Times New Roman"/>
          <w:b/>
          <w:lang w:val="en-US" w:eastAsia="ko-KR"/>
        </w:rPr>
        <w:t>,</w:t>
      </w:r>
      <w:r w:rsidRPr="00493638">
        <w:rPr>
          <w:rFonts w:cs="Times New Roman"/>
          <w:b/>
          <w:lang w:val="en-US" w:eastAsia="ko-KR"/>
        </w:rPr>
        <w:t xml:space="preserve"> which reviewed options for identifying appropriate LRPs for elasmobranchs within the WCPFC and </w:t>
      </w:r>
      <w:r w:rsidR="005541E6" w:rsidRPr="00493638">
        <w:rPr>
          <w:rFonts w:cs="Times New Roman"/>
          <w:b/>
          <w:lang w:val="en-US" w:eastAsia="ko-KR"/>
        </w:rPr>
        <w:t>ma</w:t>
      </w:r>
      <w:r w:rsidR="005541E6">
        <w:rPr>
          <w:rFonts w:cs="Times New Roman"/>
          <w:b/>
          <w:lang w:val="en-US" w:eastAsia="ko-KR"/>
        </w:rPr>
        <w:t>de</w:t>
      </w:r>
      <w:r w:rsidR="005541E6" w:rsidRPr="00493638">
        <w:rPr>
          <w:rFonts w:cs="Times New Roman"/>
          <w:b/>
          <w:lang w:val="en-US" w:eastAsia="ko-KR"/>
        </w:rPr>
        <w:t xml:space="preserve"> </w:t>
      </w:r>
      <w:r w:rsidRPr="00493638">
        <w:rPr>
          <w:rFonts w:cs="Times New Roman"/>
          <w:b/>
          <w:lang w:val="en-US" w:eastAsia="ko-KR"/>
        </w:rPr>
        <w:t>the following recommendations:</w:t>
      </w:r>
    </w:p>
    <w:p w:rsidR="006054BE" w:rsidRPr="00493638" w:rsidRDefault="006054BE" w:rsidP="00D501E0">
      <w:pPr>
        <w:pStyle w:val="ListParagraph"/>
        <w:numPr>
          <w:ilvl w:val="0"/>
          <w:numId w:val="53"/>
        </w:numPr>
        <w:tabs>
          <w:tab w:val="clear" w:pos="1800"/>
        </w:tabs>
        <w:adjustRightInd w:val="0"/>
        <w:snapToGrid w:val="0"/>
        <w:spacing w:after="240"/>
        <w:ind w:left="1080" w:hanging="360"/>
        <w:contextualSpacing w:val="0"/>
        <w:jc w:val="both"/>
        <w:rPr>
          <w:rFonts w:cs="Times New Roman"/>
          <w:b/>
          <w:lang w:val="en-US"/>
        </w:rPr>
      </w:pPr>
      <w:r w:rsidRPr="00493638">
        <w:rPr>
          <w:rFonts w:cs="Times New Roman"/>
          <w:b/>
          <w:lang w:val="en-US"/>
        </w:rPr>
        <w:t xml:space="preserve">That the </w:t>
      </w:r>
      <w:r w:rsidRPr="00493638">
        <w:rPr>
          <w:rFonts w:eastAsia="Times New Roman" w:cs="Times New Roman"/>
          <w:b/>
          <w:lang w:val="en-US"/>
        </w:rPr>
        <w:t xml:space="preserve">Commission support the tiered, species-specific approach </w:t>
      </w:r>
      <w:r w:rsidR="005541E6">
        <w:rPr>
          <w:rFonts w:eastAsia="Times New Roman" w:cs="Times New Roman"/>
          <w:b/>
          <w:lang w:val="en-US"/>
        </w:rPr>
        <w:t xml:space="preserve">that </w:t>
      </w:r>
      <w:r w:rsidRPr="00493638">
        <w:rPr>
          <w:rFonts w:eastAsia="Times New Roman" w:cs="Times New Roman"/>
          <w:b/>
          <w:lang w:val="en-US"/>
        </w:rPr>
        <w:t>is similar to that adopted for target species but note</w:t>
      </w:r>
      <w:r w:rsidR="005541E6">
        <w:rPr>
          <w:rFonts w:eastAsia="Times New Roman" w:cs="Times New Roman"/>
          <w:b/>
          <w:lang w:val="en-US"/>
        </w:rPr>
        <w:t>d</w:t>
      </w:r>
      <w:r w:rsidRPr="00493638">
        <w:rPr>
          <w:rFonts w:eastAsia="Times New Roman" w:cs="Times New Roman"/>
          <w:b/>
          <w:lang w:val="en-US"/>
        </w:rPr>
        <w:t xml:space="preserve"> that more work would be required to specify the values of the LRPs for key shark species, and to ensure consistency with article 10.1 (c) of the </w:t>
      </w:r>
      <w:r w:rsidR="005541E6">
        <w:rPr>
          <w:rFonts w:eastAsia="Times New Roman" w:cs="Times New Roman"/>
          <w:b/>
          <w:lang w:val="en-US"/>
        </w:rPr>
        <w:t>C</w:t>
      </w:r>
      <w:r w:rsidRPr="00493638">
        <w:rPr>
          <w:rFonts w:eastAsia="Times New Roman" w:cs="Times New Roman"/>
          <w:b/>
          <w:lang w:val="en-US"/>
        </w:rPr>
        <w:t>onvention;</w:t>
      </w:r>
    </w:p>
    <w:p w:rsidR="006054BE" w:rsidRPr="00493638" w:rsidRDefault="005541E6" w:rsidP="00D501E0">
      <w:pPr>
        <w:pStyle w:val="ListParagraph"/>
        <w:numPr>
          <w:ilvl w:val="0"/>
          <w:numId w:val="53"/>
        </w:numPr>
        <w:tabs>
          <w:tab w:val="clear" w:pos="1800"/>
        </w:tabs>
        <w:adjustRightInd w:val="0"/>
        <w:snapToGrid w:val="0"/>
        <w:spacing w:after="240"/>
        <w:ind w:left="1080" w:hanging="360"/>
        <w:contextualSpacing w:val="0"/>
        <w:jc w:val="both"/>
        <w:rPr>
          <w:rFonts w:cs="Times New Roman"/>
          <w:b/>
          <w:lang w:val="en-US"/>
        </w:rPr>
      </w:pPr>
      <w:r>
        <w:rPr>
          <w:rFonts w:cs="Times New Roman"/>
          <w:b/>
          <w:lang w:val="en-US"/>
        </w:rPr>
        <w:t xml:space="preserve">That </w:t>
      </w:r>
      <w:r w:rsidR="006054BE" w:rsidRPr="00493638">
        <w:rPr>
          <w:rFonts w:cs="Times New Roman"/>
          <w:b/>
          <w:lang w:val="en-US"/>
        </w:rPr>
        <w:t xml:space="preserve">the </w:t>
      </w:r>
      <w:r w:rsidR="006054BE" w:rsidRPr="00493638">
        <w:rPr>
          <w:rFonts w:eastAsia="Times New Roman" w:cs="Times New Roman"/>
          <w:b/>
          <w:lang w:val="en-US"/>
        </w:rPr>
        <w:t>Commission support the proposal to hold an expert working group to compile and review life history data for use in LRPs for sharks; and</w:t>
      </w:r>
    </w:p>
    <w:p w:rsidR="006054BE" w:rsidRPr="00493638" w:rsidRDefault="005541E6" w:rsidP="00D501E0">
      <w:pPr>
        <w:pStyle w:val="ListParagraph"/>
        <w:numPr>
          <w:ilvl w:val="0"/>
          <w:numId w:val="53"/>
        </w:numPr>
        <w:tabs>
          <w:tab w:val="clear" w:pos="1800"/>
        </w:tabs>
        <w:adjustRightInd w:val="0"/>
        <w:snapToGrid w:val="0"/>
        <w:spacing w:after="240"/>
        <w:ind w:left="1080" w:hanging="360"/>
        <w:contextualSpacing w:val="0"/>
        <w:jc w:val="both"/>
        <w:rPr>
          <w:rFonts w:cs="Times New Roman"/>
          <w:b/>
          <w:lang w:val="en-US"/>
        </w:rPr>
      </w:pPr>
      <w:r>
        <w:rPr>
          <w:rFonts w:eastAsia="Times New Roman" w:cs="Times New Roman"/>
          <w:b/>
          <w:lang w:val="en-US"/>
        </w:rPr>
        <w:t xml:space="preserve">That </w:t>
      </w:r>
      <w:r w:rsidR="006054BE" w:rsidRPr="00493638">
        <w:rPr>
          <w:rFonts w:eastAsia="Times New Roman" w:cs="Times New Roman"/>
          <w:b/>
          <w:lang w:val="en-US"/>
        </w:rPr>
        <w:t xml:space="preserve">other work necessary to support the development of LRPs for sharks should be identified (not only for F-based LRPs but also for biomass-based LRPs as data </w:t>
      </w:r>
      <w:r>
        <w:rPr>
          <w:rFonts w:eastAsia="Times New Roman" w:cs="Times New Roman"/>
          <w:b/>
          <w:lang w:val="en-US"/>
        </w:rPr>
        <w:t>are</w:t>
      </w:r>
      <w:r w:rsidRPr="00493638">
        <w:rPr>
          <w:rFonts w:eastAsia="Times New Roman" w:cs="Times New Roman"/>
          <w:b/>
          <w:lang w:val="en-US"/>
        </w:rPr>
        <w:t xml:space="preserve"> </w:t>
      </w:r>
      <w:r w:rsidR="006054BE" w:rsidRPr="00493638">
        <w:rPr>
          <w:rFonts w:eastAsia="Times New Roman" w:cs="Times New Roman"/>
          <w:b/>
          <w:lang w:val="en-US"/>
        </w:rPr>
        <w:t>limited for most shark species) and included in the updated shark research plan</w:t>
      </w:r>
      <w:r w:rsidR="004B2EBB" w:rsidRPr="00493638">
        <w:rPr>
          <w:rFonts w:eastAsia="Times New Roman" w:cs="Times New Roman"/>
          <w:b/>
          <w:lang w:val="en-US"/>
        </w:rPr>
        <w:t>.</w:t>
      </w:r>
      <w:r w:rsidR="006054BE" w:rsidRPr="00493638">
        <w:rPr>
          <w:rFonts w:eastAsia="Times New Roman" w:cs="Times New Roman"/>
          <w:b/>
          <w:lang w:val="en-US"/>
        </w:rPr>
        <w:t xml:space="preserve"> SC10 suggested that </w:t>
      </w:r>
      <w:r w:rsidR="006054BE" w:rsidRPr="00493638">
        <w:rPr>
          <w:rFonts w:cs="Times New Roman"/>
          <w:b/>
          <w:lang w:val="en-US"/>
        </w:rPr>
        <w:t xml:space="preserve">the </w:t>
      </w:r>
      <w:r w:rsidR="006054BE" w:rsidRPr="00493638">
        <w:rPr>
          <w:rFonts w:eastAsia="Times New Roman" w:cs="Times New Roman"/>
          <w:b/>
          <w:lang w:val="en-US"/>
        </w:rPr>
        <w:t>Commission monitor the work of IATTC through the GEF</w:t>
      </w:r>
      <w:r w:rsidR="005279CD">
        <w:rPr>
          <w:rFonts w:eastAsia="Times New Roman" w:cs="Times New Roman"/>
          <w:b/>
          <w:lang w:val="en-US"/>
        </w:rPr>
        <w:t>-</w:t>
      </w:r>
      <w:r w:rsidR="006054BE" w:rsidRPr="00493638">
        <w:rPr>
          <w:rFonts w:eastAsia="Times New Roman" w:cs="Times New Roman"/>
          <w:b/>
          <w:lang w:val="en-US"/>
        </w:rPr>
        <w:t>ABNJ Technical Coordinator</w:t>
      </w:r>
      <w:r>
        <w:rPr>
          <w:rFonts w:eastAsia="Times New Roman" w:cs="Times New Roman"/>
          <w:b/>
          <w:lang w:val="en-US"/>
        </w:rPr>
        <w:t>,</w:t>
      </w:r>
      <w:r w:rsidR="006054BE" w:rsidRPr="00493638">
        <w:rPr>
          <w:rFonts w:eastAsia="Times New Roman" w:cs="Times New Roman"/>
          <w:b/>
          <w:lang w:val="en-US"/>
        </w:rPr>
        <w:t xml:space="preserve"> Sharks and Bycatch on the development of empirical LRPs (or indicators) for sharks. Liais</w:t>
      </w:r>
      <w:r>
        <w:rPr>
          <w:rFonts w:eastAsia="Times New Roman" w:cs="Times New Roman"/>
          <w:b/>
          <w:lang w:val="en-US"/>
        </w:rPr>
        <w:t>ing</w:t>
      </w:r>
      <w:r w:rsidR="006054BE" w:rsidRPr="00493638">
        <w:rPr>
          <w:rFonts w:eastAsia="Times New Roman" w:cs="Times New Roman"/>
          <w:b/>
          <w:lang w:val="en-US"/>
        </w:rPr>
        <w:t xml:space="preserve"> with other international organizations conducting shark </w:t>
      </w:r>
      <w:r w:rsidR="006054BE" w:rsidRPr="00493638">
        <w:rPr>
          <w:rFonts w:eastAsia="Times New Roman" w:cs="Times New Roman"/>
          <w:b/>
          <w:lang w:val="en-US"/>
        </w:rPr>
        <w:lastRenderedPageBreak/>
        <w:t>assessments was encouraged to improve data and assessment methods. This work can assist and guide the identification of LRPs in WCPFC.</w:t>
      </w:r>
      <w:r w:rsidR="00984C47" w:rsidRPr="00493638">
        <w:rPr>
          <w:rFonts w:eastAsia="Times New Roman" w:cs="Times New Roman"/>
          <w:b/>
          <w:lang w:val="en-US"/>
        </w:rPr>
        <w:t xml:space="preserve"> </w:t>
      </w:r>
      <w:r w:rsidR="006054BE" w:rsidRPr="00493638">
        <w:rPr>
          <w:rFonts w:eastAsia="Times New Roman" w:cs="Times New Roman"/>
          <w:b/>
          <w:lang w:val="en-US"/>
        </w:rPr>
        <w:t xml:space="preserve"> </w:t>
      </w:r>
    </w:p>
    <w:p w:rsidR="00C85450" w:rsidRPr="00493638" w:rsidRDefault="00C85450" w:rsidP="00493638">
      <w:pPr>
        <w:pStyle w:val="Heading1"/>
        <w:snapToGrid w:val="0"/>
        <w:spacing w:after="240"/>
        <w:rPr>
          <w:lang w:val="en-US"/>
        </w:rPr>
      </w:pPr>
      <w:r w:rsidRPr="00493638">
        <w:rPr>
          <w:lang w:val="en-US"/>
        </w:rPr>
        <w:t>5.2</w:t>
      </w:r>
      <w:r w:rsidRPr="00493638">
        <w:rPr>
          <w:lang w:val="en-US"/>
        </w:rPr>
        <w:tab/>
        <w:t>Target reference points and harvest control rules for the WCPFC</w:t>
      </w:r>
    </w:p>
    <w:p w:rsidR="00C85450" w:rsidRPr="00493638" w:rsidRDefault="00C85450" w:rsidP="00493638">
      <w:pPr>
        <w:pStyle w:val="Heading1"/>
        <w:snapToGrid w:val="0"/>
        <w:spacing w:after="240"/>
        <w:rPr>
          <w:lang w:val="en-US"/>
        </w:rPr>
      </w:pPr>
      <w:r w:rsidRPr="00493638">
        <w:rPr>
          <w:lang w:val="en-US"/>
        </w:rPr>
        <w:t>5.2.1</w:t>
      </w:r>
      <w:r w:rsidRPr="00493638">
        <w:rPr>
          <w:lang w:val="en-US"/>
        </w:rPr>
        <w:tab/>
      </w:r>
      <w:r w:rsidRPr="00493638">
        <w:rPr>
          <w:color w:val="222222"/>
          <w:shd w:val="clear" w:color="auto" w:fill="FFFFFF"/>
          <w:lang w:val="en-US"/>
        </w:rPr>
        <w:t xml:space="preserve">Target </w:t>
      </w:r>
      <w:r w:rsidR="005541E6">
        <w:rPr>
          <w:color w:val="222222"/>
          <w:shd w:val="clear" w:color="auto" w:fill="FFFFFF"/>
          <w:lang w:val="en-US"/>
        </w:rPr>
        <w:t>r</w:t>
      </w:r>
      <w:r w:rsidRPr="00493638">
        <w:rPr>
          <w:color w:val="222222"/>
          <w:shd w:val="clear" w:color="auto" w:fill="FFFFFF"/>
          <w:lang w:val="en-US"/>
        </w:rPr>
        <w:t xml:space="preserve">eference </w:t>
      </w:r>
      <w:r w:rsidR="005541E6">
        <w:rPr>
          <w:color w:val="222222"/>
          <w:shd w:val="clear" w:color="auto" w:fill="FFFFFF"/>
          <w:lang w:val="en-US"/>
        </w:rPr>
        <w:t>p</w:t>
      </w:r>
      <w:r w:rsidRPr="00493638">
        <w:rPr>
          <w:color w:val="222222"/>
          <w:shd w:val="clear" w:color="auto" w:fill="FFFFFF"/>
          <w:lang w:val="en-US"/>
        </w:rPr>
        <w:t xml:space="preserve">oints and </w:t>
      </w:r>
      <w:r w:rsidR="005541E6">
        <w:rPr>
          <w:color w:val="222222"/>
          <w:shd w:val="clear" w:color="auto" w:fill="FFFFFF"/>
          <w:lang w:val="en-US"/>
        </w:rPr>
        <w:t>h</w:t>
      </w:r>
      <w:r w:rsidRPr="00493638">
        <w:rPr>
          <w:color w:val="222222"/>
          <w:shd w:val="clear" w:color="auto" w:fill="FFFFFF"/>
          <w:lang w:val="en-US"/>
        </w:rPr>
        <w:t xml:space="preserve">arvest </w:t>
      </w:r>
      <w:r w:rsidR="005541E6">
        <w:rPr>
          <w:color w:val="222222"/>
          <w:shd w:val="clear" w:color="auto" w:fill="FFFFFF"/>
          <w:lang w:val="en-US"/>
        </w:rPr>
        <w:t>c</w:t>
      </w:r>
      <w:r w:rsidRPr="00493638">
        <w:rPr>
          <w:color w:val="222222"/>
          <w:shd w:val="clear" w:color="auto" w:fill="FFFFFF"/>
          <w:lang w:val="en-US"/>
        </w:rPr>
        <w:t xml:space="preserve">ontrol </w:t>
      </w:r>
      <w:r w:rsidR="005541E6">
        <w:rPr>
          <w:color w:val="222222"/>
          <w:shd w:val="clear" w:color="auto" w:fill="FFFFFF"/>
          <w:lang w:val="en-US"/>
        </w:rPr>
        <w:t>r</w:t>
      </w:r>
      <w:r w:rsidRPr="00493638">
        <w:rPr>
          <w:color w:val="222222"/>
          <w:shd w:val="clear" w:color="auto" w:fill="FFFFFF"/>
          <w:lang w:val="en-US"/>
        </w:rPr>
        <w:t xml:space="preserve">ules for </w:t>
      </w:r>
      <w:r w:rsidR="005541E6">
        <w:rPr>
          <w:color w:val="222222"/>
          <w:shd w:val="clear" w:color="auto" w:fill="FFFFFF"/>
          <w:lang w:val="en-US"/>
        </w:rPr>
        <w:t>s</w:t>
      </w:r>
      <w:r w:rsidRPr="00493638">
        <w:rPr>
          <w:color w:val="222222"/>
          <w:shd w:val="clear" w:color="auto" w:fill="FFFFFF"/>
          <w:lang w:val="en-US"/>
        </w:rPr>
        <w:t>kipjack tuna</w:t>
      </w:r>
    </w:p>
    <w:p w:rsidR="00C85450" w:rsidRPr="00493638" w:rsidRDefault="00C85450" w:rsidP="00493638">
      <w:pPr>
        <w:pStyle w:val="Heading1"/>
        <w:snapToGrid w:val="0"/>
        <w:spacing w:after="240"/>
        <w:rPr>
          <w:rFonts w:eastAsia="MS Mincho"/>
          <w:lang w:val="en-US" w:eastAsia="ja-JP"/>
        </w:rPr>
      </w:pPr>
      <w:r w:rsidRPr="00493638">
        <w:rPr>
          <w:rFonts w:eastAsia="MS Mincho"/>
          <w:lang w:val="en-US" w:eastAsia="ja-JP"/>
        </w:rPr>
        <w:t>a.</w:t>
      </w:r>
      <w:r w:rsidRPr="00493638">
        <w:rPr>
          <w:rFonts w:eastAsia="MS Mincho"/>
          <w:lang w:val="en-US" w:eastAsia="ja-JP"/>
        </w:rPr>
        <w:tab/>
        <w:t>Assessing a candidate target reference point</w:t>
      </w:r>
    </w:p>
    <w:p w:rsidR="007E51E1" w:rsidRDefault="00C85450" w:rsidP="001B06D6">
      <w:pPr>
        <w:pStyle w:val="Best2"/>
        <w:adjustRightInd w:val="0"/>
        <w:snapToGrid w:val="0"/>
        <w:spacing w:after="240" w:line="240" w:lineRule="auto"/>
        <w:ind w:left="0" w:firstLine="0"/>
        <w:rPr>
          <w:rFonts w:cs="Times New Roman"/>
          <w:lang w:val="en-US"/>
        </w:rPr>
      </w:pPr>
      <w:r w:rsidRPr="00493638">
        <w:rPr>
          <w:rFonts w:cs="Times New Roman"/>
          <w:lang w:val="en-US"/>
        </w:rPr>
        <w:t>G</w:t>
      </w:r>
      <w:r w:rsidR="000B6F34" w:rsidRPr="00493638">
        <w:rPr>
          <w:rFonts w:cs="Times New Roman"/>
          <w:lang w:val="en-US"/>
        </w:rPr>
        <w:t>.</w:t>
      </w:r>
      <w:r w:rsidRPr="00493638">
        <w:rPr>
          <w:rFonts w:cs="Times New Roman"/>
          <w:lang w:val="en-US"/>
        </w:rPr>
        <w:t xml:space="preserve"> Pilling (SPC) presented working paper SC10-MI-WP-09</w:t>
      </w:r>
      <w:r w:rsidR="00E137F2">
        <w:rPr>
          <w:rFonts w:cs="Times New Roman"/>
          <w:lang w:val="en-US"/>
        </w:rPr>
        <w:t>, which</w:t>
      </w:r>
      <w:r w:rsidRPr="00493638">
        <w:rPr>
          <w:rFonts w:cs="Times New Roman"/>
          <w:lang w:val="en-US"/>
        </w:rPr>
        <w:t xml:space="preserve"> evaluates a candidate TRP for the WCPO skipjack </w:t>
      </w:r>
      <w:r w:rsidR="00C1277C">
        <w:rPr>
          <w:rFonts w:cs="Times New Roman"/>
          <w:lang w:val="en-US"/>
        </w:rPr>
        <w:t xml:space="preserve">tuna </w:t>
      </w:r>
      <w:r w:rsidRPr="00493638">
        <w:rPr>
          <w:rFonts w:cs="Times New Roman"/>
          <w:lang w:val="en-US"/>
        </w:rPr>
        <w:t>stock and fishery, based on management objectives developed by PNA members and consistent with PNA</w:t>
      </w:r>
      <w:r w:rsidR="00E137F2">
        <w:rPr>
          <w:rFonts w:cs="Times New Roman"/>
          <w:lang w:val="en-US"/>
        </w:rPr>
        <w:t>’</w:t>
      </w:r>
      <w:r w:rsidRPr="00493638">
        <w:rPr>
          <w:rFonts w:cs="Times New Roman"/>
          <w:lang w:val="en-US"/>
        </w:rPr>
        <w:t xml:space="preserve">s stated intentions to limit the tropical </w:t>
      </w:r>
      <w:r w:rsidR="00E85E46" w:rsidRPr="00493638">
        <w:rPr>
          <w:rFonts w:cs="Times New Roman"/>
          <w:lang w:val="en-US"/>
        </w:rPr>
        <w:t>purse-seine</w:t>
      </w:r>
      <w:r w:rsidRPr="00493638">
        <w:rPr>
          <w:rFonts w:cs="Times New Roman"/>
          <w:lang w:val="en-US"/>
        </w:rPr>
        <w:t xml:space="preserve"> fishery to 2010 effort levels. Using stochastic stock projections, and the 2011 </w:t>
      </w:r>
      <w:r w:rsidR="00E137F2">
        <w:rPr>
          <w:rFonts w:cs="Times New Roman"/>
          <w:lang w:val="en-US"/>
        </w:rPr>
        <w:t xml:space="preserve">skipjack </w:t>
      </w:r>
      <w:r w:rsidR="00C1277C">
        <w:rPr>
          <w:rFonts w:cs="Times New Roman"/>
          <w:lang w:val="en-US"/>
        </w:rPr>
        <w:t xml:space="preserve">tuna </w:t>
      </w:r>
      <w:r w:rsidRPr="00493638">
        <w:rPr>
          <w:rFonts w:cs="Times New Roman"/>
          <w:lang w:val="en-US"/>
        </w:rPr>
        <w:t>stock assessment, it examines the implications of maintaining 2010 effort levels within the fishery</w:t>
      </w:r>
      <w:r w:rsidR="00E137F2">
        <w:rPr>
          <w:rFonts w:cs="Times New Roman"/>
          <w:lang w:val="en-US"/>
        </w:rPr>
        <w:t>.</w:t>
      </w:r>
      <w:r w:rsidRPr="00493638">
        <w:rPr>
          <w:rFonts w:cs="Times New Roman"/>
          <w:vertAlign w:val="superscript"/>
          <w:lang w:val="en-US"/>
        </w:rPr>
        <w:footnoteReference w:id="11"/>
      </w:r>
      <w:r w:rsidRPr="00493638">
        <w:rPr>
          <w:rFonts w:cs="Times New Roman"/>
          <w:lang w:val="en-US"/>
        </w:rPr>
        <w:t xml:space="preserve"> A TRP was estimated</w:t>
      </w:r>
      <w:r w:rsidR="00E137F2">
        <w:rPr>
          <w:rFonts w:cs="Times New Roman"/>
          <w:lang w:val="en-US"/>
        </w:rPr>
        <w:t>,</w:t>
      </w:r>
      <w:r w:rsidRPr="00493638">
        <w:rPr>
          <w:rFonts w:cs="Times New Roman"/>
          <w:lang w:val="en-US"/>
        </w:rPr>
        <w:t xml:space="preserve"> taking account of uncertainty in the biology of skipjack</w:t>
      </w:r>
      <w:r w:rsidR="00C1277C">
        <w:rPr>
          <w:rFonts w:cs="Times New Roman"/>
          <w:lang w:val="en-US"/>
        </w:rPr>
        <w:t xml:space="preserve"> tuna</w:t>
      </w:r>
      <w:r w:rsidRPr="00493638">
        <w:rPr>
          <w:rFonts w:cs="Times New Roman"/>
          <w:lang w:val="en-US"/>
        </w:rPr>
        <w:t xml:space="preserve">, its current status, and future fishery conditions. The TRP was estimated on the same basis as the agreed biomass </w:t>
      </w:r>
      <w:r w:rsidR="00CC738A" w:rsidRPr="00493638">
        <w:rPr>
          <w:rFonts w:eastAsia="Malgun Gothic" w:cs="Times New Roman"/>
          <w:lang w:val="en-US" w:eastAsia="ko-KR"/>
        </w:rPr>
        <w:t>LRP</w:t>
      </w:r>
      <w:r w:rsidRPr="00493638">
        <w:rPr>
          <w:rFonts w:cs="Times New Roman"/>
          <w:lang w:val="en-US"/>
        </w:rPr>
        <w:t xml:space="preserve"> </w:t>
      </w:r>
      <w:r w:rsidR="00E137F2">
        <w:rPr>
          <w:rFonts w:cs="Times New Roman"/>
          <w:lang w:val="en-US"/>
        </w:rPr>
        <w:t>—</w:t>
      </w:r>
      <w:r w:rsidRPr="00493638">
        <w:rPr>
          <w:rFonts w:cs="Times New Roman"/>
          <w:lang w:val="en-US"/>
        </w:rPr>
        <w:t xml:space="preserve"> as a percentage of recent average unfished adult (spawning stock) biomass levels. The potential consequences of that TRP for the PNA management objectives were evaluated. Key findings </w:t>
      </w:r>
      <w:r w:rsidR="00E137F2">
        <w:rPr>
          <w:rFonts w:cs="Times New Roman"/>
          <w:lang w:val="en-US"/>
        </w:rPr>
        <w:t>are listed below</w:t>
      </w:r>
      <w:r w:rsidRPr="00493638">
        <w:rPr>
          <w:rFonts w:cs="Times New Roman"/>
          <w:lang w:val="en-US"/>
        </w:rPr>
        <w:t>:</w:t>
      </w:r>
    </w:p>
    <w:p w:rsidR="007E51E1" w:rsidRDefault="00C85450" w:rsidP="001B06D6">
      <w:pPr>
        <w:pStyle w:val="Bestbullet"/>
        <w:adjustRightInd w:val="0"/>
        <w:snapToGrid w:val="0"/>
        <w:spacing w:after="240"/>
        <w:ind w:left="1080"/>
        <w:contextualSpacing w:val="0"/>
        <w:jc w:val="both"/>
        <w:rPr>
          <w:rFonts w:cs="Times New Roman"/>
          <w:lang w:val="en-US"/>
        </w:rPr>
      </w:pPr>
      <w:r w:rsidRPr="00493638">
        <w:rPr>
          <w:rFonts w:cs="Times New Roman"/>
          <w:lang w:val="en-US"/>
        </w:rPr>
        <w:t xml:space="preserve">A </w:t>
      </w:r>
      <w:r w:rsidR="00C947BE" w:rsidRPr="00493638">
        <w:rPr>
          <w:rFonts w:eastAsia="Malgun Gothic" w:cs="Times New Roman"/>
          <w:lang w:val="en-US" w:eastAsia="ko-KR"/>
        </w:rPr>
        <w:t>TRP</w:t>
      </w:r>
      <w:r w:rsidRPr="00493638">
        <w:rPr>
          <w:rFonts w:cs="Times New Roman"/>
          <w:lang w:val="en-US"/>
        </w:rPr>
        <w:t xml:space="preserve"> consistent with the average impact of 2010 effort levels on the WCPO skipjack </w:t>
      </w:r>
      <w:r w:rsidR="00C1277C">
        <w:rPr>
          <w:rFonts w:cs="Times New Roman"/>
          <w:lang w:val="en-US"/>
        </w:rPr>
        <w:t xml:space="preserve">tuna </w:t>
      </w:r>
      <w:r w:rsidRPr="00493638">
        <w:rPr>
          <w:rFonts w:cs="Times New Roman"/>
          <w:lang w:val="en-US"/>
        </w:rPr>
        <w:t>stock was ~0.52</w:t>
      </w:r>
      <w:r w:rsidR="006C2E76" w:rsidRPr="001B06D6">
        <w:rPr>
          <w:rFonts w:cs="Times New Roman"/>
          <w:i/>
          <w:lang w:val="en-US"/>
        </w:rPr>
        <w:t>SB</w:t>
      </w:r>
      <w:r w:rsidR="006C2E76" w:rsidRPr="001B06D6">
        <w:rPr>
          <w:rFonts w:cs="Times New Roman"/>
          <w:i/>
          <w:vertAlign w:val="subscript"/>
          <w:lang w:val="en-US"/>
        </w:rPr>
        <w:t>F=0,2000–2009</w:t>
      </w:r>
      <w:r w:rsidRPr="00493638">
        <w:rPr>
          <w:rFonts w:cs="Times New Roman"/>
          <w:lang w:val="en-US"/>
        </w:rPr>
        <w:t>. Given the uncertainties within the system, a level of 0.5</w:t>
      </w:r>
      <w:r w:rsidR="006C2E76" w:rsidRPr="001B06D6">
        <w:rPr>
          <w:rFonts w:cs="Times New Roman"/>
          <w:i/>
          <w:lang w:val="en-US"/>
        </w:rPr>
        <w:t>SB</w:t>
      </w:r>
      <w:r w:rsidR="006C2E76" w:rsidRPr="001B06D6">
        <w:rPr>
          <w:rFonts w:cs="Times New Roman"/>
          <w:i/>
          <w:vertAlign w:val="subscript"/>
          <w:lang w:val="en-US"/>
        </w:rPr>
        <w:t>F=0,2000</w:t>
      </w:r>
      <w:r w:rsidR="00E137F2">
        <w:rPr>
          <w:rFonts w:cs="Times New Roman"/>
          <w:i/>
          <w:vertAlign w:val="subscript"/>
          <w:lang w:val="en-US"/>
        </w:rPr>
        <w:t>–</w:t>
      </w:r>
      <w:r w:rsidR="006C2E76" w:rsidRPr="001B06D6">
        <w:rPr>
          <w:rFonts w:cs="Times New Roman"/>
          <w:i/>
          <w:vertAlign w:val="subscript"/>
          <w:lang w:val="en-US"/>
        </w:rPr>
        <w:t>2009</w:t>
      </w:r>
      <w:r w:rsidRPr="00493638">
        <w:rPr>
          <w:rFonts w:cs="Times New Roman"/>
          <w:lang w:val="en-US"/>
        </w:rPr>
        <w:t xml:space="preserve"> would</w:t>
      </w:r>
      <w:r w:rsidR="00E137F2">
        <w:rPr>
          <w:rFonts w:cs="Times New Roman"/>
          <w:lang w:val="en-US"/>
        </w:rPr>
        <w:t>,</w:t>
      </w:r>
      <w:r w:rsidRPr="00493638">
        <w:rPr>
          <w:rFonts w:cs="Times New Roman"/>
          <w:lang w:val="en-US"/>
        </w:rPr>
        <w:t xml:space="preserve"> therefore</w:t>
      </w:r>
      <w:r w:rsidR="00E137F2">
        <w:rPr>
          <w:rFonts w:cs="Times New Roman"/>
          <w:lang w:val="en-US"/>
        </w:rPr>
        <w:t>,</w:t>
      </w:r>
      <w:r w:rsidRPr="00493638">
        <w:rPr>
          <w:rFonts w:cs="Times New Roman"/>
          <w:lang w:val="en-US"/>
        </w:rPr>
        <w:t xml:space="preserve"> appear consistent.</w:t>
      </w:r>
    </w:p>
    <w:p w:rsidR="007E51E1" w:rsidRDefault="00C85450" w:rsidP="001B06D6">
      <w:pPr>
        <w:pStyle w:val="Bestbullet"/>
        <w:adjustRightInd w:val="0"/>
        <w:snapToGrid w:val="0"/>
        <w:spacing w:after="240"/>
        <w:ind w:left="1080"/>
        <w:contextualSpacing w:val="0"/>
        <w:jc w:val="both"/>
        <w:rPr>
          <w:rFonts w:cs="Times New Roman"/>
          <w:lang w:val="en-US"/>
        </w:rPr>
      </w:pPr>
      <w:r w:rsidRPr="00493638">
        <w:rPr>
          <w:rFonts w:cs="Times New Roman"/>
          <w:lang w:val="en-US"/>
        </w:rPr>
        <w:t xml:space="preserve">This TRP was calculated as the median outcome across the 200 stochastic projections undertaken for six selected sensitivity runs from the 2011 skipjack </w:t>
      </w:r>
      <w:r w:rsidR="00C1277C">
        <w:rPr>
          <w:rFonts w:cs="Times New Roman"/>
          <w:lang w:val="en-US"/>
        </w:rPr>
        <w:t xml:space="preserve">tuna </w:t>
      </w:r>
      <w:r w:rsidRPr="00493638">
        <w:rPr>
          <w:rFonts w:cs="Times New Roman"/>
          <w:lang w:val="en-US"/>
        </w:rPr>
        <w:t xml:space="preserve">stock assessment. Across these projections, the main range of </w:t>
      </w:r>
      <w:r w:rsidR="006C2E76" w:rsidRPr="001B06D6">
        <w:rPr>
          <w:rFonts w:cs="Times New Roman"/>
          <w:i/>
          <w:lang w:val="en-US"/>
        </w:rPr>
        <w:t>SB/SB</w:t>
      </w:r>
      <w:r w:rsidR="006C2E76" w:rsidRPr="001B06D6">
        <w:rPr>
          <w:rFonts w:cs="Times New Roman"/>
          <w:i/>
          <w:vertAlign w:val="subscript"/>
          <w:lang w:val="en-US"/>
        </w:rPr>
        <w:t>F=0,2000</w:t>
      </w:r>
      <w:r w:rsidR="00E137F2">
        <w:rPr>
          <w:rFonts w:cs="Times New Roman"/>
          <w:i/>
          <w:vertAlign w:val="subscript"/>
          <w:lang w:val="en-US"/>
        </w:rPr>
        <w:t>–</w:t>
      </w:r>
      <w:r w:rsidR="006C2E76" w:rsidRPr="001B06D6">
        <w:rPr>
          <w:rFonts w:cs="Times New Roman"/>
          <w:i/>
          <w:vertAlign w:val="subscript"/>
          <w:lang w:val="en-US"/>
        </w:rPr>
        <w:t>2009</w:t>
      </w:r>
      <w:r w:rsidRPr="00493638">
        <w:rPr>
          <w:rFonts w:cs="Times New Roman"/>
          <w:lang w:val="en-US"/>
        </w:rPr>
        <w:t xml:space="preserve"> was 0.34</w:t>
      </w:r>
      <w:r w:rsidR="00E137F2">
        <w:rPr>
          <w:rFonts w:cs="Times New Roman"/>
          <w:lang w:val="en-US"/>
        </w:rPr>
        <w:t>–</w:t>
      </w:r>
      <w:r w:rsidRPr="00493638">
        <w:rPr>
          <w:rFonts w:cs="Times New Roman"/>
          <w:lang w:val="en-US"/>
        </w:rPr>
        <w:t>0.70.</w:t>
      </w:r>
    </w:p>
    <w:p w:rsidR="007E51E1" w:rsidRDefault="00C85450" w:rsidP="001B06D6">
      <w:pPr>
        <w:pStyle w:val="Bestbullet"/>
        <w:adjustRightInd w:val="0"/>
        <w:snapToGrid w:val="0"/>
        <w:spacing w:after="240"/>
        <w:ind w:left="1080"/>
        <w:contextualSpacing w:val="0"/>
        <w:jc w:val="both"/>
        <w:rPr>
          <w:rFonts w:cs="Times New Roman"/>
          <w:lang w:val="en-US"/>
        </w:rPr>
      </w:pPr>
      <w:r w:rsidRPr="00493638">
        <w:rPr>
          <w:rFonts w:cs="Times New Roman"/>
          <w:lang w:val="en-US"/>
        </w:rPr>
        <w:t>None of the simulations fell below the WCPFC</w:t>
      </w:r>
      <w:r w:rsidR="00E137F2">
        <w:rPr>
          <w:rFonts w:cs="Times New Roman"/>
          <w:lang w:val="en-US"/>
        </w:rPr>
        <w:t xml:space="preserve"> </w:t>
      </w:r>
      <w:r w:rsidRPr="00493638">
        <w:rPr>
          <w:rFonts w:cs="Times New Roman"/>
          <w:lang w:val="en-US"/>
        </w:rPr>
        <w:t xml:space="preserve">agreed 20% </w:t>
      </w:r>
      <w:r w:rsidR="006C2E76" w:rsidRPr="001B06D6">
        <w:rPr>
          <w:rFonts w:cs="Times New Roman"/>
          <w:i/>
          <w:lang w:val="en-US"/>
        </w:rPr>
        <w:t>SB</w:t>
      </w:r>
      <w:r w:rsidR="006C2E76" w:rsidRPr="001B06D6">
        <w:rPr>
          <w:rFonts w:cs="Times New Roman"/>
          <w:i/>
          <w:vertAlign w:val="subscript"/>
          <w:lang w:val="en-US"/>
        </w:rPr>
        <w:t>F=0,2000–2009</w:t>
      </w:r>
      <w:r w:rsidRPr="00493638">
        <w:rPr>
          <w:rFonts w:cs="Times New Roman"/>
          <w:lang w:val="en-US"/>
        </w:rPr>
        <w:t xml:space="preserve"> </w:t>
      </w:r>
      <w:r w:rsidR="00CC738A" w:rsidRPr="00493638">
        <w:rPr>
          <w:rFonts w:eastAsia="Malgun Gothic" w:cs="Times New Roman"/>
          <w:lang w:val="en-US" w:eastAsia="ko-KR"/>
        </w:rPr>
        <w:t>LRP</w:t>
      </w:r>
      <w:r w:rsidRPr="00493638">
        <w:rPr>
          <w:rFonts w:cs="Times New Roman"/>
          <w:lang w:val="en-US"/>
        </w:rPr>
        <w:t>. The TRP is</w:t>
      </w:r>
      <w:r w:rsidR="00E137F2">
        <w:rPr>
          <w:rFonts w:cs="Times New Roman"/>
          <w:lang w:val="en-US"/>
        </w:rPr>
        <w:t>,</w:t>
      </w:r>
      <w:r w:rsidRPr="00493638">
        <w:rPr>
          <w:rFonts w:cs="Times New Roman"/>
          <w:lang w:val="en-US"/>
        </w:rPr>
        <w:t xml:space="preserve"> therefore</w:t>
      </w:r>
      <w:r w:rsidR="00E137F2">
        <w:rPr>
          <w:rFonts w:cs="Times New Roman"/>
          <w:lang w:val="en-US"/>
        </w:rPr>
        <w:t>,</w:t>
      </w:r>
      <w:r w:rsidRPr="00493638">
        <w:rPr>
          <w:rFonts w:cs="Times New Roman"/>
          <w:lang w:val="en-US"/>
        </w:rPr>
        <w:t xml:space="preserve"> sufficiently distant from the LRP to ensure the population does not fall below the LRP given the uncertainty examined here.</w:t>
      </w:r>
    </w:p>
    <w:p w:rsidR="007E51E1" w:rsidRDefault="00C85450" w:rsidP="001B06D6">
      <w:pPr>
        <w:pStyle w:val="Bestbullet"/>
        <w:adjustRightInd w:val="0"/>
        <w:snapToGrid w:val="0"/>
        <w:spacing w:after="240"/>
        <w:ind w:left="1080"/>
        <w:contextualSpacing w:val="0"/>
        <w:jc w:val="both"/>
        <w:rPr>
          <w:rFonts w:cs="Times New Roman"/>
          <w:lang w:val="en-US"/>
        </w:rPr>
      </w:pPr>
      <w:r w:rsidRPr="00493638">
        <w:rPr>
          <w:rFonts w:cs="Times New Roman"/>
          <w:lang w:val="en-US"/>
        </w:rPr>
        <w:t>Both the estimated catch value per day and catch value per ton consistent with this TRP were comparable to those estimated in 2010.</w:t>
      </w:r>
    </w:p>
    <w:p w:rsidR="007E51E1" w:rsidRDefault="00C85450" w:rsidP="001B06D6">
      <w:pPr>
        <w:pStyle w:val="Bestbullet"/>
        <w:adjustRightInd w:val="0"/>
        <w:snapToGrid w:val="0"/>
        <w:spacing w:after="240"/>
        <w:ind w:left="1080"/>
        <w:contextualSpacing w:val="0"/>
        <w:jc w:val="both"/>
        <w:rPr>
          <w:rFonts w:cs="Times New Roman"/>
          <w:lang w:val="en-US"/>
        </w:rPr>
      </w:pPr>
      <w:r w:rsidRPr="00493638">
        <w:rPr>
          <w:rFonts w:cs="Times New Roman"/>
          <w:lang w:val="en-US"/>
        </w:rPr>
        <w:t xml:space="preserve">There was little difference in the overall mean length of the </w:t>
      </w:r>
      <w:r w:rsidR="00E85E46" w:rsidRPr="00493638">
        <w:rPr>
          <w:rFonts w:cs="Times New Roman"/>
          <w:lang w:val="en-US"/>
        </w:rPr>
        <w:t>purse-seine</w:t>
      </w:r>
      <w:r w:rsidRPr="00493638">
        <w:rPr>
          <w:rFonts w:cs="Times New Roman"/>
          <w:lang w:val="en-US"/>
        </w:rPr>
        <w:t xml:space="preserve"> catch in 2040 compared </w:t>
      </w:r>
      <w:r w:rsidR="00C551A4">
        <w:rPr>
          <w:rFonts w:cs="Times New Roman"/>
          <w:lang w:val="en-US"/>
        </w:rPr>
        <w:t>with</w:t>
      </w:r>
      <w:r w:rsidR="00C551A4" w:rsidRPr="00493638">
        <w:rPr>
          <w:rFonts w:cs="Times New Roman"/>
          <w:lang w:val="en-US"/>
        </w:rPr>
        <w:t xml:space="preserve"> </w:t>
      </w:r>
      <w:r w:rsidRPr="00493638">
        <w:rPr>
          <w:rFonts w:cs="Times New Roman"/>
          <w:lang w:val="en-US"/>
        </w:rPr>
        <w:t>that modeled in 2010.</w:t>
      </w:r>
    </w:p>
    <w:p w:rsidR="007E51E1" w:rsidRDefault="00C85450" w:rsidP="001B06D6">
      <w:pPr>
        <w:pStyle w:val="Bestbullet"/>
        <w:adjustRightInd w:val="0"/>
        <w:snapToGrid w:val="0"/>
        <w:spacing w:after="240"/>
        <w:ind w:left="1080"/>
        <w:contextualSpacing w:val="0"/>
        <w:jc w:val="both"/>
        <w:rPr>
          <w:rFonts w:cs="Times New Roman"/>
          <w:lang w:val="en-US"/>
        </w:rPr>
      </w:pPr>
      <w:r w:rsidRPr="00493638">
        <w:rPr>
          <w:rFonts w:cs="Times New Roman"/>
          <w:lang w:val="en-US"/>
        </w:rPr>
        <w:t xml:space="preserve">Vulnerable biomass within the </w:t>
      </w:r>
      <w:r w:rsidR="00E85E46" w:rsidRPr="00493638">
        <w:rPr>
          <w:rFonts w:cs="Times New Roman"/>
          <w:lang w:val="en-US"/>
        </w:rPr>
        <w:t>purse-seine</w:t>
      </w:r>
      <w:r w:rsidRPr="00493638">
        <w:rPr>
          <w:rFonts w:cs="Times New Roman"/>
          <w:lang w:val="en-US"/>
        </w:rPr>
        <w:t xml:space="preserve"> fishery (a CPUE proxy) was estimated to increase slightly in the western equatorial Pacific. This assumes that CPUE will change proportionally </w:t>
      </w:r>
      <w:r w:rsidR="00C551A4">
        <w:rPr>
          <w:rFonts w:cs="Times New Roman"/>
          <w:lang w:val="en-US"/>
        </w:rPr>
        <w:t>with</w:t>
      </w:r>
      <w:r w:rsidR="00C551A4" w:rsidRPr="00493638">
        <w:rPr>
          <w:rFonts w:cs="Times New Roman"/>
          <w:lang w:val="en-US"/>
        </w:rPr>
        <w:t xml:space="preserve"> </w:t>
      </w:r>
      <w:r w:rsidRPr="00493638">
        <w:rPr>
          <w:rFonts w:cs="Times New Roman"/>
          <w:lang w:val="en-US"/>
        </w:rPr>
        <w:t>abundance.</w:t>
      </w:r>
    </w:p>
    <w:p w:rsidR="00C85450" w:rsidRPr="00493638" w:rsidRDefault="00C85450" w:rsidP="00C551A4">
      <w:pPr>
        <w:pStyle w:val="Best2"/>
        <w:adjustRightInd w:val="0"/>
        <w:snapToGrid w:val="0"/>
        <w:spacing w:after="240" w:line="240" w:lineRule="auto"/>
        <w:ind w:left="0" w:firstLine="0"/>
        <w:rPr>
          <w:rFonts w:cs="Times New Roman"/>
          <w:lang w:val="en-US"/>
        </w:rPr>
      </w:pPr>
      <w:r w:rsidRPr="00493638">
        <w:rPr>
          <w:rFonts w:cs="Times New Roman"/>
          <w:lang w:val="en-US"/>
        </w:rPr>
        <w:t>The 2014 skipjack</w:t>
      </w:r>
      <w:r w:rsidR="00C1277C">
        <w:rPr>
          <w:rFonts w:cs="Times New Roman"/>
          <w:lang w:val="en-US"/>
        </w:rPr>
        <w:t xml:space="preserve"> tuna</w:t>
      </w:r>
      <w:r w:rsidRPr="00493638">
        <w:rPr>
          <w:rFonts w:cs="Times New Roman"/>
          <w:lang w:val="en-US"/>
        </w:rPr>
        <w:t xml:space="preserve"> stock assessment became available in time to examine the sensitivity of the candidate </w:t>
      </w:r>
      <w:r w:rsidR="00C947BE" w:rsidRPr="00493638">
        <w:rPr>
          <w:rFonts w:eastAsia="Malgun Gothic" w:cs="Times New Roman"/>
          <w:lang w:val="en-US" w:eastAsia="ko-KR"/>
        </w:rPr>
        <w:t xml:space="preserve">TRP </w:t>
      </w:r>
      <w:r w:rsidRPr="00493638">
        <w:rPr>
          <w:rFonts w:cs="Times New Roman"/>
          <w:lang w:val="en-US"/>
        </w:rPr>
        <w:t xml:space="preserve">to changes in the assessment. The consequences of 2010 effort within the </w:t>
      </w:r>
      <w:r w:rsidR="00E85E46" w:rsidRPr="00493638">
        <w:rPr>
          <w:rFonts w:cs="Times New Roman"/>
          <w:lang w:val="en-US"/>
        </w:rPr>
        <w:t>purse-seine</w:t>
      </w:r>
      <w:r w:rsidRPr="00493638">
        <w:rPr>
          <w:rFonts w:cs="Times New Roman"/>
          <w:lang w:val="en-US"/>
        </w:rPr>
        <w:t xml:space="preserve"> fishery were examined for the candidate base case assessment run only, due to time constraints. The </w:t>
      </w:r>
      <w:r w:rsidR="00C947BE" w:rsidRPr="00493638">
        <w:rPr>
          <w:rFonts w:eastAsia="Malgun Gothic" w:cs="Times New Roman"/>
          <w:lang w:val="en-US" w:eastAsia="ko-KR"/>
        </w:rPr>
        <w:t>TRP</w:t>
      </w:r>
      <w:r w:rsidR="00C551A4">
        <w:rPr>
          <w:rFonts w:eastAsia="Malgun Gothic" w:cs="Times New Roman"/>
          <w:lang w:val="en-US" w:eastAsia="ko-KR"/>
        </w:rPr>
        <w:t>,</w:t>
      </w:r>
      <w:r w:rsidR="00C947BE" w:rsidRPr="00493638">
        <w:rPr>
          <w:rFonts w:eastAsia="Malgun Gothic" w:cs="Times New Roman"/>
          <w:lang w:val="en-US" w:eastAsia="ko-KR"/>
        </w:rPr>
        <w:t xml:space="preserve"> </w:t>
      </w:r>
      <w:r w:rsidRPr="00493638">
        <w:rPr>
          <w:rFonts w:cs="Times New Roman"/>
          <w:lang w:val="en-US"/>
        </w:rPr>
        <w:t xml:space="preserve">consistent with the average impact of 2010 effort levels on the WCPO skipjack </w:t>
      </w:r>
      <w:r w:rsidR="00C1277C">
        <w:rPr>
          <w:rFonts w:cs="Times New Roman"/>
          <w:lang w:val="en-US"/>
        </w:rPr>
        <w:t xml:space="preserve">tuna </w:t>
      </w:r>
      <w:r w:rsidRPr="00493638">
        <w:rPr>
          <w:rFonts w:cs="Times New Roman"/>
          <w:lang w:val="en-US"/>
        </w:rPr>
        <w:t>stock</w:t>
      </w:r>
      <w:r w:rsidR="00C551A4">
        <w:rPr>
          <w:rFonts w:cs="Times New Roman"/>
          <w:lang w:val="en-US"/>
        </w:rPr>
        <w:t>,</w:t>
      </w:r>
      <w:r w:rsidRPr="00493638">
        <w:rPr>
          <w:rFonts w:cs="Times New Roman"/>
          <w:lang w:val="en-US"/>
        </w:rPr>
        <w:t xml:space="preserve"> remained comparable at 0.52</w:t>
      </w:r>
      <w:r w:rsidR="006C2E76" w:rsidRPr="001B06D6">
        <w:rPr>
          <w:rFonts w:cs="Times New Roman"/>
          <w:i/>
          <w:lang w:val="en-US"/>
        </w:rPr>
        <w:t>SB</w:t>
      </w:r>
      <w:r w:rsidR="006C2E76" w:rsidRPr="001B06D6">
        <w:rPr>
          <w:rFonts w:cs="Times New Roman"/>
          <w:i/>
          <w:vertAlign w:val="subscript"/>
          <w:lang w:val="en-US"/>
        </w:rPr>
        <w:t>F=0,2002–2011</w:t>
      </w:r>
      <w:r w:rsidRPr="00493638">
        <w:rPr>
          <w:rFonts w:cs="Times New Roman"/>
          <w:lang w:val="en-US"/>
        </w:rPr>
        <w:t>.</w:t>
      </w:r>
      <w:r w:rsidR="00585D97" w:rsidRPr="00493638">
        <w:rPr>
          <w:rFonts w:cs="Times New Roman"/>
          <w:lang w:val="en-US"/>
        </w:rPr>
        <w:t xml:space="preserve"> The next step </w:t>
      </w:r>
      <w:r w:rsidR="0066616D">
        <w:rPr>
          <w:rFonts w:eastAsia="Malgun Gothic" w:cs="Times New Roman" w:hint="eastAsia"/>
          <w:lang w:val="en-US" w:eastAsia="ko-KR"/>
        </w:rPr>
        <w:t>i</w:t>
      </w:r>
      <w:r w:rsidR="00585D97" w:rsidRPr="00493638">
        <w:rPr>
          <w:rFonts w:cs="Times New Roman"/>
          <w:lang w:val="en-US"/>
        </w:rPr>
        <w:t xml:space="preserve">s to perform the analysis across the range of model runs </w:t>
      </w:r>
      <w:r w:rsidR="00585D97" w:rsidRPr="00493638">
        <w:rPr>
          <w:rFonts w:cs="Times New Roman"/>
          <w:lang w:val="en-US"/>
        </w:rPr>
        <w:lastRenderedPageBreak/>
        <w:t xml:space="preserve">defined by </w:t>
      </w:r>
      <w:r w:rsidR="00585D97" w:rsidRPr="0066616D">
        <w:rPr>
          <w:rFonts w:cs="Times New Roman"/>
          <w:lang w:val="en-US"/>
        </w:rPr>
        <w:t xml:space="preserve">the </w:t>
      </w:r>
      <w:r w:rsidR="004F2DF0" w:rsidRPr="0066616D">
        <w:rPr>
          <w:rFonts w:cs="Times New Roman"/>
          <w:lang w:val="en-US"/>
        </w:rPr>
        <w:t xml:space="preserve">informal </w:t>
      </w:r>
      <w:r w:rsidR="00585D97" w:rsidRPr="0066616D">
        <w:rPr>
          <w:rFonts w:cs="Times New Roman"/>
          <w:lang w:val="en-US"/>
        </w:rPr>
        <w:t>small group on</w:t>
      </w:r>
      <w:r w:rsidR="00585D97" w:rsidRPr="00493638">
        <w:rPr>
          <w:rFonts w:cs="Times New Roman"/>
          <w:lang w:val="en-US"/>
        </w:rPr>
        <w:t xml:space="preserve"> </w:t>
      </w:r>
      <w:r w:rsidR="004F2DF0" w:rsidRPr="00493638">
        <w:rPr>
          <w:rFonts w:cs="Times New Roman"/>
          <w:lang w:val="en-US"/>
        </w:rPr>
        <w:t>SC10-</w:t>
      </w:r>
      <w:r w:rsidR="00585D97" w:rsidRPr="00493638">
        <w:rPr>
          <w:rFonts w:cs="Times New Roman"/>
          <w:lang w:val="en-US"/>
        </w:rPr>
        <w:t>MI-WP-01 at SC10</w:t>
      </w:r>
      <w:r w:rsidR="0066616D">
        <w:rPr>
          <w:rFonts w:eastAsia="Malgun Gothic" w:cs="Times New Roman" w:hint="eastAsia"/>
          <w:lang w:val="en-US" w:eastAsia="ko-KR"/>
        </w:rPr>
        <w:t xml:space="preserve"> (Attachment G)</w:t>
      </w:r>
      <w:r w:rsidR="00585D97" w:rsidRPr="00493638">
        <w:rPr>
          <w:rFonts w:cs="Times New Roman"/>
          <w:lang w:val="en-US"/>
        </w:rPr>
        <w:t>, as well as multispecies inputs</w:t>
      </w:r>
      <w:r w:rsidR="004F2DF0" w:rsidRPr="00493638">
        <w:rPr>
          <w:rFonts w:cs="Times New Roman"/>
          <w:lang w:val="en-US"/>
        </w:rPr>
        <w:t>.</w:t>
      </w:r>
    </w:p>
    <w:p w:rsidR="00C85450" w:rsidRPr="00493638" w:rsidRDefault="00C85450" w:rsidP="00493638">
      <w:pPr>
        <w:pStyle w:val="Heading2"/>
        <w:adjustRightInd w:val="0"/>
        <w:snapToGrid w:val="0"/>
        <w:spacing w:after="240"/>
        <w:rPr>
          <w:b w:val="0"/>
          <w:szCs w:val="22"/>
          <w:lang w:val="en-US"/>
        </w:rPr>
      </w:pPr>
      <w:r w:rsidRPr="00493638">
        <w:rPr>
          <w:szCs w:val="22"/>
          <w:lang w:val="en-US"/>
        </w:rPr>
        <w:t xml:space="preserve">Discussion </w:t>
      </w:r>
    </w:p>
    <w:p w:rsidR="007E51E1" w:rsidRDefault="00C85450" w:rsidP="001B06D6">
      <w:pPr>
        <w:pStyle w:val="Best2"/>
        <w:adjustRightInd w:val="0"/>
        <w:snapToGrid w:val="0"/>
        <w:spacing w:after="240" w:line="240" w:lineRule="auto"/>
        <w:ind w:left="0" w:firstLine="0"/>
        <w:rPr>
          <w:rFonts w:cs="Times New Roman"/>
          <w:lang w:val="en-US"/>
        </w:rPr>
      </w:pPr>
      <w:r w:rsidRPr="00721ABC">
        <w:rPr>
          <w:rFonts w:cs="Times New Roman"/>
          <w:lang w:val="en-US"/>
        </w:rPr>
        <w:t xml:space="preserve">The </w:t>
      </w:r>
      <w:r w:rsidR="00EC0A69" w:rsidRPr="00721ABC">
        <w:rPr>
          <w:rFonts w:cs="Times New Roman"/>
          <w:lang w:val="en-US"/>
        </w:rPr>
        <w:t xml:space="preserve">EU </w:t>
      </w:r>
      <w:r w:rsidRPr="00721ABC">
        <w:rPr>
          <w:rFonts w:cs="Times New Roman"/>
          <w:lang w:val="en-US"/>
        </w:rPr>
        <w:t xml:space="preserve">asked how the economic performance was assessed given that tuna prices can vary substantially. </w:t>
      </w:r>
      <w:r w:rsidR="000B6F34" w:rsidRPr="00721ABC">
        <w:rPr>
          <w:rFonts w:cs="Times New Roman"/>
          <w:lang w:val="en-US"/>
        </w:rPr>
        <w:t>The presenter</w:t>
      </w:r>
      <w:r w:rsidRPr="00721ABC">
        <w:rPr>
          <w:rFonts w:cs="Times New Roman"/>
          <w:lang w:val="en-US"/>
        </w:rPr>
        <w:t xml:space="preserve"> explained that </w:t>
      </w:r>
      <w:r w:rsidR="00C73315" w:rsidRPr="00721ABC">
        <w:rPr>
          <w:rFonts w:eastAsia="Malgun Gothic" w:cs="Times New Roman"/>
          <w:lang w:val="en-US" w:eastAsia="ko-KR"/>
        </w:rPr>
        <w:t>MULTIFAN-CL</w:t>
      </w:r>
      <w:r w:rsidR="00C73315" w:rsidRPr="00721ABC">
        <w:rPr>
          <w:rFonts w:cs="Times New Roman"/>
          <w:lang w:val="en-US"/>
        </w:rPr>
        <w:t xml:space="preserve"> </w:t>
      </w:r>
      <w:r w:rsidRPr="00721ABC">
        <w:rPr>
          <w:rFonts w:cs="Times New Roman"/>
          <w:lang w:val="en-US"/>
        </w:rPr>
        <w:t>c</w:t>
      </w:r>
      <w:r w:rsidR="00585D97" w:rsidRPr="00721ABC">
        <w:rPr>
          <w:rFonts w:cs="Times New Roman"/>
          <w:lang w:val="en-US"/>
        </w:rPr>
        <w:t>alculates</w:t>
      </w:r>
      <w:r w:rsidRPr="00721ABC">
        <w:rPr>
          <w:rFonts w:cs="Times New Roman"/>
          <w:lang w:val="en-US"/>
        </w:rPr>
        <w:t xml:space="preserve"> catch</w:t>
      </w:r>
      <w:r w:rsidR="00C551A4" w:rsidRPr="00721ABC">
        <w:rPr>
          <w:rFonts w:cs="Times New Roman"/>
          <w:lang w:val="en-US"/>
        </w:rPr>
        <w:t>-</w:t>
      </w:r>
      <w:r w:rsidRPr="00721ABC">
        <w:rPr>
          <w:rFonts w:cs="Times New Roman"/>
          <w:lang w:val="en-US"/>
        </w:rPr>
        <w:t>at</w:t>
      </w:r>
      <w:r w:rsidR="00C551A4" w:rsidRPr="00721ABC">
        <w:rPr>
          <w:rFonts w:cs="Times New Roman"/>
          <w:lang w:val="en-US"/>
        </w:rPr>
        <w:t>-</w:t>
      </w:r>
      <w:r w:rsidRPr="00721ABC">
        <w:rPr>
          <w:rFonts w:cs="Times New Roman"/>
          <w:lang w:val="en-US"/>
        </w:rPr>
        <w:t xml:space="preserve">age </w:t>
      </w:r>
      <w:r w:rsidR="00721ABC" w:rsidRPr="00721ABC">
        <w:rPr>
          <w:rFonts w:cs="Times New Roman"/>
          <w:lang w:val="en-US"/>
        </w:rPr>
        <w:t xml:space="preserve">for </w:t>
      </w:r>
      <w:r w:rsidRPr="00721ABC">
        <w:rPr>
          <w:rFonts w:cs="Times New Roman"/>
          <w:lang w:val="en-US"/>
        </w:rPr>
        <w:t xml:space="preserve">each </w:t>
      </w:r>
      <w:r w:rsidR="004B2EBB" w:rsidRPr="00721ABC">
        <w:rPr>
          <w:rFonts w:cs="Times New Roman"/>
          <w:lang w:val="en-US"/>
        </w:rPr>
        <w:t>year’s</w:t>
      </w:r>
      <w:r w:rsidR="00585D97" w:rsidRPr="00721ABC">
        <w:rPr>
          <w:rFonts w:cs="Times New Roman"/>
          <w:lang w:val="en-US"/>
        </w:rPr>
        <w:t xml:space="preserve"> fishery</w:t>
      </w:r>
      <w:r w:rsidRPr="00721ABC">
        <w:rPr>
          <w:rFonts w:cs="Times New Roman"/>
          <w:lang w:val="en-US"/>
        </w:rPr>
        <w:t>, which can be converted to weight classes that correspond with the different weight bins used to price tuna</w:t>
      </w:r>
      <w:r w:rsidR="00C551A4" w:rsidRPr="00721ABC">
        <w:rPr>
          <w:rFonts w:cs="Times New Roman"/>
          <w:lang w:val="en-US"/>
        </w:rPr>
        <w:t>; therefore,</w:t>
      </w:r>
      <w:r w:rsidRPr="00721ABC">
        <w:rPr>
          <w:rFonts w:cs="Times New Roman"/>
          <w:lang w:val="en-US"/>
        </w:rPr>
        <w:t xml:space="preserve"> variation in price could be built into the analysis. However, th</w:t>
      </w:r>
      <w:r w:rsidRPr="00493638">
        <w:rPr>
          <w:rFonts w:cs="Times New Roman"/>
          <w:lang w:val="en-US"/>
        </w:rPr>
        <w:t>e economic analysis in the paper presented assumed constant price per weight bin</w:t>
      </w:r>
      <w:r w:rsidR="00585D97" w:rsidRPr="00493638">
        <w:rPr>
          <w:rFonts w:cs="Times New Roman"/>
          <w:lang w:val="en-US"/>
        </w:rPr>
        <w:t xml:space="preserve"> over time</w:t>
      </w:r>
      <w:r w:rsidRPr="00493638">
        <w:rPr>
          <w:rFonts w:cs="Times New Roman"/>
          <w:lang w:val="en-US"/>
        </w:rPr>
        <w:t xml:space="preserve">. This is a strong assumption given price fluctuations. </w:t>
      </w:r>
      <w:r w:rsidR="00C551A4">
        <w:rPr>
          <w:rFonts w:cs="Times New Roman"/>
          <w:lang w:val="en-US"/>
        </w:rPr>
        <w:t>SC10</w:t>
      </w:r>
      <w:r w:rsidRPr="00493638">
        <w:rPr>
          <w:rFonts w:cs="Times New Roman"/>
          <w:lang w:val="en-US"/>
        </w:rPr>
        <w:t xml:space="preserve"> was referred to </w:t>
      </w:r>
      <w:r w:rsidR="004F2DF0" w:rsidRPr="00493638">
        <w:rPr>
          <w:rFonts w:cs="Times New Roman"/>
          <w:lang w:val="en-US"/>
        </w:rPr>
        <w:t>SC10-</w:t>
      </w:r>
      <w:r w:rsidRPr="00493638">
        <w:rPr>
          <w:rFonts w:cs="Times New Roman"/>
          <w:lang w:val="en-US"/>
        </w:rPr>
        <w:t>MI-IP-04</w:t>
      </w:r>
      <w:r w:rsidR="00C551A4">
        <w:rPr>
          <w:rFonts w:cs="Times New Roman"/>
          <w:lang w:val="en-US"/>
        </w:rPr>
        <w:t>,</w:t>
      </w:r>
      <w:r w:rsidRPr="00493638">
        <w:rPr>
          <w:rFonts w:cs="Times New Roman"/>
          <w:lang w:val="en-US"/>
        </w:rPr>
        <w:t xml:space="preserve"> which examines price elasticity, something that may be applied to the model in the future.</w:t>
      </w:r>
    </w:p>
    <w:p w:rsidR="007E51E1" w:rsidRDefault="00C85450" w:rsidP="001B06D6">
      <w:pPr>
        <w:pStyle w:val="Best2"/>
        <w:adjustRightInd w:val="0"/>
        <w:snapToGrid w:val="0"/>
        <w:spacing w:after="240" w:line="240" w:lineRule="auto"/>
        <w:ind w:left="0" w:firstLine="0"/>
        <w:rPr>
          <w:rFonts w:cs="Times New Roman"/>
          <w:lang w:val="en-US"/>
        </w:rPr>
      </w:pPr>
      <w:r w:rsidRPr="00493638">
        <w:rPr>
          <w:rFonts w:cs="Times New Roman"/>
          <w:lang w:val="en-US"/>
        </w:rPr>
        <w:t xml:space="preserve">Japan expressed support for the </w:t>
      </w:r>
      <w:r w:rsidR="00957C28" w:rsidRPr="00493638">
        <w:rPr>
          <w:rFonts w:cs="Times New Roman"/>
          <w:lang w:val="en-US"/>
        </w:rPr>
        <w:t>development</w:t>
      </w:r>
      <w:r w:rsidRPr="00493638">
        <w:rPr>
          <w:rFonts w:cs="Times New Roman"/>
          <w:lang w:val="en-US"/>
        </w:rPr>
        <w:t xml:space="preserve"> of a TRP for skipjack </w:t>
      </w:r>
      <w:r w:rsidR="00C1277C">
        <w:rPr>
          <w:rFonts w:cs="Times New Roman"/>
          <w:lang w:val="en-US"/>
        </w:rPr>
        <w:t xml:space="preserve">tuna </w:t>
      </w:r>
      <w:r w:rsidRPr="00493638">
        <w:rPr>
          <w:rFonts w:cs="Times New Roman"/>
          <w:lang w:val="en-US"/>
        </w:rPr>
        <w:t>but noted that many aspects need to be taken into consideration (</w:t>
      </w:r>
      <w:r w:rsidR="00C551A4">
        <w:rPr>
          <w:rFonts w:cs="Times New Roman"/>
          <w:lang w:val="en-US"/>
        </w:rPr>
        <w:t xml:space="preserve">e.g. </w:t>
      </w:r>
      <w:r w:rsidRPr="00493638">
        <w:rPr>
          <w:rFonts w:cs="Times New Roman"/>
          <w:lang w:val="en-US"/>
        </w:rPr>
        <w:t xml:space="preserve">biological, economic, social). For example, there is a need to consider trade-offs between the returns for the skipjack </w:t>
      </w:r>
      <w:r w:rsidR="00C1277C">
        <w:rPr>
          <w:rFonts w:cs="Times New Roman"/>
          <w:lang w:val="en-US"/>
        </w:rPr>
        <w:t xml:space="preserve">tuna </w:t>
      </w:r>
      <w:r w:rsidRPr="00493638">
        <w:rPr>
          <w:rFonts w:cs="Times New Roman"/>
          <w:lang w:val="en-US"/>
        </w:rPr>
        <w:t xml:space="preserve">fishery and the effects on other species. Japan endorses the work on </w:t>
      </w:r>
      <w:r w:rsidR="00C551A4">
        <w:rPr>
          <w:rFonts w:cs="Times New Roman"/>
          <w:lang w:val="en-US"/>
        </w:rPr>
        <w:t xml:space="preserve">a </w:t>
      </w:r>
      <w:r w:rsidRPr="00493638">
        <w:rPr>
          <w:rFonts w:cs="Times New Roman"/>
          <w:lang w:val="en-US"/>
        </w:rPr>
        <w:t xml:space="preserve">TRP based on consideration of all the necessary factors. Japan also stated that </w:t>
      </w:r>
      <w:r w:rsidR="00C551A4">
        <w:rPr>
          <w:rFonts w:cs="Times New Roman"/>
          <w:lang w:val="en-US"/>
        </w:rPr>
        <w:t>it</w:t>
      </w:r>
      <w:r w:rsidR="00C551A4" w:rsidRPr="00493638">
        <w:rPr>
          <w:rFonts w:cs="Times New Roman"/>
          <w:lang w:val="en-US"/>
        </w:rPr>
        <w:t xml:space="preserve"> </w:t>
      </w:r>
      <w:r w:rsidRPr="00493638">
        <w:rPr>
          <w:rFonts w:cs="Times New Roman"/>
          <w:lang w:val="en-US"/>
        </w:rPr>
        <w:t xml:space="preserve">shared the concern of FFA and PNA </w:t>
      </w:r>
      <w:r w:rsidR="00C551A4">
        <w:rPr>
          <w:rFonts w:cs="Times New Roman"/>
          <w:lang w:val="en-US"/>
        </w:rPr>
        <w:t xml:space="preserve">members </w:t>
      </w:r>
      <w:r w:rsidRPr="00493638">
        <w:rPr>
          <w:rFonts w:cs="Times New Roman"/>
          <w:lang w:val="en-US"/>
        </w:rPr>
        <w:t>that fishing mortality on S</w:t>
      </w:r>
      <w:r w:rsidR="00C551A4">
        <w:rPr>
          <w:rFonts w:cs="Times New Roman"/>
          <w:lang w:val="en-US"/>
        </w:rPr>
        <w:t xml:space="preserve">outh </w:t>
      </w:r>
      <w:r w:rsidRPr="00493638">
        <w:rPr>
          <w:rFonts w:cs="Times New Roman"/>
          <w:lang w:val="en-US"/>
        </w:rPr>
        <w:t>P</w:t>
      </w:r>
      <w:r w:rsidR="00C551A4">
        <w:rPr>
          <w:rFonts w:cs="Times New Roman"/>
          <w:lang w:val="en-US"/>
        </w:rPr>
        <w:t>acific</w:t>
      </w:r>
      <w:r w:rsidRPr="00493638">
        <w:rPr>
          <w:rFonts w:cs="Times New Roman"/>
          <w:lang w:val="en-US"/>
        </w:rPr>
        <w:t xml:space="preserve"> </w:t>
      </w:r>
      <w:r w:rsidR="00957C28" w:rsidRPr="00493638">
        <w:rPr>
          <w:rFonts w:cs="Times New Roman"/>
          <w:lang w:val="en-US"/>
        </w:rPr>
        <w:t>skipjack</w:t>
      </w:r>
      <w:r w:rsidRPr="00493638">
        <w:rPr>
          <w:rFonts w:cs="Times New Roman"/>
          <w:lang w:val="en-US"/>
        </w:rPr>
        <w:t xml:space="preserve"> </w:t>
      </w:r>
      <w:r w:rsidR="00C1277C">
        <w:rPr>
          <w:rFonts w:cs="Times New Roman"/>
          <w:lang w:val="en-US"/>
        </w:rPr>
        <w:t xml:space="preserve">tuna </w:t>
      </w:r>
      <w:r w:rsidRPr="00493638">
        <w:rPr>
          <w:rFonts w:cs="Times New Roman"/>
          <w:lang w:val="en-US"/>
        </w:rPr>
        <w:t xml:space="preserve">is increasing and spawning biomass is decreasing. They requested that a recommendation be made that catch levels should not be increased. </w:t>
      </w:r>
    </w:p>
    <w:p w:rsidR="007E51E1" w:rsidRDefault="00C85450" w:rsidP="001B06D6">
      <w:pPr>
        <w:pStyle w:val="Best2"/>
        <w:adjustRightInd w:val="0"/>
        <w:snapToGrid w:val="0"/>
        <w:spacing w:after="240" w:line="240" w:lineRule="auto"/>
        <w:ind w:left="0" w:firstLine="0"/>
        <w:rPr>
          <w:rFonts w:cs="Times New Roman"/>
          <w:lang w:val="en-US"/>
        </w:rPr>
      </w:pPr>
      <w:r w:rsidRPr="00493638">
        <w:rPr>
          <w:rFonts w:cs="Times New Roman"/>
          <w:lang w:val="en-US"/>
        </w:rPr>
        <w:t xml:space="preserve">PNA </w:t>
      </w:r>
      <w:r w:rsidR="006611EC" w:rsidRPr="00493638">
        <w:rPr>
          <w:rFonts w:cs="Times New Roman"/>
          <w:lang w:val="en-US"/>
        </w:rPr>
        <w:t xml:space="preserve">members </w:t>
      </w:r>
      <w:r w:rsidRPr="00493638">
        <w:rPr>
          <w:rFonts w:cs="Times New Roman"/>
          <w:lang w:val="en-US"/>
        </w:rPr>
        <w:t xml:space="preserve">noted that this work was conducted by SPC with PNA </w:t>
      </w:r>
      <w:r w:rsidR="00C551A4">
        <w:rPr>
          <w:rFonts w:cs="Times New Roman"/>
          <w:lang w:val="en-US"/>
        </w:rPr>
        <w:t>m</w:t>
      </w:r>
      <w:r w:rsidRPr="00493638">
        <w:rPr>
          <w:rFonts w:cs="Times New Roman"/>
          <w:lang w:val="en-US"/>
        </w:rPr>
        <w:t xml:space="preserve">embers, </w:t>
      </w:r>
      <w:r w:rsidR="00C551A4">
        <w:rPr>
          <w:rFonts w:cs="Times New Roman"/>
          <w:lang w:val="en-US"/>
        </w:rPr>
        <w:t xml:space="preserve">and   </w:t>
      </w:r>
      <w:r w:rsidRPr="00493638">
        <w:rPr>
          <w:rFonts w:cs="Times New Roman"/>
          <w:lang w:val="en-US"/>
        </w:rPr>
        <w:t xml:space="preserve">supported by the World Bank, Pew Environment </w:t>
      </w:r>
      <w:r w:rsidR="00C551A4">
        <w:rPr>
          <w:rFonts w:cs="Times New Roman"/>
          <w:lang w:val="en-US"/>
        </w:rPr>
        <w:t>G</w:t>
      </w:r>
      <w:r w:rsidRPr="00493638">
        <w:rPr>
          <w:rFonts w:cs="Times New Roman"/>
          <w:lang w:val="en-US"/>
        </w:rPr>
        <w:t>roup and the G</w:t>
      </w:r>
      <w:r w:rsidR="00C551A4">
        <w:rPr>
          <w:rFonts w:cs="Times New Roman"/>
          <w:lang w:val="en-US"/>
        </w:rPr>
        <w:t xml:space="preserve">lobal </w:t>
      </w:r>
      <w:r w:rsidRPr="00493638">
        <w:rPr>
          <w:rFonts w:cs="Times New Roman"/>
          <w:lang w:val="en-US"/>
        </w:rPr>
        <w:t>E</w:t>
      </w:r>
      <w:r w:rsidR="00C551A4">
        <w:rPr>
          <w:rFonts w:cs="Times New Roman"/>
          <w:lang w:val="en-US"/>
        </w:rPr>
        <w:t xml:space="preserve">nvironment </w:t>
      </w:r>
      <w:r w:rsidRPr="00493638">
        <w:rPr>
          <w:rFonts w:cs="Times New Roman"/>
          <w:lang w:val="en-US"/>
        </w:rPr>
        <w:t>F</w:t>
      </w:r>
      <w:r w:rsidR="00C551A4">
        <w:rPr>
          <w:rFonts w:cs="Times New Roman"/>
          <w:lang w:val="en-US"/>
        </w:rPr>
        <w:t>acility</w:t>
      </w:r>
      <w:r w:rsidRPr="00493638">
        <w:rPr>
          <w:rFonts w:cs="Times New Roman"/>
          <w:lang w:val="en-US"/>
        </w:rPr>
        <w:t>; and was undertaken under the last two years</w:t>
      </w:r>
      <w:r w:rsidR="00C551A4">
        <w:rPr>
          <w:rFonts w:cs="Times New Roman"/>
          <w:lang w:val="en-US"/>
        </w:rPr>
        <w:t>’</w:t>
      </w:r>
      <w:r w:rsidRPr="00493638">
        <w:rPr>
          <w:rFonts w:cs="Times New Roman"/>
          <w:lang w:val="en-US"/>
        </w:rPr>
        <w:t xml:space="preserve"> work programme related to the Marine </w:t>
      </w:r>
      <w:r w:rsidR="00585D97" w:rsidRPr="00493638">
        <w:rPr>
          <w:rFonts w:cs="Times New Roman"/>
          <w:lang w:val="en-US"/>
        </w:rPr>
        <w:t>S</w:t>
      </w:r>
      <w:r w:rsidRPr="00493638">
        <w:rPr>
          <w:rFonts w:cs="Times New Roman"/>
          <w:lang w:val="en-US"/>
        </w:rPr>
        <w:t xml:space="preserve">tewardship Council certification of the free school skipjack </w:t>
      </w:r>
      <w:r w:rsidR="00C1277C">
        <w:rPr>
          <w:rFonts w:cs="Times New Roman"/>
          <w:lang w:val="en-US"/>
        </w:rPr>
        <w:t xml:space="preserve">tuna </w:t>
      </w:r>
      <w:r w:rsidRPr="00493638">
        <w:rPr>
          <w:rFonts w:cs="Times New Roman"/>
          <w:lang w:val="en-US"/>
        </w:rPr>
        <w:t xml:space="preserve">fishery. The Commission undertook to consider a TRP and </w:t>
      </w:r>
      <w:r w:rsidR="00020BA1">
        <w:rPr>
          <w:rFonts w:cs="Times New Roman"/>
          <w:lang w:val="en-US"/>
        </w:rPr>
        <w:t>harvest control rul</w:t>
      </w:r>
      <w:r w:rsidR="00020BA1" w:rsidRPr="00020BA1">
        <w:rPr>
          <w:rFonts w:cs="Times New Roman"/>
          <w:lang w:val="en-US"/>
        </w:rPr>
        <w:t>e</w:t>
      </w:r>
      <w:r w:rsidR="00020BA1">
        <w:rPr>
          <w:rFonts w:cs="Times New Roman"/>
          <w:lang w:val="en-US"/>
        </w:rPr>
        <w:t xml:space="preserve"> (</w:t>
      </w:r>
      <w:r w:rsidRPr="00020BA1">
        <w:rPr>
          <w:rFonts w:cs="Times New Roman"/>
          <w:lang w:val="en-US"/>
        </w:rPr>
        <w:t>HCR</w:t>
      </w:r>
      <w:r w:rsidR="00020BA1">
        <w:rPr>
          <w:rFonts w:cs="Times New Roman"/>
          <w:lang w:val="en-US"/>
        </w:rPr>
        <w:t>)</w:t>
      </w:r>
      <w:r w:rsidRPr="00493638">
        <w:rPr>
          <w:rFonts w:cs="Times New Roman"/>
          <w:lang w:val="en-US"/>
        </w:rPr>
        <w:t xml:space="preserve"> for skipjack </w:t>
      </w:r>
      <w:r w:rsidR="00C1277C">
        <w:rPr>
          <w:rFonts w:cs="Times New Roman"/>
          <w:lang w:val="en-US"/>
        </w:rPr>
        <w:t xml:space="preserve">tuna </w:t>
      </w:r>
      <w:r w:rsidRPr="00493638">
        <w:rPr>
          <w:rFonts w:cs="Times New Roman"/>
          <w:lang w:val="en-US"/>
        </w:rPr>
        <w:t>at WCPFC 11</w:t>
      </w:r>
      <w:r w:rsidR="00020BA1">
        <w:rPr>
          <w:rFonts w:cs="Times New Roman"/>
          <w:lang w:val="en-US"/>
        </w:rPr>
        <w:t>;</w:t>
      </w:r>
      <w:r w:rsidRPr="00493638">
        <w:rPr>
          <w:rFonts w:cs="Times New Roman"/>
          <w:lang w:val="en-US"/>
        </w:rPr>
        <w:t xml:space="preserve"> this is more important, given that the assessment results show a continuing increase in fishing mortality and a further decline in spawning biomass of skipjack</w:t>
      </w:r>
      <w:r w:rsidR="00C1277C">
        <w:rPr>
          <w:rFonts w:cs="Times New Roman"/>
          <w:lang w:val="en-US"/>
        </w:rPr>
        <w:t xml:space="preserve"> tuna</w:t>
      </w:r>
      <w:r w:rsidRPr="00493638">
        <w:rPr>
          <w:rFonts w:cs="Times New Roman"/>
          <w:lang w:val="en-US"/>
        </w:rPr>
        <w:t>.</w:t>
      </w:r>
      <w:r w:rsidR="00984C47" w:rsidRPr="00493638">
        <w:rPr>
          <w:rFonts w:cs="Times New Roman"/>
          <w:lang w:val="en-US"/>
        </w:rPr>
        <w:t xml:space="preserve"> </w:t>
      </w:r>
      <w:r w:rsidRPr="00493638">
        <w:rPr>
          <w:rFonts w:cs="Times New Roman"/>
          <w:lang w:val="en-US"/>
        </w:rPr>
        <w:t>The spawning biomass is now estimated to be around the middle of the range for a TRP indicated by the Commission, hence action is needed now.</w:t>
      </w:r>
    </w:p>
    <w:p w:rsidR="007E51E1" w:rsidRDefault="006C2E76" w:rsidP="001B06D6">
      <w:pPr>
        <w:pStyle w:val="Best2"/>
        <w:adjustRightInd w:val="0"/>
        <w:snapToGrid w:val="0"/>
        <w:spacing w:after="240" w:line="240" w:lineRule="auto"/>
        <w:ind w:left="0" w:firstLine="0"/>
        <w:rPr>
          <w:rFonts w:cs="Times New Roman"/>
          <w:lang w:val="en-US"/>
        </w:rPr>
      </w:pPr>
      <w:r w:rsidRPr="001B06D6">
        <w:rPr>
          <w:rFonts w:cs="Times New Roman"/>
          <w:lang w:val="en-US"/>
        </w:rPr>
        <w:t xml:space="preserve">G. </w:t>
      </w:r>
      <w:r w:rsidR="00C85450" w:rsidRPr="00493638">
        <w:rPr>
          <w:rFonts w:cs="Times New Roman"/>
          <w:lang w:val="en-US"/>
        </w:rPr>
        <w:t>Pilling provided the following responses to questions asked by the USA</w:t>
      </w:r>
      <w:r w:rsidR="00020BA1">
        <w:rPr>
          <w:rFonts w:cs="Times New Roman"/>
          <w:lang w:val="en-US"/>
        </w:rPr>
        <w:t>.</w:t>
      </w:r>
    </w:p>
    <w:p w:rsidR="007E51E1" w:rsidRDefault="00020BA1" w:rsidP="001B06D6">
      <w:pPr>
        <w:pStyle w:val="ListParagraph"/>
        <w:numPr>
          <w:ilvl w:val="2"/>
          <w:numId w:val="11"/>
        </w:numPr>
        <w:adjustRightInd w:val="0"/>
        <w:snapToGrid w:val="0"/>
        <w:spacing w:after="240"/>
        <w:contextualSpacing w:val="0"/>
        <w:jc w:val="both"/>
        <w:rPr>
          <w:rFonts w:eastAsia="Malgun Gothic" w:cs="Times New Roman"/>
          <w:color w:val="000000"/>
          <w:lang w:val="en-US" w:eastAsia="ko-KR"/>
        </w:rPr>
      </w:pPr>
      <w:r>
        <w:rPr>
          <w:rFonts w:cs="Times New Roman"/>
          <w:color w:val="000000"/>
          <w:lang w:val="en-US"/>
        </w:rPr>
        <w:t xml:space="preserve">USA: </w:t>
      </w:r>
      <w:r w:rsidR="00C85450" w:rsidRPr="00493638">
        <w:rPr>
          <w:rFonts w:cs="Times New Roman"/>
          <w:color w:val="000000"/>
          <w:lang w:val="en-US"/>
        </w:rPr>
        <w:t xml:space="preserve">Is the TRP under consideration for the entire WCPO skipjack </w:t>
      </w:r>
      <w:r w:rsidR="00C1277C">
        <w:rPr>
          <w:rFonts w:cs="Times New Roman"/>
          <w:color w:val="000000"/>
          <w:lang w:val="en-US"/>
        </w:rPr>
        <w:t xml:space="preserve">tuna </w:t>
      </w:r>
      <w:r w:rsidR="00C85450" w:rsidRPr="00493638">
        <w:rPr>
          <w:rFonts w:cs="Times New Roman"/>
          <w:color w:val="000000"/>
          <w:lang w:val="en-US"/>
        </w:rPr>
        <w:t xml:space="preserve">stock or just the skipjack stock under PNA jurisdiction? </w:t>
      </w:r>
    </w:p>
    <w:p w:rsidR="007E51E1" w:rsidRDefault="006C2E76" w:rsidP="001B06D6">
      <w:pPr>
        <w:pStyle w:val="ListParagraph"/>
        <w:adjustRightInd w:val="0"/>
        <w:snapToGrid w:val="0"/>
        <w:spacing w:after="240"/>
        <w:ind w:left="1080"/>
        <w:contextualSpacing w:val="0"/>
        <w:jc w:val="both"/>
        <w:rPr>
          <w:rFonts w:eastAsia="Malgun Gothic" w:cs="Times New Roman"/>
          <w:color w:val="000000"/>
          <w:lang w:val="en-US" w:eastAsia="ko-KR"/>
        </w:rPr>
      </w:pPr>
      <w:r w:rsidRPr="001B06D6">
        <w:rPr>
          <w:rFonts w:eastAsia="Malgun Gothic" w:cs="Times New Roman"/>
          <w:color w:val="000000"/>
          <w:lang w:val="en-US" w:eastAsia="ko-KR"/>
        </w:rPr>
        <w:t>SPC</w:t>
      </w:r>
      <w:r w:rsidR="0066616D">
        <w:rPr>
          <w:rFonts w:cs="Times New Roman"/>
          <w:color w:val="000000"/>
          <w:lang w:val="en-US"/>
        </w:rPr>
        <w:t xml:space="preserve">: </w:t>
      </w:r>
      <w:r w:rsidR="0066616D">
        <w:rPr>
          <w:rFonts w:eastAsia="Malgun Gothic" w:cs="Times New Roman" w:hint="eastAsia"/>
          <w:color w:val="000000"/>
          <w:lang w:val="en-US" w:eastAsia="ko-KR"/>
        </w:rPr>
        <w:t>T</w:t>
      </w:r>
      <w:r w:rsidR="00C85450" w:rsidRPr="00493638">
        <w:rPr>
          <w:rFonts w:cs="Times New Roman"/>
          <w:color w:val="000000"/>
          <w:lang w:val="en-US"/>
        </w:rPr>
        <w:t>he analysis is for the entire WCPO</w:t>
      </w:r>
      <w:r w:rsidR="00585D97" w:rsidRPr="00493638">
        <w:rPr>
          <w:rFonts w:cs="Times New Roman"/>
          <w:color w:val="000000"/>
          <w:lang w:val="en-US"/>
        </w:rPr>
        <w:t xml:space="preserve"> included within the </w:t>
      </w:r>
      <w:r w:rsidR="00020BA1">
        <w:rPr>
          <w:rFonts w:cs="Times New Roman"/>
          <w:color w:val="000000"/>
          <w:lang w:val="en-US"/>
        </w:rPr>
        <w:t>skipjack</w:t>
      </w:r>
      <w:r w:rsidR="00020BA1" w:rsidRPr="00493638">
        <w:rPr>
          <w:rFonts w:cs="Times New Roman"/>
          <w:color w:val="000000"/>
          <w:lang w:val="en-US"/>
        </w:rPr>
        <w:t xml:space="preserve"> </w:t>
      </w:r>
      <w:r w:rsidR="00C1277C">
        <w:rPr>
          <w:rFonts w:cs="Times New Roman"/>
          <w:color w:val="000000"/>
          <w:lang w:val="en-US"/>
        </w:rPr>
        <w:t xml:space="preserve">tuna </w:t>
      </w:r>
      <w:r w:rsidR="00585D97" w:rsidRPr="00493638">
        <w:rPr>
          <w:rFonts w:cs="Times New Roman"/>
          <w:color w:val="000000"/>
          <w:lang w:val="en-US"/>
        </w:rPr>
        <w:t>assessment model.</w:t>
      </w:r>
    </w:p>
    <w:p w:rsidR="007E51E1" w:rsidRDefault="00020BA1" w:rsidP="001B06D6">
      <w:pPr>
        <w:pStyle w:val="ListParagraph"/>
        <w:numPr>
          <w:ilvl w:val="2"/>
          <w:numId w:val="11"/>
        </w:numPr>
        <w:adjustRightInd w:val="0"/>
        <w:snapToGrid w:val="0"/>
        <w:spacing w:after="240"/>
        <w:contextualSpacing w:val="0"/>
        <w:jc w:val="both"/>
        <w:rPr>
          <w:rFonts w:eastAsia="Malgun Gothic" w:cs="Times New Roman"/>
          <w:color w:val="000000"/>
          <w:lang w:val="en-US" w:eastAsia="ko-KR"/>
        </w:rPr>
      </w:pPr>
      <w:r>
        <w:rPr>
          <w:rFonts w:cs="Times New Roman"/>
          <w:color w:val="000000"/>
          <w:lang w:val="en-US"/>
        </w:rPr>
        <w:t xml:space="preserve">USA: </w:t>
      </w:r>
      <w:r w:rsidR="00C73315" w:rsidRPr="00493638">
        <w:rPr>
          <w:rFonts w:cs="Times New Roman"/>
          <w:color w:val="000000"/>
          <w:lang w:val="en-US"/>
        </w:rPr>
        <w:t xml:space="preserve">There may be a fundamental problem </w:t>
      </w:r>
      <w:r>
        <w:rPr>
          <w:rFonts w:cs="Times New Roman"/>
          <w:color w:val="000000"/>
          <w:lang w:val="en-US"/>
        </w:rPr>
        <w:t>because</w:t>
      </w:r>
      <w:r w:rsidRPr="00493638">
        <w:rPr>
          <w:rFonts w:cs="Times New Roman"/>
          <w:color w:val="000000"/>
          <w:lang w:val="en-US"/>
        </w:rPr>
        <w:t xml:space="preserve"> </w:t>
      </w:r>
      <w:r w:rsidR="00C73315" w:rsidRPr="00493638">
        <w:rPr>
          <w:rFonts w:cs="Times New Roman"/>
          <w:color w:val="000000"/>
          <w:lang w:val="en-US"/>
        </w:rPr>
        <w:t>this paper is based on the premise that the overall management objective is to maintain a particular level of effort</w:t>
      </w:r>
      <w:r>
        <w:rPr>
          <w:rFonts w:cs="Times New Roman"/>
          <w:color w:val="000000"/>
          <w:lang w:val="en-US"/>
        </w:rPr>
        <w:t xml:space="preserve">; </w:t>
      </w:r>
      <w:r w:rsidR="00C73315" w:rsidRPr="00493638">
        <w:rPr>
          <w:rFonts w:cs="Times New Roman"/>
          <w:color w:val="000000"/>
          <w:lang w:val="en-US"/>
        </w:rPr>
        <w:t>therefore</w:t>
      </w:r>
      <w:r>
        <w:rPr>
          <w:rFonts w:cs="Times New Roman"/>
          <w:color w:val="000000"/>
          <w:lang w:val="en-US"/>
        </w:rPr>
        <w:t>,</w:t>
      </w:r>
      <w:r w:rsidR="00C73315" w:rsidRPr="00493638">
        <w:rPr>
          <w:rFonts w:cs="Times New Roman"/>
          <w:color w:val="000000"/>
          <w:lang w:val="en-US"/>
        </w:rPr>
        <w:t xml:space="preserve"> there is little rationale for establishing a biomass-based target. In other words, it starts with a particular management strategy</w:t>
      </w:r>
      <w:r>
        <w:rPr>
          <w:rFonts w:cs="Times New Roman"/>
          <w:color w:val="000000"/>
          <w:lang w:val="en-US"/>
        </w:rPr>
        <w:t xml:space="preserve"> or </w:t>
      </w:r>
      <w:r w:rsidR="00C73315" w:rsidRPr="00493638">
        <w:rPr>
          <w:rFonts w:cs="Times New Roman"/>
          <w:color w:val="000000"/>
          <w:lang w:val="en-US"/>
        </w:rPr>
        <w:t xml:space="preserve">measure (maintain effort at the 2010 level); whereas the target level of effort would generally be the output of a HCR rather than the input, as in this case. </w:t>
      </w:r>
    </w:p>
    <w:p w:rsidR="007E51E1" w:rsidRPr="00A10CF3" w:rsidRDefault="006C2E76" w:rsidP="001B06D6">
      <w:pPr>
        <w:pStyle w:val="ListParagraph"/>
        <w:adjustRightInd w:val="0"/>
        <w:snapToGrid w:val="0"/>
        <w:spacing w:after="240"/>
        <w:ind w:left="1080"/>
        <w:contextualSpacing w:val="0"/>
        <w:jc w:val="both"/>
        <w:rPr>
          <w:rFonts w:eastAsia="Malgun Gothic" w:cs="Times New Roman"/>
          <w:color w:val="000000"/>
          <w:lang w:val="en-US" w:eastAsia="ko-KR"/>
        </w:rPr>
      </w:pPr>
      <w:r w:rsidRPr="001B06D6">
        <w:rPr>
          <w:rFonts w:eastAsia="Malgun Gothic" w:cs="Times New Roman"/>
          <w:color w:val="000000"/>
          <w:lang w:val="en-US" w:eastAsia="ko-KR"/>
        </w:rPr>
        <w:t>SPC</w:t>
      </w:r>
      <w:r w:rsidR="0066616D">
        <w:rPr>
          <w:rFonts w:eastAsia="Malgun Gothic" w:cs="Times New Roman" w:hint="eastAsia"/>
          <w:color w:val="000000"/>
          <w:lang w:val="en-US" w:eastAsia="ko-KR"/>
        </w:rPr>
        <w:t>: C</w:t>
      </w:r>
      <w:r w:rsidR="00C73315" w:rsidRPr="00493638">
        <w:rPr>
          <w:rFonts w:cs="Times New Roman"/>
          <w:color w:val="000000"/>
          <w:lang w:val="en-US"/>
        </w:rPr>
        <w:t xml:space="preserve">onverting the TRP to an HCR is the next step but </w:t>
      </w:r>
      <w:r w:rsidR="00020BA1">
        <w:rPr>
          <w:rFonts w:cs="Times New Roman"/>
          <w:color w:val="000000"/>
          <w:lang w:val="en-US"/>
        </w:rPr>
        <w:t xml:space="preserve">is </w:t>
      </w:r>
      <w:r w:rsidR="00C73315" w:rsidRPr="00493638">
        <w:rPr>
          <w:rFonts w:cs="Times New Roman"/>
          <w:color w:val="000000"/>
          <w:lang w:val="en-US"/>
        </w:rPr>
        <w:t xml:space="preserve">beyond the scope of this paper. In particular, there is a need to identify the HCR that would maintain the stock around the TRP on average based on changes in purse-seine </w:t>
      </w:r>
      <w:r w:rsidR="00C73315" w:rsidRPr="00A10CF3">
        <w:rPr>
          <w:rFonts w:cs="Times New Roman"/>
          <w:color w:val="000000"/>
          <w:lang w:val="en-US"/>
        </w:rPr>
        <w:t>effort</w:t>
      </w:r>
      <w:r w:rsidR="00787429" w:rsidRPr="00A10CF3">
        <w:rPr>
          <w:rFonts w:eastAsia="Malgun Gothic" w:cs="Times New Roman"/>
          <w:color w:val="000000"/>
          <w:lang w:val="en-US" w:eastAsia="ko-KR"/>
        </w:rPr>
        <w:t>.</w:t>
      </w:r>
    </w:p>
    <w:p w:rsidR="007E51E1" w:rsidRPr="00A10CF3" w:rsidRDefault="00020BA1" w:rsidP="001B06D6">
      <w:pPr>
        <w:pStyle w:val="ListParagraph"/>
        <w:numPr>
          <w:ilvl w:val="2"/>
          <w:numId w:val="11"/>
        </w:numPr>
        <w:adjustRightInd w:val="0"/>
        <w:snapToGrid w:val="0"/>
        <w:spacing w:after="240"/>
        <w:contextualSpacing w:val="0"/>
        <w:jc w:val="both"/>
        <w:rPr>
          <w:rFonts w:eastAsia="Malgun Gothic" w:cs="Times New Roman"/>
          <w:color w:val="000000"/>
          <w:lang w:val="en-US" w:eastAsia="ko-KR"/>
        </w:rPr>
      </w:pPr>
      <w:r w:rsidRPr="00A10CF3">
        <w:rPr>
          <w:rFonts w:cs="Times New Roman"/>
          <w:color w:val="000000"/>
          <w:lang w:val="en-US"/>
        </w:rPr>
        <w:t xml:space="preserve">USA: </w:t>
      </w:r>
      <w:r w:rsidR="00787429" w:rsidRPr="00A10CF3">
        <w:rPr>
          <w:rFonts w:cs="Times New Roman"/>
          <w:color w:val="000000"/>
          <w:lang w:val="en-US"/>
        </w:rPr>
        <w:t>As US</w:t>
      </w:r>
      <w:r w:rsidRPr="00A273DC">
        <w:rPr>
          <w:rFonts w:cs="Times New Roman"/>
          <w:color w:val="000000"/>
          <w:lang w:val="en-US"/>
        </w:rPr>
        <w:t>A</w:t>
      </w:r>
      <w:r w:rsidR="00787429" w:rsidRPr="00A273DC">
        <w:rPr>
          <w:rFonts w:cs="Times New Roman"/>
          <w:color w:val="000000"/>
          <w:lang w:val="en-US"/>
        </w:rPr>
        <w:t xml:space="preserve"> articulated at WCPFC10, why not have the adopted biomass-based LRP and an F-based TRP</w:t>
      </w:r>
      <w:r w:rsidRPr="00746577">
        <w:rPr>
          <w:rFonts w:cs="Times New Roman"/>
          <w:color w:val="000000"/>
          <w:lang w:val="en-US"/>
        </w:rPr>
        <w:t>?</w:t>
      </w:r>
      <w:r w:rsidR="00787429" w:rsidRPr="00A10CF3">
        <w:rPr>
          <w:rFonts w:cs="Times New Roman"/>
          <w:color w:val="000000"/>
          <w:lang w:val="en-US"/>
        </w:rPr>
        <w:t xml:space="preserve"> PNA in particular has the </w:t>
      </w:r>
      <w:r w:rsidR="00721ABC" w:rsidRPr="00A10CF3">
        <w:rPr>
          <w:rFonts w:cs="Times New Roman"/>
          <w:color w:val="000000"/>
          <w:lang w:val="en-US"/>
        </w:rPr>
        <w:t xml:space="preserve">vessel </w:t>
      </w:r>
      <w:r w:rsidR="00A10CF3" w:rsidRPr="00A10CF3">
        <w:rPr>
          <w:rFonts w:eastAsia="Batang" w:cs="Times New Roman"/>
          <w:color w:val="000000"/>
          <w:lang w:val="en-US" w:eastAsia="ko-KR"/>
        </w:rPr>
        <w:t xml:space="preserve">day </w:t>
      </w:r>
      <w:r w:rsidR="00721ABC" w:rsidRPr="00A10CF3">
        <w:rPr>
          <w:rFonts w:cs="Times New Roman"/>
          <w:color w:val="000000"/>
          <w:lang w:val="en-US"/>
        </w:rPr>
        <w:t>scheme (</w:t>
      </w:r>
      <w:r w:rsidR="00787429" w:rsidRPr="00A10CF3">
        <w:rPr>
          <w:rFonts w:cs="Times New Roman"/>
          <w:color w:val="000000"/>
          <w:lang w:val="en-US"/>
        </w:rPr>
        <w:t>VDS</w:t>
      </w:r>
      <w:r w:rsidR="00721ABC" w:rsidRPr="00A10CF3">
        <w:rPr>
          <w:rFonts w:cs="Times New Roman"/>
          <w:color w:val="000000"/>
          <w:lang w:val="en-US"/>
        </w:rPr>
        <w:t>)</w:t>
      </w:r>
      <w:r w:rsidR="00787429" w:rsidRPr="00A10CF3">
        <w:rPr>
          <w:rFonts w:cs="Times New Roman"/>
          <w:color w:val="000000"/>
          <w:lang w:val="en-US"/>
        </w:rPr>
        <w:t xml:space="preserve"> </w:t>
      </w:r>
      <w:r w:rsidRPr="00A10CF3">
        <w:rPr>
          <w:rFonts w:cs="Times New Roman"/>
          <w:color w:val="000000"/>
          <w:lang w:val="en-US"/>
        </w:rPr>
        <w:t>that</w:t>
      </w:r>
      <w:r w:rsidR="00787429" w:rsidRPr="00A10CF3">
        <w:rPr>
          <w:rFonts w:cs="Times New Roman"/>
          <w:color w:val="000000"/>
          <w:lang w:val="en-US"/>
        </w:rPr>
        <w:t xml:space="preserve"> manages fishing </w:t>
      </w:r>
      <w:r w:rsidR="00787429" w:rsidRPr="00A10CF3">
        <w:rPr>
          <w:rFonts w:cs="Times New Roman"/>
          <w:color w:val="000000"/>
          <w:lang w:val="en-US"/>
        </w:rPr>
        <w:lastRenderedPageBreak/>
        <w:t xml:space="preserve">days. The VDS could be argued as directly controlling </w:t>
      </w:r>
      <w:r w:rsidRPr="00A10CF3">
        <w:rPr>
          <w:rFonts w:cs="Times New Roman"/>
          <w:color w:val="000000"/>
          <w:lang w:val="en-US"/>
        </w:rPr>
        <w:t xml:space="preserve">the </w:t>
      </w:r>
      <w:r w:rsidR="00787429" w:rsidRPr="00A10CF3">
        <w:rPr>
          <w:rFonts w:cs="Times New Roman"/>
          <w:color w:val="000000"/>
          <w:lang w:val="en-US"/>
        </w:rPr>
        <w:t xml:space="preserve">management of F rather than </w:t>
      </w:r>
      <w:r w:rsidRPr="00746577">
        <w:rPr>
          <w:rFonts w:cs="Times New Roman"/>
          <w:color w:val="000000"/>
          <w:lang w:val="en-US"/>
        </w:rPr>
        <w:t xml:space="preserve">the </w:t>
      </w:r>
      <w:r w:rsidR="00787429" w:rsidRPr="00A10CF3">
        <w:rPr>
          <w:rFonts w:cs="Times New Roman"/>
          <w:color w:val="000000"/>
          <w:lang w:val="en-US"/>
        </w:rPr>
        <w:t xml:space="preserve">management of biomass. </w:t>
      </w:r>
    </w:p>
    <w:p w:rsidR="007E51E1" w:rsidRDefault="006C2E76" w:rsidP="001B06D6">
      <w:pPr>
        <w:pStyle w:val="ListParagraph"/>
        <w:adjustRightInd w:val="0"/>
        <w:snapToGrid w:val="0"/>
        <w:spacing w:after="240"/>
        <w:ind w:left="1080"/>
        <w:contextualSpacing w:val="0"/>
        <w:jc w:val="both"/>
        <w:rPr>
          <w:rFonts w:eastAsia="Malgun Gothic" w:cs="Times New Roman"/>
          <w:color w:val="000000"/>
          <w:lang w:val="en-US" w:eastAsia="ko-KR"/>
        </w:rPr>
      </w:pPr>
      <w:r w:rsidRPr="001B06D6">
        <w:rPr>
          <w:rFonts w:eastAsia="Malgun Gothic" w:cs="Times New Roman"/>
          <w:color w:val="000000"/>
          <w:lang w:val="en-US" w:eastAsia="ko-KR"/>
        </w:rPr>
        <w:t>SPC</w:t>
      </w:r>
      <w:r w:rsidR="00787429" w:rsidRPr="00493638">
        <w:rPr>
          <w:rFonts w:cs="Times New Roman"/>
          <w:color w:val="000000"/>
          <w:lang w:val="en-US"/>
        </w:rPr>
        <w:t xml:space="preserve">: </w:t>
      </w:r>
      <w:r w:rsidR="0066616D">
        <w:rPr>
          <w:rFonts w:eastAsia="Malgun Gothic" w:cs="Times New Roman" w:hint="eastAsia"/>
          <w:color w:val="000000"/>
          <w:lang w:val="en-US" w:eastAsia="ko-KR"/>
        </w:rPr>
        <w:t>T</w:t>
      </w:r>
      <w:r w:rsidR="00787429" w:rsidRPr="00493638">
        <w:rPr>
          <w:rFonts w:cs="Times New Roman"/>
          <w:color w:val="000000"/>
          <w:lang w:val="en-US"/>
        </w:rPr>
        <w:t>his was beyond the scope of this paper, but would be examined during work on candidate HCRs.</w:t>
      </w:r>
    </w:p>
    <w:p w:rsidR="007E51E1" w:rsidRDefault="00C8474D" w:rsidP="001B06D6">
      <w:pPr>
        <w:pStyle w:val="ListParagraph"/>
        <w:numPr>
          <w:ilvl w:val="2"/>
          <w:numId w:val="11"/>
        </w:numPr>
        <w:adjustRightInd w:val="0"/>
        <w:snapToGrid w:val="0"/>
        <w:spacing w:after="240"/>
        <w:contextualSpacing w:val="0"/>
        <w:jc w:val="both"/>
        <w:rPr>
          <w:rFonts w:eastAsia="Malgun Gothic" w:cs="Times New Roman"/>
          <w:color w:val="000000"/>
          <w:lang w:val="en-US" w:eastAsia="ko-KR"/>
        </w:rPr>
      </w:pPr>
      <w:r>
        <w:rPr>
          <w:rFonts w:cs="Times New Roman"/>
          <w:color w:val="000000"/>
          <w:lang w:val="en-US"/>
        </w:rPr>
        <w:t xml:space="preserve">USA: </w:t>
      </w:r>
      <w:r w:rsidR="00787429" w:rsidRPr="00493638">
        <w:rPr>
          <w:rFonts w:cs="Times New Roman"/>
          <w:color w:val="000000"/>
          <w:lang w:val="en-US"/>
        </w:rPr>
        <w:t xml:space="preserve">It is not clear how the other (non-PNA) fisheries are treated in the projections. If they are assumed to remain constant, is that a reasonable assumption from the WCPFC point of view? Should additional alternatives of non-PNA fisheries such as those in the Philippines, Indonesia and Vietnam be considered to test the robustness? </w:t>
      </w:r>
    </w:p>
    <w:p w:rsidR="007E51E1" w:rsidRDefault="006C2E76" w:rsidP="001B06D6">
      <w:pPr>
        <w:pStyle w:val="ListParagraph"/>
        <w:adjustRightInd w:val="0"/>
        <w:snapToGrid w:val="0"/>
        <w:spacing w:after="240"/>
        <w:ind w:left="1080"/>
        <w:contextualSpacing w:val="0"/>
        <w:jc w:val="both"/>
        <w:rPr>
          <w:rFonts w:eastAsia="Malgun Gothic" w:cs="Times New Roman"/>
          <w:color w:val="000000"/>
          <w:lang w:val="en-US" w:eastAsia="ko-KR"/>
        </w:rPr>
      </w:pPr>
      <w:r w:rsidRPr="001B06D6">
        <w:rPr>
          <w:rFonts w:eastAsia="Malgun Gothic" w:cs="Times New Roman"/>
          <w:color w:val="000000"/>
          <w:lang w:val="en-US" w:eastAsia="ko-KR"/>
        </w:rPr>
        <w:t>SPC</w:t>
      </w:r>
      <w:r w:rsidR="00787429" w:rsidRPr="00493638">
        <w:rPr>
          <w:rFonts w:cs="Times New Roman"/>
          <w:color w:val="000000"/>
          <w:lang w:val="en-US"/>
        </w:rPr>
        <w:t xml:space="preserve">: We have not tested the robustness of the TRP for other fisheries outside the PNA, but </w:t>
      </w:r>
      <w:r w:rsidR="00C8474D">
        <w:rPr>
          <w:rFonts w:cs="Times New Roman"/>
          <w:color w:val="000000"/>
          <w:lang w:val="en-US"/>
        </w:rPr>
        <w:t xml:space="preserve">that </w:t>
      </w:r>
      <w:r w:rsidR="00787429" w:rsidRPr="00493638">
        <w:rPr>
          <w:rFonts w:cs="Times New Roman"/>
          <w:color w:val="000000"/>
          <w:lang w:val="en-US"/>
        </w:rPr>
        <w:t xml:space="preserve">would be examined in future work, and the approach to achieving the TRP is a management issue. It was noted that PNA members had considerable </w:t>
      </w:r>
      <w:r w:rsidR="00C8474D">
        <w:rPr>
          <w:rFonts w:cs="Times New Roman"/>
          <w:color w:val="000000"/>
          <w:lang w:val="en-US"/>
        </w:rPr>
        <w:t>“</w:t>
      </w:r>
      <w:r w:rsidR="00787429" w:rsidRPr="00493638">
        <w:rPr>
          <w:rFonts w:cs="Times New Roman"/>
          <w:color w:val="000000"/>
          <w:lang w:val="en-US"/>
        </w:rPr>
        <w:t>leverage</w:t>
      </w:r>
      <w:r w:rsidR="00C8474D">
        <w:rPr>
          <w:rFonts w:cs="Times New Roman"/>
          <w:color w:val="000000"/>
          <w:lang w:val="en-US"/>
        </w:rPr>
        <w:t>”</w:t>
      </w:r>
      <w:r w:rsidR="00787429" w:rsidRPr="00493638">
        <w:rPr>
          <w:rFonts w:cs="Times New Roman"/>
          <w:color w:val="000000"/>
          <w:lang w:val="en-US"/>
        </w:rPr>
        <w:t xml:space="preserve"> over the </w:t>
      </w:r>
      <w:r w:rsidR="00C8474D">
        <w:rPr>
          <w:rFonts w:cs="Times New Roman"/>
          <w:color w:val="000000"/>
          <w:lang w:val="en-US"/>
        </w:rPr>
        <w:t>skipjack</w:t>
      </w:r>
      <w:r w:rsidR="00C8474D" w:rsidRPr="00493638">
        <w:rPr>
          <w:rFonts w:cs="Times New Roman"/>
          <w:color w:val="000000"/>
          <w:lang w:val="en-US"/>
        </w:rPr>
        <w:t xml:space="preserve"> </w:t>
      </w:r>
      <w:r w:rsidR="00C1277C">
        <w:rPr>
          <w:rFonts w:cs="Times New Roman"/>
          <w:color w:val="000000"/>
          <w:lang w:val="en-US"/>
        </w:rPr>
        <w:t xml:space="preserve">tuna </w:t>
      </w:r>
      <w:r w:rsidR="00787429" w:rsidRPr="00493638">
        <w:rPr>
          <w:rFonts w:cs="Times New Roman"/>
          <w:color w:val="000000"/>
          <w:lang w:val="en-US"/>
        </w:rPr>
        <w:t>fishery</w:t>
      </w:r>
      <w:r w:rsidR="00787429" w:rsidRPr="00493638">
        <w:rPr>
          <w:rFonts w:eastAsia="Malgun Gothic" w:cs="Times New Roman"/>
          <w:color w:val="000000"/>
          <w:lang w:val="en-US" w:eastAsia="ko-KR"/>
        </w:rPr>
        <w:t>.</w:t>
      </w:r>
    </w:p>
    <w:p w:rsidR="007E51E1" w:rsidRDefault="00C8474D" w:rsidP="001B06D6">
      <w:pPr>
        <w:pStyle w:val="ListParagraph"/>
        <w:numPr>
          <w:ilvl w:val="2"/>
          <w:numId w:val="11"/>
        </w:numPr>
        <w:adjustRightInd w:val="0"/>
        <w:snapToGrid w:val="0"/>
        <w:spacing w:after="240"/>
        <w:contextualSpacing w:val="0"/>
        <w:jc w:val="both"/>
        <w:rPr>
          <w:rFonts w:eastAsia="Malgun Gothic" w:cs="Times New Roman"/>
          <w:color w:val="000000"/>
          <w:lang w:val="en-US" w:eastAsia="ko-KR"/>
        </w:rPr>
      </w:pPr>
      <w:r>
        <w:rPr>
          <w:rFonts w:cs="Times New Roman"/>
          <w:color w:val="000000"/>
          <w:lang w:val="en-US"/>
        </w:rPr>
        <w:t xml:space="preserve">USA: </w:t>
      </w:r>
      <w:r w:rsidR="00787429" w:rsidRPr="00493638">
        <w:rPr>
          <w:rFonts w:cs="Times New Roman"/>
          <w:color w:val="000000"/>
          <w:lang w:val="en-US"/>
        </w:rPr>
        <w:t xml:space="preserve">What about the constant catchability assumption? Is it reasonable? </w:t>
      </w:r>
    </w:p>
    <w:p w:rsidR="007E51E1" w:rsidRDefault="006C2E76" w:rsidP="001B06D6">
      <w:pPr>
        <w:pStyle w:val="ListParagraph"/>
        <w:adjustRightInd w:val="0"/>
        <w:snapToGrid w:val="0"/>
        <w:spacing w:after="240"/>
        <w:ind w:left="1080"/>
        <w:contextualSpacing w:val="0"/>
        <w:jc w:val="both"/>
        <w:rPr>
          <w:rFonts w:eastAsia="Malgun Gothic" w:cs="Times New Roman"/>
          <w:color w:val="000000"/>
          <w:lang w:val="en-US" w:eastAsia="ko-KR"/>
        </w:rPr>
      </w:pPr>
      <w:r w:rsidRPr="001B06D6">
        <w:rPr>
          <w:rFonts w:eastAsia="Malgun Gothic" w:cs="Times New Roman"/>
          <w:color w:val="000000"/>
          <w:lang w:val="en-US" w:eastAsia="ko-KR"/>
        </w:rPr>
        <w:t>SPC</w:t>
      </w:r>
      <w:r w:rsidR="00787429" w:rsidRPr="00493638">
        <w:rPr>
          <w:rFonts w:cs="Times New Roman"/>
          <w:color w:val="000000"/>
          <w:lang w:val="en-US"/>
        </w:rPr>
        <w:t xml:space="preserve">: Yes, catchability is assumed to be constant in the analysis and as such the TRP based on </w:t>
      </w:r>
      <w:r w:rsidR="00A30371">
        <w:rPr>
          <w:rFonts w:eastAsia="Malgun Gothic" w:cs="Times New Roman" w:hint="eastAsia"/>
          <w:color w:val="000000"/>
          <w:lang w:val="en-US" w:eastAsia="ko-KR"/>
        </w:rPr>
        <w:t xml:space="preserve">2010 </w:t>
      </w:r>
      <w:r w:rsidR="00787429" w:rsidRPr="00493638">
        <w:rPr>
          <w:rFonts w:cs="Times New Roman"/>
          <w:color w:val="000000"/>
          <w:lang w:val="en-US"/>
        </w:rPr>
        <w:t>effort</w:t>
      </w:r>
      <w:r w:rsidR="00A30371">
        <w:rPr>
          <w:rFonts w:eastAsia="Malgun Gothic" w:cs="Times New Roman" w:hint="eastAsia"/>
          <w:color w:val="000000"/>
          <w:lang w:val="en-US" w:eastAsia="ko-KR"/>
        </w:rPr>
        <w:t xml:space="preserve"> levels</w:t>
      </w:r>
      <w:r w:rsidR="00787429" w:rsidRPr="00493638">
        <w:rPr>
          <w:rFonts w:cs="Times New Roman"/>
          <w:color w:val="000000"/>
          <w:lang w:val="en-US"/>
        </w:rPr>
        <w:t xml:space="preserve"> will be missed if there is significant effort creep. In such an instance effort would need to decrease to maintain biomass at the TRP.</w:t>
      </w:r>
    </w:p>
    <w:p w:rsidR="007E51E1" w:rsidRDefault="005B2658" w:rsidP="001B06D6">
      <w:pPr>
        <w:pStyle w:val="ListParagraph"/>
        <w:numPr>
          <w:ilvl w:val="2"/>
          <w:numId w:val="11"/>
        </w:numPr>
        <w:adjustRightInd w:val="0"/>
        <w:snapToGrid w:val="0"/>
        <w:spacing w:after="240"/>
        <w:contextualSpacing w:val="0"/>
        <w:jc w:val="both"/>
        <w:rPr>
          <w:rFonts w:eastAsia="Malgun Gothic" w:cs="Times New Roman"/>
          <w:color w:val="000000"/>
          <w:lang w:val="en-US" w:eastAsia="ko-KR"/>
        </w:rPr>
      </w:pPr>
      <w:r>
        <w:rPr>
          <w:rFonts w:cs="Times New Roman"/>
          <w:color w:val="000000"/>
          <w:lang w:val="en-US"/>
        </w:rPr>
        <w:t xml:space="preserve">USA: </w:t>
      </w:r>
      <w:r w:rsidR="00787429" w:rsidRPr="005F436B">
        <w:rPr>
          <w:rFonts w:cs="Times New Roman"/>
          <w:color w:val="000000"/>
          <w:lang w:val="en-US"/>
        </w:rPr>
        <w:t>Will</w:t>
      </w:r>
      <w:r w:rsidR="0066616D" w:rsidRPr="005F436B">
        <w:rPr>
          <w:rFonts w:cs="Times New Roman"/>
          <w:color w:val="000000"/>
          <w:lang w:val="en-US"/>
        </w:rPr>
        <w:t xml:space="preserve"> the performance indicators in </w:t>
      </w:r>
      <w:r w:rsidR="0066616D" w:rsidRPr="005F436B">
        <w:rPr>
          <w:rFonts w:eastAsia="Malgun Gothic" w:cs="Times New Roman"/>
          <w:color w:val="000000"/>
          <w:lang w:val="en-US" w:eastAsia="ko-KR"/>
        </w:rPr>
        <w:t>P</w:t>
      </w:r>
      <w:r w:rsidR="00787429" w:rsidRPr="005F436B">
        <w:rPr>
          <w:rFonts w:cs="Times New Roman"/>
          <w:color w:val="000000"/>
          <w:lang w:val="en-US"/>
        </w:rPr>
        <w:t>ar</w:t>
      </w:r>
      <w:r w:rsidR="0066616D" w:rsidRPr="005F436B">
        <w:rPr>
          <w:rFonts w:eastAsia="Malgun Gothic" w:cs="Times New Roman"/>
          <w:color w:val="000000"/>
          <w:lang w:val="en-US" w:eastAsia="ko-KR"/>
        </w:rPr>
        <w:t>a</w:t>
      </w:r>
      <w:r w:rsidR="00787429" w:rsidRPr="005F436B">
        <w:rPr>
          <w:rFonts w:cs="Times New Roman"/>
          <w:color w:val="000000"/>
          <w:lang w:val="en-US"/>
        </w:rPr>
        <w:t xml:space="preserve"> 151 of WCPFC10 </w:t>
      </w:r>
      <w:r w:rsidR="0066616D" w:rsidRPr="005F436B">
        <w:rPr>
          <w:rFonts w:eastAsia="Malgun Gothic" w:cs="Times New Roman"/>
          <w:color w:val="000000"/>
          <w:lang w:val="en-US" w:eastAsia="ko-KR"/>
        </w:rPr>
        <w:t xml:space="preserve">Summary Report </w:t>
      </w:r>
      <w:r w:rsidR="00787429" w:rsidRPr="005F436B">
        <w:rPr>
          <w:rFonts w:cs="Times New Roman"/>
          <w:color w:val="000000"/>
          <w:lang w:val="en-US"/>
        </w:rPr>
        <w:t xml:space="preserve">relating to fish sizes, impact on yellowfin tuna and bigeye tuna, and </w:t>
      </w:r>
      <w:r>
        <w:rPr>
          <w:rFonts w:cs="Times New Roman"/>
          <w:color w:val="000000"/>
          <w:lang w:val="en-US"/>
        </w:rPr>
        <w:t xml:space="preserve">will the </w:t>
      </w:r>
      <w:r w:rsidR="00787429" w:rsidRPr="005F436B">
        <w:rPr>
          <w:rFonts w:cs="Times New Roman"/>
          <w:color w:val="000000"/>
          <w:lang w:val="en-US"/>
        </w:rPr>
        <w:t>magnitude of changes in fishing effort be included?</w:t>
      </w:r>
    </w:p>
    <w:p w:rsidR="007E51E1" w:rsidRDefault="009739CB" w:rsidP="001B06D6">
      <w:pPr>
        <w:pStyle w:val="ListParagraph"/>
        <w:adjustRightInd w:val="0"/>
        <w:snapToGrid w:val="0"/>
        <w:spacing w:after="240"/>
        <w:ind w:left="1080"/>
        <w:contextualSpacing w:val="0"/>
        <w:jc w:val="both"/>
        <w:rPr>
          <w:rFonts w:eastAsia="Malgun Gothic" w:cs="Times New Roman"/>
          <w:color w:val="000000"/>
          <w:lang w:val="en-US" w:eastAsia="ko-KR"/>
        </w:rPr>
      </w:pPr>
      <w:r w:rsidRPr="00A30371">
        <w:rPr>
          <w:rFonts w:eastAsia="Malgun Gothic" w:cs="Times New Roman"/>
          <w:color w:val="000000"/>
          <w:lang w:val="en-US" w:eastAsia="ko-KR"/>
        </w:rPr>
        <w:t xml:space="preserve">SPC: </w:t>
      </w:r>
      <w:r w:rsidR="00A30371" w:rsidRPr="00A30371">
        <w:rPr>
          <w:rFonts w:eastAsia="Malgun Gothic" w:cs="Times New Roman"/>
          <w:color w:val="000000"/>
          <w:lang w:val="en-US" w:eastAsia="ko-KR"/>
        </w:rPr>
        <w:t>Yes, work is planned to evaluate</w:t>
      </w:r>
      <w:r w:rsidR="00A30371">
        <w:rPr>
          <w:rFonts w:eastAsia="Malgun Gothic" w:cs="Times New Roman"/>
          <w:color w:val="000000"/>
          <w:lang w:val="en-US" w:eastAsia="ko-KR"/>
        </w:rPr>
        <w:t xml:space="preserve"> the consequences of a candidate skipjack </w:t>
      </w:r>
      <w:r w:rsidR="00F86B3F">
        <w:rPr>
          <w:rFonts w:eastAsia="Malgun Gothic" w:cs="Times New Roman"/>
          <w:color w:val="000000"/>
          <w:lang w:val="en-US" w:eastAsia="ko-KR"/>
        </w:rPr>
        <w:t xml:space="preserve">tuna </w:t>
      </w:r>
      <w:r w:rsidR="00A30371">
        <w:rPr>
          <w:rFonts w:eastAsia="Malgun Gothic" w:cs="Times New Roman"/>
          <w:color w:val="000000"/>
          <w:lang w:val="en-US" w:eastAsia="ko-KR"/>
        </w:rPr>
        <w:t xml:space="preserve">TRP on </w:t>
      </w:r>
      <w:r w:rsidR="00A273DC">
        <w:rPr>
          <w:rFonts w:eastAsia="Malgun Gothic" w:cs="Times New Roman" w:hint="eastAsia"/>
          <w:color w:val="000000"/>
          <w:lang w:val="en-US" w:eastAsia="ko-KR"/>
        </w:rPr>
        <w:t>yellowfin</w:t>
      </w:r>
      <w:r w:rsidR="00F86B3F">
        <w:rPr>
          <w:rFonts w:eastAsia="Malgun Gothic" w:cs="Times New Roman"/>
          <w:color w:val="000000"/>
          <w:lang w:val="en-US" w:eastAsia="ko-KR"/>
        </w:rPr>
        <w:t xml:space="preserve"> </w:t>
      </w:r>
      <w:r w:rsidR="00A30371">
        <w:rPr>
          <w:rFonts w:eastAsia="Malgun Gothic" w:cs="Times New Roman"/>
          <w:color w:val="000000"/>
          <w:lang w:val="en-US" w:eastAsia="ko-KR"/>
        </w:rPr>
        <w:t xml:space="preserve">and bigeye </w:t>
      </w:r>
      <w:r w:rsidR="00F86B3F">
        <w:rPr>
          <w:rFonts w:eastAsia="Malgun Gothic" w:cs="Times New Roman"/>
          <w:color w:val="000000"/>
          <w:lang w:val="en-US" w:eastAsia="ko-KR"/>
        </w:rPr>
        <w:t xml:space="preserve">tuna </w:t>
      </w:r>
      <w:r w:rsidR="00A30371">
        <w:rPr>
          <w:rFonts w:eastAsia="Malgun Gothic" w:cs="Times New Roman"/>
          <w:color w:val="000000"/>
          <w:lang w:val="en-US" w:eastAsia="ko-KR"/>
        </w:rPr>
        <w:t>stock status. We also note that technical measures to control FAD-related effort can influence the impact of a given overall purse</w:t>
      </w:r>
      <w:r w:rsidR="005B2658">
        <w:rPr>
          <w:rFonts w:eastAsia="Malgun Gothic" w:cs="Times New Roman"/>
          <w:color w:val="000000"/>
          <w:lang w:val="en-US" w:eastAsia="ko-KR"/>
        </w:rPr>
        <w:t>-</w:t>
      </w:r>
      <w:r w:rsidR="00A30371">
        <w:rPr>
          <w:rFonts w:eastAsia="Malgun Gothic" w:cs="Times New Roman"/>
          <w:color w:val="000000"/>
          <w:lang w:val="en-US" w:eastAsia="ko-KR"/>
        </w:rPr>
        <w:t xml:space="preserve">seine effort level on the bigeye </w:t>
      </w:r>
      <w:r w:rsidR="00D96E81">
        <w:rPr>
          <w:rFonts w:eastAsia="Malgun Gothic" w:cs="Times New Roman"/>
          <w:color w:val="000000"/>
          <w:lang w:val="en-US" w:eastAsia="ko-KR"/>
        </w:rPr>
        <w:t xml:space="preserve">tuna </w:t>
      </w:r>
      <w:r w:rsidR="00A30371">
        <w:rPr>
          <w:rFonts w:eastAsia="Malgun Gothic" w:cs="Times New Roman"/>
          <w:color w:val="000000"/>
          <w:lang w:val="en-US" w:eastAsia="ko-KR"/>
        </w:rPr>
        <w:t>stock, for example</w:t>
      </w:r>
      <w:r w:rsidR="00A30371" w:rsidRPr="00EE442A">
        <w:rPr>
          <w:rFonts w:eastAsia="Malgun Gothic" w:cs="Times New Roman" w:hint="eastAsia"/>
          <w:color w:val="000000"/>
          <w:lang w:val="en-US" w:eastAsia="ko-KR"/>
        </w:rPr>
        <w:t>.</w:t>
      </w:r>
      <w:r w:rsidR="00A30371">
        <w:rPr>
          <w:rFonts w:eastAsia="Malgun Gothic" w:cs="Times New Roman"/>
          <w:color w:val="000000"/>
          <w:lang w:val="en-US" w:eastAsia="ko-KR"/>
        </w:rPr>
        <w:t xml:space="preserve"> Regarding the magnitude of changes in fishing effort, as constant effort at the 2010 level is used in the analysis to develop the target reference point, there is no information on changes to present from the TRP work. However, the magnitude of changes in fishing effort will be important when using a TRP within a management framework</w:t>
      </w:r>
      <w:r w:rsidR="005B2658">
        <w:rPr>
          <w:rFonts w:eastAsia="Malgun Gothic" w:cs="Times New Roman"/>
          <w:color w:val="000000"/>
          <w:lang w:val="en-US" w:eastAsia="ko-KR"/>
        </w:rPr>
        <w:t>;</w:t>
      </w:r>
      <w:r w:rsidR="00A30371">
        <w:rPr>
          <w:rFonts w:eastAsia="Malgun Gothic" w:cs="Times New Roman"/>
          <w:color w:val="000000"/>
          <w:lang w:val="en-US" w:eastAsia="ko-KR"/>
        </w:rPr>
        <w:t xml:space="preserve"> for example</w:t>
      </w:r>
      <w:r w:rsidR="005B2658">
        <w:rPr>
          <w:rFonts w:eastAsia="Malgun Gothic" w:cs="Times New Roman"/>
          <w:color w:val="000000"/>
          <w:lang w:val="en-US" w:eastAsia="ko-KR"/>
        </w:rPr>
        <w:t>,</w:t>
      </w:r>
      <w:r w:rsidR="00A30371">
        <w:rPr>
          <w:rFonts w:eastAsia="Malgun Gothic" w:cs="Times New Roman"/>
          <w:color w:val="000000"/>
          <w:lang w:val="en-US" w:eastAsia="ko-KR"/>
        </w:rPr>
        <w:t xml:space="preserve"> within harvest control rules. An example of this, including implications for the variability in fishing effort and catch value (which incorporates information on the size of fish), is presented in SC10-</w:t>
      </w:r>
      <w:r w:rsidR="00A30371" w:rsidRPr="00A30371">
        <w:rPr>
          <w:rFonts w:eastAsia="Malgun Gothic" w:cs="Times New Roman"/>
          <w:color w:val="000000"/>
          <w:lang w:val="en-US" w:eastAsia="ko-KR"/>
        </w:rPr>
        <w:t>MI-WP-02, and these will be used as performance indicators within future work as appropriate.</w:t>
      </w:r>
    </w:p>
    <w:p w:rsidR="007E51E1" w:rsidRDefault="005B2658" w:rsidP="001B06D6">
      <w:pPr>
        <w:pStyle w:val="ListParagraph"/>
        <w:numPr>
          <w:ilvl w:val="2"/>
          <w:numId w:val="11"/>
        </w:numPr>
        <w:adjustRightInd w:val="0"/>
        <w:snapToGrid w:val="0"/>
        <w:spacing w:after="240"/>
        <w:contextualSpacing w:val="0"/>
        <w:jc w:val="both"/>
        <w:rPr>
          <w:rFonts w:eastAsia="Malgun Gothic" w:cs="Times New Roman"/>
          <w:color w:val="000000"/>
          <w:lang w:val="en-US" w:eastAsia="ko-KR"/>
        </w:rPr>
      </w:pPr>
      <w:r>
        <w:rPr>
          <w:rFonts w:cs="Times New Roman"/>
          <w:color w:val="000000"/>
          <w:lang w:val="en-US"/>
        </w:rPr>
        <w:t xml:space="preserve">USA: </w:t>
      </w:r>
      <w:r w:rsidR="00787429" w:rsidRPr="00493638">
        <w:rPr>
          <w:rFonts w:cs="Times New Roman"/>
          <w:color w:val="000000"/>
          <w:lang w:val="en-US"/>
        </w:rPr>
        <w:t xml:space="preserve">While we realize the difficulties, it would be better to consider economic performance per vessel in addition to a per-fishing day basis? Without a restriction on fishing capacity, the </w:t>
      </w:r>
      <w:r w:rsidR="00787429" w:rsidRPr="009739CB">
        <w:rPr>
          <w:rFonts w:cs="Times New Roman"/>
          <w:color w:val="000000"/>
          <w:lang w:val="en-US"/>
        </w:rPr>
        <w:t xml:space="preserve">number of vessels is likely to increase, and their efficiency as well, so the economic outlook per vessel is likely to be less optimistic than that of per fishing day. </w:t>
      </w:r>
    </w:p>
    <w:p w:rsidR="007E51E1" w:rsidRDefault="006C2E76" w:rsidP="001B06D6">
      <w:pPr>
        <w:pStyle w:val="ListParagraph"/>
        <w:adjustRightInd w:val="0"/>
        <w:snapToGrid w:val="0"/>
        <w:spacing w:after="240"/>
        <w:ind w:left="1080"/>
        <w:contextualSpacing w:val="0"/>
        <w:jc w:val="both"/>
        <w:rPr>
          <w:rFonts w:eastAsia="Malgun Gothic" w:cs="Times New Roman"/>
          <w:color w:val="000000"/>
          <w:lang w:val="en-US" w:eastAsia="ko-KR"/>
        </w:rPr>
      </w:pPr>
      <w:r w:rsidRPr="001B06D6">
        <w:rPr>
          <w:rFonts w:eastAsia="Batang" w:cs="Times New Roman"/>
          <w:color w:val="000000"/>
          <w:lang w:val="en-US" w:eastAsia="ko-KR"/>
        </w:rPr>
        <w:t>SPC</w:t>
      </w:r>
      <w:r w:rsidR="00787429" w:rsidRPr="009739CB">
        <w:rPr>
          <w:rFonts w:cs="Times New Roman"/>
          <w:color w:val="000000"/>
          <w:lang w:val="en-US"/>
        </w:rPr>
        <w:t xml:space="preserve">: </w:t>
      </w:r>
      <w:r w:rsidR="00A30371">
        <w:rPr>
          <w:rFonts w:eastAsia="Malgun Gothic" w:cs="Times New Roman" w:hint="eastAsia"/>
          <w:color w:val="000000"/>
          <w:lang w:val="en-US" w:eastAsia="ko-KR"/>
        </w:rPr>
        <w:t>Regarding the e</w:t>
      </w:r>
      <w:r w:rsidR="00787429" w:rsidRPr="009739CB">
        <w:rPr>
          <w:rFonts w:cs="Times New Roman"/>
          <w:color w:val="000000"/>
          <w:lang w:val="en-US"/>
        </w:rPr>
        <w:t xml:space="preserve">conomic performance per vessel, if management is based on </w:t>
      </w:r>
      <w:r w:rsidR="00A30371">
        <w:rPr>
          <w:rFonts w:eastAsia="Malgun Gothic" w:cs="Times New Roman" w:hint="eastAsia"/>
          <w:color w:val="000000"/>
          <w:lang w:val="en-US" w:eastAsia="ko-KR"/>
        </w:rPr>
        <w:t xml:space="preserve">restricting capacity through </w:t>
      </w:r>
      <w:r w:rsidR="00787429" w:rsidRPr="009739CB">
        <w:rPr>
          <w:rFonts w:cs="Times New Roman"/>
          <w:color w:val="000000"/>
          <w:lang w:val="en-US"/>
        </w:rPr>
        <w:t xml:space="preserve">the </w:t>
      </w:r>
      <w:r w:rsidR="00A30371">
        <w:rPr>
          <w:rFonts w:eastAsia="Malgun Gothic" w:cs="Times New Roman" w:hint="eastAsia"/>
          <w:color w:val="000000"/>
          <w:lang w:val="en-US" w:eastAsia="ko-KR"/>
        </w:rPr>
        <w:t xml:space="preserve">total </w:t>
      </w:r>
      <w:r w:rsidR="00787429" w:rsidRPr="009739CB">
        <w:rPr>
          <w:rFonts w:cs="Times New Roman"/>
          <w:color w:val="000000"/>
          <w:lang w:val="en-US"/>
        </w:rPr>
        <w:t>number of vessel days</w:t>
      </w:r>
      <w:r w:rsidR="00A30371">
        <w:rPr>
          <w:rFonts w:eastAsia="Malgun Gothic" w:cs="Times New Roman" w:hint="eastAsia"/>
          <w:color w:val="000000"/>
          <w:lang w:val="en-US" w:eastAsia="ko-KR"/>
        </w:rPr>
        <w:t xml:space="preserve"> allowed, as in the PNA VDS</w:t>
      </w:r>
      <w:r w:rsidR="00787429" w:rsidRPr="009739CB">
        <w:rPr>
          <w:rFonts w:cs="Times New Roman"/>
          <w:color w:val="000000"/>
          <w:lang w:val="en-US"/>
        </w:rPr>
        <w:t>, the number</w:t>
      </w:r>
      <w:r w:rsidR="00787429" w:rsidRPr="00493638">
        <w:rPr>
          <w:rFonts w:cs="Times New Roman"/>
          <w:color w:val="000000"/>
          <w:lang w:val="en-US"/>
        </w:rPr>
        <w:t xml:space="preserve"> of vessels is </w:t>
      </w:r>
      <w:r w:rsidR="00A30371">
        <w:rPr>
          <w:rFonts w:eastAsia="Malgun Gothic" w:cs="Times New Roman" w:hint="eastAsia"/>
          <w:color w:val="000000"/>
          <w:lang w:val="en-US" w:eastAsia="ko-KR"/>
        </w:rPr>
        <w:t>less</w:t>
      </w:r>
      <w:r w:rsidR="00787429" w:rsidRPr="00493638">
        <w:rPr>
          <w:rFonts w:cs="Times New Roman"/>
          <w:color w:val="000000"/>
          <w:lang w:val="en-US"/>
        </w:rPr>
        <w:t xml:space="preserve"> relevant. </w:t>
      </w:r>
      <w:r w:rsidR="00A30371">
        <w:rPr>
          <w:rFonts w:eastAsia="Malgun Gothic" w:cs="Times New Roman" w:hint="eastAsia"/>
          <w:color w:val="000000"/>
          <w:lang w:val="en-US" w:eastAsia="ko-KR"/>
        </w:rPr>
        <w:t>Increasing efficiency should be taken into account to ensure management achieves its target</w:t>
      </w:r>
      <w:r w:rsidR="00787429" w:rsidRPr="00493638">
        <w:rPr>
          <w:rFonts w:cs="Times New Roman"/>
          <w:color w:val="000000"/>
          <w:lang w:val="en-US"/>
        </w:rPr>
        <w:t>.</w:t>
      </w:r>
    </w:p>
    <w:p w:rsidR="00C85450" w:rsidRPr="00493638" w:rsidRDefault="00C85450" w:rsidP="005B2658">
      <w:pPr>
        <w:pStyle w:val="Best2"/>
        <w:adjustRightInd w:val="0"/>
        <w:snapToGrid w:val="0"/>
        <w:spacing w:after="240" w:line="240" w:lineRule="auto"/>
        <w:ind w:left="0" w:firstLine="0"/>
        <w:rPr>
          <w:rFonts w:cs="Times New Roman"/>
          <w:lang w:val="en-US"/>
        </w:rPr>
      </w:pPr>
      <w:r w:rsidRPr="00493638">
        <w:rPr>
          <w:rFonts w:cs="Times New Roman"/>
          <w:lang w:val="en-US"/>
        </w:rPr>
        <w:t>USA also asked whether the implications of the TRP for skipjack</w:t>
      </w:r>
      <w:r w:rsidR="00C1277C">
        <w:rPr>
          <w:rFonts w:cs="Times New Roman"/>
          <w:lang w:val="en-US"/>
        </w:rPr>
        <w:t xml:space="preserve"> tuna</w:t>
      </w:r>
      <w:r w:rsidRPr="00493638">
        <w:rPr>
          <w:rFonts w:cs="Times New Roman"/>
          <w:lang w:val="en-US"/>
        </w:rPr>
        <w:t xml:space="preserve"> for other species had been considered. Would the ratio of associated-to-unassociated sets make a difference? </w:t>
      </w:r>
      <w:r w:rsidR="00AC002E" w:rsidRPr="00493638">
        <w:rPr>
          <w:rFonts w:eastAsia="Malgun Gothic" w:cs="Times New Roman"/>
          <w:lang w:val="en-US" w:eastAsia="ko-KR"/>
        </w:rPr>
        <w:t xml:space="preserve">G. </w:t>
      </w:r>
      <w:r w:rsidRPr="00493638">
        <w:rPr>
          <w:rFonts w:cs="Times New Roman"/>
          <w:lang w:val="en-US"/>
        </w:rPr>
        <w:t xml:space="preserve">Pilling explained </w:t>
      </w:r>
      <w:r w:rsidRPr="00493638">
        <w:rPr>
          <w:rFonts w:cs="Times New Roman"/>
          <w:lang w:val="en-US"/>
        </w:rPr>
        <w:lastRenderedPageBreak/>
        <w:t>that the sampled variability of relative effort on FADs and free schools</w:t>
      </w:r>
      <w:r w:rsidR="003D18E1" w:rsidRPr="00493638">
        <w:rPr>
          <w:rFonts w:cs="Times New Roman"/>
          <w:lang w:val="en-US"/>
        </w:rPr>
        <w:t xml:space="preserve"> sampled over the period 2010</w:t>
      </w:r>
      <w:r w:rsidR="00B53C42">
        <w:rPr>
          <w:rFonts w:cs="Times New Roman"/>
          <w:lang w:val="en-US"/>
        </w:rPr>
        <w:t>–</w:t>
      </w:r>
      <w:r w:rsidR="003D18E1" w:rsidRPr="00493638">
        <w:rPr>
          <w:rFonts w:cs="Times New Roman"/>
          <w:lang w:val="en-US"/>
        </w:rPr>
        <w:t>2012 was within the projections.</w:t>
      </w:r>
    </w:p>
    <w:p w:rsidR="007E51E1" w:rsidRDefault="00B53C42" w:rsidP="001B06D6">
      <w:pPr>
        <w:pStyle w:val="Best2"/>
        <w:adjustRightInd w:val="0"/>
        <w:snapToGrid w:val="0"/>
        <w:spacing w:after="240" w:line="240" w:lineRule="auto"/>
        <w:ind w:left="0" w:firstLine="0"/>
        <w:rPr>
          <w:rFonts w:cs="Times New Roman"/>
          <w:lang w:val="en-US"/>
        </w:rPr>
      </w:pPr>
      <w:r>
        <w:rPr>
          <w:rFonts w:cs="Times New Roman"/>
          <w:lang w:val="en-US"/>
        </w:rPr>
        <w:t>FSM</w:t>
      </w:r>
      <w:r w:rsidR="00C85450" w:rsidRPr="00493638">
        <w:rPr>
          <w:rFonts w:cs="Times New Roman"/>
          <w:lang w:val="en-US"/>
        </w:rPr>
        <w:t xml:space="preserve"> agreed on the point about number of days being important, noting that while the TRP is being developed for the </w:t>
      </w:r>
      <w:r>
        <w:rPr>
          <w:rFonts w:cs="Times New Roman"/>
          <w:lang w:val="en-US"/>
        </w:rPr>
        <w:t xml:space="preserve">EEZs of </w:t>
      </w:r>
      <w:r w:rsidR="00C85450" w:rsidRPr="00493638">
        <w:rPr>
          <w:rFonts w:cs="Times New Roman"/>
          <w:lang w:val="en-US"/>
        </w:rPr>
        <w:t xml:space="preserve">PNA </w:t>
      </w:r>
      <w:r>
        <w:rPr>
          <w:rFonts w:cs="Times New Roman"/>
          <w:lang w:val="en-US"/>
        </w:rPr>
        <w:t>members</w:t>
      </w:r>
      <w:r w:rsidR="008D3238" w:rsidRPr="00493638">
        <w:rPr>
          <w:rFonts w:cs="Times New Roman"/>
          <w:lang w:val="en-US"/>
        </w:rPr>
        <w:t>, PNA members wanted to</w:t>
      </w:r>
      <w:r w:rsidR="00C85450" w:rsidRPr="00493638">
        <w:rPr>
          <w:rFonts w:cs="Times New Roman"/>
          <w:lang w:val="en-US"/>
        </w:rPr>
        <w:t xml:space="preserve"> see a similar TRP of 50% of unfished biomass used for</w:t>
      </w:r>
      <w:r w:rsidR="008D3238" w:rsidRPr="00493638">
        <w:rPr>
          <w:rFonts w:cs="Times New Roman"/>
          <w:lang w:val="en-US"/>
        </w:rPr>
        <w:t xml:space="preserve"> the WCPO generally, including</w:t>
      </w:r>
      <w:r w:rsidR="00C85450" w:rsidRPr="00493638">
        <w:rPr>
          <w:rFonts w:cs="Times New Roman"/>
          <w:lang w:val="en-US"/>
        </w:rPr>
        <w:t xml:space="preserve"> high seas</w:t>
      </w:r>
      <w:r>
        <w:rPr>
          <w:rFonts w:cs="Times New Roman"/>
          <w:lang w:val="en-US"/>
        </w:rPr>
        <w:t xml:space="preserve"> areas</w:t>
      </w:r>
      <w:r w:rsidR="00C85450" w:rsidRPr="00493638">
        <w:rPr>
          <w:rFonts w:cs="Times New Roman"/>
          <w:lang w:val="en-US"/>
        </w:rPr>
        <w:t>.</w:t>
      </w:r>
    </w:p>
    <w:p w:rsidR="007E51E1" w:rsidRDefault="00C85450" w:rsidP="001B06D6">
      <w:pPr>
        <w:pStyle w:val="Best2"/>
        <w:adjustRightInd w:val="0"/>
        <w:snapToGrid w:val="0"/>
        <w:spacing w:after="240" w:line="240" w:lineRule="auto"/>
        <w:ind w:left="0" w:firstLine="0"/>
        <w:rPr>
          <w:rFonts w:cs="Times New Roman"/>
          <w:lang w:val="en-US"/>
        </w:rPr>
      </w:pPr>
      <w:r w:rsidRPr="00493638">
        <w:rPr>
          <w:rFonts w:cs="Times New Roman"/>
          <w:lang w:val="en-US"/>
        </w:rPr>
        <w:t xml:space="preserve">FFA members as a group expressed support for the points raised by PNA CCMs, and in particular supported the concept of having a TRP that maintains the skipjack </w:t>
      </w:r>
      <w:r w:rsidR="00C1277C">
        <w:rPr>
          <w:rFonts w:cs="Times New Roman"/>
          <w:lang w:val="en-US"/>
        </w:rPr>
        <w:t xml:space="preserve">tuna </w:t>
      </w:r>
      <w:r w:rsidRPr="00493638">
        <w:rPr>
          <w:rFonts w:cs="Times New Roman"/>
          <w:lang w:val="en-US"/>
        </w:rPr>
        <w:t xml:space="preserve">stock at 50% of unfished biomass </w:t>
      </w:r>
      <w:r w:rsidR="00B53C42">
        <w:rPr>
          <w:rFonts w:cs="Times New Roman"/>
          <w:lang w:val="en-US"/>
        </w:rPr>
        <w:t>—</w:t>
      </w:r>
      <w:r w:rsidRPr="00493638">
        <w:rPr>
          <w:rFonts w:cs="Times New Roman"/>
          <w:lang w:val="en-US"/>
        </w:rPr>
        <w:t xml:space="preserve"> something that will keep the fishery close to where it is now</w:t>
      </w:r>
      <w:r w:rsidR="00B53C42">
        <w:rPr>
          <w:rFonts w:cs="Times New Roman"/>
          <w:lang w:val="en-US"/>
        </w:rPr>
        <w:t>,</w:t>
      </w:r>
      <w:r w:rsidRPr="00493638">
        <w:rPr>
          <w:rFonts w:cs="Times New Roman"/>
          <w:lang w:val="en-US"/>
        </w:rPr>
        <w:t xml:space="preserve"> which is compatible with the zone-based effort limits that they have set</w:t>
      </w:r>
      <w:r w:rsidR="00044C35" w:rsidRPr="00493638">
        <w:rPr>
          <w:rFonts w:cs="Times New Roman"/>
          <w:lang w:val="en-US"/>
        </w:rPr>
        <w:t xml:space="preserve"> themselves</w:t>
      </w:r>
      <w:r w:rsidRPr="00493638">
        <w:rPr>
          <w:rFonts w:cs="Times New Roman"/>
          <w:lang w:val="en-US"/>
        </w:rPr>
        <w:t xml:space="preserve">, and which carries very little risk of transgressing the agreed </w:t>
      </w:r>
      <w:r w:rsidR="006C2E76" w:rsidRPr="001B06D6">
        <w:rPr>
          <w:rFonts w:cs="Times New Roman"/>
          <w:lang w:val="en-US"/>
        </w:rPr>
        <w:t>LRP</w:t>
      </w:r>
      <w:r w:rsidRPr="00493638">
        <w:rPr>
          <w:rFonts w:cs="Times New Roman"/>
          <w:lang w:val="en-US"/>
        </w:rPr>
        <w:t xml:space="preserve"> for the stock. They expressed </w:t>
      </w:r>
      <w:r w:rsidR="00B53C42">
        <w:rPr>
          <w:rFonts w:cs="Times New Roman"/>
          <w:lang w:val="en-US"/>
        </w:rPr>
        <w:t xml:space="preserve">the </w:t>
      </w:r>
      <w:r w:rsidRPr="00493638">
        <w:rPr>
          <w:rFonts w:cs="Times New Roman"/>
          <w:lang w:val="en-US"/>
        </w:rPr>
        <w:t>hope that the additional scientific work that will be needed can be completed in time for consideration of this proposal at WCPFC11 in Apia, Samoa.</w:t>
      </w:r>
    </w:p>
    <w:p w:rsidR="007E51E1" w:rsidRDefault="00C85450" w:rsidP="001B06D6">
      <w:pPr>
        <w:pStyle w:val="Best2"/>
        <w:adjustRightInd w:val="0"/>
        <w:snapToGrid w:val="0"/>
        <w:spacing w:after="240" w:line="240" w:lineRule="auto"/>
        <w:ind w:left="0" w:firstLine="0"/>
        <w:rPr>
          <w:rFonts w:cs="Times New Roman"/>
          <w:lang w:val="en-US"/>
        </w:rPr>
      </w:pPr>
      <w:r w:rsidRPr="00493638">
        <w:rPr>
          <w:rFonts w:cs="Times New Roman"/>
          <w:lang w:val="en-US"/>
        </w:rPr>
        <w:t xml:space="preserve">In noting this previous statement, PNG stated that PNA is continuing work to support the adoption of a TRP for skipjack </w:t>
      </w:r>
      <w:r w:rsidR="00C1277C">
        <w:rPr>
          <w:rFonts w:cs="Times New Roman"/>
          <w:lang w:val="en-US"/>
        </w:rPr>
        <w:t xml:space="preserve">tuna </w:t>
      </w:r>
      <w:r w:rsidRPr="00493638">
        <w:rPr>
          <w:rFonts w:cs="Times New Roman"/>
          <w:lang w:val="en-US"/>
        </w:rPr>
        <w:t>at WCPFC11</w:t>
      </w:r>
      <w:r w:rsidR="00340641">
        <w:rPr>
          <w:rFonts w:cs="Times New Roman"/>
          <w:lang w:val="en-US"/>
        </w:rPr>
        <w:t xml:space="preserve">, and </w:t>
      </w:r>
      <w:r w:rsidRPr="00493638">
        <w:rPr>
          <w:rFonts w:cs="Times New Roman"/>
          <w:lang w:val="en-US"/>
        </w:rPr>
        <w:t xml:space="preserve">explained that the proposal to adopt a TRP of 50% of unfished spawning biomass reflects the stock and fishery sustainability </w:t>
      </w:r>
      <w:r w:rsidRPr="004108FC">
        <w:rPr>
          <w:rFonts w:cs="Times New Roman"/>
          <w:lang w:val="en-US"/>
        </w:rPr>
        <w:t>objectives laid out for skipjack</w:t>
      </w:r>
      <w:r w:rsidR="00C1277C">
        <w:rPr>
          <w:rFonts w:cs="Times New Roman"/>
          <w:lang w:val="en-US"/>
        </w:rPr>
        <w:t xml:space="preserve"> tuna</w:t>
      </w:r>
      <w:r w:rsidRPr="004108FC">
        <w:rPr>
          <w:rFonts w:cs="Times New Roman"/>
          <w:lang w:val="en-US"/>
        </w:rPr>
        <w:t xml:space="preserve"> for WCPFC at </w:t>
      </w:r>
      <w:r w:rsidR="004108FC" w:rsidRPr="004108FC">
        <w:rPr>
          <w:rFonts w:cs="Times New Roman"/>
          <w:lang w:val="en-US"/>
        </w:rPr>
        <w:t>the first meeting of the Management Objectives Workshop (</w:t>
      </w:r>
      <w:r w:rsidRPr="004108FC">
        <w:rPr>
          <w:rFonts w:cs="Times New Roman"/>
          <w:lang w:val="en-US"/>
        </w:rPr>
        <w:t>MOW1</w:t>
      </w:r>
      <w:r w:rsidR="004108FC" w:rsidRPr="004108FC">
        <w:rPr>
          <w:rFonts w:cs="Times New Roman"/>
          <w:lang w:val="en-US"/>
        </w:rPr>
        <w:t>)</w:t>
      </w:r>
      <w:r w:rsidRPr="004108FC">
        <w:rPr>
          <w:rFonts w:cs="Times New Roman"/>
          <w:lang w:val="en-US"/>
        </w:rPr>
        <w:t xml:space="preserve">. It also reflects the </w:t>
      </w:r>
      <w:r w:rsidRPr="009D5D90">
        <w:rPr>
          <w:rFonts w:cs="Times New Roman"/>
          <w:lang w:val="en-US"/>
        </w:rPr>
        <w:t>industry</w:t>
      </w:r>
      <w:r w:rsidR="00340641" w:rsidRPr="009D5D90">
        <w:rPr>
          <w:rFonts w:cs="Times New Roman"/>
          <w:lang w:val="en-US"/>
        </w:rPr>
        <w:t>’s</w:t>
      </w:r>
      <w:r w:rsidRPr="009D5D90">
        <w:rPr>
          <w:rFonts w:cs="Times New Roman"/>
          <w:lang w:val="en-US"/>
        </w:rPr>
        <w:t xml:space="preserve"> interest in stability because it aims to keep fishery conditions not too far from where they </w:t>
      </w:r>
      <w:r w:rsidR="00FC529D" w:rsidRPr="009D5D90">
        <w:rPr>
          <w:rFonts w:eastAsia="Malgun Gothic" w:cs="Times New Roman"/>
          <w:lang w:val="en-US" w:eastAsia="ko-KR"/>
        </w:rPr>
        <w:t>are</w:t>
      </w:r>
      <w:r w:rsidR="001E7D86" w:rsidRPr="009D5D90">
        <w:rPr>
          <w:rFonts w:eastAsia="Malgun Gothic" w:cs="Times New Roman" w:hint="eastAsia"/>
          <w:lang w:val="en-US" w:eastAsia="ko-KR"/>
        </w:rPr>
        <w:t xml:space="preserve"> </w:t>
      </w:r>
      <w:r w:rsidRPr="009D5D90">
        <w:rPr>
          <w:rFonts w:cs="Times New Roman"/>
          <w:lang w:val="en-US"/>
        </w:rPr>
        <w:t xml:space="preserve">now. This TRP is nearly double </w:t>
      </w:r>
      <w:r w:rsidR="006C2E76" w:rsidRPr="009D5D90">
        <w:rPr>
          <w:rFonts w:cs="Times New Roman"/>
          <w:i/>
          <w:lang w:val="en-US"/>
        </w:rPr>
        <w:t>SB</w:t>
      </w:r>
      <w:r w:rsidR="006C2E76" w:rsidRPr="009D5D90">
        <w:rPr>
          <w:rFonts w:cs="Times New Roman"/>
          <w:i/>
          <w:vertAlign w:val="subscript"/>
          <w:lang w:val="en-US"/>
        </w:rPr>
        <w:t>MSY</w:t>
      </w:r>
      <w:r w:rsidRPr="009D5D90">
        <w:rPr>
          <w:rFonts w:cs="Times New Roman"/>
          <w:lang w:val="en-US"/>
        </w:rPr>
        <w:t>. It represents a highly responsible approach to managing this stock, which is</w:t>
      </w:r>
      <w:r w:rsidRPr="00493638">
        <w:rPr>
          <w:rFonts w:cs="Times New Roman"/>
          <w:lang w:val="en-US"/>
        </w:rPr>
        <w:t xml:space="preserve"> so important to many WCPFC members and especially to PNA members and other SIDS. However, they also noted that they are conscious that additional work is needed for the Commission to be sufficiently well informed to adopt a TRP for skipjack </w:t>
      </w:r>
      <w:r w:rsidR="00C1277C">
        <w:rPr>
          <w:rFonts w:cs="Times New Roman"/>
          <w:lang w:val="en-US"/>
        </w:rPr>
        <w:t xml:space="preserve">tuna </w:t>
      </w:r>
      <w:r w:rsidRPr="00493638">
        <w:rPr>
          <w:rFonts w:cs="Times New Roman"/>
          <w:lang w:val="en-US"/>
        </w:rPr>
        <w:t xml:space="preserve">at WCPFC11. The work that was presented in </w:t>
      </w:r>
      <w:r w:rsidR="006C2E76" w:rsidRPr="001B06D6">
        <w:rPr>
          <w:rFonts w:cs="Times New Roman"/>
          <w:lang w:val="en-US"/>
        </w:rPr>
        <w:t>SC10-MI-</w:t>
      </w:r>
      <w:r w:rsidRPr="00493638">
        <w:rPr>
          <w:rFonts w:cs="Times New Roman"/>
          <w:lang w:val="en-US"/>
        </w:rPr>
        <w:t xml:space="preserve">WP-09 included an analysis of the sensitivity of the performance of the proposed TRP to the new skipjack </w:t>
      </w:r>
      <w:r w:rsidR="00C1277C">
        <w:rPr>
          <w:rFonts w:cs="Times New Roman"/>
          <w:lang w:val="en-US"/>
        </w:rPr>
        <w:t xml:space="preserve">tuna </w:t>
      </w:r>
      <w:r w:rsidRPr="00493638">
        <w:rPr>
          <w:rFonts w:cs="Times New Roman"/>
          <w:lang w:val="en-US"/>
        </w:rPr>
        <w:t xml:space="preserve">assessment structure and data. The next step is for the analysis to be extended to cover the range of assessment runs agreed on by SC for the analysis of uncertainty in the skipjack </w:t>
      </w:r>
      <w:r w:rsidR="00C1277C">
        <w:rPr>
          <w:rFonts w:cs="Times New Roman"/>
          <w:lang w:val="en-US"/>
        </w:rPr>
        <w:t xml:space="preserve">tuna </w:t>
      </w:r>
      <w:r w:rsidRPr="00493638">
        <w:rPr>
          <w:rFonts w:cs="Times New Roman"/>
          <w:lang w:val="en-US"/>
        </w:rPr>
        <w:t xml:space="preserve">assessment. We encourage SC to express support for this work to be presented to WCPFC11, along with the work on alternative risk levels for a skipjack </w:t>
      </w:r>
      <w:r w:rsidR="00C1277C">
        <w:rPr>
          <w:rFonts w:cs="Times New Roman"/>
          <w:lang w:val="en-US"/>
        </w:rPr>
        <w:t xml:space="preserve">tuna </w:t>
      </w:r>
      <w:r w:rsidRPr="00493638">
        <w:rPr>
          <w:rFonts w:cs="Times New Roman"/>
          <w:lang w:val="en-US"/>
        </w:rPr>
        <w:t>LRP that were discussed earlier.</w:t>
      </w:r>
    </w:p>
    <w:p w:rsidR="007E51E1" w:rsidRDefault="00C85450" w:rsidP="001B06D6">
      <w:pPr>
        <w:pStyle w:val="Best2"/>
        <w:adjustRightInd w:val="0"/>
        <w:snapToGrid w:val="0"/>
        <w:spacing w:after="240" w:line="240" w:lineRule="auto"/>
        <w:ind w:left="0" w:firstLine="0"/>
        <w:rPr>
          <w:rFonts w:cs="Times New Roman"/>
          <w:lang w:val="en-US"/>
        </w:rPr>
      </w:pPr>
      <w:r w:rsidRPr="00493638">
        <w:rPr>
          <w:rFonts w:cs="Times New Roman"/>
          <w:lang w:val="en-US"/>
        </w:rPr>
        <w:t xml:space="preserve">In response to a query from the EU about the use of constant effort in the projections and consideration of </w:t>
      </w:r>
      <w:r w:rsidR="006819C4" w:rsidRPr="00493638">
        <w:rPr>
          <w:rFonts w:cs="Times New Roman"/>
          <w:lang w:val="en-US"/>
        </w:rPr>
        <w:t xml:space="preserve">recent </w:t>
      </w:r>
      <w:r w:rsidRPr="00493638">
        <w:rPr>
          <w:rFonts w:cs="Times New Roman"/>
          <w:lang w:val="en-US"/>
        </w:rPr>
        <w:t xml:space="preserve">increases in </w:t>
      </w:r>
      <w:r w:rsidR="006819C4" w:rsidRPr="00493638">
        <w:rPr>
          <w:rFonts w:cs="Times New Roman"/>
          <w:lang w:val="en-US"/>
        </w:rPr>
        <w:t>capacity (new and larger vessels in the WCPO) and efficiency</w:t>
      </w:r>
      <w:r w:rsidRPr="00493638">
        <w:rPr>
          <w:rFonts w:cs="Times New Roman"/>
          <w:lang w:val="en-US"/>
        </w:rPr>
        <w:t xml:space="preserve"> due to new technologies, </w:t>
      </w:r>
      <w:r w:rsidR="006C2E76" w:rsidRPr="001B06D6">
        <w:rPr>
          <w:rFonts w:cs="Times New Roman"/>
          <w:lang w:val="en-US"/>
        </w:rPr>
        <w:t xml:space="preserve">G. </w:t>
      </w:r>
      <w:r w:rsidRPr="00493638">
        <w:rPr>
          <w:rFonts w:cs="Times New Roman"/>
          <w:lang w:val="en-US"/>
        </w:rPr>
        <w:t xml:space="preserve">Pilling explained that if such a TRP was adopted, it would not be achieved on average because current fishing levels are higher than </w:t>
      </w:r>
      <w:r w:rsidR="0024288B" w:rsidRPr="00493638">
        <w:rPr>
          <w:rFonts w:cs="Times New Roman"/>
          <w:lang w:val="en-US"/>
        </w:rPr>
        <w:t xml:space="preserve">2010 </w:t>
      </w:r>
      <w:r w:rsidR="004B2EBB" w:rsidRPr="00493638">
        <w:rPr>
          <w:rFonts w:cs="Times New Roman"/>
          <w:lang w:val="en-US"/>
        </w:rPr>
        <w:t>levels</w:t>
      </w:r>
      <w:r w:rsidRPr="00493638">
        <w:rPr>
          <w:rFonts w:cs="Times New Roman"/>
          <w:lang w:val="en-US"/>
        </w:rPr>
        <w:t xml:space="preserve"> and so there would need to be a reduction in fishing effort to achieve the target. </w:t>
      </w:r>
      <w:r w:rsidR="0024288B" w:rsidRPr="00493638">
        <w:rPr>
          <w:rFonts w:cs="Times New Roman"/>
          <w:lang w:val="en-US"/>
        </w:rPr>
        <w:t>In turn, even if 2010 effort were maintained, p</w:t>
      </w:r>
      <w:r w:rsidRPr="00493638">
        <w:rPr>
          <w:rFonts w:cs="Times New Roman"/>
          <w:lang w:val="en-US"/>
        </w:rPr>
        <w:t>rojections show</w:t>
      </w:r>
      <w:r w:rsidR="00984C47" w:rsidRPr="00493638">
        <w:rPr>
          <w:rFonts w:cs="Times New Roman"/>
          <w:lang w:val="en-US"/>
        </w:rPr>
        <w:t xml:space="preserve"> </w:t>
      </w:r>
      <w:r w:rsidRPr="00493638">
        <w:rPr>
          <w:rFonts w:cs="Times New Roman"/>
          <w:lang w:val="en-US"/>
        </w:rPr>
        <w:t xml:space="preserve">technology </w:t>
      </w:r>
      <w:r w:rsidR="004B2EBB" w:rsidRPr="00493638">
        <w:rPr>
          <w:rFonts w:cs="Times New Roman"/>
          <w:lang w:val="en-US"/>
        </w:rPr>
        <w:t>creep would</w:t>
      </w:r>
      <w:r w:rsidR="0024288B" w:rsidRPr="00493638">
        <w:rPr>
          <w:rFonts w:cs="Times New Roman"/>
          <w:lang w:val="en-US"/>
        </w:rPr>
        <w:t xml:space="preserve"> mean that the TRP would again not be achieved on average</w:t>
      </w:r>
      <w:r w:rsidR="009E2413" w:rsidRPr="00493638">
        <w:rPr>
          <w:rFonts w:cs="Times New Roman"/>
          <w:lang w:val="en-US"/>
        </w:rPr>
        <w:t>.</w:t>
      </w:r>
      <w:r w:rsidR="0024288B" w:rsidRPr="00493638">
        <w:rPr>
          <w:rFonts w:cs="Times New Roman"/>
          <w:lang w:val="en-US"/>
        </w:rPr>
        <w:t xml:space="preserve"> </w:t>
      </w:r>
    </w:p>
    <w:p w:rsidR="007E51E1" w:rsidRDefault="00C85450" w:rsidP="001B06D6">
      <w:pPr>
        <w:pStyle w:val="Best2"/>
        <w:adjustRightInd w:val="0"/>
        <w:snapToGrid w:val="0"/>
        <w:spacing w:after="240" w:line="240" w:lineRule="auto"/>
        <w:ind w:left="0" w:firstLine="0"/>
        <w:rPr>
          <w:rFonts w:cs="Times New Roman"/>
          <w:lang w:val="en-US"/>
        </w:rPr>
      </w:pPr>
      <w:r w:rsidRPr="00493638">
        <w:rPr>
          <w:rFonts w:cs="Times New Roman"/>
          <w:lang w:val="en-US"/>
        </w:rPr>
        <w:t xml:space="preserve">Japan supported FFA and PNA regarding the need for the Commission to agree </w:t>
      </w:r>
      <w:r w:rsidR="00340641">
        <w:rPr>
          <w:rFonts w:cs="Times New Roman"/>
          <w:lang w:val="en-US"/>
        </w:rPr>
        <w:t xml:space="preserve">on </w:t>
      </w:r>
      <w:r w:rsidRPr="00493638">
        <w:rPr>
          <w:rFonts w:cs="Times New Roman"/>
          <w:lang w:val="en-US"/>
        </w:rPr>
        <w:t>a measure to stop any increase in total catches of skipjack</w:t>
      </w:r>
      <w:r w:rsidR="00C1277C">
        <w:rPr>
          <w:rFonts w:cs="Times New Roman"/>
          <w:lang w:val="en-US"/>
        </w:rPr>
        <w:t xml:space="preserve"> tuna</w:t>
      </w:r>
      <w:r w:rsidRPr="00493638">
        <w:rPr>
          <w:rFonts w:cs="Times New Roman"/>
          <w:lang w:val="en-US"/>
        </w:rPr>
        <w:t>.</w:t>
      </w:r>
      <w:r w:rsidR="00CC6E02" w:rsidRPr="00493638">
        <w:rPr>
          <w:rFonts w:cs="Times New Roman"/>
          <w:lang w:val="en-US"/>
        </w:rPr>
        <w:t xml:space="preserve"> </w:t>
      </w:r>
    </w:p>
    <w:p w:rsidR="00C85450" w:rsidRPr="00493638" w:rsidRDefault="00C85450" w:rsidP="00493638">
      <w:pPr>
        <w:pStyle w:val="Heading2"/>
        <w:adjustRightInd w:val="0"/>
        <w:snapToGrid w:val="0"/>
        <w:spacing w:after="240"/>
        <w:rPr>
          <w:b w:val="0"/>
          <w:szCs w:val="22"/>
          <w:lang w:val="en-US"/>
        </w:rPr>
      </w:pPr>
      <w:r w:rsidRPr="00493638">
        <w:rPr>
          <w:szCs w:val="22"/>
          <w:lang w:val="en-US"/>
        </w:rPr>
        <w:t>b.</w:t>
      </w:r>
      <w:r w:rsidRPr="00493638">
        <w:rPr>
          <w:szCs w:val="22"/>
          <w:lang w:val="en-US"/>
        </w:rPr>
        <w:tab/>
        <w:t xml:space="preserve">Management strategies in the equatorial skipjack </w:t>
      </w:r>
      <w:r w:rsidR="00C1277C">
        <w:rPr>
          <w:szCs w:val="22"/>
          <w:lang w:val="en-US"/>
        </w:rPr>
        <w:t xml:space="preserve">tuna </w:t>
      </w:r>
      <w:r w:rsidRPr="00493638">
        <w:rPr>
          <w:szCs w:val="22"/>
          <w:lang w:val="en-US"/>
        </w:rPr>
        <w:t>purse-seine fishery</w:t>
      </w:r>
    </w:p>
    <w:p w:rsidR="007E51E1" w:rsidRDefault="009E2413" w:rsidP="001B06D6">
      <w:pPr>
        <w:pStyle w:val="Best2"/>
        <w:adjustRightInd w:val="0"/>
        <w:snapToGrid w:val="0"/>
        <w:spacing w:after="240" w:line="240" w:lineRule="auto"/>
        <w:ind w:left="0" w:firstLine="0"/>
        <w:rPr>
          <w:rFonts w:cs="Times New Roman"/>
          <w:lang w:val="en-US"/>
        </w:rPr>
      </w:pPr>
      <w:r w:rsidRPr="00493638">
        <w:rPr>
          <w:rFonts w:cs="Times New Roman"/>
          <w:lang w:val="en-US"/>
        </w:rPr>
        <w:t xml:space="preserve">S. </w:t>
      </w:r>
      <w:r w:rsidR="00C85450" w:rsidRPr="00493638">
        <w:rPr>
          <w:rFonts w:cs="Times New Roman"/>
          <w:lang w:val="en-US"/>
        </w:rPr>
        <w:t xml:space="preserve">Harley presented working paper </w:t>
      </w:r>
      <w:r w:rsidRPr="00493638">
        <w:rPr>
          <w:rFonts w:cs="Times New Roman"/>
          <w:lang w:val="en-US"/>
        </w:rPr>
        <w:t>SC10-</w:t>
      </w:r>
      <w:r w:rsidR="00C85450" w:rsidRPr="00493638">
        <w:rPr>
          <w:rFonts w:cs="Times New Roman"/>
          <w:lang w:val="en-US"/>
        </w:rPr>
        <w:t xml:space="preserve">MI-WP-02. In conjunction with </w:t>
      </w:r>
      <w:r w:rsidR="00340641">
        <w:rPr>
          <w:rFonts w:cs="Times New Roman"/>
          <w:lang w:val="en-US"/>
        </w:rPr>
        <w:t>TRPs</w:t>
      </w:r>
      <w:r w:rsidR="00340641" w:rsidRPr="00493638">
        <w:rPr>
          <w:rFonts w:cs="Times New Roman"/>
          <w:lang w:val="en-US"/>
        </w:rPr>
        <w:t xml:space="preserve"> </w:t>
      </w:r>
      <w:r w:rsidR="00C85450" w:rsidRPr="00493638">
        <w:rPr>
          <w:rFonts w:cs="Times New Roman"/>
          <w:lang w:val="en-US"/>
        </w:rPr>
        <w:t xml:space="preserve">and </w:t>
      </w:r>
      <w:r w:rsidR="00CC738A" w:rsidRPr="00493638">
        <w:rPr>
          <w:rFonts w:eastAsia="Malgun Gothic" w:cs="Times New Roman"/>
          <w:lang w:val="en-US" w:eastAsia="ko-KR"/>
        </w:rPr>
        <w:t>LRP</w:t>
      </w:r>
      <w:r w:rsidR="00C85450" w:rsidRPr="00493638">
        <w:rPr>
          <w:rFonts w:cs="Times New Roman"/>
          <w:lang w:val="en-US"/>
        </w:rPr>
        <w:t xml:space="preserve">s, </w:t>
      </w:r>
      <w:r w:rsidR="00340641">
        <w:rPr>
          <w:rFonts w:cs="Times New Roman"/>
          <w:lang w:val="en-US"/>
        </w:rPr>
        <w:t>HCRs</w:t>
      </w:r>
      <w:r w:rsidR="00C85450" w:rsidRPr="00493638">
        <w:rPr>
          <w:rFonts w:cs="Times New Roman"/>
          <w:lang w:val="en-US"/>
        </w:rPr>
        <w:t xml:space="preserve"> form a critical part of a management strategy. A</w:t>
      </w:r>
      <w:r w:rsidR="00340641">
        <w:rPr>
          <w:rFonts w:cs="Times New Roman"/>
          <w:lang w:val="en-US"/>
        </w:rPr>
        <w:t>n HCR</w:t>
      </w:r>
      <w:r w:rsidR="00C85450" w:rsidRPr="00493638">
        <w:rPr>
          <w:rFonts w:cs="Times New Roman"/>
          <w:lang w:val="en-US"/>
        </w:rPr>
        <w:t xml:space="preserve"> defines a “pre-agreed management action that should be taken when the stock and/or fishery are at different positions relative to the limit and target reference points”. Simply stated they can be defined as “some rules for managing the fishery so that we stay away from the </w:t>
      </w:r>
      <w:r w:rsidR="00CC738A" w:rsidRPr="00493638">
        <w:rPr>
          <w:rFonts w:eastAsia="Malgun Gothic" w:cs="Times New Roman"/>
          <w:lang w:val="en-US" w:eastAsia="ko-KR"/>
        </w:rPr>
        <w:t>LRP</w:t>
      </w:r>
      <w:r w:rsidR="00C85450" w:rsidRPr="00493638">
        <w:rPr>
          <w:rFonts w:cs="Times New Roman"/>
          <w:lang w:val="en-US"/>
        </w:rPr>
        <w:t xml:space="preserve">s and keep the stock and fishery near the target level </w:t>
      </w:r>
      <w:r w:rsidR="00340641">
        <w:rPr>
          <w:rFonts w:cs="Times New Roman"/>
          <w:lang w:val="en-US"/>
        </w:rPr>
        <w:t>that</w:t>
      </w:r>
      <w:r w:rsidR="00340641" w:rsidRPr="00493638">
        <w:rPr>
          <w:rFonts w:cs="Times New Roman"/>
          <w:lang w:val="en-US"/>
        </w:rPr>
        <w:t xml:space="preserve"> </w:t>
      </w:r>
      <w:r w:rsidR="00C85450" w:rsidRPr="00493638">
        <w:rPr>
          <w:rFonts w:cs="Times New Roman"/>
          <w:lang w:val="en-US"/>
        </w:rPr>
        <w:t>should result in us meeting our management objectives.”</w:t>
      </w:r>
    </w:p>
    <w:p w:rsidR="007E51E1" w:rsidRDefault="00C85450" w:rsidP="001B06D6">
      <w:pPr>
        <w:pStyle w:val="Best2"/>
        <w:adjustRightInd w:val="0"/>
        <w:snapToGrid w:val="0"/>
        <w:spacing w:after="240" w:line="240" w:lineRule="auto"/>
        <w:ind w:left="0" w:firstLine="0"/>
        <w:rPr>
          <w:rFonts w:cs="Times New Roman"/>
          <w:lang w:val="en-US"/>
        </w:rPr>
      </w:pPr>
      <w:r w:rsidRPr="00493638">
        <w:rPr>
          <w:rFonts w:cs="Times New Roman"/>
          <w:lang w:val="en-US"/>
        </w:rPr>
        <w:t>The purpose of this paper is to provide a</w:t>
      </w:r>
      <w:r w:rsidR="00E64D2B">
        <w:rPr>
          <w:rFonts w:cs="Times New Roman"/>
          <w:lang w:val="en-US"/>
        </w:rPr>
        <w:t>n</w:t>
      </w:r>
      <w:r w:rsidRPr="00493638">
        <w:rPr>
          <w:rFonts w:cs="Times New Roman"/>
          <w:lang w:val="en-US"/>
        </w:rPr>
        <w:t xml:space="preserve"> example of how fisheries management relative to </w:t>
      </w:r>
      <w:r w:rsidR="00E64D2B">
        <w:rPr>
          <w:rFonts w:cs="Times New Roman"/>
          <w:lang w:val="en-US"/>
        </w:rPr>
        <w:t>LRPs</w:t>
      </w:r>
      <w:r w:rsidR="00E64D2B" w:rsidRPr="00493638">
        <w:rPr>
          <w:rFonts w:cs="Times New Roman"/>
          <w:lang w:val="en-US"/>
        </w:rPr>
        <w:t xml:space="preserve"> </w:t>
      </w:r>
      <w:r w:rsidRPr="00493638">
        <w:rPr>
          <w:rFonts w:cs="Times New Roman"/>
          <w:lang w:val="en-US"/>
        </w:rPr>
        <w:t xml:space="preserve">and </w:t>
      </w:r>
      <w:r w:rsidR="00C947BE" w:rsidRPr="00493638">
        <w:rPr>
          <w:rFonts w:eastAsia="Malgun Gothic" w:cs="Times New Roman"/>
          <w:lang w:val="en-US" w:eastAsia="ko-KR"/>
        </w:rPr>
        <w:t xml:space="preserve">TRPs </w:t>
      </w:r>
      <w:r w:rsidRPr="00493638">
        <w:rPr>
          <w:rFonts w:cs="Times New Roman"/>
          <w:lang w:val="en-US"/>
        </w:rPr>
        <w:t>can be put into practice through a</w:t>
      </w:r>
      <w:r w:rsidR="00E64D2B">
        <w:rPr>
          <w:rFonts w:cs="Times New Roman"/>
          <w:lang w:val="en-US"/>
        </w:rPr>
        <w:t>n HCR</w:t>
      </w:r>
      <w:r w:rsidRPr="00493638">
        <w:rPr>
          <w:rFonts w:cs="Times New Roman"/>
          <w:lang w:val="en-US"/>
        </w:rPr>
        <w:t xml:space="preserve">. The authors use the tropical </w:t>
      </w:r>
      <w:r w:rsidR="00E64D2B">
        <w:rPr>
          <w:rFonts w:cs="Times New Roman"/>
          <w:lang w:val="en-US"/>
        </w:rPr>
        <w:t xml:space="preserve">skipjack </w:t>
      </w:r>
      <w:r w:rsidR="00C1277C">
        <w:rPr>
          <w:rFonts w:cs="Times New Roman"/>
          <w:lang w:val="en-US"/>
        </w:rPr>
        <w:t xml:space="preserve">tuna </w:t>
      </w:r>
      <w:r w:rsidR="00E85E46" w:rsidRPr="00493638">
        <w:rPr>
          <w:rFonts w:cs="Times New Roman"/>
          <w:lang w:val="en-US"/>
        </w:rPr>
        <w:t>purse-seine</w:t>
      </w:r>
      <w:r w:rsidRPr="00493638">
        <w:rPr>
          <w:rFonts w:cs="Times New Roman"/>
          <w:lang w:val="en-US"/>
        </w:rPr>
        <w:t xml:space="preserve"> fishery as an example, taking the WCPFC</w:t>
      </w:r>
      <w:r w:rsidR="00E64D2B">
        <w:rPr>
          <w:rFonts w:cs="Times New Roman"/>
          <w:lang w:val="en-US"/>
        </w:rPr>
        <w:t>-</w:t>
      </w:r>
      <w:r w:rsidRPr="00493638">
        <w:rPr>
          <w:rFonts w:cs="Times New Roman"/>
          <w:lang w:val="en-US"/>
        </w:rPr>
        <w:t xml:space="preserve">adopted </w:t>
      </w:r>
      <w:r w:rsidR="00CC738A" w:rsidRPr="00493638">
        <w:rPr>
          <w:rFonts w:eastAsia="Malgun Gothic" w:cs="Times New Roman"/>
          <w:lang w:val="en-US" w:eastAsia="ko-KR"/>
        </w:rPr>
        <w:t>LRP</w:t>
      </w:r>
      <w:r w:rsidRPr="00493638">
        <w:rPr>
          <w:rFonts w:cs="Times New Roman"/>
          <w:lang w:val="en-US"/>
        </w:rPr>
        <w:t xml:space="preserve">, and an arbitrary </w:t>
      </w:r>
      <w:r w:rsidR="00C947BE" w:rsidRPr="00493638">
        <w:rPr>
          <w:rFonts w:eastAsia="Malgun Gothic" w:cs="Times New Roman"/>
          <w:lang w:val="en-US" w:eastAsia="ko-KR"/>
        </w:rPr>
        <w:t xml:space="preserve">TRP </w:t>
      </w:r>
      <w:r w:rsidRPr="00493638">
        <w:rPr>
          <w:rFonts w:cs="Times New Roman"/>
          <w:lang w:val="en-US"/>
        </w:rPr>
        <w:t xml:space="preserve">of 50% of the unfished </w:t>
      </w:r>
      <w:r w:rsidRPr="00493638">
        <w:rPr>
          <w:rFonts w:cs="Times New Roman"/>
          <w:lang w:val="en-US"/>
        </w:rPr>
        <w:lastRenderedPageBreak/>
        <w:t xml:space="preserve">biomass level, to examine the performance of two simple </w:t>
      </w:r>
      <w:r w:rsidR="00E64D2B">
        <w:rPr>
          <w:rFonts w:cs="Times New Roman"/>
          <w:lang w:val="en-US"/>
        </w:rPr>
        <w:t>HCRs</w:t>
      </w:r>
      <w:r w:rsidRPr="00493638">
        <w:rPr>
          <w:rFonts w:cs="Times New Roman"/>
          <w:lang w:val="en-US"/>
        </w:rPr>
        <w:t xml:space="preserve">. They use these </w:t>
      </w:r>
      <w:r w:rsidR="00E64D2B">
        <w:rPr>
          <w:rFonts w:cs="Times New Roman"/>
          <w:lang w:val="en-US"/>
        </w:rPr>
        <w:t>HCRs</w:t>
      </w:r>
      <w:r w:rsidRPr="00493638">
        <w:rPr>
          <w:rFonts w:cs="Times New Roman"/>
          <w:lang w:val="en-US"/>
        </w:rPr>
        <w:t xml:space="preserve"> to illustrate the concepts of “trade-offs” and “robustness”</w:t>
      </w:r>
      <w:r w:rsidR="00E64D2B">
        <w:rPr>
          <w:rFonts w:cs="Times New Roman"/>
          <w:lang w:val="en-US"/>
        </w:rPr>
        <w:t>,</w:t>
      </w:r>
      <w:r w:rsidRPr="00493638">
        <w:rPr>
          <w:rFonts w:cs="Times New Roman"/>
          <w:lang w:val="en-US"/>
        </w:rPr>
        <w:t xml:space="preserve"> which are critical to developing management strategies. The paper should stimulate discussion on a range of matters</w:t>
      </w:r>
      <w:r w:rsidR="00E64D2B">
        <w:rPr>
          <w:rFonts w:cs="Times New Roman"/>
          <w:lang w:val="en-US"/>
        </w:rPr>
        <w:t>,</w:t>
      </w:r>
      <w:r w:rsidRPr="00493638">
        <w:rPr>
          <w:rFonts w:cs="Times New Roman"/>
          <w:lang w:val="en-US"/>
        </w:rPr>
        <w:t xml:space="preserve"> including trade-offs between maximizing catches and minimizing catch variability; what features would be important in </w:t>
      </w:r>
      <w:r w:rsidR="00E64D2B">
        <w:rPr>
          <w:rFonts w:cs="Times New Roman"/>
          <w:lang w:val="en-US"/>
        </w:rPr>
        <w:t>HCRs</w:t>
      </w:r>
      <w:r w:rsidRPr="00493638">
        <w:rPr>
          <w:rFonts w:cs="Times New Roman"/>
          <w:lang w:val="en-US"/>
        </w:rPr>
        <w:t xml:space="preserve"> for skipjack tuna; how we might design rules for yellowfin and bigeye tuna</w:t>
      </w:r>
      <w:r w:rsidR="00F86B3F">
        <w:rPr>
          <w:rFonts w:cs="Times New Roman"/>
          <w:lang w:val="en-US"/>
        </w:rPr>
        <w:t>s</w:t>
      </w:r>
      <w:r w:rsidR="00E64D2B">
        <w:rPr>
          <w:rFonts w:cs="Times New Roman"/>
          <w:lang w:val="en-US"/>
        </w:rPr>
        <w:t>,</w:t>
      </w:r>
      <w:r w:rsidRPr="00493638">
        <w:rPr>
          <w:rFonts w:cs="Times New Roman"/>
          <w:lang w:val="en-US"/>
        </w:rPr>
        <w:t xml:space="preserve"> which involve major gear interactions; and how </w:t>
      </w:r>
      <w:r w:rsidR="00E64D2B">
        <w:rPr>
          <w:rFonts w:cs="Times New Roman"/>
          <w:lang w:val="en-US"/>
        </w:rPr>
        <w:t>HCRs</w:t>
      </w:r>
      <w:r w:rsidRPr="00493638">
        <w:rPr>
          <w:rFonts w:cs="Times New Roman"/>
          <w:lang w:val="en-US"/>
        </w:rPr>
        <w:t xml:space="preserve"> could assist </w:t>
      </w:r>
      <w:r w:rsidR="00E64D2B">
        <w:rPr>
          <w:rFonts w:cs="Times New Roman"/>
          <w:lang w:val="en-US"/>
        </w:rPr>
        <w:t xml:space="preserve">WCPFC </w:t>
      </w:r>
      <w:r w:rsidRPr="00493638">
        <w:rPr>
          <w:rFonts w:cs="Times New Roman"/>
          <w:lang w:val="en-US"/>
        </w:rPr>
        <w:t>decision</w:t>
      </w:r>
      <w:r w:rsidR="00E64D2B">
        <w:rPr>
          <w:rFonts w:cs="Times New Roman"/>
          <w:lang w:val="en-US"/>
        </w:rPr>
        <w:t>-</w:t>
      </w:r>
      <w:r w:rsidRPr="00493638">
        <w:rPr>
          <w:rFonts w:cs="Times New Roman"/>
          <w:lang w:val="en-US"/>
        </w:rPr>
        <w:t>making processes.</w:t>
      </w:r>
    </w:p>
    <w:p w:rsidR="00C85450" w:rsidRPr="00493638" w:rsidRDefault="00C85450" w:rsidP="00493638">
      <w:pPr>
        <w:pStyle w:val="Heading2"/>
        <w:adjustRightInd w:val="0"/>
        <w:snapToGrid w:val="0"/>
        <w:spacing w:after="240"/>
        <w:rPr>
          <w:b w:val="0"/>
          <w:szCs w:val="22"/>
          <w:lang w:val="en-US"/>
        </w:rPr>
      </w:pPr>
      <w:r w:rsidRPr="00493638">
        <w:rPr>
          <w:szCs w:val="22"/>
          <w:lang w:val="en-US"/>
        </w:rPr>
        <w:t>Discussion</w:t>
      </w:r>
    </w:p>
    <w:p w:rsidR="00C85450" w:rsidRPr="00493638" w:rsidRDefault="00C85450" w:rsidP="00493638">
      <w:pPr>
        <w:pStyle w:val="Best2"/>
        <w:adjustRightInd w:val="0"/>
        <w:snapToGrid w:val="0"/>
        <w:spacing w:after="240" w:line="240" w:lineRule="auto"/>
        <w:rPr>
          <w:rFonts w:cs="Times New Roman"/>
          <w:lang w:val="en-US"/>
        </w:rPr>
      </w:pPr>
      <w:r w:rsidRPr="00493638">
        <w:rPr>
          <w:rFonts w:cs="Times New Roman"/>
          <w:lang w:val="en-US"/>
        </w:rPr>
        <w:t xml:space="preserve">There were no questions </w:t>
      </w:r>
      <w:r w:rsidR="00E64D2B">
        <w:rPr>
          <w:rFonts w:cs="Times New Roman"/>
          <w:lang w:val="en-US"/>
        </w:rPr>
        <w:t>on</w:t>
      </w:r>
      <w:r w:rsidRPr="00493638">
        <w:rPr>
          <w:rFonts w:cs="Times New Roman"/>
          <w:lang w:val="en-US"/>
        </w:rPr>
        <w:t xml:space="preserve"> this paper.</w:t>
      </w:r>
    </w:p>
    <w:p w:rsidR="00C85450" w:rsidRPr="00493638" w:rsidRDefault="00C85450" w:rsidP="00493638">
      <w:pPr>
        <w:pStyle w:val="Heading1"/>
        <w:snapToGrid w:val="0"/>
        <w:spacing w:after="240"/>
        <w:rPr>
          <w:lang w:val="en-US"/>
        </w:rPr>
      </w:pPr>
      <w:r w:rsidRPr="00493638">
        <w:rPr>
          <w:lang w:val="en-US"/>
        </w:rPr>
        <w:t>5.2.2</w:t>
      </w:r>
      <w:r w:rsidRPr="00493638">
        <w:rPr>
          <w:lang w:val="en-US"/>
        </w:rPr>
        <w:tab/>
        <w:t>Other fisheries managed by WCPFC</w:t>
      </w:r>
    </w:p>
    <w:p w:rsidR="00C85450" w:rsidRPr="00493638" w:rsidRDefault="00C85450" w:rsidP="00493638">
      <w:pPr>
        <w:pStyle w:val="Heading2"/>
        <w:adjustRightInd w:val="0"/>
        <w:snapToGrid w:val="0"/>
        <w:spacing w:after="240"/>
        <w:rPr>
          <w:b w:val="0"/>
          <w:szCs w:val="22"/>
          <w:lang w:val="en-US"/>
        </w:rPr>
      </w:pPr>
      <w:r w:rsidRPr="00493638">
        <w:rPr>
          <w:szCs w:val="22"/>
          <w:lang w:val="en-US"/>
        </w:rPr>
        <w:t>a.</w:t>
      </w:r>
      <w:r w:rsidRPr="00493638">
        <w:rPr>
          <w:szCs w:val="22"/>
          <w:lang w:val="en-US"/>
        </w:rPr>
        <w:tab/>
        <w:t xml:space="preserve">Potential TRPs that consider </w:t>
      </w:r>
      <w:r w:rsidR="00E64D2B">
        <w:rPr>
          <w:szCs w:val="22"/>
          <w:lang w:val="en-US"/>
        </w:rPr>
        <w:t xml:space="preserve">the </w:t>
      </w:r>
      <w:r w:rsidRPr="00493638">
        <w:rPr>
          <w:szCs w:val="22"/>
          <w:lang w:val="en-US"/>
        </w:rPr>
        <w:t>profitability of fleets</w:t>
      </w:r>
    </w:p>
    <w:p w:rsidR="007E51E1" w:rsidRDefault="00C85450" w:rsidP="001B06D6">
      <w:pPr>
        <w:pStyle w:val="Best2"/>
        <w:adjustRightInd w:val="0"/>
        <w:snapToGrid w:val="0"/>
        <w:spacing w:after="240" w:line="240" w:lineRule="auto"/>
        <w:ind w:left="0" w:firstLine="0"/>
        <w:rPr>
          <w:rFonts w:cs="Times New Roman"/>
          <w:lang w:val="en-US"/>
        </w:rPr>
      </w:pPr>
      <w:r w:rsidRPr="00493638">
        <w:rPr>
          <w:rFonts w:cs="Times New Roman"/>
          <w:lang w:val="en-US"/>
        </w:rPr>
        <w:t>C</w:t>
      </w:r>
      <w:r w:rsidR="00C619AE" w:rsidRPr="00493638">
        <w:rPr>
          <w:rFonts w:cs="Times New Roman"/>
          <w:lang w:val="en-US"/>
        </w:rPr>
        <w:t xml:space="preserve">. </w:t>
      </w:r>
      <w:r w:rsidRPr="00493638">
        <w:rPr>
          <w:rFonts w:cs="Times New Roman"/>
          <w:lang w:val="en-US"/>
        </w:rPr>
        <w:t>Re</w:t>
      </w:r>
      <w:r w:rsidR="00853239" w:rsidRPr="00493638">
        <w:rPr>
          <w:rFonts w:cs="Times New Roman"/>
          <w:lang w:val="en-US"/>
        </w:rPr>
        <w:t>i</w:t>
      </w:r>
      <w:r w:rsidRPr="00493638">
        <w:rPr>
          <w:rFonts w:cs="Times New Roman"/>
          <w:lang w:val="en-US"/>
        </w:rPr>
        <w:t xml:space="preserve">d (FFA) presented working paper </w:t>
      </w:r>
      <w:r w:rsidR="00C619AE" w:rsidRPr="00493638">
        <w:rPr>
          <w:rFonts w:cs="Times New Roman"/>
          <w:lang w:val="en-US"/>
        </w:rPr>
        <w:t>SC10-</w:t>
      </w:r>
      <w:r w:rsidRPr="00493638">
        <w:rPr>
          <w:rFonts w:cs="Times New Roman"/>
          <w:lang w:val="en-US"/>
        </w:rPr>
        <w:t xml:space="preserve">MI-WP-04. The purpose of this paper is to take one of the most commonly mentioned management objectives from MOW1 </w:t>
      </w:r>
      <w:r w:rsidR="00E64D2B">
        <w:rPr>
          <w:rFonts w:cs="Times New Roman"/>
          <w:lang w:val="en-US"/>
        </w:rPr>
        <w:t>—</w:t>
      </w:r>
      <w:r w:rsidRPr="00493638">
        <w:rPr>
          <w:rFonts w:cs="Times New Roman"/>
          <w:lang w:val="en-US"/>
        </w:rPr>
        <w:t xml:space="preserve"> maximizing the economic yields from the fishery (i.e. MEY) </w:t>
      </w:r>
      <w:r w:rsidR="00E64D2B">
        <w:rPr>
          <w:rFonts w:cs="Times New Roman"/>
          <w:lang w:val="en-US"/>
        </w:rPr>
        <w:t>—</w:t>
      </w:r>
      <w:r w:rsidR="00E64D2B" w:rsidRPr="00493638">
        <w:rPr>
          <w:rFonts w:cs="Times New Roman"/>
          <w:lang w:val="en-US"/>
        </w:rPr>
        <w:t xml:space="preserve"> </w:t>
      </w:r>
      <w:r w:rsidRPr="00493638">
        <w:rPr>
          <w:rFonts w:cs="Times New Roman"/>
          <w:lang w:val="en-US"/>
        </w:rPr>
        <w:t xml:space="preserve">and providing an example of how it could be made operational to help inform discussion of candidate </w:t>
      </w:r>
      <w:r w:rsidR="00C947BE" w:rsidRPr="00493638">
        <w:rPr>
          <w:rFonts w:eastAsia="Malgun Gothic" w:cs="Times New Roman"/>
          <w:lang w:val="en-US" w:eastAsia="ko-KR"/>
        </w:rPr>
        <w:t>TRPs</w:t>
      </w:r>
      <w:r w:rsidRPr="00493638">
        <w:rPr>
          <w:rFonts w:cs="Times New Roman"/>
          <w:lang w:val="en-US"/>
        </w:rPr>
        <w:t xml:space="preserve"> for a fishery. </w:t>
      </w:r>
    </w:p>
    <w:p w:rsidR="007E51E1" w:rsidRDefault="00C85450" w:rsidP="001B06D6">
      <w:pPr>
        <w:pStyle w:val="Best2"/>
        <w:adjustRightInd w:val="0"/>
        <w:snapToGrid w:val="0"/>
        <w:spacing w:after="240" w:line="240" w:lineRule="auto"/>
        <w:ind w:left="0" w:firstLine="0"/>
        <w:rPr>
          <w:rFonts w:cs="Times New Roman"/>
          <w:lang w:val="en-US"/>
        </w:rPr>
      </w:pPr>
      <w:r w:rsidRPr="00493638">
        <w:rPr>
          <w:rFonts w:cs="Times New Roman"/>
          <w:lang w:val="en-US"/>
        </w:rPr>
        <w:t xml:space="preserve">In this example, the authors use </w:t>
      </w:r>
      <w:r w:rsidR="00853239" w:rsidRPr="00493638">
        <w:rPr>
          <w:rFonts w:cs="Times New Roman"/>
          <w:lang w:val="en-US"/>
        </w:rPr>
        <w:t xml:space="preserve">the </w:t>
      </w:r>
      <w:r w:rsidR="00E64D2B">
        <w:rPr>
          <w:rFonts w:cs="Times New Roman"/>
          <w:lang w:val="en-US"/>
        </w:rPr>
        <w:t>n</w:t>
      </w:r>
      <w:r w:rsidRPr="00493638">
        <w:rPr>
          <w:rFonts w:cs="Times New Roman"/>
          <w:lang w:val="en-US"/>
        </w:rPr>
        <w:t xml:space="preserve">et </w:t>
      </w:r>
      <w:r w:rsidR="00E64D2B">
        <w:rPr>
          <w:rFonts w:cs="Times New Roman"/>
          <w:lang w:val="en-US"/>
        </w:rPr>
        <w:t>p</w:t>
      </w:r>
      <w:r w:rsidRPr="00493638">
        <w:rPr>
          <w:rFonts w:cs="Times New Roman"/>
          <w:lang w:val="en-US"/>
        </w:rPr>
        <w:t xml:space="preserve">resent </w:t>
      </w:r>
      <w:r w:rsidR="00E64D2B">
        <w:rPr>
          <w:rFonts w:cs="Times New Roman"/>
          <w:lang w:val="en-US"/>
        </w:rPr>
        <w:t>v</w:t>
      </w:r>
      <w:r w:rsidRPr="00493638">
        <w:rPr>
          <w:rFonts w:cs="Times New Roman"/>
          <w:lang w:val="en-US"/>
        </w:rPr>
        <w:t>alue (NPV)</w:t>
      </w:r>
      <w:r w:rsidR="00853239" w:rsidRPr="00493638">
        <w:rPr>
          <w:rFonts w:cs="Times New Roman"/>
          <w:lang w:val="en-US"/>
        </w:rPr>
        <w:t xml:space="preserve"> of resource rents</w:t>
      </w:r>
      <w:r w:rsidRPr="00493638">
        <w:rPr>
          <w:rFonts w:cs="Times New Roman"/>
          <w:lang w:val="en-US"/>
        </w:rPr>
        <w:t xml:space="preserve"> as one potential economic quantity that one could be used as an indicator, </w:t>
      </w:r>
      <w:r w:rsidR="00C71849" w:rsidRPr="00493638">
        <w:rPr>
          <w:rFonts w:cs="Times New Roman"/>
          <w:lang w:val="en-US"/>
        </w:rPr>
        <w:t>maximized</w:t>
      </w:r>
      <w:r w:rsidRPr="00493638">
        <w:rPr>
          <w:rFonts w:cs="Times New Roman"/>
          <w:lang w:val="en-US"/>
        </w:rPr>
        <w:t xml:space="preserve"> as a </w:t>
      </w:r>
      <w:r w:rsidR="006C2E76" w:rsidRPr="001B06D6">
        <w:rPr>
          <w:rFonts w:cs="Times New Roman"/>
          <w:lang w:val="en-US"/>
        </w:rPr>
        <w:t>TRP</w:t>
      </w:r>
      <w:r w:rsidRPr="00493638">
        <w:rPr>
          <w:rFonts w:cs="Times New Roman"/>
          <w:lang w:val="en-US"/>
        </w:rPr>
        <w:t xml:space="preserve"> and applied to the southern longline albacore fishery. Using the NPV approach</w:t>
      </w:r>
      <w:r w:rsidR="00E64D2B">
        <w:rPr>
          <w:rFonts w:cs="Times New Roman"/>
          <w:lang w:val="en-US"/>
        </w:rPr>
        <w:t>,</w:t>
      </w:r>
      <w:r w:rsidRPr="00493638">
        <w:rPr>
          <w:rFonts w:cs="Times New Roman"/>
          <w:lang w:val="en-US"/>
        </w:rPr>
        <w:t xml:space="preserve"> potential </w:t>
      </w:r>
      <w:r w:rsidR="006C2E76" w:rsidRPr="001B06D6">
        <w:rPr>
          <w:rFonts w:cs="Times New Roman"/>
          <w:lang w:val="en-US"/>
        </w:rPr>
        <w:t>TRPs</w:t>
      </w:r>
      <w:r w:rsidRPr="00493638">
        <w:rPr>
          <w:rFonts w:cs="Times New Roman"/>
          <w:lang w:val="en-US"/>
        </w:rPr>
        <w:t xml:space="preserve"> consistent with maximizing economic returns (e.g. MEY) </w:t>
      </w:r>
      <w:r w:rsidR="00853239" w:rsidRPr="00493638">
        <w:rPr>
          <w:rFonts w:cs="Times New Roman"/>
          <w:lang w:val="en-US"/>
        </w:rPr>
        <w:t xml:space="preserve">can be calculated </w:t>
      </w:r>
      <w:r w:rsidRPr="00493638">
        <w:rPr>
          <w:rFonts w:cs="Times New Roman"/>
          <w:lang w:val="en-US"/>
        </w:rPr>
        <w:t>and compare</w:t>
      </w:r>
      <w:r w:rsidR="00853239" w:rsidRPr="00493638">
        <w:rPr>
          <w:rFonts w:cs="Times New Roman"/>
          <w:lang w:val="en-US"/>
        </w:rPr>
        <w:t>d</w:t>
      </w:r>
      <w:r w:rsidRPr="00493638">
        <w:rPr>
          <w:rFonts w:cs="Times New Roman"/>
          <w:lang w:val="en-US"/>
        </w:rPr>
        <w:t xml:space="preserve"> </w:t>
      </w:r>
      <w:r w:rsidR="00E64D2B">
        <w:rPr>
          <w:rFonts w:cs="Times New Roman"/>
          <w:lang w:val="en-US"/>
        </w:rPr>
        <w:t>with</w:t>
      </w:r>
      <w:r w:rsidR="00E64D2B" w:rsidRPr="00493638">
        <w:rPr>
          <w:rFonts w:cs="Times New Roman"/>
          <w:lang w:val="en-US"/>
        </w:rPr>
        <w:t xml:space="preserve"> </w:t>
      </w:r>
      <w:r w:rsidR="00853239" w:rsidRPr="00493638">
        <w:rPr>
          <w:rFonts w:cs="Times New Roman"/>
          <w:lang w:val="en-US"/>
        </w:rPr>
        <w:t xml:space="preserve">those under </w:t>
      </w:r>
      <w:r w:rsidRPr="00493638">
        <w:rPr>
          <w:rFonts w:cs="Times New Roman"/>
          <w:lang w:val="en-US"/>
        </w:rPr>
        <w:t xml:space="preserve">current stock status. </w:t>
      </w:r>
      <w:r w:rsidR="00853239" w:rsidRPr="00493638">
        <w:rPr>
          <w:rFonts w:cs="Times New Roman"/>
          <w:lang w:val="en-US"/>
        </w:rPr>
        <w:t>T</w:t>
      </w:r>
      <w:r w:rsidRPr="00493638">
        <w:rPr>
          <w:rFonts w:cs="Times New Roman"/>
          <w:lang w:val="en-US"/>
        </w:rPr>
        <w:t>he economic loss that is associated with harvesting at rates greater than MEY</w:t>
      </w:r>
      <w:r w:rsidR="00853239" w:rsidRPr="00493638">
        <w:rPr>
          <w:rFonts w:cs="Times New Roman"/>
          <w:lang w:val="en-US"/>
        </w:rPr>
        <w:t xml:space="preserve"> can also be calculated</w:t>
      </w:r>
      <w:r w:rsidRPr="00493638">
        <w:rPr>
          <w:rFonts w:cs="Times New Roman"/>
          <w:lang w:val="en-US"/>
        </w:rPr>
        <w:t>. The paper seeks to stimulate discussion on a range of matters</w:t>
      </w:r>
      <w:r w:rsidR="00E64D2B">
        <w:rPr>
          <w:rFonts w:cs="Times New Roman"/>
          <w:lang w:val="en-US"/>
        </w:rPr>
        <w:t xml:space="preserve"> —</w:t>
      </w:r>
      <w:r w:rsidRPr="00493638">
        <w:rPr>
          <w:rFonts w:cs="Times New Roman"/>
          <w:lang w:val="en-US"/>
        </w:rPr>
        <w:t xml:space="preserve"> from the overall objective to the appropriate economic quantities to consider to the potential implications of management options for the southern longline fishery </w:t>
      </w:r>
      <w:r w:rsidR="00E64D2B">
        <w:rPr>
          <w:rFonts w:cs="Times New Roman"/>
          <w:lang w:val="en-US"/>
        </w:rPr>
        <w:t xml:space="preserve">— </w:t>
      </w:r>
      <w:r w:rsidRPr="00493638">
        <w:rPr>
          <w:rFonts w:cs="Times New Roman"/>
          <w:lang w:val="en-US"/>
        </w:rPr>
        <w:t>using the results presented in the example.</w:t>
      </w:r>
      <w:r w:rsidR="00984C47" w:rsidRPr="00493638">
        <w:rPr>
          <w:rFonts w:cs="Times New Roman"/>
          <w:lang w:val="en-US"/>
        </w:rPr>
        <w:t xml:space="preserve"> </w:t>
      </w:r>
      <w:r w:rsidRPr="00493638">
        <w:rPr>
          <w:rFonts w:cs="Times New Roman"/>
          <w:lang w:val="en-US"/>
        </w:rPr>
        <w:t xml:space="preserve">It is suggested that emphasis </w:t>
      </w:r>
      <w:r w:rsidR="00480C70" w:rsidRPr="00493638">
        <w:rPr>
          <w:rFonts w:cs="Times New Roman"/>
          <w:lang w:val="en-US"/>
        </w:rPr>
        <w:t>be placed</w:t>
      </w:r>
      <w:r w:rsidRPr="00493638">
        <w:rPr>
          <w:rFonts w:cs="Times New Roman"/>
          <w:lang w:val="en-US"/>
        </w:rPr>
        <w:t xml:space="preserve"> on the principles and broad strategic approach outlined in the paper rather that the specifics of the costs and assumptions used in the analysis.</w:t>
      </w:r>
    </w:p>
    <w:p w:rsidR="00C85450" w:rsidRPr="00493638" w:rsidRDefault="00C85450" w:rsidP="00493638">
      <w:pPr>
        <w:pStyle w:val="Heading2"/>
        <w:adjustRightInd w:val="0"/>
        <w:snapToGrid w:val="0"/>
        <w:spacing w:after="240"/>
        <w:rPr>
          <w:b w:val="0"/>
          <w:szCs w:val="22"/>
          <w:lang w:val="en-US"/>
        </w:rPr>
      </w:pPr>
      <w:r w:rsidRPr="00493638">
        <w:rPr>
          <w:szCs w:val="22"/>
          <w:lang w:val="en-US"/>
        </w:rPr>
        <w:t>Discussion</w:t>
      </w:r>
    </w:p>
    <w:p w:rsidR="007E51E1" w:rsidRDefault="00C85450" w:rsidP="001B06D6">
      <w:pPr>
        <w:pStyle w:val="Best2"/>
        <w:adjustRightInd w:val="0"/>
        <w:snapToGrid w:val="0"/>
        <w:spacing w:after="240" w:line="240" w:lineRule="auto"/>
        <w:ind w:left="0" w:firstLine="0"/>
        <w:rPr>
          <w:rFonts w:cs="Times New Roman"/>
          <w:lang w:val="en-US"/>
        </w:rPr>
      </w:pPr>
      <w:r w:rsidRPr="00493638">
        <w:rPr>
          <w:rFonts w:cs="Times New Roman"/>
          <w:lang w:val="en-US"/>
        </w:rPr>
        <w:t xml:space="preserve">FFA members reiterated they have already expressed a preference for an MEY-based </w:t>
      </w:r>
      <w:r w:rsidR="00C947BE" w:rsidRPr="00493638">
        <w:rPr>
          <w:rFonts w:eastAsia="Malgun Gothic" w:cs="Times New Roman"/>
          <w:lang w:val="en-US" w:eastAsia="ko-KR"/>
        </w:rPr>
        <w:t>TRP</w:t>
      </w:r>
      <w:r w:rsidR="00621F4C" w:rsidRPr="00493638">
        <w:rPr>
          <w:rFonts w:cs="Times New Roman"/>
          <w:lang w:val="en-US"/>
        </w:rPr>
        <w:t xml:space="preserve"> for South Pacific albacore</w:t>
      </w:r>
      <w:r w:rsidRPr="00493638">
        <w:rPr>
          <w:rFonts w:cs="Times New Roman"/>
          <w:lang w:val="en-US"/>
        </w:rPr>
        <w:t xml:space="preserve"> to ensure adequate vessel profitability and resource rents.</w:t>
      </w:r>
      <w:r w:rsidR="00984C47" w:rsidRPr="00493638">
        <w:rPr>
          <w:rFonts w:cs="Times New Roman"/>
          <w:lang w:val="en-US"/>
        </w:rPr>
        <w:t xml:space="preserve"> </w:t>
      </w:r>
      <w:r w:rsidRPr="00493638">
        <w:rPr>
          <w:rFonts w:cs="Times New Roman"/>
          <w:lang w:val="en-US"/>
        </w:rPr>
        <w:t xml:space="preserve">The results of such modeling provided in </w:t>
      </w:r>
      <w:r w:rsidR="00787429" w:rsidRPr="00493638">
        <w:rPr>
          <w:rFonts w:eastAsia="Malgun Gothic" w:cs="Times New Roman"/>
          <w:lang w:val="en-US" w:eastAsia="ko-KR"/>
        </w:rPr>
        <w:t>SC10-</w:t>
      </w:r>
      <w:r w:rsidRPr="00493638">
        <w:rPr>
          <w:rFonts w:cs="Times New Roman"/>
          <w:lang w:val="en-US"/>
        </w:rPr>
        <w:t>MI-WP-04</w:t>
      </w:r>
      <w:r w:rsidR="00AE5327" w:rsidRPr="00493638">
        <w:rPr>
          <w:rFonts w:cs="Times New Roman"/>
          <w:lang w:val="en-US"/>
        </w:rPr>
        <w:t xml:space="preserve"> for South Pacific </w:t>
      </w:r>
      <w:r w:rsidR="006D26A6">
        <w:rPr>
          <w:rFonts w:cs="Times New Roman"/>
          <w:lang w:val="en-US"/>
        </w:rPr>
        <w:t>a</w:t>
      </w:r>
      <w:r w:rsidR="00AE5327" w:rsidRPr="00493638">
        <w:rPr>
          <w:rFonts w:cs="Times New Roman"/>
          <w:lang w:val="en-US"/>
        </w:rPr>
        <w:t>lbacore</w:t>
      </w:r>
      <w:r w:rsidRPr="00493638">
        <w:rPr>
          <w:rFonts w:cs="Times New Roman"/>
          <w:lang w:val="en-US"/>
        </w:rPr>
        <w:t xml:space="preserve"> suggests that across the range of price structures and fishing costs considered, the MEY catch ranges from 39,000</w:t>
      </w:r>
      <w:r w:rsidR="006D26A6">
        <w:rPr>
          <w:rFonts w:cs="Times New Roman"/>
          <w:lang w:val="en-US"/>
        </w:rPr>
        <w:t>–</w:t>
      </w:r>
      <w:r w:rsidRPr="00493638">
        <w:rPr>
          <w:rFonts w:cs="Times New Roman"/>
          <w:lang w:val="en-US"/>
        </w:rPr>
        <w:t>76,000 mt or 40</w:t>
      </w:r>
      <w:r w:rsidR="006D26A6">
        <w:rPr>
          <w:rFonts w:ascii="Cambria Math" w:hAnsi="Cambria Math" w:cs="Cambria Math"/>
          <w:lang w:val="en-US"/>
        </w:rPr>
        <w:t>–</w:t>
      </w:r>
      <w:r w:rsidRPr="00493638">
        <w:rPr>
          <w:rFonts w:cs="Times New Roman"/>
          <w:lang w:val="en-US"/>
        </w:rPr>
        <w:t>77% of MSY.</w:t>
      </w:r>
      <w:r w:rsidR="00984C47" w:rsidRPr="00493638">
        <w:rPr>
          <w:rFonts w:cs="Times New Roman"/>
          <w:lang w:val="en-US"/>
        </w:rPr>
        <w:t xml:space="preserve"> </w:t>
      </w:r>
      <w:r w:rsidRPr="00493638">
        <w:rPr>
          <w:rFonts w:cs="Times New Roman"/>
          <w:lang w:val="en-US"/>
        </w:rPr>
        <w:t>Furthermore</w:t>
      </w:r>
      <w:r w:rsidR="006D26A6">
        <w:rPr>
          <w:rFonts w:cs="Times New Roman"/>
          <w:lang w:val="en-US"/>
        </w:rPr>
        <w:t>,</w:t>
      </w:r>
      <w:r w:rsidRPr="00493638">
        <w:rPr>
          <w:rFonts w:cs="Times New Roman"/>
          <w:lang w:val="en-US"/>
        </w:rPr>
        <w:t xml:space="preserve"> the biomass </w:t>
      </w:r>
      <w:r w:rsidR="006D26A6">
        <w:rPr>
          <w:rFonts w:cs="Times New Roman"/>
          <w:lang w:val="en-US"/>
        </w:rPr>
        <w:t>that</w:t>
      </w:r>
      <w:r w:rsidR="006D26A6" w:rsidRPr="00493638">
        <w:rPr>
          <w:rFonts w:cs="Times New Roman"/>
          <w:lang w:val="en-US"/>
        </w:rPr>
        <w:t xml:space="preserve"> </w:t>
      </w:r>
      <w:r w:rsidRPr="00493638">
        <w:rPr>
          <w:rFonts w:cs="Times New Roman"/>
          <w:lang w:val="en-US"/>
        </w:rPr>
        <w:t>supports the MEY catch is much higher than that which is necessary to provide MSY (2.5</w:t>
      </w:r>
      <w:r w:rsidR="006D26A6">
        <w:rPr>
          <w:rFonts w:cs="Times New Roman"/>
          <w:lang w:val="en-US"/>
        </w:rPr>
        <w:t>–</w:t>
      </w:r>
      <w:r w:rsidRPr="00493638">
        <w:rPr>
          <w:rFonts w:cs="Times New Roman"/>
          <w:lang w:val="en-US"/>
        </w:rPr>
        <w:t xml:space="preserve">3.22 times higher). This increased biomass would be associated with increased catch rates. </w:t>
      </w:r>
    </w:p>
    <w:p w:rsidR="007E51E1" w:rsidRDefault="00C85450" w:rsidP="001B06D6">
      <w:pPr>
        <w:pStyle w:val="Best2"/>
        <w:adjustRightInd w:val="0"/>
        <w:snapToGrid w:val="0"/>
        <w:spacing w:after="240" w:line="240" w:lineRule="auto"/>
        <w:ind w:left="0" w:firstLine="0"/>
        <w:rPr>
          <w:rFonts w:cs="Times New Roman"/>
          <w:lang w:val="en-US"/>
        </w:rPr>
      </w:pPr>
      <w:r w:rsidRPr="00493638">
        <w:rPr>
          <w:rFonts w:cs="Times New Roman"/>
          <w:lang w:val="en-US"/>
        </w:rPr>
        <w:t xml:space="preserve">The meeting noted that increased levels of resource rents and profitability would be achieved with reductions in longline fishing effort from current levels. The largest increases would be gained from the initial reductions in effort. For example, attaining 30% more of the maximum </w:t>
      </w:r>
      <w:r w:rsidR="006D26A6">
        <w:rPr>
          <w:rFonts w:cs="Times New Roman"/>
          <w:lang w:val="en-US"/>
        </w:rPr>
        <w:t>NPV</w:t>
      </w:r>
      <w:r w:rsidRPr="00493638">
        <w:rPr>
          <w:rFonts w:cs="Times New Roman"/>
          <w:lang w:val="en-US"/>
        </w:rPr>
        <w:t xml:space="preserve"> from the fishery is expected to require only a 20% reduction in 2012 fishing effort. </w:t>
      </w:r>
    </w:p>
    <w:p w:rsidR="007E51E1" w:rsidRDefault="00C85450" w:rsidP="001B06D6">
      <w:pPr>
        <w:pStyle w:val="Best2"/>
        <w:adjustRightInd w:val="0"/>
        <w:snapToGrid w:val="0"/>
        <w:spacing w:after="240" w:line="240" w:lineRule="auto"/>
        <w:ind w:left="0" w:firstLine="0"/>
        <w:rPr>
          <w:rFonts w:cs="Times New Roman"/>
          <w:lang w:val="en-US"/>
        </w:rPr>
      </w:pPr>
      <w:r w:rsidRPr="00493638">
        <w:rPr>
          <w:rFonts w:cs="Times New Roman"/>
          <w:lang w:val="en-US"/>
        </w:rPr>
        <w:t xml:space="preserve">FFA members </w:t>
      </w:r>
      <w:r w:rsidR="00AE5327" w:rsidRPr="00493638">
        <w:rPr>
          <w:rFonts w:cs="Times New Roman"/>
          <w:lang w:val="en-US"/>
        </w:rPr>
        <w:t xml:space="preserve">pointed out that </w:t>
      </w:r>
      <w:r w:rsidRPr="00493638">
        <w:rPr>
          <w:rFonts w:cs="Times New Roman"/>
          <w:lang w:val="en-US"/>
        </w:rPr>
        <w:t xml:space="preserve">results in the paper </w:t>
      </w:r>
      <w:r w:rsidR="00AE5327" w:rsidRPr="00493638">
        <w:rPr>
          <w:rFonts w:cs="Times New Roman"/>
          <w:lang w:val="en-US"/>
        </w:rPr>
        <w:t xml:space="preserve">illustrate </w:t>
      </w:r>
      <w:r w:rsidRPr="00493638">
        <w:rPr>
          <w:rFonts w:cs="Times New Roman"/>
          <w:lang w:val="en-US"/>
        </w:rPr>
        <w:t xml:space="preserve">recent trends in the South Pacific albacore fishery and </w:t>
      </w:r>
      <w:r w:rsidR="00AE5327" w:rsidRPr="00493638">
        <w:rPr>
          <w:rFonts w:cs="Times New Roman"/>
          <w:lang w:val="en-US"/>
        </w:rPr>
        <w:t xml:space="preserve">support </w:t>
      </w:r>
      <w:r w:rsidRPr="00493638">
        <w:rPr>
          <w:rFonts w:cs="Times New Roman"/>
          <w:lang w:val="en-US"/>
        </w:rPr>
        <w:t>SC9</w:t>
      </w:r>
      <w:r w:rsidR="006D26A6">
        <w:rPr>
          <w:rFonts w:cs="Times New Roman"/>
          <w:lang w:val="en-US"/>
        </w:rPr>
        <w:t>’s</w:t>
      </w:r>
      <w:r w:rsidRPr="00493638">
        <w:rPr>
          <w:rFonts w:cs="Times New Roman"/>
          <w:lang w:val="en-US"/>
        </w:rPr>
        <w:t xml:space="preserve"> advice to reduce effort and catch levels in order to sustain resource rents and profitability.</w:t>
      </w:r>
    </w:p>
    <w:p w:rsidR="007E51E1" w:rsidRDefault="00C85450" w:rsidP="001B06D6">
      <w:pPr>
        <w:pStyle w:val="Best2"/>
        <w:adjustRightInd w:val="0"/>
        <w:snapToGrid w:val="0"/>
        <w:spacing w:after="240" w:line="240" w:lineRule="auto"/>
        <w:ind w:left="0" w:firstLine="0"/>
        <w:rPr>
          <w:rFonts w:cs="Times New Roman"/>
          <w:lang w:val="en-US"/>
        </w:rPr>
      </w:pPr>
      <w:r w:rsidRPr="00493638">
        <w:rPr>
          <w:rFonts w:cs="Times New Roman"/>
          <w:lang w:val="en-US"/>
        </w:rPr>
        <w:lastRenderedPageBreak/>
        <w:t xml:space="preserve">A point was made on the price variability being influenced by supply and demand, which can be best explained by elasticity. Change in price will lead to a shift in </w:t>
      </w:r>
      <w:r w:rsidR="00AE5327" w:rsidRPr="00493638">
        <w:rPr>
          <w:rFonts w:cs="Times New Roman"/>
          <w:lang w:val="en-US"/>
        </w:rPr>
        <w:t>the level of effort</w:t>
      </w:r>
      <w:r w:rsidR="006D26A6">
        <w:rPr>
          <w:rFonts w:cs="Times New Roman"/>
          <w:lang w:val="en-US"/>
        </w:rPr>
        <w:t xml:space="preserve"> and </w:t>
      </w:r>
      <w:r w:rsidR="00AE5327" w:rsidRPr="00493638">
        <w:rPr>
          <w:rFonts w:cs="Times New Roman"/>
          <w:lang w:val="en-US"/>
        </w:rPr>
        <w:t>catch associated with</w:t>
      </w:r>
      <w:r w:rsidRPr="00493638">
        <w:rPr>
          <w:rFonts w:cs="Times New Roman"/>
          <w:lang w:val="en-US"/>
        </w:rPr>
        <w:t xml:space="preserve"> MEY</w:t>
      </w:r>
      <w:r w:rsidR="00AE5327" w:rsidRPr="00493638">
        <w:rPr>
          <w:rFonts w:cs="Times New Roman"/>
          <w:lang w:val="en-US"/>
        </w:rPr>
        <w:t>. A</w:t>
      </w:r>
      <w:r w:rsidRPr="00493638">
        <w:rPr>
          <w:rFonts w:cs="Times New Roman"/>
          <w:lang w:val="en-US"/>
        </w:rPr>
        <w:t xml:space="preserve">t </w:t>
      </w:r>
      <w:r w:rsidR="006D26A6">
        <w:rPr>
          <w:rFonts w:cs="Times New Roman"/>
          <w:lang w:val="en-US"/>
        </w:rPr>
        <w:t xml:space="preserve">a </w:t>
      </w:r>
      <w:r w:rsidRPr="00493638">
        <w:rPr>
          <w:rFonts w:cs="Times New Roman"/>
          <w:lang w:val="en-US"/>
        </w:rPr>
        <w:t xml:space="preserve">lower level of effort, vessel </w:t>
      </w:r>
      <w:r w:rsidR="00AE5327" w:rsidRPr="00493638">
        <w:rPr>
          <w:rFonts w:cs="Times New Roman"/>
          <w:lang w:val="en-US"/>
        </w:rPr>
        <w:t xml:space="preserve">profitability </w:t>
      </w:r>
      <w:r w:rsidRPr="00493638">
        <w:rPr>
          <w:rFonts w:cs="Times New Roman"/>
          <w:lang w:val="en-US"/>
        </w:rPr>
        <w:t xml:space="preserve">can be improved </w:t>
      </w:r>
      <w:r w:rsidR="00AE5327" w:rsidRPr="00493638">
        <w:rPr>
          <w:rFonts w:cs="Times New Roman"/>
          <w:lang w:val="en-US"/>
        </w:rPr>
        <w:t>and the ability to</w:t>
      </w:r>
      <w:r w:rsidRPr="00493638">
        <w:rPr>
          <w:rFonts w:cs="Times New Roman"/>
          <w:lang w:val="en-US"/>
        </w:rPr>
        <w:t xml:space="preserve"> impose charges such as resource rent</w:t>
      </w:r>
      <w:r w:rsidR="00AE5327" w:rsidRPr="00493638">
        <w:rPr>
          <w:rFonts w:cs="Times New Roman"/>
          <w:lang w:val="en-US"/>
        </w:rPr>
        <w:t xml:space="preserve"> taxes increased</w:t>
      </w:r>
      <w:r w:rsidR="00C619AE" w:rsidRPr="00493638">
        <w:rPr>
          <w:rFonts w:cs="Times New Roman"/>
          <w:lang w:val="en-US"/>
        </w:rPr>
        <w:t>.</w:t>
      </w:r>
    </w:p>
    <w:p w:rsidR="007E51E1" w:rsidRDefault="00C85450" w:rsidP="001B06D6">
      <w:pPr>
        <w:pStyle w:val="Best2"/>
        <w:adjustRightInd w:val="0"/>
        <w:snapToGrid w:val="0"/>
        <w:spacing w:after="240" w:line="240" w:lineRule="auto"/>
        <w:ind w:left="0" w:firstLine="0"/>
        <w:rPr>
          <w:rFonts w:cs="Times New Roman"/>
          <w:lang w:val="en-US"/>
        </w:rPr>
      </w:pPr>
      <w:r w:rsidRPr="00493638">
        <w:rPr>
          <w:rFonts w:cs="Times New Roman"/>
          <w:lang w:val="en-US"/>
        </w:rPr>
        <w:t xml:space="preserve">Japan noted </w:t>
      </w:r>
      <w:r w:rsidR="006D26A6">
        <w:rPr>
          <w:rFonts w:cs="Times New Roman"/>
          <w:lang w:val="en-US"/>
        </w:rPr>
        <w:t>it was</w:t>
      </w:r>
      <w:r w:rsidRPr="00493638">
        <w:rPr>
          <w:rFonts w:cs="Times New Roman"/>
          <w:lang w:val="en-US"/>
        </w:rPr>
        <w:t xml:space="preserve"> looking forward to continued research in this area. The next step might be to investigate the trade-off between longline and troll</w:t>
      </w:r>
      <w:r w:rsidR="006D26A6">
        <w:rPr>
          <w:rFonts w:cs="Times New Roman"/>
          <w:lang w:val="en-US"/>
        </w:rPr>
        <w:t>,</w:t>
      </w:r>
      <w:r w:rsidRPr="00493638">
        <w:rPr>
          <w:rFonts w:cs="Times New Roman"/>
          <w:lang w:val="en-US"/>
        </w:rPr>
        <w:t xml:space="preserve"> which target the same species. The presenter noted that </w:t>
      </w:r>
      <w:r w:rsidR="00461E8D" w:rsidRPr="00493638">
        <w:rPr>
          <w:rFonts w:cs="Times New Roman"/>
          <w:lang w:val="en-US"/>
        </w:rPr>
        <w:t>information paper</w:t>
      </w:r>
      <w:r w:rsidRPr="00493638">
        <w:rPr>
          <w:rFonts w:cs="Times New Roman"/>
          <w:lang w:val="en-US"/>
        </w:rPr>
        <w:t xml:space="preserve"> </w:t>
      </w:r>
      <w:r w:rsidR="00C619AE" w:rsidRPr="00493638">
        <w:rPr>
          <w:rFonts w:cs="Times New Roman"/>
          <w:lang w:val="en-US"/>
        </w:rPr>
        <w:t>SC10-</w:t>
      </w:r>
      <w:r w:rsidRPr="00493638">
        <w:rPr>
          <w:rFonts w:cs="Times New Roman"/>
          <w:lang w:val="en-US"/>
        </w:rPr>
        <w:t xml:space="preserve">MI-IP-04 detailed a more comprehensive bioeconomic model </w:t>
      </w:r>
      <w:r w:rsidR="006D26A6">
        <w:rPr>
          <w:rFonts w:cs="Times New Roman"/>
          <w:lang w:val="en-US"/>
        </w:rPr>
        <w:t>that</w:t>
      </w:r>
      <w:r w:rsidR="006D26A6" w:rsidRPr="00493638">
        <w:rPr>
          <w:rFonts w:cs="Times New Roman"/>
          <w:lang w:val="en-US"/>
        </w:rPr>
        <w:t xml:space="preserve"> </w:t>
      </w:r>
      <w:r w:rsidR="00AE5327" w:rsidRPr="00493638">
        <w:rPr>
          <w:rFonts w:cs="Times New Roman"/>
          <w:lang w:val="en-US"/>
        </w:rPr>
        <w:t>is based on the projection model</w:t>
      </w:r>
      <w:r w:rsidRPr="00493638">
        <w:rPr>
          <w:rFonts w:cs="Times New Roman"/>
          <w:lang w:val="en-US"/>
        </w:rPr>
        <w:t xml:space="preserve"> for all four tuna species and </w:t>
      </w:r>
      <w:r w:rsidR="00AE5327" w:rsidRPr="00493638">
        <w:rPr>
          <w:rFonts w:cs="Times New Roman"/>
          <w:lang w:val="en-US"/>
        </w:rPr>
        <w:t>can examine interactions between gear</w:t>
      </w:r>
      <w:r w:rsidR="006D26A6">
        <w:rPr>
          <w:rFonts w:cs="Times New Roman"/>
          <w:lang w:val="en-US"/>
        </w:rPr>
        <w:t xml:space="preserve"> types</w:t>
      </w:r>
      <w:r w:rsidR="00AE5327" w:rsidRPr="00493638">
        <w:rPr>
          <w:rFonts w:cs="Times New Roman"/>
          <w:lang w:val="en-US"/>
        </w:rPr>
        <w:t>.</w:t>
      </w:r>
    </w:p>
    <w:p w:rsidR="007E51E1" w:rsidRDefault="00C85450" w:rsidP="001B06D6">
      <w:pPr>
        <w:pStyle w:val="Best2"/>
        <w:adjustRightInd w:val="0"/>
        <w:snapToGrid w:val="0"/>
        <w:spacing w:after="240" w:line="240" w:lineRule="auto"/>
        <w:ind w:left="0" w:firstLine="0"/>
        <w:rPr>
          <w:rFonts w:cs="Times New Roman"/>
          <w:lang w:val="en-US"/>
        </w:rPr>
      </w:pPr>
      <w:r w:rsidRPr="00493638">
        <w:rPr>
          <w:rFonts w:cs="Times New Roman"/>
          <w:lang w:val="en-US"/>
        </w:rPr>
        <w:t xml:space="preserve">Most CCMs considered the bioeconomic analyses </w:t>
      </w:r>
      <w:r w:rsidR="006D26A6">
        <w:rPr>
          <w:rFonts w:cs="Times New Roman"/>
          <w:lang w:val="en-US"/>
        </w:rPr>
        <w:t xml:space="preserve">were useful </w:t>
      </w:r>
      <w:r w:rsidRPr="00493638">
        <w:rPr>
          <w:rFonts w:cs="Times New Roman"/>
          <w:lang w:val="en-US"/>
        </w:rPr>
        <w:t xml:space="preserve">to better understand </w:t>
      </w:r>
      <w:r w:rsidR="006D26A6">
        <w:rPr>
          <w:rFonts w:cs="Times New Roman"/>
          <w:lang w:val="en-US"/>
        </w:rPr>
        <w:t xml:space="preserve">the </w:t>
      </w:r>
      <w:r w:rsidRPr="00493638">
        <w:rPr>
          <w:rFonts w:cs="Times New Roman"/>
          <w:lang w:val="en-US"/>
        </w:rPr>
        <w:t>implication of certain management objectives. CCMs encouraged such work to continue and to include economic trade-offs between gear</w:t>
      </w:r>
      <w:r w:rsidR="006D26A6">
        <w:rPr>
          <w:rFonts w:cs="Times New Roman"/>
          <w:lang w:val="en-US"/>
        </w:rPr>
        <w:t xml:space="preserve"> type</w:t>
      </w:r>
      <w:r w:rsidRPr="00493638">
        <w:rPr>
          <w:rFonts w:cs="Times New Roman"/>
          <w:lang w:val="en-US"/>
        </w:rPr>
        <w:t>s catching the same species.</w:t>
      </w:r>
      <w:r w:rsidR="00984C47" w:rsidRPr="00493638">
        <w:rPr>
          <w:rFonts w:cs="Times New Roman"/>
          <w:lang w:val="en-US"/>
        </w:rPr>
        <w:t xml:space="preserve"> </w:t>
      </w:r>
      <w:r w:rsidRPr="00493638">
        <w:rPr>
          <w:rFonts w:cs="Times New Roman"/>
          <w:lang w:val="en-US"/>
        </w:rPr>
        <w:t xml:space="preserve">The meeting noted </w:t>
      </w:r>
      <w:r w:rsidR="006D26A6">
        <w:rPr>
          <w:rFonts w:cs="Times New Roman"/>
          <w:lang w:val="en-US"/>
        </w:rPr>
        <w:t xml:space="preserve">that </w:t>
      </w:r>
      <w:r w:rsidRPr="00493638">
        <w:rPr>
          <w:rFonts w:cs="Times New Roman"/>
          <w:lang w:val="en-US"/>
        </w:rPr>
        <w:t xml:space="preserve">such analyses are provided under </w:t>
      </w:r>
      <w:r w:rsidR="006C2E76" w:rsidRPr="001B06D6">
        <w:rPr>
          <w:rFonts w:cs="Times New Roman"/>
          <w:lang w:val="en-US"/>
        </w:rPr>
        <w:t>SC10-</w:t>
      </w:r>
      <w:r w:rsidRPr="00493638">
        <w:rPr>
          <w:rFonts w:cs="Times New Roman"/>
          <w:lang w:val="en-US"/>
        </w:rPr>
        <w:t>MI-IP-04 with respect to modeling different level of efforts to generate economic outputs in a fishery, and including trade-offs.</w:t>
      </w:r>
    </w:p>
    <w:p w:rsidR="007E51E1" w:rsidRDefault="00C85450" w:rsidP="001B06D6">
      <w:pPr>
        <w:pStyle w:val="Best2"/>
        <w:adjustRightInd w:val="0"/>
        <w:snapToGrid w:val="0"/>
        <w:spacing w:after="240" w:line="240" w:lineRule="auto"/>
        <w:ind w:left="0" w:firstLine="0"/>
        <w:rPr>
          <w:rFonts w:cs="Times New Roman"/>
          <w:lang w:val="en-US"/>
        </w:rPr>
      </w:pPr>
      <w:r w:rsidRPr="00493638">
        <w:rPr>
          <w:rFonts w:cs="Times New Roman"/>
          <w:lang w:val="en-US"/>
        </w:rPr>
        <w:t>The meeting noted comprehensive comments from US</w:t>
      </w:r>
      <w:r w:rsidR="00ED245D">
        <w:rPr>
          <w:rFonts w:cs="Times New Roman"/>
          <w:lang w:val="en-US"/>
        </w:rPr>
        <w:t>A,</w:t>
      </w:r>
      <w:r w:rsidRPr="00493638">
        <w:rPr>
          <w:rFonts w:cs="Times New Roman"/>
          <w:lang w:val="en-US"/>
        </w:rPr>
        <w:t xml:space="preserve"> which will be forwarded to the authors of the paper. The meeting further noted that: i) the analysis based on current data and effort settings for S</w:t>
      </w:r>
      <w:r w:rsidR="00ED245D">
        <w:rPr>
          <w:rFonts w:cs="Times New Roman"/>
          <w:lang w:val="en-US"/>
        </w:rPr>
        <w:t xml:space="preserve">outh </w:t>
      </w:r>
      <w:r w:rsidRPr="00493638">
        <w:rPr>
          <w:rFonts w:cs="Times New Roman"/>
          <w:lang w:val="en-US"/>
        </w:rPr>
        <w:t>P</w:t>
      </w:r>
      <w:r w:rsidR="00ED245D">
        <w:rPr>
          <w:rFonts w:cs="Times New Roman"/>
          <w:lang w:val="en-US"/>
        </w:rPr>
        <w:t>acific</w:t>
      </w:r>
      <w:r w:rsidRPr="00493638">
        <w:rPr>
          <w:rFonts w:cs="Times New Roman"/>
          <w:lang w:val="en-US"/>
        </w:rPr>
        <w:t xml:space="preserve"> albacore suggest</w:t>
      </w:r>
      <w:r w:rsidR="00ED245D">
        <w:rPr>
          <w:rFonts w:cs="Times New Roman"/>
          <w:lang w:val="en-US"/>
        </w:rPr>
        <w:t>s that</w:t>
      </w:r>
      <w:r w:rsidRPr="00493638">
        <w:rPr>
          <w:rFonts w:cs="Times New Roman"/>
          <w:lang w:val="en-US"/>
        </w:rPr>
        <w:t xml:space="preserve"> there is considerable potential economic loss. Reductions </w:t>
      </w:r>
      <w:r w:rsidR="0081002D" w:rsidRPr="00493638">
        <w:rPr>
          <w:rFonts w:cs="Times New Roman"/>
          <w:lang w:val="en-US"/>
        </w:rPr>
        <w:t xml:space="preserve">of </w:t>
      </w:r>
      <w:r w:rsidRPr="00493638">
        <w:rPr>
          <w:rFonts w:cs="Times New Roman"/>
          <w:lang w:val="en-US"/>
        </w:rPr>
        <w:t>14</w:t>
      </w:r>
      <w:r w:rsidR="00ED245D">
        <w:rPr>
          <w:rFonts w:cs="Times New Roman"/>
          <w:lang w:val="en-US"/>
        </w:rPr>
        <w:t>–</w:t>
      </w:r>
      <w:r w:rsidR="00967C8E" w:rsidRPr="00493638">
        <w:rPr>
          <w:rFonts w:cs="Times New Roman"/>
          <w:lang w:val="en-US"/>
        </w:rPr>
        <w:t>70</w:t>
      </w:r>
      <w:r w:rsidRPr="00493638">
        <w:rPr>
          <w:rFonts w:cs="Times New Roman"/>
          <w:lang w:val="en-US"/>
        </w:rPr>
        <w:t>% of 2010 effort levels are required</w:t>
      </w:r>
      <w:r w:rsidR="00ED245D">
        <w:rPr>
          <w:rFonts w:cs="Times New Roman"/>
          <w:lang w:val="en-US"/>
        </w:rPr>
        <w:t>,</w:t>
      </w:r>
      <w:r w:rsidRPr="00493638">
        <w:rPr>
          <w:rFonts w:cs="Times New Roman"/>
          <w:lang w:val="en-US"/>
        </w:rPr>
        <w:t xml:space="preserve"> depending on economic conditions; and ii) </w:t>
      </w:r>
      <w:r w:rsidR="00ED245D">
        <w:rPr>
          <w:rFonts w:cs="Times New Roman"/>
          <w:lang w:val="en-US"/>
        </w:rPr>
        <w:t>r</w:t>
      </w:r>
      <w:r w:rsidRPr="00493638">
        <w:rPr>
          <w:rFonts w:cs="Times New Roman"/>
          <w:lang w:val="en-US"/>
        </w:rPr>
        <w:t>esource rent at MEY or %MEY is one potential economic indicator that can help define TRPs (others include employment or other onshore economic benefits), but all require access to industry and market data.</w:t>
      </w:r>
    </w:p>
    <w:p w:rsidR="00C85450" w:rsidRPr="00493638" w:rsidRDefault="00C85450" w:rsidP="00493638">
      <w:pPr>
        <w:pStyle w:val="Heading2"/>
        <w:adjustRightInd w:val="0"/>
        <w:snapToGrid w:val="0"/>
        <w:spacing w:after="240"/>
        <w:rPr>
          <w:b w:val="0"/>
          <w:szCs w:val="22"/>
          <w:lang w:val="en-US"/>
        </w:rPr>
      </w:pPr>
      <w:r w:rsidRPr="000D77CC">
        <w:rPr>
          <w:szCs w:val="22"/>
          <w:lang w:val="en-US"/>
        </w:rPr>
        <w:t>b.</w:t>
      </w:r>
      <w:r w:rsidRPr="000D77CC">
        <w:rPr>
          <w:szCs w:val="22"/>
          <w:lang w:val="en-US"/>
        </w:rPr>
        <w:tab/>
      </w:r>
      <w:r w:rsidRPr="00721ABC">
        <w:rPr>
          <w:szCs w:val="22"/>
          <w:lang w:val="en-US"/>
        </w:rPr>
        <w:t>Potential TRPs that</w:t>
      </w:r>
      <w:r w:rsidRPr="000D77CC">
        <w:rPr>
          <w:szCs w:val="22"/>
          <w:lang w:val="en-US"/>
        </w:rPr>
        <w:t xml:space="preserve"> consider fisheries across the extent of the stock</w:t>
      </w:r>
    </w:p>
    <w:p w:rsidR="007E51E1" w:rsidRDefault="00C619AE" w:rsidP="001B06D6">
      <w:pPr>
        <w:pStyle w:val="Best2"/>
        <w:adjustRightInd w:val="0"/>
        <w:snapToGrid w:val="0"/>
        <w:spacing w:after="240" w:line="240" w:lineRule="auto"/>
        <w:ind w:left="0" w:firstLine="0"/>
        <w:rPr>
          <w:rFonts w:cs="Times New Roman"/>
          <w:lang w:val="en-US"/>
        </w:rPr>
      </w:pPr>
      <w:r w:rsidRPr="00493638">
        <w:rPr>
          <w:rFonts w:cs="Times New Roman"/>
          <w:lang w:val="en-US"/>
        </w:rPr>
        <w:t xml:space="preserve">G. </w:t>
      </w:r>
      <w:r w:rsidR="00C85450" w:rsidRPr="00493638">
        <w:rPr>
          <w:rFonts w:cs="Times New Roman"/>
          <w:lang w:val="en-US"/>
        </w:rPr>
        <w:t xml:space="preserve">Pilling presented working paper </w:t>
      </w:r>
      <w:r w:rsidRPr="00493638">
        <w:rPr>
          <w:rFonts w:cs="Times New Roman"/>
          <w:lang w:val="en-US"/>
        </w:rPr>
        <w:t>SC10-</w:t>
      </w:r>
      <w:r w:rsidR="00C85450" w:rsidRPr="00493638">
        <w:rPr>
          <w:rFonts w:cs="Times New Roman"/>
          <w:lang w:val="en-US"/>
        </w:rPr>
        <w:t xml:space="preserve">MI-WP-03. The purpose of this paper is to take one of the biological management objectives suggested at MOW1 for the tropical longline and </w:t>
      </w:r>
      <w:r w:rsidR="00E85E46" w:rsidRPr="00493638">
        <w:rPr>
          <w:rFonts w:cs="Times New Roman"/>
          <w:lang w:val="en-US"/>
        </w:rPr>
        <w:t>purse-seine</w:t>
      </w:r>
      <w:r w:rsidR="00C85450" w:rsidRPr="00493638">
        <w:rPr>
          <w:rFonts w:cs="Times New Roman"/>
          <w:lang w:val="en-US"/>
        </w:rPr>
        <w:t xml:space="preserve"> fisheries </w:t>
      </w:r>
      <w:r w:rsidR="000D77CC">
        <w:rPr>
          <w:rFonts w:cs="Times New Roman"/>
          <w:lang w:val="en-US"/>
        </w:rPr>
        <w:t>—</w:t>
      </w:r>
      <w:r w:rsidR="000D77CC" w:rsidRPr="00493638">
        <w:rPr>
          <w:rFonts w:cs="Times New Roman"/>
          <w:lang w:val="en-US"/>
        </w:rPr>
        <w:t xml:space="preserve"> </w:t>
      </w:r>
      <w:r w:rsidR="00C85450" w:rsidRPr="00493638">
        <w:rPr>
          <w:rFonts w:cs="Times New Roman"/>
          <w:lang w:val="en-US"/>
        </w:rPr>
        <w:t xml:space="preserve">maintaining yellowfin and bigeye </w:t>
      </w:r>
      <w:r w:rsidR="00F86B3F">
        <w:rPr>
          <w:rFonts w:cs="Times New Roman"/>
          <w:lang w:val="en-US"/>
        </w:rPr>
        <w:t xml:space="preserve">tuna </w:t>
      </w:r>
      <w:r w:rsidR="00C85450" w:rsidRPr="00493638">
        <w:rPr>
          <w:rFonts w:cs="Times New Roman"/>
          <w:lang w:val="en-US"/>
        </w:rPr>
        <w:t xml:space="preserve">biomass above levels that provide fishery sustainability throughout their range </w:t>
      </w:r>
      <w:r w:rsidR="000D77CC">
        <w:rPr>
          <w:rFonts w:cs="Times New Roman"/>
          <w:lang w:val="en-US"/>
        </w:rPr>
        <w:t>—</w:t>
      </w:r>
      <w:r w:rsidR="000D77CC" w:rsidRPr="00493638">
        <w:rPr>
          <w:rFonts w:cs="Times New Roman"/>
          <w:lang w:val="en-US"/>
        </w:rPr>
        <w:t xml:space="preserve"> </w:t>
      </w:r>
      <w:r w:rsidR="00C85450" w:rsidRPr="00493638">
        <w:rPr>
          <w:rFonts w:cs="Times New Roman"/>
          <w:lang w:val="en-US"/>
        </w:rPr>
        <w:t xml:space="preserve">and provide an example of how it could be made operational to help negotiate and determine TRPs for a stock. </w:t>
      </w:r>
    </w:p>
    <w:p w:rsidR="007E51E1" w:rsidRDefault="00C85450" w:rsidP="001B06D6">
      <w:pPr>
        <w:pStyle w:val="Best2"/>
        <w:adjustRightInd w:val="0"/>
        <w:snapToGrid w:val="0"/>
        <w:spacing w:after="240" w:line="240" w:lineRule="auto"/>
        <w:ind w:left="0" w:firstLine="0"/>
        <w:rPr>
          <w:rFonts w:cs="Times New Roman"/>
          <w:lang w:val="en-US"/>
        </w:rPr>
      </w:pPr>
      <w:r w:rsidRPr="00493638">
        <w:rPr>
          <w:rFonts w:cs="Times New Roman"/>
          <w:lang w:val="en-US"/>
        </w:rPr>
        <w:t xml:space="preserve">In this example the authors identify the yellowfin </w:t>
      </w:r>
      <w:r w:rsidR="00F86B3F">
        <w:rPr>
          <w:rFonts w:cs="Times New Roman"/>
          <w:lang w:val="en-US"/>
        </w:rPr>
        <w:t xml:space="preserve">tuna </w:t>
      </w:r>
      <w:r w:rsidRPr="00493638">
        <w:rPr>
          <w:rFonts w:cs="Times New Roman"/>
          <w:lang w:val="en-US"/>
        </w:rPr>
        <w:t xml:space="preserve">stock sizes associated with </w:t>
      </w:r>
      <w:r w:rsidR="000D77CC">
        <w:rPr>
          <w:rFonts w:cs="Times New Roman"/>
          <w:lang w:val="en-US"/>
        </w:rPr>
        <w:t>“</w:t>
      </w:r>
      <w:r w:rsidRPr="00493638">
        <w:rPr>
          <w:rFonts w:cs="Times New Roman"/>
          <w:lang w:val="en-US"/>
        </w:rPr>
        <w:t>good</w:t>
      </w:r>
      <w:r w:rsidR="000D77CC">
        <w:rPr>
          <w:rFonts w:cs="Times New Roman"/>
          <w:lang w:val="en-US"/>
        </w:rPr>
        <w:t>”</w:t>
      </w:r>
      <w:r w:rsidRPr="00493638">
        <w:rPr>
          <w:rFonts w:cs="Times New Roman"/>
          <w:lang w:val="en-US"/>
        </w:rPr>
        <w:t xml:space="preserve"> CPUE in longline fisheries in temperate regions of the WCPO. They used these stock sizes to act as potential target TRPs consistent with a management objective of </w:t>
      </w:r>
      <w:r w:rsidR="000D77CC">
        <w:rPr>
          <w:rFonts w:cs="Times New Roman"/>
          <w:lang w:val="en-US"/>
        </w:rPr>
        <w:t>“</w:t>
      </w:r>
      <w:r w:rsidRPr="00493638">
        <w:rPr>
          <w:rFonts w:cs="Times New Roman"/>
          <w:lang w:val="en-US"/>
        </w:rPr>
        <w:t>maintaining the fisheries across the historical geographic range of the stock</w:t>
      </w:r>
      <w:r w:rsidR="000D77CC">
        <w:rPr>
          <w:rFonts w:cs="Times New Roman"/>
          <w:lang w:val="en-US"/>
        </w:rPr>
        <w:t>”</w:t>
      </w:r>
      <w:r w:rsidRPr="00493638">
        <w:rPr>
          <w:rFonts w:cs="Times New Roman"/>
          <w:lang w:val="en-US"/>
        </w:rPr>
        <w:t xml:space="preserve">. Noting that the </w:t>
      </w:r>
      <w:r w:rsidR="000D77CC">
        <w:rPr>
          <w:rFonts w:cs="Times New Roman"/>
          <w:lang w:val="en-US"/>
        </w:rPr>
        <w:t>“</w:t>
      </w:r>
      <w:r w:rsidR="00480C70" w:rsidRPr="00493638">
        <w:rPr>
          <w:rFonts w:cs="Times New Roman"/>
          <w:lang w:val="en-US"/>
        </w:rPr>
        <w:t>straw man</w:t>
      </w:r>
      <w:r w:rsidR="000D77CC">
        <w:rPr>
          <w:rFonts w:cs="Times New Roman"/>
          <w:lang w:val="en-US"/>
        </w:rPr>
        <w:t>”</w:t>
      </w:r>
      <w:r w:rsidRPr="00493638">
        <w:rPr>
          <w:rFonts w:cs="Times New Roman"/>
          <w:lang w:val="en-US"/>
        </w:rPr>
        <w:t xml:space="preserve"> document states that </w:t>
      </w:r>
      <w:r w:rsidR="006C2E76" w:rsidRPr="001B06D6">
        <w:rPr>
          <w:rFonts w:cs="Times New Roman"/>
          <w:lang w:val="en-US"/>
        </w:rPr>
        <w:t>“</w:t>
      </w:r>
      <w:r w:rsidR="000D77CC">
        <w:rPr>
          <w:rFonts w:cs="Times New Roman"/>
          <w:lang w:val="en-US"/>
        </w:rPr>
        <w:t>r</w:t>
      </w:r>
      <w:r w:rsidRPr="00493638">
        <w:rPr>
          <w:rFonts w:cs="Times New Roman"/>
          <w:lang w:val="en-US"/>
        </w:rPr>
        <w:t xml:space="preserve">ange contractions of yellowfin and bigeye </w:t>
      </w:r>
      <w:r w:rsidR="00D96E81">
        <w:rPr>
          <w:rFonts w:cs="Times New Roman"/>
          <w:lang w:val="en-US"/>
        </w:rPr>
        <w:t xml:space="preserve">tunas </w:t>
      </w:r>
      <w:r w:rsidRPr="00493638">
        <w:rPr>
          <w:rFonts w:cs="Times New Roman"/>
          <w:lang w:val="en-US"/>
        </w:rPr>
        <w:t>would have serious implications, particularly for SID</w:t>
      </w:r>
      <w:r w:rsidR="006C2E76" w:rsidRPr="001B06D6">
        <w:rPr>
          <w:rFonts w:cs="Times New Roman"/>
          <w:lang w:val="en-US"/>
        </w:rPr>
        <w:t>S</w:t>
      </w:r>
      <w:r w:rsidRPr="00493638">
        <w:rPr>
          <w:rFonts w:cs="Times New Roman"/>
          <w:lang w:val="en-US"/>
        </w:rPr>
        <w:t xml:space="preserve"> based fleets</w:t>
      </w:r>
      <w:r w:rsidR="000D77CC">
        <w:rPr>
          <w:rFonts w:cs="Times New Roman"/>
          <w:lang w:val="en-US"/>
        </w:rPr>
        <w:t>”</w:t>
      </w:r>
      <w:r w:rsidRPr="00493638">
        <w:rPr>
          <w:rFonts w:cs="Times New Roman"/>
          <w:lang w:val="en-US"/>
        </w:rPr>
        <w:t>, the paper identifies the conditions within relevant fisheries that would rebuild stock sizes to those target levels within relatively short timescales, and examine the potential consequences for tropical and temperate fisheries. The paper should stimulate discussion on a range of matters</w:t>
      </w:r>
      <w:r w:rsidR="000D77CC">
        <w:rPr>
          <w:rFonts w:cs="Times New Roman"/>
          <w:lang w:val="en-US"/>
        </w:rPr>
        <w:t>,</w:t>
      </w:r>
      <w:r w:rsidRPr="00493638">
        <w:rPr>
          <w:rFonts w:cs="Times New Roman"/>
          <w:lang w:val="en-US"/>
        </w:rPr>
        <w:t xml:space="preserve"> including the overall management objective, the appropriate timescales for stock rebuild, and consideration of the potential implications for the different fisheries exploiting yellowfin tuna.</w:t>
      </w:r>
    </w:p>
    <w:p w:rsidR="00C85450" w:rsidRPr="00493638" w:rsidRDefault="00C85450" w:rsidP="00493638">
      <w:pPr>
        <w:pStyle w:val="Heading2"/>
        <w:adjustRightInd w:val="0"/>
        <w:snapToGrid w:val="0"/>
        <w:spacing w:after="240"/>
        <w:rPr>
          <w:b w:val="0"/>
          <w:szCs w:val="22"/>
          <w:lang w:val="en-US"/>
        </w:rPr>
      </w:pPr>
      <w:r w:rsidRPr="00493638">
        <w:rPr>
          <w:szCs w:val="22"/>
          <w:lang w:val="en-US"/>
        </w:rPr>
        <w:t>Discussion</w:t>
      </w:r>
    </w:p>
    <w:p w:rsidR="007E51E1" w:rsidRDefault="00C85450" w:rsidP="001B06D6">
      <w:pPr>
        <w:pStyle w:val="Best2"/>
        <w:adjustRightInd w:val="0"/>
        <w:snapToGrid w:val="0"/>
        <w:spacing w:after="240" w:line="240" w:lineRule="auto"/>
        <w:ind w:left="0" w:firstLine="0"/>
        <w:rPr>
          <w:rFonts w:cs="Times New Roman"/>
          <w:lang w:val="en-US"/>
        </w:rPr>
      </w:pPr>
      <w:r w:rsidRPr="00493638">
        <w:rPr>
          <w:rFonts w:cs="Times New Roman"/>
          <w:lang w:val="en-US"/>
        </w:rPr>
        <w:t xml:space="preserve">On the question of multigear impact on yellowfin </w:t>
      </w:r>
      <w:r w:rsidR="000D77CC">
        <w:rPr>
          <w:rFonts w:cs="Times New Roman"/>
          <w:lang w:val="en-US"/>
        </w:rPr>
        <w:t xml:space="preserve">tuna, </w:t>
      </w:r>
      <w:r w:rsidR="000B6F34" w:rsidRPr="00493638">
        <w:rPr>
          <w:rFonts w:cs="Times New Roman"/>
          <w:lang w:val="en-US"/>
        </w:rPr>
        <w:t xml:space="preserve">the presenter </w:t>
      </w:r>
      <w:r w:rsidRPr="00493638">
        <w:rPr>
          <w:rFonts w:cs="Times New Roman"/>
          <w:lang w:val="en-US"/>
        </w:rPr>
        <w:t xml:space="preserve">explained that the analysis applies equal amount of effort and catch reduction within the </w:t>
      </w:r>
      <w:r w:rsidR="00E85E46" w:rsidRPr="00493638">
        <w:rPr>
          <w:rFonts w:cs="Times New Roman"/>
          <w:lang w:val="en-US"/>
        </w:rPr>
        <w:t>purse-seine</w:t>
      </w:r>
      <w:r w:rsidRPr="00493638">
        <w:rPr>
          <w:rFonts w:cs="Times New Roman"/>
          <w:lang w:val="en-US"/>
        </w:rPr>
        <w:t xml:space="preserve"> and longline fisheries. </w:t>
      </w:r>
    </w:p>
    <w:p w:rsidR="00C85450" w:rsidRPr="00493638" w:rsidRDefault="00C85450" w:rsidP="00493638">
      <w:pPr>
        <w:pStyle w:val="Heading2"/>
        <w:adjustRightInd w:val="0"/>
        <w:snapToGrid w:val="0"/>
        <w:spacing w:after="240"/>
        <w:rPr>
          <w:b w:val="0"/>
          <w:szCs w:val="22"/>
          <w:lang w:val="en-US"/>
        </w:rPr>
      </w:pPr>
      <w:r w:rsidRPr="00493638">
        <w:rPr>
          <w:szCs w:val="22"/>
          <w:lang w:val="en-US"/>
        </w:rPr>
        <w:t>c.</w:t>
      </w:r>
      <w:r w:rsidRPr="00493638">
        <w:rPr>
          <w:szCs w:val="22"/>
          <w:lang w:val="en-US"/>
        </w:rPr>
        <w:tab/>
        <w:t>Relationship between abundance and range size</w:t>
      </w:r>
    </w:p>
    <w:p w:rsidR="007E51E1" w:rsidRDefault="00C85450" w:rsidP="001B06D6">
      <w:pPr>
        <w:pStyle w:val="Best2"/>
        <w:adjustRightInd w:val="0"/>
        <w:snapToGrid w:val="0"/>
        <w:spacing w:after="240" w:line="240" w:lineRule="auto"/>
        <w:ind w:left="0" w:firstLine="0"/>
        <w:rPr>
          <w:rFonts w:cs="Times New Roman"/>
          <w:lang w:val="en-US"/>
        </w:rPr>
      </w:pPr>
      <w:r w:rsidRPr="00493638">
        <w:rPr>
          <w:rFonts w:cs="Times New Roman"/>
          <w:lang w:val="en-US"/>
        </w:rPr>
        <w:t>L</w:t>
      </w:r>
      <w:r w:rsidR="00EE442A">
        <w:rPr>
          <w:rFonts w:eastAsia="Malgun Gothic" w:cs="Times New Roman" w:hint="eastAsia"/>
          <w:lang w:val="en-US" w:eastAsia="ko-KR"/>
        </w:rPr>
        <w:t>.</w:t>
      </w:r>
      <w:r w:rsidRPr="00493638">
        <w:rPr>
          <w:rFonts w:cs="Times New Roman"/>
          <w:lang w:val="en-US"/>
        </w:rPr>
        <w:t xml:space="preserve"> Tremblay-Boyer</w:t>
      </w:r>
      <w:r w:rsidR="004E689E">
        <w:rPr>
          <w:rFonts w:eastAsia="Malgun Gothic" w:cs="Times New Roman" w:hint="eastAsia"/>
          <w:lang w:val="en-US" w:eastAsia="ko-KR"/>
        </w:rPr>
        <w:t xml:space="preserve"> (SPC)</w:t>
      </w:r>
      <w:r w:rsidRPr="00493638">
        <w:rPr>
          <w:rFonts w:cs="Times New Roman"/>
          <w:lang w:val="en-US"/>
        </w:rPr>
        <w:t xml:space="preserve"> presented working paper </w:t>
      </w:r>
      <w:r w:rsidR="0082554B" w:rsidRPr="00493638">
        <w:rPr>
          <w:rFonts w:eastAsia="Malgun Gothic" w:cs="Times New Roman"/>
          <w:lang w:val="en-US" w:eastAsia="ko-KR"/>
        </w:rPr>
        <w:t>SC10-</w:t>
      </w:r>
      <w:r w:rsidRPr="00493638">
        <w:rPr>
          <w:rFonts w:cs="Times New Roman"/>
          <w:lang w:val="en-US"/>
        </w:rPr>
        <w:t xml:space="preserve">MI-IP-06, which outlined the relationship between abundance and range size in longline target species. </w:t>
      </w:r>
    </w:p>
    <w:p w:rsidR="007E51E1" w:rsidRDefault="00C85450" w:rsidP="001B06D6">
      <w:pPr>
        <w:pStyle w:val="Best2"/>
        <w:adjustRightInd w:val="0"/>
        <w:snapToGrid w:val="0"/>
        <w:spacing w:after="240" w:line="240" w:lineRule="auto"/>
        <w:ind w:left="0" w:firstLine="0"/>
        <w:rPr>
          <w:rFonts w:cs="Times New Roman"/>
          <w:lang w:val="en-US"/>
        </w:rPr>
      </w:pPr>
      <w:r w:rsidRPr="00493638">
        <w:rPr>
          <w:rFonts w:cs="Times New Roman"/>
          <w:lang w:val="en-US"/>
        </w:rPr>
        <w:lastRenderedPageBreak/>
        <w:t xml:space="preserve">Changes in the spatial distribution of fish stocks are often ignored when considering the health of a population or examining the impacts of alternative fishery management strategies. Yet, reductions in the distribution of species with declines in abundance are evident across a diverse range of species, including birds, insects, mammals and </w:t>
      </w:r>
      <w:r w:rsidR="00967C8E" w:rsidRPr="00493638">
        <w:rPr>
          <w:rFonts w:cs="Times New Roman"/>
          <w:lang w:val="en-US"/>
        </w:rPr>
        <w:t>fish</w:t>
      </w:r>
      <w:r w:rsidRPr="00493638">
        <w:rPr>
          <w:rFonts w:cs="Times New Roman"/>
          <w:lang w:val="en-US"/>
        </w:rPr>
        <w:t xml:space="preserve">. This phenomenon is particularly important for fisheries management where some stakeholders have limited ability to adapt to such effects, and would be acutely relevant to western and central Pacific </w:t>
      </w:r>
      <w:r w:rsidR="00967C8E" w:rsidRPr="00493638">
        <w:rPr>
          <w:rFonts w:cs="Times New Roman"/>
          <w:lang w:val="en-US"/>
        </w:rPr>
        <w:t>t</w:t>
      </w:r>
      <w:r w:rsidRPr="00493638">
        <w:rPr>
          <w:rFonts w:cs="Times New Roman"/>
          <w:lang w:val="en-US"/>
        </w:rPr>
        <w:t>una fisheries, locally</w:t>
      </w:r>
      <w:r w:rsidR="000D77CC">
        <w:rPr>
          <w:rFonts w:cs="Times New Roman"/>
          <w:lang w:val="en-US"/>
        </w:rPr>
        <w:t xml:space="preserve"> </w:t>
      </w:r>
      <w:r w:rsidRPr="00493638">
        <w:rPr>
          <w:rFonts w:cs="Times New Roman"/>
          <w:lang w:val="en-US"/>
        </w:rPr>
        <w:t xml:space="preserve">based domestic fleets and the many artisanal and small-scale fishers. </w:t>
      </w:r>
    </w:p>
    <w:p w:rsidR="007E51E1" w:rsidRDefault="00C85450" w:rsidP="001B06D6">
      <w:pPr>
        <w:pStyle w:val="Best2"/>
        <w:adjustRightInd w:val="0"/>
        <w:snapToGrid w:val="0"/>
        <w:spacing w:after="240" w:line="240" w:lineRule="auto"/>
        <w:ind w:left="0" w:firstLine="0"/>
        <w:rPr>
          <w:rFonts w:cs="Times New Roman"/>
          <w:lang w:val="en-US"/>
        </w:rPr>
      </w:pPr>
      <w:r w:rsidRPr="00493638">
        <w:rPr>
          <w:rFonts w:cs="Times New Roman"/>
          <w:lang w:val="en-US"/>
        </w:rPr>
        <w:t xml:space="preserve">This paper first takes an empirical approach to </w:t>
      </w:r>
      <w:r w:rsidRPr="00721ABC">
        <w:rPr>
          <w:rFonts w:cs="Times New Roman"/>
          <w:lang w:val="en-US"/>
        </w:rPr>
        <w:t>determine how abundance and spatial distribution of seven key tunas and billfish are related over a period of more than 50 years. The authors then create a simulation model of a spatially structured population to investigate</w:t>
      </w:r>
      <w:r w:rsidRPr="00493638">
        <w:rPr>
          <w:rFonts w:cs="Times New Roman"/>
          <w:lang w:val="en-US"/>
        </w:rPr>
        <w:t xml:space="preserve"> the mechanisms that could drive the patterns observed in the empirical data. They found that there was a positive relationship between abundance and range for all of the studied species, and that this relationship became more pronounced when focusing on areas of high local density. </w:t>
      </w:r>
    </w:p>
    <w:p w:rsidR="007E51E1" w:rsidRDefault="00C85450" w:rsidP="001B06D6">
      <w:pPr>
        <w:pStyle w:val="Best2"/>
        <w:adjustRightInd w:val="0"/>
        <w:snapToGrid w:val="0"/>
        <w:spacing w:after="240" w:line="240" w:lineRule="auto"/>
        <w:ind w:left="0" w:firstLine="0"/>
        <w:rPr>
          <w:rFonts w:cs="Times New Roman"/>
          <w:lang w:val="en-US"/>
        </w:rPr>
      </w:pPr>
      <w:r w:rsidRPr="00493638">
        <w:rPr>
          <w:rFonts w:cs="Times New Roman"/>
          <w:lang w:val="en-US"/>
        </w:rPr>
        <w:t xml:space="preserve">Simulation modeling highlighted that local densities of exploited mobile populations may not be related to local fishing mortalities when habitat quality varies within the stock range. In addition, the link between population abundance and range size is accentuated when individuals preferentially migrate to regions of high habitat quality within the range, especially if those areas are under heavier fishing pressure than habitats of lesser quality. These findings reinforce the need for the inclusion of spatial dynamics in the consideration of </w:t>
      </w:r>
      <w:r w:rsidR="00AC2464">
        <w:rPr>
          <w:rFonts w:cs="Times New Roman"/>
          <w:lang w:val="en-US"/>
        </w:rPr>
        <w:t>TRPs</w:t>
      </w:r>
      <w:r w:rsidR="00AC2464" w:rsidRPr="00493638">
        <w:rPr>
          <w:rFonts w:cs="Times New Roman"/>
          <w:lang w:val="en-US"/>
        </w:rPr>
        <w:t xml:space="preserve"> </w:t>
      </w:r>
      <w:r w:rsidRPr="00493638">
        <w:rPr>
          <w:rFonts w:cs="Times New Roman"/>
          <w:lang w:val="en-US"/>
        </w:rPr>
        <w:t xml:space="preserve">and </w:t>
      </w:r>
      <w:r w:rsidR="006C2E76" w:rsidRPr="001B06D6">
        <w:rPr>
          <w:rFonts w:cs="Times New Roman"/>
          <w:lang w:val="en-US"/>
        </w:rPr>
        <w:t>LRP</w:t>
      </w:r>
      <w:r w:rsidRPr="00493638">
        <w:rPr>
          <w:rFonts w:cs="Times New Roman"/>
          <w:lang w:val="en-US"/>
        </w:rPr>
        <w:t>s for mobile pelagic</w:t>
      </w:r>
      <w:r w:rsidR="00AC2464">
        <w:rPr>
          <w:rFonts w:cs="Times New Roman"/>
          <w:lang w:val="en-US"/>
        </w:rPr>
        <w:t xml:space="preserve"> fish</w:t>
      </w:r>
      <w:r w:rsidRPr="00493638">
        <w:rPr>
          <w:rFonts w:cs="Times New Roman"/>
          <w:lang w:val="en-US"/>
        </w:rPr>
        <w:t>. Future work should more formally quantify the long-term population consequences of ignoring spatial population dynamics in fisheries management, as well as determine the potential of non-CPUE data sources to further elucidate the ecological mechanisms at play in the redistribution of population abundance under uneven spatial fishing mortality.</w:t>
      </w:r>
    </w:p>
    <w:p w:rsidR="00C85450" w:rsidRPr="00493638" w:rsidRDefault="00C85450" w:rsidP="00493638">
      <w:pPr>
        <w:pStyle w:val="Heading2"/>
        <w:adjustRightInd w:val="0"/>
        <w:snapToGrid w:val="0"/>
        <w:spacing w:after="240"/>
        <w:rPr>
          <w:b w:val="0"/>
          <w:szCs w:val="22"/>
          <w:lang w:val="en-US"/>
        </w:rPr>
      </w:pPr>
      <w:r w:rsidRPr="00493638">
        <w:rPr>
          <w:szCs w:val="22"/>
          <w:lang w:val="en-US"/>
        </w:rPr>
        <w:t>Discussion</w:t>
      </w:r>
    </w:p>
    <w:p w:rsidR="00C85450" w:rsidRPr="00493638" w:rsidRDefault="00C85450" w:rsidP="00AC2464">
      <w:pPr>
        <w:pStyle w:val="Best2"/>
        <w:adjustRightInd w:val="0"/>
        <w:snapToGrid w:val="0"/>
        <w:spacing w:after="240" w:line="240" w:lineRule="auto"/>
        <w:ind w:left="0" w:firstLine="0"/>
        <w:rPr>
          <w:rFonts w:cs="Times New Roman"/>
          <w:lang w:val="en-US"/>
        </w:rPr>
      </w:pPr>
      <w:r w:rsidRPr="00493638">
        <w:rPr>
          <w:rFonts w:cs="Times New Roman"/>
          <w:lang w:val="en-US"/>
        </w:rPr>
        <w:t>FFA members appreciate</w:t>
      </w:r>
      <w:r w:rsidR="00280D2B" w:rsidRPr="00493638">
        <w:rPr>
          <w:rFonts w:cs="Times New Roman"/>
          <w:lang w:val="en-US"/>
        </w:rPr>
        <w:t>d</w:t>
      </w:r>
      <w:r w:rsidRPr="00493638">
        <w:rPr>
          <w:rFonts w:cs="Times New Roman"/>
          <w:lang w:val="en-US"/>
        </w:rPr>
        <w:t xml:space="preserve"> the importance of </w:t>
      </w:r>
      <w:r w:rsidR="00621F4C" w:rsidRPr="00493638">
        <w:rPr>
          <w:rFonts w:cs="Times New Roman"/>
          <w:lang w:val="en-US"/>
        </w:rPr>
        <w:t>consider</w:t>
      </w:r>
      <w:r w:rsidR="00AC2464">
        <w:rPr>
          <w:rFonts w:cs="Times New Roman"/>
          <w:lang w:val="en-US"/>
        </w:rPr>
        <w:t>ing</w:t>
      </w:r>
      <w:r w:rsidR="00621F4C" w:rsidRPr="00493638">
        <w:rPr>
          <w:rFonts w:cs="Times New Roman"/>
          <w:lang w:val="en-US"/>
        </w:rPr>
        <w:t xml:space="preserve"> </w:t>
      </w:r>
      <w:r w:rsidRPr="00493638">
        <w:rPr>
          <w:rFonts w:cs="Times New Roman"/>
          <w:lang w:val="en-US"/>
        </w:rPr>
        <w:t>range contraction</w:t>
      </w:r>
      <w:r w:rsidR="00AC2464">
        <w:rPr>
          <w:rFonts w:cs="Times New Roman"/>
          <w:lang w:val="en-US"/>
        </w:rPr>
        <w:t>,</w:t>
      </w:r>
      <w:r w:rsidRPr="00493638">
        <w:rPr>
          <w:rFonts w:cs="Times New Roman"/>
          <w:lang w:val="en-US"/>
        </w:rPr>
        <w:t xml:space="preserve"> </w:t>
      </w:r>
      <w:r w:rsidR="00621F4C" w:rsidRPr="00493638">
        <w:rPr>
          <w:rFonts w:cs="Times New Roman"/>
          <w:lang w:val="en-US"/>
        </w:rPr>
        <w:t xml:space="preserve">particularly </w:t>
      </w:r>
      <w:r w:rsidR="00280D2B" w:rsidRPr="00493638">
        <w:rPr>
          <w:rFonts w:cs="Times New Roman"/>
          <w:lang w:val="en-US"/>
        </w:rPr>
        <w:t xml:space="preserve">for </w:t>
      </w:r>
      <w:r w:rsidRPr="00493638">
        <w:rPr>
          <w:rFonts w:cs="Times New Roman"/>
          <w:lang w:val="en-US"/>
        </w:rPr>
        <w:t xml:space="preserve">countries on the margins of the range. These coastal </w:t>
      </w:r>
      <w:r w:rsidR="00AC2464">
        <w:rPr>
          <w:rFonts w:cs="Times New Roman"/>
          <w:lang w:val="en-US"/>
        </w:rPr>
        <w:t>S</w:t>
      </w:r>
      <w:r w:rsidRPr="00493638">
        <w:rPr>
          <w:rFonts w:cs="Times New Roman"/>
          <w:lang w:val="en-US"/>
        </w:rPr>
        <w:t>tates will be more vulnerable to reductions in biomass than zones at the heart of the range. Small locally based domestic fleets will not have the same ability to track shifting or contracting stocks as distant</w:t>
      </w:r>
      <w:r w:rsidR="00AC2464">
        <w:rPr>
          <w:rFonts w:cs="Times New Roman"/>
          <w:lang w:val="en-US"/>
        </w:rPr>
        <w:t>-</w:t>
      </w:r>
      <w:r w:rsidRPr="00493638">
        <w:rPr>
          <w:rFonts w:cs="Times New Roman"/>
          <w:lang w:val="en-US"/>
        </w:rPr>
        <w:t xml:space="preserve">water fleets. It was pointed out that these research findings provide some very useful first steps in our understanding of the potential relationship between range and abundance for the target species, and highlight the growing likelihood of being able to include spatial dynamics factors into fisheries management responses. </w:t>
      </w:r>
    </w:p>
    <w:p w:rsidR="00B04D00" w:rsidRPr="00493638" w:rsidRDefault="00B04D00" w:rsidP="00AC2464">
      <w:pPr>
        <w:pStyle w:val="Best2"/>
        <w:adjustRightInd w:val="0"/>
        <w:snapToGrid w:val="0"/>
        <w:spacing w:after="240" w:line="240" w:lineRule="auto"/>
        <w:ind w:left="0" w:firstLine="0"/>
        <w:rPr>
          <w:rFonts w:cs="Times New Roman"/>
          <w:lang w:val="en-US"/>
        </w:rPr>
      </w:pPr>
      <w:r w:rsidRPr="00493638">
        <w:rPr>
          <w:rFonts w:cs="Times New Roman"/>
          <w:lang w:val="en-US"/>
        </w:rPr>
        <w:t xml:space="preserve">The meeting supported </w:t>
      </w:r>
      <w:r w:rsidR="00AC2464">
        <w:rPr>
          <w:rFonts w:cs="Times New Roman"/>
          <w:lang w:val="en-US"/>
        </w:rPr>
        <w:t xml:space="preserve">the </w:t>
      </w:r>
      <w:r w:rsidRPr="00493638">
        <w:rPr>
          <w:rFonts w:cs="Times New Roman"/>
          <w:lang w:val="en-US"/>
        </w:rPr>
        <w:t xml:space="preserve">continuation of such studies to better understand range contraction and other important aspects. Japan also noted that the approach was interesting and would like to see it continue. However, </w:t>
      </w:r>
      <w:r w:rsidR="00AC2464">
        <w:rPr>
          <w:rFonts w:cs="Times New Roman"/>
          <w:lang w:val="en-US"/>
        </w:rPr>
        <w:t>it</w:t>
      </w:r>
      <w:r w:rsidR="00AC2464" w:rsidRPr="00493638">
        <w:rPr>
          <w:rFonts w:cs="Times New Roman"/>
          <w:lang w:val="en-US"/>
        </w:rPr>
        <w:t xml:space="preserve"> </w:t>
      </w:r>
      <w:r w:rsidRPr="00493638">
        <w:rPr>
          <w:rFonts w:cs="Times New Roman"/>
          <w:lang w:val="en-US"/>
        </w:rPr>
        <w:t>also expressed concern for skipjack</w:t>
      </w:r>
      <w:r w:rsidR="00AC2464">
        <w:rPr>
          <w:rFonts w:cs="Times New Roman"/>
          <w:lang w:val="en-US"/>
        </w:rPr>
        <w:t xml:space="preserve"> tuna</w:t>
      </w:r>
      <w:r w:rsidRPr="00493638">
        <w:rPr>
          <w:rFonts w:cs="Times New Roman"/>
          <w:lang w:val="en-US"/>
        </w:rPr>
        <w:t>.</w:t>
      </w:r>
    </w:p>
    <w:p w:rsidR="00C85450" w:rsidRPr="00493638" w:rsidRDefault="00C85450" w:rsidP="00AC2464">
      <w:pPr>
        <w:pStyle w:val="Best2"/>
        <w:adjustRightInd w:val="0"/>
        <w:snapToGrid w:val="0"/>
        <w:spacing w:after="240" w:line="240" w:lineRule="auto"/>
        <w:ind w:left="0" w:firstLine="0"/>
        <w:rPr>
          <w:rFonts w:cs="Times New Roman"/>
          <w:lang w:val="en-US"/>
        </w:rPr>
      </w:pPr>
      <w:r w:rsidRPr="00493638">
        <w:rPr>
          <w:rFonts w:cs="Times New Roman"/>
          <w:lang w:val="en-US"/>
        </w:rPr>
        <w:t xml:space="preserve">Chinese Taipei noted that the analysis only used longline CPUE and that </w:t>
      </w:r>
      <w:r w:rsidR="00E85E46" w:rsidRPr="00493638">
        <w:rPr>
          <w:rFonts w:cs="Times New Roman"/>
          <w:lang w:val="en-US"/>
        </w:rPr>
        <w:t>purse-seine</w:t>
      </w:r>
      <w:r w:rsidRPr="00493638">
        <w:rPr>
          <w:rFonts w:cs="Times New Roman"/>
          <w:lang w:val="en-US"/>
        </w:rPr>
        <w:t xml:space="preserve"> vessels may begin to operate </w:t>
      </w:r>
      <w:r w:rsidR="007E58F2">
        <w:rPr>
          <w:rFonts w:cs="Times New Roman"/>
          <w:lang w:val="en-US"/>
        </w:rPr>
        <w:t>“</w:t>
      </w:r>
      <w:r w:rsidRPr="00493638">
        <w:rPr>
          <w:rFonts w:cs="Times New Roman"/>
          <w:lang w:val="en-US"/>
        </w:rPr>
        <w:t>later</w:t>
      </w:r>
      <w:r w:rsidR="007E58F2">
        <w:rPr>
          <w:rFonts w:cs="Times New Roman"/>
          <w:lang w:val="en-US"/>
        </w:rPr>
        <w:t>”</w:t>
      </w:r>
      <w:r w:rsidRPr="00493638">
        <w:rPr>
          <w:rFonts w:cs="Times New Roman"/>
          <w:lang w:val="en-US"/>
        </w:rPr>
        <w:t xml:space="preserve"> </w:t>
      </w:r>
      <w:r w:rsidR="007E58F2">
        <w:rPr>
          <w:rFonts w:cs="Times New Roman"/>
          <w:lang w:val="en-US"/>
        </w:rPr>
        <w:t>(</w:t>
      </w:r>
      <w:r w:rsidRPr="00493638">
        <w:rPr>
          <w:rFonts w:cs="Times New Roman"/>
          <w:lang w:val="en-US"/>
        </w:rPr>
        <w:t>i.e. compete and take advantage of traditional longline fishing grounds</w:t>
      </w:r>
      <w:r w:rsidR="007E58F2">
        <w:rPr>
          <w:rFonts w:cs="Times New Roman"/>
          <w:lang w:val="en-US"/>
        </w:rPr>
        <w:t>)</w:t>
      </w:r>
      <w:r w:rsidRPr="00493638">
        <w:rPr>
          <w:rFonts w:cs="Times New Roman"/>
          <w:lang w:val="en-US"/>
        </w:rPr>
        <w:t xml:space="preserve">. They asked if this had been considered </w:t>
      </w:r>
      <w:r w:rsidR="007E58F2">
        <w:rPr>
          <w:rFonts w:cs="Times New Roman"/>
          <w:lang w:val="en-US"/>
        </w:rPr>
        <w:t>(</w:t>
      </w:r>
      <w:r w:rsidRPr="00493638">
        <w:rPr>
          <w:rFonts w:cs="Times New Roman"/>
          <w:lang w:val="en-US"/>
        </w:rPr>
        <w:t xml:space="preserve">i.e. would the range shrink due to </w:t>
      </w:r>
      <w:r w:rsidR="00E85E46" w:rsidRPr="00493638">
        <w:rPr>
          <w:rFonts w:cs="Times New Roman"/>
          <w:lang w:val="en-US"/>
        </w:rPr>
        <w:t>purse-seine</w:t>
      </w:r>
      <w:r w:rsidRPr="00493638">
        <w:rPr>
          <w:rFonts w:cs="Times New Roman"/>
          <w:lang w:val="en-US"/>
        </w:rPr>
        <w:t xml:space="preserve"> </w:t>
      </w:r>
      <w:r w:rsidR="00480C70" w:rsidRPr="00493638">
        <w:rPr>
          <w:rFonts w:cs="Times New Roman"/>
          <w:lang w:val="en-US"/>
        </w:rPr>
        <w:t>vessels</w:t>
      </w:r>
      <w:r w:rsidR="007E58F2">
        <w:rPr>
          <w:rFonts w:cs="Times New Roman"/>
          <w:lang w:val="en-US"/>
        </w:rPr>
        <w:t>?)</w:t>
      </w:r>
      <w:r w:rsidR="00480C70" w:rsidRPr="00493638">
        <w:rPr>
          <w:rFonts w:cs="Times New Roman"/>
          <w:lang w:val="en-US"/>
        </w:rPr>
        <w:t>.</w:t>
      </w:r>
      <w:r w:rsidRPr="00493638">
        <w:rPr>
          <w:rFonts w:cs="Times New Roman"/>
          <w:lang w:val="en-US"/>
        </w:rPr>
        <w:t xml:space="preserve"> The presenter noted that oceanography was used to predict abundance in areas not fished and that this would account for it. </w:t>
      </w:r>
    </w:p>
    <w:p w:rsidR="00C85450" w:rsidRPr="00493638" w:rsidRDefault="00C85450" w:rsidP="007E58F2">
      <w:pPr>
        <w:pStyle w:val="Best2"/>
        <w:adjustRightInd w:val="0"/>
        <w:snapToGrid w:val="0"/>
        <w:spacing w:after="240" w:line="240" w:lineRule="auto"/>
        <w:ind w:left="0" w:firstLine="0"/>
        <w:rPr>
          <w:rFonts w:cs="Times New Roman"/>
          <w:lang w:val="en-US"/>
        </w:rPr>
      </w:pPr>
      <w:r w:rsidRPr="00493638">
        <w:rPr>
          <w:rFonts w:cs="Times New Roman"/>
          <w:lang w:val="en-US"/>
        </w:rPr>
        <w:t xml:space="preserve">In response to a question from PNG </w:t>
      </w:r>
      <w:r w:rsidR="007E58F2">
        <w:rPr>
          <w:rFonts w:cs="Times New Roman"/>
          <w:lang w:val="en-US"/>
        </w:rPr>
        <w:t xml:space="preserve">about </w:t>
      </w:r>
      <w:r w:rsidRPr="00493638">
        <w:rPr>
          <w:rFonts w:cs="Times New Roman"/>
          <w:lang w:val="en-US"/>
        </w:rPr>
        <w:t xml:space="preserve">whether </w:t>
      </w:r>
      <w:r w:rsidR="007E58F2">
        <w:rPr>
          <w:rFonts w:cs="Times New Roman"/>
          <w:lang w:val="en-US"/>
        </w:rPr>
        <w:t xml:space="preserve">or not </w:t>
      </w:r>
      <w:r w:rsidRPr="00493638">
        <w:rPr>
          <w:rFonts w:cs="Times New Roman"/>
          <w:lang w:val="en-US"/>
        </w:rPr>
        <w:t xml:space="preserve">vessels </w:t>
      </w:r>
      <w:r w:rsidR="007E58F2">
        <w:rPr>
          <w:rFonts w:cs="Times New Roman"/>
          <w:lang w:val="en-US"/>
        </w:rPr>
        <w:t xml:space="preserve">that </w:t>
      </w:r>
      <w:r w:rsidRPr="00493638">
        <w:rPr>
          <w:rFonts w:cs="Times New Roman"/>
          <w:lang w:val="en-US"/>
        </w:rPr>
        <w:t xml:space="preserve">switch </w:t>
      </w:r>
      <w:r w:rsidR="007E58F2">
        <w:rPr>
          <w:rFonts w:cs="Times New Roman"/>
          <w:lang w:val="en-US"/>
        </w:rPr>
        <w:t>from</w:t>
      </w:r>
      <w:r w:rsidR="007E58F2" w:rsidRPr="00493638">
        <w:rPr>
          <w:rFonts w:cs="Times New Roman"/>
          <w:lang w:val="en-US"/>
        </w:rPr>
        <w:t xml:space="preserve"> </w:t>
      </w:r>
      <w:r w:rsidRPr="00493638">
        <w:rPr>
          <w:rFonts w:cs="Times New Roman"/>
          <w:lang w:val="en-US"/>
        </w:rPr>
        <w:t xml:space="preserve">targeting yellowfin </w:t>
      </w:r>
      <w:r w:rsidR="00F86B3F">
        <w:rPr>
          <w:rFonts w:cs="Times New Roman"/>
          <w:lang w:val="en-US"/>
        </w:rPr>
        <w:t xml:space="preserve">tuna </w:t>
      </w:r>
      <w:r w:rsidRPr="00493638">
        <w:rPr>
          <w:rFonts w:cs="Times New Roman"/>
          <w:lang w:val="en-US"/>
        </w:rPr>
        <w:t xml:space="preserve">to </w:t>
      </w:r>
      <w:r w:rsidR="00F86B3F" w:rsidRPr="00493638">
        <w:rPr>
          <w:rFonts w:cs="Times New Roman"/>
          <w:lang w:val="en-US"/>
        </w:rPr>
        <w:t>albacore</w:t>
      </w:r>
      <w:r w:rsidR="00F86B3F">
        <w:rPr>
          <w:rFonts w:cs="Times New Roman"/>
          <w:lang w:val="en-US"/>
        </w:rPr>
        <w:t xml:space="preserve"> tuna </w:t>
      </w:r>
      <w:r w:rsidR="007E58F2">
        <w:rPr>
          <w:rFonts w:cs="Times New Roman"/>
          <w:lang w:val="en-US"/>
        </w:rPr>
        <w:t xml:space="preserve">had been taken into </w:t>
      </w:r>
      <w:r w:rsidR="00280D2B" w:rsidRPr="00493638">
        <w:rPr>
          <w:rFonts w:cs="Times New Roman"/>
          <w:lang w:val="en-US"/>
        </w:rPr>
        <w:t xml:space="preserve">account in the analysis, </w:t>
      </w:r>
      <w:r w:rsidRPr="00493638">
        <w:rPr>
          <w:rFonts w:cs="Times New Roman"/>
          <w:lang w:val="en-US"/>
        </w:rPr>
        <w:t xml:space="preserve">the presenter noted that they used three fishing fleets (Japan, Chinese Taipei and Korea) and </w:t>
      </w:r>
      <w:r w:rsidR="00C71849" w:rsidRPr="00493638">
        <w:rPr>
          <w:rFonts w:cs="Times New Roman"/>
          <w:lang w:val="en-US"/>
        </w:rPr>
        <w:t>standardized</w:t>
      </w:r>
      <w:r w:rsidRPr="00493638">
        <w:rPr>
          <w:rFonts w:cs="Times New Roman"/>
          <w:lang w:val="en-US"/>
        </w:rPr>
        <w:t xml:space="preserve"> these. Targeting is accounted for via the different fishing practices by these fleets.</w:t>
      </w:r>
    </w:p>
    <w:p w:rsidR="00C85450" w:rsidRPr="00493638" w:rsidRDefault="00C85450" w:rsidP="007E58F2">
      <w:pPr>
        <w:pStyle w:val="Best2"/>
        <w:adjustRightInd w:val="0"/>
        <w:snapToGrid w:val="0"/>
        <w:spacing w:after="240" w:line="240" w:lineRule="auto"/>
        <w:ind w:left="0" w:firstLine="0"/>
        <w:rPr>
          <w:rFonts w:cs="Times New Roman"/>
          <w:lang w:val="en-US"/>
        </w:rPr>
      </w:pPr>
      <w:r w:rsidRPr="00493638">
        <w:rPr>
          <w:rFonts w:cs="Times New Roman"/>
          <w:lang w:val="en-US"/>
        </w:rPr>
        <w:lastRenderedPageBreak/>
        <w:t>FFA members support further research in this area, and in particular to quantify long</w:t>
      </w:r>
      <w:r w:rsidR="007E58F2">
        <w:rPr>
          <w:rFonts w:cs="Times New Roman"/>
          <w:lang w:val="en-US"/>
        </w:rPr>
        <w:t>-</w:t>
      </w:r>
      <w:r w:rsidRPr="00493638">
        <w:rPr>
          <w:rFonts w:cs="Times New Roman"/>
          <w:lang w:val="en-US"/>
        </w:rPr>
        <w:t>term risks if these spatial dynamics are not adequately factored into the models that inform the fisheries management process.</w:t>
      </w:r>
    </w:p>
    <w:p w:rsidR="00C85450" w:rsidRPr="00493638" w:rsidRDefault="00C85450" w:rsidP="00493638">
      <w:pPr>
        <w:pStyle w:val="Heading2"/>
        <w:adjustRightInd w:val="0"/>
        <w:snapToGrid w:val="0"/>
        <w:spacing w:after="240"/>
        <w:rPr>
          <w:b w:val="0"/>
          <w:szCs w:val="22"/>
          <w:lang w:val="en-US"/>
        </w:rPr>
      </w:pPr>
      <w:r w:rsidRPr="00493638">
        <w:rPr>
          <w:szCs w:val="22"/>
          <w:lang w:val="en-US"/>
        </w:rPr>
        <w:t>5.2.3</w:t>
      </w:r>
      <w:r w:rsidRPr="00493638">
        <w:rPr>
          <w:szCs w:val="22"/>
          <w:lang w:val="en-US"/>
        </w:rPr>
        <w:tab/>
        <w:t>Development of a Conservation and Management Measure</w:t>
      </w:r>
    </w:p>
    <w:p w:rsidR="00C85450" w:rsidRPr="00493638" w:rsidRDefault="0045747F" w:rsidP="007E58F2">
      <w:pPr>
        <w:pStyle w:val="Best2"/>
        <w:adjustRightInd w:val="0"/>
        <w:snapToGrid w:val="0"/>
        <w:spacing w:after="240" w:line="240" w:lineRule="auto"/>
        <w:ind w:left="0" w:firstLine="0"/>
        <w:rPr>
          <w:rFonts w:cs="Times New Roman"/>
          <w:lang w:val="en-US"/>
        </w:rPr>
      </w:pPr>
      <w:r w:rsidRPr="00493638">
        <w:rPr>
          <w:rFonts w:cs="Times New Roman"/>
          <w:lang w:val="en-US"/>
        </w:rPr>
        <w:t xml:space="preserve">J. </w:t>
      </w:r>
      <w:r w:rsidR="00C85450" w:rsidRPr="00493638">
        <w:rPr>
          <w:rFonts w:cs="Times New Roman"/>
          <w:lang w:val="en-US"/>
        </w:rPr>
        <w:t xml:space="preserve">Larcombe (Australia) presented working paper </w:t>
      </w:r>
      <w:r w:rsidR="00EA0579" w:rsidRPr="00493638">
        <w:rPr>
          <w:rFonts w:cs="Times New Roman"/>
          <w:lang w:val="en-US"/>
        </w:rPr>
        <w:t>SC10-</w:t>
      </w:r>
      <w:r w:rsidR="00C85450" w:rsidRPr="00493638">
        <w:rPr>
          <w:rFonts w:cs="Times New Roman"/>
          <w:lang w:val="en-US"/>
        </w:rPr>
        <w:t>MI-IP-08</w:t>
      </w:r>
      <w:r w:rsidR="00353B1F">
        <w:rPr>
          <w:rFonts w:cs="Times New Roman"/>
          <w:lang w:val="en-US"/>
        </w:rPr>
        <w:t>, which</w:t>
      </w:r>
      <w:r w:rsidR="00C85450" w:rsidRPr="00493638">
        <w:rPr>
          <w:rFonts w:cs="Times New Roman"/>
          <w:lang w:val="en-US"/>
        </w:rPr>
        <w:t xml:space="preserve"> comprises a draft CMM on establishing a harvest strategy approach for key tuna species to the WCPFC. </w:t>
      </w:r>
    </w:p>
    <w:p w:rsidR="00C85450" w:rsidRPr="00493638" w:rsidRDefault="00C85450" w:rsidP="007E58F2">
      <w:pPr>
        <w:pStyle w:val="Best2"/>
        <w:adjustRightInd w:val="0"/>
        <w:snapToGrid w:val="0"/>
        <w:spacing w:after="240" w:line="240" w:lineRule="auto"/>
        <w:ind w:left="0" w:firstLine="0"/>
        <w:rPr>
          <w:rFonts w:cs="Times New Roman"/>
          <w:lang w:val="en-US"/>
        </w:rPr>
      </w:pPr>
      <w:r w:rsidRPr="00493638">
        <w:rPr>
          <w:rFonts w:cs="Times New Roman"/>
          <w:lang w:val="en-US"/>
        </w:rPr>
        <w:t xml:space="preserve">The draft CMM will seek the Commission’s agreement to formally develop a harvest strategy approach to fisheries for the major tuna stocks under the Commission’s purview. It is envisaged that individual harvest strategies for specific fisheries would subsequently be developed in accordance with this CMM and these will set out the management actions necessary to achieve defined biological, economic, and social objectives for the fishery. </w:t>
      </w:r>
    </w:p>
    <w:p w:rsidR="00C85450" w:rsidRPr="00493638" w:rsidRDefault="00C85450" w:rsidP="007E58F2">
      <w:pPr>
        <w:pStyle w:val="Best2"/>
        <w:adjustRightInd w:val="0"/>
        <w:snapToGrid w:val="0"/>
        <w:spacing w:after="240" w:line="240" w:lineRule="auto"/>
        <w:ind w:left="0" w:firstLine="0"/>
        <w:rPr>
          <w:rFonts w:cs="Times New Roman"/>
          <w:lang w:val="en-US"/>
        </w:rPr>
      </w:pPr>
      <w:r w:rsidRPr="00493638">
        <w:rPr>
          <w:rFonts w:cs="Times New Roman"/>
          <w:lang w:val="en-US"/>
        </w:rPr>
        <w:t xml:space="preserve">The </w:t>
      </w:r>
      <w:r w:rsidR="00353B1F">
        <w:rPr>
          <w:rFonts w:cs="Times New Roman"/>
          <w:lang w:val="en-US"/>
        </w:rPr>
        <w:t xml:space="preserve">draft </w:t>
      </w:r>
      <w:r w:rsidRPr="00493638">
        <w:rPr>
          <w:rFonts w:cs="Times New Roman"/>
          <w:lang w:val="en-US"/>
        </w:rPr>
        <w:t>CMM proposes that individual harvest strategies will contain a process for monitoring and conducting independent assessments of the biological and economic conditions of the fishery and pre</w:t>
      </w:r>
      <w:r w:rsidRPr="00493638">
        <w:rPr>
          <w:rFonts w:ascii="Cambria Math" w:hAnsi="Cambria Math" w:cs="Cambria Math"/>
          <w:lang w:val="en-US"/>
        </w:rPr>
        <w:t>‐</w:t>
      </w:r>
      <w:r w:rsidRPr="00493638">
        <w:rPr>
          <w:rFonts w:cs="Times New Roman"/>
          <w:lang w:val="en-US"/>
        </w:rPr>
        <w:t>defined rules that control the intensity of fishing activity according to these assessments. The draft CMM sets out the broad principles of the approach</w:t>
      </w:r>
      <w:r w:rsidR="00353B1F">
        <w:rPr>
          <w:rFonts w:cs="Times New Roman"/>
          <w:lang w:val="en-US"/>
        </w:rPr>
        <w:t>,</w:t>
      </w:r>
      <w:r w:rsidRPr="00493638">
        <w:rPr>
          <w:rFonts w:cs="Times New Roman"/>
          <w:lang w:val="en-US"/>
        </w:rPr>
        <w:t xml:space="preserve"> including decision rules, proposed indicative timelines for the development of a harvest strategy for albacore</w:t>
      </w:r>
      <w:r w:rsidR="00353B1F">
        <w:rPr>
          <w:rFonts w:cs="Times New Roman"/>
          <w:lang w:val="en-US"/>
        </w:rPr>
        <w:t>,</w:t>
      </w:r>
      <w:r w:rsidRPr="00493638">
        <w:rPr>
          <w:rFonts w:cs="Times New Roman"/>
          <w:lang w:val="en-US"/>
        </w:rPr>
        <w:t xml:space="preserve"> and </w:t>
      </w:r>
      <w:r w:rsidR="00353B1F">
        <w:rPr>
          <w:rFonts w:cs="Times New Roman"/>
          <w:lang w:val="en-US"/>
        </w:rPr>
        <w:t xml:space="preserve">the </w:t>
      </w:r>
      <w:r w:rsidRPr="00493638">
        <w:rPr>
          <w:rFonts w:cs="Times New Roman"/>
          <w:lang w:val="en-US"/>
        </w:rPr>
        <w:t>provision for allocat</w:t>
      </w:r>
      <w:r w:rsidR="00353B1F">
        <w:rPr>
          <w:rFonts w:cs="Times New Roman"/>
          <w:lang w:val="en-US"/>
        </w:rPr>
        <w:t>ing</w:t>
      </w:r>
      <w:r w:rsidRPr="00493638">
        <w:rPr>
          <w:rFonts w:cs="Times New Roman"/>
          <w:lang w:val="en-US"/>
        </w:rPr>
        <w:t xml:space="preserve"> resources to achieve these timelines. Australia is seeking </w:t>
      </w:r>
      <w:r w:rsidR="00353B1F">
        <w:rPr>
          <w:rFonts w:cs="Times New Roman"/>
          <w:lang w:val="en-US"/>
        </w:rPr>
        <w:t>SC</w:t>
      </w:r>
      <w:r w:rsidRPr="00493638">
        <w:rPr>
          <w:rFonts w:cs="Times New Roman"/>
          <w:lang w:val="en-US"/>
        </w:rPr>
        <w:t>’s comments and recommendations, from a scientific perspective, on the priorities to be accorded to each species, the feasibility of the indicative timeframe proposed for albacore, and the resourcing requirements for science provision (including for modeling and management strategy evaluations).</w:t>
      </w:r>
    </w:p>
    <w:p w:rsidR="00C85450" w:rsidRPr="00493638" w:rsidRDefault="00C85450" w:rsidP="007E58F2">
      <w:pPr>
        <w:pStyle w:val="Heading2"/>
        <w:adjustRightInd w:val="0"/>
        <w:snapToGrid w:val="0"/>
        <w:spacing w:after="240"/>
        <w:rPr>
          <w:b w:val="0"/>
          <w:szCs w:val="22"/>
          <w:lang w:val="en-US"/>
        </w:rPr>
      </w:pPr>
      <w:r w:rsidRPr="00493638">
        <w:rPr>
          <w:szCs w:val="22"/>
          <w:lang w:val="en-US"/>
        </w:rPr>
        <w:t xml:space="preserve">Discussion </w:t>
      </w:r>
    </w:p>
    <w:p w:rsidR="00C85450" w:rsidRPr="00493638" w:rsidRDefault="00C85450" w:rsidP="007E58F2">
      <w:pPr>
        <w:pStyle w:val="Best2"/>
        <w:adjustRightInd w:val="0"/>
        <w:snapToGrid w:val="0"/>
        <w:spacing w:after="240" w:line="240" w:lineRule="auto"/>
        <w:ind w:left="0" w:firstLine="0"/>
        <w:rPr>
          <w:rFonts w:cs="Times New Roman"/>
          <w:lang w:val="en-US"/>
        </w:rPr>
      </w:pPr>
      <w:r w:rsidRPr="00493638">
        <w:rPr>
          <w:rFonts w:cs="Times New Roman"/>
          <w:lang w:val="en-US"/>
        </w:rPr>
        <w:t xml:space="preserve">FFA members welcomed the proposal by Australia </w:t>
      </w:r>
      <w:r w:rsidR="004108FC">
        <w:rPr>
          <w:rFonts w:cs="Times New Roman"/>
          <w:lang w:val="en-US"/>
        </w:rPr>
        <w:t>(</w:t>
      </w:r>
      <w:r w:rsidRPr="00493638">
        <w:rPr>
          <w:rFonts w:cs="Times New Roman"/>
          <w:lang w:val="en-US"/>
        </w:rPr>
        <w:t xml:space="preserve">in </w:t>
      </w:r>
      <w:r w:rsidR="00EA0579" w:rsidRPr="00493638">
        <w:rPr>
          <w:rFonts w:cs="Times New Roman"/>
          <w:lang w:val="en-US"/>
        </w:rPr>
        <w:t>SC10-</w:t>
      </w:r>
      <w:r w:rsidRPr="00493638">
        <w:rPr>
          <w:rFonts w:cs="Times New Roman"/>
          <w:lang w:val="en-US"/>
        </w:rPr>
        <w:t>MI-WP-08</w:t>
      </w:r>
      <w:r w:rsidR="004108FC">
        <w:rPr>
          <w:rFonts w:cs="Times New Roman"/>
          <w:lang w:val="en-US"/>
        </w:rPr>
        <w:t>)</w:t>
      </w:r>
      <w:r w:rsidRPr="00493638">
        <w:rPr>
          <w:rFonts w:cs="Times New Roman"/>
          <w:lang w:val="en-US"/>
        </w:rPr>
        <w:t xml:space="preserve"> for a draft </w:t>
      </w:r>
      <w:r w:rsidR="004108FC">
        <w:rPr>
          <w:rFonts w:cs="Times New Roman"/>
          <w:lang w:val="en-US"/>
        </w:rPr>
        <w:t>CMM</w:t>
      </w:r>
      <w:r w:rsidRPr="00493638">
        <w:rPr>
          <w:rFonts w:cs="Times New Roman"/>
          <w:lang w:val="en-US"/>
        </w:rPr>
        <w:t xml:space="preserve"> on establishing a harvest strategy for key tuna species in the WCPO. The idea was introduced by Australia at the F</w:t>
      </w:r>
      <w:r w:rsidR="004108FC">
        <w:rPr>
          <w:rFonts w:cs="Times New Roman"/>
          <w:lang w:val="en-US"/>
        </w:rPr>
        <w:t xml:space="preserve">orum </w:t>
      </w:r>
      <w:r w:rsidRPr="00493638">
        <w:rPr>
          <w:rFonts w:cs="Times New Roman"/>
          <w:lang w:val="en-US"/>
        </w:rPr>
        <w:t>F</w:t>
      </w:r>
      <w:r w:rsidR="004108FC">
        <w:rPr>
          <w:rFonts w:cs="Times New Roman"/>
          <w:lang w:val="en-US"/>
        </w:rPr>
        <w:t xml:space="preserve">isheries </w:t>
      </w:r>
      <w:r w:rsidRPr="00493638">
        <w:rPr>
          <w:rFonts w:cs="Times New Roman"/>
          <w:lang w:val="en-US"/>
        </w:rPr>
        <w:t>C</w:t>
      </w:r>
      <w:r w:rsidR="004108FC">
        <w:rPr>
          <w:rFonts w:cs="Times New Roman"/>
          <w:lang w:val="en-US"/>
        </w:rPr>
        <w:t>ommittee</w:t>
      </w:r>
      <w:r w:rsidRPr="00493638">
        <w:rPr>
          <w:rFonts w:cs="Times New Roman"/>
          <w:lang w:val="en-US"/>
        </w:rPr>
        <w:t xml:space="preserve"> meeting in Tokelau last month and warmly supported by </w:t>
      </w:r>
      <w:r w:rsidR="004108FC">
        <w:rPr>
          <w:rFonts w:cs="Times New Roman"/>
          <w:lang w:val="en-US"/>
        </w:rPr>
        <w:t>m</w:t>
      </w:r>
      <w:r w:rsidRPr="00493638">
        <w:rPr>
          <w:rFonts w:cs="Times New Roman"/>
          <w:lang w:val="en-US"/>
        </w:rPr>
        <w:t xml:space="preserve">inisters. They noted that the paper is being tabled here not for decision, </w:t>
      </w:r>
      <w:r w:rsidR="004108FC">
        <w:rPr>
          <w:rFonts w:cs="Times New Roman"/>
          <w:lang w:val="en-US"/>
        </w:rPr>
        <w:t>because</w:t>
      </w:r>
      <w:r w:rsidR="004108FC" w:rsidRPr="00493638">
        <w:rPr>
          <w:rFonts w:cs="Times New Roman"/>
          <w:lang w:val="en-US"/>
        </w:rPr>
        <w:t xml:space="preserve"> </w:t>
      </w:r>
      <w:r w:rsidRPr="00493638">
        <w:rPr>
          <w:rFonts w:cs="Times New Roman"/>
          <w:lang w:val="en-US"/>
        </w:rPr>
        <w:t xml:space="preserve">that decision will be up to the Commission in December, but for the purpose of consultation and obtaining feedback that will go into further iterations of the draft. FFA members have already begun discussing the draft among </w:t>
      </w:r>
      <w:r w:rsidR="00EE442A">
        <w:rPr>
          <w:rFonts w:eastAsia="Malgun Gothic" w:cs="Times New Roman" w:hint="eastAsia"/>
          <w:lang w:val="en-US" w:eastAsia="ko-KR"/>
        </w:rPr>
        <w:t>themselves</w:t>
      </w:r>
      <w:r w:rsidRPr="00493638">
        <w:rPr>
          <w:rFonts w:cs="Times New Roman"/>
          <w:lang w:val="en-US"/>
        </w:rPr>
        <w:t xml:space="preserve"> and </w:t>
      </w:r>
      <w:r w:rsidR="00EE442A">
        <w:rPr>
          <w:rFonts w:eastAsia="Malgun Gothic" w:cs="Times New Roman" w:hint="eastAsia"/>
          <w:lang w:val="en-US" w:eastAsia="ko-KR"/>
        </w:rPr>
        <w:t xml:space="preserve">with </w:t>
      </w:r>
      <w:r w:rsidRPr="00493638">
        <w:rPr>
          <w:rFonts w:cs="Times New Roman"/>
          <w:lang w:val="en-US"/>
        </w:rPr>
        <w:t xml:space="preserve">Australia, </w:t>
      </w:r>
      <w:r w:rsidR="00EE442A">
        <w:rPr>
          <w:rFonts w:eastAsia="Malgun Gothic" w:cs="Times New Roman" w:hint="eastAsia"/>
          <w:lang w:val="en-US" w:eastAsia="ko-KR"/>
        </w:rPr>
        <w:t xml:space="preserve">the </w:t>
      </w:r>
      <w:r w:rsidRPr="00493638">
        <w:rPr>
          <w:rFonts w:cs="Times New Roman"/>
          <w:lang w:val="en-US"/>
        </w:rPr>
        <w:t xml:space="preserve">leader of the process, </w:t>
      </w:r>
      <w:r w:rsidR="004108FC">
        <w:rPr>
          <w:rFonts w:cs="Times New Roman"/>
          <w:lang w:val="en-US"/>
        </w:rPr>
        <w:t xml:space="preserve">which </w:t>
      </w:r>
      <w:r w:rsidRPr="00493638">
        <w:rPr>
          <w:rFonts w:cs="Times New Roman"/>
          <w:lang w:val="en-US"/>
        </w:rPr>
        <w:t xml:space="preserve">is taking </w:t>
      </w:r>
      <w:r w:rsidR="00EE442A">
        <w:rPr>
          <w:rFonts w:eastAsia="Malgun Gothic" w:cs="Times New Roman" w:hint="eastAsia"/>
          <w:lang w:val="en-US" w:eastAsia="ko-KR"/>
        </w:rPr>
        <w:t>their</w:t>
      </w:r>
      <w:r w:rsidRPr="00493638">
        <w:rPr>
          <w:rFonts w:cs="Times New Roman"/>
          <w:lang w:val="en-US"/>
        </w:rPr>
        <w:t xml:space="preserve"> comments into account. </w:t>
      </w:r>
      <w:r w:rsidR="00EE442A">
        <w:rPr>
          <w:rFonts w:eastAsia="Malgun Gothic" w:cs="Times New Roman" w:hint="eastAsia"/>
          <w:lang w:val="en-US" w:eastAsia="ko-KR"/>
        </w:rPr>
        <w:t>They</w:t>
      </w:r>
      <w:r w:rsidRPr="00493638">
        <w:rPr>
          <w:rFonts w:cs="Times New Roman"/>
          <w:lang w:val="en-US"/>
        </w:rPr>
        <w:t xml:space="preserve"> expect that this proposal will be developed to the stage where it can go to WCPFC with much broader CCM sponsorship.</w:t>
      </w:r>
    </w:p>
    <w:p w:rsidR="00C85450" w:rsidRPr="00EE442A" w:rsidRDefault="00C85450" w:rsidP="007E58F2">
      <w:pPr>
        <w:pStyle w:val="Best2"/>
        <w:adjustRightInd w:val="0"/>
        <w:snapToGrid w:val="0"/>
        <w:spacing w:after="240" w:line="240" w:lineRule="auto"/>
        <w:ind w:left="0" w:firstLine="0"/>
        <w:rPr>
          <w:rFonts w:cs="Times New Roman"/>
          <w:lang w:val="en-US"/>
        </w:rPr>
      </w:pPr>
      <w:r w:rsidRPr="00EE442A">
        <w:rPr>
          <w:rFonts w:cs="Times New Roman"/>
          <w:lang w:val="en-US"/>
        </w:rPr>
        <w:t>Chinese Taipei stated that it is important to have a process to obtain the resources needed to rebuild stocks.</w:t>
      </w:r>
      <w:r w:rsidR="00EE442A" w:rsidRPr="00EE442A">
        <w:rPr>
          <w:rFonts w:eastAsia="Malgun Gothic" w:cs="Times New Roman" w:hint="eastAsia"/>
          <w:lang w:val="en-US" w:eastAsia="ko-KR"/>
        </w:rPr>
        <w:t xml:space="preserve"> </w:t>
      </w:r>
      <w:r w:rsidR="00A822E2" w:rsidRPr="00EE442A">
        <w:rPr>
          <w:rFonts w:cs="Times New Roman"/>
          <w:lang w:val="en-US"/>
        </w:rPr>
        <w:t>The presenter responded that s</w:t>
      </w:r>
      <w:r w:rsidR="00A83005" w:rsidRPr="00EE442A">
        <w:rPr>
          <w:rFonts w:cs="Times New Roman"/>
          <w:lang w:val="en-US"/>
        </w:rPr>
        <w:t>tock rebuilding was not part of the CMM as currently drafted but was considered to be part of harvest strategies that would be developed under the CMM. However</w:t>
      </w:r>
      <w:r w:rsidR="004108FC">
        <w:rPr>
          <w:rFonts w:cs="Times New Roman"/>
          <w:lang w:val="en-US"/>
        </w:rPr>
        <w:t>,</w:t>
      </w:r>
      <w:r w:rsidR="00A83005" w:rsidRPr="00EE442A">
        <w:rPr>
          <w:rFonts w:cs="Times New Roman"/>
          <w:lang w:val="en-US"/>
        </w:rPr>
        <w:t xml:space="preserve"> Australia would certainly consider this.</w:t>
      </w:r>
    </w:p>
    <w:p w:rsidR="00C85450" w:rsidRPr="00493638" w:rsidRDefault="00C85450" w:rsidP="007E58F2">
      <w:pPr>
        <w:pStyle w:val="Best2"/>
        <w:adjustRightInd w:val="0"/>
        <w:snapToGrid w:val="0"/>
        <w:spacing w:after="240" w:line="240" w:lineRule="auto"/>
        <w:ind w:left="0" w:firstLine="0"/>
        <w:rPr>
          <w:rFonts w:cs="Times New Roman"/>
          <w:lang w:val="en-US"/>
        </w:rPr>
      </w:pPr>
      <w:r w:rsidRPr="00493638">
        <w:rPr>
          <w:rFonts w:cs="Times New Roman"/>
          <w:lang w:val="en-US"/>
        </w:rPr>
        <w:t xml:space="preserve">The </w:t>
      </w:r>
      <w:r w:rsidR="00A822E2" w:rsidRPr="00493638">
        <w:rPr>
          <w:rFonts w:cs="Times New Roman"/>
          <w:lang w:val="en-US"/>
        </w:rPr>
        <w:t>EU</w:t>
      </w:r>
      <w:r w:rsidR="00984C47" w:rsidRPr="00493638">
        <w:rPr>
          <w:rFonts w:cs="Times New Roman"/>
          <w:lang w:val="en-US"/>
        </w:rPr>
        <w:t xml:space="preserve"> </w:t>
      </w:r>
      <w:r w:rsidR="006819C4" w:rsidRPr="00493638">
        <w:rPr>
          <w:rFonts w:cs="Times New Roman"/>
          <w:lang w:val="en-US"/>
        </w:rPr>
        <w:t xml:space="preserve">expressed its support </w:t>
      </w:r>
      <w:r w:rsidR="006E5E8E" w:rsidRPr="00493638">
        <w:rPr>
          <w:rFonts w:cs="Times New Roman"/>
          <w:lang w:val="en-US"/>
        </w:rPr>
        <w:t xml:space="preserve">to </w:t>
      </w:r>
      <w:r w:rsidR="006819C4" w:rsidRPr="00493638">
        <w:rPr>
          <w:rFonts w:cs="Times New Roman"/>
          <w:lang w:val="en-US"/>
        </w:rPr>
        <w:t>the Australian proposal</w:t>
      </w:r>
      <w:r w:rsidR="006E5E8E" w:rsidRPr="00493638">
        <w:rPr>
          <w:rFonts w:cs="Times New Roman"/>
          <w:lang w:val="en-US"/>
        </w:rPr>
        <w:t xml:space="preserve"> for </w:t>
      </w:r>
      <w:r w:rsidR="006819C4" w:rsidRPr="00493638">
        <w:rPr>
          <w:rFonts w:cs="Times New Roman"/>
          <w:lang w:val="en-US"/>
        </w:rPr>
        <w:t xml:space="preserve">the development of </w:t>
      </w:r>
      <w:r w:rsidR="004108FC">
        <w:rPr>
          <w:rFonts w:cs="Times New Roman"/>
          <w:lang w:val="en-US"/>
        </w:rPr>
        <w:t>h</w:t>
      </w:r>
      <w:r w:rsidR="006819C4" w:rsidRPr="00493638">
        <w:rPr>
          <w:rFonts w:cs="Times New Roman"/>
          <w:lang w:val="en-US"/>
        </w:rPr>
        <w:t xml:space="preserve">arvest </w:t>
      </w:r>
      <w:r w:rsidR="004108FC">
        <w:rPr>
          <w:rFonts w:cs="Times New Roman"/>
          <w:lang w:val="en-US"/>
        </w:rPr>
        <w:t>s</w:t>
      </w:r>
      <w:r w:rsidR="006819C4" w:rsidRPr="00493638">
        <w:rPr>
          <w:rFonts w:cs="Times New Roman"/>
          <w:lang w:val="en-US"/>
        </w:rPr>
        <w:t>trategies for key tuna species in the WCPO. In this context</w:t>
      </w:r>
      <w:r w:rsidR="004108FC">
        <w:rPr>
          <w:rFonts w:cs="Times New Roman"/>
          <w:lang w:val="en-US"/>
        </w:rPr>
        <w:t>,</w:t>
      </w:r>
      <w:r w:rsidR="006819C4" w:rsidRPr="00493638">
        <w:rPr>
          <w:rFonts w:cs="Times New Roman"/>
          <w:lang w:val="en-US"/>
        </w:rPr>
        <w:t xml:space="preserve"> the EU considers that it is important that MOW3 is </w:t>
      </w:r>
      <w:r w:rsidR="00C71849" w:rsidRPr="00493638">
        <w:rPr>
          <w:rFonts w:cs="Times New Roman"/>
          <w:lang w:val="en-US"/>
        </w:rPr>
        <w:t>organized</w:t>
      </w:r>
      <w:r w:rsidR="006819C4" w:rsidRPr="00493638">
        <w:rPr>
          <w:rFonts w:cs="Times New Roman"/>
          <w:lang w:val="en-US"/>
        </w:rPr>
        <w:t xml:space="preserve"> before the next Commission </w:t>
      </w:r>
      <w:r w:rsidR="00495F8F">
        <w:rPr>
          <w:rFonts w:cs="Times New Roman"/>
          <w:lang w:val="en-US"/>
        </w:rPr>
        <w:t>m</w:t>
      </w:r>
      <w:r w:rsidR="006819C4" w:rsidRPr="00493638">
        <w:rPr>
          <w:rFonts w:cs="Times New Roman"/>
          <w:lang w:val="en-US"/>
        </w:rPr>
        <w:t>eeting to further elaborate on the Australian proposal, taking into account other relevant initiatives.</w:t>
      </w:r>
    </w:p>
    <w:p w:rsidR="00EA0579" w:rsidRPr="00493638" w:rsidRDefault="00C85450" w:rsidP="007E58F2">
      <w:pPr>
        <w:pStyle w:val="Best2"/>
        <w:adjustRightInd w:val="0"/>
        <w:snapToGrid w:val="0"/>
        <w:spacing w:after="240" w:line="240" w:lineRule="auto"/>
        <w:ind w:left="0" w:firstLine="0"/>
        <w:rPr>
          <w:rFonts w:cs="Times New Roman"/>
          <w:lang w:val="en-US"/>
        </w:rPr>
      </w:pPr>
      <w:r w:rsidRPr="00493638">
        <w:rPr>
          <w:rFonts w:cs="Times New Roman"/>
          <w:lang w:val="en-US"/>
        </w:rPr>
        <w:t>In response to a question from Japan as to whether the draft CMM was to apply to shark species</w:t>
      </w:r>
      <w:r w:rsidR="006E5E8E" w:rsidRPr="00493638">
        <w:rPr>
          <w:rFonts w:cs="Times New Roman"/>
          <w:lang w:val="en-US"/>
        </w:rPr>
        <w:t>,</w:t>
      </w:r>
      <w:r w:rsidRPr="00493638">
        <w:rPr>
          <w:rFonts w:cs="Times New Roman"/>
          <w:lang w:val="en-US"/>
        </w:rPr>
        <w:t xml:space="preserve"> </w:t>
      </w:r>
      <w:r w:rsidR="006E5E8E" w:rsidRPr="00493638">
        <w:rPr>
          <w:rFonts w:cs="Times New Roman"/>
          <w:lang w:val="en-US"/>
        </w:rPr>
        <w:t xml:space="preserve">the presenter </w:t>
      </w:r>
      <w:r w:rsidRPr="00493638">
        <w:rPr>
          <w:rFonts w:cs="Times New Roman"/>
          <w:lang w:val="en-US"/>
        </w:rPr>
        <w:t xml:space="preserve">explained that the draft CMM is a plan for key target species. The intention is not to apply the process to bycatch species. </w:t>
      </w:r>
    </w:p>
    <w:p w:rsidR="00C85450" w:rsidRPr="00493638" w:rsidRDefault="00C85450" w:rsidP="007E58F2">
      <w:pPr>
        <w:pStyle w:val="Best2"/>
        <w:adjustRightInd w:val="0"/>
        <w:snapToGrid w:val="0"/>
        <w:spacing w:after="240" w:line="240" w:lineRule="auto"/>
        <w:ind w:left="0" w:firstLine="0"/>
        <w:rPr>
          <w:rFonts w:cs="Times New Roman"/>
          <w:lang w:val="en-US"/>
        </w:rPr>
      </w:pPr>
      <w:r w:rsidRPr="00493638">
        <w:rPr>
          <w:rFonts w:cs="Times New Roman"/>
          <w:lang w:val="en-US"/>
        </w:rPr>
        <w:lastRenderedPageBreak/>
        <w:t xml:space="preserve">Japan also stated that it agrees with the need to develop harvest strategies. </w:t>
      </w:r>
      <w:r w:rsidR="00957C28" w:rsidRPr="00493638">
        <w:rPr>
          <w:rFonts w:cs="Times New Roman"/>
          <w:lang w:val="en-US"/>
        </w:rPr>
        <w:t>W</w:t>
      </w:r>
      <w:r w:rsidRPr="00493638">
        <w:rPr>
          <w:rFonts w:cs="Times New Roman"/>
          <w:lang w:val="en-US"/>
        </w:rPr>
        <w:t xml:space="preserve">hile </w:t>
      </w:r>
      <w:r w:rsidR="00957C28" w:rsidRPr="00493638">
        <w:rPr>
          <w:rFonts w:cs="Times New Roman"/>
          <w:lang w:val="en-US"/>
        </w:rPr>
        <w:t>Japan</w:t>
      </w:r>
      <w:r w:rsidRPr="00493638">
        <w:rPr>
          <w:rFonts w:cs="Times New Roman"/>
          <w:lang w:val="en-US"/>
        </w:rPr>
        <w:t xml:space="preserve"> </w:t>
      </w:r>
      <w:r w:rsidR="00495F8F">
        <w:rPr>
          <w:rFonts w:cs="Times New Roman"/>
          <w:lang w:val="en-US"/>
        </w:rPr>
        <w:t>ha</w:t>
      </w:r>
      <w:r w:rsidR="00495F8F" w:rsidRPr="00493638">
        <w:rPr>
          <w:rFonts w:cs="Times New Roman"/>
          <w:lang w:val="en-US"/>
        </w:rPr>
        <w:t xml:space="preserve">s </w:t>
      </w:r>
      <w:r w:rsidRPr="00493638">
        <w:rPr>
          <w:rFonts w:cs="Times New Roman"/>
          <w:lang w:val="en-US"/>
        </w:rPr>
        <w:t xml:space="preserve">concern about </w:t>
      </w:r>
      <w:r w:rsidR="00495F8F">
        <w:rPr>
          <w:rFonts w:cs="Times New Roman"/>
          <w:lang w:val="en-US"/>
        </w:rPr>
        <w:t xml:space="preserve">the </w:t>
      </w:r>
      <w:r w:rsidRPr="00493638">
        <w:rPr>
          <w:rFonts w:cs="Times New Roman"/>
          <w:lang w:val="en-US"/>
        </w:rPr>
        <w:t xml:space="preserve">status of stocks it wants to separate </w:t>
      </w:r>
      <w:r w:rsidR="00495F8F">
        <w:rPr>
          <w:rFonts w:cs="Times New Roman"/>
          <w:lang w:val="en-US"/>
        </w:rPr>
        <w:t xml:space="preserve">the </w:t>
      </w:r>
      <w:r w:rsidRPr="00493638">
        <w:rPr>
          <w:rFonts w:cs="Times New Roman"/>
          <w:lang w:val="en-US"/>
        </w:rPr>
        <w:t>discussion on harvest strategies</w:t>
      </w:r>
      <w:r w:rsidR="00957C28" w:rsidRPr="00493638">
        <w:rPr>
          <w:rFonts w:cs="Times New Roman"/>
          <w:lang w:val="en-US"/>
        </w:rPr>
        <w:t xml:space="preserve"> and </w:t>
      </w:r>
      <w:r w:rsidR="00495F8F">
        <w:rPr>
          <w:rFonts w:cs="Times New Roman"/>
          <w:lang w:val="en-US"/>
        </w:rPr>
        <w:t xml:space="preserve">the </w:t>
      </w:r>
      <w:r w:rsidR="00957C28" w:rsidRPr="00493638">
        <w:rPr>
          <w:rFonts w:cs="Times New Roman"/>
          <w:lang w:val="en-US"/>
        </w:rPr>
        <w:t xml:space="preserve">development of </w:t>
      </w:r>
      <w:r w:rsidR="00495F8F">
        <w:rPr>
          <w:rFonts w:cs="Times New Roman"/>
          <w:lang w:val="en-US"/>
        </w:rPr>
        <w:t>CMMs</w:t>
      </w:r>
      <w:r w:rsidR="00957C28" w:rsidRPr="00493638">
        <w:rPr>
          <w:rFonts w:cs="Times New Roman"/>
          <w:lang w:val="en-US"/>
        </w:rPr>
        <w:t>. Japan endorses the work on HCRs, based on consideration of all the necessary factors.</w:t>
      </w:r>
    </w:p>
    <w:p w:rsidR="00EA0579" w:rsidRPr="00493638" w:rsidRDefault="00C85450" w:rsidP="007E58F2">
      <w:pPr>
        <w:pStyle w:val="Best2"/>
        <w:adjustRightInd w:val="0"/>
        <w:snapToGrid w:val="0"/>
        <w:spacing w:after="240" w:line="240" w:lineRule="auto"/>
        <w:ind w:left="0" w:firstLine="0"/>
        <w:rPr>
          <w:rFonts w:cs="Times New Roman"/>
          <w:lang w:val="en-US"/>
        </w:rPr>
      </w:pPr>
      <w:r w:rsidRPr="00493638">
        <w:rPr>
          <w:rFonts w:cs="Times New Roman"/>
          <w:lang w:val="en-US"/>
        </w:rPr>
        <w:t xml:space="preserve">Indonesia </w:t>
      </w:r>
      <w:r w:rsidR="00962DED" w:rsidRPr="00493638">
        <w:rPr>
          <w:rFonts w:cs="Times New Roman"/>
          <w:lang w:val="en-US"/>
        </w:rPr>
        <w:t xml:space="preserve">expressed its appreciation to Australia for proposing harvest strategies for key tuna species and sought clarification </w:t>
      </w:r>
      <w:r w:rsidR="00824C13" w:rsidRPr="00493638">
        <w:rPr>
          <w:rFonts w:cs="Times New Roman"/>
          <w:lang w:val="en-US"/>
        </w:rPr>
        <w:t xml:space="preserve">about </w:t>
      </w:r>
      <w:r w:rsidR="00962DED" w:rsidRPr="00493638">
        <w:rPr>
          <w:rFonts w:cs="Times New Roman"/>
          <w:lang w:val="en-US"/>
        </w:rPr>
        <w:t>whether the proposal will also include detail</w:t>
      </w:r>
      <w:r w:rsidR="00824C13" w:rsidRPr="00493638">
        <w:rPr>
          <w:rFonts w:cs="Times New Roman"/>
          <w:lang w:val="en-US"/>
        </w:rPr>
        <w:t xml:space="preserve">ed </w:t>
      </w:r>
      <w:r w:rsidR="00962DED" w:rsidRPr="00493638">
        <w:rPr>
          <w:rFonts w:cs="Times New Roman"/>
          <w:lang w:val="en-US"/>
        </w:rPr>
        <w:t xml:space="preserve">guidance for practical </w:t>
      </w:r>
      <w:r w:rsidR="00824C13" w:rsidRPr="00493638">
        <w:rPr>
          <w:rFonts w:cs="Times New Roman"/>
          <w:lang w:val="en-US"/>
        </w:rPr>
        <w:t xml:space="preserve">use </w:t>
      </w:r>
      <w:r w:rsidR="00962DED" w:rsidRPr="00493638">
        <w:rPr>
          <w:rFonts w:cs="Times New Roman"/>
          <w:lang w:val="en-US"/>
        </w:rPr>
        <w:t xml:space="preserve">and implementation </w:t>
      </w:r>
      <w:r w:rsidR="00824C13" w:rsidRPr="00493638">
        <w:rPr>
          <w:rFonts w:cs="Times New Roman"/>
          <w:lang w:val="en-US"/>
        </w:rPr>
        <w:t xml:space="preserve">of harvest strategies in </w:t>
      </w:r>
      <w:r w:rsidR="00962DED" w:rsidRPr="00493638">
        <w:rPr>
          <w:rFonts w:cs="Times New Roman"/>
          <w:lang w:val="en-US"/>
        </w:rPr>
        <w:t>particular fisher</w:t>
      </w:r>
      <w:r w:rsidR="00824C13" w:rsidRPr="00493638">
        <w:rPr>
          <w:rFonts w:cs="Times New Roman"/>
          <w:lang w:val="en-US"/>
        </w:rPr>
        <w:t>ies</w:t>
      </w:r>
      <w:r w:rsidRPr="00493638">
        <w:rPr>
          <w:rFonts w:cs="Times New Roman"/>
          <w:lang w:val="en-US"/>
        </w:rPr>
        <w:t>.</w:t>
      </w:r>
    </w:p>
    <w:p w:rsidR="00C85450" w:rsidRPr="00493638" w:rsidRDefault="00C85450" w:rsidP="007E58F2">
      <w:pPr>
        <w:pStyle w:val="Best2"/>
        <w:adjustRightInd w:val="0"/>
        <w:snapToGrid w:val="0"/>
        <w:spacing w:after="240" w:line="240" w:lineRule="auto"/>
        <w:ind w:left="0" w:firstLine="0"/>
        <w:rPr>
          <w:rFonts w:cs="Times New Roman"/>
          <w:lang w:val="en-US"/>
        </w:rPr>
      </w:pPr>
      <w:r w:rsidRPr="00493638">
        <w:rPr>
          <w:rFonts w:cs="Times New Roman"/>
          <w:lang w:val="en-US"/>
        </w:rPr>
        <w:t>In response</w:t>
      </w:r>
      <w:r w:rsidR="00495F8F">
        <w:rPr>
          <w:rFonts w:cs="Times New Roman"/>
          <w:lang w:val="en-US"/>
        </w:rPr>
        <w:t>,</w:t>
      </w:r>
      <w:r w:rsidRPr="00493638">
        <w:rPr>
          <w:rFonts w:cs="Times New Roman"/>
          <w:lang w:val="en-US"/>
        </w:rPr>
        <w:t xml:space="preserve"> </w:t>
      </w:r>
      <w:r w:rsidR="006E5E8E" w:rsidRPr="00493638">
        <w:rPr>
          <w:rFonts w:cs="Times New Roman"/>
          <w:lang w:val="en-US"/>
        </w:rPr>
        <w:t xml:space="preserve">the presenter </w:t>
      </w:r>
      <w:r w:rsidRPr="00493638">
        <w:rPr>
          <w:rFonts w:cs="Times New Roman"/>
          <w:lang w:val="en-US"/>
        </w:rPr>
        <w:t xml:space="preserve">explained that the draft CMM does not have details of harvest strategies and the objectives for all species need </w:t>
      </w:r>
      <w:r w:rsidR="00A83005" w:rsidRPr="00493638">
        <w:rPr>
          <w:rFonts w:cs="Times New Roman"/>
          <w:lang w:val="en-US"/>
        </w:rPr>
        <w:t>to be clearly defined</w:t>
      </w:r>
      <w:r w:rsidRPr="00493638">
        <w:rPr>
          <w:rFonts w:cs="Times New Roman"/>
          <w:lang w:val="en-US"/>
        </w:rPr>
        <w:t>.</w:t>
      </w:r>
    </w:p>
    <w:p w:rsidR="00C85450" w:rsidRPr="00493638" w:rsidRDefault="00C85450" w:rsidP="007E58F2">
      <w:pPr>
        <w:pStyle w:val="Best2"/>
        <w:adjustRightInd w:val="0"/>
        <w:snapToGrid w:val="0"/>
        <w:spacing w:after="240" w:line="240" w:lineRule="auto"/>
        <w:ind w:left="0" w:firstLine="0"/>
        <w:rPr>
          <w:rFonts w:cs="Times New Roman"/>
          <w:lang w:val="en-US"/>
        </w:rPr>
      </w:pPr>
      <w:r w:rsidRPr="00493638">
        <w:rPr>
          <w:rFonts w:cs="Times New Roman"/>
          <w:lang w:val="en-US"/>
        </w:rPr>
        <w:t xml:space="preserve">Korea asked whether the proposed process could be brought into line with a similar </w:t>
      </w:r>
      <w:r w:rsidR="00A83005" w:rsidRPr="00493638">
        <w:rPr>
          <w:rFonts w:cs="Times New Roman"/>
          <w:lang w:val="en-US"/>
        </w:rPr>
        <w:t>process</w:t>
      </w:r>
      <w:r w:rsidRPr="00493638">
        <w:rPr>
          <w:rFonts w:cs="Times New Roman"/>
          <w:lang w:val="en-US"/>
        </w:rPr>
        <w:t xml:space="preserve"> in the Indian Ocean. </w:t>
      </w:r>
      <w:r w:rsidR="006E5E8E" w:rsidRPr="00493638">
        <w:rPr>
          <w:rFonts w:cs="Times New Roman"/>
          <w:lang w:val="en-US"/>
        </w:rPr>
        <w:t xml:space="preserve">The presenter </w:t>
      </w:r>
      <w:r w:rsidRPr="00493638">
        <w:rPr>
          <w:rFonts w:cs="Times New Roman"/>
          <w:lang w:val="en-US"/>
        </w:rPr>
        <w:t xml:space="preserve">replied that while he was aware of the different approach used in the Indian Ocean, the approach proposed for the WCPO is best </w:t>
      </w:r>
      <w:r w:rsidR="00480C70" w:rsidRPr="00493638">
        <w:rPr>
          <w:rFonts w:cs="Times New Roman"/>
          <w:lang w:val="en-US"/>
        </w:rPr>
        <w:t xml:space="preserve">practice. </w:t>
      </w:r>
      <w:r w:rsidR="00495F8F">
        <w:rPr>
          <w:rFonts w:cs="Times New Roman"/>
          <w:lang w:val="en-US"/>
        </w:rPr>
        <w:t>T</w:t>
      </w:r>
      <w:r w:rsidR="00A83005" w:rsidRPr="00493638">
        <w:rPr>
          <w:rFonts w:cs="Times New Roman"/>
          <w:lang w:val="en-US"/>
        </w:rPr>
        <w:t>he importance of the Commission reaching a decision on objectives that could then inform the subsequent process</w:t>
      </w:r>
      <w:r w:rsidR="00495F8F">
        <w:rPr>
          <w:rFonts w:cs="Times New Roman"/>
          <w:lang w:val="en-US"/>
        </w:rPr>
        <w:t xml:space="preserve"> was </w:t>
      </w:r>
      <w:r w:rsidR="00495F8F" w:rsidRPr="00493638">
        <w:rPr>
          <w:rFonts w:cs="Times New Roman"/>
          <w:lang w:val="en-US"/>
        </w:rPr>
        <w:t>emphasized</w:t>
      </w:r>
      <w:r w:rsidR="00A83005" w:rsidRPr="00493638">
        <w:rPr>
          <w:rFonts w:cs="Times New Roman"/>
          <w:lang w:val="en-US"/>
        </w:rPr>
        <w:t>.</w:t>
      </w:r>
    </w:p>
    <w:p w:rsidR="00C85450" w:rsidRPr="00493638" w:rsidRDefault="00C85450" w:rsidP="007E58F2">
      <w:pPr>
        <w:pStyle w:val="Best2"/>
        <w:adjustRightInd w:val="0"/>
        <w:snapToGrid w:val="0"/>
        <w:spacing w:after="240" w:line="240" w:lineRule="auto"/>
        <w:ind w:left="0" w:firstLine="0"/>
        <w:rPr>
          <w:rFonts w:cs="Times New Roman"/>
          <w:lang w:val="en-US"/>
        </w:rPr>
      </w:pPr>
      <w:r w:rsidRPr="00493638">
        <w:rPr>
          <w:rFonts w:cs="Times New Roman"/>
          <w:lang w:val="en-US"/>
        </w:rPr>
        <w:t xml:space="preserve">PNA members indicated support for the initiative by Australia to have the Commission adopt a CMM on harvest strategies and the comments made on behalf of FFA members. They appreciate that the </w:t>
      </w:r>
      <w:r w:rsidR="00461E8D" w:rsidRPr="00493638">
        <w:rPr>
          <w:rFonts w:cs="Times New Roman"/>
          <w:lang w:val="en-US"/>
        </w:rPr>
        <w:t>working paper</w:t>
      </w:r>
      <w:r w:rsidRPr="00493638">
        <w:rPr>
          <w:rFonts w:cs="Times New Roman"/>
          <w:lang w:val="en-US"/>
        </w:rPr>
        <w:t xml:space="preserve"> is putting forward an early draft, and will be further developed. One major issue for PNA </w:t>
      </w:r>
      <w:r w:rsidR="00495F8F">
        <w:rPr>
          <w:rFonts w:cs="Times New Roman"/>
          <w:lang w:val="en-US"/>
        </w:rPr>
        <w:t>m</w:t>
      </w:r>
      <w:r w:rsidRPr="00493638">
        <w:rPr>
          <w:rFonts w:cs="Times New Roman"/>
          <w:lang w:val="en-US"/>
        </w:rPr>
        <w:t xml:space="preserve">embers is to ensure that the CMM takes into account the intention of the Commission to adopt a </w:t>
      </w:r>
      <w:r w:rsidR="00C947BE" w:rsidRPr="00493638">
        <w:rPr>
          <w:rFonts w:eastAsia="Malgun Gothic" w:cs="Times New Roman"/>
          <w:lang w:val="en-US" w:eastAsia="ko-KR"/>
        </w:rPr>
        <w:t>TRP</w:t>
      </w:r>
      <w:r w:rsidRPr="00493638">
        <w:rPr>
          <w:rFonts w:cs="Times New Roman"/>
          <w:lang w:val="en-US"/>
        </w:rPr>
        <w:t xml:space="preserve"> for skipjack</w:t>
      </w:r>
      <w:r w:rsidR="00C1277C">
        <w:rPr>
          <w:rFonts w:cs="Times New Roman"/>
          <w:lang w:val="en-US"/>
        </w:rPr>
        <w:t xml:space="preserve"> tuna</w:t>
      </w:r>
      <w:r w:rsidRPr="00493638">
        <w:rPr>
          <w:rFonts w:cs="Times New Roman"/>
          <w:lang w:val="en-US"/>
        </w:rPr>
        <w:t xml:space="preserve"> at WCPFC11 in Apia</w:t>
      </w:r>
      <w:r w:rsidR="00495F8F">
        <w:rPr>
          <w:rFonts w:cs="Times New Roman"/>
          <w:lang w:val="en-US"/>
        </w:rPr>
        <w:t>, Samoa</w:t>
      </w:r>
      <w:r w:rsidRPr="00493638">
        <w:rPr>
          <w:rFonts w:cs="Times New Roman"/>
          <w:lang w:val="en-US"/>
        </w:rPr>
        <w:t xml:space="preserve">. They also appreciate that the CMM reflects best practice in the development of harvest strategies. However, they stated that more flexibility may be needed in some elements of the draft </w:t>
      </w:r>
      <w:r w:rsidR="00495F8F">
        <w:rPr>
          <w:rFonts w:cs="Times New Roman"/>
          <w:lang w:val="en-US"/>
        </w:rPr>
        <w:t xml:space="preserve">in order </w:t>
      </w:r>
      <w:r w:rsidRPr="00493638">
        <w:rPr>
          <w:rFonts w:cs="Times New Roman"/>
          <w:lang w:val="en-US"/>
        </w:rPr>
        <w:t>for it to be workable in the WCPFC context.</w:t>
      </w:r>
    </w:p>
    <w:p w:rsidR="00C85450" w:rsidRPr="00493638" w:rsidRDefault="00C85450" w:rsidP="007E58F2">
      <w:pPr>
        <w:pStyle w:val="Best2"/>
        <w:adjustRightInd w:val="0"/>
        <w:snapToGrid w:val="0"/>
        <w:spacing w:after="240" w:line="240" w:lineRule="auto"/>
        <w:ind w:left="0" w:firstLine="0"/>
        <w:rPr>
          <w:rFonts w:cs="Times New Roman"/>
          <w:lang w:val="en-US"/>
        </w:rPr>
      </w:pPr>
      <w:r w:rsidRPr="00493638">
        <w:rPr>
          <w:rFonts w:cs="Times New Roman"/>
          <w:lang w:val="en-US"/>
        </w:rPr>
        <w:t xml:space="preserve">USA stated that </w:t>
      </w:r>
      <w:r w:rsidR="00495F8F">
        <w:rPr>
          <w:rFonts w:cs="Times New Roman"/>
          <w:lang w:val="en-US"/>
        </w:rPr>
        <w:t>it</w:t>
      </w:r>
      <w:r w:rsidR="00495F8F" w:rsidRPr="00493638">
        <w:rPr>
          <w:rFonts w:cs="Times New Roman"/>
          <w:lang w:val="en-US"/>
        </w:rPr>
        <w:t xml:space="preserve"> </w:t>
      </w:r>
      <w:r w:rsidRPr="00493638">
        <w:rPr>
          <w:rFonts w:cs="Times New Roman"/>
          <w:lang w:val="en-US"/>
        </w:rPr>
        <w:t>consider</w:t>
      </w:r>
      <w:r w:rsidR="00495F8F">
        <w:rPr>
          <w:rFonts w:cs="Times New Roman"/>
          <w:lang w:val="en-US"/>
        </w:rPr>
        <w:t>s</w:t>
      </w:r>
      <w:r w:rsidRPr="00493638">
        <w:rPr>
          <w:rFonts w:cs="Times New Roman"/>
          <w:lang w:val="en-US"/>
        </w:rPr>
        <w:t xml:space="preserve"> the timeline for albacore in the draft CMM </w:t>
      </w:r>
      <w:r w:rsidR="00495F8F">
        <w:rPr>
          <w:rFonts w:cs="Times New Roman"/>
          <w:lang w:val="en-US"/>
        </w:rPr>
        <w:t>to be</w:t>
      </w:r>
      <w:r w:rsidR="00495F8F" w:rsidRPr="00493638">
        <w:rPr>
          <w:rFonts w:cs="Times New Roman"/>
          <w:lang w:val="en-US"/>
        </w:rPr>
        <w:t xml:space="preserve"> </w:t>
      </w:r>
      <w:r w:rsidRPr="00493638">
        <w:rPr>
          <w:rFonts w:cs="Times New Roman"/>
          <w:lang w:val="en-US"/>
        </w:rPr>
        <w:t>reasonable but thought that the nature of the text is not really a CMM</w:t>
      </w:r>
      <w:r w:rsidR="00992B7E" w:rsidRPr="00493638">
        <w:rPr>
          <w:rFonts w:cs="Times New Roman"/>
          <w:lang w:val="en-US"/>
        </w:rPr>
        <w:t xml:space="preserve">, but could still be incorporated into the Commission </w:t>
      </w:r>
      <w:r w:rsidR="00480C70" w:rsidRPr="00493638">
        <w:rPr>
          <w:rFonts w:cs="Times New Roman"/>
          <w:lang w:val="en-US"/>
        </w:rPr>
        <w:t>work plan</w:t>
      </w:r>
      <w:r w:rsidRPr="00493638">
        <w:rPr>
          <w:rFonts w:cs="Times New Roman"/>
          <w:lang w:val="en-US"/>
        </w:rPr>
        <w:t xml:space="preserve">. Even so, procedures should be followed to ensure that this activity receives budget </w:t>
      </w:r>
      <w:r w:rsidR="006E5E8E" w:rsidRPr="00493638">
        <w:rPr>
          <w:rFonts w:cs="Times New Roman"/>
          <w:lang w:val="en-US"/>
        </w:rPr>
        <w:t xml:space="preserve">consideration </w:t>
      </w:r>
      <w:r w:rsidRPr="00493638">
        <w:rPr>
          <w:rFonts w:cs="Times New Roman"/>
          <w:lang w:val="en-US"/>
        </w:rPr>
        <w:t>from WCPFC.</w:t>
      </w:r>
    </w:p>
    <w:p w:rsidR="00943725" w:rsidRPr="00493638" w:rsidRDefault="00943725" w:rsidP="00493638">
      <w:pPr>
        <w:pStyle w:val="Heading2"/>
        <w:adjustRightInd w:val="0"/>
        <w:snapToGrid w:val="0"/>
        <w:spacing w:after="240"/>
        <w:rPr>
          <w:szCs w:val="22"/>
          <w:lang w:val="en-US"/>
        </w:rPr>
      </w:pPr>
      <w:r w:rsidRPr="00493638">
        <w:rPr>
          <w:szCs w:val="22"/>
          <w:lang w:val="en-US"/>
        </w:rPr>
        <w:t>Recommendations</w:t>
      </w:r>
    </w:p>
    <w:p w:rsidR="00943725" w:rsidRPr="00493638" w:rsidRDefault="00943725" w:rsidP="00495F8F">
      <w:pPr>
        <w:pStyle w:val="Best2"/>
        <w:adjustRightInd w:val="0"/>
        <w:snapToGrid w:val="0"/>
        <w:spacing w:after="240" w:line="240" w:lineRule="auto"/>
        <w:ind w:left="0" w:firstLine="0"/>
        <w:rPr>
          <w:rFonts w:cs="Times New Roman"/>
          <w:b/>
          <w:lang w:val="en-US"/>
        </w:rPr>
      </w:pPr>
      <w:r w:rsidRPr="00493638">
        <w:rPr>
          <w:rFonts w:cs="Times New Roman"/>
          <w:b/>
          <w:lang w:val="en-US"/>
        </w:rPr>
        <w:t xml:space="preserve">Noting the request from the Commission for the </w:t>
      </w:r>
      <w:r w:rsidR="00495F8F">
        <w:rPr>
          <w:rFonts w:cs="Times New Roman"/>
          <w:b/>
          <w:lang w:val="en-US"/>
        </w:rPr>
        <w:t>s</w:t>
      </w:r>
      <w:r w:rsidRPr="00493638">
        <w:rPr>
          <w:rFonts w:cs="Times New Roman"/>
          <w:b/>
          <w:lang w:val="en-US"/>
        </w:rPr>
        <w:t xml:space="preserve">cientific </w:t>
      </w:r>
      <w:r w:rsidR="00495F8F">
        <w:rPr>
          <w:rFonts w:cs="Times New Roman"/>
          <w:b/>
          <w:lang w:val="en-US"/>
        </w:rPr>
        <w:t>s</w:t>
      </w:r>
      <w:r w:rsidRPr="00493638">
        <w:rPr>
          <w:rFonts w:cs="Times New Roman"/>
          <w:b/>
          <w:lang w:val="en-US"/>
        </w:rPr>
        <w:t xml:space="preserve">ervices </w:t>
      </w:r>
      <w:r w:rsidR="00495F8F">
        <w:rPr>
          <w:rFonts w:cs="Times New Roman"/>
          <w:b/>
          <w:lang w:val="en-US"/>
        </w:rPr>
        <w:t>p</w:t>
      </w:r>
      <w:r w:rsidRPr="00493638">
        <w:rPr>
          <w:rFonts w:cs="Times New Roman"/>
          <w:b/>
          <w:lang w:val="en-US"/>
        </w:rPr>
        <w:t xml:space="preserve">rovider to </w:t>
      </w:r>
      <w:r w:rsidRPr="00BC10D4">
        <w:rPr>
          <w:rFonts w:cs="Times New Roman"/>
          <w:b/>
          <w:lang w:val="en-US"/>
        </w:rPr>
        <w:t xml:space="preserve">provide </w:t>
      </w:r>
      <w:r w:rsidR="006C2E76" w:rsidRPr="001B06D6">
        <w:rPr>
          <w:rFonts w:cs="Times New Roman"/>
          <w:b/>
          <w:lang w:val="en-US"/>
        </w:rPr>
        <w:t>the third meeting of the Management Objectives Workshop</w:t>
      </w:r>
      <w:r w:rsidR="00BC10D4" w:rsidRPr="00BC10D4">
        <w:rPr>
          <w:rFonts w:cs="Times New Roman"/>
          <w:b/>
          <w:lang w:val="en-US"/>
        </w:rPr>
        <w:t xml:space="preserve"> (</w:t>
      </w:r>
      <w:r w:rsidRPr="00BC10D4">
        <w:rPr>
          <w:rFonts w:cs="Times New Roman"/>
          <w:b/>
          <w:lang w:val="en-US"/>
        </w:rPr>
        <w:t>MOW3</w:t>
      </w:r>
      <w:r w:rsidR="00BC10D4" w:rsidRPr="00BC10D4">
        <w:rPr>
          <w:rFonts w:cs="Times New Roman"/>
          <w:b/>
          <w:lang w:val="en-US"/>
        </w:rPr>
        <w:t>)</w:t>
      </w:r>
      <w:r w:rsidRPr="00BC10D4">
        <w:rPr>
          <w:rFonts w:cs="Times New Roman"/>
          <w:b/>
          <w:lang w:val="en-US"/>
        </w:rPr>
        <w:t xml:space="preserve"> with further analyses require</w:t>
      </w:r>
      <w:r w:rsidRPr="00493638">
        <w:rPr>
          <w:rFonts w:cs="Times New Roman"/>
          <w:b/>
          <w:lang w:val="en-US"/>
        </w:rPr>
        <w:t>d to inform the Commission’s consideration and adoption of  TRP</w:t>
      </w:r>
      <w:r w:rsidR="00C947BE" w:rsidRPr="00493638">
        <w:rPr>
          <w:rFonts w:eastAsia="Malgun Gothic" w:cs="Times New Roman"/>
          <w:b/>
          <w:lang w:val="en-US" w:eastAsia="ko-KR"/>
        </w:rPr>
        <w:t>s</w:t>
      </w:r>
      <w:r w:rsidRPr="00493638">
        <w:rPr>
          <w:rFonts w:cs="Times New Roman"/>
          <w:b/>
          <w:lang w:val="en-US"/>
        </w:rPr>
        <w:t xml:space="preserve"> and HCR</w:t>
      </w:r>
      <w:r w:rsidR="00495F8F">
        <w:rPr>
          <w:rFonts w:cs="Times New Roman"/>
          <w:b/>
          <w:lang w:val="en-US"/>
        </w:rPr>
        <w:t>s</w:t>
      </w:r>
      <w:r w:rsidRPr="00493638">
        <w:rPr>
          <w:rFonts w:cs="Times New Roman"/>
          <w:b/>
          <w:lang w:val="en-US"/>
        </w:rPr>
        <w:t xml:space="preserve"> at WCPFC 11, SC10 reviewed </w:t>
      </w:r>
      <w:r w:rsidRPr="00493638">
        <w:rPr>
          <w:rFonts w:cs="Times New Roman"/>
          <w:b/>
          <w:lang w:val="en-US" w:eastAsia="ko-KR"/>
        </w:rPr>
        <w:t>working paper SC10-MI-WP-09</w:t>
      </w:r>
      <w:r w:rsidRPr="00493638">
        <w:rPr>
          <w:rFonts w:cs="Times New Roman"/>
          <w:b/>
          <w:lang w:val="en-US"/>
        </w:rPr>
        <w:t xml:space="preserve">. SC10 also reviewed three </w:t>
      </w:r>
      <w:r w:rsidR="00495F8F">
        <w:rPr>
          <w:rFonts w:cs="Times New Roman"/>
          <w:b/>
          <w:lang w:val="en-US"/>
        </w:rPr>
        <w:t xml:space="preserve">other </w:t>
      </w:r>
      <w:r w:rsidRPr="00493638">
        <w:rPr>
          <w:rFonts w:cs="Times New Roman"/>
          <w:b/>
          <w:lang w:val="en-US"/>
        </w:rPr>
        <w:t>working papers (</w:t>
      </w:r>
      <w:r w:rsidR="0082554B" w:rsidRPr="00493638">
        <w:rPr>
          <w:rFonts w:eastAsia="Malgun Gothic" w:cs="Times New Roman"/>
          <w:b/>
          <w:lang w:val="en-US" w:eastAsia="ko-KR"/>
        </w:rPr>
        <w:t>SC10-</w:t>
      </w:r>
      <w:r w:rsidRPr="00493638">
        <w:rPr>
          <w:rFonts w:cs="Times New Roman"/>
          <w:b/>
          <w:lang w:val="en-US" w:eastAsia="ko-KR"/>
        </w:rPr>
        <w:t xml:space="preserve">MI-WP-02, </w:t>
      </w:r>
      <w:r w:rsidR="0082554B" w:rsidRPr="00493638">
        <w:rPr>
          <w:rFonts w:eastAsia="Malgun Gothic" w:cs="Times New Roman"/>
          <w:b/>
          <w:lang w:val="en-US" w:eastAsia="ko-KR"/>
        </w:rPr>
        <w:t>SC10-</w:t>
      </w:r>
      <w:r w:rsidRPr="00493638">
        <w:rPr>
          <w:rFonts w:cs="Times New Roman"/>
          <w:b/>
          <w:lang w:val="en-US" w:eastAsia="ko-KR"/>
        </w:rPr>
        <w:t>MI-WP-03</w:t>
      </w:r>
      <w:r w:rsidR="00C71849">
        <w:rPr>
          <w:rFonts w:eastAsia="Malgun Gothic" w:cs="Times New Roman" w:hint="eastAsia"/>
          <w:b/>
          <w:lang w:val="en-US" w:eastAsia="ko-KR"/>
        </w:rPr>
        <w:t xml:space="preserve"> and</w:t>
      </w:r>
      <w:r w:rsidRPr="00493638">
        <w:rPr>
          <w:rFonts w:cs="Times New Roman"/>
          <w:b/>
          <w:lang w:val="en-US" w:eastAsia="ko-KR"/>
        </w:rPr>
        <w:t xml:space="preserve"> </w:t>
      </w:r>
      <w:r w:rsidR="0082554B" w:rsidRPr="00493638">
        <w:rPr>
          <w:rFonts w:eastAsia="Malgun Gothic" w:cs="Times New Roman"/>
          <w:b/>
          <w:lang w:val="en-US" w:eastAsia="ko-KR"/>
        </w:rPr>
        <w:t>SC10-</w:t>
      </w:r>
      <w:r w:rsidRPr="00493638">
        <w:rPr>
          <w:rFonts w:cs="Times New Roman"/>
          <w:b/>
          <w:lang w:val="en-US" w:eastAsia="ko-KR"/>
        </w:rPr>
        <w:t>MI-WP-04</w:t>
      </w:r>
      <w:r w:rsidRPr="00493638">
        <w:rPr>
          <w:rFonts w:cs="Times New Roman"/>
          <w:b/>
          <w:lang w:val="en-US"/>
        </w:rPr>
        <w:t xml:space="preserve">) </w:t>
      </w:r>
      <w:r w:rsidR="00495F8F">
        <w:rPr>
          <w:rFonts w:cs="Times New Roman"/>
          <w:b/>
          <w:lang w:val="en-US"/>
        </w:rPr>
        <w:t>that</w:t>
      </w:r>
      <w:r w:rsidR="00495F8F" w:rsidRPr="00493638">
        <w:rPr>
          <w:rFonts w:cs="Times New Roman"/>
          <w:b/>
          <w:lang w:val="en-US"/>
        </w:rPr>
        <w:t xml:space="preserve"> </w:t>
      </w:r>
      <w:r w:rsidRPr="00493638">
        <w:rPr>
          <w:rFonts w:cs="Times New Roman"/>
          <w:b/>
          <w:lang w:val="en-US"/>
        </w:rPr>
        <w:t xml:space="preserve">had previously been presented to MOW2 together with a new analysis of the possibility of range contraction in the WCPO provided in working paper </w:t>
      </w:r>
      <w:r w:rsidR="00C947BE" w:rsidRPr="00493638">
        <w:rPr>
          <w:rFonts w:eastAsia="Malgun Gothic" w:cs="Times New Roman"/>
          <w:b/>
          <w:lang w:val="en-US" w:eastAsia="ko-KR"/>
        </w:rPr>
        <w:t>SC10-</w:t>
      </w:r>
      <w:r w:rsidRPr="00493638">
        <w:rPr>
          <w:rFonts w:cs="Times New Roman"/>
          <w:b/>
          <w:lang w:val="en-US" w:eastAsia="ko-KR"/>
        </w:rPr>
        <w:t>MI-WP-06</w:t>
      </w:r>
      <w:r w:rsidRPr="00493638">
        <w:rPr>
          <w:rFonts w:cs="Times New Roman"/>
          <w:b/>
          <w:lang w:val="en-US"/>
        </w:rPr>
        <w:t>. SC10 supported these analyses and recommends that WCPF</w:t>
      </w:r>
      <w:r w:rsidR="00110333">
        <w:rPr>
          <w:rFonts w:cs="Times New Roman" w:hint="eastAsia"/>
          <w:b/>
          <w:lang w:val="en-US" w:eastAsia="ko-KR"/>
        </w:rPr>
        <w:t>C</w:t>
      </w:r>
      <w:r w:rsidRPr="00493638">
        <w:rPr>
          <w:rFonts w:cs="Times New Roman"/>
          <w:b/>
          <w:lang w:val="en-US"/>
        </w:rPr>
        <w:t>11 take the results of these papers into consideration when considering the adoption of any TRPs and HCRs for key target species.</w:t>
      </w:r>
    </w:p>
    <w:p w:rsidR="00943725" w:rsidRPr="00493638" w:rsidRDefault="00943725" w:rsidP="00495F8F">
      <w:pPr>
        <w:pStyle w:val="Best2"/>
        <w:adjustRightInd w:val="0"/>
        <w:snapToGrid w:val="0"/>
        <w:spacing w:after="240" w:line="240" w:lineRule="auto"/>
        <w:ind w:left="0" w:firstLine="0"/>
        <w:rPr>
          <w:rFonts w:cs="Times New Roman"/>
          <w:b/>
          <w:lang w:val="en-US"/>
        </w:rPr>
      </w:pPr>
      <w:r w:rsidRPr="00493638">
        <w:rPr>
          <w:rFonts w:cs="Times New Roman"/>
          <w:b/>
          <w:lang w:val="en-US"/>
        </w:rPr>
        <w:t xml:space="preserve">SC10 considered the draft CMM being proposed by Australia in </w:t>
      </w:r>
      <w:r w:rsidRPr="00493638">
        <w:rPr>
          <w:rFonts w:cs="Times New Roman"/>
          <w:b/>
          <w:lang w:val="en-US" w:eastAsia="ko-KR"/>
        </w:rPr>
        <w:t xml:space="preserve">working paper SC10-MI-WP-08. </w:t>
      </w:r>
      <w:r w:rsidRPr="00493638">
        <w:rPr>
          <w:rFonts w:cs="Times New Roman"/>
          <w:b/>
          <w:lang w:val="en-US"/>
        </w:rPr>
        <w:t xml:space="preserve">SC10 supported the initiative by Australia to have the Commission develop processes for </w:t>
      </w:r>
      <w:r w:rsidR="00495F8F">
        <w:rPr>
          <w:rFonts w:cs="Times New Roman"/>
          <w:b/>
          <w:lang w:val="en-US"/>
        </w:rPr>
        <w:t>adopting</w:t>
      </w:r>
      <w:r w:rsidRPr="00493638">
        <w:rPr>
          <w:rFonts w:cs="Times New Roman"/>
          <w:b/>
          <w:lang w:val="en-US"/>
        </w:rPr>
        <w:t xml:space="preserve"> harvest strategies for key target species (to be clarified in the draft CMM). SC10 recommended that Australia continue to develop this CMM in consultation with other CCMs and that the updated CMM be presented to TCC10 and WCPFC11. To this end, SC recommend</w:t>
      </w:r>
      <w:r w:rsidR="003757F8">
        <w:rPr>
          <w:rFonts w:cs="Times New Roman"/>
          <w:b/>
          <w:lang w:val="en-US"/>
        </w:rPr>
        <w:t>ed</w:t>
      </w:r>
      <w:r w:rsidRPr="00493638">
        <w:rPr>
          <w:rFonts w:cs="Times New Roman"/>
          <w:b/>
          <w:lang w:val="en-US"/>
        </w:rPr>
        <w:t xml:space="preserve"> that MOW3 be organized before the next annual meeting.</w:t>
      </w:r>
    </w:p>
    <w:p w:rsidR="007E399C" w:rsidRDefault="007E399C">
      <w:pPr>
        <w:spacing w:after="100" w:afterAutospacing="1"/>
        <w:rPr>
          <w:rFonts w:eastAsia="MS Mincho" w:cs="Times New Roman"/>
          <w:b/>
          <w:color w:val="000000"/>
          <w:lang w:val="en-US" w:eastAsia="ja-JP"/>
        </w:rPr>
      </w:pPr>
      <w:r>
        <w:rPr>
          <w:lang w:val="en-US"/>
        </w:rPr>
        <w:br w:type="page"/>
      </w:r>
    </w:p>
    <w:p w:rsidR="00C85450" w:rsidRDefault="00C85450" w:rsidP="00493638">
      <w:pPr>
        <w:pStyle w:val="Heading2"/>
        <w:adjustRightInd w:val="0"/>
        <w:snapToGrid w:val="0"/>
        <w:spacing w:after="240"/>
        <w:rPr>
          <w:rFonts w:eastAsia="Malgun Gothic"/>
          <w:szCs w:val="22"/>
          <w:lang w:val="en-US" w:eastAsia="ko-KR"/>
        </w:rPr>
      </w:pPr>
      <w:r w:rsidRPr="00493638">
        <w:rPr>
          <w:szCs w:val="22"/>
          <w:lang w:val="en-US"/>
        </w:rPr>
        <w:lastRenderedPageBreak/>
        <w:t>5.3</w:t>
      </w:r>
      <w:r w:rsidRPr="00493638">
        <w:rPr>
          <w:szCs w:val="22"/>
          <w:lang w:val="en-US"/>
        </w:rPr>
        <w:tab/>
        <w:t>Implementation of CMM 2013-01</w:t>
      </w:r>
    </w:p>
    <w:p w:rsidR="00E9251A" w:rsidRDefault="00E9251A" w:rsidP="00E9251A">
      <w:pPr>
        <w:rPr>
          <w:rFonts w:eastAsia="Malgun Gothic"/>
          <w:b/>
          <w:lang w:val="en-US" w:eastAsia="ko-KR"/>
        </w:rPr>
      </w:pPr>
      <w:r w:rsidRPr="00E9251A">
        <w:rPr>
          <w:rFonts w:eastAsia="Malgun Gothic" w:hint="eastAsia"/>
          <w:b/>
          <w:lang w:val="en-US" w:eastAsia="ko-KR"/>
        </w:rPr>
        <w:t xml:space="preserve">5.3.1 </w:t>
      </w:r>
      <w:r w:rsidRPr="00E9251A">
        <w:rPr>
          <w:rFonts w:eastAsia="Malgun Gothic" w:hint="eastAsia"/>
          <w:b/>
          <w:lang w:val="en-US" w:eastAsia="ko-KR"/>
        </w:rPr>
        <w:tab/>
        <w:t>Relative impacts of FAD set measures on fishing mortality for yellowfin tuna</w:t>
      </w:r>
    </w:p>
    <w:p w:rsidR="00E9251A" w:rsidRPr="00E9251A" w:rsidRDefault="00E9251A" w:rsidP="00E9251A">
      <w:pPr>
        <w:rPr>
          <w:rFonts w:eastAsia="Malgun Gothic"/>
          <w:b/>
          <w:lang w:val="en-US" w:eastAsia="ko-KR"/>
        </w:rPr>
      </w:pPr>
    </w:p>
    <w:p w:rsidR="00C85450" w:rsidRPr="00493638" w:rsidRDefault="00C85450" w:rsidP="003757F8">
      <w:pPr>
        <w:pStyle w:val="Best2"/>
        <w:adjustRightInd w:val="0"/>
        <w:snapToGrid w:val="0"/>
        <w:spacing w:after="240" w:line="240" w:lineRule="auto"/>
        <w:ind w:left="0" w:firstLine="0"/>
        <w:rPr>
          <w:rFonts w:cs="Times New Roman"/>
          <w:lang w:val="en-US"/>
        </w:rPr>
      </w:pPr>
      <w:r w:rsidRPr="00493638">
        <w:rPr>
          <w:rFonts w:cs="Times New Roman"/>
          <w:lang w:val="en-US"/>
        </w:rPr>
        <w:t>J</w:t>
      </w:r>
      <w:r w:rsidR="002431CA" w:rsidRPr="00493638">
        <w:rPr>
          <w:rFonts w:cs="Times New Roman"/>
          <w:lang w:val="en-US"/>
        </w:rPr>
        <w:t xml:space="preserve">. </w:t>
      </w:r>
      <w:r w:rsidRPr="00493638">
        <w:rPr>
          <w:rFonts w:cs="Times New Roman"/>
          <w:lang w:val="en-US"/>
        </w:rPr>
        <w:t xml:space="preserve">Hampton presented working paper SC10-MI-WP-05 </w:t>
      </w:r>
      <w:r w:rsidR="001E5F41" w:rsidRPr="00493638">
        <w:rPr>
          <w:rFonts w:cs="Times New Roman"/>
          <w:lang w:val="en-US"/>
        </w:rPr>
        <w:t>on the r</w:t>
      </w:r>
      <w:r w:rsidRPr="00493638">
        <w:rPr>
          <w:rFonts w:cs="Times New Roman"/>
          <w:lang w:val="en-US"/>
        </w:rPr>
        <w:t xml:space="preserve">elative impacts of </w:t>
      </w:r>
      <w:r w:rsidR="001E5F41" w:rsidRPr="00493638">
        <w:rPr>
          <w:rFonts w:cs="Times New Roman"/>
          <w:lang w:val="en-US"/>
        </w:rPr>
        <w:t xml:space="preserve">FAD </w:t>
      </w:r>
      <w:r w:rsidRPr="00493638">
        <w:rPr>
          <w:rFonts w:cs="Times New Roman"/>
          <w:lang w:val="en-US"/>
        </w:rPr>
        <w:t>and free</w:t>
      </w:r>
      <w:r w:rsidR="003757F8">
        <w:rPr>
          <w:rFonts w:cs="Times New Roman"/>
          <w:lang w:val="en-US"/>
        </w:rPr>
        <w:t>-</w:t>
      </w:r>
      <w:r w:rsidRPr="00493638">
        <w:rPr>
          <w:rFonts w:cs="Times New Roman"/>
          <w:lang w:val="en-US"/>
        </w:rPr>
        <w:t xml:space="preserve">school fishing on yellowfin tuna. Para 29 of </w:t>
      </w:r>
      <w:r w:rsidR="003757F8">
        <w:rPr>
          <w:rFonts w:cs="Times New Roman"/>
          <w:lang w:val="en-US"/>
        </w:rPr>
        <w:t>CMM</w:t>
      </w:r>
      <w:r w:rsidRPr="00493638">
        <w:rPr>
          <w:rFonts w:cs="Times New Roman"/>
          <w:lang w:val="en-US"/>
        </w:rPr>
        <w:t xml:space="preserve">2013-01 requires that </w:t>
      </w:r>
      <w:r w:rsidR="003757F8">
        <w:rPr>
          <w:rFonts w:cs="Times New Roman"/>
          <w:lang w:val="en-US"/>
        </w:rPr>
        <w:t>SC</w:t>
      </w:r>
      <w:r w:rsidRPr="00493638">
        <w:rPr>
          <w:rFonts w:cs="Times New Roman"/>
          <w:lang w:val="en-US"/>
        </w:rPr>
        <w:t xml:space="preserve"> </w:t>
      </w:r>
      <w:r w:rsidR="003757F8">
        <w:rPr>
          <w:rFonts w:cs="Times New Roman"/>
          <w:lang w:val="en-US"/>
        </w:rPr>
        <w:t>(</w:t>
      </w:r>
      <w:r w:rsidRPr="00493638">
        <w:rPr>
          <w:rFonts w:cs="Times New Roman"/>
          <w:lang w:val="en-US"/>
        </w:rPr>
        <w:t>in 2014</w:t>
      </w:r>
      <w:r w:rsidR="003757F8">
        <w:rPr>
          <w:rFonts w:cs="Times New Roman"/>
          <w:lang w:val="en-US"/>
        </w:rPr>
        <w:t>)</w:t>
      </w:r>
      <w:r w:rsidRPr="00493638">
        <w:rPr>
          <w:rFonts w:cs="Times New Roman"/>
          <w:lang w:val="en-US"/>
        </w:rPr>
        <w:t xml:space="preserve"> provide advice to the Commission on the relative impact on yellowfin tuna stock status of different ratios of purse-seine set types </w:t>
      </w:r>
      <w:r w:rsidR="003757F8">
        <w:rPr>
          <w:rFonts w:cs="Times New Roman"/>
          <w:lang w:val="en-US"/>
        </w:rPr>
        <w:t>(</w:t>
      </w:r>
      <w:r w:rsidRPr="00493638">
        <w:rPr>
          <w:rFonts w:cs="Times New Roman"/>
          <w:lang w:val="en-US"/>
        </w:rPr>
        <w:t>i.e. FAD, or associated sets versus free-school or unassociated sets</w:t>
      </w:r>
      <w:r w:rsidR="003757F8">
        <w:rPr>
          <w:rFonts w:cs="Times New Roman"/>
          <w:lang w:val="en-US"/>
        </w:rPr>
        <w:t>)</w:t>
      </w:r>
      <w:r w:rsidRPr="00493638">
        <w:rPr>
          <w:rFonts w:cs="Times New Roman"/>
          <w:lang w:val="en-US"/>
        </w:rPr>
        <w:t xml:space="preserve">. </w:t>
      </w:r>
    </w:p>
    <w:p w:rsidR="00C85450" w:rsidRPr="00493638" w:rsidRDefault="00C85450" w:rsidP="003757F8">
      <w:pPr>
        <w:pStyle w:val="Best2"/>
        <w:adjustRightInd w:val="0"/>
        <w:snapToGrid w:val="0"/>
        <w:spacing w:after="240" w:line="240" w:lineRule="auto"/>
        <w:ind w:left="0" w:firstLine="0"/>
        <w:rPr>
          <w:rFonts w:cs="Times New Roman"/>
          <w:lang w:val="en-US"/>
        </w:rPr>
      </w:pPr>
      <w:r w:rsidRPr="00493638">
        <w:rPr>
          <w:rFonts w:cs="Times New Roman"/>
          <w:lang w:val="en-US"/>
        </w:rPr>
        <w:t>The authors undertook deterministic stock projections using the 2014 yellowfin tuna assessment assuming 2010</w:t>
      </w:r>
      <w:r w:rsidR="003757F8">
        <w:rPr>
          <w:rFonts w:cs="Times New Roman"/>
          <w:lang w:val="en-US"/>
        </w:rPr>
        <w:t>–</w:t>
      </w:r>
      <w:r w:rsidRPr="00493638">
        <w:rPr>
          <w:rFonts w:cs="Times New Roman"/>
          <w:lang w:val="en-US"/>
        </w:rPr>
        <w:t xml:space="preserve">2012 average </w:t>
      </w:r>
      <w:r w:rsidR="00E85E46" w:rsidRPr="00493638">
        <w:rPr>
          <w:rFonts w:cs="Times New Roman"/>
          <w:lang w:val="en-US"/>
        </w:rPr>
        <w:t>purse-seine</w:t>
      </w:r>
      <w:r w:rsidRPr="00493638">
        <w:rPr>
          <w:rFonts w:cs="Times New Roman"/>
          <w:lang w:val="en-US"/>
        </w:rPr>
        <w:t xml:space="preserve"> effort and catch by non-</w:t>
      </w:r>
      <w:r w:rsidR="00E85E46" w:rsidRPr="00493638">
        <w:rPr>
          <w:rFonts w:cs="Times New Roman"/>
          <w:lang w:val="en-US"/>
        </w:rPr>
        <w:t>purse-seine</w:t>
      </w:r>
      <w:r w:rsidRPr="00493638">
        <w:rPr>
          <w:rFonts w:cs="Times New Roman"/>
          <w:lang w:val="en-US"/>
        </w:rPr>
        <w:t xml:space="preserve"> gear</w:t>
      </w:r>
      <w:r w:rsidR="003757F8">
        <w:rPr>
          <w:rFonts w:cs="Times New Roman"/>
          <w:lang w:val="en-US"/>
        </w:rPr>
        <w:t xml:space="preserve"> type</w:t>
      </w:r>
      <w:r w:rsidRPr="00493638">
        <w:rPr>
          <w:rFonts w:cs="Times New Roman"/>
          <w:lang w:val="en-US"/>
        </w:rPr>
        <w:t xml:space="preserve">s. Separate projections were run using different percentages (0%, 20%, 40%, 60%, 80% and 100%) of the total </w:t>
      </w:r>
      <w:r w:rsidR="00E85E46" w:rsidRPr="00493638">
        <w:rPr>
          <w:rFonts w:cs="Times New Roman"/>
          <w:lang w:val="en-US"/>
        </w:rPr>
        <w:t>purse-seine</w:t>
      </w:r>
      <w:r w:rsidRPr="00493638">
        <w:rPr>
          <w:rFonts w:cs="Times New Roman"/>
          <w:lang w:val="en-US"/>
        </w:rPr>
        <w:t xml:space="preserve"> effort being attributed to associated sets and the complementary percentage to unassociated sets. The equilibrium </w:t>
      </w:r>
      <w:r w:rsidR="00E85E46" w:rsidRPr="00493638">
        <w:rPr>
          <w:rFonts w:cs="Times New Roman"/>
          <w:lang w:val="en-US"/>
        </w:rPr>
        <w:t>purse-seine</w:t>
      </w:r>
      <w:r w:rsidRPr="00493638">
        <w:rPr>
          <w:rFonts w:cs="Times New Roman"/>
          <w:lang w:val="en-US"/>
        </w:rPr>
        <w:t xml:space="preserve"> catch of yellowfin </w:t>
      </w:r>
      <w:r w:rsidR="003757F8">
        <w:rPr>
          <w:rFonts w:cs="Times New Roman"/>
          <w:lang w:val="en-US"/>
        </w:rPr>
        <w:t xml:space="preserve">tuna </w:t>
      </w:r>
      <w:r w:rsidRPr="00493638">
        <w:rPr>
          <w:rFonts w:cs="Times New Roman"/>
          <w:lang w:val="en-US"/>
        </w:rPr>
        <w:t xml:space="preserve">decreases with increasing percentages of associated sets in the </w:t>
      </w:r>
      <w:r w:rsidR="00E85E46" w:rsidRPr="00493638">
        <w:rPr>
          <w:rFonts w:cs="Times New Roman"/>
          <w:lang w:val="en-US"/>
        </w:rPr>
        <w:t>purse-seine</w:t>
      </w:r>
      <w:r w:rsidRPr="00493638">
        <w:rPr>
          <w:rFonts w:cs="Times New Roman"/>
          <w:lang w:val="en-US"/>
        </w:rPr>
        <w:t xml:space="preserve"> fishery. </w:t>
      </w:r>
    </w:p>
    <w:p w:rsidR="00C85450" w:rsidRPr="00493638" w:rsidRDefault="00C85450" w:rsidP="003757F8">
      <w:pPr>
        <w:pStyle w:val="Best2"/>
        <w:adjustRightInd w:val="0"/>
        <w:snapToGrid w:val="0"/>
        <w:spacing w:after="240" w:line="240" w:lineRule="auto"/>
        <w:ind w:left="0" w:firstLine="0"/>
        <w:rPr>
          <w:rFonts w:cs="Times New Roman"/>
          <w:lang w:val="en-US"/>
        </w:rPr>
      </w:pPr>
      <w:r w:rsidRPr="00493638">
        <w:rPr>
          <w:rFonts w:cs="Times New Roman"/>
          <w:lang w:val="en-US"/>
        </w:rPr>
        <w:t>Three stock status indicators were examined:</w:t>
      </w:r>
    </w:p>
    <w:p w:rsidR="00C85450" w:rsidRPr="00493638" w:rsidRDefault="00C85450" w:rsidP="003757F8">
      <w:pPr>
        <w:pStyle w:val="Bestbullet"/>
        <w:adjustRightInd w:val="0"/>
        <w:snapToGrid w:val="0"/>
        <w:spacing w:after="240"/>
        <w:ind w:left="1080"/>
        <w:contextualSpacing w:val="0"/>
        <w:rPr>
          <w:rFonts w:cs="Times New Roman"/>
          <w:lang w:val="en-US"/>
        </w:rPr>
      </w:pPr>
      <w:r w:rsidRPr="00493638">
        <w:rPr>
          <w:rFonts w:cs="Times New Roman"/>
          <w:lang w:val="en-US"/>
        </w:rPr>
        <w:t>spawning biomass at the end of the projection period in relation to the average unexploited spawning biomass in 2002</w:t>
      </w:r>
      <w:r w:rsidR="003757F8">
        <w:rPr>
          <w:rFonts w:cs="Times New Roman"/>
          <w:lang w:val="en-US"/>
        </w:rPr>
        <w:t>–</w:t>
      </w:r>
      <w:r w:rsidRPr="00493638">
        <w:rPr>
          <w:rFonts w:cs="Times New Roman"/>
          <w:lang w:val="en-US"/>
        </w:rPr>
        <w:t>2011</w:t>
      </w:r>
      <w:r w:rsidR="003757F8">
        <w:rPr>
          <w:rFonts w:cs="Times New Roman"/>
          <w:lang w:val="en-US"/>
        </w:rPr>
        <w:t>;</w:t>
      </w:r>
    </w:p>
    <w:p w:rsidR="00C85450" w:rsidRPr="00493638" w:rsidRDefault="00C85450" w:rsidP="003757F8">
      <w:pPr>
        <w:pStyle w:val="Bestbullet"/>
        <w:adjustRightInd w:val="0"/>
        <w:snapToGrid w:val="0"/>
        <w:spacing w:after="240"/>
        <w:ind w:left="1080"/>
        <w:contextualSpacing w:val="0"/>
        <w:rPr>
          <w:rFonts w:cs="Times New Roman"/>
          <w:lang w:val="en-US"/>
        </w:rPr>
      </w:pPr>
      <w:r w:rsidRPr="00493638">
        <w:rPr>
          <w:rFonts w:cs="Times New Roman"/>
          <w:lang w:val="en-US"/>
        </w:rPr>
        <w:t>the spawning biomass at the end of the projection period in relation to the spawning biomass at MSY</w:t>
      </w:r>
      <w:r w:rsidR="003757F8">
        <w:rPr>
          <w:rFonts w:cs="Times New Roman"/>
          <w:lang w:val="en-US"/>
        </w:rPr>
        <w:t>;</w:t>
      </w:r>
      <w:r w:rsidRPr="00493638">
        <w:rPr>
          <w:rFonts w:cs="Times New Roman"/>
          <w:lang w:val="en-US"/>
        </w:rPr>
        <w:t xml:space="preserve"> and</w:t>
      </w:r>
    </w:p>
    <w:p w:rsidR="00C85450" w:rsidRPr="00493638" w:rsidRDefault="00C85450" w:rsidP="003757F8">
      <w:pPr>
        <w:pStyle w:val="Bestbullet"/>
        <w:adjustRightInd w:val="0"/>
        <w:snapToGrid w:val="0"/>
        <w:spacing w:after="240"/>
        <w:ind w:left="1080"/>
        <w:contextualSpacing w:val="0"/>
        <w:rPr>
          <w:rFonts w:cs="Times New Roman"/>
          <w:lang w:val="en-US"/>
        </w:rPr>
      </w:pPr>
      <w:r w:rsidRPr="00493638">
        <w:rPr>
          <w:rFonts w:cs="Times New Roman"/>
          <w:lang w:val="en-US"/>
        </w:rPr>
        <w:t>the fishing mortality at the end of the projection period in relation to the fishing mortality at MSY</w:t>
      </w:r>
      <w:r w:rsidR="003757F8">
        <w:rPr>
          <w:rFonts w:cs="Times New Roman"/>
          <w:lang w:val="en-US"/>
        </w:rPr>
        <w:t>.</w:t>
      </w:r>
    </w:p>
    <w:p w:rsidR="00C85450" w:rsidRPr="00493638" w:rsidRDefault="00C85450" w:rsidP="003757F8">
      <w:pPr>
        <w:pStyle w:val="Best2"/>
        <w:adjustRightInd w:val="0"/>
        <w:snapToGrid w:val="0"/>
        <w:spacing w:after="240" w:line="240" w:lineRule="auto"/>
        <w:ind w:left="0" w:firstLine="0"/>
        <w:rPr>
          <w:rFonts w:cs="Times New Roman"/>
          <w:lang w:val="en-US"/>
        </w:rPr>
      </w:pPr>
      <w:r w:rsidRPr="00493638">
        <w:rPr>
          <w:rFonts w:cs="Times New Roman"/>
          <w:lang w:val="en-US"/>
        </w:rPr>
        <w:t>The</w:t>
      </w:r>
      <w:r w:rsidR="003757F8">
        <w:rPr>
          <w:rFonts w:cs="Times New Roman"/>
          <w:lang w:val="en-US"/>
        </w:rPr>
        <w:t>se</w:t>
      </w:r>
      <w:r w:rsidRPr="00493638">
        <w:rPr>
          <w:rFonts w:cs="Times New Roman"/>
          <w:lang w:val="en-US"/>
        </w:rPr>
        <w:t xml:space="preserve"> were all relatively insensitive to changes in the set type composition of </w:t>
      </w:r>
      <w:r w:rsidR="00E85E46" w:rsidRPr="00493638">
        <w:rPr>
          <w:rFonts w:cs="Times New Roman"/>
          <w:lang w:val="en-US"/>
        </w:rPr>
        <w:t>purse-seine</w:t>
      </w:r>
      <w:r w:rsidRPr="00493638">
        <w:rPr>
          <w:rFonts w:cs="Times New Roman"/>
          <w:lang w:val="en-US"/>
        </w:rPr>
        <w:t xml:space="preserve"> effort. Slightly better stock status </w:t>
      </w:r>
      <w:r w:rsidR="003757F8">
        <w:rPr>
          <w:rFonts w:cs="Times New Roman"/>
          <w:lang w:val="en-US"/>
        </w:rPr>
        <w:t>—</w:t>
      </w:r>
      <w:r w:rsidRPr="00493638">
        <w:rPr>
          <w:rFonts w:cs="Times New Roman"/>
          <w:lang w:val="en-US"/>
        </w:rPr>
        <w:t xml:space="preserve"> higher spawning biomass indicators and lower fishing mortality </w:t>
      </w:r>
      <w:r w:rsidR="003757F8">
        <w:rPr>
          <w:rFonts w:cs="Times New Roman"/>
          <w:lang w:val="en-US"/>
        </w:rPr>
        <w:t>—</w:t>
      </w:r>
      <w:r w:rsidRPr="00493638">
        <w:rPr>
          <w:rFonts w:cs="Times New Roman"/>
          <w:lang w:val="en-US"/>
        </w:rPr>
        <w:t xml:space="preserve"> and higher maximum sustainable yield occurred for </w:t>
      </w:r>
      <w:r w:rsidR="00E85E46" w:rsidRPr="00493638">
        <w:rPr>
          <w:rFonts w:cs="Times New Roman"/>
          <w:lang w:val="en-US"/>
        </w:rPr>
        <w:t>purse-seine</w:t>
      </w:r>
      <w:r w:rsidRPr="00493638">
        <w:rPr>
          <w:rFonts w:cs="Times New Roman"/>
          <w:lang w:val="en-US"/>
        </w:rPr>
        <w:t xml:space="preserve"> effort compositions </w:t>
      </w:r>
      <w:r w:rsidR="00C71849" w:rsidRPr="00493638">
        <w:rPr>
          <w:rFonts w:cs="Times New Roman"/>
          <w:lang w:val="en-US"/>
        </w:rPr>
        <w:t>favoring</w:t>
      </w:r>
      <w:r w:rsidRPr="00493638">
        <w:rPr>
          <w:rFonts w:cs="Times New Roman"/>
          <w:lang w:val="en-US"/>
        </w:rPr>
        <w:t xml:space="preserve"> unassociated sets.</w:t>
      </w:r>
    </w:p>
    <w:p w:rsidR="00C85450" w:rsidRPr="00493638" w:rsidRDefault="00C85450" w:rsidP="003757F8">
      <w:pPr>
        <w:pStyle w:val="Heading2"/>
        <w:adjustRightInd w:val="0"/>
        <w:snapToGrid w:val="0"/>
        <w:spacing w:after="240"/>
        <w:rPr>
          <w:b w:val="0"/>
          <w:szCs w:val="22"/>
          <w:lang w:val="en-US"/>
        </w:rPr>
      </w:pPr>
      <w:r w:rsidRPr="00493638">
        <w:rPr>
          <w:szCs w:val="22"/>
          <w:lang w:val="en-US"/>
        </w:rPr>
        <w:t xml:space="preserve">Discussion </w:t>
      </w:r>
    </w:p>
    <w:p w:rsidR="00C85450" w:rsidRPr="00493638" w:rsidRDefault="00C85450" w:rsidP="003757F8">
      <w:pPr>
        <w:pStyle w:val="Best2"/>
        <w:adjustRightInd w:val="0"/>
        <w:snapToGrid w:val="0"/>
        <w:spacing w:after="240" w:line="240" w:lineRule="auto"/>
        <w:ind w:left="0" w:firstLine="0"/>
        <w:rPr>
          <w:rFonts w:cs="Times New Roman"/>
          <w:lang w:val="en-US"/>
        </w:rPr>
      </w:pPr>
      <w:r w:rsidRPr="00493638">
        <w:rPr>
          <w:rFonts w:cs="Times New Roman"/>
          <w:lang w:val="en-US"/>
        </w:rPr>
        <w:t xml:space="preserve">FFA members expressed their appreciation to SPC for the work described in MI-WP-05, which responds very directly to a task prescribed by the latest </w:t>
      </w:r>
      <w:r w:rsidR="003757F8">
        <w:rPr>
          <w:rFonts w:cs="Times New Roman"/>
          <w:lang w:val="en-US"/>
        </w:rPr>
        <w:t>t</w:t>
      </w:r>
      <w:r w:rsidRPr="00493638">
        <w:rPr>
          <w:rFonts w:cs="Times New Roman"/>
          <w:lang w:val="en-US"/>
        </w:rPr>
        <w:t xml:space="preserve">ropical </w:t>
      </w:r>
      <w:r w:rsidR="003757F8">
        <w:rPr>
          <w:rFonts w:cs="Times New Roman"/>
          <w:lang w:val="en-US"/>
        </w:rPr>
        <w:t>t</w:t>
      </w:r>
      <w:r w:rsidRPr="00493638">
        <w:rPr>
          <w:rFonts w:cs="Times New Roman"/>
          <w:lang w:val="en-US"/>
        </w:rPr>
        <w:t xml:space="preserve">una CMM. They stated that the paper provides useful information in a very clear fashion </w:t>
      </w:r>
      <w:r w:rsidR="003757F8">
        <w:rPr>
          <w:rFonts w:cs="Times New Roman"/>
          <w:lang w:val="en-US"/>
        </w:rPr>
        <w:t>that</w:t>
      </w:r>
      <w:r w:rsidR="003757F8" w:rsidRPr="00493638">
        <w:rPr>
          <w:rFonts w:cs="Times New Roman"/>
          <w:lang w:val="en-US"/>
        </w:rPr>
        <w:t xml:space="preserve"> </w:t>
      </w:r>
      <w:r w:rsidRPr="00493638">
        <w:rPr>
          <w:rFonts w:cs="Times New Roman"/>
          <w:lang w:val="en-US"/>
        </w:rPr>
        <w:t xml:space="preserve">will assist WCPFC </w:t>
      </w:r>
      <w:r w:rsidR="003757F8">
        <w:rPr>
          <w:rFonts w:cs="Times New Roman"/>
          <w:lang w:val="en-US"/>
        </w:rPr>
        <w:t>with</w:t>
      </w:r>
      <w:r w:rsidR="003757F8" w:rsidRPr="00493638">
        <w:rPr>
          <w:rFonts w:cs="Times New Roman"/>
          <w:lang w:val="en-US"/>
        </w:rPr>
        <w:t xml:space="preserve"> </w:t>
      </w:r>
      <w:r w:rsidRPr="00493638">
        <w:rPr>
          <w:rFonts w:cs="Times New Roman"/>
          <w:lang w:val="en-US"/>
        </w:rPr>
        <w:t>tighten</w:t>
      </w:r>
      <w:r w:rsidR="003757F8">
        <w:rPr>
          <w:rFonts w:cs="Times New Roman"/>
          <w:lang w:val="en-US"/>
        </w:rPr>
        <w:t>ing</w:t>
      </w:r>
      <w:r w:rsidRPr="00493638">
        <w:rPr>
          <w:rFonts w:cs="Times New Roman"/>
          <w:lang w:val="en-US"/>
        </w:rPr>
        <w:t xml:space="preserve"> up the measure </w:t>
      </w:r>
      <w:r w:rsidR="003757F8">
        <w:rPr>
          <w:rFonts w:cs="Times New Roman"/>
          <w:lang w:val="en-US"/>
        </w:rPr>
        <w:t>—</w:t>
      </w:r>
      <w:r w:rsidRPr="00493638">
        <w:rPr>
          <w:rFonts w:cs="Times New Roman"/>
          <w:lang w:val="en-US"/>
        </w:rPr>
        <w:t xml:space="preserve"> both in the management of FAD fishing generally and in developing appropriate limits for yellowfin</w:t>
      </w:r>
      <w:r w:rsidR="003757F8">
        <w:rPr>
          <w:rFonts w:cs="Times New Roman"/>
          <w:lang w:val="en-US"/>
        </w:rPr>
        <w:t xml:space="preserve"> tuna</w:t>
      </w:r>
      <w:r w:rsidRPr="00493638">
        <w:rPr>
          <w:rFonts w:cs="Times New Roman"/>
          <w:lang w:val="en-US"/>
        </w:rPr>
        <w:t>. In particular</w:t>
      </w:r>
      <w:r w:rsidR="003757F8">
        <w:rPr>
          <w:rFonts w:cs="Times New Roman"/>
          <w:lang w:val="en-US"/>
        </w:rPr>
        <w:t>,</w:t>
      </w:r>
      <w:r w:rsidRPr="00493638">
        <w:rPr>
          <w:rFonts w:cs="Times New Roman"/>
          <w:lang w:val="en-US"/>
        </w:rPr>
        <w:t xml:space="preserve"> they noted that the paper provides an indication that the FAD limits prescribed elsewhere in the CMM will not </w:t>
      </w:r>
      <w:r w:rsidR="00C71849" w:rsidRPr="00493638">
        <w:rPr>
          <w:rFonts w:cs="Times New Roman"/>
          <w:lang w:val="en-US"/>
        </w:rPr>
        <w:t>unfavorably</w:t>
      </w:r>
      <w:r w:rsidRPr="00493638">
        <w:rPr>
          <w:rFonts w:cs="Times New Roman"/>
          <w:lang w:val="en-US"/>
        </w:rPr>
        <w:t xml:space="preserve"> impact the yellowfin </w:t>
      </w:r>
      <w:r w:rsidR="00F86B3F">
        <w:rPr>
          <w:rFonts w:cs="Times New Roman"/>
          <w:lang w:val="en-US"/>
        </w:rPr>
        <w:t xml:space="preserve">tuna </w:t>
      </w:r>
      <w:r w:rsidRPr="00493638">
        <w:rPr>
          <w:rFonts w:cs="Times New Roman"/>
          <w:lang w:val="en-US"/>
        </w:rPr>
        <w:t xml:space="preserve">stock, and are actually likely to improve yellowfin </w:t>
      </w:r>
      <w:r w:rsidR="00F86B3F">
        <w:rPr>
          <w:rFonts w:cs="Times New Roman"/>
          <w:lang w:val="en-US"/>
        </w:rPr>
        <w:t xml:space="preserve">tuna </w:t>
      </w:r>
      <w:r w:rsidRPr="00493638">
        <w:rPr>
          <w:rFonts w:cs="Times New Roman"/>
          <w:lang w:val="en-US"/>
        </w:rPr>
        <w:t>stock status. In particular</w:t>
      </w:r>
      <w:r w:rsidR="003757F8">
        <w:rPr>
          <w:rFonts w:cs="Times New Roman"/>
          <w:lang w:val="en-US"/>
        </w:rPr>
        <w:t>, FFA members</w:t>
      </w:r>
      <w:r w:rsidRPr="00493638">
        <w:rPr>
          <w:rFonts w:cs="Times New Roman"/>
          <w:lang w:val="en-US"/>
        </w:rPr>
        <w:t xml:space="preserve"> note</w:t>
      </w:r>
      <w:r w:rsidR="003757F8">
        <w:rPr>
          <w:rFonts w:cs="Times New Roman"/>
          <w:lang w:val="en-US"/>
        </w:rPr>
        <w:t>d</w:t>
      </w:r>
      <w:r w:rsidRPr="00493638">
        <w:rPr>
          <w:rFonts w:cs="Times New Roman"/>
          <w:lang w:val="en-US"/>
        </w:rPr>
        <w:t xml:space="preserve"> that these findings suggest that the current approach in specifying hard limits on effort in the </w:t>
      </w:r>
      <w:r w:rsidR="00E85E46" w:rsidRPr="00493638">
        <w:rPr>
          <w:rFonts w:cs="Times New Roman"/>
          <w:lang w:val="en-US"/>
        </w:rPr>
        <w:t>purse-seine</w:t>
      </w:r>
      <w:r w:rsidRPr="00493638">
        <w:rPr>
          <w:rFonts w:cs="Times New Roman"/>
          <w:lang w:val="en-US"/>
        </w:rPr>
        <w:t xml:space="preserve"> fishery overall, along with the existing FAD measures, are likely to be sufficient to manage the purse-seine fishery’s impact on yellowfin tuna without needing additional yellowfin</w:t>
      </w:r>
      <w:r w:rsidR="00F86B3F">
        <w:rPr>
          <w:rFonts w:cs="Times New Roman"/>
          <w:lang w:val="en-US"/>
        </w:rPr>
        <w:t xml:space="preserve"> tuna</w:t>
      </w:r>
      <w:r w:rsidRPr="00493638">
        <w:rPr>
          <w:rFonts w:cs="Times New Roman"/>
          <w:lang w:val="en-US"/>
        </w:rPr>
        <w:t xml:space="preserve">-specific measures. </w:t>
      </w:r>
    </w:p>
    <w:p w:rsidR="00C85450" w:rsidRPr="00493638" w:rsidRDefault="00C85450" w:rsidP="003757F8">
      <w:pPr>
        <w:pStyle w:val="Best2"/>
        <w:adjustRightInd w:val="0"/>
        <w:snapToGrid w:val="0"/>
        <w:spacing w:after="240" w:line="240" w:lineRule="auto"/>
        <w:ind w:left="0" w:firstLine="0"/>
        <w:rPr>
          <w:rFonts w:cs="Times New Roman"/>
          <w:lang w:val="en-US"/>
        </w:rPr>
      </w:pPr>
      <w:r w:rsidRPr="00493638">
        <w:rPr>
          <w:rFonts w:cs="Times New Roman"/>
          <w:lang w:val="en-US"/>
        </w:rPr>
        <w:t>Japan stated</w:t>
      </w:r>
      <w:r w:rsidR="00957C28" w:rsidRPr="00493638">
        <w:rPr>
          <w:rFonts w:cs="Times New Roman"/>
          <w:lang w:val="en-US"/>
        </w:rPr>
        <w:t xml:space="preserve"> </w:t>
      </w:r>
      <w:r w:rsidR="00EE442A">
        <w:rPr>
          <w:rFonts w:eastAsia="Malgun Gothic" w:cs="Times New Roman" w:hint="eastAsia"/>
          <w:lang w:val="en-US" w:eastAsia="ko-KR"/>
        </w:rPr>
        <w:t>that the</w:t>
      </w:r>
      <w:r w:rsidR="00957C28" w:rsidRPr="00493638">
        <w:rPr>
          <w:rFonts w:cs="Times New Roman"/>
          <w:lang w:val="en-US"/>
        </w:rPr>
        <w:t xml:space="preserve"> results indicated that </w:t>
      </w:r>
      <w:r w:rsidRPr="00493638">
        <w:rPr>
          <w:rFonts w:cs="Times New Roman"/>
          <w:lang w:val="en-US"/>
        </w:rPr>
        <w:t>increasing the proportion of free</w:t>
      </w:r>
      <w:r w:rsidR="00680880">
        <w:rPr>
          <w:rFonts w:cs="Times New Roman"/>
          <w:lang w:val="en-US"/>
        </w:rPr>
        <w:t>-</w:t>
      </w:r>
      <w:r w:rsidRPr="00493638">
        <w:rPr>
          <w:rFonts w:cs="Times New Roman"/>
          <w:lang w:val="en-US"/>
        </w:rPr>
        <w:t xml:space="preserve">school sets </w:t>
      </w:r>
      <w:r w:rsidR="00F63AFB" w:rsidRPr="00493638">
        <w:rPr>
          <w:rFonts w:cs="Times New Roman"/>
          <w:lang w:val="en-US"/>
        </w:rPr>
        <w:t>gives</w:t>
      </w:r>
      <w:r w:rsidR="0068163F" w:rsidRPr="00493638">
        <w:rPr>
          <w:rFonts w:cs="Times New Roman"/>
          <w:lang w:val="en-US"/>
        </w:rPr>
        <w:t xml:space="preserve"> larger</w:t>
      </w:r>
      <w:r w:rsidRPr="00493638">
        <w:rPr>
          <w:rFonts w:cs="Times New Roman"/>
          <w:lang w:val="en-US"/>
        </w:rPr>
        <w:t xml:space="preserve"> total yellowfin </w:t>
      </w:r>
      <w:r w:rsidR="00F86B3F">
        <w:rPr>
          <w:rFonts w:cs="Times New Roman"/>
          <w:lang w:val="en-US"/>
        </w:rPr>
        <w:t xml:space="preserve">tuna </w:t>
      </w:r>
      <w:r w:rsidRPr="00493638">
        <w:rPr>
          <w:rFonts w:cs="Times New Roman"/>
          <w:lang w:val="en-US"/>
        </w:rPr>
        <w:t xml:space="preserve">catch, </w:t>
      </w:r>
      <w:r w:rsidR="0068163F" w:rsidRPr="00493638">
        <w:rPr>
          <w:rFonts w:cs="Times New Roman"/>
          <w:lang w:val="en-US"/>
        </w:rPr>
        <w:t>larger yellowfin</w:t>
      </w:r>
      <w:r w:rsidR="00F86B3F">
        <w:rPr>
          <w:rFonts w:cs="Times New Roman"/>
          <w:lang w:val="en-US"/>
        </w:rPr>
        <w:t xml:space="preserve"> tuna</w:t>
      </w:r>
      <w:r w:rsidR="0068163F" w:rsidRPr="00493638">
        <w:rPr>
          <w:rFonts w:cs="Times New Roman"/>
          <w:lang w:val="en-US"/>
        </w:rPr>
        <w:t xml:space="preserve"> stock (</w:t>
      </w:r>
      <w:r w:rsidR="006C2E76" w:rsidRPr="001B06D6">
        <w:rPr>
          <w:rFonts w:cs="Times New Roman"/>
          <w:i/>
          <w:lang w:val="en-US"/>
        </w:rPr>
        <w:t>SB/SB</w:t>
      </w:r>
      <w:r w:rsidR="006C2E76" w:rsidRPr="001B06D6">
        <w:rPr>
          <w:rFonts w:cs="Times New Roman"/>
          <w:i/>
          <w:vertAlign w:val="subscript"/>
          <w:lang w:val="en-US"/>
        </w:rPr>
        <w:t>F=0 2002–2011</w:t>
      </w:r>
      <w:r w:rsidR="0068163F" w:rsidRPr="00493638">
        <w:rPr>
          <w:rFonts w:cs="Times New Roman"/>
          <w:lang w:val="en-US"/>
        </w:rPr>
        <w:t xml:space="preserve">) </w:t>
      </w:r>
      <w:r w:rsidRPr="00493638">
        <w:rPr>
          <w:rFonts w:cs="Times New Roman"/>
          <w:lang w:val="en-US"/>
        </w:rPr>
        <w:t xml:space="preserve">and </w:t>
      </w:r>
      <w:r w:rsidR="00957C28" w:rsidRPr="00493638">
        <w:rPr>
          <w:rFonts w:cs="Times New Roman"/>
          <w:lang w:val="en-US"/>
        </w:rPr>
        <w:t xml:space="preserve">larger </w:t>
      </w:r>
      <w:r w:rsidRPr="00493638">
        <w:rPr>
          <w:rFonts w:cs="Times New Roman"/>
          <w:lang w:val="en-US"/>
        </w:rPr>
        <w:t>MSY</w:t>
      </w:r>
      <w:r w:rsidR="0068163F" w:rsidRPr="00493638">
        <w:rPr>
          <w:rFonts w:cs="Times New Roman"/>
          <w:lang w:val="en-US"/>
        </w:rPr>
        <w:t xml:space="preserve"> due to larger average size of fish caught</w:t>
      </w:r>
      <w:r w:rsidRPr="00493638">
        <w:rPr>
          <w:rFonts w:cs="Times New Roman"/>
          <w:lang w:val="en-US"/>
        </w:rPr>
        <w:t xml:space="preserve">. Noting that half the impact on the bigeye </w:t>
      </w:r>
      <w:r w:rsidR="00D96E81">
        <w:rPr>
          <w:rFonts w:cs="Times New Roman"/>
          <w:lang w:val="en-US"/>
        </w:rPr>
        <w:t xml:space="preserve">tuna </w:t>
      </w:r>
      <w:r w:rsidRPr="00493638">
        <w:rPr>
          <w:rFonts w:cs="Times New Roman"/>
          <w:lang w:val="en-US"/>
        </w:rPr>
        <w:t xml:space="preserve">stock was from the </w:t>
      </w:r>
      <w:r w:rsidR="00E85E46" w:rsidRPr="00493638">
        <w:rPr>
          <w:rFonts w:cs="Times New Roman"/>
          <w:lang w:val="en-US"/>
        </w:rPr>
        <w:t>purse-seine</w:t>
      </w:r>
      <w:r w:rsidRPr="00493638">
        <w:rPr>
          <w:rFonts w:cs="Times New Roman"/>
          <w:lang w:val="en-US"/>
        </w:rPr>
        <w:t xml:space="preserve"> FAD fishery</w:t>
      </w:r>
      <w:r w:rsidR="00680880">
        <w:rPr>
          <w:rFonts w:cs="Times New Roman"/>
          <w:lang w:val="en-US"/>
        </w:rPr>
        <w:t>, Japan</w:t>
      </w:r>
      <w:r w:rsidRPr="00493638">
        <w:rPr>
          <w:rFonts w:cs="Times New Roman"/>
          <w:lang w:val="en-US"/>
        </w:rPr>
        <w:t xml:space="preserve"> stated that the Commission should seriously consider shifting FAD effort to unassociated effort. </w:t>
      </w:r>
      <w:r w:rsidR="00680880">
        <w:rPr>
          <w:rFonts w:cs="Times New Roman"/>
          <w:lang w:val="en-US"/>
        </w:rPr>
        <w:t>It</w:t>
      </w:r>
      <w:r w:rsidR="00680880" w:rsidRPr="00493638">
        <w:rPr>
          <w:rFonts w:cs="Times New Roman"/>
          <w:lang w:val="en-US"/>
        </w:rPr>
        <w:t xml:space="preserve"> </w:t>
      </w:r>
      <w:r w:rsidRPr="00493638">
        <w:rPr>
          <w:rFonts w:cs="Times New Roman"/>
          <w:lang w:val="en-US"/>
        </w:rPr>
        <w:t xml:space="preserve">noted that the same results could be expected for skipjack </w:t>
      </w:r>
      <w:r w:rsidR="00680880">
        <w:rPr>
          <w:rFonts w:cs="Times New Roman"/>
          <w:lang w:val="en-US"/>
        </w:rPr>
        <w:t xml:space="preserve">tuna </w:t>
      </w:r>
      <w:r w:rsidRPr="00493638">
        <w:rPr>
          <w:rFonts w:cs="Times New Roman"/>
          <w:lang w:val="en-US"/>
        </w:rPr>
        <w:t xml:space="preserve">and asked SPC to </w:t>
      </w:r>
      <w:r w:rsidR="0068163F" w:rsidRPr="00493638">
        <w:rPr>
          <w:rFonts w:cs="Times New Roman"/>
          <w:lang w:val="en-US"/>
        </w:rPr>
        <w:t>conduct</w:t>
      </w:r>
      <w:r w:rsidRPr="00493638">
        <w:rPr>
          <w:rFonts w:cs="Times New Roman"/>
          <w:lang w:val="en-US"/>
        </w:rPr>
        <w:t xml:space="preserve"> the same analysis for skipjack</w:t>
      </w:r>
      <w:r w:rsidR="00C1277C">
        <w:rPr>
          <w:rFonts w:cs="Times New Roman"/>
          <w:lang w:val="en-US"/>
        </w:rPr>
        <w:t xml:space="preserve"> tuna</w:t>
      </w:r>
      <w:r w:rsidRPr="00493638">
        <w:rPr>
          <w:rFonts w:cs="Times New Roman"/>
          <w:lang w:val="en-US"/>
        </w:rPr>
        <w:t xml:space="preserve">. SPC noted that </w:t>
      </w:r>
      <w:r w:rsidR="00680880">
        <w:rPr>
          <w:rFonts w:cs="Times New Roman"/>
          <w:lang w:val="en-US"/>
        </w:rPr>
        <w:t>it has</w:t>
      </w:r>
      <w:r w:rsidRPr="00493638">
        <w:rPr>
          <w:rFonts w:cs="Times New Roman"/>
          <w:lang w:val="en-US"/>
        </w:rPr>
        <w:t xml:space="preserve"> not yet done this analysis for skipjack</w:t>
      </w:r>
      <w:r w:rsidR="00680880">
        <w:rPr>
          <w:rFonts w:cs="Times New Roman"/>
          <w:lang w:val="en-US"/>
        </w:rPr>
        <w:t xml:space="preserve"> </w:t>
      </w:r>
      <w:r w:rsidR="00680880">
        <w:rPr>
          <w:rFonts w:cs="Times New Roman"/>
          <w:lang w:val="en-US"/>
        </w:rPr>
        <w:lastRenderedPageBreak/>
        <w:t>tuna,</w:t>
      </w:r>
      <w:r w:rsidRPr="00493638">
        <w:rPr>
          <w:rFonts w:cs="Times New Roman"/>
          <w:lang w:val="en-US"/>
        </w:rPr>
        <w:t xml:space="preserve"> noting that it had been only asked to look at yellowfin</w:t>
      </w:r>
      <w:r w:rsidR="00680880">
        <w:rPr>
          <w:rFonts w:cs="Times New Roman"/>
          <w:lang w:val="en-US"/>
        </w:rPr>
        <w:t xml:space="preserve"> tuna</w:t>
      </w:r>
      <w:r w:rsidRPr="00493638">
        <w:rPr>
          <w:rFonts w:cs="Times New Roman"/>
          <w:lang w:val="en-US"/>
        </w:rPr>
        <w:t xml:space="preserve">. SPC also noted that it was not necessarily the case that such an analysis would produce the same outcomes as for yellowfin </w:t>
      </w:r>
      <w:r w:rsidR="00F86B3F">
        <w:rPr>
          <w:rFonts w:cs="Times New Roman"/>
          <w:lang w:val="en-US"/>
        </w:rPr>
        <w:t xml:space="preserve">tuna </w:t>
      </w:r>
      <w:r w:rsidR="00680880">
        <w:rPr>
          <w:rFonts w:cs="Times New Roman"/>
          <w:lang w:val="en-US"/>
        </w:rPr>
        <w:t>because</w:t>
      </w:r>
      <w:r w:rsidR="00680880" w:rsidRPr="00493638">
        <w:rPr>
          <w:rFonts w:cs="Times New Roman"/>
          <w:lang w:val="en-US"/>
        </w:rPr>
        <w:t xml:space="preserve"> </w:t>
      </w:r>
      <w:r w:rsidRPr="00493638">
        <w:rPr>
          <w:rFonts w:cs="Times New Roman"/>
          <w:lang w:val="en-US"/>
        </w:rPr>
        <w:t>these would be depend on a number of factors</w:t>
      </w:r>
      <w:r w:rsidR="00680880">
        <w:rPr>
          <w:rFonts w:cs="Times New Roman"/>
          <w:lang w:val="en-US"/>
        </w:rPr>
        <w:t>,</w:t>
      </w:r>
      <w:r w:rsidRPr="00493638">
        <w:rPr>
          <w:rFonts w:cs="Times New Roman"/>
          <w:lang w:val="en-US"/>
        </w:rPr>
        <w:t xml:space="preserve"> including differences in natural mortality rates.</w:t>
      </w:r>
    </w:p>
    <w:p w:rsidR="00C85450" w:rsidRPr="00493638" w:rsidRDefault="00C85450" w:rsidP="00680880">
      <w:pPr>
        <w:pStyle w:val="Best2"/>
        <w:adjustRightInd w:val="0"/>
        <w:snapToGrid w:val="0"/>
        <w:spacing w:after="240" w:line="240" w:lineRule="auto"/>
        <w:ind w:left="0" w:firstLine="0"/>
        <w:rPr>
          <w:rFonts w:cs="Times New Roman"/>
          <w:lang w:val="en-US"/>
        </w:rPr>
      </w:pPr>
      <w:r w:rsidRPr="00493638">
        <w:rPr>
          <w:rFonts w:cs="Times New Roman"/>
          <w:lang w:val="en-US"/>
        </w:rPr>
        <w:t xml:space="preserve">Japan noted that </w:t>
      </w:r>
      <w:r w:rsidR="00193AE3" w:rsidRPr="00493638">
        <w:rPr>
          <w:rFonts w:cs="Times New Roman"/>
          <w:lang w:val="en-US"/>
        </w:rPr>
        <w:t xml:space="preserve">shifting to unassociated sets contributes to </w:t>
      </w:r>
      <w:r w:rsidR="00F63AFB" w:rsidRPr="00493638">
        <w:rPr>
          <w:rFonts w:cs="Times New Roman"/>
          <w:lang w:val="en-US"/>
        </w:rPr>
        <w:t xml:space="preserve">an </w:t>
      </w:r>
      <w:r w:rsidR="00193AE3" w:rsidRPr="00493638">
        <w:rPr>
          <w:rFonts w:cs="Times New Roman"/>
          <w:lang w:val="en-US"/>
        </w:rPr>
        <w:t xml:space="preserve">increase of yellowfin </w:t>
      </w:r>
      <w:r w:rsidR="00F86B3F">
        <w:rPr>
          <w:rFonts w:cs="Times New Roman"/>
          <w:lang w:val="en-US"/>
        </w:rPr>
        <w:t xml:space="preserve">tuna </w:t>
      </w:r>
      <w:r w:rsidR="00193AE3" w:rsidRPr="00493638">
        <w:rPr>
          <w:rFonts w:cs="Times New Roman"/>
          <w:lang w:val="en-US"/>
        </w:rPr>
        <w:t>stock</w:t>
      </w:r>
      <w:r w:rsidR="006E42C9">
        <w:rPr>
          <w:rFonts w:cs="Times New Roman"/>
          <w:lang w:val="en-US"/>
        </w:rPr>
        <w:t>,</w:t>
      </w:r>
      <w:r w:rsidR="00193AE3" w:rsidRPr="00493638">
        <w:rPr>
          <w:rFonts w:cs="Times New Roman"/>
          <w:lang w:val="en-US"/>
        </w:rPr>
        <w:t xml:space="preserve"> </w:t>
      </w:r>
      <w:r w:rsidRPr="00493638">
        <w:rPr>
          <w:rFonts w:cs="Times New Roman"/>
          <w:lang w:val="en-US"/>
        </w:rPr>
        <w:t xml:space="preserve">and requested SC to </w:t>
      </w:r>
      <w:r w:rsidR="00F63AFB" w:rsidRPr="00493638">
        <w:rPr>
          <w:rFonts w:cs="Times New Roman"/>
          <w:lang w:val="en-US"/>
        </w:rPr>
        <w:t xml:space="preserve">recommend </w:t>
      </w:r>
      <w:r w:rsidR="00EE442A" w:rsidRPr="00493638">
        <w:rPr>
          <w:rFonts w:cs="Times New Roman"/>
          <w:lang w:val="en-US"/>
        </w:rPr>
        <w:t>encouraging</w:t>
      </w:r>
      <w:r w:rsidR="00F63AFB" w:rsidRPr="00493638">
        <w:rPr>
          <w:rFonts w:cs="Times New Roman"/>
          <w:lang w:val="en-US"/>
        </w:rPr>
        <w:t xml:space="preserve"> </w:t>
      </w:r>
      <w:r w:rsidR="00EE442A">
        <w:rPr>
          <w:rFonts w:eastAsia="Malgun Gothic" w:cs="Times New Roman" w:hint="eastAsia"/>
          <w:lang w:val="en-US" w:eastAsia="ko-KR"/>
        </w:rPr>
        <w:t xml:space="preserve">a </w:t>
      </w:r>
      <w:r w:rsidR="00F63AFB" w:rsidRPr="00493638">
        <w:rPr>
          <w:rFonts w:cs="Times New Roman"/>
          <w:lang w:val="en-US"/>
        </w:rPr>
        <w:t xml:space="preserve">shift from associated sets to unassociated sets </w:t>
      </w:r>
      <w:r w:rsidRPr="00493638">
        <w:rPr>
          <w:rFonts w:cs="Times New Roman"/>
          <w:lang w:val="en-US"/>
        </w:rPr>
        <w:t>on the basis of this scientific evidence.</w:t>
      </w:r>
    </w:p>
    <w:p w:rsidR="00C85450" w:rsidRPr="00493638" w:rsidRDefault="00C85450" w:rsidP="00680880">
      <w:pPr>
        <w:pStyle w:val="Best2"/>
        <w:adjustRightInd w:val="0"/>
        <w:snapToGrid w:val="0"/>
        <w:spacing w:after="240" w:line="240" w:lineRule="auto"/>
        <w:ind w:left="0" w:firstLine="0"/>
        <w:rPr>
          <w:rFonts w:cs="Times New Roman"/>
          <w:lang w:val="en-US"/>
        </w:rPr>
      </w:pPr>
      <w:r w:rsidRPr="00493638">
        <w:rPr>
          <w:rFonts w:cs="Times New Roman"/>
          <w:lang w:val="en-US"/>
        </w:rPr>
        <w:t>PNG noted that paragraph 28 of CMM</w:t>
      </w:r>
      <w:r w:rsidR="00F63AFB" w:rsidRPr="00493638">
        <w:rPr>
          <w:rFonts w:cs="Times New Roman"/>
          <w:lang w:val="en-US"/>
        </w:rPr>
        <w:t xml:space="preserve"> </w:t>
      </w:r>
      <w:r w:rsidRPr="00493638">
        <w:rPr>
          <w:rFonts w:cs="Times New Roman"/>
          <w:lang w:val="en-US"/>
        </w:rPr>
        <w:t xml:space="preserve">2013-01 </w:t>
      </w:r>
      <w:r w:rsidR="006E42C9">
        <w:rPr>
          <w:rFonts w:cs="Times New Roman"/>
          <w:lang w:val="en-US"/>
        </w:rPr>
        <w:t xml:space="preserve">stated </w:t>
      </w:r>
      <w:r w:rsidRPr="00493638">
        <w:rPr>
          <w:rFonts w:cs="Times New Roman"/>
          <w:lang w:val="en-US"/>
        </w:rPr>
        <w:t xml:space="preserve">that catches of yellowfin </w:t>
      </w:r>
      <w:r w:rsidR="006E42C9">
        <w:rPr>
          <w:rFonts w:cs="Times New Roman"/>
          <w:lang w:val="en-US"/>
        </w:rPr>
        <w:t xml:space="preserve">tuna </w:t>
      </w:r>
      <w:r w:rsidRPr="00493638">
        <w:rPr>
          <w:rFonts w:cs="Times New Roman"/>
          <w:lang w:val="en-US"/>
        </w:rPr>
        <w:t>were not to increase</w:t>
      </w:r>
      <w:r w:rsidR="006E42C9">
        <w:rPr>
          <w:rFonts w:cs="Times New Roman"/>
          <w:lang w:val="en-US"/>
        </w:rPr>
        <w:t>,</w:t>
      </w:r>
      <w:r w:rsidRPr="00493638">
        <w:rPr>
          <w:rFonts w:cs="Times New Roman"/>
          <w:lang w:val="en-US"/>
        </w:rPr>
        <w:t xml:space="preserve"> and requested that the analysis </w:t>
      </w:r>
      <w:r w:rsidR="00F63AFB" w:rsidRPr="00493638">
        <w:rPr>
          <w:rFonts w:cs="Times New Roman"/>
          <w:lang w:val="en-US"/>
        </w:rPr>
        <w:t xml:space="preserve">of the effectiveness of the measure </w:t>
      </w:r>
      <w:r w:rsidRPr="00493638">
        <w:rPr>
          <w:rFonts w:cs="Times New Roman"/>
          <w:lang w:val="en-US"/>
        </w:rPr>
        <w:t xml:space="preserve">also incorporate longline yellowfin </w:t>
      </w:r>
      <w:r w:rsidR="00F86B3F">
        <w:rPr>
          <w:rFonts w:cs="Times New Roman"/>
          <w:lang w:val="en-US"/>
        </w:rPr>
        <w:t xml:space="preserve">tuna </w:t>
      </w:r>
      <w:r w:rsidRPr="00493638">
        <w:rPr>
          <w:rFonts w:cs="Times New Roman"/>
          <w:lang w:val="en-US"/>
        </w:rPr>
        <w:t>catch reductions.</w:t>
      </w:r>
    </w:p>
    <w:p w:rsidR="00C85450" w:rsidRPr="00493638" w:rsidRDefault="00C85450" w:rsidP="00493638">
      <w:pPr>
        <w:pStyle w:val="Heading1"/>
        <w:snapToGrid w:val="0"/>
        <w:spacing w:after="240"/>
        <w:rPr>
          <w:b w:val="0"/>
          <w:lang w:val="en-US"/>
        </w:rPr>
      </w:pPr>
      <w:r w:rsidRPr="00493638">
        <w:rPr>
          <w:lang w:val="en-US"/>
        </w:rPr>
        <w:t>5.3.2.</w:t>
      </w:r>
      <w:r w:rsidRPr="00493638">
        <w:rPr>
          <w:lang w:val="en-US"/>
        </w:rPr>
        <w:tab/>
        <w:t xml:space="preserve">FAD </w:t>
      </w:r>
      <w:r w:rsidR="006E42C9">
        <w:rPr>
          <w:lang w:val="en-US"/>
        </w:rPr>
        <w:t>m</w:t>
      </w:r>
      <w:r w:rsidRPr="00493638">
        <w:rPr>
          <w:lang w:val="en-US"/>
        </w:rPr>
        <w:t xml:space="preserve">anagement </w:t>
      </w:r>
      <w:r w:rsidR="006E42C9">
        <w:rPr>
          <w:lang w:val="en-US"/>
        </w:rPr>
        <w:t>p</w:t>
      </w:r>
      <w:r w:rsidRPr="00493638">
        <w:rPr>
          <w:lang w:val="en-US"/>
        </w:rPr>
        <w:t>lans</w:t>
      </w:r>
    </w:p>
    <w:p w:rsidR="007E51E1" w:rsidRDefault="00C85450" w:rsidP="001B06D6">
      <w:pPr>
        <w:pStyle w:val="Best2"/>
        <w:adjustRightInd w:val="0"/>
        <w:snapToGrid w:val="0"/>
        <w:spacing w:after="240" w:line="240" w:lineRule="auto"/>
        <w:ind w:left="0" w:firstLine="0"/>
        <w:rPr>
          <w:rFonts w:cs="Times New Roman"/>
          <w:lang w:val="en-US"/>
        </w:rPr>
      </w:pPr>
      <w:r w:rsidRPr="00493638">
        <w:rPr>
          <w:rFonts w:cs="Times New Roman"/>
          <w:lang w:val="en-US"/>
        </w:rPr>
        <w:t xml:space="preserve">The </w:t>
      </w:r>
      <w:r w:rsidR="006E42C9">
        <w:rPr>
          <w:rFonts w:cs="Times New Roman"/>
          <w:lang w:val="en-US"/>
        </w:rPr>
        <w:t>c</w:t>
      </w:r>
      <w:r w:rsidRPr="00493638">
        <w:rPr>
          <w:rFonts w:cs="Times New Roman"/>
          <w:lang w:val="en-US"/>
        </w:rPr>
        <w:t xml:space="preserve">onvener briefly highlighted the two </w:t>
      </w:r>
      <w:r w:rsidR="00461E8D" w:rsidRPr="00493638">
        <w:rPr>
          <w:rFonts w:cs="Times New Roman"/>
          <w:lang w:val="en-US"/>
        </w:rPr>
        <w:t>information paper</w:t>
      </w:r>
      <w:r w:rsidRPr="00493638">
        <w:rPr>
          <w:rFonts w:cs="Times New Roman"/>
          <w:lang w:val="en-US"/>
        </w:rPr>
        <w:t>s (</w:t>
      </w:r>
      <w:r w:rsidR="004A02BE" w:rsidRPr="00493638">
        <w:rPr>
          <w:rFonts w:cs="Times New Roman"/>
          <w:lang w:val="en-US"/>
        </w:rPr>
        <w:t>SC10-</w:t>
      </w:r>
      <w:r w:rsidRPr="00493638">
        <w:rPr>
          <w:rFonts w:cs="Times New Roman"/>
          <w:lang w:val="en-US"/>
        </w:rPr>
        <w:t xml:space="preserve">MI-IP-01 and </w:t>
      </w:r>
      <w:r w:rsidR="004A02BE" w:rsidRPr="00493638">
        <w:rPr>
          <w:rFonts w:cs="Times New Roman"/>
          <w:lang w:val="en-US"/>
        </w:rPr>
        <w:t>SC10-</w:t>
      </w:r>
      <w:r w:rsidRPr="00493638">
        <w:rPr>
          <w:rFonts w:cs="Times New Roman"/>
          <w:lang w:val="en-US"/>
        </w:rPr>
        <w:t xml:space="preserve">MI-IP-06) under </w:t>
      </w:r>
      <w:r w:rsidRPr="00721ABC">
        <w:rPr>
          <w:rFonts w:cs="Times New Roman"/>
          <w:lang w:val="en-US"/>
        </w:rPr>
        <w:t>agenda item 5</w:t>
      </w:r>
      <w:r w:rsidRPr="00493638">
        <w:rPr>
          <w:rFonts w:cs="Times New Roman"/>
          <w:lang w:val="en-US"/>
        </w:rPr>
        <w:t>.3.2 and asked the WCPFC Secretariat what type of feedback was being sought from SC. The Secretariat noted that the paper was provided in accordance with paragraph 38 for consideration of SC</w:t>
      </w:r>
      <w:r w:rsidR="006E42C9">
        <w:rPr>
          <w:rFonts w:cs="Times New Roman"/>
          <w:lang w:val="en-US"/>
        </w:rPr>
        <w:t>,</w:t>
      </w:r>
      <w:r w:rsidRPr="00493638">
        <w:rPr>
          <w:rFonts w:cs="Times New Roman"/>
          <w:lang w:val="en-US"/>
        </w:rPr>
        <w:t xml:space="preserve"> and that SC could comment as it chooses</w:t>
      </w:r>
      <w:r w:rsidR="006E42C9">
        <w:rPr>
          <w:rFonts w:cs="Times New Roman"/>
          <w:lang w:val="en-US"/>
        </w:rPr>
        <w:t>,</w:t>
      </w:r>
      <w:r w:rsidRPr="00493638">
        <w:rPr>
          <w:rFonts w:cs="Times New Roman"/>
          <w:lang w:val="en-US"/>
        </w:rPr>
        <w:t xml:space="preserve"> noting that the paper will also go to TCC and WCPFC11 in Apia</w:t>
      </w:r>
      <w:r w:rsidR="006E42C9">
        <w:rPr>
          <w:rFonts w:cs="Times New Roman"/>
          <w:lang w:val="en-US"/>
        </w:rPr>
        <w:t>, Samoa in 2015</w:t>
      </w:r>
      <w:r w:rsidRPr="00493638">
        <w:rPr>
          <w:rFonts w:cs="Times New Roman"/>
          <w:lang w:val="en-US"/>
        </w:rPr>
        <w:t>.</w:t>
      </w:r>
    </w:p>
    <w:p w:rsidR="00C85450" w:rsidRPr="00493638" w:rsidRDefault="00C47717" w:rsidP="00A65D0C">
      <w:pPr>
        <w:pStyle w:val="Best2"/>
        <w:numPr>
          <w:ilvl w:val="0"/>
          <w:numId w:val="0"/>
        </w:numPr>
        <w:adjustRightInd w:val="0"/>
        <w:snapToGrid w:val="0"/>
        <w:spacing w:after="240" w:line="240" w:lineRule="auto"/>
        <w:rPr>
          <w:rFonts w:cs="Times New Roman"/>
          <w:lang w:val="en-US"/>
        </w:rPr>
      </w:pPr>
      <w:r w:rsidRPr="00493638">
        <w:rPr>
          <w:rFonts w:cs="Times New Roman"/>
          <w:b/>
          <w:lang w:val="en-US"/>
        </w:rPr>
        <w:t>Discussion</w:t>
      </w:r>
    </w:p>
    <w:p w:rsidR="004A02BE" w:rsidRPr="00146F1E" w:rsidRDefault="009138F2" w:rsidP="00680880">
      <w:pPr>
        <w:pStyle w:val="Best2"/>
        <w:adjustRightInd w:val="0"/>
        <w:snapToGrid w:val="0"/>
        <w:spacing w:after="240" w:line="240" w:lineRule="auto"/>
        <w:ind w:left="0" w:firstLine="0"/>
        <w:rPr>
          <w:rFonts w:cs="Times New Roman"/>
          <w:lang w:val="en-US"/>
        </w:rPr>
      </w:pPr>
      <w:r w:rsidRPr="00146F1E">
        <w:rPr>
          <w:rFonts w:cs="Times New Roman"/>
          <w:lang w:val="en-US"/>
        </w:rPr>
        <w:t xml:space="preserve">The EU asked what the scientific basis was behind the proposal to limit the number of FADs per vessel to 100. The </w:t>
      </w:r>
      <w:r w:rsidR="006E42C9">
        <w:rPr>
          <w:rFonts w:cs="Times New Roman"/>
          <w:lang w:val="en-US"/>
        </w:rPr>
        <w:t>c</w:t>
      </w:r>
      <w:r w:rsidRPr="00146F1E">
        <w:rPr>
          <w:rFonts w:cs="Times New Roman"/>
          <w:lang w:val="en-US"/>
        </w:rPr>
        <w:t>hair noted that it is likely an attempt to put some limit on the number of FADs used by each vessel due to concerns related to the number of FADs in use (currently estimated to be over 30,000 in the WCPO, or on average 100 per vessel) and that many of them are lost and add to the marine debris</w:t>
      </w:r>
      <w:r w:rsidR="006E42C9">
        <w:rPr>
          <w:rFonts w:cs="Times New Roman"/>
          <w:lang w:val="en-US"/>
        </w:rPr>
        <w:t xml:space="preserve"> in the region</w:t>
      </w:r>
      <w:r w:rsidRPr="00146F1E">
        <w:rPr>
          <w:rFonts w:cs="Times New Roman"/>
          <w:lang w:val="en-US"/>
        </w:rPr>
        <w:t>.</w:t>
      </w:r>
    </w:p>
    <w:p w:rsidR="00C85450" w:rsidRPr="00493638" w:rsidRDefault="006819C4" w:rsidP="00680880">
      <w:pPr>
        <w:pStyle w:val="Best2"/>
        <w:adjustRightInd w:val="0"/>
        <w:snapToGrid w:val="0"/>
        <w:spacing w:after="240" w:line="240" w:lineRule="auto"/>
        <w:ind w:left="0" w:firstLine="0"/>
        <w:rPr>
          <w:rFonts w:cs="Times New Roman"/>
          <w:lang w:val="en-US"/>
        </w:rPr>
      </w:pPr>
      <w:r w:rsidRPr="00493638">
        <w:rPr>
          <w:rFonts w:cs="Times New Roman"/>
          <w:lang w:val="en-US"/>
        </w:rPr>
        <w:t xml:space="preserve">The EU indicated that it considers FAD management </w:t>
      </w:r>
      <w:r w:rsidR="006E42C9">
        <w:rPr>
          <w:rFonts w:cs="Times New Roman"/>
          <w:lang w:val="en-US"/>
        </w:rPr>
        <w:t>to be</w:t>
      </w:r>
      <w:r w:rsidR="006E42C9" w:rsidRPr="00493638">
        <w:rPr>
          <w:rFonts w:cs="Times New Roman"/>
          <w:lang w:val="en-US"/>
        </w:rPr>
        <w:t xml:space="preserve"> </w:t>
      </w:r>
      <w:r w:rsidRPr="00493638">
        <w:rPr>
          <w:rFonts w:cs="Times New Roman"/>
          <w:lang w:val="en-US"/>
        </w:rPr>
        <w:t xml:space="preserve">a very important issue, cross-cutting through the sessions of SC. The EU considers </w:t>
      </w:r>
      <w:r w:rsidR="006E42C9">
        <w:rPr>
          <w:rFonts w:cs="Times New Roman"/>
          <w:lang w:val="en-US"/>
        </w:rPr>
        <w:t xml:space="preserve">information paper </w:t>
      </w:r>
      <w:r w:rsidRPr="00493638">
        <w:rPr>
          <w:rFonts w:cs="Times New Roman"/>
          <w:lang w:val="en-US"/>
        </w:rPr>
        <w:t>SC10-ST-IP-09 on FAD design and activities</w:t>
      </w:r>
      <w:r w:rsidR="006E42C9">
        <w:rPr>
          <w:rFonts w:cs="Times New Roman"/>
          <w:lang w:val="en-US"/>
        </w:rPr>
        <w:t xml:space="preserve"> to be </w:t>
      </w:r>
      <w:r w:rsidR="006E42C9" w:rsidRPr="00493638">
        <w:rPr>
          <w:rFonts w:cs="Times New Roman"/>
          <w:lang w:val="en-US"/>
        </w:rPr>
        <w:t>of particular interest</w:t>
      </w:r>
      <w:r w:rsidRPr="00493638">
        <w:rPr>
          <w:rFonts w:cs="Times New Roman"/>
          <w:lang w:val="en-US"/>
        </w:rPr>
        <w:t xml:space="preserve">. Based on an analysis </w:t>
      </w:r>
      <w:r w:rsidRPr="00721ABC">
        <w:rPr>
          <w:rFonts w:cs="Times New Roman"/>
          <w:lang w:val="en-US"/>
        </w:rPr>
        <w:t>of ROP data</w:t>
      </w:r>
      <w:r w:rsidRPr="00493638">
        <w:rPr>
          <w:rFonts w:cs="Times New Roman"/>
          <w:lang w:val="en-US"/>
        </w:rPr>
        <w:t xml:space="preserve"> it seems that it is not possible to estimate the number of FADs use</w:t>
      </w:r>
      <w:r w:rsidR="006E42C9">
        <w:rPr>
          <w:rFonts w:cs="Times New Roman"/>
          <w:lang w:val="en-US"/>
        </w:rPr>
        <w:t>d</w:t>
      </w:r>
      <w:r w:rsidRPr="00493638">
        <w:rPr>
          <w:rFonts w:cs="Times New Roman"/>
          <w:lang w:val="en-US"/>
        </w:rPr>
        <w:t xml:space="preserve"> by each vessel. Additionally, the lack of information on the</w:t>
      </w:r>
      <w:r w:rsidR="00930525" w:rsidRPr="00493638">
        <w:rPr>
          <w:rFonts w:cs="Times New Roman"/>
          <w:lang w:val="en-US"/>
        </w:rPr>
        <w:t xml:space="preserve"> data transmission capabilities of the buoys attached to the FAD makes it difficult, if not impossible</w:t>
      </w:r>
      <w:r w:rsidR="006E42C9">
        <w:rPr>
          <w:rFonts w:cs="Times New Roman"/>
          <w:lang w:val="en-US"/>
        </w:rPr>
        <w:t>,</w:t>
      </w:r>
      <w:r w:rsidR="00930525" w:rsidRPr="00493638">
        <w:rPr>
          <w:rFonts w:cs="Times New Roman"/>
          <w:lang w:val="en-US"/>
        </w:rPr>
        <w:t xml:space="preserve"> to assess the FAD associated effort, and to track single FADs, which would allow estimating the influence of some factors (time at sea, fishery capability of each FAD, FAD sharing among vessels).</w:t>
      </w:r>
      <w:r w:rsidR="009138F2" w:rsidRPr="00493638">
        <w:rPr>
          <w:rFonts w:cs="Times New Roman"/>
          <w:lang w:val="en-US"/>
        </w:rPr>
        <w:t xml:space="preserve"> The EU </w:t>
      </w:r>
      <w:r w:rsidR="00230D6B" w:rsidRPr="00493638">
        <w:rPr>
          <w:rFonts w:cs="Times New Roman"/>
          <w:lang w:val="en-US"/>
        </w:rPr>
        <w:t>indicated</w:t>
      </w:r>
      <w:r w:rsidR="009138F2" w:rsidRPr="00493638">
        <w:rPr>
          <w:rFonts w:cs="Times New Roman"/>
          <w:lang w:val="en-US"/>
        </w:rPr>
        <w:t xml:space="preserve"> that an effective solution to these problems exists and has already been implemented by ICCAT </w:t>
      </w:r>
      <w:r w:rsidR="006E42C9">
        <w:rPr>
          <w:rFonts w:cs="Times New Roman"/>
          <w:lang w:val="en-US"/>
        </w:rPr>
        <w:t>in r</w:t>
      </w:r>
      <w:r w:rsidR="009138F2" w:rsidRPr="00493638">
        <w:rPr>
          <w:rFonts w:cs="Times New Roman"/>
          <w:lang w:val="en-US"/>
        </w:rPr>
        <w:t>ecommendation 11-01 and IATTC resolution C13-04. The solution is the establishment of a FAD logbook, to be filled in by the operators of the vessel and a FAD identification scheme. This would greatly improve our understanding on the impact of FAD</w:t>
      </w:r>
      <w:r w:rsidR="00145129">
        <w:rPr>
          <w:rFonts w:cs="Times New Roman"/>
          <w:lang w:val="en-US"/>
        </w:rPr>
        <w:t>s</w:t>
      </w:r>
      <w:r w:rsidR="009138F2" w:rsidRPr="00493638">
        <w:rPr>
          <w:rFonts w:cs="Times New Roman"/>
          <w:lang w:val="en-US"/>
        </w:rPr>
        <w:t xml:space="preserve"> over the ecosystem and could contribute on the work related to the </w:t>
      </w:r>
      <w:r w:rsidR="00C71849" w:rsidRPr="00493638">
        <w:rPr>
          <w:rFonts w:cs="Times New Roman"/>
          <w:lang w:val="en-US"/>
        </w:rPr>
        <w:t>standardization</w:t>
      </w:r>
      <w:r w:rsidR="009138F2" w:rsidRPr="00493638">
        <w:rPr>
          <w:rFonts w:cs="Times New Roman"/>
          <w:lang w:val="en-US"/>
        </w:rPr>
        <w:t xml:space="preserve"> of </w:t>
      </w:r>
      <w:r w:rsidR="00E85E46" w:rsidRPr="00493638">
        <w:rPr>
          <w:rFonts w:cs="Times New Roman"/>
          <w:lang w:val="en-US"/>
        </w:rPr>
        <w:t>purse-seine</w:t>
      </w:r>
      <w:r w:rsidR="009138F2" w:rsidRPr="00493638">
        <w:rPr>
          <w:rFonts w:cs="Times New Roman"/>
          <w:lang w:val="en-US"/>
        </w:rPr>
        <w:t xml:space="preserve">, which ultimately could contribute in establishing management options with a better measure of the fishing capacity. </w:t>
      </w:r>
      <w:r w:rsidR="00145129">
        <w:rPr>
          <w:rFonts w:cs="Times New Roman"/>
          <w:lang w:val="en-US"/>
        </w:rPr>
        <w:t>The EU</w:t>
      </w:r>
      <w:r w:rsidR="00145129" w:rsidRPr="00493638">
        <w:rPr>
          <w:rFonts w:cs="Times New Roman"/>
          <w:lang w:val="en-US"/>
        </w:rPr>
        <w:t xml:space="preserve"> </w:t>
      </w:r>
      <w:r w:rsidR="009138F2" w:rsidRPr="00493638">
        <w:rPr>
          <w:rFonts w:cs="Times New Roman"/>
          <w:lang w:val="en-US"/>
        </w:rPr>
        <w:t xml:space="preserve">stated that the adoption of a related CMM would be a significant step forward. This would also contribute in enhancing </w:t>
      </w:r>
      <w:r w:rsidR="00145129">
        <w:rPr>
          <w:rFonts w:cs="Times New Roman"/>
          <w:lang w:val="en-US"/>
        </w:rPr>
        <w:t xml:space="preserve">FAD </w:t>
      </w:r>
      <w:r w:rsidR="009138F2" w:rsidRPr="00493638">
        <w:rPr>
          <w:rFonts w:cs="Times New Roman"/>
          <w:lang w:val="en-US"/>
        </w:rPr>
        <w:t>data collection and ultimately would facilitate any related research activities. Therefore</w:t>
      </w:r>
      <w:r w:rsidR="00145129">
        <w:rPr>
          <w:rFonts w:cs="Times New Roman"/>
          <w:lang w:val="en-US"/>
        </w:rPr>
        <w:t>,</w:t>
      </w:r>
      <w:r w:rsidR="009138F2" w:rsidRPr="00493638">
        <w:rPr>
          <w:rFonts w:cs="Times New Roman"/>
          <w:lang w:val="en-US"/>
        </w:rPr>
        <w:t xml:space="preserve"> the EU proposed that SC recommend the establishment of such a FAD logbook and FAD </w:t>
      </w:r>
      <w:r w:rsidR="00145129">
        <w:rPr>
          <w:rFonts w:cs="Times New Roman"/>
          <w:lang w:val="en-US"/>
        </w:rPr>
        <w:t>identification</w:t>
      </w:r>
      <w:r w:rsidR="00145129" w:rsidRPr="00493638">
        <w:rPr>
          <w:rFonts w:cs="Times New Roman"/>
          <w:lang w:val="en-US"/>
        </w:rPr>
        <w:t xml:space="preserve"> </w:t>
      </w:r>
      <w:r w:rsidR="009138F2" w:rsidRPr="00493638">
        <w:rPr>
          <w:rFonts w:cs="Times New Roman"/>
          <w:lang w:val="en-US"/>
        </w:rPr>
        <w:t>scheme for WCPFC</w:t>
      </w:r>
      <w:r w:rsidR="00230D6B" w:rsidRPr="00493638">
        <w:rPr>
          <w:rFonts w:cs="Times New Roman"/>
          <w:lang w:val="en-US"/>
        </w:rPr>
        <w:t>.</w:t>
      </w:r>
      <w:r w:rsidR="00C85450" w:rsidRPr="00493638">
        <w:rPr>
          <w:rFonts w:cs="Times New Roman"/>
          <w:lang w:val="en-US"/>
        </w:rPr>
        <w:t xml:space="preserve"> </w:t>
      </w:r>
    </w:p>
    <w:p w:rsidR="00C85450" w:rsidRPr="00493638" w:rsidRDefault="00C85450" w:rsidP="00680880">
      <w:pPr>
        <w:pStyle w:val="Best2"/>
        <w:adjustRightInd w:val="0"/>
        <w:snapToGrid w:val="0"/>
        <w:spacing w:after="240" w:line="240" w:lineRule="auto"/>
        <w:ind w:left="0" w:firstLine="0"/>
        <w:rPr>
          <w:rFonts w:cs="Times New Roman"/>
          <w:lang w:val="en-US"/>
        </w:rPr>
      </w:pPr>
      <w:r w:rsidRPr="00493638">
        <w:rPr>
          <w:rFonts w:cs="Times New Roman"/>
          <w:lang w:val="en-US"/>
        </w:rPr>
        <w:t xml:space="preserve">PNA members expressed support for the </w:t>
      </w:r>
      <w:r w:rsidR="00145129">
        <w:rPr>
          <w:rFonts w:cs="Times New Roman"/>
          <w:lang w:val="en-US"/>
        </w:rPr>
        <w:t>w</w:t>
      </w:r>
      <w:r w:rsidRPr="00493638">
        <w:rPr>
          <w:rFonts w:cs="Times New Roman"/>
          <w:lang w:val="en-US"/>
        </w:rPr>
        <w:t xml:space="preserve">orking group proposed in </w:t>
      </w:r>
      <w:r w:rsidR="0082554B" w:rsidRPr="00493638">
        <w:rPr>
          <w:rFonts w:eastAsia="Malgun Gothic" w:cs="Times New Roman"/>
          <w:lang w:val="en-US" w:eastAsia="ko-KR"/>
        </w:rPr>
        <w:t>SC10-</w:t>
      </w:r>
      <w:r w:rsidRPr="00493638">
        <w:rPr>
          <w:rFonts w:cs="Times New Roman"/>
          <w:lang w:val="en-US"/>
        </w:rPr>
        <w:t>MI-IP-06 and proposed that SC should also support it. They stated that it is clear that this Commission must do more on FAD management, and this seems a useful way of approaching it. This is an area that PNA has done some work on with the Pew Environment Group.</w:t>
      </w:r>
      <w:r w:rsidR="00984C47" w:rsidRPr="00493638">
        <w:rPr>
          <w:rFonts w:cs="Times New Roman"/>
          <w:lang w:val="en-US"/>
        </w:rPr>
        <w:t xml:space="preserve"> </w:t>
      </w:r>
      <w:r w:rsidR="000F5406" w:rsidRPr="00493638">
        <w:rPr>
          <w:rFonts w:cs="Times New Roman"/>
          <w:lang w:val="en-US"/>
        </w:rPr>
        <w:t xml:space="preserve">PNA members </w:t>
      </w:r>
      <w:r w:rsidR="000F5406" w:rsidRPr="008016E4">
        <w:rPr>
          <w:rFonts w:cs="Times New Roman"/>
          <w:lang w:val="en-US"/>
        </w:rPr>
        <w:t xml:space="preserve">can </w:t>
      </w:r>
      <w:r w:rsidRPr="008016E4">
        <w:rPr>
          <w:rFonts w:cs="Times New Roman"/>
          <w:lang w:val="en-US"/>
        </w:rPr>
        <w:t>provide a PNA</w:t>
      </w:r>
      <w:r w:rsidR="006C2E76" w:rsidRPr="001B06D6">
        <w:rPr>
          <w:rFonts w:cs="Times New Roman"/>
          <w:lang w:val="en-US"/>
        </w:rPr>
        <w:t xml:space="preserve"> office</w:t>
      </w:r>
      <w:r w:rsidRPr="008016E4">
        <w:rPr>
          <w:rFonts w:cs="Times New Roman"/>
          <w:lang w:val="en-US"/>
        </w:rPr>
        <w:t xml:space="preserve"> staff</w:t>
      </w:r>
      <w:r w:rsidRPr="00493638">
        <w:rPr>
          <w:rFonts w:cs="Times New Roman"/>
          <w:lang w:val="en-US"/>
        </w:rPr>
        <w:t xml:space="preserve"> member to chair the group.</w:t>
      </w:r>
      <w:r w:rsidR="00984C47" w:rsidRPr="00493638">
        <w:rPr>
          <w:rFonts w:cs="Times New Roman"/>
          <w:lang w:val="en-US"/>
        </w:rPr>
        <w:t xml:space="preserve"> </w:t>
      </w:r>
      <w:r w:rsidR="000F5406" w:rsidRPr="00493638">
        <w:rPr>
          <w:rFonts w:cs="Times New Roman"/>
          <w:lang w:val="en-US"/>
        </w:rPr>
        <w:t>PNA members</w:t>
      </w:r>
      <w:r w:rsidR="00984C47" w:rsidRPr="00493638">
        <w:rPr>
          <w:rFonts w:cs="Times New Roman"/>
          <w:lang w:val="en-US"/>
        </w:rPr>
        <w:t xml:space="preserve"> </w:t>
      </w:r>
      <w:r w:rsidRPr="00493638">
        <w:rPr>
          <w:rFonts w:cs="Times New Roman"/>
          <w:lang w:val="en-US"/>
        </w:rPr>
        <w:t>have some suggestions on the terms of reference</w:t>
      </w:r>
      <w:r w:rsidR="000F5406" w:rsidRPr="00493638">
        <w:rPr>
          <w:rFonts w:cs="Times New Roman"/>
          <w:lang w:val="en-US"/>
        </w:rPr>
        <w:t xml:space="preserve">; primarily </w:t>
      </w:r>
      <w:r w:rsidRPr="00493638">
        <w:rPr>
          <w:rFonts w:cs="Times New Roman"/>
          <w:lang w:val="en-US"/>
        </w:rPr>
        <w:t xml:space="preserve">that the terms of reference should include </w:t>
      </w:r>
      <w:r w:rsidR="008016E4">
        <w:rPr>
          <w:rFonts w:cs="Times New Roman"/>
          <w:lang w:val="en-US"/>
        </w:rPr>
        <w:t>the c</w:t>
      </w:r>
      <w:r w:rsidRPr="00493638">
        <w:rPr>
          <w:rFonts w:cs="Times New Roman"/>
          <w:lang w:val="en-US"/>
        </w:rPr>
        <w:t>ollection of additional data on FADs for scientific purposes.</w:t>
      </w:r>
      <w:r w:rsidR="00984C47" w:rsidRPr="00493638">
        <w:rPr>
          <w:rFonts w:cs="Times New Roman"/>
          <w:lang w:val="en-US"/>
        </w:rPr>
        <w:t xml:space="preserve"> </w:t>
      </w:r>
      <w:r w:rsidRPr="00493638">
        <w:rPr>
          <w:rFonts w:cs="Times New Roman"/>
          <w:lang w:val="en-US"/>
        </w:rPr>
        <w:t xml:space="preserve">In addition, </w:t>
      </w:r>
      <w:r w:rsidR="000F5406" w:rsidRPr="00493638">
        <w:rPr>
          <w:rFonts w:cs="Times New Roman"/>
          <w:lang w:val="en-US"/>
        </w:rPr>
        <w:lastRenderedPageBreak/>
        <w:t xml:space="preserve">PNA members </w:t>
      </w:r>
      <w:r w:rsidRPr="00493638">
        <w:rPr>
          <w:rFonts w:cs="Times New Roman"/>
          <w:lang w:val="en-US"/>
        </w:rPr>
        <w:t>propose</w:t>
      </w:r>
      <w:r w:rsidR="000F5406" w:rsidRPr="00493638">
        <w:rPr>
          <w:rFonts w:cs="Times New Roman"/>
          <w:lang w:val="en-US"/>
        </w:rPr>
        <w:t>d</w:t>
      </w:r>
      <w:r w:rsidRPr="00493638">
        <w:rPr>
          <w:rFonts w:cs="Times New Roman"/>
          <w:lang w:val="en-US"/>
        </w:rPr>
        <w:t xml:space="preserve"> to delete the words “to prevent FAD</w:t>
      </w:r>
      <w:r w:rsidR="00C71849">
        <w:rPr>
          <w:rFonts w:cs="Times New Roman"/>
          <w:lang w:val="en-US"/>
        </w:rPr>
        <w:t xml:space="preserve">s becoming marine debris” from </w:t>
      </w:r>
      <w:r w:rsidR="008016E4">
        <w:rPr>
          <w:rFonts w:eastAsia="Malgun Gothic" w:cs="Times New Roman"/>
          <w:lang w:val="en-US" w:eastAsia="ko-KR"/>
        </w:rPr>
        <w:t>p</w:t>
      </w:r>
      <w:r w:rsidRPr="00493638">
        <w:rPr>
          <w:rFonts w:cs="Times New Roman"/>
          <w:lang w:val="en-US"/>
        </w:rPr>
        <w:t xml:space="preserve">ara. b of the </w:t>
      </w:r>
      <w:r w:rsidR="008016E4">
        <w:rPr>
          <w:rFonts w:cs="Times New Roman"/>
          <w:lang w:val="en-US"/>
        </w:rPr>
        <w:t>terms of reference</w:t>
      </w:r>
      <w:r w:rsidR="008016E4" w:rsidRPr="00493638">
        <w:rPr>
          <w:rFonts w:cs="Times New Roman"/>
          <w:lang w:val="en-US"/>
        </w:rPr>
        <w:t xml:space="preserve"> </w:t>
      </w:r>
      <w:r w:rsidR="000F5406" w:rsidRPr="00493638">
        <w:rPr>
          <w:rFonts w:cs="Times New Roman"/>
          <w:lang w:val="en-US"/>
        </w:rPr>
        <w:t xml:space="preserve">and asked for </w:t>
      </w:r>
      <w:r w:rsidRPr="00493638">
        <w:rPr>
          <w:rFonts w:cs="Times New Roman"/>
          <w:lang w:val="en-US"/>
        </w:rPr>
        <w:t>clarification of the purpose of the proposed consultancy on “analyses of</w:t>
      </w:r>
      <w:r w:rsidR="00984C47" w:rsidRPr="00493638">
        <w:rPr>
          <w:rFonts w:cs="Times New Roman"/>
          <w:lang w:val="en-US"/>
        </w:rPr>
        <w:t xml:space="preserve"> </w:t>
      </w:r>
      <w:r w:rsidRPr="00493638">
        <w:rPr>
          <w:rFonts w:cs="Times New Roman"/>
          <w:lang w:val="en-US"/>
        </w:rPr>
        <w:t xml:space="preserve">the commercial implications of FAD usage”. If the purpose </w:t>
      </w:r>
      <w:r w:rsidR="000F5406" w:rsidRPr="00493638">
        <w:rPr>
          <w:rFonts w:cs="Times New Roman"/>
          <w:lang w:val="en-US"/>
        </w:rPr>
        <w:t>wa</w:t>
      </w:r>
      <w:r w:rsidRPr="00493638">
        <w:rPr>
          <w:rFonts w:cs="Times New Roman"/>
          <w:lang w:val="en-US"/>
        </w:rPr>
        <w:t>s to look at the comparative value of catches from FAD and free</w:t>
      </w:r>
      <w:r w:rsidR="008016E4">
        <w:rPr>
          <w:rFonts w:cs="Times New Roman"/>
          <w:lang w:val="en-US"/>
        </w:rPr>
        <w:t>-</w:t>
      </w:r>
      <w:r w:rsidRPr="00493638">
        <w:rPr>
          <w:rFonts w:cs="Times New Roman"/>
          <w:lang w:val="en-US"/>
        </w:rPr>
        <w:t>school sets</w:t>
      </w:r>
      <w:r w:rsidR="008016E4">
        <w:rPr>
          <w:rFonts w:cs="Times New Roman"/>
          <w:lang w:val="en-US"/>
        </w:rPr>
        <w:t>,</w:t>
      </w:r>
      <w:r w:rsidRPr="00493638">
        <w:rPr>
          <w:rFonts w:cs="Times New Roman"/>
          <w:lang w:val="en-US"/>
        </w:rPr>
        <w:t xml:space="preserve"> taking into account the relative prices of fish by size class, </w:t>
      </w:r>
      <w:r w:rsidR="000F5406" w:rsidRPr="00493638">
        <w:rPr>
          <w:rFonts w:cs="Times New Roman"/>
          <w:lang w:val="en-US"/>
        </w:rPr>
        <w:t xml:space="preserve">PNA members understood </w:t>
      </w:r>
      <w:r w:rsidRPr="00493638">
        <w:rPr>
          <w:rFonts w:cs="Times New Roman"/>
          <w:lang w:val="en-US"/>
        </w:rPr>
        <w:t xml:space="preserve">that work has already been undertaken by SPC, and the proposed consultancy is not needed. Finally, </w:t>
      </w:r>
      <w:r w:rsidR="000F5406" w:rsidRPr="00493638">
        <w:rPr>
          <w:rFonts w:cs="Times New Roman"/>
          <w:lang w:val="en-US"/>
        </w:rPr>
        <w:t xml:space="preserve">PNA members </w:t>
      </w:r>
      <w:r w:rsidRPr="00493638">
        <w:rPr>
          <w:rFonts w:cs="Times New Roman"/>
          <w:lang w:val="en-US"/>
        </w:rPr>
        <w:t xml:space="preserve">agree that options such as limiting </w:t>
      </w:r>
      <w:r w:rsidR="008016E4">
        <w:rPr>
          <w:rFonts w:cs="Times New Roman"/>
          <w:lang w:val="en-US"/>
        </w:rPr>
        <w:t xml:space="preserve">the number of </w:t>
      </w:r>
      <w:r w:rsidRPr="00493638">
        <w:rPr>
          <w:rFonts w:cs="Times New Roman"/>
          <w:lang w:val="en-US"/>
        </w:rPr>
        <w:t>FADs deployed and the FAD set limit alternatives need</w:t>
      </w:r>
      <w:r w:rsidR="000F5406" w:rsidRPr="00493638">
        <w:rPr>
          <w:rFonts w:cs="Times New Roman"/>
          <w:lang w:val="en-US"/>
        </w:rPr>
        <w:t xml:space="preserve">ed </w:t>
      </w:r>
      <w:r w:rsidRPr="00493638">
        <w:rPr>
          <w:rFonts w:cs="Times New Roman"/>
          <w:lang w:val="en-US"/>
        </w:rPr>
        <w:t>further consideration. However,</w:t>
      </w:r>
      <w:r w:rsidR="000F5406" w:rsidRPr="00493638">
        <w:rPr>
          <w:rFonts w:cs="Times New Roman"/>
          <w:lang w:val="en-US"/>
        </w:rPr>
        <w:t xml:space="preserve"> they did not </w:t>
      </w:r>
      <w:r w:rsidRPr="00493638">
        <w:rPr>
          <w:rFonts w:cs="Times New Roman"/>
          <w:lang w:val="en-US"/>
        </w:rPr>
        <w:t xml:space="preserve">think SC </w:t>
      </w:r>
      <w:r w:rsidR="000F5406" w:rsidRPr="00493638">
        <w:rPr>
          <w:rFonts w:cs="Times New Roman"/>
          <w:lang w:val="en-US"/>
        </w:rPr>
        <w:t xml:space="preserve">had </w:t>
      </w:r>
      <w:r w:rsidRPr="00493638">
        <w:rPr>
          <w:rFonts w:cs="Times New Roman"/>
          <w:lang w:val="en-US"/>
        </w:rPr>
        <w:t>sufficient information available to make any specific recommendations on these proposals in the paper</w:t>
      </w:r>
    </w:p>
    <w:p w:rsidR="00C85450" w:rsidRPr="00493638" w:rsidRDefault="00C85450" w:rsidP="00680880">
      <w:pPr>
        <w:pStyle w:val="Best2"/>
        <w:adjustRightInd w:val="0"/>
        <w:snapToGrid w:val="0"/>
        <w:spacing w:after="240" w:line="240" w:lineRule="auto"/>
        <w:ind w:left="0" w:firstLine="0"/>
        <w:rPr>
          <w:rFonts w:cs="Times New Roman"/>
          <w:lang w:val="en-US"/>
        </w:rPr>
      </w:pPr>
      <w:r w:rsidRPr="00493638">
        <w:rPr>
          <w:rFonts w:cs="Times New Roman"/>
          <w:lang w:val="en-US"/>
        </w:rPr>
        <w:t xml:space="preserve">Japan thanked the WCPFC Secretariat for preparing the paper in response to the CMM, and asked why the paper was an </w:t>
      </w:r>
      <w:r w:rsidR="00461E8D" w:rsidRPr="00493638">
        <w:rPr>
          <w:rFonts w:cs="Times New Roman"/>
          <w:lang w:val="en-US"/>
        </w:rPr>
        <w:t>information paper</w:t>
      </w:r>
      <w:r w:rsidRPr="00493638">
        <w:rPr>
          <w:rFonts w:cs="Times New Roman"/>
          <w:lang w:val="en-US"/>
        </w:rPr>
        <w:t xml:space="preserve"> and not a </w:t>
      </w:r>
      <w:r w:rsidR="00461E8D" w:rsidRPr="00493638">
        <w:rPr>
          <w:rFonts w:cs="Times New Roman"/>
          <w:lang w:val="en-US"/>
        </w:rPr>
        <w:t>working paper</w:t>
      </w:r>
      <w:r w:rsidRPr="00493638">
        <w:rPr>
          <w:rFonts w:cs="Times New Roman"/>
          <w:lang w:val="en-US"/>
        </w:rPr>
        <w:t xml:space="preserve">. The WCPFC Secretariat noted that the Executive Director requested that it be an </w:t>
      </w:r>
      <w:r w:rsidR="00461E8D" w:rsidRPr="00493638">
        <w:rPr>
          <w:rFonts w:cs="Times New Roman"/>
          <w:lang w:val="en-US"/>
        </w:rPr>
        <w:t>information paper</w:t>
      </w:r>
      <w:r w:rsidRPr="00493638">
        <w:rPr>
          <w:rFonts w:cs="Times New Roman"/>
          <w:lang w:val="en-US"/>
        </w:rPr>
        <w:t>.</w:t>
      </w:r>
    </w:p>
    <w:p w:rsidR="00C85450" w:rsidRPr="00493638" w:rsidRDefault="00C85450" w:rsidP="00680880">
      <w:pPr>
        <w:pStyle w:val="Best2"/>
        <w:adjustRightInd w:val="0"/>
        <w:snapToGrid w:val="0"/>
        <w:spacing w:after="240" w:line="240" w:lineRule="auto"/>
        <w:ind w:left="0" w:firstLine="0"/>
        <w:rPr>
          <w:rFonts w:cs="Times New Roman"/>
          <w:lang w:val="en-US"/>
        </w:rPr>
      </w:pPr>
      <w:r w:rsidRPr="00493638">
        <w:rPr>
          <w:rFonts w:cs="Times New Roman"/>
          <w:lang w:val="en-US"/>
        </w:rPr>
        <w:t xml:space="preserve">Japan noted that </w:t>
      </w:r>
      <w:r w:rsidR="008016E4">
        <w:rPr>
          <w:rFonts w:cs="Times New Roman"/>
          <w:lang w:val="en-US"/>
        </w:rPr>
        <w:t>it</w:t>
      </w:r>
      <w:r w:rsidR="008016E4" w:rsidRPr="00493638">
        <w:rPr>
          <w:rFonts w:cs="Times New Roman"/>
          <w:lang w:val="en-US"/>
        </w:rPr>
        <w:t xml:space="preserve"> </w:t>
      </w:r>
      <w:r w:rsidRPr="00493638">
        <w:rPr>
          <w:rFonts w:cs="Times New Roman"/>
          <w:lang w:val="en-US"/>
        </w:rPr>
        <w:t>would like to make some sort of recommendation in response to the paper and needed more time to do so. USA concurred</w:t>
      </w:r>
      <w:r w:rsidR="006F5D19" w:rsidRPr="00493638">
        <w:rPr>
          <w:rFonts w:cs="Times New Roman"/>
          <w:lang w:val="en-US"/>
        </w:rPr>
        <w:t>,</w:t>
      </w:r>
      <w:r w:rsidRPr="00493638">
        <w:rPr>
          <w:rFonts w:cs="Times New Roman"/>
          <w:lang w:val="en-US"/>
        </w:rPr>
        <w:t xml:space="preserve"> noting that there are curiosities within the </w:t>
      </w:r>
      <w:r w:rsidR="008016E4">
        <w:rPr>
          <w:rFonts w:cs="Times New Roman"/>
          <w:lang w:val="en-US"/>
        </w:rPr>
        <w:t>information paper</w:t>
      </w:r>
      <w:r w:rsidR="008016E4" w:rsidRPr="00493638">
        <w:rPr>
          <w:rFonts w:cs="Times New Roman"/>
          <w:lang w:val="en-US"/>
        </w:rPr>
        <w:t xml:space="preserve"> </w:t>
      </w:r>
      <w:r w:rsidRPr="00493638">
        <w:rPr>
          <w:rFonts w:cs="Times New Roman"/>
          <w:lang w:val="en-US"/>
        </w:rPr>
        <w:t xml:space="preserve">and requested the deferment of the agenda item. The </w:t>
      </w:r>
      <w:r w:rsidR="008016E4">
        <w:rPr>
          <w:rFonts w:cs="Times New Roman"/>
          <w:lang w:val="en-US"/>
        </w:rPr>
        <w:t>c</w:t>
      </w:r>
      <w:r w:rsidRPr="00493638">
        <w:rPr>
          <w:rFonts w:cs="Times New Roman"/>
          <w:lang w:val="en-US"/>
        </w:rPr>
        <w:t xml:space="preserve">onvener agreed to defer the agenda item to allow </w:t>
      </w:r>
      <w:r w:rsidR="008016E4">
        <w:rPr>
          <w:rFonts w:cs="Times New Roman"/>
          <w:lang w:val="en-US"/>
        </w:rPr>
        <w:t>participants</w:t>
      </w:r>
      <w:r w:rsidR="008016E4" w:rsidRPr="00493638">
        <w:rPr>
          <w:rFonts w:cs="Times New Roman"/>
          <w:lang w:val="en-US"/>
        </w:rPr>
        <w:t xml:space="preserve"> </w:t>
      </w:r>
      <w:r w:rsidRPr="00493638">
        <w:rPr>
          <w:rFonts w:cs="Times New Roman"/>
          <w:lang w:val="en-US"/>
        </w:rPr>
        <w:t>the time to read the paper and develop recommendations.</w:t>
      </w:r>
    </w:p>
    <w:p w:rsidR="00C85450" w:rsidRPr="00493638" w:rsidRDefault="00C85450" w:rsidP="00493638">
      <w:pPr>
        <w:pStyle w:val="Heading1"/>
        <w:snapToGrid w:val="0"/>
        <w:spacing w:after="240"/>
        <w:rPr>
          <w:rFonts w:eastAsia="MS Mincho"/>
          <w:lang w:val="en-US" w:eastAsia="ja-JP"/>
        </w:rPr>
      </w:pPr>
      <w:r w:rsidRPr="00493638">
        <w:rPr>
          <w:rFonts w:eastAsia="MS Mincho"/>
          <w:lang w:val="en-US" w:eastAsia="ja-JP"/>
        </w:rPr>
        <w:t>5.3.3.</w:t>
      </w:r>
      <w:r w:rsidRPr="00493638">
        <w:rPr>
          <w:rFonts w:eastAsia="MS Mincho"/>
          <w:lang w:val="en-US" w:eastAsia="ja-JP"/>
        </w:rPr>
        <w:tab/>
        <w:t xml:space="preserve">Other </w:t>
      </w:r>
      <w:r w:rsidR="00963485">
        <w:rPr>
          <w:rFonts w:eastAsia="MS Mincho"/>
          <w:lang w:val="en-US" w:eastAsia="ja-JP"/>
        </w:rPr>
        <w:t>c</w:t>
      </w:r>
      <w:r w:rsidRPr="00493638">
        <w:rPr>
          <w:rFonts w:eastAsia="MS Mincho"/>
          <w:lang w:val="en-US" w:eastAsia="ja-JP"/>
        </w:rPr>
        <w:t>onsiderations</w:t>
      </w:r>
    </w:p>
    <w:p w:rsidR="00C85450" w:rsidRPr="00493638" w:rsidRDefault="00C85450" w:rsidP="008016E4">
      <w:pPr>
        <w:pStyle w:val="Best2"/>
        <w:adjustRightInd w:val="0"/>
        <w:snapToGrid w:val="0"/>
        <w:spacing w:after="240" w:line="240" w:lineRule="auto"/>
        <w:ind w:left="0" w:firstLine="0"/>
        <w:rPr>
          <w:rFonts w:cs="Times New Roman"/>
          <w:lang w:val="en-US"/>
        </w:rPr>
      </w:pPr>
      <w:r w:rsidRPr="00493638">
        <w:rPr>
          <w:rFonts w:cs="Times New Roman"/>
          <w:lang w:val="en-US"/>
        </w:rPr>
        <w:t xml:space="preserve">The </w:t>
      </w:r>
      <w:r w:rsidR="00963485">
        <w:rPr>
          <w:rFonts w:cs="Times New Roman"/>
          <w:lang w:val="en-US"/>
        </w:rPr>
        <w:t>c</w:t>
      </w:r>
      <w:r w:rsidRPr="00493638">
        <w:rPr>
          <w:rFonts w:cs="Times New Roman"/>
          <w:lang w:val="en-US"/>
        </w:rPr>
        <w:t xml:space="preserve">onvener noted that during the presentation of the WCPFC fisheries overview paper </w:t>
      </w:r>
      <w:r w:rsidR="005A2077">
        <w:rPr>
          <w:rFonts w:eastAsia="Malgun Gothic" w:cs="Times New Roman" w:hint="eastAsia"/>
          <w:lang w:val="en-US" w:eastAsia="ko-KR"/>
        </w:rPr>
        <w:t>SC10-</w:t>
      </w:r>
      <w:r w:rsidRPr="00493638">
        <w:rPr>
          <w:rFonts w:cs="Times New Roman"/>
          <w:lang w:val="en-US"/>
        </w:rPr>
        <w:t>GN-</w:t>
      </w:r>
      <w:r w:rsidR="005A2077">
        <w:rPr>
          <w:rFonts w:eastAsia="Malgun Gothic" w:cs="Times New Roman" w:hint="eastAsia"/>
          <w:lang w:val="en-US" w:eastAsia="ko-KR"/>
        </w:rPr>
        <w:t>WP-</w:t>
      </w:r>
      <w:r w:rsidRPr="00493638">
        <w:rPr>
          <w:rFonts w:cs="Times New Roman"/>
          <w:lang w:val="en-US"/>
        </w:rPr>
        <w:t xml:space="preserve">01 Japan had requested some time during the Management Issues session to discuss one of the figures in this paper. </w:t>
      </w:r>
    </w:p>
    <w:p w:rsidR="00C85450" w:rsidRPr="00493638" w:rsidRDefault="00C85450" w:rsidP="008016E4">
      <w:pPr>
        <w:pStyle w:val="Best2"/>
        <w:adjustRightInd w:val="0"/>
        <w:snapToGrid w:val="0"/>
        <w:spacing w:after="240" w:line="240" w:lineRule="auto"/>
        <w:ind w:left="0" w:firstLine="0"/>
        <w:rPr>
          <w:rFonts w:cs="Times New Roman"/>
          <w:lang w:val="en-US"/>
        </w:rPr>
      </w:pPr>
      <w:r w:rsidRPr="00493638">
        <w:rPr>
          <w:rFonts w:cs="Times New Roman"/>
          <w:lang w:val="en-US"/>
        </w:rPr>
        <w:t xml:space="preserve">Japan thanked the </w:t>
      </w:r>
      <w:r w:rsidR="00963485">
        <w:rPr>
          <w:rFonts w:cs="Times New Roman"/>
          <w:lang w:val="en-US"/>
        </w:rPr>
        <w:t>c</w:t>
      </w:r>
      <w:r w:rsidRPr="00493638">
        <w:rPr>
          <w:rFonts w:cs="Times New Roman"/>
          <w:lang w:val="en-US"/>
        </w:rPr>
        <w:t xml:space="preserve">onvener for noting this request and noted that the figure it wished to discuss was Figure A4 </w:t>
      </w:r>
      <w:r w:rsidR="006F5D19" w:rsidRPr="00493638">
        <w:rPr>
          <w:rFonts w:cs="Times New Roman"/>
          <w:lang w:val="en-US"/>
        </w:rPr>
        <w:t>of SC10-GN-WP-01</w:t>
      </w:r>
      <w:r w:rsidR="00963485">
        <w:rPr>
          <w:rFonts w:cs="Times New Roman"/>
          <w:lang w:val="en-US"/>
        </w:rPr>
        <w:t>,</w:t>
      </w:r>
      <w:r w:rsidR="006F5D19" w:rsidRPr="00493638">
        <w:rPr>
          <w:rFonts w:cs="Times New Roman"/>
          <w:lang w:val="en-US"/>
        </w:rPr>
        <w:t xml:space="preserve"> </w:t>
      </w:r>
      <w:r w:rsidRPr="00493638">
        <w:rPr>
          <w:rFonts w:cs="Times New Roman"/>
          <w:lang w:val="en-US"/>
        </w:rPr>
        <w:t xml:space="preserve">which shows that the number of FAD sets in 2013 was more than </w:t>
      </w:r>
      <w:r w:rsidR="00963485">
        <w:rPr>
          <w:rFonts w:cs="Times New Roman"/>
          <w:lang w:val="en-US"/>
        </w:rPr>
        <w:t>in</w:t>
      </w:r>
      <w:r w:rsidRPr="00493638">
        <w:rPr>
          <w:rFonts w:cs="Times New Roman"/>
          <w:lang w:val="en-US"/>
        </w:rPr>
        <w:t xml:space="preserve"> 2010</w:t>
      </w:r>
      <w:r w:rsidR="00963485">
        <w:rPr>
          <w:rFonts w:cs="Times New Roman"/>
          <w:lang w:val="en-US"/>
        </w:rPr>
        <w:t>,</w:t>
      </w:r>
      <w:r w:rsidRPr="00493638">
        <w:rPr>
          <w:rFonts w:cs="Times New Roman"/>
          <w:lang w:val="en-US"/>
        </w:rPr>
        <w:t xml:space="preserve"> noting that SC8 had recommended that the number of FAD sets not exceed that of 2010. Japan requested that SC10 reaffirm that recommendation. The </w:t>
      </w:r>
      <w:r w:rsidR="00963485">
        <w:rPr>
          <w:rFonts w:cs="Times New Roman"/>
          <w:lang w:val="en-US"/>
        </w:rPr>
        <w:t>c</w:t>
      </w:r>
      <w:r w:rsidRPr="00493638">
        <w:rPr>
          <w:rFonts w:cs="Times New Roman"/>
          <w:lang w:val="en-US"/>
        </w:rPr>
        <w:t>onvener noted that there was no disagreement to this and the recommendation was accepted.</w:t>
      </w:r>
    </w:p>
    <w:p w:rsidR="00C85450" w:rsidRPr="00493638" w:rsidRDefault="00C85450" w:rsidP="008016E4">
      <w:pPr>
        <w:pStyle w:val="Best2"/>
        <w:adjustRightInd w:val="0"/>
        <w:snapToGrid w:val="0"/>
        <w:spacing w:after="240" w:line="240" w:lineRule="auto"/>
        <w:ind w:left="0" w:firstLine="0"/>
        <w:rPr>
          <w:rFonts w:cs="Times New Roman"/>
          <w:lang w:val="en-US"/>
        </w:rPr>
      </w:pPr>
      <w:r w:rsidRPr="00493638">
        <w:rPr>
          <w:rFonts w:cs="Times New Roman"/>
          <w:lang w:val="en-US"/>
        </w:rPr>
        <w:t xml:space="preserve">Japan also noted that in 2013 the </w:t>
      </w:r>
      <w:r w:rsidR="00963485">
        <w:rPr>
          <w:rFonts w:cs="Times New Roman"/>
          <w:lang w:val="en-US"/>
        </w:rPr>
        <w:t xml:space="preserve">number of </w:t>
      </w:r>
      <w:r w:rsidRPr="00493638">
        <w:rPr>
          <w:rFonts w:cs="Times New Roman"/>
          <w:lang w:val="en-US"/>
        </w:rPr>
        <w:t xml:space="preserve">associated sets </w:t>
      </w:r>
      <w:r w:rsidR="00963485">
        <w:rPr>
          <w:rFonts w:cs="Times New Roman"/>
          <w:lang w:val="en-US"/>
        </w:rPr>
        <w:t>was</w:t>
      </w:r>
      <w:r w:rsidR="00963485" w:rsidRPr="00493638">
        <w:rPr>
          <w:rFonts w:cs="Times New Roman"/>
          <w:lang w:val="en-US"/>
        </w:rPr>
        <w:t xml:space="preserve"> </w:t>
      </w:r>
      <w:r w:rsidRPr="00493638">
        <w:rPr>
          <w:rFonts w:cs="Times New Roman"/>
          <w:lang w:val="en-US"/>
        </w:rPr>
        <w:t xml:space="preserve">about the same as before 2010, that unassociated sets were at very high levels, and that </w:t>
      </w:r>
      <w:r w:rsidR="00963485">
        <w:rPr>
          <w:rFonts w:cs="Times New Roman"/>
          <w:lang w:val="en-US"/>
        </w:rPr>
        <w:t xml:space="preserve">in </w:t>
      </w:r>
      <w:r w:rsidRPr="00493638">
        <w:rPr>
          <w:rFonts w:cs="Times New Roman"/>
          <w:lang w:val="en-US"/>
        </w:rPr>
        <w:t xml:space="preserve">2013 the </w:t>
      </w:r>
      <w:r w:rsidR="00E85E46" w:rsidRPr="00493638">
        <w:rPr>
          <w:rFonts w:cs="Times New Roman"/>
          <w:lang w:val="en-US"/>
        </w:rPr>
        <w:t>purse-seine</w:t>
      </w:r>
      <w:r w:rsidRPr="00493638">
        <w:rPr>
          <w:rFonts w:cs="Times New Roman"/>
          <w:lang w:val="en-US"/>
        </w:rPr>
        <w:t xml:space="preserve"> bigeye </w:t>
      </w:r>
      <w:r w:rsidR="00D96E81">
        <w:rPr>
          <w:rFonts w:cs="Times New Roman"/>
          <w:lang w:val="en-US"/>
        </w:rPr>
        <w:t xml:space="preserve">tuna </w:t>
      </w:r>
      <w:r w:rsidRPr="00493638">
        <w:rPr>
          <w:rFonts w:cs="Times New Roman"/>
          <w:lang w:val="en-US"/>
        </w:rPr>
        <w:t>catch was the highest on record</w:t>
      </w:r>
      <w:r w:rsidR="00963485">
        <w:rPr>
          <w:rFonts w:cs="Times New Roman"/>
          <w:lang w:val="en-US"/>
        </w:rPr>
        <w:t>, meaning</w:t>
      </w:r>
      <w:r w:rsidRPr="00493638">
        <w:rPr>
          <w:rFonts w:cs="Times New Roman"/>
          <w:lang w:val="en-US"/>
        </w:rPr>
        <w:t xml:space="preserve"> </w:t>
      </w:r>
      <w:r w:rsidR="00480C70" w:rsidRPr="00493638">
        <w:rPr>
          <w:rFonts w:cs="Times New Roman"/>
          <w:lang w:val="en-US"/>
        </w:rPr>
        <w:t>that the</w:t>
      </w:r>
      <w:r w:rsidR="0068163F" w:rsidRPr="00493638">
        <w:rPr>
          <w:rFonts w:cs="Times New Roman"/>
          <w:lang w:val="en-US"/>
        </w:rPr>
        <w:t xml:space="preserve"> effect of management of bigeye</w:t>
      </w:r>
      <w:r w:rsidR="00D96E81">
        <w:rPr>
          <w:rFonts w:cs="Times New Roman"/>
          <w:lang w:val="en-US"/>
        </w:rPr>
        <w:t xml:space="preserve"> tuna</w:t>
      </w:r>
      <w:r w:rsidR="0068163F" w:rsidRPr="00493638">
        <w:rPr>
          <w:rFonts w:cs="Times New Roman"/>
          <w:lang w:val="en-US"/>
        </w:rPr>
        <w:t xml:space="preserve"> catch by FAD set regulation might be weakened by </w:t>
      </w:r>
      <w:r w:rsidR="00963485">
        <w:rPr>
          <w:rFonts w:cs="Times New Roman"/>
          <w:lang w:val="en-US"/>
        </w:rPr>
        <w:t xml:space="preserve">the </w:t>
      </w:r>
      <w:r w:rsidR="0068163F" w:rsidRPr="00493638">
        <w:rPr>
          <w:rFonts w:cs="Times New Roman"/>
          <w:lang w:val="en-US"/>
        </w:rPr>
        <w:t>increased bigeye</w:t>
      </w:r>
      <w:r w:rsidR="00D96E81">
        <w:rPr>
          <w:rFonts w:cs="Times New Roman"/>
          <w:lang w:val="en-US"/>
        </w:rPr>
        <w:t xml:space="preserve"> tuna</w:t>
      </w:r>
      <w:r w:rsidR="0068163F" w:rsidRPr="00493638">
        <w:rPr>
          <w:rFonts w:cs="Times New Roman"/>
          <w:lang w:val="en-US"/>
        </w:rPr>
        <w:t xml:space="preserve"> catch by unassociated sets.</w:t>
      </w:r>
      <w:r w:rsidRPr="00493638">
        <w:rPr>
          <w:rFonts w:cs="Times New Roman"/>
          <w:lang w:val="en-US"/>
        </w:rPr>
        <w:t xml:space="preserve"> The </w:t>
      </w:r>
      <w:r w:rsidR="00963485">
        <w:rPr>
          <w:rFonts w:cs="Times New Roman"/>
          <w:lang w:val="en-US"/>
        </w:rPr>
        <w:t>c</w:t>
      </w:r>
      <w:r w:rsidRPr="00493638">
        <w:rPr>
          <w:rFonts w:cs="Times New Roman"/>
          <w:lang w:val="en-US"/>
        </w:rPr>
        <w:t xml:space="preserve">onvener noted that a number of variables influenced total bigeye </w:t>
      </w:r>
      <w:r w:rsidR="00D96E81">
        <w:rPr>
          <w:rFonts w:cs="Times New Roman"/>
          <w:lang w:val="en-US"/>
        </w:rPr>
        <w:t xml:space="preserve">tuna </w:t>
      </w:r>
      <w:r w:rsidR="00E85E46" w:rsidRPr="00493638">
        <w:rPr>
          <w:rFonts w:cs="Times New Roman"/>
          <w:lang w:val="en-US"/>
        </w:rPr>
        <w:t>purse-seine</w:t>
      </w:r>
      <w:r w:rsidRPr="00493638">
        <w:rPr>
          <w:rFonts w:cs="Times New Roman"/>
          <w:lang w:val="en-US"/>
        </w:rPr>
        <w:t xml:space="preserve"> catch levels and </w:t>
      </w:r>
      <w:r w:rsidR="00963485">
        <w:rPr>
          <w:rFonts w:cs="Times New Roman"/>
          <w:lang w:val="en-US"/>
        </w:rPr>
        <w:t xml:space="preserve">these </w:t>
      </w:r>
      <w:r w:rsidRPr="00493638">
        <w:rPr>
          <w:rFonts w:cs="Times New Roman"/>
          <w:lang w:val="en-US"/>
        </w:rPr>
        <w:t>need</w:t>
      </w:r>
      <w:r w:rsidR="00963485">
        <w:rPr>
          <w:rFonts w:cs="Times New Roman"/>
          <w:lang w:val="en-US"/>
        </w:rPr>
        <w:t>ed</w:t>
      </w:r>
      <w:r w:rsidRPr="00493638">
        <w:rPr>
          <w:rFonts w:cs="Times New Roman"/>
          <w:lang w:val="en-US"/>
        </w:rPr>
        <w:t xml:space="preserve"> to be taken into account but that limiting FAD sets is one way to reduce bigeye </w:t>
      </w:r>
      <w:r w:rsidR="00D96E81">
        <w:rPr>
          <w:rFonts w:cs="Times New Roman"/>
          <w:lang w:val="en-US"/>
        </w:rPr>
        <w:t xml:space="preserve">tuna </w:t>
      </w:r>
      <w:r w:rsidRPr="00493638">
        <w:rPr>
          <w:rFonts w:cs="Times New Roman"/>
          <w:lang w:val="en-US"/>
        </w:rPr>
        <w:t xml:space="preserve">catch by </w:t>
      </w:r>
      <w:r w:rsidR="00E85E46" w:rsidRPr="00493638">
        <w:rPr>
          <w:rFonts w:cs="Times New Roman"/>
          <w:lang w:val="en-US"/>
        </w:rPr>
        <w:t>purse-seine</w:t>
      </w:r>
      <w:r w:rsidRPr="00493638">
        <w:rPr>
          <w:rFonts w:cs="Times New Roman"/>
          <w:lang w:val="en-US"/>
        </w:rPr>
        <w:t xml:space="preserve"> vessels.</w:t>
      </w:r>
    </w:p>
    <w:p w:rsidR="00683820" w:rsidRPr="00493638" w:rsidRDefault="00683820" w:rsidP="00493638">
      <w:pPr>
        <w:pStyle w:val="Heading2"/>
        <w:adjustRightInd w:val="0"/>
        <w:snapToGrid w:val="0"/>
        <w:spacing w:after="240"/>
        <w:rPr>
          <w:szCs w:val="22"/>
          <w:lang w:val="en-US"/>
        </w:rPr>
      </w:pPr>
      <w:r w:rsidRPr="00493638">
        <w:rPr>
          <w:szCs w:val="22"/>
          <w:lang w:val="en-US"/>
        </w:rPr>
        <w:t>Recommendations</w:t>
      </w:r>
    </w:p>
    <w:p w:rsidR="007E51E1" w:rsidRDefault="00683820" w:rsidP="001B06D6">
      <w:pPr>
        <w:pStyle w:val="Best2"/>
        <w:tabs>
          <w:tab w:val="num" w:pos="0"/>
        </w:tabs>
        <w:adjustRightInd w:val="0"/>
        <w:snapToGrid w:val="0"/>
        <w:spacing w:after="240" w:line="240" w:lineRule="auto"/>
        <w:ind w:left="0" w:firstLine="0"/>
        <w:rPr>
          <w:rFonts w:cs="Times New Roman"/>
          <w:b/>
          <w:lang w:val="en-US" w:eastAsia="ko-KR"/>
        </w:rPr>
      </w:pPr>
      <w:r w:rsidRPr="00493638">
        <w:rPr>
          <w:rFonts w:cs="Times New Roman"/>
          <w:b/>
          <w:lang w:val="en-US"/>
        </w:rPr>
        <w:t xml:space="preserve">Noting the request in </w:t>
      </w:r>
      <w:r w:rsidR="00963485">
        <w:rPr>
          <w:rFonts w:cs="Times New Roman"/>
          <w:b/>
          <w:lang w:val="en-US"/>
        </w:rPr>
        <w:t>p</w:t>
      </w:r>
      <w:r w:rsidRPr="00493638">
        <w:rPr>
          <w:rFonts w:cs="Times New Roman"/>
          <w:b/>
          <w:lang w:val="en-US"/>
        </w:rPr>
        <w:t>ara 29 of CMM 2013-01 for SC10 to provide advice to the Commission on the relative impact of FAD set measures, and any increases of yellowfin</w:t>
      </w:r>
      <w:r w:rsidR="00F86B3F">
        <w:rPr>
          <w:rFonts w:cs="Times New Roman"/>
          <w:b/>
          <w:lang w:val="en-US"/>
        </w:rPr>
        <w:t xml:space="preserve"> tuna</w:t>
      </w:r>
      <w:r w:rsidRPr="00493638">
        <w:rPr>
          <w:rFonts w:cs="Times New Roman"/>
          <w:b/>
          <w:lang w:val="en-US"/>
        </w:rPr>
        <w:t xml:space="preserve"> </w:t>
      </w:r>
      <w:r w:rsidR="00E85E46" w:rsidRPr="00493638">
        <w:rPr>
          <w:rFonts w:cs="Times New Roman"/>
          <w:b/>
          <w:lang w:val="en-US"/>
        </w:rPr>
        <w:t>purse-seine</w:t>
      </w:r>
      <w:r w:rsidRPr="00493638">
        <w:rPr>
          <w:rFonts w:cs="Times New Roman"/>
          <w:b/>
          <w:lang w:val="en-US"/>
        </w:rPr>
        <w:t xml:space="preserve"> catch in unassociated schools, on fishing mortality for yellowfin</w:t>
      </w:r>
      <w:r w:rsidR="00963485">
        <w:rPr>
          <w:rFonts w:cs="Times New Roman"/>
          <w:b/>
          <w:lang w:val="en-US"/>
        </w:rPr>
        <w:t xml:space="preserve"> tuna</w:t>
      </w:r>
      <w:r w:rsidRPr="00493638">
        <w:rPr>
          <w:rFonts w:cs="Times New Roman"/>
          <w:b/>
          <w:lang w:val="en-US"/>
        </w:rPr>
        <w:t xml:space="preserve">, SC10 reviewed working paper </w:t>
      </w:r>
      <w:r w:rsidR="0038564A">
        <w:rPr>
          <w:rFonts w:cs="Times New Roman"/>
          <w:b/>
          <w:lang w:val="en-US" w:eastAsia="ko-KR"/>
        </w:rPr>
        <w:t>SC</w:t>
      </w:r>
      <w:r w:rsidR="0038564A">
        <w:rPr>
          <w:rFonts w:eastAsia="Malgun Gothic" w:cs="Times New Roman" w:hint="eastAsia"/>
          <w:b/>
          <w:lang w:val="en-US" w:eastAsia="ko-KR"/>
        </w:rPr>
        <w:t>10</w:t>
      </w:r>
      <w:r w:rsidRPr="00493638">
        <w:rPr>
          <w:rFonts w:cs="Times New Roman"/>
          <w:b/>
          <w:lang w:val="en-US" w:eastAsia="ko-KR"/>
        </w:rPr>
        <w:t>-</w:t>
      </w:r>
      <w:r w:rsidRPr="00493638">
        <w:rPr>
          <w:rFonts w:cs="Times New Roman"/>
          <w:b/>
          <w:lang w:val="en-US"/>
        </w:rPr>
        <w:t>MI-WP-05. Based on the results of the analyses described in this paper</w:t>
      </w:r>
      <w:r w:rsidR="00963485">
        <w:rPr>
          <w:rFonts w:cs="Times New Roman"/>
          <w:b/>
          <w:lang w:val="en-US"/>
        </w:rPr>
        <w:t>,</w:t>
      </w:r>
      <w:r w:rsidRPr="00493638">
        <w:rPr>
          <w:rFonts w:cs="Times New Roman"/>
          <w:b/>
          <w:lang w:val="en-US"/>
        </w:rPr>
        <w:t xml:space="preserve"> SC10 advises WCPFC11 that </w:t>
      </w:r>
      <w:r w:rsidR="00963485">
        <w:rPr>
          <w:rFonts w:cs="Times New Roman"/>
          <w:b/>
          <w:lang w:val="en-US"/>
        </w:rPr>
        <w:t xml:space="preserve">the </w:t>
      </w:r>
      <w:r w:rsidRPr="00493638">
        <w:rPr>
          <w:rFonts w:cs="Times New Roman"/>
          <w:b/>
          <w:lang w:val="en-US"/>
        </w:rPr>
        <w:t xml:space="preserve">yellowfin tuna stock status in the WCPO is relatively insensitive to whether </w:t>
      </w:r>
      <w:r w:rsidR="00E85E46" w:rsidRPr="00493638">
        <w:rPr>
          <w:rFonts w:cs="Times New Roman"/>
          <w:b/>
          <w:lang w:val="en-US"/>
        </w:rPr>
        <w:t>purse-seine</w:t>
      </w:r>
      <w:r w:rsidRPr="00493638">
        <w:rPr>
          <w:rFonts w:cs="Times New Roman"/>
          <w:b/>
          <w:lang w:val="en-US"/>
        </w:rPr>
        <w:t xml:space="preserve"> effort </w:t>
      </w:r>
      <w:r w:rsidR="00963485">
        <w:rPr>
          <w:rFonts w:cs="Times New Roman"/>
          <w:b/>
          <w:lang w:val="en-US"/>
        </w:rPr>
        <w:t>comprises</w:t>
      </w:r>
      <w:r w:rsidRPr="00493638">
        <w:rPr>
          <w:rFonts w:cs="Times New Roman"/>
          <w:b/>
          <w:lang w:val="en-US"/>
        </w:rPr>
        <w:t xml:space="preserve"> mainly associated sets or unassociated sets. SC10 also noted that slightly better stock status (higher spawning biomass indicators and lower fishing mortality), higher average catch</w:t>
      </w:r>
      <w:r w:rsidR="00963485">
        <w:rPr>
          <w:rFonts w:cs="Times New Roman"/>
          <w:b/>
          <w:lang w:val="en-US"/>
        </w:rPr>
        <w:t>,</w:t>
      </w:r>
      <w:r w:rsidRPr="00493638">
        <w:rPr>
          <w:rFonts w:cs="Times New Roman"/>
          <w:b/>
          <w:lang w:val="en-US"/>
        </w:rPr>
        <w:t xml:space="preserve"> and higher MSY occurred for </w:t>
      </w:r>
      <w:r w:rsidR="00E85E46" w:rsidRPr="00493638">
        <w:rPr>
          <w:rFonts w:cs="Times New Roman"/>
          <w:b/>
          <w:lang w:val="en-US"/>
        </w:rPr>
        <w:t>purse-seine</w:t>
      </w:r>
      <w:r w:rsidRPr="00493638">
        <w:rPr>
          <w:rFonts w:cs="Times New Roman"/>
          <w:b/>
          <w:lang w:val="en-US"/>
        </w:rPr>
        <w:t xml:space="preserve"> effort compositions </w:t>
      </w:r>
      <w:r w:rsidR="00C71849" w:rsidRPr="00493638">
        <w:rPr>
          <w:rFonts w:cs="Times New Roman"/>
          <w:b/>
          <w:lang w:val="en-US"/>
        </w:rPr>
        <w:t>favoring</w:t>
      </w:r>
      <w:r w:rsidRPr="00493638">
        <w:rPr>
          <w:rFonts w:cs="Times New Roman"/>
          <w:b/>
          <w:lang w:val="en-US"/>
        </w:rPr>
        <w:t xml:space="preserve"> unassociated sets</w:t>
      </w:r>
      <w:r w:rsidR="00963485">
        <w:rPr>
          <w:rFonts w:cs="Times New Roman"/>
          <w:b/>
          <w:lang w:val="en-US"/>
        </w:rPr>
        <w:t>,</w:t>
      </w:r>
      <w:r w:rsidRPr="00493638">
        <w:rPr>
          <w:rFonts w:cs="Times New Roman"/>
          <w:b/>
          <w:lang w:val="en-US"/>
        </w:rPr>
        <w:t xml:space="preserve"> and recommend</w:t>
      </w:r>
      <w:r w:rsidR="00963485">
        <w:rPr>
          <w:rFonts w:cs="Times New Roman"/>
          <w:b/>
          <w:lang w:val="en-US"/>
        </w:rPr>
        <w:t>ed that</w:t>
      </w:r>
      <w:r w:rsidRPr="00493638">
        <w:rPr>
          <w:rFonts w:cs="Times New Roman"/>
          <w:b/>
          <w:lang w:val="en-US"/>
        </w:rPr>
        <w:t xml:space="preserve"> the Commission take note of these conclusions. SC10 also recommends </w:t>
      </w:r>
      <w:r w:rsidR="00963485">
        <w:rPr>
          <w:rFonts w:cs="Times New Roman"/>
          <w:b/>
          <w:lang w:val="en-US"/>
        </w:rPr>
        <w:t xml:space="preserve">that </w:t>
      </w:r>
      <w:r w:rsidRPr="00493638">
        <w:rPr>
          <w:rFonts w:cs="Times New Roman"/>
          <w:b/>
          <w:lang w:val="en-US"/>
        </w:rPr>
        <w:t>the same impact analysis should be conducted for skipjack</w:t>
      </w:r>
      <w:r w:rsidR="00963485">
        <w:rPr>
          <w:rFonts w:cs="Times New Roman"/>
          <w:b/>
          <w:lang w:val="en-US"/>
        </w:rPr>
        <w:t xml:space="preserve"> tuna</w:t>
      </w:r>
      <w:r w:rsidRPr="00493638">
        <w:rPr>
          <w:rFonts w:cs="Times New Roman"/>
          <w:b/>
          <w:lang w:val="en-US"/>
        </w:rPr>
        <w:t>.</w:t>
      </w:r>
    </w:p>
    <w:p w:rsidR="007E51E1" w:rsidRDefault="00683820" w:rsidP="001B06D6">
      <w:pPr>
        <w:pStyle w:val="Best2"/>
        <w:adjustRightInd w:val="0"/>
        <w:snapToGrid w:val="0"/>
        <w:spacing w:after="240" w:line="240" w:lineRule="auto"/>
        <w:ind w:left="0" w:firstLine="0"/>
        <w:rPr>
          <w:rFonts w:cs="Times New Roman"/>
          <w:b/>
          <w:lang w:val="en-US" w:eastAsia="en-AU"/>
        </w:rPr>
      </w:pPr>
      <w:r w:rsidRPr="00493638">
        <w:rPr>
          <w:rFonts w:cs="Times New Roman"/>
          <w:b/>
          <w:lang w:val="en-US" w:eastAsia="ko-KR"/>
        </w:rPr>
        <w:lastRenderedPageBreak/>
        <w:t xml:space="preserve">Also noting the </w:t>
      </w:r>
      <w:r w:rsidRPr="00493638">
        <w:rPr>
          <w:rFonts w:cs="Times New Roman"/>
          <w:b/>
          <w:lang w:val="en-US"/>
        </w:rPr>
        <w:t xml:space="preserve">request in </w:t>
      </w:r>
      <w:r w:rsidR="00BC06AE">
        <w:rPr>
          <w:rFonts w:cs="Times New Roman"/>
          <w:b/>
          <w:lang w:val="en-US"/>
        </w:rPr>
        <w:t>p</w:t>
      </w:r>
      <w:r w:rsidRPr="00493638">
        <w:rPr>
          <w:rFonts w:cs="Times New Roman"/>
          <w:b/>
          <w:lang w:val="en-US"/>
        </w:rPr>
        <w:t xml:space="preserve">ara 38 of CMM 2013-01, </w:t>
      </w:r>
      <w:r w:rsidRPr="00493638">
        <w:rPr>
          <w:rFonts w:cs="Times New Roman"/>
          <w:b/>
          <w:lang w:val="en-US" w:eastAsia="en-AU"/>
        </w:rPr>
        <w:t xml:space="preserve">SC10 considered information paper </w:t>
      </w:r>
      <w:r w:rsidRPr="00493638">
        <w:rPr>
          <w:rFonts w:cs="Times New Roman"/>
          <w:b/>
          <w:lang w:val="en-US" w:eastAsia="ko-KR"/>
        </w:rPr>
        <w:t>SC10-</w:t>
      </w:r>
      <w:r w:rsidRPr="00493638">
        <w:rPr>
          <w:rFonts w:cs="Times New Roman"/>
          <w:b/>
          <w:lang w:val="en-US"/>
        </w:rPr>
        <w:t>MI-IP-0</w:t>
      </w:r>
      <w:r w:rsidRPr="00493638">
        <w:rPr>
          <w:rFonts w:cs="Times New Roman"/>
          <w:b/>
          <w:lang w:val="en-US" w:eastAsia="en-AU"/>
        </w:rPr>
        <w:t xml:space="preserve">6 on additional FAD management options prepared by the Commission Secretariat and </w:t>
      </w:r>
      <w:r w:rsidR="0082554B" w:rsidRPr="00493638">
        <w:rPr>
          <w:rFonts w:eastAsia="Malgun Gothic" w:cs="Times New Roman"/>
          <w:b/>
          <w:lang w:val="en-US" w:eastAsia="ko-KR"/>
        </w:rPr>
        <w:t>SC10-</w:t>
      </w:r>
      <w:r w:rsidRPr="00493638">
        <w:rPr>
          <w:rFonts w:cs="Times New Roman"/>
          <w:b/>
          <w:lang w:val="en-US" w:eastAsia="en-AU"/>
        </w:rPr>
        <w:t>ST-IP-09 on FAD design and activities</w:t>
      </w:r>
      <w:r w:rsidRPr="00493638">
        <w:rPr>
          <w:rFonts w:cs="Times New Roman"/>
          <w:b/>
          <w:lang w:val="en-US"/>
        </w:rPr>
        <w:t xml:space="preserve">. SC10 supported </w:t>
      </w:r>
      <w:r w:rsidR="00BC06AE">
        <w:rPr>
          <w:rFonts w:cs="Times New Roman"/>
          <w:b/>
          <w:lang w:val="en-US"/>
        </w:rPr>
        <w:t xml:space="preserve">the </w:t>
      </w:r>
      <w:r w:rsidRPr="00493638">
        <w:rPr>
          <w:rFonts w:cs="Times New Roman"/>
          <w:b/>
          <w:lang w:val="en-US"/>
        </w:rPr>
        <w:t xml:space="preserve">establishment of a </w:t>
      </w:r>
      <w:r w:rsidR="00BC06AE">
        <w:rPr>
          <w:rFonts w:cs="Times New Roman"/>
          <w:b/>
          <w:lang w:val="en-US"/>
        </w:rPr>
        <w:t>w</w:t>
      </w:r>
      <w:r w:rsidRPr="00493638">
        <w:rPr>
          <w:rFonts w:cs="Times New Roman"/>
          <w:b/>
          <w:lang w:val="en-US"/>
        </w:rPr>
        <w:t xml:space="preserve">orking </w:t>
      </w:r>
      <w:r w:rsidR="00BC06AE">
        <w:rPr>
          <w:rFonts w:cs="Times New Roman"/>
          <w:b/>
          <w:lang w:val="en-US"/>
        </w:rPr>
        <w:t>g</w:t>
      </w:r>
      <w:r w:rsidRPr="00493638">
        <w:rPr>
          <w:rFonts w:cs="Times New Roman"/>
          <w:b/>
          <w:lang w:val="en-US"/>
        </w:rPr>
        <w:t xml:space="preserve">roup and recommended </w:t>
      </w:r>
      <w:r w:rsidR="00BC06AE">
        <w:rPr>
          <w:rFonts w:cs="Times New Roman"/>
          <w:b/>
          <w:lang w:val="en-US"/>
        </w:rPr>
        <w:t xml:space="preserve">that </w:t>
      </w:r>
      <w:r w:rsidRPr="00493638">
        <w:rPr>
          <w:rFonts w:cs="Times New Roman"/>
          <w:b/>
          <w:lang w:val="en-US"/>
        </w:rPr>
        <w:t xml:space="preserve">TCC comment on the constituency of the </w:t>
      </w:r>
      <w:r w:rsidR="00BC06AE">
        <w:rPr>
          <w:rFonts w:cs="Times New Roman"/>
          <w:b/>
          <w:lang w:val="en-US"/>
        </w:rPr>
        <w:t>w</w:t>
      </w:r>
      <w:r w:rsidRPr="00493638">
        <w:rPr>
          <w:rFonts w:cs="Times New Roman"/>
          <w:b/>
          <w:lang w:val="en-US"/>
        </w:rPr>
        <w:t xml:space="preserve">orking </w:t>
      </w:r>
      <w:r w:rsidR="00BC06AE">
        <w:rPr>
          <w:rFonts w:cs="Times New Roman"/>
          <w:b/>
          <w:lang w:val="en-US"/>
        </w:rPr>
        <w:t>g</w:t>
      </w:r>
      <w:r w:rsidRPr="00493638">
        <w:rPr>
          <w:rFonts w:cs="Times New Roman"/>
          <w:b/>
          <w:lang w:val="en-US"/>
        </w:rPr>
        <w:t xml:space="preserve">roup. The </w:t>
      </w:r>
      <w:r w:rsidR="00BC06AE">
        <w:rPr>
          <w:rFonts w:cs="Times New Roman"/>
          <w:b/>
          <w:lang w:val="en-US"/>
        </w:rPr>
        <w:t>w</w:t>
      </w:r>
      <w:r w:rsidRPr="00493638">
        <w:rPr>
          <w:rFonts w:cs="Times New Roman"/>
          <w:b/>
          <w:lang w:val="en-US"/>
        </w:rPr>
        <w:t xml:space="preserve">orking </w:t>
      </w:r>
      <w:r w:rsidR="00BC06AE">
        <w:rPr>
          <w:rFonts w:cs="Times New Roman"/>
          <w:b/>
          <w:lang w:val="en-US"/>
        </w:rPr>
        <w:t>g</w:t>
      </w:r>
      <w:r w:rsidRPr="00493638">
        <w:rPr>
          <w:rFonts w:cs="Times New Roman"/>
          <w:b/>
          <w:lang w:val="en-US"/>
        </w:rPr>
        <w:t>roup should address the following three main issues:</w:t>
      </w:r>
    </w:p>
    <w:p w:rsidR="00683820" w:rsidRPr="00493638" w:rsidRDefault="00683820" w:rsidP="00D501E0">
      <w:pPr>
        <w:pStyle w:val="ListParagraph"/>
        <w:numPr>
          <w:ilvl w:val="1"/>
          <w:numId w:val="54"/>
        </w:numPr>
        <w:tabs>
          <w:tab w:val="clear" w:pos="1800"/>
        </w:tabs>
        <w:autoSpaceDE w:val="0"/>
        <w:autoSpaceDN w:val="0"/>
        <w:adjustRightInd w:val="0"/>
        <w:snapToGrid w:val="0"/>
        <w:spacing w:after="240"/>
        <w:ind w:left="1080" w:hanging="360"/>
        <w:contextualSpacing w:val="0"/>
        <w:rPr>
          <w:rFonts w:cs="Times New Roman"/>
          <w:b/>
          <w:lang w:val="en-US"/>
        </w:rPr>
      </w:pPr>
      <w:r w:rsidRPr="00493638">
        <w:rPr>
          <w:rFonts w:cs="Times New Roman"/>
          <w:b/>
          <w:lang w:val="en-US"/>
        </w:rPr>
        <w:t>FAD marking, and identification, and use of electronic signatures;</w:t>
      </w:r>
    </w:p>
    <w:p w:rsidR="00683820" w:rsidRPr="00493638" w:rsidRDefault="00683820" w:rsidP="00D501E0">
      <w:pPr>
        <w:pStyle w:val="ListParagraph"/>
        <w:numPr>
          <w:ilvl w:val="1"/>
          <w:numId w:val="54"/>
        </w:numPr>
        <w:tabs>
          <w:tab w:val="clear" w:pos="1800"/>
        </w:tabs>
        <w:autoSpaceDE w:val="0"/>
        <w:autoSpaceDN w:val="0"/>
        <w:adjustRightInd w:val="0"/>
        <w:snapToGrid w:val="0"/>
        <w:spacing w:after="240"/>
        <w:ind w:left="1080" w:hanging="360"/>
        <w:contextualSpacing w:val="0"/>
        <w:rPr>
          <w:rFonts w:cs="Times New Roman"/>
          <w:b/>
          <w:lang w:val="en-US"/>
        </w:rPr>
      </w:pPr>
      <w:r w:rsidRPr="00493638">
        <w:rPr>
          <w:rFonts w:cs="Times New Roman"/>
          <w:b/>
          <w:lang w:val="en-US"/>
        </w:rPr>
        <w:t>FAD monitoring, tracking and control; and</w:t>
      </w:r>
    </w:p>
    <w:p w:rsidR="00683820" w:rsidRPr="00493638" w:rsidRDefault="00683820" w:rsidP="00D501E0">
      <w:pPr>
        <w:pStyle w:val="ListParagraph"/>
        <w:numPr>
          <w:ilvl w:val="1"/>
          <w:numId w:val="54"/>
        </w:numPr>
        <w:tabs>
          <w:tab w:val="clear" w:pos="1800"/>
        </w:tabs>
        <w:autoSpaceDE w:val="0"/>
        <w:autoSpaceDN w:val="0"/>
        <w:adjustRightInd w:val="0"/>
        <w:snapToGrid w:val="0"/>
        <w:spacing w:after="240"/>
        <w:ind w:left="1080" w:hanging="360"/>
        <w:contextualSpacing w:val="0"/>
        <w:jc w:val="both"/>
        <w:rPr>
          <w:rFonts w:cs="Times New Roman"/>
          <w:b/>
          <w:lang w:val="en-US" w:eastAsia="en-AU"/>
        </w:rPr>
      </w:pPr>
      <w:r w:rsidRPr="00493638">
        <w:rPr>
          <w:rFonts w:cs="Times New Roman"/>
          <w:b/>
          <w:lang w:val="en-US"/>
        </w:rPr>
        <w:t>FAD management options</w:t>
      </w:r>
      <w:r w:rsidR="00BC06AE">
        <w:rPr>
          <w:rFonts w:cs="Times New Roman"/>
          <w:b/>
          <w:lang w:val="en-US"/>
        </w:rPr>
        <w:t>,</w:t>
      </w:r>
      <w:r w:rsidRPr="00493638">
        <w:rPr>
          <w:rFonts w:cs="Times New Roman"/>
          <w:b/>
          <w:lang w:val="en-US"/>
        </w:rPr>
        <w:t xml:space="preserve"> including appropriate limits to FAD deployment based on scientific advice and the precautionary approach. </w:t>
      </w:r>
    </w:p>
    <w:p w:rsidR="007E51E1" w:rsidRDefault="00683820" w:rsidP="001B06D6">
      <w:pPr>
        <w:pStyle w:val="Best2"/>
        <w:adjustRightInd w:val="0"/>
        <w:snapToGrid w:val="0"/>
        <w:spacing w:after="240" w:line="240" w:lineRule="auto"/>
        <w:ind w:left="0" w:firstLine="0"/>
        <w:rPr>
          <w:rFonts w:cs="Times New Roman"/>
          <w:b/>
          <w:lang w:val="en-US"/>
        </w:rPr>
      </w:pPr>
      <w:r w:rsidRPr="00493638">
        <w:rPr>
          <w:rFonts w:cs="Times New Roman"/>
          <w:b/>
          <w:lang w:val="en-US" w:eastAsia="en-AU"/>
        </w:rPr>
        <w:t xml:space="preserve">SC10 noted that that the provisional catch estimate of bigeye tuna taken by the </w:t>
      </w:r>
      <w:r w:rsidR="00D50F37" w:rsidRPr="00493638">
        <w:rPr>
          <w:rFonts w:cs="Times New Roman"/>
          <w:b/>
          <w:lang w:val="en-US" w:eastAsia="en-AU"/>
        </w:rPr>
        <w:t>WCPFC Statistical Area</w:t>
      </w:r>
      <w:r w:rsidRPr="00493638">
        <w:rPr>
          <w:rFonts w:cs="Times New Roman"/>
          <w:b/>
          <w:lang w:val="en-US" w:eastAsia="en-AU"/>
        </w:rPr>
        <w:t xml:space="preserve"> purse-seine fishery during 2013 was the highest on record and the number of associated sets made in the WCPO tropical </w:t>
      </w:r>
      <w:r w:rsidR="00E85E46" w:rsidRPr="00493638">
        <w:rPr>
          <w:rFonts w:cs="Times New Roman"/>
          <w:b/>
          <w:lang w:val="en-US"/>
        </w:rPr>
        <w:t>purse-seine</w:t>
      </w:r>
      <w:r w:rsidRPr="00493638">
        <w:rPr>
          <w:rFonts w:cs="Times New Roman"/>
          <w:b/>
          <w:lang w:val="en-US" w:eastAsia="en-AU"/>
        </w:rPr>
        <w:t xml:space="preserve"> fishery during 2013, which while on a downward trend, still clearly exceeds the number of such sets undertaken in 2010 (</w:t>
      </w:r>
      <w:r w:rsidR="00B66CA3" w:rsidRPr="00493638">
        <w:rPr>
          <w:rFonts w:cs="Times New Roman"/>
          <w:b/>
          <w:lang w:val="en-US" w:eastAsia="en-AU"/>
        </w:rPr>
        <w:t>Fig</w:t>
      </w:r>
      <w:r w:rsidR="00B66CA3">
        <w:rPr>
          <w:rFonts w:cs="Times New Roman"/>
          <w:b/>
          <w:lang w:val="en-US" w:eastAsia="en-AU"/>
        </w:rPr>
        <w:t>.</w:t>
      </w:r>
      <w:r w:rsidR="00B66CA3" w:rsidRPr="00493638">
        <w:rPr>
          <w:rFonts w:cs="Times New Roman"/>
          <w:b/>
          <w:lang w:val="en-US" w:eastAsia="en-AU"/>
        </w:rPr>
        <w:t xml:space="preserve"> </w:t>
      </w:r>
      <w:r w:rsidRPr="00493638">
        <w:rPr>
          <w:rFonts w:cs="Times New Roman"/>
          <w:b/>
          <w:lang w:val="en-US" w:eastAsia="en-AU"/>
        </w:rPr>
        <w:t xml:space="preserve">A4 in working paper </w:t>
      </w:r>
      <w:r w:rsidRPr="00493638">
        <w:rPr>
          <w:rFonts w:cs="Times New Roman"/>
          <w:b/>
          <w:lang w:val="en-US" w:eastAsia="ko-KR"/>
        </w:rPr>
        <w:t>SC10-</w:t>
      </w:r>
      <w:r w:rsidRPr="00493638">
        <w:rPr>
          <w:rFonts w:cs="Times New Roman"/>
          <w:b/>
          <w:lang w:val="en-US"/>
        </w:rPr>
        <w:t>GN-WP-0</w:t>
      </w:r>
      <w:r w:rsidRPr="00493638">
        <w:rPr>
          <w:rFonts w:cs="Times New Roman"/>
          <w:b/>
          <w:lang w:val="en-US" w:eastAsia="en-AU"/>
        </w:rPr>
        <w:t>1). Also n</w:t>
      </w:r>
      <w:r w:rsidRPr="00493638">
        <w:rPr>
          <w:rFonts w:cs="Times New Roman"/>
          <w:b/>
          <w:lang w:val="en-US"/>
        </w:rPr>
        <w:t xml:space="preserve">oting that previous CMMs have failed to reduce the fishing mortality </w:t>
      </w:r>
      <w:r w:rsidR="00D96E81">
        <w:rPr>
          <w:rFonts w:cs="Times New Roman"/>
          <w:b/>
          <w:lang w:val="en-US"/>
        </w:rPr>
        <w:t>of</w:t>
      </w:r>
      <w:r w:rsidR="00D96E81" w:rsidRPr="00493638">
        <w:rPr>
          <w:rFonts w:cs="Times New Roman"/>
          <w:b/>
          <w:lang w:val="en-US"/>
        </w:rPr>
        <w:t xml:space="preserve"> </w:t>
      </w:r>
      <w:r w:rsidRPr="00493638">
        <w:rPr>
          <w:rFonts w:cs="Times New Roman"/>
          <w:b/>
          <w:lang w:val="en-US"/>
        </w:rPr>
        <w:t xml:space="preserve">bigeye </w:t>
      </w:r>
      <w:r w:rsidR="00D96E81">
        <w:rPr>
          <w:rFonts w:cs="Times New Roman"/>
          <w:b/>
          <w:lang w:val="en-US"/>
        </w:rPr>
        <w:t xml:space="preserve">tuna </w:t>
      </w:r>
      <w:r w:rsidRPr="00493638">
        <w:rPr>
          <w:rFonts w:cs="Times New Roman"/>
          <w:b/>
          <w:lang w:val="en-US"/>
        </w:rPr>
        <w:t>to the level intended, SC10 reaffirms the recommendations ma</w:t>
      </w:r>
      <w:r w:rsidRPr="00493638">
        <w:rPr>
          <w:rFonts w:cs="Times New Roman"/>
          <w:b/>
          <w:color w:val="000000"/>
          <w:lang w:val="en-US"/>
        </w:rPr>
        <w:t>d</w:t>
      </w:r>
      <w:r w:rsidRPr="00493638">
        <w:rPr>
          <w:rFonts w:cs="Times New Roman"/>
          <w:b/>
          <w:lang w:val="en-US"/>
        </w:rPr>
        <w:t xml:space="preserve">e at previous SC meetings (para 351 of the SC8 </w:t>
      </w:r>
      <w:r w:rsidR="00F242AB">
        <w:rPr>
          <w:rFonts w:cs="Times New Roman"/>
          <w:b/>
          <w:lang w:val="en-US"/>
        </w:rPr>
        <w:t>S</w:t>
      </w:r>
      <w:r w:rsidRPr="00493638">
        <w:rPr>
          <w:rFonts w:cs="Times New Roman"/>
          <w:b/>
          <w:lang w:val="en-US"/>
        </w:rPr>
        <w:t xml:space="preserve">ummary </w:t>
      </w:r>
      <w:r w:rsidR="00F242AB">
        <w:rPr>
          <w:rFonts w:cs="Times New Roman"/>
          <w:b/>
          <w:lang w:val="en-US"/>
        </w:rPr>
        <w:t>R</w:t>
      </w:r>
      <w:r w:rsidRPr="00493638">
        <w:rPr>
          <w:rFonts w:cs="Times New Roman"/>
          <w:b/>
          <w:lang w:val="en-US"/>
        </w:rPr>
        <w:t xml:space="preserve">eport and para 409 from the SC9 </w:t>
      </w:r>
      <w:r w:rsidR="00F242AB">
        <w:rPr>
          <w:rFonts w:cs="Times New Roman"/>
          <w:b/>
          <w:lang w:val="en-US"/>
        </w:rPr>
        <w:t>S</w:t>
      </w:r>
      <w:r w:rsidRPr="00493638">
        <w:rPr>
          <w:rFonts w:cs="Times New Roman"/>
          <w:b/>
          <w:lang w:val="en-US"/>
        </w:rPr>
        <w:t xml:space="preserve">ummary </w:t>
      </w:r>
      <w:r w:rsidR="00F242AB">
        <w:rPr>
          <w:rFonts w:cs="Times New Roman"/>
          <w:b/>
          <w:lang w:val="en-US"/>
        </w:rPr>
        <w:t>R</w:t>
      </w:r>
      <w:r w:rsidRPr="00493638">
        <w:rPr>
          <w:rFonts w:cs="Times New Roman"/>
          <w:b/>
          <w:lang w:val="en-US"/>
        </w:rPr>
        <w:t>eport) supporting the need for additional or alternative targeted measures to reduce fishing mortality on bigeye</w:t>
      </w:r>
      <w:r w:rsidR="00B66CA3">
        <w:rPr>
          <w:rFonts w:cs="Times New Roman"/>
          <w:b/>
          <w:lang w:val="en-US"/>
        </w:rPr>
        <w:t xml:space="preserve"> tuna</w:t>
      </w:r>
      <w:r w:rsidRPr="00493638">
        <w:rPr>
          <w:rFonts w:cs="Times New Roman"/>
          <w:b/>
          <w:lang w:val="en-US"/>
        </w:rPr>
        <w:t>, as seen as appropriate by the Commission.</w:t>
      </w:r>
    </w:p>
    <w:p w:rsidR="006537CE" w:rsidRDefault="006537CE" w:rsidP="00493638">
      <w:pPr>
        <w:adjustRightInd w:val="0"/>
        <w:snapToGrid w:val="0"/>
        <w:spacing w:after="240"/>
        <w:jc w:val="center"/>
        <w:outlineLvl w:val="2"/>
        <w:rPr>
          <w:rFonts w:eastAsia="Malgun Gothic" w:cs="Times New Roman"/>
          <w:b/>
          <w:caps/>
          <w:lang w:val="en-US" w:eastAsia="ko-KR"/>
        </w:rPr>
      </w:pPr>
    </w:p>
    <w:p w:rsidR="00101812" w:rsidRPr="00493638" w:rsidRDefault="00101812" w:rsidP="00493638">
      <w:pPr>
        <w:adjustRightInd w:val="0"/>
        <w:snapToGrid w:val="0"/>
        <w:spacing w:after="240"/>
        <w:jc w:val="center"/>
        <w:outlineLvl w:val="2"/>
        <w:rPr>
          <w:rFonts w:cs="Times New Roman"/>
          <w:b/>
          <w:caps/>
          <w:lang w:val="en-US"/>
        </w:rPr>
      </w:pPr>
      <w:r w:rsidRPr="00493638">
        <w:rPr>
          <w:rFonts w:cs="Times New Roman"/>
          <w:b/>
          <w:caps/>
          <w:lang w:val="en-US"/>
        </w:rPr>
        <w:t>AGENDA ITEM 6 — ECOSYSTEM AND BYCATCH MITIGATION THEME</w:t>
      </w:r>
      <w:r w:rsidR="003B62A8">
        <w:rPr>
          <w:rFonts w:cs="Times New Roman"/>
          <w:b/>
          <w:caps/>
          <w:lang w:val="en-US"/>
        </w:rPr>
        <w:t xml:space="preserve"> </w:t>
      </w:r>
      <w:r w:rsidR="005D6867" w:rsidRPr="001B06D6">
        <w:rPr>
          <w:rFonts w:eastAsia="MS Mincho"/>
          <w:bCs/>
          <w:noProof/>
          <w:color w:val="000000"/>
          <w:lang w:val="en-GB"/>
        </w:rPr>
        <w:fldChar w:fldCharType="begin"/>
      </w:r>
      <w:r w:rsidR="003B62A8" w:rsidRPr="003B62A8">
        <w:rPr>
          <w:bCs/>
          <w:noProof/>
          <w:lang w:val="en-GB"/>
        </w:rPr>
        <w:instrText>tc "</w:instrText>
      </w:r>
      <w:bookmarkStart w:id="9" w:name="_Toc404103431"/>
      <w:r w:rsidR="003B62A8" w:rsidRPr="003B62A8">
        <w:rPr>
          <w:rFonts w:eastAsia="MS Mincho" w:cs="Tahoma"/>
          <w:bCs/>
          <w:noProof/>
          <w:color w:val="000000"/>
          <w:lang w:val="en-GB"/>
        </w:rPr>
        <w:instrText>A</w:instrText>
      </w:r>
      <w:r w:rsidR="003B62A8">
        <w:rPr>
          <w:rFonts w:eastAsia="MS Mincho" w:cs="Tahoma"/>
          <w:bCs/>
          <w:noProof/>
          <w:color w:val="000000"/>
          <w:lang w:val="en-GB"/>
        </w:rPr>
        <w:instrText>genda</w:instrText>
      </w:r>
      <w:r w:rsidR="003B62A8" w:rsidRPr="003B62A8">
        <w:rPr>
          <w:rFonts w:eastAsia="MS Mincho" w:cs="Tahoma"/>
          <w:bCs/>
          <w:noProof/>
          <w:color w:val="000000"/>
          <w:lang w:val="en-GB"/>
        </w:rPr>
        <w:instrText xml:space="preserve"> </w:instrText>
      </w:r>
      <w:r w:rsidR="006C2E76" w:rsidRPr="001B06D6">
        <w:rPr>
          <w:rFonts w:eastAsia="MS Mincho"/>
          <w:bCs/>
          <w:noProof/>
          <w:color w:val="000000"/>
          <w:lang w:val="en-GB"/>
        </w:rPr>
        <w:instrText>I</w:instrText>
      </w:r>
      <w:r w:rsidR="003B62A8">
        <w:rPr>
          <w:rFonts w:eastAsia="MS Mincho"/>
          <w:bCs/>
          <w:noProof/>
          <w:color w:val="000000"/>
          <w:lang w:val="en-GB"/>
        </w:rPr>
        <w:instrText>tem</w:instrText>
      </w:r>
      <w:r w:rsidR="006C2E76" w:rsidRPr="001B06D6">
        <w:rPr>
          <w:rFonts w:eastAsia="MS Mincho" w:cs="Tahoma"/>
          <w:bCs/>
          <w:caps/>
          <w:noProof/>
          <w:color w:val="000000"/>
          <w:lang w:val="en-GB"/>
        </w:rPr>
        <w:instrText xml:space="preserve"> </w:instrText>
      </w:r>
      <w:r w:rsidR="003B62A8">
        <w:rPr>
          <w:rFonts w:eastAsia="MS Mincho" w:cs="Tahoma"/>
          <w:bCs/>
          <w:noProof/>
          <w:color w:val="000000"/>
          <w:lang w:val="en-GB"/>
        </w:rPr>
        <w:instrText>6</w:instrText>
      </w:r>
      <w:r w:rsidR="003B62A8" w:rsidRPr="003B62A8">
        <w:rPr>
          <w:rFonts w:eastAsia="MS Mincho" w:cs="Tahoma"/>
          <w:bCs/>
          <w:noProof/>
          <w:color w:val="000000"/>
          <w:lang w:val="en-GB"/>
        </w:rPr>
        <w:instrText xml:space="preserve"> — </w:instrText>
      </w:r>
      <w:r w:rsidR="003B62A8">
        <w:rPr>
          <w:rFonts w:eastAsia="MS Mincho" w:cs="Tahoma"/>
          <w:bCs/>
          <w:noProof/>
          <w:color w:val="000000"/>
          <w:lang w:val="en-GB"/>
        </w:rPr>
        <w:instrText>Ecosystem and Bycatch Mitigation Theme</w:instrText>
      </w:r>
      <w:bookmarkEnd w:id="9"/>
      <w:r w:rsidR="003B62A8" w:rsidRPr="003B62A8">
        <w:rPr>
          <w:bCs/>
          <w:noProof/>
          <w:lang w:val="en-GB"/>
        </w:rPr>
        <w:instrText>"</w:instrText>
      </w:r>
      <w:r w:rsidR="005D6867" w:rsidRPr="001B06D6">
        <w:rPr>
          <w:rFonts w:eastAsia="MS Mincho"/>
          <w:bCs/>
          <w:noProof/>
          <w:color w:val="000000"/>
          <w:lang w:val="en-GB"/>
        </w:rPr>
        <w:fldChar w:fldCharType="end"/>
      </w:r>
    </w:p>
    <w:p w:rsidR="007E51E1" w:rsidRDefault="002D78D1" w:rsidP="001B06D6">
      <w:pPr>
        <w:pStyle w:val="Best2"/>
        <w:adjustRightInd w:val="0"/>
        <w:snapToGrid w:val="0"/>
        <w:spacing w:after="240" w:line="240" w:lineRule="auto"/>
        <w:ind w:left="0" w:firstLine="0"/>
        <w:rPr>
          <w:rFonts w:cs="Times New Roman"/>
          <w:lang w:val="en-US"/>
        </w:rPr>
      </w:pPr>
      <w:r w:rsidRPr="00493638">
        <w:rPr>
          <w:rFonts w:cs="Times New Roman"/>
          <w:lang w:val="en-US"/>
        </w:rPr>
        <w:t>The Ecosystem and Bycatch Mitigation theme was convened by Aisake Batibasaga (Fiji) and John Annala (</w:t>
      </w:r>
      <w:r w:rsidR="00175365" w:rsidRPr="00493638">
        <w:rPr>
          <w:rFonts w:eastAsia="Malgun Gothic" w:cs="Times New Roman"/>
          <w:lang w:val="en-US" w:eastAsia="ko-KR"/>
        </w:rPr>
        <w:t>New Zealand</w:t>
      </w:r>
      <w:r w:rsidRPr="00493638">
        <w:rPr>
          <w:rFonts w:cs="Times New Roman"/>
          <w:lang w:val="en-US"/>
        </w:rPr>
        <w:t>).</w:t>
      </w:r>
    </w:p>
    <w:p w:rsidR="00101812" w:rsidRPr="00493638" w:rsidRDefault="00101812" w:rsidP="00493638">
      <w:pPr>
        <w:autoSpaceDE w:val="0"/>
        <w:autoSpaceDN w:val="0"/>
        <w:adjustRightInd w:val="0"/>
        <w:snapToGrid w:val="0"/>
        <w:spacing w:after="240"/>
        <w:outlineLvl w:val="0"/>
        <w:rPr>
          <w:rFonts w:cs="Times New Roman"/>
          <w:b/>
          <w:bCs/>
          <w:color w:val="000000"/>
          <w:lang w:val="en-US"/>
        </w:rPr>
      </w:pPr>
      <w:r w:rsidRPr="00493638">
        <w:rPr>
          <w:rFonts w:cs="Times New Roman"/>
          <w:b/>
          <w:bCs/>
          <w:color w:val="000000"/>
          <w:lang w:val="en-US"/>
        </w:rPr>
        <w:t xml:space="preserve">6.1 </w:t>
      </w:r>
      <w:r w:rsidRPr="00493638">
        <w:rPr>
          <w:rFonts w:cs="Times New Roman"/>
          <w:b/>
          <w:bCs/>
          <w:color w:val="000000"/>
          <w:lang w:val="en-US"/>
        </w:rPr>
        <w:tab/>
        <w:t>Ecosystem effects of fishing</w:t>
      </w:r>
    </w:p>
    <w:p w:rsidR="00101812" w:rsidRPr="00493638" w:rsidRDefault="00101812" w:rsidP="00493638">
      <w:pPr>
        <w:autoSpaceDE w:val="0"/>
        <w:autoSpaceDN w:val="0"/>
        <w:adjustRightInd w:val="0"/>
        <w:snapToGrid w:val="0"/>
        <w:spacing w:after="240"/>
        <w:outlineLvl w:val="0"/>
        <w:rPr>
          <w:rFonts w:cs="Times New Roman"/>
          <w:b/>
          <w:bCs/>
          <w:color w:val="000000"/>
          <w:lang w:val="en-US"/>
        </w:rPr>
      </w:pPr>
      <w:r w:rsidRPr="00493638">
        <w:rPr>
          <w:rFonts w:cs="Times New Roman"/>
          <w:b/>
          <w:bCs/>
          <w:color w:val="000000"/>
          <w:lang w:val="en-US"/>
        </w:rPr>
        <w:t>6.1.1</w:t>
      </w:r>
      <w:r w:rsidRPr="00493638">
        <w:rPr>
          <w:rFonts w:cs="Times New Roman"/>
          <w:b/>
          <w:bCs/>
          <w:color w:val="000000"/>
          <w:lang w:val="en-US"/>
        </w:rPr>
        <w:tab/>
        <w:t>Review of research and information</w:t>
      </w:r>
    </w:p>
    <w:p w:rsidR="00101812" w:rsidRPr="00493638" w:rsidRDefault="00101812" w:rsidP="00963485">
      <w:pPr>
        <w:pStyle w:val="Best2"/>
        <w:adjustRightInd w:val="0"/>
        <w:snapToGrid w:val="0"/>
        <w:spacing w:after="240" w:line="240" w:lineRule="auto"/>
        <w:ind w:left="0" w:firstLine="0"/>
        <w:rPr>
          <w:rFonts w:cs="Times New Roman"/>
          <w:lang w:val="en-US"/>
        </w:rPr>
      </w:pPr>
      <w:r w:rsidRPr="00493638">
        <w:rPr>
          <w:rFonts w:cs="Times New Roman"/>
          <w:lang w:val="en-US"/>
        </w:rPr>
        <w:t>At WCPFC1</w:t>
      </w:r>
      <w:r w:rsidR="007E36FF" w:rsidRPr="00493638">
        <w:rPr>
          <w:rFonts w:cs="Times New Roman"/>
          <w:lang w:val="en-US"/>
        </w:rPr>
        <w:t>0</w:t>
      </w:r>
      <w:r w:rsidRPr="00493638">
        <w:rPr>
          <w:rFonts w:cs="Times New Roman"/>
          <w:lang w:val="en-US"/>
        </w:rPr>
        <w:t xml:space="preserve"> the Commission accepted four recommendations in </w:t>
      </w:r>
      <w:r w:rsidR="00F242AB">
        <w:rPr>
          <w:rFonts w:cs="Times New Roman"/>
          <w:lang w:val="en-US"/>
        </w:rPr>
        <w:t>p</w:t>
      </w:r>
      <w:r w:rsidRPr="00493638">
        <w:rPr>
          <w:rFonts w:cs="Times New Roman"/>
          <w:lang w:val="en-US"/>
        </w:rPr>
        <w:t xml:space="preserve">ara 419 of the SC9 Summary Report, which include i) supporting </w:t>
      </w:r>
      <w:r w:rsidR="00F242AB">
        <w:rPr>
          <w:rFonts w:cs="Times New Roman"/>
          <w:lang w:val="en-US"/>
        </w:rPr>
        <w:t>a Bycatch Mitigation Information System (</w:t>
      </w:r>
      <w:r w:rsidRPr="00493638">
        <w:rPr>
          <w:rFonts w:cs="Times New Roman"/>
          <w:lang w:val="en-US"/>
        </w:rPr>
        <w:t>BMIS</w:t>
      </w:r>
      <w:r w:rsidR="00F242AB">
        <w:rPr>
          <w:rFonts w:cs="Times New Roman"/>
          <w:lang w:val="en-US"/>
        </w:rPr>
        <w:t>)</w:t>
      </w:r>
      <w:r w:rsidRPr="00493638">
        <w:rPr>
          <w:rFonts w:cs="Times New Roman"/>
          <w:lang w:val="en-US"/>
        </w:rPr>
        <w:t>; ii) supporting development of SEAPODYM; iii) members’ provision of fine-scale data to support SEAPODYM; and iv) an external review of the SEAPODYM model</w:t>
      </w:r>
      <w:r w:rsidR="00044F75" w:rsidRPr="00493638">
        <w:rPr>
          <w:rFonts w:cs="Times New Roman"/>
          <w:lang w:val="en-US"/>
        </w:rPr>
        <w:t>.</w:t>
      </w:r>
    </w:p>
    <w:p w:rsidR="00101812" w:rsidRPr="00B01EDC" w:rsidRDefault="00101812" w:rsidP="00963485">
      <w:pPr>
        <w:pStyle w:val="Best2"/>
        <w:adjustRightInd w:val="0"/>
        <w:snapToGrid w:val="0"/>
        <w:spacing w:after="240" w:line="240" w:lineRule="auto"/>
        <w:ind w:left="0" w:firstLine="0"/>
        <w:rPr>
          <w:rFonts w:cs="Times New Roman"/>
          <w:lang w:val="en-US"/>
        </w:rPr>
      </w:pPr>
      <w:r w:rsidRPr="00493638">
        <w:rPr>
          <w:rFonts w:cs="Times New Roman"/>
          <w:lang w:val="en-US"/>
        </w:rPr>
        <w:t>S.</w:t>
      </w:r>
      <w:r w:rsidR="00984C47" w:rsidRPr="00493638">
        <w:rPr>
          <w:rFonts w:cs="Times New Roman"/>
          <w:lang w:val="en-US"/>
        </w:rPr>
        <w:t xml:space="preserve"> </w:t>
      </w:r>
      <w:r w:rsidRPr="00493638">
        <w:rPr>
          <w:rFonts w:cs="Times New Roman"/>
          <w:lang w:val="en-US"/>
        </w:rPr>
        <w:t xml:space="preserve">Nicol presented </w:t>
      </w:r>
      <w:r w:rsidR="0088710A" w:rsidRPr="00493638">
        <w:rPr>
          <w:rFonts w:cs="Times New Roman"/>
          <w:lang w:val="en-US"/>
        </w:rPr>
        <w:t>SC10-</w:t>
      </w:r>
      <w:r w:rsidRPr="00493638">
        <w:rPr>
          <w:rFonts w:cs="Times New Roman"/>
          <w:lang w:val="en-US"/>
        </w:rPr>
        <w:t xml:space="preserve">EB-WP-02 (SEAPODYM applications in WCPO </w:t>
      </w:r>
      <w:r w:rsidR="002905CD">
        <w:rPr>
          <w:rFonts w:cs="Times New Roman"/>
          <w:lang w:val="en-US"/>
        </w:rPr>
        <w:t>—</w:t>
      </w:r>
      <w:r w:rsidRPr="00493638">
        <w:rPr>
          <w:rFonts w:cs="Times New Roman"/>
          <w:lang w:val="en-US"/>
        </w:rPr>
        <w:t xml:space="preserve"> progress report), which covered the key issues for SC10 arising from working papers </w:t>
      </w:r>
      <w:r w:rsidR="0082554B" w:rsidRPr="00493638">
        <w:rPr>
          <w:rFonts w:eastAsia="Malgun Gothic" w:cs="Times New Roman"/>
          <w:lang w:val="en-US" w:eastAsia="ko-KR"/>
        </w:rPr>
        <w:t>SC10-</w:t>
      </w:r>
      <w:r w:rsidRPr="00493638">
        <w:rPr>
          <w:rFonts w:cs="Times New Roman"/>
          <w:lang w:val="en-US"/>
        </w:rPr>
        <w:t xml:space="preserve">EB-WP-02, </w:t>
      </w:r>
      <w:r w:rsidR="0082554B" w:rsidRPr="00493638">
        <w:rPr>
          <w:rFonts w:eastAsia="Malgun Gothic" w:cs="Times New Roman"/>
          <w:lang w:val="en-US" w:eastAsia="ko-KR"/>
        </w:rPr>
        <w:t>SC10-</w:t>
      </w:r>
      <w:r w:rsidRPr="00493638">
        <w:rPr>
          <w:rFonts w:cs="Times New Roman"/>
          <w:lang w:val="en-US"/>
        </w:rPr>
        <w:t xml:space="preserve">EB-IP-02 and </w:t>
      </w:r>
      <w:r w:rsidR="0082554B" w:rsidRPr="00493638">
        <w:rPr>
          <w:rFonts w:eastAsia="Malgun Gothic" w:cs="Times New Roman"/>
          <w:lang w:val="en-US" w:eastAsia="ko-KR"/>
        </w:rPr>
        <w:t>SC10-</w:t>
      </w:r>
      <w:r w:rsidRPr="00493638">
        <w:rPr>
          <w:rFonts w:cs="Times New Roman"/>
          <w:lang w:val="en-US"/>
        </w:rPr>
        <w:t>EB-IP-03.</w:t>
      </w:r>
      <w:r w:rsidR="00984C47" w:rsidRPr="00493638">
        <w:rPr>
          <w:rFonts w:cs="Times New Roman"/>
          <w:lang w:val="en-US"/>
        </w:rPr>
        <w:t xml:space="preserve"> </w:t>
      </w:r>
      <w:r w:rsidRPr="00493638">
        <w:rPr>
          <w:rFonts w:cs="Times New Roman"/>
          <w:lang w:val="en-US"/>
        </w:rPr>
        <w:t xml:space="preserve">SC10 was invited to note </w:t>
      </w:r>
      <w:r w:rsidR="00C71849" w:rsidRPr="00493638">
        <w:rPr>
          <w:rFonts w:cs="Times New Roman"/>
          <w:lang w:val="en-US"/>
        </w:rPr>
        <w:t>optimizations</w:t>
      </w:r>
      <w:r w:rsidRPr="00493638">
        <w:rPr>
          <w:rFonts w:cs="Times New Roman"/>
          <w:lang w:val="en-US"/>
        </w:rPr>
        <w:t xml:space="preserve"> of the SEAPODYM model for skipjack </w:t>
      </w:r>
      <w:r w:rsidR="002905CD">
        <w:rPr>
          <w:rFonts w:cs="Times New Roman"/>
          <w:lang w:val="en-US"/>
        </w:rPr>
        <w:t xml:space="preserve">tuna </w:t>
      </w:r>
      <w:r w:rsidRPr="00493638">
        <w:rPr>
          <w:rFonts w:cs="Times New Roman"/>
          <w:lang w:val="en-US"/>
        </w:rPr>
        <w:t>for the period 2003</w:t>
      </w:r>
      <w:r w:rsidR="002905CD">
        <w:rPr>
          <w:rFonts w:cs="Times New Roman"/>
          <w:lang w:val="en-US"/>
        </w:rPr>
        <w:t>–</w:t>
      </w:r>
      <w:r w:rsidRPr="00493638">
        <w:rPr>
          <w:rFonts w:cs="Times New Roman"/>
          <w:lang w:val="en-US"/>
        </w:rPr>
        <w:t xml:space="preserve">2012 and bigeye </w:t>
      </w:r>
      <w:r w:rsidR="002905CD">
        <w:rPr>
          <w:rFonts w:cs="Times New Roman"/>
          <w:lang w:val="en-US"/>
        </w:rPr>
        <w:t xml:space="preserve">tuna </w:t>
      </w:r>
      <w:r w:rsidRPr="00493638">
        <w:rPr>
          <w:rFonts w:cs="Times New Roman"/>
          <w:lang w:val="en-US"/>
        </w:rPr>
        <w:t>for the period 1998</w:t>
      </w:r>
      <w:r w:rsidR="002905CD">
        <w:rPr>
          <w:rFonts w:cs="Times New Roman"/>
          <w:lang w:val="en-US"/>
        </w:rPr>
        <w:t>–</w:t>
      </w:r>
      <w:r w:rsidRPr="00493638">
        <w:rPr>
          <w:rFonts w:cs="Times New Roman"/>
          <w:lang w:val="en-US"/>
        </w:rPr>
        <w:t xml:space="preserve">2012 have been completed that incorporate catch, effort, length and tagging data. The resolution for both models is </w:t>
      </w:r>
      <w:r w:rsidR="002905CD">
        <w:rPr>
          <w:rFonts w:cs="Times New Roman"/>
          <w:lang w:val="en-US"/>
        </w:rPr>
        <w:t>one</w:t>
      </w:r>
      <w:r w:rsidR="002905CD" w:rsidRPr="00493638">
        <w:rPr>
          <w:rFonts w:cs="Times New Roman"/>
          <w:lang w:val="en-US"/>
        </w:rPr>
        <w:t xml:space="preserve"> </w:t>
      </w:r>
      <w:r w:rsidRPr="00493638">
        <w:rPr>
          <w:rFonts w:cs="Times New Roman"/>
          <w:lang w:val="en-US"/>
        </w:rPr>
        <w:t>degree by month</w:t>
      </w:r>
      <w:r w:rsidR="002905CD">
        <w:rPr>
          <w:rFonts w:cs="Times New Roman"/>
          <w:lang w:val="en-US"/>
        </w:rPr>
        <w:t xml:space="preserve"> resolution</w:t>
      </w:r>
      <w:r w:rsidRPr="00493638">
        <w:rPr>
          <w:rFonts w:cs="Times New Roman"/>
          <w:lang w:val="en-US"/>
        </w:rPr>
        <w:t xml:space="preserve">. These </w:t>
      </w:r>
      <w:r w:rsidR="00C71849" w:rsidRPr="00493638">
        <w:rPr>
          <w:rFonts w:cs="Times New Roman"/>
          <w:lang w:val="en-US"/>
        </w:rPr>
        <w:t>optimizations</w:t>
      </w:r>
      <w:r w:rsidRPr="00493638">
        <w:rPr>
          <w:rFonts w:cs="Times New Roman"/>
          <w:lang w:val="en-US"/>
        </w:rPr>
        <w:t xml:space="preserve"> have resulted in more realistic estimates of movement parameters by SEAPODYM.</w:t>
      </w:r>
      <w:r w:rsidR="00984C47" w:rsidRPr="00493638">
        <w:rPr>
          <w:rFonts w:cs="Times New Roman"/>
          <w:lang w:val="en-US"/>
        </w:rPr>
        <w:t xml:space="preserve"> </w:t>
      </w:r>
      <w:r w:rsidRPr="00493638">
        <w:rPr>
          <w:rFonts w:cs="Times New Roman"/>
          <w:lang w:val="en-US"/>
        </w:rPr>
        <w:t xml:space="preserve">The combination of new oceanography; more recent catch, effort and length data; and tagging data resulted in weaker model fits in comparison to models previously </w:t>
      </w:r>
      <w:r w:rsidRPr="00B01EDC">
        <w:rPr>
          <w:rFonts w:cs="Times New Roman"/>
          <w:lang w:val="en-US"/>
        </w:rPr>
        <w:t xml:space="preserve">presented to </w:t>
      </w:r>
      <w:r w:rsidR="002905CD">
        <w:rPr>
          <w:rFonts w:cs="Times New Roman"/>
          <w:lang w:val="en-US"/>
        </w:rPr>
        <w:t>SC</w:t>
      </w:r>
      <w:r w:rsidRPr="00B01EDC">
        <w:rPr>
          <w:rFonts w:cs="Times New Roman"/>
          <w:lang w:val="en-US"/>
        </w:rPr>
        <w:t>.</w:t>
      </w:r>
      <w:r w:rsidR="00984C47" w:rsidRPr="00B01EDC">
        <w:rPr>
          <w:rFonts w:cs="Times New Roman"/>
          <w:lang w:val="en-US"/>
        </w:rPr>
        <w:t xml:space="preserve"> </w:t>
      </w:r>
    </w:p>
    <w:p w:rsidR="00101812" w:rsidRPr="00B01EDC" w:rsidRDefault="00101812" w:rsidP="00963485">
      <w:pPr>
        <w:pStyle w:val="Best2"/>
        <w:adjustRightInd w:val="0"/>
        <w:snapToGrid w:val="0"/>
        <w:spacing w:after="240" w:line="240" w:lineRule="auto"/>
        <w:ind w:left="0" w:firstLine="0"/>
        <w:rPr>
          <w:rFonts w:cs="Times New Roman"/>
          <w:lang w:val="en-US"/>
        </w:rPr>
      </w:pPr>
      <w:r w:rsidRPr="00B01EDC">
        <w:rPr>
          <w:rFonts w:cs="Times New Roman"/>
          <w:lang w:val="en-US"/>
        </w:rPr>
        <w:t xml:space="preserve">SC10 was invited to note the first </w:t>
      </w:r>
      <w:r w:rsidR="00C71849" w:rsidRPr="00B01EDC">
        <w:rPr>
          <w:rFonts w:cs="Times New Roman"/>
          <w:lang w:val="en-US"/>
        </w:rPr>
        <w:t>optimization</w:t>
      </w:r>
      <w:r w:rsidRPr="00B01EDC">
        <w:rPr>
          <w:rFonts w:cs="Times New Roman"/>
          <w:lang w:val="en-US"/>
        </w:rPr>
        <w:t xml:space="preserve"> of yellowfin tuna using SEAPODYM.</w:t>
      </w:r>
      <w:r w:rsidR="00984C47" w:rsidRPr="00B01EDC">
        <w:rPr>
          <w:rFonts w:cs="Times New Roman"/>
          <w:lang w:val="en-US"/>
        </w:rPr>
        <w:t xml:space="preserve"> </w:t>
      </w:r>
      <w:r w:rsidRPr="00B01EDC">
        <w:rPr>
          <w:rFonts w:cs="Times New Roman"/>
          <w:lang w:val="en-US"/>
        </w:rPr>
        <w:t xml:space="preserve">This </w:t>
      </w:r>
      <w:r w:rsidR="00C71849" w:rsidRPr="00B01EDC">
        <w:rPr>
          <w:rFonts w:cs="Times New Roman"/>
          <w:lang w:val="en-US"/>
        </w:rPr>
        <w:t>optimization</w:t>
      </w:r>
      <w:r w:rsidRPr="00B01EDC">
        <w:rPr>
          <w:rFonts w:cs="Times New Roman"/>
          <w:lang w:val="en-US"/>
        </w:rPr>
        <w:t xml:space="preserve"> uses catch, effort and length data for the period 1980 to 2004 at </w:t>
      </w:r>
      <w:r w:rsidR="002905CD">
        <w:rPr>
          <w:rFonts w:cs="Times New Roman"/>
          <w:lang w:val="en-US"/>
        </w:rPr>
        <w:t>two</w:t>
      </w:r>
      <w:r w:rsidR="002905CD" w:rsidRPr="00B01EDC">
        <w:rPr>
          <w:rFonts w:cs="Times New Roman"/>
          <w:lang w:val="en-US"/>
        </w:rPr>
        <w:t xml:space="preserve"> </w:t>
      </w:r>
      <w:r w:rsidRPr="00B01EDC">
        <w:rPr>
          <w:rFonts w:cs="Times New Roman"/>
          <w:lang w:val="en-US"/>
        </w:rPr>
        <w:t>degree</w:t>
      </w:r>
      <w:r w:rsidR="002905CD">
        <w:rPr>
          <w:rFonts w:cs="Times New Roman"/>
          <w:lang w:val="en-US"/>
        </w:rPr>
        <w:t>s</w:t>
      </w:r>
      <w:r w:rsidRPr="00B01EDC">
        <w:rPr>
          <w:rFonts w:cs="Times New Roman"/>
          <w:lang w:val="en-US"/>
        </w:rPr>
        <w:t xml:space="preserve"> by month </w:t>
      </w:r>
      <w:r w:rsidRPr="00B01EDC">
        <w:rPr>
          <w:rFonts w:cs="Times New Roman"/>
          <w:lang w:val="en-US"/>
        </w:rPr>
        <w:lastRenderedPageBreak/>
        <w:t>resolution.</w:t>
      </w:r>
      <w:r w:rsidR="00984C47" w:rsidRPr="00B01EDC">
        <w:rPr>
          <w:rFonts w:cs="Times New Roman"/>
          <w:lang w:val="en-US"/>
        </w:rPr>
        <w:t xml:space="preserve"> </w:t>
      </w:r>
      <w:r w:rsidRPr="00B01EDC">
        <w:rPr>
          <w:rFonts w:cs="Times New Roman"/>
          <w:lang w:val="en-US"/>
        </w:rPr>
        <w:t xml:space="preserve">This model provides the basis for developing higher resolution models of yellowfin </w:t>
      </w:r>
      <w:r w:rsidR="002905CD">
        <w:rPr>
          <w:rFonts w:cs="Times New Roman"/>
          <w:lang w:val="en-US"/>
        </w:rPr>
        <w:t xml:space="preserve">tuna </w:t>
      </w:r>
      <w:r w:rsidRPr="00B01EDC">
        <w:rPr>
          <w:rFonts w:cs="Times New Roman"/>
          <w:lang w:val="en-US"/>
        </w:rPr>
        <w:t>using physics that extend to the current day.</w:t>
      </w:r>
      <w:r w:rsidR="00984C47" w:rsidRPr="00B01EDC">
        <w:rPr>
          <w:rFonts w:cs="Times New Roman"/>
          <w:lang w:val="en-US"/>
        </w:rPr>
        <w:t xml:space="preserve"> </w:t>
      </w:r>
    </w:p>
    <w:p w:rsidR="00101812" w:rsidRPr="00B01EDC" w:rsidRDefault="00101812" w:rsidP="00963485">
      <w:pPr>
        <w:pStyle w:val="Best2"/>
        <w:adjustRightInd w:val="0"/>
        <w:snapToGrid w:val="0"/>
        <w:spacing w:after="240" w:line="240" w:lineRule="auto"/>
        <w:ind w:left="0" w:firstLine="0"/>
        <w:rPr>
          <w:rFonts w:cs="Times New Roman"/>
          <w:lang w:val="en-US"/>
        </w:rPr>
      </w:pPr>
      <w:r w:rsidRPr="00B01EDC">
        <w:rPr>
          <w:rFonts w:cs="Times New Roman"/>
          <w:lang w:val="en-US"/>
        </w:rPr>
        <w:t xml:space="preserve">SC10 was advised of the construction of a new </w:t>
      </w:r>
      <w:r w:rsidRPr="0013234C">
        <w:rPr>
          <w:rFonts w:cs="Times New Roman"/>
          <w:lang w:val="en-US"/>
        </w:rPr>
        <w:t>physical forcing for</w:t>
      </w:r>
      <w:r w:rsidRPr="00B01EDC">
        <w:rPr>
          <w:rFonts w:cs="Times New Roman"/>
          <w:lang w:val="en-US"/>
        </w:rPr>
        <w:t xml:space="preserve"> climate change</w:t>
      </w:r>
      <w:r w:rsidR="0013234C">
        <w:rPr>
          <w:rFonts w:cs="Times New Roman"/>
          <w:lang w:val="en-US"/>
        </w:rPr>
        <w:t xml:space="preserve">, which </w:t>
      </w:r>
      <w:r w:rsidRPr="0013234C">
        <w:rPr>
          <w:rFonts w:cs="Times New Roman"/>
          <w:lang w:val="en-US"/>
        </w:rPr>
        <w:t xml:space="preserve">is an ensemble of the </w:t>
      </w:r>
      <w:r w:rsidR="002905CD" w:rsidRPr="0013234C">
        <w:rPr>
          <w:rFonts w:cs="Times New Roman"/>
          <w:lang w:val="en-US"/>
        </w:rPr>
        <w:t>five</w:t>
      </w:r>
      <w:r w:rsidRPr="0013234C">
        <w:rPr>
          <w:rFonts w:cs="Times New Roman"/>
          <w:lang w:val="en-US"/>
        </w:rPr>
        <w:t xml:space="preserve"> best </w:t>
      </w:r>
      <w:r w:rsidR="002047F2">
        <w:rPr>
          <w:rFonts w:eastAsia="Malgun Gothic" w:cs="Times New Roman" w:hint="eastAsia"/>
          <w:lang w:val="en-US" w:eastAsia="ko-KR"/>
        </w:rPr>
        <w:t>IPCC-CMIP5 (</w:t>
      </w:r>
      <w:r w:rsidRPr="0013234C">
        <w:rPr>
          <w:rFonts w:cs="Times New Roman"/>
          <w:lang w:val="en-US"/>
        </w:rPr>
        <w:t>I</w:t>
      </w:r>
      <w:r w:rsidR="002905CD" w:rsidRPr="0013234C">
        <w:rPr>
          <w:rFonts w:cs="Times New Roman"/>
          <w:lang w:val="en-US"/>
        </w:rPr>
        <w:t>nter</w:t>
      </w:r>
      <w:r w:rsidR="002047F2">
        <w:rPr>
          <w:rFonts w:eastAsia="Malgun Gothic" w:cs="Times New Roman" w:hint="eastAsia"/>
          <w:lang w:val="en-US" w:eastAsia="ko-KR"/>
        </w:rPr>
        <w:t>governmental</w:t>
      </w:r>
      <w:r w:rsidR="002905CD" w:rsidRPr="0013234C">
        <w:rPr>
          <w:rFonts w:cs="Times New Roman"/>
          <w:lang w:val="en-US"/>
        </w:rPr>
        <w:t xml:space="preserve"> </w:t>
      </w:r>
      <w:r w:rsidRPr="0013234C">
        <w:rPr>
          <w:rFonts w:cs="Times New Roman"/>
          <w:lang w:val="en-US"/>
        </w:rPr>
        <w:t>P</w:t>
      </w:r>
      <w:r w:rsidR="002905CD" w:rsidRPr="0013234C">
        <w:rPr>
          <w:rFonts w:cs="Times New Roman"/>
          <w:lang w:val="en-US"/>
        </w:rPr>
        <w:t xml:space="preserve">anel on </w:t>
      </w:r>
      <w:r w:rsidRPr="0013234C">
        <w:rPr>
          <w:rFonts w:cs="Times New Roman"/>
          <w:lang w:val="en-US"/>
        </w:rPr>
        <w:t>C</w:t>
      </w:r>
      <w:r w:rsidR="002905CD" w:rsidRPr="0013234C">
        <w:rPr>
          <w:rFonts w:cs="Times New Roman"/>
          <w:lang w:val="en-US"/>
        </w:rPr>
        <w:t xml:space="preserve">limate </w:t>
      </w:r>
      <w:r w:rsidRPr="0013234C">
        <w:rPr>
          <w:rFonts w:cs="Times New Roman"/>
          <w:lang w:val="en-US"/>
        </w:rPr>
        <w:t>C</w:t>
      </w:r>
      <w:r w:rsidR="002905CD" w:rsidRPr="0013234C">
        <w:rPr>
          <w:rFonts w:cs="Times New Roman"/>
          <w:lang w:val="en-US"/>
        </w:rPr>
        <w:t>hange</w:t>
      </w:r>
      <w:r w:rsidR="0013234C">
        <w:rPr>
          <w:rFonts w:cs="Times New Roman"/>
          <w:lang w:val="en-US"/>
        </w:rPr>
        <w:t>–</w:t>
      </w:r>
      <w:r w:rsidR="006C2E76" w:rsidRPr="001B06D6">
        <w:rPr>
          <w:rFonts w:cs="Times New Roman"/>
          <w:iCs/>
        </w:rPr>
        <w:t>Coupled Model Intercomparison Project</w:t>
      </w:r>
      <w:r w:rsidR="002905CD" w:rsidRPr="002905CD">
        <w:rPr>
          <w:rFonts w:cs="Times New Roman"/>
          <w:lang w:val="en-US"/>
        </w:rPr>
        <w:t xml:space="preserve"> </w:t>
      </w:r>
      <w:r w:rsidR="002047F2">
        <w:rPr>
          <w:rFonts w:eastAsia="Malgun Gothic" w:cs="Times New Roman" w:hint="eastAsia"/>
          <w:lang w:val="en-US" w:eastAsia="ko-KR"/>
        </w:rPr>
        <w:t>P</w:t>
      </w:r>
      <w:r w:rsidR="002905CD">
        <w:rPr>
          <w:rFonts w:cs="Times New Roman"/>
          <w:lang w:val="en-US"/>
        </w:rPr>
        <w:t>hase 5)</w:t>
      </w:r>
      <w:r w:rsidRPr="002905CD">
        <w:rPr>
          <w:rFonts w:cs="Times New Roman"/>
          <w:lang w:val="en-US"/>
        </w:rPr>
        <w:t xml:space="preserve"> models for descri</w:t>
      </w:r>
      <w:r w:rsidR="002905CD">
        <w:rPr>
          <w:rFonts w:cs="Times New Roman"/>
          <w:lang w:val="en-US"/>
        </w:rPr>
        <w:t>bing</w:t>
      </w:r>
      <w:r w:rsidRPr="002905CD">
        <w:rPr>
          <w:rFonts w:cs="Times New Roman"/>
          <w:lang w:val="en-US"/>
        </w:rPr>
        <w:t xml:space="preserve"> E</w:t>
      </w:r>
      <w:r w:rsidR="002905CD">
        <w:rPr>
          <w:rFonts w:cs="Times New Roman"/>
          <w:lang w:val="en-US"/>
        </w:rPr>
        <w:t xml:space="preserve">l </w:t>
      </w:r>
      <w:r w:rsidRPr="002905CD">
        <w:rPr>
          <w:rFonts w:cs="Times New Roman"/>
          <w:lang w:val="en-US"/>
        </w:rPr>
        <w:t>N</w:t>
      </w:r>
      <w:r w:rsidR="002905CD">
        <w:rPr>
          <w:rFonts w:cs="Times New Roman"/>
          <w:lang w:val="en-US"/>
        </w:rPr>
        <w:t>iño</w:t>
      </w:r>
      <w:r w:rsidR="00721ABC">
        <w:rPr>
          <w:rFonts w:cs="Times New Roman"/>
          <w:lang w:val="en-US"/>
        </w:rPr>
        <w:t xml:space="preserve"> </w:t>
      </w:r>
      <w:r w:rsidRPr="002905CD">
        <w:rPr>
          <w:rFonts w:cs="Times New Roman"/>
          <w:lang w:val="en-US"/>
        </w:rPr>
        <w:t>S</w:t>
      </w:r>
      <w:r w:rsidR="002905CD">
        <w:rPr>
          <w:rFonts w:cs="Times New Roman"/>
          <w:lang w:val="en-US"/>
        </w:rPr>
        <w:t xml:space="preserve">outhern </w:t>
      </w:r>
      <w:r w:rsidRPr="002905CD">
        <w:rPr>
          <w:rFonts w:cs="Times New Roman"/>
          <w:lang w:val="en-US"/>
        </w:rPr>
        <w:t>O</w:t>
      </w:r>
      <w:r w:rsidR="002905CD">
        <w:rPr>
          <w:rFonts w:cs="Times New Roman"/>
          <w:lang w:val="en-US"/>
        </w:rPr>
        <w:t>scillation</w:t>
      </w:r>
      <w:r w:rsidRPr="002905CD">
        <w:rPr>
          <w:rFonts w:cs="Times New Roman"/>
          <w:lang w:val="en-US"/>
        </w:rPr>
        <w:t xml:space="preserve"> and SC10 was reque</w:t>
      </w:r>
      <w:r w:rsidRPr="00B01EDC">
        <w:rPr>
          <w:rFonts w:cs="Times New Roman"/>
          <w:lang w:val="en-US"/>
        </w:rPr>
        <w:t xml:space="preserve">sted to include </w:t>
      </w:r>
      <w:r w:rsidR="00C71849" w:rsidRPr="00B01EDC">
        <w:rPr>
          <w:rFonts w:cs="Times New Roman"/>
          <w:lang w:val="en-US"/>
        </w:rPr>
        <w:t>optimization</w:t>
      </w:r>
      <w:r w:rsidRPr="00B01EDC">
        <w:rPr>
          <w:rFonts w:cs="Times New Roman"/>
          <w:lang w:val="en-US"/>
        </w:rPr>
        <w:t xml:space="preserve"> of skipjack, bigeye, albacore and yellowfin </w:t>
      </w:r>
      <w:r w:rsidR="00A73B68">
        <w:rPr>
          <w:rFonts w:cs="Times New Roman"/>
          <w:lang w:val="en-US"/>
        </w:rPr>
        <w:t xml:space="preserve">tunas </w:t>
      </w:r>
      <w:r w:rsidRPr="00B01EDC">
        <w:rPr>
          <w:rFonts w:cs="Times New Roman"/>
          <w:lang w:val="en-US"/>
        </w:rPr>
        <w:t xml:space="preserve">with this new physical forcing in the work plan of Project 62 </w:t>
      </w:r>
      <w:r w:rsidR="00A73B68">
        <w:rPr>
          <w:rFonts w:cs="Times New Roman"/>
          <w:lang w:val="en-US"/>
        </w:rPr>
        <w:t xml:space="preserve">in </w:t>
      </w:r>
      <w:r w:rsidR="00051EEA">
        <w:rPr>
          <w:rFonts w:cs="Times New Roman"/>
          <w:lang w:val="en-US"/>
        </w:rPr>
        <w:t>order</w:t>
      </w:r>
      <w:r w:rsidR="00A73B68">
        <w:rPr>
          <w:rFonts w:cs="Times New Roman"/>
          <w:lang w:val="en-US"/>
        </w:rPr>
        <w:t xml:space="preserve"> </w:t>
      </w:r>
      <w:r w:rsidRPr="00B01EDC">
        <w:rPr>
          <w:rFonts w:cs="Times New Roman"/>
          <w:lang w:val="en-US"/>
        </w:rPr>
        <w:t>to continue work on climate change.</w:t>
      </w:r>
      <w:r w:rsidR="00984C47" w:rsidRPr="00B01EDC">
        <w:rPr>
          <w:rFonts w:cs="Times New Roman"/>
          <w:lang w:val="en-US"/>
        </w:rPr>
        <w:t xml:space="preserve"> </w:t>
      </w:r>
    </w:p>
    <w:p w:rsidR="00101812" w:rsidRPr="00B01EDC" w:rsidRDefault="00101812" w:rsidP="00963485">
      <w:pPr>
        <w:pStyle w:val="Best2"/>
        <w:adjustRightInd w:val="0"/>
        <w:snapToGrid w:val="0"/>
        <w:spacing w:after="240" w:line="240" w:lineRule="auto"/>
        <w:ind w:left="0" w:firstLine="0"/>
        <w:rPr>
          <w:rFonts w:cs="Times New Roman"/>
          <w:lang w:val="en-US"/>
        </w:rPr>
      </w:pPr>
      <w:r w:rsidRPr="00B01EDC">
        <w:rPr>
          <w:rFonts w:cs="Times New Roman"/>
          <w:lang w:val="en-US"/>
        </w:rPr>
        <w:t xml:space="preserve">SC10 was </w:t>
      </w:r>
      <w:r w:rsidR="0013234C">
        <w:rPr>
          <w:rFonts w:cs="Times New Roman"/>
          <w:lang w:val="en-US"/>
        </w:rPr>
        <w:t>informed</w:t>
      </w:r>
      <w:r w:rsidRPr="00B01EDC">
        <w:rPr>
          <w:rFonts w:cs="Times New Roman"/>
          <w:lang w:val="en-US"/>
        </w:rPr>
        <w:t xml:space="preserve"> that a sister model to SEAPODYM, APECOSM-E</w:t>
      </w:r>
      <w:r w:rsidR="00A73B68">
        <w:rPr>
          <w:rFonts w:cs="Times New Roman"/>
          <w:lang w:val="en-US"/>
        </w:rPr>
        <w:t xml:space="preserve"> (a</w:t>
      </w:r>
      <w:r w:rsidR="00A73B68">
        <w:rPr>
          <w:rStyle w:val="st"/>
        </w:rPr>
        <w:t xml:space="preserve">pex predator ecosystem </w:t>
      </w:r>
      <w:r w:rsidR="00A73B68" w:rsidRPr="00A73B68">
        <w:rPr>
          <w:rStyle w:val="st"/>
        </w:rPr>
        <w:t>m</w:t>
      </w:r>
      <w:r w:rsidR="00A73B68" w:rsidRPr="00A73B68">
        <w:rPr>
          <w:rStyle w:val="Emphasis"/>
          <w:i w:val="0"/>
        </w:rPr>
        <w:t>odel e</w:t>
      </w:r>
      <w:r w:rsidR="00A73B68" w:rsidRPr="00A73B68">
        <w:rPr>
          <w:rStyle w:val="st"/>
        </w:rPr>
        <w:t>stimation</w:t>
      </w:r>
      <w:r w:rsidR="00A73B68">
        <w:rPr>
          <w:rStyle w:val="st"/>
        </w:rPr>
        <w:t>)</w:t>
      </w:r>
      <w:r w:rsidRPr="00B01EDC">
        <w:rPr>
          <w:rFonts w:cs="Times New Roman"/>
          <w:lang w:val="en-US"/>
        </w:rPr>
        <w:t>, has been developed to the extent that it could be now used to simulate climate change impacts on tuna in the Pacific Ocean.</w:t>
      </w:r>
      <w:r w:rsidR="00984C47" w:rsidRPr="00B01EDC">
        <w:rPr>
          <w:rFonts w:cs="Times New Roman"/>
          <w:lang w:val="en-US"/>
        </w:rPr>
        <w:t xml:space="preserve"> </w:t>
      </w:r>
      <w:r w:rsidRPr="00B01EDC">
        <w:rPr>
          <w:rFonts w:cs="Times New Roman"/>
          <w:lang w:val="en-US"/>
        </w:rPr>
        <w:t>This model, although similar to SEAPODYM, has important structural differences and would provide a test on the sensitivity of such differences for simulating future climate scenarios.</w:t>
      </w:r>
      <w:r w:rsidR="00984C47" w:rsidRPr="00B01EDC">
        <w:rPr>
          <w:rFonts w:cs="Times New Roman"/>
          <w:lang w:val="en-US"/>
        </w:rPr>
        <w:t xml:space="preserve"> </w:t>
      </w:r>
    </w:p>
    <w:p w:rsidR="00101812" w:rsidRPr="00B01EDC" w:rsidRDefault="00101812" w:rsidP="00963485">
      <w:pPr>
        <w:pStyle w:val="Best2"/>
        <w:adjustRightInd w:val="0"/>
        <w:snapToGrid w:val="0"/>
        <w:spacing w:after="240" w:line="240" w:lineRule="auto"/>
        <w:ind w:left="0" w:firstLine="0"/>
        <w:rPr>
          <w:rFonts w:cs="Times New Roman"/>
          <w:lang w:val="en-US"/>
        </w:rPr>
      </w:pPr>
      <w:r w:rsidRPr="00B01EDC">
        <w:rPr>
          <w:rFonts w:cs="Times New Roman"/>
          <w:lang w:val="en-US"/>
        </w:rPr>
        <w:t xml:space="preserve">SC10 was requested to establish a new “no cost” project to </w:t>
      </w:r>
      <w:r w:rsidR="00C71849" w:rsidRPr="00B01EDC">
        <w:rPr>
          <w:rFonts w:cs="Times New Roman"/>
          <w:lang w:val="en-US"/>
        </w:rPr>
        <w:t>optimize</w:t>
      </w:r>
      <w:r w:rsidRPr="00B01EDC">
        <w:rPr>
          <w:rFonts w:cs="Times New Roman"/>
          <w:lang w:val="en-US"/>
        </w:rPr>
        <w:t xml:space="preserve"> APECOSM-E for this purpose. SC10 was also requested to include continued improvement of </w:t>
      </w:r>
      <w:r w:rsidR="00C71849" w:rsidRPr="00B01EDC">
        <w:rPr>
          <w:rFonts w:cs="Times New Roman"/>
          <w:lang w:val="en-US"/>
        </w:rPr>
        <w:t>optimization</w:t>
      </w:r>
      <w:r w:rsidRPr="00B01EDC">
        <w:rPr>
          <w:rFonts w:cs="Times New Roman"/>
          <w:lang w:val="en-US"/>
        </w:rPr>
        <w:t xml:space="preserve"> of the </w:t>
      </w:r>
      <w:r w:rsidR="00A73B68">
        <w:rPr>
          <w:rFonts w:cs="Times New Roman"/>
          <w:lang w:val="en-US"/>
        </w:rPr>
        <w:t>four</w:t>
      </w:r>
      <w:r w:rsidRPr="00B01EDC">
        <w:rPr>
          <w:rFonts w:cs="Times New Roman"/>
          <w:lang w:val="en-US"/>
        </w:rPr>
        <w:t xml:space="preserve"> tuna species in the future work plan of Project 62, continued development of downscaled models (1/4 degree by week and 1/16 degree by day resolutions)</w:t>
      </w:r>
      <w:r w:rsidR="00A73B68">
        <w:rPr>
          <w:rFonts w:cs="Times New Roman"/>
          <w:lang w:val="en-US"/>
        </w:rPr>
        <w:t>,</w:t>
      </w:r>
      <w:r w:rsidRPr="00B01EDC">
        <w:rPr>
          <w:rFonts w:cs="Times New Roman"/>
          <w:lang w:val="en-US"/>
        </w:rPr>
        <w:t xml:space="preserve"> </w:t>
      </w:r>
      <w:r w:rsidR="00A73B68">
        <w:rPr>
          <w:rFonts w:cs="Times New Roman"/>
          <w:lang w:val="en-US"/>
        </w:rPr>
        <w:t>and</w:t>
      </w:r>
      <w:r w:rsidRPr="00B01EDC">
        <w:rPr>
          <w:rFonts w:cs="Times New Roman"/>
          <w:lang w:val="en-US"/>
        </w:rPr>
        <w:t xml:space="preserve"> </w:t>
      </w:r>
      <w:r w:rsidR="00A73B68">
        <w:rPr>
          <w:rFonts w:cs="Times New Roman"/>
          <w:lang w:val="en-US"/>
        </w:rPr>
        <w:t xml:space="preserve">conduct a </w:t>
      </w:r>
      <w:r w:rsidRPr="00B01EDC">
        <w:rPr>
          <w:rFonts w:cs="Times New Roman"/>
          <w:lang w:val="en-US"/>
        </w:rPr>
        <w:t xml:space="preserve">peer review of the existing SEAPODYM </w:t>
      </w:r>
      <w:r w:rsidR="00C71849" w:rsidRPr="00B01EDC">
        <w:rPr>
          <w:rFonts w:cs="Times New Roman"/>
          <w:lang w:val="en-US"/>
        </w:rPr>
        <w:t>optimizations</w:t>
      </w:r>
      <w:r w:rsidRPr="00B01EDC">
        <w:rPr>
          <w:rFonts w:cs="Times New Roman"/>
          <w:lang w:val="en-US"/>
        </w:rPr>
        <w:t>.</w:t>
      </w:r>
      <w:r w:rsidR="00984C47" w:rsidRPr="00B01EDC">
        <w:rPr>
          <w:rFonts w:cs="Times New Roman"/>
          <w:lang w:val="en-US"/>
        </w:rPr>
        <w:t xml:space="preserve"> </w:t>
      </w:r>
      <w:r w:rsidRPr="00B01EDC">
        <w:rPr>
          <w:rFonts w:cs="Times New Roman"/>
          <w:lang w:val="en-US"/>
        </w:rPr>
        <w:t>Th</w:t>
      </w:r>
      <w:r w:rsidR="00A73B68">
        <w:rPr>
          <w:rFonts w:cs="Times New Roman"/>
          <w:lang w:val="en-US"/>
        </w:rPr>
        <w:t>e third</w:t>
      </w:r>
      <w:r w:rsidRPr="00B01EDC">
        <w:rPr>
          <w:rFonts w:cs="Times New Roman"/>
          <w:lang w:val="en-US"/>
        </w:rPr>
        <w:t xml:space="preserve"> task would assist with </w:t>
      </w:r>
      <w:r w:rsidR="00C71849" w:rsidRPr="00B01EDC">
        <w:rPr>
          <w:rFonts w:cs="Times New Roman"/>
          <w:lang w:val="en-US"/>
        </w:rPr>
        <w:t>prioritizing</w:t>
      </w:r>
      <w:r w:rsidRPr="00B01EDC">
        <w:rPr>
          <w:rFonts w:cs="Times New Roman"/>
          <w:lang w:val="en-US"/>
        </w:rPr>
        <w:t xml:space="preserve"> </w:t>
      </w:r>
      <w:r w:rsidR="00A73B68">
        <w:rPr>
          <w:rFonts w:cs="Times New Roman"/>
          <w:lang w:val="en-US"/>
        </w:rPr>
        <w:t xml:space="preserve">the </w:t>
      </w:r>
      <w:r w:rsidRPr="00B01EDC">
        <w:rPr>
          <w:rFonts w:cs="Times New Roman"/>
          <w:lang w:val="en-US"/>
        </w:rPr>
        <w:t>development and application of SEAPODYM.</w:t>
      </w:r>
    </w:p>
    <w:p w:rsidR="00101812" w:rsidRPr="00B01EDC" w:rsidRDefault="00101812" w:rsidP="00A73B68">
      <w:pPr>
        <w:pStyle w:val="Heading2"/>
        <w:tabs>
          <w:tab w:val="left" w:pos="630"/>
        </w:tabs>
        <w:adjustRightInd w:val="0"/>
        <w:snapToGrid w:val="0"/>
        <w:spacing w:after="240"/>
        <w:rPr>
          <w:szCs w:val="22"/>
          <w:lang w:val="en-US"/>
        </w:rPr>
      </w:pPr>
      <w:r w:rsidRPr="00B01EDC">
        <w:rPr>
          <w:szCs w:val="22"/>
          <w:lang w:val="en-US"/>
        </w:rPr>
        <w:t xml:space="preserve">Discussion </w:t>
      </w:r>
    </w:p>
    <w:p w:rsidR="00101812" w:rsidRPr="00B01EDC" w:rsidRDefault="00101812" w:rsidP="00A73B68">
      <w:pPr>
        <w:pStyle w:val="Best2"/>
        <w:tabs>
          <w:tab w:val="left" w:pos="630"/>
        </w:tabs>
        <w:adjustRightInd w:val="0"/>
        <w:snapToGrid w:val="0"/>
        <w:spacing w:after="240" w:line="240" w:lineRule="auto"/>
        <w:ind w:left="0" w:firstLine="0"/>
        <w:rPr>
          <w:rFonts w:cs="Times New Roman"/>
          <w:lang w:val="en-US"/>
        </w:rPr>
      </w:pPr>
      <w:r w:rsidRPr="00B01EDC">
        <w:rPr>
          <w:rFonts w:cs="Times New Roman"/>
          <w:lang w:val="en-US"/>
        </w:rPr>
        <w:t>SC10 acknowledged SPC and its collaborators for the progress made on SEAPODYM, including more up-to-date environmental forcing models.</w:t>
      </w:r>
      <w:r w:rsidR="00984C47" w:rsidRPr="00B01EDC">
        <w:rPr>
          <w:rFonts w:cs="Times New Roman"/>
          <w:lang w:val="en-US"/>
        </w:rPr>
        <w:t xml:space="preserve"> </w:t>
      </w:r>
      <w:r w:rsidRPr="00B01EDC">
        <w:rPr>
          <w:rFonts w:cs="Times New Roman"/>
          <w:lang w:val="en-US"/>
        </w:rPr>
        <w:t>Improved understanding of ecosystem effects, including climate change, is important for the application of an ecosystem approach to fisheries management in the WCPO. CCMs supported the need for a review that would prioritize future work and establish a work plan for future years.</w:t>
      </w:r>
    </w:p>
    <w:p w:rsidR="00101812" w:rsidRPr="00B01EDC" w:rsidRDefault="00101812" w:rsidP="00A73B68">
      <w:pPr>
        <w:pStyle w:val="Best2"/>
        <w:tabs>
          <w:tab w:val="left" w:pos="630"/>
        </w:tabs>
        <w:adjustRightInd w:val="0"/>
        <w:snapToGrid w:val="0"/>
        <w:spacing w:after="240" w:line="240" w:lineRule="auto"/>
        <w:ind w:left="0" w:firstLine="0"/>
        <w:rPr>
          <w:rFonts w:cs="Times New Roman"/>
          <w:lang w:val="en-US"/>
        </w:rPr>
      </w:pPr>
      <w:r w:rsidRPr="00B01EDC">
        <w:rPr>
          <w:rFonts w:cs="Times New Roman"/>
          <w:lang w:val="en-US"/>
        </w:rPr>
        <w:t>FFA members support</w:t>
      </w:r>
      <w:r w:rsidR="0039564D" w:rsidRPr="00B01EDC">
        <w:rPr>
          <w:rFonts w:cs="Times New Roman"/>
          <w:lang w:val="en-US"/>
        </w:rPr>
        <w:t>ed</w:t>
      </w:r>
      <w:r w:rsidRPr="00B01EDC">
        <w:rPr>
          <w:rFonts w:cs="Times New Roman"/>
          <w:lang w:val="en-US"/>
        </w:rPr>
        <w:t xml:space="preserve"> </w:t>
      </w:r>
      <w:r w:rsidR="00210733" w:rsidRPr="00B01EDC">
        <w:rPr>
          <w:rFonts w:cs="Times New Roman"/>
          <w:lang w:val="en-US"/>
        </w:rPr>
        <w:t xml:space="preserve">the </w:t>
      </w:r>
      <w:r w:rsidRPr="00B01EDC">
        <w:rPr>
          <w:rFonts w:cs="Times New Roman"/>
          <w:lang w:val="en-US"/>
        </w:rPr>
        <w:t>ongoing development of SEAPODYM and APECOSM-E and their application, as this allows improved understanding of the combined effects of fishing and non-fishing activities. They welcomed the utility of the model to investigate specific questions</w:t>
      </w:r>
      <w:r w:rsidR="0013234C">
        <w:rPr>
          <w:rFonts w:cs="Times New Roman"/>
          <w:lang w:val="en-US"/>
        </w:rPr>
        <w:t>,</w:t>
      </w:r>
      <w:r w:rsidRPr="00B01EDC">
        <w:rPr>
          <w:rFonts w:cs="Times New Roman"/>
          <w:lang w:val="en-US"/>
        </w:rPr>
        <w:t xml:space="preserve"> including climate variability</w:t>
      </w:r>
      <w:r w:rsidR="0013234C">
        <w:rPr>
          <w:rFonts w:cs="Times New Roman"/>
          <w:lang w:val="en-US"/>
        </w:rPr>
        <w:t xml:space="preserve"> and</w:t>
      </w:r>
      <w:r w:rsidRPr="00B01EDC">
        <w:rPr>
          <w:rFonts w:cs="Times New Roman"/>
          <w:lang w:val="en-US"/>
        </w:rPr>
        <w:t xml:space="preserve"> range contraction issues</w:t>
      </w:r>
      <w:r w:rsidR="0013234C">
        <w:rPr>
          <w:rFonts w:cs="Times New Roman"/>
          <w:lang w:val="en-US"/>
        </w:rPr>
        <w:t>,</w:t>
      </w:r>
      <w:r w:rsidRPr="00B01EDC">
        <w:rPr>
          <w:rFonts w:cs="Times New Roman"/>
          <w:lang w:val="en-US"/>
        </w:rPr>
        <w:t xml:space="preserve"> and </w:t>
      </w:r>
      <w:r w:rsidR="0013234C">
        <w:rPr>
          <w:rFonts w:cs="Times New Roman"/>
          <w:lang w:val="en-US"/>
        </w:rPr>
        <w:t xml:space="preserve">the model’s </w:t>
      </w:r>
      <w:r w:rsidRPr="00B01EDC">
        <w:rPr>
          <w:rFonts w:cs="Times New Roman"/>
          <w:lang w:val="en-US"/>
        </w:rPr>
        <w:t xml:space="preserve">application to Pacific tuna and billfish populations and fisheries. FFA </w:t>
      </w:r>
      <w:r w:rsidR="0013234C">
        <w:rPr>
          <w:rFonts w:cs="Times New Roman"/>
          <w:lang w:val="en-US"/>
        </w:rPr>
        <w:t xml:space="preserve">members </w:t>
      </w:r>
      <w:r w:rsidRPr="00B01EDC">
        <w:rPr>
          <w:rFonts w:cs="Times New Roman"/>
          <w:lang w:val="en-US"/>
        </w:rPr>
        <w:t>requested that this project continue with external funding</w:t>
      </w:r>
      <w:r w:rsidR="0013234C">
        <w:rPr>
          <w:rFonts w:cs="Times New Roman"/>
          <w:lang w:val="en-US"/>
        </w:rPr>
        <w:t xml:space="preserve"> and</w:t>
      </w:r>
      <w:r w:rsidRPr="00B01EDC">
        <w:rPr>
          <w:rFonts w:cs="Times New Roman"/>
          <w:lang w:val="en-US"/>
        </w:rPr>
        <w:t xml:space="preserve"> at no cost to WCPFC</w:t>
      </w:r>
      <w:r w:rsidR="0013234C">
        <w:rPr>
          <w:rFonts w:cs="Times New Roman"/>
          <w:lang w:val="en-US"/>
        </w:rPr>
        <w:t>,</w:t>
      </w:r>
      <w:r w:rsidRPr="00B01EDC">
        <w:rPr>
          <w:rFonts w:cs="Times New Roman"/>
          <w:lang w:val="en-US"/>
        </w:rPr>
        <w:t xml:space="preserve"> and that a</w:t>
      </w:r>
      <w:r w:rsidR="00210733" w:rsidRPr="00B01EDC">
        <w:rPr>
          <w:rFonts w:cs="Times New Roman"/>
          <w:lang w:val="en-US"/>
        </w:rPr>
        <w:t xml:space="preserve"> schedule for the </w:t>
      </w:r>
      <w:r w:rsidRPr="00B01EDC">
        <w:rPr>
          <w:rFonts w:cs="Times New Roman"/>
          <w:lang w:val="en-US"/>
        </w:rPr>
        <w:t xml:space="preserve">external </w:t>
      </w:r>
      <w:r w:rsidR="00210733" w:rsidRPr="00B01EDC">
        <w:rPr>
          <w:rFonts w:cs="Times New Roman"/>
          <w:lang w:val="en-US"/>
        </w:rPr>
        <w:t xml:space="preserve">peer </w:t>
      </w:r>
      <w:r w:rsidRPr="00B01EDC">
        <w:rPr>
          <w:rFonts w:cs="Times New Roman"/>
          <w:lang w:val="en-US"/>
        </w:rPr>
        <w:t xml:space="preserve">review </w:t>
      </w:r>
      <w:r w:rsidR="00210733" w:rsidRPr="00B01EDC">
        <w:rPr>
          <w:rFonts w:cs="Times New Roman"/>
          <w:lang w:val="en-US"/>
        </w:rPr>
        <w:t xml:space="preserve">of the models for each species </w:t>
      </w:r>
      <w:r w:rsidRPr="00B01EDC">
        <w:rPr>
          <w:rFonts w:cs="Times New Roman"/>
          <w:lang w:val="en-US"/>
        </w:rPr>
        <w:t>be conducted over the next year.</w:t>
      </w:r>
    </w:p>
    <w:p w:rsidR="00887489" w:rsidRPr="00B01EDC" w:rsidRDefault="00887489" w:rsidP="00A73B68">
      <w:pPr>
        <w:pStyle w:val="Best2"/>
        <w:tabs>
          <w:tab w:val="left" w:pos="630"/>
        </w:tabs>
        <w:adjustRightInd w:val="0"/>
        <w:snapToGrid w:val="0"/>
        <w:spacing w:after="240" w:line="240" w:lineRule="auto"/>
        <w:ind w:left="0" w:firstLine="0"/>
        <w:rPr>
          <w:rFonts w:cs="Times New Roman"/>
          <w:lang w:val="en-US"/>
        </w:rPr>
      </w:pPr>
      <w:r w:rsidRPr="00B01EDC">
        <w:rPr>
          <w:rFonts w:cs="Times New Roman"/>
          <w:lang w:val="en-US"/>
        </w:rPr>
        <w:t>The EU is supportive of the implementation of an ecosystem approach to fisheries management and is actively promoting it also in the WCPO, th</w:t>
      </w:r>
      <w:r w:rsidR="0039564D" w:rsidRPr="00B01EDC">
        <w:rPr>
          <w:rFonts w:cs="Times New Roman"/>
          <w:lang w:val="en-US"/>
        </w:rPr>
        <w:t>r</w:t>
      </w:r>
      <w:r w:rsidRPr="00B01EDC">
        <w:rPr>
          <w:rFonts w:cs="Times New Roman"/>
          <w:lang w:val="en-US"/>
        </w:rPr>
        <w:t>ough the European Development Fund. In this context and considering the scale and cost of related research activities</w:t>
      </w:r>
      <w:r w:rsidR="0013234C">
        <w:rPr>
          <w:rFonts w:cs="Times New Roman"/>
          <w:lang w:val="en-US"/>
        </w:rPr>
        <w:t>,</w:t>
      </w:r>
      <w:r w:rsidRPr="00B01EDC">
        <w:rPr>
          <w:rFonts w:cs="Times New Roman"/>
          <w:lang w:val="en-US"/>
        </w:rPr>
        <w:t xml:space="preserve"> it is critical to ensure compatibility between relevant ongoing initiatives and projects while reducing as much as possible </w:t>
      </w:r>
      <w:r w:rsidR="0013234C">
        <w:rPr>
          <w:rFonts w:cs="Times New Roman"/>
          <w:lang w:val="en-US"/>
        </w:rPr>
        <w:t xml:space="preserve">any </w:t>
      </w:r>
      <w:r w:rsidRPr="00B01EDC">
        <w:rPr>
          <w:rFonts w:cs="Times New Roman"/>
          <w:lang w:val="en-US"/>
        </w:rPr>
        <w:t xml:space="preserve">duplication of effort. Given that projects with similar objectives (assessment of climate change effects on key tuna </w:t>
      </w:r>
      <w:r w:rsidR="00C71849" w:rsidRPr="00B01EDC">
        <w:rPr>
          <w:rFonts w:eastAsia="Malgun Gothic" w:cs="Times New Roman" w:hint="eastAsia"/>
          <w:lang w:val="en-US" w:eastAsia="ko-KR"/>
        </w:rPr>
        <w:t>species</w:t>
      </w:r>
      <w:r w:rsidRPr="00B01EDC">
        <w:rPr>
          <w:rFonts w:cs="Times New Roman"/>
          <w:lang w:val="en-US"/>
        </w:rPr>
        <w:t xml:space="preserve"> in the WCPO)</w:t>
      </w:r>
      <w:r w:rsidR="00307B0D" w:rsidRPr="00B01EDC">
        <w:rPr>
          <w:rFonts w:cs="Times New Roman"/>
          <w:lang w:val="en-US"/>
        </w:rPr>
        <w:t xml:space="preserve"> are currently ongoing</w:t>
      </w:r>
      <w:r w:rsidR="0039564D" w:rsidRPr="00B01EDC">
        <w:rPr>
          <w:rFonts w:cs="Times New Roman"/>
          <w:lang w:val="en-US"/>
        </w:rPr>
        <w:t xml:space="preserve">, </w:t>
      </w:r>
      <w:r w:rsidR="0013234C">
        <w:rPr>
          <w:rFonts w:cs="Times New Roman"/>
          <w:lang w:val="en-US"/>
        </w:rPr>
        <w:t xml:space="preserve">the </w:t>
      </w:r>
      <w:r w:rsidR="0039564D" w:rsidRPr="00B01EDC">
        <w:rPr>
          <w:rFonts w:cs="Times New Roman"/>
          <w:lang w:val="en-US"/>
        </w:rPr>
        <w:t xml:space="preserve">EU </w:t>
      </w:r>
      <w:r w:rsidR="00307B0D" w:rsidRPr="00B01EDC">
        <w:rPr>
          <w:rFonts w:cs="Times New Roman"/>
          <w:lang w:val="en-US"/>
        </w:rPr>
        <w:t xml:space="preserve">asked how </w:t>
      </w:r>
      <w:r w:rsidR="0013234C">
        <w:rPr>
          <w:rFonts w:cs="Times New Roman"/>
          <w:lang w:val="en-US"/>
        </w:rPr>
        <w:t xml:space="preserve">its </w:t>
      </w:r>
      <w:r w:rsidR="001E63E5">
        <w:rPr>
          <w:rFonts w:cs="Times New Roman"/>
          <w:lang w:val="en-US"/>
        </w:rPr>
        <w:t xml:space="preserve">own </w:t>
      </w:r>
      <w:r w:rsidR="0013234C">
        <w:rPr>
          <w:rFonts w:cs="Times New Roman"/>
          <w:lang w:val="en-US"/>
        </w:rPr>
        <w:t>work can</w:t>
      </w:r>
      <w:r w:rsidR="0013234C" w:rsidRPr="00B01EDC">
        <w:rPr>
          <w:rFonts w:cs="Times New Roman"/>
          <w:lang w:val="en-US"/>
        </w:rPr>
        <w:t xml:space="preserve"> </w:t>
      </w:r>
      <w:r w:rsidR="00307B0D" w:rsidRPr="00B01EDC">
        <w:rPr>
          <w:rFonts w:cs="Times New Roman"/>
          <w:lang w:val="en-US"/>
        </w:rPr>
        <w:t>complement</w:t>
      </w:r>
      <w:r w:rsidR="0013234C">
        <w:rPr>
          <w:rFonts w:cs="Times New Roman"/>
          <w:lang w:val="en-US"/>
        </w:rPr>
        <w:t xml:space="preserve"> </w:t>
      </w:r>
      <w:r w:rsidR="00051EEA">
        <w:rPr>
          <w:rFonts w:cs="Times New Roman"/>
          <w:lang w:val="en-US"/>
        </w:rPr>
        <w:t>existing</w:t>
      </w:r>
      <w:r w:rsidR="0013234C">
        <w:rPr>
          <w:rFonts w:cs="Times New Roman"/>
          <w:lang w:val="en-US"/>
        </w:rPr>
        <w:t xml:space="preserve"> activities</w:t>
      </w:r>
      <w:r w:rsidR="00307B0D" w:rsidRPr="00B01EDC">
        <w:rPr>
          <w:rFonts w:cs="Times New Roman"/>
          <w:lang w:val="en-US"/>
        </w:rPr>
        <w:t xml:space="preserve"> and </w:t>
      </w:r>
      <w:r w:rsidR="0013234C">
        <w:rPr>
          <w:rFonts w:cs="Times New Roman"/>
          <w:lang w:val="en-US"/>
        </w:rPr>
        <w:t xml:space="preserve">how to avoid </w:t>
      </w:r>
      <w:r w:rsidR="00307B0D" w:rsidRPr="00B01EDC">
        <w:rPr>
          <w:rFonts w:cs="Times New Roman"/>
          <w:lang w:val="en-US"/>
        </w:rPr>
        <w:t xml:space="preserve">overlap </w:t>
      </w:r>
      <w:r w:rsidR="0013234C">
        <w:rPr>
          <w:rFonts w:cs="Times New Roman"/>
          <w:lang w:val="en-US"/>
        </w:rPr>
        <w:t xml:space="preserve">with other </w:t>
      </w:r>
      <w:r w:rsidR="001E63E5">
        <w:rPr>
          <w:rFonts w:cs="Times New Roman"/>
          <w:lang w:val="en-US"/>
        </w:rPr>
        <w:t>projects</w:t>
      </w:r>
      <w:r w:rsidR="00307B0D" w:rsidRPr="00B01EDC">
        <w:rPr>
          <w:rFonts w:cs="Times New Roman"/>
          <w:lang w:val="en-US"/>
        </w:rPr>
        <w:t xml:space="preserve">. </w:t>
      </w:r>
    </w:p>
    <w:p w:rsidR="00101812" w:rsidRPr="00B01EDC" w:rsidRDefault="00101812" w:rsidP="00A73B68">
      <w:pPr>
        <w:pStyle w:val="Best2"/>
        <w:tabs>
          <w:tab w:val="left" w:pos="630"/>
        </w:tabs>
        <w:adjustRightInd w:val="0"/>
        <w:snapToGrid w:val="0"/>
        <w:spacing w:after="240" w:line="240" w:lineRule="auto"/>
        <w:ind w:left="0" w:firstLine="0"/>
        <w:rPr>
          <w:rFonts w:cs="Times New Roman"/>
          <w:lang w:val="en-US"/>
        </w:rPr>
      </w:pPr>
      <w:r w:rsidRPr="00B01EDC">
        <w:rPr>
          <w:rFonts w:cs="Times New Roman"/>
          <w:lang w:val="en-US"/>
        </w:rPr>
        <w:t>SPC noted that models such as SEAPODYM also have potential application to complement stock assessment results, especially in areas where fisheries data are poor. In addition, such models could be used to better understand the potential use of spatially</w:t>
      </w:r>
      <w:r w:rsidR="0013234C">
        <w:rPr>
          <w:rFonts w:cs="Times New Roman"/>
          <w:lang w:val="en-US"/>
        </w:rPr>
        <w:t xml:space="preserve"> </w:t>
      </w:r>
      <w:r w:rsidRPr="00B01EDC">
        <w:rPr>
          <w:rFonts w:cs="Times New Roman"/>
          <w:lang w:val="en-US"/>
        </w:rPr>
        <w:t>structured conservation and management measures. SPC also noted that work on SEAPODYM and other similar projects are being conducted in an effort to minimize duplication of work and in a complementary fashion.</w:t>
      </w:r>
    </w:p>
    <w:p w:rsidR="00101812" w:rsidRPr="00B01EDC" w:rsidRDefault="00531D05" w:rsidP="00493638">
      <w:pPr>
        <w:pStyle w:val="Heading2"/>
        <w:adjustRightInd w:val="0"/>
        <w:snapToGrid w:val="0"/>
        <w:spacing w:after="240"/>
        <w:rPr>
          <w:szCs w:val="22"/>
          <w:lang w:val="en-US"/>
        </w:rPr>
      </w:pPr>
      <w:r w:rsidRPr="00B01EDC">
        <w:rPr>
          <w:szCs w:val="22"/>
          <w:lang w:val="en-US"/>
        </w:rPr>
        <w:lastRenderedPageBreak/>
        <w:t>Recommendations</w:t>
      </w:r>
    </w:p>
    <w:p w:rsidR="007E51E1" w:rsidRDefault="00531D05" w:rsidP="001B06D6">
      <w:pPr>
        <w:pStyle w:val="Best2"/>
        <w:adjustRightInd w:val="0"/>
        <w:snapToGrid w:val="0"/>
        <w:spacing w:after="240" w:line="240" w:lineRule="auto"/>
        <w:ind w:left="0" w:firstLine="0"/>
        <w:rPr>
          <w:rFonts w:cs="Times New Roman"/>
          <w:b/>
          <w:lang w:val="en-US"/>
        </w:rPr>
      </w:pPr>
      <w:r w:rsidRPr="00B01EDC">
        <w:rPr>
          <w:rFonts w:cs="Times New Roman"/>
          <w:b/>
          <w:lang w:val="en-US"/>
        </w:rPr>
        <w:t>SC10 recommends that</w:t>
      </w:r>
      <w:r w:rsidRPr="00B01EDC">
        <w:rPr>
          <w:rFonts w:cs="Times New Roman"/>
          <w:b/>
          <w:lang w:val="en-US" w:eastAsia="ko-KR"/>
        </w:rPr>
        <w:t xml:space="preserve"> t</w:t>
      </w:r>
      <w:r w:rsidRPr="00B01EDC">
        <w:rPr>
          <w:rFonts w:cs="Times New Roman"/>
          <w:b/>
          <w:lang w:val="en-US"/>
        </w:rPr>
        <w:t>he Commission encourage an external review of the SEAPODYM proj</w:t>
      </w:r>
      <w:r w:rsidR="00146F1E" w:rsidRPr="00B01EDC">
        <w:rPr>
          <w:rFonts w:cs="Times New Roman"/>
          <w:b/>
          <w:lang w:val="en-US"/>
        </w:rPr>
        <w:t xml:space="preserve">ect to assist with guiding the </w:t>
      </w:r>
      <w:r w:rsidR="00146F1E" w:rsidRPr="00B01EDC">
        <w:rPr>
          <w:rFonts w:eastAsia="Malgun Gothic" w:cs="Times New Roman" w:hint="eastAsia"/>
          <w:b/>
          <w:lang w:val="en-US" w:eastAsia="ko-KR"/>
        </w:rPr>
        <w:t>C</w:t>
      </w:r>
      <w:r w:rsidRPr="00B01EDC">
        <w:rPr>
          <w:rFonts w:cs="Times New Roman"/>
          <w:b/>
          <w:lang w:val="en-US"/>
        </w:rPr>
        <w:t xml:space="preserve">ommission </w:t>
      </w:r>
      <w:r w:rsidR="00BB12BF">
        <w:rPr>
          <w:rFonts w:cs="Times New Roman"/>
          <w:b/>
          <w:lang w:val="en-US"/>
        </w:rPr>
        <w:t>in</w:t>
      </w:r>
      <w:r w:rsidR="00BB12BF" w:rsidRPr="00B01EDC">
        <w:rPr>
          <w:rFonts w:cs="Times New Roman"/>
          <w:b/>
          <w:lang w:val="en-US"/>
        </w:rPr>
        <w:t xml:space="preserve"> </w:t>
      </w:r>
      <w:r w:rsidRPr="00B01EDC">
        <w:rPr>
          <w:rFonts w:cs="Times New Roman"/>
          <w:b/>
          <w:lang w:val="en-US"/>
        </w:rPr>
        <w:t>evaluat</w:t>
      </w:r>
      <w:r w:rsidR="00BB12BF">
        <w:rPr>
          <w:rFonts w:cs="Times New Roman"/>
          <w:b/>
          <w:lang w:val="en-US"/>
        </w:rPr>
        <w:t>ing</w:t>
      </w:r>
      <w:r w:rsidRPr="00B01EDC">
        <w:rPr>
          <w:rFonts w:cs="Times New Roman"/>
          <w:b/>
          <w:lang w:val="en-US"/>
        </w:rPr>
        <w:t xml:space="preserve"> potential applications and future directions. </w:t>
      </w:r>
    </w:p>
    <w:p w:rsidR="00101812" w:rsidRPr="00B01EDC" w:rsidRDefault="00101812" w:rsidP="00493638">
      <w:pPr>
        <w:pStyle w:val="Heading1"/>
        <w:snapToGrid w:val="0"/>
        <w:spacing w:after="240"/>
        <w:rPr>
          <w:lang w:val="en-US"/>
        </w:rPr>
      </w:pPr>
      <w:r w:rsidRPr="00B01EDC">
        <w:rPr>
          <w:lang w:val="en-US"/>
        </w:rPr>
        <w:t xml:space="preserve">6.2 </w:t>
      </w:r>
      <w:r w:rsidRPr="00B01EDC">
        <w:rPr>
          <w:lang w:val="en-US"/>
        </w:rPr>
        <w:tab/>
        <w:t>Sharks</w:t>
      </w:r>
    </w:p>
    <w:p w:rsidR="00101812" w:rsidRPr="00B01EDC" w:rsidRDefault="00101812" w:rsidP="00493638">
      <w:pPr>
        <w:pStyle w:val="Heading1"/>
        <w:tabs>
          <w:tab w:val="left" w:pos="720"/>
          <w:tab w:val="left" w:pos="1440"/>
          <w:tab w:val="left" w:pos="2160"/>
          <w:tab w:val="left" w:pos="2880"/>
          <w:tab w:val="left" w:pos="3600"/>
          <w:tab w:val="left" w:pos="4320"/>
          <w:tab w:val="left" w:pos="4845"/>
        </w:tabs>
        <w:snapToGrid w:val="0"/>
        <w:spacing w:after="240"/>
        <w:rPr>
          <w:lang w:val="en-US"/>
        </w:rPr>
      </w:pPr>
      <w:r w:rsidRPr="00B01EDC">
        <w:rPr>
          <w:lang w:val="en-US"/>
        </w:rPr>
        <w:t>6.2.1</w:t>
      </w:r>
      <w:r w:rsidRPr="00B01EDC">
        <w:rPr>
          <w:lang w:val="en-US"/>
        </w:rPr>
        <w:tab/>
        <w:t>GEF</w:t>
      </w:r>
      <w:r w:rsidR="005279CD">
        <w:rPr>
          <w:lang w:val="en-US"/>
        </w:rPr>
        <w:t>-</w:t>
      </w:r>
      <w:r w:rsidRPr="00B01EDC">
        <w:rPr>
          <w:lang w:val="en-US"/>
        </w:rPr>
        <w:t xml:space="preserve">ABNJ Shark and BMIS project </w:t>
      </w:r>
      <w:r w:rsidR="007A4A23" w:rsidRPr="00B01EDC">
        <w:rPr>
          <w:lang w:val="en-US"/>
        </w:rPr>
        <w:tab/>
      </w:r>
      <w:r w:rsidR="007A4A23" w:rsidRPr="00B01EDC">
        <w:rPr>
          <w:lang w:val="en-US"/>
        </w:rPr>
        <w:tab/>
      </w:r>
    </w:p>
    <w:p w:rsidR="007A4A23" w:rsidRPr="00B01EDC" w:rsidRDefault="007A4A23" w:rsidP="00493638">
      <w:pPr>
        <w:pStyle w:val="Heading2"/>
        <w:adjustRightInd w:val="0"/>
        <w:snapToGrid w:val="0"/>
        <w:spacing w:after="240"/>
        <w:rPr>
          <w:szCs w:val="22"/>
          <w:lang w:val="en-US"/>
        </w:rPr>
      </w:pPr>
      <w:r w:rsidRPr="00B01EDC">
        <w:rPr>
          <w:szCs w:val="22"/>
          <w:lang w:val="en-US"/>
        </w:rPr>
        <w:t>Joint Tuna RFMO Bycatch Technical Working Group</w:t>
      </w:r>
    </w:p>
    <w:p w:rsidR="007E51E1" w:rsidRDefault="00101812" w:rsidP="001B06D6">
      <w:pPr>
        <w:pStyle w:val="Best2"/>
        <w:adjustRightInd w:val="0"/>
        <w:snapToGrid w:val="0"/>
        <w:spacing w:after="240" w:line="240" w:lineRule="auto"/>
        <w:ind w:left="0" w:firstLine="0"/>
        <w:rPr>
          <w:rFonts w:cs="Times New Roman"/>
          <w:lang w:val="en-US"/>
        </w:rPr>
      </w:pPr>
      <w:r w:rsidRPr="00B01EDC">
        <w:rPr>
          <w:rFonts w:cs="Times New Roman"/>
          <w:lang w:val="en-US"/>
        </w:rPr>
        <w:t>S.</w:t>
      </w:r>
      <w:r w:rsidR="00984C47" w:rsidRPr="00B01EDC">
        <w:rPr>
          <w:rFonts w:cs="Times New Roman"/>
          <w:lang w:val="en-US"/>
        </w:rPr>
        <w:t xml:space="preserve"> </w:t>
      </w:r>
      <w:r w:rsidRPr="00B01EDC">
        <w:rPr>
          <w:rFonts w:cs="Times New Roman"/>
          <w:lang w:val="en-US"/>
        </w:rPr>
        <w:t xml:space="preserve">Nicol presented </w:t>
      </w:r>
      <w:r w:rsidR="00C947BE" w:rsidRPr="00B01EDC">
        <w:rPr>
          <w:rFonts w:eastAsia="Malgun Gothic" w:cs="Times New Roman"/>
          <w:lang w:val="en-US" w:eastAsia="ko-KR"/>
        </w:rPr>
        <w:t>SC10-</w:t>
      </w:r>
      <w:r w:rsidRPr="00B01EDC">
        <w:rPr>
          <w:rFonts w:cs="Times New Roman"/>
          <w:lang w:val="en-US"/>
        </w:rPr>
        <w:t xml:space="preserve">EB-WP-03 (Annual WCPFC </w:t>
      </w:r>
      <w:r w:rsidR="00BB12BF">
        <w:rPr>
          <w:rFonts w:cs="Times New Roman"/>
          <w:lang w:val="en-US"/>
        </w:rPr>
        <w:t>r</w:t>
      </w:r>
      <w:r w:rsidRPr="00B01EDC">
        <w:rPr>
          <w:rFonts w:cs="Times New Roman"/>
          <w:lang w:val="en-US"/>
        </w:rPr>
        <w:t>eport: Joint Tuna RFMO Bycatch Technical Working Group). SC10 was advised that</w:t>
      </w:r>
      <w:r w:rsidR="00BB12BF">
        <w:rPr>
          <w:rFonts w:cs="Times New Roman"/>
          <w:lang w:val="en-US"/>
        </w:rPr>
        <w:t xml:space="preserve"> there has been </w:t>
      </w:r>
      <w:r w:rsidRPr="00B01EDC">
        <w:rPr>
          <w:rFonts w:cs="Times New Roman"/>
          <w:lang w:val="en-US"/>
        </w:rPr>
        <w:t xml:space="preserve">little activity undertaken </w:t>
      </w:r>
      <w:r w:rsidR="00BB12BF">
        <w:rPr>
          <w:rFonts w:cs="Times New Roman"/>
          <w:lang w:val="en-US"/>
        </w:rPr>
        <w:t>in</w:t>
      </w:r>
      <w:r w:rsidR="00BB12BF" w:rsidRPr="00B01EDC">
        <w:rPr>
          <w:rFonts w:cs="Times New Roman"/>
          <w:lang w:val="en-US"/>
        </w:rPr>
        <w:t xml:space="preserve"> 2014</w:t>
      </w:r>
      <w:r w:rsidR="00BB12BF">
        <w:rPr>
          <w:rFonts w:cs="Times New Roman"/>
          <w:lang w:val="en-US"/>
        </w:rPr>
        <w:t xml:space="preserve"> </w:t>
      </w:r>
      <w:r w:rsidRPr="00B01EDC">
        <w:rPr>
          <w:rFonts w:cs="Times New Roman"/>
          <w:lang w:val="en-US"/>
        </w:rPr>
        <w:t>to complete the work plan of the Bycatch T</w:t>
      </w:r>
      <w:r w:rsidR="00BB12BF">
        <w:rPr>
          <w:rFonts w:cs="Times New Roman"/>
          <w:lang w:val="en-US"/>
        </w:rPr>
        <w:t xml:space="preserve">echnical </w:t>
      </w:r>
      <w:r w:rsidRPr="00B01EDC">
        <w:rPr>
          <w:rFonts w:cs="Times New Roman"/>
          <w:lang w:val="en-US"/>
        </w:rPr>
        <w:t>W</w:t>
      </w:r>
      <w:r w:rsidR="00BB12BF">
        <w:rPr>
          <w:rFonts w:cs="Times New Roman"/>
          <w:lang w:val="en-US"/>
        </w:rPr>
        <w:t xml:space="preserve">orking </w:t>
      </w:r>
      <w:r w:rsidRPr="00B01EDC">
        <w:rPr>
          <w:rFonts w:cs="Times New Roman"/>
          <w:lang w:val="en-US"/>
        </w:rPr>
        <w:t>G</w:t>
      </w:r>
      <w:r w:rsidR="00BB12BF">
        <w:rPr>
          <w:rFonts w:cs="Times New Roman"/>
          <w:lang w:val="en-US"/>
        </w:rPr>
        <w:t>roup (BTWG), and t</w:t>
      </w:r>
      <w:r w:rsidRPr="00B01EDC">
        <w:rPr>
          <w:rFonts w:cs="Times New Roman"/>
          <w:lang w:val="en-US"/>
        </w:rPr>
        <w:t xml:space="preserve">his has been </w:t>
      </w:r>
      <w:r w:rsidR="00BB12BF">
        <w:rPr>
          <w:rFonts w:cs="Times New Roman"/>
          <w:lang w:val="en-US"/>
        </w:rPr>
        <w:t>because of a lack of funding</w:t>
      </w:r>
      <w:r w:rsidRPr="00BB12BF">
        <w:rPr>
          <w:rFonts w:cs="Times New Roman"/>
          <w:lang w:val="en-US"/>
        </w:rPr>
        <w:t>.</w:t>
      </w:r>
      <w:r w:rsidR="00984C47" w:rsidRPr="00B01EDC">
        <w:rPr>
          <w:rFonts w:cs="Times New Roman"/>
          <w:lang w:val="en-US"/>
        </w:rPr>
        <w:t xml:space="preserve"> </w:t>
      </w:r>
      <w:r w:rsidRPr="00721ABC">
        <w:rPr>
          <w:rFonts w:cs="Times New Roman"/>
          <w:lang w:val="en-US"/>
        </w:rPr>
        <w:t>The BMIS and its population with new analyses</w:t>
      </w:r>
      <w:r w:rsidRPr="00B01EDC">
        <w:rPr>
          <w:rFonts w:cs="Times New Roman"/>
          <w:lang w:val="en-US"/>
        </w:rPr>
        <w:t xml:space="preserve"> were included in the newly </w:t>
      </w:r>
      <w:r w:rsidR="00BB12BF">
        <w:rPr>
          <w:rFonts w:cs="Times New Roman"/>
          <w:lang w:val="en-US"/>
        </w:rPr>
        <w:t>form</w:t>
      </w:r>
      <w:r w:rsidR="00BB12BF" w:rsidRPr="00B01EDC">
        <w:rPr>
          <w:rFonts w:cs="Times New Roman"/>
          <w:lang w:val="en-US"/>
        </w:rPr>
        <w:t xml:space="preserve">ed </w:t>
      </w:r>
      <w:r w:rsidRPr="00B01EDC">
        <w:rPr>
          <w:rFonts w:cs="Times New Roman"/>
          <w:lang w:val="en-US"/>
        </w:rPr>
        <w:t>Global Environment Facility</w:t>
      </w:r>
      <w:r w:rsidR="00044F75" w:rsidRPr="00B01EDC">
        <w:rPr>
          <w:rFonts w:cs="Times New Roman"/>
          <w:lang w:val="en-US"/>
        </w:rPr>
        <w:t>-</w:t>
      </w:r>
      <w:r w:rsidRPr="00B01EDC">
        <w:rPr>
          <w:rFonts w:cs="Times New Roman"/>
          <w:lang w:val="en-US"/>
        </w:rPr>
        <w:t>Areas Beyond National Jurisdiction Tuna Project (GEF-ABNJ)</w:t>
      </w:r>
      <w:r w:rsidR="00BB12BF">
        <w:rPr>
          <w:rFonts w:cs="Times New Roman"/>
          <w:lang w:val="en-US"/>
        </w:rPr>
        <w:t>,</w:t>
      </w:r>
      <w:r w:rsidRPr="00B01EDC">
        <w:rPr>
          <w:rFonts w:cs="Times New Roman"/>
          <w:lang w:val="en-US"/>
        </w:rPr>
        <w:t xml:space="preserve"> and did not receive WCPFC funds for 2014.</w:t>
      </w:r>
      <w:r w:rsidR="00984C47" w:rsidRPr="00B01EDC">
        <w:rPr>
          <w:rFonts w:cs="Times New Roman"/>
          <w:lang w:val="en-US"/>
        </w:rPr>
        <w:t xml:space="preserve"> </w:t>
      </w:r>
      <w:r w:rsidRPr="00B01EDC">
        <w:rPr>
          <w:rFonts w:cs="Times New Roman"/>
          <w:lang w:val="en-US"/>
        </w:rPr>
        <w:t xml:space="preserve">Resources from within the GEF-ABNJ project will not </w:t>
      </w:r>
      <w:r w:rsidR="00BB12BF">
        <w:rPr>
          <w:rFonts w:cs="Times New Roman"/>
          <w:lang w:val="en-US"/>
        </w:rPr>
        <w:t>begin</w:t>
      </w:r>
      <w:r w:rsidR="00BB12BF" w:rsidRPr="00B01EDC">
        <w:rPr>
          <w:rFonts w:cs="Times New Roman"/>
          <w:lang w:val="en-US"/>
        </w:rPr>
        <w:t xml:space="preserve"> </w:t>
      </w:r>
      <w:r w:rsidRPr="00B01EDC">
        <w:rPr>
          <w:rFonts w:cs="Times New Roman"/>
          <w:lang w:val="en-US"/>
        </w:rPr>
        <w:t>until 2015 for these tasks.</w:t>
      </w:r>
      <w:r w:rsidR="00984C47" w:rsidRPr="00B01EDC">
        <w:rPr>
          <w:rFonts w:cs="Times New Roman"/>
          <w:lang w:val="en-US"/>
        </w:rPr>
        <w:t xml:space="preserve"> </w:t>
      </w:r>
    </w:p>
    <w:p w:rsidR="00101812" w:rsidRPr="00B01EDC" w:rsidRDefault="00101812" w:rsidP="00BB12BF">
      <w:pPr>
        <w:pStyle w:val="Best2"/>
        <w:adjustRightInd w:val="0"/>
        <w:snapToGrid w:val="0"/>
        <w:spacing w:after="240" w:line="240" w:lineRule="auto"/>
        <w:ind w:left="0" w:firstLine="0"/>
        <w:rPr>
          <w:rFonts w:cs="Times New Roman"/>
          <w:lang w:val="en-US"/>
        </w:rPr>
      </w:pPr>
      <w:r w:rsidRPr="00B01EDC">
        <w:rPr>
          <w:rFonts w:cs="Times New Roman"/>
          <w:lang w:val="en-US"/>
        </w:rPr>
        <w:t xml:space="preserve">The </w:t>
      </w:r>
      <w:r w:rsidR="00BB12BF">
        <w:rPr>
          <w:rFonts w:cs="Times New Roman"/>
          <w:lang w:val="en-US"/>
        </w:rPr>
        <w:t xml:space="preserve">BTWG </w:t>
      </w:r>
      <w:r w:rsidRPr="00B01EDC">
        <w:rPr>
          <w:rFonts w:cs="Times New Roman"/>
          <w:lang w:val="en-US"/>
        </w:rPr>
        <w:t>work plan included risk assessments on shark species</w:t>
      </w:r>
      <w:r w:rsidR="00BB12BF">
        <w:rPr>
          <w:rFonts w:cs="Times New Roman"/>
          <w:lang w:val="en-US"/>
        </w:rPr>
        <w:t>,</w:t>
      </w:r>
      <w:r w:rsidRPr="00B01EDC">
        <w:rPr>
          <w:rFonts w:cs="Times New Roman"/>
          <w:lang w:val="en-US"/>
        </w:rPr>
        <w:t xml:space="preserve"> and for the Pacific this has also been included within the GEF</w:t>
      </w:r>
      <w:r w:rsidR="005279CD">
        <w:rPr>
          <w:rFonts w:cs="Times New Roman"/>
          <w:lang w:val="en-US"/>
        </w:rPr>
        <w:t>-</w:t>
      </w:r>
      <w:r w:rsidRPr="00B01EDC">
        <w:rPr>
          <w:rFonts w:cs="Times New Roman"/>
          <w:lang w:val="en-US"/>
        </w:rPr>
        <w:t>ABNJ.</w:t>
      </w:r>
      <w:r w:rsidR="00984C47" w:rsidRPr="00B01EDC">
        <w:rPr>
          <w:rFonts w:cs="Times New Roman"/>
          <w:lang w:val="en-US"/>
        </w:rPr>
        <w:t xml:space="preserve"> </w:t>
      </w:r>
      <w:r w:rsidRPr="00B01EDC">
        <w:rPr>
          <w:rFonts w:cs="Times New Roman"/>
          <w:lang w:val="en-US"/>
        </w:rPr>
        <w:t xml:space="preserve">A description of the incorporation of WCPFC aspects of the BTWG work plan into the GEF-ABNJ is described. </w:t>
      </w:r>
    </w:p>
    <w:p w:rsidR="00101812" w:rsidRPr="00B01EDC" w:rsidRDefault="00101812" w:rsidP="00BB12BF">
      <w:pPr>
        <w:pStyle w:val="Best2"/>
        <w:adjustRightInd w:val="0"/>
        <w:snapToGrid w:val="0"/>
        <w:spacing w:after="240" w:line="240" w:lineRule="auto"/>
        <w:ind w:left="0" w:firstLine="0"/>
        <w:rPr>
          <w:rFonts w:cs="Times New Roman"/>
          <w:lang w:val="en-US"/>
        </w:rPr>
      </w:pPr>
      <w:r w:rsidRPr="00B01EDC">
        <w:rPr>
          <w:rFonts w:cs="Times New Roman"/>
          <w:lang w:val="en-US"/>
        </w:rPr>
        <w:t xml:space="preserve">SC10 was advised that a workshop to provide each tuna RFMO with advice on </w:t>
      </w:r>
      <w:r w:rsidR="00C71849" w:rsidRPr="00B01EDC">
        <w:rPr>
          <w:rFonts w:cs="Times New Roman"/>
          <w:lang w:val="en-US"/>
        </w:rPr>
        <w:t>harmoniz</w:t>
      </w:r>
      <w:r w:rsidR="00BB12BF">
        <w:rPr>
          <w:rFonts w:cs="Times New Roman"/>
          <w:lang w:val="en-US"/>
        </w:rPr>
        <w:t>ing</w:t>
      </w:r>
      <w:r w:rsidRPr="00B01EDC">
        <w:rPr>
          <w:rFonts w:cs="Times New Roman"/>
          <w:lang w:val="en-US"/>
        </w:rPr>
        <w:t xml:space="preserve"> longline observer data fields was scheduled for January 2015.</w:t>
      </w:r>
      <w:r w:rsidR="00984C47" w:rsidRPr="00B01EDC">
        <w:rPr>
          <w:rFonts w:cs="Times New Roman"/>
          <w:lang w:val="en-US"/>
        </w:rPr>
        <w:t xml:space="preserve"> </w:t>
      </w:r>
      <w:r w:rsidRPr="00B01EDC">
        <w:rPr>
          <w:rFonts w:cs="Times New Roman"/>
          <w:lang w:val="en-US"/>
        </w:rPr>
        <w:t xml:space="preserve">The venue for this workshop </w:t>
      </w:r>
      <w:r w:rsidR="00BB12BF">
        <w:rPr>
          <w:rFonts w:cs="Times New Roman"/>
          <w:lang w:val="en-US"/>
        </w:rPr>
        <w:t>ha</w:t>
      </w:r>
      <w:r w:rsidR="00BB12BF" w:rsidRPr="00B01EDC">
        <w:rPr>
          <w:rFonts w:cs="Times New Roman"/>
          <w:lang w:val="en-US"/>
        </w:rPr>
        <w:t xml:space="preserve">s </w:t>
      </w:r>
      <w:r w:rsidRPr="00B01EDC">
        <w:rPr>
          <w:rFonts w:cs="Times New Roman"/>
          <w:lang w:val="en-US"/>
        </w:rPr>
        <w:t>yet to be determined</w:t>
      </w:r>
    </w:p>
    <w:p w:rsidR="00101812" w:rsidRPr="00B01EDC" w:rsidRDefault="00101812" w:rsidP="00BB12BF">
      <w:pPr>
        <w:pStyle w:val="Best2"/>
        <w:adjustRightInd w:val="0"/>
        <w:snapToGrid w:val="0"/>
        <w:spacing w:after="240" w:line="240" w:lineRule="auto"/>
        <w:ind w:left="0" w:firstLine="0"/>
        <w:rPr>
          <w:rFonts w:cs="Times New Roman"/>
          <w:lang w:val="en-US"/>
        </w:rPr>
      </w:pPr>
      <w:r w:rsidRPr="00B01EDC">
        <w:rPr>
          <w:rFonts w:cs="Times New Roman"/>
          <w:lang w:val="en-US"/>
        </w:rPr>
        <w:t>SC10 is requested to note:</w:t>
      </w:r>
    </w:p>
    <w:p w:rsidR="007E51E1" w:rsidRDefault="00101812" w:rsidP="001B06D6">
      <w:pPr>
        <w:numPr>
          <w:ilvl w:val="0"/>
          <w:numId w:val="55"/>
        </w:numPr>
        <w:autoSpaceDE w:val="0"/>
        <w:autoSpaceDN w:val="0"/>
        <w:adjustRightInd w:val="0"/>
        <w:snapToGrid w:val="0"/>
        <w:spacing w:after="240"/>
        <w:ind w:left="1080"/>
        <w:jc w:val="both"/>
        <w:rPr>
          <w:rFonts w:eastAsiaTheme="minorHAnsi" w:cs="Times New Roman"/>
          <w:lang w:val="en-US"/>
        </w:rPr>
      </w:pPr>
      <w:r w:rsidRPr="00B01EDC">
        <w:rPr>
          <w:rFonts w:eastAsiaTheme="minorHAnsi" w:cs="Times New Roman"/>
          <w:lang w:val="en-US"/>
        </w:rPr>
        <w:t>the progress made towards completing the work plan of the Joint Tuna-RFMO BTWG as outlined in the report</w:t>
      </w:r>
      <w:r w:rsidR="00BB12BF">
        <w:rPr>
          <w:rFonts w:eastAsiaTheme="minorHAnsi" w:cs="Times New Roman"/>
          <w:lang w:val="en-US"/>
        </w:rPr>
        <w:t>;</w:t>
      </w:r>
    </w:p>
    <w:p w:rsidR="007E51E1" w:rsidRDefault="00101812" w:rsidP="001B06D6">
      <w:pPr>
        <w:numPr>
          <w:ilvl w:val="0"/>
          <w:numId w:val="55"/>
        </w:numPr>
        <w:autoSpaceDE w:val="0"/>
        <w:autoSpaceDN w:val="0"/>
        <w:adjustRightInd w:val="0"/>
        <w:snapToGrid w:val="0"/>
        <w:spacing w:after="240"/>
        <w:ind w:left="1080"/>
        <w:jc w:val="both"/>
        <w:rPr>
          <w:rFonts w:eastAsiaTheme="minorHAnsi" w:cs="Times New Roman"/>
          <w:lang w:val="en-US"/>
        </w:rPr>
      </w:pPr>
      <w:r w:rsidRPr="00B01EDC">
        <w:rPr>
          <w:rFonts w:eastAsiaTheme="minorHAnsi" w:cs="Times New Roman"/>
          <w:lang w:val="en-US"/>
        </w:rPr>
        <w:t>the incorporation of the future work schedule of this Technical Working Group into the GEF-ABNJ Tuna Project (see Table</w:t>
      </w:r>
      <w:r w:rsidR="00BB12BF">
        <w:rPr>
          <w:rFonts w:eastAsiaTheme="minorHAnsi" w:cs="Times New Roman"/>
          <w:lang w:val="en-US"/>
        </w:rPr>
        <w:t xml:space="preserve"> </w:t>
      </w:r>
      <w:r w:rsidRPr="00B01EDC">
        <w:rPr>
          <w:rFonts w:eastAsiaTheme="minorHAnsi" w:cs="Times New Roman"/>
          <w:lang w:val="en-US"/>
        </w:rPr>
        <w:t>1, Appendix 1)</w:t>
      </w:r>
      <w:r w:rsidR="00BB12BF">
        <w:rPr>
          <w:rFonts w:eastAsiaTheme="minorHAnsi" w:cs="Times New Roman"/>
          <w:lang w:val="en-US"/>
        </w:rPr>
        <w:t>; and</w:t>
      </w:r>
    </w:p>
    <w:p w:rsidR="007E51E1" w:rsidRDefault="00101812" w:rsidP="001B06D6">
      <w:pPr>
        <w:numPr>
          <w:ilvl w:val="0"/>
          <w:numId w:val="55"/>
        </w:numPr>
        <w:autoSpaceDE w:val="0"/>
        <w:autoSpaceDN w:val="0"/>
        <w:adjustRightInd w:val="0"/>
        <w:snapToGrid w:val="0"/>
        <w:spacing w:after="240"/>
        <w:ind w:left="1080"/>
        <w:jc w:val="both"/>
        <w:rPr>
          <w:rFonts w:eastAsiaTheme="minorHAnsi" w:cs="Times New Roman"/>
          <w:lang w:val="en-US"/>
        </w:rPr>
      </w:pPr>
      <w:r w:rsidRPr="00B01EDC">
        <w:rPr>
          <w:rFonts w:eastAsiaTheme="minorHAnsi" w:cs="Times New Roman"/>
          <w:lang w:val="en-US"/>
        </w:rPr>
        <w:t>the revised project reporting arrangements specified in “Other Matters” of the report.</w:t>
      </w:r>
    </w:p>
    <w:p w:rsidR="00101812" w:rsidRPr="00B01EDC" w:rsidRDefault="00101812" w:rsidP="00493638">
      <w:pPr>
        <w:pStyle w:val="Heading2"/>
        <w:adjustRightInd w:val="0"/>
        <w:snapToGrid w:val="0"/>
        <w:spacing w:after="240"/>
        <w:rPr>
          <w:szCs w:val="22"/>
          <w:lang w:val="en-US"/>
        </w:rPr>
      </w:pPr>
      <w:r w:rsidRPr="00B01EDC">
        <w:rPr>
          <w:szCs w:val="22"/>
          <w:lang w:val="en-US"/>
        </w:rPr>
        <w:t xml:space="preserve">Discussion </w:t>
      </w:r>
    </w:p>
    <w:p w:rsidR="00101812" w:rsidRPr="00B01EDC" w:rsidRDefault="00101812" w:rsidP="00BB12BF">
      <w:pPr>
        <w:pStyle w:val="Best2"/>
        <w:adjustRightInd w:val="0"/>
        <w:snapToGrid w:val="0"/>
        <w:spacing w:after="240" w:line="240" w:lineRule="auto"/>
        <w:ind w:left="0" w:firstLine="0"/>
        <w:rPr>
          <w:rFonts w:cs="Times New Roman"/>
          <w:lang w:val="en-US"/>
        </w:rPr>
      </w:pPr>
      <w:r w:rsidRPr="00B01EDC">
        <w:rPr>
          <w:rFonts w:cs="Times New Roman"/>
          <w:lang w:val="en-US"/>
        </w:rPr>
        <w:t>FFA members thanked the authors for their presentation and offered support for this important role that ultimately should result in better coordination of shark management arrangements and data sharing across tuna-RFMOs and relevant stakeholders.</w:t>
      </w:r>
      <w:r w:rsidR="00984C47" w:rsidRPr="00B01EDC">
        <w:rPr>
          <w:rFonts w:cs="Times New Roman"/>
          <w:lang w:val="en-US"/>
        </w:rPr>
        <w:t xml:space="preserve"> </w:t>
      </w:r>
      <w:r w:rsidR="00604312" w:rsidRPr="00B01EDC">
        <w:rPr>
          <w:rFonts w:cs="Times New Roman"/>
          <w:lang w:val="en-US"/>
        </w:rPr>
        <w:t xml:space="preserve">They </w:t>
      </w:r>
      <w:r w:rsidRPr="00B01EDC">
        <w:rPr>
          <w:rFonts w:cs="Times New Roman"/>
          <w:lang w:val="en-US"/>
        </w:rPr>
        <w:t>also endorse</w:t>
      </w:r>
      <w:r w:rsidR="00604312" w:rsidRPr="00B01EDC">
        <w:rPr>
          <w:rFonts w:cs="Times New Roman"/>
          <w:lang w:val="en-US"/>
        </w:rPr>
        <w:t>d</w:t>
      </w:r>
      <w:r w:rsidRPr="00B01EDC">
        <w:rPr>
          <w:rFonts w:cs="Times New Roman"/>
          <w:lang w:val="en-US"/>
        </w:rPr>
        <w:t xml:space="preserve"> the revised project reporting requirements that remove duplication of activities and help to </w:t>
      </w:r>
      <w:r w:rsidR="00C71849" w:rsidRPr="00B01EDC">
        <w:rPr>
          <w:rFonts w:cs="Times New Roman"/>
          <w:lang w:val="en-US"/>
        </w:rPr>
        <w:t>maximize</w:t>
      </w:r>
      <w:r w:rsidRPr="00B01EDC">
        <w:rPr>
          <w:rFonts w:cs="Times New Roman"/>
          <w:lang w:val="en-US"/>
        </w:rPr>
        <w:t xml:space="preserve"> efficiency of WCPFC members.</w:t>
      </w:r>
    </w:p>
    <w:p w:rsidR="000C2C16" w:rsidRPr="00B01EDC" w:rsidRDefault="000C2C16" w:rsidP="00BB12BF">
      <w:pPr>
        <w:pStyle w:val="Best2"/>
        <w:adjustRightInd w:val="0"/>
        <w:snapToGrid w:val="0"/>
        <w:spacing w:after="240" w:line="240" w:lineRule="auto"/>
        <w:ind w:left="0" w:firstLine="0"/>
        <w:rPr>
          <w:rFonts w:cs="Times New Roman"/>
          <w:lang w:val="en-US"/>
        </w:rPr>
      </w:pPr>
      <w:r w:rsidRPr="00B01EDC">
        <w:rPr>
          <w:rFonts w:cs="Times New Roman"/>
          <w:lang w:val="en-US"/>
        </w:rPr>
        <w:t>It was noted that BMIS work under the GEF-ABNJ project will not begin until the end of 2015 and that funding is not available to populate the database during the intervening period of time</w:t>
      </w:r>
      <w:r w:rsidRPr="00BB12BF">
        <w:rPr>
          <w:rFonts w:cs="Times New Roman"/>
          <w:lang w:val="en-US"/>
        </w:rPr>
        <w:t>. ISSF</w:t>
      </w:r>
      <w:r w:rsidRPr="00B01EDC">
        <w:rPr>
          <w:rFonts w:cs="Times New Roman"/>
          <w:lang w:val="en-US"/>
        </w:rPr>
        <w:t xml:space="preserve"> offered to continue to fund the project as it has in the past for the </w:t>
      </w:r>
      <w:r w:rsidR="00BB12BF">
        <w:rPr>
          <w:rFonts w:cs="Times New Roman"/>
          <w:lang w:val="en-US"/>
        </w:rPr>
        <w:t xml:space="preserve">USD </w:t>
      </w:r>
      <w:r w:rsidRPr="00B01EDC">
        <w:rPr>
          <w:rFonts w:cs="Times New Roman"/>
          <w:lang w:val="en-US"/>
        </w:rPr>
        <w:t>25,000 needed.</w:t>
      </w:r>
      <w:r w:rsidR="006162F4" w:rsidRPr="00B01EDC">
        <w:rPr>
          <w:rFonts w:cs="Times New Roman"/>
          <w:lang w:val="en-US"/>
        </w:rPr>
        <w:t xml:space="preserve"> </w:t>
      </w:r>
    </w:p>
    <w:p w:rsidR="00101812" w:rsidRPr="00B01EDC" w:rsidRDefault="00101812" w:rsidP="00BB12BF">
      <w:pPr>
        <w:pStyle w:val="Best2"/>
        <w:adjustRightInd w:val="0"/>
        <w:snapToGrid w:val="0"/>
        <w:spacing w:after="240" w:line="240" w:lineRule="auto"/>
        <w:ind w:left="0" w:firstLine="0"/>
        <w:rPr>
          <w:rFonts w:cs="Times New Roman"/>
          <w:lang w:val="en-US"/>
        </w:rPr>
      </w:pPr>
      <w:r w:rsidRPr="00B01EDC">
        <w:rPr>
          <w:rFonts w:cs="Times New Roman"/>
          <w:lang w:val="en-US"/>
        </w:rPr>
        <w:lastRenderedPageBreak/>
        <w:t xml:space="preserve">SC10 noted that BMIS and related activities had been slow during the first half of 2014. SPC </w:t>
      </w:r>
      <w:r w:rsidR="0053141E" w:rsidRPr="00B01EDC">
        <w:rPr>
          <w:rFonts w:eastAsia="Malgun Gothic" w:cs="Times New Roman" w:hint="eastAsia"/>
          <w:lang w:val="en-US" w:eastAsia="ko-KR"/>
        </w:rPr>
        <w:t>commented</w:t>
      </w:r>
      <w:r w:rsidRPr="00B01EDC">
        <w:rPr>
          <w:rFonts w:cs="Times New Roman"/>
          <w:lang w:val="en-US"/>
        </w:rPr>
        <w:t xml:space="preserve"> that these activities should be implemented again in the near future, as the GEF-ABNJ project begins to be implemented.</w:t>
      </w:r>
    </w:p>
    <w:p w:rsidR="00101812" w:rsidRPr="00B01EDC" w:rsidRDefault="00101812" w:rsidP="00BB12BF">
      <w:pPr>
        <w:pStyle w:val="Best2"/>
        <w:adjustRightInd w:val="0"/>
        <w:snapToGrid w:val="0"/>
        <w:spacing w:after="240" w:line="240" w:lineRule="auto"/>
        <w:ind w:left="0" w:firstLine="0"/>
        <w:rPr>
          <w:rFonts w:cs="Times New Roman"/>
          <w:lang w:val="en-US"/>
        </w:rPr>
      </w:pPr>
      <w:r w:rsidRPr="00B01EDC">
        <w:rPr>
          <w:rFonts w:cs="Times New Roman"/>
          <w:lang w:val="en-US"/>
        </w:rPr>
        <w:t>SC10 acknowledged the plan for a 2015 workshop to harmonize data fields collected by longline observer program</w:t>
      </w:r>
      <w:r w:rsidR="00BB12BF">
        <w:rPr>
          <w:rFonts w:cs="Times New Roman"/>
          <w:lang w:val="en-US"/>
        </w:rPr>
        <w:t>me</w:t>
      </w:r>
      <w:r w:rsidRPr="00B01EDC">
        <w:rPr>
          <w:rFonts w:cs="Times New Roman"/>
          <w:lang w:val="en-US"/>
        </w:rPr>
        <w:t>s in different CCMs and other RFMOs. The Chair recommended that CCMs interested in hosting this workshop contact SPC.</w:t>
      </w:r>
    </w:p>
    <w:p w:rsidR="000C2C16" w:rsidRPr="00B01EDC" w:rsidRDefault="006A3938" w:rsidP="00BB12BF">
      <w:pPr>
        <w:pStyle w:val="Best2"/>
        <w:adjustRightInd w:val="0"/>
        <w:snapToGrid w:val="0"/>
        <w:spacing w:after="240" w:line="240" w:lineRule="auto"/>
        <w:ind w:left="0" w:firstLine="0"/>
        <w:rPr>
          <w:rFonts w:cs="Times New Roman"/>
          <w:lang w:val="en-US"/>
        </w:rPr>
      </w:pPr>
      <w:r>
        <w:rPr>
          <w:rFonts w:cs="Times New Roman"/>
          <w:lang w:val="en-US"/>
        </w:rPr>
        <w:t xml:space="preserve">The </w:t>
      </w:r>
      <w:r w:rsidRPr="00D87FEF">
        <w:rPr>
          <w:rFonts w:cs="Times New Roman"/>
          <w:lang w:val="en-US"/>
        </w:rPr>
        <w:t xml:space="preserve">Agreement on the Conservation of Albatrosses and Petrels </w:t>
      </w:r>
      <w:r>
        <w:rPr>
          <w:rFonts w:cs="Times New Roman"/>
          <w:lang w:val="en-US"/>
        </w:rPr>
        <w:t>(</w:t>
      </w:r>
      <w:r w:rsidR="00101812" w:rsidRPr="00B01EDC">
        <w:rPr>
          <w:rFonts w:cs="Times New Roman"/>
          <w:lang w:val="en-US"/>
        </w:rPr>
        <w:t>ACAP</w:t>
      </w:r>
      <w:r>
        <w:rPr>
          <w:rFonts w:cs="Times New Roman"/>
          <w:lang w:val="en-US"/>
        </w:rPr>
        <w:t>)</w:t>
      </w:r>
      <w:r w:rsidR="00101812" w:rsidRPr="00B01EDC">
        <w:rPr>
          <w:rFonts w:cs="Times New Roman"/>
          <w:lang w:val="en-US"/>
        </w:rPr>
        <w:t xml:space="preserve"> announced that it has completed a seabird identification guide </w:t>
      </w:r>
      <w:r w:rsidR="008E0922">
        <w:rPr>
          <w:rFonts w:cs="Times New Roman"/>
          <w:lang w:val="en-US"/>
        </w:rPr>
        <w:t>that</w:t>
      </w:r>
      <w:r w:rsidR="008E0922" w:rsidRPr="00B01EDC">
        <w:rPr>
          <w:rFonts w:cs="Times New Roman"/>
          <w:lang w:val="en-US"/>
        </w:rPr>
        <w:t xml:space="preserve"> </w:t>
      </w:r>
      <w:r w:rsidR="00101812" w:rsidRPr="00B01EDC">
        <w:rPr>
          <w:rFonts w:cs="Times New Roman"/>
          <w:lang w:val="en-US"/>
        </w:rPr>
        <w:t>will be made available to all RFMOs in the immediate future.</w:t>
      </w:r>
    </w:p>
    <w:p w:rsidR="002B5079" w:rsidRPr="00B01EDC" w:rsidRDefault="002B5079" w:rsidP="002B5079">
      <w:pPr>
        <w:autoSpaceDE w:val="0"/>
        <w:autoSpaceDN w:val="0"/>
        <w:adjustRightInd w:val="0"/>
        <w:rPr>
          <w:rFonts w:ascii="Cambria" w:eastAsia="Malgun Gothic" w:hAnsi="Cambria" w:cs="Cambria"/>
          <w:b/>
          <w:sz w:val="21"/>
          <w:szCs w:val="21"/>
          <w:lang w:val="en-US" w:eastAsia="ko-KR"/>
        </w:rPr>
      </w:pPr>
      <w:r w:rsidRPr="00B01EDC">
        <w:rPr>
          <w:rFonts w:ascii="Cambria" w:eastAsia="Malgun Gothic" w:hAnsi="Cambria" w:cs="Cambria" w:hint="eastAsia"/>
          <w:b/>
          <w:sz w:val="21"/>
          <w:szCs w:val="21"/>
          <w:lang w:val="en-US" w:eastAsia="ko-KR"/>
        </w:rPr>
        <w:t>F</w:t>
      </w:r>
      <w:r w:rsidRPr="00B01EDC">
        <w:rPr>
          <w:rFonts w:ascii="Cambria" w:hAnsi="Cambria" w:cs="Cambria"/>
          <w:b/>
          <w:sz w:val="21"/>
          <w:szCs w:val="21"/>
          <w:lang w:val="en-US"/>
        </w:rPr>
        <w:t>actors impacting the catch rates and condition</w:t>
      </w:r>
      <w:r w:rsidRPr="00B01EDC">
        <w:rPr>
          <w:rFonts w:ascii="Cambria" w:eastAsia="Malgun Gothic" w:hAnsi="Cambria" w:cs="Cambria" w:hint="eastAsia"/>
          <w:b/>
          <w:sz w:val="21"/>
          <w:szCs w:val="21"/>
          <w:lang w:val="en-US" w:eastAsia="ko-KR"/>
        </w:rPr>
        <w:t xml:space="preserve"> </w:t>
      </w:r>
      <w:r w:rsidRPr="00B01EDC">
        <w:rPr>
          <w:rFonts w:ascii="Cambria" w:hAnsi="Cambria" w:cs="Cambria"/>
          <w:b/>
          <w:sz w:val="21"/>
          <w:szCs w:val="21"/>
          <w:lang w:val="en-US"/>
        </w:rPr>
        <w:t>of several key shark species</w:t>
      </w:r>
    </w:p>
    <w:p w:rsidR="002B5079" w:rsidRPr="00B01EDC" w:rsidRDefault="002B5079" w:rsidP="002B5079">
      <w:pPr>
        <w:autoSpaceDE w:val="0"/>
        <w:autoSpaceDN w:val="0"/>
        <w:adjustRightInd w:val="0"/>
        <w:rPr>
          <w:rFonts w:eastAsia="Malgun Gothic" w:cs="Times New Roman"/>
          <w:b/>
          <w:lang w:val="en-US" w:eastAsia="ko-KR"/>
        </w:rPr>
      </w:pPr>
    </w:p>
    <w:p w:rsidR="007E51E1" w:rsidRDefault="00101812" w:rsidP="001B06D6">
      <w:pPr>
        <w:pStyle w:val="Best2"/>
        <w:adjustRightInd w:val="0"/>
        <w:snapToGrid w:val="0"/>
        <w:spacing w:after="240" w:line="240" w:lineRule="auto"/>
        <w:ind w:left="0" w:firstLine="0"/>
        <w:rPr>
          <w:rFonts w:cs="Times New Roman"/>
          <w:lang w:val="en-US"/>
        </w:rPr>
      </w:pPr>
      <w:r w:rsidRPr="00B01EDC">
        <w:rPr>
          <w:rFonts w:cs="Times New Roman"/>
          <w:lang w:val="en-US"/>
        </w:rPr>
        <w:t xml:space="preserve">S. Harley presented </w:t>
      </w:r>
      <w:r w:rsidR="00C947BE" w:rsidRPr="00B01EDC">
        <w:rPr>
          <w:rFonts w:eastAsia="Malgun Gothic" w:cs="Times New Roman"/>
          <w:lang w:val="en-US" w:eastAsia="ko-KR"/>
        </w:rPr>
        <w:t>SC10-</w:t>
      </w:r>
      <w:r w:rsidRPr="00B01EDC">
        <w:rPr>
          <w:rFonts w:cs="Times New Roman"/>
          <w:lang w:val="en-US"/>
        </w:rPr>
        <w:t>EB-WP-01</w:t>
      </w:r>
      <w:r w:rsidR="008E0922">
        <w:rPr>
          <w:rFonts w:cs="Times New Roman"/>
          <w:lang w:val="en-US"/>
        </w:rPr>
        <w:t>,</w:t>
      </w:r>
      <w:r w:rsidRPr="00B01EDC">
        <w:rPr>
          <w:rFonts w:cs="Times New Roman"/>
          <w:lang w:val="en-US"/>
        </w:rPr>
        <w:t xml:space="preserve"> which examined factors affecting </w:t>
      </w:r>
      <w:r w:rsidR="00F6345F">
        <w:rPr>
          <w:rFonts w:cs="Times New Roman"/>
          <w:lang w:val="en-US"/>
        </w:rPr>
        <w:t xml:space="preserve">shark </w:t>
      </w:r>
      <w:r w:rsidRPr="00B01EDC">
        <w:rPr>
          <w:rFonts w:cs="Times New Roman"/>
          <w:lang w:val="en-US"/>
        </w:rPr>
        <w:t xml:space="preserve">catch rates and </w:t>
      </w:r>
      <w:r w:rsidR="00F6345F">
        <w:rPr>
          <w:rFonts w:cs="Times New Roman"/>
          <w:lang w:val="en-US"/>
        </w:rPr>
        <w:t xml:space="preserve">shark </w:t>
      </w:r>
      <w:r w:rsidRPr="00B01EDC">
        <w:rPr>
          <w:rFonts w:cs="Times New Roman"/>
          <w:lang w:val="en-US"/>
        </w:rPr>
        <w:t>condition at the time of retrieval for four shark species in four defined longline fisheries where there w</w:t>
      </w:r>
      <w:r w:rsidR="00044F75" w:rsidRPr="00B01EDC">
        <w:rPr>
          <w:rFonts w:cs="Times New Roman"/>
          <w:lang w:val="en-US"/>
        </w:rPr>
        <w:t>ere</w:t>
      </w:r>
      <w:r w:rsidRPr="00B01EDC">
        <w:rPr>
          <w:rFonts w:cs="Times New Roman"/>
          <w:lang w:val="en-US"/>
        </w:rPr>
        <w:t xml:space="preserve"> sufficient data to examine the impacts of relevant gear factors. This work was an extension of that of Bromhead et al. (SC9-EB-WP-02). </w:t>
      </w:r>
    </w:p>
    <w:p w:rsidR="00101812" w:rsidRPr="00B01EDC" w:rsidRDefault="00101812" w:rsidP="008E0922">
      <w:pPr>
        <w:pStyle w:val="Best2"/>
        <w:adjustRightInd w:val="0"/>
        <w:snapToGrid w:val="0"/>
        <w:spacing w:after="240" w:line="240" w:lineRule="auto"/>
        <w:ind w:left="0" w:firstLine="0"/>
        <w:rPr>
          <w:rFonts w:cs="Times New Roman"/>
          <w:lang w:val="en-US"/>
        </w:rPr>
      </w:pPr>
      <w:r w:rsidRPr="00B01EDC">
        <w:rPr>
          <w:rFonts w:cs="Times New Roman"/>
          <w:lang w:val="en-US"/>
        </w:rPr>
        <w:t xml:space="preserve">The analysis found that </w:t>
      </w:r>
      <w:r w:rsidR="008E0922">
        <w:rPr>
          <w:rFonts w:cs="Times New Roman"/>
          <w:lang w:val="en-US"/>
        </w:rPr>
        <w:t xml:space="preserve">catch rates for </w:t>
      </w:r>
      <w:r w:rsidRPr="00B01EDC">
        <w:rPr>
          <w:rFonts w:cs="Times New Roman"/>
          <w:lang w:val="en-US"/>
        </w:rPr>
        <w:t xml:space="preserve">silky </w:t>
      </w:r>
      <w:r w:rsidR="008E0922">
        <w:rPr>
          <w:rFonts w:cs="Times New Roman"/>
          <w:lang w:val="en-US"/>
        </w:rPr>
        <w:t xml:space="preserve">sharks </w:t>
      </w:r>
      <w:r w:rsidRPr="00B01EDC">
        <w:rPr>
          <w:rFonts w:cs="Times New Roman"/>
          <w:lang w:val="en-US"/>
        </w:rPr>
        <w:t xml:space="preserve">and oceanic whitetip sharks </w:t>
      </w:r>
      <w:r w:rsidR="008E0922">
        <w:rPr>
          <w:rFonts w:cs="Times New Roman"/>
          <w:lang w:val="en-US"/>
        </w:rPr>
        <w:t>were</w:t>
      </w:r>
      <w:r w:rsidR="008E0922" w:rsidRPr="00B01EDC">
        <w:rPr>
          <w:rFonts w:cs="Times New Roman"/>
          <w:lang w:val="en-US"/>
        </w:rPr>
        <w:t xml:space="preserve"> </w:t>
      </w:r>
      <w:r w:rsidRPr="00B01EDC">
        <w:rPr>
          <w:rFonts w:cs="Times New Roman"/>
          <w:lang w:val="en-US"/>
        </w:rPr>
        <w:t>significantly higher on shallow</w:t>
      </w:r>
      <w:r w:rsidR="008E0922">
        <w:rPr>
          <w:rFonts w:cs="Times New Roman"/>
          <w:lang w:val="en-US"/>
        </w:rPr>
        <w:t xml:space="preserve">-set </w:t>
      </w:r>
      <w:r w:rsidRPr="00B01EDC">
        <w:rPr>
          <w:rFonts w:cs="Times New Roman"/>
          <w:lang w:val="en-US"/>
        </w:rPr>
        <w:t>hooks and sharklines (when they were used); thresher shark</w:t>
      </w:r>
      <w:r w:rsidR="008E0922">
        <w:rPr>
          <w:rFonts w:cs="Times New Roman"/>
          <w:lang w:val="en-US"/>
        </w:rPr>
        <w:t xml:space="preserve"> catch rates were</w:t>
      </w:r>
      <w:r w:rsidRPr="00B01EDC">
        <w:rPr>
          <w:rFonts w:cs="Times New Roman"/>
          <w:lang w:val="en-US"/>
        </w:rPr>
        <w:t xml:space="preserve"> higher on deeper</w:t>
      </w:r>
      <w:r w:rsidR="008E0922">
        <w:rPr>
          <w:rFonts w:cs="Times New Roman"/>
          <w:lang w:val="en-US"/>
        </w:rPr>
        <w:t>-set</w:t>
      </w:r>
      <w:r w:rsidRPr="00B01EDC">
        <w:rPr>
          <w:rFonts w:cs="Times New Roman"/>
          <w:lang w:val="en-US"/>
        </w:rPr>
        <w:t xml:space="preserve"> hooks; </w:t>
      </w:r>
      <w:r w:rsidR="008E0922">
        <w:rPr>
          <w:rFonts w:cs="Times New Roman"/>
          <w:lang w:val="en-US"/>
        </w:rPr>
        <w:t xml:space="preserve">and </w:t>
      </w:r>
      <w:r w:rsidRPr="00B01EDC">
        <w:rPr>
          <w:rFonts w:cs="Times New Roman"/>
          <w:lang w:val="en-US"/>
        </w:rPr>
        <w:t>blue shark</w:t>
      </w:r>
      <w:r w:rsidR="008E0922">
        <w:rPr>
          <w:rFonts w:cs="Times New Roman"/>
          <w:lang w:val="en-US"/>
        </w:rPr>
        <w:t xml:space="preserve"> catch rates were</w:t>
      </w:r>
      <w:r w:rsidRPr="00B01EDC">
        <w:rPr>
          <w:rFonts w:cs="Times New Roman"/>
          <w:lang w:val="en-US"/>
        </w:rPr>
        <w:t xml:space="preserve"> generally higher on intermediate </w:t>
      </w:r>
      <w:r w:rsidR="008E0922">
        <w:rPr>
          <w:rFonts w:cs="Times New Roman"/>
          <w:lang w:val="en-US"/>
        </w:rPr>
        <w:t xml:space="preserve">depth </w:t>
      </w:r>
      <w:r w:rsidRPr="00B01EDC">
        <w:rPr>
          <w:rFonts w:cs="Times New Roman"/>
          <w:lang w:val="en-US"/>
        </w:rPr>
        <w:t>hooks.</w:t>
      </w:r>
      <w:r w:rsidR="00984C47" w:rsidRPr="00B01EDC">
        <w:rPr>
          <w:rFonts w:cs="Times New Roman"/>
          <w:lang w:val="en-US"/>
        </w:rPr>
        <w:t xml:space="preserve"> </w:t>
      </w:r>
      <w:r w:rsidR="008E0922">
        <w:rPr>
          <w:rFonts w:cs="Times New Roman"/>
          <w:lang w:val="en-US"/>
        </w:rPr>
        <w:t>H</w:t>
      </w:r>
      <w:r w:rsidRPr="00B01EDC">
        <w:rPr>
          <w:rFonts w:cs="Times New Roman"/>
          <w:lang w:val="en-US"/>
        </w:rPr>
        <w:t xml:space="preserve">igher catch rates </w:t>
      </w:r>
      <w:r w:rsidR="008E0922">
        <w:rPr>
          <w:rFonts w:cs="Times New Roman"/>
          <w:lang w:val="en-US"/>
        </w:rPr>
        <w:t xml:space="preserve">were generally found </w:t>
      </w:r>
      <w:r w:rsidRPr="00B01EDC">
        <w:rPr>
          <w:rFonts w:cs="Times New Roman"/>
          <w:lang w:val="en-US"/>
        </w:rPr>
        <w:t xml:space="preserve">with wire traces and circle hooks (presumably </w:t>
      </w:r>
      <w:r w:rsidR="008E0922">
        <w:rPr>
          <w:rFonts w:cs="Times New Roman"/>
          <w:lang w:val="en-US"/>
        </w:rPr>
        <w:t>because of</w:t>
      </w:r>
      <w:r w:rsidRPr="00B01EDC">
        <w:rPr>
          <w:rFonts w:cs="Times New Roman"/>
          <w:lang w:val="en-US"/>
        </w:rPr>
        <w:t xml:space="preserve"> reduced opportunities for </w:t>
      </w:r>
      <w:r w:rsidR="008E0922">
        <w:rPr>
          <w:rFonts w:cs="Times New Roman"/>
          <w:lang w:val="en-US"/>
        </w:rPr>
        <w:t>“</w:t>
      </w:r>
      <w:r w:rsidRPr="00B01EDC">
        <w:rPr>
          <w:rFonts w:cs="Times New Roman"/>
          <w:lang w:val="en-US"/>
        </w:rPr>
        <w:t>bite</w:t>
      </w:r>
      <w:r w:rsidR="00F6345F">
        <w:rPr>
          <w:rFonts w:cs="Times New Roman"/>
          <w:lang w:val="en-US"/>
        </w:rPr>
        <w:t xml:space="preserve"> </w:t>
      </w:r>
      <w:r w:rsidRPr="00B01EDC">
        <w:rPr>
          <w:rFonts w:cs="Times New Roman"/>
          <w:lang w:val="en-US"/>
        </w:rPr>
        <w:t>offs</w:t>
      </w:r>
      <w:r w:rsidR="008E0922">
        <w:rPr>
          <w:rFonts w:cs="Times New Roman"/>
          <w:lang w:val="en-US"/>
        </w:rPr>
        <w:t>”</w:t>
      </w:r>
      <w:r w:rsidRPr="00B01EDC">
        <w:rPr>
          <w:rFonts w:cs="Times New Roman"/>
          <w:lang w:val="en-US"/>
        </w:rPr>
        <w:t xml:space="preserve">). The condition analyses produced much fewer significant findings. There was generally </w:t>
      </w:r>
      <w:r w:rsidR="008E0922">
        <w:rPr>
          <w:rFonts w:cs="Times New Roman"/>
          <w:lang w:val="en-US"/>
        </w:rPr>
        <w:t xml:space="preserve">a </w:t>
      </w:r>
      <w:r w:rsidRPr="00B01EDC">
        <w:rPr>
          <w:rFonts w:cs="Times New Roman"/>
          <w:lang w:val="en-US"/>
        </w:rPr>
        <w:t>higher probability of a shark being dead when wire trace</w:t>
      </w:r>
      <w:r w:rsidR="00044F75" w:rsidRPr="00B01EDC">
        <w:rPr>
          <w:rFonts w:cs="Times New Roman"/>
          <w:lang w:val="en-US"/>
        </w:rPr>
        <w:t>s</w:t>
      </w:r>
      <w:r w:rsidRPr="00B01EDC">
        <w:rPr>
          <w:rFonts w:cs="Times New Roman"/>
          <w:lang w:val="en-US"/>
        </w:rPr>
        <w:t xml:space="preserve"> w</w:t>
      </w:r>
      <w:r w:rsidR="00044F75" w:rsidRPr="00B01EDC">
        <w:rPr>
          <w:rFonts w:cs="Times New Roman"/>
          <w:lang w:val="en-US"/>
        </w:rPr>
        <w:t>ere</w:t>
      </w:r>
      <w:r w:rsidRPr="00B01EDC">
        <w:rPr>
          <w:rFonts w:cs="Times New Roman"/>
          <w:lang w:val="en-US"/>
        </w:rPr>
        <w:t xml:space="preserve"> used</w:t>
      </w:r>
      <w:r w:rsidR="008E0922">
        <w:rPr>
          <w:rFonts w:cs="Times New Roman"/>
          <w:lang w:val="en-US"/>
        </w:rPr>
        <w:t>,</w:t>
      </w:r>
      <w:r w:rsidRPr="00B01EDC">
        <w:rPr>
          <w:rFonts w:cs="Times New Roman"/>
          <w:lang w:val="en-US"/>
        </w:rPr>
        <w:t xml:space="preserve"> and a lower probability of being dead when circle hooks were used.</w:t>
      </w:r>
    </w:p>
    <w:p w:rsidR="00101812" w:rsidRPr="00B01EDC" w:rsidRDefault="00101812" w:rsidP="008E0922">
      <w:pPr>
        <w:pStyle w:val="Best2"/>
        <w:adjustRightInd w:val="0"/>
        <w:snapToGrid w:val="0"/>
        <w:spacing w:after="240" w:line="240" w:lineRule="auto"/>
        <w:ind w:left="0" w:firstLine="0"/>
        <w:rPr>
          <w:rFonts w:cs="Times New Roman"/>
          <w:lang w:val="en-US"/>
        </w:rPr>
      </w:pPr>
      <w:r w:rsidRPr="00B01EDC">
        <w:rPr>
          <w:rFonts w:cs="Times New Roman"/>
          <w:lang w:val="en-US"/>
        </w:rPr>
        <w:t>The paper suggested that the next steps would be to undertake a Monte Carlo simulation analysis</w:t>
      </w:r>
      <w:r w:rsidR="008E0922">
        <w:rPr>
          <w:rFonts w:cs="Times New Roman"/>
          <w:lang w:val="en-US"/>
        </w:rPr>
        <w:t>,</w:t>
      </w:r>
      <w:r w:rsidRPr="00B01EDC">
        <w:rPr>
          <w:rFonts w:cs="Times New Roman"/>
          <w:lang w:val="en-US"/>
        </w:rPr>
        <w:t xml:space="preserve"> integrating coefficients from these analyses with ranges of estimates of release mortality and that shark lines, wire trace</w:t>
      </w:r>
      <w:r w:rsidR="008E0922">
        <w:rPr>
          <w:rFonts w:cs="Times New Roman"/>
          <w:lang w:val="en-US"/>
        </w:rPr>
        <w:t>s</w:t>
      </w:r>
      <w:r w:rsidRPr="00B01EDC">
        <w:rPr>
          <w:rFonts w:cs="Times New Roman"/>
          <w:lang w:val="en-US"/>
        </w:rPr>
        <w:t>, circle hooks, and shallow hooks be the key variables to consider.</w:t>
      </w:r>
    </w:p>
    <w:p w:rsidR="0045747F" w:rsidRPr="00B01EDC" w:rsidRDefault="0045747F" w:rsidP="008E0922">
      <w:pPr>
        <w:pStyle w:val="Heading2"/>
        <w:adjustRightInd w:val="0"/>
        <w:snapToGrid w:val="0"/>
        <w:spacing w:after="240"/>
        <w:rPr>
          <w:szCs w:val="22"/>
          <w:lang w:val="en-US"/>
        </w:rPr>
      </w:pPr>
      <w:r w:rsidRPr="00B01EDC">
        <w:rPr>
          <w:szCs w:val="22"/>
          <w:lang w:val="en-US"/>
        </w:rPr>
        <w:t>Discussion</w:t>
      </w:r>
    </w:p>
    <w:p w:rsidR="00464B83" w:rsidRPr="00B01EDC" w:rsidRDefault="00464B83" w:rsidP="008E0922">
      <w:pPr>
        <w:pStyle w:val="Best2"/>
        <w:adjustRightInd w:val="0"/>
        <w:snapToGrid w:val="0"/>
        <w:spacing w:after="240" w:line="240" w:lineRule="auto"/>
        <w:ind w:left="0" w:firstLine="0"/>
        <w:rPr>
          <w:rFonts w:cs="Times New Roman"/>
          <w:lang w:val="en-US"/>
        </w:rPr>
      </w:pPr>
      <w:r w:rsidRPr="00B01EDC">
        <w:rPr>
          <w:rFonts w:cs="Times New Roman"/>
          <w:lang w:val="en-US"/>
        </w:rPr>
        <w:t xml:space="preserve">SC10 acknowledged SPC and its collaborators for the progress made on the analyses of observer data and shark catch rates. These initial analyses suggest several potential mitigation options for silky </w:t>
      </w:r>
      <w:r w:rsidR="00F6345F">
        <w:rPr>
          <w:rFonts w:cs="Times New Roman"/>
          <w:lang w:val="en-US"/>
        </w:rPr>
        <w:t xml:space="preserve">shark </w:t>
      </w:r>
      <w:r w:rsidRPr="00B01EDC">
        <w:rPr>
          <w:rFonts w:cs="Times New Roman"/>
          <w:lang w:val="en-US"/>
        </w:rPr>
        <w:t xml:space="preserve">and oceanic whitetip shark. </w:t>
      </w:r>
    </w:p>
    <w:p w:rsidR="00464B83" w:rsidRPr="00B01EDC" w:rsidRDefault="00464B83" w:rsidP="008E0922">
      <w:pPr>
        <w:pStyle w:val="Best2"/>
        <w:adjustRightInd w:val="0"/>
        <w:snapToGrid w:val="0"/>
        <w:spacing w:after="240" w:line="240" w:lineRule="auto"/>
        <w:ind w:left="0" w:firstLine="0"/>
        <w:rPr>
          <w:rFonts w:cs="Times New Roman"/>
          <w:lang w:val="en-US"/>
        </w:rPr>
      </w:pPr>
      <w:r w:rsidRPr="00B01EDC">
        <w:rPr>
          <w:rFonts w:cs="Times New Roman"/>
          <w:lang w:val="en-US"/>
        </w:rPr>
        <w:t>Regarding the potential usefulness of adding new fields to be collected by observers, SPC noted that one of the biggest difficulties in the analyses was the unbalanced nature of the data, rather than missing fields. This was due, for example, to different fleets using different gear configurations such that a gear effect could not be separated from a fleet effect.</w:t>
      </w:r>
    </w:p>
    <w:p w:rsidR="00464B83" w:rsidRPr="00B01EDC" w:rsidRDefault="00464B83" w:rsidP="008E0922">
      <w:pPr>
        <w:pStyle w:val="Best2"/>
        <w:adjustRightInd w:val="0"/>
        <w:snapToGrid w:val="0"/>
        <w:spacing w:after="240" w:line="240" w:lineRule="auto"/>
        <w:ind w:left="0" w:firstLine="0"/>
        <w:rPr>
          <w:rFonts w:cs="Times New Roman"/>
          <w:lang w:val="en-US"/>
        </w:rPr>
      </w:pPr>
      <w:r w:rsidRPr="00B01EDC">
        <w:rPr>
          <w:rFonts w:cs="Times New Roman"/>
          <w:lang w:val="en-US"/>
        </w:rPr>
        <w:t>SC10 considered the list of proposed scenarios to be considered in the next phase of the analyses via Monte Carlo Simulation, including</w:t>
      </w:r>
      <w:r w:rsidR="00F6345F">
        <w:rPr>
          <w:rFonts w:cs="Times New Roman"/>
          <w:lang w:val="en-US"/>
        </w:rPr>
        <w:t>:</w:t>
      </w:r>
      <w:r w:rsidRPr="00B01EDC">
        <w:rPr>
          <w:rFonts w:cs="Times New Roman"/>
          <w:lang w:val="en-US"/>
        </w:rPr>
        <w:t xml:space="preserve"> a) </w:t>
      </w:r>
      <w:r w:rsidR="00F6345F">
        <w:rPr>
          <w:rFonts w:cs="Times New Roman"/>
          <w:lang w:val="en-US"/>
        </w:rPr>
        <w:t>s</w:t>
      </w:r>
      <w:r w:rsidRPr="00B01EDC">
        <w:rPr>
          <w:rFonts w:cs="Times New Roman"/>
          <w:lang w:val="en-US"/>
        </w:rPr>
        <w:t xml:space="preserve">hark lines, b) </w:t>
      </w:r>
      <w:r w:rsidR="00F6345F">
        <w:rPr>
          <w:rFonts w:cs="Times New Roman"/>
          <w:lang w:val="en-US"/>
        </w:rPr>
        <w:t>w</w:t>
      </w:r>
      <w:r w:rsidRPr="00B01EDC">
        <w:rPr>
          <w:rFonts w:cs="Times New Roman"/>
          <w:lang w:val="en-US"/>
        </w:rPr>
        <w:t>ire trace</w:t>
      </w:r>
      <w:r w:rsidR="00F6345F">
        <w:rPr>
          <w:rFonts w:cs="Times New Roman"/>
          <w:lang w:val="en-US"/>
        </w:rPr>
        <w:t>s</w:t>
      </w:r>
      <w:r w:rsidRPr="00B01EDC">
        <w:rPr>
          <w:rFonts w:cs="Times New Roman"/>
          <w:lang w:val="en-US"/>
        </w:rPr>
        <w:t xml:space="preserve">, c) </w:t>
      </w:r>
      <w:r w:rsidR="00F6345F">
        <w:rPr>
          <w:rFonts w:cs="Times New Roman"/>
          <w:lang w:val="en-US"/>
        </w:rPr>
        <w:t>c</w:t>
      </w:r>
      <w:r w:rsidRPr="00B01EDC">
        <w:rPr>
          <w:rFonts w:cs="Times New Roman"/>
          <w:lang w:val="en-US"/>
        </w:rPr>
        <w:t xml:space="preserve">ircle hooks, and d) </w:t>
      </w:r>
      <w:r w:rsidR="00F6345F">
        <w:rPr>
          <w:rFonts w:cs="Times New Roman"/>
          <w:lang w:val="en-US"/>
        </w:rPr>
        <w:t>s</w:t>
      </w:r>
      <w:r w:rsidRPr="00B01EDC">
        <w:rPr>
          <w:rFonts w:cs="Times New Roman"/>
          <w:lang w:val="en-US"/>
        </w:rPr>
        <w:t>hallow</w:t>
      </w:r>
      <w:r w:rsidR="00F6345F">
        <w:rPr>
          <w:rFonts w:cs="Times New Roman"/>
          <w:lang w:val="en-US"/>
        </w:rPr>
        <w:t>-set</w:t>
      </w:r>
      <w:r w:rsidRPr="00B01EDC">
        <w:rPr>
          <w:rFonts w:cs="Times New Roman"/>
          <w:lang w:val="en-US"/>
        </w:rPr>
        <w:t xml:space="preserve"> hooks. CCMs identified other potential scenarios to improve survival, such as the length of the hook lines, the distance between hook lines, and the material that the lines were made of.</w:t>
      </w:r>
    </w:p>
    <w:p w:rsidR="00464B83" w:rsidRPr="00B01EDC" w:rsidRDefault="0053141E" w:rsidP="008E0922">
      <w:pPr>
        <w:pStyle w:val="Best2"/>
        <w:adjustRightInd w:val="0"/>
        <w:snapToGrid w:val="0"/>
        <w:spacing w:after="240" w:line="240" w:lineRule="auto"/>
        <w:ind w:left="0" w:firstLine="0"/>
        <w:rPr>
          <w:rFonts w:cs="Times New Roman"/>
          <w:lang w:val="en-US"/>
        </w:rPr>
      </w:pPr>
      <w:r w:rsidRPr="00B01EDC">
        <w:rPr>
          <w:rFonts w:eastAsia="Malgun Gothic" w:cs="Times New Roman" w:hint="eastAsia"/>
          <w:lang w:val="en-US" w:eastAsia="ko-KR"/>
        </w:rPr>
        <w:t>S. Clarke</w:t>
      </w:r>
      <w:r w:rsidR="0081560D" w:rsidRPr="00B01EDC">
        <w:rPr>
          <w:rFonts w:cs="Times New Roman"/>
          <w:lang w:val="en-US"/>
        </w:rPr>
        <w:t xml:space="preserve"> </w:t>
      </w:r>
      <w:r w:rsidR="00EC5301">
        <w:rPr>
          <w:rFonts w:cs="Times New Roman"/>
          <w:lang w:val="en-US"/>
        </w:rPr>
        <w:t xml:space="preserve">(Secretariat) </w:t>
      </w:r>
      <w:r w:rsidR="00464B83" w:rsidRPr="00B01EDC">
        <w:rPr>
          <w:rFonts w:cs="Times New Roman"/>
          <w:lang w:val="en-US"/>
        </w:rPr>
        <w:t>asked</w:t>
      </w:r>
      <w:r w:rsidR="00EC35B6" w:rsidRPr="00B01EDC">
        <w:rPr>
          <w:rFonts w:cs="Times New Roman"/>
          <w:lang w:val="en-US"/>
        </w:rPr>
        <w:t>:</w:t>
      </w:r>
      <w:r w:rsidR="00464B83" w:rsidRPr="00B01EDC">
        <w:rPr>
          <w:rFonts w:cs="Times New Roman"/>
          <w:lang w:val="en-US"/>
        </w:rPr>
        <w:t xml:space="preserve"> a) whether there were any improvements in data collection that the analysts would recommend </w:t>
      </w:r>
      <w:r w:rsidR="00C71849" w:rsidRPr="00B01EDC">
        <w:rPr>
          <w:rFonts w:cs="Times New Roman"/>
          <w:lang w:val="en-US"/>
        </w:rPr>
        <w:t>improving</w:t>
      </w:r>
      <w:r w:rsidR="00464B83" w:rsidRPr="00B01EDC">
        <w:rPr>
          <w:rFonts w:cs="Times New Roman"/>
          <w:lang w:val="en-US"/>
        </w:rPr>
        <w:t xml:space="preserve"> future analysis of mitigation options; and b) how SPC planned to integrate all the results into CMMs that cover all fleets</w:t>
      </w:r>
      <w:r w:rsidR="00F6345F">
        <w:rPr>
          <w:rFonts w:cs="Times New Roman"/>
          <w:lang w:val="en-US"/>
        </w:rPr>
        <w:t>,</w:t>
      </w:r>
      <w:r w:rsidR="00464B83" w:rsidRPr="00B01EDC">
        <w:rPr>
          <w:rFonts w:cs="Times New Roman"/>
          <w:lang w:val="en-US"/>
        </w:rPr>
        <w:t xml:space="preserve"> </w:t>
      </w:r>
      <w:r w:rsidR="00464B83" w:rsidRPr="00B01EDC">
        <w:rPr>
          <w:rFonts w:cs="Times New Roman"/>
          <w:color w:val="000000"/>
          <w:lang w:val="en-US"/>
        </w:rPr>
        <w:t>given</w:t>
      </w:r>
      <w:r w:rsidR="00464B83" w:rsidRPr="00B01EDC">
        <w:rPr>
          <w:rFonts w:cs="Times New Roman"/>
          <w:lang w:val="en-US"/>
        </w:rPr>
        <w:t xml:space="preserve"> the analyses were conducted for only some fleets and some fleets were </w:t>
      </w:r>
      <w:r w:rsidR="00C71849" w:rsidRPr="00B01EDC">
        <w:rPr>
          <w:rFonts w:cs="Times New Roman"/>
          <w:lang w:val="en-US"/>
        </w:rPr>
        <w:t>analyzed</w:t>
      </w:r>
      <w:r w:rsidR="00464B83" w:rsidRPr="00B01EDC">
        <w:rPr>
          <w:rFonts w:cs="Times New Roman"/>
          <w:lang w:val="en-US"/>
        </w:rPr>
        <w:t xml:space="preserve"> separately.</w:t>
      </w:r>
    </w:p>
    <w:p w:rsidR="00464B83" w:rsidRPr="00B01EDC" w:rsidRDefault="00EC35B6" w:rsidP="00F6345F">
      <w:pPr>
        <w:pStyle w:val="Best2"/>
        <w:adjustRightInd w:val="0"/>
        <w:snapToGrid w:val="0"/>
        <w:spacing w:after="240" w:line="240" w:lineRule="auto"/>
        <w:ind w:left="0" w:firstLine="0"/>
        <w:rPr>
          <w:rFonts w:cs="Times New Roman"/>
          <w:lang w:val="en-US"/>
        </w:rPr>
      </w:pPr>
      <w:r w:rsidRPr="00B01EDC">
        <w:rPr>
          <w:rFonts w:cs="Times New Roman"/>
          <w:lang w:val="en-US"/>
        </w:rPr>
        <w:lastRenderedPageBreak/>
        <w:t>In responding to the first question, t</w:t>
      </w:r>
      <w:r w:rsidR="00464B83" w:rsidRPr="00B01EDC">
        <w:rPr>
          <w:rFonts w:cs="Times New Roman"/>
          <w:lang w:val="en-US"/>
        </w:rPr>
        <w:t xml:space="preserve">he presenter </w:t>
      </w:r>
      <w:r w:rsidRPr="00B01EDC">
        <w:rPr>
          <w:rFonts w:cs="Times New Roman"/>
          <w:lang w:val="en-US"/>
        </w:rPr>
        <w:t xml:space="preserve">noted </w:t>
      </w:r>
      <w:r w:rsidR="00464B83" w:rsidRPr="00B01EDC">
        <w:rPr>
          <w:rFonts w:cs="Times New Roman"/>
          <w:lang w:val="en-US"/>
        </w:rPr>
        <w:t xml:space="preserve">that </w:t>
      </w:r>
      <w:r w:rsidRPr="00B01EDC">
        <w:rPr>
          <w:rFonts w:cs="Times New Roman"/>
          <w:lang w:val="en-US"/>
        </w:rPr>
        <w:t xml:space="preserve">aside from </w:t>
      </w:r>
      <w:r w:rsidR="00464B83" w:rsidRPr="00B01EDC">
        <w:rPr>
          <w:rFonts w:cs="Times New Roman"/>
          <w:lang w:val="en-US"/>
        </w:rPr>
        <w:t xml:space="preserve">the </w:t>
      </w:r>
      <w:r w:rsidRPr="00B01EDC">
        <w:rPr>
          <w:rFonts w:cs="Times New Roman"/>
          <w:lang w:val="en-US"/>
        </w:rPr>
        <w:t xml:space="preserve">lack of balance in the </w:t>
      </w:r>
      <w:r w:rsidR="00464B83" w:rsidRPr="00B01EDC">
        <w:rPr>
          <w:rFonts w:cs="Times New Roman"/>
          <w:lang w:val="en-US"/>
        </w:rPr>
        <w:t xml:space="preserve">data </w:t>
      </w:r>
      <w:r w:rsidRPr="00B01EDC">
        <w:rPr>
          <w:rFonts w:cs="Times New Roman"/>
          <w:lang w:val="en-US"/>
        </w:rPr>
        <w:t xml:space="preserve">for making </w:t>
      </w:r>
      <w:r w:rsidR="00464B83" w:rsidRPr="00B01EDC">
        <w:rPr>
          <w:rFonts w:cs="Times New Roman"/>
          <w:lang w:val="en-US"/>
        </w:rPr>
        <w:t xml:space="preserve">good </w:t>
      </w:r>
      <w:r w:rsidRPr="00B01EDC">
        <w:rPr>
          <w:rFonts w:cs="Times New Roman"/>
          <w:lang w:val="en-US"/>
        </w:rPr>
        <w:t xml:space="preserve">statistical comparisons, and the low observer coverage, the data were fairly good. For the second question, the presenter responded that these fleets were used because they had the best data to estimate the potential effects of key mitigation options </w:t>
      </w:r>
      <w:r w:rsidR="00F6345F">
        <w:rPr>
          <w:rFonts w:cs="Times New Roman"/>
          <w:lang w:val="en-US"/>
        </w:rPr>
        <w:t>that</w:t>
      </w:r>
      <w:r w:rsidR="00F6345F" w:rsidRPr="00B01EDC">
        <w:rPr>
          <w:rFonts w:cs="Times New Roman"/>
          <w:lang w:val="en-US"/>
        </w:rPr>
        <w:t xml:space="preserve"> </w:t>
      </w:r>
      <w:r w:rsidRPr="00B01EDC">
        <w:rPr>
          <w:rFonts w:cs="Times New Roman"/>
          <w:lang w:val="en-US"/>
        </w:rPr>
        <w:t>could then be used in the Monte Carlo analysis across the broader longline fishery</w:t>
      </w:r>
      <w:r w:rsidR="00464B83" w:rsidRPr="00B01EDC">
        <w:rPr>
          <w:rFonts w:cs="Times New Roman"/>
          <w:lang w:val="en-US"/>
        </w:rPr>
        <w:t>.</w:t>
      </w:r>
    </w:p>
    <w:p w:rsidR="00464B83" w:rsidRPr="00B01EDC" w:rsidRDefault="00464B83" w:rsidP="00F6345F">
      <w:pPr>
        <w:pStyle w:val="Best2"/>
        <w:adjustRightInd w:val="0"/>
        <w:snapToGrid w:val="0"/>
        <w:spacing w:after="240" w:line="240" w:lineRule="auto"/>
        <w:ind w:left="0" w:firstLine="0"/>
        <w:rPr>
          <w:rFonts w:cs="Times New Roman"/>
          <w:color w:val="000000"/>
          <w:lang w:val="en-US"/>
        </w:rPr>
      </w:pPr>
      <w:r w:rsidRPr="00B01EDC">
        <w:rPr>
          <w:rFonts w:cs="Times New Roman"/>
          <w:color w:val="000000"/>
          <w:lang w:val="en-US"/>
        </w:rPr>
        <w:t xml:space="preserve">Japan indicated that </w:t>
      </w:r>
      <w:r w:rsidR="00F6345F">
        <w:rPr>
          <w:rFonts w:cs="Times New Roman"/>
          <w:color w:val="000000"/>
          <w:lang w:val="en-US"/>
        </w:rPr>
        <w:t>it</w:t>
      </w:r>
      <w:r w:rsidR="00F6345F" w:rsidRPr="00B01EDC">
        <w:rPr>
          <w:rFonts w:cs="Times New Roman"/>
          <w:color w:val="000000"/>
          <w:lang w:val="en-US"/>
        </w:rPr>
        <w:t xml:space="preserve"> </w:t>
      </w:r>
      <w:r w:rsidRPr="00B01EDC">
        <w:rPr>
          <w:rFonts w:cs="Times New Roman"/>
          <w:color w:val="000000"/>
          <w:lang w:val="en-US"/>
        </w:rPr>
        <w:t xml:space="preserve">believed </w:t>
      </w:r>
      <w:r w:rsidR="00F6345F">
        <w:rPr>
          <w:rFonts w:cs="Times New Roman"/>
          <w:color w:val="000000"/>
          <w:lang w:val="en-US"/>
        </w:rPr>
        <w:t xml:space="preserve">that there were </w:t>
      </w:r>
      <w:r w:rsidRPr="00B01EDC">
        <w:rPr>
          <w:rFonts w:cs="Times New Roman"/>
          <w:color w:val="000000"/>
          <w:lang w:val="en-US"/>
        </w:rPr>
        <w:t xml:space="preserve">three important factors that influence the bycatch of sharks </w:t>
      </w:r>
      <w:r w:rsidR="00F968D2" w:rsidRPr="00B01EDC">
        <w:rPr>
          <w:rFonts w:cs="Times New Roman"/>
          <w:color w:val="000000"/>
          <w:lang w:val="en-US"/>
        </w:rPr>
        <w:t>in longline fisheries</w:t>
      </w:r>
      <w:r w:rsidR="00F6345F">
        <w:rPr>
          <w:rFonts w:cs="Times New Roman"/>
          <w:color w:val="000000"/>
          <w:lang w:val="en-US"/>
        </w:rPr>
        <w:t>: i)</w:t>
      </w:r>
      <w:r w:rsidR="00F968D2" w:rsidRPr="00B01EDC">
        <w:rPr>
          <w:rFonts w:cs="Times New Roman"/>
          <w:color w:val="000000"/>
          <w:lang w:val="en-US"/>
        </w:rPr>
        <w:t xml:space="preserve"> </w:t>
      </w:r>
      <w:r w:rsidRPr="00B01EDC">
        <w:rPr>
          <w:rFonts w:cs="Times New Roman"/>
          <w:color w:val="000000"/>
          <w:lang w:val="en-US"/>
        </w:rPr>
        <w:t xml:space="preserve">the distance between the branchline and the mainline, </w:t>
      </w:r>
      <w:r w:rsidR="00F6345F">
        <w:rPr>
          <w:rFonts w:cs="Times New Roman"/>
          <w:color w:val="000000"/>
          <w:lang w:val="en-US"/>
        </w:rPr>
        <w:t xml:space="preserve">ii) </w:t>
      </w:r>
      <w:r w:rsidRPr="00B01EDC">
        <w:rPr>
          <w:rFonts w:cs="Times New Roman"/>
          <w:color w:val="000000"/>
          <w:lang w:val="en-US"/>
        </w:rPr>
        <w:t xml:space="preserve">the material </w:t>
      </w:r>
      <w:r w:rsidR="00F6345F">
        <w:rPr>
          <w:rFonts w:cs="Times New Roman"/>
          <w:color w:val="000000"/>
          <w:lang w:val="en-US"/>
        </w:rPr>
        <w:t xml:space="preserve">of the </w:t>
      </w:r>
      <w:r w:rsidRPr="00B01EDC">
        <w:rPr>
          <w:rFonts w:cs="Times New Roman"/>
          <w:color w:val="000000"/>
          <w:lang w:val="en-US"/>
        </w:rPr>
        <w:t>longline gear</w:t>
      </w:r>
      <w:r w:rsidR="00F6345F">
        <w:rPr>
          <w:rFonts w:cs="Times New Roman"/>
          <w:color w:val="000000"/>
          <w:lang w:val="en-US"/>
        </w:rPr>
        <w:t xml:space="preserve"> is made of</w:t>
      </w:r>
      <w:r w:rsidR="00F968D2" w:rsidRPr="00B01EDC">
        <w:rPr>
          <w:rFonts w:cs="Times New Roman"/>
          <w:color w:val="000000"/>
          <w:lang w:val="en-US"/>
        </w:rPr>
        <w:t>,</w:t>
      </w:r>
      <w:r w:rsidRPr="00B01EDC">
        <w:rPr>
          <w:rFonts w:cs="Times New Roman"/>
          <w:color w:val="000000"/>
          <w:lang w:val="en-US"/>
        </w:rPr>
        <w:t xml:space="preserve"> </w:t>
      </w:r>
      <w:r w:rsidR="00F6345F">
        <w:rPr>
          <w:rFonts w:cs="Times New Roman"/>
          <w:color w:val="000000"/>
          <w:lang w:val="en-US"/>
        </w:rPr>
        <w:t xml:space="preserve">and iii) </w:t>
      </w:r>
      <w:r w:rsidRPr="00B01EDC">
        <w:rPr>
          <w:rFonts w:cs="Times New Roman"/>
          <w:color w:val="000000"/>
          <w:lang w:val="en-US"/>
        </w:rPr>
        <w:t>the length of the branch line.</w:t>
      </w:r>
    </w:p>
    <w:p w:rsidR="00371845" w:rsidRPr="00B01EDC" w:rsidRDefault="0045747F" w:rsidP="00F6345F">
      <w:pPr>
        <w:pStyle w:val="Heading2"/>
        <w:adjustRightInd w:val="0"/>
        <w:snapToGrid w:val="0"/>
        <w:spacing w:after="240"/>
        <w:rPr>
          <w:szCs w:val="22"/>
          <w:lang w:val="en-US"/>
        </w:rPr>
      </w:pPr>
      <w:r w:rsidRPr="00B01EDC">
        <w:rPr>
          <w:szCs w:val="22"/>
          <w:lang w:val="en-US"/>
        </w:rPr>
        <w:t>Shark bycatch mitigation in tuna longline fisheries</w:t>
      </w:r>
    </w:p>
    <w:p w:rsidR="00101812" w:rsidRPr="00B01EDC" w:rsidRDefault="00101812" w:rsidP="00F6345F">
      <w:pPr>
        <w:pStyle w:val="Best2"/>
        <w:adjustRightInd w:val="0"/>
        <w:snapToGrid w:val="0"/>
        <w:spacing w:after="240" w:line="240" w:lineRule="auto"/>
        <w:ind w:left="0" w:firstLine="0"/>
        <w:rPr>
          <w:rFonts w:cs="Times New Roman"/>
          <w:lang w:val="en-US"/>
        </w:rPr>
      </w:pPr>
      <w:r w:rsidRPr="00B01EDC">
        <w:rPr>
          <w:rFonts w:cs="Times New Roman"/>
          <w:lang w:val="en-US"/>
        </w:rPr>
        <w:t xml:space="preserve">J. Larcombe presented </w:t>
      </w:r>
      <w:r w:rsidR="007C1454" w:rsidRPr="00B01EDC">
        <w:rPr>
          <w:rFonts w:cs="Times New Roman"/>
          <w:lang w:val="en-US"/>
        </w:rPr>
        <w:t>SC10-</w:t>
      </w:r>
      <w:r w:rsidRPr="00B01EDC">
        <w:rPr>
          <w:rFonts w:cs="Times New Roman"/>
          <w:lang w:val="en-US"/>
        </w:rPr>
        <w:t xml:space="preserve">EB-WP-05, which was a review of shark bycatch mitigation in tuna longline fisheries. </w:t>
      </w:r>
    </w:p>
    <w:p w:rsidR="005E2C0D" w:rsidRPr="00B01EDC" w:rsidRDefault="00F6345F" w:rsidP="00F6345F">
      <w:pPr>
        <w:pStyle w:val="Best2"/>
        <w:adjustRightInd w:val="0"/>
        <w:snapToGrid w:val="0"/>
        <w:spacing w:after="240" w:line="240" w:lineRule="auto"/>
        <w:ind w:left="0" w:firstLine="0"/>
        <w:rPr>
          <w:rFonts w:cs="Times New Roman"/>
          <w:lang w:val="en-US"/>
        </w:rPr>
      </w:pPr>
      <w:r>
        <w:rPr>
          <w:rFonts w:cs="Times New Roman"/>
          <w:lang w:val="en-US"/>
        </w:rPr>
        <w:t>A p</w:t>
      </w:r>
      <w:r w:rsidR="00101812" w:rsidRPr="00B01EDC">
        <w:rPr>
          <w:rFonts w:cs="Times New Roman"/>
          <w:lang w:val="en-US"/>
        </w:rPr>
        <w:t>elagic longline is a multispecies gear that has limited capacity for species selection</w:t>
      </w:r>
      <w:r>
        <w:rPr>
          <w:rFonts w:cs="Times New Roman"/>
          <w:lang w:val="en-US"/>
        </w:rPr>
        <w:t>,</w:t>
      </w:r>
      <w:r w:rsidR="00101812" w:rsidRPr="00B01EDC">
        <w:rPr>
          <w:rFonts w:cs="Times New Roman"/>
          <w:lang w:val="en-US"/>
        </w:rPr>
        <w:t xml:space="preserve"> which presents difficulties in reducing excessive fishing mortality for a single species (such as oceanic whitetip </w:t>
      </w:r>
      <w:r>
        <w:rPr>
          <w:rFonts w:cs="Times New Roman"/>
          <w:lang w:val="en-US"/>
        </w:rPr>
        <w:t xml:space="preserve">shark </w:t>
      </w:r>
      <w:r w:rsidR="00101812" w:rsidRPr="00B01EDC">
        <w:rPr>
          <w:rFonts w:cs="Times New Roman"/>
          <w:lang w:val="en-US"/>
        </w:rPr>
        <w:t>and silky</w:t>
      </w:r>
      <w:r w:rsidR="00044F75" w:rsidRPr="00B01EDC">
        <w:rPr>
          <w:rFonts w:cs="Times New Roman"/>
          <w:lang w:val="en-US"/>
        </w:rPr>
        <w:t xml:space="preserve"> shark</w:t>
      </w:r>
      <w:r w:rsidR="00101812" w:rsidRPr="00B01EDC">
        <w:rPr>
          <w:rFonts w:cs="Times New Roman"/>
          <w:lang w:val="en-US"/>
        </w:rPr>
        <w:t xml:space="preserve">). A review of shark mortality mitigation methods was undertaken and research and data gaps </w:t>
      </w:r>
      <w:r>
        <w:rPr>
          <w:rFonts w:cs="Times New Roman"/>
          <w:lang w:val="en-US"/>
        </w:rPr>
        <w:t xml:space="preserve">were </w:t>
      </w:r>
      <w:r w:rsidR="00101812" w:rsidRPr="00B01EDC">
        <w:rPr>
          <w:rFonts w:cs="Times New Roman"/>
          <w:lang w:val="en-US"/>
        </w:rPr>
        <w:t xml:space="preserve">identified. While not exhaustive, the review identified </w:t>
      </w:r>
      <w:r>
        <w:rPr>
          <w:rFonts w:cs="Times New Roman"/>
          <w:lang w:val="en-US"/>
        </w:rPr>
        <w:t>several key factors detailed in the following paragraphs.</w:t>
      </w:r>
    </w:p>
    <w:p w:rsidR="005E2C0D" w:rsidRPr="00B01EDC" w:rsidRDefault="00101812" w:rsidP="00F6345F">
      <w:pPr>
        <w:pStyle w:val="Best2"/>
        <w:adjustRightInd w:val="0"/>
        <w:snapToGrid w:val="0"/>
        <w:spacing w:after="240" w:line="240" w:lineRule="auto"/>
        <w:ind w:left="0" w:firstLine="0"/>
        <w:rPr>
          <w:rFonts w:cs="Times New Roman"/>
          <w:lang w:val="en-US"/>
        </w:rPr>
      </w:pPr>
      <w:r w:rsidRPr="00B01EDC">
        <w:rPr>
          <w:rFonts w:cs="Times New Roman"/>
          <w:lang w:val="en-US"/>
        </w:rPr>
        <w:t xml:space="preserve">The three most promising approaches to mitigating </w:t>
      </w:r>
      <w:r w:rsidR="00F6345F">
        <w:rPr>
          <w:rFonts w:cs="Times New Roman"/>
          <w:lang w:val="en-US"/>
        </w:rPr>
        <w:t xml:space="preserve">the </w:t>
      </w:r>
      <w:r w:rsidRPr="00B01EDC">
        <w:rPr>
          <w:rFonts w:cs="Times New Roman"/>
          <w:lang w:val="en-US"/>
        </w:rPr>
        <w:t>mortality of sharks from pelagic longline</w:t>
      </w:r>
      <w:r w:rsidR="00F6345F">
        <w:rPr>
          <w:rFonts w:cs="Times New Roman"/>
          <w:lang w:val="en-US"/>
        </w:rPr>
        <w:t>s</w:t>
      </w:r>
      <w:r w:rsidRPr="00B01EDC">
        <w:rPr>
          <w:rFonts w:cs="Times New Roman"/>
          <w:lang w:val="en-US"/>
        </w:rPr>
        <w:t xml:space="preserve"> are hook type (circle), leader type (monofilament)</w:t>
      </w:r>
      <w:r w:rsidR="00F6345F">
        <w:rPr>
          <w:rFonts w:cs="Times New Roman"/>
          <w:lang w:val="en-US"/>
        </w:rPr>
        <w:t>,</w:t>
      </w:r>
      <w:r w:rsidRPr="00B01EDC">
        <w:rPr>
          <w:rFonts w:cs="Times New Roman"/>
          <w:lang w:val="en-US"/>
        </w:rPr>
        <w:t xml:space="preserve"> and best practice</w:t>
      </w:r>
      <w:r w:rsidR="00044F75" w:rsidRPr="00B01EDC">
        <w:rPr>
          <w:rFonts w:cs="Times New Roman"/>
          <w:lang w:val="en-US"/>
        </w:rPr>
        <w:t>s</w:t>
      </w:r>
      <w:r w:rsidRPr="00B01EDC">
        <w:rPr>
          <w:rFonts w:cs="Times New Roman"/>
          <w:lang w:val="en-US"/>
        </w:rPr>
        <w:t xml:space="preserve"> handling </w:t>
      </w:r>
      <w:r w:rsidR="00F6345F">
        <w:rPr>
          <w:rFonts w:cs="Times New Roman"/>
          <w:lang w:val="en-US"/>
        </w:rPr>
        <w:t>of</w:t>
      </w:r>
      <w:r w:rsidR="00F6345F" w:rsidRPr="00B01EDC">
        <w:rPr>
          <w:rFonts w:cs="Times New Roman"/>
          <w:lang w:val="en-US"/>
        </w:rPr>
        <w:t xml:space="preserve"> </w:t>
      </w:r>
      <w:r w:rsidRPr="00B01EDC">
        <w:rPr>
          <w:rFonts w:cs="Times New Roman"/>
          <w:lang w:val="en-US"/>
        </w:rPr>
        <w:t>the vessel. There is generally sufficient information in the literature to allow reasonably informed decisions on reducing shark mortality using these approaches and the</w:t>
      </w:r>
      <w:r w:rsidR="00F6345F">
        <w:rPr>
          <w:rFonts w:cs="Times New Roman"/>
          <w:lang w:val="en-US"/>
        </w:rPr>
        <w:t>se approaches</w:t>
      </w:r>
      <w:r w:rsidRPr="00B01EDC">
        <w:rPr>
          <w:rFonts w:cs="Times New Roman"/>
          <w:lang w:val="en-US"/>
        </w:rPr>
        <w:t xml:space="preserve"> </w:t>
      </w:r>
      <w:r w:rsidR="00480C70" w:rsidRPr="00B01EDC">
        <w:rPr>
          <w:rFonts w:cs="Times New Roman"/>
          <w:lang w:val="en-US"/>
        </w:rPr>
        <w:t>should</w:t>
      </w:r>
      <w:r w:rsidRPr="00B01EDC">
        <w:rPr>
          <w:rFonts w:cs="Times New Roman"/>
          <w:lang w:val="en-US"/>
        </w:rPr>
        <w:t xml:space="preserve"> be considered for implementation as a matter of urgenc</w:t>
      </w:r>
      <w:r w:rsidR="005E2C0D" w:rsidRPr="00B01EDC">
        <w:rPr>
          <w:rFonts w:cs="Times New Roman"/>
          <w:lang w:val="en-US"/>
        </w:rPr>
        <w:t>y.</w:t>
      </w:r>
    </w:p>
    <w:p w:rsidR="00101812" w:rsidRPr="00B01EDC" w:rsidRDefault="005E2C0D" w:rsidP="00F6345F">
      <w:pPr>
        <w:pStyle w:val="Best2"/>
        <w:adjustRightInd w:val="0"/>
        <w:snapToGrid w:val="0"/>
        <w:spacing w:after="240" w:line="240" w:lineRule="auto"/>
        <w:ind w:left="0" w:firstLine="0"/>
        <w:rPr>
          <w:rFonts w:cs="Times New Roman"/>
          <w:lang w:val="en-US"/>
        </w:rPr>
      </w:pPr>
      <w:r w:rsidRPr="00B01EDC">
        <w:rPr>
          <w:rFonts w:cs="Times New Roman"/>
          <w:lang w:val="en-US"/>
        </w:rPr>
        <w:t>The review identified a number of issues that</w:t>
      </w:r>
      <w:r w:rsidR="00101812" w:rsidRPr="00B01EDC">
        <w:rPr>
          <w:rFonts w:cs="Times New Roman"/>
          <w:lang w:val="en-US"/>
        </w:rPr>
        <w:t xml:space="preserve"> have hampered studies of mitigation and make it difficult to form a synthesis</w:t>
      </w:r>
      <w:r w:rsidR="00F6345F">
        <w:rPr>
          <w:rFonts w:cs="Times New Roman"/>
          <w:lang w:val="en-US"/>
        </w:rPr>
        <w:t>.</w:t>
      </w:r>
    </w:p>
    <w:p w:rsidR="007E51E1" w:rsidRDefault="00101812" w:rsidP="001B06D6">
      <w:pPr>
        <w:numPr>
          <w:ilvl w:val="1"/>
          <w:numId w:val="5"/>
        </w:numPr>
        <w:adjustRightInd w:val="0"/>
        <w:snapToGrid w:val="0"/>
        <w:spacing w:after="240"/>
        <w:jc w:val="both"/>
        <w:rPr>
          <w:rFonts w:cs="Times New Roman"/>
          <w:color w:val="000000"/>
          <w:lang w:val="en-US"/>
        </w:rPr>
      </w:pPr>
      <w:r w:rsidRPr="00B01EDC">
        <w:rPr>
          <w:rFonts w:cs="Times New Roman"/>
          <w:color w:val="000000"/>
          <w:lang w:val="en-US"/>
        </w:rPr>
        <w:t>Lack of statistical power, often due to inadequate sample size (low power).</w:t>
      </w:r>
    </w:p>
    <w:p w:rsidR="007E51E1" w:rsidRDefault="00101812" w:rsidP="001B06D6">
      <w:pPr>
        <w:numPr>
          <w:ilvl w:val="1"/>
          <w:numId w:val="5"/>
        </w:numPr>
        <w:adjustRightInd w:val="0"/>
        <w:snapToGrid w:val="0"/>
        <w:spacing w:after="240"/>
        <w:jc w:val="both"/>
        <w:rPr>
          <w:rFonts w:cs="Times New Roman"/>
          <w:color w:val="000000"/>
          <w:lang w:val="en-US"/>
        </w:rPr>
      </w:pPr>
      <w:r w:rsidRPr="00B01EDC">
        <w:rPr>
          <w:rFonts w:cs="Times New Roman"/>
          <w:color w:val="000000"/>
          <w:lang w:val="en-US"/>
        </w:rPr>
        <w:t xml:space="preserve">Problems with experimental design that lead to </w:t>
      </w:r>
      <w:r w:rsidR="00372703">
        <w:rPr>
          <w:rFonts w:eastAsia="Malgun Gothic" w:cs="Times New Roman" w:hint="eastAsia"/>
          <w:color w:val="000000"/>
          <w:lang w:val="en-US" w:eastAsia="ko-KR"/>
        </w:rPr>
        <w:t>confounding</w:t>
      </w:r>
      <w:r w:rsidR="00372703" w:rsidRPr="00B01EDC">
        <w:rPr>
          <w:rFonts w:cs="Times New Roman"/>
          <w:color w:val="000000"/>
          <w:lang w:val="en-US"/>
        </w:rPr>
        <w:t xml:space="preserve"> </w:t>
      </w:r>
      <w:r w:rsidRPr="00B01EDC">
        <w:rPr>
          <w:rFonts w:cs="Times New Roman"/>
          <w:color w:val="000000"/>
          <w:lang w:val="en-US"/>
        </w:rPr>
        <w:t>between multiple mitigation measures and inability to resolve all treatments and their combinations.</w:t>
      </w:r>
    </w:p>
    <w:p w:rsidR="007E51E1" w:rsidRDefault="00101812" w:rsidP="001B06D6">
      <w:pPr>
        <w:numPr>
          <w:ilvl w:val="1"/>
          <w:numId w:val="5"/>
        </w:numPr>
        <w:adjustRightInd w:val="0"/>
        <w:snapToGrid w:val="0"/>
        <w:spacing w:after="240"/>
        <w:jc w:val="both"/>
        <w:rPr>
          <w:rFonts w:cs="Times New Roman"/>
          <w:color w:val="000000"/>
          <w:lang w:val="en-US"/>
        </w:rPr>
      </w:pPr>
      <w:r w:rsidRPr="00B01EDC">
        <w:rPr>
          <w:rFonts w:cs="Times New Roman"/>
          <w:color w:val="000000"/>
          <w:lang w:val="en-US"/>
        </w:rPr>
        <w:t>Poor coverage of experimental or observer-based research encompassing the main equatorial Pacific fleets that undertake the majority of the WCPO longlining.</w:t>
      </w:r>
    </w:p>
    <w:p w:rsidR="007E51E1" w:rsidRDefault="00101812" w:rsidP="001B06D6">
      <w:pPr>
        <w:pStyle w:val="Best2"/>
        <w:adjustRightInd w:val="0"/>
        <w:snapToGrid w:val="0"/>
        <w:spacing w:after="240" w:line="240" w:lineRule="auto"/>
        <w:ind w:left="0" w:firstLine="0"/>
        <w:rPr>
          <w:rFonts w:cs="Times New Roman"/>
          <w:lang w:val="en-US"/>
        </w:rPr>
      </w:pPr>
      <w:r w:rsidRPr="00B01EDC">
        <w:rPr>
          <w:rFonts w:cs="Times New Roman"/>
          <w:lang w:val="en-US"/>
        </w:rPr>
        <w:t xml:space="preserve">Quantifying the magnitude of </w:t>
      </w:r>
      <w:r w:rsidR="00F6345F">
        <w:rPr>
          <w:rFonts w:cs="Times New Roman"/>
          <w:lang w:val="en-US"/>
        </w:rPr>
        <w:t xml:space="preserve">a </w:t>
      </w:r>
      <w:r w:rsidRPr="00B01EDC">
        <w:rPr>
          <w:rFonts w:cs="Times New Roman"/>
          <w:lang w:val="en-US"/>
        </w:rPr>
        <w:t xml:space="preserve">likely reduction in mortality from combinations of mitigation measures is critical for determining whether proposed approaches are likely to </w:t>
      </w:r>
      <w:r w:rsidR="00F6345F">
        <w:rPr>
          <w:rFonts w:cs="Times New Roman"/>
          <w:lang w:val="en-US"/>
        </w:rPr>
        <w:t>lead to a decrease in</w:t>
      </w:r>
      <w:r w:rsidR="00F6345F" w:rsidRPr="00B01EDC">
        <w:rPr>
          <w:rFonts w:cs="Times New Roman"/>
          <w:lang w:val="en-US"/>
        </w:rPr>
        <w:t xml:space="preserve"> </w:t>
      </w:r>
      <w:r w:rsidRPr="00B01EDC">
        <w:rPr>
          <w:rFonts w:cs="Times New Roman"/>
          <w:lang w:val="en-US"/>
        </w:rPr>
        <w:t xml:space="preserve">overfishing. Recommendations for future research and data collection </w:t>
      </w:r>
      <w:r w:rsidR="005E2C0D" w:rsidRPr="00B01EDC">
        <w:rPr>
          <w:rFonts w:cs="Times New Roman"/>
          <w:lang w:val="en-US"/>
        </w:rPr>
        <w:t>were</w:t>
      </w:r>
      <w:r w:rsidRPr="00B01EDC">
        <w:rPr>
          <w:rFonts w:cs="Times New Roman"/>
          <w:lang w:val="en-US"/>
        </w:rPr>
        <w:t xml:space="preserve"> as follow</w:t>
      </w:r>
      <w:r w:rsidR="00F6345F">
        <w:rPr>
          <w:rFonts w:cs="Times New Roman"/>
          <w:lang w:val="en-US"/>
        </w:rPr>
        <w:t>s.</w:t>
      </w:r>
    </w:p>
    <w:p w:rsidR="00101812" w:rsidRPr="00B01EDC" w:rsidRDefault="00101812" w:rsidP="00D501E0">
      <w:pPr>
        <w:numPr>
          <w:ilvl w:val="1"/>
          <w:numId w:val="8"/>
        </w:numPr>
        <w:adjustRightInd w:val="0"/>
        <w:snapToGrid w:val="0"/>
        <w:spacing w:after="240"/>
        <w:rPr>
          <w:rFonts w:cs="Times New Roman"/>
          <w:lang w:val="en-US"/>
        </w:rPr>
      </w:pPr>
      <w:r w:rsidRPr="00B01EDC">
        <w:rPr>
          <w:rFonts w:cs="Times New Roman"/>
          <w:lang w:val="en-US"/>
        </w:rPr>
        <w:t>There are two main alternative approaches for collecting data to understand catchability, and both would require some directed fishing:</w:t>
      </w:r>
    </w:p>
    <w:p w:rsidR="007E51E1" w:rsidRDefault="00101812" w:rsidP="001B06D6">
      <w:pPr>
        <w:numPr>
          <w:ilvl w:val="2"/>
          <w:numId w:val="8"/>
        </w:numPr>
        <w:adjustRightInd w:val="0"/>
        <w:snapToGrid w:val="0"/>
        <w:spacing w:after="240"/>
        <w:jc w:val="both"/>
        <w:rPr>
          <w:rFonts w:cs="Times New Roman"/>
          <w:lang w:val="en-US"/>
        </w:rPr>
      </w:pPr>
      <w:r w:rsidRPr="00B01EDC">
        <w:rPr>
          <w:rFonts w:cs="Times New Roman"/>
          <w:lang w:val="en-US"/>
        </w:rPr>
        <w:t>Observer data at the required minimum levels with appropriate detail in reporting supplemented by directed fishing to fill data gaps. Recommendations are made to the fields recorded by observers.</w:t>
      </w:r>
    </w:p>
    <w:p w:rsidR="007E51E1" w:rsidRDefault="00101812" w:rsidP="001B06D6">
      <w:pPr>
        <w:numPr>
          <w:ilvl w:val="2"/>
          <w:numId w:val="8"/>
        </w:numPr>
        <w:adjustRightInd w:val="0"/>
        <w:snapToGrid w:val="0"/>
        <w:spacing w:after="240"/>
        <w:jc w:val="both"/>
        <w:rPr>
          <w:rFonts w:cs="Times New Roman"/>
          <w:lang w:val="en-US"/>
        </w:rPr>
      </w:pPr>
      <w:r w:rsidRPr="00B01EDC">
        <w:rPr>
          <w:rFonts w:cs="Times New Roman"/>
          <w:lang w:val="en-US"/>
        </w:rPr>
        <w:t>Large-scale directed fishing designed to fill research gaps.</w:t>
      </w:r>
    </w:p>
    <w:p w:rsidR="00101812" w:rsidRPr="00B01EDC" w:rsidRDefault="00101812" w:rsidP="00D501E0">
      <w:pPr>
        <w:numPr>
          <w:ilvl w:val="1"/>
          <w:numId w:val="8"/>
        </w:numPr>
        <w:adjustRightInd w:val="0"/>
        <w:snapToGrid w:val="0"/>
        <w:spacing w:after="240"/>
        <w:rPr>
          <w:rFonts w:cs="Times New Roman"/>
          <w:lang w:val="en-US"/>
        </w:rPr>
      </w:pPr>
      <w:r w:rsidRPr="00B01EDC">
        <w:rPr>
          <w:rFonts w:cs="Times New Roman"/>
          <w:lang w:val="en-US"/>
        </w:rPr>
        <w:lastRenderedPageBreak/>
        <w:t xml:space="preserve">Assessment of post-release mortality under different mitigation regimes is a priority. </w:t>
      </w:r>
    </w:p>
    <w:p w:rsidR="00101812" w:rsidRPr="00B01EDC" w:rsidRDefault="00101812" w:rsidP="00D501E0">
      <w:pPr>
        <w:numPr>
          <w:ilvl w:val="1"/>
          <w:numId w:val="8"/>
        </w:numPr>
        <w:adjustRightInd w:val="0"/>
        <w:snapToGrid w:val="0"/>
        <w:spacing w:after="240"/>
        <w:rPr>
          <w:rFonts w:cs="Times New Roman"/>
          <w:lang w:val="en-US"/>
        </w:rPr>
      </w:pPr>
      <w:r w:rsidRPr="00B01EDC">
        <w:rPr>
          <w:rFonts w:cs="Times New Roman"/>
          <w:lang w:val="en-US"/>
        </w:rPr>
        <w:t>Studies of shark interactions with the hook and leader (</w:t>
      </w:r>
      <w:r w:rsidR="00F6345F">
        <w:rPr>
          <w:rFonts w:cs="Times New Roman"/>
          <w:lang w:val="en-US"/>
        </w:rPr>
        <w:t>“</w:t>
      </w:r>
      <w:r w:rsidRPr="00B01EDC">
        <w:rPr>
          <w:rFonts w:cs="Times New Roman"/>
          <w:lang w:val="en-US"/>
        </w:rPr>
        <w:t>bite off</w:t>
      </w:r>
      <w:r w:rsidR="00F6345F">
        <w:rPr>
          <w:rFonts w:cs="Times New Roman"/>
          <w:lang w:val="en-US"/>
        </w:rPr>
        <w:t>”</w:t>
      </w:r>
      <w:r w:rsidRPr="00B01EDC">
        <w:rPr>
          <w:rFonts w:cs="Times New Roman"/>
          <w:lang w:val="en-US"/>
        </w:rPr>
        <w:t>, using video technology) are a priority.</w:t>
      </w:r>
    </w:p>
    <w:p w:rsidR="005E2C0D" w:rsidRPr="00B01EDC" w:rsidRDefault="00101812" w:rsidP="00F6345F">
      <w:pPr>
        <w:pStyle w:val="Best2"/>
        <w:adjustRightInd w:val="0"/>
        <w:snapToGrid w:val="0"/>
        <w:spacing w:after="240" w:line="240" w:lineRule="auto"/>
        <w:ind w:left="0" w:firstLine="0"/>
        <w:rPr>
          <w:rFonts w:cs="Times New Roman"/>
          <w:lang w:val="en-US"/>
        </w:rPr>
      </w:pPr>
      <w:r w:rsidRPr="00B01EDC">
        <w:rPr>
          <w:rFonts w:cs="Times New Roman"/>
          <w:lang w:val="en-US"/>
        </w:rPr>
        <w:t xml:space="preserve">There is a need to better understand the barriers to the uptake of measures that have demonstrated technical efficacy. </w:t>
      </w:r>
    </w:p>
    <w:p w:rsidR="00E177FD" w:rsidRPr="00B01EDC" w:rsidRDefault="00E177FD" w:rsidP="00F6345F">
      <w:pPr>
        <w:pStyle w:val="Best2"/>
        <w:adjustRightInd w:val="0"/>
        <w:snapToGrid w:val="0"/>
        <w:spacing w:after="240" w:line="240" w:lineRule="auto"/>
        <w:ind w:left="0" w:firstLine="0"/>
        <w:rPr>
          <w:rFonts w:cs="Times New Roman"/>
          <w:lang w:val="en-US"/>
        </w:rPr>
      </w:pPr>
      <w:r w:rsidRPr="00B01EDC">
        <w:rPr>
          <w:rFonts w:cs="Times New Roman"/>
          <w:lang w:val="en-US"/>
        </w:rPr>
        <w:t>FFA members noted that analyses to date have confirmed that data collected through the implementation of observer program</w:t>
      </w:r>
      <w:r w:rsidR="00F6345F">
        <w:rPr>
          <w:rFonts w:cs="Times New Roman"/>
          <w:lang w:val="en-US"/>
        </w:rPr>
        <w:t>me</w:t>
      </w:r>
      <w:r w:rsidRPr="00B01EDC">
        <w:rPr>
          <w:rFonts w:cs="Times New Roman"/>
          <w:lang w:val="en-US"/>
        </w:rPr>
        <w:t xml:space="preserve">s </w:t>
      </w:r>
      <w:r w:rsidR="00660302" w:rsidRPr="00B01EDC">
        <w:rPr>
          <w:rFonts w:cs="Times New Roman"/>
          <w:lang w:val="en-US"/>
        </w:rPr>
        <w:t xml:space="preserve">can be </w:t>
      </w:r>
      <w:r w:rsidRPr="00B01EDC">
        <w:rPr>
          <w:rFonts w:cs="Times New Roman"/>
          <w:lang w:val="en-US"/>
        </w:rPr>
        <w:t xml:space="preserve">poorly suited to address </w:t>
      </w:r>
      <w:r w:rsidR="003867C1" w:rsidRPr="00B01EDC">
        <w:rPr>
          <w:rFonts w:cs="Times New Roman"/>
          <w:lang w:val="en-US"/>
        </w:rPr>
        <w:t xml:space="preserve">some </w:t>
      </w:r>
      <w:r w:rsidRPr="00B01EDC">
        <w:rPr>
          <w:rFonts w:cs="Times New Roman"/>
          <w:lang w:val="en-US"/>
        </w:rPr>
        <w:t>key questions regarding mitigation and</w:t>
      </w:r>
      <w:r w:rsidR="00F6345F">
        <w:rPr>
          <w:rFonts w:cs="Times New Roman"/>
          <w:lang w:val="en-US"/>
        </w:rPr>
        <w:t>,</w:t>
      </w:r>
      <w:r w:rsidRPr="00B01EDC">
        <w:rPr>
          <w:rFonts w:cs="Times New Roman"/>
          <w:lang w:val="en-US"/>
        </w:rPr>
        <w:t xml:space="preserve"> therefore</w:t>
      </w:r>
      <w:r w:rsidR="00F6345F">
        <w:rPr>
          <w:rFonts w:cs="Times New Roman"/>
          <w:lang w:val="en-US"/>
        </w:rPr>
        <w:t>,</w:t>
      </w:r>
      <w:r w:rsidRPr="00B01EDC">
        <w:rPr>
          <w:rFonts w:cs="Times New Roman"/>
          <w:lang w:val="en-US"/>
        </w:rPr>
        <w:t xml:space="preserve"> specific mitigation experiments are likely </w:t>
      </w:r>
      <w:r w:rsidR="00F6345F">
        <w:rPr>
          <w:rFonts w:cs="Times New Roman"/>
          <w:lang w:val="en-US"/>
        </w:rPr>
        <w:t xml:space="preserve">to be </w:t>
      </w:r>
      <w:r w:rsidRPr="00B01EDC">
        <w:rPr>
          <w:rFonts w:cs="Times New Roman"/>
          <w:lang w:val="en-US"/>
        </w:rPr>
        <w:t>more appropriate.</w:t>
      </w:r>
      <w:r w:rsidR="00984C47" w:rsidRPr="00B01EDC">
        <w:rPr>
          <w:rFonts w:cs="Times New Roman"/>
          <w:lang w:val="en-US"/>
        </w:rPr>
        <w:t xml:space="preserve"> </w:t>
      </w:r>
      <w:r w:rsidRPr="00B01EDC">
        <w:rPr>
          <w:rFonts w:cs="Times New Roman"/>
          <w:lang w:val="en-US"/>
        </w:rPr>
        <w:t>Such experiments may also provide opportunities to estimate post-release mortality</w:t>
      </w:r>
      <w:r w:rsidR="00F6345F">
        <w:rPr>
          <w:rFonts w:cs="Times New Roman"/>
          <w:lang w:val="en-US"/>
        </w:rPr>
        <w:t>,</w:t>
      </w:r>
      <w:r w:rsidRPr="00B01EDC">
        <w:rPr>
          <w:rFonts w:cs="Times New Roman"/>
          <w:lang w:val="en-US"/>
        </w:rPr>
        <w:t xml:space="preserve"> which will be a critical area of uncertainty in future silky </w:t>
      </w:r>
      <w:r w:rsidR="00F6345F">
        <w:rPr>
          <w:rFonts w:cs="Times New Roman"/>
          <w:lang w:val="en-US"/>
        </w:rPr>
        <w:t xml:space="preserve">shark </w:t>
      </w:r>
      <w:r w:rsidRPr="00B01EDC">
        <w:rPr>
          <w:rFonts w:cs="Times New Roman"/>
          <w:lang w:val="en-US"/>
        </w:rPr>
        <w:t xml:space="preserve">and oceanic whitetip shark assessments. It was proposed to continue research to develop a comprehensive set of best practice mitigation approaches based on sound science, reiterating that the lack of data from some fleets is an impediment to this </w:t>
      </w:r>
      <w:r w:rsidR="00F6345F">
        <w:rPr>
          <w:rFonts w:cs="Times New Roman"/>
          <w:lang w:val="en-US"/>
        </w:rPr>
        <w:t>occurr</w:t>
      </w:r>
      <w:r w:rsidR="00F6345F" w:rsidRPr="00B01EDC">
        <w:rPr>
          <w:rFonts w:cs="Times New Roman"/>
          <w:lang w:val="en-US"/>
        </w:rPr>
        <w:t>ing</w:t>
      </w:r>
      <w:r w:rsidRPr="00B01EDC">
        <w:rPr>
          <w:rFonts w:cs="Times New Roman"/>
          <w:lang w:val="en-US"/>
        </w:rPr>
        <w:t xml:space="preserve">. </w:t>
      </w:r>
    </w:p>
    <w:p w:rsidR="00E177FD" w:rsidRPr="00B01EDC" w:rsidRDefault="000B5CF5" w:rsidP="00F6345F">
      <w:pPr>
        <w:pStyle w:val="Best2"/>
        <w:adjustRightInd w:val="0"/>
        <w:snapToGrid w:val="0"/>
        <w:spacing w:after="240" w:line="240" w:lineRule="auto"/>
        <w:ind w:left="0" w:firstLine="0"/>
        <w:rPr>
          <w:rFonts w:cs="Times New Roman"/>
          <w:color w:val="000000"/>
          <w:lang w:val="en-US"/>
        </w:rPr>
      </w:pPr>
      <w:r w:rsidRPr="00B01EDC">
        <w:rPr>
          <w:rFonts w:cs="Times New Roman"/>
          <w:color w:val="000000"/>
          <w:lang w:val="en-US"/>
        </w:rPr>
        <w:t xml:space="preserve">Korea expressed support for the shark bycatch mitigation research, noting that there are many CMMs requesting data collection and bycatch mitigation. </w:t>
      </w:r>
      <w:r w:rsidR="00F6345F">
        <w:rPr>
          <w:rFonts w:cs="Times New Roman"/>
          <w:color w:val="000000"/>
          <w:lang w:val="en-US"/>
        </w:rPr>
        <w:t>Korea was</w:t>
      </w:r>
      <w:r w:rsidRPr="00B01EDC">
        <w:rPr>
          <w:rFonts w:cs="Times New Roman"/>
          <w:color w:val="000000"/>
          <w:lang w:val="en-US"/>
        </w:rPr>
        <w:t xml:space="preserve"> of the view that there is a need to conduct sea trials with fishers </w:t>
      </w:r>
      <w:r w:rsidR="00F6345F">
        <w:rPr>
          <w:rFonts w:cs="Times New Roman"/>
          <w:color w:val="000000"/>
          <w:lang w:val="en-US"/>
        </w:rPr>
        <w:t xml:space="preserve">in order </w:t>
      </w:r>
      <w:r w:rsidRPr="00B01EDC">
        <w:rPr>
          <w:rFonts w:cs="Times New Roman"/>
          <w:color w:val="000000"/>
          <w:lang w:val="en-US"/>
        </w:rPr>
        <w:t>to facilitate data collection and practicing bycatch mitigation methods, including operational efficiency and crew safety in relation to implementing the bycatch mitigation</w:t>
      </w:r>
      <w:r w:rsidR="00E177FD" w:rsidRPr="00B01EDC">
        <w:rPr>
          <w:rFonts w:cs="Times New Roman"/>
          <w:color w:val="000000"/>
          <w:lang w:val="en-US"/>
        </w:rPr>
        <w:t>.</w:t>
      </w:r>
    </w:p>
    <w:p w:rsidR="0053141E" w:rsidRPr="00B01EDC" w:rsidRDefault="0053141E" w:rsidP="0053141E">
      <w:pPr>
        <w:pStyle w:val="Best2"/>
        <w:adjustRightInd w:val="0"/>
        <w:snapToGrid w:val="0"/>
        <w:spacing w:after="240" w:line="240" w:lineRule="auto"/>
        <w:rPr>
          <w:rFonts w:cs="Times New Roman"/>
          <w:b/>
          <w:lang w:val="en-US"/>
        </w:rPr>
      </w:pPr>
      <w:r w:rsidRPr="00B01EDC">
        <w:rPr>
          <w:rFonts w:cs="Times New Roman"/>
          <w:b/>
          <w:lang w:val="en-US"/>
        </w:rPr>
        <w:t>SC10 recommends that the Commission:</w:t>
      </w:r>
    </w:p>
    <w:p w:rsidR="007E51E1" w:rsidRDefault="0053141E" w:rsidP="001B06D6">
      <w:pPr>
        <w:pStyle w:val="NormalWeb"/>
        <w:numPr>
          <w:ilvl w:val="0"/>
          <w:numId w:val="56"/>
        </w:numPr>
        <w:adjustRightInd w:val="0"/>
        <w:snapToGrid w:val="0"/>
        <w:spacing w:before="0" w:beforeAutospacing="0" w:after="240" w:afterAutospacing="0"/>
        <w:ind w:left="1080"/>
        <w:jc w:val="both"/>
        <w:rPr>
          <w:b/>
          <w:sz w:val="22"/>
          <w:szCs w:val="22"/>
          <w:lang w:val="en-US"/>
        </w:rPr>
      </w:pPr>
      <w:r w:rsidRPr="00B01EDC">
        <w:rPr>
          <w:b/>
          <w:iCs/>
          <w:sz w:val="22"/>
          <w:szCs w:val="22"/>
          <w:lang w:val="en-US"/>
        </w:rPr>
        <w:t>Consider the analysis of longline shark mitigation methods (e.g. hook type, leader material, non-deployment of shallow hooks</w:t>
      </w:r>
      <w:r w:rsidR="000B5B6B">
        <w:rPr>
          <w:b/>
          <w:iCs/>
          <w:sz w:val="22"/>
          <w:szCs w:val="22"/>
          <w:lang w:val="en-US"/>
        </w:rPr>
        <w:t>,</w:t>
      </w:r>
      <w:r w:rsidRPr="00B01EDC">
        <w:rPr>
          <w:b/>
          <w:iCs/>
          <w:sz w:val="22"/>
          <w:szCs w:val="22"/>
          <w:lang w:val="en-US"/>
        </w:rPr>
        <w:t xml:space="preserve"> and a prohibition on shark lines) presented in EB-WP-01, as well as additional modeling of combinations of these measures and post-release mortality if available, in order to inform WCPFC11’s further consideration of revising shark CMMs to incorporate shark mitigation requirements that reduce catch rates and at-vessel mortality. </w:t>
      </w:r>
    </w:p>
    <w:p w:rsidR="007E51E1" w:rsidRDefault="0053141E" w:rsidP="001B06D6">
      <w:pPr>
        <w:pStyle w:val="NormalWeb"/>
        <w:numPr>
          <w:ilvl w:val="0"/>
          <w:numId w:val="56"/>
        </w:numPr>
        <w:adjustRightInd w:val="0"/>
        <w:snapToGrid w:val="0"/>
        <w:spacing w:before="0" w:beforeAutospacing="0" w:after="240" w:afterAutospacing="0"/>
        <w:ind w:left="1080"/>
        <w:jc w:val="both"/>
        <w:rPr>
          <w:b/>
          <w:sz w:val="22"/>
          <w:szCs w:val="22"/>
          <w:lang w:val="en-US"/>
        </w:rPr>
      </w:pPr>
      <w:r w:rsidRPr="00B01EDC">
        <w:rPr>
          <w:b/>
          <w:iCs/>
          <w:sz w:val="22"/>
          <w:szCs w:val="22"/>
          <w:lang w:val="en-US"/>
        </w:rPr>
        <w:t>Task TCC with identifying barriers to implement</w:t>
      </w:r>
      <w:r w:rsidR="000B5B6B">
        <w:rPr>
          <w:b/>
          <w:iCs/>
          <w:sz w:val="22"/>
          <w:szCs w:val="22"/>
          <w:lang w:val="en-US"/>
        </w:rPr>
        <w:t>ing</w:t>
      </w:r>
      <w:r w:rsidRPr="00B01EDC">
        <w:rPr>
          <w:b/>
          <w:iCs/>
          <w:sz w:val="22"/>
          <w:szCs w:val="22"/>
          <w:lang w:val="en-US"/>
        </w:rPr>
        <w:t xml:space="preserve"> the mitigation methods raised in </w:t>
      </w:r>
      <w:r w:rsidRPr="00B01EDC">
        <w:rPr>
          <w:rFonts w:eastAsia="Malgun Gothic"/>
          <w:b/>
          <w:iCs/>
          <w:sz w:val="22"/>
          <w:szCs w:val="22"/>
          <w:lang w:val="en-US" w:eastAsia="ko-KR"/>
        </w:rPr>
        <w:t>SC10-</w:t>
      </w:r>
      <w:r w:rsidRPr="00B01EDC">
        <w:rPr>
          <w:b/>
          <w:iCs/>
          <w:sz w:val="22"/>
          <w:szCs w:val="22"/>
          <w:lang w:val="en-US"/>
        </w:rPr>
        <w:t>EB-WP-05 (e.g. costs, operational issues and safety), along with any considerations raised by WCPFC11, and develop solutions</w:t>
      </w:r>
      <w:r w:rsidR="000B5B6B">
        <w:rPr>
          <w:b/>
          <w:iCs/>
          <w:sz w:val="22"/>
          <w:szCs w:val="22"/>
          <w:lang w:val="en-US"/>
        </w:rPr>
        <w:t>,</w:t>
      </w:r>
      <w:r w:rsidRPr="00B01EDC">
        <w:rPr>
          <w:b/>
          <w:iCs/>
          <w:sz w:val="22"/>
          <w:szCs w:val="22"/>
          <w:lang w:val="en-US"/>
        </w:rPr>
        <w:t xml:space="preserve"> where appropriate</w:t>
      </w:r>
    </w:p>
    <w:p w:rsidR="007E51E1" w:rsidRDefault="0053141E" w:rsidP="001B06D6">
      <w:pPr>
        <w:pStyle w:val="ListParagraph"/>
        <w:numPr>
          <w:ilvl w:val="0"/>
          <w:numId w:val="56"/>
        </w:numPr>
        <w:autoSpaceDE w:val="0"/>
        <w:autoSpaceDN w:val="0"/>
        <w:adjustRightInd w:val="0"/>
        <w:snapToGrid w:val="0"/>
        <w:spacing w:after="240"/>
        <w:ind w:left="1080"/>
        <w:contextualSpacing w:val="0"/>
        <w:jc w:val="both"/>
        <w:rPr>
          <w:rFonts w:cs="Times New Roman"/>
          <w:b/>
          <w:lang w:val="en-US"/>
        </w:rPr>
      </w:pPr>
      <w:r w:rsidRPr="00B01EDC">
        <w:rPr>
          <w:rFonts w:cs="Times New Roman"/>
          <w:b/>
          <w:lang w:val="en-US"/>
        </w:rPr>
        <w:t>Note that SC will not be able to review the specification of the ratio of fin weight to shark weight as described in para 8 of CCM 2010-07 because of the lack of reliable data and of appropriate species</w:t>
      </w:r>
      <w:r w:rsidR="000B5B6B">
        <w:rPr>
          <w:rFonts w:cs="Times New Roman"/>
          <w:b/>
          <w:lang w:val="en-US"/>
        </w:rPr>
        <w:t xml:space="preserve">- and </w:t>
      </w:r>
      <w:r w:rsidRPr="00B01EDC">
        <w:rPr>
          <w:rFonts w:cs="Times New Roman"/>
          <w:b/>
          <w:lang w:val="en-US"/>
        </w:rPr>
        <w:t>fleet</w:t>
      </w:r>
      <w:r w:rsidR="000B5B6B">
        <w:rPr>
          <w:rFonts w:cs="Times New Roman"/>
          <w:b/>
          <w:lang w:val="en-US"/>
        </w:rPr>
        <w:t>-</w:t>
      </w:r>
      <w:r w:rsidRPr="00B01EDC">
        <w:rPr>
          <w:rFonts w:cs="Times New Roman"/>
          <w:b/>
          <w:lang w:val="en-US"/>
        </w:rPr>
        <w:t>specific methodology.</w:t>
      </w:r>
    </w:p>
    <w:p w:rsidR="007E51E1" w:rsidRDefault="0053141E" w:rsidP="001B06D6">
      <w:pPr>
        <w:pStyle w:val="ListParagraph"/>
        <w:numPr>
          <w:ilvl w:val="0"/>
          <w:numId w:val="56"/>
        </w:numPr>
        <w:autoSpaceDE w:val="0"/>
        <w:autoSpaceDN w:val="0"/>
        <w:adjustRightInd w:val="0"/>
        <w:snapToGrid w:val="0"/>
        <w:spacing w:after="240"/>
        <w:ind w:left="1080"/>
        <w:contextualSpacing w:val="0"/>
        <w:jc w:val="both"/>
        <w:rPr>
          <w:rFonts w:cs="Times New Roman"/>
          <w:b/>
          <w:lang w:val="en-US"/>
        </w:rPr>
      </w:pPr>
      <w:r w:rsidRPr="00B01EDC">
        <w:rPr>
          <w:rFonts w:cs="Times New Roman"/>
          <w:b/>
          <w:lang w:val="en-US"/>
        </w:rPr>
        <w:t>Request that for CCMs apply</w:t>
      </w:r>
      <w:r w:rsidR="000B5B6B">
        <w:rPr>
          <w:rFonts w:cs="Times New Roman"/>
          <w:b/>
          <w:lang w:val="en-US"/>
        </w:rPr>
        <w:t>ing</w:t>
      </w:r>
      <w:r w:rsidRPr="00B01EDC">
        <w:rPr>
          <w:rFonts w:cs="Times New Roman"/>
          <w:b/>
          <w:lang w:val="en-US"/>
        </w:rPr>
        <w:t xml:space="preserve"> fin-to-carcass weight ratio</w:t>
      </w:r>
      <w:r w:rsidR="000B5B6B">
        <w:rPr>
          <w:rFonts w:cs="Times New Roman"/>
          <w:b/>
          <w:lang w:val="en-US"/>
        </w:rPr>
        <w:t>s,</w:t>
      </w:r>
      <w:r w:rsidRPr="00B01EDC">
        <w:rPr>
          <w:rFonts w:cs="Times New Roman"/>
          <w:b/>
          <w:lang w:val="en-US"/>
        </w:rPr>
        <w:t xml:space="preserve"> these CCMs report to the Commission </w:t>
      </w:r>
      <w:r w:rsidR="000B5B6B">
        <w:rPr>
          <w:rFonts w:cs="Times New Roman"/>
          <w:b/>
          <w:lang w:val="en-US"/>
        </w:rPr>
        <w:t xml:space="preserve">the </w:t>
      </w:r>
      <w:r w:rsidRPr="00B01EDC">
        <w:rPr>
          <w:rFonts w:cs="Times New Roman"/>
          <w:b/>
          <w:lang w:val="en-US"/>
        </w:rPr>
        <w:t>details of the methods used to estimate the ratio of shark fin-to-carcass weight and CCMs should encourage its purse-seine and longline observers to collect data related to shark fin</w:t>
      </w:r>
      <w:r w:rsidR="000B5B6B">
        <w:rPr>
          <w:rFonts w:cs="Times New Roman"/>
          <w:b/>
          <w:lang w:val="en-US"/>
        </w:rPr>
        <w:t>-to-</w:t>
      </w:r>
      <w:r w:rsidRPr="00B01EDC">
        <w:rPr>
          <w:rFonts w:cs="Times New Roman"/>
          <w:b/>
          <w:lang w:val="en-US"/>
        </w:rPr>
        <w:t>carcass ratios. This information should be included in Part 2 of the Annual Reports to WCPFC.</w:t>
      </w:r>
    </w:p>
    <w:p w:rsidR="00685292" w:rsidRPr="00B01EDC" w:rsidRDefault="00685292" w:rsidP="00493638">
      <w:pPr>
        <w:pStyle w:val="Heading1"/>
        <w:snapToGrid w:val="0"/>
        <w:spacing w:after="240"/>
        <w:rPr>
          <w:lang w:val="en-US"/>
        </w:rPr>
      </w:pPr>
      <w:r w:rsidRPr="00B01EDC">
        <w:rPr>
          <w:lang w:val="en-US"/>
        </w:rPr>
        <w:t>6.2.2</w:t>
      </w:r>
      <w:r w:rsidRPr="00B01EDC">
        <w:rPr>
          <w:lang w:val="en-US"/>
        </w:rPr>
        <w:tab/>
        <w:t>Shark Research Plan</w:t>
      </w:r>
    </w:p>
    <w:p w:rsidR="007E51E1" w:rsidRDefault="00685292" w:rsidP="001B06D6">
      <w:pPr>
        <w:pStyle w:val="Best2"/>
        <w:adjustRightInd w:val="0"/>
        <w:snapToGrid w:val="0"/>
        <w:spacing w:after="240" w:line="240" w:lineRule="auto"/>
        <w:ind w:left="0" w:firstLine="0"/>
        <w:rPr>
          <w:rFonts w:cs="Times New Roman"/>
          <w:lang w:val="en-US"/>
        </w:rPr>
      </w:pPr>
      <w:r w:rsidRPr="00B01EDC">
        <w:rPr>
          <w:rFonts w:cs="Times New Roman"/>
          <w:lang w:val="en-US"/>
        </w:rPr>
        <w:t xml:space="preserve"> SC10 reviewed the progress of the Shark Research Plan and, in particular, the achievements in this work since SC9</w:t>
      </w:r>
      <w:r w:rsidR="000B5B6B">
        <w:rPr>
          <w:rFonts w:cs="Times New Roman"/>
          <w:lang w:val="en-US"/>
        </w:rPr>
        <w:t>,</w:t>
      </w:r>
      <w:r w:rsidRPr="00B01EDC">
        <w:rPr>
          <w:rFonts w:cs="Times New Roman"/>
          <w:lang w:val="en-US"/>
        </w:rPr>
        <w:t xml:space="preserve"> and recommendations made in the progress report. SC9 requested that the </w:t>
      </w:r>
      <w:r w:rsidR="000B5B6B">
        <w:rPr>
          <w:rFonts w:eastAsia="Malgun Gothic" w:cs="Times New Roman"/>
          <w:lang w:val="en-US" w:eastAsia="ko-KR"/>
        </w:rPr>
        <w:t>s</w:t>
      </w:r>
      <w:r w:rsidRPr="00B01EDC">
        <w:rPr>
          <w:rFonts w:cs="Times New Roman"/>
          <w:lang w:val="en-US"/>
        </w:rPr>
        <w:t xml:space="preserve">cientific </w:t>
      </w:r>
      <w:r w:rsidR="000B5B6B">
        <w:rPr>
          <w:rFonts w:eastAsia="Malgun Gothic" w:cs="Times New Roman"/>
          <w:lang w:val="en-US" w:eastAsia="ko-KR"/>
        </w:rPr>
        <w:t>s</w:t>
      </w:r>
      <w:r w:rsidRPr="00B01EDC">
        <w:rPr>
          <w:rFonts w:cs="Times New Roman"/>
          <w:lang w:val="en-US"/>
        </w:rPr>
        <w:t xml:space="preserve">ervices </w:t>
      </w:r>
      <w:r w:rsidR="000B5B6B">
        <w:rPr>
          <w:rFonts w:eastAsia="Malgun Gothic" w:cs="Times New Roman"/>
          <w:lang w:val="en-US" w:eastAsia="ko-KR"/>
        </w:rPr>
        <w:t>p</w:t>
      </w:r>
      <w:r w:rsidRPr="00B01EDC">
        <w:rPr>
          <w:rFonts w:cs="Times New Roman"/>
          <w:lang w:val="en-US"/>
        </w:rPr>
        <w:t xml:space="preserve">rovider conduct analysis of potential mitigation options for silky </w:t>
      </w:r>
      <w:r w:rsidR="000B5B6B">
        <w:rPr>
          <w:rFonts w:cs="Times New Roman"/>
          <w:lang w:val="en-US"/>
        </w:rPr>
        <w:t xml:space="preserve">shark </w:t>
      </w:r>
      <w:r w:rsidRPr="00B01EDC">
        <w:rPr>
          <w:rFonts w:cs="Times New Roman"/>
          <w:lang w:val="en-US"/>
        </w:rPr>
        <w:t>and oceanic whitetip shark, which SC10 reviewed.</w:t>
      </w:r>
    </w:p>
    <w:p w:rsidR="00101812" w:rsidRPr="00B01EDC" w:rsidRDefault="00101812" w:rsidP="000B5B6B">
      <w:pPr>
        <w:pStyle w:val="Best2"/>
        <w:adjustRightInd w:val="0"/>
        <w:snapToGrid w:val="0"/>
        <w:spacing w:after="240" w:line="240" w:lineRule="auto"/>
        <w:ind w:left="0" w:firstLine="0"/>
        <w:rPr>
          <w:rFonts w:cs="Times New Roman"/>
          <w:lang w:val="en-US"/>
        </w:rPr>
      </w:pPr>
      <w:r w:rsidRPr="00B01EDC">
        <w:rPr>
          <w:rFonts w:cs="Times New Roman"/>
          <w:lang w:val="en-US"/>
        </w:rPr>
        <w:lastRenderedPageBreak/>
        <w:t xml:space="preserve">S. Harley presented </w:t>
      </w:r>
      <w:r w:rsidR="0012742D" w:rsidRPr="00B01EDC">
        <w:rPr>
          <w:rFonts w:cs="Times New Roman"/>
          <w:lang w:val="en-US"/>
        </w:rPr>
        <w:t>SC10-</w:t>
      </w:r>
      <w:r w:rsidRPr="00B01EDC">
        <w:rPr>
          <w:rFonts w:cs="Times New Roman"/>
          <w:lang w:val="en-US"/>
        </w:rPr>
        <w:t>EB-WP-04</w:t>
      </w:r>
      <w:r w:rsidR="000B5B6B">
        <w:rPr>
          <w:rFonts w:cs="Times New Roman"/>
          <w:lang w:val="en-US"/>
        </w:rPr>
        <w:t>,</w:t>
      </w:r>
      <w:r w:rsidRPr="00B01EDC">
        <w:rPr>
          <w:rFonts w:cs="Times New Roman"/>
          <w:lang w:val="en-US"/>
        </w:rPr>
        <w:t xml:space="preserve"> describing SPC</w:t>
      </w:r>
      <w:r w:rsidR="00044F75" w:rsidRPr="00B01EDC">
        <w:rPr>
          <w:rFonts w:cs="Times New Roman"/>
          <w:lang w:val="en-US"/>
        </w:rPr>
        <w:t>’</w:t>
      </w:r>
      <w:r w:rsidRPr="00B01EDC">
        <w:rPr>
          <w:rFonts w:cs="Times New Roman"/>
          <w:lang w:val="en-US"/>
        </w:rPr>
        <w:t>s progress in implementing the WCPFC Shark Research Plan (SRP). The first SRP covered the years 2010</w:t>
      </w:r>
      <w:r w:rsidR="000B5B6B">
        <w:rPr>
          <w:rFonts w:cs="Times New Roman"/>
          <w:lang w:val="en-US"/>
        </w:rPr>
        <w:t>–20</w:t>
      </w:r>
      <w:r w:rsidRPr="00B01EDC">
        <w:rPr>
          <w:rFonts w:cs="Times New Roman"/>
          <w:lang w:val="en-US"/>
        </w:rPr>
        <w:t xml:space="preserve">14 and included an indicator analysis, stock status profiles, and stock assessments for the original five key shark species </w:t>
      </w:r>
      <w:r w:rsidR="000B5B6B">
        <w:rPr>
          <w:rFonts w:cs="Times New Roman"/>
          <w:lang w:val="en-US"/>
        </w:rPr>
        <w:t>and</w:t>
      </w:r>
      <w:r w:rsidRPr="00B01EDC">
        <w:rPr>
          <w:rFonts w:cs="Times New Roman"/>
          <w:lang w:val="en-US"/>
        </w:rPr>
        <w:t xml:space="preserve"> species</w:t>
      </w:r>
      <w:r w:rsidR="000B5B6B">
        <w:rPr>
          <w:rFonts w:cs="Times New Roman"/>
          <w:lang w:val="en-US"/>
        </w:rPr>
        <w:t xml:space="preserve"> </w:t>
      </w:r>
      <w:r w:rsidRPr="00B01EDC">
        <w:rPr>
          <w:rFonts w:cs="Times New Roman"/>
          <w:lang w:val="en-US"/>
        </w:rPr>
        <w:t>groups. Five stock assessments were conducted for three key shark stocks</w:t>
      </w:r>
      <w:r w:rsidR="000B5B6B">
        <w:rPr>
          <w:rFonts w:cs="Times New Roman"/>
          <w:lang w:val="en-US"/>
        </w:rPr>
        <w:t>,</w:t>
      </w:r>
      <w:r w:rsidRPr="00B01EDC">
        <w:rPr>
          <w:rFonts w:cs="Times New Roman"/>
          <w:lang w:val="en-US"/>
        </w:rPr>
        <w:t xml:space="preserve"> and several auxiliary analyses (e.g. mitigation analyses) were conducted in support of the SRP.</w:t>
      </w:r>
      <w:r w:rsidR="005633AC">
        <w:rPr>
          <w:rFonts w:eastAsia="Malgun Gothic" w:cs="Times New Roman" w:hint="eastAsia"/>
          <w:lang w:val="en-US" w:eastAsia="ko-KR"/>
        </w:rPr>
        <w:t xml:space="preserve"> </w:t>
      </w:r>
      <w:r w:rsidR="005633AC" w:rsidRPr="00B01EDC">
        <w:rPr>
          <w:rFonts w:cs="Times New Roman"/>
          <w:lang w:val="en-US"/>
        </w:rPr>
        <w:t xml:space="preserve">WCPFC funding was not sufficient to deliver all </w:t>
      </w:r>
      <w:r w:rsidR="000B5B6B">
        <w:rPr>
          <w:rFonts w:cs="Times New Roman"/>
          <w:lang w:val="en-US"/>
        </w:rPr>
        <w:t xml:space="preserve">of </w:t>
      </w:r>
      <w:r w:rsidR="005633AC" w:rsidRPr="00B01EDC">
        <w:rPr>
          <w:rFonts w:cs="Times New Roman"/>
          <w:lang w:val="en-US"/>
        </w:rPr>
        <w:t xml:space="preserve">the work in the SRP and annual WCPFC-SPC work plan, or all of the work accomplished above and across the four years. </w:t>
      </w:r>
      <w:r w:rsidR="000B5B6B">
        <w:rPr>
          <w:rFonts w:cs="Times New Roman"/>
          <w:lang w:val="en-US"/>
        </w:rPr>
        <w:t xml:space="preserve">About </w:t>
      </w:r>
      <w:r w:rsidR="005633AC" w:rsidRPr="00B01EDC">
        <w:rPr>
          <w:rFonts w:cs="Times New Roman"/>
          <w:lang w:val="en-US"/>
        </w:rPr>
        <w:t>30</w:t>
      </w:r>
      <w:r w:rsidR="000B5B6B">
        <w:rPr>
          <w:rFonts w:cs="Times New Roman"/>
          <w:lang w:val="en-US"/>
        </w:rPr>
        <w:t>–</w:t>
      </w:r>
      <w:r w:rsidR="005633AC" w:rsidRPr="00B01EDC">
        <w:rPr>
          <w:rFonts w:cs="Times New Roman"/>
          <w:lang w:val="en-US"/>
        </w:rPr>
        <w:t>40% of resources devoted to WCPFC shark-related services were from other SPC donors. A major lesson of the work was that shark stock assessments require at least the same resources as tuna assessments.</w:t>
      </w:r>
    </w:p>
    <w:p w:rsidR="00101812" w:rsidRPr="00B01EDC" w:rsidRDefault="00101812" w:rsidP="000B5B6B">
      <w:pPr>
        <w:pStyle w:val="Heading2"/>
        <w:adjustRightInd w:val="0"/>
        <w:snapToGrid w:val="0"/>
        <w:spacing w:after="240"/>
        <w:rPr>
          <w:szCs w:val="22"/>
          <w:lang w:val="en-US"/>
        </w:rPr>
      </w:pPr>
      <w:r w:rsidRPr="00B01EDC">
        <w:rPr>
          <w:szCs w:val="22"/>
          <w:lang w:val="en-US"/>
        </w:rPr>
        <w:t xml:space="preserve">Discussion </w:t>
      </w:r>
    </w:p>
    <w:p w:rsidR="00464B83" w:rsidRPr="00B01EDC" w:rsidRDefault="00464B83" w:rsidP="000B5B6B">
      <w:pPr>
        <w:pStyle w:val="Best2"/>
        <w:adjustRightInd w:val="0"/>
        <w:snapToGrid w:val="0"/>
        <w:spacing w:after="240" w:line="240" w:lineRule="auto"/>
        <w:ind w:left="0" w:firstLine="0"/>
        <w:rPr>
          <w:rFonts w:cs="Times New Roman"/>
          <w:lang w:val="en-US"/>
        </w:rPr>
      </w:pPr>
      <w:r w:rsidRPr="00B01EDC">
        <w:rPr>
          <w:rFonts w:cs="Times New Roman"/>
          <w:lang w:val="en-US"/>
        </w:rPr>
        <w:t xml:space="preserve">FFA members were supportive of the idea of a small </w:t>
      </w:r>
      <w:r w:rsidR="00AD178B">
        <w:rPr>
          <w:rFonts w:cs="Times New Roman"/>
          <w:lang w:val="en-US"/>
        </w:rPr>
        <w:t>i</w:t>
      </w:r>
      <w:r w:rsidRPr="00B01EDC">
        <w:rPr>
          <w:rFonts w:cs="Times New Roman"/>
          <w:lang w:val="en-US"/>
        </w:rPr>
        <w:t xml:space="preserve">ntersessional </w:t>
      </w:r>
      <w:r w:rsidR="00AD178B">
        <w:rPr>
          <w:rFonts w:cs="Times New Roman"/>
          <w:lang w:val="en-US"/>
        </w:rPr>
        <w:t>w</w:t>
      </w:r>
      <w:r w:rsidRPr="00B01EDC">
        <w:rPr>
          <w:rFonts w:cs="Times New Roman"/>
          <w:lang w:val="en-US"/>
        </w:rPr>
        <w:t xml:space="preserve">orking </w:t>
      </w:r>
      <w:r w:rsidR="00AD178B">
        <w:rPr>
          <w:rFonts w:cs="Times New Roman"/>
          <w:lang w:val="en-US"/>
        </w:rPr>
        <w:t>g</w:t>
      </w:r>
      <w:r w:rsidRPr="00B01EDC">
        <w:rPr>
          <w:rFonts w:cs="Times New Roman"/>
          <w:lang w:val="en-US"/>
        </w:rPr>
        <w:t>roup to consider how shark research should be progressed in 2015 and beyond.</w:t>
      </w:r>
      <w:r w:rsidR="00984C47" w:rsidRPr="00B01EDC">
        <w:rPr>
          <w:rFonts w:cs="Times New Roman"/>
          <w:lang w:val="en-US"/>
        </w:rPr>
        <w:t xml:space="preserve"> </w:t>
      </w:r>
      <w:r w:rsidRPr="00B01EDC">
        <w:rPr>
          <w:rFonts w:cs="Times New Roman"/>
          <w:lang w:val="en-US"/>
        </w:rPr>
        <w:t>FFA members noted SPC’s recommendation that an integrated approach cover</w:t>
      </w:r>
      <w:r w:rsidR="00AD178B">
        <w:rPr>
          <w:rFonts w:cs="Times New Roman"/>
          <w:lang w:val="en-US"/>
        </w:rPr>
        <w:t>ing</w:t>
      </w:r>
      <w:r w:rsidRPr="00B01EDC">
        <w:rPr>
          <w:rFonts w:cs="Times New Roman"/>
          <w:lang w:val="en-US"/>
        </w:rPr>
        <w:t xml:space="preserve"> all aspects of research and shark management is desirable and</w:t>
      </w:r>
      <w:r w:rsidR="00AD178B">
        <w:rPr>
          <w:rFonts w:cs="Times New Roman"/>
          <w:lang w:val="en-US"/>
        </w:rPr>
        <w:t xml:space="preserve">, ideally, </w:t>
      </w:r>
      <w:r w:rsidRPr="00B01EDC">
        <w:rPr>
          <w:rFonts w:cs="Times New Roman"/>
          <w:lang w:val="en-US"/>
        </w:rPr>
        <w:t>should be the approach SC10 endorse</w:t>
      </w:r>
      <w:r w:rsidR="00AD178B">
        <w:rPr>
          <w:rFonts w:cs="Times New Roman"/>
          <w:lang w:val="en-US"/>
        </w:rPr>
        <w:t>s</w:t>
      </w:r>
      <w:r w:rsidRPr="00B01EDC">
        <w:rPr>
          <w:rFonts w:cs="Times New Roman"/>
          <w:lang w:val="en-US"/>
        </w:rPr>
        <w:t>.</w:t>
      </w:r>
      <w:r w:rsidR="00984C47" w:rsidRPr="00B01EDC">
        <w:rPr>
          <w:rFonts w:cs="Times New Roman"/>
          <w:lang w:val="en-US"/>
        </w:rPr>
        <w:t xml:space="preserve"> </w:t>
      </w:r>
      <w:r w:rsidRPr="00B01EDC">
        <w:rPr>
          <w:rFonts w:cs="Times New Roman"/>
          <w:lang w:val="en-US"/>
        </w:rPr>
        <w:t>However, this represents a level of commitment and investment that WCPFC does not award to the most valuable of target species. Considering the resources typically available to fund shark activities by WCPFC, FFA members support SPC</w:t>
      </w:r>
      <w:r w:rsidR="00AD178B">
        <w:rPr>
          <w:rFonts w:cs="Times New Roman"/>
          <w:lang w:val="en-US"/>
        </w:rPr>
        <w:t>’s</w:t>
      </w:r>
      <w:r w:rsidRPr="00B01EDC">
        <w:rPr>
          <w:rFonts w:cs="Times New Roman"/>
          <w:lang w:val="en-US"/>
        </w:rPr>
        <w:t xml:space="preserve"> suggestion that an indicator analysis for all key shark species </w:t>
      </w:r>
      <w:r w:rsidR="00AD178B">
        <w:rPr>
          <w:rFonts w:cs="Times New Roman"/>
          <w:lang w:val="en-US"/>
        </w:rPr>
        <w:t xml:space="preserve">— </w:t>
      </w:r>
      <w:r w:rsidRPr="00B01EDC">
        <w:rPr>
          <w:rFonts w:cs="Times New Roman"/>
          <w:lang w:val="en-US"/>
        </w:rPr>
        <w:t xml:space="preserve">and an assessment for blue shark in the South Pacific Ocean (in collaboration with IATTC if possible) </w:t>
      </w:r>
      <w:r w:rsidR="00AD178B">
        <w:rPr>
          <w:rFonts w:cs="Times New Roman"/>
          <w:lang w:val="en-US"/>
        </w:rPr>
        <w:t xml:space="preserve">— </w:t>
      </w:r>
      <w:r w:rsidRPr="00B01EDC">
        <w:rPr>
          <w:rFonts w:cs="Times New Roman"/>
          <w:lang w:val="en-US"/>
        </w:rPr>
        <w:t>be the highest priorities for 2015.</w:t>
      </w:r>
    </w:p>
    <w:p w:rsidR="00464B83" w:rsidRPr="00951FC4" w:rsidRDefault="00464B83" w:rsidP="000B5B6B">
      <w:pPr>
        <w:pStyle w:val="Best2"/>
        <w:adjustRightInd w:val="0"/>
        <w:snapToGrid w:val="0"/>
        <w:spacing w:after="240" w:line="240" w:lineRule="auto"/>
        <w:ind w:left="0" w:firstLine="0"/>
        <w:rPr>
          <w:rFonts w:cs="Times New Roman"/>
          <w:lang w:val="en-US"/>
        </w:rPr>
      </w:pPr>
      <w:r w:rsidRPr="00B01EDC">
        <w:rPr>
          <w:rFonts w:cs="Times New Roman"/>
          <w:lang w:val="en-US"/>
        </w:rPr>
        <w:t xml:space="preserve">A number of CCMs indicated that they would like to continue to collaborate on the research plan. The EU </w:t>
      </w:r>
      <w:r w:rsidR="00B851B8" w:rsidRPr="00B01EDC">
        <w:rPr>
          <w:rFonts w:cs="Times New Roman"/>
          <w:lang w:val="en-US"/>
        </w:rPr>
        <w:t xml:space="preserve">brought </w:t>
      </w:r>
      <w:r w:rsidR="00AD178B" w:rsidRPr="00721ABC">
        <w:rPr>
          <w:rFonts w:cs="Times New Roman"/>
          <w:lang w:val="en-US"/>
        </w:rPr>
        <w:t>SC10’s</w:t>
      </w:r>
      <w:r w:rsidR="00B851B8" w:rsidRPr="00721ABC">
        <w:rPr>
          <w:rFonts w:cs="Times New Roman"/>
          <w:lang w:val="en-US"/>
        </w:rPr>
        <w:t xml:space="preserve"> attention </w:t>
      </w:r>
      <w:r w:rsidR="00AD178B" w:rsidRPr="00721ABC">
        <w:rPr>
          <w:rFonts w:cs="Times New Roman"/>
          <w:lang w:val="en-US"/>
        </w:rPr>
        <w:t>to the fact</w:t>
      </w:r>
      <w:r w:rsidR="00B851B8" w:rsidRPr="00721ABC">
        <w:rPr>
          <w:rFonts w:cs="Times New Roman"/>
          <w:lang w:val="en-US"/>
        </w:rPr>
        <w:t xml:space="preserve"> that thresher</w:t>
      </w:r>
      <w:r w:rsidR="00F50F95" w:rsidRPr="00721ABC">
        <w:rPr>
          <w:rFonts w:cs="Times New Roman"/>
          <w:lang w:val="en-US"/>
        </w:rPr>
        <w:t>,</w:t>
      </w:r>
      <w:r w:rsidR="00B851B8" w:rsidRPr="00721ABC">
        <w:rPr>
          <w:rFonts w:cs="Times New Roman"/>
          <w:lang w:val="en-US"/>
        </w:rPr>
        <w:t xml:space="preserve"> hammerhead and silky sharks have been proposed for listing under </w:t>
      </w:r>
      <w:r w:rsidR="00721ABC" w:rsidRPr="00721ABC">
        <w:rPr>
          <w:rFonts w:cs="Times New Roman"/>
          <w:lang w:val="en-US"/>
        </w:rPr>
        <w:t xml:space="preserve">the </w:t>
      </w:r>
      <w:r w:rsidR="00721ABC" w:rsidRPr="00721ABC">
        <w:t>Convention on the Conservation of Migratory Species of Wild Animals</w:t>
      </w:r>
      <w:r w:rsidR="006C2E76" w:rsidRPr="001B06D6">
        <w:rPr>
          <w:rFonts w:cs="Times New Roman"/>
          <w:lang w:val="en-US"/>
        </w:rPr>
        <w:t xml:space="preserve"> (</w:t>
      </w:r>
      <w:r w:rsidRPr="00721ABC">
        <w:rPr>
          <w:rFonts w:cs="Times New Roman"/>
          <w:lang w:val="en-US"/>
        </w:rPr>
        <w:t>CMS</w:t>
      </w:r>
      <w:r w:rsidR="00721ABC" w:rsidRPr="00721ABC">
        <w:rPr>
          <w:rFonts w:cs="Times New Roman"/>
          <w:lang w:val="en-US"/>
        </w:rPr>
        <w:t>)</w:t>
      </w:r>
      <w:r w:rsidRPr="00721ABC">
        <w:rPr>
          <w:rFonts w:cs="Times New Roman"/>
          <w:lang w:val="en-US"/>
        </w:rPr>
        <w:t xml:space="preserve"> </w:t>
      </w:r>
      <w:r w:rsidR="00F50F95" w:rsidRPr="00721ABC">
        <w:rPr>
          <w:rFonts w:cs="Times New Roman"/>
          <w:lang w:val="en-US"/>
        </w:rPr>
        <w:t xml:space="preserve">Appendix </w:t>
      </w:r>
      <w:r w:rsidR="00B851B8" w:rsidRPr="00721ABC">
        <w:rPr>
          <w:rFonts w:cs="Times New Roman"/>
          <w:lang w:val="en-US"/>
        </w:rPr>
        <w:t>II in view of the forthcoming CMS C</w:t>
      </w:r>
      <w:r w:rsidR="006C2E76" w:rsidRPr="001B06D6">
        <w:rPr>
          <w:rFonts w:cs="Times New Roman"/>
          <w:lang w:val="en-US"/>
        </w:rPr>
        <w:t>onference of the Parties</w:t>
      </w:r>
      <w:r w:rsidR="00B851B8" w:rsidRPr="00B01EDC">
        <w:rPr>
          <w:rFonts w:cs="Times New Roman"/>
          <w:lang w:val="en-US"/>
        </w:rPr>
        <w:t xml:space="preserve"> </w:t>
      </w:r>
      <w:r w:rsidR="00746577">
        <w:rPr>
          <w:rFonts w:eastAsia="Malgun Gothic" w:cs="Times New Roman" w:hint="eastAsia"/>
          <w:lang w:val="en-US" w:eastAsia="ko-KR"/>
        </w:rPr>
        <w:t xml:space="preserve">(COP) </w:t>
      </w:r>
      <w:r w:rsidR="00B851B8" w:rsidRPr="00B01EDC">
        <w:rPr>
          <w:rFonts w:cs="Times New Roman"/>
          <w:lang w:val="en-US"/>
        </w:rPr>
        <w:t>meeting (November 2014)</w:t>
      </w:r>
      <w:r w:rsidR="00AD178B">
        <w:rPr>
          <w:rFonts w:cs="Times New Roman"/>
          <w:lang w:val="en-US"/>
        </w:rPr>
        <w:t>.</w:t>
      </w:r>
      <w:r w:rsidR="00B851B8" w:rsidRPr="00B01EDC">
        <w:rPr>
          <w:rFonts w:cs="Times New Roman"/>
          <w:lang w:val="en-US"/>
        </w:rPr>
        <w:t xml:space="preserve"> </w:t>
      </w:r>
      <w:r w:rsidR="00F50F95" w:rsidRPr="00B01EDC">
        <w:rPr>
          <w:rFonts w:cs="Times New Roman"/>
          <w:lang w:val="en-US"/>
        </w:rPr>
        <w:t xml:space="preserve">EU asked if the work performed by </w:t>
      </w:r>
      <w:r w:rsidR="00F50F95" w:rsidRPr="00721ABC">
        <w:rPr>
          <w:rFonts w:cs="Times New Roman"/>
          <w:lang w:val="en-US"/>
        </w:rPr>
        <w:t xml:space="preserve">SC </w:t>
      </w:r>
      <w:r w:rsidR="00721ABC">
        <w:rPr>
          <w:rFonts w:cs="Times New Roman"/>
          <w:lang w:val="en-US"/>
        </w:rPr>
        <w:t xml:space="preserve">for </w:t>
      </w:r>
      <w:r w:rsidR="00F50F95" w:rsidRPr="00721ABC">
        <w:rPr>
          <w:rFonts w:cs="Times New Roman"/>
          <w:lang w:val="en-US"/>
        </w:rPr>
        <w:t>CMS</w:t>
      </w:r>
      <w:r w:rsidR="00F50F95" w:rsidRPr="00B01EDC">
        <w:rPr>
          <w:rFonts w:cs="Times New Roman"/>
          <w:lang w:val="en-US"/>
        </w:rPr>
        <w:t xml:space="preserve"> on these species has provided any inspiration for </w:t>
      </w:r>
      <w:r w:rsidR="00F50F95" w:rsidRPr="00951FC4">
        <w:rPr>
          <w:rFonts w:cs="Times New Roman"/>
          <w:lang w:val="en-US"/>
        </w:rPr>
        <w:t>the development of the Shark Research Plan</w:t>
      </w:r>
      <w:r w:rsidRPr="00951FC4">
        <w:rPr>
          <w:rFonts w:cs="Times New Roman"/>
          <w:lang w:val="en-US"/>
        </w:rPr>
        <w:t>.</w:t>
      </w:r>
    </w:p>
    <w:p w:rsidR="002B5079" w:rsidRPr="00951FC4" w:rsidRDefault="002B5079" w:rsidP="000B5B6B">
      <w:pPr>
        <w:pStyle w:val="Best2"/>
        <w:adjustRightInd w:val="0"/>
        <w:snapToGrid w:val="0"/>
        <w:spacing w:after="240" w:line="240" w:lineRule="auto"/>
        <w:ind w:left="0" w:firstLine="0"/>
        <w:rPr>
          <w:rFonts w:cs="Times New Roman"/>
          <w:lang w:val="en-US"/>
        </w:rPr>
      </w:pPr>
      <w:r w:rsidRPr="00951FC4">
        <w:rPr>
          <w:rFonts w:eastAsia="Malgun Gothic" w:cs="Times New Roman" w:hint="eastAsia"/>
          <w:lang w:val="en-US" w:eastAsia="ko-KR"/>
        </w:rPr>
        <w:t>S. Clarke</w:t>
      </w:r>
      <w:r w:rsidR="00F50F95" w:rsidRPr="00951FC4">
        <w:rPr>
          <w:rFonts w:cs="Times New Roman"/>
          <w:lang w:val="en-US"/>
        </w:rPr>
        <w:t xml:space="preserve"> stated that shortfin mako</w:t>
      </w:r>
      <w:r w:rsidR="00951FC4">
        <w:rPr>
          <w:rFonts w:cs="Times New Roman"/>
          <w:lang w:val="en-US"/>
        </w:rPr>
        <w:t xml:space="preserve"> shark is</w:t>
      </w:r>
      <w:r w:rsidR="00F50F95" w:rsidRPr="00951FC4">
        <w:rPr>
          <w:rFonts w:cs="Times New Roman"/>
          <w:lang w:val="en-US"/>
        </w:rPr>
        <w:t xml:space="preserve"> already a CMS-listed species and Australia has done preliminary work on the species, so it should be a priority over South Pacific blue shark</w:t>
      </w:r>
      <w:r w:rsidRPr="00951FC4">
        <w:rPr>
          <w:rFonts w:eastAsia="Malgun Gothic" w:cs="Times New Roman" w:hint="eastAsia"/>
          <w:lang w:val="en-US" w:eastAsia="ko-KR"/>
        </w:rPr>
        <w:t>.</w:t>
      </w:r>
    </w:p>
    <w:p w:rsidR="002B5079" w:rsidRPr="00721ABC" w:rsidRDefault="002B5079" w:rsidP="000B5B6B">
      <w:pPr>
        <w:pStyle w:val="Best2"/>
        <w:adjustRightInd w:val="0"/>
        <w:snapToGrid w:val="0"/>
        <w:spacing w:after="240" w:line="240" w:lineRule="auto"/>
        <w:ind w:left="0" w:firstLine="0"/>
        <w:rPr>
          <w:rFonts w:cs="Times New Roman"/>
          <w:lang w:val="en-US"/>
        </w:rPr>
      </w:pPr>
      <w:r w:rsidRPr="00B01EDC">
        <w:rPr>
          <w:rFonts w:cs="Times New Roman"/>
          <w:lang w:val="en-US"/>
        </w:rPr>
        <w:t xml:space="preserve">Australia supported the points raised by FFA </w:t>
      </w:r>
      <w:r w:rsidR="00951FC4">
        <w:rPr>
          <w:rFonts w:cs="Times New Roman"/>
          <w:lang w:val="en-US"/>
        </w:rPr>
        <w:t xml:space="preserve">members </w:t>
      </w:r>
      <w:r w:rsidRPr="00B01EDC">
        <w:rPr>
          <w:rFonts w:cs="Times New Roman"/>
          <w:lang w:val="en-US"/>
        </w:rPr>
        <w:t xml:space="preserve">regarding having clear goals in place for </w:t>
      </w:r>
      <w:r w:rsidR="00951FC4">
        <w:rPr>
          <w:rFonts w:cs="Times New Roman"/>
          <w:lang w:val="en-US"/>
        </w:rPr>
        <w:t>a S</w:t>
      </w:r>
      <w:r w:rsidRPr="00B01EDC">
        <w:rPr>
          <w:rFonts w:cs="Times New Roman"/>
          <w:lang w:val="en-US"/>
        </w:rPr>
        <w:t xml:space="preserve">hark </w:t>
      </w:r>
      <w:r w:rsidR="00951FC4">
        <w:rPr>
          <w:rFonts w:cs="Times New Roman"/>
          <w:lang w:val="en-US"/>
        </w:rPr>
        <w:t>R</w:t>
      </w:r>
      <w:r w:rsidRPr="00B01EDC">
        <w:rPr>
          <w:rFonts w:cs="Times New Roman"/>
          <w:lang w:val="en-US"/>
        </w:rPr>
        <w:t xml:space="preserve">esearch </w:t>
      </w:r>
      <w:r w:rsidR="00951FC4">
        <w:rPr>
          <w:rFonts w:cs="Times New Roman"/>
          <w:lang w:val="en-US"/>
        </w:rPr>
        <w:t>P</w:t>
      </w:r>
      <w:r w:rsidRPr="00B01EDC">
        <w:rPr>
          <w:rFonts w:cs="Times New Roman"/>
          <w:lang w:val="en-US"/>
        </w:rPr>
        <w:t xml:space="preserve">lan and to be flexible around the timeline for the delivery of work under the plan rather </w:t>
      </w:r>
      <w:r w:rsidRPr="00721ABC">
        <w:rPr>
          <w:rFonts w:cs="Times New Roman"/>
          <w:lang w:val="en-US"/>
        </w:rPr>
        <w:t>than change end goals.</w:t>
      </w:r>
    </w:p>
    <w:p w:rsidR="00464B83" w:rsidRPr="00B01EDC" w:rsidRDefault="00464B83" w:rsidP="000B5B6B">
      <w:pPr>
        <w:pStyle w:val="Best2"/>
        <w:adjustRightInd w:val="0"/>
        <w:snapToGrid w:val="0"/>
        <w:spacing w:after="240" w:line="240" w:lineRule="auto"/>
        <w:ind w:left="0" w:firstLine="0"/>
        <w:rPr>
          <w:rFonts w:cs="Times New Roman"/>
          <w:lang w:val="en-US"/>
        </w:rPr>
      </w:pPr>
      <w:r w:rsidRPr="00B01EDC">
        <w:rPr>
          <w:rFonts w:cs="Times New Roman"/>
          <w:lang w:val="en-US"/>
        </w:rPr>
        <w:t xml:space="preserve">SPC indicated that there is tagging data for the shortfin mako shark and there is also a fairly good amount of other data potentially available </w:t>
      </w:r>
      <w:r w:rsidR="00951FC4">
        <w:rPr>
          <w:rFonts w:cs="Times New Roman"/>
          <w:lang w:val="en-US"/>
        </w:rPr>
        <w:t>that</w:t>
      </w:r>
      <w:r w:rsidR="00951FC4" w:rsidRPr="00B01EDC">
        <w:rPr>
          <w:rFonts w:cs="Times New Roman"/>
          <w:lang w:val="en-US"/>
        </w:rPr>
        <w:t xml:space="preserve"> </w:t>
      </w:r>
      <w:r w:rsidRPr="00B01EDC">
        <w:rPr>
          <w:rFonts w:cs="Times New Roman"/>
          <w:lang w:val="en-US"/>
        </w:rPr>
        <w:t>could make it feasible to do an assessment on that species, versus the proposal for South Pacific blue shark assessment.</w:t>
      </w:r>
    </w:p>
    <w:p w:rsidR="00570B6F" w:rsidRPr="00B01EDC" w:rsidRDefault="00464B83" w:rsidP="000B5B6B">
      <w:pPr>
        <w:pStyle w:val="Best2"/>
        <w:adjustRightInd w:val="0"/>
        <w:snapToGrid w:val="0"/>
        <w:spacing w:after="240" w:line="240" w:lineRule="auto"/>
        <w:ind w:left="0" w:firstLine="0"/>
        <w:jc w:val="left"/>
        <w:rPr>
          <w:rFonts w:cs="Times New Roman"/>
          <w:lang w:val="en-US"/>
        </w:rPr>
      </w:pPr>
      <w:r w:rsidRPr="00B01EDC">
        <w:rPr>
          <w:rFonts w:cs="Times New Roman"/>
          <w:lang w:val="en-US"/>
        </w:rPr>
        <w:t xml:space="preserve">Japan noted </w:t>
      </w:r>
      <w:r w:rsidR="00951FC4">
        <w:rPr>
          <w:rFonts w:cs="Times New Roman"/>
          <w:lang w:val="en-US"/>
        </w:rPr>
        <w:t xml:space="preserve">that </w:t>
      </w:r>
      <w:r w:rsidRPr="00B01EDC">
        <w:rPr>
          <w:rFonts w:cs="Times New Roman"/>
          <w:lang w:val="en-US"/>
        </w:rPr>
        <w:t xml:space="preserve">the uncertainty </w:t>
      </w:r>
      <w:r w:rsidR="00951FC4">
        <w:rPr>
          <w:rFonts w:cs="Times New Roman"/>
          <w:lang w:val="en-US"/>
        </w:rPr>
        <w:t>in the</w:t>
      </w:r>
      <w:r w:rsidR="00951FC4" w:rsidRPr="00B01EDC">
        <w:rPr>
          <w:rFonts w:cs="Times New Roman"/>
          <w:lang w:val="en-US"/>
        </w:rPr>
        <w:t xml:space="preserve"> </w:t>
      </w:r>
      <w:r w:rsidRPr="00B01EDC">
        <w:rPr>
          <w:rFonts w:cs="Times New Roman"/>
          <w:lang w:val="en-US"/>
        </w:rPr>
        <w:t xml:space="preserve">estimates of </w:t>
      </w:r>
      <w:r w:rsidR="009133D7" w:rsidRPr="00B01EDC">
        <w:rPr>
          <w:rFonts w:cs="Times New Roman"/>
          <w:lang w:val="en-US"/>
        </w:rPr>
        <w:t xml:space="preserve">fin-to-carcass </w:t>
      </w:r>
      <w:r w:rsidRPr="00B01EDC">
        <w:rPr>
          <w:rFonts w:cs="Times New Roman"/>
          <w:lang w:val="en-US"/>
        </w:rPr>
        <w:t xml:space="preserve">ratios </w:t>
      </w:r>
      <w:r w:rsidR="00A06FA5" w:rsidRPr="00B01EDC">
        <w:rPr>
          <w:rFonts w:cs="Times New Roman"/>
          <w:lang w:val="en-US"/>
        </w:rPr>
        <w:t>is one of the points in the discussion of shark management</w:t>
      </w:r>
      <w:r w:rsidR="00951FC4">
        <w:rPr>
          <w:rFonts w:cs="Times New Roman"/>
          <w:lang w:val="en-US"/>
        </w:rPr>
        <w:t>,</w:t>
      </w:r>
      <w:r w:rsidR="00A06FA5" w:rsidRPr="00B01EDC">
        <w:rPr>
          <w:rFonts w:cs="Times New Roman"/>
          <w:lang w:val="en-US"/>
        </w:rPr>
        <w:t xml:space="preserve"> </w:t>
      </w:r>
      <w:r w:rsidRPr="00B01EDC">
        <w:rPr>
          <w:rFonts w:cs="Times New Roman"/>
          <w:lang w:val="en-US"/>
        </w:rPr>
        <w:t xml:space="preserve">and </w:t>
      </w:r>
      <w:r w:rsidR="00951FC4">
        <w:rPr>
          <w:rFonts w:cs="Times New Roman"/>
          <w:lang w:val="en-US"/>
        </w:rPr>
        <w:t>stated that there is a</w:t>
      </w:r>
      <w:r w:rsidRPr="00B01EDC">
        <w:rPr>
          <w:rFonts w:cs="Times New Roman"/>
          <w:lang w:val="en-US"/>
        </w:rPr>
        <w:t xml:space="preserve"> need </w:t>
      </w:r>
      <w:r w:rsidR="00A06FA5" w:rsidRPr="00B01EDC">
        <w:rPr>
          <w:rFonts w:cs="Times New Roman"/>
          <w:lang w:val="en-US"/>
        </w:rPr>
        <w:t xml:space="preserve">to review </w:t>
      </w:r>
      <w:r w:rsidRPr="00B01EDC">
        <w:rPr>
          <w:rFonts w:cs="Times New Roman"/>
          <w:lang w:val="en-US"/>
        </w:rPr>
        <w:t xml:space="preserve">the </w:t>
      </w:r>
      <w:r w:rsidR="00951FC4">
        <w:rPr>
          <w:rFonts w:cs="Times New Roman"/>
          <w:lang w:val="en-US"/>
        </w:rPr>
        <w:t>S</w:t>
      </w:r>
      <w:r w:rsidRPr="00B01EDC">
        <w:rPr>
          <w:rFonts w:cs="Times New Roman"/>
          <w:lang w:val="en-US"/>
        </w:rPr>
        <w:t xml:space="preserve">hark </w:t>
      </w:r>
      <w:r w:rsidR="00951FC4">
        <w:rPr>
          <w:rFonts w:cs="Times New Roman"/>
          <w:lang w:val="en-US"/>
        </w:rPr>
        <w:t>R</w:t>
      </w:r>
      <w:r w:rsidRPr="00B01EDC">
        <w:rPr>
          <w:rFonts w:cs="Times New Roman"/>
          <w:lang w:val="en-US"/>
        </w:rPr>
        <w:t xml:space="preserve">esearch </w:t>
      </w:r>
      <w:r w:rsidR="00951FC4">
        <w:rPr>
          <w:rFonts w:cs="Times New Roman"/>
          <w:lang w:val="en-US"/>
        </w:rPr>
        <w:t>P</w:t>
      </w:r>
      <w:r w:rsidRPr="00B01EDC">
        <w:rPr>
          <w:rFonts w:cs="Times New Roman"/>
          <w:lang w:val="en-US"/>
        </w:rPr>
        <w:t xml:space="preserve">lan </w:t>
      </w:r>
      <w:r w:rsidR="00951FC4">
        <w:rPr>
          <w:rFonts w:cs="Times New Roman"/>
          <w:lang w:val="en-US"/>
        </w:rPr>
        <w:t>to</w:t>
      </w:r>
      <w:r w:rsidR="00951FC4" w:rsidRPr="00B01EDC">
        <w:rPr>
          <w:rFonts w:cs="Times New Roman"/>
          <w:lang w:val="en-US"/>
        </w:rPr>
        <w:t xml:space="preserve"> </w:t>
      </w:r>
      <w:r w:rsidRPr="00B01EDC">
        <w:rPr>
          <w:rFonts w:cs="Times New Roman"/>
          <w:lang w:val="en-US"/>
        </w:rPr>
        <w:t>determin</w:t>
      </w:r>
      <w:r w:rsidR="00951FC4">
        <w:rPr>
          <w:rFonts w:cs="Times New Roman"/>
          <w:lang w:val="en-US"/>
        </w:rPr>
        <w:t>e</w:t>
      </w:r>
      <w:r w:rsidRPr="00B01EDC">
        <w:rPr>
          <w:rFonts w:cs="Times New Roman"/>
          <w:lang w:val="en-US"/>
        </w:rPr>
        <w:t xml:space="preserve"> </w:t>
      </w:r>
      <w:r w:rsidR="009133D7" w:rsidRPr="00B01EDC">
        <w:rPr>
          <w:rFonts w:cs="Times New Roman"/>
          <w:lang w:val="en-US"/>
        </w:rPr>
        <w:t xml:space="preserve">fin-to-carcass </w:t>
      </w:r>
      <w:r w:rsidRPr="00B01EDC">
        <w:rPr>
          <w:rFonts w:cs="Times New Roman"/>
          <w:lang w:val="en-US"/>
        </w:rPr>
        <w:t>ratios</w:t>
      </w:r>
      <w:r w:rsidR="00A06FA5" w:rsidRPr="00B01EDC">
        <w:rPr>
          <w:rFonts w:cs="Times New Roman"/>
          <w:lang w:val="en-US"/>
        </w:rPr>
        <w:t xml:space="preserve"> </w:t>
      </w:r>
      <w:r w:rsidR="00951FC4">
        <w:rPr>
          <w:rFonts w:cs="Times New Roman"/>
          <w:lang w:val="en-US"/>
        </w:rPr>
        <w:t xml:space="preserve">for </w:t>
      </w:r>
      <w:r w:rsidR="00A06FA5" w:rsidRPr="00B01EDC">
        <w:rPr>
          <w:rFonts w:cs="Times New Roman"/>
          <w:lang w:val="en-US"/>
        </w:rPr>
        <w:t>WCPFC key shark species</w:t>
      </w:r>
      <w:r w:rsidRPr="00B01EDC">
        <w:rPr>
          <w:rFonts w:cs="Times New Roman"/>
          <w:lang w:val="en-US"/>
        </w:rPr>
        <w:t xml:space="preserve">. </w:t>
      </w:r>
    </w:p>
    <w:p w:rsidR="00570B6F" w:rsidRPr="00B01EDC" w:rsidRDefault="00570B6F" w:rsidP="000B5B6B">
      <w:pPr>
        <w:pStyle w:val="Best2"/>
        <w:adjustRightInd w:val="0"/>
        <w:snapToGrid w:val="0"/>
        <w:spacing w:after="240" w:line="240" w:lineRule="auto"/>
        <w:ind w:left="0" w:firstLine="0"/>
        <w:rPr>
          <w:rFonts w:cs="Times New Roman"/>
          <w:lang w:val="en-US"/>
        </w:rPr>
      </w:pPr>
      <w:r w:rsidRPr="00B01EDC">
        <w:rPr>
          <w:rFonts w:cs="Times New Roman"/>
          <w:lang w:val="en-US"/>
        </w:rPr>
        <w:t>In considering the potential form of the next SRP, SPC proposed three initial options:</w:t>
      </w:r>
    </w:p>
    <w:p w:rsidR="007E51E1" w:rsidRDefault="00570B6F" w:rsidP="001B06D6">
      <w:pPr>
        <w:numPr>
          <w:ilvl w:val="0"/>
          <w:numId w:val="57"/>
        </w:numPr>
        <w:autoSpaceDE w:val="0"/>
        <w:autoSpaceDN w:val="0"/>
        <w:adjustRightInd w:val="0"/>
        <w:snapToGrid w:val="0"/>
        <w:spacing w:after="240"/>
        <w:ind w:left="1080"/>
        <w:jc w:val="both"/>
        <w:rPr>
          <w:rFonts w:cs="Times New Roman"/>
          <w:lang w:val="en-US"/>
        </w:rPr>
      </w:pPr>
      <w:r w:rsidRPr="00B01EDC">
        <w:rPr>
          <w:rFonts w:cs="Times New Roman"/>
          <w:lang w:val="en-US"/>
        </w:rPr>
        <w:t xml:space="preserve">A work plan for the </w:t>
      </w:r>
      <w:r w:rsidR="00951FC4">
        <w:rPr>
          <w:rFonts w:cs="Times New Roman"/>
          <w:lang w:val="en-US"/>
        </w:rPr>
        <w:t>s</w:t>
      </w:r>
      <w:r w:rsidRPr="00B01EDC">
        <w:rPr>
          <w:rFonts w:cs="Times New Roman"/>
          <w:lang w:val="en-US"/>
        </w:rPr>
        <w:t xml:space="preserve">cientific </w:t>
      </w:r>
      <w:r w:rsidR="00951FC4">
        <w:rPr>
          <w:rFonts w:cs="Times New Roman"/>
          <w:lang w:val="en-US"/>
        </w:rPr>
        <w:t>s</w:t>
      </w:r>
      <w:r w:rsidRPr="00B01EDC">
        <w:rPr>
          <w:rFonts w:cs="Times New Roman"/>
          <w:lang w:val="en-US"/>
        </w:rPr>
        <w:t xml:space="preserve">ervices </w:t>
      </w:r>
      <w:r w:rsidR="00951FC4">
        <w:rPr>
          <w:rFonts w:cs="Times New Roman"/>
          <w:lang w:val="en-US"/>
        </w:rPr>
        <w:t>p</w:t>
      </w:r>
      <w:r w:rsidRPr="00B01EDC">
        <w:rPr>
          <w:rFonts w:cs="Times New Roman"/>
          <w:lang w:val="en-US"/>
        </w:rPr>
        <w:t>rovider that SC can revise</w:t>
      </w:r>
      <w:r w:rsidR="00951FC4">
        <w:rPr>
          <w:rFonts w:cs="Times New Roman"/>
          <w:lang w:val="en-US"/>
        </w:rPr>
        <w:t>,</w:t>
      </w:r>
      <w:r w:rsidRPr="00B01EDC">
        <w:rPr>
          <w:rFonts w:cs="Times New Roman"/>
          <w:lang w:val="en-US"/>
        </w:rPr>
        <w:t xml:space="preserve"> depending on priorities and available budget allocations; or</w:t>
      </w:r>
      <w:r w:rsidR="00984C47" w:rsidRPr="00B01EDC">
        <w:rPr>
          <w:rFonts w:cs="Times New Roman"/>
          <w:lang w:val="en-US"/>
        </w:rPr>
        <w:t xml:space="preserve"> </w:t>
      </w:r>
    </w:p>
    <w:p w:rsidR="007E51E1" w:rsidRDefault="00570B6F" w:rsidP="001B06D6">
      <w:pPr>
        <w:numPr>
          <w:ilvl w:val="0"/>
          <w:numId w:val="57"/>
        </w:numPr>
        <w:autoSpaceDE w:val="0"/>
        <w:autoSpaceDN w:val="0"/>
        <w:adjustRightInd w:val="0"/>
        <w:snapToGrid w:val="0"/>
        <w:spacing w:after="240"/>
        <w:ind w:left="1080"/>
        <w:jc w:val="both"/>
        <w:rPr>
          <w:rFonts w:cs="Times New Roman"/>
          <w:lang w:val="en-US"/>
        </w:rPr>
      </w:pPr>
      <w:r w:rsidRPr="00B01EDC">
        <w:rPr>
          <w:rFonts w:cs="Times New Roman"/>
          <w:lang w:val="en-US"/>
        </w:rPr>
        <w:t xml:space="preserve">A research plan that covers all research </w:t>
      </w:r>
      <w:r w:rsidR="00951FC4">
        <w:rPr>
          <w:rFonts w:cs="Times New Roman"/>
          <w:lang w:val="en-US"/>
        </w:rPr>
        <w:t>that</w:t>
      </w:r>
      <w:r w:rsidRPr="00B01EDC">
        <w:rPr>
          <w:rFonts w:cs="Times New Roman"/>
          <w:lang w:val="en-US"/>
        </w:rPr>
        <w:t xml:space="preserve"> SC anticipates is needed on sharks; or</w:t>
      </w:r>
      <w:r w:rsidR="00984C47" w:rsidRPr="00B01EDC">
        <w:rPr>
          <w:rFonts w:cs="Times New Roman"/>
          <w:lang w:val="en-US"/>
        </w:rPr>
        <w:t xml:space="preserve"> </w:t>
      </w:r>
    </w:p>
    <w:p w:rsidR="007E51E1" w:rsidRDefault="00570B6F" w:rsidP="001B06D6">
      <w:pPr>
        <w:numPr>
          <w:ilvl w:val="0"/>
          <w:numId w:val="57"/>
        </w:numPr>
        <w:autoSpaceDE w:val="0"/>
        <w:autoSpaceDN w:val="0"/>
        <w:adjustRightInd w:val="0"/>
        <w:snapToGrid w:val="0"/>
        <w:spacing w:after="240"/>
        <w:ind w:left="1080"/>
        <w:jc w:val="both"/>
        <w:rPr>
          <w:rFonts w:cs="Times New Roman"/>
          <w:lang w:val="en-US"/>
        </w:rPr>
      </w:pPr>
      <w:r w:rsidRPr="00B01EDC">
        <w:rPr>
          <w:rFonts w:cs="Times New Roman"/>
          <w:lang w:val="en-US"/>
        </w:rPr>
        <w:lastRenderedPageBreak/>
        <w:t xml:space="preserve">A research plan for sharks </w:t>
      </w:r>
      <w:r w:rsidR="00951FC4">
        <w:rPr>
          <w:rFonts w:cs="Times New Roman"/>
          <w:lang w:val="en-US"/>
        </w:rPr>
        <w:t xml:space="preserve">that includes </w:t>
      </w:r>
      <w:r w:rsidRPr="00B01EDC">
        <w:rPr>
          <w:rFonts w:cs="Times New Roman"/>
          <w:lang w:val="en-US"/>
        </w:rPr>
        <w:t xml:space="preserve">the research plan above, plus monitoring, mitigation, data provision, and assessment of the efficiency of CMMs. This should include targets against which progress can be assessed. </w:t>
      </w:r>
    </w:p>
    <w:p w:rsidR="007E51E1" w:rsidRDefault="00C43E66" w:rsidP="001B06D6">
      <w:pPr>
        <w:pStyle w:val="Best2"/>
        <w:adjustRightInd w:val="0"/>
        <w:snapToGrid w:val="0"/>
        <w:spacing w:after="240" w:line="240" w:lineRule="auto"/>
        <w:ind w:left="0" w:firstLine="0"/>
        <w:jc w:val="left"/>
        <w:rPr>
          <w:rFonts w:cs="Times New Roman"/>
          <w:lang w:val="en-US"/>
        </w:rPr>
      </w:pPr>
      <w:r w:rsidRPr="00721ABC">
        <w:rPr>
          <w:rFonts w:cs="Times New Roman"/>
          <w:lang w:val="en-US"/>
        </w:rPr>
        <w:t>ISG-5 was convened in the margins of SC10 to discuss shark research priorities. The outcomes of</w:t>
      </w:r>
      <w:r w:rsidRPr="00B01EDC">
        <w:rPr>
          <w:rFonts w:cs="Times New Roman"/>
          <w:lang w:val="en-US"/>
        </w:rPr>
        <w:t xml:space="preserve"> these discussions are provided in Attachment </w:t>
      </w:r>
      <w:r w:rsidR="00722B1B" w:rsidRPr="00B01EDC">
        <w:rPr>
          <w:rFonts w:eastAsia="Malgun Gothic" w:cs="Times New Roman" w:hint="eastAsia"/>
          <w:lang w:val="en-US" w:eastAsia="ko-KR"/>
        </w:rPr>
        <w:t>H</w:t>
      </w:r>
      <w:r w:rsidRPr="00B01EDC">
        <w:rPr>
          <w:rFonts w:cs="Times New Roman"/>
          <w:lang w:val="en-US"/>
        </w:rPr>
        <w:t>.</w:t>
      </w:r>
    </w:p>
    <w:p w:rsidR="00101812" w:rsidRPr="00B01EDC" w:rsidRDefault="00101812" w:rsidP="00493638">
      <w:pPr>
        <w:pStyle w:val="Heading1"/>
        <w:snapToGrid w:val="0"/>
        <w:spacing w:after="240"/>
        <w:rPr>
          <w:lang w:val="en-US"/>
        </w:rPr>
      </w:pPr>
      <w:r w:rsidRPr="00B01EDC">
        <w:rPr>
          <w:lang w:val="en-US"/>
        </w:rPr>
        <w:t>6.2.3</w:t>
      </w:r>
      <w:r w:rsidRPr="00B01EDC">
        <w:rPr>
          <w:lang w:val="en-US"/>
        </w:rPr>
        <w:tab/>
        <w:t>Review of conservation and management measures for sharks</w:t>
      </w:r>
    </w:p>
    <w:p w:rsidR="00101812" w:rsidRPr="00B01EDC" w:rsidRDefault="00101812" w:rsidP="00493638">
      <w:pPr>
        <w:pStyle w:val="Heading1"/>
        <w:snapToGrid w:val="0"/>
        <w:spacing w:after="240"/>
        <w:rPr>
          <w:lang w:val="en-US"/>
        </w:rPr>
      </w:pPr>
      <w:r w:rsidRPr="00B01EDC">
        <w:rPr>
          <w:lang w:val="en-US"/>
        </w:rPr>
        <w:t>a.</w:t>
      </w:r>
      <w:r w:rsidRPr="00B01EDC">
        <w:rPr>
          <w:lang w:val="en-US"/>
        </w:rPr>
        <w:tab/>
        <w:t xml:space="preserve">CMM 2010-07 (CMM for </w:t>
      </w:r>
      <w:r w:rsidR="00951FC4">
        <w:rPr>
          <w:lang w:val="en-US"/>
        </w:rPr>
        <w:t>s</w:t>
      </w:r>
      <w:r w:rsidRPr="00B01EDC">
        <w:rPr>
          <w:lang w:val="en-US"/>
        </w:rPr>
        <w:t>harks)</w:t>
      </w:r>
    </w:p>
    <w:p w:rsidR="00101812" w:rsidRPr="00B01EDC" w:rsidRDefault="00101812" w:rsidP="00951FC4">
      <w:pPr>
        <w:pStyle w:val="Best2"/>
        <w:adjustRightInd w:val="0"/>
        <w:snapToGrid w:val="0"/>
        <w:spacing w:after="240" w:line="240" w:lineRule="auto"/>
        <w:ind w:left="0" w:firstLine="0"/>
        <w:rPr>
          <w:rFonts w:cs="Times New Roman"/>
          <w:lang w:val="en-US"/>
        </w:rPr>
      </w:pPr>
      <w:r w:rsidRPr="00B01EDC">
        <w:rPr>
          <w:rFonts w:cs="Times New Roman"/>
          <w:lang w:val="en-US"/>
        </w:rPr>
        <w:t xml:space="preserve">Noting that there were no specific documents to address the efficacy or effectiveness of the above CMM, and that there was a general concern that there has been no attempt to investigate </w:t>
      </w:r>
      <w:r w:rsidR="00480C70" w:rsidRPr="00B01EDC">
        <w:rPr>
          <w:rFonts w:cs="Times New Roman"/>
          <w:lang w:val="en-US"/>
        </w:rPr>
        <w:t>this</w:t>
      </w:r>
      <w:r w:rsidR="00CB5600">
        <w:rPr>
          <w:rFonts w:cs="Times New Roman"/>
          <w:lang w:val="en-US"/>
        </w:rPr>
        <w:t>,</w:t>
      </w:r>
      <w:r w:rsidRPr="00B01EDC">
        <w:rPr>
          <w:rFonts w:cs="Times New Roman"/>
          <w:lang w:val="en-US"/>
        </w:rPr>
        <w:t xml:space="preserve"> SC proposed that this should be </w:t>
      </w:r>
      <w:r w:rsidR="0000718F" w:rsidRPr="00B01EDC">
        <w:rPr>
          <w:rFonts w:cs="Times New Roman"/>
          <w:lang w:val="en-US"/>
        </w:rPr>
        <w:t>addressed</w:t>
      </w:r>
      <w:r w:rsidRPr="00B01EDC">
        <w:rPr>
          <w:rFonts w:cs="Times New Roman"/>
          <w:lang w:val="en-US"/>
        </w:rPr>
        <w:t xml:space="preserve">. This could possibly </w:t>
      </w:r>
      <w:r w:rsidR="00CB5600" w:rsidRPr="00B01EDC">
        <w:rPr>
          <w:rFonts w:cs="Times New Roman"/>
          <w:lang w:val="en-US"/>
        </w:rPr>
        <w:t xml:space="preserve">be </w:t>
      </w:r>
      <w:r w:rsidRPr="00B01EDC">
        <w:rPr>
          <w:rFonts w:cs="Times New Roman"/>
          <w:lang w:val="en-US"/>
        </w:rPr>
        <w:t xml:space="preserve">incorporated into the upcoming revised Shark Research Plan (proposed to be developed within SC10/ISG-5) to improve shark catch mitigation measures </w:t>
      </w:r>
      <w:r w:rsidR="00480C70" w:rsidRPr="00B01EDC">
        <w:rPr>
          <w:rFonts w:cs="Times New Roman"/>
          <w:lang w:val="en-US"/>
        </w:rPr>
        <w:t>and</w:t>
      </w:r>
      <w:r w:rsidRPr="00B01EDC">
        <w:rPr>
          <w:rFonts w:cs="Times New Roman"/>
          <w:lang w:val="en-US"/>
        </w:rPr>
        <w:t xml:space="preserve"> to incorporate other recommended actions proposed in each of the other shark conservation measures. </w:t>
      </w:r>
      <w:r w:rsidR="00CB5600">
        <w:rPr>
          <w:rFonts w:cs="Times New Roman"/>
          <w:lang w:val="en-US"/>
        </w:rPr>
        <w:t xml:space="preserve"> </w:t>
      </w:r>
    </w:p>
    <w:p w:rsidR="00E74D90" w:rsidRPr="00B01EDC" w:rsidRDefault="002B5079" w:rsidP="00951FC4">
      <w:pPr>
        <w:pStyle w:val="Best2"/>
        <w:adjustRightInd w:val="0"/>
        <w:snapToGrid w:val="0"/>
        <w:spacing w:after="240" w:line="240" w:lineRule="auto"/>
        <w:ind w:left="0" w:firstLine="0"/>
        <w:rPr>
          <w:rFonts w:cs="Times New Roman"/>
          <w:lang w:val="en-US"/>
        </w:rPr>
      </w:pPr>
      <w:r w:rsidRPr="00B01EDC">
        <w:rPr>
          <w:rFonts w:eastAsia="Malgun Gothic" w:cs="Times New Roman" w:hint="eastAsia"/>
          <w:lang w:val="en-US" w:eastAsia="ko-KR"/>
        </w:rPr>
        <w:t>S. Clarke</w:t>
      </w:r>
      <w:r w:rsidR="004958E0" w:rsidRPr="00B01EDC">
        <w:rPr>
          <w:rFonts w:cs="Times New Roman"/>
          <w:lang w:val="en-US"/>
        </w:rPr>
        <w:t xml:space="preserve"> </w:t>
      </w:r>
      <w:r w:rsidR="00EC5301">
        <w:rPr>
          <w:rFonts w:cs="Times New Roman"/>
          <w:lang w:val="en-US"/>
        </w:rPr>
        <w:t xml:space="preserve">(Secretariat) </w:t>
      </w:r>
      <w:r w:rsidR="00E74D90" w:rsidRPr="00B01EDC">
        <w:rPr>
          <w:rFonts w:cs="Times New Roman"/>
          <w:lang w:val="en-US"/>
        </w:rPr>
        <w:t xml:space="preserve">asked the SC to clarify the intent of having a list of key species which includes groups such as makos and threshers. </w:t>
      </w:r>
      <w:r w:rsidR="009F23EA" w:rsidRPr="00B01EDC">
        <w:rPr>
          <w:rFonts w:cs="Times New Roman"/>
          <w:lang w:val="en-US"/>
        </w:rPr>
        <w:t xml:space="preserve">She asked whether it was </w:t>
      </w:r>
      <w:r w:rsidR="00E74D90" w:rsidRPr="00B01EDC">
        <w:rPr>
          <w:rFonts w:cs="Times New Roman"/>
          <w:lang w:val="en-US"/>
        </w:rPr>
        <w:t>the intent that these should be reported to the species level, because some CCMs are not doing so,</w:t>
      </w:r>
      <w:r w:rsidR="00CB5600">
        <w:rPr>
          <w:rFonts w:cs="Times New Roman"/>
          <w:lang w:val="en-US"/>
        </w:rPr>
        <w:t xml:space="preserve"> </w:t>
      </w:r>
      <w:r w:rsidR="00E74D90" w:rsidRPr="00B01EDC">
        <w:rPr>
          <w:rFonts w:cs="Times New Roman"/>
          <w:lang w:val="en-US"/>
        </w:rPr>
        <w:t>whil</w:t>
      </w:r>
      <w:r w:rsidR="009F23EA" w:rsidRPr="00B01EDC">
        <w:rPr>
          <w:rFonts w:cs="Times New Roman"/>
          <w:lang w:val="en-US"/>
        </w:rPr>
        <w:t xml:space="preserve">e </w:t>
      </w:r>
      <w:r w:rsidR="00E74D90" w:rsidRPr="00B01EDC">
        <w:rPr>
          <w:rFonts w:cs="Times New Roman"/>
          <w:lang w:val="en-US"/>
        </w:rPr>
        <w:t>some are</w:t>
      </w:r>
      <w:r w:rsidR="009F23EA" w:rsidRPr="00B01EDC">
        <w:rPr>
          <w:rFonts w:cs="Times New Roman"/>
          <w:lang w:val="en-US"/>
        </w:rPr>
        <w:t>.</w:t>
      </w:r>
      <w:r w:rsidR="00E74D90" w:rsidRPr="00B01EDC">
        <w:rPr>
          <w:rFonts w:cs="Times New Roman"/>
          <w:lang w:val="en-US"/>
        </w:rPr>
        <w:t xml:space="preserve"> Without species</w:t>
      </w:r>
      <w:r w:rsidR="00CB5600">
        <w:rPr>
          <w:rFonts w:cs="Times New Roman"/>
          <w:lang w:val="en-US"/>
        </w:rPr>
        <w:t>-</w:t>
      </w:r>
      <w:r w:rsidR="00E74D90" w:rsidRPr="00B01EDC">
        <w:rPr>
          <w:rFonts w:cs="Times New Roman"/>
          <w:lang w:val="en-US"/>
        </w:rPr>
        <w:t>specific catch data it is nearly impossible to assess stock status particularly in the case of the threshers</w:t>
      </w:r>
      <w:r w:rsidR="00CB5600">
        <w:rPr>
          <w:rFonts w:cs="Times New Roman"/>
          <w:lang w:val="en-US"/>
        </w:rPr>
        <w:t xml:space="preserve"> </w:t>
      </w:r>
      <w:r w:rsidR="00E74D90" w:rsidRPr="00B01EDC">
        <w:rPr>
          <w:rFonts w:cs="Times New Roman"/>
          <w:lang w:val="en-US"/>
        </w:rPr>
        <w:t>where the life history parameters are so different.</w:t>
      </w:r>
    </w:p>
    <w:p w:rsidR="00307B0D" w:rsidRPr="00B01EDC" w:rsidRDefault="00307B0D" w:rsidP="00951FC4">
      <w:pPr>
        <w:pStyle w:val="Best2"/>
        <w:adjustRightInd w:val="0"/>
        <w:snapToGrid w:val="0"/>
        <w:spacing w:after="240" w:line="240" w:lineRule="auto"/>
        <w:ind w:left="0" w:firstLine="0"/>
        <w:rPr>
          <w:rFonts w:cs="Times New Roman"/>
          <w:lang w:val="en-US"/>
        </w:rPr>
      </w:pPr>
      <w:r w:rsidRPr="00B01EDC">
        <w:rPr>
          <w:rFonts w:cs="Times New Roman"/>
          <w:lang w:val="en-US"/>
        </w:rPr>
        <w:t xml:space="preserve">The EU expressed concern that </w:t>
      </w:r>
      <w:r w:rsidR="00CB5600">
        <w:rPr>
          <w:rFonts w:cs="Times New Roman"/>
          <w:lang w:val="en-US"/>
        </w:rPr>
        <w:t>four</w:t>
      </w:r>
      <w:r w:rsidRPr="00B01EDC">
        <w:rPr>
          <w:rFonts w:cs="Times New Roman"/>
          <w:lang w:val="en-US"/>
        </w:rPr>
        <w:t xml:space="preserve"> years after the establishment of CMM 2010-07</w:t>
      </w:r>
      <w:r w:rsidR="00A06FA5" w:rsidRPr="00B01EDC">
        <w:rPr>
          <w:rFonts w:cs="Times New Roman"/>
          <w:lang w:val="en-US"/>
        </w:rPr>
        <w:t xml:space="preserve">, </w:t>
      </w:r>
      <w:r w:rsidRPr="00B01EDC">
        <w:rPr>
          <w:rFonts w:cs="Times New Roman"/>
          <w:lang w:val="en-US"/>
        </w:rPr>
        <w:t xml:space="preserve">SC </w:t>
      </w:r>
      <w:r w:rsidR="00E81593" w:rsidRPr="00B01EDC">
        <w:rPr>
          <w:rFonts w:cs="Times New Roman"/>
          <w:lang w:val="en-US"/>
        </w:rPr>
        <w:t>has not been able to assess</w:t>
      </w:r>
      <w:r w:rsidR="00A82351" w:rsidRPr="00B01EDC">
        <w:rPr>
          <w:rFonts w:cs="Times New Roman"/>
          <w:lang w:val="en-US"/>
        </w:rPr>
        <w:t xml:space="preserve"> the specification of the ratio of </w:t>
      </w:r>
      <w:r w:rsidR="009133D7" w:rsidRPr="00B01EDC">
        <w:rPr>
          <w:rFonts w:cs="Times New Roman"/>
          <w:lang w:val="en-US"/>
        </w:rPr>
        <w:t xml:space="preserve">fin-to-carcass </w:t>
      </w:r>
      <w:r w:rsidR="00A82351" w:rsidRPr="00B01EDC">
        <w:rPr>
          <w:rFonts w:cs="Times New Roman"/>
          <w:lang w:val="en-US"/>
        </w:rPr>
        <w:t xml:space="preserve">weight, in line with the provision of </w:t>
      </w:r>
      <w:r w:rsidR="00CB5600">
        <w:rPr>
          <w:rFonts w:cs="Times New Roman"/>
          <w:lang w:val="en-US"/>
        </w:rPr>
        <w:t>p</w:t>
      </w:r>
      <w:r w:rsidR="00A82351" w:rsidRPr="00B01EDC">
        <w:rPr>
          <w:rFonts w:cs="Times New Roman"/>
          <w:lang w:val="en-US"/>
        </w:rPr>
        <w:t xml:space="preserve">ara 8 of CMM </w:t>
      </w:r>
      <w:r w:rsidR="005748BF" w:rsidRPr="00B01EDC">
        <w:rPr>
          <w:rFonts w:cs="Times New Roman"/>
          <w:lang w:val="en-US"/>
        </w:rPr>
        <w:t>2010-07</w:t>
      </w:r>
      <w:r w:rsidR="00A82351" w:rsidRPr="00B01EDC">
        <w:rPr>
          <w:rFonts w:cs="Times New Roman"/>
          <w:lang w:val="en-US"/>
        </w:rPr>
        <w:t xml:space="preserve">, and asked if there were data available for that. In the absence of a clear answer the EU proposed that SC recommend to the Commission the revision of </w:t>
      </w:r>
      <w:r w:rsidR="00CB5600">
        <w:rPr>
          <w:rFonts w:cs="Times New Roman"/>
          <w:lang w:val="en-US"/>
        </w:rPr>
        <w:t>p</w:t>
      </w:r>
      <w:r w:rsidR="00A82351" w:rsidRPr="00B01EDC">
        <w:rPr>
          <w:rFonts w:cs="Times New Roman"/>
          <w:lang w:val="en-US"/>
        </w:rPr>
        <w:t xml:space="preserve">ara 7 of CMM 2010-07, moving away from the </w:t>
      </w:r>
      <w:r w:rsidR="009133D7" w:rsidRPr="00B01EDC">
        <w:rPr>
          <w:rFonts w:cs="Times New Roman"/>
          <w:lang w:val="en-US"/>
        </w:rPr>
        <w:t xml:space="preserve">fin-to-carcass </w:t>
      </w:r>
      <w:r w:rsidR="00A82351" w:rsidRPr="00B01EDC">
        <w:rPr>
          <w:rFonts w:cs="Times New Roman"/>
          <w:lang w:val="en-US"/>
        </w:rPr>
        <w:t>ratio. This would greatly facilitate the review task of SC and would guarantee the full utilisation of any</w:t>
      </w:r>
      <w:r w:rsidR="00FE1689" w:rsidRPr="00B01EDC">
        <w:rPr>
          <w:rFonts w:cs="Times New Roman"/>
          <w:lang w:val="en-US"/>
        </w:rPr>
        <w:t xml:space="preserve"> (non-prohibited) shark catches and </w:t>
      </w:r>
      <w:r w:rsidR="00CB5600">
        <w:rPr>
          <w:rFonts w:cs="Times New Roman"/>
          <w:lang w:val="en-US"/>
        </w:rPr>
        <w:t xml:space="preserve">the </w:t>
      </w:r>
      <w:r w:rsidR="00FE1689" w:rsidRPr="00B01EDC">
        <w:rPr>
          <w:rFonts w:cs="Times New Roman"/>
          <w:lang w:val="en-US"/>
        </w:rPr>
        <w:t xml:space="preserve">elimination of shark finning practices in </w:t>
      </w:r>
      <w:r w:rsidR="00CB5600">
        <w:rPr>
          <w:rFonts w:cs="Times New Roman"/>
          <w:lang w:val="en-US"/>
        </w:rPr>
        <w:t xml:space="preserve">the </w:t>
      </w:r>
      <w:r w:rsidR="00FE1689" w:rsidRPr="00B01EDC">
        <w:rPr>
          <w:rFonts w:cs="Times New Roman"/>
          <w:lang w:val="en-US"/>
        </w:rPr>
        <w:t>WCPO.</w:t>
      </w:r>
    </w:p>
    <w:p w:rsidR="00214FC0" w:rsidRPr="00B01EDC" w:rsidRDefault="00E81593" w:rsidP="00951FC4">
      <w:pPr>
        <w:pStyle w:val="Best2"/>
        <w:adjustRightInd w:val="0"/>
        <w:snapToGrid w:val="0"/>
        <w:spacing w:after="240" w:line="240" w:lineRule="auto"/>
        <w:ind w:left="0" w:firstLine="0"/>
        <w:rPr>
          <w:rFonts w:cs="Times New Roman"/>
          <w:lang w:val="en-US"/>
        </w:rPr>
      </w:pPr>
      <w:r w:rsidRPr="00B01EDC">
        <w:rPr>
          <w:rFonts w:cs="Times New Roman"/>
          <w:lang w:val="en-US"/>
        </w:rPr>
        <w:t xml:space="preserve">In relation to </w:t>
      </w:r>
      <w:r w:rsidR="00CB5600">
        <w:rPr>
          <w:rFonts w:cs="Times New Roman"/>
          <w:lang w:val="en-US"/>
        </w:rPr>
        <w:t>p</w:t>
      </w:r>
      <w:r w:rsidRPr="00B01EDC">
        <w:rPr>
          <w:rFonts w:cs="Times New Roman"/>
          <w:lang w:val="en-US"/>
        </w:rPr>
        <w:t xml:space="preserve">ara 8 of CMM 2010-07, the EU </w:t>
      </w:r>
      <w:r w:rsidR="008A4FDC" w:rsidRPr="00B01EDC">
        <w:rPr>
          <w:rFonts w:cs="Times New Roman"/>
          <w:lang w:val="en-US"/>
        </w:rPr>
        <w:t xml:space="preserve">brought </w:t>
      </w:r>
      <w:r w:rsidR="00CB5600">
        <w:rPr>
          <w:rFonts w:cs="Times New Roman"/>
          <w:lang w:val="en-US"/>
        </w:rPr>
        <w:t>SC10’s</w:t>
      </w:r>
      <w:r w:rsidR="008A4FDC" w:rsidRPr="00B01EDC">
        <w:rPr>
          <w:rFonts w:cs="Times New Roman"/>
          <w:lang w:val="en-US"/>
        </w:rPr>
        <w:t xml:space="preserve"> </w:t>
      </w:r>
      <w:r w:rsidRPr="00B01EDC">
        <w:rPr>
          <w:rFonts w:cs="Times New Roman"/>
          <w:lang w:val="en-US"/>
        </w:rPr>
        <w:t xml:space="preserve">attention </w:t>
      </w:r>
      <w:r w:rsidR="00CB5600">
        <w:rPr>
          <w:rFonts w:cs="Times New Roman"/>
          <w:lang w:val="en-US"/>
        </w:rPr>
        <w:t>to</w:t>
      </w:r>
      <w:r w:rsidRPr="00B01EDC">
        <w:rPr>
          <w:rFonts w:cs="Times New Roman"/>
          <w:lang w:val="en-US"/>
        </w:rPr>
        <w:t xml:space="preserve"> working paper SC9-EB-WP-08</w:t>
      </w:r>
      <w:r w:rsidR="00CB5600">
        <w:rPr>
          <w:rFonts w:cs="Times New Roman"/>
          <w:lang w:val="en-US"/>
        </w:rPr>
        <w:t>, which was</w:t>
      </w:r>
      <w:r w:rsidRPr="00B01EDC">
        <w:rPr>
          <w:rFonts w:cs="Times New Roman"/>
          <w:lang w:val="en-US"/>
        </w:rPr>
        <w:t xml:space="preserve"> presented on behalf of </w:t>
      </w:r>
      <w:r w:rsidR="00B02C27" w:rsidRPr="00B01EDC">
        <w:rPr>
          <w:rFonts w:cs="Times New Roman"/>
          <w:lang w:val="en-US"/>
        </w:rPr>
        <w:t xml:space="preserve">USA </w:t>
      </w:r>
      <w:r w:rsidRPr="00B01EDC">
        <w:rPr>
          <w:rFonts w:cs="Times New Roman"/>
          <w:lang w:val="en-US"/>
        </w:rPr>
        <w:t xml:space="preserve">with the aim </w:t>
      </w:r>
      <w:r w:rsidR="005748BF" w:rsidRPr="00B01EDC">
        <w:rPr>
          <w:rFonts w:cs="Times New Roman"/>
          <w:lang w:val="en-US"/>
        </w:rPr>
        <w:t xml:space="preserve">of </w:t>
      </w:r>
      <w:r w:rsidRPr="00B01EDC">
        <w:rPr>
          <w:rFonts w:cs="Times New Roman"/>
          <w:lang w:val="en-US"/>
        </w:rPr>
        <w:t>propos</w:t>
      </w:r>
      <w:r w:rsidR="005748BF" w:rsidRPr="00B01EDC">
        <w:rPr>
          <w:rFonts w:cs="Times New Roman"/>
          <w:lang w:val="en-US"/>
        </w:rPr>
        <w:t>ing</w:t>
      </w:r>
      <w:r w:rsidRPr="00B01EDC">
        <w:rPr>
          <w:rFonts w:cs="Times New Roman"/>
          <w:lang w:val="en-US"/>
        </w:rPr>
        <w:t xml:space="preserve"> an integrated shark CMM. </w:t>
      </w:r>
      <w:r w:rsidR="008A4FDC" w:rsidRPr="00B01EDC">
        <w:rPr>
          <w:rFonts w:cs="Times New Roman"/>
          <w:lang w:val="en-US"/>
        </w:rPr>
        <w:t xml:space="preserve">Based on the </w:t>
      </w:r>
      <w:r w:rsidRPr="00B01EDC">
        <w:rPr>
          <w:rFonts w:cs="Times New Roman"/>
          <w:lang w:val="en-US"/>
        </w:rPr>
        <w:t xml:space="preserve">analysis of the 2012 Annual Reports Part 2, </w:t>
      </w:r>
      <w:r w:rsidR="00B02C27" w:rsidRPr="00B01EDC">
        <w:rPr>
          <w:rFonts w:cs="Times New Roman"/>
          <w:lang w:val="en-US"/>
        </w:rPr>
        <w:t xml:space="preserve">working </w:t>
      </w:r>
      <w:r w:rsidR="008A4FDC" w:rsidRPr="00B01EDC">
        <w:rPr>
          <w:rFonts w:cs="Times New Roman"/>
          <w:lang w:val="en-US"/>
        </w:rPr>
        <w:t xml:space="preserve">paper </w:t>
      </w:r>
      <w:r w:rsidR="00B02C27" w:rsidRPr="00B01EDC">
        <w:rPr>
          <w:rFonts w:cs="Times New Roman"/>
          <w:lang w:val="en-US"/>
        </w:rPr>
        <w:t xml:space="preserve">SC9-EB-WP-08 </w:t>
      </w:r>
      <w:r w:rsidR="008A4FDC" w:rsidRPr="00B01EDC">
        <w:rPr>
          <w:rFonts w:cs="Times New Roman"/>
          <w:lang w:val="en-US"/>
        </w:rPr>
        <w:t xml:space="preserve">shows that </w:t>
      </w:r>
      <w:r w:rsidRPr="00B01EDC">
        <w:rPr>
          <w:rFonts w:cs="Times New Roman"/>
          <w:lang w:val="en-US"/>
        </w:rPr>
        <w:t xml:space="preserve">only 44% of CCMs comply with shark data provision. In particular, when it comes to the full utilization and the finning control rules, </w:t>
      </w:r>
      <w:r w:rsidR="00BD7057" w:rsidRPr="00B01EDC">
        <w:rPr>
          <w:rFonts w:cs="Times New Roman"/>
          <w:lang w:val="en-US"/>
        </w:rPr>
        <w:t xml:space="preserve">the working paper shows that </w:t>
      </w:r>
      <w:r w:rsidRPr="00B01EDC">
        <w:rPr>
          <w:rFonts w:cs="Times New Roman"/>
          <w:lang w:val="en-US"/>
        </w:rPr>
        <w:t xml:space="preserve">~30% of CCMs did not address the issue. </w:t>
      </w:r>
      <w:r w:rsidR="008A4FDC" w:rsidRPr="00B01EDC">
        <w:rPr>
          <w:rFonts w:cs="Times New Roman"/>
          <w:lang w:val="en-US"/>
        </w:rPr>
        <w:t xml:space="preserve">Considering that </w:t>
      </w:r>
      <w:r w:rsidRPr="00B01EDC">
        <w:rPr>
          <w:rFonts w:cs="Times New Roman"/>
          <w:lang w:val="en-US"/>
        </w:rPr>
        <w:t xml:space="preserve">the main objectives of the CMM is to promote full utilization and control finning while increasing the number of sharks released alive, </w:t>
      </w:r>
      <w:r w:rsidR="008A4FDC" w:rsidRPr="00B01EDC">
        <w:rPr>
          <w:rFonts w:cs="Times New Roman"/>
          <w:lang w:val="en-US"/>
        </w:rPr>
        <w:t xml:space="preserve">SC should be able </w:t>
      </w:r>
      <w:r w:rsidRPr="00B01EDC">
        <w:rPr>
          <w:rFonts w:cs="Times New Roman"/>
          <w:lang w:val="en-US"/>
        </w:rPr>
        <w:t>to evaluate them by examining finning rates before and after the adoption of this measure. This can only be achieved on the basis of available observer data, in particular for longline</w:t>
      </w:r>
      <w:r w:rsidR="00CB5600">
        <w:rPr>
          <w:rFonts w:cs="Times New Roman"/>
          <w:lang w:val="en-US"/>
        </w:rPr>
        <w:t xml:space="preserve"> vessels, for which,</w:t>
      </w:r>
      <w:r w:rsidRPr="00B01EDC">
        <w:rPr>
          <w:rFonts w:cs="Times New Roman"/>
          <w:lang w:val="en-US"/>
        </w:rPr>
        <w:t xml:space="preserve"> </w:t>
      </w:r>
      <w:r w:rsidR="00B02C27" w:rsidRPr="00B01EDC">
        <w:rPr>
          <w:rFonts w:cs="Times New Roman"/>
          <w:lang w:val="en-US"/>
        </w:rPr>
        <w:t>unfortunately</w:t>
      </w:r>
      <w:r w:rsidR="00CB5600">
        <w:rPr>
          <w:rFonts w:cs="Times New Roman"/>
          <w:lang w:val="en-US"/>
        </w:rPr>
        <w:t>,</w:t>
      </w:r>
      <w:r w:rsidR="00B02C27" w:rsidRPr="00B01EDC">
        <w:rPr>
          <w:rFonts w:cs="Times New Roman"/>
          <w:lang w:val="en-US"/>
        </w:rPr>
        <w:t xml:space="preserve"> </w:t>
      </w:r>
      <w:r w:rsidRPr="00B01EDC">
        <w:rPr>
          <w:rFonts w:cs="Times New Roman"/>
          <w:lang w:val="en-US"/>
        </w:rPr>
        <w:t xml:space="preserve">the coverage rate is </w:t>
      </w:r>
      <w:r w:rsidR="00B02C27" w:rsidRPr="00B01EDC">
        <w:rPr>
          <w:rFonts w:cs="Times New Roman"/>
          <w:lang w:val="en-US"/>
        </w:rPr>
        <w:t xml:space="preserve">too </w:t>
      </w:r>
      <w:r w:rsidRPr="00B01EDC">
        <w:rPr>
          <w:rFonts w:cs="Times New Roman"/>
          <w:lang w:val="en-US"/>
        </w:rPr>
        <w:t>low and considered not representative</w:t>
      </w:r>
      <w:r w:rsidR="00214FC0" w:rsidRPr="00B01EDC">
        <w:rPr>
          <w:rFonts w:cs="Times New Roman"/>
          <w:lang w:val="en-US"/>
        </w:rPr>
        <w:t xml:space="preserve">. </w:t>
      </w:r>
      <w:r w:rsidRPr="00B01EDC">
        <w:rPr>
          <w:rFonts w:cs="Times New Roman"/>
          <w:lang w:val="en-US"/>
        </w:rPr>
        <w:t xml:space="preserve">WCPFC’s ROP data show that </w:t>
      </w:r>
      <w:r w:rsidR="00CB5600">
        <w:rPr>
          <w:rFonts w:cs="Times New Roman"/>
          <w:lang w:val="en-US"/>
        </w:rPr>
        <w:t xml:space="preserve">finning rates </w:t>
      </w:r>
      <w:r w:rsidRPr="00B01EDC">
        <w:rPr>
          <w:rFonts w:cs="Times New Roman"/>
          <w:lang w:val="en-US"/>
        </w:rPr>
        <w:t>in the period 2006</w:t>
      </w:r>
      <w:r w:rsidR="00CB5600">
        <w:rPr>
          <w:rFonts w:cs="Times New Roman"/>
          <w:lang w:val="en-US"/>
        </w:rPr>
        <w:t>–20</w:t>
      </w:r>
      <w:r w:rsidRPr="00B01EDC">
        <w:rPr>
          <w:rFonts w:cs="Times New Roman"/>
          <w:lang w:val="en-US"/>
        </w:rPr>
        <w:t>11 do not appear to fall below 15</w:t>
      </w:r>
      <w:r w:rsidR="00CB5600">
        <w:rPr>
          <w:rFonts w:cs="Times New Roman"/>
          <w:lang w:val="en-US"/>
        </w:rPr>
        <w:t>–</w:t>
      </w:r>
      <w:r w:rsidRPr="00B01EDC">
        <w:rPr>
          <w:rFonts w:cs="Times New Roman"/>
          <w:lang w:val="en-US"/>
        </w:rPr>
        <w:t xml:space="preserve">20% in the purse-seine fishery </w:t>
      </w:r>
      <w:r w:rsidR="00071F61">
        <w:rPr>
          <w:rFonts w:eastAsia="Malgun Gothic" w:cs="Times New Roman" w:hint="eastAsia"/>
          <w:lang w:val="en-US" w:eastAsia="ko-KR"/>
        </w:rPr>
        <w:t>and</w:t>
      </w:r>
      <w:r w:rsidR="00071F61">
        <w:rPr>
          <w:rFonts w:cs="Times New Roman"/>
          <w:lang w:val="en-US"/>
        </w:rPr>
        <w:t xml:space="preserve"> </w:t>
      </w:r>
      <w:r w:rsidR="00CB5600">
        <w:rPr>
          <w:rFonts w:cs="Times New Roman"/>
          <w:lang w:val="en-US"/>
        </w:rPr>
        <w:t xml:space="preserve">below </w:t>
      </w:r>
      <w:r w:rsidRPr="00B01EDC">
        <w:rPr>
          <w:rFonts w:cs="Times New Roman"/>
          <w:lang w:val="en-US"/>
        </w:rPr>
        <w:t>30</w:t>
      </w:r>
      <w:r w:rsidR="00CB5600">
        <w:rPr>
          <w:rFonts w:cs="Times New Roman"/>
          <w:lang w:val="en-US"/>
        </w:rPr>
        <w:t>–</w:t>
      </w:r>
      <w:r w:rsidRPr="00B01EDC">
        <w:rPr>
          <w:rFonts w:cs="Times New Roman"/>
          <w:lang w:val="en-US"/>
        </w:rPr>
        <w:t xml:space="preserve">40% in the longline fishery. </w:t>
      </w:r>
      <w:r w:rsidR="00230D6B" w:rsidRPr="00B01EDC">
        <w:rPr>
          <w:rFonts w:cs="Times New Roman"/>
          <w:lang w:val="en-US"/>
        </w:rPr>
        <w:t xml:space="preserve">Following these observations, </w:t>
      </w:r>
      <w:r w:rsidR="00CB5600">
        <w:rPr>
          <w:rFonts w:cs="Times New Roman"/>
          <w:lang w:val="en-US"/>
        </w:rPr>
        <w:t xml:space="preserve">the </w:t>
      </w:r>
      <w:r w:rsidR="007E05F1" w:rsidRPr="00B01EDC">
        <w:rPr>
          <w:rFonts w:cs="Times New Roman"/>
          <w:lang w:val="en-US"/>
        </w:rPr>
        <w:t xml:space="preserve">EU referred to </w:t>
      </w:r>
      <w:r w:rsidRPr="00B01EDC">
        <w:rPr>
          <w:rFonts w:cs="Times New Roman"/>
          <w:lang w:val="en-US"/>
        </w:rPr>
        <w:t xml:space="preserve">the provision listed in </w:t>
      </w:r>
      <w:r w:rsidR="00CB5600">
        <w:rPr>
          <w:rFonts w:cs="Times New Roman"/>
          <w:lang w:val="en-US"/>
        </w:rPr>
        <w:t>p</w:t>
      </w:r>
      <w:r w:rsidRPr="00B01EDC">
        <w:rPr>
          <w:rFonts w:cs="Times New Roman"/>
          <w:lang w:val="en-US"/>
        </w:rPr>
        <w:t xml:space="preserve">ara 8 of CMM 2010-07 </w:t>
      </w:r>
      <w:r w:rsidR="007E05F1" w:rsidRPr="00B01EDC">
        <w:rPr>
          <w:rFonts w:cs="Times New Roman"/>
          <w:lang w:val="en-US"/>
        </w:rPr>
        <w:t xml:space="preserve">and </w:t>
      </w:r>
      <w:r w:rsidRPr="00B01EDC">
        <w:rPr>
          <w:rFonts w:cs="Times New Roman"/>
          <w:lang w:val="en-US"/>
        </w:rPr>
        <w:t>conclud</w:t>
      </w:r>
      <w:r w:rsidR="007E05F1" w:rsidRPr="00B01EDC">
        <w:rPr>
          <w:rFonts w:cs="Times New Roman"/>
          <w:lang w:val="en-US"/>
        </w:rPr>
        <w:t xml:space="preserve">ed </w:t>
      </w:r>
      <w:r w:rsidRPr="00B01EDC">
        <w:rPr>
          <w:rFonts w:cs="Times New Roman"/>
          <w:lang w:val="en-US"/>
        </w:rPr>
        <w:t>that it is probably unlikely that SC will be able, in the short</w:t>
      </w:r>
      <w:r w:rsidR="00CB5600">
        <w:rPr>
          <w:rFonts w:cs="Times New Roman"/>
          <w:lang w:val="en-US"/>
        </w:rPr>
        <w:t>-</w:t>
      </w:r>
      <w:r w:rsidRPr="00B01EDC">
        <w:rPr>
          <w:rFonts w:cs="Times New Roman"/>
          <w:lang w:val="en-US"/>
        </w:rPr>
        <w:t xml:space="preserve"> or mid-term at least, to satisfy the provision of </w:t>
      </w:r>
      <w:r w:rsidR="00CB5600">
        <w:rPr>
          <w:rFonts w:cs="Times New Roman"/>
          <w:lang w:val="en-US"/>
        </w:rPr>
        <w:t>p</w:t>
      </w:r>
      <w:r w:rsidRPr="00B01EDC">
        <w:rPr>
          <w:rFonts w:cs="Times New Roman"/>
          <w:lang w:val="en-US"/>
        </w:rPr>
        <w:t>ara 8 of CMM 2010-07. Therefore, considering the high rates of finning still occurring in the WCPO</w:t>
      </w:r>
      <w:r w:rsidR="00CB5600">
        <w:rPr>
          <w:rFonts w:cs="Times New Roman"/>
          <w:lang w:val="en-US"/>
        </w:rPr>
        <w:t>,</w:t>
      </w:r>
      <w:r w:rsidRPr="00B01EDC">
        <w:rPr>
          <w:rFonts w:cs="Times New Roman"/>
          <w:lang w:val="en-US"/>
        </w:rPr>
        <w:t xml:space="preserve"> and with the aim of allowing a new significant step towards the elimination of finning practices in the WCPO area, the EU call</w:t>
      </w:r>
      <w:r w:rsidR="00944413" w:rsidRPr="00B01EDC">
        <w:rPr>
          <w:rFonts w:cs="Times New Roman"/>
          <w:lang w:val="en-US"/>
        </w:rPr>
        <w:t>ed</w:t>
      </w:r>
      <w:r w:rsidRPr="00B01EDC">
        <w:rPr>
          <w:rFonts w:cs="Times New Roman"/>
          <w:lang w:val="en-US"/>
        </w:rPr>
        <w:t xml:space="preserve"> on SC to recommend to the Commission to abolish the “fin</w:t>
      </w:r>
      <w:r w:rsidR="001E5F41" w:rsidRPr="00B01EDC">
        <w:rPr>
          <w:rFonts w:cs="Times New Roman"/>
          <w:lang w:val="en-US"/>
        </w:rPr>
        <w:t>-to-</w:t>
      </w:r>
      <w:r w:rsidRPr="00B01EDC">
        <w:rPr>
          <w:rFonts w:cs="Times New Roman"/>
          <w:lang w:val="en-US"/>
        </w:rPr>
        <w:t xml:space="preserve">carcass ratio” measure in </w:t>
      </w:r>
      <w:r w:rsidR="00CB5600">
        <w:rPr>
          <w:rFonts w:cs="Times New Roman"/>
          <w:lang w:val="en-US"/>
        </w:rPr>
        <w:t>p</w:t>
      </w:r>
      <w:r w:rsidRPr="00B01EDC">
        <w:rPr>
          <w:rFonts w:cs="Times New Roman"/>
          <w:lang w:val="en-US"/>
        </w:rPr>
        <w:t xml:space="preserve">ara 7 of CMM 2010-07. </w:t>
      </w:r>
    </w:p>
    <w:p w:rsidR="00214FC0" w:rsidRPr="00B01EDC" w:rsidRDefault="00127CF1" w:rsidP="00951FC4">
      <w:pPr>
        <w:pStyle w:val="Best2"/>
        <w:adjustRightInd w:val="0"/>
        <w:snapToGrid w:val="0"/>
        <w:spacing w:after="240" w:line="240" w:lineRule="auto"/>
        <w:ind w:left="0" w:firstLine="0"/>
        <w:rPr>
          <w:rFonts w:cs="Times New Roman"/>
          <w:lang w:val="en-US"/>
        </w:rPr>
      </w:pPr>
      <w:r w:rsidRPr="00B01EDC">
        <w:rPr>
          <w:rFonts w:cs="Times New Roman"/>
          <w:lang w:val="en-US"/>
        </w:rPr>
        <w:lastRenderedPageBreak/>
        <w:t xml:space="preserve">Japan indicated that </w:t>
      </w:r>
      <w:r w:rsidR="0074297B">
        <w:rPr>
          <w:rFonts w:cs="Times New Roman"/>
          <w:lang w:val="en-US"/>
        </w:rPr>
        <w:t xml:space="preserve">the </w:t>
      </w:r>
      <w:r w:rsidRPr="00B01EDC">
        <w:rPr>
          <w:rFonts w:cs="Times New Roman"/>
          <w:lang w:val="en-US"/>
        </w:rPr>
        <w:t>abolition of the fin</w:t>
      </w:r>
      <w:r w:rsidR="001E5F41" w:rsidRPr="00B01EDC">
        <w:rPr>
          <w:rFonts w:cs="Times New Roman"/>
          <w:lang w:val="en-US"/>
        </w:rPr>
        <w:t>-to-</w:t>
      </w:r>
      <w:r w:rsidRPr="00B01EDC">
        <w:rPr>
          <w:rFonts w:cs="Times New Roman"/>
          <w:lang w:val="en-US"/>
        </w:rPr>
        <w:t>carcass ratio measure will not contribute to the management of sharks because the measure is needed for monitoring full utili</w:t>
      </w:r>
      <w:r w:rsidR="0074297B">
        <w:rPr>
          <w:rFonts w:cs="Times New Roman"/>
          <w:lang w:val="en-US"/>
        </w:rPr>
        <w:t>z</w:t>
      </w:r>
      <w:r w:rsidRPr="00B01EDC">
        <w:rPr>
          <w:rFonts w:cs="Times New Roman"/>
          <w:lang w:val="en-US"/>
        </w:rPr>
        <w:t xml:space="preserve">ation of sharks </w:t>
      </w:r>
      <w:r w:rsidR="0074297B">
        <w:rPr>
          <w:rFonts w:cs="Times New Roman"/>
          <w:lang w:val="en-US"/>
        </w:rPr>
        <w:t xml:space="preserve">as stated </w:t>
      </w:r>
      <w:r w:rsidRPr="00B01EDC">
        <w:rPr>
          <w:rFonts w:cs="Times New Roman"/>
          <w:lang w:val="en-US"/>
        </w:rPr>
        <w:t xml:space="preserve">in </w:t>
      </w:r>
      <w:r w:rsidR="0074297B">
        <w:rPr>
          <w:rFonts w:cs="Times New Roman"/>
          <w:lang w:val="en-US"/>
        </w:rPr>
        <w:t>p</w:t>
      </w:r>
      <w:r w:rsidRPr="00B01EDC">
        <w:rPr>
          <w:rFonts w:cs="Times New Roman"/>
          <w:lang w:val="en-US"/>
        </w:rPr>
        <w:t>ara 6 CMM 2010-07</w:t>
      </w:r>
      <w:r w:rsidR="00744A91" w:rsidRPr="00B01EDC">
        <w:rPr>
          <w:rFonts w:cs="Times New Roman"/>
          <w:lang w:val="en-US"/>
        </w:rPr>
        <w:t>.</w:t>
      </w:r>
    </w:p>
    <w:p w:rsidR="00744A91" w:rsidRPr="00B01EDC" w:rsidRDefault="00744A91" w:rsidP="00951FC4">
      <w:pPr>
        <w:pStyle w:val="Best2"/>
        <w:adjustRightInd w:val="0"/>
        <w:snapToGrid w:val="0"/>
        <w:spacing w:after="240" w:line="240" w:lineRule="auto"/>
        <w:ind w:left="0" w:firstLine="0"/>
        <w:rPr>
          <w:rFonts w:cs="Times New Roman"/>
          <w:lang w:val="en-US"/>
        </w:rPr>
      </w:pPr>
      <w:r w:rsidRPr="00B01EDC">
        <w:rPr>
          <w:rFonts w:cs="Times New Roman"/>
          <w:lang w:val="en-US"/>
        </w:rPr>
        <w:t xml:space="preserve">Korea </w:t>
      </w:r>
      <w:r w:rsidR="002F0875" w:rsidRPr="00B01EDC">
        <w:rPr>
          <w:rFonts w:cs="Times New Roman"/>
          <w:lang w:val="en-US"/>
        </w:rPr>
        <w:t>informed</w:t>
      </w:r>
      <w:r w:rsidRPr="00B01EDC">
        <w:rPr>
          <w:rFonts w:cs="Times New Roman"/>
          <w:lang w:val="en-US"/>
        </w:rPr>
        <w:t xml:space="preserve"> the meeting that </w:t>
      </w:r>
      <w:r w:rsidR="0029656E" w:rsidRPr="00B01EDC">
        <w:rPr>
          <w:rFonts w:cs="Times New Roman"/>
          <w:lang w:val="en-US"/>
        </w:rPr>
        <w:t xml:space="preserve">it is a practice </w:t>
      </w:r>
      <w:r w:rsidR="00403053" w:rsidRPr="00B01EDC">
        <w:rPr>
          <w:rFonts w:cs="Times New Roman"/>
          <w:lang w:val="en-US"/>
        </w:rPr>
        <w:t>of</w:t>
      </w:r>
      <w:r w:rsidR="0029656E" w:rsidRPr="00B01EDC">
        <w:rPr>
          <w:rFonts w:cs="Times New Roman"/>
          <w:lang w:val="en-US"/>
        </w:rPr>
        <w:t xml:space="preserve"> </w:t>
      </w:r>
      <w:r w:rsidR="00403053" w:rsidRPr="00B01EDC">
        <w:rPr>
          <w:rFonts w:cs="Times New Roman"/>
          <w:lang w:val="en-US"/>
        </w:rPr>
        <w:t xml:space="preserve">some </w:t>
      </w:r>
      <w:r w:rsidR="002F0875" w:rsidRPr="00B01EDC">
        <w:rPr>
          <w:rFonts w:cs="Times New Roman"/>
          <w:lang w:val="en-US"/>
        </w:rPr>
        <w:t xml:space="preserve">of </w:t>
      </w:r>
      <w:r w:rsidR="0074297B">
        <w:rPr>
          <w:rFonts w:cs="Times New Roman"/>
          <w:lang w:val="en-US"/>
        </w:rPr>
        <w:t>its</w:t>
      </w:r>
      <w:r w:rsidR="0074297B" w:rsidRPr="00B01EDC">
        <w:rPr>
          <w:rFonts w:cs="Times New Roman"/>
          <w:lang w:val="en-US"/>
        </w:rPr>
        <w:t xml:space="preserve"> </w:t>
      </w:r>
      <w:r w:rsidR="0029656E" w:rsidRPr="00B01EDC">
        <w:rPr>
          <w:rFonts w:cs="Times New Roman"/>
          <w:lang w:val="en-US"/>
        </w:rPr>
        <w:t xml:space="preserve">fishers to bring shark bycatch on board and separate fins at that time before the </w:t>
      </w:r>
      <w:r w:rsidRPr="00B01EDC">
        <w:rPr>
          <w:rFonts w:cs="Times New Roman"/>
          <w:lang w:val="en-US"/>
        </w:rPr>
        <w:t xml:space="preserve">shark </w:t>
      </w:r>
      <w:r w:rsidR="0029656E" w:rsidRPr="00B01EDC">
        <w:rPr>
          <w:rFonts w:cs="Times New Roman"/>
          <w:lang w:val="en-US"/>
        </w:rPr>
        <w:t xml:space="preserve">is placed </w:t>
      </w:r>
      <w:r w:rsidRPr="00B01EDC">
        <w:rPr>
          <w:rFonts w:cs="Times New Roman"/>
          <w:lang w:val="en-US"/>
        </w:rPr>
        <w:t>in the well of the vessel</w:t>
      </w:r>
      <w:r w:rsidR="0029656E" w:rsidRPr="00B01EDC">
        <w:rPr>
          <w:rFonts w:cs="Times New Roman"/>
          <w:lang w:val="en-US"/>
        </w:rPr>
        <w:t>. T</w:t>
      </w:r>
      <w:r w:rsidRPr="00B01EDC">
        <w:rPr>
          <w:rFonts w:cs="Times New Roman"/>
          <w:lang w:val="en-US"/>
        </w:rPr>
        <w:t xml:space="preserve">he 5% </w:t>
      </w:r>
      <w:r w:rsidR="009133D7" w:rsidRPr="00B01EDC">
        <w:rPr>
          <w:rFonts w:cs="Times New Roman"/>
          <w:lang w:val="en-US"/>
        </w:rPr>
        <w:t xml:space="preserve">fin-to-carcass ratio </w:t>
      </w:r>
      <w:r w:rsidRPr="00B01EDC">
        <w:rPr>
          <w:rFonts w:cs="Times New Roman"/>
          <w:lang w:val="en-US"/>
        </w:rPr>
        <w:t>is a tool for monitoring shark bycatch regardless of scientific justification.</w:t>
      </w:r>
    </w:p>
    <w:p w:rsidR="00101812" w:rsidRPr="00B01EDC" w:rsidRDefault="00101812" w:rsidP="00493638">
      <w:pPr>
        <w:pStyle w:val="Heading1"/>
        <w:snapToGrid w:val="0"/>
        <w:spacing w:after="240"/>
        <w:rPr>
          <w:rFonts w:eastAsia="MS Mincho"/>
          <w:lang w:val="en-US" w:eastAsia="ja-JP"/>
        </w:rPr>
      </w:pPr>
      <w:r w:rsidRPr="00B01EDC">
        <w:rPr>
          <w:rFonts w:eastAsia="MS Mincho"/>
          <w:lang w:val="en-US" w:eastAsia="ja-JP"/>
        </w:rPr>
        <w:t>b.</w:t>
      </w:r>
      <w:r w:rsidRPr="00B01EDC">
        <w:rPr>
          <w:rFonts w:eastAsia="MS Mincho"/>
          <w:lang w:val="en-US" w:eastAsia="ja-JP"/>
        </w:rPr>
        <w:tab/>
        <w:t>CMM 2011-04 (CMM for oceanic whitetip shark)</w:t>
      </w:r>
    </w:p>
    <w:p w:rsidR="00101812" w:rsidRPr="00B01EDC" w:rsidRDefault="00C63434" w:rsidP="00493638">
      <w:pPr>
        <w:pStyle w:val="Best2"/>
        <w:adjustRightInd w:val="0"/>
        <w:snapToGrid w:val="0"/>
        <w:spacing w:after="240" w:line="240" w:lineRule="auto"/>
        <w:rPr>
          <w:rFonts w:cs="Times New Roman"/>
          <w:lang w:val="en-US"/>
        </w:rPr>
      </w:pPr>
      <w:r w:rsidRPr="00B01EDC">
        <w:rPr>
          <w:rFonts w:cs="Times New Roman"/>
          <w:lang w:val="en-US"/>
        </w:rPr>
        <w:t>No papers were presented and there was no discussion on this.</w:t>
      </w:r>
    </w:p>
    <w:p w:rsidR="00101812" w:rsidRPr="00B01EDC" w:rsidRDefault="00101812" w:rsidP="00493638">
      <w:pPr>
        <w:pStyle w:val="Heading2"/>
        <w:adjustRightInd w:val="0"/>
        <w:snapToGrid w:val="0"/>
        <w:spacing w:after="240"/>
        <w:rPr>
          <w:szCs w:val="22"/>
          <w:lang w:val="en-US"/>
        </w:rPr>
      </w:pPr>
      <w:r w:rsidRPr="00B01EDC">
        <w:rPr>
          <w:szCs w:val="22"/>
          <w:lang w:val="en-US"/>
        </w:rPr>
        <w:t>c.</w:t>
      </w:r>
      <w:r w:rsidRPr="00B01EDC">
        <w:rPr>
          <w:szCs w:val="22"/>
          <w:lang w:val="en-US"/>
        </w:rPr>
        <w:tab/>
        <w:t xml:space="preserve">CMM 2012-04 (CMM for protection of whale sharks from </w:t>
      </w:r>
      <w:r w:rsidR="00E85E46" w:rsidRPr="00B01EDC">
        <w:rPr>
          <w:szCs w:val="22"/>
          <w:lang w:val="en-US"/>
        </w:rPr>
        <w:t>purse-seine</w:t>
      </w:r>
      <w:r w:rsidRPr="00B01EDC">
        <w:rPr>
          <w:szCs w:val="22"/>
          <w:lang w:val="en-US"/>
        </w:rPr>
        <w:t xml:space="preserve"> fishing operations)</w:t>
      </w:r>
    </w:p>
    <w:p w:rsidR="007E51E1" w:rsidRDefault="007C2406" w:rsidP="001B06D6">
      <w:pPr>
        <w:pStyle w:val="Best2"/>
        <w:adjustRightInd w:val="0"/>
        <w:snapToGrid w:val="0"/>
        <w:spacing w:after="240" w:line="240" w:lineRule="auto"/>
        <w:ind w:left="0" w:firstLine="0"/>
        <w:rPr>
          <w:rFonts w:cs="Times New Roman"/>
          <w:lang w:val="en-US"/>
        </w:rPr>
      </w:pPr>
      <w:r w:rsidRPr="00B01EDC">
        <w:rPr>
          <w:rFonts w:cs="Times New Roman"/>
          <w:lang w:val="en-US"/>
        </w:rPr>
        <w:t>A</w:t>
      </w:r>
      <w:r w:rsidR="00C7528D" w:rsidRPr="00B01EDC">
        <w:rPr>
          <w:rFonts w:eastAsia="Malgun Gothic" w:cs="Times New Roman" w:hint="eastAsia"/>
          <w:lang w:val="en-US" w:eastAsia="ko-KR"/>
        </w:rPr>
        <w:t>n informal</w:t>
      </w:r>
      <w:r w:rsidRPr="00B01EDC">
        <w:rPr>
          <w:rFonts w:cs="Times New Roman"/>
          <w:lang w:val="en-US"/>
        </w:rPr>
        <w:t xml:space="preserve"> small group (</w:t>
      </w:r>
      <w:r w:rsidR="00101812" w:rsidRPr="00B01EDC">
        <w:rPr>
          <w:rFonts w:cs="Times New Roman"/>
          <w:lang w:val="en-US"/>
        </w:rPr>
        <w:t>ISG-3</w:t>
      </w:r>
      <w:r w:rsidRPr="00B01EDC">
        <w:rPr>
          <w:rFonts w:cs="Times New Roman"/>
          <w:lang w:val="en-US"/>
        </w:rPr>
        <w:t xml:space="preserve">) facilitated </w:t>
      </w:r>
      <w:r w:rsidR="00101812" w:rsidRPr="00B01EDC">
        <w:rPr>
          <w:rFonts w:cs="Times New Roman"/>
          <w:lang w:val="en-US"/>
        </w:rPr>
        <w:t>by Japan</w:t>
      </w:r>
      <w:r w:rsidRPr="00B01EDC">
        <w:rPr>
          <w:rFonts w:cs="Times New Roman"/>
          <w:lang w:val="en-US"/>
        </w:rPr>
        <w:t xml:space="preserve"> met in the margins </w:t>
      </w:r>
      <w:r w:rsidR="00812FF7">
        <w:rPr>
          <w:rFonts w:eastAsia="Malgun Gothic" w:cs="Times New Roman" w:hint="eastAsia"/>
          <w:lang w:val="en-US" w:eastAsia="ko-KR"/>
        </w:rPr>
        <w:t xml:space="preserve">of the meeting </w:t>
      </w:r>
      <w:r w:rsidRPr="00B01EDC">
        <w:rPr>
          <w:rFonts w:cs="Times New Roman"/>
          <w:lang w:val="en-US"/>
        </w:rPr>
        <w:t xml:space="preserve">and </w:t>
      </w:r>
      <w:r w:rsidR="00CF69D3" w:rsidRPr="00B01EDC">
        <w:rPr>
          <w:rFonts w:cs="Times New Roman"/>
          <w:lang w:val="en-US"/>
        </w:rPr>
        <w:t xml:space="preserve">formulated recommendations to be considered by </w:t>
      </w:r>
      <w:r w:rsidR="00101812" w:rsidRPr="00B01EDC">
        <w:rPr>
          <w:rFonts w:cs="Times New Roman"/>
          <w:lang w:val="en-US"/>
        </w:rPr>
        <w:t>SC10.</w:t>
      </w:r>
    </w:p>
    <w:p w:rsidR="00101812" w:rsidRPr="00B01EDC" w:rsidRDefault="00101812" w:rsidP="00493638">
      <w:pPr>
        <w:pStyle w:val="Heading2"/>
        <w:adjustRightInd w:val="0"/>
        <w:snapToGrid w:val="0"/>
        <w:spacing w:after="240"/>
        <w:rPr>
          <w:szCs w:val="22"/>
          <w:lang w:val="en-US"/>
        </w:rPr>
      </w:pPr>
      <w:r w:rsidRPr="00B01EDC">
        <w:rPr>
          <w:szCs w:val="22"/>
          <w:lang w:val="en-US"/>
        </w:rPr>
        <w:t>d.</w:t>
      </w:r>
      <w:r w:rsidRPr="00B01EDC">
        <w:rPr>
          <w:szCs w:val="22"/>
          <w:lang w:val="en-US"/>
        </w:rPr>
        <w:tab/>
        <w:t>CMM 2013-08 (CMM for silky shark)</w:t>
      </w:r>
    </w:p>
    <w:p w:rsidR="007E51E1" w:rsidRDefault="00101812" w:rsidP="001B06D6">
      <w:pPr>
        <w:pStyle w:val="Best2"/>
        <w:adjustRightInd w:val="0"/>
        <w:snapToGrid w:val="0"/>
        <w:spacing w:after="240" w:line="240" w:lineRule="auto"/>
        <w:ind w:left="0" w:firstLine="0"/>
        <w:rPr>
          <w:rFonts w:cs="Times New Roman"/>
          <w:lang w:val="en-US"/>
        </w:rPr>
      </w:pPr>
      <w:r w:rsidRPr="00B01EDC">
        <w:rPr>
          <w:rFonts w:cs="Times New Roman"/>
          <w:lang w:val="en-US"/>
        </w:rPr>
        <w:t xml:space="preserve">This measure came into force </w:t>
      </w:r>
      <w:r w:rsidR="0074297B">
        <w:rPr>
          <w:rFonts w:cs="Times New Roman"/>
          <w:lang w:val="en-US"/>
        </w:rPr>
        <w:t>o</w:t>
      </w:r>
      <w:r w:rsidR="0074297B" w:rsidRPr="00B01EDC">
        <w:rPr>
          <w:rFonts w:cs="Times New Roman"/>
          <w:lang w:val="en-US"/>
        </w:rPr>
        <w:t xml:space="preserve">n </w:t>
      </w:r>
      <w:r w:rsidRPr="00B01EDC">
        <w:rPr>
          <w:rFonts w:cs="Times New Roman"/>
          <w:lang w:val="en-US"/>
        </w:rPr>
        <w:t xml:space="preserve">1 July 2014. Mitigation studies would largely be undertaken </w:t>
      </w:r>
      <w:r w:rsidR="00D809C1" w:rsidRPr="00B01EDC">
        <w:rPr>
          <w:rFonts w:cs="Times New Roman"/>
          <w:lang w:val="en-US"/>
        </w:rPr>
        <w:t>by</w:t>
      </w:r>
      <w:r w:rsidRPr="00B01EDC">
        <w:rPr>
          <w:rFonts w:cs="Times New Roman"/>
          <w:lang w:val="en-US"/>
        </w:rPr>
        <w:t xml:space="preserve"> CCM</w:t>
      </w:r>
      <w:r w:rsidR="00821252" w:rsidRPr="00B01EDC">
        <w:rPr>
          <w:rFonts w:cs="Times New Roman"/>
          <w:lang w:val="en-US"/>
        </w:rPr>
        <w:t>s</w:t>
      </w:r>
      <w:r w:rsidRPr="00B01EDC">
        <w:rPr>
          <w:rFonts w:cs="Times New Roman"/>
          <w:lang w:val="en-US"/>
        </w:rPr>
        <w:t>, and the report on bycatch incidences and mitigation actions will be provided with each CCM’s annual report to the Commission.</w:t>
      </w:r>
    </w:p>
    <w:p w:rsidR="00F069F2" w:rsidRPr="00B01EDC" w:rsidRDefault="00101812" w:rsidP="00493638">
      <w:pPr>
        <w:pStyle w:val="Heading2"/>
        <w:adjustRightInd w:val="0"/>
        <w:snapToGrid w:val="0"/>
        <w:spacing w:after="240"/>
        <w:rPr>
          <w:szCs w:val="22"/>
          <w:lang w:val="en-US"/>
        </w:rPr>
      </w:pPr>
      <w:r w:rsidRPr="00B01EDC">
        <w:rPr>
          <w:szCs w:val="22"/>
          <w:lang w:val="en-US"/>
        </w:rPr>
        <w:t>e.</w:t>
      </w:r>
      <w:r w:rsidRPr="00B01EDC">
        <w:rPr>
          <w:szCs w:val="22"/>
          <w:lang w:val="en-US"/>
        </w:rPr>
        <w:tab/>
        <w:t>Safe release guidelines</w:t>
      </w:r>
    </w:p>
    <w:p w:rsidR="007E51E1" w:rsidRDefault="00101812" w:rsidP="001B06D6">
      <w:pPr>
        <w:pStyle w:val="Best2"/>
        <w:adjustRightInd w:val="0"/>
        <w:snapToGrid w:val="0"/>
        <w:spacing w:after="240" w:line="240" w:lineRule="auto"/>
        <w:ind w:left="0" w:firstLine="0"/>
        <w:rPr>
          <w:rFonts w:cs="Times New Roman"/>
          <w:lang w:val="en-US"/>
        </w:rPr>
      </w:pPr>
      <w:r w:rsidRPr="00B01EDC">
        <w:rPr>
          <w:rFonts w:cs="Times New Roman"/>
          <w:lang w:val="en-US"/>
        </w:rPr>
        <w:t xml:space="preserve">ISG-3 </w:t>
      </w:r>
      <w:r w:rsidR="003A1396" w:rsidRPr="00B01EDC">
        <w:rPr>
          <w:rFonts w:cs="Times New Roman"/>
          <w:lang w:val="en-US"/>
        </w:rPr>
        <w:t xml:space="preserve">discussed draft guidelines for the safe release of whale sharks and </w:t>
      </w:r>
      <w:r w:rsidR="0074297B">
        <w:rPr>
          <w:rFonts w:cs="Times New Roman"/>
          <w:lang w:val="en-US"/>
        </w:rPr>
        <w:t>the</w:t>
      </w:r>
      <w:r w:rsidR="003A1396" w:rsidRPr="00B01EDC">
        <w:rPr>
          <w:rFonts w:cs="Times New Roman"/>
          <w:lang w:val="en-US"/>
        </w:rPr>
        <w:t xml:space="preserve"> development of new guidelines for the survival of sharks (other than whale sharks) to be released from longline and </w:t>
      </w:r>
      <w:r w:rsidR="00E85E46" w:rsidRPr="00B01EDC">
        <w:rPr>
          <w:rFonts w:cs="Times New Roman"/>
          <w:lang w:val="en-US"/>
        </w:rPr>
        <w:t>purse-seine</w:t>
      </w:r>
      <w:r w:rsidR="003A1396" w:rsidRPr="00B01EDC">
        <w:rPr>
          <w:rFonts w:cs="Times New Roman"/>
          <w:lang w:val="en-US"/>
        </w:rPr>
        <w:t xml:space="preserve"> gear. ISG-3 produced two draft guidelines</w:t>
      </w:r>
      <w:r w:rsidR="00AA31F6" w:rsidRPr="00B01EDC">
        <w:rPr>
          <w:rFonts w:cs="Times New Roman"/>
          <w:lang w:val="en-US"/>
        </w:rPr>
        <w:t>, noting that further work would be required before either can be proposed for adoption by the Commission</w:t>
      </w:r>
      <w:r w:rsidR="0074297B">
        <w:rPr>
          <w:rFonts w:cs="Times New Roman"/>
          <w:lang w:val="en-US"/>
        </w:rPr>
        <w:t>.</w:t>
      </w:r>
    </w:p>
    <w:p w:rsidR="00CE4F96" w:rsidRPr="00C92A05" w:rsidRDefault="00CE4F96" w:rsidP="00D501E0">
      <w:pPr>
        <w:pStyle w:val="ListParagraph"/>
        <w:numPr>
          <w:ilvl w:val="2"/>
          <w:numId w:val="58"/>
        </w:numPr>
        <w:autoSpaceDE w:val="0"/>
        <w:autoSpaceDN w:val="0"/>
        <w:adjustRightInd w:val="0"/>
        <w:snapToGrid w:val="0"/>
        <w:spacing w:after="240"/>
        <w:ind w:left="1080" w:hanging="360"/>
        <w:rPr>
          <w:rFonts w:cs="Times New Roman"/>
          <w:color w:val="000000"/>
          <w:lang w:val="en-US"/>
        </w:rPr>
      </w:pPr>
      <w:r w:rsidRPr="00C92A05">
        <w:rPr>
          <w:rFonts w:cs="Times New Roman"/>
          <w:color w:val="000000"/>
          <w:lang w:val="en-US"/>
        </w:rPr>
        <w:t>Guidelines for the safe release of encircled animals, including whale sharks</w:t>
      </w:r>
      <w:r w:rsidR="00A85A4A" w:rsidRPr="00C92A05">
        <w:rPr>
          <w:rFonts w:cs="Times New Roman"/>
          <w:color w:val="000000"/>
          <w:lang w:val="en-US"/>
        </w:rPr>
        <w:t xml:space="preserve"> (Attachment </w:t>
      </w:r>
      <w:r w:rsidR="00690C5C" w:rsidRPr="00C92A05">
        <w:rPr>
          <w:rFonts w:eastAsia="Malgun Gothic" w:cs="Times New Roman" w:hint="eastAsia"/>
          <w:color w:val="000000"/>
          <w:lang w:val="en-US" w:eastAsia="ko-KR"/>
        </w:rPr>
        <w:t>I</w:t>
      </w:r>
      <w:r w:rsidR="00A85A4A" w:rsidRPr="00C92A05">
        <w:rPr>
          <w:rFonts w:cs="Times New Roman"/>
          <w:color w:val="000000"/>
          <w:lang w:val="en-US"/>
        </w:rPr>
        <w:t>)</w:t>
      </w:r>
      <w:r w:rsidRPr="00C92A05">
        <w:rPr>
          <w:rFonts w:cs="Times New Roman"/>
          <w:color w:val="000000"/>
          <w:lang w:val="en-US"/>
        </w:rPr>
        <w:t xml:space="preserve">. </w:t>
      </w:r>
    </w:p>
    <w:p w:rsidR="00101812" w:rsidRPr="00C92A05" w:rsidRDefault="00101812" w:rsidP="00D501E0">
      <w:pPr>
        <w:pStyle w:val="ListParagraph"/>
        <w:numPr>
          <w:ilvl w:val="2"/>
          <w:numId w:val="58"/>
        </w:numPr>
        <w:autoSpaceDE w:val="0"/>
        <w:autoSpaceDN w:val="0"/>
        <w:adjustRightInd w:val="0"/>
        <w:snapToGrid w:val="0"/>
        <w:spacing w:after="240"/>
        <w:ind w:left="1080" w:hanging="360"/>
        <w:rPr>
          <w:rFonts w:cs="Times New Roman"/>
          <w:color w:val="000000"/>
          <w:lang w:val="en-US"/>
        </w:rPr>
      </w:pPr>
      <w:r w:rsidRPr="00C92A05">
        <w:rPr>
          <w:rFonts w:cs="Times New Roman"/>
          <w:color w:val="000000"/>
          <w:lang w:val="en-US"/>
        </w:rPr>
        <w:t>Development of (new) safe release guidelines to maximize shark survival</w:t>
      </w:r>
      <w:r w:rsidR="00A85A4A" w:rsidRPr="00C92A05">
        <w:rPr>
          <w:rFonts w:cs="Times New Roman"/>
          <w:color w:val="000000"/>
          <w:lang w:val="en-US"/>
        </w:rPr>
        <w:t xml:space="preserve"> (Attachment </w:t>
      </w:r>
      <w:r w:rsidR="00690C5C" w:rsidRPr="00C92A05">
        <w:rPr>
          <w:rFonts w:eastAsia="Malgun Gothic" w:cs="Times New Roman" w:hint="eastAsia"/>
          <w:color w:val="000000"/>
          <w:lang w:val="en-US" w:eastAsia="ko-KR"/>
        </w:rPr>
        <w:t>J</w:t>
      </w:r>
      <w:r w:rsidR="00A85A4A" w:rsidRPr="00C92A05">
        <w:rPr>
          <w:rFonts w:cs="Times New Roman"/>
          <w:color w:val="000000"/>
          <w:lang w:val="en-US"/>
        </w:rPr>
        <w:t>)</w:t>
      </w:r>
      <w:r w:rsidRPr="00C92A05">
        <w:rPr>
          <w:rFonts w:cs="Times New Roman"/>
          <w:color w:val="000000"/>
          <w:lang w:val="en-US"/>
        </w:rPr>
        <w:t xml:space="preserve">. </w:t>
      </w:r>
    </w:p>
    <w:p w:rsidR="00101812" w:rsidRPr="00B01EDC" w:rsidRDefault="00531D05" w:rsidP="00493638">
      <w:pPr>
        <w:pStyle w:val="Heading2"/>
        <w:adjustRightInd w:val="0"/>
        <w:snapToGrid w:val="0"/>
        <w:spacing w:after="240"/>
        <w:rPr>
          <w:szCs w:val="22"/>
          <w:lang w:val="en-US"/>
        </w:rPr>
      </w:pPr>
      <w:r w:rsidRPr="00B01EDC">
        <w:rPr>
          <w:szCs w:val="22"/>
          <w:lang w:val="en-US"/>
        </w:rPr>
        <w:t>R</w:t>
      </w:r>
      <w:r w:rsidR="00101812" w:rsidRPr="00B01EDC">
        <w:rPr>
          <w:szCs w:val="22"/>
          <w:lang w:val="en-US"/>
        </w:rPr>
        <w:t>ecommendations</w:t>
      </w:r>
      <w:r w:rsidR="00B72DAD" w:rsidRPr="00B01EDC">
        <w:rPr>
          <w:szCs w:val="22"/>
          <w:lang w:val="en-US"/>
        </w:rPr>
        <w:t xml:space="preserve"> for sharks and bycatch</w:t>
      </w:r>
    </w:p>
    <w:p w:rsidR="00531D05" w:rsidRPr="00493638" w:rsidRDefault="00531D05" w:rsidP="0074297B">
      <w:pPr>
        <w:pStyle w:val="Best2"/>
        <w:adjustRightInd w:val="0"/>
        <w:snapToGrid w:val="0"/>
        <w:spacing w:after="240" w:line="240" w:lineRule="auto"/>
        <w:ind w:left="0" w:firstLine="0"/>
        <w:rPr>
          <w:rFonts w:cs="Times New Roman"/>
          <w:b/>
          <w:lang w:val="en-US"/>
        </w:rPr>
      </w:pPr>
      <w:r w:rsidRPr="00B01EDC">
        <w:rPr>
          <w:rFonts w:cs="Times New Roman"/>
          <w:b/>
          <w:lang w:val="en-US"/>
        </w:rPr>
        <w:t>SC10 recommends that</w:t>
      </w:r>
      <w:r w:rsidRPr="00B01EDC">
        <w:rPr>
          <w:rFonts w:cs="Times New Roman"/>
          <w:b/>
          <w:lang w:val="en-US" w:eastAsia="ko-KR"/>
        </w:rPr>
        <w:t xml:space="preserve"> </w:t>
      </w:r>
      <w:r w:rsidRPr="00B01EDC">
        <w:rPr>
          <w:rFonts w:cs="Times New Roman"/>
          <w:b/>
          <w:lang w:val="en-US"/>
        </w:rPr>
        <w:t xml:space="preserve">WCPFC continue to support BMIS through the GEF-ABNJ project and </w:t>
      </w:r>
      <w:r w:rsidR="0074297B">
        <w:rPr>
          <w:rFonts w:cs="Times New Roman"/>
          <w:b/>
          <w:lang w:val="en-US"/>
        </w:rPr>
        <w:t xml:space="preserve">to </w:t>
      </w:r>
      <w:r w:rsidRPr="00B01EDC">
        <w:rPr>
          <w:rFonts w:cs="Times New Roman"/>
          <w:b/>
          <w:lang w:val="en-US"/>
        </w:rPr>
        <w:t>seek external funding until GEF-ABNJ funds are available in</w:t>
      </w:r>
      <w:r w:rsidRPr="00493638">
        <w:rPr>
          <w:rFonts w:cs="Times New Roman"/>
          <w:b/>
          <w:lang w:val="en-US"/>
        </w:rPr>
        <w:t xml:space="preserve"> late 2015/early 2016.</w:t>
      </w:r>
    </w:p>
    <w:p w:rsidR="00531D05" w:rsidRPr="00493638" w:rsidRDefault="00531D05" w:rsidP="0074297B">
      <w:pPr>
        <w:pStyle w:val="Best2"/>
        <w:adjustRightInd w:val="0"/>
        <w:snapToGrid w:val="0"/>
        <w:spacing w:after="240" w:line="240" w:lineRule="auto"/>
        <w:ind w:left="0" w:firstLine="0"/>
        <w:rPr>
          <w:rFonts w:cs="Times New Roman"/>
          <w:b/>
          <w:lang w:val="en-US"/>
        </w:rPr>
      </w:pPr>
      <w:r w:rsidRPr="00493638">
        <w:rPr>
          <w:rFonts w:cs="Times New Roman"/>
          <w:b/>
          <w:lang w:val="en-US"/>
        </w:rPr>
        <w:t>SC10 recommends the following priority order for funding research projects in 2015:</w:t>
      </w:r>
    </w:p>
    <w:p w:rsidR="007E51E1" w:rsidRDefault="00531D05" w:rsidP="001B06D6">
      <w:pPr>
        <w:pStyle w:val="ListParagraph"/>
        <w:numPr>
          <w:ilvl w:val="0"/>
          <w:numId w:val="59"/>
        </w:numPr>
        <w:adjustRightInd w:val="0"/>
        <w:snapToGrid w:val="0"/>
        <w:spacing w:after="240"/>
        <w:ind w:left="1080"/>
        <w:contextualSpacing w:val="0"/>
        <w:jc w:val="both"/>
        <w:rPr>
          <w:rFonts w:cs="Times New Roman"/>
          <w:b/>
          <w:lang w:val="en-US"/>
        </w:rPr>
      </w:pPr>
      <w:r w:rsidRPr="00493638">
        <w:rPr>
          <w:rFonts w:cs="Times New Roman"/>
          <w:b/>
          <w:lang w:val="en-US"/>
        </w:rPr>
        <w:t xml:space="preserve">Monte Carlo simulation of mitigation options (see </w:t>
      </w:r>
      <w:r w:rsidR="00C947BE" w:rsidRPr="00493638">
        <w:rPr>
          <w:rFonts w:eastAsia="Malgun Gothic" w:cs="Times New Roman"/>
          <w:b/>
          <w:lang w:val="en-US" w:eastAsia="ko-KR"/>
        </w:rPr>
        <w:t>SC10-</w:t>
      </w:r>
      <w:r w:rsidRPr="00493638">
        <w:rPr>
          <w:rFonts w:cs="Times New Roman"/>
          <w:b/>
          <w:lang w:val="en-US"/>
        </w:rPr>
        <w:t>EB-WP-01 for details)</w:t>
      </w:r>
      <w:r w:rsidR="0074297B">
        <w:rPr>
          <w:rFonts w:cs="Times New Roman"/>
          <w:b/>
          <w:lang w:val="en-US"/>
        </w:rPr>
        <w:t>.</w:t>
      </w:r>
    </w:p>
    <w:p w:rsidR="007E51E1" w:rsidRDefault="00531D05" w:rsidP="001B06D6">
      <w:pPr>
        <w:pStyle w:val="ListParagraph"/>
        <w:numPr>
          <w:ilvl w:val="0"/>
          <w:numId w:val="59"/>
        </w:numPr>
        <w:adjustRightInd w:val="0"/>
        <w:snapToGrid w:val="0"/>
        <w:spacing w:after="240"/>
        <w:ind w:left="1080"/>
        <w:contextualSpacing w:val="0"/>
        <w:jc w:val="both"/>
        <w:rPr>
          <w:rFonts w:cs="Times New Roman"/>
          <w:b/>
          <w:lang w:val="en-US"/>
        </w:rPr>
      </w:pPr>
      <w:r w:rsidRPr="00493638">
        <w:rPr>
          <w:rFonts w:cs="Times New Roman"/>
          <w:b/>
          <w:lang w:val="en-US"/>
        </w:rPr>
        <w:t>Expert panel work on the identification of appropriate life history parameters for use in developing shark LRPs</w:t>
      </w:r>
      <w:r w:rsidR="0074297B">
        <w:rPr>
          <w:rFonts w:cs="Times New Roman"/>
          <w:b/>
          <w:lang w:val="en-US"/>
        </w:rPr>
        <w:t>.</w:t>
      </w:r>
      <w:r w:rsidRPr="00493638">
        <w:rPr>
          <w:rFonts w:cs="Times New Roman"/>
          <w:b/>
          <w:lang w:val="en-US"/>
        </w:rPr>
        <w:t xml:space="preserve"> </w:t>
      </w:r>
    </w:p>
    <w:p w:rsidR="007E51E1" w:rsidRDefault="00531D05" w:rsidP="001B06D6">
      <w:pPr>
        <w:pStyle w:val="ListParagraph"/>
        <w:numPr>
          <w:ilvl w:val="0"/>
          <w:numId w:val="59"/>
        </w:numPr>
        <w:adjustRightInd w:val="0"/>
        <w:snapToGrid w:val="0"/>
        <w:spacing w:after="240"/>
        <w:ind w:left="1080"/>
        <w:contextualSpacing w:val="0"/>
        <w:jc w:val="both"/>
        <w:rPr>
          <w:rFonts w:cs="Times New Roman"/>
          <w:b/>
          <w:lang w:val="en-US"/>
        </w:rPr>
      </w:pPr>
      <w:r w:rsidRPr="00493638">
        <w:rPr>
          <w:rFonts w:cs="Times New Roman"/>
          <w:b/>
          <w:lang w:val="en-US"/>
        </w:rPr>
        <w:t xml:space="preserve">Desktop examination of </w:t>
      </w:r>
      <w:r w:rsidR="009133D7" w:rsidRPr="00493638">
        <w:rPr>
          <w:rFonts w:cs="Times New Roman"/>
          <w:b/>
          <w:lang w:val="en-US"/>
        </w:rPr>
        <w:t>fin-to-carcass</w:t>
      </w:r>
      <w:r w:rsidR="009133D7" w:rsidRPr="00493638">
        <w:rPr>
          <w:rFonts w:cs="Times New Roman"/>
          <w:lang w:val="en-US"/>
        </w:rPr>
        <w:t xml:space="preserve"> </w:t>
      </w:r>
      <w:r w:rsidRPr="00493638">
        <w:rPr>
          <w:rFonts w:cs="Times New Roman"/>
          <w:b/>
          <w:lang w:val="en-US"/>
        </w:rPr>
        <w:t>ratios (building on work underway by New Zealand)</w:t>
      </w:r>
      <w:r w:rsidR="0074297B">
        <w:rPr>
          <w:rFonts w:cs="Times New Roman"/>
          <w:b/>
          <w:lang w:val="en-US"/>
        </w:rPr>
        <w:t>.</w:t>
      </w:r>
    </w:p>
    <w:p w:rsidR="00531D05" w:rsidRPr="00B01EDC" w:rsidRDefault="00531D05" w:rsidP="00493638">
      <w:pPr>
        <w:pStyle w:val="Best2"/>
        <w:adjustRightInd w:val="0"/>
        <w:snapToGrid w:val="0"/>
        <w:spacing w:after="240" w:line="240" w:lineRule="auto"/>
        <w:rPr>
          <w:rFonts w:cs="Times New Roman"/>
          <w:b/>
          <w:lang w:val="en-US"/>
        </w:rPr>
      </w:pPr>
      <w:r w:rsidRPr="00B01EDC">
        <w:rPr>
          <w:rFonts w:cs="Times New Roman"/>
          <w:b/>
          <w:lang w:val="en-US"/>
        </w:rPr>
        <w:t>SC10 recommends that:</w:t>
      </w:r>
    </w:p>
    <w:p w:rsidR="00531D05" w:rsidRPr="00B01EDC" w:rsidRDefault="00531D05" w:rsidP="00D501E0">
      <w:pPr>
        <w:pStyle w:val="ListParagraph"/>
        <w:numPr>
          <w:ilvl w:val="0"/>
          <w:numId w:val="60"/>
        </w:numPr>
        <w:autoSpaceDE w:val="0"/>
        <w:autoSpaceDN w:val="0"/>
        <w:adjustRightInd w:val="0"/>
        <w:snapToGrid w:val="0"/>
        <w:spacing w:after="240"/>
        <w:ind w:left="1080"/>
        <w:contextualSpacing w:val="0"/>
        <w:rPr>
          <w:rFonts w:cs="Times New Roman"/>
          <w:b/>
          <w:lang w:val="en-US"/>
        </w:rPr>
      </w:pPr>
      <w:r w:rsidRPr="00B01EDC">
        <w:rPr>
          <w:rFonts w:cs="Times New Roman"/>
          <w:b/>
          <w:lang w:val="en-US"/>
        </w:rPr>
        <w:t xml:space="preserve">Guidelines for the safe release of whale sharks (Attachment </w:t>
      </w:r>
      <w:r w:rsidR="00690C5C" w:rsidRPr="00B01EDC">
        <w:rPr>
          <w:rFonts w:eastAsia="Malgun Gothic" w:cs="Times New Roman" w:hint="eastAsia"/>
          <w:b/>
          <w:lang w:val="en-US" w:eastAsia="ko-KR"/>
        </w:rPr>
        <w:t>I</w:t>
      </w:r>
      <w:r w:rsidRPr="00B01EDC">
        <w:rPr>
          <w:rFonts w:cs="Times New Roman"/>
          <w:b/>
          <w:lang w:val="en-US"/>
        </w:rPr>
        <w:t>) be considered by SC11.</w:t>
      </w:r>
    </w:p>
    <w:p w:rsidR="00531D05" w:rsidRPr="00B01EDC" w:rsidRDefault="00531D05" w:rsidP="00D501E0">
      <w:pPr>
        <w:pStyle w:val="ListParagraph"/>
        <w:numPr>
          <w:ilvl w:val="0"/>
          <w:numId w:val="60"/>
        </w:numPr>
        <w:autoSpaceDE w:val="0"/>
        <w:autoSpaceDN w:val="0"/>
        <w:adjustRightInd w:val="0"/>
        <w:snapToGrid w:val="0"/>
        <w:spacing w:after="240"/>
        <w:ind w:left="1080"/>
        <w:contextualSpacing w:val="0"/>
        <w:rPr>
          <w:rFonts w:cs="Times New Roman"/>
          <w:b/>
          <w:lang w:val="en-US"/>
        </w:rPr>
      </w:pPr>
      <w:r w:rsidRPr="00B01EDC">
        <w:rPr>
          <w:rFonts w:cs="Times New Roman"/>
          <w:b/>
          <w:lang w:val="en-US"/>
        </w:rPr>
        <w:lastRenderedPageBreak/>
        <w:t xml:space="preserve">A table summarizing the development of safe guidelines to maximize survival of sharks to be released from longline or </w:t>
      </w:r>
      <w:r w:rsidR="00E85E46" w:rsidRPr="00B01EDC">
        <w:rPr>
          <w:rFonts w:cs="Times New Roman"/>
          <w:b/>
          <w:lang w:val="en-US"/>
        </w:rPr>
        <w:t>purse-seine</w:t>
      </w:r>
      <w:r w:rsidRPr="00B01EDC">
        <w:rPr>
          <w:rFonts w:cs="Times New Roman"/>
          <w:b/>
          <w:lang w:val="en-US"/>
        </w:rPr>
        <w:t xml:space="preserve"> gear (Attachment </w:t>
      </w:r>
      <w:r w:rsidR="00690C5C" w:rsidRPr="00B01EDC">
        <w:rPr>
          <w:rFonts w:eastAsia="Malgun Gothic" w:cs="Times New Roman" w:hint="eastAsia"/>
          <w:b/>
          <w:lang w:val="en-US" w:eastAsia="ko-KR"/>
        </w:rPr>
        <w:t>J</w:t>
      </w:r>
      <w:r w:rsidRPr="00B01EDC">
        <w:rPr>
          <w:rFonts w:cs="Times New Roman"/>
          <w:b/>
          <w:lang w:val="en-US"/>
        </w:rPr>
        <w:t>) should be reviewed by SC11 and forwarded to TCC for its consideration.</w:t>
      </w:r>
    </w:p>
    <w:p w:rsidR="00101812" w:rsidRPr="00B01EDC" w:rsidRDefault="00101812" w:rsidP="00493638">
      <w:pPr>
        <w:pStyle w:val="Heading1"/>
        <w:snapToGrid w:val="0"/>
        <w:spacing w:after="240"/>
        <w:rPr>
          <w:lang w:val="en-US"/>
        </w:rPr>
      </w:pPr>
      <w:r w:rsidRPr="00B01EDC">
        <w:rPr>
          <w:lang w:val="en-US"/>
        </w:rPr>
        <w:t xml:space="preserve">6.3 </w:t>
      </w:r>
      <w:r w:rsidRPr="00B01EDC">
        <w:rPr>
          <w:lang w:val="en-US"/>
        </w:rPr>
        <w:tab/>
        <w:t>Seabirds</w:t>
      </w:r>
    </w:p>
    <w:p w:rsidR="00761510" w:rsidRPr="00B01EDC" w:rsidRDefault="00761510" w:rsidP="00493638">
      <w:pPr>
        <w:pStyle w:val="Heading2"/>
        <w:adjustRightInd w:val="0"/>
        <w:snapToGrid w:val="0"/>
        <w:spacing w:after="240"/>
        <w:rPr>
          <w:szCs w:val="22"/>
          <w:lang w:val="en-US"/>
        </w:rPr>
      </w:pPr>
      <w:r w:rsidRPr="00B01EDC">
        <w:rPr>
          <w:szCs w:val="22"/>
          <w:lang w:val="en-US"/>
        </w:rPr>
        <w:t>Bycatch in tuna longline fleets</w:t>
      </w:r>
    </w:p>
    <w:p w:rsidR="00101812" w:rsidRPr="00493638" w:rsidRDefault="00EA0E55" w:rsidP="0074297B">
      <w:pPr>
        <w:pStyle w:val="Best2"/>
        <w:adjustRightInd w:val="0"/>
        <w:snapToGrid w:val="0"/>
        <w:spacing w:after="240" w:line="240" w:lineRule="auto"/>
        <w:ind w:left="0" w:firstLine="0"/>
        <w:rPr>
          <w:rFonts w:cs="Times New Roman"/>
          <w:lang w:val="en-US"/>
        </w:rPr>
      </w:pPr>
      <w:r w:rsidRPr="00B01EDC">
        <w:rPr>
          <w:rFonts w:cs="Times New Roman"/>
          <w:lang w:val="en-US"/>
        </w:rPr>
        <w:t>K</w:t>
      </w:r>
      <w:r w:rsidR="00101812" w:rsidRPr="00B01EDC">
        <w:rPr>
          <w:rFonts w:cs="Times New Roman"/>
          <w:lang w:val="en-US"/>
        </w:rPr>
        <w:t xml:space="preserve">. Liu presented </w:t>
      </w:r>
      <w:r w:rsidR="00FD4335" w:rsidRPr="00B01EDC">
        <w:rPr>
          <w:rFonts w:cs="Times New Roman"/>
          <w:lang w:val="en-US"/>
        </w:rPr>
        <w:t>SC10-</w:t>
      </w:r>
      <w:r w:rsidR="00101812" w:rsidRPr="00B01EDC">
        <w:rPr>
          <w:rFonts w:cs="Times New Roman"/>
          <w:lang w:val="en-US"/>
        </w:rPr>
        <w:t>EB-WP-06 (Seabirds and sea</w:t>
      </w:r>
      <w:r w:rsidR="00101812" w:rsidRPr="00493638">
        <w:rPr>
          <w:rFonts w:cs="Times New Roman"/>
          <w:lang w:val="en-US"/>
        </w:rPr>
        <w:t xml:space="preserve"> turtles bycatch of Taiwanese tuna longline fleets in the Pacific Ocean).</w:t>
      </w:r>
    </w:p>
    <w:p w:rsidR="00101812" w:rsidRPr="00493638" w:rsidRDefault="0074297B" w:rsidP="0074297B">
      <w:pPr>
        <w:pStyle w:val="Best2"/>
        <w:adjustRightInd w:val="0"/>
        <w:snapToGrid w:val="0"/>
        <w:spacing w:after="240" w:line="240" w:lineRule="auto"/>
        <w:ind w:left="0" w:firstLine="0"/>
        <w:rPr>
          <w:rFonts w:cs="Times New Roman"/>
          <w:lang w:val="en-US"/>
        </w:rPr>
      </w:pPr>
      <w:r>
        <w:rPr>
          <w:rFonts w:cs="Times New Roman"/>
          <w:lang w:val="en-US"/>
        </w:rPr>
        <w:t>S</w:t>
      </w:r>
      <w:r w:rsidR="00101812" w:rsidRPr="00493638">
        <w:rPr>
          <w:rFonts w:cs="Times New Roman"/>
          <w:lang w:val="en-US"/>
        </w:rPr>
        <w:t xml:space="preserve">ea turtle and seabird bycatch </w:t>
      </w:r>
      <w:r>
        <w:rPr>
          <w:rFonts w:cs="Times New Roman"/>
          <w:lang w:val="en-US"/>
        </w:rPr>
        <w:t>from</w:t>
      </w:r>
      <w:r w:rsidRPr="00493638">
        <w:rPr>
          <w:rFonts w:cs="Times New Roman"/>
          <w:lang w:val="en-US"/>
        </w:rPr>
        <w:t xml:space="preserve"> </w:t>
      </w:r>
      <w:r w:rsidR="00101812" w:rsidRPr="00493638">
        <w:rPr>
          <w:rFonts w:cs="Times New Roman"/>
          <w:lang w:val="en-US"/>
        </w:rPr>
        <w:t>Taiwanese distant</w:t>
      </w:r>
      <w:r>
        <w:rPr>
          <w:rFonts w:cs="Times New Roman"/>
          <w:lang w:val="en-US"/>
        </w:rPr>
        <w:t>-</w:t>
      </w:r>
      <w:r w:rsidR="00101812" w:rsidRPr="00493638">
        <w:rPr>
          <w:rFonts w:cs="Times New Roman"/>
          <w:lang w:val="en-US"/>
        </w:rPr>
        <w:t>water longline fleets were estimated based on observers’ data between 2008 and 2013. The seabird bycatch was mostly from albacore large</w:t>
      </w:r>
      <w:r>
        <w:rPr>
          <w:rFonts w:cs="Times New Roman"/>
          <w:lang w:val="en-US"/>
        </w:rPr>
        <w:t>-</w:t>
      </w:r>
      <w:r w:rsidR="00101812" w:rsidRPr="00493638">
        <w:rPr>
          <w:rFonts w:cs="Times New Roman"/>
          <w:lang w:val="en-US"/>
        </w:rPr>
        <w:t xml:space="preserve">scale tuna longline vessels, followed by bigeye </w:t>
      </w:r>
      <w:r w:rsidRPr="00493638">
        <w:rPr>
          <w:rFonts w:cs="Times New Roman"/>
          <w:lang w:val="en-US"/>
        </w:rPr>
        <w:t>large</w:t>
      </w:r>
      <w:r>
        <w:rPr>
          <w:rFonts w:cs="Times New Roman"/>
          <w:lang w:val="en-US"/>
        </w:rPr>
        <w:t>-</w:t>
      </w:r>
      <w:r w:rsidRPr="00493638">
        <w:rPr>
          <w:rFonts w:cs="Times New Roman"/>
          <w:lang w:val="en-US"/>
        </w:rPr>
        <w:t>scale tuna longline vessels</w:t>
      </w:r>
      <w:r w:rsidR="009F6545" w:rsidRPr="00493638">
        <w:rPr>
          <w:rFonts w:cs="Times New Roman"/>
          <w:lang w:val="en-US"/>
        </w:rPr>
        <w:t>.</w:t>
      </w:r>
      <w:r w:rsidR="009A7541" w:rsidRPr="00493638">
        <w:rPr>
          <w:rFonts w:cs="Times New Roman"/>
          <w:lang w:val="en-US"/>
        </w:rPr>
        <w:t xml:space="preserve"> Seabird bycatch </w:t>
      </w:r>
      <w:r>
        <w:rPr>
          <w:rFonts w:cs="Times New Roman"/>
          <w:lang w:val="en-US"/>
        </w:rPr>
        <w:t>from</w:t>
      </w:r>
      <w:r w:rsidRPr="00493638">
        <w:rPr>
          <w:rFonts w:cs="Times New Roman"/>
          <w:lang w:val="en-US"/>
        </w:rPr>
        <w:t xml:space="preserve"> </w:t>
      </w:r>
      <w:r w:rsidR="00101812" w:rsidRPr="00493638">
        <w:rPr>
          <w:rFonts w:cs="Times New Roman"/>
          <w:lang w:val="en-US"/>
        </w:rPr>
        <w:t xml:space="preserve">the </w:t>
      </w:r>
      <w:r w:rsidR="00A330FB" w:rsidRPr="00493638">
        <w:rPr>
          <w:rFonts w:cs="Times New Roman"/>
          <w:lang w:val="en-US"/>
        </w:rPr>
        <w:t>small</w:t>
      </w:r>
      <w:r>
        <w:rPr>
          <w:rFonts w:cs="Times New Roman"/>
          <w:lang w:val="en-US"/>
        </w:rPr>
        <w:t>-</w:t>
      </w:r>
      <w:r w:rsidR="00A330FB" w:rsidRPr="00493638">
        <w:rPr>
          <w:rFonts w:cs="Times New Roman"/>
          <w:lang w:val="en-US"/>
        </w:rPr>
        <w:t xml:space="preserve">scale tuna longline vessels </w:t>
      </w:r>
      <w:r w:rsidR="00101812" w:rsidRPr="00493638">
        <w:rPr>
          <w:rFonts w:cs="Times New Roman"/>
          <w:lang w:val="en-US"/>
        </w:rPr>
        <w:t xml:space="preserve">was very low. The highest bycatch rate was 0.318 birds per thousand hooks in the </w:t>
      </w:r>
      <w:r>
        <w:rPr>
          <w:rFonts w:cs="Times New Roman"/>
          <w:lang w:val="en-US"/>
        </w:rPr>
        <w:t>s</w:t>
      </w:r>
      <w:r w:rsidR="00101812" w:rsidRPr="00493638">
        <w:rPr>
          <w:rFonts w:cs="Times New Roman"/>
          <w:lang w:val="en-US"/>
        </w:rPr>
        <w:t xml:space="preserve">outhwest Pacific Ocean in the first quarter. </w:t>
      </w:r>
      <w:r>
        <w:rPr>
          <w:rFonts w:cs="Times New Roman"/>
          <w:lang w:val="en-US"/>
        </w:rPr>
        <w:t>E</w:t>
      </w:r>
      <w:r w:rsidR="00101812" w:rsidRPr="00493638">
        <w:rPr>
          <w:rFonts w:cs="Times New Roman"/>
          <w:lang w:val="en-US"/>
        </w:rPr>
        <w:t xml:space="preserve">stimated annual seabird bycatch ranged from 175 to 381 </w:t>
      </w:r>
      <w:r>
        <w:rPr>
          <w:rFonts w:cs="Times New Roman"/>
          <w:lang w:val="en-US"/>
        </w:rPr>
        <w:t xml:space="preserve">seabirds </w:t>
      </w:r>
      <w:r w:rsidR="00101812" w:rsidRPr="00493638">
        <w:rPr>
          <w:rFonts w:cs="Times New Roman"/>
          <w:lang w:val="en-US"/>
        </w:rPr>
        <w:t xml:space="preserve">between 2008 and 2013 for </w:t>
      </w:r>
      <w:r w:rsidRPr="00493638">
        <w:rPr>
          <w:rFonts w:cs="Times New Roman"/>
          <w:lang w:val="en-US"/>
        </w:rPr>
        <w:t>large</w:t>
      </w:r>
      <w:r>
        <w:rPr>
          <w:rFonts w:cs="Times New Roman"/>
          <w:lang w:val="en-US"/>
        </w:rPr>
        <w:t>-</w:t>
      </w:r>
      <w:r w:rsidRPr="00493638">
        <w:rPr>
          <w:rFonts w:cs="Times New Roman"/>
          <w:lang w:val="en-US"/>
        </w:rPr>
        <w:t>scale tuna longline vessels</w:t>
      </w:r>
      <w:r w:rsidR="00101812" w:rsidRPr="00493638">
        <w:rPr>
          <w:rFonts w:cs="Times New Roman"/>
          <w:lang w:val="en-US"/>
        </w:rPr>
        <w:t xml:space="preserve">. </w:t>
      </w:r>
    </w:p>
    <w:p w:rsidR="00101812" w:rsidRPr="00493638" w:rsidRDefault="0074297B" w:rsidP="0074297B">
      <w:pPr>
        <w:pStyle w:val="Best2"/>
        <w:adjustRightInd w:val="0"/>
        <w:snapToGrid w:val="0"/>
        <w:spacing w:after="240" w:line="240" w:lineRule="auto"/>
        <w:ind w:left="0" w:firstLine="0"/>
        <w:rPr>
          <w:rFonts w:cs="Times New Roman"/>
          <w:lang w:val="en-US"/>
        </w:rPr>
      </w:pPr>
      <w:r>
        <w:rPr>
          <w:rFonts w:cs="Times New Roman"/>
          <w:lang w:val="en-US"/>
        </w:rPr>
        <w:t>T</w:t>
      </w:r>
      <w:r w:rsidR="00101812" w:rsidRPr="00493638">
        <w:rPr>
          <w:rFonts w:cs="Times New Roman"/>
          <w:lang w:val="en-US"/>
        </w:rPr>
        <w:t xml:space="preserve">he bycatch rate of </w:t>
      </w:r>
      <w:r>
        <w:rPr>
          <w:rFonts w:cs="Times New Roman"/>
          <w:lang w:val="en-US"/>
        </w:rPr>
        <w:t>sea turtles by small-</w:t>
      </w:r>
      <w:r w:rsidRPr="00493638">
        <w:rPr>
          <w:rFonts w:cs="Times New Roman"/>
          <w:lang w:val="en-US"/>
        </w:rPr>
        <w:t>scale tuna longline vessels</w:t>
      </w:r>
      <w:r w:rsidR="00101812" w:rsidRPr="00493638">
        <w:rPr>
          <w:rFonts w:cs="Times New Roman"/>
          <w:lang w:val="en-US"/>
        </w:rPr>
        <w:t xml:space="preserve"> was higher than that of </w:t>
      </w:r>
      <w:r>
        <w:rPr>
          <w:rFonts w:cs="Times New Roman"/>
          <w:lang w:val="en-US"/>
        </w:rPr>
        <w:t>large-</w:t>
      </w:r>
      <w:r w:rsidRPr="00493638">
        <w:rPr>
          <w:rFonts w:cs="Times New Roman"/>
          <w:lang w:val="en-US"/>
        </w:rPr>
        <w:t>scale tuna longline vessels</w:t>
      </w:r>
      <w:r w:rsidR="0049033C" w:rsidRPr="00493638">
        <w:rPr>
          <w:rFonts w:cs="Times New Roman"/>
          <w:lang w:val="en-US"/>
        </w:rPr>
        <w:t>.</w:t>
      </w:r>
      <w:r w:rsidR="00101812" w:rsidRPr="00493638">
        <w:rPr>
          <w:rFonts w:cs="Times New Roman"/>
          <w:lang w:val="en-US"/>
        </w:rPr>
        <w:t xml:space="preserve"> </w:t>
      </w:r>
      <w:r>
        <w:rPr>
          <w:rFonts w:cs="Times New Roman"/>
          <w:lang w:val="en-US"/>
        </w:rPr>
        <w:t>The s</w:t>
      </w:r>
      <w:r w:rsidR="00101812" w:rsidRPr="00493638">
        <w:rPr>
          <w:rFonts w:cs="Times New Roman"/>
          <w:lang w:val="en-US"/>
        </w:rPr>
        <w:t xml:space="preserve">ea turtle bycatch rate peaked in the second quarter in the western tropical Pacific Ocean </w:t>
      </w:r>
      <w:r>
        <w:rPr>
          <w:rFonts w:cs="Times New Roman"/>
          <w:lang w:val="en-US"/>
        </w:rPr>
        <w:t xml:space="preserve">at </w:t>
      </w:r>
      <w:r w:rsidR="00101812" w:rsidRPr="00493638">
        <w:rPr>
          <w:rFonts w:cs="Times New Roman"/>
          <w:lang w:val="en-US"/>
        </w:rPr>
        <w:t xml:space="preserve">0.011 turtles per thousand hooks. The estimated annual sea turtle bycatch ranged from 131 to 249 per year between 2008 and 2013 for </w:t>
      </w:r>
      <w:r>
        <w:rPr>
          <w:rFonts w:cs="Times New Roman"/>
          <w:lang w:val="en-US"/>
        </w:rPr>
        <w:t>large-</w:t>
      </w:r>
      <w:r w:rsidRPr="00493638">
        <w:rPr>
          <w:rFonts w:cs="Times New Roman"/>
          <w:lang w:val="en-US"/>
        </w:rPr>
        <w:t>scale tuna longline vessels</w:t>
      </w:r>
      <w:r w:rsidR="00101812" w:rsidRPr="00493638">
        <w:rPr>
          <w:rFonts w:cs="Times New Roman"/>
          <w:lang w:val="en-US"/>
        </w:rPr>
        <w:t>.</w:t>
      </w:r>
    </w:p>
    <w:p w:rsidR="00AF10B2" w:rsidRPr="00493638" w:rsidRDefault="00AF10B2" w:rsidP="00493638">
      <w:pPr>
        <w:pStyle w:val="Heading2"/>
        <w:adjustRightInd w:val="0"/>
        <w:snapToGrid w:val="0"/>
        <w:spacing w:after="240"/>
        <w:rPr>
          <w:szCs w:val="22"/>
          <w:lang w:val="en-US"/>
        </w:rPr>
      </w:pPr>
      <w:r w:rsidRPr="00493638">
        <w:rPr>
          <w:szCs w:val="22"/>
          <w:lang w:val="en-US"/>
        </w:rPr>
        <w:t>Discussion</w:t>
      </w:r>
    </w:p>
    <w:p w:rsidR="00824B3C" w:rsidRPr="00493638" w:rsidRDefault="00EA0E55" w:rsidP="0074297B">
      <w:pPr>
        <w:pStyle w:val="Best2"/>
        <w:adjustRightInd w:val="0"/>
        <w:snapToGrid w:val="0"/>
        <w:spacing w:after="240" w:line="240" w:lineRule="auto"/>
        <w:ind w:left="0" w:firstLine="0"/>
        <w:rPr>
          <w:rFonts w:cs="Times New Roman"/>
          <w:lang w:val="en-US"/>
        </w:rPr>
      </w:pPr>
      <w:r w:rsidRPr="00493638">
        <w:rPr>
          <w:rFonts w:cs="Times New Roman"/>
          <w:lang w:val="en-US"/>
        </w:rPr>
        <w:t xml:space="preserve">Australia </w:t>
      </w:r>
      <w:r w:rsidR="00824B3C" w:rsidRPr="00493638">
        <w:rPr>
          <w:rFonts w:cs="Times New Roman"/>
          <w:lang w:val="en-US"/>
        </w:rPr>
        <w:t xml:space="preserve">indicated that </w:t>
      </w:r>
      <w:r w:rsidR="0074297B">
        <w:rPr>
          <w:rFonts w:cs="Times New Roman"/>
          <w:lang w:val="en-US"/>
        </w:rPr>
        <w:t>it was</w:t>
      </w:r>
      <w:r w:rsidR="00824B3C" w:rsidRPr="00493638">
        <w:rPr>
          <w:rFonts w:cs="Times New Roman"/>
          <w:lang w:val="en-US"/>
        </w:rPr>
        <w:t xml:space="preserve"> impressed with the volume and extent of Chinese Taipei</w:t>
      </w:r>
      <w:r w:rsidR="0074297B">
        <w:rPr>
          <w:rFonts w:cs="Times New Roman"/>
          <w:lang w:val="en-US"/>
        </w:rPr>
        <w:t>’s</w:t>
      </w:r>
      <w:r w:rsidR="00824B3C" w:rsidRPr="00493638">
        <w:rPr>
          <w:rFonts w:cs="Times New Roman"/>
          <w:lang w:val="en-US"/>
        </w:rPr>
        <w:t xml:space="preserve"> longline observer data and look</w:t>
      </w:r>
      <w:r w:rsidRPr="00493638">
        <w:rPr>
          <w:rFonts w:cs="Times New Roman"/>
          <w:lang w:val="en-US"/>
        </w:rPr>
        <w:t>ed</w:t>
      </w:r>
      <w:r w:rsidR="00824B3C" w:rsidRPr="00493638">
        <w:rPr>
          <w:rFonts w:cs="Times New Roman"/>
          <w:lang w:val="en-US"/>
        </w:rPr>
        <w:t xml:space="preserve"> forward to seeing it provided to SPC and WCPFC. </w:t>
      </w:r>
      <w:r w:rsidR="0074297B">
        <w:rPr>
          <w:rFonts w:cs="Times New Roman"/>
          <w:lang w:val="en-US"/>
        </w:rPr>
        <w:t xml:space="preserve">Australia </w:t>
      </w:r>
      <w:r w:rsidR="00824B3C" w:rsidRPr="00493638">
        <w:rPr>
          <w:rFonts w:cs="Times New Roman"/>
          <w:lang w:val="en-US"/>
        </w:rPr>
        <w:t xml:space="preserve">asked if data were also available on the fate of sea turtles </w:t>
      </w:r>
      <w:r w:rsidR="0074297B">
        <w:rPr>
          <w:rFonts w:cs="Times New Roman"/>
          <w:lang w:val="en-US"/>
        </w:rPr>
        <w:t xml:space="preserve">that were </w:t>
      </w:r>
      <w:r w:rsidR="00824B3C" w:rsidRPr="00493638">
        <w:rPr>
          <w:rFonts w:cs="Times New Roman"/>
          <w:lang w:val="en-US"/>
        </w:rPr>
        <w:t xml:space="preserve">released. Chinese Taipei responded that this was available in Table 6 of the </w:t>
      </w:r>
      <w:r w:rsidR="0008250E" w:rsidRPr="00493638">
        <w:rPr>
          <w:rFonts w:eastAsia="Malgun Gothic" w:cs="Times New Roman"/>
          <w:lang w:val="en-US" w:eastAsia="ko-KR"/>
        </w:rPr>
        <w:t>working paper</w:t>
      </w:r>
      <w:r w:rsidR="00824B3C" w:rsidRPr="00493638">
        <w:rPr>
          <w:rFonts w:cs="Times New Roman"/>
          <w:lang w:val="en-US"/>
        </w:rPr>
        <w:t>.</w:t>
      </w:r>
    </w:p>
    <w:p w:rsidR="00824B3C" w:rsidRPr="00493638" w:rsidRDefault="00824B3C" w:rsidP="0074297B">
      <w:pPr>
        <w:pStyle w:val="Best2"/>
        <w:adjustRightInd w:val="0"/>
        <w:snapToGrid w:val="0"/>
        <w:spacing w:after="240" w:line="240" w:lineRule="auto"/>
        <w:ind w:left="0" w:firstLine="0"/>
        <w:rPr>
          <w:rFonts w:cs="Times New Roman"/>
          <w:lang w:val="en-US"/>
        </w:rPr>
      </w:pPr>
      <w:r w:rsidRPr="00493638">
        <w:rPr>
          <w:rFonts w:cs="Times New Roman"/>
          <w:lang w:val="en-US"/>
        </w:rPr>
        <w:t xml:space="preserve">In response to a question </w:t>
      </w:r>
      <w:r w:rsidR="00EA0E55" w:rsidRPr="00493638">
        <w:rPr>
          <w:rFonts w:cs="Times New Roman"/>
          <w:lang w:val="en-US"/>
        </w:rPr>
        <w:t xml:space="preserve">from USA </w:t>
      </w:r>
      <w:r w:rsidRPr="00493638">
        <w:rPr>
          <w:rFonts w:cs="Times New Roman"/>
          <w:lang w:val="en-US"/>
        </w:rPr>
        <w:t>on the lack of seabird and sea turtle interaction data for small</w:t>
      </w:r>
      <w:r w:rsidR="0074297B">
        <w:rPr>
          <w:rFonts w:cs="Times New Roman"/>
          <w:lang w:val="en-US"/>
        </w:rPr>
        <w:t>-</w:t>
      </w:r>
      <w:r w:rsidRPr="00493638">
        <w:rPr>
          <w:rFonts w:cs="Times New Roman"/>
          <w:lang w:val="en-US"/>
        </w:rPr>
        <w:t>scale longline</w:t>
      </w:r>
      <w:r w:rsidR="0074297B">
        <w:rPr>
          <w:rFonts w:cs="Times New Roman"/>
          <w:lang w:val="en-US"/>
        </w:rPr>
        <w:t xml:space="preserve"> vessels</w:t>
      </w:r>
      <w:r w:rsidRPr="00493638">
        <w:rPr>
          <w:rFonts w:cs="Times New Roman"/>
          <w:lang w:val="en-US"/>
        </w:rPr>
        <w:t>, Chinese Taipei responded that observer coverage for this fleet only started in 2012.</w:t>
      </w:r>
    </w:p>
    <w:p w:rsidR="00824B3C" w:rsidRPr="00493638" w:rsidRDefault="00D55F06" w:rsidP="00493638">
      <w:pPr>
        <w:pStyle w:val="Heading2"/>
        <w:adjustRightInd w:val="0"/>
        <w:snapToGrid w:val="0"/>
        <w:spacing w:after="240"/>
        <w:rPr>
          <w:szCs w:val="22"/>
          <w:lang w:val="en-US"/>
        </w:rPr>
      </w:pPr>
      <w:r w:rsidRPr="00493638">
        <w:rPr>
          <w:szCs w:val="22"/>
          <w:lang w:val="en-US"/>
        </w:rPr>
        <w:t>Japanese small-scale longline</w:t>
      </w:r>
      <w:r w:rsidR="0074297B">
        <w:rPr>
          <w:szCs w:val="22"/>
          <w:lang w:val="en-US"/>
        </w:rPr>
        <w:t xml:space="preserve"> vessel</w:t>
      </w:r>
      <w:r w:rsidRPr="00493638">
        <w:rPr>
          <w:szCs w:val="22"/>
          <w:lang w:val="en-US"/>
        </w:rPr>
        <w:t xml:space="preserve"> seabird mitigation </w:t>
      </w:r>
    </w:p>
    <w:p w:rsidR="00101812" w:rsidRPr="00493638" w:rsidRDefault="00101812" w:rsidP="0074297B">
      <w:pPr>
        <w:pStyle w:val="Best2"/>
        <w:adjustRightInd w:val="0"/>
        <w:snapToGrid w:val="0"/>
        <w:spacing w:after="240" w:line="240" w:lineRule="auto"/>
        <w:ind w:left="0" w:firstLine="0"/>
        <w:rPr>
          <w:rFonts w:cs="Times New Roman"/>
          <w:lang w:val="en-US"/>
        </w:rPr>
      </w:pPr>
      <w:r w:rsidRPr="00493638">
        <w:rPr>
          <w:rFonts w:cs="Times New Roman"/>
          <w:lang w:val="en-US"/>
        </w:rPr>
        <w:t>D. Ochi (Japan) presented the results of interview</w:t>
      </w:r>
      <w:r w:rsidR="008B6D03">
        <w:rPr>
          <w:rFonts w:cs="Times New Roman"/>
          <w:lang w:val="en-US"/>
        </w:rPr>
        <w:t>s of</w:t>
      </w:r>
      <w:r w:rsidRPr="00493638">
        <w:rPr>
          <w:rFonts w:cs="Times New Roman"/>
          <w:lang w:val="en-US"/>
        </w:rPr>
        <w:t xml:space="preserve"> 17 fishing masters of Japanese small-sized longline vessels operating in the North Pacific</w:t>
      </w:r>
      <w:r w:rsidR="00E74D90" w:rsidRPr="00493638">
        <w:rPr>
          <w:rFonts w:cs="Times New Roman"/>
          <w:lang w:val="en-US"/>
        </w:rPr>
        <w:t xml:space="preserve"> (</w:t>
      </w:r>
      <w:r w:rsidR="00C947BE" w:rsidRPr="00493638">
        <w:rPr>
          <w:rFonts w:eastAsia="Malgun Gothic" w:cs="Times New Roman"/>
          <w:lang w:val="en-US" w:eastAsia="ko-KR"/>
        </w:rPr>
        <w:t>SC10-</w:t>
      </w:r>
      <w:r w:rsidR="00E74D90" w:rsidRPr="00493638">
        <w:rPr>
          <w:rFonts w:cs="Times New Roman"/>
          <w:lang w:val="en-US"/>
        </w:rPr>
        <w:t>EB-WP-07)</w:t>
      </w:r>
      <w:r w:rsidRPr="00493638">
        <w:rPr>
          <w:rFonts w:cs="Times New Roman"/>
          <w:lang w:val="en-US"/>
        </w:rPr>
        <w:t>. The survey showed that tori</w:t>
      </w:r>
      <w:r w:rsidR="008B6D03">
        <w:rPr>
          <w:rFonts w:cs="Times New Roman"/>
          <w:lang w:val="en-US"/>
        </w:rPr>
        <w:t xml:space="preserve"> </w:t>
      </w:r>
      <w:r w:rsidRPr="00493638">
        <w:rPr>
          <w:rFonts w:cs="Times New Roman"/>
          <w:lang w:val="en-US"/>
        </w:rPr>
        <w:t>line</w:t>
      </w:r>
      <w:r w:rsidR="008B6D03">
        <w:rPr>
          <w:rFonts w:cs="Times New Roman"/>
          <w:lang w:val="en-US"/>
        </w:rPr>
        <w:t>s are</w:t>
      </w:r>
      <w:r w:rsidRPr="00493638">
        <w:rPr>
          <w:rFonts w:cs="Times New Roman"/>
          <w:lang w:val="en-US"/>
        </w:rPr>
        <w:t xml:space="preserve"> commonly used as a seabird bycatch mitigation technique and 41% of vessels used weighted branchline</w:t>
      </w:r>
      <w:r w:rsidR="008B6D03">
        <w:rPr>
          <w:rFonts w:cs="Times New Roman"/>
          <w:lang w:val="en-US"/>
        </w:rPr>
        <w:t>s</w:t>
      </w:r>
      <w:r w:rsidRPr="00493638">
        <w:rPr>
          <w:rFonts w:cs="Times New Roman"/>
          <w:lang w:val="en-US"/>
        </w:rPr>
        <w:t>. Additionally, some vessels used fluorocarbon monofilament for branchline</w:t>
      </w:r>
      <w:r w:rsidR="008B6D03">
        <w:rPr>
          <w:rFonts w:cs="Times New Roman"/>
          <w:lang w:val="en-US"/>
        </w:rPr>
        <w:t>s in order</w:t>
      </w:r>
      <w:r w:rsidRPr="00493638">
        <w:rPr>
          <w:rFonts w:cs="Times New Roman"/>
          <w:lang w:val="en-US"/>
        </w:rPr>
        <w:t xml:space="preserve"> to make branchlines sink faster. The fishing masters </w:t>
      </w:r>
      <w:r w:rsidR="0049033C" w:rsidRPr="00493638">
        <w:rPr>
          <w:rFonts w:cs="Times New Roman"/>
          <w:lang w:val="en-US"/>
        </w:rPr>
        <w:t xml:space="preserve">had </w:t>
      </w:r>
      <w:r w:rsidRPr="00493638">
        <w:rPr>
          <w:rFonts w:cs="Times New Roman"/>
          <w:lang w:val="en-US"/>
        </w:rPr>
        <w:t xml:space="preserve">concerns </w:t>
      </w:r>
      <w:r w:rsidR="0049033C" w:rsidRPr="00493638">
        <w:rPr>
          <w:rFonts w:cs="Times New Roman"/>
          <w:lang w:val="en-US"/>
        </w:rPr>
        <w:t xml:space="preserve">when using </w:t>
      </w:r>
      <w:r w:rsidRPr="00493638">
        <w:rPr>
          <w:rFonts w:cs="Times New Roman"/>
          <w:lang w:val="en-US"/>
        </w:rPr>
        <w:t>streamers</w:t>
      </w:r>
      <w:r w:rsidR="008B6D03">
        <w:rPr>
          <w:rFonts w:cs="Times New Roman"/>
          <w:lang w:val="en-US"/>
        </w:rPr>
        <w:t xml:space="preserve"> that were too long</w:t>
      </w:r>
      <w:r w:rsidRPr="00493638">
        <w:rPr>
          <w:rFonts w:cs="Times New Roman"/>
          <w:lang w:val="en-US"/>
        </w:rPr>
        <w:t>, double tori</w:t>
      </w:r>
      <w:r w:rsidR="008B6D03">
        <w:rPr>
          <w:rFonts w:cs="Times New Roman"/>
          <w:lang w:val="en-US"/>
        </w:rPr>
        <w:t xml:space="preserve"> </w:t>
      </w:r>
      <w:r w:rsidRPr="00493638">
        <w:rPr>
          <w:rFonts w:cs="Times New Roman"/>
          <w:lang w:val="en-US"/>
        </w:rPr>
        <w:t>line</w:t>
      </w:r>
      <w:r w:rsidR="008B6D03">
        <w:rPr>
          <w:rFonts w:cs="Times New Roman"/>
          <w:lang w:val="en-US"/>
        </w:rPr>
        <w:t>s</w:t>
      </w:r>
      <w:r w:rsidRPr="00493638">
        <w:rPr>
          <w:rFonts w:cs="Times New Roman"/>
          <w:lang w:val="en-US"/>
        </w:rPr>
        <w:t xml:space="preserve"> and towing devices because of gear entanglement.</w:t>
      </w:r>
    </w:p>
    <w:p w:rsidR="00101812" w:rsidRPr="00493638" w:rsidRDefault="008B6D03" w:rsidP="0074297B">
      <w:pPr>
        <w:pStyle w:val="Best2"/>
        <w:adjustRightInd w:val="0"/>
        <w:snapToGrid w:val="0"/>
        <w:spacing w:after="240" w:line="240" w:lineRule="auto"/>
        <w:ind w:left="0" w:firstLine="0"/>
        <w:rPr>
          <w:rFonts w:cs="Times New Roman"/>
          <w:lang w:val="en-US"/>
        </w:rPr>
      </w:pPr>
      <w:r>
        <w:rPr>
          <w:rFonts w:cs="Times New Roman"/>
          <w:lang w:val="en-US" w:eastAsia="ja-JP"/>
        </w:rPr>
        <w:t>T</w:t>
      </w:r>
      <w:r w:rsidR="00101812" w:rsidRPr="00493638">
        <w:rPr>
          <w:rFonts w:cs="Times New Roman"/>
          <w:lang w:val="en-US" w:eastAsia="ja-JP"/>
        </w:rPr>
        <w:t xml:space="preserve">he presenter recommended that </w:t>
      </w:r>
      <w:r>
        <w:rPr>
          <w:rFonts w:cs="Times New Roman"/>
          <w:lang w:val="en-US" w:eastAsia="ja-JP"/>
        </w:rPr>
        <w:t xml:space="preserve">caution should be used in </w:t>
      </w:r>
      <w:r w:rsidR="00101812" w:rsidRPr="00493638">
        <w:rPr>
          <w:rFonts w:cs="Times New Roman"/>
          <w:lang w:val="en-US" w:eastAsia="ja-JP"/>
        </w:rPr>
        <w:t>design</w:t>
      </w:r>
      <w:r>
        <w:rPr>
          <w:rFonts w:cs="Times New Roman"/>
          <w:lang w:val="en-US" w:eastAsia="ja-JP"/>
        </w:rPr>
        <w:t>ing</w:t>
      </w:r>
      <w:r w:rsidR="00101812" w:rsidRPr="00493638">
        <w:rPr>
          <w:rFonts w:cs="Times New Roman"/>
          <w:lang w:val="en-US" w:eastAsia="ja-JP"/>
        </w:rPr>
        <w:t xml:space="preserve"> tori</w:t>
      </w:r>
      <w:r>
        <w:rPr>
          <w:rFonts w:cs="Times New Roman"/>
          <w:lang w:val="en-US" w:eastAsia="ja-JP"/>
        </w:rPr>
        <w:t xml:space="preserve"> </w:t>
      </w:r>
      <w:r w:rsidR="00101812" w:rsidRPr="00493638">
        <w:rPr>
          <w:rFonts w:cs="Times New Roman"/>
          <w:lang w:val="en-US" w:eastAsia="ja-JP"/>
        </w:rPr>
        <w:t xml:space="preserve">lines for small-sized longline vessels and </w:t>
      </w:r>
      <w:r>
        <w:rPr>
          <w:rFonts w:cs="Times New Roman"/>
          <w:lang w:val="en-US" w:eastAsia="ja-JP"/>
        </w:rPr>
        <w:t xml:space="preserve">that </w:t>
      </w:r>
      <w:r w:rsidR="00101812" w:rsidRPr="00493638">
        <w:rPr>
          <w:rFonts w:cs="Times New Roman"/>
          <w:lang w:val="en-US" w:eastAsia="ja-JP"/>
        </w:rPr>
        <w:t xml:space="preserve">lighter materials and short </w:t>
      </w:r>
      <w:r>
        <w:rPr>
          <w:rFonts w:cs="Times New Roman"/>
          <w:lang w:val="en-US" w:eastAsia="ja-JP"/>
        </w:rPr>
        <w:t>streamers (</w:t>
      </w:r>
      <w:r w:rsidR="00101812" w:rsidRPr="00493638">
        <w:rPr>
          <w:rFonts w:cs="Times New Roman"/>
          <w:lang w:val="en-US" w:eastAsia="ja-JP"/>
        </w:rPr>
        <w:t>or no</w:t>
      </w:r>
      <w:r>
        <w:rPr>
          <w:rFonts w:cs="Times New Roman"/>
          <w:lang w:val="en-US" w:eastAsia="ja-JP"/>
        </w:rPr>
        <w:t>ne at all)</w:t>
      </w:r>
      <w:r w:rsidR="00101812" w:rsidRPr="00493638">
        <w:rPr>
          <w:rFonts w:cs="Times New Roman"/>
          <w:lang w:val="en-US" w:eastAsia="ja-JP"/>
        </w:rPr>
        <w:t xml:space="preserve"> </w:t>
      </w:r>
      <w:r w:rsidR="00604312" w:rsidRPr="00493638">
        <w:rPr>
          <w:rFonts w:cs="Times New Roman"/>
          <w:lang w:val="en-US" w:eastAsia="ja-JP"/>
        </w:rPr>
        <w:t>are</w:t>
      </w:r>
      <w:r w:rsidR="00101812" w:rsidRPr="00493638">
        <w:rPr>
          <w:rFonts w:cs="Times New Roman"/>
          <w:lang w:val="en-US" w:eastAsia="ja-JP"/>
        </w:rPr>
        <w:t xml:space="preserve"> preferred for tori</w:t>
      </w:r>
      <w:r>
        <w:rPr>
          <w:rFonts w:cs="Times New Roman"/>
          <w:lang w:val="en-US" w:eastAsia="ja-JP"/>
        </w:rPr>
        <w:t xml:space="preserve"> </w:t>
      </w:r>
      <w:r w:rsidR="00101812" w:rsidRPr="00493638">
        <w:rPr>
          <w:rFonts w:cs="Times New Roman"/>
          <w:lang w:val="en-US" w:eastAsia="ja-JP"/>
        </w:rPr>
        <w:t xml:space="preserve">lines </w:t>
      </w:r>
      <w:r>
        <w:rPr>
          <w:rFonts w:cs="Times New Roman"/>
          <w:lang w:val="en-US" w:eastAsia="ja-JP"/>
        </w:rPr>
        <w:t>on</w:t>
      </w:r>
      <w:r w:rsidRPr="00493638">
        <w:rPr>
          <w:rFonts w:cs="Times New Roman"/>
          <w:lang w:val="en-US" w:eastAsia="ja-JP"/>
        </w:rPr>
        <w:t xml:space="preserve"> </w:t>
      </w:r>
      <w:r w:rsidR="00101812" w:rsidRPr="00493638">
        <w:rPr>
          <w:rFonts w:cs="Times New Roman"/>
          <w:lang w:val="en-US" w:eastAsia="ja-JP"/>
        </w:rPr>
        <w:t xml:space="preserve">small longline vessels. The presenter also suggested that </w:t>
      </w:r>
      <w:r>
        <w:rPr>
          <w:rFonts w:cs="Times New Roman"/>
          <w:lang w:val="en-US" w:eastAsia="ja-JP"/>
        </w:rPr>
        <w:t xml:space="preserve">the </w:t>
      </w:r>
      <w:r w:rsidR="00101812" w:rsidRPr="00493638">
        <w:rPr>
          <w:rFonts w:cs="Times New Roman"/>
          <w:lang w:val="en-US" w:eastAsia="ja-JP"/>
        </w:rPr>
        <w:t>effectiveness of fluorocarbon material for branchline</w:t>
      </w:r>
      <w:r>
        <w:rPr>
          <w:rFonts w:cs="Times New Roman"/>
          <w:lang w:val="en-US" w:eastAsia="ja-JP"/>
        </w:rPr>
        <w:t>s</w:t>
      </w:r>
      <w:r w:rsidR="00101812" w:rsidRPr="00493638">
        <w:rPr>
          <w:rFonts w:cs="Times New Roman"/>
          <w:lang w:val="en-US" w:eastAsia="ja-JP"/>
        </w:rPr>
        <w:t xml:space="preserve"> for bycatch mitigation should be evaluated scientifically. The presenter concluded that it is worth</w:t>
      </w:r>
      <w:r w:rsidR="00604312" w:rsidRPr="00493638">
        <w:rPr>
          <w:rFonts w:cs="Times New Roman"/>
          <w:lang w:val="en-US" w:eastAsia="ja-JP"/>
        </w:rPr>
        <w:t>while</w:t>
      </w:r>
      <w:r w:rsidR="00101812" w:rsidRPr="00493638">
        <w:rPr>
          <w:rFonts w:cs="Times New Roman"/>
          <w:lang w:val="en-US" w:eastAsia="ja-JP"/>
        </w:rPr>
        <w:t xml:space="preserve"> </w:t>
      </w:r>
      <w:r w:rsidR="00480C70" w:rsidRPr="00493638">
        <w:rPr>
          <w:rFonts w:cs="Times New Roman"/>
          <w:lang w:val="en-US" w:eastAsia="ja-JP"/>
        </w:rPr>
        <w:t>continuing</w:t>
      </w:r>
      <w:r w:rsidR="00101812" w:rsidRPr="00493638">
        <w:rPr>
          <w:rFonts w:cs="Times New Roman"/>
          <w:lang w:val="en-US" w:eastAsia="ja-JP"/>
        </w:rPr>
        <w:t xml:space="preserve"> </w:t>
      </w:r>
      <w:r>
        <w:rPr>
          <w:rFonts w:cs="Times New Roman"/>
          <w:lang w:val="en-US" w:eastAsia="ja-JP"/>
        </w:rPr>
        <w:t xml:space="preserve">to </w:t>
      </w:r>
      <w:r w:rsidR="00101812" w:rsidRPr="00493638">
        <w:rPr>
          <w:rFonts w:cs="Times New Roman"/>
          <w:lang w:val="en-US" w:eastAsia="ja-JP"/>
        </w:rPr>
        <w:t xml:space="preserve">collect information from fishermen and that those novel ideas of mitigation techniques should be evaluated </w:t>
      </w:r>
      <w:r w:rsidR="00604312" w:rsidRPr="00493638">
        <w:rPr>
          <w:rFonts w:cs="Times New Roman"/>
          <w:lang w:val="en-US" w:eastAsia="ja-JP"/>
        </w:rPr>
        <w:t>for</w:t>
      </w:r>
      <w:r w:rsidR="00101812" w:rsidRPr="00493638">
        <w:rPr>
          <w:rFonts w:cs="Times New Roman"/>
          <w:lang w:val="en-US" w:eastAsia="ja-JP"/>
        </w:rPr>
        <w:t xml:space="preserve"> </w:t>
      </w:r>
      <w:r>
        <w:rPr>
          <w:rFonts w:cs="Times New Roman"/>
          <w:lang w:val="en-US" w:eastAsia="ja-JP"/>
        </w:rPr>
        <w:t xml:space="preserve">their </w:t>
      </w:r>
      <w:r w:rsidR="00101812" w:rsidRPr="00493638">
        <w:rPr>
          <w:rFonts w:cs="Times New Roman"/>
          <w:lang w:val="en-US" w:eastAsia="ja-JP"/>
        </w:rPr>
        <w:t>effectiveness.</w:t>
      </w:r>
    </w:p>
    <w:p w:rsidR="007B69D1" w:rsidRDefault="007B69D1">
      <w:pPr>
        <w:spacing w:after="100" w:afterAutospacing="1"/>
        <w:rPr>
          <w:rFonts w:eastAsia="MS Mincho" w:cs="Times New Roman"/>
          <w:b/>
          <w:color w:val="000000"/>
          <w:lang w:val="en-US" w:eastAsia="ja-JP"/>
        </w:rPr>
      </w:pPr>
      <w:r>
        <w:rPr>
          <w:lang w:val="en-US"/>
        </w:rPr>
        <w:br w:type="page"/>
      </w:r>
    </w:p>
    <w:p w:rsidR="00101812" w:rsidRPr="00493638" w:rsidRDefault="00101812" w:rsidP="00493638">
      <w:pPr>
        <w:pStyle w:val="Heading2"/>
        <w:adjustRightInd w:val="0"/>
        <w:snapToGrid w:val="0"/>
        <w:spacing w:after="240"/>
        <w:rPr>
          <w:szCs w:val="22"/>
          <w:lang w:val="en-US"/>
        </w:rPr>
      </w:pPr>
      <w:r w:rsidRPr="00493638">
        <w:rPr>
          <w:szCs w:val="22"/>
          <w:lang w:val="en-US"/>
        </w:rPr>
        <w:lastRenderedPageBreak/>
        <w:t xml:space="preserve">Discussion </w:t>
      </w:r>
    </w:p>
    <w:p w:rsidR="00101812" w:rsidRPr="00493638" w:rsidRDefault="00101812" w:rsidP="008B6D03">
      <w:pPr>
        <w:pStyle w:val="Best2"/>
        <w:adjustRightInd w:val="0"/>
        <w:snapToGrid w:val="0"/>
        <w:spacing w:after="240" w:line="240" w:lineRule="auto"/>
        <w:ind w:left="0" w:firstLine="0"/>
        <w:rPr>
          <w:rFonts w:cs="Times New Roman"/>
          <w:lang w:val="en-US"/>
        </w:rPr>
      </w:pPr>
      <w:r w:rsidRPr="00493638">
        <w:rPr>
          <w:rFonts w:cs="Times New Roman"/>
          <w:lang w:val="en-US"/>
        </w:rPr>
        <w:t xml:space="preserve">New Zealand thanked the presenter for the research presented and the recognition of an issue </w:t>
      </w:r>
      <w:r w:rsidR="00F20539">
        <w:rPr>
          <w:rFonts w:cs="Times New Roman"/>
          <w:lang w:val="en-US"/>
        </w:rPr>
        <w:t>regarding</w:t>
      </w:r>
      <w:r w:rsidR="00F20539" w:rsidRPr="00493638">
        <w:rPr>
          <w:rFonts w:cs="Times New Roman"/>
          <w:lang w:val="en-US"/>
        </w:rPr>
        <w:t xml:space="preserve"> </w:t>
      </w:r>
      <w:r w:rsidRPr="00493638">
        <w:rPr>
          <w:rFonts w:cs="Times New Roman"/>
          <w:lang w:val="en-US"/>
        </w:rPr>
        <w:t xml:space="preserve">bycatch on small vessels </w:t>
      </w:r>
      <w:r w:rsidR="00E0034C" w:rsidRPr="00493638">
        <w:rPr>
          <w:rFonts w:cs="Times New Roman"/>
          <w:lang w:val="en-US"/>
        </w:rPr>
        <w:t xml:space="preserve">to </w:t>
      </w:r>
      <w:r w:rsidRPr="00493638">
        <w:rPr>
          <w:rFonts w:cs="Times New Roman"/>
          <w:lang w:val="en-US"/>
        </w:rPr>
        <w:t>the north</w:t>
      </w:r>
      <w:r w:rsidR="00E0034C" w:rsidRPr="00493638">
        <w:rPr>
          <w:rFonts w:cs="Times New Roman"/>
          <w:lang w:val="en-US"/>
        </w:rPr>
        <w:t xml:space="preserve"> of 23</w:t>
      </w:r>
      <w:r w:rsidR="00F20539">
        <w:rPr>
          <w:rFonts w:cs="Times New Roman"/>
          <w:lang w:val="en-US"/>
        </w:rPr>
        <w:t>°</w:t>
      </w:r>
      <w:r w:rsidR="00E0034C" w:rsidRPr="00493638">
        <w:rPr>
          <w:rFonts w:cs="Times New Roman"/>
          <w:lang w:val="en-US"/>
        </w:rPr>
        <w:t>N</w:t>
      </w:r>
      <w:r w:rsidRPr="00493638">
        <w:rPr>
          <w:rFonts w:cs="Times New Roman"/>
          <w:lang w:val="en-US"/>
        </w:rPr>
        <w:t>.</w:t>
      </w:r>
    </w:p>
    <w:p w:rsidR="00101812" w:rsidRPr="00493638" w:rsidRDefault="00101812" w:rsidP="008B6D03">
      <w:pPr>
        <w:pStyle w:val="Best2"/>
        <w:adjustRightInd w:val="0"/>
        <w:snapToGrid w:val="0"/>
        <w:spacing w:after="240" w:line="240" w:lineRule="auto"/>
        <w:ind w:left="0" w:firstLine="0"/>
        <w:rPr>
          <w:rFonts w:cs="Times New Roman"/>
          <w:lang w:val="en-US"/>
        </w:rPr>
      </w:pPr>
      <w:r w:rsidRPr="00493638">
        <w:rPr>
          <w:rFonts w:cs="Times New Roman"/>
          <w:lang w:val="en-US"/>
        </w:rPr>
        <w:t xml:space="preserve">New Zealand referenced </w:t>
      </w:r>
      <w:r w:rsidR="00FD4335" w:rsidRPr="00493638">
        <w:rPr>
          <w:rFonts w:cs="Times New Roman"/>
          <w:lang w:val="en-US"/>
        </w:rPr>
        <w:t xml:space="preserve">USA’s </w:t>
      </w:r>
      <w:r w:rsidRPr="00493638">
        <w:rPr>
          <w:rFonts w:cs="Times New Roman"/>
          <w:lang w:val="en-US"/>
        </w:rPr>
        <w:t xml:space="preserve">information paper </w:t>
      </w:r>
      <w:r w:rsidR="00FD4335" w:rsidRPr="00493638">
        <w:rPr>
          <w:rFonts w:cs="Times New Roman"/>
          <w:lang w:val="en-US"/>
        </w:rPr>
        <w:t>SC10-</w:t>
      </w:r>
      <w:r w:rsidRPr="00493638">
        <w:rPr>
          <w:rFonts w:cs="Times New Roman"/>
          <w:lang w:val="en-US"/>
        </w:rPr>
        <w:t>EB</w:t>
      </w:r>
      <w:r w:rsidR="00E0034C" w:rsidRPr="00493638">
        <w:rPr>
          <w:rFonts w:cs="Times New Roman"/>
          <w:lang w:val="en-US"/>
        </w:rPr>
        <w:t>-</w:t>
      </w:r>
      <w:r w:rsidRPr="00493638">
        <w:rPr>
          <w:rFonts w:cs="Times New Roman"/>
          <w:lang w:val="en-US"/>
        </w:rPr>
        <w:t>IP</w:t>
      </w:r>
      <w:r w:rsidR="00E0034C" w:rsidRPr="00493638">
        <w:rPr>
          <w:rFonts w:cs="Times New Roman"/>
          <w:lang w:val="en-US"/>
        </w:rPr>
        <w:t>-</w:t>
      </w:r>
      <w:r w:rsidRPr="00493638">
        <w:rPr>
          <w:rFonts w:cs="Times New Roman"/>
          <w:lang w:val="en-US"/>
        </w:rPr>
        <w:t>10</w:t>
      </w:r>
      <w:r w:rsidR="00F20539">
        <w:rPr>
          <w:rFonts w:cs="Times New Roman"/>
          <w:lang w:val="en-US"/>
        </w:rPr>
        <w:t>, which</w:t>
      </w:r>
      <w:r w:rsidRPr="00493638">
        <w:rPr>
          <w:rFonts w:cs="Times New Roman"/>
          <w:lang w:val="en-US"/>
        </w:rPr>
        <w:t xml:space="preserve"> provide</w:t>
      </w:r>
      <w:r w:rsidR="00F20539">
        <w:rPr>
          <w:rFonts w:cs="Times New Roman"/>
          <w:lang w:val="en-US"/>
        </w:rPr>
        <w:t>d</w:t>
      </w:r>
      <w:r w:rsidRPr="00493638">
        <w:rPr>
          <w:rFonts w:cs="Times New Roman"/>
          <w:lang w:val="en-US"/>
        </w:rPr>
        <w:t xml:space="preserve"> observed seabird interactions and interaction rates in the Hawaii-based longline fisheries from 2004 to 2013. One of the conclusions from this paper was that there were no appreciable differences by vessel size (&gt;=24 m and &lt;24 m) in either the shallow</w:t>
      </w:r>
      <w:r w:rsidR="00F20539">
        <w:rPr>
          <w:rFonts w:cs="Times New Roman"/>
          <w:lang w:val="en-US"/>
        </w:rPr>
        <w:t>-set</w:t>
      </w:r>
      <w:r w:rsidRPr="00493638">
        <w:rPr>
          <w:rFonts w:cs="Times New Roman"/>
          <w:lang w:val="en-US"/>
        </w:rPr>
        <w:t xml:space="preserve"> or deep-set fishery. </w:t>
      </w:r>
    </w:p>
    <w:p w:rsidR="00101812" w:rsidRPr="00493638" w:rsidRDefault="00101812" w:rsidP="008B6D03">
      <w:pPr>
        <w:pStyle w:val="Best2"/>
        <w:adjustRightInd w:val="0"/>
        <w:snapToGrid w:val="0"/>
        <w:spacing w:after="240" w:line="240" w:lineRule="auto"/>
        <w:ind w:left="0" w:firstLine="0"/>
        <w:rPr>
          <w:rFonts w:cs="Times New Roman"/>
          <w:lang w:val="en-US"/>
        </w:rPr>
      </w:pPr>
      <w:r w:rsidRPr="00493638">
        <w:rPr>
          <w:rFonts w:cs="Times New Roman"/>
          <w:lang w:val="en-US"/>
        </w:rPr>
        <w:t>New Zealand understands the relative infancy of the seabird</w:t>
      </w:r>
      <w:r w:rsidR="004E41FE" w:rsidRPr="00493638">
        <w:rPr>
          <w:rFonts w:cs="Times New Roman"/>
          <w:lang w:val="en-US"/>
        </w:rPr>
        <w:t xml:space="preserve"> measure</w:t>
      </w:r>
      <w:r w:rsidRPr="00493638">
        <w:rPr>
          <w:rFonts w:cs="Times New Roman"/>
          <w:lang w:val="en-US"/>
        </w:rPr>
        <w:t xml:space="preserve"> CMM 2012-07 and appreciates the difficulty in removing the exemption for small vessels at this stage but would recommend that this exemption be reviewed next year </w:t>
      </w:r>
      <w:r w:rsidR="00F20539">
        <w:rPr>
          <w:rFonts w:cs="Times New Roman"/>
          <w:lang w:val="en-US"/>
        </w:rPr>
        <w:t>because</w:t>
      </w:r>
      <w:r w:rsidR="00F20539" w:rsidRPr="00493638">
        <w:rPr>
          <w:rFonts w:cs="Times New Roman"/>
          <w:lang w:val="en-US"/>
        </w:rPr>
        <w:t xml:space="preserve"> </w:t>
      </w:r>
      <w:r w:rsidRPr="00493638">
        <w:rPr>
          <w:rFonts w:cs="Times New Roman"/>
          <w:lang w:val="en-US"/>
        </w:rPr>
        <w:t xml:space="preserve">research available to SC shows that there is little support for such an exemption. It </w:t>
      </w:r>
      <w:r w:rsidR="00F20539">
        <w:rPr>
          <w:rFonts w:cs="Times New Roman"/>
          <w:lang w:val="en-US"/>
        </w:rPr>
        <w:t>stated that it was</w:t>
      </w:r>
      <w:r w:rsidRPr="00493638">
        <w:rPr>
          <w:rFonts w:cs="Times New Roman"/>
          <w:lang w:val="en-US"/>
        </w:rPr>
        <w:t xml:space="preserve"> promising to see the survey results from the Japanese work and encourage</w:t>
      </w:r>
      <w:r w:rsidR="00F20539">
        <w:rPr>
          <w:rFonts w:cs="Times New Roman"/>
          <w:lang w:val="en-US"/>
        </w:rPr>
        <w:t>d</w:t>
      </w:r>
      <w:r w:rsidRPr="00493638">
        <w:rPr>
          <w:rFonts w:cs="Times New Roman"/>
          <w:lang w:val="en-US"/>
        </w:rPr>
        <w:t xml:space="preserve"> further research to look at specifications of mitigation measures that would be effective and practical for small vessels. </w:t>
      </w:r>
    </w:p>
    <w:p w:rsidR="00101812" w:rsidRPr="00493638" w:rsidRDefault="00101812" w:rsidP="008B6D03">
      <w:pPr>
        <w:pStyle w:val="Best2"/>
        <w:adjustRightInd w:val="0"/>
        <w:snapToGrid w:val="0"/>
        <w:spacing w:after="240" w:line="240" w:lineRule="auto"/>
        <w:ind w:left="0" w:firstLine="0"/>
        <w:rPr>
          <w:rFonts w:cs="Times New Roman"/>
          <w:lang w:val="en-US"/>
        </w:rPr>
      </w:pPr>
      <w:r w:rsidRPr="00493638">
        <w:rPr>
          <w:rFonts w:cs="Times New Roman"/>
          <w:lang w:val="en-US"/>
        </w:rPr>
        <w:t xml:space="preserve">Birdlife International stated that previous papers presented to SC (e.g. SC9-EB-WP-11) have shown that </w:t>
      </w:r>
      <w:r w:rsidR="006569D8">
        <w:rPr>
          <w:rFonts w:cs="Times New Roman"/>
          <w:lang w:val="en-US"/>
        </w:rPr>
        <w:t xml:space="preserve">the </w:t>
      </w:r>
      <w:r w:rsidRPr="00493638">
        <w:rPr>
          <w:rFonts w:cs="Times New Roman"/>
          <w:lang w:val="en-US"/>
        </w:rPr>
        <w:t xml:space="preserve">lack of mitigation where there is overlap with albatross distribution can result in high bycatch rates. Birdlife International also referenced </w:t>
      </w:r>
      <w:r w:rsidR="0082554B" w:rsidRPr="00493638">
        <w:rPr>
          <w:rFonts w:eastAsia="Malgun Gothic" w:cs="Times New Roman"/>
          <w:lang w:val="en-US" w:eastAsia="ko-KR"/>
        </w:rPr>
        <w:t>SC10-</w:t>
      </w:r>
      <w:r w:rsidRPr="00493638">
        <w:rPr>
          <w:rFonts w:cs="Times New Roman"/>
          <w:lang w:val="en-US"/>
        </w:rPr>
        <w:t>EB-IP-10</w:t>
      </w:r>
      <w:r w:rsidR="006569D8">
        <w:rPr>
          <w:rFonts w:cs="Times New Roman"/>
          <w:lang w:val="en-US"/>
        </w:rPr>
        <w:t>, which</w:t>
      </w:r>
      <w:r w:rsidRPr="00493638">
        <w:rPr>
          <w:rFonts w:cs="Times New Roman"/>
          <w:lang w:val="en-US"/>
        </w:rPr>
        <w:t xml:space="preserve"> shows there is little difference in bycatch rates between small and large vessels, information that was requested by this committee at SC9. </w:t>
      </w:r>
      <w:r w:rsidR="006569D8">
        <w:rPr>
          <w:rFonts w:cs="Times New Roman"/>
          <w:lang w:val="en-US"/>
        </w:rPr>
        <w:t>Birdlife International</w:t>
      </w:r>
      <w:r w:rsidR="006569D8" w:rsidRPr="00493638">
        <w:rPr>
          <w:rFonts w:cs="Times New Roman"/>
          <w:lang w:val="en-US"/>
        </w:rPr>
        <w:t xml:space="preserve"> </w:t>
      </w:r>
      <w:r w:rsidRPr="00493638">
        <w:rPr>
          <w:rFonts w:cs="Times New Roman"/>
          <w:lang w:val="en-US"/>
        </w:rPr>
        <w:t xml:space="preserve">noted that no evidence has been presented to show that small vessels catch </w:t>
      </w:r>
      <w:r w:rsidR="00480C70" w:rsidRPr="00493638">
        <w:rPr>
          <w:rFonts w:cs="Times New Roman"/>
          <w:lang w:val="en-US"/>
        </w:rPr>
        <w:t>fewer birds</w:t>
      </w:r>
      <w:r w:rsidRPr="00493638">
        <w:rPr>
          <w:rFonts w:cs="Times New Roman"/>
          <w:lang w:val="en-US"/>
        </w:rPr>
        <w:t xml:space="preserve"> </w:t>
      </w:r>
      <w:r w:rsidR="00604312" w:rsidRPr="00493638">
        <w:rPr>
          <w:rFonts w:cs="Times New Roman"/>
          <w:lang w:val="en-US"/>
        </w:rPr>
        <w:t>and</w:t>
      </w:r>
      <w:r w:rsidR="006569D8">
        <w:rPr>
          <w:rFonts w:cs="Times New Roman"/>
          <w:lang w:val="en-US"/>
        </w:rPr>
        <w:t>,</w:t>
      </w:r>
      <w:r w:rsidRPr="00493638">
        <w:rPr>
          <w:rFonts w:cs="Times New Roman"/>
          <w:lang w:val="en-US"/>
        </w:rPr>
        <w:t xml:space="preserve"> therefore</w:t>
      </w:r>
      <w:r w:rsidR="006569D8">
        <w:rPr>
          <w:rFonts w:cs="Times New Roman"/>
          <w:lang w:val="en-US"/>
        </w:rPr>
        <w:t>,</w:t>
      </w:r>
      <w:r w:rsidRPr="00493638">
        <w:rPr>
          <w:rFonts w:cs="Times New Roman"/>
          <w:lang w:val="en-US"/>
        </w:rPr>
        <w:t xml:space="preserve"> suggested the small vessel exemption be </w:t>
      </w:r>
      <w:r w:rsidR="00604312" w:rsidRPr="00493638">
        <w:rPr>
          <w:rFonts w:cs="Times New Roman"/>
          <w:lang w:val="en-US"/>
        </w:rPr>
        <w:t>removed</w:t>
      </w:r>
      <w:r w:rsidRPr="00493638">
        <w:rPr>
          <w:rFonts w:cs="Times New Roman"/>
          <w:lang w:val="en-US"/>
        </w:rPr>
        <w:t xml:space="preserve"> in order to protect the </w:t>
      </w:r>
      <w:r w:rsidR="006569D8">
        <w:rPr>
          <w:rFonts w:cs="Times New Roman"/>
          <w:lang w:val="en-US"/>
        </w:rPr>
        <w:t>three</w:t>
      </w:r>
      <w:r w:rsidRPr="00493638">
        <w:rPr>
          <w:rFonts w:cs="Times New Roman"/>
          <w:lang w:val="en-US"/>
        </w:rPr>
        <w:t xml:space="preserve"> species of </w:t>
      </w:r>
      <w:r w:rsidR="006569D8">
        <w:rPr>
          <w:rFonts w:cs="Times New Roman"/>
          <w:lang w:val="en-US"/>
        </w:rPr>
        <w:t>N</w:t>
      </w:r>
      <w:r w:rsidRPr="00493638">
        <w:rPr>
          <w:rFonts w:cs="Times New Roman"/>
          <w:lang w:val="en-US"/>
        </w:rPr>
        <w:t>orth Pacific albatrosses.</w:t>
      </w:r>
      <w:r w:rsidR="004E41FE" w:rsidRPr="00493638">
        <w:rPr>
          <w:rFonts w:cs="Times New Roman"/>
          <w:lang w:val="en-US"/>
        </w:rPr>
        <w:t xml:space="preserve"> </w:t>
      </w:r>
      <w:r w:rsidRPr="00493638">
        <w:rPr>
          <w:rFonts w:cs="Times New Roman"/>
          <w:lang w:val="en-US"/>
        </w:rPr>
        <w:t xml:space="preserve">Birdlife International also raised their concerns about the bycatch risks in the area between </w:t>
      </w:r>
      <w:r w:rsidR="00A82497" w:rsidRPr="00493638">
        <w:rPr>
          <w:rFonts w:eastAsia="Malgun Gothic" w:cs="Times New Roman"/>
          <w:lang w:val="en-US" w:eastAsia="ko-KR"/>
        </w:rPr>
        <w:t xml:space="preserve">25°S </w:t>
      </w:r>
      <w:r w:rsidRPr="00493638">
        <w:rPr>
          <w:rFonts w:cs="Times New Roman"/>
          <w:lang w:val="en-US"/>
        </w:rPr>
        <w:t>and</w:t>
      </w:r>
      <w:r w:rsidR="00FD4335" w:rsidRPr="00493638">
        <w:rPr>
          <w:rFonts w:cs="Times New Roman"/>
          <w:lang w:val="en-US"/>
        </w:rPr>
        <w:t xml:space="preserve"> </w:t>
      </w:r>
      <w:r w:rsidR="00A82497" w:rsidRPr="00493638">
        <w:rPr>
          <w:rFonts w:eastAsia="Malgun Gothic" w:cs="Times New Roman"/>
          <w:lang w:val="en-US" w:eastAsia="ko-KR"/>
        </w:rPr>
        <w:t>30°S</w:t>
      </w:r>
      <w:r w:rsidR="006569D8">
        <w:rPr>
          <w:rFonts w:eastAsia="Malgun Gothic" w:cs="Times New Roman"/>
          <w:lang w:val="en-US" w:eastAsia="ko-KR"/>
        </w:rPr>
        <w:t>,</w:t>
      </w:r>
      <w:r w:rsidRPr="00493638">
        <w:rPr>
          <w:rFonts w:cs="Times New Roman"/>
          <w:lang w:val="en-US"/>
        </w:rPr>
        <w:t xml:space="preserve"> which is not currently covered by the bird measure. Paper </w:t>
      </w:r>
      <w:r w:rsidR="00FD4335" w:rsidRPr="00493638">
        <w:rPr>
          <w:rFonts w:cs="Times New Roman"/>
          <w:lang w:val="en-US"/>
        </w:rPr>
        <w:t>SC10-</w:t>
      </w:r>
      <w:r w:rsidRPr="00493638">
        <w:rPr>
          <w:rFonts w:cs="Times New Roman"/>
          <w:lang w:val="en-US"/>
        </w:rPr>
        <w:t xml:space="preserve">EB-WP-06 also shows this is an area of bycatch risk and </w:t>
      </w:r>
      <w:r w:rsidR="006569D8">
        <w:rPr>
          <w:rFonts w:eastAsia="Malgun Gothic" w:cs="Times New Roman"/>
          <w:lang w:val="en-US" w:eastAsia="ko-KR"/>
        </w:rPr>
        <w:t>Birdlife International</w:t>
      </w:r>
      <w:r w:rsidR="006569D8" w:rsidRPr="00493638">
        <w:rPr>
          <w:rFonts w:cs="Times New Roman"/>
          <w:lang w:val="en-US"/>
        </w:rPr>
        <w:t xml:space="preserve"> </w:t>
      </w:r>
      <w:r w:rsidRPr="00493638">
        <w:rPr>
          <w:rFonts w:cs="Times New Roman"/>
          <w:lang w:val="en-US"/>
        </w:rPr>
        <w:t>suggest</w:t>
      </w:r>
      <w:r w:rsidR="006569D8">
        <w:rPr>
          <w:rFonts w:cs="Times New Roman"/>
          <w:lang w:val="en-US"/>
        </w:rPr>
        <w:t>s that</w:t>
      </w:r>
      <w:r w:rsidRPr="00493638">
        <w:rPr>
          <w:rFonts w:cs="Times New Roman"/>
          <w:lang w:val="en-US"/>
        </w:rPr>
        <w:t xml:space="preserve"> SC might seek further information on this risk area. </w:t>
      </w:r>
    </w:p>
    <w:p w:rsidR="00101812" w:rsidRPr="00493638" w:rsidRDefault="00101812" w:rsidP="008B6D03">
      <w:pPr>
        <w:pStyle w:val="Best2"/>
        <w:adjustRightInd w:val="0"/>
        <w:snapToGrid w:val="0"/>
        <w:spacing w:after="240" w:line="240" w:lineRule="auto"/>
        <w:ind w:left="0" w:firstLine="0"/>
        <w:rPr>
          <w:rFonts w:cs="Times New Roman"/>
          <w:lang w:val="en-US"/>
        </w:rPr>
      </w:pPr>
      <w:r w:rsidRPr="00493638">
        <w:rPr>
          <w:rFonts w:cs="Times New Roman"/>
          <w:lang w:val="en-US"/>
        </w:rPr>
        <w:t xml:space="preserve">ACAP stated that the advice available to SC </w:t>
      </w:r>
      <w:r w:rsidR="005B0899">
        <w:rPr>
          <w:rFonts w:cs="Times New Roman"/>
          <w:lang w:val="en-US"/>
        </w:rPr>
        <w:t>is</w:t>
      </w:r>
      <w:r w:rsidR="005B0899" w:rsidRPr="00493638">
        <w:rPr>
          <w:rFonts w:cs="Times New Roman"/>
          <w:lang w:val="en-US"/>
        </w:rPr>
        <w:t xml:space="preserve"> </w:t>
      </w:r>
      <w:r w:rsidRPr="00493638">
        <w:rPr>
          <w:rFonts w:cs="Times New Roman"/>
          <w:lang w:val="en-US"/>
        </w:rPr>
        <w:t xml:space="preserve">that there are no appreciable differences between the bycatch rates of seabirds between small and large vessels, </w:t>
      </w:r>
      <w:r w:rsidR="00604312" w:rsidRPr="00493638">
        <w:rPr>
          <w:rFonts w:cs="Times New Roman"/>
          <w:lang w:val="en-US"/>
        </w:rPr>
        <w:t xml:space="preserve">and </w:t>
      </w:r>
      <w:r w:rsidRPr="00493638">
        <w:rPr>
          <w:rFonts w:cs="Times New Roman"/>
          <w:lang w:val="en-US"/>
        </w:rPr>
        <w:t>that</w:t>
      </w:r>
      <w:r w:rsidR="00984C47" w:rsidRPr="00493638">
        <w:rPr>
          <w:rFonts w:cs="Times New Roman"/>
          <w:lang w:val="en-US"/>
        </w:rPr>
        <w:t xml:space="preserve"> </w:t>
      </w:r>
      <w:r w:rsidR="005B0899">
        <w:rPr>
          <w:rFonts w:cs="Times New Roman"/>
          <w:lang w:val="en-US"/>
        </w:rPr>
        <w:t>SC should</w:t>
      </w:r>
      <w:r w:rsidRPr="00493638">
        <w:rPr>
          <w:rFonts w:cs="Times New Roman"/>
          <w:lang w:val="en-US"/>
        </w:rPr>
        <w:t xml:space="preserve"> consider providing a recommendation to the Commission that the exemption for small vessels be removed from CMM 2012-07. In addition, the Commission has requested TCC to review the suitability of current mitigation measures for small boats.</w:t>
      </w:r>
    </w:p>
    <w:p w:rsidR="00101812" w:rsidRPr="00493638" w:rsidRDefault="00531D05" w:rsidP="00493638">
      <w:pPr>
        <w:pStyle w:val="Heading2"/>
        <w:adjustRightInd w:val="0"/>
        <w:snapToGrid w:val="0"/>
        <w:spacing w:after="240"/>
        <w:rPr>
          <w:szCs w:val="22"/>
          <w:lang w:val="en-US"/>
        </w:rPr>
      </w:pPr>
      <w:r w:rsidRPr="00493638">
        <w:rPr>
          <w:szCs w:val="22"/>
          <w:lang w:val="en-US"/>
        </w:rPr>
        <w:t>R</w:t>
      </w:r>
      <w:r w:rsidR="00101812" w:rsidRPr="00493638">
        <w:rPr>
          <w:szCs w:val="22"/>
          <w:lang w:val="en-US"/>
        </w:rPr>
        <w:t>ecommendations</w:t>
      </w:r>
    </w:p>
    <w:p w:rsidR="00531D05" w:rsidRPr="00493638" w:rsidRDefault="00531D05" w:rsidP="00493638">
      <w:pPr>
        <w:pStyle w:val="Best2"/>
        <w:adjustRightInd w:val="0"/>
        <w:snapToGrid w:val="0"/>
        <w:spacing w:after="240" w:line="240" w:lineRule="auto"/>
        <w:rPr>
          <w:rFonts w:cs="Times New Roman"/>
          <w:b/>
          <w:lang w:val="en-US"/>
        </w:rPr>
      </w:pPr>
      <w:r w:rsidRPr="00493638">
        <w:rPr>
          <w:rFonts w:cs="Times New Roman"/>
          <w:b/>
          <w:lang w:val="en-US"/>
        </w:rPr>
        <w:t>SC10 recommends that</w:t>
      </w:r>
      <w:r w:rsidR="005B0899">
        <w:rPr>
          <w:rFonts w:cs="Times New Roman"/>
          <w:b/>
          <w:lang w:val="en-US"/>
        </w:rPr>
        <w:t xml:space="preserve"> relevant members</w:t>
      </w:r>
      <w:r w:rsidRPr="00493638">
        <w:rPr>
          <w:rFonts w:cs="Times New Roman"/>
          <w:b/>
          <w:lang w:val="en-US"/>
        </w:rPr>
        <w:t>:</w:t>
      </w:r>
    </w:p>
    <w:p w:rsidR="007E51E1" w:rsidRDefault="00531D05" w:rsidP="001B06D6">
      <w:pPr>
        <w:pStyle w:val="ListParagraph"/>
        <w:numPr>
          <w:ilvl w:val="0"/>
          <w:numId w:val="61"/>
        </w:numPr>
        <w:autoSpaceDE w:val="0"/>
        <w:autoSpaceDN w:val="0"/>
        <w:adjustRightInd w:val="0"/>
        <w:snapToGrid w:val="0"/>
        <w:spacing w:after="240"/>
        <w:ind w:left="1080"/>
        <w:contextualSpacing w:val="0"/>
        <w:jc w:val="both"/>
        <w:rPr>
          <w:rFonts w:cs="Times New Roman"/>
          <w:b/>
          <w:color w:val="000000"/>
          <w:lang w:val="en-US"/>
        </w:rPr>
      </w:pPr>
      <w:r w:rsidRPr="00493638">
        <w:rPr>
          <w:rFonts w:cs="Times New Roman"/>
          <w:b/>
          <w:color w:val="000000"/>
          <w:lang w:val="en-US" w:eastAsia="ko-KR"/>
        </w:rPr>
        <w:t>the</w:t>
      </w:r>
      <w:r w:rsidRPr="00493638">
        <w:rPr>
          <w:rFonts w:cs="Times New Roman"/>
          <w:b/>
          <w:color w:val="000000"/>
          <w:lang w:val="en-US"/>
        </w:rPr>
        <w:t xml:space="preserve"> analysis of the different bycatch interaction rates between exempted small longline vessels (&lt;24 m) and larger non-exempt vessels north of 23</w:t>
      </w:r>
      <w:r w:rsidR="005B0899">
        <w:rPr>
          <w:rFonts w:cs="Times New Roman"/>
          <w:b/>
          <w:color w:val="000000"/>
          <w:lang w:val="en-US"/>
        </w:rPr>
        <w:t>°N</w:t>
      </w:r>
      <w:r w:rsidRPr="00493638">
        <w:rPr>
          <w:rFonts w:cs="Times New Roman"/>
          <w:b/>
          <w:color w:val="000000"/>
          <w:lang w:val="en-US"/>
        </w:rPr>
        <w:t xml:space="preserve"> in CMM 2012-07</w:t>
      </w:r>
      <w:r w:rsidRPr="00493638">
        <w:rPr>
          <w:rFonts w:cs="Times New Roman"/>
          <w:b/>
          <w:color w:val="000000"/>
          <w:lang w:val="en-US" w:eastAsia="ko-KR"/>
        </w:rPr>
        <w:t xml:space="preserve"> at SC11</w:t>
      </w:r>
      <w:r w:rsidR="005B0899">
        <w:rPr>
          <w:rFonts w:cs="Times New Roman"/>
          <w:b/>
          <w:color w:val="000000"/>
          <w:lang w:val="en-US" w:eastAsia="ko-KR"/>
        </w:rPr>
        <w:t>; and</w:t>
      </w:r>
    </w:p>
    <w:p w:rsidR="007E51E1" w:rsidRDefault="00531D05" w:rsidP="001B06D6">
      <w:pPr>
        <w:pStyle w:val="ListParagraph"/>
        <w:numPr>
          <w:ilvl w:val="0"/>
          <w:numId w:val="61"/>
        </w:numPr>
        <w:autoSpaceDE w:val="0"/>
        <w:autoSpaceDN w:val="0"/>
        <w:adjustRightInd w:val="0"/>
        <w:snapToGrid w:val="0"/>
        <w:spacing w:after="240"/>
        <w:ind w:left="1080"/>
        <w:contextualSpacing w:val="0"/>
        <w:jc w:val="both"/>
        <w:rPr>
          <w:rFonts w:cs="Times New Roman"/>
          <w:b/>
          <w:color w:val="000000"/>
          <w:lang w:val="en-US"/>
        </w:rPr>
      </w:pPr>
      <w:r w:rsidRPr="00493638">
        <w:rPr>
          <w:rFonts w:cs="Times New Roman"/>
          <w:b/>
          <w:color w:val="000000"/>
          <w:lang w:val="en-US"/>
        </w:rPr>
        <w:t>seabird bycatch interaction rates for longline vessels in the area between 25</w:t>
      </w:r>
      <w:r w:rsidR="005B0899">
        <w:rPr>
          <w:rFonts w:cs="Times New Roman"/>
          <w:b/>
          <w:color w:val="000000"/>
          <w:lang w:val="en-US"/>
        </w:rPr>
        <w:t>°S</w:t>
      </w:r>
      <w:r w:rsidRPr="00493638">
        <w:rPr>
          <w:rFonts w:cs="Times New Roman"/>
          <w:b/>
          <w:color w:val="000000"/>
          <w:lang w:val="en-US"/>
        </w:rPr>
        <w:t xml:space="preserve"> and 30</w:t>
      </w:r>
      <w:r w:rsidR="005B0899">
        <w:rPr>
          <w:rFonts w:cs="Times New Roman"/>
          <w:b/>
          <w:color w:val="000000"/>
          <w:lang w:val="en-US"/>
        </w:rPr>
        <w:t>°S</w:t>
      </w:r>
      <w:r w:rsidRPr="00493638">
        <w:rPr>
          <w:rFonts w:cs="Times New Roman"/>
          <w:b/>
          <w:color w:val="000000"/>
          <w:lang w:val="en-US" w:eastAsia="ko-KR"/>
        </w:rPr>
        <w:t xml:space="preserve"> at SC11.</w:t>
      </w:r>
    </w:p>
    <w:p w:rsidR="00531D05" w:rsidRPr="00493638" w:rsidRDefault="00531D05" w:rsidP="00493638">
      <w:pPr>
        <w:pStyle w:val="Best2"/>
        <w:adjustRightInd w:val="0"/>
        <w:snapToGrid w:val="0"/>
        <w:spacing w:after="240" w:line="240" w:lineRule="auto"/>
        <w:rPr>
          <w:rFonts w:cs="Times New Roman"/>
          <w:b/>
          <w:lang w:val="en-US"/>
        </w:rPr>
      </w:pPr>
      <w:r w:rsidRPr="00493638">
        <w:rPr>
          <w:rFonts w:cs="Times New Roman"/>
          <w:b/>
          <w:lang w:val="en-US"/>
        </w:rPr>
        <w:t xml:space="preserve">SC10 </w:t>
      </w:r>
      <w:r w:rsidR="005B0899">
        <w:rPr>
          <w:rFonts w:cs="Times New Roman"/>
          <w:b/>
          <w:lang w:val="en-US"/>
        </w:rPr>
        <w:t>r</w:t>
      </w:r>
      <w:r w:rsidRPr="00493638">
        <w:rPr>
          <w:rFonts w:cs="Times New Roman"/>
          <w:b/>
          <w:lang w:val="en-US"/>
        </w:rPr>
        <w:t>ecommends that the Commission:</w:t>
      </w:r>
    </w:p>
    <w:p w:rsidR="007E51E1" w:rsidRDefault="005B0899" w:rsidP="001B06D6">
      <w:pPr>
        <w:pStyle w:val="ListParagraph"/>
        <w:numPr>
          <w:ilvl w:val="0"/>
          <w:numId w:val="62"/>
        </w:numPr>
        <w:adjustRightInd w:val="0"/>
        <w:snapToGrid w:val="0"/>
        <w:spacing w:after="240"/>
        <w:ind w:left="1080"/>
        <w:contextualSpacing w:val="0"/>
        <w:jc w:val="both"/>
        <w:rPr>
          <w:rFonts w:cs="Times New Roman"/>
          <w:b/>
          <w:lang w:val="en-US"/>
        </w:rPr>
      </w:pPr>
      <w:r>
        <w:rPr>
          <w:rFonts w:cs="Times New Roman"/>
          <w:b/>
          <w:lang w:val="en-US"/>
        </w:rPr>
        <w:t>s</w:t>
      </w:r>
      <w:r w:rsidR="00531D05" w:rsidRPr="00493638">
        <w:rPr>
          <w:rFonts w:cs="Times New Roman"/>
          <w:b/>
          <w:lang w:val="en-US"/>
        </w:rPr>
        <w:t xml:space="preserve">upport the implementation of </w:t>
      </w:r>
      <w:r>
        <w:rPr>
          <w:rFonts w:cs="Times New Roman"/>
          <w:b/>
          <w:lang w:val="en-US"/>
        </w:rPr>
        <w:t>e</w:t>
      </w:r>
      <w:r w:rsidR="00E34954" w:rsidRPr="00493638">
        <w:rPr>
          <w:rFonts w:cs="Times New Roman"/>
          <w:b/>
          <w:lang w:val="en-US"/>
        </w:rPr>
        <w:t>-monitoring</w:t>
      </w:r>
      <w:r w:rsidR="00531D05" w:rsidRPr="00493638">
        <w:rPr>
          <w:rFonts w:cs="Times New Roman"/>
          <w:b/>
          <w:lang w:val="en-US"/>
        </w:rPr>
        <w:t xml:space="preserve"> trials throughout the WCPFC </w:t>
      </w:r>
      <w:r>
        <w:rPr>
          <w:rFonts w:cs="Times New Roman"/>
          <w:b/>
          <w:lang w:val="en-US"/>
        </w:rPr>
        <w:t xml:space="preserve">in order </w:t>
      </w:r>
      <w:r w:rsidR="00531D05" w:rsidRPr="00493638">
        <w:rPr>
          <w:rFonts w:cs="Times New Roman"/>
          <w:b/>
          <w:lang w:val="en-US"/>
        </w:rPr>
        <w:t>to compare interaction rates between at</w:t>
      </w:r>
      <w:r>
        <w:rPr>
          <w:rFonts w:cs="Times New Roman"/>
          <w:b/>
          <w:lang w:val="en-US"/>
        </w:rPr>
        <w:t>-</w:t>
      </w:r>
      <w:r w:rsidR="00531D05" w:rsidRPr="00493638">
        <w:rPr>
          <w:rFonts w:cs="Times New Roman"/>
          <w:b/>
          <w:lang w:val="en-US"/>
        </w:rPr>
        <w:t>sea and dry observers</w:t>
      </w:r>
      <w:r w:rsidR="00A82497" w:rsidRPr="00493638">
        <w:rPr>
          <w:rFonts w:eastAsia="Malgun Gothic" w:cs="Times New Roman"/>
          <w:b/>
          <w:lang w:val="en-US" w:eastAsia="ko-KR"/>
        </w:rPr>
        <w:t xml:space="preserve">, </w:t>
      </w:r>
      <w:r w:rsidR="00531D05" w:rsidRPr="00493638">
        <w:rPr>
          <w:rFonts w:cs="Times New Roman"/>
          <w:b/>
          <w:lang w:val="en-US"/>
        </w:rPr>
        <w:t>noting recommendation</w:t>
      </w:r>
      <w:r>
        <w:rPr>
          <w:rFonts w:cs="Times New Roman"/>
          <w:b/>
          <w:lang w:val="en-US"/>
        </w:rPr>
        <w:t>s</w:t>
      </w:r>
      <w:r w:rsidR="00531D05" w:rsidRPr="00493638">
        <w:rPr>
          <w:rFonts w:cs="Times New Roman"/>
          <w:b/>
          <w:lang w:val="en-US"/>
        </w:rPr>
        <w:t xml:space="preserve"> a and b under </w:t>
      </w:r>
      <w:r w:rsidR="00A82497" w:rsidRPr="00493638">
        <w:rPr>
          <w:rFonts w:eastAsia="Malgun Gothic" w:cs="Times New Roman"/>
          <w:b/>
          <w:lang w:val="en-US" w:eastAsia="ko-KR"/>
        </w:rPr>
        <w:t xml:space="preserve">Agenda Item </w:t>
      </w:r>
      <w:r w:rsidR="00531D05" w:rsidRPr="00493638">
        <w:rPr>
          <w:rFonts w:cs="Times New Roman"/>
          <w:b/>
          <w:lang w:val="en-US"/>
        </w:rPr>
        <w:t xml:space="preserve">3.3 </w:t>
      </w:r>
      <w:r>
        <w:rPr>
          <w:rFonts w:cs="Times New Roman"/>
          <w:b/>
          <w:lang w:val="en-US"/>
        </w:rPr>
        <w:t>“</w:t>
      </w:r>
      <w:r w:rsidR="00A82497" w:rsidRPr="00493638">
        <w:rPr>
          <w:rFonts w:cs="Times New Roman"/>
          <w:b/>
          <w:bCs/>
          <w:lang w:val="en-US"/>
        </w:rPr>
        <w:t>Electronic monitoring and electronic reporting</w:t>
      </w:r>
      <w:r>
        <w:rPr>
          <w:rFonts w:cs="Times New Roman"/>
          <w:b/>
          <w:bCs/>
          <w:lang w:val="en-US"/>
        </w:rPr>
        <w:t>”</w:t>
      </w:r>
      <w:r>
        <w:rPr>
          <w:rFonts w:eastAsia="Malgun Gothic" w:cs="Times New Roman"/>
          <w:b/>
          <w:lang w:val="en-US" w:eastAsia="ko-KR"/>
        </w:rPr>
        <w:t>;</w:t>
      </w:r>
    </w:p>
    <w:p w:rsidR="007E51E1" w:rsidRDefault="005B0899" w:rsidP="001B06D6">
      <w:pPr>
        <w:pStyle w:val="ListParagraph"/>
        <w:numPr>
          <w:ilvl w:val="0"/>
          <w:numId w:val="62"/>
        </w:numPr>
        <w:adjustRightInd w:val="0"/>
        <w:snapToGrid w:val="0"/>
        <w:spacing w:after="240"/>
        <w:ind w:left="1080"/>
        <w:contextualSpacing w:val="0"/>
        <w:jc w:val="both"/>
        <w:rPr>
          <w:rFonts w:cs="Times New Roman"/>
          <w:b/>
          <w:lang w:val="en-US"/>
        </w:rPr>
      </w:pPr>
      <w:r>
        <w:rPr>
          <w:rFonts w:cs="Times New Roman"/>
          <w:b/>
          <w:lang w:val="en-US"/>
        </w:rPr>
        <w:lastRenderedPageBreak/>
        <w:t>e</w:t>
      </w:r>
      <w:r w:rsidR="00531D05" w:rsidRPr="00493638">
        <w:rPr>
          <w:rFonts w:cs="Times New Roman"/>
          <w:b/>
          <w:lang w:val="en-US"/>
        </w:rPr>
        <w:t>ncourages CCMs to collect robust seabird bycatch data</w:t>
      </w:r>
      <w:r>
        <w:rPr>
          <w:rFonts w:cs="Times New Roman"/>
          <w:b/>
          <w:lang w:val="en-US"/>
        </w:rPr>
        <w:t>,</w:t>
      </w:r>
      <w:r w:rsidR="00531D05" w:rsidRPr="00493638">
        <w:rPr>
          <w:rFonts w:cs="Times New Roman"/>
          <w:b/>
          <w:lang w:val="en-US"/>
        </w:rPr>
        <w:t xml:space="preserve"> taking into account seasonal and spatial distribution and submit </w:t>
      </w:r>
      <w:r>
        <w:rPr>
          <w:rFonts w:cs="Times New Roman"/>
          <w:b/>
          <w:lang w:val="en-US"/>
        </w:rPr>
        <w:t xml:space="preserve">these </w:t>
      </w:r>
      <w:r w:rsidR="00531D05" w:rsidRPr="00493638">
        <w:rPr>
          <w:rFonts w:cs="Times New Roman"/>
          <w:b/>
          <w:lang w:val="en-US"/>
        </w:rPr>
        <w:t>to WCPFC</w:t>
      </w:r>
      <w:r>
        <w:rPr>
          <w:rFonts w:cs="Times New Roman"/>
          <w:b/>
          <w:lang w:val="en-US"/>
        </w:rPr>
        <w:t>;</w:t>
      </w:r>
    </w:p>
    <w:p w:rsidR="007E51E1" w:rsidRDefault="005B0899" w:rsidP="00165C7D">
      <w:pPr>
        <w:pStyle w:val="ListParagraph"/>
        <w:numPr>
          <w:ilvl w:val="0"/>
          <w:numId w:val="62"/>
        </w:numPr>
        <w:adjustRightInd w:val="0"/>
        <w:snapToGrid w:val="0"/>
        <w:spacing w:after="240"/>
        <w:ind w:left="1080"/>
        <w:contextualSpacing w:val="0"/>
        <w:jc w:val="both"/>
        <w:rPr>
          <w:rFonts w:cs="Times New Roman"/>
          <w:b/>
          <w:lang w:val="en-US"/>
        </w:rPr>
      </w:pPr>
      <w:r>
        <w:rPr>
          <w:rFonts w:cs="Times New Roman"/>
          <w:b/>
          <w:lang w:val="en-US"/>
        </w:rPr>
        <w:t>t</w:t>
      </w:r>
      <w:r w:rsidR="00531D05" w:rsidRPr="00493638">
        <w:rPr>
          <w:rFonts w:cs="Times New Roman"/>
          <w:b/>
          <w:lang w:val="en-US"/>
        </w:rPr>
        <w:t>ake note that CMM</w:t>
      </w:r>
      <w:r w:rsidR="00A82497" w:rsidRPr="00493638">
        <w:rPr>
          <w:rFonts w:eastAsia="Malgun Gothic" w:cs="Times New Roman"/>
          <w:b/>
          <w:lang w:val="en-US" w:eastAsia="ko-KR"/>
        </w:rPr>
        <w:t xml:space="preserve"> </w:t>
      </w:r>
      <w:r w:rsidR="00531D05" w:rsidRPr="00493638">
        <w:rPr>
          <w:rFonts w:cs="Times New Roman"/>
          <w:b/>
          <w:lang w:val="en-US"/>
        </w:rPr>
        <w:t>2012-07</w:t>
      </w:r>
      <w:r>
        <w:rPr>
          <w:rFonts w:cs="Times New Roman"/>
          <w:b/>
          <w:lang w:val="en-US"/>
        </w:rPr>
        <w:t>, which</w:t>
      </w:r>
      <w:r w:rsidR="00531D05" w:rsidRPr="00493638">
        <w:rPr>
          <w:rFonts w:cs="Times New Roman"/>
          <w:b/>
          <w:lang w:val="en-US"/>
        </w:rPr>
        <w:t xml:space="preserve"> came into effect on 1 July 2014</w:t>
      </w:r>
      <w:r>
        <w:rPr>
          <w:rFonts w:cs="Times New Roman"/>
          <w:b/>
          <w:lang w:val="en-US"/>
        </w:rPr>
        <w:t>,</w:t>
      </w:r>
      <w:r w:rsidR="00531D05" w:rsidRPr="00493638">
        <w:rPr>
          <w:rFonts w:cs="Times New Roman"/>
          <w:b/>
          <w:lang w:val="en-US"/>
        </w:rPr>
        <w:t xml:space="preserve"> includes requirements for annual reporting of interactions in Part 1 </w:t>
      </w:r>
      <w:r>
        <w:rPr>
          <w:rFonts w:cs="Times New Roman"/>
          <w:b/>
          <w:lang w:val="en-US"/>
        </w:rPr>
        <w:t xml:space="preserve">of Annual Reports </w:t>
      </w:r>
      <w:r w:rsidR="00531D05" w:rsidRPr="00493638">
        <w:rPr>
          <w:rFonts w:cs="Times New Roman"/>
          <w:b/>
          <w:lang w:val="en-US"/>
        </w:rPr>
        <w:t>and encourages CCMs to use the template in the CMM</w:t>
      </w:r>
      <w:r w:rsidR="00A82497" w:rsidRPr="00493638">
        <w:rPr>
          <w:rFonts w:eastAsia="Malgun Gothic" w:cs="Times New Roman"/>
          <w:b/>
          <w:lang w:val="en-US" w:eastAsia="ko-KR"/>
        </w:rPr>
        <w:t xml:space="preserve"> </w:t>
      </w:r>
      <w:r w:rsidR="00531D05" w:rsidRPr="00493638">
        <w:rPr>
          <w:rFonts w:cs="Times New Roman"/>
          <w:b/>
          <w:lang w:val="en-US"/>
        </w:rPr>
        <w:t>2012-07 for completing details about their bycatch species and numbers</w:t>
      </w:r>
      <w:r>
        <w:rPr>
          <w:rFonts w:cs="Times New Roman"/>
          <w:b/>
          <w:lang w:val="en-US"/>
        </w:rPr>
        <w:t>;</w:t>
      </w:r>
    </w:p>
    <w:p w:rsidR="007E51E1" w:rsidRDefault="005B0899" w:rsidP="00165C7D">
      <w:pPr>
        <w:pStyle w:val="ListParagraph"/>
        <w:numPr>
          <w:ilvl w:val="0"/>
          <w:numId w:val="62"/>
        </w:numPr>
        <w:adjustRightInd w:val="0"/>
        <w:snapToGrid w:val="0"/>
        <w:spacing w:after="240"/>
        <w:ind w:left="1080"/>
        <w:contextualSpacing w:val="0"/>
        <w:jc w:val="both"/>
        <w:rPr>
          <w:rFonts w:cs="Times New Roman"/>
          <w:b/>
          <w:lang w:val="en-US"/>
        </w:rPr>
      </w:pPr>
      <w:r>
        <w:rPr>
          <w:rFonts w:cs="Times New Roman"/>
          <w:b/>
          <w:lang w:val="en-US"/>
        </w:rPr>
        <w:t>s</w:t>
      </w:r>
      <w:r w:rsidR="00531D05" w:rsidRPr="00493638">
        <w:rPr>
          <w:rFonts w:cs="Times New Roman"/>
          <w:b/>
          <w:lang w:val="en-US"/>
        </w:rPr>
        <w:t>upport the distribution and use of the ACAP/Japanese seabird identification guide</w:t>
      </w:r>
      <w:r>
        <w:rPr>
          <w:rFonts w:cs="Times New Roman"/>
          <w:b/>
          <w:lang w:val="en-US"/>
        </w:rPr>
        <w:t>,</w:t>
      </w:r>
      <w:r w:rsidR="00531D05" w:rsidRPr="00493638">
        <w:rPr>
          <w:rFonts w:cs="Times New Roman"/>
          <w:b/>
          <w:lang w:val="en-US"/>
        </w:rPr>
        <w:t xml:space="preserve"> which will </w:t>
      </w:r>
      <w:r w:rsidR="00BC10D4">
        <w:rPr>
          <w:rFonts w:cs="Times New Roman"/>
          <w:b/>
          <w:lang w:val="en-US"/>
        </w:rPr>
        <w:t>come</w:t>
      </w:r>
      <w:r w:rsidR="00531D05" w:rsidRPr="00493638">
        <w:rPr>
          <w:rFonts w:cs="Times New Roman"/>
          <w:b/>
          <w:lang w:val="en-US"/>
        </w:rPr>
        <w:t xml:space="preserve"> out </w:t>
      </w:r>
      <w:r>
        <w:rPr>
          <w:rFonts w:cs="Times New Roman"/>
          <w:b/>
          <w:lang w:val="en-US"/>
        </w:rPr>
        <w:t>in late 2014; and</w:t>
      </w:r>
      <w:r w:rsidR="00531D05" w:rsidRPr="00493638">
        <w:rPr>
          <w:rFonts w:cs="Times New Roman"/>
          <w:b/>
          <w:lang w:val="en-US"/>
        </w:rPr>
        <w:t xml:space="preserve"> </w:t>
      </w:r>
    </w:p>
    <w:p w:rsidR="007E51E1" w:rsidRDefault="005B0899" w:rsidP="00165C7D">
      <w:pPr>
        <w:pStyle w:val="ListParagraph"/>
        <w:numPr>
          <w:ilvl w:val="0"/>
          <w:numId w:val="62"/>
        </w:numPr>
        <w:adjustRightInd w:val="0"/>
        <w:snapToGrid w:val="0"/>
        <w:spacing w:after="240"/>
        <w:ind w:left="1080"/>
        <w:contextualSpacing w:val="0"/>
        <w:jc w:val="both"/>
        <w:rPr>
          <w:rFonts w:cs="Times New Roman"/>
          <w:b/>
          <w:lang w:val="en-US"/>
        </w:rPr>
      </w:pPr>
      <w:r>
        <w:rPr>
          <w:rFonts w:cs="Times New Roman"/>
          <w:b/>
          <w:lang w:val="en-US"/>
        </w:rPr>
        <w:t>s</w:t>
      </w:r>
      <w:r w:rsidR="00531D05" w:rsidRPr="00493638">
        <w:rPr>
          <w:rFonts w:cs="Times New Roman"/>
          <w:b/>
          <w:lang w:val="en-US"/>
        </w:rPr>
        <w:t xml:space="preserve">upport the collection of DNA samples from seabirds taken as </w:t>
      </w:r>
      <w:r w:rsidR="00531D05" w:rsidRPr="00BC10D4">
        <w:rPr>
          <w:rFonts w:cs="Times New Roman"/>
          <w:b/>
          <w:lang w:val="en-US"/>
        </w:rPr>
        <w:t>bycatch in the southern hemisphere to aid species identification. Protocols are in the</w:t>
      </w:r>
      <w:r w:rsidR="00531D05" w:rsidRPr="00493638">
        <w:rPr>
          <w:rFonts w:cs="Times New Roman"/>
          <w:b/>
          <w:lang w:val="en-US"/>
        </w:rPr>
        <w:t xml:space="preserve"> ACAP/Japanese </w:t>
      </w:r>
      <w:r>
        <w:rPr>
          <w:rFonts w:cs="Times New Roman"/>
          <w:b/>
          <w:lang w:val="en-US"/>
        </w:rPr>
        <w:t xml:space="preserve">seabird identification </w:t>
      </w:r>
      <w:r w:rsidR="00531D05" w:rsidRPr="00493638">
        <w:rPr>
          <w:rFonts w:cs="Times New Roman"/>
          <w:b/>
          <w:lang w:val="en-US"/>
        </w:rPr>
        <w:t xml:space="preserve">guide. </w:t>
      </w:r>
    </w:p>
    <w:p w:rsidR="00101812" w:rsidRPr="00E9251A" w:rsidRDefault="00984C47" w:rsidP="006537CE">
      <w:pPr>
        <w:adjustRightInd w:val="0"/>
        <w:snapToGrid w:val="0"/>
        <w:spacing w:after="240"/>
        <w:rPr>
          <w:rFonts w:cs="Times New Roman"/>
          <w:b/>
          <w:lang w:val="en-US"/>
        </w:rPr>
      </w:pPr>
      <w:r w:rsidRPr="00E9251A">
        <w:rPr>
          <w:rFonts w:cs="Times New Roman"/>
          <w:b/>
          <w:lang w:val="en-US"/>
        </w:rPr>
        <w:t xml:space="preserve"> </w:t>
      </w:r>
      <w:r w:rsidR="00101812" w:rsidRPr="00E9251A">
        <w:rPr>
          <w:rFonts w:cs="Times New Roman"/>
          <w:b/>
          <w:lang w:val="en-US"/>
        </w:rPr>
        <w:t xml:space="preserve">6.4 </w:t>
      </w:r>
      <w:r w:rsidR="00101812" w:rsidRPr="00E9251A">
        <w:rPr>
          <w:rFonts w:cs="Times New Roman"/>
          <w:b/>
          <w:lang w:val="en-US"/>
        </w:rPr>
        <w:tab/>
        <w:t>Sea turtles</w:t>
      </w:r>
    </w:p>
    <w:p w:rsidR="00101812" w:rsidRPr="00493638" w:rsidRDefault="00101812" w:rsidP="00493638">
      <w:pPr>
        <w:pStyle w:val="Best2"/>
        <w:adjustRightInd w:val="0"/>
        <w:snapToGrid w:val="0"/>
        <w:spacing w:after="240" w:line="240" w:lineRule="auto"/>
        <w:rPr>
          <w:rFonts w:cs="Times New Roman"/>
          <w:lang w:val="en-US"/>
        </w:rPr>
      </w:pPr>
      <w:r w:rsidRPr="00493638">
        <w:rPr>
          <w:rFonts w:cs="Times New Roman"/>
          <w:lang w:val="en-US"/>
        </w:rPr>
        <w:t>No papers were presented and there was no discussion on this agenda item.</w:t>
      </w:r>
    </w:p>
    <w:p w:rsidR="00101812" w:rsidRPr="00493638" w:rsidRDefault="00101812" w:rsidP="00493638">
      <w:pPr>
        <w:pStyle w:val="Heading1"/>
        <w:snapToGrid w:val="0"/>
        <w:spacing w:after="240"/>
        <w:rPr>
          <w:lang w:val="en-US"/>
        </w:rPr>
      </w:pPr>
      <w:r w:rsidRPr="00493638">
        <w:rPr>
          <w:lang w:val="en-US"/>
        </w:rPr>
        <w:t xml:space="preserve">6.5 </w:t>
      </w:r>
      <w:r w:rsidRPr="00493638">
        <w:rPr>
          <w:lang w:val="en-US"/>
        </w:rPr>
        <w:tab/>
        <w:t>Other species and issues</w:t>
      </w:r>
    </w:p>
    <w:p w:rsidR="00101812" w:rsidRPr="00493638" w:rsidRDefault="00101812" w:rsidP="00493638">
      <w:pPr>
        <w:pStyle w:val="Heading1"/>
        <w:snapToGrid w:val="0"/>
        <w:spacing w:after="240"/>
        <w:rPr>
          <w:lang w:val="en-US"/>
        </w:rPr>
      </w:pPr>
      <w:r w:rsidRPr="00493638">
        <w:rPr>
          <w:lang w:val="en-US"/>
        </w:rPr>
        <w:t>6.5.1</w:t>
      </w:r>
      <w:r w:rsidRPr="00493638">
        <w:rPr>
          <w:lang w:val="en-US"/>
        </w:rPr>
        <w:tab/>
        <w:t xml:space="preserve">Bycatch mitigation </w:t>
      </w:r>
    </w:p>
    <w:p w:rsidR="00FB185B" w:rsidRPr="00493638" w:rsidRDefault="00FB185B" w:rsidP="00493638">
      <w:pPr>
        <w:pStyle w:val="Heading1"/>
        <w:snapToGrid w:val="0"/>
        <w:spacing w:after="240"/>
        <w:rPr>
          <w:lang w:val="en-US"/>
        </w:rPr>
      </w:pPr>
      <w:r w:rsidRPr="00493638">
        <w:rPr>
          <w:lang w:val="en-US"/>
        </w:rPr>
        <w:t>FAD fishing on the epipelagic ecosystem</w:t>
      </w:r>
    </w:p>
    <w:p w:rsidR="00101812" w:rsidRPr="00493638" w:rsidRDefault="00A82351" w:rsidP="005B0899">
      <w:pPr>
        <w:pStyle w:val="Best2"/>
        <w:adjustRightInd w:val="0"/>
        <w:snapToGrid w:val="0"/>
        <w:spacing w:after="240" w:line="240" w:lineRule="auto"/>
        <w:ind w:left="0" w:firstLine="0"/>
        <w:rPr>
          <w:rFonts w:cs="Times New Roman"/>
          <w:lang w:val="en-US"/>
        </w:rPr>
      </w:pPr>
      <w:r w:rsidRPr="00493638">
        <w:rPr>
          <w:rFonts w:cs="Times New Roman"/>
          <w:lang w:val="en-US"/>
        </w:rPr>
        <w:t>J. Ariz (EU)</w:t>
      </w:r>
      <w:r w:rsidR="00101812" w:rsidRPr="00493638">
        <w:rPr>
          <w:rFonts w:cs="Times New Roman"/>
          <w:lang w:val="en-US"/>
        </w:rPr>
        <w:t xml:space="preserve"> presented SC10-EB-WP-09, </w:t>
      </w:r>
      <w:r w:rsidR="005B0899">
        <w:rPr>
          <w:rFonts w:cs="Times New Roman"/>
          <w:lang w:val="en-US"/>
        </w:rPr>
        <w:t xml:space="preserve">which was </w:t>
      </w:r>
      <w:r w:rsidR="00101812" w:rsidRPr="00493638">
        <w:rPr>
          <w:rFonts w:cs="Times New Roman"/>
          <w:lang w:val="en-US"/>
        </w:rPr>
        <w:t xml:space="preserve">a summary of the CECOFAD </w:t>
      </w:r>
      <w:r w:rsidR="005B0899">
        <w:rPr>
          <w:rFonts w:cs="Times New Roman"/>
          <w:lang w:val="en-US"/>
        </w:rPr>
        <w:t>(</w:t>
      </w:r>
      <w:r w:rsidR="00101812" w:rsidRPr="00493638">
        <w:rPr>
          <w:rFonts w:cs="Times New Roman"/>
          <w:lang w:val="en-US"/>
        </w:rPr>
        <w:t>Catch, Effort and eCOsystem impacts of FAD-fishing</w:t>
      </w:r>
      <w:r w:rsidR="005B0899">
        <w:rPr>
          <w:rFonts w:cs="Times New Roman"/>
          <w:lang w:val="en-US"/>
        </w:rPr>
        <w:t>) project</w:t>
      </w:r>
      <w:r w:rsidR="00101812" w:rsidRPr="00493638">
        <w:rPr>
          <w:rFonts w:cs="Times New Roman"/>
          <w:lang w:val="en-US"/>
        </w:rPr>
        <w:t>. The overall objective of the project is to provide insights into fishing effort units for FAD and free</w:t>
      </w:r>
      <w:r w:rsidR="005B0899">
        <w:rPr>
          <w:rFonts w:cs="Times New Roman"/>
          <w:lang w:val="en-US"/>
        </w:rPr>
        <w:t>-</w:t>
      </w:r>
      <w:r w:rsidR="00101812" w:rsidRPr="00493638">
        <w:rPr>
          <w:rFonts w:cs="Times New Roman"/>
          <w:lang w:val="en-US"/>
        </w:rPr>
        <w:t xml:space="preserve">school fishing modes to be used in the calculation of purse-seine CPUEs in the Atlantic, Indian and Pacific Oceans, where European vessels operate, </w:t>
      </w:r>
      <w:r w:rsidR="005B0899">
        <w:rPr>
          <w:rFonts w:cs="Times New Roman"/>
          <w:lang w:val="en-US"/>
        </w:rPr>
        <w:t xml:space="preserve">in order </w:t>
      </w:r>
      <w:r w:rsidR="00101812" w:rsidRPr="00493638">
        <w:rPr>
          <w:rFonts w:cs="Times New Roman"/>
          <w:lang w:val="en-US"/>
        </w:rPr>
        <w:t xml:space="preserve">to obtain standardized indices of abundance for juvenile and adult tropical tunas. Relating to the </w:t>
      </w:r>
      <w:r w:rsidR="005B0899">
        <w:rPr>
          <w:rFonts w:cs="Times New Roman"/>
          <w:lang w:val="en-US"/>
        </w:rPr>
        <w:t>e</w:t>
      </w:r>
      <w:r w:rsidR="00101812" w:rsidRPr="00493638">
        <w:rPr>
          <w:rFonts w:cs="Times New Roman"/>
          <w:lang w:val="en-US"/>
        </w:rPr>
        <w:t xml:space="preserve">cosystem </w:t>
      </w:r>
      <w:r w:rsidR="005B0899">
        <w:rPr>
          <w:rFonts w:cs="Times New Roman"/>
          <w:lang w:val="en-US"/>
        </w:rPr>
        <w:t>a</w:t>
      </w:r>
      <w:r w:rsidR="00101812" w:rsidRPr="00493638">
        <w:rPr>
          <w:rFonts w:cs="Times New Roman"/>
          <w:lang w:val="en-US"/>
        </w:rPr>
        <w:t xml:space="preserve">pproach to </w:t>
      </w:r>
      <w:r w:rsidR="005B0899">
        <w:rPr>
          <w:rFonts w:cs="Times New Roman"/>
          <w:lang w:val="en-US"/>
        </w:rPr>
        <w:t>f</w:t>
      </w:r>
      <w:r w:rsidR="00101812" w:rsidRPr="00493638">
        <w:rPr>
          <w:rFonts w:cs="Times New Roman"/>
          <w:lang w:val="en-US"/>
        </w:rPr>
        <w:t>isheries</w:t>
      </w:r>
      <w:r w:rsidRPr="00493638">
        <w:rPr>
          <w:rFonts w:cs="Times New Roman"/>
          <w:lang w:val="en-US"/>
        </w:rPr>
        <w:t xml:space="preserve"> </w:t>
      </w:r>
      <w:r w:rsidR="005B0899">
        <w:rPr>
          <w:rFonts w:cs="Times New Roman"/>
          <w:lang w:val="en-US"/>
        </w:rPr>
        <w:t>m</w:t>
      </w:r>
      <w:r w:rsidRPr="00493638">
        <w:rPr>
          <w:rFonts w:cs="Times New Roman"/>
          <w:lang w:val="en-US"/>
        </w:rPr>
        <w:t>anagement</w:t>
      </w:r>
      <w:r w:rsidR="00101812" w:rsidRPr="00493638">
        <w:rPr>
          <w:rFonts w:cs="Times New Roman"/>
          <w:lang w:val="en-US"/>
        </w:rPr>
        <w:t>, the CECOFAD project will provide new knowledge on the impact of FAD</w:t>
      </w:r>
      <w:r w:rsidR="00FB185B" w:rsidRPr="00493638">
        <w:rPr>
          <w:rFonts w:cs="Times New Roman"/>
          <w:lang w:val="en-US"/>
        </w:rPr>
        <w:t xml:space="preserve"> </w:t>
      </w:r>
      <w:r w:rsidR="00101812" w:rsidRPr="00493638">
        <w:rPr>
          <w:rFonts w:cs="Times New Roman"/>
          <w:lang w:val="en-US"/>
        </w:rPr>
        <w:t>fishing on the epipelagic ecosystem</w:t>
      </w:r>
      <w:r w:rsidR="005B0899">
        <w:rPr>
          <w:rFonts w:cs="Times New Roman"/>
          <w:lang w:val="en-US"/>
        </w:rPr>
        <w:t xml:space="preserve">, which </w:t>
      </w:r>
      <w:r w:rsidR="00101812" w:rsidRPr="00493638">
        <w:rPr>
          <w:rFonts w:cs="Times New Roman"/>
          <w:lang w:val="en-US"/>
        </w:rPr>
        <w:t xml:space="preserve">will </w:t>
      </w:r>
      <w:r w:rsidR="005B0899">
        <w:rPr>
          <w:rFonts w:cs="Times New Roman"/>
          <w:lang w:val="en-US"/>
        </w:rPr>
        <w:t>inform</w:t>
      </w:r>
      <w:r w:rsidR="005B0899" w:rsidRPr="00493638">
        <w:rPr>
          <w:rFonts w:cs="Times New Roman"/>
          <w:lang w:val="en-US"/>
        </w:rPr>
        <w:t xml:space="preserve"> </w:t>
      </w:r>
      <w:r w:rsidR="00101812" w:rsidRPr="00493638">
        <w:rPr>
          <w:rFonts w:cs="Times New Roman"/>
          <w:lang w:val="en-US"/>
        </w:rPr>
        <w:t xml:space="preserve">decision-makers in implementing future regulations of tuna and bycatch resources. </w:t>
      </w:r>
    </w:p>
    <w:p w:rsidR="00101812" w:rsidRPr="00493638" w:rsidRDefault="00101812" w:rsidP="005B0899">
      <w:pPr>
        <w:pStyle w:val="Best2"/>
        <w:adjustRightInd w:val="0"/>
        <w:snapToGrid w:val="0"/>
        <w:spacing w:after="240" w:line="240" w:lineRule="auto"/>
        <w:ind w:left="0" w:firstLine="0"/>
        <w:rPr>
          <w:rFonts w:cs="Times New Roman"/>
          <w:lang w:val="en-US"/>
        </w:rPr>
      </w:pPr>
      <w:r w:rsidRPr="00493638">
        <w:rPr>
          <w:rFonts w:cs="Times New Roman"/>
          <w:lang w:val="en-US"/>
        </w:rPr>
        <w:t xml:space="preserve">Bearing in mind the multispecies nature of the tropical tuna </w:t>
      </w:r>
      <w:r w:rsidR="00E85E46" w:rsidRPr="00493638">
        <w:rPr>
          <w:rFonts w:cs="Times New Roman"/>
          <w:lang w:val="en-US"/>
        </w:rPr>
        <w:t>purse-seine</w:t>
      </w:r>
      <w:r w:rsidRPr="00493638">
        <w:rPr>
          <w:rFonts w:cs="Times New Roman"/>
          <w:lang w:val="en-US"/>
        </w:rPr>
        <w:t xml:space="preserve"> fishery</w:t>
      </w:r>
      <w:r w:rsidR="005B0899">
        <w:rPr>
          <w:rFonts w:cs="Times New Roman"/>
          <w:lang w:val="en-US"/>
        </w:rPr>
        <w:t>,</w:t>
      </w:r>
      <w:r w:rsidRPr="00493638">
        <w:rPr>
          <w:rFonts w:cs="Times New Roman"/>
          <w:lang w:val="en-US"/>
        </w:rPr>
        <w:t xml:space="preserve"> and the regular requests expressed by tuna RFMOs to European tuna scientists to provide reliable estimates of abundance indices and accurate indicators on the impact of FAD-fishing on juveniles of bigeye and yellowfin tunas and on bycatch species, the main objectives of the project are</w:t>
      </w:r>
      <w:r w:rsidR="005B0899">
        <w:rPr>
          <w:rFonts w:cs="Times New Roman"/>
          <w:lang w:val="en-US"/>
        </w:rPr>
        <w:t xml:space="preserve"> to</w:t>
      </w:r>
      <w:r w:rsidRPr="00493638">
        <w:rPr>
          <w:rFonts w:cs="Times New Roman"/>
          <w:lang w:val="en-US"/>
        </w:rPr>
        <w:t>:</w:t>
      </w:r>
    </w:p>
    <w:p w:rsidR="007E51E1" w:rsidRDefault="00101812" w:rsidP="001B06D6">
      <w:pPr>
        <w:pStyle w:val="Bestbullet"/>
        <w:adjustRightInd w:val="0"/>
        <w:snapToGrid w:val="0"/>
        <w:spacing w:after="240"/>
        <w:ind w:left="1080"/>
        <w:contextualSpacing w:val="0"/>
        <w:jc w:val="both"/>
        <w:rPr>
          <w:rFonts w:cs="Times New Roman"/>
          <w:lang w:val="en-US"/>
        </w:rPr>
      </w:pPr>
      <w:r w:rsidRPr="00493638">
        <w:rPr>
          <w:rFonts w:cs="Times New Roman"/>
          <w:lang w:val="en-US"/>
        </w:rPr>
        <w:t>define a unit of fishing effort for purse-seine</w:t>
      </w:r>
      <w:r w:rsidR="005B0899">
        <w:rPr>
          <w:rFonts w:cs="Times New Roman"/>
          <w:lang w:val="en-US"/>
        </w:rPr>
        <w:t xml:space="preserve"> vessels</w:t>
      </w:r>
      <w:r w:rsidRPr="00493638">
        <w:rPr>
          <w:rFonts w:cs="Times New Roman"/>
          <w:lang w:val="en-US"/>
        </w:rPr>
        <w:t xml:space="preserve"> using FADs that accounts for different factors influencing catchability</w:t>
      </w:r>
      <w:r w:rsidR="005B0899">
        <w:rPr>
          <w:rFonts w:cs="Times New Roman"/>
          <w:lang w:val="en-US"/>
        </w:rPr>
        <w:t>;</w:t>
      </w:r>
    </w:p>
    <w:p w:rsidR="007E51E1" w:rsidRDefault="00101812" w:rsidP="001B06D6">
      <w:pPr>
        <w:pStyle w:val="Bestbullet"/>
        <w:adjustRightInd w:val="0"/>
        <w:snapToGrid w:val="0"/>
        <w:spacing w:after="240"/>
        <w:ind w:left="1080"/>
        <w:contextualSpacing w:val="0"/>
        <w:jc w:val="both"/>
        <w:rPr>
          <w:rFonts w:cs="Times New Roman"/>
          <w:lang w:val="en-US"/>
        </w:rPr>
      </w:pPr>
      <w:r w:rsidRPr="00493638">
        <w:rPr>
          <w:rFonts w:cs="Times New Roman"/>
          <w:lang w:val="en-US"/>
        </w:rPr>
        <w:t xml:space="preserve">standardize </w:t>
      </w:r>
      <w:r w:rsidR="005B0899">
        <w:rPr>
          <w:rFonts w:cs="Times New Roman"/>
          <w:lang w:val="en-US"/>
        </w:rPr>
        <w:t>CPUE</w:t>
      </w:r>
      <w:r w:rsidRPr="00493638">
        <w:rPr>
          <w:rFonts w:cs="Times New Roman"/>
          <w:lang w:val="en-US"/>
        </w:rPr>
        <w:t xml:space="preserve"> series of the EU </w:t>
      </w:r>
      <w:r w:rsidR="00E85E46" w:rsidRPr="00493638">
        <w:rPr>
          <w:rFonts w:cs="Times New Roman"/>
          <w:lang w:val="en-US"/>
        </w:rPr>
        <w:t>purse-seine</w:t>
      </w:r>
      <w:r w:rsidRPr="00493638">
        <w:rPr>
          <w:rFonts w:cs="Times New Roman"/>
          <w:lang w:val="en-US"/>
        </w:rPr>
        <w:t xml:space="preserve"> fleet, for juveniles and adults of the three tropical tuna species</w:t>
      </w:r>
      <w:r w:rsidR="005B0899">
        <w:rPr>
          <w:rFonts w:cs="Times New Roman"/>
          <w:lang w:val="en-US"/>
        </w:rPr>
        <w:t>;</w:t>
      </w:r>
      <w:r w:rsidRPr="00493638">
        <w:rPr>
          <w:rFonts w:cs="Times New Roman"/>
          <w:lang w:val="en-US"/>
        </w:rPr>
        <w:t xml:space="preserve"> and </w:t>
      </w:r>
    </w:p>
    <w:p w:rsidR="007E51E1" w:rsidRDefault="00101812" w:rsidP="001B06D6">
      <w:pPr>
        <w:pStyle w:val="Bestbullet"/>
        <w:adjustRightInd w:val="0"/>
        <w:snapToGrid w:val="0"/>
        <w:spacing w:after="240"/>
        <w:ind w:left="1080"/>
        <w:contextualSpacing w:val="0"/>
        <w:jc w:val="both"/>
        <w:rPr>
          <w:rFonts w:cs="Times New Roman"/>
          <w:lang w:val="en-US"/>
        </w:rPr>
      </w:pPr>
      <w:r w:rsidRPr="00493638">
        <w:rPr>
          <w:rFonts w:cs="Times New Roman"/>
          <w:lang w:val="en-US"/>
        </w:rPr>
        <w:t>provide information on catch composition around FADs and estimate impacts on other marine organisms (e.g. bycatch of sharks).</w:t>
      </w:r>
    </w:p>
    <w:p w:rsidR="00101812" w:rsidRPr="00493638" w:rsidRDefault="00101812" w:rsidP="005B0899">
      <w:pPr>
        <w:pStyle w:val="Best2"/>
        <w:adjustRightInd w:val="0"/>
        <w:snapToGrid w:val="0"/>
        <w:spacing w:after="240" w:line="240" w:lineRule="auto"/>
        <w:ind w:left="0" w:firstLine="0"/>
        <w:rPr>
          <w:rFonts w:cs="Times New Roman"/>
          <w:lang w:val="en-US"/>
        </w:rPr>
      </w:pPr>
      <w:r w:rsidRPr="00493638">
        <w:rPr>
          <w:rFonts w:cs="Times New Roman"/>
          <w:lang w:val="en-US"/>
        </w:rPr>
        <w:t>Participants included scientists from AZTI, IEO and IRD</w:t>
      </w:r>
      <w:r w:rsidR="005B0899">
        <w:rPr>
          <w:rFonts w:cs="Times New Roman"/>
          <w:lang w:val="en-US"/>
        </w:rPr>
        <w:t>,</w:t>
      </w:r>
      <w:r w:rsidRPr="00493638">
        <w:rPr>
          <w:rFonts w:cs="Times New Roman"/>
          <w:lang w:val="en-US"/>
        </w:rPr>
        <w:t xml:space="preserve"> and stakeholders were ANABAC, OPAGAC and ORTHONGEL. This project is funded </w:t>
      </w:r>
      <w:r w:rsidR="00A82351" w:rsidRPr="00493638">
        <w:rPr>
          <w:rFonts w:cs="Times New Roman"/>
          <w:lang w:val="en-US"/>
        </w:rPr>
        <w:t>by</w:t>
      </w:r>
      <w:r w:rsidRPr="00493638">
        <w:rPr>
          <w:rFonts w:cs="Times New Roman"/>
          <w:lang w:val="en-US"/>
        </w:rPr>
        <w:t xml:space="preserve"> the </w:t>
      </w:r>
      <w:r w:rsidR="00640711" w:rsidRPr="00493638">
        <w:rPr>
          <w:rFonts w:cs="Times New Roman"/>
          <w:lang w:val="en-US"/>
        </w:rPr>
        <w:t>EU</w:t>
      </w:r>
      <w:r w:rsidRPr="00493638">
        <w:rPr>
          <w:rFonts w:cs="Times New Roman"/>
          <w:lang w:val="en-US"/>
        </w:rPr>
        <w:t>.</w:t>
      </w:r>
    </w:p>
    <w:p w:rsidR="00045068" w:rsidRPr="00493638" w:rsidRDefault="00045068" w:rsidP="005B0899">
      <w:pPr>
        <w:pStyle w:val="Best2"/>
        <w:adjustRightInd w:val="0"/>
        <w:snapToGrid w:val="0"/>
        <w:spacing w:after="240" w:line="240" w:lineRule="auto"/>
        <w:ind w:left="0" w:firstLine="0"/>
        <w:rPr>
          <w:rFonts w:cs="Times New Roman"/>
          <w:lang w:val="en-US"/>
        </w:rPr>
      </w:pPr>
      <w:r w:rsidRPr="00493638">
        <w:rPr>
          <w:rFonts w:cs="Times New Roman"/>
          <w:lang w:val="en-US"/>
        </w:rPr>
        <w:lastRenderedPageBreak/>
        <w:t xml:space="preserve">Australia noted that it was good to see this type of study and suggested that it might be worth considering an additional work package after Work Package 1 </w:t>
      </w:r>
      <w:r w:rsidR="005B0899">
        <w:rPr>
          <w:rFonts w:cs="Times New Roman"/>
          <w:lang w:val="en-US"/>
        </w:rPr>
        <w:t>(</w:t>
      </w:r>
      <w:r w:rsidRPr="00493638">
        <w:rPr>
          <w:rFonts w:cs="Times New Roman"/>
          <w:lang w:val="en-US"/>
        </w:rPr>
        <w:t>i.e. first define the unit of fishing effort for purse-seine</w:t>
      </w:r>
      <w:r w:rsidR="005B0899">
        <w:rPr>
          <w:rFonts w:cs="Times New Roman"/>
          <w:lang w:val="en-US"/>
        </w:rPr>
        <w:t xml:space="preserve"> vessels</w:t>
      </w:r>
      <w:r w:rsidRPr="00493638">
        <w:rPr>
          <w:rFonts w:cs="Times New Roman"/>
          <w:lang w:val="en-US"/>
        </w:rPr>
        <w:t xml:space="preserve">, and </w:t>
      </w:r>
      <w:r w:rsidR="005B0899">
        <w:rPr>
          <w:rFonts w:cs="Times New Roman"/>
          <w:lang w:val="en-US"/>
        </w:rPr>
        <w:t>then</w:t>
      </w:r>
      <w:r w:rsidR="005B0899" w:rsidRPr="00493638">
        <w:rPr>
          <w:rFonts w:cs="Times New Roman"/>
          <w:lang w:val="en-US"/>
        </w:rPr>
        <w:t xml:space="preserve"> </w:t>
      </w:r>
      <w:r w:rsidRPr="00493638">
        <w:rPr>
          <w:rFonts w:cs="Times New Roman"/>
          <w:lang w:val="en-US"/>
        </w:rPr>
        <w:t>determine the impact of FADs and the increase in their numbers on the aggregation dynamics of fish and related school sizes, especially those around FADs</w:t>
      </w:r>
      <w:r w:rsidR="005B0899">
        <w:rPr>
          <w:rFonts w:cs="Times New Roman"/>
          <w:lang w:val="en-US"/>
        </w:rPr>
        <w:t>)</w:t>
      </w:r>
      <w:r w:rsidRPr="00493638">
        <w:rPr>
          <w:rFonts w:cs="Times New Roman"/>
          <w:lang w:val="en-US"/>
        </w:rPr>
        <w:t xml:space="preserve">. The presenter noted that there was information on yellowfin tuna </w:t>
      </w:r>
      <w:r w:rsidR="005B0899">
        <w:rPr>
          <w:rFonts w:cs="Times New Roman"/>
          <w:lang w:val="en-US"/>
        </w:rPr>
        <w:t>for</w:t>
      </w:r>
      <w:r w:rsidR="005B0899" w:rsidRPr="00493638">
        <w:rPr>
          <w:rFonts w:cs="Times New Roman"/>
          <w:lang w:val="en-US"/>
        </w:rPr>
        <w:t xml:space="preserve"> </w:t>
      </w:r>
      <w:r w:rsidRPr="00493638">
        <w:rPr>
          <w:rFonts w:cs="Times New Roman"/>
          <w:lang w:val="en-US"/>
        </w:rPr>
        <w:t xml:space="preserve">the Indian and Atlantic </w:t>
      </w:r>
      <w:r w:rsidR="005B0899">
        <w:rPr>
          <w:rFonts w:cs="Times New Roman"/>
          <w:lang w:val="en-US"/>
        </w:rPr>
        <w:t>o</w:t>
      </w:r>
      <w:r w:rsidRPr="00493638">
        <w:rPr>
          <w:rFonts w:cs="Times New Roman"/>
          <w:lang w:val="en-US"/>
        </w:rPr>
        <w:t>ceans</w:t>
      </w:r>
      <w:r w:rsidR="005B0899">
        <w:rPr>
          <w:rFonts w:cs="Times New Roman"/>
          <w:lang w:val="en-US"/>
        </w:rPr>
        <w:t>,</w:t>
      </w:r>
      <w:r w:rsidRPr="00493638">
        <w:rPr>
          <w:rFonts w:cs="Times New Roman"/>
          <w:lang w:val="en-US"/>
        </w:rPr>
        <w:t xml:space="preserve"> which may be useful.</w:t>
      </w:r>
    </w:p>
    <w:p w:rsidR="00045068" w:rsidRPr="00493638" w:rsidRDefault="00824B3C" w:rsidP="00493638">
      <w:pPr>
        <w:pStyle w:val="Heading2"/>
        <w:adjustRightInd w:val="0"/>
        <w:snapToGrid w:val="0"/>
        <w:spacing w:after="240"/>
        <w:rPr>
          <w:szCs w:val="22"/>
          <w:lang w:val="en-US"/>
        </w:rPr>
      </w:pPr>
      <w:r w:rsidRPr="00493638">
        <w:rPr>
          <w:szCs w:val="22"/>
          <w:lang w:val="en-US"/>
        </w:rPr>
        <w:t xml:space="preserve">ISSF </w:t>
      </w:r>
      <w:r w:rsidR="005B0899">
        <w:rPr>
          <w:szCs w:val="22"/>
          <w:lang w:val="en-US"/>
        </w:rPr>
        <w:t>r</w:t>
      </w:r>
      <w:r w:rsidRPr="00493638">
        <w:rPr>
          <w:szCs w:val="22"/>
          <w:lang w:val="en-US"/>
        </w:rPr>
        <w:t xml:space="preserve">esearch </w:t>
      </w:r>
      <w:r w:rsidR="005B0899">
        <w:rPr>
          <w:szCs w:val="22"/>
          <w:lang w:val="en-US"/>
        </w:rPr>
        <w:t>c</w:t>
      </w:r>
      <w:r w:rsidRPr="00493638">
        <w:rPr>
          <w:szCs w:val="22"/>
          <w:lang w:val="en-US"/>
        </w:rPr>
        <w:t>ruise</w:t>
      </w:r>
    </w:p>
    <w:p w:rsidR="00101812" w:rsidRPr="00493638" w:rsidRDefault="00101812" w:rsidP="005B0899">
      <w:pPr>
        <w:pStyle w:val="Best2"/>
        <w:adjustRightInd w:val="0"/>
        <w:snapToGrid w:val="0"/>
        <w:spacing w:after="240" w:line="240" w:lineRule="auto"/>
        <w:ind w:left="0" w:firstLine="0"/>
        <w:rPr>
          <w:rFonts w:cs="Times New Roman"/>
          <w:lang w:val="en-US"/>
        </w:rPr>
      </w:pPr>
      <w:r w:rsidRPr="00493638">
        <w:rPr>
          <w:rFonts w:cs="Times New Roman"/>
          <w:lang w:val="en-US"/>
        </w:rPr>
        <w:t xml:space="preserve">V. Restrepo (ISSF) presented a summary (SC10-EB-WP-08) of a third WCPO research cruise conducted on </w:t>
      </w:r>
      <w:r w:rsidR="00480C70" w:rsidRPr="00493638">
        <w:rPr>
          <w:rFonts w:cs="Times New Roman"/>
          <w:lang w:val="en-US"/>
        </w:rPr>
        <w:t>an</w:t>
      </w:r>
      <w:r w:rsidRPr="00493638">
        <w:rPr>
          <w:rFonts w:cs="Times New Roman"/>
          <w:lang w:val="en-US"/>
        </w:rPr>
        <w:t xml:space="preserve"> </w:t>
      </w:r>
      <w:r w:rsidR="00480C70" w:rsidRPr="00493638">
        <w:rPr>
          <w:rFonts w:cs="Times New Roman"/>
          <w:lang w:val="en-US"/>
        </w:rPr>
        <w:t>EU (</w:t>
      </w:r>
      <w:r w:rsidRPr="00493638">
        <w:rPr>
          <w:rFonts w:cs="Times New Roman"/>
          <w:lang w:val="en-US"/>
        </w:rPr>
        <w:t xml:space="preserve">Spain) flag </w:t>
      </w:r>
      <w:r w:rsidR="00E85E46" w:rsidRPr="00493638">
        <w:rPr>
          <w:rFonts w:cs="Times New Roman"/>
          <w:lang w:val="en-US"/>
        </w:rPr>
        <w:t>purse-seine</w:t>
      </w:r>
      <w:r w:rsidRPr="00493638">
        <w:rPr>
          <w:rFonts w:cs="Times New Roman"/>
          <w:lang w:val="en-US"/>
        </w:rPr>
        <w:t xml:space="preserve"> vessel as part of the ISSF Bycatch Project that facilitates industry collaboration in the development and scientific testing of technical options to minimize undesirable catch in tuna </w:t>
      </w:r>
      <w:r w:rsidR="00480C70" w:rsidRPr="00493638">
        <w:rPr>
          <w:rFonts w:cs="Times New Roman"/>
          <w:lang w:val="en-US"/>
        </w:rPr>
        <w:t>fisheries. The</w:t>
      </w:r>
      <w:r w:rsidRPr="00493638">
        <w:rPr>
          <w:rFonts w:cs="Times New Roman"/>
          <w:lang w:val="en-US"/>
        </w:rPr>
        <w:t xml:space="preserve"> cruise started </w:t>
      </w:r>
      <w:r w:rsidR="005B0899">
        <w:rPr>
          <w:rFonts w:cs="Times New Roman"/>
          <w:lang w:val="en-US"/>
        </w:rPr>
        <w:t>at</w:t>
      </w:r>
      <w:r w:rsidR="005B0899" w:rsidRPr="00493638">
        <w:rPr>
          <w:rFonts w:cs="Times New Roman"/>
          <w:lang w:val="en-US"/>
        </w:rPr>
        <w:t xml:space="preserve"> </w:t>
      </w:r>
      <w:r w:rsidRPr="00493638">
        <w:rPr>
          <w:rFonts w:cs="Times New Roman"/>
          <w:lang w:val="en-US"/>
        </w:rPr>
        <w:t xml:space="preserve">Christmas </w:t>
      </w:r>
      <w:r w:rsidR="005B0899">
        <w:rPr>
          <w:rFonts w:cs="Times New Roman"/>
          <w:lang w:val="en-US"/>
        </w:rPr>
        <w:t xml:space="preserve">Island </w:t>
      </w:r>
      <w:r w:rsidRPr="00493638">
        <w:rPr>
          <w:rFonts w:cs="Times New Roman"/>
          <w:lang w:val="en-US"/>
        </w:rPr>
        <w:t>(Kiribati</w:t>
      </w:r>
      <w:r w:rsidR="005B0899">
        <w:rPr>
          <w:rFonts w:cs="Times New Roman"/>
          <w:lang w:val="en-US"/>
        </w:rPr>
        <w:t>)</w:t>
      </w:r>
      <w:r w:rsidRPr="00493638">
        <w:rPr>
          <w:rFonts w:cs="Times New Roman"/>
          <w:lang w:val="en-US"/>
        </w:rPr>
        <w:t xml:space="preserve"> on </w:t>
      </w:r>
      <w:r w:rsidR="005B0899">
        <w:rPr>
          <w:rFonts w:cs="Times New Roman"/>
          <w:lang w:val="en-US"/>
        </w:rPr>
        <w:t xml:space="preserve">3 </w:t>
      </w:r>
      <w:r w:rsidRPr="00493638">
        <w:rPr>
          <w:rFonts w:cs="Times New Roman"/>
          <w:lang w:val="en-US"/>
        </w:rPr>
        <w:t xml:space="preserve">May </w:t>
      </w:r>
      <w:r w:rsidR="005B0899">
        <w:rPr>
          <w:rFonts w:cs="Times New Roman"/>
          <w:lang w:val="en-US"/>
        </w:rPr>
        <w:t xml:space="preserve">2014 </w:t>
      </w:r>
      <w:r w:rsidRPr="00493638">
        <w:rPr>
          <w:rFonts w:cs="Times New Roman"/>
          <w:lang w:val="en-US"/>
        </w:rPr>
        <w:t xml:space="preserve">and ended in Tarawa (Kiribati) on </w:t>
      </w:r>
      <w:r w:rsidR="005B0899">
        <w:rPr>
          <w:rFonts w:cs="Times New Roman"/>
          <w:lang w:val="en-US"/>
        </w:rPr>
        <w:t xml:space="preserve">31 </w:t>
      </w:r>
      <w:r w:rsidRPr="00493638">
        <w:rPr>
          <w:rFonts w:cs="Times New Roman"/>
          <w:lang w:val="en-US"/>
        </w:rPr>
        <w:t>May</w:t>
      </w:r>
      <w:r w:rsidR="005B0899">
        <w:rPr>
          <w:rFonts w:cs="Times New Roman"/>
          <w:lang w:val="en-US"/>
        </w:rPr>
        <w:t xml:space="preserve"> </w:t>
      </w:r>
      <w:r w:rsidRPr="00493638">
        <w:rPr>
          <w:rFonts w:cs="Times New Roman"/>
          <w:lang w:val="en-US"/>
        </w:rPr>
        <w:t>2014.</w:t>
      </w:r>
      <w:r w:rsidR="00984C47" w:rsidRPr="00493638">
        <w:rPr>
          <w:rFonts w:cs="Times New Roman"/>
          <w:lang w:val="en-US"/>
        </w:rPr>
        <w:t xml:space="preserve"> </w:t>
      </w:r>
      <w:r w:rsidRPr="00493638">
        <w:rPr>
          <w:rFonts w:cs="Times New Roman"/>
          <w:lang w:val="en-US"/>
        </w:rPr>
        <w:t xml:space="preserve">Research objectives included </w:t>
      </w:r>
      <w:r w:rsidR="005B0899">
        <w:rPr>
          <w:rFonts w:cs="Times New Roman"/>
          <w:lang w:val="en-US"/>
        </w:rPr>
        <w:t>a</w:t>
      </w:r>
      <w:r w:rsidRPr="00493638">
        <w:rPr>
          <w:rFonts w:cs="Times New Roman"/>
          <w:lang w:val="en-US"/>
        </w:rPr>
        <w:t xml:space="preserve">ttaching four different brands </w:t>
      </w:r>
      <w:r w:rsidR="005B0899">
        <w:rPr>
          <w:rFonts w:cs="Times New Roman"/>
          <w:lang w:val="en-US"/>
        </w:rPr>
        <w:t xml:space="preserve">of </w:t>
      </w:r>
      <w:r w:rsidR="005B0899" w:rsidRPr="00493638">
        <w:rPr>
          <w:rFonts w:cs="Times New Roman"/>
          <w:lang w:val="en-US"/>
        </w:rPr>
        <w:t xml:space="preserve">echo sounder buoys </w:t>
      </w:r>
      <w:r w:rsidRPr="00493638">
        <w:rPr>
          <w:rFonts w:cs="Times New Roman"/>
          <w:lang w:val="en-US"/>
        </w:rPr>
        <w:t>to FADs to compare signals; using a scientific acoustic echo</w:t>
      </w:r>
      <w:r w:rsidR="005B0899">
        <w:rPr>
          <w:rFonts w:cs="Times New Roman"/>
          <w:lang w:val="en-US"/>
        </w:rPr>
        <w:t xml:space="preserve"> </w:t>
      </w:r>
      <w:r w:rsidRPr="00493638">
        <w:rPr>
          <w:rFonts w:cs="Times New Roman"/>
          <w:lang w:val="en-US"/>
        </w:rPr>
        <w:t xml:space="preserve">sounder with frequencies of 38, 120 and 200 kHz onboard the work boat, followed by intensive spill sampling to compare acoustic data and species composition; </w:t>
      </w:r>
      <w:r w:rsidR="005B0899">
        <w:rPr>
          <w:rFonts w:cs="Times New Roman"/>
          <w:lang w:val="en-US"/>
        </w:rPr>
        <w:t>s</w:t>
      </w:r>
      <w:r w:rsidRPr="00493638">
        <w:rPr>
          <w:rFonts w:cs="Times New Roman"/>
          <w:lang w:val="en-US"/>
        </w:rPr>
        <w:t xml:space="preserve">tudying fish </w:t>
      </w:r>
      <w:r w:rsidR="00C71849" w:rsidRPr="00493638">
        <w:rPr>
          <w:rFonts w:cs="Times New Roman"/>
          <w:lang w:val="en-US"/>
        </w:rPr>
        <w:t>behavior</w:t>
      </w:r>
      <w:r w:rsidRPr="00493638">
        <w:rPr>
          <w:rFonts w:cs="Times New Roman"/>
          <w:lang w:val="en-US"/>
        </w:rPr>
        <w:t xml:space="preserve"> inside the net; and using an escape panel to release sharks. Preliminary results </w:t>
      </w:r>
      <w:r w:rsidR="005B0899">
        <w:rPr>
          <w:rFonts w:cs="Times New Roman"/>
          <w:lang w:val="en-US"/>
        </w:rPr>
        <w:t>we</w:t>
      </w:r>
      <w:r w:rsidR="005B0899" w:rsidRPr="00493638">
        <w:rPr>
          <w:rFonts w:cs="Times New Roman"/>
          <w:lang w:val="en-US"/>
        </w:rPr>
        <w:t xml:space="preserve">re </w:t>
      </w:r>
      <w:r w:rsidRPr="00493638">
        <w:rPr>
          <w:rFonts w:cs="Times New Roman"/>
          <w:lang w:val="en-US"/>
        </w:rPr>
        <w:t xml:space="preserve">presented </w:t>
      </w:r>
      <w:r w:rsidR="005B0899">
        <w:rPr>
          <w:rFonts w:cs="Times New Roman"/>
          <w:lang w:val="en-US"/>
        </w:rPr>
        <w:t>to</w:t>
      </w:r>
      <w:r w:rsidRPr="00493638">
        <w:rPr>
          <w:rFonts w:cs="Times New Roman"/>
          <w:lang w:val="en-US"/>
        </w:rPr>
        <w:t xml:space="preserve"> SC10. A new report will be produced when the analyses are finalized.</w:t>
      </w:r>
    </w:p>
    <w:p w:rsidR="00101812" w:rsidRPr="00493638" w:rsidRDefault="00101812" w:rsidP="005B0899">
      <w:pPr>
        <w:pStyle w:val="Best2"/>
        <w:adjustRightInd w:val="0"/>
        <w:snapToGrid w:val="0"/>
        <w:spacing w:after="240" w:line="240" w:lineRule="auto"/>
        <w:ind w:left="0" w:firstLine="0"/>
        <w:rPr>
          <w:rFonts w:cs="Times New Roman"/>
          <w:lang w:val="en-US"/>
        </w:rPr>
      </w:pPr>
      <w:r w:rsidRPr="00493638">
        <w:rPr>
          <w:rFonts w:cs="Times New Roman"/>
          <w:lang w:val="en-US"/>
        </w:rPr>
        <w:t xml:space="preserve">The species composition in the sets made during the cruise </w:t>
      </w:r>
      <w:r w:rsidR="00122187">
        <w:rPr>
          <w:rFonts w:eastAsia="Malgun Gothic" w:cs="Times New Roman" w:hint="eastAsia"/>
          <w:lang w:val="en-US" w:eastAsia="ko-KR"/>
        </w:rPr>
        <w:t>had wide contrast</w:t>
      </w:r>
      <w:r w:rsidRPr="00493638">
        <w:rPr>
          <w:rFonts w:cs="Times New Roman"/>
          <w:lang w:val="en-US"/>
        </w:rPr>
        <w:t xml:space="preserve">, with nearly mono-specific sets (mainly skipjack </w:t>
      </w:r>
      <w:r w:rsidR="00C1277C">
        <w:rPr>
          <w:rFonts w:cs="Times New Roman"/>
          <w:lang w:val="en-US"/>
        </w:rPr>
        <w:t xml:space="preserve">tuna </w:t>
      </w:r>
      <w:r w:rsidRPr="00493638">
        <w:rPr>
          <w:rFonts w:cs="Times New Roman"/>
          <w:lang w:val="en-US"/>
        </w:rPr>
        <w:t>or mainly bigeye</w:t>
      </w:r>
      <w:r w:rsidR="00C1277C">
        <w:rPr>
          <w:rFonts w:cs="Times New Roman"/>
          <w:lang w:val="en-US"/>
        </w:rPr>
        <w:t xml:space="preserve"> tuna</w:t>
      </w:r>
      <w:r w:rsidRPr="00493638">
        <w:rPr>
          <w:rFonts w:cs="Times New Roman"/>
          <w:lang w:val="en-US"/>
        </w:rPr>
        <w:t>) as well as sets with mixed composition. Preliminary results suggest that the acoustic echo</w:t>
      </w:r>
      <w:r w:rsidR="005B0899">
        <w:rPr>
          <w:rFonts w:cs="Times New Roman"/>
          <w:lang w:val="en-US"/>
        </w:rPr>
        <w:t xml:space="preserve"> </w:t>
      </w:r>
      <w:r w:rsidRPr="00493638">
        <w:rPr>
          <w:rFonts w:cs="Times New Roman"/>
          <w:lang w:val="en-US"/>
        </w:rPr>
        <w:t>sounder data recorded will be very useful to improve knowledge on differences in target strengths between bigeye and skipjack</w:t>
      </w:r>
      <w:r w:rsidR="00D96E81">
        <w:rPr>
          <w:rFonts w:cs="Times New Roman"/>
          <w:lang w:val="en-US"/>
        </w:rPr>
        <w:t xml:space="preserve"> tunas</w:t>
      </w:r>
      <w:r w:rsidRPr="00493638">
        <w:rPr>
          <w:rFonts w:cs="Times New Roman"/>
          <w:lang w:val="en-US"/>
        </w:rPr>
        <w:t>. In terms of sharks, the majority of the bycatch consisted of silky sharks, which were released by the crew when they were detected, usually from the lower deck. Unfortunately, it was not possible to test the escape panel during this cruise.</w:t>
      </w:r>
    </w:p>
    <w:p w:rsidR="00101812" w:rsidRPr="00493638" w:rsidRDefault="00101812" w:rsidP="005B0899">
      <w:pPr>
        <w:pStyle w:val="Heading2"/>
        <w:adjustRightInd w:val="0"/>
        <w:snapToGrid w:val="0"/>
        <w:spacing w:after="240"/>
        <w:rPr>
          <w:szCs w:val="22"/>
          <w:lang w:val="en-US"/>
        </w:rPr>
      </w:pPr>
      <w:r w:rsidRPr="00493638">
        <w:rPr>
          <w:szCs w:val="22"/>
          <w:lang w:val="en-US"/>
        </w:rPr>
        <w:t xml:space="preserve">Discussion </w:t>
      </w:r>
    </w:p>
    <w:p w:rsidR="00101812" w:rsidRPr="00493638" w:rsidRDefault="00101812" w:rsidP="005B0899">
      <w:pPr>
        <w:pStyle w:val="Best2"/>
        <w:adjustRightInd w:val="0"/>
        <w:snapToGrid w:val="0"/>
        <w:spacing w:after="240" w:line="240" w:lineRule="auto"/>
        <w:ind w:left="0" w:firstLine="0"/>
        <w:rPr>
          <w:rFonts w:cs="Times New Roman"/>
          <w:lang w:val="en-US"/>
        </w:rPr>
      </w:pPr>
      <w:r w:rsidRPr="00493638">
        <w:rPr>
          <w:rFonts w:cs="Times New Roman"/>
          <w:lang w:val="en-US"/>
        </w:rPr>
        <w:t>Australia asked whether it was common to have single species schools</w:t>
      </w:r>
      <w:r w:rsidR="00210733" w:rsidRPr="00493638">
        <w:rPr>
          <w:rFonts w:cs="Times New Roman"/>
          <w:lang w:val="en-US"/>
        </w:rPr>
        <w:t xml:space="preserve"> of</w:t>
      </w:r>
      <w:r w:rsidRPr="00493638">
        <w:rPr>
          <w:rFonts w:cs="Times New Roman"/>
          <w:lang w:val="en-US"/>
        </w:rPr>
        <w:t xml:space="preserve"> bigeye</w:t>
      </w:r>
      <w:r w:rsidR="00D96E81">
        <w:rPr>
          <w:rFonts w:cs="Times New Roman"/>
          <w:lang w:val="en-US"/>
        </w:rPr>
        <w:t xml:space="preserve"> tuna</w:t>
      </w:r>
      <w:r w:rsidRPr="00493638">
        <w:rPr>
          <w:rFonts w:cs="Times New Roman"/>
          <w:lang w:val="en-US"/>
        </w:rPr>
        <w:t>. The presenter explained that it was common</w:t>
      </w:r>
      <w:r w:rsidR="0000718F" w:rsidRPr="00493638">
        <w:rPr>
          <w:rFonts w:cs="Times New Roman"/>
          <w:lang w:val="en-US"/>
        </w:rPr>
        <w:t xml:space="preserve"> in that area and </w:t>
      </w:r>
      <w:r w:rsidR="00210733" w:rsidRPr="00493638">
        <w:rPr>
          <w:rFonts w:cs="Times New Roman"/>
          <w:lang w:val="en-US"/>
        </w:rPr>
        <w:t>at certain times of the year</w:t>
      </w:r>
      <w:r w:rsidRPr="00493638">
        <w:rPr>
          <w:rFonts w:cs="Times New Roman"/>
          <w:lang w:val="en-US"/>
        </w:rPr>
        <w:t xml:space="preserve"> and that specific frequenc</w:t>
      </w:r>
      <w:r w:rsidR="0000718F" w:rsidRPr="00493638">
        <w:rPr>
          <w:rFonts w:cs="Times New Roman"/>
          <w:lang w:val="en-US"/>
        </w:rPr>
        <w:t>ies</w:t>
      </w:r>
      <w:r w:rsidRPr="00493638">
        <w:rPr>
          <w:rFonts w:cs="Times New Roman"/>
          <w:lang w:val="en-US"/>
        </w:rPr>
        <w:t xml:space="preserve"> could be used to detect certain tuna species. </w:t>
      </w:r>
    </w:p>
    <w:p w:rsidR="00101812" w:rsidRPr="00493638" w:rsidRDefault="00101812" w:rsidP="005B0899">
      <w:pPr>
        <w:pStyle w:val="Best2"/>
        <w:adjustRightInd w:val="0"/>
        <w:snapToGrid w:val="0"/>
        <w:spacing w:after="240" w:line="240" w:lineRule="auto"/>
        <w:ind w:left="0" w:firstLine="0"/>
        <w:rPr>
          <w:rFonts w:cs="Times New Roman"/>
          <w:lang w:val="en-US"/>
        </w:rPr>
      </w:pPr>
      <w:r w:rsidRPr="00493638">
        <w:rPr>
          <w:rFonts w:cs="Times New Roman"/>
          <w:lang w:val="en-US"/>
        </w:rPr>
        <w:t xml:space="preserve"> FFA members encourage</w:t>
      </w:r>
      <w:r w:rsidR="005B0899">
        <w:rPr>
          <w:rFonts w:cs="Times New Roman"/>
          <w:lang w:val="en-US"/>
        </w:rPr>
        <w:t>d</w:t>
      </w:r>
      <w:r w:rsidRPr="00493638">
        <w:rPr>
          <w:rFonts w:cs="Times New Roman"/>
          <w:lang w:val="en-US"/>
        </w:rPr>
        <w:t xml:space="preserve"> others to conduct similar types of research and invest more resources in this kind of work. The results in </w:t>
      </w:r>
      <w:r w:rsidR="005B0899">
        <w:rPr>
          <w:rFonts w:cs="Times New Roman"/>
          <w:lang w:val="en-US"/>
        </w:rPr>
        <w:t xml:space="preserve">working papers </w:t>
      </w:r>
      <w:r w:rsidR="005622E5" w:rsidRPr="00493638">
        <w:rPr>
          <w:rFonts w:cs="Times New Roman"/>
          <w:lang w:val="en-US"/>
        </w:rPr>
        <w:t>SC10-</w:t>
      </w:r>
      <w:r w:rsidRPr="00493638">
        <w:rPr>
          <w:rFonts w:cs="Times New Roman"/>
          <w:lang w:val="en-US"/>
        </w:rPr>
        <w:t xml:space="preserve">EB-WP-08 and </w:t>
      </w:r>
      <w:r w:rsidR="005622E5" w:rsidRPr="00493638">
        <w:rPr>
          <w:rFonts w:cs="Times New Roman"/>
          <w:lang w:val="en-US"/>
        </w:rPr>
        <w:t>SC10-</w:t>
      </w:r>
      <w:r w:rsidRPr="00493638">
        <w:rPr>
          <w:rFonts w:cs="Times New Roman"/>
          <w:lang w:val="en-US"/>
        </w:rPr>
        <w:t>EB-WP-09 may be considered inconclusive and preliminary; however</w:t>
      </w:r>
      <w:r w:rsidR="005B0899">
        <w:rPr>
          <w:rFonts w:cs="Times New Roman"/>
          <w:lang w:val="en-US"/>
        </w:rPr>
        <w:t>,</w:t>
      </w:r>
      <w:r w:rsidRPr="00493638">
        <w:rPr>
          <w:rFonts w:cs="Times New Roman"/>
          <w:lang w:val="en-US"/>
        </w:rPr>
        <w:t xml:space="preserve"> such research efforts would continue to enhance </w:t>
      </w:r>
      <w:r w:rsidR="005B0899">
        <w:rPr>
          <w:rFonts w:cs="Times New Roman"/>
          <w:lang w:val="en-US"/>
        </w:rPr>
        <w:t xml:space="preserve">the </w:t>
      </w:r>
      <w:r w:rsidRPr="00493638">
        <w:rPr>
          <w:rFonts w:cs="Times New Roman"/>
          <w:lang w:val="en-US"/>
        </w:rPr>
        <w:t xml:space="preserve">understanding </w:t>
      </w:r>
      <w:r w:rsidR="005B0899">
        <w:rPr>
          <w:rFonts w:cs="Times New Roman"/>
          <w:lang w:val="en-US"/>
        </w:rPr>
        <w:t>of</w:t>
      </w:r>
      <w:r w:rsidR="005B0899" w:rsidRPr="00493638">
        <w:rPr>
          <w:rFonts w:cs="Times New Roman"/>
          <w:lang w:val="en-US"/>
        </w:rPr>
        <w:t xml:space="preserve"> </w:t>
      </w:r>
      <w:r w:rsidRPr="00493638">
        <w:rPr>
          <w:rFonts w:cs="Times New Roman"/>
          <w:lang w:val="en-US"/>
        </w:rPr>
        <w:t>the impact of FAD fishing on small tunas.</w:t>
      </w:r>
      <w:r w:rsidR="00984C47" w:rsidRPr="00493638">
        <w:rPr>
          <w:rFonts w:cs="Times New Roman"/>
          <w:lang w:val="en-US"/>
        </w:rPr>
        <w:t xml:space="preserve"> </w:t>
      </w:r>
      <w:r w:rsidRPr="00493638">
        <w:rPr>
          <w:rFonts w:cs="Times New Roman"/>
          <w:lang w:val="en-US"/>
        </w:rPr>
        <w:t>The findings would no doubt increase confidence in the scientific advice to the Commission</w:t>
      </w:r>
      <w:r w:rsidR="005B0899">
        <w:rPr>
          <w:rFonts w:cs="Times New Roman"/>
          <w:lang w:val="en-US"/>
        </w:rPr>
        <w:t>,</w:t>
      </w:r>
      <w:r w:rsidRPr="00493638">
        <w:rPr>
          <w:rFonts w:cs="Times New Roman"/>
          <w:lang w:val="en-US"/>
        </w:rPr>
        <w:t xml:space="preserve"> thereby informing policy decisions to minimize bycatch</w:t>
      </w:r>
      <w:r w:rsidR="005B0899">
        <w:rPr>
          <w:rFonts w:cs="Times New Roman"/>
          <w:lang w:val="en-US"/>
        </w:rPr>
        <w:t>,</w:t>
      </w:r>
      <w:r w:rsidRPr="00493638">
        <w:rPr>
          <w:rFonts w:cs="Times New Roman"/>
          <w:lang w:val="en-US"/>
        </w:rPr>
        <w:t xml:space="preserve"> including juvenile bigeye and yellowfin </w:t>
      </w:r>
      <w:r w:rsidR="00F86B3F">
        <w:rPr>
          <w:rFonts w:cs="Times New Roman"/>
          <w:lang w:val="en-US"/>
        </w:rPr>
        <w:t xml:space="preserve">tunas </w:t>
      </w:r>
      <w:r w:rsidRPr="00493638">
        <w:rPr>
          <w:rFonts w:cs="Times New Roman"/>
          <w:lang w:val="en-US"/>
        </w:rPr>
        <w:t>associated with FADs.</w:t>
      </w:r>
    </w:p>
    <w:p w:rsidR="00101812" w:rsidRPr="00493638" w:rsidRDefault="00101812" w:rsidP="00493638">
      <w:pPr>
        <w:pStyle w:val="Heading1"/>
        <w:snapToGrid w:val="0"/>
        <w:spacing w:after="240"/>
        <w:rPr>
          <w:lang w:val="en-US"/>
        </w:rPr>
      </w:pPr>
      <w:r w:rsidRPr="00493638">
        <w:rPr>
          <w:lang w:val="en-US"/>
        </w:rPr>
        <w:t>6.5.2</w:t>
      </w:r>
      <w:r w:rsidRPr="00493638">
        <w:rPr>
          <w:lang w:val="en-US"/>
        </w:rPr>
        <w:tab/>
        <w:t>Food security issues with bycatch</w:t>
      </w:r>
    </w:p>
    <w:p w:rsidR="00101812" w:rsidRPr="00493638" w:rsidRDefault="00101812" w:rsidP="00493638">
      <w:pPr>
        <w:pStyle w:val="Best2"/>
        <w:adjustRightInd w:val="0"/>
        <w:snapToGrid w:val="0"/>
        <w:spacing w:after="240" w:line="240" w:lineRule="auto"/>
        <w:rPr>
          <w:rFonts w:cs="Times New Roman"/>
          <w:lang w:val="en-US"/>
        </w:rPr>
      </w:pPr>
      <w:r w:rsidRPr="00493638">
        <w:rPr>
          <w:rFonts w:cs="Times New Roman"/>
          <w:lang w:val="en-US"/>
        </w:rPr>
        <w:t>No papers were presented and there was no discussion on this agenda item.</w:t>
      </w:r>
    </w:p>
    <w:p w:rsidR="00101812" w:rsidRPr="00493638" w:rsidRDefault="00DD4DEB" w:rsidP="00493638">
      <w:pPr>
        <w:pStyle w:val="Heading1"/>
        <w:snapToGrid w:val="0"/>
        <w:spacing w:after="240"/>
        <w:rPr>
          <w:lang w:val="en-US"/>
        </w:rPr>
      </w:pPr>
      <w:r w:rsidRPr="00493638">
        <w:rPr>
          <w:lang w:val="en-US"/>
        </w:rPr>
        <w:t>6.5.3</w:t>
      </w:r>
      <w:r w:rsidRPr="00493638">
        <w:rPr>
          <w:lang w:val="en-US"/>
        </w:rPr>
        <w:tab/>
      </w:r>
      <w:r w:rsidR="00101812" w:rsidRPr="00493638">
        <w:rPr>
          <w:lang w:val="en-US"/>
        </w:rPr>
        <w:t>Other issues</w:t>
      </w:r>
    </w:p>
    <w:p w:rsidR="00101812" w:rsidRPr="00493638" w:rsidRDefault="00101812" w:rsidP="005B0899">
      <w:pPr>
        <w:pStyle w:val="Best2"/>
        <w:adjustRightInd w:val="0"/>
        <w:snapToGrid w:val="0"/>
        <w:spacing w:after="240" w:line="240" w:lineRule="auto"/>
        <w:ind w:left="0" w:firstLine="0"/>
        <w:rPr>
          <w:rFonts w:cs="Times New Roman"/>
          <w:lang w:val="en-US"/>
        </w:rPr>
      </w:pPr>
      <w:r w:rsidRPr="00493638">
        <w:rPr>
          <w:rFonts w:cs="Times New Roman"/>
          <w:lang w:val="en-US"/>
        </w:rPr>
        <w:t xml:space="preserve">S. Clarke presented </w:t>
      </w:r>
      <w:r w:rsidR="005622E5" w:rsidRPr="00493638">
        <w:rPr>
          <w:rFonts w:cs="Times New Roman"/>
          <w:lang w:val="en-US"/>
        </w:rPr>
        <w:t>SC10-</w:t>
      </w:r>
      <w:r w:rsidRPr="00493638">
        <w:rPr>
          <w:rFonts w:cs="Times New Roman"/>
          <w:lang w:val="en-US"/>
        </w:rPr>
        <w:t xml:space="preserve">EB-IP-05 (Issues for t-RFMOs in relation to the listing of shark and ray </w:t>
      </w:r>
      <w:r w:rsidRPr="00721ABC">
        <w:rPr>
          <w:rFonts w:cs="Times New Roman"/>
          <w:lang w:val="en-US"/>
        </w:rPr>
        <w:t xml:space="preserve">species by the Convention on </w:t>
      </w:r>
      <w:r w:rsidR="006C2E76" w:rsidRPr="001B06D6">
        <w:rPr>
          <w:rFonts w:cs="Times New Roman"/>
          <w:lang w:val="en-US"/>
        </w:rPr>
        <w:t xml:space="preserve">the </w:t>
      </w:r>
      <w:r w:rsidRPr="00721ABC">
        <w:rPr>
          <w:rFonts w:cs="Times New Roman"/>
          <w:lang w:val="en-US"/>
        </w:rPr>
        <w:t>International Trade in Endangered Species (CITES).</w:t>
      </w:r>
      <w:r w:rsidR="004E41FE" w:rsidRPr="00721ABC">
        <w:rPr>
          <w:rFonts w:cs="Times New Roman"/>
          <w:lang w:val="en-US"/>
        </w:rPr>
        <w:t xml:space="preserve"> </w:t>
      </w:r>
      <w:r w:rsidRPr="00721ABC">
        <w:rPr>
          <w:rFonts w:cs="Times New Roman"/>
          <w:lang w:val="en-US"/>
        </w:rPr>
        <w:t>These Appendix</w:t>
      </w:r>
      <w:r w:rsidRPr="00493638">
        <w:rPr>
          <w:rFonts w:cs="Times New Roman"/>
          <w:lang w:val="en-US"/>
        </w:rPr>
        <w:t xml:space="preserve"> II listings (oceanic whitetip, porbeagle, smooth hammerhead, scalloped hammerhead and great hammerhead sharks, and all species of manta rays) will come into effect on 14 September 2014.</w:t>
      </w:r>
      <w:r w:rsidR="00984C47" w:rsidRPr="00493638">
        <w:rPr>
          <w:rFonts w:cs="Times New Roman"/>
          <w:lang w:val="en-US"/>
        </w:rPr>
        <w:t xml:space="preserve"> </w:t>
      </w:r>
      <w:r w:rsidRPr="00493638">
        <w:rPr>
          <w:rFonts w:cs="Times New Roman"/>
          <w:lang w:val="en-US"/>
        </w:rPr>
        <w:t xml:space="preserve">After this time, all </w:t>
      </w:r>
      <w:r w:rsidRPr="00493638">
        <w:rPr>
          <w:rFonts w:cs="Times New Roman"/>
          <w:lang w:val="en-US"/>
        </w:rPr>
        <w:lastRenderedPageBreak/>
        <w:t>exports of these species, including landings in non-flag State ports, will require permits to be issued by the flag State CITES Management Authority.</w:t>
      </w:r>
      <w:r w:rsidR="00984C47" w:rsidRPr="00493638">
        <w:rPr>
          <w:rFonts w:cs="Times New Roman"/>
          <w:lang w:val="en-US"/>
        </w:rPr>
        <w:t xml:space="preserve"> </w:t>
      </w:r>
      <w:r w:rsidRPr="00493638">
        <w:rPr>
          <w:rFonts w:cs="Times New Roman"/>
          <w:lang w:val="en-US"/>
        </w:rPr>
        <w:t>If an export permit is to be issued, legal acquisition and non-detriment findings (NDFs) must also be issued.</w:t>
      </w:r>
      <w:r w:rsidR="00984C47" w:rsidRPr="00493638">
        <w:rPr>
          <w:rFonts w:cs="Times New Roman"/>
          <w:lang w:val="en-US"/>
        </w:rPr>
        <w:t xml:space="preserve"> </w:t>
      </w:r>
      <w:r w:rsidRPr="00493638">
        <w:rPr>
          <w:rFonts w:cs="Times New Roman"/>
          <w:lang w:val="en-US"/>
        </w:rPr>
        <w:t>An NDF represents a certification by an authorized CITES Scientific Authority that the proposed export is not detrimental to the survival of the species.</w:t>
      </w:r>
      <w:r w:rsidR="00984C47" w:rsidRPr="00493638">
        <w:rPr>
          <w:rFonts w:cs="Times New Roman"/>
          <w:lang w:val="en-US"/>
        </w:rPr>
        <w:t xml:space="preserve"> </w:t>
      </w:r>
      <w:r w:rsidRPr="00493638">
        <w:rPr>
          <w:rFonts w:cs="Times New Roman"/>
          <w:lang w:val="en-US"/>
        </w:rPr>
        <w:t xml:space="preserve">Catches on the high seas </w:t>
      </w:r>
      <w:r w:rsidR="005B0899">
        <w:rPr>
          <w:rFonts w:cs="Times New Roman"/>
          <w:lang w:val="en-US"/>
        </w:rPr>
        <w:t>that</w:t>
      </w:r>
      <w:r w:rsidR="005B0899" w:rsidRPr="00493638">
        <w:rPr>
          <w:rFonts w:cs="Times New Roman"/>
          <w:lang w:val="en-US"/>
        </w:rPr>
        <w:t xml:space="preserve"> </w:t>
      </w:r>
      <w:r w:rsidRPr="00493638">
        <w:rPr>
          <w:rFonts w:cs="Times New Roman"/>
          <w:lang w:val="en-US"/>
        </w:rPr>
        <w:t xml:space="preserve">are landed in flag State ports do not require export permits but will require </w:t>
      </w:r>
      <w:r w:rsidR="005B0899">
        <w:rPr>
          <w:rFonts w:cs="Times New Roman"/>
          <w:lang w:val="en-US"/>
        </w:rPr>
        <w:t>“</w:t>
      </w:r>
      <w:r w:rsidRPr="00493638">
        <w:rPr>
          <w:rFonts w:cs="Times New Roman"/>
          <w:lang w:val="en-US"/>
        </w:rPr>
        <w:t>Introduction from the Sea</w:t>
      </w:r>
      <w:r w:rsidR="005B0899">
        <w:rPr>
          <w:rFonts w:cs="Times New Roman"/>
          <w:lang w:val="en-US"/>
        </w:rPr>
        <w:t>”</w:t>
      </w:r>
      <w:r w:rsidRPr="00493638">
        <w:rPr>
          <w:rFonts w:cs="Times New Roman"/>
          <w:lang w:val="en-US"/>
        </w:rPr>
        <w:t xml:space="preserve"> certificates </w:t>
      </w:r>
      <w:r w:rsidR="005B0899">
        <w:rPr>
          <w:rFonts w:cs="Times New Roman"/>
          <w:lang w:val="en-US"/>
        </w:rPr>
        <w:t>that</w:t>
      </w:r>
      <w:r w:rsidR="005B0899" w:rsidRPr="00493638">
        <w:rPr>
          <w:rFonts w:cs="Times New Roman"/>
          <w:lang w:val="en-US"/>
        </w:rPr>
        <w:t xml:space="preserve"> </w:t>
      </w:r>
      <w:r w:rsidRPr="00493638">
        <w:rPr>
          <w:rFonts w:cs="Times New Roman"/>
          <w:lang w:val="en-US"/>
        </w:rPr>
        <w:t>also require NDFs. Flag States and range States catching CITES-listed shark and ray species were compiled from WCPFC data holdings for 2010</w:t>
      </w:r>
      <w:r w:rsidR="005B0899">
        <w:rPr>
          <w:rFonts w:cs="Times New Roman"/>
          <w:lang w:val="en-US"/>
        </w:rPr>
        <w:t>–</w:t>
      </w:r>
      <w:r w:rsidRPr="00493638">
        <w:rPr>
          <w:rFonts w:cs="Times New Roman"/>
          <w:lang w:val="en-US"/>
        </w:rPr>
        <w:t>2012 in order to identify which States may need to action CITES documentation procedures.</w:t>
      </w:r>
      <w:r w:rsidR="00984C47" w:rsidRPr="00493638">
        <w:rPr>
          <w:rFonts w:cs="Times New Roman"/>
          <w:lang w:val="en-US"/>
        </w:rPr>
        <w:t xml:space="preserve"> </w:t>
      </w:r>
      <w:r w:rsidRPr="00493638">
        <w:rPr>
          <w:rFonts w:cs="Times New Roman"/>
          <w:lang w:val="en-US"/>
        </w:rPr>
        <w:t xml:space="preserve">CCMs were referred to the paper for a summary of existing WCPFC stock status assessments and management tools that may be useful to national CITES </w:t>
      </w:r>
      <w:r w:rsidR="005B0899">
        <w:rPr>
          <w:rFonts w:cs="Times New Roman"/>
          <w:lang w:val="en-US"/>
        </w:rPr>
        <w:t>a</w:t>
      </w:r>
      <w:r w:rsidRPr="00493638">
        <w:rPr>
          <w:rFonts w:cs="Times New Roman"/>
          <w:lang w:val="en-US"/>
        </w:rPr>
        <w:t>uthorities when considering NDFs.</w:t>
      </w:r>
    </w:p>
    <w:p w:rsidR="00101812" w:rsidRPr="00493638" w:rsidRDefault="00101812" w:rsidP="005B0899">
      <w:pPr>
        <w:pStyle w:val="Heading2"/>
        <w:adjustRightInd w:val="0"/>
        <w:snapToGrid w:val="0"/>
        <w:spacing w:after="240"/>
        <w:rPr>
          <w:szCs w:val="22"/>
          <w:lang w:val="en-US"/>
        </w:rPr>
      </w:pPr>
      <w:r w:rsidRPr="00493638">
        <w:rPr>
          <w:szCs w:val="22"/>
          <w:lang w:val="en-US"/>
        </w:rPr>
        <w:t xml:space="preserve">Discussion </w:t>
      </w:r>
    </w:p>
    <w:p w:rsidR="00101812" w:rsidRPr="00493638" w:rsidRDefault="00101812" w:rsidP="005B0899">
      <w:pPr>
        <w:pStyle w:val="Best2"/>
        <w:adjustRightInd w:val="0"/>
        <w:snapToGrid w:val="0"/>
        <w:spacing w:after="240" w:line="240" w:lineRule="auto"/>
        <w:ind w:left="0" w:firstLine="0"/>
        <w:rPr>
          <w:rFonts w:cs="Times New Roman"/>
          <w:lang w:val="en-US"/>
        </w:rPr>
      </w:pPr>
      <w:r w:rsidRPr="00493638">
        <w:rPr>
          <w:rFonts w:cs="Times New Roman"/>
          <w:lang w:val="en-US"/>
        </w:rPr>
        <w:t xml:space="preserve">FFA members support the identification of a </w:t>
      </w:r>
      <w:r w:rsidR="00480C70" w:rsidRPr="00493638">
        <w:rPr>
          <w:rFonts w:cs="Times New Roman"/>
          <w:lang w:val="en-US"/>
        </w:rPr>
        <w:t>scientific</w:t>
      </w:r>
      <w:r w:rsidRPr="00493638">
        <w:rPr>
          <w:rFonts w:cs="Times New Roman"/>
          <w:lang w:val="en-US"/>
        </w:rPr>
        <w:t xml:space="preserve"> body in the region to undertake broad based </w:t>
      </w:r>
      <w:r w:rsidR="005B0899">
        <w:rPr>
          <w:rFonts w:cs="Times New Roman"/>
          <w:lang w:val="en-US"/>
        </w:rPr>
        <w:t>NDF</w:t>
      </w:r>
      <w:r w:rsidRPr="00493638">
        <w:rPr>
          <w:rFonts w:cs="Times New Roman"/>
          <w:lang w:val="en-US"/>
        </w:rPr>
        <w:t xml:space="preserve"> work for the newly listed CITES species that can be underpinned by scientific bodies at the national level. </w:t>
      </w:r>
      <w:r w:rsidR="002B5079">
        <w:rPr>
          <w:rFonts w:eastAsia="Malgun Gothic" w:cs="Times New Roman" w:hint="eastAsia"/>
          <w:lang w:val="en-US" w:eastAsia="ko-KR"/>
        </w:rPr>
        <w:t>They</w:t>
      </w:r>
      <w:r w:rsidRPr="00493638">
        <w:rPr>
          <w:rFonts w:cs="Times New Roman"/>
          <w:lang w:val="en-US"/>
        </w:rPr>
        <w:t xml:space="preserve"> also support the provision of specific advice from SPC on the status of these listed sharks in the WCPO</w:t>
      </w:r>
      <w:r w:rsidR="005B0899">
        <w:rPr>
          <w:rFonts w:cs="Times New Roman"/>
          <w:lang w:val="en-US"/>
        </w:rPr>
        <w:t>,</w:t>
      </w:r>
      <w:r w:rsidRPr="00493638">
        <w:rPr>
          <w:rFonts w:cs="Times New Roman"/>
          <w:lang w:val="en-US"/>
        </w:rPr>
        <w:t xml:space="preserve"> and additional advice on how to assess </w:t>
      </w:r>
      <w:r w:rsidR="005B0899">
        <w:rPr>
          <w:rFonts w:cs="Times New Roman"/>
          <w:lang w:val="en-US"/>
        </w:rPr>
        <w:t>whether</w:t>
      </w:r>
      <w:r w:rsidR="005B0899" w:rsidRPr="00493638">
        <w:rPr>
          <w:rFonts w:cs="Times New Roman"/>
          <w:lang w:val="en-US"/>
        </w:rPr>
        <w:t xml:space="preserve"> </w:t>
      </w:r>
      <w:r w:rsidRPr="00493638">
        <w:rPr>
          <w:rFonts w:cs="Times New Roman"/>
          <w:lang w:val="en-US"/>
        </w:rPr>
        <w:t>such exports will be detrimental to the survival of the species at the national level.</w:t>
      </w:r>
    </w:p>
    <w:p w:rsidR="00101812" w:rsidRPr="00493638" w:rsidRDefault="00101812" w:rsidP="005B0899">
      <w:pPr>
        <w:pStyle w:val="Best2"/>
        <w:adjustRightInd w:val="0"/>
        <w:snapToGrid w:val="0"/>
        <w:spacing w:after="240" w:line="240" w:lineRule="auto"/>
        <w:ind w:left="0" w:firstLine="0"/>
        <w:rPr>
          <w:rFonts w:cs="Times New Roman"/>
          <w:lang w:val="en-US"/>
        </w:rPr>
      </w:pPr>
      <w:r w:rsidRPr="00493638">
        <w:rPr>
          <w:rFonts w:cs="Times New Roman"/>
          <w:lang w:val="en-US"/>
        </w:rPr>
        <w:t xml:space="preserve">Indonesia sought an explanation on the difference between CITES and tRFMOs. </w:t>
      </w:r>
      <w:r w:rsidR="00480C70" w:rsidRPr="00493638">
        <w:rPr>
          <w:rFonts w:cs="Times New Roman"/>
          <w:lang w:val="en-US"/>
        </w:rPr>
        <w:t xml:space="preserve">The presenter noted that there was no formal relationship between CITES and tRFMOs, noting that national CITES scientific management authorities implement the CITES requirements but may call on WCPFC to assist with information to meet those requirements. </w:t>
      </w:r>
      <w:r w:rsidR="004E41FE" w:rsidRPr="00493638">
        <w:rPr>
          <w:rFonts w:cs="Times New Roman"/>
          <w:lang w:val="en-US"/>
        </w:rPr>
        <w:t xml:space="preserve">With regard to the possibility of </w:t>
      </w:r>
      <w:r w:rsidR="00122187">
        <w:rPr>
          <w:rFonts w:eastAsia="Malgun Gothic" w:cs="Times New Roman" w:hint="eastAsia"/>
          <w:lang w:val="en-US" w:eastAsia="ko-KR"/>
        </w:rPr>
        <w:t xml:space="preserve">regional </w:t>
      </w:r>
      <w:r w:rsidR="005B0899">
        <w:rPr>
          <w:rFonts w:cs="Times New Roman"/>
          <w:lang w:val="en-US"/>
        </w:rPr>
        <w:t>NDFs</w:t>
      </w:r>
      <w:r w:rsidR="004E41FE" w:rsidRPr="00493638">
        <w:rPr>
          <w:rFonts w:cs="Times New Roman"/>
          <w:lang w:val="en-US"/>
        </w:rPr>
        <w:t xml:space="preserve">, this is provided for in the text of the CITES convention, but it seems it has not yet been applied in </w:t>
      </w:r>
      <w:r w:rsidR="00C71849" w:rsidRPr="00493638">
        <w:rPr>
          <w:rFonts w:cs="Times New Roman"/>
          <w:lang w:val="en-US"/>
        </w:rPr>
        <w:t>practice</w:t>
      </w:r>
      <w:r w:rsidR="005B0899">
        <w:rPr>
          <w:rFonts w:cs="Times New Roman"/>
          <w:lang w:val="en-US"/>
        </w:rPr>
        <w:t>; therefore,</w:t>
      </w:r>
      <w:r w:rsidR="004E41FE" w:rsidRPr="00493638">
        <w:rPr>
          <w:rFonts w:cs="Times New Roman"/>
          <w:lang w:val="en-US"/>
        </w:rPr>
        <w:t xml:space="preserve"> if CCMs wish to pursue this it will be breaking new ground for CITES.</w:t>
      </w:r>
      <w:r w:rsidRPr="00493638">
        <w:rPr>
          <w:rFonts w:cs="Times New Roman"/>
          <w:lang w:val="en-US"/>
        </w:rPr>
        <w:t xml:space="preserve"> WCPFC may have data that help individual countries. If national authorities are interested</w:t>
      </w:r>
      <w:r w:rsidR="005B0899">
        <w:rPr>
          <w:rFonts w:cs="Times New Roman"/>
          <w:lang w:val="en-US"/>
        </w:rPr>
        <w:t>,</w:t>
      </w:r>
      <w:r w:rsidRPr="00493638">
        <w:rPr>
          <w:rFonts w:cs="Times New Roman"/>
          <w:lang w:val="en-US"/>
        </w:rPr>
        <w:t xml:space="preserve"> then </w:t>
      </w:r>
      <w:r w:rsidR="005B0899">
        <w:rPr>
          <w:rFonts w:cs="Times New Roman"/>
          <w:lang w:val="en-US"/>
        </w:rPr>
        <w:t xml:space="preserve">a </w:t>
      </w:r>
      <w:r w:rsidRPr="00493638">
        <w:rPr>
          <w:rFonts w:cs="Times New Roman"/>
          <w:lang w:val="en-US"/>
        </w:rPr>
        <w:t>dialogue can start.</w:t>
      </w:r>
    </w:p>
    <w:p w:rsidR="004E753B" w:rsidRPr="00493638" w:rsidRDefault="004E753B" w:rsidP="005B0899">
      <w:pPr>
        <w:pStyle w:val="Heading3"/>
        <w:adjustRightInd w:val="0"/>
        <w:snapToGrid w:val="0"/>
        <w:spacing w:after="240"/>
        <w:rPr>
          <w:lang w:val="en-US"/>
        </w:rPr>
      </w:pPr>
    </w:p>
    <w:p w:rsidR="00EA6AE6" w:rsidRPr="00493638" w:rsidRDefault="00EA6AE6" w:rsidP="00493638">
      <w:pPr>
        <w:pStyle w:val="Heading3"/>
        <w:adjustRightInd w:val="0"/>
        <w:snapToGrid w:val="0"/>
        <w:spacing w:after="240"/>
        <w:rPr>
          <w:lang w:val="en-US"/>
        </w:rPr>
      </w:pPr>
      <w:r w:rsidRPr="00493638">
        <w:rPr>
          <w:lang w:val="en-US"/>
        </w:rPr>
        <w:t>agenda item 7 — OTHER RESEARCH PROJECTS</w:t>
      </w:r>
      <w:r w:rsidR="003B62A8">
        <w:rPr>
          <w:lang w:val="en-US"/>
        </w:rPr>
        <w:t xml:space="preserve"> </w:t>
      </w:r>
      <w:r w:rsidR="005D6867" w:rsidRPr="009762AD">
        <w:rPr>
          <w:rFonts w:eastAsia="MS Mincho"/>
          <w:b w:val="0"/>
          <w:bCs/>
          <w:noProof/>
          <w:color w:val="000000"/>
          <w:lang w:val="en-GB"/>
        </w:rPr>
        <w:fldChar w:fldCharType="begin"/>
      </w:r>
      <w:r w:rsidR="003B62A8" w:rsidRPr="009762AD">
        <w:rPr>
          <w:bCs/>
          <w:noProof/>
          <w:lang w:val="en-GB"/>
        </w:rPr>
        <w:instrText>tc "</w:instrText>
      </w:r>
      <w:bookmarkStart w:id="10" w:name="_Toc404103432"/>
      <w:r w:rsidR="003B62A8" w:rsidRPr="00ED2095">
        <w:rPr>
          <w:rFonts w:eastAsia="MS Mincho" w:cs="Tahoma"/>
          <w:b w:val="0"/>
          <w:bCs/>
          <w:noProof/>
          <w:color w:val="000000"/>
          <w:lang w:val="en-GB"/>
        </w:rPr>
        <w:instrText>A</w:instrText>
      </w:r>
      <w:r w:rsidR="003B62A8">
        <w:rPr>
          <w:rFonts w:eastAsia="MS Mincho" w:cs="Tahoma"/>
          <w:b w:val="0"/>
          <w:bCs/>
          <w:caps w:val="0"/>
          <w:noProof/>
          <w:color w:val="000000"/>
          <w:lang w:val="en-GB"/>
        </w:rPr>
        <w:instrText>genda</w:instrText>
      </w:r>
      <w:r w:rsidR="003B62A8" w:rsidRPr="00ED2095">
        <w:rPr>
          <w:rFonts w:eastAsia="MS Mincho" w:cs="Tahoma"/>
          <w:b w:val="0"/>
          <w:bCs/>
          <w:noProof/>
          <w:color w:val="000000"/>
          <w:lang w:val="en-GB"/>
        </w:rPr>
        <w:instrText xml:space="preserve"> </w:instrText>
      </w:r>
      <w:r w:rsidR="003B62A8" w:rsidRPr="00C977FE">
        <w:rPr>
          <w:rFonts w:eastAsia="MS Mincho"/>
          <w:b w:val="0"/>
          <w:bCs/>
          <w:noProof/>
          <w:color w:val="000000"/>
          <w:lang w:val="en-GB"/>
        </w:rPr>
        <w:instrText>I</w:instrText>
      </w:r>
      <w:r w:rsidR="003B62A8">
        <w:rPr>
          <w:rFonts w:eastAsia="MS Mincho" w:cs="Tahoma"/>
          <w:b w:val="0"/>
          <w:bCs/>
          <w:caps w:val="0"/>
          <w:noProof/>
          <w:color w:val="000000"/>
          <w:lang w:val="en-GB"/>
        </w:rPr>
        <w:instrText xml:space="preserve">tem </w:instrText>
      </w:r>
      <w:r w:rsidR="003B62A8">
        <w:rPr>
          <w:rFonts w:eastAsia="MS Mincho" w:cs="Tahoma"/>
          <w:b w:val="0"/>
          <w:bCs/>
          <w:noProof/>
          <w:color w:val="000000"/>
          <w:lang w:val="en-GB"/>
        </w:rPr>
        <w:instrText>7</w:instrText>
      </w:r>
      <w:r w:rsidR="003B62A8" w:rsidRPr="00ED2095">
        <w:rPr>
          <w:rFonts w:eastAsia="MS Mincho" w:cs="Tahoma"/>
          <w:b w:val="0"/>
          <w:bCs/>
          <w:noProof/>
          <w:color w:val="000000"/>
          <w:lang w:val="en-GB"/>
        </w:rPr>
        <w:instrText xml:space="preserve"> — O</w:instrText>
      </w:r>
      <w:r w:rsidR="003B62A8">
        <w:rPr>
          <w:rFonts w:eastAsia="MS Mincho" w:cs="Tahoma"/>
          <w:b w:val="0"/>
          <w:bCs/>
          <w:caps w:val="0"/>
          <w:noProof/>
          <w:color w:val="000000"/>
          <w:lang w:val="en-GB"/>
        </w:rPr>
        <w:instrText xml:space="preserve">ther </w:instrText>
      </w:r>
      <w:r w:rsidR="003B62A8">
        <w:rPr>
          <w:rFonts w:eastAsia="MS Mincho" w:cs="Tahoma"/>
          <w:b w:val="0"/>
          <w:bCs/>
          <w:noProof/>
          <w:color w:val="000000"/>
          <w:lang w:val="en-GB"/>
        </w:rPr>
        <w:instrText>R</w:instrText>
      </w:r>
      <w:r w:rsidR="003B62A8">
        <w:rPr>
          <w:rFonts w:eastAsia="MS Mincho" w:cs="Tahoma"/>
          <w:b w:val="0"/>
          <w:bCs/>
          <w:caps w:val="0"/>
          <w:noProof/>
          <w:color w:val="000000"/>
          <w:lang w:val="en-GB"/>
        </w:rPr>
        <w:instrText>esearch</w:instrText>
      </w:r>
      <w:r w:rsidR="003B62A8">
        <w:rPr>
          <w:rFonts w:eastAsia="MS Mincho" w:cs="Tahoma"/>
          <w:b w:val="0"/>
          <w:bCs/>
          <w:noProof/>
          <w:color w:val="000000"/>
          <w:lang w:val="en-GB"/>
        </w:rPr>
        <w:instrText xml:space="preserve"> P</w:instrText>
      </w:r>
      <w:r w:rsidR="003B62A8">
        <w:rPr>
          <w:rFonts w:eastAsia="MS Mincho" w:cs="Tahoma"/>
          <w:b w:val="0"/>
          <w:bCs/>
          <w:caps w:val="0"/>
          <w:noProof/>
          <w:color w:val="000000"/>
          <w:lang w:val="en-GB"/>
        </w:rPr>
        <w:instrText>rojects</w:instrText>
      </w:r>
      <w:bookmarkEnd w:id="10"/>
      <w:r w:rsidR="003B62A8" w:rsidRPr="009762AD">
        <w:rPr>
          <w:bCs/>
          <w:noProof/>
          <w:lang w:val="en-GB"/>
        </w:rPr>
        <w:instrText xml:space="preserve"> "</w:instrText>
      </w:r>
      <w:r w:rsidR="005D6867" w:rsidRPr="009762AD">
        <w:rPr>
          <w:rFonts w:eastAsia="MS Mincho"/>
          <w:b w:val="0"/>
          <w:bCs/>
          <w:noProof/>
          <w:color w:val="000000"/>
          <w:lang w:val="en-GB"/>
        </w:rPr>
        <w:fldChar w:fldCharType="end"/>
      </w:r>
    </w:p>
    <w:p w:rsidR="00EA6AE6" w:rsidRPr="00493638" w:rsidRDefault="00EA6AE6" w:rsidP="00493638">
      <w:pPr>
        <w:pStyle w:val="Heading1"/>
        <w:snapToGrid w:val="0"/>
        <w:spacing w:after="240"/>
        <w:rPr>
          <w:lang w:val="en-US"/>
        </w:rPr>
      </w:pPr>
      <w:r w:rsidRPr="00493638">
        <w:rPr>
          <w:lang w:val="en-US"/>
        </w:rPr>
        <w:t>7.1</w:t>
      </w:r>
      <w:r w:rsidRPr="00493638">
        <w:rPr>
          <w:lang w:val="en-US"/>
        </w:rPr>
        <w:tab/>
        <w:t>West Pacific East Asia Project</w:t>
      </w:r>
    </w:p>
    <w:p w:rsidR="00EA6AE6" w:rsidRPr="00493638" w:rsidRDefault="00EA6AE6" w:rsidP="005B0899">
      <w:pPr>
        <w:pStyle w:val="Best2"/>
        <w:adjustRightInd w:val="0"/>
        <w:snapToGrid w:val="0"/>
        <w:spacing w:after="240" w:line="240" w:lineRule="auto"/>
        <w:ind w:left="0" w:firstLine="0"/>
        <w:rPr>
          <w:rFonts w:cs="Times New Roman"/>
          <w:lang w:val="en-US"/>
        </w:rPr>
      </w:pPr>
      <w:r w:rsidRPr="00493638">
        <w:rPr>
          <w:rFonts w:cs="Times New Roman"/>
          <w:lang w:val="en-US"/>
        </w:rPr>
        <w:t xml:space="preserve">The WCPFC Secretariat reported on the progress of the GEF-funded West Pacific East Asia (WPEA) Project (SC10-RP-WPEA-01), noting that it is the extension of the former Indonesia and Philippines Data Collection Project (IPDCP) funded by </w:t>
      </w:r>
      <w:r w:rsidR="0086003C">
        <w:rPr>
          <w:rFonts w:cs="Times New Roman"/>
          <w:lang w:val="en-US"/>
        </w:rPr>
        <w:t>WCPFC m</w:t>
      </w:r>
      <w:r w:rsidRPr="00493638">
        <w:rPr>
          <w:rFonts w:cs="Times New Roman"/>
          <w:lang w:val="en-US"/>
        </w:rPr>
        <w:t xml:space="preserve">embers on a voluntary basis. Its purpose is to provide technical assistance and partial financial support to the participating countries (Indonesia, Philippines and Vietnam) for tuna data collection, annual tuna catch estimation, and capacity building to refine legal, institutional and policy arrangements. The </w:t>
      </w:r>
      <w:r w:rsidR="0086003C">
        <w:rPr>
          <w:rFonts w:cs="Times New Roman"/>
          <w:lang w:val="en-US"/>
        </w:rPr>
        <w:t>five</w:t>
      </w:r>
      <w:r w:rsidRPr="00493638">
        <w:rPr>
          <w:rFonts w:cs="Times New Roman"/>
          <w:lang w:val="en-US"/>
        </w:rPr>
        <w:t xml:space="preserve">-year IPDCP and </w:t>
      </w:r>
      <w:r w:rsidR="0086003C">
        <w:rPr>
          <w:rFonts w:cs="Times New Roman"/>
          <w:lang w:val="en-US"/>
        </w:rPr>
        <w:t>three</w:t>
      </w:r>
      <w:r w:rsidRPr="00493638">
        <w:rPr>
          <w:rFonts w:cs="Times New Roman"/>
          <w:lang w:val="en-US"/>
        </w:rPr>
        <w:t xml:space="preserve">-year WPEA </w:t>
      </w:r>
      <w:r w:rsidR="0086003C">
        <w:rPr>
          <w:rFonts w:cs="Times New Roman"/>
          <w:lang w:val="en-US"/>
        </w:rPr>
        <w:t>p</w:t>
      </w:r>
      <w:r w:rsidRPr="00493638">
        <w:rPr>
          <w:rFonts w:cs="Times New Roman"/>
          <w:lang w:val="en-US"/>
        </w:rPr>
        <w:t xml:space="preserve">rojects were successfully </w:t>
      </w:r>
      <w:r w:rsidR="00C71849" w:rsidRPr="00493638">
        <w:rPr>
          <w:rFonts w:cs="Times New Roman"/>
          <w:lang w:val="en-US"/>
        </w:rPr>
        <w:t>finalized</w:t>
      </w:r>
      <w:r w:rsidRPr="00493638">
        <w:rPr>
          <w:rFonts w:cs="Times New Roman"/>
          <w:lang w:val="en-US"/>
        </w:rPr>
        <w:t>. However, WPEA activities continue to address data gaps in regional stock assessments and increase the countries’ capacity in complying with WCPFC requirements.</w:t>
      </w:r>
    </w:p>
    <w:p w:rsidR="00EA6AE6" w:rsidRPr="00493638" w:rsidRDefault="00EA6AE6" w:rsidP="005B0899">
      <w:pPr>
        <w:pStyle w:val="Best2"/>
        <w:adjustRightInd w:val="0"/>
        <w:snapToGrid w:val="0"/>
        <w:spacing w:after="240" w:line="240" w:lineRule="auto"/>
        <w:ind w:left="0" w:firstLine="0"/>
        <w:rPr>
          <w:rFonts w:cs="Times New Roman"/>
          <w:lang w:val="en-US"/>
        </w:rPr>
      </w:pPr>
      <w:r w:rsidRPr="00493638">
        <w:rPr>
          <w:rFonts w:cs="Times New Roman"/>
          <w:lang w:val="en-US"/>
        </w:rPr>
        <w:t xml:space="preserve">The Secretariat has been preparing a new GEF-funding project through </w:t>
      </w:r>
      <w:r w:rsidR="0086003C">
        <w:rPr>
          <w:rFonts w:cs="Times New Roman"/>
          <w:lang w:val="en-US"/>
        </w:rPr>
        <w:t xml:space="preserve">the </w:t>
      </w:r>
      <w:r w:rsidRPr="00493638">
        <w:rPr>
          <w:rFonts w:cs="Times New Roman"/>
          <w:lang w:val="en-US"/>
        </w:rPr>
        <w:t>U</w:t>
      </w:r>
      <w:r w:rsidR="0086003C">
        <w:rPr>
          <w:rFonts w:cs="Times New Roman"/>
          <w:lang w:val="en-US"/>
        </w:rPr>
        <w:t xml:space="preserve">nited </w:t>
      </w:r>
      <w:r w:rsidRPr="00493638">
        <w:rPr>
          <w:rFonts w:cs="Times New Roman"/>
          <w:lang w:val="en-US"/>
        </w:rPr>
        <w:t>N</w:t>
      </w:r>
      <w:r w:rsidR="0086003C">
        <w:rPr>
          <w:rFonts w:cs="Times New Roman"/>
          <w:lang w:val="en-US"/>
        </w:rPr>
        <w:t xml:space="preserve">ations </w:t>
      </w:r>
      <w:r w:rsidRPr="00493638">
        <w:rPr>
          <w:rFonts w:cs="Times New Roman"/>
          <w:lang w:val="en-US"/>
        </w:rPr>
        <w:t>D</w:t>
      </w:r>
      <w:r w:rsidR="0086003C">
        <w:rPr>
          <w:rFonts w:cs="Times New Roman"/>
          <w:lang w:val="en-US"/>
        </w:rPr>
        <w:t xml:space="preserve">evelopment </w:t>
      </w:r>
      <w:r w:rsidRPr="00493638">
        <w:rPr>
          <w:rFonts w:cs="Times New Roman"/>
          <w:lang w:val="en-US"/>
        </w:rPr>
        <w:t>P</w:t>
      </w:r>
      <w:r w:rsidR="0086003C">
        <w:rPr>
          <w:rFonts w:cs="Times New Roman"/>
          <w:lang w:val="en-US"/>
        </w:rPr>
        <w:t>rogramme</w:t>
      </w:r>
      <w:r w:rsidRPr="00493638">
        <w:rPr>
          <w:rFonts w:cs="Times New Roman"/>
          <w:lang w:val="en-US"/>
        </w:rPr>
        <w:t xml:space="preserve"> for implementation in late 2014, called </w:t>
      </w:r>
      <w:r w:rsidR="0086003C">
        <w:rPr>
          <w:rFonts w:cs="Times New Roman"/>
          <w:lang w:val="en-US"/>
        </w:rPr>
        <w:t>“</w:t>
      </w:r>
      <w:r w:rsidRPr="00493638">
        <w:rPr>
          <w:rFonts w:cs="Times New Roman"/>
          <w:lang w:val="en-US"/>
        </w:rPr>
        <w:t>Sustainable Management of Highly Migratory Fish Stocks in the West Pacific and East Asian Seas</w:t>
      </w:r>
      <w:r w:rsidR="0086003C">
        <w:rPr>
          <w:rFonts w:cs="Times New Roman"/>
          <w:lang w:val="en-US"/>
        </w:rPr>
        <w:t>”</w:t>
      </w:r>
      <w:r w:rsidRPr="00493638">
        <w:rPr>
          <w:rFonts w:cs="Times New Roman"/>
          <w:lang w:val="en-US"/>
        </w:rPr>
        <w:t>. It includes activities related to capacity building i: coping with climate changes impacting tuna resources; ecosystem approach to fisheries management; and market-based approaches to sustainable harvest of tunas</w:t>
      </w:r>
      <w:r w:rsidR="0086003C">
        <w:rPr>
          <w:rFonts w:cs="Times New Roman"/>
          <w:lang w:val="en-US"/>
        </w:rPr>
        <w:t>,</w:t>
      </w:r>
      <w:r w:rsidRPr="00493638">
        <w:rPr>
          <w:rFonts w:cs="Times New Roman"/>
          <w:lang w:val="en-US"/>
        </w:rPr>
        <w:t xml:space="preserve"> in addition to existing data collection and related activities. The Secretariat expressed appreciation to all project partners who contributed to past projects as noted in SC10-GN-WP-04 and SC10-RP-WPEA-01.</w:t>
      </w:r>
    </w:p>
    <w:p w:rsidR="007B69D1" w:rsidRDefault="007B69D1">
      <w:pPr>
        <w:spacing w:after="100" w:afterAutospacing="1"/>
        <w:rPr>
          <w:rFonts w:eastAsia="MS Mincho" w:cs="Times New Roman"/>
          <w:b/>
          <w:color w:val="000000"/>
          <w:lang w:val="en-US" w:eastAsia="ja-JP"/>
        </w:rPr>
      </w:pPr>
      <w:r>
        <w:rPr>
          <w:lang w:val="en-US"/>
        </w:rPr>
        <w:br w:type="page"/>
      </w:r>
    </w:p>
    <w:p w:rsidR="00EA6AE6" w:rsidRPr="00493638" w:rsidRDefault="00EA6AE6" w:rsidP="00493638">
      <w:pPr>
        <w:pStyle w:val="Heading2"/>
        <w:adjustRightInd w:val="0"/>
        <w:snapToGrid w:val="0"/>
        <w:spacing w:after="240"/>
        <w:rPr>
          <w:szCs w:val="22"/>
          <w:lang w:val="en-US"/>
        </w:rPr>
      </w:pPr>
      <w:r w:rsidRPr="00493638">
        <w:rPr>
          <w:szCs w:val="22"/>
          <w:lang w:val="en-US"/>
        </w:rPr>
        <w:lastRenderedPageBreak/>
        <w:t xml:space="preserve">Discussion </w:t>
      </w:r>
    </w:p>
    <w:p w:rsidR="007E51E1" w:rsidRDefault="00EA6AE6" w:rsidP="001B06D6">
      <w:pPr>
        <w:pStyle w:val="Best2"/>
        <w:adjustRightInd w:val="0"/>
        <w:snapToGrid w:val="0"/>
        <w:spacing w:after="240" w:line="240" w:lineRule="auto"/>
        <w:ind w:left="0" w:firstLine="0"/>
        <w:rPr>
          <w:rFonts w:cs="Times New Roman"/>
          <w:lang w:val="en-US"/>
        </w:rPr>
      </w:pPr>
      <w:r w:rsidRPr="00493638">
        <w:rPr>
          <w:rFonts w:cs="Times New Roman"/>
          <w:lang w:val="en-US"/>
        </w:rPr>
        <w:t xml:space="preserve">The Philippines acknowledged, with thanks, the support of Peter Williams (SPC), WCPFC, FFA, </w:t>
      </w:r>
      <w:r w:rsidR="0086003C">
        <w:rPr>
          <w:rFonts w:cs="Times New Roman"/>
          <w:lang w:val="en-US"/>
        </w:rPr>
        <w:t xml:space="preserve">the </w:t>
      </w:r>
      <w:r w:rsidRPr="00493638">
        <w:rPr>
          <w:rFonts w:cs="Times New Roman"/>
          <w:lang w:val="en-US"/>
        </w:rPr>
        <w:t>N</w:t>
      </w:r>
      <w:r w:rsidR="0086003C">
        <w:rPr>
          <w:rFonts w:cs="Times New Roman"/>
          <w:lang w:val="en-US"/>
        </w:rPr>
        <w:t xml:space="preserve">ational </w:t>
      </w:r>
      <w:r w:rsidRPr="00493638">
        <w:rPr>
          <w:rFonts w:cs="Times New Roman"/>
          <w:lang w:val="en-US"/>
        </w:rPr>
        <w:t>O</w:t>
      </w:r>
      <w:r w:rsidR="0086003C">
        <w:rPr>
          <w:rFonts w:cs="Times New Roman"/>
          <w:lang w:val="en-US"/>
        </w:rPr>
        <w:t xml:space="preserve">ceanic and </w:t>
      </w:r>
      <w:r w:rsidRPr="00493638">
        <w:rPr>
          <w:rFonts w:cs="Times New Roman"/>
          <w:lang w:val="en-US"/>
        </w:rPr>
        <w:t>A</w:t>
      </w:r>
      <w:r w:rsidR="0086003C">
        <w:rPr>
          <w:rFonts w:cs="Times New Roman"/>
          <w:lang w:val="en-US"/>
        </w:rPr>
        <w:t xml:space="preserve">tmospheric </w:t>
      </w:r>
      <w:r w:rsidRPr="00493638">
        <w:rPr>
          <w:rFonts w:cs="Times New Roman"/>
          <w:lang w:val="en-US"/>
        </w:rPr>
        <w:t>A</w:t>
      </w:r>
      <w:r w:rsidR="0086003C">
        <w:rPr>
          <w:rFonts w:cs="Times New Roman"/>
          <w:lang w:val="en-US"/>
        </w:rPr>
        <w:t>dministration</w:t>
      </w:r>
      <w:r w:rsidRPr="00493638">
        <w:rPr>
          <w:rFonts w:cs="Times New Roman"/>
          <w:lang w:val="en-US"/>
        </w:rPr>
        <w:t>, AusAID, Japan, Korea and all the members of the Commission for the implementation of WPEA1. The project met its objectives by supporting:</w:t>
      </w:r>
    </w:p>
    <w:p w:rsidR="007E51E1" w:rsidRDefault="00EA6AE6" w:rsidP="001B06D6">
      <w:pPr>
        <w:pStyle w:val="Bestbullet"/>
        <w:adjustRightInd w:val="0"/>
        <w:snapToGrid w:val="0"/>
        <w:spacing w:after="240"/>
        <w:ind w:left="1080"/>
        <w:contextualSpacing w:val="0"/>
        <w:jc w:val="both"/>
        <w:rPr>
          <w:rFonts w:cs="Times New Roman"/>
          <w:lang w:val="en-US"/>
        </w:rPr>
      </w:pPr>
      <w:r w:rsidRPr="00493638">
        <w:rPr>
          <w:rFonts w:cs="Times New Roman"/>
          <w:lang w:val="en-US"/>
        </w:rPr>
        <w:t>the attendance of the Philippines to participate in the annual tuna data workshop, stock assessment training workshop</w:t>
      </w:r>
      <w:r w:rsidR="0086003C">
        <w:rPr>
          <w:rFonts w:cs="Times New Roman"/>
          <w:lang w:val="en-US"/>
        </w:rPr>
        <w:t>,</w:t>
      </w:r>
      <w:r w:rsidRPr="00493638">
        <w:rPr>
          <w:rFonts w:cs="Times New Roman"/>
          <w:lang w:val="en-US"/>
        </w:rPr>
        <w:t xml:space="preserve"> and other capacity building workshops</w:t>
      </w:r>
      <w:r w:rsidR="0086003C">
        <w:rPr>
          <w:rFonts w:cs="Times New Roman"/>
          <w:lang w:val="en-US"/>
        </w:rPr>
        <w:t xml:space="preserve"> and </w:t>
      </w:r>
      <w:r w:rsidRPr="00493638">
        <w:rPr>
          <w:rFonts w:cs="Times New Roman"/>
          <w:lang w:val="en-US"/>
        </w:rPr>
        <w:t>training</w:t>
      </w:r>
      <w:r w:rsidR="0086003C">
        <w:rPr>
          <w:rFonts w:cs="Times New Roman"/>
          <w:lang w:val="en-US"/>
        </w:rPr>
        <w:t>s</w:t>
      </w:r>
      <w:r w:rsidRPr="00493638">
        <w:rPr>
          <w:rFonts w:cs="Times New Roman"/>
          <w:lang w:val="en-US"/>
        </w:rPr>
        <w:t xml:space="preserve"> provided by WCPFC</w:t>
      </w:r>
      <w:r w:rsidR="0086003C">
        <w:rPr>
          <w:rFonts w:cs="Times New Roman"/>
          <w:lang w:val="en-US"/>
        </w:rPr>
        <w:t>;</w:t>
      </w:r>
    </w:p>
    <w:p w:rsidR="007E51E1" w:rsidRDefault="00EA6AE6" w:rsidP="001B06D6">
      <w:pPr>
        <w:pStyle w:val="Bestbullet"/>
        <w:adjustRightInd w:val="0"/>
        <w:snapToGrid w:val="0"/>
        <w:spacing w:after="240"/>
        <w:ind w:left="1080"/>
        <w:contextualSpacing w:val="0"/>
        <w:jc w:val="both"/>
        <w:rPr>
          <w:rFonts w:cs="Times New Roman"/>
          <w:lang w:val="en-US"/>
        </w:rPr>
      </w:pPr>
      <w:r w:rsidRPr="00493638">
        <w:rPr>
          <w:rFonts w:cs="Times New Roman"/>
          <w:lang w:val="en-US"/>
        </w:rPr>
        <w:t>the expansion of the sampling sites and the hiring of additional tuna data enumerators</w:t>
      </w:r>
      <w:r w:rsidR="0086003C">
        <w:rPr>
          <w:rFonts w:cs="Times New Roman"/>
          <w:lang w:val="en-US"/>
        </w:rPr>
        <w:t>;</w:t>
      </w:r>
    </w:p>
    <w:p w:rsidR="007E51E1" w:rsidRDefault="00EA6AE6" w:rsidP="001B06D6">
      <w:pPr>
        <w:pStyle w:val="Bestbullet"/>
        <w:adjustRightInd w:val="0"/>
        <w:snapToGrid w:val="0"/>
        <w:spacing w:after="240"/>
        <w:ind w:left="1080"/>
        <w:contextualSpacing w:val="0"/>
        <w:jc w:val="both"/>
        <w:rPr>
          <w:rFonts w:cs="Times New Roman"/>
          <w:lang w:val="en-US"/>
        </w:rPr>
      </w:pPr>
      <w:r w:rsidRPr="00493638">
        <w:rPr>
          <w:rFonts w:cs="Times New Roman"/>
          <w:lang w:val="en-US"/>
        </w:rPr>
        <w:t>the development and publication of the Philippine Tuna Fisheries Profile and the development of the Philippines’s FAD Management Plan</w:t>
      </w:r>
      <w:r w:rsidR="0086003C">
        <w:rPr>
          <w:rFonts w:cs="Times New Roman"/>
          <w:lang w:val="en-US"/>
        </w:rPr>
        <w:t>; and</w:t>
      </w:r>
      <w:r w:rsidRPr="00493638">
        <w:rPr>
          <w:rFonts w:cs="Times New Roman"/>
          <w:lang w:val="en-US"/>
        </w:rPr>
        <w:t xml:space="preserve"> </w:t>
      </w:r>
    </w:p>
    <w:p w:rsidR="007E51E1" w:rsidRDefault="00EA6AE6" w:rsidP="001B06D6">
      <w:pPr>
        <w:pStyle w:val="Bestbullet"/>
        <w:adjustRightInd w:val="0"/>
        <w:snapToGrid w:val="0"/>
        <w:spacing w:after="240"/>
        <w:ind w:left="1080"/>
        <w:contextualSpacing w:val="0"/>
        <w:jc w:val="both"/>
        <w:rPr>
          <w:rFonts w:cs="Times New Roman"/>
          <w:lang w:val="en-US"/>
        </w:rPr>
      </w:pPr>
      <w:r w:rsidRPr="00493638">
        <w:rPr>
          <w:rFonts w:cs="Times New Roman"/>
          <w:lang w:val="en-US"/>
        </w:rPr>
        <w:t>the formulation of Fisheries Administrative Orders for the conservation and management of tunas, among other</w:t>
      </w:r>
      <w:r w:rsidR="00B16691">
        <w:rPr>
          <w:rFonts w:cs="Times New Roman"/>
          <w:lang w:val="en-US"/>
        </w:rPr>
        <w:t xml:space="preserve"> fish species</w:t>
      </w:r>
      <w:r w:rsidRPr="00493638">
        <w:rPr>
          <w:rFonts w:cs="Times New Roman"/>
          <w:lang w:val="en-US"/>
        </w:rPr>
        <w:t>.</w:t>
      </w:r>
    </w:p>
    <w:p w:rsidR="00EA6AE6" w:rsidRPr="00493638" w:rsidRDefault="00EA6AE6" w:rsidP="005B0899">
      <w:pPr>
        <w:pStyle w:val="Best2"/>
        <w:adjustRightInd w:val="0"/>
        <w:snapToGrid w:val="0"/>
        <w:spacing w:after="240" w:line="240" w:lineRule="auto"/>
        <w:ind w:left="0" w:firstLine="0"/>
        <w:rPr>
          <w:rFonts w:cs="Times New Roman"/>
          <w:lang w:val="en-US"/>
        </w:rPr>
      </w:pPr>
      <w:r w:rsidRPr="00493638">
        <w:rPr>
          <w:rFonts w:cs="Times New Roman"/>
          <w:lang w:val="en-US"/>
        </w:rPr>
        <w:t>The Philippines expressed the hope that the Commission will provide the same or additional support to the WPEA2 project.</w:t>
      </w:r>
    </w:p>
    <w:p w:rsidR="00EA6AE6" w:rsidRPr="00493638" w:rsidRDefault="00EA6AE6" w:rsidP="005B0899">
      <w:pPr>
        <w:pStyle w:val="Best2"/>
        <w:adjustRightInd w:val="0"/>
        <w:snapToGrid w:val="0"/>
        <w:spacing w:after="240" w:line="240" w:lineRule="auto"/>
        <w:ind w:left="0" w:firstLine="0"/>
        <w:rPr>
          <w:rFonts w:cs="Times New Roman"/>
          <w:lang w:val="en-US"/>
        </w:rPr>
      </w:pPr>
      <w:r w:rsidRPr="00493638">
        <w:rPr>
          <w:rFonts w:cs="Times New Roman"/>
          <w:lang w:val="en-US"/>
        </w:rPr>
        <w:t>Indonesia highlighted that the WPEA-O</w:t>
      </w:r>
      <w:r w:rsidR="0086003C">
        <w:rPr>
          <w:rFonts w:cs="Times New Roman"/>
          <w:lang w:val="en-US"/>
        </w:rPr>
        <w:t xml:space="preserve">ceanic </w:t>
      </w:r>
      <w:r w:rsidRPr="00493638">
        <w:rPr>
          <w:rFonts w:cs="Times New Roman"/>
          <w:lang w:val="en-US"/>
        </w:rPr>
        <w:t>F</w:t>
      </w:r>
      <w:r w:rsidR="0086003C">
        <w:rPr>
          <w:rFonts w:cs="Times New Roman"/>
          <w:lang w:val="en-US"/>
        </w:rPr>
        <w:t xml:space="preserve">isheries </w:t>
      </w:r>
      <w:r w:rsidRPr="00493638">
        <w:rPr>
          <w:rFonts w:cs="Times New Roman"/>
          <w:lang w:val="en-US"/>
        </w:rPr>
        <w:t>M</w:t>
      </w:r>
      <w:r w:rsidR="0086003C">
        <w:rPr>
          <w:rFonts w:cs="Times New Roman"/>
          <w:lang w:val="en-US"/>
        </w:rPr>
        <w:t>anagement</w:t>
      </w:r>
      <w:r w:rsidRPr="00493638">
        <w:rPr>
          <w:rFonts w:cs="Times New Roman"/>
          <w:lang w:val="en-US"/>
        </w:rPr>
        <w:t xml:space="preserve"> project has had a positive impact in strengthening Indonesia’s capacity and data collection for tuna (</w:t>
      </w:r>
      <w:r w:rsidR="00C71849">
        <w:rPr>
          <w:rFonts w:eastAsia="Malgun Gothic" w:cs="Times New Roman" w:hint="eastAsia"/>
          <w:lang w:val="en-US" w:eastAsia="ko-KR"/>
        </w:rPr>
        <w:t>yellowfin</w:t>
      </w:r>
      <w:r w:rsidRPr="00493638">
        <w:rPr>
          <w:rFonts w:cs="Times New Roman"/>
          <w:lang w:val="en-US"/>
        </w:rPr>
        <w:t xml:space="preserve">, </w:t>
      </w:r>
      <w:r w:rsidR="00C71849">
        <w:rPr>
          <w:rFonts w:eastAsia="Malgun Gothic" w:cs="Times New Roman" w:hint="eastAsia"/>
          <w:lang w:val="en-US" w:eastAsia="ko-KR"/>
        </w:rPr>
        <w:t>bigeye and skipjack</w:t>
      </w:r>
      <w:r w:rsidR="0086003C">
        <w:rPr>
          <w:rFonts w:eastAsia="Malgun Gothic" w:cs="Times New Roman"/>
          <w:lang w:val="en-US" w:eastAsia="ko-KR"/>
        </w:rPr>
        <w:t xml:space="preserve"> tunas</w:t>
      </w:r>
      <w:r w:rsidRPr="00493638">
        <w:rPr>
          <w:rFonts w:cs="Times New Roman"/>
          <w:lang w:val="en-US"/>
        </w:rPr>
        <w:t xml:space="preserve">) </w:t>
      </w:r>
      <w:r w:rsidR="0086003C">
        <w:rPr>
          <w:rFonts w:cs="Times New Roman"/>
          <w:lang w:val="en-US"/>
        </w:rPr>
        <w:t xml:space="preserve">and other </w:t>
      </w:r>
      <w:r w:rsidRPr="00493638">
        <w:rPr>
          <w:rFonts w:cs="Times New Roman"/>
          <w:lang w:val="en-US"/>
        </w:rPr>
        <w:t xml:space="preserve">highly migratory </w:t>
      </w:r>
      <w:r w:rsidR="0086003C">
        <w:rPr>
          <w:rFonts w:cs="Times New Roman"/>
          <w:lang w:val="en-US"/>
        </w:rPr>
        <w:t xml:space="preserve">fish </w:t>
      </w:r>
      <w:r w:rsidRPr="00493638">
        <w:rPr>
          <w:rFonts w:cs="Times New Roman"/>
          <w:lang w:val="en-US"/>
        </w:rPr>
        <w:t xml:space="preserve">species. Several achievements were noted, such as strengthening management capacity by developing a national </w:t>
      </w:r>
      <w:r w:rsidR="0086003C">
        <w:rPr>
          <w:rFonts w:cs="Times New Roman"/>
          <w:lang w:val="en-US"/>
        </w:rPr>
        <w:t>T</w:t>
      </w:r>
      <w:r w:rsidRPr="00493638">
        <w:rPr>
          <w:rFonts w:cs="Times New Roman"/>
          <w:lang w:val="en-US"/>
        </w:rPr>
        <w:t xml:space="preserve">una </w:t>
      </w:r>
      <w:r w:rsidR="0086003C">
        <w:rPr>
          <w:rFonts w:cs="Times New Roman"/>
          <w:lang w:val="en-US"/>
        </w:rPr>
        <w:t>M</w:t>
      </w:r>
      <w:r w:rsidRPr="00493638">
        <w:rPr>
          <w:rFonts w:cs="Times New Roman"/>
          <w:lang w:val="en-US"/>
        </w:rPr>
        <w:t xml:space="preserve">anagement </w:t>
      </w:r>
      <w:r w:rsidR="0086003C">
        <w:rPr>
          <w:rFonts w:cs="Times New Roman"/>
          <w:lang w:val="en-US"/>
        </w:rPr>
        <w:t>P</w:t>
      </w:r>
      <w:r w:rsidRPr="00493638">
        <w:rPr>
          <w:rFonts w:cs="Times New Roman"/>
          <w:lang w:val="en-US"/>
        </w:rPr>
        <w:t>lan, Tuna Fisheries Profile, National Tuna Association and a review of policy, legal and institutional arrangements for ensuring compliance with WCPFC requirements. Indonesia noted the development of a port sampling program</w:t>
      </w:r>
      <w:r w:rsidR="0086003C">
        <w:rPr>
          <w:rFonts w:cs="Times New Roman"/>
          <w:lang w:val="en-US"/>
        </w:rPr>
        <w:t>me</w:t>
      </w:r>
      <w:r w:rsidRPr="00493638">
        <w:rPr>
          <w:rFonts w:cs="Times New Roman"/>
          <w:lang w:val="en-US"/>
        </w:rPr>
        <w:t xml:space="preserve"> in selected sites as well as database development, with the results of the port sampling used in Indonesia annual catch estimates by gear and by species in certain fisheries management areas. Indonesia, under guidance from SPC, recently conducted its fifth annual tuna catch estimates, now with better estimation through time. Activities are continuing with </w:t>
      </w:r>
      <w:r w:rsidR="00720646" w:rsidRPr="00493638">
        <w:rPr>
          <w:rFonts w:cs="Times New Roman"/>
          <w:lang w:val="en-US"/>
        </w:rPr>
        <w:t xml:space="preserve">funding </w:t>
      </w:r>
      <w:r w:rsidRPr="00493638">
        <w:rPr>
          <w:rFonts w:cs="Times New Roman"/>
          <w:lang w:val="en-US"/>
        </w:rPr>
        <w:t xml:space="preserve">from WCPFC while waiting for the final process of the second phase </w:t>
      </w:r>
      <w:r w:rsidR="0086003C">
        <w:rPr>
          <w:rFonts w:cs="Times New Roman"/>
          <w:lang w:val="en-US"/>
        </w:rPr>
        <w:t xml:space="preserve">of the </w:t>
      </w:r>
      <w:r w:rsidRPr="00493638">
        <w:rPr>
          <w:rFonts w:cs="Times New Roman"/>
          <w:lang w:val="en-US"/>
        </w:rPr>
        <w:t>WPEA project for 2014</w:t>
      </w:r>
      <w:r w:rsidR="0086003C">
        <w:rPr>
          <w:rFonts w:cs="Times New Roman"/>
          <w:lang w:val="en-US"/>
        </w:rPr>
        <w:t>–</w:t>
      </w:r>
      <w:r w:rsidRPr="00493638">
        <w:rPr>
          <w:rFonts w:cs="Times New Roman"/>
          <w:lang w:val="en-US"/>
        </w:rPr>
        <w:t>2016. Indonesia thanked WCPFC and others for supporting the project. The Chair observed that the project went a long way towards assisting WCPFC meet its objectives.</w:t>
      </w:r>
    </w:p>
    <w:p w:rsidR="00EA6AE6" w:rsidRPr="00493638" w:rsidRDefault="00EA6AE6" w:rsidP="005B0899">
      <w:pPr>
        <w:pStyle w:val="Heading1"/>
        <w:snapToGrid w:val="0"/>
        <w:spacing w:after="240"/>
        <w:rPr>
          <w:lang w:val="en-US"/>
        </w:rPr>
      </w:pPr>
      <w:r w:rsidRPr="00493638">
        <w:rPr>
          <w:lang w:val="en-US"/>
        </w:rPr>
        <w:t>7.2</w:t>
      </w:r>
      <w:r w:rsidRPr="00493638">
        <w:rPr>
          <w:lang w:val="en-US"/>
        </w:rPr>
        <w:tab/>
        <w:t xml:space="preserve">Pacific Tuna Tagging Project </w:t>
      </w:r>
    </w:p>
    <w:p w:rsidR="00EA6AE6" w:rsidRPr="00493638" w:rsidRDefault="00EA6AE6" w:rsidP="005B0899">
      <w:pPr>
        <w:pStyle w:val="Best2"/>
        <w:adjustRightInd w:val="0"/>
        <w:snapToGrid w:val="0"/>
        <w:spacing w:after="240" w:line="240" w:lineRule="auto"/>
        <w:ind w:left="0" w:firstLine="0"/>
        <w:rPr>
          <w:rFonts w:cs="Times New Roman"/>
          <w:lang w:val="en-US"/>
        </w:rPr>
      </w:pPr>
      <w:r w:rsidRPr="00493638">
        <w:rPr>
          <w:rFonts w:cs="Times New Roman"/>
          <w:lang w:val="en-US"/>
        </w:rPr>
        <w:t>The 8</w:t>
      </w:r>
      <w:r w:rsidR="006C2E76" w:rsidRPr="001B06D6">
        <w:rPr>
          <w:rFonts w:cs="Times New Roman"/>
          <w:vertAlign w:val="superscript"/>
          <w:lang w:val="en-US"/>
        </w:rPr>
        <w:t>th</w:t>
      </w:r>
      <w:r w:rsidRPr="00493638">
        <w:rPr>
          <w:rFonts w:cs="Times New Roman"/>
          <w:lang w:val="en-US"/>
        </w:rPr>
        <w:t xml:space="preserve"> Pacific Tuna Tagging Project (PTTP) Steering Committee meeting was held on 7 August 2014. J. Hampton spoke briefly on the outcomes of the meeting, which heard presentations on work by the program</w:t>
      </w:r>
      <w:r w:rsidR="0086003C">
        <w:rPr>
          <w:rFonts w:cs="Times New Roman"/>
          <w:lang w:val="en-US"/>
        </w:rPr>
        <w:t>me</w:t>
      </w:r>
      <w:r w:rsidRPr="00493638">
        <w:rPr>
          <w:rFonts w:cs="Times New Roman"/>
          <w:lang w:val="en-US"/>
        </w:rPr>
        <w:t xml:space="preserve"> over the last year, including with PNG and in the central Pacific collaboratively with IATTC. The meeting considered the </w:t>
      </w:r>
      <w:r w:rsidR="0086003C">
        <w:rPr>
          <w:rFonts w:cs="Times New Roman"/>
          <w:lang w:val="en-US"/>
        </w:rPr>
        <w:t xml:space="preserve">work </w:t>
      </w:r>
      <w:r w:rsidRPr="00493638">
        <w:rPr>
          <w:rFonts w:cs="Times New Roman"/>
          <w:lang w:val="en-US"/>
        </w:rPr>
        <w:t>program</w:t>
      </w:r>
      <w:r w:rsidR="0086003C">
        <w:rPr>
          <w:rFonts w:cs="Times New Roman"/>
          <w:lang w:val="en-US"/>
        </w:rPr>
        <w:t>me</w:t>
      </w:r>
      <w:r w:rsidRPr="00493638">
        <w:rPr>
          <w:rFonts w:cs="Times New Roman"/>
          <w:lang w:val="en-US"/>
        </w:rPr>
        <w:t xml:space="preserve"> planned for 2014</w:t>
      </w:r>
      <w:r w:rsidR="0086003C">
        <w:rPr>
          <w:rFonts w:cs="Times New Roman"/>
          <w:lang w:val="en-US"/>
        </w:rPr>
        <w:t>–</w:t>
      </w:r>
      <w:r w:rsidRPr="00493638">
        <w:rPr>
          <w:rFonts w:cs="Times New Roman"/>
          <w:lang w:val="en-US"/>
        </w:rPr>
        <w:t xml:space="preserve">2015, which is primarily focused on managing the </w:t>
      </w:r>
      <w:r w:rsidR="00A2104E" w:rsidRPr="00493638">
        <w:rPr>
          <w:rFonts w:cs="Times New Roman"/>
          <w:lang w:val="en-US"/>
        </w:rPr>
        <w:t xml:space="preserve">tag recovery </w:t>
      </w:r>
      <w:r w:rsidRPr="00493638">
        <w:rPr>
          <w:rFonts w:cs="Times New Roman"/>
          <w:lang w:val="en-US"/>
        </w:rPr>
        <w:t xml:space="preserve">process and incorporating analysis of tagging data in various </w:t>
      </w:r>
      <w:r w:rsidR="0086003C">
        <w:rPr>
          <w:rFonts w:cs="Times New Roman"/>
          <w:lang w:val="en-US"/>
        </w:rPr>
        <w:t xml:space="preserve">work </w:t>
      </w:r>
      <w:r w:rsidRPr="00493638">
        <w:rPr>
          <w:rFonts w:cs="Times New Roman"/>
          <w:lang w:val="en-US"/>
        </w:rPr>
        <w:t>program</w:t>
      </w:r>
      <w:r w:rsidR="0086003C">
        <w:rPr>
          <w:rFonts w:cs="Times New Roman"/>
          <w:lang w:val="en-US"/>
        </w:rPr>
        <w:t>me</w:t>
      </w:r>
      <w:r w:rsidRPr="00493638">
        <w:rPr>
          <w:rFonts w:cs="Times New Roman"/>
          <w:lang w:val="en-US"/>
        </w:rPr>
        <w:t xml:space="preserve">s. PTTP data </w:t>
      </w:r>
      <w:r w:rsidR="0086003C">
        <w:rPr>
          <w:rFonts w:cs="Times New Roman"/>
          <w:lang w:val="en-US"/>
        </w:rPr>
        <w:t>are</w:t>
      </w:r>
      <w:r w:rsidR="0086003C" w:rsidRPr="00493638">
        <w:rPr>
          <w:rFonts w:cs="Times New Roman"/>
          <w:lang w:val="en-US"/>
        </w:rPr>
        <w:t xml:space="preserve"> </w:t>
      </w:r>
      <w:r w:rsidRPr="00493638">
        <w:rPr>
          <w:rFonts w:cs="Times New Roman"/>
          <w:lang w:val="en-US"/>
        </w:rPr>
        <w:t xml:space="preserve">now being used routinely in stock assessments, </w:t>
      </w:r>
      <w:r w:rsidR="002C06ED">
        <w:rPr>
          <w:rFonts w:eastAsia="Malgun Gothic" w:cs="Times New Roman" w:hint="eastAsia"/>
          <w:lang w:val="en-US" w:eastAsia="ko-KR"/>
        </w:rPr>
        <w:t>including</w:t>
      </w:r>
      <w:r w:rsidR="002C06ED" w:rsidRPr="00493638">
        <w:rPr>
          <w:rFonts w:cs="Times New Roman"/>
          <w:lang w:val="en-US"/>
        </w:rPr>
        <w:t xml:space="preserve"> </w:t>
      </w:r>
      <w:r w:rsidRPr="00493638">
        <w:rPr>
          <w:rFonts w:cs="Times New Roman"/>
          <w:lang w:val="en-US"/>
        </w:rPr>
        <w:t>tropical tuna stock assessments</w:t>
      </w:r>
      <w:r w:rsidR="0086003C">
        <w:rPr>
          <w:rFonts w:cs="Times New Roman"/>
          <w:lang w:val="en-US"/>
        </w:rPr>
        <w:t>,</w:t>
      </w:r>
      <w:r w:rsidRPr="00493638">
        <w:rPr>
          <w:rFonts w:cs="Times New Roman"/>
          <w:lang w:val="en-US"/>
        </w:rPr>
        <w:t xml:space="preserve"> </w:t>
      </w:r>
      <w:r w:rsidR="002C06ED">
        <w:rPr>
          <w:rFonts w:eastAsia="Malgun Gothic" w:cs="Times New Roman" w:hint="eastAsia"/>
          <w:lang w:val="en-US" w:eastAsia="ko-KR"/>
        </w:rPr>
        <w:t xml:space="preserve">which </w:t>
      </w:r>
      <w:r w:rsidRPr="00493638">
        <w:rPr>
          <w:rFonts w:cs="Times New Roman"/>
          <w:lang w:val="en-US"/>
        </w:rPr>
        <w:t xml:space="preserve">benefited </w:t>
      </w:r>
      <w:r w:rsidR="002C06ED">
        <w:rPr>
          <w:rFonts w:eastAsia="Malgun Gothic" w:cs="Times New Roman" w:hint="eastAsia"/>
          <w:lang w:val="en-US" w:eastAsia="ko-KR"/>
        </w:rPr>
        <w:t xml:space="preserve">greatly </w:t>
      </w:r>
      <w:r w:rsidRPr="00493638">
        <w:rPr>
          <w:rFonts w:cs="Times New Roman"/>
          <w:lang w:val="en-US"/>
        </w:rPr>
        <w:t xml:space="preserve">from the </w:t>
      </w:r>
      <w:r w:rsidR="002C06ED">
        <w:rPr>
          <w:rFonts w:eastAsia="Malgun Gothic" w:cs="Times New Roman" w:hint="eastAsia"/>
          <w:lang w:val="en-US" w:eastAsia="ko-KR"/>
        </w:rPr>
        <w:t>project</w:t>
      </w:r>
      <w:r w:rsidR="0086003C">
        <w:rPr>
          <w:rFonts w:eastAsia="Malgun Gothic" w:cs="Times New Roman"/>
          <w:lang w:val="en-US" w:eastAsia="ko-KR"/>
        </w:rPr>
        <w:t>, and this</w:t>
      </w:r>
      <w:r w:rsidRPr="00493638">
        <w:rPr>
          <w:rFonts w:cs="Times New Roman"/>
          <w:lang w:val="en-US"/>
        </w:rPr>
        <w:t xml:space="preserve"> will continue to in</w:t>
      </w:r>
      <w:r w:rsidR="0086003C">
        <w:rPr>
          <w:rFonts w:cs="Times New Roman"/>
          <w:lang w:val="en-US"/>
        </w:rPr>
        <w:t xml:space="preserve"> the</w:t>
      </w:r>
      <w:r w:rsidRPr="00493638">
        <w:rPr>
          <w:rFonts w:cs="Times New Roman"/>
          <w:lang w:val="en-US"/>
        </w:rPr>
        <w:t xml:space="preserve"> future. There is currently no future funding for field work, but continuing this time series — which is now impressive, </w:t>
      </w:r>
      <w:r w:rsidR="0086003C">
        <w:rPr>
          <w:rFonts w:cs="Times New Roman"/>
          <w:lang w:val="en-US"/>
        </w:rPr>
        <w:t>because</w:t>
      </w:r>
      <w:r w:rsidR="0086003C" w:rsidRPr="00493638">
        <w:rPr>
          <w:rFonts w:cs="Times New Roman"/>
          <w:lang w:val="en-US"/>
        </w:rPr>
        <w:t xml:space="preserve"> </w:t>
      </w:r>
      <w:r w:rsidRPr="00493638">
        <w:rPr>
          <w:rFonts w:cs="Times New Roman"/>
          <w:lang w:val="en-US"/>
        </w:rPr>
        <w:t>it was established in 2006 — would be very valuable, particularly given the changing environmental conditions in the Pacific. SPC stated it was open to offers for funding and proposed that the Steering Committee report be noted and adopted by SC as the 2014 report of the Pacific tagging program. The PTTP report will be posted on WCPFC</w:t>
      </w:r>
      <w:r w:rsidR="0086003C">
        <w:rPr>
          <w:rFonts w:cs="Times New Roman"/>
          <w:lang w:val="en-US"/>
        </w:rPr>
        <w:t>’s</w:t>
      </w:r>
      <w:r w:rsidRPr="00493638">
        <w:rPr>
          <w:rFonts w:cs="Times New Roman"/>
          <w:lang w:val="en-US"/>
        </w:rPr>
        <w:t xml:space="preserve"> website.</w:t>
      </w:r>
    </w:p>
    <w:p w:rsidR="007B69D1" w:rsidRDefault="007B69D1">
      <w:pPr>
        <w:spacing w:after="100" w:afterAutospacing="1"/>
        <w:rPr>
          <w:rFonts w:eastAsia="MS Mincho" w:cs="Times New Roman"/>
          <w:b/>
          <w:color w:val="000000"/>
          <w:lang w:val="en-US" w:eastAsia="ja-JP"/>
        </w:rPr>
      </w:pPr>
      <w:r>
        <w:rPr>
          <w:lang w:val="en-US"/>
        </w:rPr>
        <w:br w:type="page"/>
      </w:r>
    </w:p>
    <w:p w:rsidR="00EA6AE6" w:rsidRPr="00493638" w:rsidRDefault="00EA6AE6" w:rsidP="005B0899">
      <w:pPr>
        <w:pStyle w:val="Heading2"/>
        <w:adjustRightInd w:val="0"/>
        <w:snapToGrid w:val="0"/>
        <w:spacing w:after="240"/>
        <w:rPr>
          <w:szCs w:val="22"/>
          <w:lang w:val="en-US"/>
        </w:rPr>
      </w:pPr>
      <w:r w:rsidRPr="00493638">
        <w:rPr>
          <w:szCs w:val="22"/>
          <w:lang w:val="en-US"/>
        </w:rPr>
        <w:lastRenderedPageBreak/>
        <w:t xml:space="preserve">Discussion </w:t>
      </w:r>
    </w:p>
    <w:p w:rsidR="00EA6AE6" w:rsidRPr="00493638" w:rsidRDefault="00EA6AE6" w:rsidP="005B0899">
      <w:pPr>
        <w:pStyle w:val="Best2"/>
        <w:adjustRightInd w:val="0"/>
        <w:snapToGrid w:val="0"/>
        <w:spacing w:after="240" w:line="240" w:lineRule="auto"/>
        <w:ind w:left="0" w:firstLine="0"/>
        <w:rPr>
          <w:rFonts w:cs="Times New Roman"/>
          <w:lang w:val="en-US" w:eastAsia="ja-JP"/>
        </w:rPr>
      </w:pPr>
      <w:r w:rsidRPr="00493638">
        <w:rPr>
          <w:rFonts w:cs="Times New Roman"/>
          <w:lang w:val="en-US"/>
        </w:rPr>
        <w:t xml:space="preserve">There were no comments </w:t>
      </w:r>
      <w:r w:rsidR="005714ED">
        <w:rPr>
          <w:rFonts w:eastAsia="Malgun Gothic" w:cs="Times New Roman" w:hint="eastAsia"/>
          <w:lang w:val="en-US" w:eastAsia="ko-KR"/>
        </w:rPr>
        <w:t>on</w:t>
      </w:r>
      <w:r w:rsidRPr="00493638">
        <w:rPr>
          <w:rFonts w:cs="Times New Roman"/>
          <w:lang w:val="en-US"/>
        </w:rPr>
        <w:t xml:space="preserve"> this agenda item.</w:t>
      </w:r>
    </w:p>
    <w:p w:rsidR="00EA6AE6" w:rsidRPr="00493638" w:rsidRDefault="00EA6AE6" w:rsidP="005B0899">
      <w:pPr>
        <w:adjustRightInd w:val="0"/>
        <w:snapToGrid w:val="0"/>
        <w:spacing w:after="240"/>
        <w:jc w:val="center"/>
        <w:rPr>
          <w:rFonts w:cs="Times New Roman"/>
          <w:b/>
          <w:caps/>
          <w:lang w:val="en-US"/>
        </w:rPr>
      </w:pPr>
    </w:p>
    <w:p w:rsidR="00EA6AE6" w:rsidRPr="00493638" w:rsidRDefault="00EA6AE6" w:rsidP="00493638">
      <w:pPr>
        <w:pStyle w:val="Heading3"/>
        <w:adjustRightInd w:val="0"/>
        <w:snapToGrid w:val="0"/>
        <w:spacing w:after="240"/>
        <w:rPr>
          <w:lang w:val="en-US"/>
        </w:rPr>
      </w:pPr>
      <w:r w:rsidRPr="00493638">
        <w:rPr>
          <w:lang w:val="en-US"/>
        </w:rPr>
        <w:t>agenda item 8 — COOPERATION WITH OTHER ORGANI</w:t>
      </w:r>
      <w:r w:rsidR="0086003C">
        <w:rPr>
          <w:lang w:val="en-US"/>
        </w:rPr>
        <w:t>Z</w:t>
      </w:r>
      <w:r w:rsidRPr="00493638">
        <w:rPr>
          <w:lang w:val="en-US"/>
        </w:rPr>
        <w:t>ATIONS</w:t>
      </w:r>
      <w:r w:rsidR="003B62A8">
        <w:rPr>
          <w:lang w:val="en-US"/>
        </w:rPr>
        <w:t xml:space="preserve"> </w:t>
      </w:r>
      <w:r w:rsidR="005D6867" w:rsidRPr="009762AD">
        <w:rPr>
          <w:rFonts w:eastAsia="MS Mincho"/>
          <w:b w:val="0"/>
          <w:bCs/>
          <w:noProof/>
          <w:color w:val="000000"/>
          <w:lang w:val="en-GB"/>
        </w:rPr>
        <w:fldChar w:fldCharType="begin"/>
      </w:r>
      <w:r w:rsidR="003B62A8" w:rsidRPr="009762AD">
        <w:rPr>
          <w:bCs/>
          <w:noProof/>
          <w:lang w:val="en-GB"/>
        </w:rPr>
        <w:instrText>tc "</w:instrText>
      </w:r>
      <w:bookmarkStart w:id="11" w:name="_Toc404103433"/>
      <w:r w:rsidR="003B62A8" w:rsidRPr="00ED2095">
        <w:rPr>
          <w:rFonts w:eastAsia="MS Mincho" w:cs="Tahoma"/>
          <w:b w:val="0"/>
          <w:bCs/>
          <w:noProof/>
          <w:color w:val="000000"/>
          <w:lang w:val="en-GB"/>
        </w:rPr>
        <w:instrText>A</w:instrText>
      </w:r>
      <w:r w:rsidR="003B62A8">
        <w:rPr>
          <w:rFonts w:eastAsia="MS Mincho" w:cs="Tahoma"/>
          <w:b w:val="0"/>
          <w:bCs/>
          <w:caps w:val="0"/>
          <w:noProof/>
          <w:color w:val="000000"/>
          <w:lang w:val="en-GB"/>
        </w:rPr>
        <w:instrText>genda</w:instrText>
      </w:r>
      <w:r w:rsidR="003B62A8" w:rsidRPr="00ED2095">
        <w:rPr>
          <w:rFonts w:eastAsia="MS Mincho" w:cs="Tahoma"/>
          <w:b w:val="0"/>
          <w:bCs/>
          <w:noProof/>
          <w:color w:val="000000"/>
          <w:lang w:val="en-GB"/>
        </w:rPr>
        <w:instrText xml:space="preserve"> </w:instrText>
      </w:r>
      <w:r w:rsidR="003B62A8" w:rsidRPr="00C977FE">
        <w:rPr>
          <w:rFonts w:eastAsia="MS Mincho"/>
          <w:b w:val="0"/>
          <w:bCs/>
          <w:noProof/>
          <w:color w:val="000000"/>
          <w:lang w:val="en-GB"/>
        </w:rPr>
        <w:instrText>I</w:instrText>
      </w:r>
      <w:r w:rsidR="003B62A8">
        <w:rPr>
          <w:rFonts w:eastAsia="MS Mincho" w:cs="Tahoma"/>
          <w:b w:val="0"/>
          <w:bCs/>
          <w:caps w:val="0"/>
          <w:noProof/>
          <w:color w:val="000000"/>
          <w:lang w:val="en-GB"/>
        </w:rPr>
        <w:instrText xml:space="preserve">tem </w:instrText>
      </w:r>
      <w:r w:rsidR="003B62A8">
        <w:rPr>
          <w:rFonts w:eastAsia="MS Mincho" w:cs="Tahoma"/>
          <w:b w:val="0"/>
          <w:bCs/>
          <w:noProof/>
          <w:color w:val="000000"/>
          <w:lang w:val="en-GB"/>
        </w:rPr>
        <w:instrText>8</w:instrText>
      </w:r>
      <w:r w:rsidR="003B62A8" w:rsidRPr="00ED2095">
        <w:rPr>
          <w:rFonts w:eastAsia="MS Mincho" w:cs="Tahoma"/>
          <w:b w:val="0"/>
          <w:bCs/>
          <w:noProof/>
          <w:color w:val="000000"/>
          <w:lang w:val="en-GB"/>
        </w:rPr>
        <w:instrText xml:space="preserve"> — </w:instrText>
      </w:r>
      <w:r w:rsidR="003B62A8">
        <w:rPr>
          <w:rFonts w:eastAsia="MS Mincho" w:cs="Tahoma"/>
          <w:b w:val="0"/>
          <w:bCs/>
          <w:noProof/>
          <w:color w:val="000000"/>
          <w:lang w:val="en-GB"/>
        </w:rPr>
        <w:instrText>c</w:instrText>
      </w:r>
      <w:r w:rsidR="003B62A8">
        <w:rPr>
          <w:rFonts w:eastAsia="MS Mincho" w:cs="Tahoma"/>
          <w:b w:val="0"/>
          <w:bCs/>
          <w:caps w:val="0"/>
          <w:noProof/>
          <w:color w:val="000000"/>
          <w:lang w:val="en-GB"/>
        </w:rPr>
        <w:instrText>ooperation</w:instrText>
      </w:r>
      <w:r w:rsidR="003B62A8">
        <w:rPr>
          <w:rFonts w:eastAsia="MS Mincho" w:cs="Tahoma"/>
          <w:b w:val="0"/>
          <w:bCs/>
          <w:noProof/>
          <w:color w:val="000000"/>
          <w:lang w:val="en-GB"/>
        </w:rPr>
        <w:instrText xml:space="preserve"> W</w:instrText>
      </w:r>
      <w:r w:rsidR="003B62A8">
        <w:rPr>
          <w:rFonts w:eastAsia="MS Mincho" w:cs="Tahoma"/>
          <w:b w:val="0"/>
          <w:bCs/>
          <w:caps w:val="0"/>
          <w:noProof/>
          <w:color w:val="000000"/>
          <w:lang w:val="en-GB"/>
        </w:rPr>
        <w:instrText>ith</w:instrText>
      </w:r>
      <w:r w:rsidR="003B62A8">
        <w:rPr>
          <w:rFonts w:eastAsia="MS Mincho" w:cs="Tahoma"/>
          <w:b w:val="0"/>
          <w:bCs/>
          <w:noProof/>
          <w:color w:val="000000"/>
          <w:lang w:val="en-GB"/>
        </w:rPr>
        <w:instrText xml:space="preserve"> O</w:instrText>
      </w:r>
      <w:r w:rsidR="003B62A8">
        <w:rPr>
          <w:rFonts w:eastAsia="MS Mincho" w:cs="Tahoma"/>
          <w:b w:val="0"/>
          <w:bCs/>
          <w:caps w:val="0"/>
          <w:noProof/>
          <w:color w:val="000000"/>
          <w:lang w:val="en-GB"/>
        </w:rPr>
        <w:instrText>ther</w:instrText>
      </w:r>
      <w:r w:rsidR="003B62A8">
        <w:rPr>
          <w:rFonts w:eastAsia="MS Mincho" w:cs="Tahoma"/>
          <w:b w:val="0"/>
          <w:bCs/>
          <w:noProof/>
          <w:color w:val="000000"/>
          <w:lang w:val="en-GB"/>
        </w:rPr>
        <w:instrText xml:space="preserve"> O</w:instrText>
      </w:r>
      <w:r w:rsidR="003B62A8">
        <w:rPr>
          <w:rFonts w:eastAsia="MS Mincho" w:cs="Tahoma"/>
          <w:b w:val="0"/>
          <w:bCs/>
          <w:caps w:val="0"/>
          <w:noProof/>
          <w:color w:val="000000"/>
          <w:lang w:val="en-GB"/>
        </w:rPr>
        <w:instrText>rganizations</w:instrText>
      </w:r>
      <w:bookmarkEnd w:id="11"/>
      <w:r w:rsidR="003B62A8" w:rsidRPr="009762AD">
        <w:rPr>
          <w:bCs/>
          <w:noProof/>
          <w:lang w:val="en-GB"/>
        </w:rPr>
        <w:instrText>"</w:instrText>
      </w:r>
      <w:r w:rsidR="005D6867" w:rsidRPr="009762AD">
        <w:rPr>
          <w:rFonts w:eastAsia="MS Mincho"/>
          <w:b w:val="0"/>
          <w:bCs/>
          <w:noProof/>
          <w:color w:val="000000"/>
          <w:lang w:val="en-GB"/>
        </w:rPr>
        <w:fldChar w:fldCharType="end"/>
      </w:r>
    </w:p>
    <w:p w:rsidR="00EA6AE6" w:rsidRPr="00493638" w:rsidRDefault="00EA6AE6" w:rsidP="0086003C">
      <w:pPr>
        <w:pStyle w:val="Best2"/>
        <w:adjustRightInd w:val="0"/>
        <w:snapToGrid w:val="0"/>
        <w:spacing w:after="240" w:line="240" w:lineRule="auto"/>
        <w:ind w:left="0" w:firstLine="0"/>
        <w:rPr>
          <w:rFonts w:cs="Times New Roman"/>
          <w:lang w:val="en-US"/>
        </w:rPr>
      </w:pPr>
      <w:r w:rsidRPr="00493638">
        <w:rPr>
          <w:rFonts w:cs="Times New Roman"/>
          <w:lang w:val="en-US"/>
        </w:rPr>
        <w:t xml:space="preserve">SC10 reviewed the status of WCPFC’s cooperation with other organizations. </w:t>
      </w:r>
    </w:p>
    <w:p w:rsidR="00EA6AE6" w:rsidRPr="00493638" w:rsidRDefault="00EA6AE6" w:rsidP="0086003C">
      <w:pPr>
        <w:pStyle w:val="Best2"/>
        <w:adjustRightInd w:val="0"/>
        <w:snapToGrid w:val="0"/>
        <w:spacing w:after="240" w:line="240" w:lineRule="auto"/>
        <w:ind w:left="0" w:firstLine="0"/>
        <w:rPr>
          <w:rFonts w:cs="Times New Roman"/>
          <w:lang w:val="en-US"/>
        </w:rPr>
      </w:pPr>
      <w:r w:rsidRPr="00493638">
        <w:rPr>
          <w:rFonts w:cs="Times New Roman"/>
          <w:lang w:val="en-US"/>
        </w:rPr>
        <w:t xml:space="preserve">Referring SC10 to working paper SC10-GN-IP-01, the Secretariat briefed </w:t>
      </w:r>
      <w:r w:rsidR="00720646" w:rsidRPr="00493638">
        <w:rPr>
          <w:rFonts w:cs="Times New Roman"/>
          <w:lang w:val="en-US"/>
        </w:rPr>
        <w:t xml:space="preserve">SC10 </w:t>
      </w:r>
      <w:r w:rsidRPr="00493638">
        <w:rPr>
          <w:rFonts w:cs="Times New Roman"/>
          <w:lang w:val="en-US"/>
        </w:rPr>
        <w:t xml:space="preserve">on the main developments: the revision of the </w:t>
      </w:r>
      <w:r w:rsidR="0086003C">
        <w:rPr>
          <w:rFonts w:cs="Times New Roman"/>
          <w:lang w:val="en-US"/>
        </w:rPr>
        <w:t>memorandum of understanding</w:t>
      </w:r>
      <w:r w:rsidRPr="00493638">
        <w:rPr>
          <w:rFonts w:cs="Times New Roman"/>
          <w:lang w:val="en-US"/>
        </w:rPr>
        <w:t xml:space="preserve"> between the Commission </w:t>
      </w:r>
      <w:r w:rsidR="007D7EB7">
        <w:rPr>
          <w:rFonts w:eastAsia="Malgun Gothic" w:cs="Times New Roman" w:hint="eastAsia"/>
          <w:lang w:val="en-US" w:eastAsia="ko-KR"/>
        </w:rPr>
        <w:t>for</w:t>
      </w:r>
      <w:r w:rsidR="007D7EB7" w:rsidRPr="00493638">
        <w:rPr>
          <w:rFonts w:cs="Times New Roman"/>
          <w:lang w:val="en-US"/>
        </w:rPr>
        <w:t xml:space="preserve"> </w:t>
      </w:r>
      <w:r w:rsidRPr="00493638">
        <w:rPr>
          <w:rFonts w:cs="Times New Roman"/>
          <w:lang w:val="en-US"/>
        </w:rPr>
        <w:t xml:space="preserve">the Conservation of Antarctic Marine Living Resources </w:t>
      </w:r>
      <w:r w:rsidR="00204C60" w:rsidRPr="00493638">
        <w:rPr>
          <w:rFonts w:cs="Times New Roman"/>
          <w:lang w:val="en-US"/>
        </w:rPr>
        <w:t xml:space="preserve">signed by </w:t>
      </w:r>
      <w:r w:rsidRPr="00493638">
        <w:rPr>
          <w:rFonts w:cs="Times New Roman"/>
          <w:lang w:val="en-US"/>
        </w:rPr>
        <w:t xml:space="preserve">WCPFC in March 2013, and ongoing collaboration with that organization. The Chair referred delegates to information paper </w:t>
      </w:r>
      <w:r w:rsidR="00DA6E80" w:rsidRPr="00493638">
        <w:rPr>
          <w:rFonts w:cs="Times New Roman"/>
          <w:lang w:val="en-US"/>
        </w:rPr>
        <w:t>SC10-</w:t>
      </w:r>
      <w:r w:rsidRPr="00493638">
        <w:rPr>
          <w:rFonts w:cs="Times New Roman"/>
          <w:lang w:val="en-US"/>
        </w:rPr>
        <w:t>GN-IP-01 for details.</w:t>
      </w:r>
    </w:p>
    <w:p w:rsidR="00EA6AE6" w:rsidRPr="00493638" w:rsidRDefault="00EA6AE6" w:rsidP="00493638">
      <w:pPr>
        <w:pStyle w:val="Best2"/>
        <w:numPr>
          <w:ilvl w:val="0"/>
          <w:numId w:val="0"/>
        </w:numPr>
        <w:adjustRightInd w:val="0"/>
        <w:snapToGrid w:val="0"/>
        <w:spacing w:after="240" w:line="240" w:lineRule="auto"/>
        <w:rPr>
          <w:rFonts w:cs="Times New Roman"/>
          <w:lang w:val="en-US"/>
        </w:rPr>
      </w:pPr>
    </w:p>
    <w:p w:rsidR="00EA6AE6" w:rsidRPr="00493638" w:rsidRDefault="00EA6AE6" w:rsidP="00493638">
      <w:pPr>
        <w:pStyle w:val="Heading3"/>
        <w:adjustRightInd w:val="0"/>
        <w:snapToGrid w:val="0"/>
        <w:spacing w:after="240"/>
        <w:rPr>
          <w:lang w:val="en-US"/>
        </w:rPr>
      </w:pPr>
      <w:r w:rsidRPr="00493638">
        <w:rPr>
          <w:lang w:val="en-US"/>
        </w:rPr>
        <w:t>agenda item 9 — Special Requirements of Developing States and Participating Territories</w:t>
      </w:r>
      <w:r w:rsidR="003B62A8">
        <w:rPr>
          <w:lang w:val="en-US"/>
        </w:rPr>
        <w:t xml:space="preserve"> </w:t>
      </w:r>
      <w:r w:rsidR="005D6867" w:rsidRPr="009762AD">
        <w:rPr>
          <w:rFonts w:eastAsia="MS Mincho"/>
          <w:b w:val="0"/>
          <w:bCs/>
          <w:noProof/>
          <w:color w:val="000000"/>
          <w:lang w:val="en-GB"/>
        </w:rPr>
        <w:fldChar w:fldCharType="begin"/>
      </w:r>
      <w:r w:rsidR="003B62A8" w:rsidRPr="009762AD">
        <w:rPr>
          <w:bCs/>
          <w:noProof/>
          <w:lang w:val="en-GB"/>
        </w:rPr>
        <w:instrText>tc "</w:instrText>
      </w:r>
      <w:bookmarkStart w:id="12" w:name="_Toc404103434"/>
      <w:r w:rsidR="003B62A8" w:rsidRPr="00ED2095">
        <w:rPr>
          <w:rFonts w:eastAsia="MS Mincho" w:cs="Tahoma"/>
          <w:b w:val="0"/>
          <w:bCs/>
          <w:noProof/>
          <w:color w:val="000000"/>
          <w:lang w:val="en-GB"/>
        </w:rPr>
        <w:instrText>A</w:instrText>
      </w:r>
      <w:r w:rsidR="003B62A8">
        <w:rPr>
          <w:rFonts w:eastAsia="MS Mincho" w:cs="Tahoma"/>
          <w:b w:val="0"/>
          <w:bCs/>
          <w:caps w:val="0"/>
          <w:noProof/>
          <w:color w:val="000000"/>
          <w:lang w:val="en-GB"/>
        </w:rPr>
        <w:instrText>genda</w:instrText>
      </w:r>
      <w:r w:rsidR="003B62A8" w:rsidRPr="00ED2095">
        <w:rPr>
          <w:rFonts w:eastAsia="MS Mincho" w:cs="Tahoma"/>
          <w:b w:val="0"/>
          <w:bCs/>
          <w:noProof/>
          <w:color w:val="000000"/>
          <w:lang w:val="en-GB"/>
        </w:rPr>
        <w:instrText xml:space="preserve"> </w:instrText>
      </w:r>
      <w:r w:rsidR="003B62A8" w:rsidRPr="00C977FE">
        <w:rPr>
          <w:rFonts w:eastAsia="MS Mincho"/>
          <w:b w:val="0"/>
          <w:bCs/>
          <w:noProof/>
          <w:color w:val="000000"/>
          <w:lang w:val="en-GB"/>
        </w:rPr>
        <w:instrText>I</w:instrText>
      </w:r>
      <w:r w:rsidR="003B62A8">
        <w:rPr>
          <w:rFonts w:eastAsia="MS Mincho" w:cs="Tahoma"/>
          <w:b w:val="0"/>
          <w:bCs/>
          <w:caps w:val="0"/>
          <w:noProof/>
          <w:color w:val="000000"/>
          <w:lang w:val="en-GB"/>
        </w:rPr>
        <w:instrText xml:space="preserve">tem </w:instrText>
      </w:r>
      <w:r w:rsidR="003B62A8">
        <w:rPr>
          <w:rFonts w:eastAsia="MS Mincho" w:cs="Tahoma"/>
          <w:b w:val="0"/>
          <w:bCs/>
          <w:noProof/>
          <w:color w:val="000000"/>
          <w:lang w:val="en-GB"/>
        </w:rPr>
        <w:instrText>9</w:instrText>
      </w:r>
      <w:r w:rsidR="003B62A8" w:rsidRPr="00ED2095">
        <w:rPr>
          <w:rFonts w:eastAsia="MS Mincho" w:cs="Tahoma"/>
          <w:b w:val="0"/>
          <w:bCs/>
          <w:noProof/>
          <w:color w:val="000000"/>
          <w:lang w:val="en-GB"/>
        </w:rPr>
        <w:instrText xml:space="preserve"> — </w:instrText>
      </w:r>
      <w:r w:rsidR="003B62A8">
        <w:rPr>
          <w:rFonts w:eastAsia="MS Mincho" w:cs="Tahoma"/>
          <w:b w:val="0"/>
          <w:bCs/>
          <w:noProof/>
          <w:color w:val="000000"/>
          <w:lang w:val="en-GB"/>
        </w:rPr>
        <w:instrText>s</w:instrText>
      </w:r>
      <w:r w:rsidR="003B62A8">
        <w:rPr>
          <w:rFonts w:eastAsia="MS Mincho" w:cs="Tahoma"/>
          <w:b w:val="0"/>
          <w:bCs/>
          <w:caps w:val="0"/>
          <w:noProof/>
          <w:color w:val="000000"/>
          <w:lang w:val="en-GB"/>
        </w:rPr>
        <w:instrText>pecial</w:instrText>
      </w:r>
      <w:r w:rsidR="003B62A8">
        <w:rPr>
          <w:rFonts w:eastAsia="MS Mincho" w:cs="Tahoma"/>
          <w:b w:val="0"/>
          <w:bCs/>
          <w:noProof/>
          <w:color w:val="000000"/>
          <w:lang w:val="en-GB"/>
        </w:rPr>
        <w:instrText xml:space="preserve"> R</w:instrText>
      </w:r>
      <w:r w:rsidR="003B62A8">
        <w:rPr>
          <w:rFonts w:eastAsia="MS Mincho" w:cs="Tahoma"/>
          <w:b w:val="0"/>
          <w:bCs/>
          <w:caps w:val="0"/>
          <w:noProof/>
          <w:color w:val="000000"/>
          <w:lang w:val="en-GB"/>
        </w:rPr>
        <w:instrText>equirements</w:instrText>
      </w:r>
      <w:r w:rsidR="003B62A8">
        <w:rPr>
          <w:rFonts w:eastAsia="MS Mincho" w:cs="Tahoma"/>
          <w:b w:val="0"/>
          <w:bCs/>
          <w:noProof/>
          <w:color w:val="000000"/>
          <w:lang w:val="en-GB"/>
        </w:rPr>
        <w:instrText xml:space="preserve"> </w:instrText>
      </w:r>
      <w:r w:rsidR="003B62A8">
        <w:rPr>
          <w:rFonts w:eastAsia="MS Mincho" w:cs="Tahoma"/>
          <w:b w:val="0"/>
          <w:bCs/>
          <w:caps w:val="0"/>
          <w:noProof/>
          <w:color w:val="000000"/>
          <w:lang w:val="en-GB"/>
        </w:rPr>
        <w:instrText>of</w:instrText>
      </w:r>
      <w:r w:rsidR="003B62A8">
        <w:rPr>
          <w:rFonts w:eastAsia="MS Mincho" w:cs="Tahoma"/>
          <w:b w:val="0"/>
          <w:bCs/>
          <w:noProof/>
          <w:color w:val="000000"/>
          <w:lang w:val="en-GB"/>
        </w:rPr>
        <w:instrText xml:space="preserve"> D</w:instrText>
      </w:r>
      <w:r w:rsidR="003B62A8">
        <w:rPr>
          <w:rFonts w:eastAsia="MS Mincho" w:cs="Tahoma"/>
          <w:b w:val="0"/>
          <w:bCs/>
          <w:caps w:val="0"/>
          <w:noProof/>
          <w:color w:val="000000"/>
          <w:lang w:val="en-GB"/>
        </w:rPr>
        <w:instrText>eveloping</w:instrText>
      </w:r>
      <w:r w:rsidR="003B62A8">
        <w:rPr>
          <w:rFonts w:eastAsia="MS Mincho" w:cs="Tahoma"/>
          <w:b w:val="0"/>
          <w:bCs/>
          <w:noProof/>
          <w:color w:val="000000"/>
          <w:lang w:val="en-GB"/>
        </w:rPr>
        <w:instrText xml:space="preserve"> S</w:instrText>
      </w:r>
      <w:r w:rsidR="003B62A8">
        <w:rPr>
          <w:rFonts w:eastAsia="MS Mincho" w:cs="Tahoma"/>
          <w:b w:val="0"/>
          <w:bCs/>
          <w:caps w:val="0"/>
          <w:noProof/>
          <w:color w:val="000000"/>
          <w:lang w:val="en-GB"/>
        </w:rPr>
        <w:instrText>tates</w:instrText>
      </w:r>
      <w:r w:rsidR="003B62A8">
        <w:rPr>
          <w:rFonts w:eastAsia="MS Mincho" w:cs="Tahoma"/>
          <w:b w:val="0"/>
          <w:bCs/>
          <w:noProof/>
          <w:color w:val="000000"/>
          <w:lang w:val="en-GB"/>
        </w:rPr>
        <w:instrText xml:space="preserve"> </w:instrText>
      </w:r>
      <w:r w:rsidR="003B62A8">
        <w:rPr>
          <w:rFonts w:eastAsia="MS Mincho" w:cs="Tahoma"/>
          <w:b w:val="0"/>
          <w:bCs/>
          <w:caps w:val="0"/>
          <w:noProof/>
          <w:color w:val="000000"/>
          <w:lang w:val="en-GB"/>
        </w:rPr>
        <w:instrText>and</w:instrText>
      </w:r>
      <w:r w:rsidR="003B62A8">
        <w:rPr>
          <w:rFonts w:eastAsia="MS Mincho" w:cs="Tahoma"/>
          <w:b w:val="0"/>
          <w:bCs/>
          <w:noProof/>
          <w:color w:val="000000"/>
          <w:lang w:val="en-GB"/>
        </w:rPr>
        <w:instrText xml:space="preserve"> P</w:instrText>
      </w:r>
      <w:r w:rsidR="003B62A8">
        <w:rPr>
          <w:rFonts w:eastAsia="MS Mincho" w:cs="Tahoma"/>
          <w:b w:val="0"/>
          <w:bCs/>
          <w:caps w:val="0"/>
          <w:noProof/>
          <w:color w:val="000000"/>
          <w:lang w:val="en-GB"/>
        </w:rPr>
        <w:instrText xml:space="preserve">articipating </w:instrText>
      </w:r>
      <w:r w:rsidR="003B62A8">
        <w:rPr>
          <w:rFonts w:eastAsia="MS Mincho" w:cs="Tahoma"/>
          <w:b w:val="0"/>
          <w:bCs/>
          <w:noProof/>
          <w:color w:val="000000"/>
          <w:lang w:val="en-GB"/>
        </w:rPr>
        <w:instrText>T</w:instrText>
      </w:r>
      <w:r w:rsidR="003B62A8">
        <w:rPr>
          <w:rFonts w:eastAsia="MS Mincho" w:cs="Tahoma"/>
          <w:b w:val="0"/>
          <w:bCs/>
          <w:caps w:val="0"/>
          <w:noProof/>
          <w:color w:val="000000"/>
          <w:lang w:val="en-GB"/>
        </w:rPr>
        <w:instrText>erritories</w:instrText>
      </w:r>
      <w:bookmarkEnd w:id="12"/>
      <w:r w:rsidR="003B62A8" w:rsidRPr="009762AD">
        <w:rPr>
          <w:bCs/>
          <w:noProof/>
          <w:lang w:val="en-GB"/>
        </w:rPr>
        <w:instrText>"</w:instrText>
      </w:r>
      <w:r w:rsidR="005D6867" w:rsidRPr="009762AD">
        <w:rPr>
          <w:rFonts w:eastAsia="MS Mincho"/>
          <w:b w:val="0"/>
          <w:bCs/>
          <w:noProof/>
          <w:color w:val="000000"/>
          <w:lang w:val="en-GB"/>
        </w:rPr>
        <w:fldChar w:fldCharType="end"/>
      </w:r>
    </w:p>
    <w:p w:rsidR="00EA6AE6" w:rsidRPr="00493638" w:rsidRDefault="0086003C" w:rsidP="0086003C">
      <w:pPr>
        <w:pStyle w:val="Best2"/>
        <w:adjustRightInd w:val="0"/>
        <w:snapToGrid w:val="0"/>
        <w:spacing w:after="240" w:line="240" w:lineRule="auto"/>
        <w:ind w:left="0" w:firstLine="0"/>
        <w:rPr>
          <w:rFonts w:cs="Times New Roman"/>
          <w:lang w:val="en-US"/>
        </w:rPr>
      </w:pPr>
      <w:r>
        <w:rPr>
          <w:rFonts w:cs="Times New Roman"/>
          <w:lang w:val="en-US"/>
        </w:rPr>
        <w:t>WCPFC’s</w:t>
      </w:r>
      <w:r w:rsidRPr="00493638">
        <w:rPr>
          <w:rFonts w:cs="Times New Roman"/>
          <w:lang w:val="en-US"/>
        </w:rPr>
        <w:t xml:space="preserve"> </w:t>
      </w:r>
      <w:r w:rsidR="00EA6AE6" w:rsidRPr="00493638">
        <w:rPr>
          <w:rFonts w:cs="Times New Roman"/>
          <w:lang w:val="en-US"/>
        </w:rPr>
        <w:t xml:space="preserve">Assistant Science Manager, T. Beeching, </w:t>
      </w:r>
      <w:r>
        <w:rPr>
          <w:rFonts w:cs="Times New Roman"/>
          <w:lang w:val="en-US"/>
        </w:rPr>
        <w:t xml:space="preserve">who is the </w:t>
      </w:r>
      <w:r w:rsidR="00EA6AE6" w:rsidRPr="00493638">
        <w:rPr>
          <w:rFonts w:cs="Times New Roman"/>
          <w:lang w:val="en-US"/>
        </w:rPr>
        <w:t xml:space="preserve">Administrator of the Japan Trust Fund (JTF), briefly described the operations of the fund in 2014, which is the third year of the second phase of the JTF </w:t>
      </w:r>
      <w:r>
        <w:rPr>
          <w:rFonts w:cs="Times New Roman"/>
          <w:lang w:val="en-US"/>
        </w:rPr>
        <w:t>p</w:t>
      </w:r>
      <w:r w:rsidR="00EA6AE6" w:rsidRPr="00493638">
        <w:rPr>
          <w:rFonts w:cs="Times New Roman"/>
          <w:lang w:val="en-US"/>
        </w:rPr>
        <w:t xml:space="preserve">roject. </w:t>
      </w:r>
      <w:r>
        <w:rPr>
          <w:rFonts w:cs="Times New Roman"/>
          <w:lang w:val="en-US"/>
        </w:rPr>
        <w:t>Nearly</w:t>
      </w:r>
      <w:r w:rsidRPr="00493638">
        <w:rPr>
          <w:rFonts w:cs="Times New Roman"/>
          <w:lang w:val="en-US"/>
        </w:rPr>
        <w:t xml:space="preserve"> </w:t>
      </w:r>
      <w:r w:rsidR="00EA6AE6" w:rsidRPr="00493638">
        <w:rPr>
          <w:rFonts w:cs="Times New Roman"/>
          <w:lang w:val="en-US"/>
        </w:rPr>
        <w:t xml:space="preserve">USD 330,000 was available this year to support </w:t>
      </w:r>
      <w:r>
        <w:rPr>
          <w:rFonts w:cs="Times New Roman"/>
          <w:lang w:val="en-US"/>
        </w:rPr>
        <w:t>13</w:t>
      </w:r>
      <w:r w:rsidRPr="00493638">
        <w:rPr>
          <w:rFonts w:cs="Times New Roman"/>
          <w:lang w:val="en-US"/>
        </w:rPr>
        <w:t xml:space="preserve"> </w:t>
      </w:r>
      <w:r w:rsidR="00EA6AE6" w:rsidRPr="00493638">
        <w:rPr>
          <w:rFonts w:cs="Times New Roman"/>
          <w:lang w:val="en-US"/>
        </w:rPr>
        <w:t xml:space="preserve">projects. Special mention was made of the </w:t>
      </w:r>
      <w:r w:rsidR="00634EEB" w:rsidRPr="00493638">
        <w:rPr>
          <w:rFonts w:cs="Times New Roman"/>
          <w:lang w:val="en-US"/>
        </w:rPr>
        <w:t>Marshall Islands</w:t>
      </w:r>
      <w:r w:rsidR="00EA6AE6" w:rsidRPr="00493638">
        <w:rPr>
          <w:rFonts w:cs="Times New Roman"/>
          <w:lang w:val="en-US"/>
        </w:rPr>
        <w:t xml:space="preserve"> demonstration to </w:t>
      </w:r>
      <w:r w:rsidR="00204C60" w:rsidRPr="00493638">
        <w:rPr>
          <w:rFonts w:cs="Times New Roman"/>
          <w:lang w:val="en-US"/>
        </w:rPr>
        <w:t xml:space="preserve">the </w:t>
      </w:r>
      <w:r w:rsidR="00EA6AE6" w:rsidRPr="00493638">
        <w:rPr>
          <w:rFonts w:cs="Times New Roman"/>
          <w:lang w:val="en-US"/>
        </w:rPr>
        <w:t>plenary of a 2013 FSM/</w:t>
      </w:r>
      <w:r>
        <w:rPr>
          <w:rFonts w:cs="Times New Roman"/>
          <w:lang w:val="en-US"/>
        </w:rPr>
        <w:t>Marshall Islands</w:t>
      </w:r>
      <w:r w:rsidRPr="00493638">
        <w:rPr>
          <w:rFonts w:cs="Times New Roman"/>
          <w:lang w:val="en-US"/>
        </w:rPr>
        <w:t xml:space="preserve"> </w:t>
      </w:r>
      <w:r w:rsidR="00EA6AE6" w:rsidRPr="006811C1">
        <w:rPr>
          <w:rFonts w:cs="Times New Roman"/>
          <w:lang w:val="en-US"/>
        </w:rPr>
        <w:t>I</w:t>
      </w:r>
      <w:r w:rsidR="006C2E76" w:rsidRPr="001B06D6">
        <w:rPr>
          <w:rFonts w:cs="Times New Roman"/>
          <w:lang w:val="en-US"/>
        </w:rPr>
        <w:t xml:space="preserve">nformation </w:t>
      </w:r>
      <w:r w:rsidR="00EA6AE6" w:rsidRPr="006811C1">
        <w:rPr>
          <w:rFonts w:cs="Times New Roman"/>
          <w:lang w:val="en-US"/>
        </w:rPr>
        <w:t>M</w:t>
      </w:r>
      <w:r w:rsidR="006C2E76" w:rsidRPr="001B06D6">
        <w:rPr>
          <w:rFonts w:cs="Times New Roman"/>
          <w:lang w:val="en-US"/>
        </w:rPr>
        <w:t xml:space="preserve">anagement </w:t>
      </w:r>
      <w:r w:rsidR="00EA6AE6" w:rsidRPr="006811C1">
        <w:rPr>
          <w:rFonts w:cs="Times New Roman"/>
          <w:lang w:val="en-US"/>
        </w:rPr>
        <w:t>S</w:t>
      </w:r>
      <w:r w:rsidR="006811C1" w:rsidRPr="006811C1">
        <w:rPr>
          <w:rFonts w:cs="Times New Roman"/>
          <w:lang w:val="en-US"/>
        </w:rPr>
        <w:t>ystem</w:t>
      </w:r>
      <w:r w:rsidR="00EA6AE6" w:rsidRPr="006811C1">
        <w:rPr>
          <w:rFonts w:cs="Times New Roman"/>
          <w:lang w:val="en-US"/>
        </w:rPr>
        <w:t xml:space="preserve"> project funded under JTF, elements of which were being taken up by</w:t>
      </w:r>
      <w:r w:rsidR="00EA6AE6" w:rsidRPr="00493638">
        <w:rPr>
          <w:rFonts w:cs="Times New Roman"/>
          <w:lang w:val="en-US"/>
        </w:rPr>
        <w:t xml:space="preserve"> FFA members. The Secretariat urged participants to be ready for the call for next year’s funding, which would likely have a closing date of 31 December 2014.</w:t>
      </w:r>
    </w:p>
    <w:p w:rsidR="00EA6AE6" w:rsidRPr="00493638" w:rsidRDefault="00EA6AE6" w:rsidP="0086003C">
      <w:pPr>
        <w:pStyle w:val="Heading2"/>
        <w:adjustRightInd w:val="0"/>
        <w:snapToGrid w:val="0"/>
        <w:spacing w:after="240"/>
        <w:rPr>
          <w:szCs w:val="22"/>
          <w:lang w:val="en-US"/>
        </w:rPr>
      </w:pPr>
      <w:r w:rsidRPr="00493638">
        <w:rPr>
          <w:szCs w:val="22"/>
          <w:lang w:val="en-US"/>
        </w:rPr>
        <w:t xml:space="preserve">Discussion </w:t>
      </w:r>
    </w:p>
    <w:p w:rsidR="00EA6AE6" w:rsidRPr="00493638" w:rsidRDefault="00EA6AE6" w:rsidP="0086003C">
      <w:pPr>
        <w:pStyle w:val="Best2"/>
        <w:adjustRightInd w:val="0"/>
        <w:snapToGrid w:val="0"/>
        <w:spacing w:after="240" w:line="240" w:lineRule="auto"/>
        <w:ind w:left="0" w:firstLine="0"/>
        <w:rPr>
          <w:rFonts w:cs="Times New Roman"/>
          <w:lang w:val="en-US"/>
        </w:rPr>
      </w:pPr>
      <w:r w:rsidRPr="00493638">
        <w:rPr>
          <w:rFonts w:cs="Times New Roman"/>
          <w:lang w:val="en-US"/>
        </w:rPr>
        <w:t>The Chair invited participants to give brief reports in relation to the scope of Article 30 (Recognition of the special requirements of developing States) of the Convention.</w:t>
      </w:r>
    </w:p>
    <w:p w:rsidR="00EA6AE6" w:rsidRPr="00493638" w:rsidRDefault="00EA6AE6" w:rsidP="0086003C">
      <w:pPr>
        <w:pStyle w:val="Best2"/>
        <w:adjustRightInd w:val="0"/>
        <w:snapToGrid w:val="0"/>
        <w:spacing w:after="240" w:line="240" w:lineRule="auto"/>
        <w:ind w:left="0" w:firstLine="0"/>
        <w:rPr>
          <w:rFonts w:cs="Times New Roman"/>
          <w:lang w:val="en-US"/>
        </w:rPr>
      </w:pPr>
      <w:r w:rsidRPr="00493638">
        <w:rPr>
          <w:rFonts w:cs="Times New Roman"/>
          <w:lang w:val="en-US"/>
        </w:rPr>
        <w:t>FFA members</w:t>
      </w:r>
      <w:r w:rsidR="004A57CE" w:rsidRPr="00493638">
        <w:rPr>
          <w:rFonts w:cs="Times New Roman"/>
          <w:lang w:val="en-US"/>
        </w:rPr>
        <w:t xml:space="preserve"> </w:t>
      </w:r>
      <w:r w:rsidRPr="00493638">
        <w:rPr>
          <w:rFonts w:cs="Times New Roman"/>
          <w:lang w:val="en-US"/>
        </w:rPr>
        <w:t>noted the importance of the Special Requirements Fund and advised SC on recent work it ha</w:t>
      </w:r>
      <w:r w:rsidR="0086003C">
        <w:rPr>
          <w:rFonts w:cs="Times New Roman"/>
          <w:lang w:val="en-US"/>
        </w:rPr>
        <w:t>d</w:t>
      </w:r>
      <w:r w:rsidRPr="00493638">
        <w:rPr>
          <w:rFonts w:cs="Times New Roman"/>
          <w:lang w:val="en-US"/>
        </w:rPr>
        <w:t xml:space="preserve"> assisted with, including developments in monitoring projects such as national tuna data collection programmes, observer debriefer training and data collection, and integrated fisheries information management systems. </w:t>
      </w:r>
      <w:r w:rsidR="004A57CE" w:rsidRPr="00493638">
        <w:rPr>
          <w:rFonts w:cs="Times New Roman"/>
          <w:lang w:val="en-US"/>
        </w:rPr>
        <w:t xml:space="preserve">FFA members </w:t>
      </w:r>
      <w:r w:rsidRPr="00493638">
        <w:rPr>
          <w:rFonts w:cs="Times New Roman"/>
          <w:lang w:val="en-US"/>
        </w:rPr>
        <w:t>extend</w:t>
      </w:r>
      <w:r w:rsidR="004A57CE" w:rsidRPr="00493638">
        <w:rPr>
          <w:rFonts w:cs="Times New Roman"/>
          <w:lang w:val="en-US"/>
        </w:rPr>
        <w:t>ed</w:t>
      </w:r>
      <w:r w:rsidRPr="00493638">
        <w:rPr>
          <w:rFonts w:cs="Times New Roman"/>
          <w:lang w:val="en-US"/>
        </w:rPr>
        <w:t xml:space="preserve"> appreciation to the contributors to the fund </w:t>
      </w:r>
      <w:r w:rsidR="004A57CE" w:rsidRPr="00493638">
        <w:rPr>
          <w:rFonts w:cs="Times New Roman"/>
          <w:lang w:val="en-US"/>
        </w:rPr>
        <w:t xml:space="preserve">and </w:t>
      </w:r>
      <w:r w:rsidRPr="00493638">
        <w:rPr>
          <w:rFonts w:cs="Times New Roman"/>
          <w:lang w:val="en-US"/>
        </w:rPr>
        <w:t xml:space="preserve">encouraged all CMMs to </w:t>
      </w:r>
      <w:r w:rsidR="004A57CE" w:rsidRPr="00493638">
        <w:rPr>
          <w:rFonts w:cs="Times New Roman"/>
          <w:lang w:val="en-US"/>
        </w:rPr>
        <w:t xml:space="preserve">contribute to the fund. They noted, </w:t>
      </w:r>
      <w:r w:rsidRPr="00493638">
        <w:rPr>
          <w:rFonts w:cs="Times New Roman"/>
          <w:lang w:val="en-US"/>
        </w:rPr>
        <w:t>however</w:t>
      </w:r>
      <w:r w:rsidR="004A57CE" w:rsidRPr="00493638">
        <w:rPr>
          <w:rFonts w:cs="Times New Roman"/>
          <w:lang w:val="en-US"/>
        </w:rPr>
        <w:t>,</w:t>
      </w:r>
      <w:r w:rsidRPr="00493638">
        <w:rPr>
          <w:rFonts w:cs="Times New Roman"/>
          <w:lang w:val="en-US"/>
        </w:rPr>
        <w:t xml:space="preserve"> that this was a fairly </w:t>
      </w:r>
      <w:r w:rsidR="006C2E76" w:rsidRPr="001B06D6">
        <w:rPr>
          <w:rFonts w:cs="Times New Roman"/>
          <w:i/>
          <w:lang w:val="en-US"/>
        </w:rPr>
        <w:t>ad hoc</w:t>
      </w:r>
      <w:r w:rsidRPr="00493638">
        <w:rPr>
          <w:rFonts w:cs="Times New Roman"/>
          <w:lang w:val="en-US"/>
        </w:rPr>
        <w:t xml:space="preserve"> process and it would be desirable to move forward to a more structured process for supporting SIDS and territories through the mechanism of CMM 2013-07, specifically in the areas of scientific and technical capacity</w:t>
      </w:r>
      <w:r w:rsidR="0086003C">
        <w:rPr>
          <w:rFonts w:cs="Times New Roman"/>
          <w:lang w:val="en-US"/>
        </w:rPr>
        <w:t xml:space="preserve"> </w:t>
      </w:r>
      <w:r w:rsidRPr="00493638">
        <w:rPr>
          <w:rFonts w:cs="Times New Roman"/>
          <w:lang w:val="en-US"/>
        </w:rPr>
        <w:t xml:space="preserve">building. FFA </w:t>
      </w:r>
      <w:r w:rsidR="0086003C">
        <w:rPr>
          <w:rFonts w:cs="Times New Roman"/>
          <w:lang w:val="en-US"/>
        </w:rPr>
        <w:t xml:space="preserve">members </w:t>
      </w:r>
      <w:r w:rsidRPr="00493638">
        <w:rPr>
          <w:rFonts w:cs="Times New Roman"/>
          <w:lang w:val="en-US"/>
        </w:rPr>
        <w:t xml:space="preserve">thanked Japan for its ongoing support and assistance through the </w:t>
      </w:r>
      <w:r w:rsidR="0086003C">
        <w:rPr>
          <w:rFonts w:cs="Times New Roman"/>
          <w:lang w:val="en-US"/>
        </w:rPr>
        <w:t>JTF</w:t>
      </w:r>
      <w:r w:rsidRPr="00493638">
        <w:rPr>
          <w:rFonts w:cs="Times New Roman"/>
          <w:lang w:val="en-US"/>
        </w:rPr>
        <w:t>, in particular for the many projects funded this year</w:t>
      </w:r>
      <w:r w:rsidR="004A57CE" w:rsidRPr="00493638">
        <w:rPr>
          <w:rFonts w:cs="Times New Roman"/>
          <w:lang w:val="en-US"/>
        </w:rPr>
        <w:t xml:space="preserve">. It is </w:t>
      </w:r>
      <w:r w:rsidR="00AB634B" w:rsidRPr="00493638">
        <w:rPr>
          <w:rFonts w:cs="Times New Roman"/>
          <w:lang w:val="en-US"/>
        </w:rPr>
        <w:t xml:space="preserve">this kind of </w:t>
      </w:r>
      <w:r w:rsidRPr="00493638">
        <w:rPr>
          <w:rFonts w:cs="Times New Roman"/>
          <w:lang w:val="en-US"/>
        </w:rPr>
        <w:t>direct assistance and support to FFA’s fisheries administrations</w:t>
      </w:r>
      <w:r w:rsidR="00AB634B" w:rsidRPr="00493638">
        <w:rPr>
          <w:rFonts w:cs="Times New Roman"/>
          <w:lang w:val="en-US"/>
        </w:rPr>
        <w:t xml:space="preserve"> that help to improve </w:t>
      </w:r>
      <w:r w:rsidR="0086003C">
        <w:rPr>
          <w:rFonts w:cs="Times New Roman"/>
          <w:lang w:val="en-US"/>
        </w:rPr>
        <w:t>its</w:t>
      </w:r>
      <w:r w:rsidR="0086003C" w:rsidRPr="00493638">
        <w:rPr>
          <w:rFonts w:cs="Times New Roman"/>
          <w:lang w:val="en-US"/>
        </w:rPr>
        <w:t xml:space="preserve"> </w:t>
      </w:r>
      <w:r w:rsidR="00AB634B" w:rsidRPr="00493638">
        <w:rPr>
          <w:rFonts w:cs="Times New Roman"/>
          <w:lang w:val="en-US"/>
        </w:rPr>
        <w:t>capacity and enable greater participation in WCPO fisheries and the work of the Commission</w:t>
      </w:r>
      <w:r w:rsidRPr="00493638">
        <w:rPr>
          <w:rFonts w:cs="Times New Roman"/>
          <w:lang w:val="en-US"/>
        </w:rPr>
        <w:t>.</w:t>
      </w:r>
    </w:p>
    <w:p w:rsidR="00EA6AE6" w:rsidRPr="00493638" w:rsidRDefault="00EA6AE6" w:rsidP="00493638">
      <w:pPr>
        <w:adjustRightInd w:val="0"/>
        <w:snapToGrid w:val="0"/>
        <w:spacing w:after="240"/>
        <w:ind w:left="2160" w:hanging="2160"/>
        <w:rPr>
          <w:rFonts w:cs="Times New Roman"/>
          <w:lang w:val="en-US"/>
        </w:rPr>
      </w:pPr>
    </w:p>
    <w:p w:rsidR="007B69D1" w:rsidRDefault="007B69D1">
      <w:pPr>
        <w:spacing w:after="100" w:afterAutospacing="1"/>
        <w:rPr>
          <w:rFonts w:cs="Times New Roman"/>
          <w:b/>
          <w:caps/>
          <w:lang w:val="en-US"/>
        </w:rPr>
      </w:pPr>
      <w:r>
        <w:rPr>
          <w:lang w:val="en-US"/>
        </w:rPr>
        <w:br w:type="page"/>
      </w:r>
    </w:p>
    <w:p w:rsidR="00EA6AE6" w:rsidRPr="00493638" w:rsidRDefault="00EA6AE6" w:rsidP="00493638">
      <w:pPr>
        <w:pStyle w:val="Heading3"/>
        <w:adjustRightInd w:val="0"/>
        <w:snapToGrid w:val="0"/>
        <w:spacing w:after="240"/>
        <w:rPr>
          <w:lang w:val="en-US"/>
        </w:rPr>
      </w:pPr>
      <w:r w:rsidRPr="00493638">
        <w:rPr>
          <w:lang w:val="en-US"/>
        </w:rPr>
        <w:lastRenderedPageBreak/>
        <w:t>agenda item 10 — Future Work Program</w:t>
      </w:r>
      <w:r w:rsidR="0086003C">
        <w:rPr>
          <w:lang w:val="en-US"/>
        </w:rPr>
        <w:t>ME</w:t>
      </w:r>
      <w:r w:rsidRPr="00493638">
        <w:rPr>
          <w:lang w:val="en-US"/>
        </w:rPr>
        <w:t xml:space="preserve"> and Budget</w:t>
      </w:r>
      <w:r w:rsidR="003B62A8">
        <w:rPr>
          <w:lang w:val="en-US"/>
        </w:rPr>
        <w:t xml:space="preserve"> </w:t>
      </w:r>
      <w:r w:rsidR="005D6867" w:rsidRPr="009762AD">
        <w:rPr>
          <w:rFonts w:eastAsia="MS Mincho"/>
          <w:b w:val="0"/>
          <w:bCs/>
          <w:noProof/>
          <w:color w:val="000000"/>
          <w:lang w:val="en-GB"/>
        </w:rPr>
        <w:fldChar w:fldCharType="begin"/>
      </w:r>
      <w:r w:rsidR="003B62A8" w:rsidRPr="009762AD">
        <w:rPr>
          <w:bCs/>
          <w:noProof/>
          <w:lang w:val="en-GB"/>
        </w:rPr>
        <w:instrText>tc "</w:instrText>
      </w:r>
      <w:bookmarkStart w:id="13" w:name="_Toc404103435"/>
      <w:r w:rsidR="003B62A8" w:rsidRPr="00ED2095">
        <w:rPr>
          <w:rFonts w:eastAsia="MS Mincho" w:cs="Tahoma"/>
          <w:b w:val="0"/>
          <w:bCs/>
          <w:noProof/>
          <w:color w:val="000000"/>
          <w:lang w:val="en-GB"/>
        </w:rPr>
        <w:instrText>A</w:instrText>
      </w:r>
      <w:r w:rsidR="003B62A8">
        <w:rPr>
          <w:rFonts w:eastAsia="MS Mincho" w:cs="Tahoma"/>
          <w:b w:val="0"/>
          <w:bCs/>
          <w:caps w:val="0"/>
          <w:noProof/>
          <w:color w:val="000000"/>
          <w:lang w:val="en-GB"/>
        </w:rPr>
        <w:instrText>genda</w:instrText>
      </w:r>
      <w:r w:rsidR="003B62A8" w:rsidRPr="00ED2095">
        <w:rPr>
          <w:rFonts w:eastAsia="MS Mincho" w:cs="Tahoma"/>
          <w:b w:val="0"/>
          <w:bCs/>
          <w:noProof/>
          <w:color w:val="000000"/>
          <w:lang w:val="en-GB"/>
        </w:rPr>
        <w:instrText xml:space="preserve"> </w:instrText>
      </w:r>
      <w:r w:rsidR="003B62A8" w:rsidRPr="00C977FE">
        <w:rPr>
          <w:rFonts w:eastAsia="MS Mincho"/>
          <w:b w:val="0"/>
          <w:bCs/>
          <w:noProof/>
          <w:color w:val="000000"/>
          <w:lang w:val="en-GB"/>
        </w:rPr>
        <w:instrText>I</w:instrText>
      </w:r>
      <w:r w:rsidR="003B62A8">
        <w:rPr>
          <w:rFonts w:eastAsia="MS Mincho" w:cs="Tahoma"/>
          <w:b w:val="0"/>
          <w:bCs/>
          <w:caps w:val="0"/>
          <w:noProof/>
          <w:color w:val="000000"/>
          <w:lang w:val="en-GB"/>
        </w:rPr>
        <w:instrText xml:space="preserve">tem </w:instrText>
      </w:r>
      <w:r w:rsidR="003B62A8">
        <w:rPr>
          <w:rFonts w:eastAsia="MS Mincho" w:cs="Tahoma"/>
          <w:b w:val="0"/>
          <w:bCs/>
          <w:noProof/>
          <w:color w:val="000000"/>
          <w:lang w:val="en-GB"/>
        </w:rPr>
        <w:instrText>10</w:instrText>
      </w:r>
      <w:r w:rsidR="003B62A8" w:rsidRPr="00ED2095">
        <w:rPr>
          <w:rFonts w:eastAsia="MS Mincho" w:cs="Tahoma"/>
          <w:b w:val="0"/>
          <w:bCs/>
          <w:noProof/>
          <w:color w:val="000000"/>
          <w:lang w:val="en-GB"/>
        </w:rPr>
        <w:instrText xml:space="preserve">— </w:instrText>
      </w:r>
      <w:r w:rsidR="003B62A8">
        <w:rPr>
          <w:rFonts w:eastAsia="MS Mincho" w:cs="Tahoma"/>
          <w:b w:val="0"/>
          <w:bCs/>
          <w:noProof/>
          <w:color w:val="000000"/>
          <w:lang w:val="en-GB"/>
        </w:rPr>
        <w:instrText>f</w:instrText>
      </w:r>
      <w:r w:rsidR="003B62A8">
        <w:rPr>
          <w:rFonts w:eastAsia="MS Mincho" w:cs="Tahoma"/>
          <w:b w:val="0"/>
          <w:bCs/>
          <w:caps w:val="0"/>
          <w:noProof/>
          <w:color w:val="000000"/>
          <w:lang w:val="en-GB"/>
        </w:rPr>
        <w:instrText>uture</w:instrText>
      </w:r>
      <w:r w:rsidR="003B62A8">
        <w:rPr>
          <w:rFonts w:eastAsia="MS Mincho" w:cs="Tahoma"/>
          <w:b w:val="0"/>
          <w:bCs/>
          <w:noProof/>
          <w:color w:val="000000"/>
          <w:lang w:val="en-GB"/>
        </w:rPr>
        <w:instrText xml:space="preserve"> W</w:instrText>
      </w:r>
      <w:r w:rsidR="003B62A8">
        <w:rPr>
          <w:rFonts w:eastAsia="MS Mincho" w:cs="Tahoma"/>
          <w:b w:val="0"/>
          <w:bCs/>
          <w:caps w:val="0"/>
          <w:noProof/>
          <w:color w:val="000000"/>
          <w:lang w:val="en-GB"/>
        </w:rPr>
        <w:instrText>ork</w:instrText>
      </w:r>
      <w:r w:rsidR="003B62A8">
        <w:rPr>
          <w:rFonts w:eastAsia="MS Mincho" w:cs="Tahoma"/>
          <w:b w:val="0"/>
          <w:bCs/>
          <w:noProof/>
          <w:color w:val="000000"/>
          <w:lang w:val="en-GB"/>
        </w:rPr>
        <w:instrText xml:space="preserve"> P</w:instrText>
      </w:r>
      <w:r w:rsidR="003B62A8">
        <w:rPr>
          <w:rFonts w:eastAsia="MS Mincho" w:cs="Tahoma"/>
          <w:b w:val="0"/>
          <w:bCs/>
          <w:caps w:val="0"/>
          <w:noProof/>
          <w:color w:val="000000"/>
          <w:lang w:val="en-GB"/>
        </w:rPr>
        <w:instrText>rogramme</w:instrText>
      </w:r>
      <w:r w:rsidR="003B62A8">
        <w:rPr>
          <w:rFonts w:eastAsia="MS Mincho" w:cs="Tahoma"/>
          <w:b w:val="0"/>
          <w:bCs/>
          <w:noProof/>
          <w:color w:val="000000"/>
          <w:lang w:val="en-GB"/>
        </w:rPr>
        <w:instrText xml:space="preserve"> </w:instrText>
      </w:r>
      <w:r w:rsidR="003B62A8">
        <w:rPr>
          <w:rFonts w:eastAsia="MS Mincho" w:cs="Tahoma"/>
          <w:b w:val="0"/>
          <w:bCs/>
          <w:caps w:val="0"/>
          <w:noProof/>
          <w:color w:val="000000"/>
          <w:lang w:val="en-GB"/>
        </w:rPr>
        <w:instrText>and</w:instrText>
      </w:r>
      <w:r w:rsidR="003B62A8">
        <w:rPr>
          <w:rFonts w:eastAsia="MS Mincho" w:cs="Tahoma"/>
          <w:b w:val="0"/>
          <w:bCs/>
          <w:noProof/>
          <w:color w:val="000000"/>
          <w:lang w:val="en-GB"/>
        </w:rPr>
        <w:instrText xml:space="preserve"> B</w:instrText>
      </w:r>
      <w:r w:rsidR="003B62A8">
        <w:rPr>
          <w:rFonts w:eastAsia="MS Mincho" w:cs="Tahoma"/>
          <w:b w:val="0"/>
          <w:bCs/>
          <w:caps w:val="0"/>
          <w:noProof/>
          <w:color w:val="000000"/>
          <w:lang w:val="en-GB"/>
        </w:rPr>
        <w:instrText>udget</w:instrText>
      </w:r>
      <w:bookmarkEnd w:id="13"/>
      <w:r w:rsidR="003B62A8" w:rsidRPr="009762AD">
        <w:rPr>
          <w:bCs/>
          <w:noProof/>
          <w:lang w:val="en-GB"/>
        </w:rPr>
        <w:instrText>"</w:instrText>
      </w:r>
      <w:r w:rsidR="005D6867" w:rsidRPr="009762AD">
        <w:rPr>
          <w:rFonts w:eastAsia="MS Mincho"/>
          <w:b w:val="0"/>
          <w:bCs/>
          <w:noProof/>
          <w:color w:val="000000"/>
          <w:lang w:val="en-GB"/>
        </w:rPr>
        <w:fldChar w:fldCharType="end"/>
      </w:r>
    </w:p>
    <w:p w:rsidR="00EA6AE6" w:rsidRPr="00493638" w:rsidRDefault="00EA6AE6" w:rsidP="00493638">
      <w:pPr>
        <w:pStyle w:val="Heading1"/>
        <w:snapToGrid w:val="0"/>
        <w:spacing w:after="240"/>
        <w:rPr>
          <w:lang w:val="en-US"/>
        </w:rPr>
      </w:pPr>
      <w:r w:rsidRPr="00493638">
        <w:rPr>
          <w:lang w:val="en-US"/>
        </w:rPr>
        <w:t>10.1</w:t>
      </w:r>
      <w:r w:rsidRPr="00493638">
        <w:rPr>
          <w:lang w:val="en-US"/>
        </w:rPr>
        <w:tab/>
        <w:t>Review of the Scientific Committee Work Programme</w:t>
      </w:r>
    </w:p>
    <w:p w:rsidR="00EA6AE6" w:rsidRPr="00493638" w:rsidRDefault="00EA6AE6" w:rsidP="0086003C">
      <w:pPr>
        <w:pStyle w:val="Best2"/>
        <w:adjustRightInd w:val="0"/>
        <w:snapToGrid w:val="0"/>
        <w:spacing w:after="240" w:line="240" w:lineRule="auto"/>
        <w:ind w:left="0" w:firstLine="0"/>
        <w:rPr>
          <w:rFonts w:cs="Times New Roman"/>
          <w:lang w:val="en-US"/>
        </w:rPr>
      </w:pPr>
      <w:r w:rsidRPr="00493638">
        <w:rPr>
          <w:rFonts w:cs="Times New Roman"/>
          <w:lang w:val="en-US"/>
        </w:rPr>
        <w:t>Noting that the progress of the 2013</w:t>
      </w:r>
      <w:r w:rsidR="0001053D">
        <w:rPr>
          <w:rFonts w:cs="Times New Roman"/>
          <w:lang w:val="en-US"/>
        </w:rPr>
        <w:t>–</w:t>
      </w:r>
      <w:r w:rsidRPr="00493638">
        <w:rPr>
          <w:rFonts w:cs="Times New Roman"/>
          <w:lang w:val="en-US"/>
        </w:rPr>
        <w:t>2014 work programme since SC9 was</w:t>
      </w:r>
      <w:r w:rsidR="00731BA8">
        <w:rPr>
          <w:rFonts w:cs="Times New Roman"/>
          <w:lang w:val="en-US"/>
        </w:rPr>
        <w:t xml:space="preserve"> briefly reported under Agenda</w:t>
      </w:r>
      <w:r w:rsidR="00731BA8">
        <w:rPr>
          <w:rFonts w:eastAsia="Malgun Gothic" w:cs="Times New Roman" w:hint="eastAsia"/>
          <w:lang w:val="en-US" w:eastAsia="ko-KR"/>
        </w:rPr>
        <w:t xml:space="preserve"> Item</w:t>
      </w:r>
      <w:r w:rsidRPr="00493638">
        <w:rPr>
          <w:rFonts w:cs="Times New Roman"/>
          <w:lang w:val="en-US"/>
        </w:rPr>
        <w:t xml:space="preserve"> 1.6 (Intersessional Activities of the Scientific Committee), the Chair invited the Secretariat to briefly describe </w:t>
      </w:r>
      <w:r w:rsidR="0001053D">
        <w:rPr>
          <w:rFonts w:cs="Times New Roman"/>
          <w:lang w:val="en-US"/>
        </w:rPr>
        <w:t xml:space="preserve">the </w:t>
      </w:r>
      <w:r w:rsidRPr="00493638">
        <w:rPr>
          <w:rFonts w:cs="Times New Roman"/>
          <w:lang w:val="en-US"/>
        </w:rPr>
        <w:t>progress of SC</w:t>
      </w:r>
      <w:r w:rsidR="0001053D">
        <w:rPr>
          <w:rFonts w:cs="Times New Roman"/>
          <w:lang w:val="en-US"/>
        </w:rPr>
        <w:t>’s</w:t>
      </w:r>
      <w:r w:rsidRPr="00493638">
        <w:rPr>
          <w:rFonts w:cs="Times New Roman"/>
          <w:lang w:val="en-US"/>
        </w:rPr>
        <w:t xml:space="preserve"> </w:t>
      </w:r>
      <w:r w:rsidR="0001053D">
        <w:rPr>
          <w:rFonts w:cs="Times New Roman"/>
          <w:lang w:val="en-US"/>
        </w:rPr>
        <w:t>w</w:t>
      </w:r>
      <w:r w:rsidRPr="00493638">
        <w:rPr>
          <w:rFonts w:cs="Times New Roman"/>
          <w:lang w:val="en-US"/>
        </w:rPr>
        <w:t xml:space="preserve">ork </w:t>
      </w:r>
      <w:r w:rsidR="0001053D">
        <w:rPr>
          <w:rFonts w:cs="Times New Roman"/>
          <w:lang w:val="en-US"/>
        </w:rPr>
        <w:t>p</w:t>
      </w:r>
      <w:r w:rsidRPr="00493638">
        <w:rPr>
          <w:rFonts w:cs="Times New Roman"/>
          <w:lang w:val="en-US"/>
        </w:rPr>
        <w:t>rogramme. In addition to the ongoing data management and other advisory services provided by SPC, T. Beeching highlighted some specific outputs: the three tropical tuna stock assessments for bigeye, yellowfin and skipjack tuna</w:t>
      </w:r>
      <w:r w:rsidR="0001053D">
        <w:rPr>
          <w:rFonts w:cs="Times New Roman"/>
          <w:lang w:val="en-US"/>
        </w:rPr>
        <w:t>s</w:t>
      </w:r>
      <w:r w:rsidRPr="00493638">
        <w:rPr>
          <w:rFonts w:cs="Times New Roman"/>
          <w:lang w:val="en-US"/>
        </w:rPr>
        <w:t xml:space="preserve">; 46 papers (24 of which were working papers) authored or co-authored by SPC and submitted to SC10; work completed under the three main funding routes </w:t>
      </w:r>
      <w:r w:rsidR="0001053D">
        <w:rPr>
          <w:rFonts w:cs="Times New Roman"/>
          <w:lang w:val="en-US"/>
        </w:rPr>
        <w:t>(</w:t>
      </w:r>
      <w:r w:rsidRPr="00493638">
        <w:rPr>
          <w:rFonts w:cs="Times New Roman"/>
          <w:lang w:val="en-US"/>
        </w:rPr>
        <w:t>the core Service Agreement with SPC, individual project contracts, and the use of unobligated budgets for 2013 and 2014</w:t>
      </w:r>
      <w:r w:rsidR="0001053D">
        <w:rPr>
          <w:rFonts w:cs="Times New Roman"/>
          <w:lang w:val="en-US"/>
        </w:rPr>
        <w:t>)</w:t>
      </w:r>
      <w:r w:rsidRPr="00493638">
        <w:rPr>
          <w:rFonts w:cs="Times New Roman"/>
          <w:lang w:val="en-US"/>
        </w:rPr>
        <w:t xml:space="preserve">. </w:t>
      </w:r>
      <w:r w:rsidR="00472044" w:rsidRPr="00493638">
        <w:rPr>
          <w:rFonts w:cs="Times New Roman"/>
          <w:lang w:val="en-US"/>
        </w:rPr>
        <w:t xml:space="preserve">The SC work programme also funded </w:t>
      </w:r>
      <w:r w:rsidRPr="00493638">
        <w:rPr>
          <w:rFonts w:cs="Times New Roman"/>
          <w:lang w:val="en-US"/>
        </w:rPr>
        <w:t>J. Farley’s project on swordfish biology and ageing, as referred to under Agenda Item 4.4.1.1 — Review of research and information</w:t>
      </w:r>
      <w:r w:rsidR="00472044" w:rsidRPr="00493638">
        <w:rPr>
          <w:rFonts w:cs="Times New Roman"/>
          <w:lang w:val="en-US"/>
        </w:rPr>
        <w:t xml:space="preserve"> </w:t>
      </w:r>
      <w:r w:rsidRPr="00493638">
        <w:rPr>
          <w:rFonts w:cs="Times New Roman"/>
          <w:lang w:val="en-US"/>
        </w:rPr>
        <w:t xml:space="preserve">and </w:t>
      </w:r>
      <w:r w:rsidR="00472044" w:rsidRPr="00493638">
        <w:rPr>
          <w:rFonts w:cs="Times New Roman"/>
          <w:lang w:val="en-US"/>
        </w:rPr>
        <w:t xml:space="preserve">travel for </w:t>
      </w:r>
      <w:r w:rsidRPr="00493638">
        <w:rPr>
          <w:rFonts w:cs="Times New Roman"/>
          <w:lang w:val="en-US"/>
        </w:rPr>
        <w:t>Laura Tremblay-Bo</w:t>
      </w:r>
      <w:r w:rsidR="00A2104E" w:rsidRPr="00493638">
        <w:rPr>
          <w:rFonts w:cs="Times New Roman"/>
          <w:lang w:val="en-US"/>
        </w:rPr>
        <w:t>y</w:t>
      </w:r>
      <w:r w:rsidRPr="00493638">
        <w:rPr>
          <w:rFonts w:cs="Times New Roman"/>
          <w:lang w:val="en-US"/>
        </w:rPr>
        <w:t xml:space="preserve">er to the Marshall Islands to </w:t>
      </w:r>
      <w:r w:rsidR="0001053D">
        <w:rPr>
          <w:rFonts w:cs="Times New Roman"/>
          <w:lang w:val="en-US"/>
        </w:rPr>
        <w:t xml:space="preserve">give a </w:t>
      </w:r>
      <w:r w:rsidRPr="00493638">
        <w:rPr>
          <w:rFonts w:cs="Times New Roman"/>
          <w:lang w:val="en-US"/>
        </w:rPr>
        <w:t>present</w:t>
      </w:r>
      <w:r w:rsidR="0001053D">
        <w:rPr>
          <w:rFonts w:cs="Times New Roman"/>
          <w:lang w:val="en-US"/>
        </w:rPr>
        <w:t>ation</w:t>
      </w:r>
      <w:r w:rsidRPr="00493638">
        <w:rPr>
          <w:rFonts w:cs="Times New Roman"/>
          <w:lang w:val="en-US"/>
        </w:rPr>
        <w:t xml:space="preserve"> on range contraction</w:t>
      </w:r>
      <w:r w:rsidR="00472044" w:rsidRPr="00493638">
        <w:rPr>
          <w:rFonts w:cs="Times New Roman"/>
          <w:lang w:val="en-US"/>
        </w:rPr>
        <w:t xml:space="preserve"> at SC10</w:t>
      </w:r>
      <w:r w:rsidRPr="00493638">
        <w:rPr>
          <w:rFonts w:cs="Times New Roman"/>
          <w:lang w:val="en-US"/>
        </w:rPr>
        <w:t>.</w:t>
      </w:r>
    </w:p>
    <w:p w:rsidR="00EA6AE6" w:rsidRPr="00493638" w:rsidRDefault="00EA6AE6" w:rsidP="0086003C">
      <w:pPr>
        <w:pStyle w:val="Heading1"/>
        <w:snapToGrid w:val="0"/>
        <w:spacing w:after="240"/>
        <w:rPr>
          <w:lang w:val="en-US"/>
        </w:rPr>
      </w:pPr>
      <w:r w:rsidRPr="00493638">
        <w:rPr>
          <w:lang w:val="en-US"/>
        </w:rPr>
        <w:t>10.2</w:t>
      </w:r>
      <w:r w:rsidRPr="00493638">
        <w:rPr>
          <w:lang w:val="en-US"/>
        </w:rPr>
        <w:tab/>
        <w:t xml:space="preserve">Development of the 2015 </w:t>
      </w:r>
      <w:r w:rsidR="0001053D">
        <w:rPr>
          <w:lang w:val="en-US"/>
        </w:rPr>
        <w:t>w</w:t>
      </w:r>
      <w:r w:rsidRPr="00493638">
        <w:rPr>
          <w:lang w:val="en-US"/>
        </w:rPr>
        <w:t xml:space="preserve">ork </w:t>
      </w:r>
      <w:r w:rsidR="0001053D">
        <w:rPr>
          <w:lang w:val="en-US"/>
        </w:rPr>
        <w:t>p</w:t>
      </w:r>
      <w:r w:rsidRPr="00493638">
        <w:rPr>
          <w:lang w:val="en-US"/>
        </w:rPr>
        <w:t xml:space="preserve">rogramme and budget, and projection of </w:t>
      </w:r>
      <w:r w:rsidR="009411AC">
        <w:rPr>
          <w:lang w:val="en-US"/>
        </w:rPr>
        <w:t xml:space="preserve">the </w:t>
      </w:r>
      <w:r w:rsidRPr="00493638">
        <w:rPr>
          <w:lang w:val="en-US"/>
        </w:rPr>
        <w:t>2016</w:t>
      </w:r>
      <w:r w:rsidR="0001053D">
        <w:rPr>
          <w:lang w:val="en-US"/>
        </w:rPr>
        <w:t>–</w:t>
      </w:r>
      <w:r w:rsidRPr="00493638">
        <w:rPr>
          <w:lang w:val="en-US"/>
        </w:rPr>
        <w:t xml:space="preserve">2017 provisional </w:t>
      </w:r>
      <w:r w:rsidR="0001053D">
        <w:rPr>
          <w:lang w:val="en-US"/>
        </w:rPr>
        <w:t>w</w:t>
      </w:r>
      <w:r w:rsidRPr="00493638">
        <w:rPr>
          <w:lang w:val="en-US"/>
        </w:rPr>
        <w:t xml:space="preserve">ork </w:t>
      </w:r>
      <w:r w:rsidR="0001053D">
        <w:rPr>
          <w:lang w:val="en-US"/>
        </w:rPr>
        <w:t>p</w:t>
      </w:r>
      <w:r w:rsidRPr="00493638">
        <w:rPr>
          <w:lang w:val="en-US"/>
        </w:rPr>
        <w:t>rogramme and indicative budget</w:t>
      </w:r>
    </w:p>
    <w:p w:rsidR="00EA6AE6" w:rsidRPr="006811C1" w:rsidRDefault="000224C4" w:rsidP="0086003C">
      <w:pPr>
        <w:pStyle w:val="Best2"/>
        <w:adjustRightInd w:val="0"/>
        <w:snapToGrid w:val="0"/>
        <w:spacing w:after="240" w:line="240" w:lineRule="auto"/>
        <w:ind w:left="0" w:firstLine="0"/>
        <w:rPr>
          <w:rFonts w:cs="Times New Roman"/>
          <w:lang w:val="en-US"/>
        </w:rPr>
      </w:pPr>
      <w:r w:rsidRPr="00493638">
        <w:rPr>
          <w:rFonts w:cs="Times New Roman"/>
          <w:lang w:val="en-US"/>
        </w:rPr>
        <w:t>I</w:t>
      </w:r>
      <w:r w:rsidR="0019602A" w:rsidRPr="00493638">
        <w:rPr>
          <w:rFonts w:cs="Times New Roman"/>
          <w:lang w:val="en-US"/>
        </w:rPr>
        <w:t xml:space="preserve">nformal </w:t>
      </w:r>
      <w:r w:rsidRPr="00493638">
        <w:rPr>
          <w:rFonts w:cs="Times New Roman"/>
          <w:lang w:val="en-US"/>
        </w:rPr>
        <w:t>S</w:t>
      </w:r>
      <w:r w:rsidR="0019602A" w:rsidRPr="00493638">
        <w:rPr>
          <w:rFonts w:cs="Times New Roman"/>
          <w:lang w:val="en-US"/>
        </w:rPr>
        <w:t xml:space="preserve">mall </w:t>
      </w:r>
      <w:r w:rsidRPr="00493638">
        <w:rPr>
          <w:rFonts w:cs="Times New Roman"/>
          <w:lang w:val="en-US"/>
        </w:rPr>
        <w:t>G</w:t>
      </w:r>
      <w:r w:rsidR="0019602A" w:rsidRPr="00493638">
        <w:rPr>
          <w:rFonts w:cs="Times New Roman"/>
          <w:lang w:val="en-US"/>
        </w:rPr>
        <w:t xml:space="preserve">roup </w:t>
      </w:r>
      <w:r w:rsidRPr="00493638">
        <w:rPr>
          <w:rFonts w:cs="Times New Roman"/>
          <w:lang w:val="en-US"/>
        </w:rPr>
        <w:t xml:space="preserve">4 </w:t>
      </w:r>
      <w:r w:rsidR="0019602A" w:rsidRPr="00493638">
        <w:rPr>
          <w:rFonts w:cs="Times New Roman"/>
          <w:lang w:val="en-US"/>
        </w:rPr>
        <w:t xml:space="preserve">(ISG-4) discussed </w:t>
      </w:r>
      <w:r w:rsidR="00D1538B" w:rsidRPr="00493638">
        <w:rPr>
          <w:rFonts w:cs="Times New Roman"/>
          <w:lang w:val="en-US"/>
        </w:rPr>
        <w:t xml:space="preserve">the </w:t>
      </w:r>
      <w:r w:rsidR="0019602A" w:rsidRPr="00493638">
        <w:rPr>
          <w:rFonts w:cs="Times New Roman"/>
          <w:lang w:val="en-US"/>
        </w:rPr>
        <w:t>SC work programme and budget for 2015 and indicative budget for 2016</w:t>
      </w:r>
      <w:r w:rsidR="0001053D">
        <w:rPr>
          <w:rFonts w:cs="Times New Roman"/>
          <w:lang w:val="en-US"/>
        </w:rPr>
        <w:t>–</w:t>
      </w:r>
      <w:r w:rsidR="0019602A" w:rsidRPr="00493638">
        <w:rPr>
          <w:rFonts w:cs="Times New Roman"/>
          <w:lang w:val="en-US"/>
        </w:rPr>
        <w:t>2017</w:t>
      </w:r>
      <w:r w:rsidR="0001053D">
        <w:rPr>
          <w:rFonts w:cs="Times New Roman"/>
          <w:lang w:val="en-US"/>
        </w:rPr>
        <w:t>,</w:t>
      </w:r>
      <w:r w:rsidR="0019602A" w:rsidRPr="00493638">
        <w:rPr>
          <w:rFonts w:cs="Times New Roman"/>
          <w:lang w:val="en-US"/>
        </w:rPr>
        <w:t xml:space="preserve"> and reported</w:t>
      </w:r>
      <w:r w:rsidR="0001053D">
        <w:rPr>
          <w:rFonts w:cs="Times New Roman"/>
          <w:lang w:val="en-US"/>
        </w:rPr>
        <w:t xml:space="preserve"> on</w:t>
      </w:r>
      <w:r w:rsidR="0019602A" w:rsidRPr="00493638">
        <w:rPr>
          <w:rFonts w:cs="Times New Roman"/>
          <w:lang w:val="en-US"/>
        </w:rPr>
        <w:t xml:space="preserve"> the outcome of the ISG to the plenary. SC10 adopted the work programme and budget as shown in </w:t>
      </w:r>
      <w:r w:rsidR="0019602A" w:rsidRPr="006811C1">
        <w:rPr>
          <w:rFonts w:cs="Times New Roman"/>
          <w:lang w:val="en-US"/>
        </w:rPr>
        <w:t>Table 1.</w:t>
      </w:r>
    </w:p>
    <w:p w:rsidR="00CC784E" w:rsidRPr="00C71849" w:rsidRDefault="00CC784E" w:rsidP="00493638">
      <w:pPr>
        <w:adjustRightInd w:val="0"/>
        <w:snapToGrid w:val="0"/>
        <w:spacing w:after="240"/>
        <w:rPr>
          <w:rFonts w:eastAsia="Malgun Gothic" w:cs="Times New Roman"/>
          <w:lang w:val="en-US" w:eastAsia="ko-KR"/>
        </w:rPr>
      </w:pPr>
      <w:r w:rsidRPr="006811C1">
        <w:rPr>
          <w:rFonts w:cs="Times New Roman"/>
          <w:b/>
          <w:lang w:val="en-US" w:eastAsia="ko-KR"/>
        </w:rPr>
        <w:t>Table 1</w:t>
      </w:r>
      <w:r w:rsidR="006811C1">
        <w:rPr>
          <w:rFonts w:cs="Times New Roman"/>
          <w:b/>
          <w:lang w:val="en-US" w:eastAsia="ko-KR"/>
        </w:rPr>
        <w:t>:</w:t>
      </w:r>
      <w:r w:rsidRPr="006811C1">
        <w:rPr>
          <w:rFonts w:cs="Times New Roman"/>
          <w:lang w:val="en-US" w:eastAsia="ko-KR"/>
        </w:rPr>
        <w:t xml:space="preserve"> </w:t>
      </w:r>
      <w:r w:rsidRPr="006811C1">
        <w:rPr>
          <w:rFonts w:cs="Times New Roman"/>
          <w:lang w:val="en-US" w:eastAsia="ja-JP"/>
        </w:rPr>
        <w:t>List of SC work programme titles and budget</w:t>
      </w:r>
      <w:r w:rsidRPr="00493638">
        <w:rPr>
          <w:rFonts w:cs="Times New Roman"/>
          <w:lang w:val="en-US" w:eastAsia="ja-JP"/>
        </w:rPr>
        <w:t xml:space="preserve"> for 201</w:t>
      </w:r>
      <w:r w:rsidRPr="00493638">
        <w:rPr>
          <w:rFonts w:cs="Times New Roman"/>
          <w:lang w:val="en-US" w:eastAsia="ko-KR"/>
        </w:rPr>
        <w:t>5</w:t>
      </w:r>
      <w:r w:rsidRPr="00493638">
        <w:rPr>
          <w:rFonts w:cs="Times New Roman"/>
          <w:lang w:val="en-US" w:eastAsia="ja-JP"/>
        </w:rPr>
        <w:t>, and indicative budget for 201</w:t>
      </w:r>
      <w:r w:rsidRPr="00493638">
        <w:rPr>
          <w:rFonts w:cs="Times New Roman"/>
          <w:lang w:val="en-US" w:eastAsia="ko-KR"/>
        </w:rPr>
        <w:t>6</w:t>
      </w:r>
      <w:r w:rsidRPr="00493638">
        <w:rPr>
          <w:rFonts w:cs="Times New Roman"/>
          <w:lang w:val="en-US" w:eastAsia="ja-JP"/>
        </w:rPr>
        <w:t>–201</w:t>
      </w:r>
      <w:r w:rsidRPr="00493638">
        <w:rPr>
          <w:rFonts w:cs="Times New Roman"/>
          <w:lang w:val="en-US" w:eastAsia="ko-KR"/>
        </w:rPr>
        <w:t>7</w:t>
      </w:r>
      <w:r w:rsidRPr="00493638">
        <w:rPr>
          <w:rFonts w:cs="Times New Roman"/>
          <w:lang w:val="en-US" w:eastAsia="ja-JP"/>
        </w:rPr>
        <w:t>, which require funding from the Co</w:t>
      </w:r>
      <w:r w:rsidR="00C71849">
        <w:rPr>
          <w:rFonts w:cs="Times New Roman"/>
          <w:lang w:val="en-US" w:eastAsia="ja-JP"/>
        </w:rPr>
        <w:t>mmission’s core budget (in USD)</w:t>
      </w:r>
      <w:r w:rsidR="009411AC">
        <w:rPr>
          <w:rFonts w:cs="Times New Roman"/>
          <w:lang w:val="en-US" w:eastAsia="ja-JP"/>
        </w:rPr>
        <w:t>.</w:t>
      </w:r>
    </w:p>
    <w:tbl>
      <w:tblPr>
        <w:tblW w:w="4824" w:type="pct"/>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5359"/>
        <w:gridCol w:w="1397"/>
        <w:gridCol w:w="1325"/>
        <w:gridCol w:w="1171"/>
      </w:tblGrid>
      <w:tr w:rsidR="00CC784E" w:rsidRPr="00493638" w:rsidTr="00644608">
        <w:tc>
          <w:tcPr>
            <w:tcW w:w="2896" w:type="pct"/>
            <w:shd w:val="clear" w:color="auto" w:fill="BFBFBF" w:themeFill="background1" w:themeFillShade="BF"/>
            <w:vAlign w:val="center"/>
            <w:hideMark/>
          </w:tcPr>
          <w:p w:rsidR="007E51E1" w:rsidRPr="001B06D6" w:rsidRDefault="006C2E76" w:rsidP="00B96F72">
            <w:pPr>
              <w:adjustRightInd w:val="0"/>
              <w:snapToGrid w:val="0"/>
              <w:ind w:firstLineChars="200" w:firstLine="400"/>
              <w:jc w:val="center"/>
              <w:rPr>
                <w:rFonts w:cs="Times New Roman"/>
                <w:b/>
                <w:bCs/>
                <w:sz w:val="20"/>
                <w:szCs w:val="20"/>
                <w:lang w:val="en-US" w:eastAsia="ja-JP"/>
              </w:rPr>
            </w:pPr>
            <w:r w:rsidRPr="001B06D6">
              <w:rPr>
                <w:rFonts w:cs="Times New Roman"/>
                <w:b/>
                <w:bCs/>
                <w:sz w:val="20"/>
                <w:szCs w:val="20"/>
                <w:lang w:val="en-US" w:eastAsia="ja-JP"/>
              </w:rPr>
              <w:t>Research activity / Project with priority</w:t>
            </w:r>
          </w:p>
        </w:tc>
        <w:tc>
          <w:tcPr>
            <w:tcW w:w="755" w:type="pct"/>
            <w:shd w:val="clear" w:color="auto" w:fill="BFBFBF" w:themeFill="background1" w:themeFillShade="BF"/>
            <w:vAlign w:val="center"/>
            <w:hideMark/>
          </w:tcPr>
          <w:p w:rsidR="00CC784E" w:rsidRPr="001B06D6" w:rsidRDefault="006C2E76" w:rsidP="006537CE">
            <w:pPr>
              <w:adjustRightInd w:val="0"/>
              <w:snapToGrid w:val="0"/>
              <w:jc w:val="center"/>
              <w:rPr>
                <w:rFonts w:cs="Times New Roman"/>
                <w:b/>
                <w:bCs/>
                <w:sz w:val="20"/>
                <w:szCs w:val="20"/>
                <w:lang w:val="en-US" w:eastAsia="ja-JP"/>
              </w:rPr>
            </w:pPr>
            <w:r w:rsidRPr="001B06D6">
              <w:rPr>
                <w:rFonts w:cs="Times New Roman"/>
                <w:b/>
                <w:bCs/>
                <w:sz w:val="20"/>
                <w:szCs w:val="20"/>
                <w:lang w:val="en-US" w:eastAsia="ja-JP"/>
              </w:rPr>
              <w:t>2015</w:t>
            </w:r>
          </w:p>
        </w:tc>
        <w:tc>
          <w:tcPr>
            <w:tcW w:w="716" w:type="pct"/>
            <w:shd w:val="clear" w:color="auto" w:fill="BFBFBF" w:themeFill="background1" w:themeFillShade="BF"/>
            <w:vAlign w:val="center"/>
          </w:tcPr>
          <w:p w:rsidR="00CC784E" w:rsidRPr="001B06D6" w:rsidRDefault="006C2E76" w:rsidP="006537CE">
            <w:pPr>
              <w:adjustRightInd w:val="0"/>
              <w:snapToGrid w:val="0"/>
              <w:jc w:val="center"/>
              <w:rPr>
                <w:rFonts w:cs="Times New Roman"/>
                <w:b/>
                <w:bCs/>
                <w:sz w:val="20"/>
                <w:szCs w:val="20"/>
                <w:lang w:val="en-US" w:eastAsia="ja-JP"/>
              </w:rPr>
            </w:pPr>
            <w:r w:rsidRPr="001B06D6">
              <w:rPr>
                <w:rFonts w:cs="Times New Roman"/>
                <w:b/>
                <w:bCs/>
                <w:sz w:val="20"/>
                <w:szCs w:val="20"/>
                <w:lang w:val="en-US" w:eastAsia="ja-JP"/>
              </w:rPr>
              <w:t>2016</w:t>
            </w:r>
          </w:p>
        </w:tc>
        <w:tc>
          <w:tcPr>
            <w:tcW w:w="633" w:type="pct"/>
            <w:shd w:val="clear" w:color="auto" w:fill="BFBFBF" w:themeFill="background1" w:themeFillShade="BF"/>
            <w:vAlign w:val="center"/>
          </w:tcPr>
          <w:p w:rsidR="00CC784E" w:rsidRPr="001B06D6" w:rsidRDefault="006C2E76" w:rsidP="006537CE">
            <w:pPr>
              <w:adjustRightInd w:val="0"/>
              <w:snapToGrid w:val="0"/>
              <w:jc w:val="center"/>
              <w:rPr>
                <w:rFonts w:cs="Times New Roman"/>
                <w:b/>
                <w:bCs/>
                <w:sz w:val="20"/>
                <w:szCs w:val="20"/>
                <w:lang w:val="en-US" w:eastAsia="ko-KR"/>
              </w:rPr>
            </w:pPr>
            <w:r w:rsidRPr="001B06D6">
              <w:rPr>
                <w:rFonts w:cs="Times New Roman"/>
                <w:b/>
                <w:bCs/>
                <w:sz w:val="20"/>
                <w:szCs w:val="20"/>
                <w:lang w:val="en-US" w:eastAsia="ko-KR"/>
              </w:rPr>
              <w:t>2017</w:t>
            </w:r>
          </w:p>
        </w:tc>
      </w:tr>
      <w:tr w:rsidR="00CC784E" w:rsidRPr="00493638" w:rsidTr="00293B3A">
        <w:tc>
          <w:tcPr>
            <w:tcW w:w="2896" w:type="pct"/>
            <w:shd w:val="clear" w:color="auto" w:fill="auto"/>
            <w:vAlign w:val="center"/>
            <w:hideMark/>
          </w:tcPr>
          <w:p w:rsidR="00CC784E" w:rsidRPr="001B06D6" w:rsidRDefault="006C2E76" w:rsidP="006537CE">
            <w:pPr>
              <w:adjustRightInd w:val="0"/>
              <w:snapToGrid w:val="0"/>
              <w:rPr>
                <w:rFonts w:cs="Times New Roman"/>
                <w:sz w:val="20"/>
                <w:szCs w:val="20"/>
                <w:lang w:val="en-US" w:eastAsia="ja-JP"/>
              </w:rPr>
            </w:pPr>
            <w:r w:rsidRPr="001B06D6">
              <w:rPr>
                <w:rFonts w:cs="Times New Roman"/>
                <w:sz w:val="20"/>
                <w:szCs w:val="20"/>
                <w:lang w:val="en-US" w:eastAsia="ja-JP"/>
              </w:rPr>
              <w:t xml:space="preserve">Project 14. </w:t>
            </w:r>
            <w:r w:rsidR="0001053D">
              <w:rPr>
                <w:rFonts w:cs="Times New Roman"/>
                <w:sz w:val="20"/>
                <w:szCs w:val="20"/>
                <w:lang w:val="en-US" w:eastAsia="ja-JP"/>
              </w:rPr>
              <w:t>West Pacific East Asia (</w:t>
            </w:r>
            <w:r w:rsidRPr="001B06D6">
              <w:rPr>
                <w:rFonts w:cs="Times New Roman"/>
                <w:sz w:val="20"/>
                <w:szCs w:val="20"/>
                <w:lang w:val="en-US" w:eastAsia="ja-JP"/>
              </w:rPr>
              <w:t>WPEA</w:t>
            </w:r>
            <w:r w:rsidR="0001053D">
              <w:rPr>
                <w:rFonts w:cs="Times New Roman"/>
                <w:sz w:val="20"/>
                <w:szCs w:val="20"/>
                <w:lang w:val="en-US" w:eastAsia="ja-JP"/>
              </w:rPr>
              <w:t>)</w:t>
            </w:r>
            <w:r w:rsidRPr="001B06D6">
              <w:rPr>
                <w:rFonts w:cs="Times New Roman"/>
                <w:sz w:val="20"/>
                <w:szCs w:val="20"/>
                <w:lang w:val="en-US" w:eastAsia="ja-JP"/>
              </w:rPr>
              <w:t xml:space="preserve"> Project </w:t>
            </w:r>
          </w:p>
          <w:p w:rsidR="00CC784E" w:rsidRPr="001B06D6" w:rsidRDefault="006C2E76" w:rsidP="00D501E0">
            <w:pPr>
              <w:pStyle w:val="ListParagraph"/>
              <w:numPr>
                <w:ilvl w:val="0"/>
                <w:numId w:val="12"/>
              </w:numPr>
              <w:adjustRightInd w:val="0"/>
              <w:snapToGrid w:val="0"/>
              <w:contextualSpacing w:val="0"/>
              <w:rPr>
                <w:rFonts w:cs="Times New Roman"/>
                <w:sz w:val="20"/>
                <w:szCs w:val="20"/>
                <w:lang w:val="en-US" w:eastAsia="ja-JP"/>
              </w:rPr>
            </w:pPr>
            <w:r w:rsidRPr="001B06D6">
              <w:rPr>
                <w:rFonts w:cs="Times New Roman"/>
                <w:sz w:val="20"/>
                <w:szCs w:val="20"/>
                <w:u w:val="single"/>
                <w:lang w:val="en-US" w:eastAsia="ja-JP"/>
              </w:rPr>
              <w:t>Scope</w:t>
            </w:r>
            <w:r w:rsidRPr="001B06D6">
              <w:rPr>
                <w:rFonts w:cs="Times New Roman"/>
                <w:sz w:val="20"/>
                <w:szCs w:val="20"/>
                <w:lang w:val="en-US" w:eastAsia="ja-JP"/>
              </w:rPr>
              <w:t>: port sampling and capacity building of WPEA countries</w:t>
            </w:r>
          </w:p>
        </w:tc>
        <w:tc>
          <w:tcPr>
            <w:tcW w:w="755" w:type="pct"/>
            <w:shd w:val="clear" w:color="auto" w:fill="auto"/>
            <w:vAlign w:val="center"/>
            <w:hideMark/>
          </w:tcPr>
          <w:p w:rsidR="00CC784E" w:rsidRPr="001B06D6" w:rsidRDefault="006C2E76" w:rsidP="006537CE">
            <w:pPr>
              <w:adjustRightInd w:val="0"/>
              <w:snapToGrid w:val="0"/>
              <w:jc w:val="right"/>
              <w:rPr>
                <w:rFonts w:cs="Times New Roman"/>
                <w:sz w:val="20"/>
                <w:szCs w:val="20"/>
                <w:lang w:val="en-US" w:eastAsia="ja-JP"/>
              </w:rPr>
            </w:pPr>
            <w:r w:rsidRPr="001B06D6">
              <w:rPr>
                <w:rFonts w:cs="Times New Roman"/>
                <w:sz w:val="20"/>
                <w:szCs w:val="20"/>
                <w:lang w:val="en-US" w:eastAsia="ja-JP"/>
              </w:rPr>
              <w:t>25,000</w:t>
            </w:r>
          </w:p>
        </w:tc>
        <w:tc>
          <w:tcPr>
            <w:tcW w:w="716" w:type="pct"/>
            <w:shd w:val="clear" w:color="auto" w:fill="auto"/>
            <w:vAlign w:val="center"/>
          </w:tcPr>
          <w:p w:rsidR="00CC784E" w:rsidRPr="001B06D6" w:rsidRDefault="006C2E76" w:rsidP="006537CE">
            <w:pPr>
              <w:adjustRightInd w:val="0"/>
              <w:snapToGrid w:val="0"/>
              <w:jc w:val="right"/>
              <w:rPr>
                <w:rFonts w:cs="Times New Roman"/>
                <w:sz w:val="20"/>
                <w:szCs w:val="20"/>
                <w:lang w:val="en-US" w:eastAsia="ja-JP"/>
              </w:rPr>
            </w:pPr>
            <w:r w:rsidRPr="001B06D6">
              <w:rPr>
                <w:rFonts w:cs="Times New Roman"/>
                <w:sz w:val="20"/>
                <w:szCs w:val="20"/>
                <w:lang w:val="en-US" w:eastAsia="ja-JP"/>
              </w:rPr>
              <w:t>25,000</w:t>
            </w:r>
          </w:p>
        </w:tc>
        <w:tc>
          <w:tcPr>
            <w:tcW w:w="633" w:type="pct"/>
            <w:shd w:val="clear" w:color="auto" w:fill="auto"/>
            <w:vAlign w:val="center"/>
          </w:tcPr>
          <w:p w:rsidR="00CC784E" w:rsidRPr="001B06D6" w:rsidRDefault="006C2E76" w:rsidP="006537CE">
            <w:pPr>
              <w:adjustRightInd w:val="0"/>
              <w:snapToGrid w:val="0"/>
              <w:jc w:val="right"/>
              <w:rPr>
                <w:rFonts w:cs="Times New Roman"/>
                <w:sz w:val="20"/>
                <w:szCs w:val="20"/>
                <w:lang w:val="en-US" w:eastAsia="ko-KR"/>
              </w:rPr>
            </w:pPr>
            <w:r w:rsidRPr="001B06D6">
              <w:rPr>
                <w:rFonts w:cs="Times New Roman"/>
                <w:sz w:val="20"/>
                <w:szCs w:val="20"/>
                <w:lang w:val="en-US" w:eastAsia="ko-KR"/>
              </w:rPr>
              <w:t>25,000</w:t>
            </w:r>
          </w:p>
        </w:tc>
      </w:tr>
      <w:tr w:rsidR="00CC784E" w:rsidRPr="00493638" w:rsidTr="00293B3A">
        <w:tc>
          <w:tcPr>
            <w:tcW w:w="2896" w:type="pct"/>
            <w:shd w:val="clear" w:color="auto" w:fill="auto"/>
            <w:vAlign w:val="center"/>
            <w:hideMark/>
          </w:tcPr>
          <w:p w:rsidR="00CC784E" w:rsidRPr="001B06D6" w:rsidRDefault="006C2E76" w:rsidP="006537CE">
            <w:pPr>
              <w:adjustRightInd w:val="0"/>
              <w:snapToGrid w:val="0"/>
              <w:rPr>
                <w:rFonts w:cs="Times New Roman"/>
                <w:sz w:val="20"/>
                <w:szCs w:val="20"/>
                <w:lang w:val="en-US" w:eastAsia="ja-JP"/>
              </w:rPr>
            </w:pPr>
            <w:r w:rsidRPr="001B06D6">
              <w:rPr>
                <w:rFonts w:cs="Times New Roman"/>
                <w:sz w:val="20"/>
                <w:szCs w:val="20"/>
                <w:lang w:val="en-US" w:eastAsia="ja-JP"/>
              </w:rPr>
              <w:t xml:space="preserve">Project 35. Refinement of bigeye </w:t>
            </w:r>
            <w:r w:rsidR="00D96E81">
              <w:rPr>
                <w:rFonts w:cs="Times New Roman"/>
                <w:sz w:val="20"/>
                <w:szCs w:val="20"/>
                <w:lang w:val="en-US" w:eastAsia="ja-JP"/>
              </w:rPr>
              <w:t xml:space="preserve">tuna </w:t>
            </w:r>
            <w:r w:rsidRPr="001B06D6">
              <w:rPr>
                <w:rFonts w:cs="Times New Roman"/>
                <w:sz w:val="20"/>
                <w:szCs w:val="20"/>
                <w:lang w:val="en-US" w:eastAsia="ja-JP"/>
              </w:rPr>
              <w:t>parameters</w:t>
            </w:r>
          </w:p>
          <w:p w:rsidR="00CC784E" w:rsidRPr="001B06D6" w:rsidRDefault="006C2E76" w:rsidP="00D501E0">
            <w:pPr>
              <w:pStyle w:val="ListParagraph"/>
              <w:numPr>
                <w:ilvl w:val="0"/>
                <w:numId w:val="12"/>
              </w:numPr>
              <w:adjustRightInd w:val="0"/>
              <w:snapToGrid w:val="0"/>
              <w:contextualSpacing w:val="0"/>
              <w:rPr>
                <w:rFonts w:cs="Times New Roman"/>
                <w:sz w:val="20"/>
                <w:szCs w:val="20"/>
                <w:lang w:val="en-US" w:eastAsia="ja-JP"/>
              </w:rPr>
            </w:pPr>
            <w:r w:rsidRPr="001B06D6">
              <w:rPr>
                <w:rFonts w:cs="Times New Roman"/>
                <w:sz w:val="20"/>
                <w:szCs w:val="20"/>
                <w:u w:val="single"/>
                <w:lang w:val="en-US" w:eastAsia="ja-JP"/>
              </w:rPr>
              <w:t>Scope</w:t>
            </w:r>
            <w:r w:rsidRPr="001B06D6">
              <w:rPr>
                <w:rFonts w:cs="Times New Roman"/>
                <w:sz w:val="20"/>
                <w:szCs w:val="20"/>
                <w:lang w:val="en-US" w:eastAsia="ja-JP"/>
              </w:rPr>
              <w:t xml:space="preserve">: 2015 is the last year of the project; sampling data </w:t>
            </w:r>
            <w:r w:rsidRPr="001B06D6">
              <w:rPr>
                <w:rFonts w:cs="Times New Roman"/>
                <w:sz w:val="20"/>
                <w:szCs w:val="20"/>
                <w:lang w:val="en-US" w:eastAsia="ko-KR"/>
              </w:rPr>
              <w:t>and analysis of otoliths/gonads for assessment</w:t>
            </w:r>
          </w:p>
        </w:tc>
        <w:tc>
          <w:tcPr>
            <w:tcW w:w="755" w:type="pct"/>
            <w:shd w:val="clear" w:color="auto" w:fill="auto"/>
            <w:vAlign w:val="center"/>
            <w:hideMark/>
          </w:tcPr>
          <w:p w:rsidR="00CC784E" w:rsidRPr="001B06D6" w:rsidRDefault="006C2E76" w:rsidP="006537CE">
            <w:pPr>
              <w:adjustRightInd w:val="0"/>
              <w:snapToGrid w:val="0"/>
              <w:jc w:val="right"/>
              <w:rPr>
                <w:rFonts w:cs="Times New Roman"/>
                <w:sz w:val="20"/>
                <w:szCs w:val="20"/>
                <w:lang w:val="en-US" w:eastAsia="ko-KR"/>
              </w:rPr>
            </w:pPr>
            <w:r w:rsidRPr="001B06D6">
              <w:rPr>
                <w:rFonts w:cs="Times New Roman"/>
                <w:sz w:val="20"/>
                <w:szCs w:val="20"/>
                <w:lang w:val="en-US" w:eastAsia="ko-KR"/>
              </w:rPr>
              <w:t>125,000</w:t>
            </w:r>
          </w:p>
        </w:tc>
        <w:tc>
          <w:tcPr>
            <w:tcW w:w="716" w:type="pct"/>
            <w:shd w:val="clear" w:color="auto" w:fill="auto"/>
            <w:vAlign w:val="center"/>
          </w:tcPr>
          <w:p w:rsidR="00CC784E" w:rsidRPr="001B06D6" w:rsidRDefault="006C2E76" w:rsidP="006537CE">
            <w:pPr>
              <w:adjustRightInd w:val="0"/>
              <w:snapToGrid w:val="0"/>
              <w:jc w:val="right"/>
              <w:rPr>
                <w:rFonts w:cs="Times New Roman"/>
                <w:sz w:val="20"/>
                <w:szCs w:val="20"/>
                <w:lang w:val="en-US" w:eastAsia="ko-KR"/>
              </w:rPr>
            </w:pPr>
            <w:r w:rsidRPr="001B06D6">
              <w:rPr>
                <w:rFonts w:cs="Times New Roman"/>
                <w:sz w:val="20"/>
                <w:szCs w:val="20"/>
                <w:lang w:val="en-US" w:eastAsia="ko-KR"/>
              </w:rPr>
              <w:t>50,000</w:t>
            </w:r>
          </w:p>
        </w:tc>
        <w:tc>
          <w:tcPr>
            <w:tcW w:w="633" w:type="pct"/>
            <w:shd w:val="clear" w:color="auto" w:fill="auto"/>
            <w:vAlign w:val="center"/>
          </w:tcPr>
          <w:p w:rsidR="00CC784E" w:rsidRPr="001B06D6" w:rsidRDefault="00CC784E" w:rsidP="006537CE">
            <w:pPr>
              <w:adjustRightInd w:val="0"/>
              <w:snapToGrid w:val="0"/>
              <w:jc w:val="right"/>
              <w:rPr>
                <w:rFonts w:cs="Times New Roman"/>
                <w:sz w:val="20"/>
                <w:szCs w:val="20"/>
                <w:lang w:val="en-US" w:eastAsia="ja-JP"/>
              </w:rPr>
            </w:pPr>
          </w:p>
        </w:tc>
      </w:tr>
      <w:tr w:rsidR="00CC784E" w:rsidRPr="00493638" w:rsidTr="00293B3A">
        <w:tc>
          <w:tcPr>
            <w:tcW w:w="2896" w:type="pct"/>
            <w:shd w:val="clear" w:color="auto" w:fill="auto"/>
            <w:vAlign w:val="center"/>
            <w:hideMark/>
          </w:tcPr>
          <w:p w:rsidR="00CC784E" w:rsidRPr="001B06D6" w:rsidRDefault="006C2E76" w:rsidP="006537CE">
            <w:pPr>
              <w:adjustRightInd w:val="0"/>
              <w:snapToGrid w:val="0"/>
              <w:rPr>
                <w:rFonts w:cs="Times New Roman"/>
                <w:sz w:val="20"/>
                <w:szCs w:val="20"/>
                <w:lang w:val="en-US" w:eastAsia="ja-JP"/>
              </w:rPr>
            </w:pPr>
            <w:r w:rsidRPr="001B06D6">
              <w:rPr>
                <w:rFonts w:cs="Times New Roman"/>
                <w:sz w:val="20"/>
                <w:szCs w:val="20"/>
                <w:lang w:val="en-US" w:eastAsia="ja-JP"/>
              </w:rPr>
              <w:t>Project 42. Pacific-wide tagging project</w:t>
            </w:r>
          </w:p>
        </w:tc>
        <w:tc>
          <w:tcPr>
            <w:tcW w:w="755" w:type="pct"/>
            <w:shd w:val="clear" w:color="auto" w:fill="auto"/>
            <w:vAlign w:val="center"/>
            <w:hideMark/>
          </w:tcPr>
          <w:p w:rsidR="00CC784E" w:rsidRPr="001B06D6" w:rsidRDefault="006C2E76" w:rsidP="006537CE">
            <w:pPr>
              <w:adjustRightInd w:val="0"/>
              <w:snapToGrid w:val="0"/>
              <w:jc w:val="right"/>
              <w:rPr>
                <w:rFonts w:cs="Times New Roman"/>
                <w:sz w:val="20"/>
                <w:szCs w:val="20"/>
                <w:lang w:val="en-US" w:eastAsia="ja-JP"/>
              </w:rPr>
            </w:pPr>
            <w:r w:rsidRPr="001B06D6">
              <w:rPr>
                <w:rFonts w:cs="Times New Roman"/>
                <w:sz w:val="20"/>
                <w:szCs w:val="20"/>
                <w:lang w:val="en-US" w:eastAsia="ja-JP"/>
              </w:rPr>
              <w:t>10,000</w:t>
            </w:r>
          </w:p>
        </w:tc>
        <w:tc>
          <w:tcPr>
            <w:tcW w:w="716" w:type="pct"/>
            <w:shd w:val="clear" w:color="auto" w:fill="auto"/>
            <w:vAlign w:val="center"/>
          </w:tcPr>
          <w:p w:rsidR="00CC784E" w:rsidRPr="001B06D6" w:rsidRDefault="006C2E76" w:rsidP="006537CE">
            <w:pPr>
              <w:adjustRightInd w:val="0"/>
              <w:snapToGrid w:val="0"/>
              <w:jc w:val="right"/>
              <w:rPr>
                <w:rFonts w:cs="Times New Roman"/>
                <w:sz w:val="20"/>
                <w:szCs w:val="20"/>
                <w:lang w:val="en-US" w:eastAsia="ja-JP"/>
              </w:rPr>
            </w:pPr>
            <w:r w:rsidRPr="001B06D6">
              <w:rPr>
                <w:rFonts w:cs="Times New Roman"/>
                <w:sz w:val="20"/>
                <w:szCs w:val="20"/>
                <w:lang w:val="en-US" w:eastAsia="ja-JP"/>
              </w:rPr>
              <w:t>10,000</w:t>
            </w:r>
          </w:p>
        </w:tc>
        <w:tc>
          <w:tcPr>
            <w:tcW w:w="633" w:type="pct"/>
            <w:shd w:val="clear" w:color="auto" w:fill="auto"/>
            <w:vAlign w:val="center"/>
          </w:tcPr>
          <w:p w:rsidR="00CC784E" w:rsidRPr="001B06D6" w:rsidRDefault="006C2E76" w:rsidP="006537CE">
            <w:pPr>
              <w:adjustRightInd w:val="0"/>
              <w:snapToGrid w:val="0"/>
              <w:jc w:val="right"/>
              <w:rPr>
                <w:rFonts w:cs="Times New Roman"/>
                <w:sz w:val="20"/>
                <w:szCs w:val="20"/>
                <w:lang w:val="en-US" w:eastAsia="ja-JP"/>
              </w:rPr>
            </w:pPr>
            <w:r w:rsidRPr="001B06D6">
              <w:rPr>
                <w:rFonts w:cs="Times New Roman"/>
                <w:sz w:val="20"/>
                <w:szCs w:val="20"/>
                <w:lang w:val="en-US" w:eastAsia="ja-JP"/>
              </w:rPr>
              <w:t>10,000</w:t>
            </w:r>
          </w:p>
        </w:tc>
      </w:tr>
      <w:tr w:rsidR="00CC784E" w:rsidRPr="00493638" w:rsidTr="00293B3A">
        <w:tc>
          <w:tcPr>
            <w:tcW w:w="2896" w:type="pct"/>
            <w:shd w:val="clear" w:color="auto" w:fill="auto"/>
            <w:vAlign w:val="center"/>
            <w:hideMark/>
          </w:tcPr>
          <w:p w:rsidR="00CC784E" w:rsidRPr="001B06D6" w:rsidRDefault="006C2E76" w:rsidP="006537CE">
            <w:pPr>
              <w:adjustRightInd w:val="0"/>
              <w:snapToGrid w:val="0"/>
              <w:rPr>
                <w:rFonts w:cs="Times New Roman"/>
                <w:sz w:val="20"/>
                <w:szCs w:val="20"/>
                <w:lang w:val="en-US" w:eastAsia="ko-KR"/>
              </w:rPr>
            </w:pPr>
            <w:r w:rsidRPr="001B06D6">
              <w:rPr>
                <w:rFonts w:cs="Times New Roman"/>
                <w:sz w:val="20"/>
                <w:szCs w:val="20"/>
                <w:lang w:val="en-US" w:eastAsia="ja-JP"/>
              </w:rPr>
              <w:t>Project 57. Limit reference points</w:t>
            </w:r>
            <w:r w:rsidR="0001053D">
              <w:rPr>
                <w:rFonts w:cs="Times New Roman"/>
                <w:sz w:val="20"/>
                <w:szCs w:val="20"/>
                <w:lang w:val="en-US" w:eastAsia="ja-JP"/>
              </w:rPr>
              <w:t xml:space="preserve"> (LRPs)</w:t>
            </w:r>
            <w:r w:rsidRPr="001B06D6">
              <w:rPr>
                <w:rFonts w:cs="Times New Roman"/>
                <w:sz w:val="20"/>
                <w:szCs w:val="20"/>
                <w:lang w:val="en-US" w:eastAsia="ko-KR"/>
              </w:rPr>
              <w:t>: Expert panel work on the identification of appropriate life history parameters for use in developing shark LRPs</w:t>
            </w:r>
          </w:p>
        </w:tc>
        <w:tc>
          <w:tcPr>
            <w:tcW w:w="755" w:type="pct"/>
            <w:shd w:val="clear" w:color="auto" w:fill="auto"/>
            <w:vAlign w:val="center"/>
            <w:hideMark/>
          </w:tcPr>
          <w:p w:rsidR="00CC784E" w:rsidRPr="001B06D6" w:rsidRDefault="006C2E76" w:rsidP="006537CE">
            <w:pPr>
              <w:adjustRightInd w:val="0"/>
              <w:snapToGrid w:val="0"/>
              <w:jc w:val="right"/>
              <w:rPr>
                <w:rFonts w:cs="Times New Roman"/>
                <w:sz w:val="20"/>
                <w:szCs w:val="20"/>
                <w:lang w:val="en-US" w:eastAsia="ja-JP"/>
              </w:rPr>
            </w:pPr>
            <w:r w:rsidRPr="001B06D6">
              <w:rPr>
                <w:rFonts w:cs="Times New Roman"/>
                <w:sz w:val="20"/>
                <w:szCs w:val="20"/>
                <w:lang w:val="en-US" w:eastAsia="ko-KR"/>
              </w:rPr>
              <w:t>25,000</w:t>
            </w:r>
            <w:r w:rsidRPr="001B06D6">
              <w:rPr>
                <w:rFonts w:cs="Times New Roman"/>
                <w:sz w:val="20"/>
                <w:szCs w:val="20"/>
                <w:lang w:val="en-US" w:eastAsia="ja-JP"/>
              </w:rPr>
              <w:t> </w:t>
            </w:r>
          </w:p>
        </w:tc>
        <w:tc>
          <w:tcPr>
            <w:tcW w:w="716" w:type="pct"/>
            <w:shd w:val="clear" w:color="auto" w:fill="auto"/>
            <w:vAlign w:val="center"/>
          </w:tcPr>
          <w:p w:rsidR="00CC784E" w:rsidRPr="001B06D6" w:rsidRDefault="00CC784E" w:rsidP="006537CE">
            <w:pPr>
              <w:adjustRightInd w:val="0"/>
              <w:snapToGrid w:val="0"/>
              <w:jc w:val="right"/>
              <w:rPr>
                <w:rFonts w:cs="Times New Roman"/>
                <w:sz w:val="20"/>
                <w:szCs w:val="20"/>
                <w:lang w:val="en-US" w:eastAsia="ja-JP"/>
              </w:rPr>
            </w:pPr>
          </w:p>
        </w:tc>
        <w:tc>
          <w:tcPr>
            <w:tcW w:w="633" w:type="pct"/>
            <w:shd w:val="clear" w:color="auto" w:fill="auto"/>
            <w:vAlign w:val="center"/>
          </w:tcPr>
          <w:p w:rsidR="00CC784E" w:rsidRPr="001B06D6" w:rsidRDefault="00CC784E" w:rsidP="006537CE">
            <w:pPr>
              <w:adjustRightInd w:val="0"/>
              <w:snapToGrid w:val="0"/>
              <w:jc w:val="right"/>
              <w:rPr>
                <w:rFonts w:cs="Times New Roman"/>
                <w:sz w:val="20"/>
                <w:szCs w:val="20"/>
                <w:lang w:val="en-US" w:eastAsia="ja-JP"/>
              </w:rPr>
            </w:pPr>
          </w:p>
        </w:tc>
      </w:tr>
      <w:tr w:rsidR="00CC784E" w:rsidRPr="00493638" w:rsidTr="00293B3A">
        <w:tc>
          <w:tcPr>
            <w:tcW w:w="2896" w:type="pct"/>
            <w:shd w:val="clear" w:color="auto" w:fill="auto"/>
            <w:vAlign w:val="center"/>
            <w:hideMark/>
          </w:tcPr>
          <w:p w:rsidR="00CC784E" w:rsidRPr="001B06D6" w:rsidRDefault="006C2E76" w:rsidP="006537CE">
            <w:pPr>
              <w:adjustRightInd w:val="0"/>
              <w:snapToGrid w:val="0"/>
              <w:rPr>
                <w:rFonts w:cs="Times New Roman"/>
                <w:sz w:val="20"/>
                <w:szCs w:val="20"/>
                <w:lang w:val="en-US" w:eastAsia="ja-JP"/>
              </w:rPr>
            </w:pPr>
            <w:r w:rsidRPr="001B06D6">
              <w:rPr>
                <w:rFonts w:cs="Times New Roman"/>
                <w:sz w:val="20"/>
                <w:szCs w:val="20"/>
                <w:lang w:val="en-US" w:eastAsia="ja-JP"/>
              </w:rPr>
              <w:t xml:space="preserve">Project 66. Target reference points </w:t>
            </w:r>
          </w:p>
        </w:tc>
        <w:tc>
          <w:tcPr>
            <w:tcW w:w="755" w:type="pct"/>
            <w:shd w:val="clear" w:color="auto" w:fill="auto"/>
            <w:vAlign w:val="center"/>
          </w:tcPr>
          <w:p w:rsidR="00CC784E" w:rsidRPr="001B06D6" w:rsidRDefault="00CC784E" w:rsidP="006537CE">
            <w:pPr>
              <w:adjustRightInd w:val="0"/>
              <w:snapToGrid w:val="0"/>
              <w:jc w:val="right"/>
              <w:rPr>
                <w:rFonts w:cs="Times New Roman"/>
                <w:sz w:val="20"/>
                <w:szCs w:val="20"/>
                <w:lang w:val="en-US" w:eastAsia="ja-JP"/>
              </w:rPr>
            </w:pPr>
          </w:p>
        </w:tc>
        <w:tc>
          <w:tcPr>
            <w:tcW w:w="716" w:type="pct"/>
            <w:shd w:val="clear" w:color="auto" w:fill="auto"/>
            <w:vAlign w:val="center"/>
          </w:tcPr>
          <w:p w:rsidR="00CC784E" w:rsidRPr="001B06D6" w:rsidRDefault="00CC784E" w:rsidP="006537CE">
            <w:pPr>
              <w:adjustRightInd w:val="0"/>
              <w:snapToGrid w:val="0"/>
              <w:jc w:val="right"/>
              <w:rPr>
                <w:rFonts w:cs="Times New Roman"/>
                <w:sz w:val="20"/>
                <w:szCs w:val="20"/>
                <w:lang w:val="en-US" w:eastAsia="ja-JP"/>
              </w:rPr>
            </w:pPr>
          </w:p>
        </w:tc>
        <w:tc>
          <w:tcPr>
            <w:tcW w:w="633" w:type="pct"/>
            <w:shd w:val="clear" w:color="auto" w:fill="auto"/>
            <w:vAlign w:val="center"/>
          </w:tcPr>
          <w:p w:rsidR="00CC784E" w:rsidRPr="001B06D6" w:rsidRDefault="00CC784E" w:rsidP="006537CE">
            <w:pPr>
              <w:adjustRightInd w:val="0"/>
              <w:snapToGrid w:val="0"/>
              <w:jc w:val="right"/>
              <w:rPr>
                <w:rFonts w:cs="Times New Roman"/>
                <w:sz w:val="20"/>
                <w:szCs w:val="20"/>
                <w:lang w:val="en-US" w:eastAsia="ja-JP"/>
              </w:rPr>
            </w:pPr>
          </w:p>
        </w:tc>
      </w:tr>
      <w:tr w:rsidR="00CC784E" w:rsidRPr="00493638" w:rsidTr="00293B3A">
        <w:tc>
          <w:tcPr>
            <w:tcW w:w="2896" w:type="pct"/>
            <w:shd w:val="clear" w:color="auto" w:fill="auto"/>
            <w:vAlign w:val="center"/>
            <w:hideMark/>
          </w:tcPr>
          <w:p w:rsidR="00CC784E" w:rsidRPr="001B06D6" w:rsidRDefault="006C2E76" w:rsidP="006537CE">
            <w:pPr>
              <w:adjustRightInd w:val="0"/>
              <w:snapToGrid w:val="0"/>
              <w:rPr>
                <w:rFonts w:cs="Times New Roman"/>
                <w:sz w:val="20"/>
                <w:szCs w:val="20"/>
                <w:lang w:val="en-US" w:eastAsia="ja-JP"/>
              </w:rPr>
            </w:pPr>
            <w:r w:rsidRPr="001B06D6">
              <w:rPr>
                <w:rFonts w:cs="Times New Roman"/>
                <w:sz w:val="20"/>
                <w:szCs w:val="20"/>
                <w:lang w:val="en-US" w:eastAsia="ja-JP"/>
              </w:rPr>
              <w:t>Project 63. Harvest control rules</w:t>
            </w:r>
          </w:p>
        </w:tc>
        <w:tc>
          <w:tcPr>
            <w:tcW w:w="755" w:type="pct"/>
            <w:shd w:val="clear" w:color="auto" w:fill="auto"/>
            <w:vAlign w:val="center"/>
          </w:tcPr>
          <w:p w:rsidR="00CC784E" w:rsidRPr="001B06D6" w:rsidRDefault="00CC784E" w:rsidP="006537CE">
            <w:pPr>
              <w:adjustRightInd w:val="0"/>
              <w:snapToGrid w:val="0"/>
              <w:jc w:val="right"/>
              <w:rPr>
                <w:rFonts w:cs="Times New Roman"/>
                <w:sz w:val="20"/>
                <w:szCs w:val="20"/>
                <w:lang w:val="en-US" w:eastAsia="ja-JP"/>
              </w:rPr>
            </w:pPr>
          </w:p>
        </w:tc>
        <w:tc>
          <w:tcPr>
            <w:tcW w:w="716" w:type="pct"/>
            <w:shd w:val="clear" w:color="auto" w:fill="auto"/>
            <w:vAlign w:val="center"/>
          </w:tcPr>
          <w:p w:rsidR="00CC784E" w:rsidRPr="001B06D6" w:rsidRDefault="00CC784E" w:rsidP="006537CE">
            <w:pPr>
              <w:adjustRightInd w:val="0"/>
              <w:snapToGrid w:val="0"/>
              <w:jc w:val="right"/>
              <w:rPr>
                <w:rFonts w:cs="Times New Roman"/>
                <w:sz w:val="20"/>
                <w:szCs w:val="20"/>
                <w:lang w:val="en-US" w:eastAsia="ja-JP"/>
              </w:rPr>
            </w:pPr>
          </w:p>
        </w:tc>
        <w:tc>
          <w:tcPr>
            <w:tcW w:w="633" w:type="pct"/>
            <w:shd w:val="clear" w:color="auto" w:fill="auto"/>
            <w:vAlign w:val="center"/>
          </w:tcPr>
          <w:p w:rsidR="00CC784E" w:rsidRPr="001B06D6" w:rsidRDefault="00CC784E" w:rsidP="006537CE">
            <w:pPr>
              <w:adjustRightInd w:val="0"/>
              <w:snapToGrid w:val="0"/>
              <w:jc w:val="right"/>
              <w:rPr>
                <w:rFonts w:cs="Times New Roman"/>
                <w:sz w:val="20"/>
                <w:szCs w:val="20"/>
                <w:lang w:val="en-US" w:eastAsia="ja-JP"/>
              </w:rPr>
            </w:pPr>
          </w:p>
        </w:tc>
      </w:tr>
      <w:tr w:rsidR="00CC784E" w:rsidRPr="00493638" w:rsidTr="00293B3A">
        <w:tc>
          <w:tcPr>
            <w:tcW w:w="2896" w:type="pct"/>
            <w:shd w:val="clear" w:color="auto" w:fill="auto"/>
            <w:vAlign w:val="center"/>
            <w:hideMark/>
          </w:tcPr>
          <w:p w:rsidR="00CC784E" w:rsidRPr="001B06D6" w:rsidRDefault="006C2E76" w:rsidP="0001053D">
            <w:pPr>
              <w:adjustRightInd w:val="0"/>
              <w:snapToGrid w:val="0"/>
              <w:rPr>
                <w:rFonts w:cs="Times New Roman"/>
                <w:sz w:val="20"/>
                <w:szCs w:val="20"/>
                <w:lang w:val="en-US" w:eastAsia="ja-JP"/>
              </w:rPr>
            </w:pPr>
            <w:r w:rsidRPr="001B06D6">
              <w:rPr>
                <w:rFonts w:cs="Times New Roman"/>
                <w:sz w:val="20"/>
                <w:szCs w:val="20"/>
                <w:lang w:val="en-US" w:eastAsia="ko-KR"/>
              </w:rPr>
              <w:t xml:space="preserve">Project 70. </w:t>
            </w:r>
            <w:r w:rsidRPr="001B06D6">
              <w:rPr>
                <w:rFonts w:cs="Times New Roman"/>
                <w:sz w:val="20"/>
                <w:szCs w:val="20"/>
                <w:lang w:val="en-US" w:eastAsia="ja-JP"/>
              </w:rPr>
              <w:t>Additional resourcing SPC</w:t>
            </w:r>
            <w:r w:rsidRPr="001B06D6">
              <w:rPr>
                <w:rFonts w:cs="Times New Roman"/>
                <w:sz w:val="20"/>
                <w:szCs w:val="20"/>
                <w:lang w:val="en-US" w:eastAsia="ko-KR"/>
              </w:rPr>
              <w:t xml:space="preserve"> for the </w:t>
            </w:r>
            <w:r w:rsidRPr="001B06D6">
              <w:rPr>
                <w:rFonts w:cs="Times New Roman"/>
                <w:sz w:val="20"/>
                <w:szCs w:val="20"/>
                <w:lang w:val="en-US" w:eastAsia="ja-JP"/>
              </w:rPr>
              <w:t xml:space="preserve">improvement of stock assessment along with 2011 </w:t>
            </w:r>
            <w:r w:rsidR="0001053D">
              <w:rPr>
                <w:rFonts w:cs="Times New Roman"/>
                <w:sz w:val="20"/>
                <w:szCs w:val="20"/>
                <w:lang w:val="en-US" w:eastAsia="ja-JP"/>
              </w:rPr>
              <w:t>bigeye tuna</w:t>
            </w:r>
            <w:r w:rsidRPr="001B06D6">
              <w:rPr>
                <w:rFonts w:cs="Times New Roman"/>
                <w:sz w:val="20"/>
                <w:szCs w:val="20"/>
                <w:lang w:val="en-US" w:eastAsia="ja-JP"/>
              </w:rPr>
              <w:t xml:space="preserve"> peer review recommendations</w:t>
            </w:r>
          </w:p>
        </w:tc>
        <w:tc>
          <w:tcPr>
            <w:tcW w:w="755" w:type="pct"/>
            <w:shd w:val="clear" w:color="auto" w:fill="auto"/>
            <w:vAlign w:val="center"/>
            <w:hideMark/>
          </w:tcPr>
          <w:p w:rsidR="00CC784E" w:rsidRPr="001B06D6" w:rsidRDefault="006C2E76" w:rsidP="006537CE">
            <w:pPr>
              <w:adjustRightInd w:val="0"/>
              <w:snapToGrid w:val="0"/>
              <w:jc w:val="right"/>
              <w:rPr>
                <w:rFonts w:cs="Times New Roman"/>
                <w:sz w:val="20"/>
                <w:szCs w:val="20"/>
                <w:lang w:val="en-US" w:eastAsia="ja-JP"/>
              </w:rPr>
            </w:pPr>
            <w:r w:rsidRPr="001B06D6">
              <w:rPr>
                <w:rFonts w:cs="Times New Roman"/>
                <w:sz w:val="20"/>
                <w:szCs w:val="20"/>
                <w:lang w:val="en-US" w:eastAsia="ja-JP"/>
              </w:rPr>
              <w:t>160,000</w:t>
            </w:r>
          </w:p>
        </w:tc>
        <w:tc>
          <w:tcPr>
            <w:tcW w:w="716" w:type="pct"/>
            <w:shd w:val="clear" w:color="auto" w:fill="auto"/>
            <w:vAlign w:val="center"/>
          </w:tcPr>
          <w:p w:rsidR="00CC784E" w:rsidRPr="001B06D6" w:rsidRDefault="00CC784E" w:rsidP="006537CE">
            <w:pPr>
              <w:adjustRightInd w:val="0"/>
              <w:snapToGrid w:val="0"/>
              <w:jc w:val="right"/>
              <w:rPr>
                <w:rFonts w:cs="Times New Roman"/>
                <w:sz w:val="20"/>
                <w:szCs w:val="20"/>
                <w:lang w:val="en-US" w:eastAsia="ja-JP"/>
              </w:rPr>
            </w:pPr>
          </w:p>
        </w:tc>
        <w:tc>
          <w:tcPr>
            <w:tcW w:w="633" w:type="pct"/>
            <w:shd w:val="clear" w:color="auto" w:fill="auto"/>
            <w:vAlign w:val="center"/>
          </w:tcPr>
          <w:p w:rsidR="00CC784E" w:rsidRPr="001B06D6" w:rsidRDefault="00CC784E" w:rsidP="006537CE">
            <w:pPr>
              <w:adjustRightInd w:val="0"/>
              <w:snapToGrid w:val="0"/>
              <w:jc w:val="right"/>
              <w:rPr>
                <w:rFonts w:cs="Times New Roman"/>
                <w:sz w:val="20"/>
                <w:szCs w:val="20"/>
                <w:lang w:val="en-US" w:eastAsia="ja-JP"/>
              </w:rPr>
            </w:pPr>
          </w:p>
        </w:tc>
      </w:tr>
      <w:tr w:rsidR="00CC784E" w:rsidRPr="00493638" w:rsidTr="00293B3A">
        <w:tc>
          <w:tcPr>
            <w:tcW w:w="2896" w:type="pct"/>
            <w:shd w:val="clear" w:color="auto" w:fill="auto"/>
            <w:vAlign w:val="center"/>
          </w:tcPr>
          <w:p w:rsidR="00CC784E" w:rsidRPr="001B06D6" w:rsidRDefault="006C2E76" w:rsidP="006537CE">
            <w:pPr>
              <w:adjustRightInd w:val="0"/>
              <w:snapToGrid w:val="0"/>
              <w:rPr>
                <w:rFonts w:cs="Times New Roman"/>
                <w:sz w:val="20"/>
                <w:szCs w:val="20"/>
                <w:lang w:val="en-US" w:eastAsia="ko-KR"/>
              </w:rPr>
            </w:pPr>
            <w:r w:rsidRPr="001B06D6">
              <w:rPr>
                <w:rFonts w:cs="Times New Roman"/>
                <w:sz w:val="20"/>
                <w:szCs w:val="20"/>
                <w:lang w:val="en-US" w:eastAsia="ko-KR"/>
              </w:rPr>
              <w:t xml:space="preserve">Project 74. Pacific-wide </w:t>
            </w:r>
            <w:r w:rsidR="0001053D">
              <w:rPr>
                <w:rFonts w:cs="Times New Roman"/>
                <w:sz w:val="20"/>
                <w:szCs w:val="20"/>
                <w:lang w:val="en-US" w:eastAsia="ko-KR"/>
              </w:rPr>
              <w:t>b</w:t>
            </w:r>
            <w:r w:rsidRPr="001B06D6">
              <w:rPr>
                <w:rFonts w:cs="Times New Roman"/>
                <w:sz w:val="20"/>
                <w:szCs w:val="20"/>
                <w:lang w:val="en-US" w:eastAsia="ko-KR"/>
              </w:rPr>
              <w:t xml:space="preserve">igeye </w:t>
            </w:r>
            <w:r w:rsidR="00D96E81">
              <w:rPr>
                <w:rFonts w:cs="Times New Roman"/>
                <w:sz w:val="20"/>
                <w:szCs w:val="20"/>
                <w:lang w:val="en-US" w:eastAsia="ko-KR"/>
              </w:rPr>
              <w:t xml:space="preserve">tuna </w:t>
            </w:r>
            <w:r w:rsidR="0001053D">
              <w:rPr>
                <w:rFonts w:cs="Times New Roman"/>
                <w:sz w:val="20"/>
                <w:szCs w:val="20"/>
                <w:lang w:val="en-US" w:eastAsia="ko-KR"/>
              </w:rPr>
              <w:t>s</w:t>
            </w:r>
            <w:r w:rsidRPr="001B06D6">
              <w:rPr>
                <w:rFonts w:cs="Times New Roman"/>
                <w:sz w:val="20"/>
                <w:szCs w:val="20"/>
                <w:lang w:val="en-US" w:eastAsia="ko-KR"/>
              </w:rPr>
              <w:t xml:space="preserve">tock </w:t>
            </w:r>
            <w:r w:rsidR="0001053D">
              <w:rPr>
                <w:rFonts w:cs="Times New Roman"/>
                <w:sz w:val="20"/>
                <w:szCs w:val="20"/>
                <w:lang w:val="en-US" w:eastAsia="ko-KR"/>
              </w:rPr>
              <w:t>a</w:t>
            </w:r>
            <w:r w:rsidRPr="001B06D6">
              <w:rPr>
                <w:rFonts w:cs="Times New Roman"/>
                <w:sz w:val="20"/>
                <w:szCs w:val="20"/>
                <w:lang w:val="en-US" w:eastAsia="ko-KR"/>
              </w:rPr>
              <w:t>ssessment (additional cost)</w:t>
            </w:r>
          </w:p>
          <w:p w:rsidR="00CC784E" w:rsidRPr="001B06D6" w:rsidRDefault="006C2E76" w:rsidP="00D501E0">
            <w:pPr>
              <w:pStyle w:val="ListParagraph"/>
              <w:numPr>
                <w:ilvl w:val="0"/>
                <w:numId w:val="14"/>
              </w:numPr>
              <w:adjustRightInd w:val="0"/>
              <w:snapToGrid w:val="0"/>
              <w:contextualSpacing w:val="0"/>
              <w:rPr>
                <w:rFonts w:cs="Times New Roman"/>
                <w:sz w:val="20"/>
                <w:szCs w:val="20"/>
                <w:lang w:val="en-US"/>
              </w:rPr>
            </w:pPr>
            <w:r w:rsidRPr="001B06D6">
              <w:rPr>
                <w:rFonts w:cs="Times New Roman"/>
                <w:sz w:val="20"/>
                <w:szCs w:val="20"/>
                <w:lang w:val="en-US"/>
              </w:rPr>
              <w:t xml:space="preserve">Travel and associated costs for </w:t>
            </w:r>
            <w:r w:rsidR="0001053D">
              <w:rPr>
                <w:rFonts w:cs="Times New Roman"/>
                <w:sz w:val="20"/>
                <w:szCs w:val="20"/>
                <w:lang w:val="en-US"/>
              </w:rPr>
              <w:t>two</w:t>
            </w:r>
            <w:r w:rsidRPr="001B06D6">
              <w:rPr>
                <w:rFonts w:cs="Times New Roman"/>
                <w:sz w:val="20"/>
                <w:szCs w:val="20"/>
                <w:lang w:val="en-US"/>
              </w:rPr>
              <w:t xml:space="preserve"> workshops</w:t>
            </w:r>
            <w:r w:rsidRPr="001B06D6">
              <w:rPr>
                <w:rFonts w:cs="Times New Roman"/>
                <w:sz w:val="20"/>
                <w:szCs w:val="20"/>
                <w:lang w:val="en-US" w:eastAsia="ko-KR"/>
              </w:rPr>
              <w:t xml:space="preserve"> (</w:t>
            </w:r>
            <w:r w:rsidR="0001053D">
              <w:rPr>
                <w:rFonts w:cs="Times New Roman"/>
                <w:sz w:val="20"/>
                <w:szCs w:val="20"/>
                <w:lang w:val="en-US" w:eastAsia="ko-KR"/>
              </w:rPr>
              <w:t xml:space="preserve">USD </w:t>
            </w:r>
            <w:r w:rsidRPr="001B06D6">
              <w:rPr>
                <w:rFonts w:cs="Times New Roman"/>
                <w:sz w:val="20"/>
                <w:szCs w:val="20"/>
                <w:lang w:val="en-US" w:eastAsia="ko-KR"/>
              </w:rPr>
              <w:t>52,600)</w:t>
            </w:r>
          </w:p>
          <w:p w:rsidR="00CC784E" w:rsidRPr="001B06D6" w:rsidRDefault="006C2E76" w:rsidP="00D501E0">
            <w:pPr>
              <w:pStyle w:val="ListParagraph"/>
              <w:numPr>
                <w:ilvl w:val="0"/>
                <w:numId w:val="14"/>
              </w:numPr>
              <w:adjustRightInd w:val="0"/>
              <w:snapToGrid w:val="0"/>
              <w:contextualSpacing w:val="0"/>
              <w:rPr>
                <w:rFonts w:cs="Times New Roman"/>
                <w:sz w:val="20"/>
                <w:szCs w:val="20"/>
                <w:lang w:val="en-US"/>
              </w:rPr>
            </w:pPr>
            <w:r w:rsidRPr="001B06D6">
              <w:rPr>
                <w:rFonts w:cs="Times New Roman"/>
                <w:sz w:val="20"/>
                <w:szCs w:val="20"/>
                <w:lang w:val="en-US"/>
              </w:rPr>
              <w:t>MULTIFAN-CL software</w:t>
            </w:r>
            <w:r w:rsidRPr="001B06D6">
              <w:rPr>
                <w:rFonts w:cs="Times New Roman"/>
                <w:sz w:val="20"/>
                <w:szCs w:val="20"/>
                <w:lang w:val="en-US" w:eastAsia="ko-KR"/>
              </w:rPr>
              <w:t xml:space="preserve"> </w:t>
            </w:r>
            <w:r w:rsidRPr="001B06D6">
              <w:rPr>
                <w:rFonts w:cs="Times New Roman"/>
                <w:sz w:val="20"/>
                <w:szCs w:val="20"/>
                <w:lang w:val="en-US"/>
              </w:rPr>
              <w:t>development </w:t>
            </w:r>
            <w:r w:rsidRPr="001B06D6">
              <w:rPr>
                <w:rFonts w:cs="Times New Roman"/>
                <w:sz w:val="20"/>
                <w:szCs w:val="20"/>
                <w:lang w:val="en-US" w:eastAsia="ko-KR"/>
              </w:rPr>
              <w:t>(</w:t>
            </w:r>
            <w:r w:rsidR="0001053D">
              <w:rPr>
                <w:rFonts w:cs="Times New Roman"/>
                <w:sz w:val="20"/>
                <w:szCs w:val="20"/>
                <w:lang w:val="en-US" w:eastAsia="ko-KR"/>
              </w:rPr>
              <w:t xml:space="preserve">USD </w:t>
            </w:r>
            <w:r w:rsidRPr="001B06D6">
              <w:rPr>
                <w:rFonts w:cs="Times New Roman"/>
                <w:sz w:val="20"/>
                <w:szCs w:val="20"/>
                <w:lang w:val="en-US" w:eastAsia="ko-KR"/>
              </w:rPr>
              <w:t>26,300)</w:t>
            </w:r>
          </w:p>
          <w:p w:rsidR="00CC784E" w:rsidRPr="001B06D6" w:rsidRDefault="006C2E76" w:rsidP="00D501E0">
            <w:pPr>
              <w:pStyle w:val="ListParagraph"/>
              <w:numPr>
                <w:ilvl w:val="0"/>
                <w:numId w:val="14"/>
              </w:numPr>
              <w:adjustRightInd w:val="0"/>
              <w:snapToGrid w:val="0"/>
              <w:contextualSpacing w:val="0"/>
              <w:rPr>
                <w:rFonts w:cs="Times New Roman"/>
                <w:sz w:val="20"/>
                <w:szCs w:val="20"/>
                <w:lang w:val="en-US"/>
              </w:rPr>
            </w:pPr>
            <w:r w:rsidRPr="001B06D6">
              <w:rPr>
                <w:rFonts w:cs="Times New Roman"/>
                <w:sz w:val="20"/>
                <w:szCs w:val="20"/>
                <w:lang w:val="en-US"/>
              </w:rPr>
              <w:t>Computer hardware</w:t>
            </w:r>
            <w:r w:rsidRPr="001B06D6">
              <w:rPr>
                <w:rFonts w:cs="Times New Roman"/>
                <w:sz w:val="20"/>
                <w:szCs w:val="20"/>
                <w:lang w:val="en-US" w:eastAsia="ko-KR"/>
              </w:rPr>
              <w:t xml:space="preserve"> (</w:t>
            </w:r>
            <w:r w:rsidR="0001053D">
              <w:rPr>
                <w:rFonts w:cs="Times New Roman"/>
                <w:sz w:val="20"/>
                <w:szCs w:val="20"/>
                <w:lang w:val="en-US" w:eastAsia="ko-KR"/>
              </w:rPr>
              <w:t xml:space="preserve">USD </w:t>
            </w:r>
            <w:r w:rsidRPr="001B06D6">
              <w:rPr>
                <w:rFonts w:cs="Times New Roman"/>
                <w:sz w:val="20"/>
                <w:szCs w:val="20"/>
                <w:lang w:val="en-US" w:eastAsia="ko-KR"/>
              </w:rPr>
              <w:t>13,100)</w:t>
            </w:r>
          </w:p>
        </w:tc>
        <w:tc>
          <w:tcPr>
            <w:tcW w:w="755" w:type="pct"/>
            <w:shd w:val="clear" w:color="auto" w:fill="auto"/>
            <w:vAlign w:val="center"/>
          </w:tcPr>
          <w:p w:rsidR="00CC784E" w:rsidRPr="001B06D6" w:rsidRDefault="006C2E76" w:rsidP="006537CE">
            <w:pPr>
              <w:adjustRightInd w:val="0"/>
              <w:snapToGrid w:val="0"/>
              <w:jc w:val="right"/>
              <w:rPr>
                <w:rFonts w:cs="Times New Roman"/>
                <w:sz w:val="20"/>
                <w:szCs w:val="20"/>
                <w:lang w:val="en-US" w:eastAsia="ko-KR"/>
              </w:rPr>
            </w:pPr>
            <w:r w:rsidRPr="001B06D6">
              <w:rPr>
                <w:rFonts w:cs="Times New Roman"/>
                <w:sz w:val="20"/>
                <w:szCs w:val="20"/>
                <w:lang w:val="en-US" w:eastAsia="ko-KR"/>
              </w:rPr>
              <w:t>92,000</w:t>
            </w:r>
          </w:p>
        </w:tc>
        <w:tc>
          <w:tcPr>
            <w:tcW w:w="716" w:type="pct"/>
            <w:shd w:val="clear" w:color="auto" w:fill="auto"/>
            <w:vAlign w:val="center"/>
          </w:tcPr>
          <w:p w:rsidR="00CC784E" w:rsidRPr="001B06D6" w:rsidRDefault="00CC784E" w:rsidP="006537CE">
            <w:pPr>
              <w:adjustRightInd w:val="0"/>
              <w:snapToGrid w:val="0"/>
              <w:jc w:val="right"/>
              <w:rPr>
                <w:rFonts w:cs="Times New Roman"/>
                <w:sz w:val="20"/>
                <w:szCs w:val="20"/>
                <w:lang w:val="en-US" w:eastAsia="ja-JP"/>
              </w:rPr>
            </w:pPr>
          </w:p>
        </w:tc>
        <w:tc>
          <w:tcPr>
            <w:tcW w:w="633" w:type="pct"/>
            <w:shd w:val="clear" w:color="auto" w:fill="auto"/>
            <w:vAlign w:val="center"/>
          </w:tcPr>
          <w:p w:rsidR="00CC784E" w:rsidRPr="001B06D6" w:rsidRDefault="00CC784E" w:rsidP="006537CE">
            <w:pPr>
              <w:adjustRightInd w:val="0"/>
              <w:snapToGrid w:val="0"/>
              <w:jc w:val="right"/>
              <w:rPr>
                <w:rFonts w:cs="Times New Roman"/>
                <w:sz w:val="20"/>
                <w:szCs w:val="20"/>
                <w:lang w:val="en-US" w:eastAsia="ja-JP"/>
              </w:rPr>
            </w:pPr>
          </w:p>
        </w:tc>
      </w:tr>
      <w:tr w:rsidR="00CC784E" w:rsidRPr="00493638" w:rsidTr="00293B3A">
        <w:tc>
          <w:tcPr>
            <w:tcW w:w="2896" w:type="pct"/>
            <w:shd w:val="clear" w:color="auto" w:fill="auto"/>
            <w:vAlign w:val="center"/>
          </w:tcPr>
          <w:p w:rsidR="00CC784E" w:rsidRPr="001B06D6" w:rsidRDefault="006C2E76" w:rsidP="006537CE">
            <w:pPr>
              <w:adjustRightInd w:val="0"/>
              <w:snapToGrid w:val="0"/>
              <w:rPr>
                <w:rFonts w:cs="Times New Roman"/>
                <w:sz w:val="20"/>
                <w:szCs w:val="20"/>
                <w:lang w:val="en-US" w:eastAsia="ko-KR"/>
              </w:rPr>
            </w:pPr>
            <w:r w:rsidRPr="001B06D6">
              <w:rPr>
                <w:rFonts w:cs="Times New Roman"/>
                <w:sz w:val="20"/>
                <w:szCs w:val="20"/>
                <w:lang w:val="en-US" w:eastAsia="ko-KR"/>
              </w:rPr>
              <w:t xml:space="preserve">New </w:t>
            </w:r>
            <w:r w:rsidR="009411AC">
              <w:rPr>
                <w:rFonts w:cs="Times New Roman"/>
                <w:sz w:val="20"/>
                <w:szCs w:val="20"/>
                <w:lang w:val="en-US" w:eastAsia="ko-KR"/>
              </w:rPr>
              <w:t>p</w:t>
            </w:r>
            <w:r w:rsidRPr="001B06D6">
              <w:rPr>
                <w:rFonts w:cs="Times New Roman"/>
                <w:sz w:val="20"/>
                <w:szCs w:val="20"/>
                <w:lang w:val="en-US" w:eastAsia="ko-KR"/>
              </w:rPr>
              <w:t xml:space="preserve">roject – Monte Carlo simulation of mitigation options for longline shark </w:t>
            </w:r>
            <w:r w:rsidR="00124E10">
              <w:rPr>
                <w:rFonts w:cs="Times New Roman"/>
                <w:sz w:val="20"/>
                <w:szCs w:val="20"/>
                <w:lang w:val="en-US" w:eastAsia="ko-KR"/>
              </w:rPr>
              <w:t>b</w:t>
            </w:r>
            <w:r w:rsidRPr="001B06D6">
              <w:rPr>
                <w:rFonts w:cs="Times New Roman"/>
                <w:sz w:val="20"/>
                <w:szCs w:val="20"/>
                <w:lang w:val="en-US" w:eastAsia="ko-KR"/>
              </w:rPr>
              <w:t>ycatch</w:t>
            </w:r>
          </w:p>
          <w:p w:rsidR="00CC784E" w:rsidRPr="001B06D6" w:rsidRDefault="006C2E76" w:rsidP="00D501E0">
            <w:pPr>
              <w:pStyle w:val="ListParagraph"/>
              <w:numPr>
                <w:ilvl w:val="0"/>
                <w:numId w:val="13"/>
              </w:numPr>
              <w:adjustRightInd w:val="0"/>
              <w:snapToGrid w:val="0"/>
              <w:contextualSpacing w:val="0"/>
              <w:rPr>
                <w:rFonts w:cs="Times New Roman"/>
                <w:sz w:val="20"/>
                <w:szCs w:val="20"/>
                <w:lang w:val="en-US" w:eastAsia="ko-KR"/>
              </w:rPr>
            </w:pPr>
            <w:r w:rsidRPr="001B06D6">
              <w:rPr>
                <w:rFonts w:cs="Times New Roman"/>
                <w:sz w:val="20"/>
                <w:szCs w:val="20"/>
                <w:lang w:val="en-US" w:eastAsia="ko-KR"/>
              </w:rPr>
              <w:t xml:space="preserve">See </w:t>
            </w:r>
            <w:r w:rsidRPr="001B06D6">
              <w:rPr>
                <w:rFonts w:eastAsia="Malgun Gothic" w:cs="Times New Roman"/>
                <w:sz w:val="20"/>
                <w:szCs w:val="20"/>
                <w:lang w:val="en-US" w:eastAsia="ko-KR"/>
              </w:rPr>
              <w:t>SC10-</w:t>
            </w:r>
            <w:r w:rsidRPr="001B06D6">
              <w:rPr>
                <w:rFonts w:cs="Times New Roman"/>
                <w:sz w:val="20"/>
                <w:szCs w:val="20"/>
                <w:lang w:val="en-US" w:eastAsia="ko-KR"/>
              </w:rPr>
              <w:t>EB-WP-01 for details</w:t>
            </w:r>
          </w:p>
        </w:tc>
        <w:tc>
          <w:tcPr>
            <w:tcW w:w="755" w:type="pct"/>
            <w:shd w:val="clear" w:color="auto" w:fill="auto"/>
            <w:vAlign w:val="center"/>
          </w:tcPr>
          <w:p w:rsidR="00CC784E" w:rsidRPr="001B06D6" w:rsidRDefault="006C2E76" w:rsidP="006537CE">
            <w:pPr>
              <w:adjustRightInd w:val="0"/>
              <w:snapToGrid w:val="0"/>
              <w:jc w:val="right"/>
              <w:rPr>
                <w:rFonts w:cs="Times New Roman"/>
                <w:sz w:val="20"/>
                <w:szCs w:val="20"/>
                <w:lang w:val="en-US" w:eastAsia="ko-KR"/>
              </w:rPr>
            </w:pPr>
            <w:r w:rsidRPr="001B06D6">
              <w:rPr>
                <w:rFonts w:cs="Times New Roman"/>
                <w:sz w:val="20"/>
                <w:szCs w:val="20"/>
                <w:lang w:val="en-US" w:eastAsia="ko-KR"/>
              </w:rPr>
              <w:t>25,000</w:t>
            </w:r>
          </w:p>
        </w:tc>
        <w:tc>
          <w:tcPr>
            <w:tcW w:w="716" w:type="pct"/>
            <w:shd w:val="clear" w:color="auto" w:fill="auto"/>
            <w:vAlign w:val="center"/>
          </w:tcPr>
          <w:p w:rsidR="00CC784E" w:rsidRPr="001B06D6" w:rsidRDefault="00CC784E" w:rsidP="006537CE">
            <w:pPr>
              <w:adjustRightInd w:val="0"/>
              <w:snapToGrid w:val="0"/>
              <w:jc w:val="right"/>
              <w:rPr>
                <w:rFonts w:cs="Times New Roman"/>
                <w:sz w:val="20"/>
                <w:szCs w:val="20"/>
                <w:lang w:val="en-US" w:eastAsia="ja-JP"/>
              </w:rPr>
            </w:pPr>
          </w:p>
        </w:tc>
        <w:tc>
          <w:tcPr>
            <w:tcW w:w="633" w:type="pct"/>
            <w:shd w:val="clear" w:color="auto" w:fill="auto"/>
            <w:vAlign w:val="center"/>
          </w:tcPr>
          <w:p w:rsidR="00CC784E" w:rsidRPr="001B06D6" w:rsidRDefault="00CC784E" w:rsidP="006537CE">
            <w:pPr>
              <w:adjustRightInd w:val="0"/>
              <w:snapToGrid w:val="0"/>
              <w:jc w:val="right"/>
              <w:rPr>
                <w:rFonts w:cs="Times New Roman"/>
                <w:sz w:val="20"/>
                <w:szCs w:val="20"/>
                <w:lang w:val="en-US" w:eastAsia="ja-JP"/>
              </w:rPr>
            </w:pPr>
          </w:p>
        </w:tc>
      </w:tr>
      <w:tr w:rsidR="00CC784E" w:rsidRPr="00493638" w:rsidTr="00293B3A">
        <w:tc>
          <w:tcPr>
            <w:tcW w:w="2896" w:type="pct"/>
            <w:shd w:val="clear" w:color="auto" w:fill="auto"/>
            <w:vAlign w:val="center"/>
          </w:tcPr>
          <w:p w:rsidR="00CC784E" w:rsidRPr="001B06D6" w:rsidRDefault="006C2E76" w:rsidP="006537CE">
            <w:pPr>
              <w:adjustRightInd w:val="0"/>
              <w:snapToGrid w:val="0"/>
              <w:rPr>
                <w:rFonts w:cs="Times New Roman"/>
                <w:sz w:val="20"/>
                <w:szCs w:val="20"/>
                <w:lang w:val="en-US" w:eastAsia="ko-KR"/>
              </w:rPr>
            </w:pPr>
            <w:r w:rsidRPr="001B06D6">
              <w:rPr>
                <w:rFonts w:eastAsia="Malgun Gothic" w:cs="Times New Roman"/>
                <w:sz w:val="20"/>
                <w:szCs w:val="20"/>
                <w:lang w:val="en-US" w:eastAsia="ko-KR"/>
              </w:rPr>
              <w:t xml:space="preserve">Project 67 – Review of impacts of recent high catches of </w:t>
            </w:r>
            <w:r w:rsidRPr="001B06D6">
              <w:rPr>
                <w:rFonts w:eastAsia="Malgun Gothic" w:cs="Times New Roman"/>
                <w:sz w:val="20"/>
                <w:szCs w:val="20"/>
                <w:lang w:val="en-US" w:eastAsia="ko-KR"/>
              </w:rPr>
              <w:lastRenderedPageBreak/>
              <w:t xml:space="preserve">skipjack </w:t>
            </w:r>
            <w:r w:rsidR="00C1277C">
              <w:rPr>
                <w:rFonts w:eastAsia="Malgun Gothic" w:cs="Times New Roman"/>
                <w:sz w:val="20"/>
                <w:szCs w:val="20"/>
                <w:lang w:val="en-US" w:eastAsia="ko-KR"/>
              </w:rPr>
              <w:t xml:space="preserve">tuna </w:t>
            </w:r>
            <w:r w:rsidRPr="001B06D6">
              <w:rPr>
                <w:rFonts w:eastAsia="Malgun Gothic" w:cs="Times New Roman"/>
                <w:sz w:val="20"/>
                <w:szCs w:val="20"/>
                <w:lang w:val="en-US" w:eastAsia="ko-KR"/>
              </w:rPr>
              <w:t>on fisheries on the margins of the WCPFC Convention Area</w:t>
            </w:r>
          </w:p>
        </w:tc>
        <w:tc>
          <w:tcPr>
            <w:tcW w:w="755" w:type="pct"/>
            <w:shd w:val="clear" w:color="auto" w:fill="auto"/>
            <w:vAlign w:val="center"/>
          </w:tcPr>
          <w:p w:rsidR="00CC784E" w:rsidRPr="001B06D6" w:rsidRDefault="006C2E76" w:rsidP="006537CE">
            <w:pPr>
              <w:adjustRightInd w:val="0"/>
              <w:snapToGrid w:val="0"/>
              <w:jc w:val="right"/>
              <w:rPr>
                <w:rFonts w:cs="Times New Roman"/>
                <w:sz w:val="20"/>
                <w:szCs w:val="20"/>
                <w:lang w:val="en-US" w:eastAsia="ko-KR"/>
              </w:rPr>
            </w:pPr>
            <w:r w:rsidRPr="001B06D6">
              <w:rPr>
                <w:rFonts w:cs="Times New Roman"/>
                <w:sz w:val="20"/>
                <w:szCs w:val="20"/>
                <w:lang w:val="en-US" w:eastAsia="ko-KR"/>
              </w:rPr>
              <w:lastRenderedPageBreak/>
              <w:t>40,000</w:t>
            </w:r>
          </w:p>
        </w:tc>
        <w:tc>
          <w:tcPr>
            <w:tcW w:w="716" w:type="pct"/>
            <w:shd w:val="clear" w:color="auto" w:fill="auto"/>
            <w:vAlign w:val="center"/>
          </w:tcPr>
          <w:p w:rsidR="00CC784E" w:rsidRPr="001B06D6" w:rsidRDefault="00CC784E" w:rsidP="006537CE">
            <w:pPr>
              <w:adjustRightInd w:val="0"/>
              <w:snapToGrid w:val="0"/>
              <w:jc w:val="right"/>
              <w:rPr>
                <w:rFonts w:cs="Times New Roman"/>
                <w:sz w:val="20"/>
                <w:szCs w:val="20"/>
                <w:lang w:val="en-US" w:eastAsia="ja-JP"/>
              </w:rPr>
            </w:pPr>
          </w:p>
        </w:tc>
        <w:tc>
          <w:tcPr>
            <w:tcW w:w="633" w:type="pct"/>
            <w:shd w:val="clear" w:color="auto" w:fill="auto"/>
            <w:vAlign w:val="center"/>
          </w:tcPr>
          <w:p w:rsidR="00CC784E" w:rsidRPr="001B06D6" w:rsidRDefault="00CC784E" w:rsidP="006537CE">
            <w:pPr>
              <w:adjustRightInd w:val="0"/>
              <w:snapToGrid w:val="0"/>
              <w:jc w:val="right"/>
              <w:rPr>
                <w:rFonts w:cs="Times New Roman"/>
                <w:sz w:val="20"/>
                <w:szCs w:val="20"/>
                <w:lang w:val="en-US" w:eastAsia="ja-JP"/>
              </w:rPr>
            </w:pPr>
          </w:p>
        </w:tc>
      </w:tr>
      <w:tr w:rsidR="00CC784E" w:rsidRPr="00493638" w:rsidTr="00293B3A">
        <w:tc>
          <w:tcPr>
            <w:tcW w:w="2896" w:type="pct"/>
            <w:shd w:val="clear" w:color="auto" w:fill="auto"/>
            <w:vAlign w:val="center"/>
            <w:hideMark/>
          </w:tcPr>
          <w:p w:rsidR="00CC784E" w:rsidRPr="001B06D6" w:rsidRDefault="00CC784E" w:rsidP="006537CE">
            <w:pPr>
              <w:adjustRightInd w:val="0"/>
              <w:snapToGrid w:val="0"/>
              <w:rPr>
                <w:rFonts w:cs="Times New Roman"/>
                <w:sz w:val="20"/>
                <w:szCs w:val="20"/>
                <w:lang w:val="en-US" w:eastAsia="ko-KR"/>
              </w:rPr>
            </w:pPr>
          </w:p>
          <w:p w:rsidR="00CC784E" w:rsidRPr="001B06D6" w:rsidRDefault="0001053D" w:rsidP="006537CE">
            <w:pPr>
              <w:adjustRightInd w:val="0"/>
              <w:snapToGrid w:val="0"/>
              <w:rPr>
                <w:rFonts w:cs="Times New Roman"/>
                <w:sz w:val="20"/>
                <w:szCs w:val="20"/>
                <w:lang w:val="en-US" w:eastAsia="ko-KR"/>
              </w:rPr>
            </w:pPr>
            <w:r w:rsidRPr="0001053D">
              <w:rPr>
                <w:rFonts w:cs="Times New Roman"/>
                <w:sz w:val="20"/>
                <w:szCs w:val="20"/>
                <w:lang w:val="en-US" w:eastAsia="ja-JP"/>
              </w:rPr>
              <w:t xml:space="preserve">Unobligated Budget </w:t>
            </w:r>
          </w:p>
          <w:p w:rsidR="00CC784E" w:rsidRPr="001B06D6" w:rsidRDefault="00CC784E" w:rsidP="006537CE">
            <w:pPr>
              <w:adjustRightInd w:val="0"/>
              <w:snapToGrid w:val="0"/>
              <w:rPr>
                <w:rFonts w:cs="Times New Roman"/>
                <w:sz w:val="20"/>
                <w:szCs w:val="20"/>
                <w:lang w:val="en-US" w:eastAsia="ko-KR"/>
              </w:rPr>
            </w:pPr>
          </w:p>
        </w:tc>
        <w:tc>
          <w:tcPr>
            <w:tcW w:w="755" w:type="pct"/>
            <w:shd w:val="clear" w:color="auto" w:fill="auto"/>
            <w:noWrap/>
            <w:vAlign w:val="center"/>
            <w:hideMark/>
          </w:tcPr>
          <w:p w:rsidR="00CC784E" w:rsidRPr="001B06D6" w:rsidRDefault="0001053D" w:rsidP="006537CE">
            <w:pPr>
              <w:adjustRightInd w:val="0"/>
              <w:snapToGrid w:val="0"/>
              <w:jc w:val="right"/>
              <w:rPr>
                <w:rFonts w:cs="Times New Roman"/>
                <w:sz w:val="20"/>
                <w:szCs w:val="20"/>
                <w:lang w:val="en-US" w:eastAsia="ja-JP"/>
              </w:rPr>
            </w:pPr>
            <w:r w:rsidRPr="0001053D">
              <w:rPr>
                <w:rFonts w:cs="Times New Roman"/>
                <w:sz w:val="20"/>
                <w:szCs w:val="20"/>
                <w:lang w:val="en-US" w:eastAsia="ja-JP"/>
              </w:rPr>
              <w:t>83,000</w:t>
            </w:r>
          </w:p>
        </w:tc>
        <w:tc>
          <w:tcPr>
            <w:tcW w:w="716" w:type="pct"/>
            <w:shd w:val="clear" w:color="auto" w:fill="auto"/>
            <w:vAlign w:val="center"/>
          </w:tcPr>
          <w:p w:rsidR="00CC784E" w:rsidRPr="001B06D6" w:rsidRDefault="0001053D" w:rsidP="006537CE">
            <w:pPr>
              <w:adjustRightInd w:val="0"/>
              <w:snapToGrid w:val="0"/>
              <w:jc w:val="right"/>
              <w:rPr>
                <w:rFonts w:cs="Times New Roman"/>
                <w:sz w:val="20"/>
                <w:szCs w:val="20"/>
                <w:lang w:val="en-US" w:eastAsia="ja-JP"/>
              </w:rPr>
            </w:pPr>
            <w:r w:rsidRPr="0001053D">
              <w:rPr>
                <w:rFonts w:cs="Times New Roman"/>
                <w:sz w:val="20"/>
                <w:szCs w:val="20"/>
                <w:lang w:val="en-US" w:eastAsia="ja-JP"/>
              </w:rPr>
              <w:t>83,000</w:t>
            </w:r>
          </w:p>
        </w:tc>
        <w:tc>
          <w:tcPr>
            <w:tcW w:w="633" w:type="pct"/>
            <w:shd w:val="clear" w:color="auto" w:fill="auto"/>
            <w:vAlign w:val="center"/>
          </w:tcPr>
          <w:p w:rsidR="00CC784E" w:rsidRPr="001B06D6" w:rsidRDefault="0001053D" w:rsidP="006537CE">
            <w:pPr>
              <w:adjustRightInd w:val="0"/>
              <w:snapToGrid w:val="0"/>
              <w:jc w:val="right"/>
              <w:rPr>
                <w:rFonts w:cs="Times New Roman"/>
                <w:sz w:val="20"/>
                <w:szCs w:val="20"/>
                <w:lang w:val="en-US" w:eastAsia="ja-JP"/>
              </w:rPr>
            </w:pPr>
            <w:r w:rsidRPr="0001053D">
              <w:rPr>
                <w:rFonts w:cs="Times New Roman"/>
                <w:sz w:val="20"/>
                <w:szCs w:val="20"/>
                <w:lang w:val="en-US" w:eastAsia="ja-JP"/>
              </w:rPr>
              <w:t>83,000</w:t>
            </w:r>
          </w:p>
        </w:tc>
      </w:tr>
      <w:tr w:rsidR="00CC784E" w:rsidRPr="00493638" w:rsidTr="00293B3A">
        <w:tc>
          <w:tcPr>
            <w:tcW w:w="2896" w:type="pct"/>
            <w:shd w:val="clear" w:color="auto" w:fill="auto"/>
            <w:vAlign w:val="center"/>
            <w:hideMark/>
          </w:tcPr>
          <w:p w:rsidR="00CC784E" w:rsidRPr="001B06D6" w:rsidRDefault="00CC784E" w:rsidP="006537CE">
            <w:pPr>
              <w:adjustRightInd w:val="0"/>
              <w:snapToGrid w:val="0"/>
              <w:rPr>
                <w:rFonts w:cs="Times New Roman"/>
                <w:sz w:val="20"/>
                <w:szCs w:val="20"/>
                <w:lang w:val="en-US" w:eastAsia="ko-KR"/>
              </w:rPr>
            </w:pPr>
          </w:p>
          <w:p w:rsidR="00CC784E" w:rsidRPr="001B06D6" w:rsidRDefault="006C2E76" w:rsidP="006537CE">
            <w:pPr>
              <w:adjustRightInd w:val="0"/>
              <w:snapToGrid w:val="0"/>
              <w:rPr>
                <w:rFonts w:cs="Times New Roman"/>
                <w:sz w:val="20"/>
                <w:szCs w:val="20"/>
                <w:lang w:val="en-US" w:eastAsia="ja-JP"/>
              </w:rPr>
            </w:pPr>
            <w:r w:rsidRPr="001B06D6">
              <w:rPr>
                <w:rFonts w:cs="Times New Roman"/>
                <w:sz w:val="20"/>
                <w:szCs w:val="20"/>
                <w:lang w:val="en-US" w:eastAsia="ja-JP"/>
              </w:rPr>
              <w:t xml:space="preserve">SPC </w:t>
            </w:r>
            <w:r w:rsidR="0001053D" w:rsidRPr="0001053D">
              <w:rPr>
                <w:rFonts w:cs="Times New Roman"/>
                <w:sz w:val="20"/>
                <w:szCs w:val="20"/>
                <w:lang w:val="en-US" w:eastAsia="ja-JP"/>
              </w:rPr>
              <w:t xml:space="preserve">Oceanic Fisheries Programme Budget </w:t>
            </w:r>
          </w:p>
          <w:p w:rsidR="00CC784E" w:rsidRPr="001B06D6" w:rsidRDefault="006C2E76" w:rsidP="006537CE">
            <w:pPr>
              <w:adjustRightInd w:val="0"/>
              <w:snapToGrid w:val="0"/>
              <w:rPr>
                <w:rFonts w:cs="Times New Roman"/>
                <w:sz w:val="20"/>
                <w:szCs w:val="20"/>
                <w:lang w:val="en-US" w:eastAsia="ko-KR"/>
              </w:rPr>
            </w:pPr>
            <w:r w:rsidRPr="001B06D6">
              <w:rPr>
                <w:rFonts w:cs="Times New Roman"/>
                <w:sz w:val="20"/>
                <w:szCs w:val="20"/>
                <w:lang w:val="en-US" w:eastAsia="ko-KR"/>
              </w:rPr>
              <w:t xml:space="preserve">(This includes </w:t>
            </w:r>
            <w:r w:rsidR="0001053D">
              <w:rPr>
                <w:rFonts w:cs="Times New Roman"/>
                <w:sz w:val="20"/>
                <w:szCs w:val="20"/>
                <w:lang w:val="en-US" w:eastAsia="ja-JP"/>
              </w:rPr>
              <w:t xml:space="preserve">USD </w:t>
            </w:r>
            <w:r w:rsidRPr="001B06D6">
              <w:rPr>
                <w:rFonts w:cs="Times New Roman"/>
                <w:sz w:val="20"/>
                <w:szCs w:val="20"/>
                <w:lang w:val="en-US" w:eastAsia="ja-JP"/>
              </w:rPr>
              <w:t>130</w:t>
            </w:r>
            <w:r w:rsidRPr="001B06D6">
              <w:rPr>
                <w:rFonts w:cs="Times New Roman"/>
                <w:sz w:val="20"/>
                <w:szCs w:val="20"/>
                <w:lang w:val="en-US" w:eastAsia="ko-KR"/>
              </w:rPr>
              <w:t>,000</w:t>
            </w:r>
            <w:r w:rsidRPr="001B06D6">
              <w:rPr>
                <w:rFonts w:cs="Times New Roman"/>
                <w:sz w:val="20"/>
                <w:szCs w:val="20"/>
                <w:lang w:val="en-US" w:eastAsia="ja-JP"/>
              </w:rPr>
              <w:t xml:space="preserve"> for shark research.</w:t>
            </w:r>
            <w:r w:rsidRPr="001B06D6">
              <w:rPr>
                <w:rFonts w:cs="Times New Roman"/>
                <w:sz w:val="20"/>
                <w:szCs w:val="20"/>
                <w:lang w:val="en-US" w:eastAsia="ko-KR"/>
              </w:rPr>
              <w:t>)</w:t>
            </w:r>
          </w:p>
          <w:p w:rsidR="00CC784E" w:rsidRPr="001B06D6" w:rsidRDefault="00CC784E" w:rsidP="006537CE">
            <w:pPr>
              <w:pStyle w:val="ListParagraph"/>
              <w:adjustRightInd w:val="0"/>
              <w:snapToGrid w:val="0"/>
              <w:ind w:left="800"/>
              <w:contextualSpacing w:val="0"/>
              <w:rPr>
                <w:rFonts w:cs="Times New Roman"/>
                <w:sz w:val="20"/>
                <w:szCs w:val="20"/>
                <w:lang w:val="en-US" w:eastAsia="ja-JP"/>
              </w:rPr>
            </w:pPr>
          </w:p>
        </w:tc>
        <w:tc>
          <w:tcPr>
            <w:tcW w:w="755" w:type="pct"/>
            <w:shd w:val="clear" w:color="auto" w:fill="auto"/>
            <w:noWrap/>
            <w:vAlign w:val="center"/>
            <w:hideMark/>
          </w:tcPr>
          <w:p w:rsidR="00CC784E" w:rsidRPr="001B06D6" w:rsidRDefault="006C2E76" w:rsidP="006537CE">
            <w:pPr>
              <w:adjustRightInd w:val="0"/>
              <w:snapToGrid w:val="0"/>
              <w:jc w:val="right"/>
              <w:rPr>
                <w:rFonts w:cs="Times New Roman"/>
                <w:sz w:val="20"/>
                <w:szCs w:val="20"/>
                <w:lang w:val="en-US" w:eastAsia="ja-JP"/>
              </w:rPr>
            </w:pPr>
            <w:r w:rsidRPr="001B06D6">
              <w:rPr>
                <w:rFonts w:cs="Times New Roman"/>
                <w:sz w:val="20"/>
                <w:szCs w:val="20"/>
                <w:lang w:val="en-US" w:eastAsia="ja-JP"/>
              </w:rPr>
              <w:t>871,200</w:t>
            </w:r>
          </w:p>
        </w:tc>
        <w:tc>
          <w:tcPr>
            <w:tcW w:w="716" w:type="pct"/>
            <w:shd w:val="clear" w:color="auto" w:fill="auto"/>
            <w:vAlign w:val="center"/>
          </w:tcPr>
          <w:p w:rsidR="00CC784E" w:rsidRPr="001B06D6" w:rsidRDefault="006C2E76" w:rsidP="006537CE">
            <w:pPr>
              <w:adjustRightInd w:val="0"/>
              <w:snapToGrid w:val="0"/>
              <w:jc w:val="right"/>
              <w:rPr>
                <w:rFonts w:cs="Times New Roman"/>
                <w:sz w:val="20"/>
                <w:szCs w:val="20"/>
                <w:lang w:val="en-US" w:eastAsia="ko-KR"/>
              </w:rPr>
            </w:pPr>
            <w:r w:rsidRPr="001B06D6">
              <w:rPr>
                <w:rFonts w:cs="Times New Roman"/>
                <w:sz w:val="20"/>
                <w:szCs w:val="20"/>
                <w:lang w:val="en-US" w:eastAsia="ko-KR"/>
              </w:rPr>
              <w:t>1,031,200</w:t>
            </w:r>
          </w:p>
        </w:tc>
        <w:tc>
          <w:tcPr>
            <w:tcW w:w="633" w:type="pct"/>
            <w:shd w:val="clear" w:color="auto" w:fill="auto"/>
            <w:vAlign w:val="center"/>
          </w:tcPr>
          <w:p w:rsidR="00CC784E" w:rsidRPr="001B06D6" w:rsidRDefault="006C2E76" w:rsidP="006537CE">
            <w:pPr>
              <w:adjustRightInd w:val="0"/>
              <w:snapToGrid w:val="0"/>
              <w:jc w:val="right"/>
              <w:rPr>
                <w:rFonts w:cs="Times New Roman"/>
                <w:sz w:val="20"/>
                <w:szCs w:val="20"/>
                <w:lang w:val="en-US" w:eastAsia="ko-KR"/>
              </w:rPr>
            </w:pPr>
            <w:r w:rsidRPr="001B06D6">
              <w:rPr>
                <w:rFonts w:cs="Times New Roman"/>
                <w:sz w:val="20"/>
                <w:szCs w:val="20"/>
                <w:lang w:val="en-US" w:eastAsia="ko-KR"/>
              </w:rPr>
              <w:t>1031,200</w:t>
            </w:r>
          </w:p>
        </w:tc>
      </w:tr>
      <w:tr w:rsidR="00CC784E" w:rsidRPr="00493638" w:rsidTr="00293B3A">
        <w:trPr>
          <w:trHeight w:val="314"/>
        </w:trPr>
        <w:tc>
          <w:tcPr>
            <w:tcW w:w="2896" w:type="pct"/>
            <w:shd w:val="clear" w:color="auto" w:fill="auto"/>
            <w:vAlign w:val="center"/>
            <w:hideMark/>
          </w:tcPr>
          <w:p w:rsidR="007E51E1" w:rsidRPr="001B06D6" w:rsidRDefault="006C2E76" w:rsidP="001B06D6">
            <w:pPr>
              <w:adjustRightInd w:val="0"/>
              <w:snapToGrid w:val="0"/>
              <w:ind w:firstLineChars="200" w:firstLine="400"/>
              <w:rPr>
                <w:rFonts w:cs="Times New Roman"/>
                <w:bCs/>
                <w:sz w:val="20"/>
                <w:szCs w:val="20"/>
                <w:lang w:val="en-US" w:eastAsia="ko-KR"/>
              </w:rPr>
            </w:pPr>
            <w:r w:rsidRPr="001B06D6">
              <w:rPr>
                <w:rFonts w:cs="Times New Roman"/>
                <w:bCs/>
                <w:sz w:val="20"/>
                <w:szCs w:val="20"/>
                <w:lang w:val="en-US" w:eastAsia="ja-JP"/>
              </w:rPr>
              <w:t xml:space="preserve">GRAND TOTAL </w:t>
            </w:r>
          </w:p>
        </w:tc>
        <w:tc>
          <w:tcPr>
            <w:tcW w:w="755" w:type="pct"/>
            <w:shd w:val="clear" w:color="auto" w:fill="auto"/>
            <w:vAlign w:val="center"/>
          </w:tcPr>
          <w:p w:rsidR="00CC784E" w:rsidRPr="001B06D6" w:rsidRDefault="006C2E76" w:rsidP="006537CE">
            <w:pPr>
              <w:adjustRightInd w:val="0"/>
              <w:snapToGrid w:val="0"/>
              <w:jc w:val="right"/>
              <w:rPr>
                <w:rFonts w:cs="Times New Roman"/>
                <w:bCs/>
                <w:sz w:val="20"/>
                <w:szCs w:val="20"/>
                <w:lang w:val="en-US" w:eastAsia="ko-KR"/>
              </w:rPr>
            </w:pPr>
            <w:r w:rsidRPr="001B06D6">
              <w:rPr>
                <w:rFonts w:cs="Times New Roman"/>
                <w:bCs/>
                <w:sz w:val="20"/>
                <w:szCs w:val="20"/>
                <w:lang w:val="en-US" w:eastAsia="ko-KR"/>
              </w:rPr>
              <w:t>1,456,200</w:t>
            </w:r>
          </w:p>
        </w:tc>
        <w:tc>
          <w:tcPr>
            <w:tcW w:w="716" w:type="pct"/>
            <w:shd w:val="clear" w:color="auto" w:fill="auto"/>
            <w:vAlign w:val="center"/>
          </w:tcPr>
          <w:p w:rsidR="00CC784E" w:rsidRPr="001B06D6" w:rsidRDefault="006C2E76" w:rsidP="006537CE">
            <w:pPr>
              <w:adjustRightInd w:val="0"/>
              <w:snapToGrid w:val="0"/>
              <w:jc w:val="right"/>
              <w:rPr>
                <w:rFonts w:cs="Times New Roman"/>
                <w:bCs/>
                <w:sz w:val="20"/>
                <w:szCs w:val="20"/>
                <w:lang w:val="en-US" w:eastAsia="ko-KR"/>
              </w:rPr>
            </w:pPr>
            <w:r w:rsidRPr="001B06D6">
              <w:rPr>
                <w:rFonts w:cs="Times New Roman"/>
                <w:bCs/>
                <w:sz w:val="20"/>
                <w:szCs w:val="20"/>
                <w:lang w:val="en-US" w:eastAsia="ko-KR"/>
              </w:rPr>
              <w:t>1,199,200</w:t>
            </w:r>
          </w:p>
        </w:tc>
        <w:tc>
          <w:tcPr>
            <w:tcW w:w="633" w:type="pct"/>
            <w:shd w:val="clear" w:color="auto" w:fill="auto"/>
            <w:vAlign w:val="center"/>
          </w:tcPr>
          <w:p w:rsidR="00CC784E" w:rsidRPr="001B06D6" w:rsidRDefault="006C2E76" w:rsidP="006537CE">
            <w:pPr>
              <w:adjustRightInd w:val="0"/>
              <w:snapToGrid w:val="0"/>
              <w:jc w:val="right"/>
              <w:rPr>
                <w:rFonts w:cs="Times New Roman"/>
                <w:bCs/>
                <w:sz w:val="20"/>
                <w:szCs w:val="20"/>
                <w:lang w:val="en-US" w:eastAsia="ko-KR"/>
              </w:rPr>
            </w:pPr>
            <w:r w:rsidRPr="001B06D6">
              <w:rPr>
                <w:rFonts w:cs="Times New Roman"/>
                <w:bCs/>
                <w:sz w:val="20"/>
                <w:szCs w:val="20"/>
                <w:lang w:val="en-US" w:eastAsia="ko-KR"/>
              </w:rPr>
              <w:t>1,149,200</w:t>
            </w:r>
          </w:p>
        </w:tc>
      </w:tr>
    </w:tbl>
    <w:p w:rsidR="0019602A" w:rsidRPr="00493638" w:rsidRDefault="0019602A" w:rsidP="00493638">
      <w:pPr>
        <w:adjustRightInd w:val="0"/>
        <w:snapToGrid w:val="0"/>
        <w:spacing w:after="240"/>
        <w:rPr>
          <w:rFonts w:cs="Times New Roman"/>
          <w:lang w:val="en-US"/>
        </w:rPr>
      </w:pPr>
    </w:p>
    <w:p w:rsidR="007E51E1" w:rsidRDefault="00946335" w:rsidP="001B06D6">
      <w:pPr>
        <w:pStyle w:val="Best2"/>
        <w:adjustRightInd w:val="0"/>
        <w:snapToGrid w:val="0"/>
        <w:spacing w:after="240" w:line="240" w:lineRule="auto"/>
        <w:ind w:left="0" w:firstLine="0"/>
        <w:rPr>
          <w:rFonts w:cs="Times New Roman"/>
          <w:lang w:val="en-US"/>
        </w:rPr>
      </w:pPr>
      <w:r w:rsidRPr="00493638">
        <w:rPr>
          <w:rFonts w:cs="Times New Roman"/>
          <w:lang w:val="en-US"/>
        </w:rPr>
        <w:t xml:space="preserve">SC10 advised that Project 57 in Table 1 will be implemented by the </w:t>
      </w:r>
      <w:r w:rsidR="00F072B7">
        <w:rPr>
          <w:rFonts w:eastAsia="Malgun Gothic" w:cs="Times New Roman" w:hint="eastAsia"/>
          <w:lang w:val="en-US" w:eastAsia="ko-KR"/>
        </w:rPr>
        <w:t xml:space="preserve">WCPFC </w:t>
      </w:r>
      <w:r w:rsidRPr="00493638">
        <w:rPr>
          <w:rFonts w:cs="Times New Roman"/>
          <w:lang w:val="en-US"/>
        </w:rPr>
        <w:t xml:space="preserve">Secretariat and other </w:t>
      </w:r>
      <w:r w:rsidR="00D1538B" w:rsidRPr="00493638">
        <w:rPr>
          <w:rFonts w:cs="Times New Roman"/>
          <w:lang w:val="en-US"/>
        </w:rPr>
        <w:t>projects</w:t>
      </w:r>
      <w:r w:rsidRPr="00493638">
        <w:rPr>
          <w:rFonts w:cs="Times New Roman"/>
          <w:lang w:val="en-US"/>
        </w:rPr>
        <w:t xml:space="preserve"> w</w:t>
      </w:r>
      <w:r w:rsidR="00D1538B" w:rsidRPr="00493638">
        <w:rPr>
          <w:rFonts w:cs="Times New Roman"/>
          <w:lang w:val="en-US"/>
        </w:rPr>
        <w:t xml:space="preserve">ill be conducted by the </w:t>
      </w:r>
      <w:r w:rsidR="00124E10">
        <w:rPr>
          <w:rFonts w:cs="Times New Roman"/>
          <w:lang w:val="en-US"/>
        </w:rPr>
        <w:t>s</w:t>
      </w:r>
      <w:r w:rsidR="00D1538B" w:rsidRPr="00493638">
        <w:rPr>
          <w:rFonts w:cs="Times New Roman"/>
          <w:lang w:val="en-US"/>
        </w:rPr>
        <w:t xml:space="preserve">cientific </w:t>
      </w:r>
      <w:r w:rsidR="00124E10">
        <w:rPr>
          <w:rFonts w:cs="Times New Roman"/>
          <w:lang w:val="en-US"/>
        </w:rPr>
        <w:t>s</w:t>
      </w:r>
      <w:r w:rsidR="00D1538B" w:rsidRPr="00493638">
        <w:rPr>
          <w:rFonts w:cs="Times New Roman"/>
          <w:lang w:val="en-US"/>
        </w:rPr>
        <w:t xml:space="preserve">ervices </w:t>
      </w:r>
      <w:r w:rsidR="00124E10">
        <w:rPr>
          <w:rFonts w:cs="Times New Roman"/>
          <w:lang w:val="en-US"/>
        </w:rPr>
        <w:t>p</w:t>
      </w:r>
      <w:r w:rsidR="00D1538B" w:rsidRPr="00493638">
        <w:rPr>
          <w:rFonts w:cs="Times New Roman"/>
          <w:lang w:val="en-US"/>
        </w:rPr>
        <w:t xml:space="preserve">rovider. SC10 and the </w:t>
      </w:r>
      <w:r w:rsidR="00124E10">
        <w:rPr>
          <w:rFonts w:cs="Times New Roman"/>
          <w:lang w:val="en-US"/>
        </w:rPr>
        <w:t>s</w:t>
      </w:r>
      <w:r w:rsidR="00D1538B" w:rsidRPr="00493638">
        <w:rPr>
          <w:rFonts w:cs="Times New Roman"/>
          <w:lang w:val="en-US"/>
        </w:rPr>
        <w:t xml:space="preserve">cientific </w:t>
      </w:r>
      <w:r w:rsidR="00124E10">
        <w:rPr>
          <w:rFonts w:cs="Times New Roman"/>
          <w:lang w:val="en-US"/>
        </w:rPr>
        <w:t>s</w:t>
      </w:r>
      <w:r w:rsidR="00D1538B" w:rsidRPr="00493638">
        <w:rPr>
          <w:rFonts w:cs="Times New Roman"/>
          <w:lang w:val="en-US"/>
        </w:rPr>
        <w:t xml:space="preserve">ervices </w:t>
      </w:r>
      <w:r w:rsidR="00124E10">
        <w:rPr>
          <w:rFonts w:cs="Times New Roman"/>
          <w:lang w:val="en-US"/>
        </w:rPr>
        <w:t>p</w:t>
      </w:r>
      <w:r w:rsidR="00D1538B" w:rsidRPr="00493638">
        <w:rPr>
          <w:rFonts w:cs="Times New Roman"/>
          <w:lang w:val="en-US"/>
        </w:rPr>
        <w:t xml:space="preserve">rovider </w:t>
      </w:r>
      <w:r w:rsidRPr="00493638">
        <w:rPr>
          <w:rFonts w:cs="Times New Roman"/>
          <w:lang w:val="en-US"/>
        </w:rPr>
        <w:t xml:space="preserve">agreed that </w:t>
      </w:r>
      <w:r w:rsidR="00124E10">
        <w:rPr>
          <w:rFonts w:cs="Times New Roman"/>
          <w:lang w:val="en-US"/>
        </w:rPr>
        <w:t xml:space="preserve">the </w:t>
      </w:r>
      <w:r w:rsidRPr="00493638">
        <w:rPr>
          <w:rFonts w:cs="Times New Roman"/>
          <w:lang w:val="en-US"/>
        </w:rPr>
        <w:t xml:space="preserve">2015 service agreement will include the following </w:t>
      </w:r>
      <w:r w:rsidR="00095369" w:rsidRPr="00493638">
        <w:rPr>
          <w:rFonts w:cs="Times New Roman"/>
          <w:lang w:val="en-US"/>
        </w:rPr>
        <w:t>assessments and shark research program</w:t>
      </w:r>
      <w:r w:rsidR="00124E10">
        <w:rPr>
          <w:rFonts w:cs="Times New Roman"/>
          <w:lang w:val="en-US"/>
        </w:rPr>
        <w:t>me</w:t>
      </w:r>
      <w:r w:rsidR="00095369" w:rsidRPr="00493638">
        <w:rPr>
          <w:rFonts w:cs="Times New Roman"/>
          <w:lang w:val="en-US"/>
        </w:rPr>
        <w:t xml:space="preserve"> activities</w:t>
      </w:r>
      <w:r w:rsidRPr="00493638">
        <w:rPr>
          <w:rFonts w:cs="Times New Roman"/>
          <w:lang w:val="en-US"/>
        </w:rPr>
        <w:t>:</w:t>
      </w:r>
    </w:p>
    <w:p w:rsidR="00CC4186" w:rsidRPr="00493638" w:rsidRDefault="00CC4186" w:rsidP="00D501E0">
      <w:pPr>
        <w:numPr>
          <w:ilvl w:val="0"/>
          <w:numId w:val="63"/>
        </w:numPr>
        <w:adjustRightInd w:val="0"/>
        <w:snapToGrid w:val="0"/>
        <w:spacing w:after="240"/>
        <w:jc w:val="both"/>
        <w:rPr>
          <w:rFonts w:eastAsia="Malgun Gothic" w:cs="Times New Roman"/>
          <w:lang w:val="en-US" w:eastAsia="ko-KR"/>
        </w:rPr>
      </w:pPr>
      <w:r w:rsidRPr="00493638">
        <w:rPr>
          <w:rFonts w:eastAsia="Malgun Gothic" w:cs="Times New Roman"/>
          <w:lang w:val="en-US" w:eastAsia="ko-KR"/>
        </w:rPr>
        <w:t xml:space="preserve">Pacific-wide bigeye </w:t>
      </w:r>
      <w:r w:rsidR="00D96E81">
        <w:rPr>
          <w:rFonts w:eastAsia="Malgun Gothic" w:cs="Times New Roman"/>
          <w:lang w:val="en-US" w:eastAsia="ko-KR"/>
        </w:rPr>
        <w:t xml:space="preserve">tuna </w:t>
      </w:r>
      <w:r w:rsidRPr="00493638">
        <w:rPr>
          <w:rFonts w:eastAsia="Malgun Gothic" w:cs="Times New Roman"/>
          <w:lang w:val="en-US" w:eastAsia="ko-KR"/>
        </w:rPr>
        <w:t>stock assessment</w:t>
      </w:r>
    </w:p>
    <w:p w:rsidR="00CC4186" w:rsidRPr="00493638" w:rsidRDefault="00CC4186" w:rsidP="00D501E0">
      <w:pPr>
        <w:numPr>
          <w:ilvl w:val="0"/>
          <w:numId w:val="63"/>
        </w:numPr>
        <w:adjustRightInd w:val="0"/>
        <w:snapToGrid w:val="0"/>
        <w:spacing w:after="240"/>
        <w:jc w:val="both"/>
        <w:rPr>
          <w:rFonts w:eastAsia="Malgun Gothic" w:cs="Times New Roman"/>
          <w:lang w:val="en-US" w:eastAsia="ko-KR"/>
        </w:rPr>
      </w:pPr>
      <w:r w:rsidRPr="00493638">
        <w:rPr>
          <w:rFonts w:eastAsia="Malgun Gothic" w:cs="Times New Roman"/>
          <w:lang w:val="en-US" w:eastAsia="ko-KR"/>
        </w:rPr>
        <w:t>South Pacific albacore stock assessment</w:t>
      </w:r>
    </w:p>
    <w:p w:rsidR="00CC4186" w:rsidRPr="00493638" w:rsidRDefault="00CC4186" w:rsidP="00D501E0">
      <w:pPr>
        <w:numPr>
          <w:ilvl w:val="0"/>
          <w:numId w:val="63"/>
        </w:numPr>
        <w:adjustRightInd w:val="0"/>
        <w:snapToGrid w:val="0"/>
        <w:spacing w:after="240"/>
        <w:jc w:val="both"/>
        <w:rPr>
          <w:rFonts w:eastAsia="Malgun Gothic" w:cs="Times New Roman"/>
          <w:lang w:val="en-US" w:eastAsia="ko-KR"/>
        </w:rPr>
      </w:pPr>
      <w:r w:rsidRPr="00493638">
        <w:rPr>
          <w:rFonts w:eastAsia="Malgun Gothic" w:cs="Times New Roman"/>
          <w:lang w:val="en-US" w:eastAsia="ko-KR"/>
        </w:rPr>
        <w:t>Indicator analyses for key shark species</w:t>
      </w:r>
    </w:p>
    <w:p w:rsidR="00095369" w:rsidRPr="00493638" w:rsidRDefault="00095369" w:rsidP="00D501E0">
      <w:pPr>
        <w:numPr>
          <w:ilvl w:val="0"/>
          <w:numId w:val="63"/>
        </w:numPr>
        <w:adjustRightInd w:val="0"/>
        <w:snapToGrid w:val="0"/>
        <w:spacing w:after="240"/>
        <w:jc w:val="both"/>
        <w:rPr>
          <w:rFonts w:eastAsia="Malgun Gothic" w:cs="Times New Roman"/>
          <w:lang w:val="en-US" w:eastAsia="ko-KR"/>
        </w:rPr>
      </w:pPr>
      <w:r w:rsidRPr="00493638">
        <w:rPr>
          <w:rFonts w:eastAsia="Malgun Gothic" w:cs="Times New Roman"/>
          <w:lang w:val="en-US" w:eastAsia="ko-KR"/>
        </w:rPr>
        <w:t xml:space="preserve">Development of </w:t>
      </w:r>
      <w:r w:rsidR="009411AC">
        <w:rPr>
          <w:rFonts w:eastAsia="Malgun Gothic" w:cs="Times New Roman"/>
          <w:lang w:val="en-US" w:eastAsia="ko-KR"/>
        </w:rPr>
        <w:t xml:space="preserve">a </w:t>
      </w:r>
      <w:r w:rsidRPr="00493638">
        <w:rPr>
          <w:rFonts w:eastAsia="Malgun Gothic" w:cs="Times New Roman"/>
          <w:lang w:val="en-US" w:eastAsia="ko-KR"/>
        </w:rPr>
        <w:t>Shark Research Plan</w:t>
      </w:r>
    </w:p>
    <w:p w:rsidR="00CC4186" w:rsidRPr="00493638" w:rsidRDefault="00CC4186" w:rsidP="00D501E0">
      <w:pPr>
        <w:numPr>
          <w:ilvl w:val="0"/>
          <w:numId w:val="63"/>
        </w:numPr>
        <w:adjustRightInd w:val="0"/>
        <w:snapToGrid w:val="0"/>
        <w:spacing w:after="240"/>
        <w:jc w:val="both"/>
        <w:rPr>
          <w:rFonts w:eastAsia="Malgun Gothic" w:cs="Times New Roman"/>
          <w:lang w:val="en-US" w:eastAsia="ko-KR"/>
        </w:rPr>
      </w:pPr>
      <w:r w:rsidRPr="00493638">
        <w:rPr>
          <w:rFonts w:eastAsia="Malgun Gothic" w:cs="Times New Roman"/>
          <w:lang w:val="en-US" w:eastAsia="ko-KR"/>
        </w:rPr>
        <w:t>Update of stock assessment for WCPO bigeye</w:t>
      </w:r>
      <w:r w:rsidR="00D96E81">
        <w:rPr>
          <w:rFonts w:eastAsia="Malgun Gothic" w:cs="Times New Roman"/>
          <w:lang w:val="en-US" w:eastAsia="ko-KR"/>
        </w:rPr>
        <w:t xml:space="preserve"> tuna</w:t>
      </w:r>
      <w:r w:rsidR="009411AC">
        <w:rPr>
          <w:rFonts w:eastAsia="Malgun Gothic" w:cs="Times New Roman"/>
          <w:lang w:val="en-US" w:eastAsia="ko-KR"/>
        </w:rPr>
        <w:t>,</w:t>
      </w:r>
      <w:r w:rsidRPr="00493638">
        <w:rPr>
          <w:rFonts w:eastAsia="Malgun Gothic" w:cs="Times New Roman"/>
          <w:lang w:val="en-US" w:eastAsia="ko-KR"/>
        </w:rPr>
        <w:t xml:space="preserve"> incorporating 2013 data in projection mode</w:t>
      </w:r>
      <w:r w:rsidR="00124E10">
        <w:rPr>
          <w:rFonts w:eastAsia="Malgun Gothic" w:cs="Times New Roman"/>
          <w:lang w:val="en-US" w:eastAsia="ko-KR"/>
        </w:rPr>
        <w:t>.</w:t>
      </w:r>
    </w:p>
    <w:p w:rsidR="007E51E1" w:rsidRDefault="00D1538B" w:rsidP="001B06D6">
      <w:pPr>
        <w:pStyle w:val="Best2"/>
        <w:adjustRightInd w:val="0"/>
        <w:snapToGrid w:val="0"/>
        <w:spacing w:after="240" w:line="240" w:lineRule="auto"/>
        <w:ind w:left="0" w:firstLine="0"/>
        <w:rPr>
          <w:rFonts w:cs="Times New Roman"/>
          <w:lang w:val="en-US"/>
        </w:rPr>
      </w:pPr>
      <w:r w:rsidRPr="00493638">
        <w:rPr>
          <w:rFonts w:cs="Times New Roman"/>
          <w:lang w:val="en-US"/>
        </w:rPr>
        <w:t xml:space="preserve">SC10 also </w:t>
      </w:r>
      <w:r w:rsidR="00C47CBF">
        <w:rPr>
          <w:rFonts w:eastAsia="Malgun Gothic" w:cs="Times New Roman" w:hint="eastAsia"/>
          <w:lang w:val="en-US" w:eastAsia="ko-KR"/>
        </w:rPr>
        <w:t>ranked</w:t>
      </w:r>
      <w:r w:rsidR="00C47CBF" w:rsidRPr="00493638">
        <w:rPr>
          <w:rFonts w:cs="Times New Roman"/>
          <w:lang w:val="en-US"/>
        </w:rPr>
        <w:t xml:space="preserve"> </w:t>
      </w:r>
      <w:r w:rsidRPr="00493638">
        <w:rPr>
          <w:rFonts w:cs="Times New Roman"/>
          <w:lang w:val="en-US"/>
        </w:rPr>
        <w:t xml:space="preserve">the projects listed in </w:t>
      </w:r>
      <w:r w:rsidR="00C47CBF">
        <w:rPr>
          <w:rFonts w:eastAsia="Malgun Gothic" w:cs="Times New Roman" w:hint="eastAsia"/>
          <w:lang w:val="en-US" w:eastAsia="ko-KR"/>
        </w:rPr>
        <w:t>T</w:t>
      </w:r>
      <w:r w:rsidRPr="00493638">
        <w:rPr>
          <w:rFonts w:cs="Times New Roman"/>
          <w:lang w:val="en-US"/>
        </w:rPr>
        <w:t xml:space="preserve">able 2 </w:t>
      </w:r>
      <w:r w:rsidR="00124E10">
        <w:rPr>
          <w:rFonts w:cs="Times New Roman"/>
          <w:lang w:val="en-US"/>
        </w:rPr>
        <w:t>that</w:t>
      </w:r>
      <w:r w:rsidR="00124E10" w:rsidRPr="00493638">
        <w:rPr>
          <w:rFonts w:cs="Times New Roman"/>
          <w:lang w:val="en-US"/>
        </w:rPr>
        <w:t xml:space="preserve"> </w:t>
      </w:r>
      <w:r w:rsidR="00C47CBF">
        <w:rPr>
          <w:rFonts w:eastAsia="Malgun Gothic" w:cs="Times New Roman" w:hint="eastAsia"/>
          <w:lang w:val="en-US" w:eastAsia="ko-KR"/>
        </w:rPr>
        <w:t>were</w:t>
      </w:r>
      <w:r w:rsidRPr="00493638">
        <w:rPr>
          <w:rFonts w:cs="Times New Roman"/>
          <w:lang w:val="en-US"/>
        </w:rPr>
        <w:t xml:space="preserve"> considered for funding </w:t>
      </w:r>
      <w:r w:rsidR="00C47CBF">
        <w:rPr>
          <w:rFonts w:eastAsia="Malgun Gothic" w:cs="Times New Roman" w:hint="eastAsia"/>
          <w:lang w:val="en-US" w:eastAsia="ko-KR"/>
        </w:rPr>
        <w:t>under</w:t>
      </w:r>
      <w:r w:rsidR="00C47CBF" w:rsidRPr="00493638">
        <w:rPr>
          <w:rFonts w:cs="Times New Roman"/>
          <w:lang w:val="en-US"/>
        </w:rPr>
        <w:t xml:space="preserve"> </w:t>
      </w:r>
      <w:r w:rsidRPr="00493638">
        <w:rPr>
          <w:rFonts w:cs="Times New Roman"/>
          <w:lang w:val="en-US"/>
        </w:rPr>
        <w:t xml:space="preserve">the Unobligated Budget. If </w:t>
      </w:r>
      <w:r w:rsidR="00C47CBF">
        <w:rPr>
          <w:rFonts w:eastAsia="Malgun Gothic" w:cs="Times New Roman" w:hint="eastAsia"/>
          <w:lang w:val="en-US" w:eastAsia="ko-KR"/>
        </w:rPr>
        <w:t xml:space="preserve">there is no other priority demand on these funds by WCPFC11, then calls for proposals will be advertised for </w:t>
      </w:r>
      <w:r w:rsidRPr="00493638">
        <w:rPr>
          <w:rFonts w:cs="Times New Roman"/>
          <w:lang w:val="en-US"/>
        </w:rPr>
        <w:t>the three high</w:t>
      </w:r>
      <w:r w:rsidR="00C47CBF">
        <w:rPr>
          <w:rFonts w:eastAsia="Malgun Gothic" w:cs="Times New Roman" w:hint="eastAsia"/>
          <w:lang w:val="en-US" w:eastAsia="ko-KR"/>
        </w:rPr>
        <w:t>est ranked</w:t>
      </w:r>
      <w:r w:rsidRPr="00493638">
        <w:rPr>
          <w:rFonts w:cs="Times New Roman"/>
          <w:lang w:val="en-US"/>
        </w:rPr>
        <w:t xml:space="preserve"> projects</w:t>
      </w:r>
      <w:r w:rsidR="00D96F4C" w:rsidRPr="00493638">
        <w:rPr>
          <w:rFonts w:cs="Times New Roman"/>
          <w:lang w:val="en-US"/>
        </w:rPr>
        <w:t>.</w:t>
      </w:r>
    </w:p>
    <w:p w:rsidR="00CC784E" w:rsidRPr="00C47CBF" w:rsidRDefault="002910D5" w:rsidP="00C47CBF">
      <w:pPr>
        <w:pStyle w:val="Best2"/>
        <w:numPr>
          <w:ilvl w:val="0"/>
          <w:numId w:val="0"/>
        </w:numPr>
        <w:adjustRightInd w:val="0"/>
        <w:snapToGrid w:val="0"/>
        <w:spacing w:after="240" w:line="240" w:lineRule="auto"/>
        <w:rPr>
          <w:rFonts w:cs="Times New Roman"/>
          <w:lang w:val="en-US"/>
        </w:rPr>
      </w:pPr>
      <w:r w:rsidRPr="00C47CBF">
        <w:rPr>
          <w:rFonts w:cs="Times New Roman"/>
          <w:lang w:val="en-US"/>
        </w:rPr>
        <w:br/>
      </w:r>
      <w:r w:rsidRPr="00C47CBF">
        <w:rPr>
          <w:rFonts w:cs="Times New Roman"/>
          <w:b/>
          <w:lang w:val="en-US"/>
        </w:rPr>
        <w:t>Table 2</w:t>
      </w:r>
      <w:r w:rsidR="00124E10">
        <w:rPr>
          <w:rFonts w:cs="Times New Roman"/>
          <w:b/>
          <w:lang w:val="en-US"/>
        </w:rPr>
        <w:t>:</w:t>
      </w:r>
      <w:r w:rsidRPr="00C47CBF">
        <w:rPr>
          <w:rFonts w:cs="Times New Roman"/>
          <w:lang w:val="en-US"/>
        </w:rPr>
        <w:t xml:space="preserve"> List of candidate projects and priorities for consideration under the Unobligated Budget</w:t>
      </w:r>
      <w:r w:rsidR="009411AC">
        <w:rPr>
          <w:rFonts w:cs="Times New Roman"/>
          <w:lang w:val="en-US"/>
        </w:rPr>
        <w:t>.</w:t>
      </w:r>
    </w:p>
    <w:tbl>
      <w:tblPr>
        <w:tblStyle w:val="TableGrid"/>
        <w:tblW w:w="5000" w:type="pct"/>
        <w:tblLook w:val="04A0" w:firstRow="1" w:lastRow="0" w:firstColumn="1" w:lastColumn="0" w:noHBand="0" w:noVBand="1"/>
      </w:tblPr>
      <w:tblGrid>
        <w:gridCol w:w="7896"/>
        <w:gridCol w:w="1680"/>
      </w:tblGrid>
      <w:tr w:rsidR="00D61FF3" w:rsidRPr="00493638" w:rsidTr="00461E8D">
        <w:tc>
          <w:tcPr>
            <w:tcW w:w="4123" w:type="pct"/>
            <w:shd w:val="clear" w:color="auto" w:fill="BFBFBF" w:themeFill="background1" w:themeFillShade="BF"/>
          </w:tcPr>
          <w:p w:rsidR="00D61FF3" w:rsidRPr="00493638" w:rsidRDefault="00D61FF3" w:rsidP="00FE6897">
            <w:pPr>
              <w:pStyle w:val="ListParagraph"/>
              <w:adjustRightInd w:val="0"/>
              <w:snapToGrid w:val="0"/>
              <w:ind w:left="0"/>
              <w:contextualSpacing w:val="0"/>
              <w:jc w:val="center"/>
              <w:rPr>
                <w:rFonts w:eastAsia="Malgun Gothic" w:cs="Times New Roman"/>
                <w:b/>
                <w:lang w:val="en-US"/>
              </w:rPr>
            </w:pPr>
            <w:r w:rsidRPr="00493638">
              <w:rPr>
                <w:rFonts w:eastAsia="Malgun Gothic" w:cs="Times New Roman"/>
                <w:b/>
                <w:lang w:val="en-US"/>
              </w:rPr>
              <w:t>List of projects with high priority</w:t>
            </w:r>
          </w:p>
        </w:tc>
        <w:tc>
          <w:tcPr>
            <w:tcW w:w="877" w:type="pct"/>
            <w:shd w:val="clear" w:color="auto" w:fill="BFBFBF" w:themeFill="background1" w:themeFillShade="BF"/>
          </w:tcPr>
          <w:p w:rsidR="00D61FF3" w:rsidRPr="00493638" w:rsidRDefault="00D61FF3" w:rsidP="00FE6897">
            <w:pPr>
              <w:pStyle w:val="ListParagraph"/>
              <w:adjustRightInd w:val="0"/>
              <w:snapToGrid w:val="0"/>
              <w:ind w:left="0"/>
              <w:contextualSpacing w:val="0"/>
              <w:jc w:val="center"/>
              <w:rPr>
                <w:rFonts w:eastAsia="Malgun Gothic" w:cs="Times New Roman"/>
                <w:b/>
                <w:lang w:val="en-US"/>
              </w:rPr>
            </w:pPr>
            <w:r w:rsidRPr="00493638">
              <w:rPr>
                <w:rFonts w:eastAsia="Malgun Gothic" w:cs="Times New Roman"/>
                <w:b/>
                <w:lang w:val="en-US"/>
              </w:rPr>
              <w:t>Priority Level</w:t>
            </w:r>
          </w:p>
        </w:tc>
      </w:tr>
      <w:tr w:rsidR="00D61FF3" w:rsidRPr="00493638" w:rsidTr="00461E8D">
        <w:tc>
          <w:tcPr>
            <w:tcW w:w="4123" w:type="pct"/>
          </w:tcPr>
          <w:p w:rsidR="00D61FF3" w:rsidRPr="00493638" w:rsidRDefault="00D61FF3" w:rsidP="00FE6897">
            <w:pPr>
              <w:adjustRightInd w:val="0"/>
              <w:snapToGrid w:val="0"/>
              <w:rPr>
                <w:rFonts w:eastAsia="Malgun Gothic" w:cs="Times New Roman"/>
                <w:lang w:val="en-US"/>
              </w:rPr>
            </w:pPr>
            <w:r w:rsidRPr="00493638">
              <w:rPr>
                <w:rFonts w:eastAsia="Malgun Gothic" w:cs="Times New Roman"/>
                <w:lang w:val="en-US"/>
              </w:rPr>
              <w:t>1. Analysis of archival tag data held by SPC, in particular the relationship between fish movement and oceanography.</w:t>
            </w:r>
          </w:p>
        </w:tc>
        <w:tc>
          <w:tcPr>
            <w:tcW w:w="877" w:type="pct"/>
          </w:tcPr>
          <w:p w:rsidR="00D61FF3" w:rsidRPr="00493638" w:rsidRDefault="00D61FF3" w:rsidP="00FE6897">
            <w:pPr>
              <w:adjustRightInd w:val="0"/>
              <w:snapToGrid w:val="0"/>
              <w:jc w:val="center"/>
              <w:rPr>
                <w:rFonts w:eastAsia="Malgun Gothic" w:cs="Times New Roman"/>
                <w:lang w:val="en-US"/>
              </w:rPr>
            </w:pPr>
            <w:r w:rsidRPr="00493638">
              <w:rPr>
                <w:rFonts w:eastAsia="Malgun Gothic" w:cs="Times New Roman"/>
                <w:lang w:val="en-US"/>
              </w:rPr>
              <w:t>High</w:t>
            </w:r>
          </w:p>
        </w:tc>
      </w:tr>
      <w:tr w:rsidR="00D61FF3" w:rsidRPr="00493638" w:rsidTr="00461E8D">
        <w:tc>
          <w:tcPr>
            <w:tcW w:w="4123" w:type="pct"/>
            <w:vAlign w:val="center"/>
          </w:tcPr>
          <w:p w:rsidR="00D61FF3" w:rsidRPr="00493638" w:rsidRDefault="00D61FF3" w:rsidP="00124E10">
            <w:pPr>
              <w:adjustRightInd w:val="0"/>
              <w:snapToGrid w:val="0"/>
              <w:rPr>
                <w:rFonts w:cs="Times New Roman"/>
                <w:lang w:val="en-US"/>
              </w:rPr>
            </w:pPr>
            <w:r w:rsidRPr="00493638">
              <w:rPr>
                <w:rFonts w:cs="Times New Roman"/>
                <w:lang w:val="en-US"/>
              </w:rPr>
              <w:t>2. Regional Observer Programme data fields. Identification and description of operational characteristics of the major WCPO fleets and identification of important technical parameters for data collection (SC Project 19).</w:t>
            </w:r>
          </w:p>
        </w:tc>
        <w:tc>
          <w:tcPr>
            <w:tcW w:w="877" w:type="pct"/>
          </w:tcPr>
          <w:p w:rsidR="00D61FF3" w:rsidRPr="00493638" w:rsidRDefault="00D61FF3" w:rsidP="00FE6897">
            <w:pPr>
              <w:adjustRightInd w:val="0"/>
              <w:snapToGrid w:val="0"/>
              <w:jc w:val="center"/>
              <w:rPr>
                <w:rFonts w:cs="Times New Roman"/>
                <w:lang w:val="en-US"/>
              </w:rPr>
            </w:pPr>
            <w:r w:rsidRPr="00493638">
              <w:rPr>
                <w:rFonts w:eastAsia="Malgun Gothic" w:cs="Times New Roman"/>
                <w:lang w:val="en-US"/>
              </w:rPr>
              <w:t>High</w:t>
            </w:r>
          </w:p>
        </w:tc>
      </w:tr>
      <w:tr w:rsidR="00D61FF3" w:rsidRPr="00493638" w:rsidTr="00461E8D">
        <w:tc>
          <w:tcPr>
            <w:tcW w:w="4123" w:type="pct"/>
          </w:tcPr>
          <w:p w:rsidR="00D61FF3" w:rsidRPr="00493638" w:rsidRDefault="00D61FF3" w:rsidP="00FE6897">
            <w:pPr>
              <w:adjustRightInd w:val="0"/>
              <w:snapToGrid w:val="0"/>
              <w:rPr>
                <w:rFonts w:eastAsia="Malgun Gothic" w:cs="Times New Roman"/>
                <w:lang w:val="en-US"/>
              </w:rPr>
            </w:pPr>
            <w:r w:rsidRPr="00493638">
              <w:rPr>
                <w:rFonts w:eastAsia="Malgun Gothic" w:cs="Times New Roman"/>
                <w:lang w:val="en-US"/>
              </w:rPr>
              <w:t>3. Further development of methods and analysis to account for changes in targeting practices on the catch of non-target species in particular shark species.</w:t>
            </w:r>
          </w:p>
        </w:tc>
        <w:tc>
          <w:tcPr>
            <w:tcW w:w="877" w:type="pct"/>
          </w:tcPr>
          <w:p w:rsidR="00D61FF3" w:rsidRPr="00493638" w:rsidRDefault="00D61FF3" w:rsidP="00FE6897">
            <w:pPr>
              <w:adjustRightInd w:val="0"/>
              <w:snapToGrid w:val="0"/>
              <w:jc w:val="center"/>
              <w:rPr>
                <w:rFonts w:eastAsia="Malgun Gothic" w:cs="Times New Roman"/>
                <w:lang w:val="en-US"/>
              </w:rPr>
            </w:pPr>
            <w:r w:rsidRPr="00493638">
              <w:rPr>
                <w:rFonts w:eastAsia="Malgun Gothic" w:cs="Times New Roman"/>
                <w:lang w:val="en-US"/>
              </w:rPr>
              <w:t>High</w:t>
            </w:r>
          </w:p>
        </w:tc>
      </w:tr>
      <w:tr w:rsidR="00D61FF3" w:rsidRPr="00493638" w:rsidTr="00461E8D">
        <w:tc>
          <w:tcPr>
            <w:tcW w:w="4123" w:type="pct"/>
            <w:vAlign w:val="center"/>
          </w:tcPr>
          <w:p w:rsidR="00D61FF3" w:rsidRPr="00493638" w:rsidRDefault="00D61FF3" w:rsidP="00124E10">
            <w:pPr>
              <w:adjustRightInd w:val="0"/>
              <w:snapToGrid w:val="0"/>
              <w:rPr>
                <w:rFonts w:cs="Times New Roman"/>
                <w:lang w:val="en-US"/>
              </w:rPr>
            </w:pPr>
            <w:r w:rsidRPr="00493638">
              <w:rPr>
                <w:rFonts w:cs="Times New Roman"/>
                <w:lang w:val="en-US"/>
              </w:rPr>
              <w:t>4. Electronic tagging of whale sharks released from purse-seine nets (to examine survival).</w:t>
            </w:r>
          </w:p>
        </w:tc>
        <w:tc>
          <w:tcPr>
            <w:tcW w:w="877" w:type="pct"/>
          </w:tcPr>
          <w:p w:rsidR="00D61FF3" w:rsidRPr="00493638" w:rsidRDefault="00D61FF3" w:rsidP="00FE6897">
            <w:pPr>
              <w:adjustRightInd w:val="0"/>
              <w:snapToGrid w:val="0"/>
              <w:jc w:val="center"/>
              <w:rPr>
                <w:rFonts w:cs="Times New Roman"/>
                <w:lang w:val="en-US"/>
              </w:rPr>
            </w:pPr>
            <w:r w:rsidRPr="00493638">
              <w:rPr>
                <w:rFonts w:cs="Times New Roman"/>
                <w:lang w:val="en-US"/>
              </w:rPr>
              <w:t>Low</w:t>
            </w:r>
          </w:p>
        </w:tc>
      </w:tr>
      <w:tr w:rsidR="00D61FF3" w:rsidRPr="00493638" w:rsidTr="00461E8D">
        <w:tc>
          <w:tcPr>
            <w:tcW w:w="4123" w:type="pct"/>
          </w:tcPr>
          <w:p w:rsidR="00D61FF3" w:rsidRPr="00493638" w:rsidRDefault="00D61FF3" w:rsidP="00FE6897">
            <w:pPr>
              <w:adjustRightInd w:val="0"/>
              <w:snapToGrid w:val="0"/>
              <w:rPr>
                <w:rFonts w:eastAsia="Malgun Gothic" w:cs="Times New Roman"/>
                <w:lang w:val="en-US"/>
              </w:rPr>
            </w:pPr>
            <w:r w:rsidRPr="00493638">
              <w:rPr>
                <w:rFonts w:eastAsia="Malgun Gothic" w:cs="Times New Roman"/>
                <w:lang w:val="en-US"/>
              </w:rPr>
              <w:t>5. Determination of North Pacific blue shark to be designated as a northern stock.</w:t>
            </w:r>
          </w:p>
        </w:tc>
        <w:tc>
          <w:tcPr>
            <w:tcW w:w="877" w:type="pct"/>
          </w:tcPr>
          <w:p w:rsidR="00D61FF3" w:rsidRPr="00493638" w:rsidRDefault="00D61FF3" w:rsidP="00FE6897">
            <w:pPr>
              <w:adjustRightInd w:val="0"/>
              <w:snapToGrid w:val="0"/>
              <w:jc w:val="center"/>
              <w:rPr>
                <w:rFonts w:eastAsia="Malgun Gothic" w:cs="Times New Roman"/>
                <w:lang w:val="en-US"/>
              </w:rPr>
            </w:pPr>
            <w:r w:rsidRPr="00493638">
              <w:rPr>
                <w:rFonts w:eastAsia="Malgun Gothic" w:cs="Times New Roman"/>
                <w:lang w:val="en-US"/>
              </w:rPr>
              <w:t>Low</w:t>
            </w:r>
          </w:p>
        </w:tc>
      </w:tr>
    </w:tbl>
    <w:p w:rsidR="00D61FF3" w:rsidRPr="00493638" w:rsidRDefault="00D61FF3" w:rsidP="00493638">
      <w:pPr>
        <w:adjustRightInd w:val="0"/>
        <w:snapToGrid w:val="0"/>
        <w:spacing w:after="240"/>
        <w:rPr>
          <w:rFonts w:cs="Times New Roman"/>
          <w:lang w:val="en-US" w:eastAsia="ko-KR"/>
        </w:rPr>
      </w:pPr>
    </w:p>
    <w:p w:rsidR="007B69D1" w:rsidRDefault="007B69D1">
      <w:pPr>
        <w:spacing w:after="100" w:afterAutospacing="1"/>
        <w:rPr>
          <w:rFonts w:eastAsia="MS Mincho" w:cs="Times New Roman"/>
          <w:b/>
          <w:color w:val="000000"/>
          <w:lang w:val="en-US" w:eastAsia="ja-JP"/>
        </w:rPr>
      </w:pPr>
      <w:r>
        <w:rPr>
          <w:lang w:val="en-US"/>
        </w:rPr>
        <w:br w:type="page"/>
      </w:r>
    </w:p>
    <w:p w:rsidR="00EA6AE6" w:rsidRPr="00493638" w:rsidRDefault="00EA6AE6" w:rsidP="00493638">
      <w:pPr>
        <w:pStyle w:val="Heading2"/>
        <w:adjustRightInd w:val="0"/>
        <w:snapToGrid w:val="0"/>
        <w:spacing w:after="240"/>
        <w:rPr>
          <w:szCs w:val="22"/>
          <w:lang w:val="en-US"/>
        </w:rPr>
      </w:pPr>
      <w:r w:rsidRPr="00493638">
        <w:rPr>
          <w:szCs w:val="22"/>
          <w:lang w:val="en-US"/>
        </w:rPr>
        <w:lastRenderedPageBreak/>
        <w:t xml:space="preserve">Discussion </w:t>
      </w:r>
    </w:p>
    <w:p w:rsidR="00DE1EF0" w:rsidRPr="00493638" w:rsidRDefault="00042F12" w:rsidP="00124E10">
      <w:pPr>
        <w:pStyle w:val="Best2"/>
        <w:adjustRightInd w:val="0"/>
        <w:snapToGrid w:val="0"/>
        <w:spacing w:after="240" w:line="240" w:lineRule="auto"/>
        <w:ind w:left="0" w:firstLine="0"/>
        <w:rPr>
          <w:rFonts w:cs="Times New Roman"/>
          <w:lang w:val="en-US"/>
        </w:rPr>
      </w:pPr>
      <w:r w:rsidRPr="00493638">
        <w:rPr>
          <w:rFonts w:cs="Times New Roman"/>
          <w:lang w:val="en-US"/>
        </w:rPr>
        <w:t xml:space="preserve">In response to some questions from Australia, the Secretariat noted that the Commission meeting in December will be considering the Australian CMM on harvest strategies and also possible </w:t>
      </w:r>
      <w:r w:rsidR="004A6EC7">
        <w:rPr>
          <w:rFonts w:eastAsia="Malgun Gothic" w:cs="Times New Roman" w:hint="eastAsia"/>
          <w:lang w:val="en-US" w:eastAsia="ko-KR"/>
        </w:rPr>
        <w:t>TRPs</w:t>
      </w:r>
      <w:r w:rsidRPr="00493638">
        <w:rPr>
          <w:rFonts w:cs="Times New Roman"/>
          <w:lang w:val="en-US"/>
        </w:rPr>
        <w:t xml:space="preserve"> on skipjack</w:t>
      </w:r>
      <w:r w:rsidR="00124E10">
        <w:rPr>
          <w:rFonts w:cs="Times New Roman"/>
          <w:lang w:val="en-US"/>
        </w:rPr>
        <w:t xml:space="preserve"> tuna</w:t>
      </w:r>
      <w:r w:rsidRPr="00493638">
        <w:rPr>
          <w:rFonts w:cs="Times New Roman"/>
          <w:lang w:val="en-US"/>
        </w:rPr>
        <w:t>. It was explained that if the Commission requests further research to be undertaken on these issues without allocating any additional budget</w:t>
      </w:r>
      <w:r w:rsidR="00124E10">
        <w:rPr>
          <w:rFonts w:cs="Times New Roman"/>
          <w:lang w:val="en-US"/>
        </w:rPr>
        <w:t>,</w:t>
      </w:r>
      <w:r w:rsidRPr="00493638">
        <w:rPr>
          <w:rFonts w:cs="Times New Roman"/>
          <w:lang w:val="en-US"/>
        </w:rPr>
        <w:t xml:space="preserve"> then the Unobligated Budget would need to be used to fund these requests. Furthermore, the Unobligated Budget may also need to be used to fund projects listed </w:t>
      </w:r>
      <w:r w:rsidRPr="006811C1">
        <w:rPr>
          <w:rFonts w:cs="Times New Roman"/>
          <w:lang w:val="en-US"/>
        </w:rPr>
        <w:t xml:space="preserve">in </w:t>
      </w:r>
      <w:r w:rsidR="00124E10" w:rsidRPr="006811C1">
        <w:rPr>
          <w:rFonts w:cs="Times New Roman"/>
          <w:lang w:val="en-US"/>
        </w:rPr>
        <w:t>T</w:t>
      </w:r>
      <w:r w:rsidRPr="006811C1">
        <w:rPr>
          <w:rFonts w:cs="Times New Roman"/>
          <w:lang w:val="en-US"/>
        </w:rPr>
        <w:t>able 1 that do not receive their requested budget from WCPFC11. However, if there are sufficient</w:t>
      </w:r>
      <w:r w:rsidRPr="00493638">
        <w:rPr>
          <w:rFonts w:cs="Times New Roman"/>
          <w:lang w:val="en-US"/>
        </w:rPr>
        <w:t xml:space="preserve"> funds in the Unobligated Budget, then the call for research proposals can be held off until after WCPFC11 (when the final 2015 science budget will be known) </w:t>
      </w:r>
      <w:r w:rsidR="00124E10">
        <w:rPr>
          <w:rFonts w:cs="Times New Roman"/>
          <w:lang w:val="en-US"/>
        </w:rPr>
        <w:t>because</w:t>
      </w:r>
      <w:r w:rsidR="00124E10" w:rsidRPr="00493638">
        <w:rPr>
          <w:rFonts w:cs="Times New Roman"/>
          <w:lang w:val="en-US"/>
        </w:rPr>
        <w:t xml:space="preserve"> </w:t>
      </w:r>
      <w:r w:rsidRPr="00493638">
        <w:rPr>
          <w:rFonts w:cs="Times New Roman"/>
          <w:lang w:val="en-US"/>
        </w:rPr>
        <w:t>the science 2015 budget does not need to be fully utilized until the end of 2015.</w:t>
      </w:r>
    </w:p>
    <w:p w:rsidR="00DE1EF0" w:rsidRPr="00493638" w:rsidRDefault="00D96F4C" w:rsidP="00124E10">
      <w:pPr>
        <w:pStyle w:val="Best2"/>
        <w:adjustRightInd w:val="0"/>
        <w:snapToGrid w:val="0"/>
        <w:spacing w:after="240" w:line="240" w:lineRule="auto"/>
        <w:ind w:left="0" w:firstLine="0"/>
        <w:rPr>
          <w:rFonts w:cs="Times New Roman"/>
          <w:lang w:val="en-US"/>
        </w:rPr>
      </w:pPr>
      <w:r w:rsidRPr="00493638">
        <w:rPr>
          <w:rFonts w:cs="Times New Roman"/>
          <w:lang w:val="en-US"/>
        </w:rPr>
        <w:t xml:space="preserve">Japan </w:t>
      </w:r>
      <w:r w:rsidR="008D0A24" w:rsidRPr="00493638">
        <w:rPr>
          <w:rFonts w:cs="Times New Roman"/>
          <w:lang w:val="en-US"/>
        </w:rPr>
        <w:t xml:space="preserve">proposed </w:t>
      </w:r>
      <w:r w:rsidR="005714ED">
        <w:rPr>
          <w:rFonts w:eastAsia="Malgun Gothic" w:cs="Times New Roman" w:hint="eastAsia"/>
          <w:lang w:val="en-US" w:eastAsia="ko-KR"/>
        </w:rPr>
        <w:t>that SPC should</w:t>
      </w:r>
      <w:r w:rsidR="008D0A24" w:rsidRPr="00493638">
        <w:rPr>
          <w:rFonts w:cs="Times New Roman"/>
          <w:lang w:val="en-US"/>
        </w:rPr>
        <w:t xml:space="preserve"> conduct </w:t>
      </w:r>
      <w:r w:rsidR="005714ED">
        <w:rPr>
          <w:rFonts w:eastAsia="Malgun Gothic" w:cs="Times New Roman" w:hint="eastAsia"/>
          <w:lang w:val="en-US" w:eastAsia="ko-KR"/>
        </w:rPr>
        <w:t>an</w:t>
      </w:r>
      <w:r w:rsidR="008D0A24" w:rsidRPr="00493638">
        <w:rPr>
          <w:rFonts w:cs="Times New Roman"/>
          <w:lang w:val="en-US"/>
        </w:rPr>
        <w:t xml:space="preserve"> update</w:t>
      </w:r>
      <w:r w:rsidR="00124E10">
        <w:rPr>
          <w:rFonts w:cs="Times New Roman"/>
          <w:lang w:val="en-US"/>
        </w:rPr>
        <w:t>d</w:t>
      </w:r>
      <w:r w:rsidRPr="00493638">
        <w:rPr>
          <w:rFonts w:cs="Times New Roman"/>
          <w:lang w:val="en-US"/>
        </w:rPr>
        <w:t xml:space="preserve"> </w:t>
      </w:r>
      <w:r w:rsidR="005714ED">
        <w:rPr>
          <w:rFonts w:eastAsia="Malgun Gothic" w:cs="Times New Roman" w:hint="eastAsia"/>
          <w:lang w:val="en-US" w:eastAsia="ko-KR"/>
        </w:rPr>
        <w:t xml:space="preserve">WCPO </w:t>
      </w:r>
      <w:r w:rsidRPr="00493638">
        <w:rPr>
          <w:rFonts w:cs="Times New Roman"/>
          <w:lang w:val="en-US"/>
        </w:rPr>
        <w:t xml:space="preserve">bigeye tuna assessment </w:t>
      </w:r>
      <w:r w:rsidR="008D0A24" w:rsidRPr="00493638">
        <w:rPr>
          <w:rFonts w:cs="Times New Roman"/>
          <w:lang w:val="en-US"/>
        </w:rPr>
        <w:t>in 2015</w:t>
      </w:r>
      <w:r w:rsidRPr="00493638">
        <w:rPr>
          <w:rFonts w:cs="Times New Roman"/>
          <w:lang w:val="en-US"/>
        </w:rPr>
        <w:t>, noting that SC member</w:t>
      </w:r>
      <w:r w:rsidR="008D0A24" w:rsidRPr="00493638">
        <w:rPr>
          <w:rFonts w:cs="Times New Roman"/>
          <w:lang w:val="en-US"/>
        </w:rPr>
        <w:t>s</w:t>
      </w:r>
      <w:r w:rsidRPr="00493638">
        <w:rPr>
          <w:rFonts w:cs="Times New Roman"/>
          <w:lang w:val="en-US"/>
        </w:rPr>
        <w:t xml:space="preserve"> were concerned </w:t>
      </w:r>
      <w:r w:rsidR="00124E10">
        <w:rPr>
          <w:rFonts w:eastAsia="Malgun Gothic" w:cs="Times New Roman"/>
          <w:lang w:val="en-US" w:eastAsia="ko-KR"/>
        </w:rPr>
        <w:t>about</w:t>
      </w:r>
      <w:r w:rsidR="00124E10" w:rsidRPr="00493638">
        <w:rPr>
          <w:rFonts w:cs="Times New Roman"/>
          <w:lang w:val="en-US"/>
        </w:rPr>
        <w:t xml:space="preserve"> </w:t>
      </w:r>
      <w:r w:rsidRPr="00493638">
        <w:rPr>
          <w:rFonts w:cs="Times New Roman"/>
          <w:lang w:val="en-US"/>
        </w:rPr>
        <w:t>the status of th</w:t>
      </w:r>
      <w:r w:rsidR="00124E10">
        <w:rPr>
          <w:rFonts w:cs="Times New Roman"/>
          <w:lang w:val="en-US"/>
        </w:rPr>
        <w:t>is</w:t>
      </w:r>
      <w:r w:rsidRPr="00493638">
        <w:rPr>
          <w:rFonts w:cs="Times New Roman"/>
          <w:lang w:val="en-US"/>
        </w:rPr>
        <w:t xml:space="preserve"> species. </w:t>
      </w:r>
    </w:p>
    <w:p w:rsidR="00DE1EF0" w:rsidRPr="00493638" w:rsidRDefault="00D96F4C" w:rsidP="00124E10">
      <w:pPr>
        <w:pStyle w:val="Best2"/>
        <w:adjustRightInd w:val="0"/>
        <w:snapToGrid w:val="0"/>
        <w:spacing w:after="240" w:line="240" w:lineRule="auto"/>
        <w:ind w:left="0" w:firstLine="0"/>
        <w:rPr>
          <w:rFonts w:cs="Times New Roman"/>
          <w:lang w:val="en-US"/>
        </w:rPr>
      </w:pPr>
      <w:r w:rsidRPr="00493638">
        <w:rPr>
          <w:rFonts w:cs="Times New Roman"/>
          <w:lang w:val="en-US"/>
        </w:rPr>
        <w:t xml:space="preserve">USA </w:t>
      </w:r>
      <w:r w:rsidR="0099457D" w:rsidRPr="00493638">
        <w:rPr>
          <w:rFonts w:cs="Times New Roman"/>
          <w:lang w:val="en-US"/>
        </w:rPr>
        <w:t xml:space="preserve">suggested </w:t>
      </w:r>
      <w:r w:rsidR="00124E10">
        <w:rPr>
          <w:rFonts w:cs="Times New Roman"/>
          <w:lang w:val="en-US"/>
        </w:rPr>
        <w:t xml:space="preserve">that Project 4 be </w:t>
      </w:r>
      <w:r w:rsidR="0099457D" w:rsidRPr="00493638">
        <w:rPr>
          <w:rFonts w:cs="Times New Roman"/>
          <w:lang w:val="en-US"/>
        </w:rPr>
        <w:t xml:space="preserve">a </w:t>
      </w:r>
      <w:r w:rsidRPr="00493638">
        <w:rPr>
          <w:rFonts w:cs="Times New Roman"/>
          <w:lang w:val="en-US"/>
        </w:rPr>
        <w:t>low priority</w:t>
      </w:r>
      <w:r w:rsidR="00124E10">
        <w:rPr>
          <w:rFonts w:cs="Times New Roman"/>
          <w:lang w:val="en-US"/>
        </w:rPr>
        <w:t xml:space="preserve"> because</w:t>
      </w:r>
      <w:r w:rsidR="0099457D" w:rsidRPr="00493638">
        <w:rPr>
          <w:rFonts w:cs="Times New Roman"/>
          <w:lang w:val="en-US"/>
        </w:rPr>
        <w:t xml:space="preserve"> the </w:t>
      </w:r>
      <w:r w:rsidRPr="00493638">
        <w:rPr>
          <w:rFonts w:cs="Times New Roman"/>
          <w:lang w:val="en-US"/>
        </w:rPr>
        <w:t>USA has contributed USD</w:t>
      </w:r>
      <w:r w:rsidR="00D762E4" w:rsidRPr="00493638">
        <w:rPr>
          <w:rFonts w:cs="Times New Roman"/>
          <w:lang w:val="en-US"/>
        </w:rPr>
        <w:t xml:space="preserve"> </w:t>
      </w:r>
      <w:r w:rsidRPr="00493638">
        <w:rPr>
          <w:rFonts w:cs="Times New Roman"/>
          <w:lang w:val="en-US"/>
        </w:rPr>
        <w:t>40,000 for tag</w:t>
      </w:r>
      <w:r w:rsidR="0099457D" w:rsidRPr="00493638">
        <w:rPr>
          <w:rFonts w:cs="Times New Roman"/>
          <w:lang w:val="en-US"/>
        </w:rPr>
        <w:t xml:space="preserve">ging whale sharks, </w:t>
      </w:r>
      <w:r w:rsidR="00124E10">
        <w:rPr>
          <w:rFonts w:cs="Times New Roman"/>
          <w:lang w:val="en-US"/>
        </w:rPr>
        <w:t xml:space="preserve">and </w:t>
      </w:r>
      <w:r w:rsidR="0099457D" w:rsidRPr="00493638">
        <w:rPr>
          <w:rFonts w:cs="Times New Roman"/>
          <w:lang w:val="en-US"/>
        </w:rPr>
        <w:t xml:space="preserve">although tagging will </w:t>
      </w:r>
      <w:r w:rsidRPr="00493638">
        <w:rPr>
          <w:rFonts w:cs="Times New Roman"/>
          <w:lang w:val="en-US"/>
        </w:rPr>
        <w:t xml:space="preserve">be a challenge, less than 1% of </w:t>
      </w:r>
      <w:r w:rsidR="0099457D" w:rsidRPr="00493638">
        <w:rPr>
          <w:rFonts w:cs="Times New Roman"/>
          <w:lang w:val="en-US"/>
        </w:rPr>
        <w:t xml:space="preserve">purse-seine </w:t>
      </w:r>
      <w:r w:rsidRPr="00493638">
        <w:rPr>
          <w:rFonts w:cs="Times New Roman"/>
          <w:lang w:val="en-US"/>
        </w:rPr>
        <w:t xml:space="preserve">sets </w:t>
      </w:r>
      <w:r w:rsidR="0099457D" w:rsidRPr="00493638">
        <w:rPr>
          <w:rFonts w:cs="Times New Roman"/>
          <w:lang w:val="en-US"/>
        </w:rPr>
        <w:t xml:space="preserve">encounter a </w:t>
      </w:r>
      <w:r w:rsidRPr="00493638">
        <w:rPr>
          <w:rFonts w:cs="Times New Roman"/>
          <w:lang w:val="en-US"/>
        </w:rPr>
        <w:t>whale shark.</w:t>
      </w:r>
    </w:p>
    <w:p w:rsidR="00DE1EF0" w:rsidRPr="00493638" w:rsidRDefault="00D96F4C" w:rsidP="00124E10">
      <w:pPr>
        <w:pStyle w:val="Best2"/>
        <w:adjustRightInd w:val="0"/>
        <w:snapToGrid w:val="0"/>
        <w:spacing w:after="240" w:line="240" w:lineRule="auto"/>
        <w:ind w:left="0" w:firstLine="0"/>
        <w:rPr>
          <w:rFonts w:cs="Times New Roman"/>
          <w:lang w:val="en-US"/>
        </w:rPr>
      </w:pPr>
      <w:r w:rsidRPr="00493638">
        <w:rPr>
          <w:rFonts w:cs="Times New Roman"/>
          <w:lang w:val="en-US"/>
        </w:rPr>
        <w:t xml:space="preserve">Japan asked for clarification about whether SC will </w:t>
      </w:r>
      <w:r w:rsidR="0099457D" w:rsidRPr="00493638">
        <w:rPr>
          <w:rFonts w:cs="Times New Roman"/>
          <w:lang w:val="en-US"/>
        </w:rPr>
        <w:t xml:space="preserve">be provided updated </w:t>
      </w:r>
      <w:r w:rsidRPr="00493638">
        <w:rPr>
          <w:rFonts w:cs="Times New Roman"/>
          <w:lang w:val="en-US"/>
        </w:rPr>
        <w:t xml:space="preserve">information on stock status in the </w:t>
      </w:r>
      <w:r w:rsidR="0099457D" w:rsidRPr="00493638">
        <w:rPr>
          <w:rFonts w:cs="Times New Roman"/>
          <w:lang w:val="en-US"/>
        </w:rPr>
        <w:t>WCPO,</w:t>
      </w:r>
      <w:r w:rsidRPr="00493638">
        <w:rPr>
          <w:rFonts w:cs="Times New Roman"/>
          <w:lang w:val="en-US"/>
        </w:rPr>
        <w:t xml:space="preserve"> specifically </w:t>
      </w:r>
      <w:r w:rsidR="0099457D" w:rsidRPr="00493638">
        <w:rPr>
          <w:rFonts w:cs="Times New Roman"/>
          <w:lang w:val="en-US"/>
        </w:rPr>
        <w:t xml:space="preserve">from </w:t>
      </w:r>
      <w:r w:rsidRPr="00493638">
        <w:rPr>
          <w:rFonts w:cs="Times New Roman"/>
          <w:lang w:val="en-US"/>
        </w:rPr>
        <w:t>the Pacific-wide stock assessment.</w:t>
      </w:r>
    </w:p>
    <w:p w:rsidR="00DE1EF0" w:rsidRPr="00493638" w:rsidRDefault="003337C8" w:rsidP="00124E10">
      <w:pPr>
        <w:pStyle w:val="Best2"/>
        <w:adjustRightInd w:val="0"/>
        <w:snapToGrid w:val="0"/>
        <w:spacing w:after="240" w:line="240" w:lineRule="auto"/>
        <w:ind w:left="0" w:firstLine="0"/>
        <w:rPr>
          <w:rFonts w:cs="Times New Roman"/>
          <w:lang w:val="en-US"/>
        </w:rPr>
      </w:pPr>
      <w:r w:rsidRPr="00493638">
        <w:rPr>
          <w:rFonts w:cs="Times New Roman"/>
          <w:lang w:val="en-US"/>
        </w:rPr>
        <w:t xml:space="preserve">SPC responded that the nature of information on WCPO stock status from the Pacific-wide assessment would depend on the spatial structure assumed for the Pacific-wide assessment. The spatial structure would be developed in collaboration with IATTC, but could include options that have separate regions for the WCPO and EPO or </w:t>
      </w:r>
      <w:r w:rsidR="00124E10">
        <w:rPr>
          <w:rFonts w:cs="Times New Roman"/>
          <w:lang w:val="en-US"/>
        </w:rPr>
        <w:t xml:space="preserve">a </w:t>
      </w:r>
      <w:r w:rsidRPr="00493638">
        <w:rPr>
          <w:rFonts w:cs="Times New Roman"/>
          <w:lang w:val="en-US"/>
        </w:rPr>
        <w:t xml:space="preserve">spatial structure informed by an analysis of Pacific-wide bigeye </w:t>
      </w:r>
      <w:r w:rsidR="00D96E81">
        <w:rPr>
          <w:rFonts w:cs="Times New Roman"/>
          <w:lang w:val="en-US"/>
        </w:rPr>
        <w:t xml:space="preserve">tuna </w:t>
      </w:r>
      <w:r w:rsidRPr="00493638">
        <w:rPr>
          <w:rFonts w:cs="Times New Roman"/>
          <w:lang w:val="en-US"/>
        </w:rPr>
        <w:t>tagging data</w:t>
      </w:r>
      <w:r w:rsidR="00124E10">
        <w:rPr>
          <w:rFonts w:cs="Times New Roman"/>
          <w:lang w:val="en-US"/>
        </w:rPr>
        <w:t>,</w:t>
      </w:r>
      <w:r w:rsidRPr="00493638">
        <w:rPr>
          <w:rFonts w:cs="Times New Roman"/>
          <w:lang w:val="en-US"/>
        </w:rPr>
        <w:t xml:space="preserve"> which could have regions that straddle the 150</w:t>
      </w:r>
      <w:r w:rsidR="00124E10">
        <w:rPr>
          <w:rFonts w:cs="Times New Roman"/>
          <w:lang w:val="en-US"/>
        </w:rPr>
        <w:t>°</w:t>
      </w:r>
      <w:r w:rsidRPr="00493638">
        <w:rPr>
          <w:rFonts w:cs="Times New Roman"/>
          <w:lang w:val="en-US"/>
        </w:rPr>
        <w:t>W boundary. Nevertheless, updated advice on WCPO bigeye tuna would be available in 2015 through projection analyses that would integrate fishery data from 2013. It was expected that these would occur as part of the work to examine management options</w:t>
      </w:r>
      <w:r w:rsidR="00D96F4C" w:rsidRPr="00493638">
        <w:rPr>
          <w:rFonts w:cs="Times New Roman"/>
          <w:lang w:val="en-US"/>
        </w:rPr>
        <w:t>.</w:t>
      </w:r>
    </w:p>
    <w:p w:rsidR="00DE1EF0" w:rsidRPr="00493638" w:rsidRDefault="00634EEB" w:rsidP="00124E10">
      <w:pPr>
        <w:pStyle w:val="Best2"/>
        <w:adjustRightInd w:val="0"/>
        <w:snapToGrid w:val="0"/>
        <w:spacing w:after="240" w:line="240" w:lineRule="auto"/>
        <w:ind w:left="0" w:firstLine="0"/>
        <w:rPr>
          <w:rFonts w:cs="Times New Roman"/>
          <w:lang w:val="en-US"/>
        </w:rPr>
      </w:pPr>
      <w:r w:rsidRPr="00493638">
        <w:rPr>
          <w:rFonts w:cs="Times New Roman"/>
          <w:lang w:val="en-US"/>
        </w:rPr>
        <w:t>Marshall Islands</w:t>
      </w:r>
      <w:r w:rsidR="00D96F4C" w:rsidRPr="00493638">
        <w:rPr>
          <w:rFonts w:cs="Times New Roman"/>
          <w:lang w:val="en-US"/>
        </w:rPr>
        <w:t xml:space="preserve"> expressed the view that research to determine whether North Pacific blue shark can be </w:t>
      </w:r>
      <w:r w:rsidR="00033167" w:rsidRPr="00493638">
        <w:rPr>
          <w:rFonts w:cs="Times New Roman"/>
          <w:lang w:val="en-US"/>
        </w:rPr>
        <w:t xml:space="preserve">designated as </w:t>
      </w:r>
      <w:r w:rsidR="00D96F4C" w:rsidRPr="00493638">
        <w:rPr>
          <w:rFonts w:cs="Times New Roman"/>
          <w:lang w:val="en-US"/>
        </w:rPr>
        <w:t>a northern stock was a low priority.</w:t>
      </w:r>
    </w:p>
    <w:p w:rsidR="00DE1EF0" w:rsidRPr="00493638" w:rsidRDefault="00D96F4C" w:rsidP="00124E10">
      <w:pPr>
        <w:pStyle w:val="Best2"/>
        <w:adjustRightInd w:val="0"/>
        <w:snapToGrid w:val="0"/>
        <w:spacing w:after="240" w:line="240" w:lineRule="auto"/>
        <w:ind w:left="0" w:firstLine="0"/>
        <w:rPr>
          <w:rFonts w:cs="Times New Roman"/>
          <w:lang w:val="en-US"/>
        </w:rPr>
      </w:pPr>
      <w:r w:rsidRPr="00493638">
        <w:rPr>
          <w:rFonts w:cs="Times New Roman"/>
          <w:lang w:val="en-US"/>
        </w:rPr>
        <w:t xml:space="preserve">Australia </w:t>
      </w:r>
      <w:r w:rsidR="0025656D" w:rsidRPr="00493638">
        <w:rPr>
          <w:rFonts w:cs="Times New Roman"/>
          <w:lang w:val="en-US"/>
        </w:rPr>
        <w:t xml:space="preserve">requested that the Secretariat confirm </w:t>
      </w:r>
      <w:r w:rsidRPr="00493638">
        <w:rPr>
          <w:rFonts w:cs="Times New Roman"/>
          <w:lang w:val="en-US"/>
        </w:rPr>
        <w:t xml:space="preserve">that only the high </w:t>
      </w:r>
      <w:r w:rsidR="00480C70" w:rsidRPr="00493638">
        <w:rPr>
          <w:rFonts w:cs="Times New Roman"/>
          <w:lang w:val="en-US"/>
        </w:rPr>
        <w:t>priority projects</w:t>
      </w:r>
      <w:r w:rsidRPr="00493638">
        <w:rPr>
          <w:rFonts w:cs="Times New Roman"/>
          <w:lang w:val="en-US"/>
        </w:rPr>
        <w:t xml:space="preserve"> </w:t>
      </w:r>
      <w:r w:rsidR="007624D0" w:rsidRPr="00493638">
        <w:rPr>
          <w:rFonts w:cs="Times New Roman"/>
          <w:lang w:val="en-US"/>
        </w:rPr>
        <w:t xml:space="preserve">listed in Table 2 </w:t>
      </w:r>
      <w:r w:rsidR="00124E10">
        <w:rPr>
          <w:rFonts w:cs="Times New Roman"/>
          <w:lang w:val="en-US"/>
        </w:rPr>
        <w:t>go</w:t>
      </w:r>
      <w:r w:rsidR="00124E10" w:rsidRPr="00493638">
        <w:rPr>
          <w:rFonts w:cs="Times New Roman"/>
          <w:lang w:val="en-US"/>
        </w:rPr>
        <w:t xml:space="preserve"> </w:t>
      </w:r>
      <w:r w:rsidRPr="00493638">
        <w:rPr>
          <w:rFonts w:cs="Times New Roman"/>
          <w:lang w:val="en-US"/>
        </w:rPr>
        <w:t xml:space="preserve">out for a call for research proposals. Australia’s understanding is that </w:t>
      </w:r>
      <w:r w:rsidR="00B4799A">
        <w:rPr>
          <w:rFonts w:eastAsia="Malgun Gothic" w:cs="Times New Roman" w:hint="eastAsia"/>
          <w:lang w:val="en-US" w:eastAsia="ko-KR"/>
        </w:rPr>
        <w:t xml:space="preserve">this </w:t>
      </w:r>
      <w:r w:rsidRPr="00493638">
        <w:rPr>
          <w:rFonts w:cs="Times New Roman"/>
          <w:lang w:val="en-US"/>
        </w:rPr>
        <w:t>year</w:t>
      </w:r>
      <w:r w:rsidR="00B4799A">
        <w:rPr>
          <w:rFonts w:eastAsia="Malgun Gothic" w:cs="Times New Roman" w:hint="eastAsia"/>
          <w:lang w:val="en-US" w:eastAsia="ko-KR"/>
        </w:rPr>
        <w:t xml:space="preserve">, </w:t>
      </w:r>
      <w:r w:rsidRPr="00493638">
        <w:rPr>
          <w:rFonts w:cs="Times New Roman"/>
          <w:lang w:val="en-US"/>
        </w:rPr>
        <w:t xml:space="preserve">five </w:t>
      </w:r>
      <w:r w:rsidR="007624D0" w:rsidRPr="00493638">
        <w:rPr>
          <w:rFonts w:cs="Times New Roman"/>
          <w:lang w:val="en-US"/>
        </w:rPr>
        <w:t xml:space="preserve">projects </w:t>
      </w:r>
      <w:r w:rsidRPr="00493638">
        <w:rPr>
          <w:rFonts w:cs="Times New Roman"/>
          <w:lang w:val="en-US"/>
        </w:rPr>
        <w:t xml:space="preserve">were </w:t>
      </w:r>
      <w:r w:rsidR="00C71849" w:rsidRPr="00493638">
        <w:rPr>
          <w:rFonts w:cs="Times New Roman"/>
          <w:lang w:val="en-US"/>
        </w:rPr>
        <w:t>prioritized</w:t>
      </w:r>
      <w:r w:rsidRPr="00493638">
        <w:rPr>
          <w:rFonts w:cs="Times New Roman"/>
          <w:lang w:val="en-US"/>
        </w:rPr>
        <w:t xml:space="preserve"> and only </w:t>
      </w:r>
      <w:r w:rsidR="00124E10">
        <w:rPr>
          <w:rFonts w:cs="Times New Roman"/>
          <w:lang w:val="en-US"/>
        </w:rPr>
        <w:t>three</w:t>
      </w:r>
      <w:r w:rsidRPr="00493638">
        <w:rPr>
          <w:rFonts w:cs="Times New Roman"/>
          <w:lang w:val="en-US"/>
        </w:rPr>
        <w:t xml:space="preserve"> received </w:t>
      </w:r>
      <w:r w:rsidR="007624D0" w:rsidRPr="00493638">
        <w:rPr>
          <w:rFonts w:cs="Times New Roman"/>
          <w:lang w:val="en-US"/>
        </w:rPr>
        <w:t xml:space="preserve">a </w:t>
      </w:r>
      <w:r w:rsidRPr="00493638">
        <w:rPr>
          <w:rFonts w:cs="Times New Roman"/>
          <w:lang w:val="en-US"/>
        </w:rPr>
        <w:t xml:space="preserve">high priority </w:t>
      </w:r>
      <w:r w:rsidR="007624D0" w:rsidRPr="00493638">
        <w:rPr>
          <w:rFonts w:cs="Times New Roman"/>
          <w:lang w:val="en-US"/>
        </w:rPr>
        <w:t xml:space="preserve">and </w:t>
      </w:r>
      <w:r w:rsidRPr="00493638">
        <w:rPr>
          <w:rFonts w:cs="Times New Roman"/>
          <w:lang w:val="en-US"/>
        </w:rPr>
        <w:t>only those go out</w:t>
      </w:r>
      <w:r w:rsidR="007624D0" w:rsidRPr="00493638">
        <w:rPr>
          <w:rFonts w:cs="Times New Roman"/>
          <w:lang w:val="en-US"/>
        </w:rPr>
        <w:t xml:space="preserve"> for funding under the Unobligated Budget</w:t>
      </w:r>
      <w:r w:rsidRPr="00493638">
        <w:rPr>
          <w:rFonts w:cs="Times New Roman"/>
          <w:lang w:val="en-US"/>
        </w:rPr>
        <w:t>.</w:t>
      </w:r>
    </w:p>
    <w:p w:rsidR="00DE1EF0" w:rsidRPr="00493638" w:rsidRDefault="00D96F4C" w:rsidP="00124E10">
      <w:pPr>
        <w:pStyle w:val="Best2"/>
        <w:adjustRightInd w:val="0"/>
        <w:snapToGrid w:val="0"/>
        <w:spacing w:after="240" w:line="240" w:lineRule="auto"/>
        <w:ind w:left="0" w:firstLine="0"/>
        <w:rPr>
          <w:rFonts w:cs="Times New Roman"/>
          <w:lang w:val="en-US"/>
        </w:rPr>
      </w:pPr>
      <w:r w:rsidRPr="00493638">
        <w:rPr>
          <w:rFonts w:cs="Times New Roman"/>
          <w:lang w:val="en-US"/>
        </w:rPr>
        <w:t xml:space="preserve">Japan queried whether SC could get reliable results next year. In the </w:t>
      </w:r>
      <w:r w:rsidR="00124E10">
        <w:rPr>
          <w:rFonts w:cs="Times New Roman"/>
          <w:lang w:val="en-US"/>
        </w:rPr>
        <w:t xml:space="preserve">fifth meeting of the Scientific Advisory </w:t>
      </w:r>
      <w:r w:rsidR="00124E10" w:rsidRPr="00124E10">
        <w:rPr>
          <w:rFonts w:cs="Times New Roman"/>
          <w:lang w:val="en-US"/>
        </w:rPr>
        <w:t>Committee</w:t>
      </w:r>
      <w:r w:rsidRPr="00493638">
        <w:rPr>
          <w:rFonts w:cs="Times New Roman"/>
          <w:lang w:val="en-US"/>
        </w:rPr>
        <w:t xml:space="preserve">, IATTC scientific staff </w:t>
      </w:r>
      <w:r w:rsidR="0025656D" w:rsidRPr="00493638">
        <w:rPr>
          <w:rFonts w:cs="Times New Roman"/>
          <w:lang w:val="en-US"/>
        </w:rPr>
        <w:t xml:space="preserve">suggested that </w:t>
      </w:r>
      <w:r w:rsidRPr="00493638">
        <w:rPr>
          <w:rFonts w:cs="Times New Roman"/>
          <w:lang w:val="en-US"/>
        </w:rPr>
        <w:t xml:space="preserve">the bigeye tuna assessment will take </w:t>
      </w:r>
      <w:r w:rsidR="0025656D" w:rsidRPr="00493638">
        <w:rPr>
          <w:rFonts w:cs="Times New Roman"/>
          <w:lang w:val="en-US"/>
        </w:rPr>
        <w:t xml:space="preserve">some </w:t>
      </w:r>
      <w:r w:rsidRPr="00493638">
        <w:rPr>
          <w:rFonts w:cs="Times New Roman"/>
          <w:lang w:val="en-US"/>
        </w:rPr>
        <w:t xml:space="preserve">years to complete because of analysis of tagging data. </w:t>
      </w:r>
    </w:p>
    <w:p w:rsidR="00DE1EF0" w:rsidRPr="00493638" w:rsidRDefault="00D96F4C" w:rsidP="00124E10">
      <w:pPr>
        <w:pStyle w:val="Best2"/>
        <w:adjustRightInd w:val="0"/>
        <w:snapToGrid w:val="0"/>
        <w:spacing w:after="240" w:line="240" w:lineRule="auto"/>
        <w:ind w:left="0" w:firstLine="0"/>
        <w:rPr>
          <w:rFonts w:cs="Times New Roman"/>
          <w:lang w:val="en-US"/>
        </w:rPr>
      </w:pPr>
      <w:r w:rsidRPr="00493638">
        <w:rPr>
          <w:rFonts w:cs="Times New Roman"/>
          <w:lang w:val="en-US"/>
        </w:rPr>
        <w:t xml:space="preserve">The EU noted that SC has made a recommendation under the Management Issues theme to </w:t>
      </w:r>
      <w:r w:rsidR="00C71849" w:rsidRPr="00493638">
        <w:rPr>
          <w:rFonts w:cs="Times New Roman"/>
          <w:lang w:val="en-US"/>
        </w:rPr>
        <w:t>organize</w:t>
      </w:r>
      <w:r w:rsidRPr="00493638">
        <w:rPr>
          <w:rFonts w:cs="Times New Roman"/>
          <w:lang w:val="en-US"/>
        </w:rPr>
        <w:t xml:space="preserve"> a working group or workshop on </w:t>
      </w:r>
      <w:r w:rsidR="00480C70" w:rsidRPr="00493638">
        <w:rPr>
          <w:rFonts w:cs="Times New Roman"/>
          <w:lang w:val="en-US"/>
        </w:rPr>
        <w:t>FADs</w:t>
      </w:r>
      <w:r w:rsidRPr="00493638">
        <w:rPr>
          <w:rFonts w:cs="Times New Roman"/>
          <w:lang w:val="en-US"/>
        </w:rPr>
        <w:t xml:space="preserve"> </w:t>
      </w:r>
      <w:r w:rsidR="00124E10">
        <w:rPr>
          <w:rFonts w:cs="Times New Roman"/>
          <w:lang w:val="en-US"/>
        </w:rPr>
        <w:t xml:space="preserve">that </w:t>
      </w:r>
      <w:r w:rsidRPr="00493638">
        <w:rPr>
          <w:rFonts w:cs="Times New Roman"/>
          <w:lang w:val="en-US"/>
        </w:rPr>
        <w:t>will probably take place in 2015, and queried whether SC needs to budget this into the proposed budget.</w:t>
      </w:r>
    </w:p>
    <w:p w:rsidR="00955A88" w:rsidRPr="00493638" w:rsidRDefault="00D96F4C" w:rsidP="00124E10">
      <w:pPr>
        <w:pStyle w:val="Best2"/>
        <w:adjustRightInd w:val="0"/>
        <w:snapToGrid w:val="0"/>
        <w:spacing w:after="240" w:line="240" w:lineRule="auto"/>
        <w:ind w:left="0" w:firstLine="0"/>
        <w:rPr>
          <w:rFonts w:cs="Times New Roman"/>
          <w:lang w:val="en-US"/>
        </w:rPr>
      </w:pPr>
      <w:r w:rsidRPr="00493638">
        <w:rPr>
          <w:rFonts w:cs="Times New Roman"/>
          <w:lang w:val="en-US"/>
        </w:rPr>
        <w:t xml:space="preserve">USA noted that within the recommendation there was going to be some further discussion </w:t>
      </w:r>
      <w:r w:rsidR="00124E10">
        <w:rPr>
          <w:rFonts w:cs="Times New Roman"/>
          <w:lang w:val="en-US"/>
        </w:rPr>
        <w:t>at</w:t>
      </w:r>
      <w:r w:rsidR="00124E10" w:rsidRPr="00493638">
        <w:rPr>
          <w:rFonts w:cs="Times New Roman"/>
          <w:lang w:val="en-US"/>
        </w:rPr>
        <w:t xml:space="preserve"> </w:t>
      </w:r>
      <w:r w:rsidRPr="00493638">
        <w:rPr>
          <w:rFonts w:cs="Times New Roman"/>
          <w:lang w:val="en-US"/>
        </w:rPr>
        <w:t>TCC and that the issue can be discussed there</w:t>
      </w:r>
      <w:r w:rsidR="00955A88" w:rsidRPr="00493638">
        <w:rPr>
          <w:rFonts w:cs="Times New Roman"/>
          <w:lang w:val="en-US"/>
        </w:rPr>
        <w:t>.</w:t>
      </w:r>
    </w:p>
    <w:p w:rsidR="00D96F4C" w:rsidRPr="00493638" w:rsidRDefault="00D96F4C" w:rsidP="00124E10">
      <w:pPr>
        <w:pStyle w:val="Best2"/>
        <w:adjustRightInd w:val="0"/>
        <w:snapToGrid w:val="0"/>
        <w:spacing w:after="240" w:line="240" w:lineRule="auto"/>
        <w:ind w:left="0" w:firstLine="0"/>
        <w:rPr>
          <w:rFonts w:cs="Times New Roman"/>
          <w:lang w:val="en-US"/>
        </w:rPr>
      </w:pPr>
      <w:r w:rsidRPr="00493638">
        <w:rPr>
          <w:rFonts w:cs="Times New Roman"/>
          <w:lang w:val="en-US"/>
        </w:rPr>
        <w:lastRenderedPageBreak/>
        <w:t xml:space="preserve">In response to </w:t>
      </w:r>
      <w:r w:rsidR="00124E10">
        <w:rPr>
          <w:rFonts w:cs="Times New Roman"/>
          <w:lang w:val="en-US"/>
        </w:rPr>
        <w:t xml:space="preserve">a </w:t>
      </w:r>
      <w:r w:rsidRPr="00493638">
        <w:rPr>
          <w:rFonts w:cs="Times New Roman"/>
          <w:lang w:val="en-US"/>
        </w:rPr>
        <w:t>question from USA, SPC confirmed that the additional resourcing of USD</w:t>
      </w:r>
      <w:r w:rsidR="00124E10">
        <w:rPr>
          <w:rFonts w:cs="Times New Roman"/>
          <w:lang w:val="en-US"/>
        </w:rPr>
        <w:t xml:space="preserve"> </w:t>
      </w:r>
      <w:r w:rsidRPr="00493638">
        <w:rPr>
          <w:rFonts w:cs="Times New Roman"/>
          <w:lang w:val="en-US"/>
        </w:rPr>
        <w:t>160</w:t>
      </w:r>
      <w:r w:rsidR="00C71849" w:rsidRPr="00493638">
        <w:rPr>
          <w:rFonts w:cs="Times New Roman"/>
          <w:lang w:val="en-US"/>
        </w:rPr>
        <w:t>,000</w:t>
      </w:r>
      <w:r w:rsidR="00D047E0" w:rsidRPr="00493638">
        <w:rPr>
          <w:rFonts w:cs="Times New Roman"/>
          <w:lang w:val="en-US"/>
        </w:rPr>
        <w:t xml:space="preserve"> for 2013</w:t>
      </w:r>
      <w:r w:rsidR="00124E10">
        <w:rPr>
          <w:rFonts w:cs="Times New Roman"/>
          <w:lang w:val="en-US"/>
        </w:rPr>
        <w:t>–20</w:t>
      </w:r>
      <w:r w:rsidR="00D047E0" w:rsidRPr="00493638">
        <w:rPr>
          <w:rFonts w:cs="Times New Roman"/>
          <w:lang w:val="en-US"/>
        </w:rPr>
        <w:t xml:space="preserve">15 </w:t>
      </w:r>
      <w:r w:rsidRPr="00493638">
        <w:rPr>
          <w:rFonts w:cs="Times New Roman"/>
          <w:lang w:val="en-US"/>
        </w:rPr>
        <w:t xml:space="preserve">was earmarked to enhance the assessments </w:t>
      </w:r>
      <w:r w:rsidR="00D047E0" w:rsidRPr="00493638">
        <w:rPr>
          <w:rFonts w:cs="Times New Roman"/>
          <w:lang w:val="en-US"/>
        </w:rPr>
        <w:t xml:space="preserve">based on </w:t>
      </w:r>
      <w:r w:rsidRPr="00493638">
        <w:rPr>
          <w:rFonts w:cs="Times New Roman"/>
          <w:lang w:val="en-US"/>
        </w:rPr>
        <w:t xml:space="preserve">the </w:t>
      </w:r>
      <w:r w:rsidR="00D047E0" w:rsidRPr="00493638">
        <w:rPr>
          <w:rFonts w:cs="Times New Roman"/>
          <w:lang w:val="en-US"/>
        </w:rPr>
        <w:t xml:space="preserve">recommendations </w:t>
      </w:r>
      <w:r w:rsidRPr="00493638">
        <w:rPr>
          <w:rFonts w:cs="Times New Roman"/>
          <w:lang w:val="en-US"/>
        </w:rPr>
        <w:t>of the bigeye tuna review</w:t>
      </w:r>
      <w:r w:rsidR="00FA4098" w:rsidRPr="00493638">
        <w:rPr>
          <w:rFonts w:cs="Times New Roman"/>
          <w:lang w:val="en-US"/>
        </w:rPr>
        <w:t xml:space="preserve">. </w:t>
      </w:r>
      <w:r w:rsidR="00124E10">
        <w:rPr>
          <w:rFonts w:cs="Times New Roman"/>
          <w:lang w:val="en-US"/>
        </w:rPr>
        <w:t>SPC</w:t>
      </w:r>
      <w:r w:rsidR="00124E10" w:rsidRPr="00493638">
        <w:rPr>
          <w:rFonts w:cs="Times New Roman"/>
          <w:lang w:val="en-US"/>
        </w:rPr>
        <w:t xml:space="preserve"> </w:t>
      </w:r>
      <w:r w:rsidR="00FA4098" w:rsidRPr="00493638">
        <w:rPr>
          <w:rFonts w:cs="Times New Roman"/>
          <w:lang w:val="en-US"/>
        </w:rPr>
        <w:t xml:space="preserve">noted that if </w:t>
      </w:r>
      <w:r w:rsidR="00124E10">
        <w:rPr>
          <w:rFonts w:cs="Times New Roman"/>
          <w:lang w:val="en-US"/>
        </w:rPr>
        <w:t>it</w:t>
      </w:r>
      <w:r w:rsidR="00124E10" w:rsidRPr="00493638">
        <w:rPr>
          <w:rFonts w:cs="Times New Roman"/>
          <w:lang w:val="en-US"/>
        </w:rPr>
        <w:t xml:space="preserve"> </w:t>
      </w:r>
      <w:r w:rsidRPr="00493638">
        <w:rPr>
          <w:rFonts w:cs="Times New Roman"/>
          <w:lang w:val="en-US"/>
        </w:rPr>
        <w:t>los</w:t>
      </w:r>
      <w:r w:rsidR="00FA4098" w:rsidRPr="00493638">
        <w:rPr>
          <w:rFonts w:cs="Times New Roman"/>
          <w:lang w:val="en-US"/>
        </w:rPr>
        <w:t>t</w:t>
      </w:r>
      <w:r w:rsidRPr="00493638">
        <w:rPr>
          <w:rFonts w:cs="Times New Roman"/>
          <w:lang w:val="en-US"/>
        </w:rPr>
        <w:t xml:space="preserve"> that level of resourcing </w:t>
      </w:r>
      <w:r w:rsidR="00FA4098" w:rsidRPr="00493638">
        <w:rPr>
          <w:rFonts w:cs="Times New Roman"/>
          <w:lang w:val="en-US"/>
        </w:rPr>
        <w:t xml:space="preserve">from </w:t>
      </w:r>
      <w:r w:rsidRPr="00493638">
        <w:rPr>
          <w:rFonts w:cs="Times New Roman"/>
          <w:lang w:val="en-US"/>
        </w:rPr>
        <w:t xml:space="preserve">2016, </w:t>
      </w:r>
      <w:r w:rsidR="00124E10">
        <w:rPr>
          <w:rFonts w:cs="Times New Roman"/>
          <w:lang w:val="en-US"/>
        </w:rPr>
        <w:t>it</w:t>
      </w:r>
      <w:r w:rsidR="00124E10" w:rsidRPr="00493638">
        <w:rPr>
          <w:rFonts w:cs="Times New Roman"/>
          <w:lang w:val="en-US"/>
        </w:rPr>
        <w:t xml:space="preserve"> </w:t>
      </w:r>
      <w:r w:rsidRPr="00493638">
        <w:rPr>
          <w:rFonts w:cs="Times New Roman"/>
          <w:lang w:val="en-US"/>
        </w:rPr>
        <w:t>would</w:t>
      </w:r>
      <w:r w:rsidR="00124E10">
        <w:rPr>
          <w:rFonts w:cs="Times New Roman"/>
          <w:lang w:val="en-US"/>
        </w:rPr>
        <w:t xml:space="preserve"> not</w:t>
      </w:r>
      <w:r w:rsidRPr="00493638">
        <w:rPr>
          <w:rFonts w:cs="Times New Roman"/>
          <w:lang w:val="en-US"/>
        </w:rPr>
        <w:t xml:space="preserve"> be in a position to provide the </w:t>
      </w:r>
      <w:r w:rsidR="00FA4098" w:rsidRPr="00493638">
        <w:rPr>
          <w:rFonts w:cs="Times New Roman"/>
          <w:lang w:val="en-US"/>
        </w:rPr>
        <w:t xml:space="preserve">number and quality of </w:t>
      </w:r>
      <w:r w:rsidRPr="00493638">
        <w:rPr>
          <w:rFonts w:cs="Times New Roman"/>
          <w:lang w:val="en-US"/>
        </w:rPr>
        <w:t xml:space="preserve">assessments </w:t>
      </w:r>
      <w:r w:rsidR="00FA4098" w:rsidRPr="00493638">
        <w:rPr>
          <w:rFonts w:cs="Times New Roman"/>
          <w:lang w:val="en-US"/>
        </w:rPr>
        <w:t xml:space="preserve">that </w:t>
      </w:r>
      <w:r w:rsidR="00124E10">
        <w:rPr>
          <w:rFonts w:cs="Times New Roman"/>
          <w:lang w:val="en-US"/>
        </w:rPr>
        <w:t>it</w:t>
      </w:r>
      <w:r w:rsidR="00167379" w:rsidRPr="00493638">
        <w:rPr>
          <w:rFonts w:cs="Times New Roman"/>
          <w:lang w:val="en-US"/>
        </w:rPr>
        <w:t xml:space="preserve"> </w:t>
      </w:r>
      <w:r w:rsidRPr="00493638">
        <w:rPr>
          <w:rFonts w:cs="Times New Roman"/>
          <w:lang w:val="en-US"/>
        </w:rPr>
        <w:t xml:space="preserve">currently </w:t>
      </w:r>
      <w:r w:rsidR="00167379" w:rsidRPr="00493638">
        <w:rPr>
          <w:rFonts w:cs="Times New Roman"/>
          <w:lang w:val="en-US"/>
        </w:rPr>
        <w:t>provid</w:t>
      </w:r>
      <w:r w:rsidR="00124E10">
        <w:rPr>
          <w:rFonts w:cs="Times New Roman"/>
          <w:lang w:val="en-US"/>
        </w:rPr>
        <w:t>es</w:t>
      </w:r>
      <w:r w:rsidRPr="00493638">
        <w:rPr>
          <w:rFonts w:cs="Times New Roman"/>
          <w:lang w:val="en-US"/>
        </w:rPr>
        <w:t xml:space="preserve">. The amount of work </w:t>
      </w:r>
      <w:r w:rsidR="00FA4098" w:rsidRPr="00493638">
        <w:rPr>
          <w:rFonts w:cs="Times New Roman"/>
          <w:lang w:val="en-US"/>
        </w:rPr>
        <w:t xml:space="preserve">being asked of </w:t>
      </w:r>
      <w:r w:rsidRPr="00493638">
        <w:rPr>
          <w:rFonts w:cs="Times New Roman"/>
          <w:lang w:val="en-US"/>
        </w:rPr>
        <w:t xml:space="preserve">SPC </w:t>
      </w:r>
      <w:r w:rsidR="00FA4098" w:rsidRPr="00493638">
        <w:rPr>
          <w:rFonts w:cs="Times New Roman"/>
          <w:lang w:val="en-US"/>
        </w:rPr>
        <w:t>increas</w:t>
      </w:r>
      <w:r w:rsidR="00124E10">
        <w:rPr>
          <w:rFonts w:cs="Times New Roman"/>
          <w:lang w:val="en-US"/>
        </w:rPr>
        <w:t>es</w:t>
      </w:r>
      <w:r w:rsidR="00FA4098" w:rsidRPr="00493638">
        <w:rPr>
          <w:rFonts w:cs="Times New Roman"/>
          <w:lang w:val="en-US"/>
        </w:rPr>
        <w:t xml:space="preserve"> every year</w:t>
      </w:r>
      <w:r w:rsidRPr="00493638">
        <w:rPr>
          <w:rFonts w:cs="Times New Roman"/>
          <w:lang w:val="en-US"/>
        </w:rPr>
        <w:t>.</w:t>
      </w:r>
    </w:p>
    <w:p w:rsidR="00EA6AE6" w:rsidRPr="00493638" w:rsidRDefault="00EA6AE6" w:rsidP="00493638">
      <w:pPr>
        <w:pStyle w:val="Default"/>
        <w:snapToGrid w:val="0"/>
        <w:spacing w:after="240" w:afterAutospacing="0"/>
        <w:rPr>
          <w:bCs/>
          <w:sz w:val="22"/>
          <w:szCs w:val="22"/>
          <w:lang w:val="en-US"/>
        </w:rPr>
      </w:pPr>
    </w:p>
    <w:p w:rsidR="00EA6AE6" w:rsidRPr="00493638" w:rsidRDefault="00EA6AE6" w:rsidP="00493638">
      <w:pPr>
        <w:pStyle w:val="Heading3"/>
        <w:adjustRightInd w:val="0"/>
        <w:snapToGrid w:val="0"/>
        <w:spacing w:after="240"/>
        <w:rPr>
          <w:lang w:val="en-US"/>
        </w:rPr>
      </w:pPr>
      <w:r w:rsidRPr="00493638">
        <w:rPr>
          <w:lang w:val="en-US"/>
        </w:rPr>
        <w:t>agenda item 11 — Administrative Matters</w:t>
      </w:r>
      <w:r w:rsidR="003B62A8">
        <w:rPr>
          <w:lang w:val="en-US"/>
        </w:rPr>
        <w:t xml:space="preserve"> </w:t>
      </w:r>
      <w:r w:rsidR="005D6867" w:rsidRPr="009762AD">
        <w:rPr>
          <w:rFonts w:eastAsia="MS Mincho"/>
          <w:b w:val="0"/>
          <w:bCs/>
          <w:noProof/>
          <w:color w:val="000000"/>
          <w:lang w:val="en-GB"/>
        </w:rPr>
        <w:fldChar w:fldCharType="begin"/>
      </w:r>
      <w:r w:rsidR="003B62A8" w:rsidRPr="009762AD">
        <w:rPr>
          <w:bCs/>
          <w:noProof/>
          <w:lang w:val="en-GB"/>
        </w:rPr>
        <w:instrText>tc "</w:instrText>
      </w:r>
      <w:bookmarkStart w:id="14" w:name="_Toc404103436"/>
      <w:r w:rsidR="003B62A8" w:rsidRPr="00ED2095">
        <w:rPr>
          <w:rFonts w:eastAsia="MS Mincho" w:cs="Tahoma"/>
          <w:b w:val="0"/>
          <w:bCs/>
          <w:noProof/>
          <w:color w:val="000000"/>
          <w:lang w:val="en-GB"/>
        </w:rPr>
        <w:instrText>A</w:instrText>
      </w:r>
      <w:r w:rsidR="003B62A8">
        <w:rPr>
          <w:rFonts w:eastAsia="MS Mincho" w:cs="Tahoma"/>
          <w:b w:val="0"/>
          <w:bCs/>
          <w:caps w:val="0"/>
          <w:noProof/>
          <w:color w:val="000000"/>
          <w:lang w:val="en-GB"/>
        </w:rPr>
        <w:instrText>genda</w:instrText>
      </w:r>
      <w:r w:rsidR="003B62A8" w:rsidRPr="00ED2095">
        <w:rPr>
          <w:rFonts w:eastAsia="MS Mincho" w:cs="Tahoma"/>
          <w:b w:val="0"/>
          <w:bCs/>
          <w:noProof/>
          <w:color w:val="000000"/>
          <w:lang w:val="en-GB"/>
        </w:rPr>
        <w:instrText xml:space="preserve"> </w:instrText>
      </w:r>
      <w:r w:rsidR="003B62A8" w:rsidRPr="00C977FE">
        <w:rPr>
          <w:rFonts w:eastAsia="MS Mincho"/>
          <w:b w:val="0"/>
          <w:bCs/>
          <w:noProof/>
          <w:color w:val="000000"/>
          <w:lang w:val="en-GB"/>
        </w:rPr>
        <w:instrText>I</w:instrText>
      </w:r>
      <w:r w:rsidR="003B62A8">
        <w:rPr>
          <w:rFonts w:eastAsia="MS Mincho" w:cs="Tahoma"/>
          <w:b w:val="0"/>
          <w:bCs/>
          <w:caps w:val="0"/>
          <w:noProof/>
          <w:color w:val="000000"/>
          <w:lang w:val="en-GB"/>
        </w:rPr>
        <w:instrText xml:space="preserve">tem </w:instrText>
      </w:r>
      <w:r w:rsidR="003B62A8">
        <w:rPr>
          <w:rFonts w:eastAsia="MS Mincho" w:cs="Tahoma"/>
          <w:b w:val="0"/>
          <w:bCs/>
          <w:noProof/>
          <w:color w:val="000000"/>
          <w:lang w:val="en-GB"/>
        </w:rPr>
        <w:instrText>11</w:instrText>
      </w:r>
      <w:r w:rsidR="003B62A8" w:rsidRPr="00ED2095">
        <w:rPr>
          <w:rFonts w:eastAsia="MS Mincho" w:cs="Tahoma"/>
          <w:b w:val="0"/>
          <w:bCs/>
          <w:noProof/>
          <w:color w:val="000000"/>
          <w:lang w:val="en-GB"/>
        </w:rPr>
        <w:instrText xml:space="preserve"> —</w:instrText>
      </w:r>
      <w:r w:rsidR="003B62A8">
        <w:rPr>
          <w:rFonts w:eastAsia="MS Mincho" w:cs="Tahoma"/>
          <w:b w:val="0"/>
          <w:bCs/>
          <w:noProof/>
          <w:color w:val="000000"/>
          <w:lang w:val="en-GB"/>
        </w:rPr>
        <w:instrText xml:space="preserve"> a</w:instrText>
      </w:r>
      <w:r w:rsidR="003B62A8">
        <w:rPr>
          <w:rFonts w:eastAsia="MS Mincho" w:cs="Tahoma"/>
          <w:b w:val="0"/>
          <w:bCs/>
          <w:caps w:val="0"/>
          <w:noProof/>
          <w:color w:val="000000"/>
          <w:lang w:val="en-GB"/>
        </w:rPr>
        <w:instrText>dministrative</w:instrText>
      </w:r>
      <w:r w:rsidR="003B62A8">
        <w:rPr>
          <w:rFonts w:eastAsia="MS Mincho" w:cs="Tahoma"/>
          <w:b w:val="0"/>
          <w:bCs/>
          <w:noProof/>
          <w:color w:val="000000"/>
          <w:lang w:val="en-GB"/>
        </w:rPr>
        <w:instrText xml:space="preserve"> m</w:instrText>
      </w:r>
      <w:r w:rsidR="003B62A8">
        <w:rPr>
          <w:rFonts w:eastAsia="MS Mincho" w:cs="Tahoma"/>
          <w:b w:val="0"/>
          <w:bCs/>
          <w:caps w:val="0"/>
          <w:noProof/>
          <w:color w:val="000000"/>
          <w:lang w:val="en-GB"/>
        </w:rPr>
        <w:instrText>atters</w:instrText>
      </w:r>
      <w:bookmarkEnd w:id="14"/>
      <w:r w:rsidR="003B62A8" w:rsidRPr="009762AD">
        <w:rPr>
          <w:bCs/>
          <w:noProof/>
          <w:lang w:val="en-GB"/>
        </w:rPr>
        <w:instrText>"</w:instrText>
      </w:r>
      <w:r w:rsidR="005D6867" w:rsidRPr="009762AD">
        <w:rPr>
          <w:rFonts w:eastAsia="MS Mincho"/>
          <w:b w:val="0"/>
          <w:bCs/>
          <w:noProof/>
          <w:color w:val="000000"/>
          <w:lang w:val="en-GB"/>
        </w:rPr>
        <w:fldChar w:fldCharType="end"/>
      </w:r>
    </w:p>
    <w:p w:rsidR="00EA6AE6" w:rsidRPr="00493638" w:rsidRDefault="00EA6AE6" w:rsidP="00493638">
      <w:pPr>
        <w:pStyle w:val="Heading1"/>
        <w:snapToGrid w:val="0"/>
        <w:spacing w:after="240"/>
        <w:rPr>
          <w:lang w:val="en-US"/>
        </w:rPr>
      </w:pPr>
      <w:r w:rsidRPr="00493638">
        <w:rPr>
          <w:lang w:val="en-US"/>
        </w:rPr>
        <w:t>11.1</w:t>
      </w:r>
      <w:r w:rsidRPr="00493638">
        <w:rPr>
          <w:lang w:val="en-US"/>
        </w:rPr>
        <w:tab/>
        <w:t xml:space="preserve">Peer review of stock assessments </w:t>
      </w:r>
    </w:p>
    <w:p w:rsidR="007E51E1" w:rsidRDefault="00EA6AE6" w:rsidP="001B06D6">
      <w:pPr>
        <w:pStyle w:val="Best2"/>
        <w:adjustRightInd w:val="0"/>
        <w:snapToGrid w:val="0"/>
        <w:spacing w:after="240" w:line="240" w:lineRule="auto"/>
        <w:ind w:left="0" w:firstLine="0"/>
        <w:rPr>
          <w:rFonts w:cs="Times New Roman"/>
          <w:lang w:val="en-US"/>
        </w:rPr>
      </w:pPr>
      <w:r w:rsidRPr="00493638">
        <w:rPr>
          <w:rFonts w:cs="Times New Roman"/>
          <w:lang w:val="en-US"/>
        </w:rPr>
        <w:t>The Chair invited comments from SC10 about a schedule for future reviews, including a detailed plan, if required, for an external review of the SEAPODYM model as recommended by SC9 (</w:t>
      </w:r>
      <w:r w:rsidR="00124E10">
        <w:rPr>
          <w:rFonts w:cs="Times New Roman"/>
          <w:lang w:val="en-US"/>
        </w:rPr>
        <w:t>p</w:t>
      </w:r>
      <w:r w:rsidRPr="00493638">
        <w:rPr>
          <w:rFonts w:cs="Times New Roman"/>
          <w:lang w:val="en-US"/>
        </w:rPr>
        <w:t xml:space="preserve">ara 419, SC9 </w:t>
      </w:r>
      <w:r w:rsidR="00124E10">
        <w:rPr>
          <w:rFonts w:cs="Times New Roman"/>
          <w:lang w:val="en-US"/>
        </w:rPr>
        <w:t xml:space="preserve">Summary </w:t>
      </w:r>
      <w:r w:rsidRPr="00493638">
        <w:rPr>
          <w:rFonts w:cs="Times New Roman"/>
          <w:lang w:val="en-US"/>
        </w:rPr>
        <w:t xml:space="preserve">Report). </w:t>
      </w:r>
    </w:p>
    <w:p w:rsidR="00EA6AE6" w:rsidRPr="006811C1" w:rsidRDefault="00EA6AE6" w:rsidP="00493638">
      <w:pPr>
        <w:pStyle w:val="Best2"/>
        <w:adjustRightInd w:val="0"/>
        <w:snapToGrid w:val="0"/>
        <w:spacing w:after="240" w:line="240" w:lineRule="auto"/>
        <w:rPr>
          <w:rFonts w:cs="Times New Roman"/>
          <w:lang w:val="en-US"/>
        </w:rPr>
      </w:pPr>
      <w:r w:rsidRPr="006811C1">
        <w:rPr>
          <w:rFonts w:cs="Times New Roman"/>
          <w:lang w:val="en-US"/>
        </w:rPr>
        <w:t xml:space="preserve">There were no comments </w:t>
      </w:r>
      <w:r w:rsidR="00C37C83" w:rsidRPr="006811C1">
        <w:rPr>
          <w:rFonts w:eastAsia="Malgun Gothic" w:cs="Times New Roman" w:hint="eastAsia"/>
          <w:lang w:val="en-US" w:eastAsia="ko-KR"/>
        </w:rPr>
        <w:t>on</w:t>
      </w:r>
      <w:r w:rsidR="00C37C83" w:rsidRPr="006811C1">
        <w:rPr>
          <w:rFonts w:cs="Times New Roman"/>
          <w:lang w:val="en-US"/>
        </w:rPr>
        <w:t xml:space="preserve"> </w:t>
      </w:r>
      <w:r w:rsidRPr="006811C1">
        <w:rPr>
          <w:rFonts w:cs="Times New Roman"/>
          <w:lang w:val="en-US"/>
        </w:rPr>
        <w:t>this agenda item.</w:t>
      </w:r>
    </w:p>
    <w:p w:rsidR="00EA6AE6" w:rsidRPr="006811C1" w:rsidRDefault="00EA6AE6" w:rsidP="00493638">
      <w:pPr>
        <w:pStyle w:val="Heading2"/>
        <w:adjustRightInd w:val="0"/>
        <w:snapToGrid w:val="0"/>
        <w:spacing w:after="240"/>
        <w:rPr>
          <w:szCs w:val="22"/>
          <w:lang w:val="en-US"/>
        </w:rPr>
      </w:pPr>
      <w:r w:rsidRPr="006811C1">
        <w:rPr>
          <w:szCs w:val="22"/>
          <w:lang w:val="en-US"/>
        </w:rPr>
        <w:t>11.2</w:t>
      </w:r>
      <w:r w:rsidRPr="006811C1">
        <w:rPr>
          <w:szCs w:val="22"/>
          <w:lang w:val="en-US"/>
        </w:rPr>
        <w:tab/>
        <w:t xml:space="preserve">Future operation of the Scientific Committee </w:t>
      </w:r>
    </w:p>
    <w:p w:rsidR="00EA6AE6" w:rsidRPr="00493638" w:rsidRDefault="00EA6AE6" w:rsidP="00493638">
      <w:pPr>
        <w:pStyle w:val="Heading2"/>
        <w:adjustRightInd w:val="0"/>
        <w:snapToGrid w:val="0"/>
        <w:spacing w:after="240"/>
        <w:rPr>
          <w:szCs w:val="22"/>
          <w:lang w:val="en-US"/>
        </w:rPr>
      </w:pPr>
      <w:r w:rsidRPr="006811C1">
        <w:rPr>
          <w:szCs w:val="22"/>
          <w:lang w:val="en-US"/>
        </w:rPr>
        <w:t>11.2.1</w:t>
      </w:r>
      <w:r w:rsidRPr="006811C1">
        <w:rPr>
          <w:szCs w:val="22"/>
          <w:lang w:val="en-US"/>
        </w:rPr>
        <w:tab/>
        <w:t xml:space="preserve">Future structure and administration of </w:t>
      </w:r>
      <w:r w:rsidR="006811C1" w:rsidRPr="006811C1">
        <w:rPr>
          <w:szCs w:val="22"/>
          <w:lang w:val="en-US"/>
        </w:rPr>
        <w:t xml:space="preserve">the </w:t>
      </w:r>
      <w:r w:rsidRPr="006811C1">
        <w:rPr>
          <w:szCs w:val="22"/>
          <w:lang w:val="en-US"/>
        </w:rPr>
        <w:t>S</w:t>
      </w:r>
      <w:r w:rsidR="006C2E76" w:rsidRPr="001B06D6">
        <w:rPr>
          <w:szCs w:val="22"/>
          <w:lang w:val="en-US"/>
        </w:rPr>
        <w:t xml:space="preserve">cientific </w:t>
      </w:r>
      <w:r w:rsidRPr="006811C1">
        <w:rPr>
          <w:szCs w:val="22"/>
          <w:lang w:val="en-US"/>
        </w:rPr>
        <w:t>C</w:t>
      </w:r>
      <w:r w:rsidR="006811C1" w:rsidRPr="006811C1">
        <w:rPr>
          <w:szCs w:val="22"/>
          <w:lang w:val="en-US"/>
        </w:rPr>
        <w:t>ommittee</w:t>
      </w:r>
    </w:p>
    <w:p w:rsidR="007E51E1" w:rsidRDefault="00EA6AE6" w:rsidP="001B06D6">
      <w:pPr>
        <w:pStyle w:val="Best2"/>
        <w:adjustRightInd w:val="0"/>
        <w:snapToGrid w:val="0"/>
        <w:spacing w:after="240" w:line="240" w:lineRule="auto"/>
        <w:ind w:left="0" w:firstLine="0"/>
        <w:rPr>
          <w:rFonts w:cs="Times New Roman"/>
          <w:lang w:val="en-US"/>
        </w:rPr>
      </w:pPr>
      <w:r w:rsidRPr="00493638">
        <w:rPr>
          <w:rFonts w:cs="Times New Roman"/>
          <w:lang w:val="en-US"/>
        </w:rPr>
        <w:t xml:space="preserve">The Chair invited SC10 to consider reviewing the proposed draft process of developing the </w:t>
      </w:r>
      <w:r w:rsidR="00124E10">
        <w:rPr>
          <w:rFonts w:cs="Times New Roman"/>
          <w:lang w:val="en-US"/>
        </w:rPr>
        <w:t>SC</w:t>
      </w:r>
      <w:r w:rsidRPr="00493638">
        <w:rPr>
          <w:rFonts w:cs="Times New Roman"/>
          <w:lang w:val="en-US"/>
        </w:rPr>
        <w:t xml:space="preserve"> report, which had been prepared by the Secretariat and was presented both to heads of delegation prior to SC10 and to participants during SC10. The Secretariat noted that it had produced some general guidelines as an information paper (SC10-2014</w:t>
      </w:r>
      <w:r w:rsidR="001D1916" w:rsidRPr="00493638">
        <w:rPr>
          <w:rFonts w:cs="Times New Roman"/>
          <w:lang w:val="en-US"/>
        </w:rPr>
        <w:t>-</w:t>
      </w:r>
      <w:r w:rsidRPr="00493638">
        <w:rPr>
          <w:rFonts w:cs="Times New Roman"/>
          <w:lang w:val="en-US"/>
        </w:rPr>
        <w:t xml:space="preserve">GN-IP-04 (Rev.1), </w:t>
      </w:r>
      <w:r w:rsidR="00124E10">
        <w:rPr>
          <w:rFonts w:cs="Times New Roman"/>
          <w:lang w:val="en-US"/>
        </w:rPr>
        <w:t>“</w:t>
      </w:r>
      <w:r w:rsidRPr="00493638">
        <w:rPr>
          <w:rFonts w:cs="Times New Roman"/>
          <w:lang w:val="en-US"/>
        </w:rPr>
        <w:t>Process of developing the WCPFC Scientific Committee report</w:t>
      </w:r>
      <w:r w:rsidR="00124E10">
        <w:rPr>
          <w:rFonts w:cs="Times New Roman"/>
          <w:lang w:val="en-US"/>
        </w:rPr>
        <w:t>”</w:t>
      </w:r>
      <w:r w:rsidR="00472044" w:rsidRPr="00493638">
        <w:rPr>
          <w:rFonts w:cs="Times New Roman"/>
          <w:lang w:val="en-US"/>
        </w:rPr>
        <w:t>.</w:t>
      </w:r>
      <w:r w:rsidRPr="00493638">
        <w:rPr>
          <w:rFonts w:cs="Times New Roman"/>
          <w:lang w:val="en-US"/>
        </w:rPr>
        <w:t xml:space="preserve"> The Secretariat sought comments from participants on whether it was a useful document to continue to develop</w:t>
      </w:r>
      <w:r w:rsidR="00472044" w:rsidRPr="00493638">
        <w:rPr>
          <w:rFonts w:cs="Times New Roman"/>
          <w:lang w:val="en-US"/>
        </w:rPr>
        <w:t xml:space="preserve"> and </w:t>
      </w:r>
      <w:r w:rsidRPr="00493638">
        <w:rPr>
          <w:rFonts w:cs="Times New Roman"/>
          <w:lang w:val="en-US"/>
        </w:rPr>
        <w:t xml:space="preserve">to clarify standards about how the </w:t>
      </w:r>
      <w:r w:rsidR="00124E10">
        <w:rPr>
          <w:rFonts w:cs="Times New Roman"/>
          <w:lang w:val="en-US"/>
        </w:rPr>
        <w:t>SC</w:t>
      </w:r>
      <w:r w:rsidRPr="00493638">
        <w:rPr>
          <w:rFonts w:cs="Times New Roman"/>
          <w:lang w:val="en-US"/>
        </w:rPr>
        <w:t xml:space="preserve"> report is developed each year.</w:t>
      </w:r>
    </w:p>
    <w:p w:rsidR="00EA6AE6" w:rsidRPr="00493638" w:rsidRDefault="00EA6AE6" w:rsidP="00493638">
      <w:pPr>
        <w:pStyle w:val="Heading2"/>
        <w:adjustRightInd w:val="0"/>
        <w:snapToGrid w:val="0"/>
        <w:spacing w:after="240"/>
        <w:rPr>
          <w:szCs w:val="22"/>
          <w:lang w:val="en-US"/>
        </w:rPr>
      </w:pPr>
      <w:r w:rsidRPr="00493638">
        <w:rPr>
          <w:szCs w:val="22"/>
          <w:lang w:val="en-US"/>
        </w:rPr>
        <w:t xml:space="preserve">Discussion </w:t>
      </w:r>
    </w:p>
    <w:p w:rsidR="007E51E1" w:rsidRDefault="00EA6AE6" w:rsidP="001B06D6">
      <w:pPr>
        <w:pStyle w:val="Best2"/>
        <w:adjustRightInd w:val="0"/>
        <w:snapToGrid w:val="0"/>
        <w:spacing w:after="240" w:line="240" w:lineRule="auto"/>
        <w:ind w:left="0" w:firstLine="0"/>
        <w:rPr>
          <w:rFonts w:cs="Times New Roman"/>
          <w:lang w:val="en-US"/>
        </w:rPr>
      </w:pPr>
      <w:r w:rsidRPr="00493638">
        <w:rPr>
          <w:rFonts w:cs="Times New Roman"/>
          <w:lang w:val="en-US"/>
        </w:rPr>
        <w:t xml:space="preserve">Australia noted that it was a huge amount of work to compile the SC report and </w:t>
      </w:r>
      <w:r w:rsidR="00FB3E14" w:rsidRPr="00493638">
        <w:rPr>
          <w:rFonts w:cs="Times New Roman"/>
          <w:lang w:val="en-US"/>
        </w:rPr>
        <w:t xml:space="preserve">placed a large burden </w:t>
      </w:r>
      <w:r w:rsidR="00EB7F31" w:rsidRPr="00493638">
        <w:rPr>
          <w:rFonts w:cs="Times New Roman"/>
          <w:lang w:val="en-US"/>
        </w:rPr>
        <w:t xml:space="preserve">on </w:t>
      </w:r>
      <w:r w:rsidR="00B21AE1">
        <w:rPr>
          <w:rFonts w:cs="Times New Roman"/>
          <w:lang w:val="en-US"/>
        </w:rPr>
        <w:t>c</w:t>
      </w:r>
      <w:r w:rsidR="00C71849" w:rsidRPr="00493638">
        <w:rPr>
          <w:rFonts w:cs="Times New Roman"/>
          <w:lang w:val="en-US"/>
        </w:rPr>
        <w:t>onveners</w:t>
      </w:r>
      <w:r w:rsidRPr="00493638">
        <w:rPr>
          <w:rFonts w:cs="Times New Roman"/>
          <w:lang w:val="en-US"/>
        </w:rPr>
        <w:t>. They were not only working with the support rapporteurs to produce a lengthy report of discussions but also the critical work of SC</w:t>
      </w:r>
      <w:r w:rsidR="00B21AE1">
        <w:rPr>
          <w:rFonts w:cs="Times New Roman"/>
          <w:lang w:val="en-US"/>
        </w:rPr>
        <w:t>,</w:t>
      </w:r>
      <w:r w:rsidRPr="00493638">
        <w:rPr>
          <w:rFonts w:cs="Times New Roman"/>
          <w:lang w:val="en-US"/>
        </w:rPr>
        <w:t xml:space="preserve"> which is to formulate recommendations. Australia proposed a recommendation for a new approach to how the scientific report is compiled. Having been a </w:t>
      </w:r>
      <w:r w:rsidR="00B21AE1">
        <w:rPr>
          <w:rFonts w:cs="Times New Roman"/>
          <w:lang w:val="en-US"/>
        </w:rPr>
        <w:t>c</w:t>
      </w:r>
      <w:r w:rsidR="00C71849" w:rsidRPr="00493638">
        <w:rPr>
          <w:rFonts w:cs="Times New Roman"/>
          <w:lang w:val="en-US"/>
        </w:rPr>
        <w:t>onvener</w:t>
      </w:r>
      <w:r w:rsidRPr="00493638">
        <w:rPr>
          <w:rFonts w:cs="Times New Roman"/>
          <w:lang w:val="en-US"/>
        </w:rPr>
        <w:t xml:space="preserve"> for 10 years, the participant observed there was an increasing burden on </w:t>
      </w:r>
      <w:r w:rsidR="00C71849" w:rsidRPr="00493638">
        <w:rPr>
          <w:rFonts w:cs="Times New Roman"/>
          <w:lang w:val="en-US"/>
        </w:rPr>
        <w:t>conveners</w:t>
      </w:r>
      <w:r w:rsidRPr="00493638">
        <w:rPr>
          <w:rFonts w:cs="Times New Roman"/>
          <w:lang w:val="en-US"/>
        </w:rPr>
        <w:t xml:space="preserve">. They should be doing preparatory work, facilitating the sessions, </w:t>
      </w:r>
      <w:r w:rsidR="00B21AE1">
        <w:rPr>
          <w:rFonts w:cs="Times New Roman"/>
          <w:lang w:val="en-US"/>
        </w:rPr>
        <w:t>and</w:t>
      </w:r>
      <w:r w:rsidR="00B21AE1" w:rsidRPr="00493638">
        <w:rPr>
          <w:rFonts w:cs="Times New Roman"/>
          <w:lang w:val="en-US"/>
        </w:rPr>
        <w:t xml:space="preserve"> </w:t>
      </w:r>
      <w:r w:rsidRPr="00493638">
        <w:rPr>
          <w:rFonts w:cs="Times New Roman"/>
          <w:lang w:val="en-US"/>
        </w:rPr>
        <w:t xml:space="preserve">concentrating on getting their recommendations done in a confident </w:t>
      </w:r>
      <w:r w:rsidR="00CC3469" w:rsidRPr="00493638">
        <w:rPr>
          <w:rFonts w:cs="Times New Roman"/>
          <w:lang w:val="en-US"/>
        </w:rPr>
        <w:t>and efficient manner</w:t>
      </w:r>
      <w:r w:rsidRPr="00493638">
        <w:rPr>
          <w:rFonts w:cs="Times New Roman"/>
          <w:lang w:val="en-US"/>
        </w:rPr>
        <w:t xml:space="preserve">. Working with the rapporteurs was time consuming. Australia proposed that SC10 recommend that </w:t>
      </w:r>
      <w:r w:rsidR="00B21AE1">
        <w:rPr>
          <w:rFonts w:cs="Times New Roman"/>
          <w:lang w:val="en-US"/>
        </w:rPr>
        <w:t>its</w:t>
      </w:r>
      <w:r w:rsidRPr="00493638">
        <w:rPr>
          <w:rFonts w:cs="Times New Roman"/>
          <w:lang w:val="en-US"/>
        </w:rPr>
        <w:t xml:space="preserve"> </w:t>
      </w:r>
      <w:r w:rsidR="00B21AE1">
        <w:rPr>
          <w:rFonts w:cs="Times New Roman"/>
          <w:lang w:val="en-US"/>
        </w:rPr>
        <w:t>S</w:t>
      </w:r>
      <w:r w:rsidRPr="00493638">
        <w:rPr>
          <w:rFonts w:cs="Times New Roman"/>
          <w:lang w:val="en-US"/>
        </w:rPr>
        <w:t xml:space="preserve">ummary </w:t>
      </w:r>
      <w:r w:rsidR="00B21AE1">
        <w:rPr>
          <w:rFonts w:cs="Times New Roman"/>
          <w:lang w:val="en-US"/>
        </w:rPr>
        <w:t>R</w:t>
      </w:r>
      <w:r w:rsidRPr="00493638">
        <w:rPr>
          <w:rFonts w:cs="Times New Roman"/>
          <w:lang w:val="en-US"/>
        </w:rPr>
        <w:t xml:space="preserve">eport </w:t>
      </w:r>
      <w:r w:rsidR="00B21AE1">
        <w:rPr>
          <w:rFonts w:cs="Times New Roman"/>
          <w:lang w:val="en-US"/>
        </w:rPr>
        <w:t>be</w:t>
      </w:r>
      <w:r w:rsidRPr="00493638">
        <w:rPr>
          <w:rFonts w:cs="Times New Roman"/>
          <w:lang w:val="en-US"/>
        </w:rPr>
        <w:t xml:space="preserve"> completed by two </w:t>
      </w:r>
      <w:r w:rsidR="00CC3469" w:rsidRPr="00493638">
        <w:rPr>
          <w:rFonts w:cs="Times New Roman"/>
          <w:lang w:val="en-US"/>
        </w:rPr>
        <w:t xml:space="preserve">or more </w:t>
      </w:r>
      <w:r w:rsidRPr="00493638">
        <w:rPr>
          <w:rFonts w:cs="Times New Roman"/>
          <w:lang w:val="en-US"/>
        </w:rPr>
        <w:t xml:space="preserve">professional rapporteurs, observing that none of the delegates were professional rapporteurs and the production of the report would be facilitated much more </w:t>
      </w:r>
      <w:r w:rsidR="00CC3469" w:rsidRPr="00493638">
        <w:rPr>
          <w:rFonts w:cs="Times New Roman"/>
          <w:lang w:val="en-US"/>
        </w:rPr>
        <w:t xml:space="preserve">efficiently and </w:t>
      </w:r>
      <w:r w:rsidRPr="00493638">
        <w:rPr>
          <w:rFonts w:cs="Times New Roman"/>
          <w:lang w:val="en-US"/>
        </w:rPr>
        <w:t xml:space="preserve">competently by professionals. It would make the running of the meeting much smoother and would allow </w:t>
      </w:r>
      <w:r w:rsidR="00C71849" w:rsidRPr="00493638">
        <w:rPr>
          <w:rFonts w:cs="Times New Roman"/>
          <w:lang w:val="en-US"/>
        </w:rPr>
        <w:t>conveners</w:t>
      </w:r>
      <w:r w:rsidRPr="00493638">
        <w:rPr>
          <w:rFonts w:cs="Times New Roman"/>
          <w:lang w:val="en-US"/>
        </w:rPr>
        <w:t xml:space="preserve"> to get on with the really important task</w:t>
      </w:r>
      <w:r w:rsidR="00B21AE1">
        <w:rPr>
          <w:rFonts w:cs="Times New Roman"/>
          <w:lang w:val="en-US"/>
        </w:rPr>
        <w:t>,</w:t>
      </w:r>
      <w:r w:rsidRPr="00493638">
        <w:rPr>
          <w:rFonts w:cs="Times New Roman"/>
          <w:lang w:val="en-US"/>
        </w:rPr>
        <w:t xml:space="preserve"> which </w:t>
      </w:r>
      <w:r w:rsidR="00B21AE1">
        <w:rPr>
          <w:rFonts w:cs="Times New Roman"/>
          <w:lang w:val="en-US"/>
        </w:rPr>
        <w:t>i</w:t>
      </w:r>
      <w:r w:rsidR="00B21AE1" w:rsidRPr="00493638">
        <w:rPr>
          <w:rFonts w:cs="Times New Roman"/>
          <w:lang w:val="en-US"/>
        </w:rPr>
        <w:t xml:space="preserve">s </w:t>
      </w:r>
      <w:r w:rsidRPr="00493638">
        <w:rPr>
          <w:rFonts w:cs="Times New Roman"/>
          <w:lang w:val="en-US"/>
        </w:rPr>
        <w:t>to facilitate the running of the</w:t>
      </w:r>
      <w:r w:rsidR="00CC3469" w:rsidRPr="00493638">
        <w:rPr>
          <w:rFonts w:cs="Times New Roman"/>
          <w:lang w:val="en-US"/>
        </w:rPr>
        <w:t>ir</w:t>
      </w:r>
      <w:r w:rsidRPr="00493638">
        <w:rPr>
          <w:rFonts w:cs="Times New Roman"/>
          <w:lang w:val="en-US"/>
        </w:rPr>
        <w:t xml:space="preserve"> sessions</w:t>
      </w:r>
      <w:r w:rsidR="00CC3469" w:rsidRPr="00493638">
        <w:rPr>
          <w:rFonts w:cs="Times New Roman"/>
          <w:lang w:val="en-US"/>
        </w:rPr>
        <w:t xml:space="preserve"> and allow them more time to participate in the review of the science presented at SC</w:t>
      </w:r>
      <w:r w:rsidRPr="00493638">
        <w:rPr>
          <w:rFonts w:cs="Times New Roman"/>
          <w:lang w:val="en-US"/>
        </w:rPr>
        <w:t>.</w:t>
      </w:r>
    </w:p>
    <w:p w:rsidR="00EA6AE6" w:rsidRPr="00493638" w:rsidRDefault="00EA6AE6" w:rsidP="00B21AE1">
      <w:pPr>
        <w:pStyle w:val="Best2"/>
        <w:adjustRightInd w:val="0"/>
        <w:snapToGrid w:val="0"/>
        <w:spacing w:after="240" w:line="240" w:lineRule="auto"/>
        <w:ind w:left="0" w:firstLine="0"/>
        <w:rPr>
          <w:rFonts w:cs="Times New Roman"/>
          <w:lang w:val="en-US"/>
        </w:rPr>
      </w:pPr>
      <w:r w:rsidRPr="00493638">
        <w:rPr>
          <w:rFonts w:cs="Times New Roman"/>
          <w:lang w:val="en-US"/>
        </w:rPr>
        <w:t>A delegate from New Zealand</w:t>
      </w:r>
      <w:r w:rsidR="00CC3469" w:rsidRPr="00493638">
        <w:rPr>
          <w:rFonts w:cs="Times New Roman"/>
          <w:lang w:val="en-US"/>
        </w:rPr>
        <w:t>,</w:t>
      </w:r>
      <w:r w:rsidRPr="00493638">
        <w:rPr>
          <w:rFonts w:cs="Times New Roman"/>
          <w:lang w:val="en-US"/>
        </w:rPr>
        <w:t xml:space="preserve"> not</w:t>
      </w:r>
      <w:r w:rsidR="00CC3469" w:rsidRPr="00493638">
        <w:rPr>
          <w:rFonts w:cs="Times New Roman"/>
          <w:lang w:val="en-US"/>
        </w:rPr>
        <w:t>ing</w:t>
      </w:r>
      <w:r w:rsidRPr="00493638">
        <w:rPr>
          <w:rFonts w:cs="Times New Roman"/>
          <w:lang w:val="en-US"/>
        </w:rPr>
        <w:t xml:space="preserve"> that</w:t>
      </w:r>
      <w:r w:rsidR="00CC3469" w:rsidRPr="00493638">
        <w:rPr>
          <w:rFonts w:cs="Times New Roman"/>
          <w:lang w:val="en-US"/>
        </w:rPr>
        <w:t xml:space="preserve"> he was acting as </w:t>
      </w:r>
      <w:r w:rsidRPr="00493638">
        <w:rPr>
          <w:rFonts w:cs="Times New Roman"/>
          <w:lang w:val="en-US"/>
        </w:rPr>
        <w:t xml:space="preserve">a </w:t>
      </w:r>
      <w:r w:rsidR="00B21AE1">
        <w:rPr>
          <w:rFonts w:cs="Times New Roman"/>
          <w:lang w:val="en-US"/>
        </w:rPr>
        <w:t>c</w:t>
      </w:r>
      <w:r w:rsidR="00C71849" w:rsidRPr="00493638">
        <w:rPr>
          <w:rFonts w:cs="Times New Roman"/>
          <w:lang w:val="en-US"/>
        </w:rPr>
        <w:t>onvener</w:t>
      </w:r>
      <w:r w:rsidRPr="00493638">
        <w:rPr>
          <w:rFonts w:cs="Times New Roman"/>
          <w:lang w:val="en-US"/>
        </w:rPr>
        <w:t xml:space="preserve"> at his first WCPFC meeting, strongly supported Australia’s intervention for the same reasons. He observed that it was very difficult to convene the session as well as take note of the discussion. It would be much more effect</w:t>
      </w:r>
      <w:r w:rsidR="00B21AE1">
        <w:rPr>
          <w:rFonts w:cs="Times New Roman"/>
          <w:lang w:val="en-US"/>
        </w:rPr>
        <w:t>ive</w:t>
      </w:r>
      <w:r w:rsidRPr="00493638">
        <w:rPr>
          <w:rFonts w:cs="Times New Roman"/>
          <w:lang w:val="en-US"/>
        </w:rPr>
        <w:t xml:space="preserve"> to have a couple of rapporteurs take the detailed notes and the </w:t>
      </w:r>
      <w:r w:rsidR="00C71849" w:rsidRPr="00493638">
        <w:rPr>
          <w:rFonts w:cs="Times New Roman"/>
          <w:lang w:val="en-US"/>
        </w:rPr>
        <w:t>conveners</w:t>
      </w:r>
      <w:r w:rsidRPr="00493638">
        <w:rPr>
          <w:rFonts w:cs="Times New Roman"/>
          <w:lang w:val="en-US"/>
        </w:rPr>
        <w:t xml:space="preserve"> </w:t>
      </w:r>
      <w:r w:rsidR="00B21AE1">
        <w:rPr>
          <w:rFonts w:cs="Times New Roman"/>
          <w:lang w:val="en-US"/>
        </w:rPr>
        <w:t>c</w:t>
      </w:r>
      <w:r w:rsidRPr="00493638">
        <w:rPr>
          <w:rFonts w:cs="Times New Roman"/>
          <w:lang w:val="en-US"/>
        </w:rPr>
        <w:t xml:space="preserve">ould </w:t>
      </w:r>
      <w:r w:rsidR="00B21AE1">
        <w:rPr>
          <w:rFonts w:cs="Times New Roman"/>
          <w:lang w:val="en-US"/>
        </w:rPr>
        <w:t xml:space="preserve">then </w:t>
      </w:r>
      <w:r w:rsidR="00C71849" w:rsidRPr="00493638">
        <w:rPr>
          <w:rFonts w:cs="Times New Roman"/>
          <w:lang w:val="en-US"/>
        </w:rPr>
        <w:t>finalize</w:t>
      </w:r>
      <w:r w:rsidRPr="00493638">
        <w:rPr>
          <w:rFonts w:cs="Times New Roman"/>
          <w:lang w:val="en-US"/>
        </w:rPr>
        <w:t xml:space="preserve"> them.</w:t>
      </w:r>
    </w:p>
    <w:p w:rsidR="00EA6AE6" w:rsidRPr="00493638" w:rsidRDefault="00EA6AE6" w:rsidP="00B21AE1">
      <w:pPr>
        <w:pStyle w:val="Best2"/>
        <w:adjustRightInd w:val="0"/>
        <w:snapToGrid w:val="0"/>
        <w:spacing w:after="240" w:line="240" w:lineRule="auto"/>
        <w:ind w:left="0" w:firstLine="0"/>
        <w:rPr>
          <w:rFonts w:cs="Times New Roman"/>
          <w:lang w:val="en-US"/>
        </w:rPr>
      </w:pPr>
      <w:r w:rsidRPr="00493638">
        <w:rPr>
          <w:rFonts w:cs="Times New Roman"/>
          <w:lang w:val="en-US"/>
        </w:rPr>
        <w:lastRenderedPageBreak/>
        <w:t xml:space="preserve">In response to a question from the Secretariat about the best methodology to progress the issue, Australia proposed working with the </w:t>
      </w:r>
      <w:r w:rsidR="00C71849" w:rsidRPr="00493638">
        <w:rPr>
          <w:rFonts w:cs="Times New Roman"/>
          <w:lang w:val="en-US"/>
        </w:rPr>
        <w:t>conveners</w:t>
      </w:r>
      <w:r w:rsidRPr="00493638">
        <w:rPr>
          <w:rFonts w:cs="Times New Roman"/>
          <w:lang w:val="en-US"/>
        </w:rPr>
        <w:t xml:space="preserve"> intersessionally to come up with guidelines for how they see the report being compiled in the most effective and efficient way. There would be a small additional cost. They would recommend that professional rapporteurs would be in place before SC11. Australia offered to come up with some guidelines before the Commission meets in December and hoped </w:t>
      </w:r>
      <w:r w:rsidR="00FC1E8B" w:rsidRPr="00493638">
        <w:rPr>
          <w:rFonts w:cs="Times New Roman"/>
          <w:lang w:val="en-US"/>
        </w:rPr>
        <w:t>that SC10 would support this proposal</w:t>
      </w:r>
      <w:r w:rsidRPr="00493638">
        <w:rPr>
          <w:rFonts w:cs="Times New Roman"/>
          <w:lang w:val="en-US"/>
        </w:rPr>
        <w:t xml:space="preserve">. </w:t>
      </w:r>
    </w:p>
    <w:p w:rsidR="00EA6AE6" w:rsidRPr="00493638" w:rsidRDefault="00EA6AE6" w:rsidP="00B21AE1">
      <w:pPr>
        <w:pStyle w:val="Best2"/>
        <w:adjustRightInd w:val="0"/>
        <w:snapToGrid w:val="0"/>
        <w:spacing w:after="240" w:line="240" w:lineRule="auto"/>
        <w:ind w:left="0" w:firstLine="0"/>
        <w:rPr>
          <w:rFonts w:cs="Times New Roman"/>
          <w:lang w:val="en-US"/>
        </w:rPr>
      </w:pPr>
      <w:r w:rsidRPr="00493638">
        <w:rPr>
          <w:rFonts w:cs="Times New Roman"/>
          <w:lang w:val="en-US"/>
        </w:rPr>
        <w:t>The lead rapporteur made the observation that there are other organization</w:t>
      </w:r>
      <w:r w:rsidR="00FC1E8B" w:rsidRPr="00493638">
        <w:rPr>
          <w:rFonts w:cs="Times New Roman"/>
          <w:lang w:val="en-US"/>
        </w:rPr>
        <w:t>s</w:t>
      </w:r>
      <w:r w:rsidRPr="00493638">
        <w:rPr>
          <w:rFonts w:cs="Times New Roman"/>
          <w:lang w:val="en-US"/>
        </w:rPr>
        <w:t xml:space="preserve"> with models </w:t>
      </w:r>
      <w:r w:rsidR="00B21AE1">
        <w:rPr>
          <w:rFonts w:cs="Times New Roman"/>
          <w:lang w:val="en-US"/>
        </w:rPr>
        <w:t xml:space="preserve">that </w:t>
      </w:r>
      <w:r w:rsidRPr="00493638">
        <w:rPr>
          <w:rFonts w:cs="Times New Roman"/>
          <w:lang w:val="en-US"/>
        </w:rPr>
        <w:t xml:space="preserve">the WCPFC may wish to consider, including the Antarctic Treaty </w:t>
      </w:r>
      <w:r w:rsidRPr="00B21AE1">
        <w:rPr>
          <w:rFonts w:cs="Times New Roman"/>
          <w:lang w:val="en-US"/>
        </w:rPr>
        <w:t xml:space="preserve">Consultative Meeting (ATCM) and </w:t>
      </w:r>
      <w:r w:rsidR="00B21AE1" w:rsidRPr="00B21AE1">
        <w:rPr>
          <w:rFonts w:cs="Times New Roman"/>
          <w:lang w:val="en-US"/>
        </w:rPr>
        <w:t>the Commission for the Conservation of Antarcti</w:t>
      </w:r>
      <w:r w:rsidR="00372A7B">
        <w:rPr>
          <w:rFonts w:eastAsia="Malgun Gothic" w:cs="Times New Roman" w:hint="eastAsia"/>
          <w:lang w:val="en-US" w:eastAsia="ko-KR"/>
        </w:rPr>
        <w:t>c</w:t>
      </w:r>
      <w:r w:rsidR="00B21AE1" w:rsidRPr="00B21AE1">
        <w:rPr>
          <w:rFonts w:cs="Times New Roman"/>
          <w:lang w:val="en-US"/>
        </w:rPr>
        <w:t xml:space="preserve"> Marine Living Resources</w:t>
      </w:r>
      <w:r w:rsidRPr="00B21AE1">
        <w:rPr>
          <w:rFonts w:cs="Times New Roman"/>
          <w:lang w:val="en-US"/>
        </w:rPr>
        <w:t>. Both</w:t>
      </w:r>
      <w:r w:rsidRPr="00493638">
        <w:rPr>
          <w:rFonts w:cs="Times New Roman"/>
          <w:lang w:val="en-US"/>
        </w:rPr>
        <w:t xml:space="preserve"> had different styles of operating; ATCM hired a number of interns and a lead rapporteur who mainly managed and coordinated the recording and submission of information, rather than note-taking.</w:t>
      </w:r>
    </w:p>
    <w:p w:rsidR="00EA6AE6" w:rsidRPr="00493638" w:rsidRDefault="00EA6AE6" w:rsidP="00B21AE1">
      <w:pPr>
        <w:pStyle w:val="Best2"/>
        <w:adjustRightInd w:val="0"/>
        <w:snapToGrid w:val="0"/>
        <w:spacing w:after="240" w:line="240" w:lineRule="auto"/>
        <w:ind w:left="0" w:firstLine="0"/>
        <w:rPr>
          <w:rFonts w:cs="Times New Roman"/>
          <w:lang w:val="en-US"/>
        </w:rPr>
      </w:pPr>
      <w:r w:rsidRPr="00493638">
        <w:rPr>
          <w:rFonts w:cs="Times New Roman"/>
          <w:lang w:val="en-US"/>
        </w:rPr>
        <w:t xml:space="preserve">S. Clarke, who had performed the rapporteur role for many WCPFC-related meetings, commented that it was not possible or reasonable for the lead rapporteur to be making his or her own notes at the same time as compiling the report. She also suggested that someone during each session needs to record the order of interventions — not </w:t>
      </w:r>
      <w:r w:rsidR="00B21AE1">
        <w:rPr>
          <w:rFonts w:cs="Times New Roman"/>
          <w:lang w:val="en-US"/>
        </w:rPr>
        <w:t xml:space="preserve">the </w:t>
      </w:r>
      <w:r w:rsidRPr="00493638">
        <w:rPr>
          <w:rFonts w:cs="Times New Roman"/>
          <w:lang w:val="en-US"/>
        </w:rPr>
        <w:t xml:space="preserve">content but a list, so </w:t>
      </w:r>
      <w:r w:rsidR="00B21AE1">
        <w:rPr>
          <w:rFonts w:cs="Times New Roman"/>
          <w:lang w:val="en-US"/>
        </w:rPr>
        <w:t xml:space="preserve">that </w:t>
      </w:r>
      <w:r w:rsidRPr="00493638">
        <w:rPr>
          <w:rFonts w:cs="Times New Roman"/>
          <w:lang w:val="en-US"/>
        </w:rPr>
        <w:t xml:space="preserve">participants and the Secretariat know what interventions were made and </w:t>
      </w:r>
      <w:r w:rsidR="00B21AE1" w:rsidRPr="00493638">
        <w:rPr>
          <w:rFonts w:cs="Times New Roman"/>
          <w:lang w:val="en-US"/>
        </w:rPr>
        <w:t>c</w:t>
      </w:r>
      <w:r w:rsidR="00B21AE1">
        <w:rPr>
          <w:rFonts w:cs="Times New Roman"/>
          <w:lang w:val="en-US"/>
        </w:rPr>
        <w:t>an</w:t>
      </w:r>
      <w:r w:rsidR="00B21AE1" w:rsidRPr="00493638">
        <w:rPr>
          <w:rFonts w:cs="Times New Roman"/>
          <w:lang w:val="en-US"/>
        </w:rPr>
        <w:t xml:space="preserve"> </w:t>
      </w:r>
      <w:r w:rsidRPr="00493638">
        <w:rPr>
          <w:rFonts w:cs="Times New Roman"/>
          <w:lang w:val="en-US"/>
        </w:rPr>
        <w:t xml:space="preserve">easily clarify if their intervention was inadvertently missed. </w:t>
      </w:r>
      <w:r w:rsidR="004958E0" w:rsidRPr="00493638">
        <w:rPr>
          <w:rFonts w:cs="Times New Roman"/>
          <w:lang w:val="en-US"/>
        </w:rPr>
        <w:t xml:space="preserve">S. </w:t>
      </w:r>
      <w:r w:rsidRPr="00493638">
        <w:rPr>
          <w:rFonts w:cs="Times New Roman"/>
          <w:lang w:val="en-US"/>
        </w:rPr>
        <w:t>Clarke made the observation that SC has its report professionally edited after the meeting and, given that TCC and Commission meetings do not do this, it may be an unnecessary expense. In addition, sometimes the editor changes content, which should not happen after SC10 adopts the report.</w:t>
      </w:r>
    </w:p>
    <w:p w:rsidR="00EA6AE6" w:rsidRPr="00493638" w:rsidRDefault="00EA6AE6" w:rsidP="00B21AE1">
      <w:pPr>
        <w:pStyle w:val="Best2"/>
        <w:adjustRightInd w:val="0"/>
        <w:snapToGrid w:val="0"/>
        <w:spacing w:after="240" w:line="240" w:lineRule="auto"/>
        <w:ind w:left="0" w:firstLine="0"/>
        <w:rPr>
          <w:rFonts w:cs="Times New Roman"/>
          <w:lang w:val="en-US"/>
        </w:rPr>
      </w:pPr>
      <w:r w:rsidRPr="00493638">
        <w:rPr>
          <w:rFonts w:cs="Times New Roman"/>
          <w:lang w:val="en-US"/>
        </w:rPr>
        <w:t xml:space="preserve">The Secretariat responded that professional editing </w:t>
      </w:r>
      <w:r w:rsidR="00B21AE1">
        <w:rPr>
          <w:rFonts w:cs="Times New Roman"/>
          <w:lang w:val="en-US"/>
        </w:rPr>
        <w:t>has been</w:t>
      </w:r>
      <w:r w:rsidR="00B21AE1" w:rsidRPr="00493638">
        <w:rPr>
          <w:rFonts w:cs="Times New Roman"/>
          <w:lang w:val="en-US"/>
        </w:rPr>
        <w:t xml:space="preserve"> </w:t>
      </w:r>
      <w:r w:rsidRPr="00493638">
        <w:rPr>
          <w:rFonts w:cs="Times New Roman"/>
          <w:lang w:val="en-US"/>
        </w:rPr>
        <w:t xml:space="preserve">performed on the </w:t>
      </w:r>
      <w:r w:rsidR="00C71849" w:rsidRPr="00493638">
        <w:rPr>
          <w:rFonts w:cs="Times New Roman"/>
          <w:lang w:val="en-US"/>
        </w:rPr>
        <w:t>finalized</w:t>
      </w:r>
      <w:r w:rsidRPr="00493638">
        <w:rPr>
          <w:rFonts w:cs="Times New Roman"/>
          <w:lang w:val="en-US"/>
        </w:rPr>
        <w:t xml:space="preserve"> report for all Commission</w:t>
      </w:r>
      <w:r w:rsidR="00B21AE1">
        <w:rPr>
          <w:rFonts w:cs="Times New Roman"/>
          <w:lang w:val="en-US"/>
        </w:rPr>
        <w:t xml:space="preserve"> meeting reports —</w:t>
      </w:r>
      <w:r w:rsidRPr="00493638">
        <w:rPr>
          <w:rFonts w:cs="Times New Roman"/>
          <w:lang w:val="en-US"/>
        </w:rPr>
        <w:t xml:space="preserve"> </w:t>
      </w:r>
      <w:r w:rsidR="0068565A">
        <w:rPr>
          <w:rFonts w:eastAsia="Malgun Gothic" w:cs="Times New Roman" w:hint="eastAsia"/>
          <w:lang w:val="en-US" w:eastAsia="ko-KR"/>
        </w:rPr>
        <w:t xml:space="preserve">SC, NC, </w:t>
      </w:r>
      <w:r w:rsidRPr="00493638">
        <w:rPr>
          <w:rFonts w:cs="Times New Roman"/>
          <w:lang w:val="en-US"/>
        </w:rPr>
        <w:t>TCC</w:t>
      </w:r>
      <w:r w:rsidR="00E25FE1" w:rsidRPr="00493638">
        <w:rPr>
          <w:rFonts w:cs="Times New Roman"/>
          <w:lang w:val="en-US"/>
        </w:rPr>
        <w:t xml:space="preserve"> and</w:t>
      </w:r>
      <w:r w:rsidRPr="00493638">
        <w:rPr>
          <w:rFonts w:cs="Times New Roman"/>
          <w:lang w:val="en-US"/>
        </w:rPr>
        <w:t xml:space="preserve"> </w:t>
      </w:r>
      <w:r w:rsidR="0068565A">
        <w:rPr>
          <w:rFonts w:eastAsia="Malgun Gothic" w:cs="Times New Roman" w:hint="eastAsia"/>
          <w:lang w:val="en-US" w:eastAsia="ko-KR"/>
        </w:rPr>
        <w:t>Commission</w:t>
      </w:r>
      <w:r w:rsidRPr="00493638">
        <w:rPr>
          <w:rFonts w:cs="Times New Roman"/>
          <w:lang w:val="en-US"/>
        </w:rPr>
        <w:t xml:space="preserve"> reports </w:t>
      </w:r>
      <w:r w:rsidR="00B21AE1">
        <w:rPr>
          <w:rFonts w:cs="Times New Roman"/>
          <w:lang w:val="en-US"/>
        </w:rPr>
        <w:t xml:space="preserve">— </w:t>
      </w:r>
      <w:r w:rsidRPr="00493638">
        <w:rPr>
          <w:rFonts w:cs="Times New Roman"/>
          <w:lang w:val="en-US"/>
        </w:rPr>
        <w:t xml:space="preserve">for years; SC for </w:t>
      </w:r>
      <w:r w:rsidR="00B21AE1">
        <w:rPr>
          <w:rFonts w:cs="Times New Roman"/>
          <w:lang w:val="en-US"/>
        </w:rPr>
        <w:t>eight</w:t>
      </w:r>
      <w:r w:rsidRPr="00493638">
        <w:rPr>
          <w:rFonts w:cs="Times New Roman"/>
          <w:lang w:val="en-US"/>
        </w:rPr>
        <w:t xml:space="preserve"> years so far</w:t>
      </w:r>
      <w:r w:rsidR="0068565A">
        <w:rPr>
          <w:rFonts w:eastAsia="Malgun Gothic" w:cs="Times New Roman" w:hint="eastAsia"/>
          <w:lang w:val="en-US" w:eastAsia="ko-KR"/>
        </w:rPr>
        <w:t xml:space="preserve"> (SC2</w:t>
      </w:r>
      <w:r w:rsidR="0068565A">
        <w:rPr>
          <w:rFonts w:eastAsia="Malgun Gothic" w:cs="Times New Roman"/>
          <w:lang w:val="en-US" w:eastAsia="ko-KR"/>
        </w:rPr>
        <w:t>–</w:t>
      </w:r>
      <w:r w:rsidR="0068565A">
        <w:rPr>
          <w:rFonts w:eastAsia="Malgun Gothic" w:cs="Times New Roman" w:hint="eastAsia"/>
          <w:lang w:val="en-US" w:eastAsia="ko-KR"/>
        </w:rPr>
        <w:t>SC9)</w:t>
      </w:r>
      <w:r w:rsidR="00E25FE1" w:rsidRPr="00493638">
        <w:rPr>
          <w:rFonts w:cs="Times New Roman"/>
          <w:lang w:val="en-US"/>
        </w:rPr>
        <w:t>, TCC</w:t>
      </w:r>
      <w:r w:rsidR="0068565A">
        <w:rPr>
          <w:rFonts w:eastAsia="Malgun Gothic" w:cs="Times New Roman" w:hint="eastAsia"/>
          <w:lang w:val="en-US" w:eastAsia="ko-KR"/>
        </w:rPr>
        <w:t>2</w:t>
      </w:r>
      <w:r w:rsidR="00B21AE1">
        <w:rPr>
          <w:rFonts w:eastAsia="Malgun Gothic" w:cs="Times New Roman"/>
          <w:lang w:val="en-US" w:eastAsia="ko-KR"/>
        </w:rPr>
        <w:t>–</w:t>
      </w:r>
      <w:r w:rsidR="0068565A">
        <w:rPr>
          <w:rFonts w:eastAsia="Malgun Gothic" w:cs="Times New Roman" w:hint="eastAsia"/>
          <w:lang w:val="en-US" w:eastAsia="ko-KR"/>
        </w:rPr>
        <w:t>TCC6 and TCC8, NC2</w:t>
      </w:r>
      <w:r w:rsidR="00B21AE1">
        <w:rPr>
          <w:rFonts w:eastAsia="Malgun Gothic" w:cs="Times New Roman"/>
          <w:lang w:val="en-US" w:eastAsia="ko-KR"/>
        </w:rPr>
        <w:t>–</w:t>
      </w:r>
      <w:r w:rsidR="0068565A">
        <w:rPr>
          <w:rFonts w:eastAsia="Malgun Gothic" w:cs="Times New Roman" w:hint="eastAsia"/>
          <w:lang w:val="en-US" w:eastAsia="ko-KR"/>
        </w:rPr>
        <w:t>NC9</w:t>
      </w:r>
      <w:r w:rsidR="00E25FE1" w:rsidRPr="00493638">
        <w:rPr>
          <w:rFonts w:cs="Times New Roman"/>
          <w:lang w:val="en-US"/>
        </w:rPr>
        <w:t xml:space="preserve"> and WCPFC</w:t>
      </w:r>
      <w:r w:rsidR="0068565A">
        <w:rPr>
          <w:rFonts w:eastAsia="Malgun Gothic" w:cs="Times New Roman" w:hint="eastAsia"/>
          <w:lang w:val="en-US" w:eastAsia="ko-KR"/>
        </w:rPr>
        <w:t>2</w:t>
      </w:r>
      <w:r w:rsidR="00B21AE1">
        <w:rPr>
          <w:rFonts w:eastAsia="Malgun Gothic" w:cs="Times New Roman"/>
          <w:lang w:val="en-US" w:eastAsia="ko-KR"/>
        </w:rPr>
        <w:t>–</w:t>
      </w:r>
      <w:r w:rsidR="0068565A">
        <w:rPr>
          <w:rFonts w:eastAsia="Malgun Gothic" w:cs="Times New Roman" w:hint="eastAsia"/>
          <w:lang w:val="en-US" w:eastAsia="ko-KR"/>
        </w:rPr>
        <w:t>WCPFC</w:t>
      </w:r>
      <w:r w:rsidR="00CB324D">
        <w:rPr>
          <w:rFonts w:eastAsia="Malgun Gothic" w:cs="Times New Roman" w:hint="eastAsia"/>
          <w:lang w:val="en-US" w:eastAsia="ko-KR"/>
        </w:rPr>
        <w:t>7</w:t>
      </w:r>
      <w:r w:rsidRPr="00493638">
        <w:rPr>
          <w:rFonts w:cs="Times New Roman"/>
          <w:lang w:val="en-US"/>
        </w:rPr>
        <w:t>.</w:t>
      </w:r>
    </w:p>
    <w:p w:rsidR="00EA6AE6" w:rsidRPr="00493638" w:rsidRDefault="00EA6AE6" w:rsidP="00B21AE1">
      <w:pPr>
        <w:pStyle w:val="Best2"/>
        <w:adjustRightInd w:val="0"/>
        <w:snapToGrid w:val="0"/>
        <w:spacing w:after="240" w:line="240" w:lineRule="auto"/>
        <w:ind w:left="0" w:firstLine="0"/>
        <w:rPr>
          <w:rFonts w:cs="Times New Roman"/>
          <w:lang w:val="en-US"/>
        </w:rPr>
      </w:pPr>
      <w:r w:rsidRPr="00493638">
        <w:rPr>
          <w:rFonts w:cs="Times New Roman"/>
          <w:lang w:val="en-US"/>
        </w:rPr>
        <w:t xml:space="preserve">FSM observed that it was a useful proposal, and added that </w:t>
      </w:r>
      <w:r w:rsidR="00182830" w:rsidRPr="00493638">
        <w:rPr>
          <w:rFonts w:cs="Times New Roman"/>
          <w:lang w:val="en-US"/>
        </w:rPr>
        <w:t xml:space="preserve">rapporteuring </w:t>
      </w:r>
      <w:r w:rsidRPr="00493638">
        <w:rPr>
          <w:rFonts w:cs="Times New Roman"/>
          <w:lang w:val="en-US"/>
        </w:rPr>
        <w:t xml:space="preserve">creates </w:t>
      </w:r>
      <w:r w:rsidR="00B21AE1">
        <w:rPr>
          <w:rFonts w:cs="Times New Roman"/>
          <w:lang w:val="en-US"/>
        </w:rPr>
        <w:t>considerable</w:t>
      </w:r>
      <w:r w:rsidRPr="00493638">
        <w:rPr>
          <w:rFonts w:cs="Times New Roman"/>
          <w:lang w:val="en-US"/>
        </w:rPr>
        <w:t xml:space="preserve"> burden for some delegations.</w:t>
      </w:r>
      <w:r w:rsidR="00054A0C" w:rsidRPr="00493638">
        <w:rPr>
          <w:rFonts w:cs="Times New Roman"/>
          <w:lang w:val="en-US"/>
        </w:rPr>
        <w:t xml:space="preserve"> </w:t>
      </w:r>
      <w:r w:rsidR="005619DF" w:rsidRPr="00493638">
        <w:rPr>
          <w:rFonts w:cs="Times New Roman"/>
          <w:lang w:val="en-US"/>
        </w:rPr>
        <w:t xml:space="preserve">It was stated that </w:t>
      </w:r>
      <w:r w:rsidR="00054A0C" w:rsidRPr="00493638">
        <w:rPr>
          <w:rFonts w:cs="Times New Roman"/>
          <w:lang w:val="en-US"/>
        </w:rPr>
        <w:t xml:space="preserve">FSM and </w:t>
      </w:r>
      <w:r w:rsidR="005619DF" w:rsidRPr="00493638">
        <w:rPr>
          <w:rFonts w:cs="Times New Roman"/>
          <w:lang w:val="en-US"/>
        </w:rPr>
        <w:t xml:space="preserve">some </w:t>
      </w:r>
      <w:r w:rsidR="00054A0C" w:rsidRPr="00493638">
        <w:rPr>
          <w:rFonts w:cs="Times New Roman"/>
          <w:lang w:val="en-US"/>
        </w:rPr>
        <w:t xml:space="preserve">FFA </w:t>
      </w:r>
      <w:r w:rsidR="005619DF" w:rsidRPr="00493638">
        <w:rPr>
          <w:rFonts w:cs="Times New Roman"/>
          <w:lang w:val="en-US"/>
        </w:rPr>
        <w:t>members would like to support the theme rapporteur process, but th</w:t>
      </w:r>
      <w:r w:rsidR="00054A0C" w:rsidRPr="00493638">
        <w:rPr>
          <w:rFonts w:cs="Times New Roman"/>
          <w:lang w:val="en-US"/>
        </w:rPr>
        <w:t>e</w:t>
      </w:r>
      <w:r w:rsidR="005619DF" w:rsidRPr="00493638">
        <w:rPr>
          <w:rFonts w:cs="Times New Roman"/>
          <w:lang w:val="en-US"/>
        </w:rPr>
        <w:t>ir delegations are too small</w:t>
      </w:r>
      <w:r w:rsidR="00B21AE1">
        <w:rPr>
          <w:rFonts w:cs="Times New Roman"/>
          <w:lang w:val="en-US"/>
        </w:rPr>
        <w:t>,</w:t>
      </w:r>
      <w:r w:rsidR="005619DF" w:rsidRPr="00493638">
        <w:rPr>
          <w:rFonts w:cs="Times New Roman"/>
          <w:lang w:val="en-US"/>
        </w:rPr>
        <w:t xml:space="preserve"> and rapporteuring work would render them unable to participate effectively in the SC meeting itself</w:t>
      </w:r>
      <w:r w:rsidRPr="00493638">
        <w:rPr>
          <w:rFonts w:cs="Times New Roman"/>
          <w:lang w:val="en-US"/>
        </w:rPr>
        <w:t>. FSM supported Australia</w:t>
      </w:r>
      <w:r w:rsidR="005619DF" w:rsidRPr="00493638">
        <w:rPr>
          <w:rFonts w:cs="Times New Roman"/>
          <w:lang w:val="en-US"/>
        </w:rPr>
        <w:t>’s proposal for professional rapporteurs, including for theme rapporteuring.</w:t>
      </w:r>
      <w:r w:rsidR="00054A0C" w:rsidRPr="00493638">
        <w:rPr>
          <w:rFonts w:cs="Times New Roman"/>
          <w:lang w:val="en-US"/>
        </w:rPr>
        <w:t xml:space="preserve"> </w:t>
      </w:r>
      <w:r w:rsidR="005619DF" w:rsidRPr="00493638">
        <w:rPr>
          <w:rFonts w:cs="Times New Roman"/>
          <w:lang w:val="en-US"/>
        </w:rPr>
        <w:t xml:space="preserve">It was suggested that </w:t>
      </w:r>
      <w:r w:rsidR="00054A0C" w:rsidRPr="00493638">
        <w:rPr>
          <w:rFonts w:cs="Times New Roman"/>
          <w:lang w:val="en-US"/>
        </w:rPr>
        <w:t xml:space="preserve">restricting </w:t>
      </w:r>
      <w:r w:rsidRPr="00493638">
        <w:rPr>
          <w:rFonts w:cs="Times New Roman"/>
          <w:lang w:val="en-US"/>
        </w:rPr>
        <w:t>delegation</w:t>
      </w:r>
      <w:r w:rsidR="00054A0C" w:rsidRPr="00493638">
        <w:rPr>
          <w:rFonts w:cs="Times New Roman"/>
          <w:lang w:val="en-US"/>
        </w:rPr>
        <w:t>s</w:t>
      </w:r>
      <w:r w:rsidRPr="00493638">
        <w:rPr>
          <w:rFonts w:cs="Times New Roman"/>
          <w:lang w:val="en-US"/>
        </w:rPr>
        <w:t xml:space="preserve"> to five lines might be difficult for those who speak on behalf of </w:t>
      </w:r>
      <w:r w:rsidR="00B21AE1">
        <w:rPr>
          <w:rFonts w:cs="Times New Roman"/>
          <w:lang w:val="en-US"/>
        </w:rPr>
        <w:t>16</w:t>
      </w:r>
      <w:r w:rsidR="00B21AE1" w:rsidRPr="00493638">
        <w:rPr>
          <w:rFonts w:cs="Times New Roman"/>
          <w:lang w:val="en-US"/>
        </w:rPr>
        <w:t xml:space="preserve"> </w:t>
      </w:r>
      <w:r w:rsidRPr="00493638">
        <w:rPr>
          <w:rFonts w:cs="Times New Roman"/>
          <w:lang w:val="en-US"/>
        </w:rPr>
        <w:t>other</w:t>
      </w:r>
      <w:r w:rsidR="00054A0C" w:rsidRPr="00493638">
        <w:rPr>
          <w:rFonts w:cs="Times New Roman"/>
          <w:lang w:val="en-US"/>
        </w:rPr>
        <w:t xml:space="preserve"> members and </w:t>
      </w:r>
      <w:r w:rsidRPr="00493638">
        <w:rPr>
          <w:rFonts w:cs="Times New Roman"/>
          <w:lang w:val="en-US"/>
        </w:rPr>
        <w:t xml:space="preserve">suggested that the guidelines </w:t>
      </w:r>
      <w:r w:rsidR="00DA4AE8" w:rsidRPr="00493638">
        <w:rPr>
          <w:rFonts w:cs="Times New Roman"/>
          <w:lang w:val="en-US"/>
        </w:rPr>
        <w:t xml:space="preserve">be amended </w:t>
      </w:r>
      <w:r w:rsidRPr="00493638">
        <w:rPr>
          <w:rFonts w:cs="Times New Roman"/>
          <w:lang w:val="en-US"/>
        </w:rPr>
        <w:t xml:space="preserve">to be more flexible in capturing the views expressed. </w:t>
      </w:r>
      <w:r w:rsidR="00054A0C" w:rsidRPr="00493638">
        <w:rPr>
          <w:rFonts w:cs="Times New Roman"/>
          <w:lang w:val="en-US"/>
        </w:rPr>
        <w:t xml:space="preserve">It was proposed that </w:t>
      </w:r>
      <w:r w:rsidRPr="00493638">
        <w:rPr>
          <w:rFonts w:cs="Times New Roman"/>
          <w:lang w:val="en-US"/>
        </w:rPr>
        <w:t xml:space="preserve">CCMs could </w:t>
      </w:r>
      <w:r w:rsidR="00054A0C" w:rsidRPr="00493638">
        <w:rPr>
          <w:rFonts w:cs="Times New Roman"/>
          <w:lang w:val="en-US"/>
        </w:rPr>
        <w:t xml:space="preserve">be required to </w:t>
      </w:r>
      <w:r w:rsidRPr="00493638">
        <w:rPr>
          <w:rFonts w:cs="Times New Roman"/>
          <w:lang w:val="en-US"/>
        </w:rPr>
        <w:t>ensure they provided concise written reports for inclusion in the report.</w:t>
      </w:r>
    </w:p>
    <w:p w:rsidR="00EA6AE6" w:rsidRPr="00493638" w:rsidRDefault="00EA6AE6" w:rsidP="00B21AE1">
      <w:pPr>
        <w:pStyle w:val="Best2"/>
        <w:adjustRightInd w:val="0"/>
        <w:snapToGrid w:val="0"/>
        <w:spacing w:after="240" w:line="240" w:lineRule="auto"/>
        <w:ind w:left="0" w:firstLine="0"/>
        <w:rPr>
          <w:rFonts w:cs="Times New Roman"/>
          <w:lang w:val="en-US"/>
        </w:rPr>
      </w:pPr>
      <w:r w:rsidRPr="00493638">
        <w:rPr>
          <w:rFonts w:cs="Times New Roman"/>
          <w:lang w:val="en-US"/>
        </w:rPr>
        <w:t xml:space="preserve">Australia </w:t>
      </w:r>
      <w:r w:rsidR="00054A0C" w:rsidRPr="00493638">
        <w:rPr>
          <w:rFonts w:cs="Times New Roman"/>
          <w:lang w:val="en-US"/>
        </w:rPr>
        <w:t xml:space="preserve">suggested </w:t>
      </w:r>
      <w:r w:rsidRPr="00493638">
        <w:rPr>
          <w:rFonts w:cs="Times New Roman"/>
          <w:lang w:val="en-US"/>
        </w:rPr>
        <w:t xml:space="preserve">that the whole document </w:t>
      </w:r>
      <w:r w:rsidR="00EE1AED" w:rsidRPr="00493638">
        <w:rPr>
          <w:rFonts w:cs="Times New Roman"/>
          <w:lang w:val="en-US"/>
        </w:rPr>
        <w:t>SC10-</w:t>
      </w:r>
      <w:r w:rsidR="00054A0C" w:rsidRPr="00493638">
        <w:rPr>
          <w:rFonts w:cs="Times New Roman"/>
          <w:lang w:val="en-US"/>
        </w:rPr>
        <w:t xml:space="preserve">GN-IP-04 </w:t>
      </w:r>
      <w:r w:rsidRPr="00493638">
        <w:rPr>
          <w:rFonts w:cs="Times New Roman"/>
          <w:lang w:val="en-US"/>
        </w:rPr>
        <w:t>needs to be rewritten</w:t>
      </w:r>
      <w:r w:rsidR="00054A0C" w:rsidRPr="00493638">
        <w:rPr>
          <w:rFonts w:cs="Times New Roman"/>
          <w:lang w:val="en-US"/>
        </w:rPr>
        <w:t xml:space="preserve"> and suggested that the </w:t>
      </w:r>
      <w:r w:rsidR="00C71849" w:rsidRPr="00493638">
        <w:rPr>
          <w:rFonts w:cs="Times New Roman"/>
          <w:lang w:val="en-US"/>
        </w:rPr>
        <w:t>conveners</w:t>
      </w:r>
      <w:r w:rsidRPr="00493638">
        <w:rPr>
          <w:rFonts w:cs="Times New Roman"/>
          <w:lang w:val="en-US"/>
        </w:rPr>
        <w:t xml:space="preserve"> </w:t>
      </w:r>
      <w:r w:rsidR="00054A0C" w:rsidRPr="00493638">
        <w:rPr>
          <w:rFonts w:cs="Times New Roman"/>
          <w:lang w:val="en-US"/>
        </w:rPr>
        <w:t xml:space="preserve">work </w:t>
      </w:r>
      <w:r w:rsidRPr="00493638">
        <w:rPr>
          <w:rFonts w:cs="Times New Roman"/>
          <w:lang w:val="en-US"/>
        </w:rPr>
        <w:t xml:space="preserve">with </w:t>
      </w:r>
      <w:r w:rsidR="00054A0C" w:rsidRPr="00493638">
        <w:rPr>
          <w:rFonts w:cs="Times New Roman"/>
          <w:lang w:val="en-US"/>
        </w:rPr>
        <w:t xml:space="preserve">the SC Chair, the lead rapporteur </w:t>
      </w:r>
      <w:r w:rsidRPr="00493638">
        <w:rPr>
          <w:rFonts w:cs="Times New Roman"/>
          <w:lang w:val="en-US"/>
        </w:rPr>
        <w:t xml:space="preserve">and the Secretariat intersessionally. He noted </w:t>
      </w:r>
      <w:r w:rsidR="00AC002E" w:rsidRPr="00493638">
        <w:rPr>
          <w:rFonts w:eastAsia="Malgun Gothic" w:cs="Times New Roman"/>
          <w:lang w:val="en-US" w:eastAsia="ko-KR"/>
        </w:rPr>
        <w:t>S.</w:t>
      </w:r>
      <w:r w:rsidRPr="00493638">
        <w:rPr>
          <w:rFonts w:cs="Times New Roman"/>
          <w:lang w:val="en-US"/>
        </w:rPr>
        <w:t xml:space="preserve"> Clarke’s last point</w:t>
      </w:r>
      <w:r w:rsidR="00EE1AED" w:rsidRPr="00493638">
        <w:rPr>
          <w:rFonts w:cs="Times New Roman"/>
          <w:lang w:val="en-US"/>
        </w:rPr>
        <w:t xml:space="preserve"> — </w:t>
      </w:r>
      <w:r w:rsidRPr="00493638">
        <w:rPr>
          <w:rFonts w:cs="Times New Roman"/>
          <w:lang w:val="en-US"/>
        </w:rPr>
        <w:t>that if the meeting had more rapporteurs</w:t>
      </w:r>
      <w:r w:rsidR="001017F2" w:rsidRPr="00493638">
        <w:rPr>
          <w:rFonts w:cs="Times New Roman"/>
          <w:lang w:val="en-US"/>
        </w:rPr>
        <w:t xml:space="preserve"> the SC Summary Report </w:t>
      </w:r>
      <w:r w:rsidRPr="00493638">
        <w:rPr>
          <w:rFonts w:cs="Times New Roman"/>
          <w:lang w:val="en-US"/>
        </w:rPr>
        <w:t>may not need to be professionally edited</w:t>
      </w:r>
      <w:r w:rsidR="001017F2" w:rsidRPr="00493638">
        <w:rPr>
          <w:rFonts w:cs="Times New Roman"/>
          <w:lang w:val="en-US"/>
        </w:rPr>
        <w:t>, with some associated cost savings</w:t>
      </w:r>
      <w:r w:rsidRPr="00493638">
        <w:rPr>
          <w:rFonts w:cs="Times New Roman"/>
          <w:lang w:val="en-US"/>
        </w:rPr>
        <w:t>.</w:t>
      </w:r>
    </w:p>
    <w:p w:rsidR="00EA6AE6" w:rsidRPr="00493638" w:rsidRDefault="00EA6AE6" w:rsidP="00B21AE1">
      <w:pPr>
        <w:pStyle w:val="Best2"/>
        <w:adjustRightInd w:val="0"/>
        <w:snapToGrid w:val="0"/>
        <w:spacing w:after="240" w:line="240" w:lineRule="auto"/>
        <w:ind w:left="0" w:firstLine="0"/>
        <w:rPr>
          <w:rFonts w:cs="Times New Roman"/>
          <w:lang w:val="en-US"/>
        </w:rPr>
      </w:pPr>
      <w:r w:rsidRPr="00493638">
        <w:rPr>
          <w:rFonts w:cs="Times New Roman"/>
          <w:lang w:val="en-US"/>
        </w:rPr>
        <w:t xml:space="preserve">The Chair stated that the meeting would leave drafting of </w:t>
      </w:r>
      <w:r w:rsidR="00EE1AED" w:rsidRPr="00493638">
        <w:rPr>
          <w:rFonts w:cs="Times New Roman"/>
          <w:lang w:val="en-US"/>
        </w:rPr>
        <w:t>SC10-</w:t>
      </w:r>
      <w:r w:rsidR="001017F2" w:rsidRPr="00493638">
        <w:rPr>
          <w:rFonts w:cs="Times New Roman"/>
          <w:lang w:val="en-US"/>
        </w:rPr>
        <w:t xml:space="preserve">GN-IP-04 </w:t>
      </w:r>
      <w:r w:rsidRPr="00493638">
        <w:rPr>
          <w:rFonts w:cs="Times New Roman"/>
          <w:lang w:val="en-US"/>
        </w:rPr>
        <w:t>for now</w:t>
      </w:r>
      <w:r w:rsidR="006811C1">
        <w:rPr>
          <w:rFonts w:cs="Times New Roman"/>
          <w:lang w:val="en-US"/>
        </w:rPr>
        <w:t xml:space="preserve"> but</w:t>
      </w:r>
      <w:r w:rsidRPr="00493638">
        <w:rPr>
          <w:rFonts w:cs="Times New Roman"/>
          <w:lang w:val="en-US"/>
        </w:rPr>
        <w:t xml:space="preserve"> suggested that SC recommend to the Commission that </w:t>
      </w:r>
      <w:r w:rsidR="00B21AE1">
        <w:rPr>
          <w:rFonts w:cs="Times New Roman"/>
          <w:lang w:val="en-US"/>
        </w:rPr>
        <w:t>SC</w:t>
      </w:r>
      <w:r w:rsidR="00B21AE1" w:rsidRPr="00493638">
        <w:rPr>
          <w:rFonts w:cs="Times New Roman"/>
          <w:lang w:val="en-US"/>
        </w:rPr>
        <w:t xml:space="preserve"> </w:t>
      </w:r>
      <w:r w:rsidRPr="00493638">
        <w:rPr>
          <w:rFonts w:cs="Times New Roman"/>
          <w:lang w:val="en-US"/>
        </w:rPr>
        <w:t xml:space="preserve">have professional rapporteurs </w:t>
      </w:r>
      <w:r w:rsidR="006811C1">
        <w:rPr>
          <w:rFonts w:cs="Times New Roman"/>
          <w:lang w:val="en-US"/>
        </w:rPr>
        <w:t xml:space="preserve">to </w:t>
      </w:r>
      <w:r w:rsidRPr="00493638">
        <w:rPr>
          <w:rFonts w:cs="Times New Roman"/>
          <w:lang w:val="en-US"/>
        </w:rPr>
        <w:t>help with its meetings</w:t>
      </w:r>
      <w:r w:rsidR="00EE1AED" w:rsidRPr="00493638">
        <w:rPr>
          <w:rFonts w:cs="Times New Roman"/>
          <w:lang w:val="en-US"/>
        </w:rPr>
        <w:t>,</w:t>
      </w:r>
      <w:r w:rsidRPr="00493638">
        <w:rPr>
          <w:rFonts w:cs="Times New Roman"/>
          <w:lang w:val="en-US"/>
        </w:rPr>
        <w:t xml:space="preserve"> </w:t>
      </w:r>
      <w:r w:rsidR="006811C1">
        <w:rPr>
          <w:rFonts w:cs="Times New Roman"/>
          <w:lang w:val="en-US"/>
        </w:rPr>
        <w:t>because</w:t>
      </w:r>
      <w:r w:rsidRPr="00493638">
        <w:rPr>
          <w:rFonts w:cs="Times New Roman"/>
          <w:lang w:val="en-US"/>
        </w:rPr>
        <w:t xml:space="preserve"> </w:t>
      </w:r>
      <w:r w:rsidR="006811C1">
        <w:rPr>
          <w:rFonts w:cs="Times New Roman"/>
          <w:lang w:val="en-US"/>
        </w:rPr>
        <w:t>rapporteuring</w:t>
      </w:r>
      <w:r w:rsidR="006811C1" w:rsidRPr="00493638">
        <w:rPr>
          <w:rFonts w:cs="Times New Roman"/>
          <w:lang w:val="en-US"/>
        </w:rPr>
        <w:t xml:space="preserve"> </w:t>
      </w:r>
      <w:r w:rsidRPr="00493638">
        <w:rPr>
          <w:rFonts w:cs="Times New Roman"/>
          <w:lang w:val="en-US"/>
        </w:rPr>
        <w:t xml:space="preserve">is a lot of work for the </w:t>
      </w:r>
      <w:r w:rsidR="00C71849" w:rsidRPr="00493638">
        <w:rPr>
          <w:rFonts w:cs="Times New Roman"/>
          <w:lang w:val="en-US"/>
        </w:rPr>
        <w:t>conveners</w:t>
      </w:r>
      <w:r w:rsidRPr="00493638">
        <w:rPr>
          <w:rFonts w:cs="Times New Roman"/>
          <w:lang w:val="en-US"/>
        </w:rPr>
        <w:t xml:space="preserve"> and they need to concentrate on framing wording for management advice. Someone else capturing the notes will help. The Chair asked if there were any comments against that proposal.</w:t>
      </w:r>
    </w:p>
    <w:p w:rsidR="00EA6AE6" w:rsidRPr="00493638" w:rsidRDefault="00EA6AE6" w:rsidP="00B21AE1">
      <w:pPr>
        <w:pStyle w:val="Best2"/>
        <w:adjustRightInd w:val="0"/>
        <w:snapToGrid w:val="0"/>
        <w:spacing w:after="240" w:line="240" w:lineRule="auto"/>
        <w:ind w:left="0" w:firstLine="0"/>
        <w:rPr>
          <w:rFonts w:cs="Times New Roman"/>
          <w:lang w:val="en-US"/>
        </w:rPr>
      </w:pPr>
      <w:r w:rsidRPr="00493638">
        <w:rPr>
          <w:rFonts w:cs="Times New Roman"/>
          <w:lang w:val="en-US"/>
        </w:rPr>
        <w:t xml:space="preserve">The USA said it was a decent intervention and a way to proceed. The main WCPFC funding line in 2015 would need to be increased to accommodate the proposal. </w:t>
      </w:r>
    </w:p>
    <w:p w:rsidR="00EA6AE6" w:rsidRPr="00493638" w:rsidRDefault="00EA6AE6" w:rsidP="00B21AE1">
      <w:pPr>
        <w:pStyle w:val="Best2"/>
        <w:adjustRightInd w:val="0"/>
        <w:snapToGrid w:val="0"/>
        <w:spacing w:after="240" w:line="240" w:lineRule="auto"/>
        <w:ind w:left="0" w:firstLine="0"/>
        <w:rPr>
          <w:rFonts w:cs="Times New Roman"/>
          <w:lang w:val="en-US"/>
        </w:rPr>
      </w:pPr>
      <w:r w:rsidRPr="00493638">
        <w:rPr>
          <w:rFonts w:cs="Times New Roman"/>
          <w:lang w:val="en-US"/>
        </w:rPr>
        <w:t>The Chair asked whether a recommendation for two rapporteurs for future SC meetings should be progressed.</w:t>
      </w:r>
    </w:p>
    <w:p w:rsidR="00EA6AE6" w:rsidRPr="00493638" w:rsidRDefault="00EA6AE6" w:rsidP="00B21AE1">
      <w:pPr>
        <w:pStyle w:val="Best2"/>
        <w:adjustRightInd w:val="0"/>
        <w:snapToGrid w:val="0"/>
        <w:spacing w:after="240" w:line="240" w:lineRule="auto"/>
        <w:ind w:left="0" w:firstLine="0"/>
        <w:rPr>
          <w:rFonts w:cs="Times New Roman"/>
          <w:lang w:val="en-US"/>
        </w:rPr>
      </w:pPr>
      <w:r w:rsidRPr="00493638">
        <w:rPr>
          <w:rFonts w:cs="Times New Roman"/>
          <w:lang w:val="en-US"/>
        </w:rPr>
        <w:lastRenderedPageBreak/>
        <w:t xml:space="preserve">Australia suggested not agreeing to </w:t>
      </w:r>
      <w:r w:rsidR="001017F2" w:rsidRPr="00493638">
        <w:rPr>
          <w:rFonts w:cs="Times New Roman"/>
          <w:lang w:val="en-US"/>
        </w:rPr>
        <w:t xml:space="preserve">a process at this SC </w:t>
      </w:r>
      <w:r w:rsidRPr="00493638">
        <w:rPr>
          <w:rFonts w:cs="Times New Roman"/>
          <w:lang w:val="en-US"/>
        </w:rPr>
        <w:t xml:space="preserve">but </w:t>
      </w:r>
      <w:r w:rsidR="001017F2" w:rsidRPr="00493638">
        <w:rPr>
          <w:rFonts w:cs="Times New Roman"/>
          <w:lang w:val="en-US"/>
        </w:rPr>
        <w:t xml:space="preserve">that SC10 should just agree </w:t>
      </w:r>
      <w:r w:rsidRPr="00493638">
        <w:rPr>
          <w:rFonts w:cs="Times New Roman"/>
          <w:lang w:val="en-US"/>
        </w:rPr>
        <w:t>that SC report should be professionally rapporteured</w:t>
      </w:r>
      <w:r w:rsidR="001017F2" w:rsidRPr="00493638">
        <w:rPr>
          <w:rFonts w:cs="Times New Roman"/>
          <w:lang w:val="en-US"/>
        </w:rPr>
        <w:t>.</w:t>
      </w:r>
      <w:r w:rsidRPr="00493638">
        <w:rPr>
          <w:rFonts w:cs="Times New Roman"/>
          <w:lang w:val="en-US"/>
        </w:rPr>
        <w:t xml:space="preserve"> </w:t>
      </w:r>
      <w:r w:rsidR="001017F2" w:rsidRPr="00493638">
        <w:rPr>
          <w:rFonts w:cs="Times New Roman"/>
          <w:lang w:val="en-US"/>
        </w:rPr>
        <w:t xml:space="preserve">Australia indicated that </w:t>
      </w:r>
      <w:r w:rsidRPr="00493638">
        <w:rPr>
          <w:rFonts w:cs="Times New Roman"/>
          <w:lang w:val="en-US"/>
        </w:rPr>
        <w:t xml:space="preserve">it would work intersessionally </w:t>
      </w:r>
      <w:r w:rsidR="001017F2" w:rsidRPr="00493638">
        <w:rPr>
          <w:rFonts w:cs="Times New Roman"/>
          <w:lang w:val="en-US"/>
        </w:rPr>
        <w:t xml:space="preserve">with the </w:t>
      </w:r>
      <w:r w:rsidR="00B21AE1">
        <w:rPr>
          <w:rFonts w:cs="Times New Roman"/>
          <w:lang w:val="en-US"/>
        </w:rPr>
        <w:t>c</w:t>
      </w:r>
      <w:r w:rsidR="00C71849" w:rsidRPr="00493638">
        <w:rPr>
          <w:rFonts w:cs="Times New Roman"/>
          <w:lang w:val="en-US"/>
        </w:rPr>
        <w:t>onveners</w:t>
      </w:r>
      <w:r w:rsidR="001017F2" w:rsidRPr="00493638">
        <w:rPr>
          <w:rFonts w:cs="Times New Roman"/>
          <w:lang w:val="en-US"/>
        </w:rPr>
        <w:t>, the lead rapporteur</w:t>
      </w:r>
      <w:r w:rsidR="00B21AE1">
        <w:rPr>
          <w:rFonts w:cs="Times New Roman"/>
          <w:lang w:val="en-US"/>
        </w:rPr>
        <w:t>,</w:t>
      </w:r>
      <w:r w:rsidR="001017F2" w:rsidRPr="00493638">
        <w:rPr>
          <w:rFonts w:cs="Times New Roman"/>
          <w:lang w:val="en-US"/>
        </w:rPr>
        <w:t xml:space="preserve"> and the Secretariat </w:t>
      </w:r>
      <w:r w:rsidRPr="00493638">
        <w:rPr>
          <w:rFonts w:cs="Times New Roman"/>
          <w:lang w:val="en-US"/>
        </w:rPr>
        <w:t>to draft a recommendation to go to the Commission later in the year.</w:t>
      </w:r>
    </w:p>
    <w:p w:rsidR="00EA6AE6" w:rsidRPr="00493638" w:rsidRDefault="00EA6AE6" w:rsidP="00B21AE1">
      <w:pPr>
        <w:pStyle w:val="Heading2"/>
        <w:adjustRightInd w:val="0"/>
        <w:snapToGrid w:val="0"/>
        <w:spacing w:after="240"/>
        <w:rPr>
          <w:szCs w:val="22"/>
          <w:lang w:val="en-US"/>
        </w:rPr>
      </w:pPr>
      <w:r w:rsidRPr="00493638">
        <w:rPr>
          <w:szCs w:val="22"/>
          <w:lang w:val="en-US"/>
        </w:rPr>
        <w:t>11.2.2</w:t>
      </w:r>
      <w:r w:rsidRPr="00493638">
        <w:rPr>
          <w:szCs w:val="22"/>
          <w:lang w:val="en-US"/>
        </w:rPr>
        <w:tab/>
        <w:t>Scientific aspects of the Commission’s performance review</w:t>
      </w:r>
    </w:p>
    <w:p w:rsidR="00EA6AE6" w:rsidRPr="00493638" w:rsidRDefault="00EA6AE6" w:rsidP="00B21AE1">
      <w:pPr>
        <w:pStyle w:val="Best2"/>
        <w:adjustRightInd w:val="0"/>
        <w:snapToGrid w:val="0"/>
        <w:spacing w:after="240" w:line="240" w:lineRule="auto"/>
        <w:ind w:left="0" w:firstLine="0"/>
        <w:rPr>
          <w:rFonts w:cs="Times New Roman"/>
          <w:lang w:val="en-US"/>
        </w:rPr>
      </w:pPr>
      <w:r w:rsidRPr="00493638">
        <w:rPr>
          <w:rFonts w:cs="Times New Roman"/>
          <w:lang w:val="en-US"/>
        </w:rPr>
        <w:t xml:space="preserve">The Secretariat introduced meeting paper </w:t>
      </w:r>
      <w:r w:rsidR="009C337E" w:rsidRPr="00493638">
        <w:rPr>
          <w:rFonts w:cs="Times New Roman"/>
          <w:lang w:val="en-US"/>
        </w:rPr>
        <w:t>SC10-</w:t>
      </w:r>
      <w:r w:rsidRPr="00493638">
        <w:rPr>
          <w:rFonts w:cs="Times New Roman"/>
          <w:lang w:val="en-US"/>
        </w:rPr>
        <w:t xml:space="preserve">GN-WP-05, noting that the Commission requested the Secretariat to revise the performance review matrix to remove all recommendations </w:t>
      </w:r>
      <w:r w:rsidR="00B21AE1">
        <w:rPr>
          <w:rFonts w:cs="Times New Roman"/>
          <w:lang w:val="en-US"/>
        </w:rPr>
        <w:t xml:space="preserve">that </w:t>
      </w:r>
      <w:r w:rsidRPr="00493638">
        <w:rPr>
          <w:rFonts w:cs="Times New Roman"/>
          <w:lang w:val="en-US"/>
        </w:rPr>
        <w:t xml:space="preserve">have been addressed and completed, and present the revised matrix to WCPFC11. SC9 reviewed all science-related recommendations thoroughly. The </w:t>
      </w:r>
      <w:r w:rsidR="00B21AE1">
        <w:rPr>
          <w:rFonts w:cs="Times New Roman"/>
          <w:lang w:val="en-US"/>
        </w:rPr>
        <w:t>r</w:t>
      </w:r>
      <w:r w:rsidRPr="00493638">
        <w:rPr>
          <w:rFonts w:cs="Times New Roman"/>
          <w:lang w:val="en-US"/>
        </w:rPr>
        <w:t>eview was performed in 2011, and some of the recommendations were already addressed and others will be addressed in the future. A large portion of the recommendations under review were removed, as shown in the paper for consideration by SC10.</w:t>
      </w:r>
    </w:p>
    <w:p w:rsidR="00EA6AE6" w:rsidRPr="00493638" w:rsidRDefault="00EA6AE6" w:rsidP="00B21AE1">
      <w:pPr>
        <w:pStyle w:val="Heading2"/>
        <w:adjustRightInd w:val="0"/>
        <w:snapToGrid w:val="0"/>
        <w:spacing w:after="240"/>
        <w:rPr>
          <w:szCs w:val="22"/>
          <w:lang w:val="en-US"/>
        </w:rPr>
      </w:pPr>
      <w:r w:rsidRPr="00493638">
        <w:rPr>
          <w:szCs w:val="22"/>
          <w:lang w:val="en-US"/>
        </w:rPr>
        <w:t xml:space="preserve">Discussion </w:t>
      </w:r>
    </w:p>
    <w:p w:rsidR="00EA6AE6" w:rsidRPr="006811C1" w:rsidRDefault="00EA6AE6" w:rsidP="00B21AE1">
      <w:pPr>
        <w:pStyle w:val="Best2"/>
        <w:adjustRightInd w:val="0"/>
        <w:snapToGrid w:val="0"/>
        <w:spacing w:after="240" w:line="240" w:lineRule="auto"/>
        <w:ind w:left="0" w:firstLine="0"/>
        <w:rPr>
          <w:rFonts w:cs="Times New Roman"/>
          <w:lang w:val="en-US"/>
        </w:rPr>
      </w:pPr>
      <w:r w:rsidRPr="00493638">
        <w:rPr>
          <w:rFonts w:cs="Times New Roman"/>
          <w:lang w:val="en-US"/>
        </w:rPr>
        <w:t xml:space="preserve">There were no comments on </w:t>
      </w:r>
      <w:r w:rsidRPr="006811C1">
        <w:rPr>
          <w:rFonts w:cs="Times New Roman"/>
          <w:lang w:val="en-US"/>
        </w:rPr>
        <w:t>the Secretariat version.</w:t>
      </w:r>
    </w:p>
    <w:p w:rsidR="00EA6AE6" w:rsidRPr="00493638" w:rsidRDefault="00EA6AE6" w:rsidP="00B21AE1">
      <w:pPr>
        <w:pStyle w:val="Heading2"/>
        <w:adjustRightInd w:val="0"/>
        <w:snapToGrid w:val="0"/>
        <w:spacing w:after="240"/>
        <w:rPr>
          <w:szCs w:val="22"/>
          <w:lang w:val="en-US"/>
        </w:rPr>
      </w:pPr>
      <w:r w:rsidRPr="006811C1">
        <w:rPr>
          <w:szCs w:val="22"/>
          <w:lang w:val="en-US"/>
        </w:rPr>
        <w:t>11.3</w:t>
      </w:r>
      <w:r w:rsidRPr="006811C1">
        <w:rPr>
          <w:szCs w:val="22"/>
          <w:lang w:val="en-US"/>
        </w:rPr>
        <w:tab/>
        <w:t xml:space="preserve">Election of </w:t>
      </w:r>
      <w:r w:rsidR="00B21AE1" w:rsidRPr="006811C1">
        <w:rPr>
          <w:szCs w:val="22"/>
          <w:lang w:val="en-US"/>
        </w:rPr>
        <w:t>o</w:t>
      </w:r>
      <w:r w:rsidRPr="006811C1">
        <w:rPr>
          <w:szCs w:val="22"/>
          <w:lang w:val="en-US"/>
        </w:rPr>
        <w:t>fficers of the Scientific Committee</w:t>
      </w:r>
      <w:r w:rsidRPr="00493638">
        <w:rPr>
          <w:szCs w:val="22"/>
          <w:lang w:val="en-US"/>
        </w:rPr>
        <w:t xml:space="preserve"> </w:t>
      </w:r>
    </w:p>
    <w:p w:rsidR="00EA6AE6" w:rsidRPr="00493638" w:rsidRDefault="00C47CBF" w:rsidP="00B21AE1">
      <w:pPr>
        <w:pStyle w:val="Best2"/>
        <w:adjustRightInd w:val="0"/>
        <w:snapToGrid w:val="0"/>
        <w:spacing w:after="240" w:line="240" w:lineRule="auto"/>
        <w:ind w:left="0" w:firstLine="0"/>
        <w:rPr>
          <w:rFonts w:cs="Times New Roman"/>
          <w:lang w:val="en-US"/>
        </w:rPr>
      </w:pPr>
      <w:r>
        <w:rPr>
          <w:rFonts w:eastAsia="Malgun Gothic" w:cs="Times New Roman" w:hint="eastAsia"/>
          <w:lang w:val="en-US" w:eastAsia="ko-KR"/>
        </w:rPr>
        <w:t>N</w:t>
      </w:r>
      <w:r w:rsidR="00EA6AE6" w:rsidRPr="00493638">
        <w:rPr>
          <w:rFonts w:cs="Times New Roman"/>
          <w:lang w:val="en-US"/>
        </w:rPr>
        <w:t xml:space="preserve">o nominations </w:t>
      </w:r>
      <w:r>
        <w:rPr>
          <w:rFonts w:eastAsia="Malgun Gothic" w:cs="Times New Roman" w:hint="eastAsia"/>
          <w:lang w:val="en-US" w:eastAsia="ko-KR"/>
        </w:rPr>
        <w:t xml:space="preserve">were forthcoming </w:t>
      </w:r>
      <w:r w:rsidR="00EA6AE6" w:rsidRPr="00493638">
        <w:rPr>
          <w:rFonts w:cs="Times New Roman"/>
          <w:lang w:val="en-US"/>
        </w:rPr>
        <w:t xml:space="preserve">for </w:t>
      </w:r>
      <w:r>
        <w:rPr>
          <w:rFonts w:eastAsia="Malgun Gothic" w:cs="Times New Roman" w:hint="eastAsia"/>
          <w:lang w:val="en-US" w:eastAsia="ko-KR"/>
        </w:rPr>
        <w:t xml:space="preserve">the positions of </w:t>
      </w:r>
      <w:r w:rsidR="00B21AE1">
        <w:rPr>
          <w:rFonts w:eastAsia="Malgun Gothic" w:cs="Times New Roman"/>
          <w:lang w:val="en-US" w:eastAsia="ko-KR"/>
        </w:rPr>
        <w:t xml:space="preserve">SC </w:t>
      </w:r>
      <w:r w:rsidR="00EA6AE6" w:rsidRPr="00493638">
        <w:rPr>
          <w:rFonts w:cs="Times New Roman"/>
          <w:lang w:val="en-US"/>
        </w:rPr>
        <w:t>Chair and Vice Chair</w:t>
      </w:r>
      <w:r>
        <w:rPr>
          <w:rFonts w:eastAsia="Malgun Gothic" w:cs="Times New Roman" w:hint="eastAsia"/>
          <w:lang w:val="en-US" w:eastAsia="ko-KR"/>
        </w:rPr>
        <w:t>;</w:t>
      </w:r>
      <w:r w:rsidR="00EA6AE6" w:rsidRPr="00493638">
        <w:rPr>
          <w:rFonts w:cs="Times New Roman"/>
          <w:lang w:val="en-US"/>
        </w:rPr>
        <w:t xml:space="preserve"> the Chair announced that nominations </w:t>
      </w:r>
      <w:r>
        <w:rPr>
          <w:rFonts w:eastAsia="Malgun Gothic" w:cs="Times New Roman" w:hint="eastAsia"/>
          <w:lang w:val="en-US" w:eastAsia="ko-KR"/>
        </w:rPr>
        <w:t>may</w:t>
      </w:r>
      <w:r w:rsidRPr="00493638">
        <w:rPr>
          <w:rFonts w:cs="Times New Roman"/>
          <w:lang w:val="en-US"/>
        </w:rPr>
        <w:t xml:space="preserve"> </w:t>
      </w:r>
      <w:r w:rsidR="00EA6AE6" w:rsidRPr="00493638">
        <w:rPr>
          <w:rFonts w:cs="Times New Roman"/>
          <w:lang w:val="en-US"/>
        </w:rPr>
        <w:t xml:space="preserve">be </w:t>
      </w:r>
      <w:r>
        <w:rPr>
          <w:rFonts w:eastAsia="Malgun Gothic" w:cs="Times New Roman" w:hint="eastAsia"/>
          <w:lang w:val="en-US" w:eastAsia="ko-KR"/>
        </w:rPr>
        <w:t>submitted for selection</w:t>
      </w:r>
      <w:r w:rsidRPr="00493638">
        <w:rPr>
          <w:rFonts w:cs="Times New Roman"/>
          <w:lang w:val="en-US"/>
        </w:rPr>
        <w:t xml:space="preserve"> </w:t>
      </w:r>
      <w:r w:rsidR="00EA6AE6" w:rsidRPr="00493638">
        <w:rPr>
          <w:rFonts w:cs="Times New Roman"/>
          <w:lang w:val="en-US"/>
        </w:rPr>
        <w:t xml:space="preserve">during </w:t>
      </w:r>
      <w:r>
        <w:rPr>
          <w:rFonts w:eastAsia="Malgun Gothic" w:cs="Times New Roman" w:hint="eastAsia"/>
          <w:lang w:val="en-US" w:eastAsia="ko-KR"/>
        </w:rPr>
        <w:t>WCPFC11</w:t>
      </w:r>
      <w:r w:rsidR="00EA6AE6" w:rsidRPr="00493638">
        <w:rPr>
          <w:rFonts w:cs="Times New Roman"/>
          <w:lang w:val="en-US"/>
        </w:rPr>
        <w:t xml:space="preserve"> in December</w:t>
      </w:r>
      <w:r>
        <w:rPr>
          <w:rFonts w:eastAsia="Malgun Gothic" w:cs="Times New Roman" w:hint="eastAsia"/>
          <w:lang w:val="en-US" w:eastAsia="ko-KR"/>
        </w:rPr>
        <w:t xml:space="preserve"> 2014</w:t>
      </w:r>
      <w:r w:rsidR="00EA6AE6" w:rsidRPr="00493638">
        <w:rPr>
          <w:rFonts w:cs="Times New Roman"/>
          <w:lang w:val="en-US"/>
        </w:rPr>
        <w:t>.</w:t>
      </w:r>
    </w:p>
    <w:p w:rsidR="00EA6AE6" w:rsidRPr="00493638" w:rsidRDefault="00EA6AE6" w:rsidP="00B21AE1">
      <w:pPr>
        <w:pStyle w:val="Heading2"/>
        <w:adjustRightInd w:val="0"/>
        <w:snapToGrid w:val="0"/>
        <w:spacing w:after="240"/>
        <w:rPr>
          <w:szCs w:val="22"/>
          <w:lang w:val="en-US"/>
        </w:rPr>
      </w:pPr>
      <w:r w:rsidRPr="00493638">
        <w:rPr>
          <w:szCs w:val="22"/>
          <w:lang w:val="en-US"/>
        </w:rPr>
        <w:t>11.4</w:t>
      </w:r>
      <w:r w:rsidRPr="00493638">
        <w:rPr>
          <w:szCs w:val="22"/>
          <w:lang w:val="en-US"/>
        </w:rPr>
        <w:tab/>
        <w:t xml:space="preserve">Next meeting </w:t>
      </w:r>
    </w:p>
    <w:p w:rsidR="00EA6AE6" w:rsidRPr="00493638" w:rsidRDefault="00EA6AE6" w:rsidP="00B21AE1">
      <w:pPr>
        <w:pStyle w:val="Best2"/>
        <w:adjustRightInd w:val="0"/>
        <w:snapToGrid w:val="0"/>
        <w:spacing w:after="240" w:line="240" w:lineRule="auto"/>
        <w:ind w:left="0" w:firstLine="0"/>
        <w:rPr>
          <w:rFonts w:cs="Times New Roman"/>
          <w:lang w:val="en-US"/>
        </w:rPr>
      </w:pPr>
      <w:r w:rsidRPr="00493638">
        <w:rPr>
          <w:rFonts w:cs="Times New Roman"/>
          <w:lang w:val="en-US"/>
        </w:rPr>
        <w:t>FSM kindly offered to host SC11 in Pohnpei, FSM</w:t>
      </w:r>
      <w:r w:rsidR="00B21AE1">
        <w:rPr>
          <w:rFonts w:cs="Times New Roman"/>
          <w:lang w:val="en-US"/>
        </w:rPr>
        <w:t>. The meeting</w:t>
      </w:r>
      <w:r w:rsidRPr="00493638">
        <w:rPr>
          <w:rFonts w:cs="Times New Roman"/>
          <w:lang w:val="en-US"/>
        </w:rPr>
        <w:t xml:space="preserve"> is provisionally scheduled for Wednesday</w:t>
      </w:r>
      <w:r w:rsidR="00B21AE1">
        <w:rPr>
          <w:rFonts w:cs="Times New Roman"/>
          <w:lang w:val="en-US"/>
        </w:rPr>
        <w:t>,</w:t>
      </w:r>
      <w:r w:rsidRPr="00493638">
        <w:rPr>
          <w:rFonts w:cs="Times New Roman"/>
          <w:lang w:val="en-US"/>
        </w:rPr>
        <w:t xml:space="preserve"> 5 August to Thursday</w:t>
      </w:r>
      <w:r w:rsidR="00B21AE1">
        <w:rPr>
          <w:rFonts w:cs="Times New Roman"/>
          <w:lang w:val="en-US"/>
        </w:rPr>
        <w:t>,</w:t>
      </w:r>
      <w:r w:rsidRPr="00493638">
        <w:rPr>
          <w:rFonts w:cs="Times New Roman"/>
          <w:lang w:val="en-US"/>
        </w:rPr>
        <w:t xml:space="preserve"> 13 August 2015. Indonesia kindly offered to host SC12 in 2016.</w:t>
      </w:r>
    </w:p>
    <w:p w:rsidR="00EA6AE6" w:rsidRPr="00493638" w:rsidRDefault="00EA6AE6" w:rsidP="00B21AE1">
      <w:pPr>
        <w:adjustRightInd w:val="0"/>
        <w:snapToGrid w:val="0"/>
        <w:spacing w:after="240"/>
        <w:rPr>
          <w:rFonts w:cs="Times New Roman"/>
          <w:lang w:val="en-US"/>
        </w:rPr>
      </w:pPr>
    </w:p>
    <w:p w:rsidR="00EA6AE6" w:rsidRPr="00493638" w:rsidRDefault="00EA6AE6" w:rsidP="00B21AE1">
      <w:pPr>
        <w:pStyle w:val="Heading3"/>
        <w:adjustRightInd w:val="0"/>
        <w:snapToGrid w:val="0"/>
        <w:spacing w:after="240"/>
        <w:rPr>
          <w:lang w:val="en-US"/>
        </w:rPr>
      </w:pPr>
      <w:r w:rsidRPr="00493638">
        <w:rPr>
          <w:lang w:val="en-US"/>
        </w:rPr>
        <w:t>agenda item 12 — Other Matters</w:t>
      </w:r>
      <w:r w:rsidR="003B62A8">
        <w:rPr>
          <w:lang w:val="en-US"/>
        </w:rPr>
        <w:t xml:space="preserve"> </w:t>
      </w:r>
      <w:r w:rsidR="005D6867" w:rsidRPr="009762AD">
        <w:rPr>
          <w:rFonts w:eastAsia="MS Mincho"/>
          <w:b w:val="0"/>
          <w:bCs/>
          <w:noProof/>
          <w:color w:val="000000"/>
          <w:lang w:val="en-GB"/>
        </w:rPr>
        <w:fldChar w:fldCharType="begin"/>
      </w:r>
      <w:r w:rsidR="003B62A8" w:rsidRPr="009762AD">
        <w:rPr>
          <w:bCs/>
          <w:noProof/>
          <w:lang w:val="en-GB"/>
        </w:rPr>
        <w:instrText>tc "</w:instrText>
      </w:r>
      <w:bookmarkStart w:id="15" w:name="_Toc404103437"/>
      <w:r w:rsidR="003B62A8" w:rsidRPr="00ED2095">
        <w:rPr>
          <w:rFonts w:eastAsia="MS Mincho" w:cs="Tahoma"/>
          <w:b w:val="0"/>
          <w:bCs/>
          <w:noProof/>
          <w:color w:val="000000"/>
          <w:lang w:val="en-GB"/>
        </w:rPr>
        <w:instrText>A</w:instrText>
      </w:r>
      <w:r w:rsidR="003B62A8">
        <w:rPr>
          <w:rFonts w:eastAsia="MS Mincho" w:cs="Tahoma"/>
          <w:b w:val="0"/>
          <w:bCs/>
          <w:caps w:val="0"/>
          <w:noProof/>
          <w:color w:val="000000"/>
          <w:lang w:val="en-GB"/>
        </w:rPr>
        <w:instrText>genda</w:instrText>
      </w:r>
      <w:r w:rsidR="003B62A8" w:rsidRPr="00ED2095">
        <w:rPr>
          <w:rFonts w:eastAsia="MS Mincho" w:cs="Tahoma"/>
          <w:b w:val="0"/>
          <w:bCs/>
          <w:noProof/>
          <w:color w:val="000000"/>
          <w:lang w:val="en-GB"/>
        </w:rPr>
        <w:instrText xml:space="preserve"> </w:instrText>
      </w:r>
      <w:r w:rsidR="003B62A8" w:rsidRPr="00C977FE">
        <w:rPr>
          <w:rFonts w:eastAsia="MS Mincho"/>
          <w:b w:val="0"/>
          <w:bCs/>
          <w:noProof/>
          <w:color w:val="000000"/>
          <w:lang w:val="en-GB"/>
        </w:rPr>
        <w:instrText>I</w:instrText>
      </w:r>
      <w:r w:rsidR="003B62A8">
        <w:rPr>
          <w:rFonts w:eastAsia="MS Mincho" w:cs="Tahoma"/>
          <w:b w:val="0"/>
          <w:bCs/>
          <w:caps w:val="0"/>
          <w:noProof/>
          <w:color w:val="000000"/>
          <w:lang w:val="en-GB"/>
        </w:rPr>
        <w:instrText xml:space="preserve">tem </w:instrText>
      </w:r>
      <w:r w:rsidR="003B62A8">
        <w:rPr>
          <w:rFonts w:eastAsia="MS Mincho" w:cs="Tahoma"/>
          <w:b w:val="0"/>
          <w:bCs/>
          <w:noProof/>
          <w:color w:val="000000"/>
          <w:lang w:val="en-GB"/>
        </w:rPr>
        <w:instrText>12</w:instrText>
      </w:r>
      <w:r w:rsidR="003B62A8" w:rsidRPr="00ED2095">
        <w:rPr>
          <w:rFonts w:eastAsia="MS Mincho" w:cs="Tahoma"/>
          <w:b w:val="0"/>
          <w:bCs/>
          <w:noProof/>
          <w:color w:val="000000"/>
          <w:lang w:val="en-GB"/>
        </w:rPr>
        <w:instrText xml:space="preserve"> —</w:instrText>
      </w:r>
      <w:r w:rsidR="003B62A8">
        <w:rPr>
          <w:rFonts w:eastAsia="MS Mincho" w:cs="Tahoma"/>
          <w:b w:val="0"/>
          <w:bCs/>
          <w:noProof/>
          <w:color w:val="000000"/>
          <w:lang w:val="en-GB"/>
        </w:rPr>
        <w:instrText>O</w:instrText>
      </w:r>
      <w:r w:rsidR="003B62A8">
        <w:rPr>
          <w:rFonts w:eastAsia="MS Mincho" w:cs="Tahoma"/>
          <w:b w:val="0"/>
          <w:bCs/>
          <w:caps w:val="0"/>
          <w:noProof/>
          <w:color w:val="000000"/>
          <w:lang w:val="en-GB"/>
        </w:rPr>
        <w:instrText>ther</w:instrText>
      </w:r>
      <w:r w:rsidR="003B62A8">
        <w:rPr>
          <w:rFonts w:eastAsia="MS Mincho" w:cs="Tahoma"/>
          <w:b w:val="0"/>
          <w:bCs/>
          <w:noProof/>
          <w:color w:val="000000"/>
          <w:lang w:val="en-GB"/>
        </w:rPr>
        <w:instrText xml:space="preserve"> m</w:instrText>
      </w:r>
      <w:r w:rsidR="003B62A8">
        <w:rPr>
          <w:rFonts w:eastAsia="MS Mincho" w:cs="Tahoma"/>
          <w:b w:val="0"/>
          <w:bCs/>
          <w:caps w:val="0"/>
          <w:noProof/>
          <w:color w:val="000000"/>
          <w:lang w:val="en-GB"/>
        </w:rPr>
        <w:instrText>atters</w:instrText>
      </w:r>
      <w:bookmarkEnd w:id="15"/>
      <w:r w:rsidR="003B62A8" w:rsidRPr="009762AD">
        <w:rPr>
          <w:bCs/>
          <w:noProof/>
          <w:lang w:val="en-GB"/>
        </w:rPr>
        <w:instrText>"</w:instrText>
      </w:r>
      <w:r w:rsidR="005D6867" w:rsidRPr="009762AD">
        <w:rPr>
          <w:rFonts w:eastAsia="MS Mincho"/>
          <w:b w:val="0"/>
          <w:bCs/>
          <w:noProof/>
          <w:color w:val="000000"/>
          <w:lang w:val="en-GB"/>
        </w:rPr>
        <w:fldChar w:fldCharType="end"/>
      </w:r>
    </w:p>
    <w:p w:rsidR="00EA6AE6" w:rsidRPr="00493638" w:rsidRDefault="00EA6AE6" w:rsidP="00B21AE1">
      <w:pPr>
        <w:pStyle w:val="Best2"/>
        <w:adjustRightInd w:val="0"/>
        <w:snapToGrid w:val="0"/>
        <w:spacing w:after="240" w:line="240" w:lineRule="auto"/>
        <w:ind w:left="0" w:firstLine="0"/>
        <w:rPr>
          <w:rFonts w:cs="Times New Roman"/>
          <w:lang w:val="en-US"/>
        </w:rPr>
      </w:pPr>
      <w:r w:rsidRPr="00493638">
        <w:rPr>
          <w:rFonts w:cs="Times New Roman"/>
          <w:lang w:val="en-US"/>
        </w:rPr>
        <w:t>There were no other matters raised for discussion.</w:t>
      </w:r>
    </w:p>
    <w:p w:rsidR="00EA6AE6" w:rsidRPr="00493638" w:rsidRDefault="00EA6AE6" w:rsidP="00B21AE1">
      <w:pPr>
        <w:adjustRightInd w:val="0"/>
        <w:snapToGrid w:val="0"/>
        <w:spacing w:after="240"/>
        <w:jc w:val="center"/>
        <w:rPr>
          <w:rFonts w:cs="Times New Roman"/>
          <w:b/>
          <w:caps/>
          <w:lang w:val="en-US"/>
        </w:rPr>
      </w:pPr>
    </w:p>
    <w:p w:rsidR="00EA6AE6" w:rsidRPr="00493638" w:rsidRDefault="00EA6AE6" w:rsidP="00493638">
      <w:pPr>
        <w:pStyle w:val="Heading3"/>
        <w:adjustRightInd w:val="0"/>
        <w:snapToGrid w:val="0"/>
        <w:spacing w:after="240"/>
        <w:rPr>
          <w:lang w:val="en-US"/>
        </w:rPr>
      </w:pPr>
      <w:r w:rsidRPr="00493638">
        <w:rPr>
          <w:lang w:val="en-US"/>
        </w:rPr>
        <w:t>agenda item 13 — ADOPTION OF THE SUMMARY REPORT OF THE TENTH REGULAR</w:t>
      </w:r>
      <w:r w:rsidR="00B21AE1">
        <w:rPr>
          <w:lang w:val="en-US"/>
        </w:rPr>
        <w:t xml:space="preserve"> </w:t>
      </w:r>
      <w:r w:rsidRPr="00493638">
        <w:rPr>
          <w:lang w:val="en-US"/>
        </w:rPr>
        <w:t>SESSION OF THE SCIENTIFIC COMMITTEE</w:t>
      </w:r>
      <w:r w:rsidR="003B62A8">
        <w:rPr>
          <w:lang w:val="en-US"/>
        </w:rPr>
        <w:t xml:space="preserve"> </w:t>
      </w:r>
      <w:r w:rsidR="005D6867" w:rsidRPr="009762AD">
        <w:rPr>
          <w:rFonts w:eastAsia="MS Mincho"/>
          <w:b w:val="0"/>
          <w:bCs/>
          <w:noProof/>
          <w:color w:val="000000"/>
          <w:lang w:val="en-GB"/>
        </w:rPr>
        <w:fldChar w:fldCharType="begin"/>
      </w:r>
      <w:r w:rsidR="003B62A8" w:rsidRPr="009762AD">
        <w:rPr>
          <w:bCs/>
          <w:noProof/>
          <w:lang w:val="en-GB"/>
        </w:rPr>
        <w:instrText>tc "</w:instrText>
      </w:r>
      <w:bookmarkStart w:id="16" w:name="_Toc404103438"/>
      <w:r w:rsidR="003B62A8" w:rsidRPr="00ED2095">
        <w:rPr>
          <w:rFonts w:eastAsia="MS Mincho" w:cs="Tahoma"/>
          <w:b w:val="0"/>
          <w:bCs/>
          <w:noProof/>
          <w:color w:val="000000"/>
          <w:lang w:val="en-GB"/>
        </w:rPr>
        <w:instrText>A</w:instrText>
      </w:r>
      <w:r w:rsidR="003B62A8">
        <w:rPr>
          <w:rFonts w:eastAsia="MS Mincho" w:cs="Tahoma"/>
          <w:b w:val="0"/>
          <w:bCs/>
          <w:caps w:val="0"/>
          <w:noProof/>
          <w:color w:val="000000"/>
          <w:lang w:val="en-GB"/>
        </w:rPr>
        <w:instrText>genda</w:instrText>
      </w:r>
      <w:r w:rsidR="003B62A8" w:rsidRPr="00ED2095">
        <w:rPr>
          <w:rFonts w:eastAsia="MS Mincho" w:cs="Tahoma"/>
          <w:b w:val="0"/>
          <w:bCs/>
          <w:noProof/>
          <w:color w:val="000000"/>
          <w:lang w:val="en-GB"/>
        </w:rPr>
        <w:instrText xml:space="preserve"> </w:instrText>
      </w:r>
      <w:r w:rsidR="003B62A8" w:rsidRPr="00C977FE">
        <w:rPr>
          <w:rFonts w:eastAsia="MS Mincho"/>
          <w:b w:val="0"/>
          <w:bCs/>
          <w:noProof/>
          <w:color w:val="000000"/>
          <w:lang w:val="en-GB"/>
        </w:rPr>
        <w:instrText>I</w:instrText>
      </w:r>
      <w:r w:rsidR="003B62A8">
        <w:rPr>
          <w:rFonts w:eastAsia="MS Mincho" w:cs="Tahoma"/>
          <w:b w:val="0"/>
          <w:bCs/>
          <w:caps w:val="0"/>
          <w:noProof/>
          <w:color w:val="000000"/>
          <w:lang w:val="en-GB"/>
        </w:rPr>
        <w:instrText xml:space="preserve">tem </w:instrText>
      </w:r>
      <w:r w:rsidR="003B62A8">
        <w:rPr>
          <w:rFonts w:eastAsia="MS Mincho" w:cs="Tahoma"/>
          <w:b w:val="0"/>
          <w:bCs/>
          <w:noProof/>
          <w:color w:val="000000"/>
          <w:lang w:val="en-GB"/>
        </w:rPr>
        <w:instrText>13</w:instrText>
      </w:r>
      <w:r w:rsidR="003B62A8" w:rsidRPr="00ED2095">
        <w:rPr>
          <w:rFonts w:eastAsia="MS Mincho" w:cs="Tahoma"/>
          <w:b w:val="0"/>
          <w:bCs/>
          <w:noProof/>
          <w:color w:val="000000"/>
          <w:lang w:val="en-GB"/>
        </w:rPr>
        <w:instrText xml:space="preserve">— </w:instrText>
      </w:r>
      <w:r w:rsidR="003B62A8">
        <w:rPr>
          <w:rFonts w:eastAsia="MS Mincho" w:cs="Tahoma"/>
          <w:b w:val="0"/>
          <w:bCs/>
          <w:noProof/>
          <w:color w:val="000000"/>
          <w:lang w:val="en-GB"/>
        </w:rPr>
        <w:instrText>a</w:instrText>
      </w:r>
      <w:r w:rsidR="003B62A8">
        <w:rPr>
          <w:rFonts w:eastAsia="MS Mincho" w:cs="Tahoma"/>
          <w:b w:val="0"/>
          <w:bCs/>
          <w:caps w:val="0"/>
          <w:noProof/>
          <w:color w:val="000000"/>
          <w:lang w:val="en-GB"/>
        </w:rPr>
        <w:instrText xml:space="preserve">doption of </w:instrText>
      </w:r>
      <w:r w:rsidR="003B62A8">
        <w:rPr>
          <w:rFonts w:eastAsia="MS Mincho" w:cs="Tahoma"/>
          <w:b w:val="0"/>
          <w:bCs/>
          <w:noProof/>
          <w:color w:val="000000"/>
          <w:lang w:val="en-GB"/>
        </w:rPr>
        <w:instrText>sc10 r</w:instrText>
      </w:r>
      <w:r w:rsidR="003B62A8">
        <w:rPr>
          <w:rFonts w:eastAsia="MS Mincho" w:cs="Tahoma"/>
          <w:b w:val="0"/>
          <w:bCs/>
          <w:caps w:val="0"/>
          <w:noProof/>
          <w:color w:val="000000"/>
          <w:lang w:val="en-GB"/>
        </w:rPr>
        <w:instrText>eport</w:instrText>
      </w:r>
      <w:bookmarkEnd w:id="16"/>
      <w:r w:rsidR="003B62A8" w:rsidRPr="009762AD">
        <w:rPr>
          <w:bCs/>
          <w:noProof/>
          <w:lang w:val="en-GB"/>
        </w:rPr>
        <w:instrText xml:space="preserve"> "</w:instrText>
      </w:r>
      <w:r w:rsidR="005D6867" w:rsidRPr="009762AD">
        <w:rPr>
          <w:rFonts w:eastAsia="MS Mincho"/>
          <w:b w:val="0"/>
          <w:bCs/>
          <w:noProof/>
          <w:color w:val="000000"/>
          <w:lang w:val="en-GB"/>
        </w:rPr>
        <w:fldChar w:fldCharType="end"/>
      </w:r>
    </w:p>
    <w:p w:rsidR="00EA6AE6" w:rsidRPr="00493638" w:rsidRDefault="009C337E" w:rsidP="00493638">
      <w:pPr>
        <w:pStyle w:val="Best2"/>
        <w:adjustRightInd w:val="0"/>
        <w:snapToGrid w:val="0"/>
        <w:spacing w:after="240" w:line="240" w:lineRule="auto"/>
        <w:rPr>
          <w:rFonts w:cs="Times New Roman"/>
          <w:lang w:val="en-US"/>
        </w:rPr>
      </w:pPr>
      <w:r w:rsidRPr="00493638">
        <w:rPr>
          <w:rFonts w:cs="Times New Roman"/>
          <w:lang w:val="en-US"/>
        </w:rPr>
        <w:t>The SC10 Summary Report was adopted.</w:t>
      </w:r>
    </w:p>
    <w:p w:rsidR="004E753B" w:rsidRPr="00493638" w:rsidRDefault="004E753B" w:rsidP="00493638">
      <w:pPr>
        <w:adjustRightInd w:val="0"/>
        <w:snapToGrid w:val="0"/>
        <w:spacing w:after="240"/>
        <w:rPr>
          <w:rFonts w:cs="Times New Roman"/>
          <w:lang w:val="en-US"/>
        </w:rPr>
      </w:pPr>
    </w:p>
    <w:p w:rsidR="00EA6AE6" w:rsidRPr="00493638" w:rsidRDefault="00EA6AE6" w:rsidP="00493638">
      <w:pPr>
        <w:pStyle w:val="Heading3"/>
        <w:adjustRightInd w:val="0"/>
        <w:snapToGrid w:val="0"/>
        <w:spacing w:after="240"/>
        <w:rPr>
          <w:lang w:val="en-US"/>
        </w:rPr>
      </w:pPr>
      <w:r w:rsidRPr="00493638">
        <w:rPr>
          <w:lang w:val="en-US"/>
        </w:rPr>
        <w:t>agenda item 14 — Close of the Meeting</w:t>
      </w:r>
      <w:r w:rsidR="003B62A8">
        <w:rPr>
          <w:lang w:val="en-US"/>
        </w:rPr>
        <w:t xml:space="preserve"> </w:t>
      </w:r>
      <w:r w:rsidR="005D6867" w:rsidRPr="009762AD">
        <w:rPr>
          <w:rFonts w:eastAsia="MS Mincho"/>
          <w:b w:val="0"/>
          <w:bCs/>
          <w:noProof/>
          <w:color w:val="000000"/>
          <w:lang w:val="en-GB"/>
        </w:rPr>
        <w:fldChar w:fldCharType="begin"/>
      </w:r>
      <w:r w:rsidR="003B62A8" w:rsidRPr="009762AD">
        <w:rPr>
          <w:bCs/>
          <w:noProof/>
          <w:lang w:val="en-GB"/>
        </w:rPr>
        <w:instrText>tc "</w:instrText>
      </w:r>
      <w:bookmarkStart w:id="17" w:name="_Toc404103439"/>
      <w:r w:rsidR="003B62A8" w:rsidRPr="00ED2095">
        <w:rPr>
          <w:rFonts w:eastAsia="MS Mincho" w:cs="Tahoma"/>
          <w:b w:val="0"/>
          <w:bCs/>
          <w:noProof/>
          <w:color w:val="000000"/>
          <w:lang w:val="en-GB"/>
        </w:rPr>
        <w:instrText>A</w:instrText>
      </w:r>
      <w:r w:rsidR="003B62A8">
        <w:rPr>
          <w:rFonts w:eastAsia="MS Mincho" w:cs="Tahoma"/>
          <w:b w:val="0"/>
          <w:bCs/>
          <w:caps w:val="0"/>
          <w:noProof/>
          <w:color w:val="000000"/>
          <w:lang w:val="en-GB"/>
        </w:rPr>
        <w:instrText>genda</w:instrText>
      </w:r>
      <w:r w:rsidR="003B62A8" w:rsidRPr="00ED2095">
        <w:rPr>
          <w:rFonts w:eastAsia="MS Mincho" w:cs="Tahoma"/>
          <w:b w:val="0"/>
          <w:bCs/>
          <w:noProof/>
          <w:color w:val="000000"/>
          <w:lang w:val="en-GB"/>
        </w:rPr>
        <w:instrText xml:space="preserve"> </w:instrText>
      </w:r>
      <w:r w:rsidR="003B62A8" w:rsidRPr="00C977FE">
        <w:rPr>
          <w:rFonts w:eastAsia="MS Mincho"/>
          <w:b w:val="0"/>
          <w:bCs/>
          <w:noProof/>
          <w:color w:val="000000"/>
          <w:lang w:val="en-GB"/>
        </w:rPr>
        <w:instrText>I</w:instrText>
      </w:r>
      <w:r w:rsidR="003B62A8">
        <w:rPr>
          <w:rFonts w:eastAsia="MS Mincho" w:cs="Tahoma"/>
          <w:b w:val="0"/>
          <w:bCs/>
          <w:caps w:val="0"/>
          <w:noProof/>
          <w:color w:val="000000"/>
          <w:lang w:val="en-GB"/>
        </w:rPr>
        <w:instrText>tem 14</w:instrText>
      </w:r>
      <w:r w:rsidR="003B62A8" w:rsidRPr="00ED2095">
        <w:rPr>
          <w:rFonts w:eastAsia="MS Mincho" w:cs="Tahoma"/>
          <w:b w:val="0"/>
          <w:bCs/>
          <w:noProof/>
          <w:color w:val="000000"/>
          <w:lang w:val="en-GB"/>
        </w:rPr>
        <w:instrText xml:space="preserve"> — </w:instrText>
      </w:r>
      <w:r w:rsidR="003B62A8">
        <w:rPr>
          <w:rFonts w:eastAsia="MS Mincho" w:cs="Tahoma"/>
          <w:b w:val="0"/>
          <w:bCs/>
          <w:noProof/>
          <w:color w:val="000000"/>
          <w:lang w:val="en-GB"/>
        </w:rPr>
        <w:instrText>c</w:instrText>
      </w:r>
      <w:r w:rsidR="003B62A8">
        <w:rPr>
          <w:rFonts w:eastAsia="MS Mincho" w:cs="Tahoma"/>
          <w:b w:val="0"/>
          <w:bCs/>
          <w:caps w:val="0"/>
          <w:noProof/>
          <w:color w:val="000000"/>
          <w:lang w:val="en-GB"/>
        </w:rPr>
        <w:instrText>lose</w:instrText>
      </w:r>
      <w:r w:rsidR="003B62A8">
        <w:rPr>
          <w:rFonts w:eastAsia="MS Mincho" w:cs="Tahoma"/>
          <w:b w:val="0"/>
          <w:bCs/>
          <w:noProof/>
          <w:color w:val="000000"/>
          <w:lang w:val="en-GB"/>
        </w:rPr>
        <w:instrText xml:space="preserve"> </w:instrText>
      </w:r>
      <w:r w:rsidR="003B62A8">
        <w:rPr>
          <w:rFonts w:eastAsia="MS Mincho" w:cs="Tahoma"/>
          <w:b w:val="0"/>
          <w:bCs/>
          <w:caps w:val="0"/>
          <w:noProof/>
          <w:color w:val="000000"/>
          <w:lang w:val="en-GB"/>
        </w:rPr>
        <w:instrText>of</w:instrText>
      </w:r>
      <w:r w:rsidR="003B62A8">
        <w:rPr>
          <w:rFonts w:eastAsia="MS Mincho" w:cs="Tahoma"/>
          <w:b w:val="0"/>
          <w:bCs/>
          <w:noProof/>
          <w:color w:val="000000"/>
          <w:lang w:val="en-GB"/>
        </w:rPr>
        <w:instrText xml:space="preserve"> m</w:instrText>
      </w:r>
      <w:r w:rsidR="003B62A8">
        <w:rPr>
          <w:rFonts w:eastAsia="MS Mincho" w:cs="Tahoma"/>
          <w:b w:val="0"/>
          <w:bCs/>
          <w:caps w:val="0"/>
          <w:noProof/>
          <w:color w:val="000000"/>
          <w:lang w:val="en-GB"/>
        </w:rPr>
        <w:instrText>eeting</w:instrText>
      </w:r>
      <w:bookmarkEnd w:id="17"/>
      <w:r w:rsidR="003B62A8" w:rsidRPr="009762AD">
        <w:rPr>
          <w:bCs/>
          <w:noProof/>
          <w:lang w:val="en-GB"/>
        </w:rPr>
        <w:instrText xml:space="preserve"> "</w:instrText>
      </w:r>
      <w:r w:rsidR="005D6867" w:rsidRPr="009762AD">
        <w:rPr>
          <w:rFonts w:eastAsia="MS Mincho"/>
          <w:b w:val="0"/>
          <w:bCs/>
          <w:noProof/>
          <w:color w:val="000000"/>
          <w:lang w:val="en-GB"/>
        </w:rPr>
        <w:fldChar w:fldCharType="end"/>
      </w:r>
    </w:p>
    <w:p w:rsidR="007E51E1" w:rsidRDefault="000F38B8" w:rsidP="001B06D6">
      <w:pPr>
        <w:pStyle w:val="Best2"/>
        <w:adjustRightInd w:val="0"/>
        <w:snapToGrid w:val="0"/>
        <w:spacing w:after="240" w:line="240" w:lineRule="auto"/>
        <w:ind w:left="0" w:firstLine="0"/>
        <w:rPr>
          <w:rFonts w:cs="Times New Roman"/>
          <w:lang w:val="en-US"/>
        </w:rPr>
      </w:pPr>
      <w:r w:rsidRPr="00493638">
        <w:rPr>
          <w:rFonts w:cs="Times New Roman"/>
          <w:lang w:val="en-US"/>
        </w:rPr>
        <w:t xml:space="preserve">The Chair thanked the Marshall Islands for </w:t>
      </w:r>
      <w:r w:rsidR="00B21AE1">
        <w:rPr>
          <w:rFonts w:cs="Times New Roman"/>
          <w:lang w:val="en-US"/>
        </w:rPr>
        <w:t>its</w:t>
      </w:r>
      <w:r w:rsidR="00B21AE1" w:rsidRPr="00493638">
        <w:rPr>
          <w:rFonts w:cs="Times New Roman"/>
          <w:lang w:val="en-US"/>
        </w:rPr>
        <w:t xml:space="preserve"> </w:t>
      </w:r>
      <w:r w:rsidRPr="00493638">
        <w:rPr>
          <w:rFonts w:cs="Times New Roman"/>
          <w:lang w:val="en-US"/>
        </w:rPr>
        <w:t>hospitality and thanked participants for a successful meeting</w:t>
      </w:r>
      <w:r w:rsidR="009C337E" w:rsidRPr="00493638">
        <w:rPr>
          <w:rFonts w:cs="Times New Roman"/>
          <w:lang w:val="en-US"/>
        </w:rPr>
        <w:t xml:space="preserve">. </w:t>
      </w:r>
      <w:r w:rsidR="00EA6AE6" w:rsidRPr="00493638">
        <w:rPr>
          <w:rFonts w:cs="Times New Roman"/>
          <w:lang w:val="en-US"/>
        </w:rPr>
        <w:t xml:space="preserve">SC10 closed at </w:t>
      </w:r>
      <w:r w:rsidR="00996B83" w:rsidRPr="00493638">
        <w:rPr>
          <w:rFonts w:cs="Times New Roman"/>
          <w:lang w:val="en-US"/>
        </w:rPr>
        <w:t>19</w:t>
      </w:r>
      <w:r w:rsidR="00EA6AE6" w:rsidRPr="00493638">
        <w:rPr>
          <w:rFonts w:cs="Times New Roman"/>
          <w:lang w:val="en-US"/>
        </w:rPr>
        <w:t>:</w:t>
      </w:r>
      <w:r w:rsidR="00996B83" w:rsidRPr="00493638">
        <w:rPr>
          <w:rFonts w:cs="Times New Roman"/>
          <w:lang w:val="en-US"/>
        </w:rPr>
        <w:t>00</w:t>
      </w:r>
      <w:r w:rsidR="00EA6AE6" w:rsidRPr="00493638">
        <w:rPr>
          <w:rFonts w:cs="Times New Roman"/>
          <w:lang w:val="en-US"/>
        </w:rPr>
        <w:t xml:space="preserve"> on Thursday</w:t>
      </w:r>
      <w:r w:rsidR="00B21AE1">
        <w:rPr>
          <w:rFonts w:cs="Times New Roman"/>
          <w:lang w:val="en-US"/>
        </w:rPr>
        <w:t>,</w:t>
      </w:r>
      <w:r w:rsidR="00EA6AE6" w:rsidRPr="00493638">
        <w:rPr>
          <w:rFonts w:cs="Times New Roman"/>
          <w:lang w:val="en-US"/>
        </w:rPr>
        <w:t xml:space="preserve"> 14 August 2014</w:t>
      </w:r>
      <w:r w:rsidRPr="00493638">
        <w:rPr>
          <w:rFonts w:cs="Times New Roman"/>
          <w:lang w:val="en-US"/>
        </w:rPr>
        <w:t>.</w:t>
      </w:r>
    </w:p>
    <w:p w:rsidR="00101812" w:rsidRPr="00493638" w:rsidRDefault="00101812" w:rsidP="00493638">
      <w:pPr>
        <w:adjustRightInd w:val="0"/>
        <w:snapToGrid w:val="0"/>
        <w:spacing w:after="240"/>
        <w:rPr>
          <w:rFonts w:cs="Times New Roman"/>
          <w:lang w:val="en-US"/>
        </w:rPr>
      </w:pPr>
    </w:p>
    <w:p w:rsidR="00101812" w:rsidRPr="00493638" w:rsidRDefault="00101812" w:rsidP="00493638">
      <w:pPr>
        <w:adjustRightInd w:val="0"/>
        <w:snapToGrid w:val="0"/>
        <w:spacing w:after="240"/>
        <w:rPr>
          <w:rFonts w:cs="Times New Roman"/>
          <w:lang w:val="en-US"/>
        </w:rPr>
      </w:pPr>
    </w:p>
    <w:p w:rsidR="00101812" w:rsidRPr="00830F81" w:rsidRDefault="00C92A05" w:rsidP="00B16691">
      <w:pPr>
        <w:spacing w:after="100" w:afterAutospacing="1"/>
        <w:jc w:val="right"/>
        <w:rPr>
          <w:rFonts w:eastAsia="Dotum" w:cs="Times New Roman"/>
          <w:b/>
          <w:lang w:val="en-US"/>
        </w:rPr>
      </w:pPr>
      <w:r>
        <w:rPr>
          <w:rFonts w:eastAsia="Dotum" w:cs="Times New Roman"/>
          <w:b/>
          <w:lang w:val="en-US"/>
        </w:rPr>
        <w:br w:type="page"/>
      </w:r>
      <w:r w:rsidR="00101812" w:rsidRPr="00830F81">
        <w:rPr>
          <w:rFonts w:eastAsia="Dotum" w:cs="Times New Roman"/>
          <w:b/>
          <w:lang w:val="en-US"/>
        </w:rPr>
        <w:lastRenderedPageBreak/>
        <w:t>Attachment A</w:t>
      </w:r>
      <w:r w:rsidR="005D6867" w:rsidRPr="009762AD">
        <w:rPr>
          <w:rFonts w:eastAsia="MS Mincho"/>
          <w:b/>
          <w:bCs/>
          <w:noProof/>
          <w:color w:val="000000"/>
          <w:lang w:val="en-GB"/>
        </w:rPr>
        <w:fldChar w:fldCharType="begin"/>
      </w:r>
      <w:r w:rsidR="003B62A8" w:rsidRPr="009762AD">
        <w:rPr>
          <w:bCs/>
          <w:noProof/>
          <w:lang w:val="en-GB"/>
        </w:rPr>
        <w:instrText>tc "</w:instrText>
      </w:r>
      <w:bookmarkStart w:id="18" w:name="_Toc404103440"/>
      <w:r w:rsidR="003B62A8">
        <w:rPr>
          <w:rFonts w:eastAsia="MS Mincho" w:cs="Tahoma"/>
          <w:bCs/>
          <w:noProof/>
          <w:color w:val="000000"/>
          <w:lang w:val="en-GB"/>
        </w:rPr>
        <w:instrText>Attachments</w:instrText>
      </w:r>
      <w:bookmarkEnd w:id="18"/>
      <w:r w:rsidR="003B62A8" w:rsidRPr="009762AD">
        <w:rPr>
          <w:bCs/>
          <w:noProof/>
          <w:lang w:val="en-GB"/>
        </w:rPr>
        <w:instrText>"</w:instrText>
      </w:r>
      <w:r w:rsidR="005D6867" w:rsidRPr="009762AD">
        <w:rPr>
          <w:rFonts w:eastAsia="MS Mincho"/>
          <w:b/>
          <w:bCs/>
          <w:noProof/>
          <w:color w:val="000000"/>
          <w:lang w:val="en-GB"/>
        </w:rPr>
        <w:fldChar w:fldCharType="end"/>
      </w:r>
    </w:p>
    <w:p w:rsidR="00255D62" w:rsidRPr="00830F81" w:rsidRDefault="00255D62" w:rsidP="007A0912">
      <w:pPr>
        <w:adjustRightInd w:val="0"/>
        <w:snapToGrid w:val="0"/>
        <w:jc w:val="center"/>
        <w:rPr>
          <w:rFonts w:eastAsia="Dotum" w:cs="Times New Roman"/>
          <w:b/>
        </w:rPr>
      </w:pPr>
    </w:p>
    <w:p w:rsidR="00255D62" w:rsidRPr="00830F81" w:rsidRDefault="00255D62" w:rsidP="007A0912">
      <w:pPr>
        <w:autoSpaceDE w:val="0"/>
        <w:autoSpaceDN w:val="0"/>
        <w:adjustRightInd w:val="0"/>
        <w:snapToGrid w:val="0"/>
        <w:jc w:val="center"/>
        <w:rPr>
          <w:rFonts w:eastAsia="Batang" w:cs="Times New Roman"/>
          <w:b/>
          <w:bCs/>
        </w:rPr>
      </w:pPr>
      <w:r w:rsidRPr="00830F81">
        <w:rPr>
          <w:rFonts w:eastAsia="Batang" w:cs="Times New Roman"/>
          <w:b/>
          <w:bCs/>
        </w:rPr>
        <w:t>The Commission for the Conservation and Management of</w:t>
      </w:r>
    </w:p>
    <w:p w:rsidR="00255D62" w:rsidRPr="00830F81" w:rsidRDefault="00255D62" w:rsidP="007A0912">
      <w:pPr>
        <w:adjustRightInd w:val="0"/>
        <w:snapToGrid w:val="0"/>
        <w:jc w:val="center"/>
        <w:rPr>
          <w:rFonts w:eastAsia="Dotum" w:cs="Times New Roman"/>
          <w:b/>
        </w:rPr>
      </w:pPr>
      <w:r w:rsidRPr="00830F81">
        <w:rPr>
          <w:rFonts w:eastAsia="Batang" w:cs="Times New Roman"/>
          <w:b/>
          <w:bCs/>
        </w:rPr>
        <w:t>Highly Migratory Fish Stocks in the Western and Central Pacific Ocean</w:t>
      </w:r>
    </w:p>
    <w:p w:rsidR="00255D62" w:rsidRPr="00830F81" w:rsidRDefault="00255D62" w:rsidP="007A0912">
      <w:pPr>
        <w:adjustRightInd w:val="0"/>
        <w:snapToGrid w:val="0"/>
        <w:jc w:val="center"/>
        <w:rPr>
          <w:rFonts w:eastAsia="Dotum" w:cs="Times New Roman"/>
          <w:b/>
        </w:rPr>
      </w:pPr>
    </w:p>
    <w:p w:rsidR="00255D62" w:rsidRPr="00830F81" w:rsidRDefault="00255D62" w:rsidP="007A0912">
      <w:pPr>
        <w:adjustRightInd w:val="0"/>
        <w:snapToGrid w:val="0"/>
        <w:jc w:val="center"/>
        <w:rPr>
          <w:rFonts w:eastAsia="Batang" w:cs="Times New Roman"/>
          <w:b/>
        </w:rPr>
      </w:pPr>
      <w:r w:rsidRPr="00830F81">
        <w:rPr>
          <w:rFonts w:eastAsia="Batang" w:cs="Times New Roman"/>
          <w:b/>
        </w:rPr>
        <w:t>Scientific Committee</w:t>
      </w:r>
    </w:p>
    <w:p w:rsidR="00255D62" w:rsidRPr="00830F81" w:rsidRDefault="00231E15" w:rsidP="007A0912">
      <w:pPr>
        <w:adjustRightInd w:val="0"/>
        <w:snapToGrid w:val="0"/>
        <w:jc w:val="center"/>
        <w:rPr>
          <w:rFonts w:eastAsia="Batang" w:cs="Times New Roman"/>
          <w:b/>
        </w:rPr>
      </w:pPr>
      <w:r w:rsidRPr="00830F81">
        <w:rPr>
          <w:rFonts w:eastAsia="Batang" w:cs="Times New Roman" w:hint="eastAsia"/>
          <w:b/>
          <w:lang w:eastAsia="ko-KR"/>
        </w:rPr>
        <w:t>Tenth</w:t>
      </w:r>
      <w:r w:rsidR="00255D62" w:rsidRPr="00830F81">
        <w:rPr>
          <w:rFonts w:eastAsia="Batang" w:cs="Times New Roman"/>
          <w:b/>
        </w:rPr>
        <w:t xml:space="preserve"> Regular Session</w:t>
      </w:r>
    </w:p>
    <w:p w:rsidR="00255D62" w:rsidRPr="00830F81" w:rsidRDefault="00255D62" w:rsidP="007A0912">
      <w:pPr>
        <w:adjustRightInd w:val="0"/>
        <w:snapToGrid w:val="0"/>
        <w:jc w:val="center"/>
        <w:rPr>
          <w:rFonts w:eastAsia="Batang" w:cs="Times New Roman"/>
          <w:b/>
        </w:rPr>
      </w:pPr>
    </w:p>
    <w:p w:rsidR="00255D62" w:rsidRPr="00830F81" w:rsidRDefault="00231E15" w:rsidP="007A0912">
      <w:pPr>
        <w:adjustRightInd w:val="0"/>
        <w:snapToGrid w:val="0"/>
        <w:jc w:val="center"/>
        <w:rPr>
          <w:rFonts w:eastAsia="Batang" w:cs="Times New Roman"/>
          <w:lang w:eastAsia="ko-KR"/>
        </w:rPr>
      </w:pPr>
      <w:r w:rsidRPr="00830F81">
        <w:rPr>
          <w:rFonts w:eastAsia="Batang" w:cs="Times New Roman" w:hint="eastAsia"/>
          <w:lang w:eastAsia="ko-KR"/>
        </w:rPr>
        <w:t>Majuro, Republic of Marshall Islands</w:t>
      </w:r>
    </w:p>
    <w:p w:rsidR="00255D62" w:rsidRDefault="00231E15" w:rsidP="00255D62">
      <w:pPr>
        <w:adjustRightInd w:val="0"/>
        <w:snapToGrid w:val="0"/>
        <w:jc w:val="center"/>
        <w:rPr>
          <w:rFonts w:eastAsia="Batang" w:cs="Times New Roman"/>
          <w:lang w:eastAsia="ko-KR"/>
        </w:rPr>
      </w:pPr>
      <w:r w:rsidRPr="00830F81">
        <w:rPr>
          <w:rFonts w:eastAsia="Batang" w:cs="Times New Roman"/>
        </w:rPr>
        <w:t>6</w:t>
      </w:r>
      <w:r w:rsidR="004263C1">
        <w:rPr>
          <w:rFonts w:eastAsia="Batang" w:cs="Times New Roman"/>
        </w:rPr>
        <w:t>–</w:t>
      </w:r>
      <w:r w:rsidRPr="00830F81">
        <w:rPr>
          <w:rFonts w:eastAsia="Batang" w:cs="Times New Roman"/>
        </w:rPr>
        <w:t>14 August 201</w:t>
      </w:r>
      <w:r w:rsidRPr="00830F81">
        <w:rPr>
          <w:rFonts w:eastAsia="Batang" w:cs="Times New Roman" w:hint="eastAsia"/>
          <w:lang w:eastAsia="ko-KR"/>
        </w:rPr>
        <w:t>4</w:t>
      </w:r>
    </w:p>
    <w:p w:rsidR="007B69D1" w:rsidRPr="00830F81" w:rsidRDefault="007B69D1" w:rsidP="00255D62">
      <w:pPr>
        <w:adjustRightInd w:val="0"/>
        <w:snapToGrid w:val="0"/>
        <w:jc w:val="center"/>
        <w:rPr>
          <w:rFonts w:eastAsia="Batang" w:cs="Times New Roman"/>
          <w:lang w:eastAsia="ko-KR"/>
        </w:rPr>
      </w:pPr>
    </w:p>
    <w:tbl>
      <w:tblPr>
        <w:tblW w:w="0" w:type="auto"/>
        <w:tblBorders>
          <w:top w:val="single" w:sz="12" w:space="0" w:color="auto"/>
          <w:bottom w:val="single" w:sz="12" w:space="0" w:color="auto"/>
          <w:insideH w:val="single" w:sz="12" w:space="0" w:color="auto"/>
          <w:insideV w:val="single" w:sz="12" w:space="0" w:color="auto"/>
        </w:tblBorders>
        <w:tblLook w:val="04A0" w:firstRow="1" w:lastRow="0" w:firstColumn="1" w:lastColumn="0" w:noHBand="0" w:noVBand="1"/>
      </w:tblPr>
      <w:tblGrid>
        <w:gridCol w:w="9576"/>
      </w:tblGrid>
      <w:tr w:rsidR="00255D62" w:rsidRPr="00830F81" w:rsidTr="007A08D4">
        <w:tc>
          <w:tcPr>
            <w:tcW w:w="9576" w:type="dxa"/>
            <w:vAlign w:val="center"/>
          </w:tcPr>
          <w:p w:rsidR="002D6C11" w:rsidRPr="00830F81" w:rsidRDefault="00904861" w:rsidP="007A08D4">
            <w:pPr>
              <w:snapToGrid w:val="0"/>
              <w:jc w:val="center"/>
              <w:rPr>
                <w:rFonts w:ascii="Times New Roman Bold" w:eastAsia="Malgun Gothic" w:hAnsi="Times New Roman Bold" w:cs="Times New Roman" w:hint="eastAsia"/>
                <w:b/>
                <w:caps/>
                <w:lang w:eastAsia="ko-KR"/>
              </w:rPr>
            </w:pPr>
            <w:r w:rsidRPr="00830F81">
              <w:rPr>
                <w:rFonts w:ascii="Times New Roman Bold" w:hAnsi="Times New Roman Bold" w:cs="Times New Roman"/>
                <w:b/>
                <w:caps/>
              </w:rPr>
              <w:t xml:space="preserve">Opening Remarks </w:t>
            </w:r>
            <w:r w:rsidR="005D6867" w:rsidRPr="001B06D6">
              <w:rPr>
                <w:rFonts w:eastAsia="MS Mincho"/>
                <w:bCs/>
                <w:noProof/>
                <w:color w:val="000000"/>
                <w:lang w:val="en-GB"/>
              </w:rPr>
              <w:fldChar w:fldCharType="begin"/>
            </w:r>
            <w:r w:rsidR="003B62A8" w:rsidRPr="003B62A8">
              <w:rPr>
                <w:bCs/>
                <w:noProof/>
                <w:lang w:val="en-GB"/>
              </w:rPr>
              <w:instrText>tc "</w:instrText>
            </w:r>
            <w:bookmarkStart w:id="19" w:name="_Toc404103441"/>
            <w:r w:rsidR="003B62A8" w:rsidRPr="003B62A8">
              <w:rPr>
                <w:rFonts w:eastAsia="MS Mincho" w:cs="Tahoma"/>
                <w:bCs/>
                <w:noProof/>
                <w:color w:val="000000"/>
                <w:lang w:val="en-GB"/>
              </w:rPr>
              <w:instrText>A</w:instrText>
            </w:r>
            <w:r w:rsidR="003B62A8">
              <w:rPr>
                <w:rFonts w:eastAsia="MS Mincho" w:cs="Tahoma"/>
                <w:bCs/>
                <w:noProof/>
                <w:color w:val="000000"/>
                <w:lang w:val="en-GB"/>
              </w:rPr>
              <w:instrText>ttachment A</w:instrText>
            </w:r>
            <w:r w:rsidR="003B62A8" w:rsidRPr="003B62A8">
              <w:rPr>
                <w:rFonts w:eastAsia="MS Mincho" w:cs="Tahoma"/>
                <w:bCs/>
                <w:noProof/>
                <w:color w:val="000000"/>
                <w:lang w:val="en-GB"/>
              </w:rPr>
              <w:instrText xml:space="preserve"> —</w:instrText>
            </w:r>
            <w:r w:rsidR="003B62A8">
              <w:rPr>
                <w:rFonts w:eastAsia="MS Mincho" w:cs="Tahoma"/>
                <w:bCs/>
                <w:noProof/>
                <w:color w:val="000000"/>
                <w:lang w:val="en-GB"/>
              </w:rPr>
              <w:instrText xml:space="preserve"> Opening Remarks</w:instrText>
            </w:r>
            <w:bookmarkEnd w:id="19"/>
            <w:r w:rsidR="003B62A8" w:rsidRPr="003B62A8">
              <w:rPr>
                <w:bCs/>
                <w:noProof/>
                <w:lang w:val="en-GB"/>
              </w:rPr>
              <w:instrText>"</w:instrText>
            </w:r>
            <w:r w:rsidR="005D6867" w:rsidRPr="001B06D6">
              <w:rPr>
                <w:rFonts w:eastAsia="MS Mincho"/>
                <w:bCs/>
                <w:noProof/>
                <w:color w:val="000000"/>
                <w:lang w:val="en-GB"/>
              </w:rPr>
              <w:fldChar w:fldCharType="end"/>
            </w:r>
          </w:p>
          <w:p w:rsidR="00231E15" w:rsidRPr="00830F81" w:rsidRDefault="00904861" w:rsidP="007A08D4">
            <w:pPr>
              <w:snapToGrid w:val="0"/>
              <w:jc w:val="center"/>
              <w:rPr>
                <w:rFonts w:eastAsia="Malgun Gothic" w:cs="Times New Roman"/>
                <w:b/>
                <w:lang w:eastAsia="ko-KR"/>
              </w:rPr>
            </w:pPr>
            <w:r w:rsidRPr="00830F81">
              <w:rPr>
                <w:rFonts w:cs="Times New Roman"/>
                <w:b/>
              </w:rPr>
              <w:t xml:space="preserve">by Hon. Michael Konelios </w:t>
            </w:r>
          </w:p>
          <w:p w:rsidR="00255D62" w:rsidRPr="00830F81" w:rsidRDefault="00231E15" w:rsidP="005150ED">
            <w:pPr>
              <w:snapToGrid w:val="0"/>
              <w:jc w:val="center"/>
              <w:rPr>
                <w:rFonts w:eastAsia="Malgun Gothic" w:cs="Times New Roman"/>
                <w:b/>
                <w:lang w:eastAsia="ko-KR"/>
              </w:rPr>
            </w:pPr>
            <w:r w:rsidRPr="00830F81">
              <w:rPr>
                <w:rFonts w:cs="Times New Roman"/>
              </w:rPr>
              <w:t>Minister of Resources &amp; Development / Chairman, MIMRA Board of Directors</w:t>
            </w:r>
            <w:r w:rsidRPr="00830F81">
              <w:rPr>
                <w:rFonts w:cs="Times New Roman"/>
                <w:b/>
              </w:rPr>
              <w:t xml:space="preserve"> </w:t>
            </w:r>
          </w:p>
        </w:tc>
      </w:tr>
    </w:tbl>
    <w:p w:rsidR="00255D62" w:rsidRPr="00830F81" w:rsidRDefault="00255D62" w:rsidP="00FE6897">
      <w:pPr>
        <w:adjustRightInd w:val="0"/>
        <w:snapToGrid w:val="0"/>
        <w:jc w:val="center"/>
        <w:rPr>
          <w:rFonts w:eastAsia="Malgun Gothic" w:cs="Times New Roman"/>
          <w:lang w:eastAsia="ko-KR"/>
        </w:rPr>
      </w:pPr>
    </w:p>
    <w:p w:rsidR="00FE6897" w:rsidRPr="00830F81" w:rsidRDefault="00FE6897" w:rsidP="00FE6897">
      <w:pPr>
        <w:adjustRightInd w:val="0"/>
        <w:snapToGrid w:val="0"/>
        <w:jc w:val="both"/>
        <w:rPr>
          <w:rFonts w:eastAsia="Malgun Gothic"/>
          <w:b/>
          <w:lang w:eastAsia="ko-KR"/>
        </w:rPr>
      </w:pPr>
    </w:p>
    <w:p w:rsidR="00FE6897" w:rsidRPr="00830F81" w:rsidRDefault="00FE6897" w:rsidP="00FE6897">
      <w:pPr>
        <w:adjustRightInd w:val="0"/>
        <w:snapToGrid w:val="0"/>
        <w:jc w:val="both"/>
        <w:rPr>
          <w:rFonts w:cs="Times New Roman"/>
        </w:rPr>
      </w:pPr>
      <w:r w:rsidRPr="00830F81">
        <w:rPr>
          <w:rFonts w:cs="Times New Roman"/>
        </w:rPr>
        <w:t>Traditional  Leaders, H.E. President Loeak,  Members  of  the  Cabinet, Members of the Nitijela, Members  of  the  Judiciary, Church Leaders, Esteemed  Members  of  the  Diplomatic  Corps.</w:t>
      </w:r>
    </w:p>
    <w:p w:rsidR="00FE6897" w:rsidRPr="00830F81" w:rsidRDefault="00FE6897" w:rsidP="00FE6897">
      <w:pPr>
        <w:adjustRightInd w:val="0"/>
        <w:snapToGrid w:val="0"/>
        <w:jc w:val="both"/>
        <w:rPr>
          <w:rFonts w:cs="Times New Roman"/>
        </w:rPr>
      </w:pPr>
    </w:p>
    <w:p w:rsidR="00FE6897" w:rsidRPr="00830F81" w:rsidRDefault="00FE6897" w:rsidP="00FE6897">
      <w:pPr>
        <w:adjustRightInd w:val="0"/>
        <w:snapToGrid w:val="0"/>
        <w:jc w:val="both"/>
        <w:rPr>
          <w:rFonts w:cs="Times New Roman"/>
        </w:rPr>
      </w:pPr>
      <w:r w:rsidRPr="00830F81">
        <w:rPr>
          <w:rFonts w:cs="Times New Roman"/>
        </w:rPr>
        <w:t>WCPFC Chairman Mr. Charles Karnella, WCPFC Science Manager Mr. Sung Kwon Soh, WCPFC Compliance Manager Ms. Lara Manarangi-Trott, WCPFC SC Chairman Mr. Ludwig Kumoru, WCPFC Secretariat Staff, FFA Secretariat Staff, SPC representatives, Esteemed Heads of Delegations, SC Delegates, Observers, Distinguished Guests, Friends, Ladies and Gentlemen:</w:t>
      </w:r>
    </w:p>
    <w:p w:rsidR="00FE6897" w:rsidRPr="00830F81" w:rsidRDefault="00FE6897" w:rsidP="00FE6897">
      <w:pPr>
        <w:shd w:val="clear" w:color="auto" w:fill="FFFFFF"/>
        <w:adjustRightInd w:val="0"/>
        <w:snapToGrid w:val="0"/>
        <w:jc w:val="both"/>
        <w:rPr>
          <w:rFonts w:cs="Times New Roman"/>
        </w:rPr>
      </w:pPr>
    </w:p>
    <w:p w:rsidR="00FE6897" w:rsidRPr="00830F81" w:rsidRDefault="00FE6897" w:rsidP="00FE6897">
      <w:pPr>
        <w:shd w:val="clear" w:color="auto" w:fill="FFFFFF"/>
        <w:adjustRightInd w:val="0"/>
        <w:snapToGrid w:val="0"/>
        <w:jc w:val="both"/>
        <w:rPr>
          <w:rFonts w:cs="Times New Roman"/>
        </w:rPr>
      </w:pPr>
      <w:r w:rsidRPr="00830F81">
        <w:rPr>
          <w:rFonts w:cs="Times New Roman"/>
        </w:rPr>
        <w:t>Yokwe once again and Welcome to the Marshall Islands!</w:t>
      </w:r>
    </w:p>
    <w:p w:rsidR="00FE6897" w:rsidRPr="00830F81" w:rsidRDefault="00FE6897" w:rsidP="00FE6897">
      <w:pPr>
        <w:shd w:val="clear" w:color="auto" w:fill="FFFFFF"/>
        <w:adjustRightInd w:val="0"/>
        <w:snapToGrid w:val="0"/>
        <w:jc w:val="both"/>
        <w:rPr>
          <w:rFonts w:cs="Times New Roman"/>
        </w:rPr>
      </w:pPr>
    </w:p>
    <w:p w:rsidR="00FE6897" w:rsidRPr="00830F81" w:rsidRDefault="00FE6897" w:rsidP="00FE6897">
      <w:pPr>
        <w:shd w:val="clear" w:color="auto" w:fill="FFFFFF"/>
        <w:adjustRightInd w:val="0"/>
        <w:snapToGrid w:val="0"/>
        <w:jc w:val="both"/>
        <w:rPr>
          <w:rFonts w:cs="Times New Roman"/>
        </w:rPr>
      </w:pPr>
      <w:r w:rsidRPr="00830F81">
        <w:rPr>
          <w:rFonts w:cs="Times New Roman"/>
        </w:rPr>
        <w:t xml:space="preserve">On behalf of His Excellency President Christopher J. Loeak, the People, and the Government of the Republic of the Marshall Islands, please allow me make some brief opening remarks on this momentous occasion of our hosting of the 10th Regular Session of the WCPFC Scientific Committee. It is indeed an opportune time for all of us to gather here to discuss and come up with tangible solutions seeking to address the urgency of the current status of our tuna stocks, most notably bigeye tuna. </w:t>
      </w:r>
    </w:p>
    <w:p w:rsidR="00FE6897" w:rsidRPr="00830F81" w:rsidRDefault="00FE6897" w:rsidP="00FE6897">
      <w:pPr>
        <w:shd w:val="clear" w:color="auto" w:fill="FFFFFF"/>
        <w:adjustRightInd w:val="0"/>
        <w:snapToGrid w:val="0"/>
        <w:jc w:val="both"/>
        <w:rPr>
          <w:rFonts w:cs="Times New Roman"/>
        </w:rPr>
      </w:pPr>
    </w:p>
    <w:p w:rsidR="00FE6897" w:rsidRPr="00830F81" w:rsidRDefault="00FE6897" w:rsidP="00FE6897">
      <w:pPr>
        <w:shd w:val="clear" w:color="auto" w:fill="FFFFFF"/>
        <w:adjustRightInd w:val="0"/>
        <w:snapToGrid w:val="0"/>
        <w:jc w:val="both"/>
        <w:rPr>
          <w:rFonts w:cs="Times New Roman"/>
        </w:rPr>
      </w:pPr>
      <w:r w:rsidRPr="00830F81">
        <w:rPr>
          <w:rFonts w:cs="Times New Roman"/>
        </w:rPr>
        <w:t xml:space="preserve">The scientific advice for some time has called for considerable reduction in fishing mortality and being that this meeting here in Majuro will be presented with the latest stock assessments for the three key tropical tuna species, the prevailing common sense should dictate to all of us the immediate need to seriously heed to such advice. </w:t>
      </w:r>
    </w:p>
    <w:p w:rsidR="00FE6897" w:rsidRPr="00830F81" w:rsidRDefault="00FE6897" w:rsidP="00FE6897">
      <w:pPr>
        <w:shd w:val="clear" w:color="auto" w:fill="FFFFFF"/>
        <w:adjustRightInd w:val="0"/>
        <w:snapToGrid w:val="0"/>
        <w:jc w:val="both"/>
        <w:rPr>
          <w:rFonts w:cs="Times New Roman"/>
        </w:rPr>
      </w:pPr>
    </w:p>
    <w:p w:rsidR="00FE6897" w:rsidRPr="00830F81" w:rsidRDefault="00FE6897" w:rsidP="00FE6897">
      <w:pPr>
        <w:shd w:val="clear" w:color="auto" w:fill="FFFFFF"/>
        <w:adjustRightInd w:val="0"/>
        <w:snapToGrid w:val="0"/>
        <w:jc w:val="both"/>
        <w:rPr>
          <w:rFonts w:cs="Times New Roman"/>
        </w:rPr>
      </w:pPr>
      <w:r w:rsidRPr="00830F81">
        <w:rPr>
          <w:rFonts w:cs="Times New Roman"/>
        </w:rPr>
        <w:t>As well, we must continue our efforts to address and resolve the outstanding data gaps, particularly with regards to the provision of operational-level data. Again, the prevailing common sense dictates the urgent need for complete and accurate scientific data provision on the part of all CCMs in order to allow for sound decision-making not just here and now but well into the future as we continue our respective roles as custodians and beneficiaries of these last remaining healthy tuna stocks in the world. Even then, the binding requirement for all CCMs to provide operational data is in accordance with the very same WCPFC Data Rules for which we all agreed to when the Convention entered into force some ten years ago.</w:t>
      </w:r>
    </w:p>
    <w:p w:rsidR="00FE6897" w:rsidRPr="00830F81" w:rsidRDefault="00FE6897" w:rsidP="00FE6897">
      <w:pPr>
        <w:shd w:val="clear" w:color="auto" w:fill="FFFFFF"/>
        <w:adjustRightInd w:val="0"/>
        <w:snapToGrid w:val="0"/>
        <w:jc w:val="both"/>
        <w:rPr>
          <w:rFonts w:cs="Times New Roman"/>
        </w:rPr>
      </w:pPr>
    </w:p>
    <w:p w:rsidR="00FE6897" w:rsidRPr="00830F81" w:rsidRDefault="00FE6897" w:rsidP="00FE6897">
      <w:pPr>
        <w:shd w:val="clear" w:color="auto" w:fill="FFFFFF"/>
        <w:adjustRightInd w:val="0"/>
        <w:snapToGrid w:val="0"/>
        <w:jc w:val="both"/>
        <w:rPr>
          <w:rFonts w:cs="Times New Roman"/>
        </w:rPr>
      </w:pPr>
      <w:r w:rsidRPr="00830F81">
        <w:rPr>
          <w:rFonts w:cs="Times New Roman"/>
        </w:rPr>
        <w:t xml:space="preserve">This ongoing issue of data gaps in the WCPFC must be resolved immediately. While it has taken some time for some of us to slowly come around to fulfill such important obligation, it still signals very little </w:t>
      </w:r>
      <w:r w:rsidRPr="00830F81">
        <w:rPr>
          <w:rFonts w:cs="Times New Roman"/>
        </w:rPr>
        <w:lastRenderedPageBreak/>
        <w:t xml:space="preserve">progress. Nevertheless, we are confident that it will continue to improve in the next few years starting at this Majuro meeting.  </w:t>
      </w:r>
    </w:p>
    <w:p w:rsidR="00FE6897" w:rsidRPr="00830F81" w:rsidRDefault="00FE6897" w:rsidP="00FE6897">
      <w:pPr>
        <w:shd w:val="clear" w:color="auto" w:fill="FFFFFF"/>
        <w:adjustRightInd w:val="0"/>
        <w:snapToGrid w:val="0"/>
        <w:jc w:val="both"/>
        <w:rPr>
          <w:rFonts w:cs="Times New Roman"/>
        </w:rPr>
      </w:pPr>
    </w:p>
    <w:p w:rsidR="00FE6897" w:rsidRPr="00830F81" w:rsidRDefault="00FE6897" w:rsidP="00FE6897">
      <w:pPr>
        <w:shd w:val="clear" w:color="auto" w:fill="FFFFFF"/>
        <w:adjustRightInd w:val="0"/>
        <w:snapToGrid w:val="0"/>
        <w:jc w:val="both"/>
        <w:rPr>
          <w:rFonts w:cs="Times New Roman"/>
        </w:rPr>
      </w:pPr>
      <w:r w:rsidRPr="00830F81">
        <w:rPr>
          <w:rFonts w:cs="Times New Roman"/>
        </w:rPr>
        <w:t>As we are all in this together for the long term sustainability and economic viability of our shared tuna resources here in the Western and Central Pacific, it would be remiss of me not to touch upon another critical area of concern which is the pressing need to begin work towards target reference points and harvest control rules for skipjack tuna as a start. I will resist the urge to delve further into the complex and often times heavily technical and scientific details of such work and leave it all for you our scientific experts to tackle as that is part of the reason you are gathered here in the first place.</w:t>
      </w:r>
    </w:p>
    <w:p w:rsidR="00FE6897" w:rsidRPr="00830F81" w:rsidRDefault="00FE6897" w:rsidP="00FE6897">
      <w:pPr>
        <w:shd w:val="clear" w:color="auto" w:fill="FFFFFF"/>
        <w:adjustRightInd w:val="0"/>
        <w:snapToGrid w:val="0"/>
        <w:jc w:val="both"/>
        <w:rPr>
          <w:rFonts w:cs="Times New Roman"/>
        </w:rPr>
      </w:pPr>
    </w:p>
    <w:p w:rsidR="00FE6897" w:rsidRPr="00830F81" w:rsidRDefault="00FE6897" w:rsidP="00FE6897">
      <w:pPr>
        <w:shd w:val="clear" w:color="auto" w:fill="FFFFFF"/>
        <w:adjustRightInd w:val="0"/>
        <w:snapToGrid w:val="0"/>
        <w:jc w:val="both"/>
        <w:rPr>
          <w:rFonts w:cs="Times New Roman"/>
        </w:rPr>
      </w:pPr>
      <w:r w:rsidRPr="00830F81">
        <w:rPr>
          <w:rFonts w:cs="Times New Roman"/>
        </w:rPr>
        <w:t xml:space="preserve">I trust that all of you have been and will continue to be well taken care of by MIMRA and everyone involved with the planning and coordination of your meeting during your stay here in our humble little capital of Majuro. Please if there is anything we can do to help make your short stay with us better, feel free to let us know. Rest assured, we are doing the best we can with what we have where we are. </w:t>
      </w:r>
    </w:p>
    <w:p w:rsidR="00FE6897" w:rsidRPr="00830F81" w:rsidRDefault="00FE6897" w:rsidP="00FE6897">
      <w:pPr>
        <w:shd w:val="clear" w:color="auto" w:fill="FFFFFF"/>
        <w:adjustRightInd w:val="0"/>
        <w:snapToGrid w:val="0"/>
        <w:jc w:val="both"/>
        <w:rPr>
          <w:rFonts w:cs="Times New Roman"/>
        </w:rPr>
      </w:pPr>
    </w:p>
    <w:p w:rsidR="00FE6897" w:rsidRPr="00830F81" w:rsidRDefault="00FE6897" w:rsidP="00FE6897">
      <w:pPr>
        <w:shd w:val="clear" w:color="auto" w:fill="FFFFFF"/>
        <w:adjustRightInd w:val="0"/>
        <w:snapToGrid w:val="0"/>
        <w:jc w:val="both"/>
        <w:rPr>
          <w:rFonts w:cs="Times New Roman"/>
        </w:rPr>
      </w:pPr>
      <w:r w:rsidRPr="00830F81">
        <w:rPr>
          <w:rFonts w:cs="Times New Roman"/>
        </w:rPr>
        <w:t>With these few words of welcome, I thank you all very much for your kind attention and attendance at this important 10th Regular Session of the WCPFC Scientific Committee. Once again, on behalf of H.E. President Loeak, the People, and Government of the RMI, I wish each and every one of you success in your deliberations. I hereby declare the 10th Regular Session of the WCPFC Scientific Committee open.</w:t>
      </w:r>
    </w:p>
    <w:p w:rsidR="00FE6897" w:rsidRPr="00830F81" w:rsidRDefault="00FE6897" w:rsidP="00FE6897">
      <w:pPr>
        <w:shd w:val="clear" w:color="auto" w:fill="FFFFFF"/>
        <w:adjustRightInd w:val="0"/>
        <w:snapToGrid w:val="0"/>
        <w:jc w:val="both"/>
        <w:rPr>
          <w:rFonts w:cs="Times New Roman"/>
        </w:rPr>
      </w:pPr>
    </w:p>
    <w:p w:rsidR="00FE6897" w:rsidRPr="00830F81" w:rsidRDefault="00FE6897" w:rsidP="00FE6897">
      <w:pPr>
        <w:shd w:val="clear" w:color="auto" w:fill="FFFFFF"/>
        <w:adjustRightInd w:val="0"/>
        <w:snapToGrid w:val="0"/>
        <w:jc w:val="both"/>
        <w:rPr>
          <w:rFonts w:cs="Times New Roman"/>
        </w:rPr>
      </w:pPr>
      <w:r w:rsidRPr="00830F81">
        <w:rPr>
          <w:rFonts w:cs="Times New Roman"/>
        </w:rPr>
        <w:t>Kommol Tata &amp; Jerammon!</w:t>
      </w:r>
    </w:p>
    <w:p w:rsidR="00FE6897" w:rsidRPr="00830F81" w:rsidRDefault="00FE6897" w:rsidP="00FE6897">
      <w:pPr>
        <w:shd w:val="clear" w:color="auto" w:fill="FFFFFF"/>
        <w:adjustRightInd w:val="0"/>
        <w:snapToGrid w:val="0"/>
        <w:jc w:val="both"/>
        <w:rPr>
          <w:rFonts w:cs="Times New Roman"/>
        </w:rPr>
      </w:pPr>
    </w:p>
    <w:p w:rsidR="00FE6897" w:rsidRPr="001E3277" w:rsidRDefault="00FE6897" w:rsidP="00FE6897">
      <w:pPr>
        <w:adjustRightInd w:val="0"/>
        <w:snapToGrid w:val="0"/>
        <w:rPr>
          <w:rFonts w:cs="Times New Roman"/>
        </w:rPr>
      </w:pPr>
    </w:p>
    <w:p w:rsidR="00101812" w:rsidRPr="00493638" w:rsidRDefault="00101812" w:rsidP="00493638">
      <w:pPr>
        <w:adjustRightInd w:val="0"/>
        <w:snapToGrid w:val="0"/>
        <w:spacing w:after="240"/>
        <w:rPr>
          <w:rFonts w:eastAsia="Dotum" w:cs="Times New Roman"/>
          <w:b/>
          <w:color w:val="000000"/>
          <w:lang w:val="en-US"/>
        </w:rPr>
      </w:pPr>
      <w:r w:rsidRPr="00493638">
        <w:rPr>
          <w:rFonts w:eastAsia="Dotum" w:cs="Times New Roman"/>
          <w:b/>
          <w:color w:val="000000"/>
          <w:lang w:val="en-US"/>
        </w:rPr>
        <w:br w:type="page"/>
      </w:r>
    </w:p>
    <w:p w:rsidR="00101812" w:rsidRPr="00493638" w:rsidRDefault="00101812" w:rsidP="00493638">
      <w:pPr>
        <w:autoSpaceDE w:val="0"/>
        <w:autoSpaceDN w:val="0"/>
        <w:adjustRightInd w:val="0"/>
        <w:snapToGrid w:val="0"/>
        <w:spacing w:after="240"/>
        <w:jc w:val="right"/>
        <w:rPr>
          <w:rFonts w:cs="Times New Roman"/>
          <w:b/>
          <w:bCs/>
          <w:lang w:val="en-US"/>
        </w:rPr>
      </w:pPr>
      <w:r w:rsidRPr="00493638">
        <w:rPr>
          <w:rFonts w:cs="Times New Roman"/>
          <w:b/>
          <w:bCs/>
          <w:lang w:val="en-US"/>
        </w:rPr>
        <w:lastRenderedPageBreak/>
        <w:t>Attachment B</w:t>
      </w:r>
    </w:p>
    <w:p w:rsidR="00231E15" w:rsidRPr="00115674" w:rsidRDefault="00231E15" w:rsidP="00231E15">
      <w:pPr>
        <w:autoSpaceDE w:val="0"/>
        <w:autoSpaceDN w:val="0"/>
        <w:adjustRightInd w:val="0"/>
        <w:snapToGrid w:val="0"/>
        <w:jc w:val="center"/>
        <w:rPr>
          <w:rFonts w:cs="Times New Roman"/>
          <w:b/>
          <w:bCs/>
        </w:rPr>
      </w:pPr>
      <w:r w:rsidRPr="00115674">
        <w:rPr>
          <w:rFonts w:cs="Times New Roman"/>
          <w:b/>
          <w:bCs/>
        </w:rPr>
        <w:t>The Commission for the Conservation and Management of</w:t>
      </w:r>
    </w:p>
    <w:p w:rsidR="00231E15" w:rsidRPr="00115674" w:rsidRDefault="00231E15" w:rsidP="00231E15">
      <w:pPr>
        <w:snapToGrid w:val="0"/>
        <w:jc w:val="center"/>
        <w:rPr>
          <w:rFonts w:eastAsia="Dotum" w:cs="Times New Roman"/>
          <w:b/>
          <w:color w:val="000000"/>
        </w:rPr>
      </w:pPr>
      <w:r w:rsidRPr="00115674">
        <w:rPr>
          <w:rFonts w:cs="Times New Roman"/>
          <w:b/>
          <w:bCs/>
        </w:rPr>
        <w:t>Highly Migratory Fish Stocks in the Western and Central Pacific Ocean</w:t>
      </w:r>
    </w:p>
    <w:p w:rsidR="00231E15" w:rsidRPr="00115674" w:rsidRDefault="00231E15" w:rsidP="00231E15">
      <w:pPr>
        <w:snapToGrid w:val="0"/>
        <w:jc w:val="center"/>
        <w:rPr>
          <w:rFonts w:eastAsia="Dotum" w:cs="Times New Roman"/>
          <w:b/>
          <w:color w:val="000000"/>
        </w:rPr>
      </w:pPr>
    </w:p>
    <w:p w:rsidR="00231E15" w:rsidRPr="00FA574E" w:rsidRDefault="00231E15" w:rsidP="00231E15">
      <w:pPr>
        <w:adjustRightInd w:val="0"/>
        <w:snapToGrid w:val="0"/>
        <w:jc w:val="center"/>
        <w:rPr>
          <w:rFonts w:eastAsia="Batang" w:cs="Times New Roman"/>
          <w:b/>
        </w:rPr>
      </w:pPr>
      <w:r w:rsidRPr="00FA574E">
        <w:rPr>
          <w:rFonts w:eastAsia="Batang" w:cs="Times New Roman"/>
          <w:b/>
        </w:rPr>
        <w:t>Scientific Committee</w:t>
      </w:r>
    </w:p>
    <w:p w:rsidR="00231E15" w:rsidRPr="00FA574E" w:rsidRDefault="00231E15" w:rsidP="00231E15">
      <w:pPr>
        <w:adjustRightInd w:val="0"/>
        <w:snapToGrid w:val="0"/>
        <w:jc w:val="center"/>
        <w:rPr>
          <w:rFonts w:eastAsia="Batang" w:cs="Times New Roman"/>
          <w:b/>
        </w:rPr>
      </w:pPr>
      <w:r>
        <w:rPr>
          <w:rFonts w:eastAsia="Batang" w:cs="Times New Roman" w:hint="eastAsia"/>
          <w:b/>
          <w:lang w:eastAsia="ko-KR"/>
        </w:rPr>
        <w:t>Tenth</w:t>
      </w:r>
      <w:r w:rsidRPr="00FA574E">
        <w:rPr>
          <w:rFonts w:eastAsia="Batang" w:cs="Times New Roman"/>
          <w:b/>
        </w:rPr>
        <w:t xml:space="preserve"> Regular Session</w:t>
      </w:r>
    </w:p>
    <w:p w:rsidR="00231E15" w:rsidRPr="007A0912" w:rsidRDefault="00231E15" w:rsidP="00231E15">
      <w:pPr>
        <w:adjustRightInd w:val="0"/>
        <w:snapToGrid w:val="0"/>
        <w:jc w:val="center"/>
        <w:rPr>
          <w:rFonts w:eastAsia="Batang" w:cs="Times New Roman"/>
        </w:rPr>
      </w:pPr>
    </w:p>
    <w:p w:rsidR="00231E15" w:rsidRPr="007A0912" w:rsidRDefault="00231E15" w:rsidP="00231E15">
      <w:pPr>
        <w:adjustRightInd w:val="0"/>
        <w:snapToGrid w:val="0"/>
        <w:jc w:val="center"/>
        <w:rPr>
          <w:rFonts w:eastAsia="Batang" w:cs="Times New Roman"/>
          <w:lang w:eastAsia="ko-KR"/>
        </w:rPr>
      </w:pPr>
      <w:r w:rsidRPr="007A0912">
        <w:rPr>
          <w:rFonts w:eastAsia="Batang" w:cs="Times New Roman" w:hint="eastAsia"/>
          <w:lang w:eastAsia="ko-KR"/>
        </w:rPr>
        <w:t>Majuro, Republic of Marshall Islands</w:t>
      </w:r>
    </w:p>
    <w:p w:rsidR="00231E15" w:rsidRDefault="00231E15" w:rsidP="00231E15">
      <w:pPr>
        <w:adjustRightInd w:val="0"/>
        <w:snapToGrid w:val="0"/>
        <w:jc w:val="center"/>
        <w:rPr>
          <w:rFonts w:eastAsia="Batang" w:cs="Times New Roman"/>
          <w:lang w:eastAsia="ko-KR"/>
        </w:rPr>
      </w:pPr>
      <w:r w:rsidRPr="007A0912">
        <w:rPr>
          <w:rFonts w:eastAsia="Batang" w:cs="Times New Roman"/>
        </w:rPr>
        <w:t>6</w:t>
      </w:r>
      <w:r w:rsidR="007B69D1">
        <w:rPr>
          <w:rFonts w:eastAsia="Batang" w:cs="Times New Roman"/>
        </w:rPr>
        <w:t>–</w:t>
      </w:r>
      <w:r w:rsidRPr="007A0912">
        <w:rPr>
          <w:rFonts w:eastAsia="Batang" w:cs="Times New Roman"/>
        </w:rPr>
        <w:t>14 August 201</w:t>
      </w:r>
      <w:r w:rsidRPr="007A0912">
        <w:rPr>
          <w:rFonts w:eastAsia="Batang" w:cs="Times New Roman" w:hint="eastAsia"/>
          <w:lang w:eastAsia="ko-KR"/>
        </w:rPr>
        <w:t>4</w:t>
      </w:r>
    </w:p>
    <w:p w:rsidR="007B69D1" w:rsidRPr="007A0912" w:rsidRDefault="007B69D1" w:rsidP="00231E15">
      <w:pPr>
        <w:adjustRightInd w:val="0"/>
        <w:snapToGrid w:val="0"/>
        <w:jc w:val="center"/>
        <w:rPr>
          <w:rFonts w:eastAsia="Batang" w:cs="Times New Roman"/>
          <w:lang w:eastAsia="ko-KR"/>
        </w:rPr>
      </w:pPr>
    </w:p>
    <w:tbl>
      <w:tblPr>
        <w:tblW w:w="0" w:type="auto"/>
        <w:tblBorders>
          <w:top w:val="single" w:sz="12" w:space="0" w:color="auto"/>
          <w:bottom w:val="single" w:sz="12" w:space="0" w:color="auto"/>
          <w:insideH w:val="single" w:sz="12" w:space="0" w:color="auto"/>
          <w:insideV w:val="single" w:sz="12" w:space="0" w:color="auto"/>
        </w:tblBorders>
        <w:tblLook w:val="04A0" w:firstRow="1" w:lastRow="0" w:firstColumn="1" w:lastColumn="0" w:noHBand="0" w:noVBand="1"/>
      </w:tblPr>
      <w:tblGrid>
        <w:gridCol w:w="9576"/>
      </w:tblGrid>
      <w:tr w:rsidR="00231E15" w:rsidRPr="00115674" w:rsidTr="00E9251A">
        <w:tc>
          <w:tcPr>
            <w:tcW w:w="9576" w:type="dxa"/>
          </w:tcPr>
          <w:p w:rsidR="00231E15" w:rsidRDefault="00231E15" w:rsidP="003B62A8">
            <w:pPr>
              <w:tabs>
                <w:tab w:val="center" w:pos="4320"/>
                <w:tab w:val="right" w:pos="8640"/>
              </w:tabs>
              <w:snapToGrid w:val="0"/>
              <w:jc w:val="center"/>
              <w:rPr>
                <w:rFonts w:cs="Times New Roman"/>
                <w:b/>
              </w:rPr>
            </w:pPr>
            <w:r w:rsidRPr="00115674">
              <w:rPr>
                <w:rFonts w:cs="Times New Roman"/>
                <w:b/>
              </w:rPr>
              <w:t>LIST OF PARTICIPANTS</w:t>
            </w:r>
            <w:r w:rsidR="005D6867" w:rsidRPr="009762AD">
              <w:rPr>
                <w:rFonts w:eastAsia="MS Mincho"/>
                <w:b/>
                <w:bCs/>
                <w:noProof/>
                <w:color w:val="000000"/>
                <w:lang w:val="en-GB"/>
              </w:rPr>
              <w:fldChar w:fldCharType="begin"/>
            </w:r>
            <w:r w:rsidR="003B62A8" w:rsidRPr="009762AD">
              <w:rPr>
                <w:bCs/>
                <w:noProof/>
                <w:lang w:val="en-GB"/>
              </w:rPr>
              <w:instrText>tc "</w:instrText>
            </w:r>
            <w:bookmarkStart w:id="20" w:name="_Toc404103442"/>
            <w:r w:rsidR="003B62A8" w:rsidRPr="003B62A8">
              <w:rPr>
                <w:rFonts w:eastAsia="MS Mincho" w:cs="Tahoma"/>
                <w:bCs/>
                <w:noProof/>
                <w:color w:val="000000"/>
                <w:lang w:val="en-GB"/>
              </w:rPr>
              <w:instrText>A</w:instrText>
            </w:r>
            <w:r w:rsidR="003B62A8">
              <w:rPr>
                <w:rFonts w:eastAsia="MS Mincho" w:cs="Tahoma"/>
                <w:bCs/>
                <w:noProof/>
                <w:color w:val="000000"/>
                <w:lang w:val="en-GB"/>
              </w:rPr>
              <w:instrText>ttachment B</w:instrText>
            </w:r>
            <w:r w:rsidR="003B62A8" w:rsidRPr="003B62A8">
              <w:rPr>
                <w:rFonts w:eastAsia="MS Mincho" w:cs="Tahoma"/>
                <w:bCs/>
                <w:noProof/>
                <w:color w:val="000000"/>
                <w:lang w:val="en-GB"/>
              </w:rPr>
              <w:instrText xml:space="preserve"> —</w:instrText>
            </w:r>
            <w:r w:rsidR="003B62A8">
              <w:rPr>
                <w:rFonts w:eastAsia="MS Mincho" w:cs="Tahoma"/>
                <w:bCs/>
                <w:noProof/>
                <w:color w:val="000000"/>
                <w:lang w:val="en-GB"/>
              </w:rPr>
              <w:instrText xml:space="preserve"> List of Participants</w:instrText>
            </w:r>
            <w:bookmarkEnd w:id="20"/>
            <w:r w:rsidR="005D6867" w:rsidRPr="009762AD">
              <w:rPr>
                <w:rFonts w:eastAsia="MS Mincho"/>
                <w:b/>
                <w:bCs/>
                <w:noProof/>
                <w:color w:val="000000"/>
                <w:lang w:val="en-GB"/>
              </w:rPr>
              <w:fldChar w:fldCharType="end"/>
            </w:r>
          </w:p>
        </w:tc>
      </w:tr>
    </w:tbl>
    <w:p w:rsidR="00231E15" w:rsidRPr="00115674" w:rsidRDefault="00231E15" w:rsidP="00231E15">
      <w:pPr>
        <w:snapToGrid w:val="0"/>
        <w:rPr>
          <w:rFonts w:cs="Times New Roman"/>
          <w:b/>
          <w:i/>
          <w:color w:val="000000"/>
        </w:rPr>
      </w:pPr>
    </w:p>
    <w:p w:rsidR="00FE6897" w:rsidRPr="00367F36" w:rsidRDefault="00FE6897" w:rsidP="00FE6897">
      <w:pPr>
        <w:jc w:val="both"/>
        <w:rPr>
          <w:color w:val="000000"/>
        </w:rPr>
      </w:pPr>
    </w:p>
    <w:p w:rsidR="00231E15" w:rsidRDefault="00231E15" w:rsidP="00FE6897">
      <w:pPr>
        <w:jc w:val="both"/>
        <w:rPr>
          <w:b/>
          <w:i/>
          <w:color w:val="000000"/>
        </w:rPr>
        <w:sectPr w:rsidR="00231E15" w:rsidSect="009E52A7">
          <w:headerReference w:type="even" r:id="rId123"/>
          <w:headerReference w:type="default" r:id="rId124"/>
          <w:footerReference w:type="default" r:id="rId125"/>
          <w:headerReference w:type="first" r:id="rId126"/>
          <w:pgSz w:w="12240" w:h="15840" w:code="1"/>
          <w:pgMar w:top="1440" w:right="1440" w:bottom="1440" w:left="1440" w:header="720" w:footer="720" w:gutter="0"/>
          <w:cols w:space="720"/>
          <w:titlePg/>
          <w:docGrid w:linePitch="360"/>
        </w:sectPr>
      </w:pPr>
    </w:p>
    <w:p w:rsidR="00FE6897" w:rsidRPr="007A76F0" w:rsidRDefault="00FE6897" w:rsidP="00231E15">
      <w:pPr>
        <w:adjustRightInd w:val="0"/>
        <w:snapToGrid w:val="0"/>
        <w:jc w:val="both"/>
        <w:rPr>
          <w:color w:val="000000"/>
          <w:lang w:eastAsia="ko-KR"/>
        </w:rPr>
      </w:pPr>
      <w:r w:rsidRPr="007A76F0">
        <w:rPr>
          <w:b/>
          <w:i/>
          <w:color w:val="000000"/>
        </w:rPr>
        <w:lastRenderedPageBreak/>
        <w:t>CHAIR</w:t>
      </w:r>
      <w:r w:rsidRPr="007A76F0">
        <w:rPr>
          <w:color w:val="000000"/>
        </w:rPr>
        <w:t xml:space="preserve"> </w:t>
      </w:r>
    </w:p>
    <w:p w:rsidR="00FE6897" w:rsidRPr="007A76F0" w:rsidRDefault="00FE6897" w:rsidP="00231E15">
      <w:pPr>
        <w:adjustRightInd w:val="0"/>
        <w:snapToGrid w:val="0"/>
        <w:jc w:val="both"/>
        <w:rPr>
          <w:color w:val="000000"/>
          <w:lang w:eastAsia="ko-KR"/>
        </w:rPr>
      </w:pPr>
    </w:p>
    <w:p w:rsidR="00FE6897" w:rsidRPr="007A76F0" w:rsidRDefault="00FE6897" w:rsidP="00231E15">
      <w:pPr>
        <w:adjustRightInd w:val="0"/>
        <w:snapToGrid w:val="0"/>
        <w:jc w:val="both"/>
        <w:rPr>
          <w:color w:val="000000"/>
        </w:rPr>
      </w:pPr>
      <w:r w:rsidRPr="007A76F0">
        <w:rPr>
          <w:color w:val="000000"/>
        </w:rPr>
        <w:t>Ludwig Kumoru</w:t>
      </w:r>
    </w:p>
    <w:p w:rsidR="00FE6897" w:rsidRPr="007A76F0" w:rsidRDefault="00FE6897" w:rsidP="00231E15">
      <w:pPr>
        <w:adjustRightInd w:val="0"/>
        <w:snapToGrid w:val="0"/>
        <w:rPr>
          <w:noProof/>
        </w:rPr>
      </w:pPr>
      <w:r w:rsidRPr="007A76F0">
        <w:rPr>
          <w:noProof/>
        </w:rPr>
        <w:t>Executive Manager</w:t>
      </w:r>
      <w:r w:rsidR="004263C1">
        <w:rPr>
          <w:noProof/>
        </w:rPr>
        <w:t xml:space="preserve">, </w:t>
      </w:r>
      <w:r w:rsidRPr="007A76F0">
        <w:rPr>
          <w:noProof/>
        </w:rPr>
        <w:t>Fisheries Management</w:t>
      </w:r>
    </w:p>
    <w:p w:rsidR="00FE6897" w:rsidRPr="007A76F0" w:rsidRDefault="00FE6897" w:rsidP="00231E15">
      <w:pPr>
        <w:adjustRightInd w:val="0"/>
        <w:snapToGrid w:val="0"/>
        <w:rPr>
          <w:noProof/>
        </w:rPr>
      </w:pPr>
      <w:r w:rsidRPr="007A76F0">
        <w:rPr>
          <w:noProof/>
        </w:rPr>
        <w:t>National Fisheries Authority</w:t>
      </w:r>
    </w:p>
    <w:p w:rsidR="004263C1" w:rsidRDefault="00FE6897" w:rsidP="00231E15">
      <w:pPr>
        <w:adjustRightInd w:val="0"/>
        <w:snapToGrid w:val="0"/>
        <w:rPr>
          <w:noProof/>
        </w:rPr>
      </w:pPr>
      <w:r w:rsidRPr="007A76F0">
        <w:rPr>
          <w:noProof/>
        </w:rPr>
        <w:t xml:space="preserve">PO Box 2016 </w:t>
      </w:r>
    </w:p>
    <w:p w:rsidR="00FE6897" w:rsidRPr="007A76F0" w:rsidRDefault="00FE6897" w:rsidP="00231E15">
      <w:pPr>
        <w:adjustRightInd w:val="0"/>
        <w:snapToGrid w:val="0"/>
        <w:rPr>
          <w:noProof/>
        </w:rPr>
      </w:pPr>
      <w:r w:rsidRPr="007A76F0">
        <w:rPr>
          <w:noProof/>
        </w:rPr>
        <w:t>Port Moresby NCD</w:t>
      </w:r>
    </w:p>
    <w:p w:rsidR="00FE6897" w:rsidRPr="007A76F0" w:rsidRDefault="00FE6897" w:rsidP="00231E15">
      <w:pPr>
        <w:adjustRightInd w:val="0"/>
        <w:snapToGrid w:val="0"/>
        <w:rPr>
          <w:noProof/>
        </w:rPr>
      </w:pPr>
      <w:r w:rsidRPr="007A76F0">
        <w:rPr>
          <w:noProof/>
        </w:rPr>
        <w:t>Papua New Guinea</w:t>
      </w:r>
    </w:p>
    <w:p w:rsidR="00FE6897" w:rsidRPr="007A76F0" w:rsidRDefault="00FE6897" w:rsidP="00231E15">
      <w:pPr>
        <w:adjustRightInd w:val="0"/>
        <w:snapToGrid w:val="0"/>
        <w:rPr>
          <w:noProof/>
        </w:rPr>
      </w:pPr>
      <w:r w:rsidRPr="007A76F0">
        <w:rPr>
          <w:noProof/>
        </w:rPr>
        <w:t xml:space="preserve"> +675</w:t>
      </w:r>
      <w:r w:rsidR="004263C1">
        <w:rPr>
          <w:noProof/>
        </w:rPr>
        <w:t>-</w:t>
      </w:r>
      <w:r w:rsidRPr="007A76F0">
        <w:rPr>
          <w:noProof/>
        </w:rPr>
        <w:t>3090424</w:t>
      </w:r>
    </w:p>
    <w:p w:rsidR="00FE6897" w:rsidRPr="004263C1" w:rsidRDefault="00252D2A" w:rsidP="00231E15">
      <w:pPr>
        <w:adjustRightInd w:val="0"/>
        <w:snapToGrid w:val="0"/>
        <w:rPr>
          <w:noProof/>
        </w:rPr>
      </w:pPr>
      <w:hyperlink r:id="rId127" w:history="1">
        <w:r w:rsidR="00FE6897" w:rsidRPr="004263C1">
          <w:rPr>
            <w:rStyle w:val="Hyperlink"/>
            <w:noProof/>
            <w:color w:val="auto"/>
            <w:u w:val="none"/>
          </w:rPr>
          <w:t>lkumoru@fisheries.gov.pg</w:t>
        </w:r>
      </w:hyperlink>
      <w:r w:rsidR="00FE6897" w:rsidRPr="004263C1">
        <w:rPr>
          <w:noProof/>
        </w:rPr>
        <w:t xml:space="preserve"> </w:t>
      </w:r>
    </w:p>
    <w:p w:rsidR="00FE6897" w:rsidRPr="004263C1" w:rsidRDefault="00252D2A" w:rsidP="00231E15">
      <w:pPr>
        <w:adjustRightInd w:val="0"/>
        <w:snapToGrid w:val="0"/>
        <w:jc w:val="both"/>
      </w:pPr>
      <w:hyperlink r:id="rId128" w:history="1">
        <w:r w:rsidR="00FE6897" w:rsidRPr="004263C1">
          <w:rPr>
            <w:rStyle w:val="Hyperlink"/>
            <w:color w:val="auto"/>
            <w:u w:val="none"/>
          </w:rPr>
          <w:t>lkumoru@gmail.com</w:t>
        </w:r>
      </w:hyperlink>
    </w:p>
    <w:p w:rsidR="00FE6897" w:rsidRPr="007A76F0" w:rsidRDefault="00FE6897" w:rsidP="00231E15">
      <w:pPr>
        <w:adjustRightInd w:val="0"/>
        <w:snapToGrid w:val="0"/>
        <w:jc w:val="both"/>
        <w:rPr>
          <w:color w:val="000000"/>
        </w:rPr>
      </w:pPr>
    </w:p>
    <w:p w:rsidR="00FE6897" w:rsidRPr="007A76F0" w:rsidRDefault="00FE6897" w:rsidP="00231E15">
      <w:pPr>
        <w:adjustRightInd w:val="0"/>
        <w:snapToGrid w:val="0"/>
        <w:rPr>
          <w:b/>
          <w:i/>
          <w:color w:val="000000"/>
        </w:rPr>
      </w:pPr>
      <w:r w:rsidRPr="007A76F0">
        <w:rPr>
          <w:b/>
          <w:i/>
          <w:color w:val="000000"/>
        </w:rPr>
        <w:t>AUSTRALIA</w:t>
      </w:r>
    </w:p>
    <w:p w:rsidR="00FE6897" w:rsidRPr="007A76F0" w:rsidRDefault="00FE6897" w:rsidP="00231E15">
      <w:pPr>
        <w:adjustRightInd w:val="0"/>
        <w:snapToGrid w:val="0"/>
        <w:rPr>
          <w:b/>
          <w:color w:val="000000"/>
        </w:rPr>
      </w:pPr>
    </w:p>
    <w:p w:rsidR="00FE6897" w:rsidRPr="007A76F0" w:rsidRDefault="00FE6897" w:rsidP="00231E15">
      <w:pPr>
        <w:adjustRightInd w:val="0"/>
        <w:snapToGrid w:val="0"/>
        <w:rPr>
          <w:b/>
        </w:rPr>
      </w:pPr>
      <w:r w:rsidRPr="007A76F0">
        <w:rPr>
          <w:b/>
        </w:rPr>
        <w:t>James Larcombe</w:t>
      </w:r>
    </w:p>
    <w:p w:rsidR="00FE6897" w:rsidRPr="007A76F0" w:rsidRDefault="00FE6897" w:rsidP="00231E15">
      <w:pPr>
        <w:adjustRightInd w:val="0"/>
        <w:snapToGrid w:val="0"/>
      </w:pPr>
      <w:r w:rsidRPr="007A76F0">
        <w:t>Senior Fisheries Scientist</w:t>
      </w:r>
    </w:p>
    <w:p w:rsidR="00FE6897" w:rsidRPr="007A76F0" w:rsidRDefault="00FE6897" w:rsidP="00231E15">
      <w:pPr>
        <w:adjustRightInd w:val="0"/>
        <w:snapToGrid w:val="0"/>
      </w:pPr>
      <w:r w:rsidRPr="007A76F0">
        <w:t>Department of Agriculture</w:t>
      </w:r>
    </w:p>
    <w:p w:rsidR="004263C1" w:rsidRDefault="00FE6897" w:rsidP="00231E15">
      <w:pPr>
        <w:adjustRightInd w:val="0"/>
        <w:snapToGrid w:val="0"/>
      </w:pPr>
      <w:r w:rsidRPr="007A76F0">
        <w:t>GPO Box 858</w:t>
      </w:r>
    </w:p>
    <w:p w:rsidR="00FE6897" w:rsidRDefault="00FE6897" w:rsidP="00231E15">
      <w:pPr>
        <w:adjustRightInd w:val="0"/>
        <w:snapToGrid w:val="0"/>
      </w:pPr>
      <w:r w:rsidRPr="007A76F0">
        <w:t>Canberra ACT 2601</w:t>
      </w:r>
    </w:p>
    <w:p w:rsidR="004263C1" w:rsidRPr="007A76F0" w:rsidRDefault="004263C1" w:rsidP="00231E15">
      <w:pPr>
        <w:adjustRightInd w:val="0"/>
        <w:snapToGrid w:val="0"/>
      </w:pPr>
      <w:r w:rsidRPr="007A76F0">
        <w:t>Australia</w:t>
      </w:r>
    </w:p>
    <w:p w:rsidR="00FE6897" w:rsidRPr="007A76F0" w:rsidRDefault="00FE6897" w:rsidP="00231E15">
      <w:pPr>
        <w:adjustRightInd w:val="0"/>
        <w:snapToGrid w:val="0"/>
      </w:pPr>
      <w:r w:rsidRPr="007A76F0">
        <w:t>61-2-6272 3388</w:t>
      </w:r>
    </w:p>
    <w:p w:rsidR="00FE6897" w:rsidRPr="007A76F0" w:rsidRDefault="00FE6897" w:rsidP="00231E15">
      <w:pPr>
        <w:adjustRightInd w:val="0"/>
        <w:snapToGrid w:val="0"/>
      </w:pPr>
      <w:r w:rsidRPr="007A76F0">
        <w:t>james.larcombe@daff.gov.au</w:t>
      </w:r>
    </w:p>
    <w:p w:rsidR="00FE6897" w:rsidRPr="007A76F0" w:rsidRDefault="00FE6897" w:rsidP="00231E15">
      <w:pPr>
        <w:adjustRightInd w:val="0"/>
        <w:snapToGrid w:val="0"/>
        <w:rPr>
          <w:b/>
        </w:rPr>
      </w:pPr>
    </w:p>
    <w:p w:rsidR="00FE6897" w:rsidRPr="007A76F0" w:rsidRDefault="00FE6897" w:rsidP="00231E15">
      <w:pPr>
        <w:adjustRightInd w:val="0"/>
        <w:snapToGrid w:val="0"/>
        <w:rPr>
          <w:b/>
          <w:color w:val="000000"/>
          <w:lang w:val="fr-FR"/>
        </w:rPr>
      </w:pPr>
      <w:r w:rsidRPr="007A76F0">
        <w:rPr>
          <w:b/>
          <w:color w:val="000000"/>
          <w:lang w:val="fr-FR"/>
        </w:rPr>
        <w:t>Robert Campbell</w:t>
      </w:r>
    </w:p>
    <w:p w:rsidR="00FE6897" w:rsidRPr="007A76F0" w:rsidRDefault="00FE6897" w:rsidP="00231E15">
      <w:pPr>
        <w:adjustRightInd w:val="0"/>
        <w:snapToGrid w:val="0"/>
        <w:rPr>
          <w:color w:val="000000"/>
          <w:lang w:val="en-US"/>
        </w:rPr>
      </w:pPr>
      <w:r w:rsidRPr="007A76F0">
        <w:rPr>
          <w:color w:val="000000"/>
          <w:lang w:val="en-US"/>
        </w:rPr>
        <w:t>Senior Fisheries Scientist</w:t>
      </w:r>
    </w:p>
    <w:p w:rsidR="00FE6897" w:rsidRPr="007A76F0" w:rsidRDefault="00FE6897" w:rsidP="00231E15">
      <w:pPr>
        <w:adjustRightInd w:val="0"/>
        <w:snapToGrid w:val="0"/>
        <w:rPr>
          <w:color w:val="000000"/>
          <w:lang w:val="en-US"/>
        </w:rPr>
      </w:pPr>
      <w:r w:rsidRPr="007A76F0">
        <w:rPr>
          <w:color w:val="000000"/>
          <w:lang w:val="en-US"/>
        </w:rPr>
        <w:t>C</w:t>
      </w:r>
      <w:r w:rsidR="004263C1">
        <w:rPr>
          <w:color w:val="000000"/>
          <w:lang w:val="en-US"/>
        </w:rPr>
        <w:t xml:space="preserve">ommonwealth </w:t>
      </w:r>
      <w:r w:rsidRPr="007A76F0">
        <w:rPr>
          <w:color w:val="000000"/>
          <w:lang w:val="en-US"/>
        </w:rPr>
        <w:t>S</w:t>
      </w:r>
      <w:r w:rsidR="004263C1">
        <w:rPr>
          <w:color w:val="000000"/>
          <w:lang w:val="en-US"/>
        </w:rPr>
        <w:t xml:space="preserve">cientific </w:t>
      </w:r>
      <w:r w:rsidRPr="007A76F0">
        <w:rPr>
          <w:color w:val="000000"/>
          <w:lang w:val="en-US"/>
        </w:rPr>
        <w:t>I</w:t>
      </w:r>
      <w:r w:rsidR="004263C1">
        <w:rPr>
          <w:color w:val="000000"/>
          <w:lang w:val="en-US"/>
        </w:rPr>
        <w:t xml:space="preserve">ndustrial </w:t>
      </w:r>
      <w:r w:rsidRPr="007A76F0">
        <w:rPr>
          <w:color w:val="000000"/>
          <w:lang w:val="en-US"/>
        </w:rPr>
        <w:t>R</w:t>
      </w:r>
      <w:r w:rsidR="004263C1">
        <w:rPr>
          <w:color w:val="000000"/>
          <w:lang w:val="en-US"/>
        </w:rPr>
        <w:t xml:space="preserve">esearch </w:t>
      </w:r>
      <w:r w:rsidRPr="007A76F0">
        <w:rPr>
          <w:color w:val="000000"/>
          <w:lang w:val="en-US"/>
        </w:rPr>
        <w:t>O</w:t>
      </w:r>
      <w:r w:rsidR="004263C1">
        <w:rPr>
          <w:color w:val="000000"/>
          <w:lang w:val="en-US"/>
        </w:rPr>
        <w:t>rganisation</w:t>
      </w:r>
    </w:p>
    <w:p w:rsidR="004263C1" w:rsidRDefault="00FE6897" w:rsidP="00231E15">
      <w:pPr>
        <w:adjustRightInd w:val="0"/>
        <w:snapToGrid w:val="0"/>
        <w:rPr>
          <w:color w:val="000000"/>
          <w:lang w:val="en-US"/>
        </w:rPr>
      </w:pPr>
      <w:r w:rsidRPr="007A76F0">
        <w:rPr>
          <w:color w:val="000000"/>
          <w:lang w:val="en-US"/>
        </w:rPr>
        <w:t xml:space="preserve">Private Bag No. 1 </w:t>
      </w:r>
    </w:p>
    <w:p w:rsidR="00FE6897" w:rsidRPr="007A76F0" w:rsidRDefault="00FE6897" w:rsidP="00231E15">
      <w:pPr>
        <w:adjustRightInd w:val="0"/>
        <w:snapToGrid w:val="0"/>
        <w:rPr>
          <w:color w:val="000000"/>
          <w:lang w:val="en-US"/>
        </w:rPr>
      </w:pPr>
      <w:r w:rsidRPr="007A76F0">
        <w:rPr>
          <w:color w:val="000000"/>
          <w:lang w:val="en-US"/>
        </w:rPr>
        <w:t>Aspendale  V</w:t>
      </w:r>
      <w:r w:rsidR="004263C1">
        <w:rPr>
          <w:color w:val="000000"/>
          <w:lang w:val="en-US"/>
        </w:rPr>
        <w:t>IC</w:t>
      </w:r>
      <w:r w:rsidRPr="007A76F0">
        <w:rPr>
          <w:color w:val="000000"/>
          <w:lang w:val="en-US"/>
        </w:rPr>
        <w:t xml:space="preserve"> 3195</w:t>
      </w:r>
    </w:p>
    <w:p w:rsidR="00FE6897" w:rsidRPr="007A76F0" w:rsidRDefault="00FE6897" w:rsidP="00231E15">
      <w:pPr>
        <w:adjustRightInd w:val="0"/>
        <w:snapToGrid w:val="0"/>
        <w:rPr>
          <w:color w:val="000000"/>
          <w:lang w:val="en-US"/>
        </w:rPr>
      </w:pPr>
      <w:r w:rsidRPr="007A76F0">
        <w:rPr>
          <w:color w:val="000000"/>
          <w:lang w:val="en-US"/>
        </w:rPr>
        <w:t>61-3-9239 4681</w:t>
      </w:r>
    </w:p>
    <w:p w:rsidR="00FE6897" w:rsidRPr="007A76F0" w:rsidRDefault="00FE6897" w:rsidP="00231E15">
      <w:pPr>
        <w:adjustRightInd w:val="0"/>
        <w:snapToGrid w:val="0"/>
        <w:rPr>
          <w:color w:val="000000"/>
          <w:lang w:val="en-US"/>
        </w:rPr>
      </w:pPr>
      <w:r w:rsidRPr="007A76F0">
        <w:rPr>
          <w:color w:val="000000"/>
          <w:lang w:val="en-US"/>
        </w:rPr>
        <w:t>Robert.Campbell@csiro.au</w:t>
      </w:r>
    </w:p>
    <w:p w:rsidR="00FE6897" w:rsidRPr="007A76F0" w:rsidRDefault="00FE6897" w:rsidP="00231E15">
      <w:pPr>
        <w:adjustRightInd w:val="0"/>
        <w:snapToGrid w:val="0"/>
        <w:rPr>
          <w:color w:val="000000"/>
          <w:lang w:val="fr-FR"/>
        </w:rPr>
      </w:pPr>
    </w:p>
    <w:p w:rsidR="004263C1" w:rsidRDefault="004263C1" w:rsidP="00231E15">
      <w:pPr>
        <w:adjustRightInd w:val="0"/>
        <w:snapToGrid w:val="0"/>
        <w:rPr>
          <w:b/>
          <w:i/>
          <w:color w:val="000000"/>
          <w:lang w:val="en-GB"/>
        </w:rPr>
      </w:pPr>
    </w:p>
    <w:p w:rsidR="004263C1" w:rsidRDefault="004263C1" w:rsidP="00231E15">
      <w:pPr>
        <w:adjustRightInd w:val="0"/>
        <w:snapToGrid w:val="0"/>
        <w:rPr>
          <w:b/>
          <w:i/>
          <w:color w:val="000000"/>
          <w:lang w:val="en-GB"/>
        </w:rPr>
      </w:pPr>
    </w:p>
    <w:p w:rsidR="004263C1" w:rsidRDefault="004263C1" w:rsidP="00231E15">
      <w:pPr>
        <w:adjustRightInd w:val="0"/>
        <w:snapToGrid w:val="0"/>
        <w:rPr>
          <w:b/>
          <w:i/>
          <w:color w:val="000000"/>
          <w:lang w:val="en-GB"/>
        </w:rPr>
      </w:pPr>
    </w:p>
    <w:p w:rsidR="004263C1" w:rsidRDefault="004263C1" w:rsidP="00231E15">
      <w:pPr>
        <w:adjustRightInd w:val="0"/>
        <w:snapToGrid w:val="0"/>
        <w:rPr>
          <w:b/>
          <w:i/>
          <w:color w:val="000000"/>
          <w:lang w:val="en-GB"/>
        </w:rPr>
      </w:pPr>
    </w:p>
    <w:p w:rsidR="004263C1" w:rsidRDefault="004263C1" w:rsidP="00231E15">
      <w:pPr>
        <w:adjustRightInd w:val="0"/>
        <w:snapToGrid w:val="0"/>
        <w:rPr>
          <w:b/>
          <w:i/>
          <w:color w:val="000000"/>
          <w:lang w:val="en-GB"/>
        </w:rPr>
      </w:pPr>
    </w:p>
    <w:p w:rsidR="00FE6897" w:rsidRPr="007A76F0" w:rsidRDefault="00FE6897" w:rsidP="00231E15">
      <w:pPr>
        <w:adjustRightInd w:val="0"/>
        <w:snapToGrid w:val="0"/>
        <w:rPr>
          <w:b/>
          <w:i/>
          <w:color w:val="000000"/>
          <w:lang w:val="en-GB"/>
        </w:rPr>
      </w:pPr>
      <w:r w:rsidRPr="007A76F0">
        <w:rPr>
          <w:b/>
          <w:i/>
          <w:color w:val="000000"/>
          <w:lang w:val="en-GB"/>
        </w:rPr>
        <w:lastRenderedPageBreak/>
        <w:t>CHINA</w:t>
      </w:r>
    </w:p>
    <w:p w:rsidR="00FE6897" w:rsidRPr="007A76F0" w:rsidRDefault="00FE6897" w:rsidP="00231E15">
      <w:pPr>
        <w:adjustRightInd w:val="0"/>
        <w:snapToGrid w:val="0"/>
        <w:rPr>
          <w:b/>
          <w:color w:val="000000"/>
          <w:lang w:val="fr-FR"/>
        </w:rPr>
      </w:pPr>
    </w:p>
    <w:p w:rsidR="00FE6897" w:rsidRPr="007A76F0" w:rsidRDefault="00FE6897" w:rsidP="00231E15">
      <w:pPr>
        <w:adjustRightInd w:val="0"/>
        <w:snapToGrid w:val="0"/>
        <w:rPr>
          <w:b/>
          <w:color w:val="000000"/>
          <w:lang w:val="fr-FR"/>
        </w:rPr>
      </w:pPr>
      <w:r w:rsidRPr="007A76F0">
        <w:rPr>
          <w:b/>
          <w:color w:val="000000"/>
          <w:lang w:val="fr-FR"/>
        </w:rPr>
        <w:t>Feng</w:t>
      </w:r>
      <w:r w:rsidR="00D87FEF" w:rsidRPr="007A76F0">
        <w:rPr>
          <w:rFonts w:eastAsia="Malgun Gothic" w:hint="eastAsia"/>
          <w:b/>
          <w:color w:val="000000"/>
          <w:lang w:val="fr-FR" w:eastAsia="ko-KR"/>
        </w:rPr>
        <w:t xml:space="preserve"> </w:t>
      </w:r>
      <w:r w:rsidRPr="007A76F0">
        <w:rPr>
          <w:b/>
          <w:color w:val="000000"/>
          <w:lang w:val="fr-FR"/>
        </w:rPr>
        <w:t>Wu</w:t>
      </w:r>
    </w:p>
    <w:p w:rsidR="00FE6897" w:rsidRPr="007A76F0" w:rsidRDefault="00FE6897" w:rsidP="00231E15">
      <w:pPr>
        <w:adjustRightInd w:val="0"/>
        <w:snapToGrid w:val="0"/>
        <w:rPr>
          <w:color w:val="000000"/>
          <w:lang w:val="fr-FR"/>
        </w:rPr>
      </w:pPr>
      <w:r w:rsidRPr="007A76F0">
        <w:rPr>
          <w:color w:val="000000"/>
          <w:lang w:val="fr-FR"/>
        </w:rPr>
        <w:t>Shanghai Ocean University</w:t>
      </w:r>
    </w:p>
    <w:p w:rsidR="004263C1" w:rsidRDefault="00FE6897" w:rsidP="00231E15">
      <w:pPr>
        <w:adjustRightInd w:val="0"/>
        <w:snapToGrid w:val="0"/>
        <w:rPr>
          <w:color w:val="000000"/>
          <w:lang w:val="fr-FR"/>
        </w:rPr>
      </w:pPr>
      <w:r w:rsidRPr="007A76F0">
        <w:rPr>
          <w:color w:val="000000"/>
          <w:lang w:val="fr-FR"/>
        </w:rPr>
        <w:t>No.</w:t>
      </w:r>
      <w:r w:rsidR="004263C1">
        <w:rPr>
          <w:color w:val="000000"/>
          <w:lang w:val="fr-FR"/>
        </w:rPr>
        <w:t xml:space="preserve"> </w:t>
      </w:r>
      <w:r w:rsidRPr="007A76F0">
        <w:rPr>
          <w:color w:val="000000"/>
          <w:lang w:val="fr-FR"/>
        </w:rPr>
        <w:t>999, Huchenghuan Rd</w:t>
      </w:r>
      <w:r w:rsidR="004263C1">
        <w:rPr>
          <w:color w:val="000000"/>
          <w:lang w:val="fr-FR"/>
        </w:rPr>
        <w:t>.</w:t>
      </w:r>
      <w:r w:rsidRPr="007A76F0">
        <w:rPr>
          <w:color w:val="000000"/>
          <w:lang w:val="fr-FR"/>
        </w:rPr>
        <w:t xml:space="preserve"> </w:t>
      </w:r>
    </w:p>
    <w:p w:rsidR="00FE6897" w:rsidRPr="007A76F0" w:rsidRDefault="00FE6897" w:rsidP="00231E15">
      <w:pPr>
        <w:adjustRightInd w:val="0"/>
        <w:snapToGrid w:val="0"/>
        <w:rPr>
          <w:color w:val="000000"/>
          <w:lang w:val="fr-FR"/>
        </w:rPr>
      </w:pPr>
      <w:r w:rsidRPr="007A76F0">
        <w:rPr>
          <w:color w:val="000000"/>
          <w:lang w:val="fr-FR"/>
        </w:rPr>
        <w:t>201306</w:t>
      </w:r>
      <w:r w:rsidR="004263C1">
        <w:rPr>
          <w:color w:val="000000"/>
          <w:lang w:val="fr-FR"/>
        </w:rPr>
        <w:t xml:space="preserve">, </w:t>
      </w:r>
      <w:r w:rsidRPr="007A76F0">
        <w:rPr>
          <w:color w:val="000000"/>
          <w:lang w:val="fr-FR"/>
        </w:rPr>
        <w:t>Shanghai</w:t>
      </w:r>
    </w:p>
    <w:p w:rsidR="00FE6897" w:rsidRPr="007A76F0" w:rsidRDefault="00FE6897" w:rsidP="00231E15">
      <w:pPr>
        <w:adjustRightInd w:val="0"/>
        <w:snapToGrid w:val="0"/>
        <w:rPr>
          <w:color w:val="000000"/>
          <w:lang w:val="fr-FR"/>
        </w:rPr>
      </w:pPr>
      <w:r w:rsidRPr="007A76F0">
        <w:rPr>
          <w:color w:val="000000"/>
          <w:lang w:val="fr-FR"/>
        </w:rPr>
        <w:t>86-21-61900696</w:t>
      </w:r>
    </w:p>
    <w:p w:rsidR="00FE6897" w:rsidRPr="007A76F0" w:rsidRDefault="00FE6897" w:rsidP="00231E15">
      <w:pPr>
        <w:adjustRightInd w:val="0"/>
        <w:snapToGrid w:val="0"/>
        <w:rPr>
          <w:color w:val="000000"/>
          <w:lang w:val="fr-FR"/>
        </w:rPr>
      </w:pPr>
      <w:r w:rsidRPr="007A76F0">
        <w:rPr>
          <w:color w:val="000000"/>
          <w:lang w:val="fr-FR"/>
        </w:rPr>
        <w:t>fwu@shou.edu.cn</w:t>
      </w:r>
    </w:p>
    <w:p w:rsidR="00231E15" w:rsidRPr="007A76F0" w:rsidRDefault="00231E15" w:rsidP="00231E15">
      <w:pPr>
        <w:adjustRightInd w:val="0"/>
        <w:snapToGrid w:val="0"/>
        <w:rPr>
          <w:rFonts w:eastAsia="Malgun Gothic"/>
          <w:b/>
          <w:color w:val="000000"/>
          <w:lang w:val="fr-FR" w:eastAsia="ko-KR"/>
        </w:rPr>
      </w:pPr>
    </w:p>
    <w:p w:rsidR="00FE6897" w:rsidRPr="007A76F0" w:rsidRDefault="00FE6897" w:rsidP="00231E15">
      <w:pPr>
        <w:adjustRightInd w:val="0"/>
        <w:snapToGrid w:val="0"/>
        <w:rPr>
          <w:b/>
          <w:color w:val="000000"/>
          <w:lang w:val="fr-FR"/>
        </w:rPr>
      </w:pPr>
      <w:r w:rsidRPr="007A76F0">
        <w:rPr>
          <w:b/>
          <w:color w:val="000000"/>
          <w:lang w:val="fr-FR"/>
        </w:rPr>
        <w:t>Xiaojie Dai</w:t>
      </w:r>
    </w:p>
    <w:p w:rsidR="00FE6897" w:rsidRPr="007A76F0" w:rsidRDefault="00FE6897" w:rsidP="00231E15">
      <w:pPr>
        <w:adjustRightInd w:val="0"/>
        <w:snapToGrid w:val="0"/>
        <w:rPr>
          <w:color w:val="000000"/>
          <w:lang w:val="fr-FR"/>
        </w:rPr>
      </w:pPr>
      <w:r w:rsidRPr="007A76F0">
        <w:rPr>
          <w:color w:val="000000"/>
          <w:lang w:val="fr-FR"/>
        </w:rPr>
        <w:t>Shanghai Ocean University</w:t>
      </w:r>
    </w:p>
    <w:p w:rsidR="004263C1" w:rsidRDefault="004263C1" w:rsidP="00231E15">
      <w:pPr>
        <w:adjustRightInd w:val="0"/>
        <w:snapToGrid w:val="0"/>
        <w:rPr>
          <w:color w:val="000000"/>
          <w:lang w:val="fr-FR"/>
        </w:rPr>
      </w:pPr>
      <w:r>
        <w:rPr>
          <w:color w:val="000000"/>
          <w:lang w:val="fr-FR"/>
        </w:rPr>
        <w:t xml:space="preserve">No. </w:t>
      </w:r>
      <w:r w:rsidR="00FE6897" w:rsidRPr="007A76F0">
        <w:rPr>
          <w:color w:val="000000"/>
          <w:lang w:val="fr-FR"/>
        </w:rPr>
        <w:t>999</w:t>
      </w:r>
      <w:r>
        <w:rPr>
          <w:color w:val="000000"/>
          <w:lang w:val="fr-FR"/>
        </w:rPr>
        <w:t>,</w:t>
      </w:r>
      <w:r w:rsidR="00FE6897" w:rsidRPr="007A76F0">
        <w:rPr>
          <w:color w:val="000000"/>
          <w:lang w:val="fr-FR"/>
        </w:rPr>
        <w:t xml:space="preserve"> Hucheng Huan Rd</w:t>
      </w:r>
      <w:r>
        <w:rPr>
          <w:color w:val="000000"/>
          <w:lang w:val="fr-FR"/>
        </w:rPr>
        <w:t>.</w:t>
      </w:r>
    </w:p>
    <w:p w:rsidR="00FE6897" w:rsidRPr="007A76F0" w:rsidRDefault="00FE6897" w:rsidP="00231E15">
      <w:pPr>
        <w:adjustRightInd w:val="0"/>
        <w:snapToGrid w:val="0"/>
        <w:rPr>
          <w:color w:val="000000"/>
          <w:lang w:val="fr-FR"/>
        </w:rPr>
      </w:pPr>
      <w:r w:rsidRPr="007A76F0">
        <w:rPr>
          <w:color w:val="000000"/>
          <w:lang w:val="fr-FR"/>
        </w:rPr>
        <w:t>201306, Shanghai</w:t>
      </w:r>
    </w:p>
    <w:p w:rsidR="00FE6897" w:rsidRPr="007A76F0" w:rsidRDefault="00FE6897" w:rsidP="00231E15">
      <w:pPr>
        <w:adjustRightInd w:val="0"/>
        <w:snapToGrid w:val="0"/>
        <w:rPr>
          <w:color w:val="000000"/>
          <w:lang w:val="fr-FR"/>
        </w:rPr>
      </w:pPr>
      <w:r w:rsidRPr="007A76F0">
        <w:rPr>
          <w:color w:val="000000"/>
          <w:lang w:val="fr-FR"/>
        </w:rPr>
        <w:t>86-21-61900325</w:t>
      </w:r>
    </w:p>
    <w:p w:rsidR="00FE6897" w:rsidRPr="007A76F0" w:rsidRDefault="00FE6897" w:rsidP="00231E15">
      <w:pPr>
        <w:adjustRightInd w:val="0"/>
        <w:snapToGrid w:val="0"/>
        <w:rPr>
          <w:color w:val="000000"/>
          <w:lang w:val="fr-FR"/>
        </w:rPr>
      </w:pPr>
      <w:r w:rsidRPr="007A76F0">
        <w:rPr>
          <w:color w:val="000000"/>
          <w:lang w:val="fr-FR"/>
        </w:rPr>
        <w:t>xjdai@shou.edu.cn</w:t>
      </w:r>
    </w:p>
    <w:p w:rsidR="00FE6897" w:rsidRPr="007A76F0" w:rsidRDefault="00FE6897" w:rsidP="00231E15">
      <w:pPr>
        <w:adjustRightInd w:val="0"/>
        <w:snapToGrid w:val="0"/>
        <w:rPr>
          <w:color w:val="000000"/>
          <w:lang w:val="fr-FR"/>
        </w:rPr>
      </w:pPr>
    </w:p>
    <w:p w:rsidR="00FE6897" w:rsidRPr="007A76F0" w:rsidRDefault="00FE6897" w:rsidP="00231E15">
      <w:pPr>
        <w:adjustRightInd w:val="0"/>
        <w:snapToGrid w:val="0"/>
        <w:rPr>
          <w:b/>
        </w:rPr>
      </w:pPr>
      <w:r w:rsidRPr="007A76F0">
        <w:rPr>
          <w:b/>
        </w:rPr>
        <w:t>Xuefang Wang</w:t>
      </w:r>
    </w:p>
    <w:p w:rsidR="00FE6897" w:rsidRPr="007A76F0" w:rsidRDefault="00FE6897" w:rsidP="00231E15">
      <w:pPr>
        <w:adjustRightInd w:val="0"/>
        <w:snapToGrid w:val="0"/>
      </w:pPr>
      <w:r w:rsidRPr="007A76F0">
        <w:t>Shanghai Ocean University</w:t>
      </w:r>
    </w:p>
    <w:p w:rsidR="004263C1" w:rsidRDefault="004263C1" w:rsidP="00231E15">
      <w:pPr>
        <w:adjustRightInd w:val="0"/>
        <w:snapToGrid w:val="0"/>
      </w:pPr>
      <w:r>
        <w:t xml:space="preserve">No. </w:t>
      </w:r>
      <w:r w:rsidR="00FE6897" w:rsidRPr="007A76F0">
        <w:t>999 Hucheng Huan Rd</w:t>
      </w:r>
      <w:r>
        <w:t>.</w:t>
      </w:r>
    </w:p>
    <w:p w:rsidR="00FE6897" w:rsidRPr="007A76F0" w:rsidRDefault="00FE6897" w:rsidP="00231E15">
      <w:pPr>
        <w:adjustRightInd w:val="0"/>
        <w:snapToGrid w:val="0"/>
      </w:pPr>
      <w:r w:rsidRPr="007A76F0">
        <w:t>201306, Shanghai</w:t>
      </w:r>
    </w:p>
    <w:p w:rsidR="00FE6897" w:rsidRPr="007A76F0" w:rsidRDefault="00FE6897" w:rsidP="00231E15">
      <w:pPr>
        <w:adjustRightInd w:val="0"/>
        <w:snapToGrid w:val="0"/>
      </w:pPr>
      <w:r w:rsidRPr="007A76F0">
        <w:t>xfwang@shou.edu.cn</w:t>
      </w:r>
    </w:p>
    <w:p w:rsidR="00FE6897" w:rsidRPr="007A76F0" w:rsidRDefault="00FE6897" w:rsidP="00231E15">
      <w:pPr>
        <w:adjustRightInd w:val="0"/>
        <w:snapToGrid w:val="0"/>
      </w:pPr>
    </w:p>
    <w:p w:rsidR="00FE6897" w:rsidRPr="007A76F0" w:rsidRDefault="00FE6897" w:rsidP="00231E15">
      <w:pPr>
        <w:adjustRightInd w:val="0"/>
        <w:snapToGrid w:val="0"/>
        <w:jc w:val="both"/>
        <w:rPr>
          <w:b/>
          <w:i/>
          <w:color w:val="000000"/>
        </w:rPr>
      </w:pPr>
      <w:r w:rsidRPr="007A76F0">
        <w:rPr>
          <w:b/>
          <w:i/>
          <w:color w:val="000000"/>
        </w:rPr>
        <w:t>COOK ISLANDS</w:t>
      </w:r>
    </w:p>
    <w:p w:rsidR="00FE6897" w:rsidRPr="007A76F0" w:rsidRDefault="00FE6897" w:rsidP="00231E15">
      <w:pPr>
        <w:adjustRightInd w:val="0"/>
        <w:snapToGrid w:val="0"/>
        <w:jc w:val="both"/>
        <w:rPr>
          <w:b/>
          <w:color w:val="000000"/>
        </w:rPr>
      </w:pPr>
    </w:p>
    <w:p w:rsidR="00FE6897" w:rsidRPr="007A76F0" w:rsidRDefault="00FE6897" w:rsidP="00231E15">
      <w:pPr>
        <w:adjustRightInd w:val="0"/>
        <w:snapToGrid w:val="0"/>
        <w:rPr>
          <w:b/>
          <w:color w:val="000000"/>
        </w:rPr>
      </w:pPr>
      <w:r w:rsidRPr="007A76F0">
        <w:rPr>
          <w:b/>
          <w:color w:val="000000"/>
        </w:rPr>
        <w:t>Georgia Langdon</w:t>
      </w:r>
    </w:p>
    <w:p w:rsidR="00FE6897" w:rsidRPr="007A76F0" w:rsidRDefault="00FE6897" w:rsidP="00231E15">
      <w:pPr>
        <w:adjustRightInd w:val="0"/>
        <w:snapToGrid w:val="0"/>
        <w:rPr>
          <w:color w:val="000000"/>
        </w:rPr>
      </w:pPr>
      <w:r w:rsidRPr="007A76F0">
        <w:rPr>
          <w:color w:val="000000"/>
        </w:rPr>
        <w:t>Senior Fisheries Officer; Data Manager</w:t>
      </w:r>
    </w:p>
    <w:p w:rsidR="00FE6897" w:rsidRPr="007A76F0" w:rsidRDefault="00FE6897" w:rsidP="00231E15">
      <w:pPr>
        <w:adjustRightInd w:val="0"/>
        <w:snapToGrid w:val="0"/>
        <w:rPr>
          <w:color w:val="000000"/>
        </w:rPr>
      </w:pPr>
      <w:r w:rsidRPr="007A76F0">
        <w:rPr>
          <w:color w:val="000000"/>
        </w:rPr>
        <w:t>Ministry of Marine Resources</w:t>
      </w:r>
    </w:p>
    <w:p w:rsidR="00FE6897" w:rsidRPr="007A76F0" w:rsidRDefault="00FE6897" w:rsidP="00231E15">
      <w:pPr>
        <w:adjustRightInd w:val="0"/>
        <w:snapToGrid w:val="0"/>
        <w:rPr>
          <w:color w:val="000000"/>
        </w:rPr>
      </w:pPr>
      <w:r w:rsidRPr="007A76F0">
        <w:rPr>
          <w:color w:val="000000"/>
        </w:rPr>
        <w:t>+682 28721/Fax: +682-29721</w:t>
      </w:r>
    </w:p>
    <w:p w:rsidR="00FE6897" w:rsidRPr="007A76F0" w:rsidRDefault="00FE6897" w:rsidP="00231E15">
      <w:pPr>
        <w:adjustRightInd w:val="0"/>
        <w:snapToGrid w:val="0"/>
        <w:rPr>
          <w:color w:val="000000"/>
        </w:rPr>
      </w:pPr>
      <w:r w:rsidRPr="007A76F0">
        <w:rPr>
          <w:color w:val="000000"/>
        </w:rPr>
        <w:t>G.Langdon@mmr.gov.ck</w:t>
      </w:r>
    </w:p>
    <w:p w:rsidR="00FE6897" w:rsidRPr="007A76F0" w:rsidRDefault="00FE6897" w:rsidP="00231E15">
      <w:pPr>
        <w:adjustRightInd w:val="0"/>
        <w:snapToGrid w:val="0"/>
        <w:rPr>
          <w:color w:val="000000"/>
        </w:rPr>
      </w:pPr>
    </w:p>
    <w:p w:rsidR="004263C1" w:rsidRDefault="004263C1">
      <w:pPr>
        <w:spacing w:after="100" w:afterAutospacing="1"/>
        <w:rPr>
          <w:b/>
          <w:i/>
          <w:color w:val="000000"/>
        </w:rPr>
      </w:pPr>
      <w:r>
        <w:rPr>
          <w:b/>
          <w:i/>
          <w:color w:val="000000"/>
        </w:rPr>
        <w:br w:type="page"/>
      </w:r>
    </w:p>
    <w:p w:rsidR="00FE6897" w:rsidRPr="007A76F0" w:rsidRDefault="00FE6897" w:rsidP="00231E15">
      <w:pPr>
        <w:adjustRightInd w:val="0"/>
        <w:snapToGrid w:val="0"/>
        <w:rPr>
          <w:b/>
          <w:i/>
          <w:color w:val="000000"/>
        </w:rPr>
      </w:pPr>
      <w:r w:rsidRPr="007A76F0">
        <w:rPr>
          <w:b/>
          <w:i/>
          <w:color w:val="000000"/>
        </w:rPr>
        <w:lastRenderedPageBreak/>
        <w:t xml:space="preserve">EUROPEAN UNION </w:t>
      </w:r>
    </w:p>
    <w:p w:rsidR="00FE6897" w:rsidRPr="007A76F0" w:rsidRDefault="00FE6897" w:rsidP="00231E15">
      <w:pPr>
        <w:adjustRightInd w:val="0"/>
        <w:snapToGrid w:val="0"/>
        <w:rPr>
          <w:b/>
          <w:color w:val="000000"/>
        </w:rPr>
      </w:pPr>
    </w:p>
    <w:p w:rsidR="00FE6897" w:rsidRPr="007A76F0" w:rsidRDefault="00FE6897" w:rsidP="00231E15">
      <w:pPr>
        <w:adjustRightInd w:val="0"/>
        <w:snapToGrid w:val="0"/>
        <w:rPr>
          <w:b/>
          <w:lang w:val="es-ES" w:eastAsia="ko-KR"/>
        </w:rPr>
      </w:pPr>
      <w:r w:rsidRPr="007A76F0">
        <w:rPr>
          <w:b/>
          <w:lang w:val="es-ES" w:eastAsia="ko-KR"/>
        </w:rPr>
        <w:t>Javier Ariz, PhD</w:t>
      </w:r>
    </w:p>
    <w:p w:rsidR="00FE6897" w:rsidRPr="007A76F0" w:rsidRDefault="00FE6897" w:rsidP="00231E15">
      <w:pPr>
        <w:adjustRightInd w:val="0"/>
        <w:snapToGrid w:val="0"/>
        <w:rPr>
          <w:lang w:val="es-ES" w:eastAsia="ko-KR"/>
        </w:rPr>
      </w:pPr>
      <w:r w:rsidRPr="007A76F0">
        <w:rPr>
          <w:lang w:val="es-ES" w:eastAsia="ko-KR"/>
        </w:rPr>
        <w:t>Marine Biologist</w:t>
      </w:r>
    </w:p>
    <w:p w:rsidR="00FE6897" w:rsidRPr="007A76F0" w:rsidRDefault="00FE6897" w:rsidP="00231E15">
      <w:pPr>
        <w:adjustRightInd w:val="0"/>
        <w:snapToGrid w:val="0"/>
        <w:rPr>
          <w:lang w:val="es-ES" w:eastAsia="ko-KR"/>
        </w:rPr>
      </w:pPr>
      <w:r w:rsidRPr="007A76F0">
        <w:rPr>
          <w:lang w:val="es-ES" w:eastAsia="ko-KR"/>
        </w:rPr>
        <w:t>Instituto Español de Oceanografía</w:t>
      </w:r>
    </w:p>
    <w:p w:rsidR="004263C1" w:rsidRDefault="00FE6897" w:rsidP="00231E15">
      <w:pPr>
        <w:adjustRightInd w:val="0"/>
        <w:snapToGrid w:val="0"/>
        <w:rPr>
          <w:lang w:val="es-ES" w:eastAsia="ko-KR"/>
        </w:rPr>
      </w:pPr>
      <w:r w:rsidRPr="007A76F0">
        <w:rPr>
          <w:lang w:val="es-ES" w:eastAsia="ko-KR"/>
        </w:rPr>
        <w:t>Centro Oceanográfico de Canarias</w:t>
      </w:r>
    </w:p>
    <w:p w:rsidR="004263C1" w:rsidRDefault="00FE6897" w:rsidP="00231E15">
      <w:pPr>
        <w:adjustRightInd w:val="0"/>
        <w:snapToGrid w:val="0"/>
        <w:rPr>
          <w:lang w:val="es-ES" w:eastAsia="ko-KR"/>
        </w:rPr>
      </w:pPr>
      <w:r w:rsidRPr="007A76F0">
        <w:rPr>
          <w:lang w:val="es-ES" w:eastAsia="ko-KR"/>
        </w:rPr>
        <w:t>38180 Santa Cruz de Tenerife</w:t>
      </w:r>
    </w:p>
    <w:p w:rsidR="00FE6897" w:rsidRPr="007A76F0" w:rsidRDefault="00FE6897" w:rsidP="00231E15">
      <w:pPr>
        <w:adjustRightInd w:val="0"/>
        <w:snapToGrid w:val="0"/>
        <w:rPr>
          <w:lang w:val="es-ES" w:eastAsia="ko-KR"/>
        </w:rPr>
      </w:pPr>
      <w:r w:rsidRPr="007A76F0">
        <w:rPr>
          <w:lang w:val="es-ES" w:eastAsia="ko-KR"/>
        </w:rPr>
        <w:t>Canary Islands</w:t>
      </w:r>
      <w:r w:rsidR="004263C1">
        <w:rPr>
          <w:lang w:val="es-ES" w:eastAsia="ko-KR"/>
        </w:rPr>
        <w:t>,</w:t>
      </w:r>
      <w:r w:rsidRPr="007A76F0">
        <w:rPr>
          <w:lang w:val="es-ES" w:eastAsia="ko-KR"/>
        </w:rPr>
        <w:t xml:space="preserve"> S</w:t>
      </w:r>
      <w:r w:rsidR="004263C1" w:rsidRPr="007A76F0">
        <w:rPr>
          <w:lang w:val="es-ES" w:eastAsia="ko-KR"/>
        </w:rPr>
        <w:t>pain</w:t>
      </w:r>
    </w:p>
    <w:p w:rsidR="00FE6897" w:rsidRPr="007A76F0" w:rsidRDefault="00FE6897" w:rsidP="00231E15">
      <w:pPr>
        <w:adjustRightInd w:val="0"/>
        <w:snapToGrid w:val="0"/>
        <w:rPr>
          <w:lang w:val="es-ES" w:eastAsia="ko-KR"/>
        </w:rPr>
      </w:pPr>
      <w:r w:rsidRPr="007A76F0">
        <w:rPr>
          <w:lang w:val="es-ES" w:eastAsia="ko-KR"/>
        </w:rPr>
        <w:t>+34 922 549400</w:t>
      </w:r>
    </w:p>
    <w:p w:rsidR="00FE6897" w:rsidRPr="007A76F0" w:rsidRDefault="00252D2A" w:rsidP="00231E15">
      <w:pPr>
        <w:adjustRightInd w:val="0"/>
        <w:snapToGrid w:val="0"/>
        <w:rPr>
          <w:lang w:val="es-ES" w:eastAsia="ko-KR"/>
        </w:rPr>
      </w:pPr>
      <w:hyperlink r:id="rId129" w:history="1">
        <w:r w:rsidR="00FE6897" w:rsidRPr="007A76F0">
          <w:rPr>
            <w:rStyle w:val="Hyperlink"/>
            <w:color w:val="auto"/>
            <w:lang w:val="es-ES" w:eastAsia="ko-KR"/>
          </w:rPr>
          <w:t>javier.ariz@ca.ieo.es</w:t>
        </w:r>
      </w:hyperlink>
    </w:p>
    <w:p w:rsidR="00FE6897" w:rsidRPr="007A76F0" w:rsidRDefault="00FE6897" w:rsidP="00231E15">
      <w:pPr>
        <w:adjustRightInd w:val="0"/>
        <w:snapToGrid w:val="0"/>
        <w:rPr>
          <w:lang w:val="es-ES" w:eastAsia="ko-KR"/>
        </w:rPr>
      </w:pPr>
    </w:p>
    <w:p w:rsidR="00FE6897" w:rsidRPr="007A76F0" w:rsidRDefault="00FE6897" w:rsidP="00231E15">
      <w:pPr>
        <w:adjustRightInd w:val="0"/>
        <w:snapToGrid w:val="0"/>
        <w:rPr>
          <w:b/>
          <w:lang w:val="es-ES" w:eastAsia="ko-KR"/>
        </w:rPr>
      </w:pPr>
      <w:r w:rsidRPr="007A76F0">
        <w:rPr>
          <w:b/>
          <w:lang w:val="es-ES" w:eastAsia="ko-KR"/>
        </w:rPr>
        <w:t>Stamatios Varsamos</w:t>
      </w:r>
    </w:p>
    <w:p w:rsidR="00FE6897" w:rsidRPr="007A76F0" w:rsidRDefault="00FE6897" w:rsidP="00231E15">
      <w:pPr>
        <w:adjustRightInd w:val="0"/>
        <w:snapToGrid w:val="0"/>
        <w:rPr>
          <w:lang w:val="es-ES" w:eastAsia="ko-KR"/>
        </w:rPr>
      </w:pPr>
      <w:r w:rsidRPr="007A76F0">
        <w:rPr>
          <w:lang w:val="es-ES" w:eastAsia="ko-KR"/>
        </w:rPr>
        <w:t>International Relations Officer</w:t>
      </w:r>
    </w:p>
    <w:p w:rsidR="00FE6897" w:rsidRPr="007A76F0" w:rsidRDefault="00FE6897" w:rsidP="00231E15">
      <w:pPr>
        <w:adjustRightInd w:val="0"/>
        <w:snapToGrid w:val="0"/>
        <w:rPr>
          <w:lang w:val="es-ES" w:eastAsia="ko-KR"/>
        </w:rPr>
      </w:pPr>
      <w:r w:rsidRPr="007A76F0">
        <w:rPr>
          <w:lang w:val="es-ES" w:eastAsia="ko-KR"/>
        </w:rPr>
        <w:t>European Commission, DG Maritime Affairs and Fisheries</w:t>
      </w:r>
    </w:p>
    <w:p w:rsidR="004263C1" w:rsidRDefault="00FE6897" w:rsidP="00231E15">
      <w:pPr>
        <w:adjustRightInd w:val="0"/>
        <w:snapToGrid w:val="0"/>
        <w:rPr>
          <w:lang w:val="es-ES" w:eastAsia="ko-KR"/>
        </w:rPr>
      </w:pPr>
      <w:r w:rsidRPr="007A76F0">
        <w:rPr>
          <w:lang w:val="es-ES" w:eastAsia="ko-KR"/>
        </w:rPr>
        <w:t xml:space="preserve">Rue Joseph II 99, </w:t>
      </w:r>
    </w:p>
    <w:p w:rsidR="00FE6897" w:rsidRPr="007A76F0" w:rsidRDefault="00FE6897" w:rsidP="00231E15">
      <w:pPr>
        <w:adjustRightInd w:val="0"/>
        <w:snapToGrid w:val="0"/>
        <w:rPr>
          <w:lang w:val="es-ES" w:eastAsia="ko-KR"/>
        </w:rPr>
      </w:pPr>
      <w:r w:rsidRPr="007A76F0">
        <w:rPr>
          <w:lang w:val="es-ES" w:eastAsia="ko-KR"/>
        </w:rPr>
        <w:t>1000 Brussels, Belgium</w:t>
      </w:r>
    </w:p>
    <w:p w:rsidR="00FE6897" w:rsidRPr="007A76F0" w:rsidRDefault="00FE6897" w:rsidP="00231E15">
      <w:pPr>
        <w:adjustRightInd w:val="0"/>
        <w:snapToGrid w:val="0"/>
        <w:rPr>
          <w:lang w:val="es-ES" w:eastAsia="ko-KR"/>
        </w:rPr>
      </w:pPr>
      <w:r w:rsidRPr="007A76F0">
        <w:rPr>
          <w:lang w:val="es-ES" w:eastAsia="ko-KR"/>
        </w:rPr>
        <w:t>0032</w:t>
      </w:r>
      <w:r w:rsidR="004263C1">
        <w:rPr>
          <w:lang w:val="es-ES" w:eastAsia="ko-KR"/>
        </w:rPr>
        <w:t>-</w:t>
      </w:r>
      <w:r w:rsidRPr="007A76F0">
        <w:rPr>
          <w:lang w:val="es-ES" w:eastAsia="ko-KR"/>
        </w:rPr>
        <w:t>229 89465</w:t>
      </w:r>
    </w:p>
    <w:p w:rsidR="00FE6897" w:rsidRPr="007A76F0" w:rsidRDefault="00FE6897" w:rsidP="00231E15">
      <w:pPr>
        <w:adjustRightInd w:val="0"/>
        <w:snapToGrid w:val="0"/>
        <w:rPr>
          <w:lang w:val="es-ES" w:eastAsia="ko-KR"/>
        </w:rPr>
      </w:pPr>
      <w:r w:rsidRPr="007A76F0">
        <w:rPr>
          <w:lang w:val="es-ES" w:eastAsia="ko-KR"/>
        </w:rPr>
        <w:t>stamatios.varsamos@ec.europa.eu</w:t>
      </w:r>
    </w:p>
    <w:p w:rsidR="004263C1" w:rsidRDefault="004263C1" w:rsidP="00231E15">
      <w:pPr>
        <w:adjustRightInd w:val="0"/>
        <w:snapToGrid w:val="0"/>
        <w:rPr>
          <w:b/>
          <w:i/>
          <w:color w:val="000000"/>
        </w:rPr>
      </w:pPr>
    </w:p>
    <w:p w:rsidR="00FE6897" w:rsidRPr="007A76F0" w:rsidRDefault="00FE6897" w:rsidP="00231E15">
      <w:pPr>
        <w:adjustRightInd w:val="0"/>
        <w:snapToGrid w:val="0"/>
        <w:rPr>
          <w:b/>
          <w:i/>
          <w:color w:val="000000"/>
        </w:rPr>
      </w:pPr>
      <w:r w:rsidRPr="007A76F0">
        <w:rPr>
          <w:b/>
          <w:i/>
          <w:color w:val="000000"/>
        </w:rPr>
        <w:t>FEDERATED STATES OF MICRONESIA</w:t>
      </w:r>
    </w:p>
    <w:p w:rsidR="00FE6897" w:rsidRPr="007A76F0" w:rsidRDefault="00FE6897" w:rsidP="00231E15">
      <w:pPr>
        <w:adjustRightInd w:val="0"/>
        <w:snapToGrid w:val="0"/>
        <w:rPr>
          <w:b/>
          <w:color w:val="000000"/>
        </w:rPr>
      </w:pPr>
    </w:p>
    <w:p w:rsidR="00FE6897" w:rsidRPr="007A76F0" w:rsidRDefault="00FE6897" w:rsidP="00231E15">
      <w:pPr>
        <w:adjustRightInd w:val="0"/>
        <w:snapToGrid w:val="0"/>
        <w:rPr>
          <w:b/>
        </w:rPr>
      </w:pPr>
      <w:r w:rsidRPr="007A76F0">
        <w:rPr>
          <w:b/>
        </w:rPr>
        <w:t>Eugene R. Pangelinan</w:t>
      </w:r>
    </w:p>
    <w:p w:rsidR="00FE6897" w:rsidRPr="007A76F0" w:rsidRDefault="00FE6897" w:rsidP="00231E15">
      <w:pPr>
        <w:adjustRightInd w:val="0"/>
        <w:snapToGrid w:val="0"/>
        <w:rPr>
          <w:color w:val="000000"/>
        </w:rPr>
      </w:pPr>
      <w:r w:rsidRPr="007A76F0">
        <w:rPr>
          <w:color w:val="000000"/>
        </w:rPr>
        <w:t xml:space="preserve">Deputy Director </w:t>
      </w:r>
    </w:p>
    <w:p w:rsidR="00FE6897" w:rsidRPr="007A76F0" w:rsidRDefault="00FE6897" w:rsidP="00231E15">
      <w:pPr>
        <w:adjustRightInd w:val="0"/>
        <w:snapToGrid w:val="0"/>
        <w:rPr>
          <w:color w:val="000000"/>
        </w:rPr>
      </w:pPr>
      <w:r w:rsidRPr="007A76F0">
        <w:rPr>
          <w:color w:val="000000"/>
        </w:rPr>
        <w:t>National Oceanic Resource Management Authority(NORMA)</w:t>
      </w:r>
    </w:p>
    <w:p w:rsidR="004263C1" w:rsidRDefault="00FE6897" w:rsidP="00231E15">
      <w:pPr>
        <w:adjustRightInd w:val="0"/>
        <w:snapToGrid w:val="0"/>
        <w:rPr>
          <w:color w:val="000000"/>
        </w:rPr>
      </w:pPr>
      <w:r w:rsidRPr="007A76F0">
        <w:rPr>
          <w:color w:val="000000"/>
        </w:rPr>
        <w:t>PO Box  PS122</w:t>
      </w:r>
    </w:p>
    <w:p w:rsidR="00FE6897" w:rsidRPr="007A76F0" w:rsidRDefault="00FE6897" w:rsidP="00231E15">
      <w:pPr>
        <w:adjustRightInd w:val="0"/>
        <w:snapToGrid w:val="0"/>
        <w:rPr>
          <w:color w:val="000000"/>
        </w:rPr>
      </w:pPr>
      <w:r w:rsidRPr="007A76F0">
        <w:rPr>
          <w:color w:val="000000"/>
        </w:rPr>
        <w:t>Palikir, Pohnpei FM 96941</w:t>
      </w:r>
    </w:p>
    <w:p w:rsidR="00FE6897" w:rsidRPr="007A76F0" w:rsidRDefault="00FE6897" w:rsidP="00231E15">
      <w:pPr>
        <w:adjustRightInd w:val="0"/>
        <w:snapToGrid w:val="0"/>
        <w:rPr>
          <w:color w:val="000000"/>
        </w:rPr>
      </w:pPr>
      <w:r w:rsidRPr="007A76F0">
        <w:rPr>
          <w:color w:val="000000"/>
        </w:rPr>
        <w:t>691 320-2700</w:t>
      </w:r>
    </w:p>
    <w:p w:rsidR="00FE6897" w:rsidRPr="007A76F0" w:rsidRDefault="00FE6897" w:rsidP="00231E15">
      <w:pPr>
        <w:adjustRightInd w:val="0"/>
        <w:snapToGrid w:val="0"/>
        <w:rPr>
          <w:color w:val="000000"/>
        </w:rPr>
      </w:pPr>
      <w:r w:rsidRPr="007A76F0">
        <w:rPr>
          <w:color w:val="000000"/>
        </w:rPr>
        <w:t>eugene.pangelinan@norma.fm</w:t>
      </w:r>
    </w:p>
    <w:p w:rsidR="00FE6897" w:rsidRPr="007A76F0" w:rsidRDefault="00FE6897" w:rsidP="00231E15">
      <w:pPr>
        <w:adjustRightInd w:val="0"/>
        <w:snapToGrid w:val="0"/>
        <w:rPr>
          <w:color w:val="000000"/>
        </w:rPr>
      </w:pPr>
    </w:p>
    <w:p w:rsidR="00FE6897" w:rsidRPr="007A76F0" w:rsidRDefault="00FE6897" w:rsidP="00231E15">
      <w:pPr>
        <w:adjustRightInd w:val="0"/>
        <w:snapToGrid w:val="0"/>
        <w:rPr>
          <w:b/>
          <w:lang w:val="de-DE"/>
        </w:rPr>
      </w:pPr>
      <w:r w:rsidRPr="007A76F0">
        <w:rPr>
          <w:b/>
          <w:lang w:val="de-DE"/>
        </w:rPr>
        <w:t>Naiten Bradley Phillip Jr.</w:t>
      </w:r>
    </w:p>
    <w:p w:rsidR="00FE6897" w:rsidRPr="007A76F0" w:rsidRDefault="00FE6897" w:rsidP="00231E15">
      <w:pPr>
        <w:adjustRightInd w:val="0"/>
        <w:snapToGrid w:val="0"/>
        <w:rPr>
          <w:lang w:val="de-DE"/>
        </w:rPr>
      </w:pPr>
      <w:r w:rsidRPr="007A76F0">
        <w:rPr>
          <w:lang w:val="de-DE"/>
        </w:rPr>
        <w:t>Chief of Research</w:t>
      </w:r>
    </w:p>
    <w:p w:rsidR="00FE6897" w:rsidRPr="007A76F0" w:rsidRDefault="00FE6897" w:rsidP="00231E15">
      <w:pPr>
        <w:adjustRightInd w:val="0"/>
        <w:snapToGrid w:val="0"/>
        <w:rPr>
          <w:lang w:val="de-DE"/>
        </w:rPr>
      </w:pPr>
      <w:r w:rsidRPr="007A76F0">
        <w:rPr>
          <w:lang w:val="de-DE"/>
        </w:rPr>
        <w:t>National Oceanic Resource Management</w:t>
      </w:r>
    </w:p>
    <w:p w:rsidR="00FE6897" w:rsidRPr="007A76F0" w:rsidRDefault="00FE6897" w:rsidP="00231E15">
      <w:pPr>
        <w:adjustRightInd w:val="0"/>
        <w:snapToGrid w:val="0"/>
        <w:rPr>
          <w:lang w:val="de-DE"/>
        </w:rPr>
      </w:pPr>
      <w:r w:rsidRPr="007A76F0">
        <w:rPr>
          <w:lang w:val="de-DE"/>
        </w:rPr>
        <w:t>Authority (NORMA)</w:t>
      </w:r>
    </w:p>
    <w:p w:rsidR="00FE6897" w:rsidRPr="007A76F0" w:rsidRDefault="00FE6897" w:rsidP="00231E15">
      <w:pPr>
        <w:adjustRightInd w:val="0"/>
        <w:snapToGrid w:val="0"/>
        <w:rPr>
          <w:lang w:val="de-DE"/>
        </w:rPr>
      </w:pPr>
      <w:r w:rsidRPr="007A76F0">
        <w:rPr>
          <w:lang w:val="de-DE"/>
        </w:rPr>
        <w:t>PO Box PS122</w:t>
      </w:r>
    </w:p>
    <w:p w:rsidR="00FE6897" w:rsidRPr="007A76F0" w:rsidRDefault="00FE6897" w:rsidP="00231E15">
      <w:pPr>
        <w:adjustRightInd w:val="0"/>
        <w:snapToGrid w:val="0"/>
        <w:rPr>
          <w:lang w:val="de-DE"/>
        </w:rPr>
      </w:pPr>
      <w:r w:rsidRPr="007A76F0">
        <w:rPr>
          <w:lang w:val="de-DE"/>
        </w:rPr>
        <w:t>691</w:t>
      </w:r>
      <w:r w:rsidR="004263C1">
        <w:rPr>
          <w:lang w:val="de-DE"/>
        </w:rPr>
        <w:t>-</w:t>
      </w:r>
      <w:r w:rsidRPr="007A76F0">
        <w:rPr>
          <w:lang w:val="de-DE"/>
        </w:rPr>
        <w:t>320-2700</w:t>
      </w:r>
    </w:p>
    <w:p w:rsidR="00FE6897" w:rsidRPr="004263C1" w:rsidRDefault="00252D2A" w:rsidP="00231E15">
      <w:pPr>
        <w:adjustRightInd w:val="0"/>
        <w:snapToGrid w:val="0"/>
        <w:rPr>
          <w:lang w:val="de-DE"/>
        </w:rPr>
      </w:pPr>
      <w:hyperlink r:id="rId130" w:history="1">
        <w:r w:rsidR="00FE6897" w:rsidRPr="004263C1">
          <w:rPr>
            <w:rStyle w:val="Hyperlink"/>
            <w:color w:val="auto"/>
            <w:u w:val="none"/>
            <w:lang w:val="de-DE"/>
          </w:rPr>
          <w:t>bradley.phillip@norma.fm</w:t>
        </w:r>
      </w:hyperlink>
    </w:p>
    <w:p w:rsidR="00FE6897" w:rsidRPr="007A76F0" w:rsidRDefault="00FE6897" w:rsidP="00231E15">
      <w:pPr>
        <w:adjustRightInd w:val="0"/>
        <w:snapToGrid w:val="0"/>
        <w:rPr>
          <w:b/>
          <w:color w:val="000000"/>
          <w:lang w:val="de-DE"/>
        </w:rPr>
      </w:pPr>
    </w:p>
    <w:p w:rsidR="00FE6897" w:rsidRPr="007A76F0" w:rsidRDefault="00FE6897" w:rsidP="00231E15">
      <w:pPr>
        <w:adjustRightInd w:val="0"/>
        <w:snapToGrid w:val="0"/>
        <w:rPr>
          <w:b/>
          <w:i/>
          <w:color w:val="000000"/>
          <w:lang w:val="de-DE"/>
        </w:rPr>
      </w:pPr>
      <w:r w:rsidRPr="007A76F0">
        <w:rPr>
          <w:b/>
          <w:i/>
          <w:color w:val="000000"/>
          <w:lang w:val="de-DE"/>
        </w:rPr>
        <w:t>FIJI</w:t>
      </w:r>
    </w:p>
    <w:p w:rsidR="00FE6897" w:rsidRPr="007A76F0" w:rsidRDefault="00FE6897" w:rsidP="00231E15">
      <w:pPr>
        <w:adjustRightInd w:val="0"/>
        <w:snapToGrid w:val="0"/>
        <w:rPr>
          <w:b/>
        </w:rPr>
      </w:pPr>
    </w:p>
    <w:p w:rsidR="00FE6897" w:rsidRPr="007A76F0" w:rsidRDefault="00FE6897" w:rsidP="00231E15">
      <w:pPr>
        <w:adjustRightInd w:val="0"/>
        <w:snapToGrid w:val="0"/>
        <w:rPr>
          <w:b/>
        </w:rPr>
      </w:pPr>
      <w:r w:rsidRPr="007A76F0">
        <w:rPr>
          <w:b/>
        </w:rPr>
        <w:t>Aisake Batibasaga</w:t>
      </w:r>
    </w:p>
    <w:p w:rsidR="00FE6897" w:rsidRPr="007A76F0" w:rsidRDefault="00FE6897" w:rsidP="00231E15">
      <w:pPr>
        <w:adjustRightInd w:val="0"/>
        <w:snapToGrid w:val="0"/>
      </w:pPr>
      <w:r w:rsidRPr="007A76F0">
        <w:t>Principal Fisheries Officer-Research</w:t>
      </w:r>
    </w:p>
    <w:p w:rsidR="00FE6897" w:rsidRPr="007A76F0" w:rsidRDefault="00FE6897" w:rsidP="00231E15">
      <w:pPr>
        <w:adjustRightInd w:val="0"/>
        <w:snapToGrid w:val="0"/>
      </w:pPr>
      <w:r w:rsidRPr="007A76F0">
        <w:t>Government of Fiji</w:t>
      </w:r>
    </w:p>
    <w:p w:rsidR="00FE6897" w:rsidRPr="007A76F0" w:rsidRDefault="00FE6897" w:rsidP="00231E15">
      <w:pPr>
        <w:adjustRightInd w:val="0"/>
        <w:snapToGrid w:val="0"/>
      </w:pPr>
      <w:r w:rsidRPr="007A76F0">
        <w:t>PO Box 2218 Government Building</w:t>
      </w:r>
    </w:p>
    <w:p w:rsidR="00FE6897" w:rsidRPr="007A76F0" w:rsidRDefault="00FE6897" w:rsidP="00231E15">
      <w:pPr>
        <w:adjustRightInd w:val="0"/>
        <w:snapToGrid w:val="0"/>
      </w:pPr>
      <w:r w:rsidRPr="007A76F0">
        <w:t>Suva</w:t>
      </w:r>
    </w:p>
    <w:p w:rsidR="00FE6897" w:rsidRPr="007A76F0" w:rsidRDefault="00FE6897" w:rsidP="00231E15">
      <w:pPr>
        <w:adjustRightInd w:val="0"/>
        <w:snapToGrid w:val="0"/>
      </w:pPr>
      <w:r w:rsidRPr="007A76F0">
        <w:t>330-1011</w:t>
      </w:r>
    </w:p>
    <w:p w:rsidR="00FE6897" w:rsidRPr="004263C1" w:rsidRDefault="00252D2A" w:rsidP="00231E15">
      <w:pPr>
        <w:adjustRightInd w:val="0"/>
        <w:snapToGrid w:val="0"/>
      </w:pPr>
      <w:hyperlink r:id="rId131" w:history="1">
        <w:r w:rsidR="00FE6897" w:rsidRPr="004263C1">
          <w:rPr>
            <w:rStyle w:val="Hyperlink"/>
            <w:color w:val="auto"/>
            <w:u w:val="none"/>
          </w:rPr>
          <w:t>abatibasaga@gmail.com</w:t>
        </w:r>
      </w:hyperlink>
    </w:p>
    <w:p w:rsidR="00FE6897" w:rsidRPr="007A76F0" w:rsidRDefault="00FE6897" w:rsidP="00231E15">
      <w:pPr>
        <w:adjustRightInd w:val="0"/>
        <w:snapToGrid w:val="0"/>
      </w:pPr>
    </w:p>
    <w:p w:rsidR="004263C1" w:rsidRDefault="004263C1" w:rsidP="00231E15">
      <w:pPr>
        <w:adjustRightInd w:val="0"/>
        <w:snapToGrid w:val="0"/>
        <w:rPr>
          <w:b/>
        </w:rPr>
      </w:pPr>
    </w:p>
    <w:p w:rsidR="004263C1" w:rsidRDefault="004263C1" w:rsidP="00231E15">
      <w:pPr>
        <w:adjustRightInd w:val="0"/>
        <w:snapToGrid w:val="0"/>
        <w:rPr>
          <w:b/>
        </w:rPr>
      </w:pPr>
    </w:p>
    <w:p w:rsidR="00FE6897" w:rsidRPr="007A76F0" w:rsidRDefault="00FE6897" w:rsidP="00231E15">
      <w:pPr>
        <w:adjustRightInd w:val="0"/>
        <w:snapToGrid w:val="0"/>
        <w:rPr>
          <w:b/>
        </w:rPr>
      </w:pPr>
      <w:r w:rsidRPr="007A76F0">
        <w:rPr>
          <w:b/>
        </w:rPr>
        <w:lastRenderedPageBreak/>
        <w:t>Asinate Ritova</w:t>
      </w:r>
    </w:p>
    <w:p w:rsidR="00FE6897" w:rsidRPr="007A76F0" w:rsidRDefault="00FE6897" w:rsidP="00231E15">
      <w:pPr>
        <w:adjustRightInd w:val="0"/>
        <w:snapToGrid w:val="0"/>
      </w:pPr>
      <w:r w:rsidRPr="007A76F0">
        <w:t>Fisheries Officer - Data</w:t>
      </w:r>
    </w:p>
    <w:p w:rsidR="00FE6897" w:rsidRPr="007A76F0" w:rsidRDefault="00FE6897" w:rsidP="00231E15">
      <w:pPr>
        <w:adjustRightInd w:val="0"/>
        <w:snapToGrid w:val="0"/>
      </w:pPr>
      <w:r w:rsidRPr="007A76F0">
        <w:t>Government of Fiji</w:t>
      </w:r>
    </w:p>
    <w:p w:rsidR="00FE6897" w:rsidRPr="007A76F0" w:rsidRDefault="00FE6897" w:rsidP="00231E15">
      <w:pPr>
        <w:adjustRightInd w:val="0"/>
        <w:snapToGrid w:val="0"/>
      </w:pPr>
      <w:r w:rsidRPr="007A76F0">
        <w:t>PO Box 2218 Government Building</w:t>
      </w:r>
    </w:p>
    <w:p w:rsidR="00FE6897" w:rsidRPr="007A76F0" w:rsidRDefault="00FE6897" w:rsidP="00231E15">
      <w:pPr>
        <w:adjustRightInd w:val="0"/>
        <w:snapToGrid w:val="0"/>
      </w:pPr>
      <w:r w:rsidRPr="007A76F0">
        <w:t>Suva</w:t>
      </w:r>
    </w:p>
    <w:p w:rsidR="00FE6897" w:rsidRPr="007A76F0" w:rsidRDefault="00FE6897" w:rsidP="00231E15">
      <w:pPr>
        <w:adjustRightInd w:val="0"/>
        <w:snapToGrid w:val="0"/>
      </w:pPr>
      <w:r w:rsidRPr="007A76F0">
        <w:t>330-1011</w:t>
      </w:r>
    </w:p>
    <w:p w:rsidR="00FE6897" w:rsidRPr="007A76F0" w:rsidRDefault="00FE6897" w:rsidP="00231E15">
      <w:pPr>
        <w:adjustRightInd w:val="0"/>
        <w:snapToGrid w:val="0"/>
      </w:pPr>
      <w:r w:rsidRPr="007A76F0">
        <w:t>ritova.asinate@gmail.com</w:t>
      </w:r>
    </w:p>
    <w:p w:rsidR="00FE6897" w:rsidRPr="007A76F0" w:rsidRDefault="00FE6897" w:rsidP="00231E15">
      <w:pPr>
        <w:adjustRightInd w:val="0"/>
        <w:snapToGrid w:val="0"/>
        <w:rPr>
          <w:lang w:val="fr-FR"/>
        </w:rPr>
      </w:pPr>
    </w:p>
    <w:p w:rsidR="00FE6897" w:rsidRPr="007A76F0" w:rsidRDefault="00FE6897" w:rsidP="00231E15">
      <w:pPr>
        <w:adjustRightInd w:val="0"/>
        <w:snapToGrid w:val="0"/>
        <w:rPr>
          <w:b/>
          <w:lang w:val="fr-FR"/>
        </w:rPr>
      </w:pPr>
      <w:r w:rsidRPr="007A76F0">
        <w:rPr>
          <w:b/>
          <w:lang w:val="fr-FR"/>
        </w:rPr>
        <w:t>Netani Tavaga</w:t>
      </w:r>
    </w:p>
    <w:p w:rsidR="00FE6897" w:rsidRPr="007A76F0" w:rsidRDefault="00FE6897" w:rsidP="00231E15">
      <w:pPr>
        <w:adjustRightInd w:val="0"/>
        <w:snapToGrid w:val="0"/>
        <w:rPr>
          <w:lang w:val="fr-FR"/>
        </w:rPr>
      </w:pPr>
      <w:r w:rsidRPr="007A76F0">
        <w:rPr>
          <w:lang w:val="fr-FR"/>
        </w:rPr>
        <w:t>Senior Fisheries Officer - Services</w:t>
      </w:r>
    </w:p>
    <w:p w:rsidR="00FE6897" w:rsidRPr="007A76F0" w:rsidRDefault="00FE6897" w:rsidP="00231E15">
      <w:pPr>
        <w:adjustRightInd w:val="0"/>
        <w:snapToGrid w:val="0"/>
      </w:pPr>
      <w:r w:rsidRPr="007A76F0">
        <w:t>P.O. Box 2218 Government Building</w:t>
      </w:r>
    </w:p>
    <w:p w:rsidR="00FE6897" w:rsidRPr="007A76F0" w:rsidRDefault="00FE6897" w:rsidP="00231E15">
      <w:pPr>
        <w:adjustRightInd w:val="0"/>
        <w:snapToGrid w:val="0"/>
      </w:pPr>
      <w:r w:rsidRPr="007A76F0">
        <w:t>Suva, Fiji</w:t>
      </w:r>
    </w:p>
    <w:p w:rsidR="00FE6897" w:rsidRPr="007A76F0" w:rsidRDefault="00FE6897" w:rsidP="00231E15">
      <w:pPr>
        <w:adjustRightInd w:val="0"/>
        <w:snapToGrid w:val="0"/>
      </w:pPr>
      <w:r w:rsidRPr="007A76F0">
        <w:t>330-1011</w:t>
      </w:r>
    </w:p>
    <w:p w:rsidR="00FE6897" w:rsidRPr="007A76F0" w:rsidRDefault="00FE6897" w:rsidP="00231E15">
      <w:pPr>
        <w:adjustRightInd w:val="0"/>
        <w:snapToGrid w:val="0"/>
        <w:rPr>
          <w:lang w:val="fr-FR"/>
        </w:rPr>
      </w:pPr>
      <w:r w:rsidRPr="007A76F0">
        <w:rPr>
          <w:lang w:val="fr-FR"/>
        </w:rPr>
        <w:t>tavaga.netani@gmail.com</w:t>
      </w:r>
    </w:p>
    <w:p w:rsidR="00FE6897" w:rsidRPr="007A76F0" w:rsidRDefault="00FE6897" w:rsidP="00231E15">
      <w:pPr>
        <w:adjustRightInd w:val="0"/>
        <w:snapToGrid w:val="0"/>
        <w:rPr>
          <w:b/>
          <w:i/>
          <w:lang w:val="fr-FR"/>
        </w:rPr>
      </w:pPr>
    </w:p>
    <w:p w:rsidR="00FE6897" w:rsidRPr="007A76F0" w:rsidRDefault="00FE6897" w:rsidP="00231E15">
      <w:pPr>
        <w:adjustRightInd w:val="0"/>
        <w:snapToGrid w:val="0"/>
        <w:rPr>
          <w:b/>
          <w:lang w:val="fr-FR"/>
        </w:rPr>
      </w:pPr>
      <w:r w:rsidRPr="007A76F0">
        <w:rPr>
          <w:b/>
          <w:lang w:val="fr-FR"/>
        </w:rPr>
        <w:t>Rupeni Dranivesi</w:t>
      </w:r>
    </w:p>
    <w:p w:rsidR="00FE6897" w:rsidRPr="007A76F0" w:rsidRDefault="00FE6897" w:rsidP="00231E15">
      <w:pPr>
        <w:adjustRightInd w:val="0"/>
        <w:snapToGrid w:val="0"/>
        <w:rPr>
          <w:lang w:val="fr-FR"/>
        </w:rPr>
      </w:pPr>
      <w:r w:rsidRPr="007A76F0">
        <w:rPr>
          <w:lang w:val="fr-FR"/>
        </w:rPr>
        <w:t>Fisheries Officer – Monitoring</w:t>
      </w:r>
    </w:p>
    <w:p w:rsidR="00FE6897" w:rsidRPr="007A76F0" w:rsidRDefault="00FE6897" w:rsidP="00231E15">
      <w:pPr>
        <w:adjustRightInd w:val="0"/>
        <w:snapToGrid w:val="0"/>
      </w:pPr>
      <w:r w:rsidRPr="007A76F0">
        <w:t>P.O. Box 2218 Government Building</w:t>
      </w:r>
    </w:p>
    <w:p w:rsidR="00FE6897" w:rsidRPr="007A76F0" w:rsidRDefault="00FE6897" w:rsidP="00231E15">
      <w:pPr>
        <w:adjustRightInd w:val="0"/>
        <w:snapToGrid w:val="0"/>
      </w:pPr>
      <w:r w:rsidRPr="007A76F0">
        <w:t>Suva, Fiji</w:t>
      </w:r>
    </w:p>
    <w:p w:rsidR="00FE6897" w:rsidRPr="007A76F0" w:rsidRDefault="00FE6897" w:rsidP="00231E15">
      <w:pPr>
        <w:adjustRightInd w:val="0"/>
        <w:snapToGrid w:val="0"/>
      </w:pPr>
      <w:r w:rsidRPr="007A76F0">
        <w:t>330-1011</w:t>
      </w:r>
    </w:p>
    <w:p w:rsidR="00FE6897" w:rsidRPr="007A76F0" w:rsidRDefault="00FE6897" w:rsidP="00231E15">
      <w:pPr>
        <w:adjustRightInd w:val="0"/>
        <w:snapToGrid w:val="0"/>
        <w:rPr>
          <w:lang w:val="fr-FR"/>
        </w:rPr>
      </w:pPr>
      <w:r w:rsidRPr="007A76F0">
        <w:rPr>
          <w:lang w:val="fr-FR"/>
        </w:rPr>
        <w:t>dranivesi.rupeni@gmail.com</w:t>
      </w:r>
    </w:p>
    <w:p w:rsidR="00FE6897" w:rsidRPr="007A76F0" w:rsidRDefault="00FE6897" w:rsidP="00231E15">
      <w:pPr>
        <w:adjustRightInd w:val="0"/>
        <w:snapToGrid w:val="0"/>
        <w:rPr>
          <w:b/>
          <w:i/>
          <w:lang w:val="fr-FR"/>
        </w:rPr>
      </w:pPr>
    </w:p>
    <w:p w:rsidR="00FE6897" w:rsidRPr="007A76F0" w:rsidRDefault="00FE6897" w:rsidP="00231E15">
      <w:pPr>
        <w:adjustRightInd w:val="0"/>
        <w:snapToGrid w:val="0"/>
        <w:rPr>
          <w:b/>
          <w:i/>
          <w:lang w:val="fr-FR"/>
        </w:rPr>
      </w:pPr>
      <w:r w:rsidRPr="007A76F0">
        <w:rPr>
          <w:b/>
          <w:i/>
          <w:lang w:val="fr-FR"/>
        </w:rPr>
        <w:t>INDONESIA</w:t>
      </w:r>
    </w:p>
    <w:p w:rsidR="00FE6897" w:rsidRPr="007A76F0" w:rsidRDefault="00FE6897" w:rsidP="00231E15">
      <w:pPr>
        <w:adjustRightInd w:val="0"/>
        <w:snapToGrid w:val="0"/>
        <w:rPr>
          <w:b/>
          <w:i/>
          <w:lang w:val="fr-FR"/>
        </w:rPr>
      </w:pPr>
    </w:p>
    <w:p w:rsidR="00FE6897" w:rsidRPr="007A76F0" w:rsidRDefault="00FE6897" w:rsidP="00231E15">
      <w:pPr>
        <w:adjustRightInd w:val="0"/>
        <w:snapToGrid w:val="0"/>
        <w:rPr>
          <w:b/>
          <w:lang w:val="en-US"/>
        </w:rPr>
      </w:pPr>
      <w:r w:rsidRPr="007A76F0">
        <w:rPr>
          <w:b/>
          <w:lang w:val="en-US"/>
        </w:rPr>
        <w:t>Fayakun Satria</w:t>
      </w:r>
    </w:p>
    <w:p w:rsidR="00FE6897" w:rsidRPr="007A76F0" w:rsidRDefault="00FE6897" w:rsidP="00231E15">
      <w:pPr>
        <w:adjustRightInd w:val="0"/>
        <w:snapToGrid w:val="0"/>
        <w:rPr>
          <w:lang w:val="en-US"/>
        </w:rPr>
      </w:pPr>
      <w:r w:rsidRPr="007A76F0">
        <w:rPr>
          <w:lang w:val="en-US"/>
        </w:rPr>
        <w:t>Director</w:t>
      </w:r>
      <w:r w:rsidR="004263C1">
        <w:rPr>
          <w:lang w:val="en-US"/>
        </w:rPr>
        <w:t xml:space="preserve">, </w:t>
      </w:r>
      <w:r w:rsidRPr="007A76F0">
        <w:rPr>
          <w:lang w:val="en-US"/>
        </w:rPr>
        <w:t>Research Institute for Fisheries Enhancement and Conservation</w:t>
      </w:r>
    </w:p>
    <w:p w:rsidR="004263C1" w:rsidRDefault="00FE6897" w:rsidP="00231E15">
      <w:pPr>
        <w:adjustRightInd w:val="0"/>
        <w:snapToGrid w:val="0"/>
        <w:rPr>
          <w:lang w:val="en-US"/>
        </w:rPr>
      </w:pPr>
      <w:r w:rsidRPr="007A76F0">
        <w:rPr>
          <w:lang w:val="en-US"/>
        </w:rPr>
        <w:t xml:space="preserve">Jl Cilalawi 1 Jatiluhur </w:t>
      </w:r>
    </w:p>
    <w:p w:rsidR="00FE6897" w:rsidRPr="007A76F0" w:rsidRDefault="00FE6897" w:rsidP="00231E15">
      <w:pPr>
        <w:adjustRightInd w:val="0"/>
        <w:snapToGrid w:val="0"/>
        <w:rPr>
          <w:lang w:val="en-US"/>
        </w:rPr>
      </w:pPr>
      <w:r w:rsidRPr="007A76F0">
        <w:rPr>
          <w:lang w:val="en-US"/>
        </w:rPr>
        <w:t>Purwakarta</w:t>
      </w:r>
    </w:p>
    <w:p w:rsidR="00FE6897" w:rsidRPr="007A76F0" w:rsidRDefault="00FE6897" w:rsidP="00231E15">
      <w:pPr>
        <w:adjustRightInd w:val="0"/>
        <w:snapToGrid w:val="0"/>
        <w:rPr>
          <w:lang w:val="en-US"/>
        </w:rPr>
      </w:pPr>
      <w:r w:rsidRPr="007A76F0">
        <w:rPr>
          <w:lang w:val="en-US"/>
        </w:rPr>
        <w:t>fsatria70@gmail.com</w:t>
      </w:r>
    </w:p>
    <w:p w:rsidR="00FE6897" w:rsidRPr="007A76F0" w:rsidRDefault="00FE6897" w:rsidP="00231E15">
      <w:pPr>
        <w:adjustRightInd w:val="0"/>
        <w:snapToGrid w:val="0"/>
        <w:rPr>
          <w:b/>
          <w:i/>
          <w:lang w:val="en-US"/>
        </w:rPr>
      </w:pPr>
    </w:p>
    <w:p w:rsidR="00FE6897" w:rsidRPr="007A76F0" w:rsidRDefault="00FE6897" w:rsidP="00231E15">
      <w:pPr>
        <w:adjustRightInd w:val="0"/>
        <w:snapToGrid w:val="0"/>
        <w:rPr>
          <w:b/>
          <w:i/>
          <w:color w:val="000000"/>
          <w:lang w:val="en-US"/>
        </w:rPr>
      </w:pPr>
      <w:r w:rsidRPr="007A76F0">
        <w:rPr>
          <w:b/>
          <w:i/>
          <w:color w:val="000000"/>
          <w:lang w:val="en-US"/>
        </w:rPr>
        <w:t>JAPAN</w:t>
      </w:r>
    </w:p>
    <w:p w:rsidR="00FE6897" w:rsidRPr="007A76F0" w:rsidRDefault="00FE6897" w:rsidP="00231E15">
      <w:pPr>
        <w:adjustRightInd w:val="0"/>
        <w:snapToGrid w:val="0"/>
        <w:rPr>
          <w:b/>
          <w:i/>
          <w:color w:val="000000"/>
          <w:lang w:val="en-US"/>
        </w:rPr>
      </w:pPr>
    </w:p>
    <w:p w:rsidR="00FE6897" w:rsidRPr="007A76F0" w:rsidRDefault="00FE6897" w:rsidP="00231E15">
      <w:pPr>
        <w:adjustRightInd w:val="0"/>
        <w:snapToGrid w:val="0"/>
        <w:rPr>
          <w:b/>
          <w:lang w:val="en-US"/>
        </w:rPr>
      </w:pPr>
      <w:r w:rsidRPr="007A76F0">
        <w:rPr>
          <w:b/>
          <w:lang w:val="en-US"/>
        </w:rPr>
        <w:t>Yuujirou Akatsuka</w:t>
      </w:r>
    </w:p>
    <w:p w:rsidR="00FE6897" w:rsidRPr="007A76F0" w:rsidRDefault="00FE6897" w:rsidP="00231E15">
      <w:pPr>
        <w:adjustRightInd w:val="0"/>
        <w:snapToGrid w:val="0"/>
        <w:rPr>
          <w:lang w:val="en-US"/>
        </w:rPr>
      </w:pPr>
      <w:r w:rsidRPr="007A76F0">
        <w:rPr>
          <w:lang w:val="en-US"/>
        </w:rPr>
        <w:t xml:space="preserve">Assistant </w:t>
      </w:r>
      <w:r w:rsidR="004263C1">
        <w:rPr>
          <w:lang w:val="en-US"/>
        </w:rPr>
        <w:t>D</w:t>
      </w:r>
      <w:r w:rsidRPr="007A76F0">
        <w:rPr>
          <w:lang w:val="en-US"/>
        </w:rPr>
        <w:t>irector</w:t>
      </w:r>
    </w:p>
    <w:p w:rsidR="00FE6897" w:rsidRPr="007A76F0" w:rsidRDefault="00FE6897" w:rsidP="00231E15">
      <w:pPr>
        <w:adjustRightInd w:val="0"/>
        <w:snapToGrid w:val="0"/>
        <w:rPr>
          <w:lang w:val="en-US"/>
        </w:rPr>
      </w:pPr>
      <w:r w:rsidRPr="007A76F0">
        <w:rPr>
          <w:lang w:val="en-US"/>
        </w:rPr>
        <w:t>Fisheries Agency Government of Japan</w:t>
      </w:r>
    </w:p>
    <w:p w:rsidR="004263C1" w:rsidRDefault="00FE6897" w:rsidP="00231E15">
      <w:pPr>
        <w:adjustRightInd w:val="0"/>
        <w:snapToGrid w:val="0"/>
        <w:rPr>
          <w:lang w:val="en-US"/>
        </w:rPr>
      </w:pPr>
      <w:r w:rsidRPr="007A76F0">
        <w:rPr>
          <w:lang w:val="en-US"/>
        </w:rPr>
        <w:t>1-2-1 Kasumigaseki, Chiyoda-ku</w:t>
      </w:r>
    </w:p>
    <w:p w:rsidR="00FE6897" w:rsidRPr="007A76F0" w:rsidRDefault="00FE6897" w:rsidP="00231E15">
      <w:pPr>
        <w:adjustRightInd w:val="0"/>
        <w:snapToGrid w:val="0"/>
        <w:rPr>
          <w:lang w:val="en-US"/>
        </w:rPr>
      </w:pPr>
      <w:r w:rsidRPr="007A76F0">
        <w:rPr>
          <w:lang w:val="en-US"/>
        </w:rPr>
        <w:t>Tokyo</w:t>
      </w:r>
    </w:p>
    <w:p w:rsidR="00FE6897" w:rsidRPr="007A76F0" w:rsidRDefault="00FE6897" w:rsidP="00231E15">
      <w:pPr>
        <w:adjustRightInd w:val="0"/>
        <w:snapToGrid w:val="0"/>
        <w:rPr>
          <w:lang w:val="en-US"/>
        </w:rPr>
      </w:pPr>
      <w:r w:rsidRPr="007A76F0">
        <w:rPr>
          <w:lang w:val="en-US"/>
        </w:rPr>
        <w:t>81-3-3502-8459</w:t>
      </w:r>
    </w:p>
    <w:p w:rsidR="00FE6897" w:rsidRPr="007A76F0" w:rsidRDefault="00FE6897" w:rsidP="00231E15">
      <w:pPr>
        <w:adjustRightInd w:val="0"/>
        <w:snapToGrid w:val="0"/>
        <w:rPr>
          <w:lang w:val="en-US"/>
        </w:rPr>
      </w:pPr>
      <w:r w:rsidRPr="007A76F0">
        <w:rPr>
          <w:lang w:val="en-US"/>
        </w:rPr>
        <w:t>yuujirou_akatsuka@nm.maff.go.jp</w:t>
      </w:r>
    </w:p>
    <w:p w:rsidR="00FE6897" w:rsidRPr="007A76F0" w:rsidRDefault="00FE6897" w:rsidP="00231E15">
      <w:pPr>
        <w:adjustRightInd w:val="0"/>
        <w:snapToGrid w:val="0"/>
        <w:rPr>
          <w:b/>
          <w:lang w:val="en-US"/>
        </w:rPr>
      </w:pPr>
    </w:p>
    <w:p w:rsidR="00FE6897" w:rsidRPr="007A76F0" w:rsidRDefault="00FE6897" w:rsidP="00231E15">
      <w:pPr>
        <w:adjustRightInd w:val="0"/>
        <w:snapToGrid w:val="0"/>
        <w:rPr>
          <w:b/>
          <w:lang w:val="en-US"/>
        </w:rPr>
      </w:pPr>
      <w:r w:rsidRPr="007A76F0">
        <w:rPr>
          <w:b/>
          <w:lang w:val="en-US"/>
        </w:rPr>
        <w:t>Hitoshi Honda</w:t>
      </w:r>
    </w:p>
    <w:p w:rsidR="004263C1" w:rsidRPr="007A76F0" w:rsidRDefault="00FE6897" w:rsidP="00231E15">
      <w:pPr>
        <w:adjustRightInd w:val="0"/>
        <w:snapToGrid w:val="0"/>
        <w:rPr>
          <w:lang w:val="en-US"/>
        </w:rPr>
      </w:pPr>
      <w:r w:rsidRPr="007A76F0">
        <w:rPr>
          <w:lang w:val="en-US"/>
        </w:rPr>
        <w:t>Scientist</w:t>
      </w:r>
    </w:p>
    <w:p w:rsidR="00FE6897" w:rsidRPr="007A76F0" w:rsidRDefault="00FE6897" w:rsidP="00231E15">
      <w:pPr>
        <w:adjustRightInd w:val="0"/>
        <w:snapToGrid w:val="0"/>
        <w:rPr>
          <w:lang w:val="en-US"/>
        </w:rPr>
      </w:pPr>
      <w:r w:rsidRPr="007A76F0">
        <w:rPr>
          <w:lang w:val="en-US"/>
        </w:rPr>
        <w:t>National Research Institute of Far Seas Fisheries</w:t>
      </w:r>
    </w:p>
    <w:p w:rsidR="004263C1" w:rsidRDefault="00FE6897" w:rsidP="00231E15">
      <w:pPr>
        <w:adjustRightInd w:val="0"/>
        <w:snapToGrid w:val="0"/>
        <w:rPr>
          <w:lang w:val="en-US"/>
        </w:rPr>
      </w:pPr>
      <w:r w:rsidRPr="007A76F0">
        <w:rPr>
          <w:lang w:val="en-US"/>
        </w:rPr>
        <w:t>5-7-1 Orido, Shimizu-ku</w:t>
      </w:r>
    </w:p>
    <w:p w:rsidR="00FE6897" w:rsidRPr="007A76F0" w:rsidRDefault="00FE6897" w:rsidP="00231E15">
      <w:pPr>
        <w:adjustRightInd w:val="0"/>
        <w:snapToGrid w:val="0"/>
        <w:rPr>
          <w:lang w:val="en-US"/>
        </w:rPr>
      </w:pPr>
      <w:r w:rsidRPr="007A76F0">
        <w:rPr>
          <w:lang w:val="en-US"/>
        </w:rPr>
        <w:t xml:space="preserve">Shizuoka </w:t>
      </w:r>
    </w:p>
    <w:p w:rsidR="00FE6897" w:rsidRPr="007A76F0" w:rsidRDefault="00FE6897" w:rsidP="00231E15">
      <w:pPr>
        <w:adjustRightInd w:val="0"/>
        <w:snapToGrid w:val="0"/>
        <w:rPr>
          <w:lang w:val="en-US"/>
        </w:rPr>
      </w:pPr>
      <w:r w:rsidRPr="007A76F0">
        <w:rPr>
          <w:lang w:val="en-US"/>
        </w:rPr>
        <w:t>424-8633</w:t>
      </w:r>
    </w:p>
    <w:p w:rsidR="00FE6897" w:rsidRPr="007A76F0" w:rsidRDefault="00FE6897" w:rsidP="00231E15">
      <w:pPr>
        <w:adjustRightInd w:val="0"/>
        <w:snapToGrid w:val="0"/>
        <w:rPr>
          <w:lang w:val="en-US"/>
        </w:rPr>
      </w:pPr>
      <w:r w:rsidRPr="007A76F0">
        <w:rPr>
          <w:lang w:val="en-US"/>
        </w:rPr>
        <w:t>81-54-336-6000</w:t>
      </w:r>
    </w:p>
    <w:p w:rsidR="00FE6897" w:rsidRPr="007A76F0" w:rsidRDefault="00FE6897" w:rsidP="00231E15">
      <w:pPr>
        <w:adjustRightInd w:val="0"/>
        <w:snapToGrid w:val="0"/>
        <w:rPr>
          <w:lang w:val="en-US"/>
        </w:rPr>
      </w:pPr>
      <w:r w:rsidRPr="007A76F0">
        <w:rPr>
          <w:lang w:val="en-US"/>
        </w:rPr>
        <w:t>hhonda@fra.affrc.go.jp</w:t>
      </w:r>
    </w:p>
    <w:p w:rsidR="00FE6897" w:rsidRPr="007A76F0" w:rsidRDefault="00FE6897" w:rsidP="00231E15">
      <w:pPr>
        <w:adjustRightInd w:val="0"/>
        <w:snapToGrid w:val="0"/>
        <w:rPr>
          <w:b/>
          <w:lang w:val="en-US"/>
        </w:rPr>
      </w:pPr>
    </w:p>
    <w:p w:rsidR="004263C1" w:rsidRDefault="004263C1" w:rsidP="00231E15">
      <w:pPr>
        <w:adjustRightInd w:val="0"/>
        <w:snapToGrid w:val="0"/>
        <w:rPr>
          <w:b/>
          <w:lang w:val="en-US"/>
        </w:rPr>
      </w:pPr>
    </w:p>
    <w:p w:rsidR="00FE6897" w:rsidRPr="007A76F0" w:rsidRDefault="00FE6897" w:rsidP="00231E15">
      <w:pPr>
        <w:adjustRightInd w:val="0"/>
        <w:snapToGrid w:val="0"/>
        <w:rPr>
          <w:b/>
          <w:lang w:val="en-US"/>
        </w:rPr>
      </w:pPr>
      <w:r w:rsidRPr="007A76F0">
        <w:rPr>
          <w:b/>
          <w:lang w:val="en-US"/>
        </w:rPr>
        <w:lastRenderedPageBreak/>
        <w:t>Miki Ogura</w:t>
      </w:r>
    </w:p>
    <w:p w:rsidR="004263C1" w:rsidRPr="007A76F0" w:rsidRDefault="00FE6897" w:rsidP="00231E15">
      <w:pPr>
        <w:adjustRightInd w:val="0"/>
        <w:snapToGrid w:val="0"/>
        <w:rPr>
          <w:lang w:val="en-US"/>
        </w:rPr>
      </w:pPr>
      <w:r w:rsidRPr="007A76F0">
        <w:rPr>
          <w:lang w:val="en-US"/>
        </w:rPr>
        <w:t>Scientist</w:t>
      </w:r>
    </w:p>
    <w:p w:rsidR="00FE6897" w:rsidRPr="007A76F0" w:rsidRDefault="00FE6897" w:rsidP="00231E15">
      <w:pPr>
        <w:adjustRightInd w:val="0"/>
        <w:snapToGrid w:val="0"/>
        <w:rPr>
          <w:lang w:val="en-US"/>
        </w:rPr>
      </w:pPr>
      <w:r w:rsidRPr="007A76F0">
        <w:rPr>
          <w:lang w:val="en-US"/>
        </w:rPr>
        <w:t>National Research Institute of Far Seas Fisheries</w:t>
      </w:r>
    </w:p>
    <w:p w:rsidR="004263C1" w:rsidRDefault="00FE6897" w:rsidP="00231E15">
      <w:pPr>
        <w:adjustRightInd w:val="0"/>
        <w:snapToGrid w:val="0"/>
        <w:rPr>
          <w:lang w:val="en-US"/>
        </w:rPr>
      </w:pPr>
      <w:r w:rsidRPr="007A76F0">
        <w:rPr>
          <w:lang w:val="en-US"/>
        </w:rPr>
        <w:t>5-7-1 Orido, Shimizu-ku</w:t>
      </w:r>
    </w:p>
    <w:p w:rsidR="00FE6897" w:rsidRPr="007A76F0" w:rsidRDefault="00FE6897" w:rsidP="00231E15">
      <w:pPr>
        <w:adjustRightInd w:val="0"/>
        <w:snapToGrid w:val="0"/>
        <w:rPr>
          <w:lang w:val="en-US"/>
        </w:rPr>
      </w:pPr>
      <w:r w:rsidRPr="007A76F0">
        <w:rPr>
          <w:lang w:val="en-US"/>
        </w:rPr>
        <w:t xml:space="preserve">Shizuoka </w:t>
      </w:r>
    </w:p>
    <w:p w:rsidR="00FE6897" w:rsidRPr="007A76F0" w:rsidRDefault="00FE6897" w:rsidP="00231E15">
      <w:pPr>
        <w:adjustRightInd w:val="0"/>
        <w:snapToGrid w:val="0"/>
        <w:rPr>
          <w:lang w:val="en-US"/>
        </w:rPr>
      </w:pPr>
      <w:r w:rsidRPr="007A76F0">
        <w:rPr>
          <w:lang w:val="en-US"/>
        </w:rPr>
        <w:t>424-8633</w:t>
      </w:r>
    </w:p>
    <w:p w:rsidR="00FE6897" w:rsidRPr="007A76F0" w:rsidRDefault="00FE6897" w:rsidP="00231E15">
      <w:pPr>
        <w:adjustRightInd w:val="0"/>
        <w:snapToGrid w:val="0"/>
        <w:rPr>
          <w:lang w:val="en-US"/>
        </w:rPr>
      </w:pPr>
      <w:r w:rsidRPr="007A76F0">
        <w:rPr>
          <w:lang w:val="en-US"/>
        </w:rPr>
        <w:t>81-54-336-6000</w:t>
      </w:r>
    </w:p>
    <w:p w:rsidR="00FE6897" w:rsidRPr="007A76F0" w:rsidRDefault="00FE6897" w:rsidP="00231E15">
      <w:pPr>
        <w:adjustRightInd w:val="0"/>
        <w:snapToGrid w:val="0"/>
        <w:rPr>
          <w:lang w:val="en-US"/>
        </w:rPr>
      </w:pPr>
      <w:r w:rsidRPr="007A76F0">
        <w:rPr>
          <w:lang w:val="en-US"/>
        </w:rPr>
        <w:t>ogura@fra.affrc.go.jp</w:t>
      </w:r>
    </w:p>
    <w:p w:rsidR="00FE6897" w:rsidRPr="007A76F0" w:rsidRDefault="00FE6897" w:rsidP="00231E15">
      <w:pPr>
        <w:adjustRightInd w:val="0"/>
        <w:snapToGrid w:val="0"/>
        <w:rPr>
          <w:b/>
          <w:lang w:val="en-US"/>
        </w:rPr>
      </w:pPr>
    </w:p>
    <w:p w:rsidR="00FE6897" w:rsidRPr="007A76F0" w:rsidRDefault="00FE6897" w:rsidP="00231E15">
      <w:pPr>
        <w:adjustRightInd w:val="0"/>
        <w:snapToGrid w:val="0"/>
        <w:rPr>
          <w:b/>
          <w:lang w:val="en-US"/>
        </w:rPr>
      </w:pPr>
      <w:r w:rsidRPr="007A76F0">
        <w:rPr>
          <w:b/>
          <w:lang w:val="en-US"/>
        </w:rPr>
        <w:t>Hiroaki Okamoto</w:t>
      </w:r>
    </w:p>
    <w:p w:rsidR="00FE6897" w:rsidRPr="007A76F0" w:rsidRDefault="00FE6897" w:rsidP="00231E15">
      <w:pPr>
        <w:adjustRightInd w:val="0"/>
        <w:snapToGrid w:val="0"/>
        <w:rPr>
          <w:lang w:val="en-US"/>
        </w:rPr>
      </w:pPr>
      <w:r w:rsidRPr="007A76F0">
        <w:rPr>
          <w:lang w:val="en-US"/>
        </w:rPr>
        <w:t>Scientist</w:t>
      </w:r>
    </w:p>
    <w:p w:rsidR="00FE6897" w:rsidRPr="007A76F0" w:rsidRDefault="00FE6897" w:rsidP="00231E15">
      <w:pPr>
        <w:adjustRightInd w:val="0"/>
        <w:snapToGrid w:val="0"/>
        <w:rPr>
          <w:lang w:val="en-US"/>
        </w:rPr>
      </w:pPr>
      <w:r w:rsidRPr="007A76F0">
        <w:rPr>
          <w:lang w:val="en-US"/>
        </w:rPr>
        <w:t>National Research Institute of Far Seas Fisheries</w:t>
      </w:r>
    </w:p>
    <w:p w:rsidR="004263C1" w:rsidRDefault="00FE6897" w:rsidP="00231E15">
      <w:pPr>
        <w:adjustRightInd w:val="0"/>
        <w:snapToGrid w:val="0"/>
        <w:rPr>
          <w:lang w:val="en-US"/>
        </w:rPr>
      </w:pPr>
      <w:r w:rsidRPr="007A76F0">
        <w:rPr>
          <w:lang w:val="en-US"/>
        </w:rPr>
        <w:t>5-7-1 Orido, Shimizu-ku</w:t>
      </w:r>
    </w:p>
    <w:p w:rsidR="00FE6897" w:rsidRPr="007A76F0" w:rsidRDefault="00FE6897" w:rsidP="00231E15">
      <w:pPr>
        <w:adjustRightInd w:val="0"/>
        <w:snapToGrid w:val="0"/>
        <w:rPr>
          <w:lang w:val="en-US"/>
        </w:rPr>
      </w:pPr>
      <w:r w:rsidRPr="007A76F0">
        <w:rPr>
          <w:lang w:val="en-US"/>
        </w:rPr>
        <w:t xml:space="preserve">Shizuoka </w:t>
      </w:r>
    </w:p>
    <w:p w:rsidR="00FE6897" w:rsidRPr="007A76F0" w:rsidRDefault="00FE6897" w:rsidP="00231E15">
      <w:pPr>
        <w:adjustRightInd w:val="0"/>
        <w:snapToGrid w:val="0"/>
        <w:rPr>
          <w:lang w:val="en-US"/>
        </w:rPr>
      </w:pPr>
      <w:r w:rsidRPr="007A76F0">
        <w:rPr>
          <w:lang w:val="en-US"/>
        </w:rPr>
        <w:t>424-8633</w:t>
      </w:r>
    </w:p>
    <w:p w:rsidR="00FE6897" w:rsidRPr="007A76F0" w:rsidRDefault="00FE6897" w:rsidP="00231E15">
      <w:pPr>
        <w:adjustRightInd w:val="0"/>
        <w:snapToGrid w:val="0"/>
        <w:rPr>
          <w:lang w:val="en-US"/>
        </w:rPr>
      </w:pPr>
      <w:r w:rsidRPr="007A76F0">
        <w:rPr>
          <w:lang w:val="en-US"/>
        </w:rPr>
        <w:t>81-54-336-6000</w:t>
      </w:r>
    </w:p>
    <w:p w:rsidR="00FE6897" w:rsidRPr="004263C1" w:rsidRDefault="00252D2A" w:rsidP="00231E15">
      <w:pPr>
        <w:adjustRightInd w:val="0"/>
        <w:snapToGrid w:val="0"/>
        <w:rPr>
          <w:lang w:val="en-US"/>
        </w:rPr>
      </w:pPr>
      <w:hyperlink r:id="rId132" w:history="1">
        <w:r w:rsidR="00FE6897" w:rsidRPr="004263C1">
          <w:rPr>
            <w:rStyle w:val="Hyperlink"/>
            <w:color w:val="auto"/>
            <w:u w:val="none"/>
            <w:lang w:val="en-US"/>
          </w:rPr>
          <w:t>okamoto@fra.affrc.go.jp</w:t>
        </w:r>
      </w:hyperlink>
    </w:p>
    <w:p w:rsidR="00FE6897" w:rsidRPr="007A76F0" w:rsidRDefault="00FE6897" w:rsidP="00231E15">
      <w:pPr>
        <w:adjustRightInd w:val="0"/>
        <w:snapToGrid w:val="0"/>
        <w:rPr>
          <w:b/>
          <w:lang w:val="en-US"/>
        </w:rPr>
      </w:pPr>
    </w:p>
    <w:p w:rsidR="00FE6897" w:rsidRPr="007A76F0" w:rsidRDefault="00FE6897" w:rsidP="00231E15">
      <w:pPr>
        <w:adjustRightInd w:val="0"/>
        <w:snapToGrid w:val="0"/>
        <w:rPr>
          <w:b/>
          <w:lang w:val="en-US"/>
        </w:rPr>
      </w:pPr>
      <w:r w:rsidRPr="007A76F0">
        <w:rPr>
          <w:b/>
          <w:lang w:val="en-US"/>
        </w:rPr>
        <w:t>Keisuke Satoh</w:t>
      </w:r>
    </w:p>
    <w:p w:rsidR="00FE6897" w:rsidRPr="007A76F0" w:rsidRDefault="00FE6897" w:rsidP="00231E15">
      <w:pPr>
        <w:adjustRightInd w:val="0"/>
        <w:snapToGrid w:val="0"/>
        <w:rPr>
          <w:lang w:val="en-US"/>
        </w:rPr>
      </w:pPr>
      <w:r w:rsidRPr="007A76F0">
        <w:rPr>
          <w:lang w:val="en-US"/>
        </w:rPr>
        <w:t>Scientist</w:t>
      </w:r>
    </w:p>
    <w:p w:rsidR="00FE6897" w:rsidRPr="007A76F0" w:rsidRDefault="00FE6897" w:rsidP="00231E15">
      <w:pPr>
        <w:adjustRightInd w:val="0"/>
        <w:snapToGrid w:val="0"/>
        <w:rPr>
          <w:lang w:val="en-US"/>
        </w:rPr>
      </w:pPr>
      <w:r w:rsidRPr="007A76F0">
        <w:rPr>
          <w:lang w:val="en-US"/>
        </w:rPr>
        <w:t>National Research Institute of Far Seas Fisheries</w:t>
      </w:r>
    </w:p>
    <w:p w:rsidR="004263C1" w:rsidRDefault="00FE6897" w:rsidP="00231E15">
      <w:pPr>
        <w:adjustRightInd w:val="0"/>
        <w:snapToGrid w:val="0"/>
        <w:rPr>
          <w:lang w:val="en-US"/>
        </w:rPr>
      </w:pPr>
      <w:r w:rsidRPr="007A76F0">
        <w:rPr>
          <w:lang w:val="en-US"/>
        </w:rPr>
        <w:t>5-7-1 Orido, Shimizu-ku</w:t>
      </w:r>
    </w:p>
    <w:p w:rsidR="00FE6897" w:rsidRPr="007A76F0" w:rsidRDefault="00FE6897" w:rsidP="00231E15">
      <w:pPr>
        <w:adjustRightInd w:val="0"/>
        <w:snapToGrid w:val="0"/>
        <w:rPr>
          <w:lang w:val="en-US"/>
        </w:rPr>
      </w:pPr>
      <w:r w:rsidRPr="007A76F0">
        <w:rPr>
          <w:lang w:val="en-US"/>
        </w:rPr>
        <w:t xml:space="preserve">Shizuoka </w:t>
      </w:r>
    </w:p>
    <w:p w:rsidR="00FE6897" w:rsidRPr="007A76F0" w:rsidRDefault="00FE6897" w:rsidP="00231E15">
      <w:pPr>
        <w:adjustRightInd w:val="0"/>
        <w:snapToGrid w:val="0"/>
        <w:rPr>
          <w:lang w:val="en-US"/>
        </w:rPr>
      </w:pPr>
      <w:r w:rsidRPr="007A76F0">
        <w:rPr>
          <w:lang w:val="en-US"/>
        </w:rPr>
        <w:t>424-8633</w:t>
      </w:r>
    </w:p>
    <w:p w:rsidR="00FE6897" w:rsidRPr="007A76F0" w:rsidRDefault="00FE6897" w:rsidP="00231E15">
      <w:pPr>
        <w:adjustRightInd w:val="0"/>
        <w:snapToGrid w:val="0"/>
        <w:rPr>
          <w:lang w:val="en-US"/>
        </w:rPr>
      </w:pPr>
      <w:r w:rsidRPr="007A76F0">
        <w:rPr>
          <w:lang w:val="en-US"/>
        </w:rPr>
        <w:t>81-54-336-6000</w:t>
      </w:r>
    </w:p>
    <w:p w:rsidR="00FE6897" w:rsidRPr="007A76F0" w:rsidRDefault="00FE6897" w:rsidP="00231E15">
      <w:pPr>
        <w:adjustRightInd w:val="0"/>
        <w:snapToGrid w:val="0"/>
        <w:rPr>
          <w:lang w:val="en-US"/>
        </w:rPr>
      </w:pPr>
      <w:r w:rsidRPr="007A76F0">
        <w:rPr>
          <w:lang w:val="en-US"/>
        </w:rPr>
        <w:t>kstu21@fra.affrc.go.jp</w:t>
      </w:r>
    </w:p>
    <w:p w:rsidR="00231E15" w:rsidRPr="007A76F0" w:rsidRDefault="00231E15" w:rsidP="00231E15">
      <w:pPr>
        <w:adjustRightInd w:val="0"/>
        <w:snapToGrid w:val="0"/>
        <w:rPr>
          <w:rFonts w:eastAsia="Malgun Gothic"/>
          <w:b/>
          <w:lang w:val="en-US" w:eastAsia="ko-KR"/>
        </w:rPr>
      </w:pPr>
    </w:p>
    <w:p w:rsidR="00FE6897" w:rsidRPr="007A76F0" w:rsidRDefault="00FE6897" w:rsidP="00231E15">
      <w:pPr>
        <w:adjustRightInd w:val="0"/>
        <w:snapToGrid w:val="0"/>
        <w:rPr>
          <w:b/>
          <w:lang w:val="en-US"/>
        </w:rPr>
      </w:pPr>
      <w:r w:rsidRPr="007A76F0">
        <w:rPr>
          <w:b/>
          <w:lang w:val="en-US"/>
        </w:rPr>
        <w:t>Hidetada Kiyofuji</w:t>
      </w:r>
    </w:p>
    <w:p w:rsidR="00FE6897" w:rsidRPr="007A76F0" w:rsidRDefault="00FE6897" w:rsidP="00231E15">
      <w:pPr>
        <w:adjustRightInd w:val="0"/>
        <w:snapToGrid w:val="0"/>
        <w:rPr>
          <w:lang w:val="en-US"/>
        </w:rPr>
      </w:pPr>
      <w:r w:rsidRPr="007A76F0">
        <w:rPr>
          <w:lang w:val="en-US"/>
        </w:rPr>
        <w:t>Scientist</w:t>
      </w:r>
    </w:p>
    <w:p w:rsidR="00FE6897" w:rsidRPr="007A76F0" w:rsidRDefault="00FE6897" w:rsidP="00231E15">
      <w:pPr>
        <w:adjustRightInd w:val="0"/>
        <w:snapToGrid w:val="0"/>
        <w:rPr>
          <w:lang w:val="en-US"/>
        </w:rPr>
      </w:pPr>
      <w:r w:rsidRPr="007A76F0">
        <w:rPr>
          <w:lang w:val="en-US"/>
        </w:rPr>
        <w:t>National Research Institute of Far Seas Fisheries</w:t>
      </w:r>
    </w:p>
    <w:p w:rsidR="004263C1" w:rsidRDefault="00FE6897" w:rsidP="00231E15">
      <w:pPr>
        <w:adjustRightInd w:val="0"/>
        <w:snapToGrid w:val="0"/>
        <w:rPr>
          <w:lang w:val="en-US"/>
        </w:rPr>
      </w:pPr>
      <w:r w:rsidRPr="007A76F0">
        <w:rPr>
          <w:lang w:val="en-US"/>
        </w:rPr>
        <w:t>5-7-1 Orido, Shimizu-ku</w:t>
      </w:r>
    </w:p>
    <w:p w:rsidR="00FE6897" w:rsidRPr="007A76F0" w:rsidRDefault="00FE6897" w:rsidP="00231E15">
      <w:pPr>
        <w:adjustRightInd w:val="0"/>
        <w:snapToGrid w:val="0"/>
        <w:rPr>
          <w:lang w:val="en-US"/>
        </w:rPr>
      </w:pPr>
      <w:r w:rsidRPr="007A76F0">
        <w:rPr>
          <w:lang w:val="en-US"/>
        </w:rPr>
        <w:t>Shizuoka</w:t>
      </w:r>
    </w:p>
    <w:p w:rsidR="00FE6897" w:rsidRPr="007A76F0" w:rsidRDefault="00FE6897" w:rsidP="00231E15">
      <w:pPr>
        <w:adjustRightInd w:val="0"/>
        <w:snapToGrid w:val="0"/>
        <w:rPr>
          <w:lang w:val="en-US"/>
        </w:rPr>
      </w:pPr>
      <w:r w:rsidRPr="007A76F0">
        <w:rPr>
          <w:lang w:val="en-US"/>
        </w:rPr>
        <w:t>424-8633</w:t>
      </w:r>
    </w:p>
    <w:p w:rsidR="00FE6897" w:rsidRPr="007A76F0" w:rsidRDefault="00FE6897" w:rsidP="00231E15">
      <w:pPr>
        <w:adjustRightInd w:val="0"/>
        <w:snapToGrid w:val="0"/>
        <w:rPr>
          <w:lang w:val="en-US"/>
        </w:rPr>
      </w:pPr>
      <w:r w:rsidRPr="007A76F0">
        <w:rPr>
          <w:lang w:val="en-US"/>
        </w:rPr>
        <w:t>81-54-336-6000</w:t>
      </w:r>
    </w:p>
    <w:p w:rsidR="00FE6897" w:rsidRPr="007A76F0" w:rsidRDefault="00FE6897" w:rsidP="00231E15">
      <w:pPr>
        <w:adjustRightInd w:val="0"/>
        <w:snapToGrid w:val="0"/>
        <w:rPr>
          <w:b/>
          <w:lang w:val="en-US"/>
        </w:rPr>
      </w:pPr>
      <w:r w:rsidRPr="007A76F0">
        <w:rPr>
          <w:lang w:val="en-US"/>
        </w:rPr>
        <w:t>hkiyofuj@fra.affrc.go.jp</w:t>
      </w:r>
    </w:p>
    <w:p w:rsidR="00FE6897" w:rsidRPr="007A76F0" w:rsidRDefault="00FE6897" w:rsidP="00231E15">
      <w:pPr>
        <w:adjustRightInd w:val="0"/>
        <w:snapToGrid w:val="0"/>
        <w:rPr>
          <w:b/>
          <w:lang w:val="en-US"/>
        </w:rPr>
      </w:pPr>
    </w:p>
    <w:p w:rsidR="00FE6897" w:rsidRPr="007A76F0" w:rsidRDefault="00FE6897" w:rsidP="00231E15">
      <w:pPr>
        <w:adjustRightInd w:val="0"/>
        <w:snapToGrid w:val="0"/>
        <w:rPr>
          <w:b/>
          <w:lang w:val="en-US"/>
        </w:rPr>
      </w:pPr>
      <w:r w:rsidRPr="007A76F0">
        <w:rPr>
          <w:b/>
          <w:lang w:val="en-US"/>
        </w:rPr>
        <w:t>Hirotaka Ijima</w:t>
      </w:r>
    </w:p>
    <w:p w:rsidR="00FE6897" w:rsidRPr="007A76F0" w:rsidRDefault="00FE6897" w:rsidP="00231E15">
      <w:pPr>
        <w:adjustRightInd w:val="0"/>
        <w:snapToGrid w:val="0"/>
        <w:rPr>
          <w:lang w:val="en-US"/>
        </w:rPr>
      </w:pPr>
      <w:r w:rsidRPr="007A76F0">
        <w:rPr>
          <w:lang w:val="en-US"/>
        </w:rPr>
        <w:t>Scientist</w:t>
      </w:r>
    </w:p>
    <w:p w:rsidR="00FE6897" w:rsidRPr="007A76F0" w:rsidRDefault="00FE6897" w:rsidP="00231E15">
      <w:pPr>
        <w:adjustRightInd w:val="0"/>
        <w:snapToGrid w:val="0"/>
        <w:rPr>
          <w:lang w:val="en-US"/>
        </w:rPr>
      </w:pPr>
      <w:r w:rsidRPr="007A76F0">
        <w:rPr>
          <w:lang w:val="en-US"/>
        </w:rPr>
        <w:t>National Research Institute of Far Seas Fisheries</w:t>
      </w:r>
    </w:p>
    <w:p w:rsidR="004263C1" w:rsidRDefault="00FE6897" w:rsidP="00231E15">
      <w:pPr>
        <w:adjustRightInd w:val="0"/>
        <w:snapToGrid w:val="0"/>
        <w:rPr>
          <w:lang w:val="en-US"/>
        </w:rPr>
      </w:pPr>
      <w:r w:rsidRPr="007A76F0">
        <w:rPr>
          <w:lang w:val="en-US"/>
        </w:rPr>
        <w:t>5-7-1 Orido, Shimizu-ku</w:t>
      </w:r>
    </w:p>
    <w:p w:rsidR="00FE6897" w:rsidRPr="007A76F0" w:rsidRDefault="00FE6897" w:rsidP="00231E15">
      <w:pPr>
        <w:adjustRightInd w:val="0"/>
        <w:snapToGrid w:val="0"/>
        <w:rPr>
          <w:lang w:val="en-US"/>
        </w:rPr>
      </w:pPr>
      <w:r w:rsidRPr="007A76F0">
        <w:rPr>
          <w:lang w:val="en-US"/>
        </w:rPr>
        <w:t>Shizuoka</w:t>
      </w:r>
    </w:p>
    <w:p w:rsidR="00FE6897" w:rsidRPr="007A76F0" w:rsidRDefault="00FE6897" w:rsidP="00231E15">
      <w:pPr>
        <w:adjustRightInd w:val="0"/>
        <w:snapToGrid w:val="0"/>
        <w:rPr>
          <w:lang w:val="en-US"/>
        </w:rPr>
      </w:pPr>
      <w:r w:rsidRPr="007A76F0">
        <w:rPr>
          <w:lang w:val="en-US"/>
        </w:rPr>
        <w:t>424-8633</w:t>
      </w:r>
    </w:p>
    <w:p w:rsidR="00FE6897" w:rsidRPr="007A76F0" w:rsidRDefault="00FE6897" w:rsidP="00231E15">
      <w:pPr>
        <w:adjustRightInd w:val="0"/>
        <w:snapToGrid w:val="0"/>
        <w:rPr>
          <w:lang w:val="en-US"/>
        </w:rPr>
      </w:pPr>
      <w:r w:rsidRPr="007A76F0">
        <w:rPr>
          <w:lang w:val="en-US"/>
        </w:rPr>
        <w:t>81-54-336-6000</w:t>
      </w:r>
    </w:p>
    <w:p w:rsidR="00FE6897" w:rsidRPr="007A76F0" w:rsidRDefault="00FE6897" w:rsidP="00231E15">
      <w:pPr>
        <w:adjustRightInd w:val="0"/>
        <w:snapToGrid w:val="0"/>
        <w:rPr>
          <w:lang w:val="en-US"/>
        </w:rPr>
      </w:pPr>
      <w:r w:rsidRPr="007A76F0">
        <w:rPr>
          <w:lang w:val="en-US"/>
        </w:rPr>
        <w:t>ijima@fra.affrc.go.jp</w:t>
      </w:r>
    </w:p>
    <w:p w:rsidR="00FE6897" w:rsidRPr="007A76F0" w:rsidRDefault="00FE6897" w:rsidP="00231E15">
      <w:pPr>
        <w:adjustRightInd w:val="0"/>
        <w:snapToGrid w:val="0"/>
        <w:rPr>
          <w:b/>
          <w:lang w:val="en-US"/>
        </w:rPr>
      </w:pPr>
    </w:p>
    <w:p w:rsidR="004263C1" w:rsidRDefault="004263C1" w:rsidP="00231E15">
      <w:pPr>
        <w:adjustRightInd w:val="0"/>
        <w:snapToGrid w:val="0"/>
        <w:rPr>
          <w:b/>
          <w:lang w:val="en-US"/>
        </w:rPr>
      </w:pPr>
    </w:p>
    <w:p w:rsidR="004263C1" w:rsidRDefault="004263C1" w:rsidP="00231E15">
      <w:pPr>
        <w:adjustRightInd w:val="0"/>
        <w:snapToGrid w:val="0"/>
        <w:rPr>
          <w:b/>
          <w:lang w:val="en-US"/>
        </w:rPr>
      </w:pPr>
    </w:p>
    <w:p w:rsidR="004263C1" w:rsidRDefault="004263C1" w:rsidP="00231E15">
      <w:pPr>
        <w:adjustRightInd w:val="0"/>
        <w:snapToGrid w:val="0"/>
        <w:rPr>
          <w:b/>
          <w:lang w:val="en-US"/>
        </w:rPr>
      </w:pPr>
    </w:p>
    <w:p w:rsidR="004263C1" w:rsidRDefault="004263C1" w:rsidP="00231E15">
      <w:pPr>
        <w:adjustRightInd w:val="0"/>
        <w:snapToGrid w:val="0"/>
        <w:rPr>
          <w:b/>
          <w:lang w:val="en-US"/>
        </w:rPr>
      </w:pPr>
    </w:p>
    <w:p w:rsidR="004263C1" w:rsidRDefault="004263C1" w:rsidP="00231E15">
      <w:pPr>
        <w:adjustRightInd w:val="0"/>
        <w:snapToGrid w:val="0"/>
        <w:rPr>
          <w:b/>
          <w:lang w:val="en-US"/>
        </w:rPr>
      </w:pPr>
    </w:p>
    <w:p w:rsidR="004263C1" w:rsidRDefault="004263C1" w:rsidP="00231E15">
      <w:pPr>
        <w:adjustRightInd w:val="0"/>
        <w:snapToGrid w:val="0"/>
        <w:rPr>
          <w:b/>
          <w:lang w:val="en-US"/>
        </w:rPr>
      </w:pPr>
    </w:p>
    <w:p w:rsidR="00FE6897" w:rsidRPr="007A76F0" w:rsidRDefault="00FE6897" w:rsidP="00231E15">
      <w:pPr>
        <w:adjustRightInd w:val="0"/>
        <w:snapToGrid w:val="0"/>
        <w:rPr>
          <w:b/>
          <w:lang w:val="en-US"/>
        </w:rPr>
      </w:pPr>
      <w:r w:rsidRPr="007A76F0">
        <w:rPr>
          <w:b/>
          <w:lang w:val="en-US"/>
        </w:rPr>
        <w:lastRenderedPageBreak/>
        <w:t>Koji Uosaki</w:t>
      </w:r>
    </w:p>
    <w:p w:rsidR="00FE6897" w:rsidRPr="007A76F0" w:rsidRDefault="00FE6897" w:rsidP="00231E15">
      <w:pPr>
        <w:adjustRightInd w:val="0"/>
        <w:snapToGrid w:val="0"/>
        <w:rPr>
          <w:lang w:val="en-US"/>
        </w:rPr>
      </w:pPr>
      <w:r w:rsidRPr="007A76F0">
        <w:rPr>
          <w:lang w:val="en-US"/>
        </w:rPr>
        <w:t>Scientist</w:t>
      </w:r>
    </w:p>
    <w:p w:rsidR="00FE6897" w:rsidRPr="007A76F0" w:rsidRDefault="00FE6897" w:rsidP="00231E15">
      <w:pPr>
        <w:adjustRightInd w:val="0"/>
        <w:snapToGrid w:val="0"/>
        <w:rPr>
          <w:lang w:val="en-US"/>
        </w:rPr>
      </w:pPr>
      <w:r w:rsidRPr="007A76F0">
        <w:rPr>
          <w:lang w:val="en-US"/>
        </w:rPr>
        <w:t>National Research Institute of Far Seas Fisheries</w:t>
      </w:r>
    </w:p>
    <w:p w:rsidR="004263C1" w:rsidRDefault="00FE6897" w:rsidP="00231E15">
      <w:pPr>
        <w:adjustRightInd w:val="0"/>
        <w:snapToGrid w:val="0"/>
        <w:rPr>
          <w:lang w:val="en-US"/>
        </w:rPr>
      </w:pPr>
      <w:r w:rsidRPr="007A76F0">
        <w:rPr>
          <w:lang w:val="en-US"/>
        </w:rPr>
        <w:t>5-7-1 Orido, Shimizu-ku</w:t>
      </w:r>
    </w:p>
    <w:p w:rsidR="00FE6897" w:rsidRPr="007A76F0" w:rsidRDefault="00FE6897" w:rsidP="00231E15">
      <w:pPr>
        <w:adjustRightInd w:val="0"/>
        <w:snapToGrid w:val="0"/>
        <w:rPr>
          <w:lang w:val="en-US"/>
        </w:rPr>
      </w:pPr>
      <w:r w:rsidRPr="007A76F0">
        <w:rPr>
          <w:lang w:val="en-US"/>
        </w:rPr>
        <w:t>Shizuoka</w:t>
      </w:r>
    </w:p>
    <w:p w:rsidR="00FE6897" w:rsidRPr="007A76F0" w:rsidRDefault="00FE6897" w:rsidP="00231E15">
      <w:pPr>
        <w:adjustRightInd w:val="0"/>
        <w:snapToGrid w:val="0"/>
        <w:rPr>
          <w:lang w:val="en-US"/>
        </w:rPr>
      </w:pPr>
      <w:r w:rsidRPr="007A76F0">
        <w:rPr>
          <w:lang w:val="en-US"/>
        </w:rPr>
        <w:t>424-8633</w:t>
      </w:r>
    </w:p>
    <w:p w:rsidR="00FE6897" w:rsidRPr="007A76F0" w:rsidRDefault="00FE6897" w:rsidP="00231E15">
      <w:pPr>
        <w:adjustRightInd w:val="0"/>
        <w:snapToGrid w:val="0"/>
        <w:rPr>
          <w:lang w:val="en-US"/>
        </w:rPr>
      </w:pPr>
      <w:r w:rsidRPr="007A76F0">
        <w:rPr>
          <w:lang w:val="en-US"/>
        </w:rPr>
        <w:t>81-54-336-6000</w:t>
      </w:r>
    </w:p>
    <w:p w:rsidR="00FE6897" w:rsidRPr="007A76F0" w:rsidRDefault="00FE6897" w:rsidP="00231E15">
      <w:pPr>
        <w:adjustRightInd w:val="0"/>
        <w:snapToGrid w:val="0"/>
        <w:rPr>
          <w:lang w:val="en-US"/>
        </w:rPr>
      </w:pPr>
      <w:r w:rsidRPr="007A76F0">
        <w:rPr>
          <w:lang w:val="en-US"/>
        </w:rPr>
        <w:t>uosaki@fra.affrc.go.jp</w:t>
      </w:r>
    </w:p>
    <w:p w:rsidR="00FE6897" w:rsidRPr="007A76F0" w:rsidRDefault="00FE6897" w:rsidP="00231E15">
      <w:pPr>
        <w:adjustRightInd w:val="0"/>
        <w:snapToGrid w:val="0"/>
        <w:rPr>
          <w:b/>
          <w:color w:val="000000"/>
          <w:lang w:val="en-US"/>
        </w:rPr>
      </w:pPr>
    </w:p>
    <w:p w:rsidR="00FE6897" w:rsidRPr="007A76F0" w:rsidRDefault="00FE6897" w:rsidP="00231E15">
      <w:pPr>
        <w:adjustRightInd w:val="0"/>
        <w:snapToGrid w:val="0"/>
        <w:rPr>
          <w:b/>
          <w:color w:val="000000"/>
          <w:lang w:val="en-US"/>
        </w:rPr>
      </w:pPr>
      <w:r w:rsidRPr="007A76F0">
        <w:rPr>
          <w:b/>
          <w:color w:val="000000"/>
          <w:lang w:val="en-US"/>
        </w:rPr>
        <w:t>Seiji Oshimo</w:t>
      </w:r>
    </w:p>
    <w:p w:rsidR="00FE6897" w:rsidRPr="007A76F0" w:rsidRDefault="00FE6897" w:rsidP="00231E15">
      <w:pPr>
        <w:adjustRightInd w:val="0"/>
        <w:snapToGrid w:val="0"/>
        <w:rPr>
          <w:lang w:val="en-US"/>
        </w:rPr>
      </w:pPr>
      <w:r w:rsidRPr="007A76F0">
        <w:rPr>
          <w:lang w:val="en-US"/>
        </w:rPr>
        <w:t>Scientist</w:t>
      </w:r>
    </w:p>
    <w:p w:rsidR="00FE6897" w:rsidRPr="007A76F0" w:rsidRDefault="00FE6897" w:rsidP="00231E15">
      <w:pPr>
        <w:adjustRightInd w:val="0"/>
        <w:snapToGrid w:val="0"/>
        <w:rPr>
          <w:lang w:val="en-US"/>
        </w:rPr>
      </w:pPr>
      <w:r w:rsidRPr="007A76F0">
        <w:rPr>
          <w:lang w:val="en-US"/>
        </w:rPr>
        <w:t>National Research Institute of Far Seas Fisheries</w:t>
      </w:r>
    </w:p>
    <w:p w:rsidR="004263C1" w:rsidRDefault="00FE6897" w:rsidP="00231E15">
      <w:pPr>
        <w:adjustRightInd w:val="0"/>
        <w:snapToGrid w:val="0"/>
        <w:rPr>
          <w:lang w:val="en-US"/>
        </w:rPr>
      </w:pPr>
      <w:r w:rsidRPr="007A76F0">
        <w:rPr>
          <w:lang w:val="en-US"/>
        </w:rPr>
        <w:t>5-7-1 Orido, Shimizu-ku</w:t>
      </w:r>
    </w:p>
    <w:p w:rsidR="00FE6897" w:rsidRPr="007A76F0" w:rsidRDefault="00FE6897" w:rsidP="00231E15">
      <w:pPr>
        <w:adjustRightInd w:val="0"/>
        <w:snapToGrid w:val="0"/>
        <w:rPr>
          <w:lang w:val="en-US"/>
        </w:rPr>
      </w:pPr>
      <w:r w:rsidRPr="007A76F0">
        <w:rPr>
          <w:lang w:val="en-US"/>
        </w:rPr>
        <w:t>Shizuoka</w:t>
      </w:r>
    </w:p>
    <w:p w:rsidR="00FE6897" w:rsidRPr="007A76F0" w:rsidRDefault="00FE6897" w:rsidP="00231E15">
      <w:pPr>
        <w:adjustRightInd w:val="0"/>
        <w:snapToGrid w:val="0"/>
        <w:rPr>
          <w:lang w:val="en-US"/>
        </w:rPr>
      </w:pPr>
      <w:r w:rsidRPr="007A76F0">
        <w:rPr>
          <w:lang w:val="en-US"/>
        </w:rPr>
        <w:t>424-8633</w:t>
      </w:r>
    </w:p>
    <w:p w:rsidR="00FE6897" w:rsidRPr="007A76F0" w:rsidRDefault="00FE6897" w:rsidP="00231E15">
      <w:pPr>
        <w:adjustRightInd w:val="0"/>
        <w:snapToGrid w:val="0"/>
        <w:rPr>
          <w:lang w:val="en-US"/>
        </w:rPr>
      </w:pPr>
      <w:r w:rsidRPr="007A76F0">
        <w:rPr>
          <w:lang w:val="en-US"/>
        </w:rPr>
        <w:t>81-54-336-6000</w:t>
      </w:r>
    </w:p>
    <w:p w:rsidR="00FE6897" w:rsidRPr="007A76F0" w:rsidRDefault="00FE6897" w:rsidP="00231E15">
      <w:pPr>
        <w:adjustRightInd w:val="0"/>
        <w:snapToGrid w:val="0"/>
        <w:rPr>
          <w:color w:val="000000"/>
          <w:lang w:val="en-US"/>
        </w:rPr>
      </w:pPr>
      <w:r w:rsidRPr="007A76F0">
        <w:rPr>
          <w:color w:val="000000"/>
          <w:lang w:val="en-US"/>
        </w:rPr>
        <w:t>oshimo@fra.affrc.go.jp</w:t>
      </w:r>
    </w:p>
    <w:p w:rsidR="00FE6897" w:rsidRPr="007A76F0" w:rsidRDefault="00FE6897" w:rsidP="00231E15">
      <w:pPr>
        <w:adjustRightInd w:val="0"/>
        <w:snapToGrid w:val="0"/>
        <w:rPr>
          <w:b/>
          <w:color w:val="000000"/>
          <w:lang w:val="en-US"/>
        </w:rPr>
      </w:pPr>
    </w:p>
    <w:p w:rsidR="00FE6897" w:rsidRPr="007A76F0" w:rsidRDefault="00FE6897" w:rsidP="00231E15">
      <w:pPr>
        <w:adjustRightInd w:val="0"/>
        <w:snapToGrid w:val="0"/>
        <w:rPr>
          <w:b/>
          <w:color w:val="000000"/>
          <w:lang w:val="en-US"/>
        </w:rPr>
      </w:pPr>
      <w:r w:rsidRPr="007A76F0">
        <w:rPr>
          <w:b/>
          <w:color w:val="000000"/>
          <w:lang w:val="en-US"/>
        </w:rPr>
        <w:t>Mikio Kai</w:t>
      </w:r>
    </w:p>
    <w:p w:rsidR="00FE6897" w:rsidRPr="007A76F0" w:rsidRDefault="00FE6897" w:rsidP="00231E15">
      <w:pPr>
        <w:adjustRightInd w:val="0"/>
        <w:snapToGrid w:val="0"/>
        <w:rPr>
          <w:lang w:val="en-US"/>
        </w:rPr>
      </w:pPr>
      <w:r w:rsidRPr="007A76F0">
        <w:rPr>
          <w:lang w:val="en-US"/>
        </w:rPr>
        <w:t>Scientist</w:t>
      </w:r>
    </w:p>
    <w:p w:rsidR="00FE6897" w:rsidRPr="007A76F0" w:rsidRDefault="00FE6897" w:rsidP="00231E15">
      <w:pPr>
        <w:adjustRightInd w:val="0"/>
        <w:snapToGrid w:val="0"/>
        <w:rPr>
          <w:lang w:val="en-US"/>
        </w:rPr>
      </w:pPr>
      <w:r w:rsidRPr="007A76F0">
        <w:rPr>
          <w:lang w:val="en-US"/>
        </w:rPr>
        <w:t>National Research Institute of Far Seas Fisheries</w:t>
      </w:r>
    </w:p>
    <w:p w:rsidR="004263C1" w:rsidRDefault="00FE6897" w:rsidP="00231E15">
      <w:pPr>
        <w:adjustRightInd w:val="0"/>
        <w:snapToGrid w:val="0"/>
        <w:rPr>
          <w:lang w:val="en-US"/>
        </w:rPr>
      </w:pPr>
      <w:r w:rsidRPr="007A76F0">
        <w:rPr>
          <w:lang w:val="en-US"/>
        </w:rPr>
        <w:t>5-7-1 Orido, Shimizu-ku</w:t>
      </w:r>
    </w:p>
    <w:p w:rsidR="00FE6897" w:rsidRPr="007A76F0" w:rsidRDefault="00FE6897" w:rsidP="00231E15">
      <w:pPr>
        <w:adjustRightInd w:val="0"/>
        <w:snapToGrid w:val="0"/>
        <w:rPr>
          <w:lang w:val="en-US"/>
        </w:rPr>
      </w:pPr>
      <w:r w:rsidRPr="007A76F0">
        <w:rPr>
          <w:lang w:val="en-US"/>
        </w:rPr>
        <w:t>Shizuoka</w:t>
      </w:r>
    </w:p>
    <w:p w:rsidR="00FE6897" w:rsidRPr="007A76F0" w:rsidRDefault="00FE6897" w:rsidP="00231E15">
      <w:pPr>
        <w:adjustRightInd w:val="0"/>
        <w:snapToGrid w:val="0"/>
        <w:rPr>
          <w:lang w:val="en-US"/>
        </w:rPr>
      </w:pPr>
      <w:r w:rsidRPr="007A76F0">
        <w:rPr>
          <w:lang w:val="en-US"/>
        </w:rPr>
        <w:t>424-8633</w:t>
      </w:r>
    </w:p>
    <w:p w:rsidR="00FE6897" w:rsidRPr="007A76F0" w:rsidRDefault="00FE6897" w:rsidP="00231E15">
      <w:pPr>
        <w:adjustRightInd w:val="0"/>
        <w:snapToGrid w:val="0"/>
        <w:rPr>
          <w:lang w:val="en-US"/>
        </w:rPr>
      </w:pPr>
      <w:r w:rsidRPr="007A76F0">
        <w:rPr>
          <w:lang w:val="en-US"/>
        </w:rPr>
        <w:t>81-54-336-6000</w:t>
      </w:r>
    </w:p>
    <w:p w:rsidR="00FE6897" w:rsidRPr="007A76F0" w:rsidRDefault="00FE6897" w:rsidP="00231E15">
      <w:pPr>
        <w:adjustRightInd w:val="0"/>
        <w:snapToGrid w:val="0"/>
        <w:rPr>
          <w:color w:val="000000"/>
          <w:lang w:val="en-US"/>
        </w:rPr>
      </w:pPr>
      <w:r w:rsidRPr="007A76F0">
        <w:rPr>
          <w:color w:val="000000"/>
          <w:lang w:val="en-US"/>
        </w:rPr>
        <w:t>kaim@fra.affrc.go.jp</w:t>
      </w:r>
    </w:p>
    <w:p w:rsidR="00FE6897" w:rsidRPr="007A76F0" w:rsidRDefault="00FE6897" w:rsidP="00231E15">
      <w:pPr>
        <w:adjustRightInd w:val="0"/>
        <w:snapToGrid w:val="0"/>
        <w:rPr>
          <w:color w:val="000000"/>
          <w:lang w:val="en-US"/>
        </w:rPr>
      </w:pPr>
    </w:p>
    <w:p w:rsidR="00FE6897" w:rsidRPr="007A76F0" w:rsidRDefault="00FE6897" w:rsidP="00231E15">
      <w:pPr>
        <w:adjustRightInd w:val="0"/>
        <w:snapToGrid w:val="0"/>
        <w:rPr>
          <w:b/>
          <w:color w:val="000000"/>
          <w:lang w:val="en-US"/>
        </w:rPr>
      </w:pPr>
      <w:r w:rsidRPr="007A76F0">
        <w:rPr>
          <w:b/>
          <w:color w:val="000000"/>
          <w:lang w:val="en-US"/>
        </w:rPr>
        <w:t>Kotaro Yokawa</w:t>
      </w:r>
    </w:p>
    <w:p w:rsidR="00FE6897" w:rsidRPr="007A76F0" w:rsidRDefault="00FE6897" w:rsidP="00231E15">
      <w:pPr>
        <w:adjustRightInd w:val="0"/>
        <w:snapToGrid w:val="0"/>
        <w:rPr>
          <w:lang w:val="en-US"/>
        </w:rPr>
      </w:pPr>
      <w:r w:rsidRPr="007A76F0">
        <w:rPr>
          <w:lang w:val="en-US"/>
        </w:rPr>
        <w:t>Scientist</w:t>
      </w:r>
    </w:p>
    <w:p w:rsidR="00FE6897" w:rsidRPr="007A76F0" w:rsidRDefault="00FE6897" w:rsidP="00231E15">
      <w:pPr>
        <w:adjustRightInd w:val="0"/>
        <w:snapToGrid w:val="0"/>
        <w:rPr>
          <w:lang w:val="en-US"/>
        </w:rPr>
      </w:pPr>
      <w:r w:rsidRPr="007A76F0">
        <w:rPr>
          <w:lang w:val="en-US"/>
        </w:rPr>
        <w:t>National Research Institute of Far Seas Fisheries</w:t>
      </w:r>
    </w:p>
    <w:p w:rsidR="004263C1" w:rsidRDefault="00FE6897" w:rsidP="00231E15">
      <w:pPr>
        <w:adjustRightInd w:val="0"/>
        <w:snapToGrid w:val="0"/>
        <w:rPr>
          <w:lang w:val="en-US"/>
        </w:rPr>
      </w:pPr>
      <w:r w:rsidRPr="007A76F0">
        <w:rPr>
          <w:lang w:val="en-US"/>
        </w:rPr>
        <w:t>5-7-1 Orido, Shimizu-ku</w:t>
      </w:r>
    </w:p>
    <w:p w:rsidR="00FE6897" w:rsidRPr="007A76F0" w:rsidRDefault="00FE6897" w:rsidP="00231E15">
      <w:pPr>
        <w:adjustRightInd w:val="0"/>
        <w:snapToGrid w:val="0"/>
        <w:rPr>
          <w:lang w:val="en-US"/>
        </w:rPr>
      </w:pPr>
      <w:r w:rsidRPr="007A76F0">
        <w:rPr>
          <w:lang w:val="en-US"/>
        </w:rPr>
        <w:t>Shizuoka</w:t>
      </w:r>
    </w:p>
    <w:p w:rsidR="00FE6897" w:rsidRPr="007A76F0" w:rsidRDefault="00FE6897" w:rsidP="00231E15">
      <w:pPr>
        <w:adjustRightInd w:val="0"/>
        <w:snapToGrid w:val="0"/>
        <w:rPr>
          <w:lang w:val="en-US"/>
        </w:rPr>
      </w:pPr>
      <w:r w:rsidRPr="007A76F0">
        <w:rPr>
          <w:lang w:val="en-US"/>
        </w:rPr>
        <w:t>424-8633</w:t>
      </w:r>
    </w:p>
    <w:p w:rsidR="00FE6897" w:rsidRPr="007A76F0" w:rsidRDefault="00FE6897" w:rsidP="00231E15">
      <w:pPr>
        <w:adjustRightInd w:val="0"/>
        <w:snapToGrid w:val="0"/>
        <w:rPr>
          <w:lang w:val="en-US"/>
        </w:rPr>
      </w:pPr>
      <w:r w:rsidRPr="007A76F0">
        <w:rPr>
          <w:lang w:val="en-US"/>
        </w:rPr>
        <w:t>81-54-336-6000</w:t>
      </w:r>
    </w:p>
    <w:p w:rsidR="00FE6897" w:rsidRPr="007A76F0" w:rsidRDefault="00FE6897" w:rsidP="00231E15">
      <w:pPr>
        <w:adjustRightInd w:val="0"/>
        <w:snapToGrid w:val="0"/>
        <w:rPr>
          <w:color w:val="000000"/>
          <w:lang w:val="en-US"/>
        </w:rPr>
      </w:pPr>
      <w:r w:rsidRPr="007A76F0">
        <w:rPr>
          <w:color w:val="000000"/>
          <w:lang w:val="en-US"/>
        </w:rPr>
        <w:t>yokawa@fra.affrc.go.jp</w:t>
      </w:r>
    </w:p>
    <w:p w:rsidR="00FE6897" w:rsidRPr="007A76F0" w:rsidRDefault="00FE6897" w:rsidP="00231E15">
      <w:pPr>
        <w:adjustRightInd w:val="0"/>
        <w:snapToGrid w:val="0"/>
        <w:rPr>
          <w:b/>
          <w:color w:val="000000"/>
          <w:lang w:val="en-US"/>
        </w:rPr>
      </w:pPr>
    </w:p>
    <w:p w:rsidR="00FE6897" w:rsidRPr="007A76F0" w:rsidRDefault="00FE6897" w:rsidP="00231E15">
      <w:pPr>
        <w:adjustRightInd w:val="0"/>
        <w:snapToGrid w:val="0"/>
        <w:rPr>
          <w:b/>
          <w:color w:val="000000"/>
          <w:lang w:val="en-US"/>
        </w:rPr>
      </w:pPr>
      <w:r w:rsidRPr="007A76F0">
        <w:rPr>
          <w:b/>
          <w:color w:val="000000"/>
          <w:lang w:val="en-US"/>
        </w:rPr>
        <w:t>Hiroshi Minami</w:t>
      </w:r>
    </w:p>
    <w:p w:rsidR="00FE6897" w:rsidRPr="007A76F0" w:rsidRDefault="00FE6897" w:rsidP="00231E15">
      <w:pPr>
        <w:adjustRightInd w:val="0"/>
        <w:snapToGrid w:val="0"/>
        <w:rPr>
          <w:lang w:val="en-US"/>
        </w:rPr>
      </w:pPr>
      <w:r w:rsidRPr="007A76F0">
        <w:rPr>
          <w:lang w:val="en-US"/>
        </w:rPr>
        <w:t>Scientist</w:t>
      </w:r>
    </w:p>
    <w:p w:rsidR="00FE6897" w:rsidRPr="007A76F0" w:rsidRDefault="00FE6897" w:rsidP="00231E15">
      <w:pPr>
        <w:adjustRightInd w:val="0"/>
        <w:snapToGrid w:val="0"/>
        <w:rPr>
          <w:lang w:val="en-US"/>
        </w:rPr>
      </w:pPr>
      <w:r w:rsidRPr="007A76F0">
        <w:rPr>
          <w:lang w:val="en-US"/>
        </w:rPr>
        <w:t>National Research Institute of Far Seas Fisheries</w:t>
      </w:r>
    </w:p>
    <w:p w:rsidR="004263C1" w:rsidRDefault="00FE6897" w:rsidP="00231E15">
      <w:pPr>
        <w:adjustRightInd w:val="0"/>
        <w:snapToGrid w:val="0"/>
        <w:rPr>
          <w:lang w:val="en-US"/>
        </w:rPr>
      </w:pPr>
      <w:r w:rsidRPr="007A76F0">
        <w:rPr>
          <w:lang w:val="en-US"/>
        </w:rPr>
        <w:t>5-7-1 Orido, Shimizu-ku</w:t>
      </w:r>
    </w:p>
    <w:p w:rsidR="00FE6897" w:rsidRPr="007A76F0" w:rsidRDefault="00FE6897" w:rsidP="00231E15">
      <w:pPr>
        <w:adjustRightInd w:val="0"/>
        <w:snapToGrid w:val="0"/>
        <w:rPr>
          <w:lang w:val="en-US"/>
        </w:rPr>
      </w:pPr>
      <w:r w:rsidRPr="007A76F0">
        <w:rPr>
          <w:lang w:val="en-US"/>
        </w:rPr>
        <w:t>Shizuoka</w:t>
      </w:r>
    </w:p>
    <w:p w:rsidR="00FE6897" w:rsidRPr="007A76F0" w:rsidRDefault="00FE6897" w:rsidP="00231E15">
      <w:pPr>
        <w:adjustRightInd w:val="0"/>
        <w:snapToGrid w:val="0"/>
        <w:rPr>
          <w:lang w:val="en-US"/>
        </w:rPr>
      </w:pPr>
      <w:r w:rsidRPr="007A76F0">
        <w:rPr>
          <w:lang w:val="en-US"/>
        </w:rPr>
        <w:t>424-8633</w:t>
      </w:r>
    </w:p>
    <w:p w:rsidR="00FE6897" w:rsidRPr="007A76F0" w:rsidRDefault="00FE6897" w:rsidP="00231E15">
      <w:pPr>
        <w:adjustRightInd w:val="0"/>
        <w:snapToGrid w:val="0"/>
        <w:rPr>
          <w:color w:val="000000"/>
          <w:lang w:val="en-US"/>
        </w:rPr>
      </w:pPr>
      <w:r w:rsidRPr="007A76F0">
        <w:rPr>
          <w:lang w:val="en-US"/>
        </w:rPr>
        <w:t>81-54-336-6000</w:t>
      </w:r>
    </w:p>
    <w:p w:rsidR="00FE6897" w:rsidRPr="007A76F0" w:rsidRDefault="00FE6897" w:rsidP="00231E15">
      <w:pPr>
        <w:adjustRightInd w:val="0"/>
        <w:snapToGrid w:val="0"/>
        <w:rPr>
          <w:color w:val="000000"/>
          <w:lang w:val="en-US"/>
        </w:rPr>
      </w:pPr>
      <w:r w:rsidRPr="007A76F0">
        <w:rPr>
          <w:color w:val="000000"/>
          <w:lang w:val="en-US"/>
        </w:rPr>
        <w:t>hminami@fra.affrc.go.jp</w:t>
      </w:r>
    </w:p>
    <w:p w:rsidR="00FE6897" w:rsidRPr="007A76F0" w:rsidRDefault="00FE6897" w:rsidP="00231E15">
      <w:pPr>
        <w:adjustRightInd w:val="0"/>
        <w:snapToGrid w:val="0"/>
        <w:rPr>
          <w:lang w:val="en-US"/>
        </w:rPr>
      </w:pPr>
    </w:p>
    <w:p w:rsidR="004263C1" w:rsidRDefault="004263C1" w:rsidP="00231E15">
      <w:pPr>
        <w:tabs>
          <w:tab w:val="left" w:pos="9243"/>
        </w:tabs>
        <w:adjustRightInd w:val="0"/>
        <w:snapToGrid w:val="0"/>
        <w:rPr>
          <w:b/>
          <w:color w:val="000000"/>
          <w:lang w:val="en-US"/>
        </w:rPr>
      </w:pPr>
    </w:p>
    <w:p w:rsidR="004263C1" w:rsidRDefault="004263C1" w:rsidP="00231E15">
      <w:pPr>
        <w:tabs>
          <w:tab w:val="left" w:pos="9243"/>
        </w:tabs>
        <w:adjustRightInd w:val="0"/>
        <w:snapToGrid w:val="0"/>
        <w:rPr>
          <w:b/>
          <w:color w:val="000000"/>
          <w:lang w:val="en-US"/>
        </w:rPr>
      </w:pPr>
    </w:p>
    <w:p w:rsidR="004263C1" w:rsidRDefault="004263C1" w:rsidP="00231E15">
      <w:pPr>
        <w:tabs>
          <w:tab w:val="left" w:pos="9243"/>
        </w:tabs>
        <w:adjustRightInd w:val="0"/>
        <w:snapToGrid w:val="0"/>
        <w:rPr>
          <w:b/>
          <w:color w:val="000000"/>
          <w:lang w:val="en-US"/>
        </w:rPr>
      </w:pPr>
    </w:p>
    <w:p w:rsidR="004263C1" w:rsidRDefault="004263C1" w:rsidP="00231E15">
      <w:pPr>
        <w:tabs>
          <w:tab w:val="left" w:pos="9243"/>
        </w:tabs>
        <w:adjustRightInd w:val="0"/>
        <w:snapToGrid w:val="0"/>
        <w:rPr>
          <w:b/>
          <w:color w:val="000000"/>
          <w:lang w:val="en-US"/>
        </w:rPr>
      </w:pPr>
    </w:p>
    <w:p w:rsidR="004263C1" w:rsidRDefault="004263C1" w:rsidP="00231E15">
      <w:pPr>
        <w:tabs>
          <w:tab w:val="left" w:pos="9243"/>
        </w:tabs>
        <w:adjustRightInd w:val="0"/>
        <w:snapToGrid w:val="0"/>
        <w:rPr>
          <w:b/>
          <w:color w:val="000000"/>
          <w:lang w:val="en-US"/>
        </w:rPr>
      </w:pPr>
    </w:p>
    <w:p w:rsidR="004263C1" w:rsidRDefault="004263C1" w:rsidP="00231E15">
      <w:pPr>
        <w:tabs>
          <w:tab w:val="left" w:pos="9243"/>
        </w:tabs>
        <w:adjustRightInd w:val="0"/>
        <w:snapToGrid w:val="0"/>
        <w:rPr>
          <w:b/>
          <w:color w:val="000000"/>
          <w:lang w:val="en-US"/>
        </w:rPr>
      </w:pPr>
    </w:p>
    <w:p w:rsidR="00FE6897" w:rsidRPr="007A76F0" w:rsidRDefault="00FE6897" w:rsidP="00231E15">
      <w:pPr>
        <w:tabs>
          <w:tab w:val="left" w:pos="9243"/>
        </w:tabs>
        <w:adjustRightInd w:val="0"/>
        <w:snapToGrid w:val="0"/>
        <w:rPr>
          <w:b/>
          <w:color w:val="000000"/>
          <w:lang w:val="en-US"/>
        </w:rPr>
      </w:pPr>
      <w:r w:rsidRPr="007A76F0">
        <w:rPr>
          <w:b/>
          <w:color w:val="000000"/>
          <w:lang w:val="en-US"/>
        </w:rPr>
        <w:lastRenderedPageBreak/>
        <w:t>Daisuke Ochi</w:t>
      </w:r>
    </w:p>
    <w:p w:rsidR="00FE6897" w:rsidRPr="007A76F0" w:rsidRDefault="00FE6897" w:rsidP="00231E15">
      <w:pPr>
        <w:adjustRightInd w:val="0"/>
        <w:snapToGrid w:val="0"/>
        <w:rPr>
          <w:lang w:val="en-US"/>
        </w:rPr>
      </w:pPr>
      <w:r w:rsidRPr="007A76F0">
        <w:rPr>
          <w:lang w:val="en-US"/>
        </w:rPr>
        <w:t>Scientist</w:t>
      </w:r>
    </w:p>
    <w:p w:rsidR="00FE6897" w:rsidRPr="007A76F0" w:rsidRDefault="00FE6897" w:rsidP="00231E15">
      <w:pPr>
        <w:adjustRightInd w:val="0"/>
        <w:snapToGrid w:val="0"/>
        <w:rPr>
          <w:lang w:val="en-US"/>
        </w:rPr>
      </w:pPr>
      <w:r w:rsidRPr="007A76F0">
        <w:rPr>
          <w:lang w:val="en-US"/>
        </w:rPr>
        <w:t>National Research Institute of Far Seas Fisheries</w:t>
      </w:r>
    </w:p>
    <w:p w:rsidR="004263C1" w:rsidRDefault="00FE6897" w:rsidP="00231E15">
      <w:pPr>
        <w:adjustRightInd w:val="0"/>
        <w:snapToGrid w:val="0"/>
        <w:rPr>
          <w:lang w:val="en-US"/>
        </w:rPr>
      </w:pPr>
      <w:r w:rsidRPr="007A76F0">
        <w:rPr>
          <w:lang w:val="en-US"/>
        </w:rPr>
        <w:t>5-7-1 Orido, Shimizu-ku</w:t>
      </w:r>
    </w:p>
    <w:p w:rsidR="00FE6897" w:rsidRPr="007A76F0" w:rsidRDefault="00FE6897" w:rsidP="00231E15">
      <w:pPr>
        <w:adjustRightInd w:val="0"/>
        <w:snapToGrid w:val="0"/>
        <w:rPr>
          <w:lang w:val="en-US"/>
        </w:rPr>
      </w:pPr>
      <w:r w:rsidRPr="007A76F0">
        <w:rPr>
          <w:lang w:val="en-US"/>
        </w:rPr>
        <w:t>Shizuoka</w:t>
      </w:r>
    </w:p>
    <w:p w:rsidR="00FE6897" w:rsidRPr="007A76F0" w:rsidRDefault="00FE6897" w:rsidP="00231E15">
      <w:pPr>
        <w:adjustRightInd w:val="0"/>
        <w:snapToGrid w:val="0"/>
        <w:rPr>
          <w:lang w:val="en-US"/>
        </w:rPr>
      </w:pPr>
      <w:r w:rsidRPr="007A76F0">
        <w:rPr>
          <w:lang w:val="en-US"/>
        </w:rPr>
        <w:t>424-8633</w:t>
      </w:r>
    </w:p>
    <w:p w:rsidR="00FE6897" w:rsidRPr="007A76F0" w:rsidRDefault="00FE6897" w:rsidP="00231E15">
      <w:pPr>
        <w:adjustRightInd w:val="0"/>
        <w:snapToGrid w:val="0"/>
        <w:rPr>
          <w:color w:val="000000"/>
          <w:lang w:val="en-US"/>
        </w:rPr>
      </w:pPr>
      <w:r w:rsidRPr="007A76F0">
        <w:rPr>
          <w:lang w:val="en-US"/>
        </w:rPr>
        <w:t>81-54-336-6000</w:t>
      </w:r>
    </w:p>
    <w:p w:rsidR="00FE6897" w:rsidRPr="004263C1" w:rsidRDefault="00252D2A" w:rsidP="00231E15">
      <w:pPr>
        <w:tabs>
          <w:tab w:val="left" w:pos="9243"/>
        </w:tabs>
        <w:adjustRightInd w:val="0"/>
        <w:snapToGrid w:val="0"/>
        <w:rPr>
          <w:lang w:val="en-US"/>
        </w:rPr>
      </w:pPr>
      <w:hyperlink r:id="rId133" w:history="1">
        <w:r w:rsidR="00FE6897" w:rsidRPr="004263C1">
          <w:rPr>
            <w:rStyle w:val="Hyperlink"/>
            <w:color w:val="auto"/>
            <w:u w:val="none"/>
            <w:lang w:val="en-US"/>
          </w:rPr>
          <w:t>otthii@fra.affrc.go.jp</w:t>
        </w:r>
      </w:hyperlink>
    </w:p>
    <w:p w:rsidR="00FE6897" w:rsidRPr="007A76F0" w:rsidRDefault="00FE6897" w:rsidP="00231E15">
      <w:pPr>
        <w:tabs>
          <w:tab w:val="left" w:pos="9243"/>
        </w:tabs>
        <w:adjustRightInd w:val="0"/>
        <w:snapToGrid w:val="0"/>
        <w:rPr>
          <w:color w:val="000000"/>
          <w:lang w:val="en-US"/>
        </w:rPr>
      </w:pPr>
    </w:p>
    <w:p w:rsidR="00FE6897" w:rsidRPr="007A76F0" w:rsidRDefault="00FE6897" w:rsidP="00231E15">
      <w:pPr>
        <w:tabs>
          <w:tab w:val="left" w:pos="9243"/>
        </w:tabs>
        <w:adjustRightInd w:val="0"/>
        <w:snapToGrid w:val="0"/>
        <w:rPr>
          <w:b/>
          <w:color w:val="000000"/>
          <w:lang w:val="en-US"/>
        </w:rPr>
      </w:pPr>
      <w:r w:rsidRPr="007A76F0">
        <w:rPr>
          <w:b/>
          <w:color w:val="000000"/>
          <w:lang w:val="en-US"/>
        </w:rPr>
        <w:t>Nobuhiro Katsumata</w:t>
      </w:r>
    </w:p>
    <w:p w:rsidR="00FE6897" w:rsidRPr="007A76F0" w:rsidRDefault="00FE6897" w:rsidP="00231E15">
      <w:pPr>
        <w:adjustRightInd w:val="0"/>
        <w:snapToGrid w:val="0"/>
        <w:rPr>
          <w:lang w:val="en-US"/>
        </w:rPr>
      </w:pPr>
      <w:r w:rsidRPr="007A76F0">
        <w:rPr>
          <w:lang w:val="en-US"/>
        </w:rPr>
        <w:t>Scientist</w:t>
      </w:r>
    </w:p>
    <w:p w:rsidR="00FE6897" w:rsidRPr="007A76F0" w:rsidRDefault="00FE6897" w:rsidP="00231E15">
      <w:pPr>
        <w:adjustRightInd w:val="0"/>
        <w:snapToGrid w:val="0"/>
        <w:rPr>
          <w:lang w:val="en-US"/>
        </w:rPr>
      </w:pPr>
      <w:r w:rsidRPr="007A76F0">
        <w:rPr>
          <w:lang w:val="en-US"/>
        </w:rPr>
        <w:t>National Research Institute of Far Seas Fisheries</w:t>
      </w:r>
    </w:p>
    <w:p w:rsidR="004263C1" w:rsidRDefault="00FE6897" w:rsidP="00231E15">
      <w:pPr>
        <w:adjustRightInd w:val="0"/>
        <w:snapToGrid w:val="0"/>
        <w:rPr>
          <w:lang w:val="en-US"/>
        </w:rPr>
      </w:pPr>
      <w:r w:rsidRPr="007A76F0">
        <w:rPr>
          <w:lang w:val="en-US"/>
        </w:rPr>
        <w:t>5-7-1 Orido, Shimizu-ku</w:t>
      </w:r>
    </w:p>
    <w:p w:rsidR="00FE6897" w:rsidRPr="007A76F0" w:rsidRDefault="00FE6897" w:rsidP="00231E15">
      <w:pPr>
        <w:adjustRightInd w:val="0"/>
        <w:snapToGrid w:val="0"/>
        <w:rPr>
          <w:lang w:val="en-US"/>
        </w:rPr>
      </w:pPr>
      <w:r w:rsidRPr="007A76F0">
        <w:rPr>
          <w:lang w:val="en-US"/>
        </w:rPr>
        <w:t>Shizuoka</w:t>
      </w:r>
    </w:p>
    <w:p w:rsidR="00FE6897" w:rsidRPr="007A76F0" w:rsidRDefault="00FE6897" w:rsidP="00231E15">
      <w:pPr>
        <w:adjustRightInd w:val="0"/>
        <w:snapToGrid w:val="0"/>
        <w:rPr>
          <w:lang w:val="en-US"/>
        </w:rPr>
      </w:pPr>
      <w:r w:rsidRPr="007A76F0">
        <w:rPr>
          <w:lang w:val="en-US"/>
        </w:rPr>
        <w:t>424-8633</w:t>
      </w:r>
    </w:p>
    <w:p w:rsidR="00FE6897" w:rsidRPr="007A76F0" w:rsidRDefault="00FE6897" w:rsidP="00231E15">
      <w:pPr>
        <w:adjustRightInd w:val="0"/>
        <w:snapToGrid w:val="0"/>
        <w:rPr>
          <w:lang w:val="en-US"/>
        </w:rPr>
      </w:pPr>
      <w:r w:rsidRPr="007A76F0">
        <w:rPr>
          <w:lang w:val="en-US"/>
        </w:rPr>
        <w:t>81-54-336-6000</w:t>
      </w:r>
    </w:p>
    <w:p w:rsidR="00FE6897" w:rsidRPr="007A76F0" w:rsidRDefault="00FE6897" w:rsidP="00231E15">
      <w:pPr>
        <w:tabs>
          <w:tab w:val="left" w:pos="9243"/>
        </w:tabs>
        <w:adjustRightInd w:val="0"/>
        <w:snapToGrid w:val="0"/>
        <w:rPr>
          <w:color w:val="000000"/>
          <w:lang w:val="en-US"/>
        </w:rPr>
      </w:pPr>
      <w:r w:rsidRPr="007A76F0">
        <w:rPr>
          <w:color w:val="000000"/>
          <w:lang w:val="en-US"/>
        </w:rPr>
        <w:t>katsumata@fra.affrc.go.jp</w:t>
      </w:r>
    </w:p>
    <w:p w:rsidR="00FE6897" w:rsidRPr="007A76F0" w:rsidRDefault="00FE6897" w:rsidP="00231E15">
      <w:pPr>
        <w:tabs>
          <w:tab w:val="left" w:pos="9243"/>
        </w:tabs>
        <w:adjustRightInd w:val="0"/>
        <w:snapToGrid w:val="0"/>
        <w:rPr>
          <w:b/>
          <w:i/>
          <w:color w:val="000000"/>
          <w:lang w:val="en-US"/>
        </w:rPr>
      </w:pPr>
    </w:p>
    <w:p w:rsidR="00FE6897" w:rsidRPr="007A76F0" w:rsidRDefault="00FE6897" w:rsidP="00231E15">
      <w:pPr>
        <w:tabs>
          <w:tab w:val="left" w:pos="9243"/>
        </w:tabs>
        <w:adjustRightInd w:val="0"/>
        <w:snapToGrid w:val="0"/>
        <w:rPr>
          <w:b/>
          <w:color w:val="000000"/>
          <w:lang w:val="en-US"/>
        </w:rPr>
      </w:pPr>
      <w:r w:rsidRPr="007A76F0">
        <w:rPr>
          <w:b/>
          <w:color w:val="000000"/>
          <w:lang w:val="en-US"/>
        </w:rPr>
        <w:t>Kazuhiro Oshima</w:t>
      </w:r>
    </w:p>
    <w:p w:rsidR="00FE6897" w:rsidRPr="007A76F0" w:rsidRDefault="00FE6897" w:rsidP="00231E15">
      <w:pPr>
        <w:adjustRightInd w:val="0"/>
        <w:snapToGrid w:val="0"/>
        <w:rPr>
          <w:lang w:val="en-US"/>
        </w:rPr>
      </w:pPr>
      <w:r w:rsidRPr="007A76F0">
        <w:rPr>
          <w:lang w:val="en-US"/>
        </w:rPr>
        <w:t>Scientist</w:t>
      </w:r>
    </w:p>
    <w:p w:rsidR="00FE6897" w:rsidRPr="007A76F0" w:rsidRDefault="00FE6897" w:rsidP="00231E15">
      <w:pPr>
        <w:adjustRightInd w:val="0"/>
        <w:snapToGrid w:val="0"/>
        <w:rPr>
          <w:lang w:val="en-US"/>
        </w:rPr>
      </w:pPr>
      <w:r w:rsidRPr="007A76F0">
        <w:rPr>
          <w:lang w:val="en-US"/>
        </w:rPr>
        <w:t>National Research Institute of Far Seas Fisheries</w:t>
      </w:r>
    </w:p>
    <w:p w:rsidR="004263C1" w:rsidRDefault="00FE6897" w:rsidP="00231E15">
      <w:pPr>
        <w:adjustRightInd w:val="0"/>
        <w:snapToGrid w:val="0"/>
        <w:rPr>
          <w:lang w:val="en-US"/>
        </w:rPr>
      </w:pPr>
      <w:r w:rsidRPr="007A76F0">
        <w:rPr>
          <w:lang w:val="en-US"/>
        </w:rPr>
        <w:t>5-7-1 Orido, Shimizu-ku</w:t>
      </w:r>
    </w:p>
    <w:p w:rsidR="00FE6897" w:rsidRPr="007A76F0" w:rsidRDefault="00FE6897" w:rsidP="00231E15">
      <w:pPr>
        <w:adjustRightInd w:val="0"/>
        <w:snapToGrid w:val="0"/>
        <w:rPr>
          <w:lang w:val="en-US"/>
        </w:rPr>
      </w:pPr>
      <w:r w:rsidRPr="007A76F0">
        <w:rPr>
          <w:lang w:val="en-US"/>
        </w:rPr>
        <w:t>Shizuoka</w:t>
      </w:r>
    </w:p>
    <w:p w:rsidR="00FE6897" w:rsidRPr="007A76F0" w:rsidRDefault="00FE6897" w:rsidP="00231E15">
      <w:pPr>
        <w:adjustRightInd w:val="0"/>
        <w:snapToGrid w:val="0"/>
        <w:rPr>
          <w:lang w:val="en-US"/>
        </w:rPr>
      </w:pPr>
      <w:r w:rsidRPr="007A76F0">
        <w:rPr>
          <w:lang w:val="en-US"/>
        </w:rPr>
        <w:t>424-8633</w:t>
      </w:r>
    </w:p>
    <w:p w:rsidR="00FE6897" w:rsidRPr="007A76F0" w:rsidRDefault="00FE6897" w:rsidP="00231E15">
      <w:pPr>
        <w:adjustRightInd w:val="0"/>
        <w:snapToGrid w:val="0"/>
        <w:rPr>
          <w:lang w:val="en-US"/>
        </w:rPr>
      </w:pPr>
      <w:r w:rsidRPr="007A76F0">
        <w:rPr>
          <w:lang w:val="en-US"/>
        </w:rPr>
        <w:t>81-54-336-6000</w:t>
      </w:r>
    </w:p>
    <w:p w:rsidR="00FE6897" w:rsidRPr="007A76F0" w:rsidRDefault="00FE6897" w:rsidP="00231E15">
      <w:pPr>
        <w:tabs>
          <w:tab w:val="left" w:pos="9243"/>
        </w:tabs>
        <w:adjustRightInd w:val="0"/>
        <w:snapToGrid w:val="0"/>
        <w:rPr>
          <w:color w:val="000000"/>
          <w:lang w:val="en-US"/>
        </w:rPr>
      </w:pPr>
      <w:r w:rsidRPr="007A76F0">
        <w:rPr>
          <w:color w:val="000000"/>
          <w:lang w:val="en-US"/>
        </w:rPr>
        <w:t>oshimaka@fra.affrc.go.jp</w:t>
      </w:r>
    </w:p>
    <w:p w:rsidR="00FE6897" w:rsidRPr="007A76F0" w:rsidRDefault="00FE6897" w:rsidP="00231E15">
      <w:pPr>
        <w:tabs>
          <w:tab w:val="left" w:pos="9243"/>
        </w:tabs>
        <w:adjustRightInd w:val="0"/>
        <w:snapToGrid w:val="0"/>
        <w:rPr>
          <w:b/>
          <w:i/>
          <w:color w:val="000000"/>
          <w:lang w:val="en-US"/>
        </w:rPr>
      </w:pPr>
    </w:p>
    <w:p w:rsidR="00FE6897" w:rsidRPr="007A76F0" w:rsidRDefault="00FE6897" w:rsidP="00231E15">
      <w:pPr>
        <w:tabs>
          <w:tab w:val="left" w:pos="9243"/>
        </w:tabs>
        <w:adjustRightInd w:val="0"/>
        <w:snapToGrid w:val="0"/>
        <w:rPr>
          <w:b/>
          <w:color w:val="000000"/>
          <w:lang w:val="en-US"/>
        </w:rPr>
      </w:pPr>
      <w:r w:rsidRPr="007A76F0">
        <w:rPr>
          <w:b/>
          <w:color w:val="000000"/>
          <w:lang w:val="en-US"/>
        </w:rPr>
        <w:t>Yuji Uozumi</w:t>
      </w:r>
    </w:p>
    <w:p w:rsidR="00FE6897" w:rsidRPr="007A76F0" w:rsidRDefault="00FE6897" w:rsidP="00231E15">
      <w:pPr>
        <w:tabs>
          <w:tab w:val="left" w:pos="9243"/>
        </w:tabs>
        <w:adjustRightInd w:val="0"/>
        <w:snapToGrid w:val="0"/>
        <w:rPr>
          <w:color w:val="000000"/>
          <w:lang w:val="en-US"/>
        </w:rPr>
      </w:pPr>
      <w:r w:rsidRPr="007A76F0">
        <w:rPr>
          <w:color w:val="000000"/>
          <w:lang w:val="en-US"/>
        </w:rPr>
        <w:t>Visiting Scientist</w:t>
      </w:r>
    </w:p>
    <w:p w:rsidR="00FE6897" w:rsidRPr="007A76F0" w:rsidRDefault="00FE6897" w:rsidP="00231E15">
      <w:pPr>
        <w:adjustRightInd w:val="0"/>
        <w:snapToGrid w:val="0"/>
        <w:rPr>
          <w:lang w:val="en-US"/>
        </w:rPr>
      </w:pPr>
      <w:r w:rsidRPr="007A76F0">
        <w:rPr>
          <w:lang w:val="en-US"/>
        </w:rPr>
        <w:t>National Research Institute of Far Seas Fisheries</w:t>
      </w:r>
    </w:p>
    <w:p w:rsidR="004263C1" w:rsidRDefault="00FE6897" w:rsidP="00231E15">
      <w:pPr>
        <w:adjustRightInd w:val="0"/>
        <w:snapToGrid w:val="0"/>
        <w:rPr>
          <w:lang w:val="en-US"/>
        </w:rPr>
      </w:pPr>
      <w:r w:rsidRPr="007A76F0">
        <w:rPr>
          <w:lang w:val="en-US"/>
        </w:rPr>
        <w:t>5-7-1 Orido, Shimizu-ku</w:t>
      </w:r>
    </w:p>
    <w:p w:rsidR="00FE6897" w:rsidRPr="007A76F0" w:rsidRDefault="00FE6897" w:rsidP="00231E15">
      <w:pPr>
        <w:adjustRightInd w:val="0"/>
        <w:snapToGrid w:val="0"/>
        <w:rPr>
          <w:lang w:val="en-US"/>
        </w:rPr>
      </w:pPr>
      <w:r w:rsidRPr="007A76F0">
        <w:rPr>
          <w:lang w:val="en-US"/>
        </w:rPr>
        <w:t>Shizuoka</w:t>
      </w:r>
    </w:p>
    <w:p w:rsidR="00FE6897" w:rsidRPr="007A76F0" w:rsidRDefault="00FE6897" w:rsidP="00231E15">
      <w:pPr>
        <w:adjustRightInd w:val="0"/>
        <w:snapToGrid w:val="0"/>
        <w:rPr>
          <w:lang w:val="en-US"/>
        </w:rPr>
      </w:pPr>
      <w:r w:rsidRPr="007A76F0">
        <w:rPr>
          <w:lang w:val="en-US"/>
        </w:rPr>
        <w:t>424-8633</w:t>
      </w:r>
    </w:p>
    <w:p w:rsidR="00FE6897" w:rsidRPr="007A76F0" w:rsidRDefault="00FE6897" w:rsidP="00231E15">
      <w:pPr>
        <w:adjustRightInd w:val="0"/>
        <w:snapToGrid w:val="0"/>
        <w:rPr>
          <w:lang w:val="en-US"/>
        </w:rPr>
      </w:pPr>
      <w:r w:rsidRPr="007A76F0">
        <w:rPr>
          <w:lang w:val="en-US"/>
        </w:rPr>
        <w:t>81-54-336-6000</w:t>
      </w:r>
    </w:p>
    <w:p w:rsidR="00FE6897" w:rsidRPr="007A76F0" w:rsidRDefault="00FE6897" w:rsidP="00231E15">
      <w:pPr>
        <w:tabs>
          <w:tab w:val="left" w:pos="9243"/>
        </w:tabs>
        <w:adjustRightInd w:val="0"/>
        <w:snapToGrid w:val="0"/>
        <w:rPr>
          <w:color w:val="000000"/>
          <w:lang w:val="en-US"/>
        </w:rPr>
      </w:pPr>
      <w:r w:rsidRPr="007A76F0">
        <w:rPr>
          <w:color w:val="000000"/>
          <w:lang w:val="en-US"/>
        </w:rPr>
        <w:t>uozumi@japantuna.or.jp</w:t>
      </w:r>
    </w:p>
    <w:p w:rsidR="00FE6897" w:rsidRPr="007A76F0" w:rsidRDefault="00FE6897" w:rsidP="00231E15">
      <w:pPr>
        <w:tabs>
          <w:tab w:val="left" w:pos="9243"/>
        </w:tabs>
        <w:adjustRightInd w:val="0"/>
        <w:snapToGrid w:val="0"/>
        <w:rPr>
          <w:b/>
          <w:i/>
          <w:color w:val="000000"/>
          <w:lang w:val="en-US"/>
        </w:rPr>
      </w:pPr>
    </w:p>
    <w:p w:rsidR="00FE6897" w:rsidRPr="007A76F0" w:rsidRDefault="00FE6897" w:rsidP="00231E15">
      <w:pPr>
        <w:tabs>
          <w:tab w:val="left" w:pos="9243"/>
        </w:tabs>
        <w:adjustRightInd w:val="0"/>
        <w:snapToGrid w:val="0"/>
        <w:rPr>
          <w:b/>
          <w:color w:val="000000"/>
          <w:lang w:val="en-US"/>
        </w:rPr>
      </w:pPr>
      <w:r w:rsidRPr="007A76F0">
        <w:rPr>
          <w:b/>
          <w:color w:val="000000"/>
          <w:lang w:val="en-US"/>
        </w:rPr>
        <w:t>Minoru Kanaiwa</w:t>
      </w:r>
    </w:p>
    <w:p w:rsidR="00FE6897" w:rsidRPr="007A76F0" w:rsidRDefault="00FE6897" w:rsidP="00231E15">
      <w:pPr>
        <w:tabs>
          <w:tab w:val="left" w:pos="9243"/>
        </w:tabs>
        <w:adjustRightInd w:val="0"/>
        <w:snapToGrid w:val="0"/>
        <w:rPr>
          <w:color w:val="000000"/>
          <w:lang w:val="en-US"/>
        </w:rPr>
      </w:pPr>
      <w:r w:rsidRPr="007A76F0">
        <w:rPr>
          <w:color w:val="000000"/>
          <w:lang w:val="en-US"/>
        </w:rPr>
        <w:t>Associate Professor</w:t>
      </w:r>
    </w:p>
    <w:p w:rsidR="00FE6897" w:rsidRPr="007A76F0" w:rsidRDefault="00FE6897" w:rsidP="00231E15">
      <w:pPr>
        <w:tabs>
          <w:tab w:val="left" w:pos="9243"/>
        </w:tabs>
        <w:adjustRightInd w:val="0"/>
        <w:snapToGrid w:val="0"/>
        <w:rPr>
          <w:color w:val="000000"/>
          <w:lang w:val="en-US"/>
        </w:rPr>
      </w:pPr>
      <w:r w:rsidRPr="007A76F0">
        <w:rPr>
          <w:color w:val="000000"/>
          <w:lang w:val="en-US"/>
        </w:rPr>
        <w:t>Tokyo University of Agriculture</w:t>
      </w:r>
    </w:p>
    <w:p w:rsidR="004263C1" w:rsidRDefault="00FE6897" w:rsidP="00231E15">
      <w:pPr>
        <w:tabs>
          <w:tab w:val="left" w:pos="9243"/>
        </w:tabs>
        <w:adjustRightInd w:val="0"/>
        <w:snapToGrid w:val="0"/>
        <w:rPr>
          <w:color w:val="000000"/>
          <w:lang w:val="en-US"/>
        </w:rPr>
      </w:pPr>
      <w:r w:rsidRPr="007A76F0">
        <w:rPr>
          <w:color w:val="000000"/>
          <w:lang w:val="en-US"/>
        </w:rPr>
        <w:t>196 Yasaka, Abashiri</w:t>
      </w:r>
    </w:p>
    <w:p w:rsidR="00FE6897" w:rsidRPr="007A76F0" w:rsidRDefault="00FE6897" w:rsidP="00231E15">
      <w:pPr>
        <w:tabs>
          <w:tab w:val="left" w:pos="9243"/>
        </w:tabs>
        <w:adjustRightInd w:val="0"/>
        <w:snapToGrid w:val="0"/>
        <w:rPr>
          <w:color w:val="000000"/>
          <w:lang w:val="en-US"/>
        </w:rPr>
      </w:pPr>
      <w:r w:rsidRPr="007A76F0">
        <w:rPr>
          <w:color w:val="000000"/>
          <w:lang w:val="en-US"/>
        </w:rPr>
        <w:t>Hokkaido 099-2493</w:t>
      </w:r>
    </w:p>
    <w:p w:rsidR="00FE6897" w:rsidRPr="007A76F0" w:rsidRDefault="00FE6897" w:rsidP="00231E15">
      <w:pPr>
        <w:tabs>
          <w:tab w:val="left" w:pos="9243"/>
        </w:tabs>
        <w:adjustRightInd w:val="0"/>
        <w:snapToGrid w:val="0"/>
        <w:rPr>
          <w:color w:val="000000"/>
          <w:lang w:val="en-US"/>
        </w:rPr>
      </w:pPr>
      <w:r w:rsidRPr="007A76F0">
        <w:rPr>
          <w:color w:val="000000"/>
          <w:lang w:val="en-US"/>
        </w:rPr>
        <w:t>81-152-48-3906</w:t>
      </w:r>
    </w:p>
    <w:p w:rsidR="00FE6897" w:rsidRPr="007A76F0" w:rsidRDefault="00FE6897" w:rsidP="00231E15">
      <w:pPr>
        <w:tabs>
          <w:tab w:val="left" w:pos="9243"/>
        </w:tabs>
        <w:adjustRightInd w:val="0"/>
        <w:snapToGrid w:val="0"/>
        <w:rPr>
          <w:color w:val="000000"/>
          <w:lang w:val="en-US"/>
        </w:rPr>
      </w:pPr>
      <w:r w:rsidRPr="007A76F0">
        <w:rPr>
          <w:color w:val="000000"/>
          <w:lang w:val="en-US"/>
        </w:rPr>
        <w:t>m3kanaiw@bioindustry.nodai.ac.jp</w:t>
      </w:r>
    </w:p>
    <w:p w:rsidR="00FE6897" w:rsidRPr="007A76F0" w:rsidRDefault="00FE6897" w:rsidP="00231E15">
      <w:pPr>
        <w:tabs>
          <w:tab w:val="left" w:pos="9243"/>
        </w:tabs>
        <w:adjustRightInd w:val="0"/>
        <w:snapToGrid w:val="0"/>
        <w:rPr>
          <w:b/>
          <w:i/>
          <w:color w:val="000000"/>
          <w:lang w:val="en-US"/>
        </w:rPr>
      </w:pPr>
    </w:p>
    <w:p w:rsidR="00FE6897" w:rsidRPr="007A76F0" w:rsidRDefault="00FE6897" w:rsidP="00231E15">
      <w:pPr>
        <w:tabs>
          <w:tab w:val="left" w:pos="9243"/>
        </w:tabs>
        <w:adjustRightInd w:val="0"/>
        <w:snapToGrid w:val="0"/>
        <w:rPr>
          <w:b/>
          <w:color w:val="000000"/>
          <w:lang w:val="en-US"/>
        </w:rPr>
      </w:pPr>
      <w:r w:rsidRPr="007A76F0">
        <w:rPr>
          <w:b/>
          <w:color w:val="000000"/>
          <w:lang w:val="en-US"/>
        </w:rPr>
        <w:t>Akihiko Yatsuzuka</w:t>
      </w:r>
    </w:p>
    <w:p w:rsidR="00FE6897" w:rsidRPr="007A76F0" w:rsidRDefault="00FE6897" w:rsidP="00231E15">
      <w:pPr>
        <w:tabs>
          <w:tab w:val="left" w:pos="9243"/>
        </w:tabs>
        <w:adjustRightInd w:val="0"/>
        <w:snapToGrid w:val="0"/>
        <w:rPr>
          <w:color w:val="000000"/>
          <w:lang w:val="en-US"/>
        </w:rPr>
      </w:pPr>
      <w:r w:rsidRPr="007A76F0">
        <w:rPr>
          <w:color w:val="000000"/>
          <w:lang w:val="en-US"/>
        </w:rPr>
        <w:t>Manager</w:t>
      </w:r>
      <w:r w:rsidR="00231E15" w:rsidRPr="007A76F0">
        <w:rPr>
          <w:rFonts w:eastAsia="Malgun Gothic"/>
          <w:color w:val="000000"/>
          <w:lang w:val="en-US" w:eastAsia="ko-KR"/>
        </w:rPr>
        <w:t xml:space="preserve">, </w:t>
      </w:r>
      <w:r w:rsidRPr="007A76F0">
        <w:rPr>
          <w:color w:val="000000"/>
          <w:lang w:val="en-US"/>
        </w:rPr>
        <w:t>Kinkatsukyo</w:t>
      </w:r>
    </w:p>
    <w:p w:rsidR="004263C1" w:rsidRDefault="00FE6897" w:rsidP="00231E15">
      <w:pPr>
        <w:tabs>
          <w:tab w:val="left" w:pos="9243"/>
        </w:tabs>
        <w:adjustRightInd w:val="0"/>
        <w:snapToGrid w:val="0"/>
        <w:rPr>
          <w:color w:val="000000"/>
          <w:lang w:val="en-US"/>
        </w:rPr>
      </w:pPr>
      <w:r w:rsidRPr="007A76F0">
        <w:rPr>
          <w:color w:val="000000"/>
          <w:lang w:val="en-US"/>
        </w:rPr>
        <w:t>1-3-2 Uchikan-da, Otemachi</w:t>
      </w:r>
    </w:p>
    <w:p w:rsidR="00FE6897" w:rsidRPr="007A76F0" w:rsidRDefault="00FE6897" w:rsidP="00231E15">
      <w:pPr>
        <w:tabs>
          <w:tab w:val="left" w:pos="9243"/>
        </w:tabs>
        <w:adjustRightInd w:val="0"/>
        <w:snapToGrid w:val="0"/>
        <w:rPr>
          <w:color w:val="000000"/>
          <w:lang w:val="en-US"/>
        </w:rPr>
      </w:pPr>
      <w:r w:rsidRPr="007A76F0">
        <w:rPr>
          <w:color w:val="000000"/>
          <w:lang w:val="en-US"/>
        </w:rPr>
        <w:t xml:space="preserve">Tokyo </w:t>
      </w:r>
    </w:p>
    <w:p w:rsidR="00FE6897" w:rsidRPr="007A76F0" w:rsidRDefault="00FE6897" w:rsidP="00231E15">
      <w:pPr>
        <w:tabs>
          <w:tab w:val="left" w:pos="9243"/>
        </w:tabs>
        <w:adjustRightInd w:val="0"/>
        <w:snapToGrid w:val="0"/>
        <w:rPr>
          <w:color w:val="000000"/>
          <w:lang w:val="en-US"/>
        </w:rPr>
      </w:pPr>
      <w:r w:rsidRPr="007A76F0">
        <w:rPr>
          <w:color w:val="000000"/>
          <w:lang w:val="en-US"/>
        </w:rPr>
        <w:t>81</w:t>
      </w:r>
      <w:r w:rsidR="004263C1">
        <w:rPr>
          <w:color w:val="000000"/>
          <w:lang w:val="en-US"/>
        </w:rPr>
        <w:t>-</w:t>
      </w:r>
      <w:r w:rsidRPr="007A76F0">
        <w:rPr>
          <w:color w:val="000000"/>
          <w:lang w:val="en-US"/>
        </w:rPr>
        <w:t>3-3295-3721</w:t>
      </w:r>
    </w:p>
    <w:p w:rsidR="00FE6897" w:rsidRPr="007A76F0" w:rsidRDefault="00FE6897" w:rsidP="00231E15">
      <w:pPr>
        <w:tabs>
          <w:tab w:val="left" w:pos="9243"/>
        </w:tabs>
        <w:adjustRightInd w:val="0"/>
        <w:snapToGrid w:val="0"/>
        <w:rPr>
          <w:color w:val="000000"/>
          <w:lang w:val="en-US"/>
        </w:rPr>
      </w:pPr>
      <w:r w:rsidRPr="007A76F0">
        <w:rPr>
          <w:color w:val="000000"/>
          <w:lang w:val="en-US"/>
        </w:rPr>
        <w:t>yatsuzuka@kinkatsukyo.co.jp</w:t>
      </w:r>
    </w:p>
    <w:p w:rsidR="00FE6897" w:rsidRPr="007A76F0" w:rsidRDefault="00FE6897" w:rsidP="00231E15">
      <w:pPr>
        <w:tabs>
          <w:tab w:val="left" w:pos="9243"/>
        </w:tabs>
        <w:adjustRightInd w:val="0"/>
        <w:snapToGrid w:val="0"/>
        <w:rPr>
          <w:b/>
          <w:color w:val="000000"/>
          <w:lang w:val="en-US"/>
        </w:rPr>
      </w:pPr>
    </w:p>
    <w:p w:rsidR="00FE6897" w:rsidRPr="007A76F0" w:rsidRDefault="00FE6897" w:rsidP="00231E15">
      <w:pPr>
        <w:tabs>
          <w:tab w:val="left" w:pos="9243"/>
        </w:tabs>
        <w:adjustRightInd w:val="0"/>
        <w:snapToGrid w:val="0"/>
        <w:rPr>
          <w:b/>
          <w:color w:val="000000"/>
          <w:lang w:val="en-US"/>
        </w:rPr>
      </w:pPr>
      <w:r w:rsidRPr="007A76F0">
        <w:rPr>
          <w:b/>
          <w:color w:val="000000"/>
          <w:lang w:val="en-US"/>
        </w:rPr>
        <w:lastRenderedPageBreak/>
        <w:t>Sakae Terao</w:t>
      </w:r>
    </w:p>
    <w:p w:rsidR="00FE6897" w:rsidRPr="007A76F0" w:rsidRDefault="00FE6897" w:rsidP="00231E15">
      <w:pPr>
        <w:tabs>
          <w:tab w:val="left" w:pos="9243"/>
        </w:tabs>
        <w:adjustRightInd w:val="0"/>
        <w:snapToGrid w:val="0"/>
        <w:rPr>
          <w:color w:val="000000"/>
          <w:lang w:val="en-US"/>
        </w:rPr>
      </w:pPr>
      <w:r w:rsidRPr="007A76F0">
        <w:rPr>
          <w:color w:val="000000"/>
          <w:lang w:val="en-US"/>
        </w:rPr>
        <w:t>Executive Secretary</w:t>
      </w:r>
    </w:p>
    <w:p w:rsidR="00FE6897" w:rsidRPr="007A76F0" w:rsidRDefault="00FE6897" w:rsidP="00231E15">
      <w:pPr>
        <w:tabs>
          <w:tab w:val="left" w:pos="9243"/>
        </w:tabs>
        <w:adjustRightInd w:val="0"/>
        <w:snapToGrid w:val="0"/>
        <w:rPr>
          <w:color w:val="000000"/>
          <w:lang w:val="en-US"/>
        </w:rPr>
      </w:pPr>
      <w:r w:rsidRPr="007A76F0">
        <w:rPr>
          <w:color w:val="000000"/>
          <w:lang w:val="en-US"/>
        </w:rPr>
        <w:t>Japan Far Seas Purse</w:t>
      </w:r>
      <w:r w:rsidR="004263C1">
        <w:rPr>
          <w:color w:val="000000"/>
          <w:lang w:val="en-US"/>
        </w:rPr>
        <w:t>-</w:t>
      </w:r>
      <w:r w:rsidRPr="007A76F0">
        <w:rPr>
          <w:color w:val="000000"/>
          <w:lang w:val="en-US"/>
        </w:rPr>
        <w:t>Sein</w:t>
      </w:r>
      <w:r w:rsidR="004263C1">
        <w:rPr>
          <w:color w:val="000000"/>
          <w:lang w:val="en-US"/>
        </w:rPr>
        <w:t>e</w:t>
      </w:r>
      <w:r w:rsidRPr="007A76F0">
        <w:rPr>
          <w:color w:val="000000"/>
          <w:lang w:val="en-US"/>
        </w:rPr>
        <w:t xml:space="preserve"> Fishing Association</w:t>
      </w:r>
    </w:p>
    <w:p w:rsidR="00FE6897" w:rsidRPr="007A76F0" w:rsidRDefault="00FE6897" w:rsidP="00231E15">
      <w:pPr>
        <w:tabs>
          <w:tab w:val="left" w:pos="9243"/>
        </w:tabs>
        <w:adjustRightInd w:val="0"/>
        <w:snapToGrid w:val="0"/>
        <w:rPr>
          <w:color w:val="000000"/>
          <w:lang w:val="en-US"/>
        </w:rPr>
      </w:pPr>
      <w:r w:rsidRPr="007A76F0">
        <w:rPr>
          <w:color w:val="000000"/>
          <w:lang w:val="en-US"/>
        </w:rPr>
        <w:t xml:space="preserve">6F Shonan Building </w:t>
      </w:r>
    </w:p>
    <w:p w:rsidR="00FE6897" w:rsidRPr="007A76F0" w:rsidRDefault="00FE6897" w:rsidP="00231E15">
      <w:pPr>
        <w:tabs>
          <w:tab w:val="left" w:pos="9243"/>
        </w:tabs>
        <w:adjustRightInd w:val="0"/>
        <w:snapToGrid w:val="0"/>
        <w:rPr>
          <w:color w:val="000000"/>
          <w:lang w:val="en-US"/>
        </w:rPr>
      </w:pPr>
      <w:r w:rsidRPr="007A76F0">
        <w:rPr>
          <w:color w:val="000000"/>
          <w:lang w:val="en-US"/>
        </w:rPr>
        <w:t>14-10 Ginza 1 Chome, Chuo-ku</w:t>
      </w:r>
    </w:p>
    <w:p w:rsidR="00FE6897" w:rsidRPr="007A76F0" w:rsidRDefault="00FE6897" w:rsidP="00231E15">
      <w:pPr>
        <w:tabs>
          <w:tab w:val="left" w:pos="9243"/>
        </w:tabs>
        <w:adjustRightInd w:val="0"/>
        <w:snapToGrid w:val="0"/>
        <w:rPr>
          <w:color w:val="000000"/>
          <w:lang w:val="en-US"/>
        </w:rPr>
      </w:pPr>
      <w:r w:rsidRPr="007A76F0">
        <w:rPr>
          <w:color w:val="000000"/>
          <w:lang w:val="en-US"/>
        </w:rPr>
        <w:t>Tokyo</w:t>
      </w:r>
    </w:p>
    <w:p w:rsidR="00FE6897" w:rsidRPr="007A76F0" w:rsidRDefault="00FE6897" w:rsidP="00231E15">
      <w:pPr>
        <w:tabs>
          <w:tab w:val="left" w:pos="9243"/>
        </w:tabs>
        <w:adjustRightInd w:val="0"/>
        <w:snapToGrid w:val="0"/>
        <w:rPr>
          <w:color w:val="000000"/>
          <w:lang w:val="en-US"/>
        </w:rPr>
      </w:pPr>
    </w:p>
    <w:p w:rsidR="00FE6897" w:rsidRPr="007A76F0" w:rsidRDefault="00FE6897" w:rsidP="00231E15">
      <w:pPr>
        <w:tabs>
          <w:tab w:val="left" w:pos="9243"/>
        </w:tabs>
        <w:adjustRightInd w:val="0"/>
        <w:snapToGrid w:val="0"/>
        <w:rPr>
          <w:b/>
          <w:color w:val="000000"/>
          <w:lang w:val="en-US"/>
        </w:rPr>
      </w:pPr>
      <w:r w:rsidRPr="007A76F0">
        <w:rPr>
          <w:b/>
          <w:color w:val="000000"/>
          <w:lang w:val="en-US"/>
        </w:rPr>
        <w:t>Nobuyuki Sugimoto</w:t>
      </w:r>
    </w:p>
    <w:p w:rsidR="00FE6897" w:rsidRPr="007A76F0" w:rsidRDefault="00FE6897" w:rsidP="00231E15">
      <w:pPr>
        <w:tabs>
          <w:tab w:val="left" w:pos="9243"/>
        </w:tabs>
        <w:adjustRightInd w:val="0"/>
        <w:snapToGrid w:val="0"/>
        <w:rPr>
          <w:color w:val="000000"/>
          <w:lang w:val="en-US"/>
        </w:rPr>
      </w:pPr>
      <w:r w:rsidRPr="007A76F0">
        <w:rPr>
          <w:color w:val="000000"/>
          <w:lang w:val="en-US"/>
        </w:rPr>
        <w:t>Associate General Manager</w:t>
      </w:r>
    </w:p>
    <w:p w:rsidR="00FE6897" w:rsidRPr="007A76F0" w:rsidRDefault="00FE6897" w:rsidP="00231E15">
      <w:pPr>
        <w:tabs>
          <w:tab w:val="left" w:pos="9243"/>
        </w:tabs>
        <w:adjustRightInd w:val="0"/>
        <w:snapToGrid w:val="0"/>
        <w:rPr>
          <w:color w:val="000000"/>
          <w:lang w:val="en-US"/>
        </w:rPr>
      </w:pPr>
      <w:r w:rsidRPr="007A76F0">
        <w:rPr>
          <w:color w:val="000000"/>
          <w:lang w:val="en-US"/>
        </w:rPr>
        <w:t>Ajinomoto Co., Inc.</w:t>
      </w:r>
    </w:p>
    <w:p w:rsidR="00FE6897" w:rsidRPr="007A76F0" w:rsidRDefault="00FE6897" w:rsidP="00231E15">
      <w:pPr>
        <w:tabs>
          <w:tab w:val="left" w:pos="9243"/>
        </w:tabs>
        <w:adjustRightInd w:val="0"/>
        <w:snapToGrid w:val="0"/>
        <w:rPr>
          <w:color w:val="000000"/>
          <w:lang w:val="en-US"/>
        </w:rPr>
      </w:pPr>
      <w:r w:rsidRPr="007A76F0">
        <w:rPr>
          <w:color w:val="000000"/>
          <w:lang w:val="en-US"/>
        </w:rPr>
        <w:t>15-1 Kyobashi 1-Chome, Chuo-ku</w:t>
      </w:r>
    </w:p>
    <w:p w:rsidR="00FE6897" w:rsidRPr="007A76F0" w:rsidRDefault="00FE6897" w:rsidP="00231E15">
      <w:pPr>
        <w:tabs>
          <w:tab w:val="left" w:pos="9243"/>
        </w:tabs>
        <w:adjustRightInd w:val="0"/>
        <w:snapToGrid w:val="0"/>
        <w:rPr>
          <w:color w:val="000000"/>
          <w:lang w:val="en-US"/>
        </w:rPr>
      </w:pPr>
      <w:r w:rsidRPr="007A76F0">
        <w:rPr>
          <w:color w:val="000000"/>
          <w:lang w:val="en-US"/>
        </w:rPr>
        <w:t>Tokyo 104-8315</w:t>
      </w:r>
    </w:p>
    <w:p w:rsidR="00FE6897" w:rsidRPr="007A76F0" w:rsidRDefault="00FE6897" w:rsidP="00231E15">
      <w:pPr>
        <w:tabs>
          <w:tab w:val="left" w:pos="9243"/>
        </w:tabs>
        <w:adjustRightInd w:val="0"/>
        <w:snapToGrid w:val="0"/>
        <w:rPr>
          <w:color w:val="000000"/>
          <w:lang w:val="en-US"/>
        </w:rPr>
      </w:pPr>
      <w:r w:rsidRPr="007A76F0">
        <w:rPr>
          <w:color w:val="000000"/>
          <w:lang w:val="en-US"/>
        </w:rPr>
        <w:t>81-3-5250-8169</w:t>
      </w:r>
    </w:p>
    <w:p w:rsidR="00FE6897" w:rsidRPr="007A76F0" w:rsidRDefault="00FE6897" w:rsidP="00231E15">
      <w:pPr>
        <w:tabs>
          <w:tab w:val="left" w:pos="9243"/>
        </w:tabs>
        <w:adjustRightInd w:val="0"/>
        <w:snapToGrid w:val="0"/>
        <w:rPr>
          <w:color w:val="000000"/>
          <w:lang w:val="en-US"/>
        </w:rPr>
      </w:pPr>
      <w:r w:rsidRPr="007A76F0">
        <w:rPr>
          <w:color w:val="000000"/>
          <w:lang w:val="en-US"/>
        </w:rPr>
        <w:t>nobuyuki-sugimoto@ajinomoto.com</w:t>
      </w:r>
    </w:p>
    <w:p w:rsidR="00FE6897" w:rsidRPr="007A76F0" w:rsidRDefault="00FE6897" w:rsidP="00231E15">
      <w:pPr>
        <w:tabs>
          <w:tab w:val="left" w:pos="9243"/>
        </w:tabs>
        <w:adjustRightInd w:val="0"/>
        <w:snapToGrid w:val="0"/>
        <w:rPr>
          <w:color w:val="000000"/>
          <w:lang w:val="en-US"/>
        </w:rPr>
      </w:pPr>
    </w:p>
    <w:p w:rsidR="00FE6897" w:rsidRPr="007A76F0" w:rsidRDefault="00FE6897" w:rsidP="00231E15">
      <w:pPr>
        <w:tabs>
          <w:tab w:val="left" w:pos="9243"/>
        </w:tabs>
        <w:adjustRightInd w:val="0"/>
        <w:snapToGrid w:val="0"/>
        <w:rPr>
          <w:b/>
          <w:i/>
          <w:color w:val="000000"/>
          <w:lang w:val="en-US"/>
        </w:rPr>
      </w:pPr>
      <w:r w:rsidRPr="007A76F0">
        <w:rPr>
          <w:b/>
          <w:i/>
          <w:color w:val="000000"/>
          <w:lang w:val="en-US"/>
        </w:rPr>
        <w:t>KIRIBATI</w:t>
      </w:r>
    </w:p>
    <w:p w:rsidR="00FE6897" w:rsidRPr="007A76F0" w:rsidRDefault="00FE6897" w:rsidP="00231E15">
      <w:pPr>
        <w:tabs>
          <w:tab w:val="left" w:pos="9243"/>
        </w:tabs>
        <w:adjustRightInd w:val="0"/>
        <w:snapToGrid w:val="0"/>
        <w:rPr>
          <w:b/>
          <w:color w:val="000000"/>
          <w:lang w:val="en-US"/>
        </w:rPr>
      </w:pPr>
    </w:p>
    <w:p w:rsidR="00FE6897" w:rsidRPr="007A76F0" w:rsidRDefault="00FE6897" w:rsidP="00231E15">
      <w:pPr>
        <w:tabs>
          <w:tab w:val="left" w:pos="9243"/>
        </w:tabs>
        <w:adjustRightInd w:val="0"/>
        <w:snapToGrid w:val="0"/>
        <w:rPr>
          <w:b/>
          <w:color w:val="000000"/>
          <w:lang w:val="en-US"/>
        </w:rPr>
      </w:pPr>
      <w:r w:rsidRPr="007A76F0">
        <w:rPr>
          <w:b/>
          <w:color w:val="000000"/>
          <w:lang w:val="en-US"/>
        </w:rPr>
        <w:t>Tuake Teema</w:t>
      </w:r>
    </w:p>
    <w:p w:rsidR="00FE6897" w:rsidRPr="007A76F0" w:rsidRDefault="00FE6897" w:rsidP="00231E15">
      <w:pPr>
        <w:tabs>
          <w:tab w:val="left" w:pos="9243"/>
        </w:tabs>
        <w:adjustRightInd w:val="0"/>
        <w:snapToGrid w:val="0"/>
        <w:rPr>
          <w:color w:val="000000"/>
          <w:lang w:val="en-US"/>
        </w:rPr>
      </w:pPr>
      <w:r w:rsidRPr="007A76F0">
        <w:rPr>
          <w:color w:val="000000"/>
          <w:lang w:val="en-US"/>
        </w:rPr>
        <w:t>Senior Fisheries Officer in Charge</w:t>
      </w:r>
    </w:p>
    <w:p w:rsidR="00FE6897" w:rsidRPr="007A76F0" w:rsidRDefault="00FE6897" w:rsidP="00231E15">
      <w:pPr>
        <w:tabs>
          <w:tab w:val="left" w:pos="9243"/>
        </w:tabs>
        <w:adjustRightInd w:val="0"/>
        <w:snapToGrid w:val="0"/>
        <w:rPr>
          <w:color w:val="000000"/>
          <w:lang w:val="en-US"/>
        </w:rPr>
      </w:pPr>
      <w:r w:rsidRPr="007A76F0">
        <w:rPr>
          <w:color w:val="000000"/>
          <w:lang w:val="en-US"/>
        </w:rPr>
        <w:t xml:space="preserve">Research Unit </w:t>
      </w:r>
    </w:p>
    <w:p w:rsidR="00FE6897" w:rsidRPr="007A76F0" w:rsidRDefault="00FE6897" w:rsidP="00231E15">
      <w:pPr>
        <w:tabs>
          <w:tab w:val="left" w:pos="9243"/>
        </w:tabs>
        <w:adjustRightInd w:val="0"/>
        <w:snapToGrid w:val="0"/>
        <w:rPr>
          <w:color w:val="000000"/>
          <w:lang w:val="en-US"/>
        </w:rPr>
      </w:pPr>
      <w:r w:rsidRPr="007A76F0">
        <w:rPr>
          <w:color w:val="000000"/>
          <w:lang w:val="en-US"/>
        </w:rPr>
        <w:t>Ministry of Fisheries Marine Resource Development</w:t>
      </w:r>
    </w:p>
    <w:p w:rsidR="004263C1" w:rsidRDefault="00FE6897" w:rsidP="00231E15">
      <w:pPr>
        <w:tabs>
          <w:tab w:val="left" w:pos="9243"/>
        </w:tabs>
        <w:adjustRightInd w:val="0"/>
        <w:snapToGrid w:val="0"/>
        <w:rPr>
          <w:color w:val="000000"/>
          <w:lang w:val="en-US"/>
        </w:rPr>
      </w:pPr>
      <w:r w:rsidRPr="007A76F0">
        <w:rPr>
          <w:color w:val="000000"/>
          <w:lang w:val="en-US"/>
        </w:rPr>
        <w:t xml:space="preserve">PO Box 64 </w:t>
      </w:r>
    </w:p>
    <w:p w:rsidR="00FE6897" w:rsidRPr="007A76F0" w:rsidRDefault="00FE6897" w:rsidP="00231E15">
      <w:pPr>
        <w:tabs>
          <w:tab w:val="left" w:pos="9243"/>
        </w:tabs>
        <w:adjustRightInd w:val="0"/>
        <w:snapToGrid w:val="0"/>
        <w:rPr>
          <w:color w:val="000000"/>
          <w:lang w:val="en-US"/>
        </w:rPr>
      </w:pPr>
      <w:r w:rsidRPr="007A76F0">
        <w:rPr>
          <w:color w:val="000000"/>
          <w:lang w:val="en-US"/>
        </w:rPr>
        <w:t>Bairiki, Tarawa</w:t>
      </w:r>
    </w:p>
    <w:p w:rsidR="00FE6897" w:rsidRPr="007A76F0" w:rsidRDefault="00FE6897" w:rsidP="00231E15">
      <w:pPr>
        <w:tabs>
          <w:tab w:val="left" w:pos="9243"/>
        </w:tabs>
        <w:adjustRightInd w:val="0"/>
        <w:snapToGrid w:val="0"/>
        <w:rPr>
          <w:color w:val="000000"/>
          <w:lang w:val="en-US"/>
        </w:rPr>
      </w:pPr>
      <w:r w:rsidRPr="007A76F0">
        <w:rPr>
          <w:color w:val="000000"/>
          <w:lang w:val="en-US"/>
        </w:rPr>
        <w:t>686-21099</w:t>
      </w:r>
    </w:p>
    <w:p w:rsidR="00FE6897" w:rsidRPr="007A76F0" w:rsidRDefault="00FE6897" w:rsidP="00231E15">
      <w:pPr>
        <w:tabs>
          <w:tab w:val="left" w:pos="9243"/>
        </w:tabs>
        <w:adjustRightInd w:val="0"/>
        <w:snapToGrid w:val="0"/>
        <w:rPr>
          <w:color w:val="000000"/>
          <w:lang w:val="en-US"/>
        </w:rPr>
      </w:pPr>
      <w:r w:rsidRPr="007A76F0">
        <w:rPr>
          <w:color w:val="000000"/>
          <w:lang w:val="en-US"/>
        </w:rPr>
        <w:t>tuaket@fisheries.gov.ki</w:t>
      </w:r>
    </w:p>
    <w:p w:rsidR="00FE6897" w:rsidRPr="007A76F0" w:rsidRDefault="00FE6897" w:rsidP="00231E15">
      <w:pPr>
        <w:tabs>
          <w:tab w:val="left" w:pos="9243"/>
        </w:tabs>
        <w:adjustRightInd w:val="0"/>
        <w:snapToGrid w:val="0"/>
        <w:rPr>
          <w:color w:val="000000"/>
          <w:lang w:val="en-US"/>
        </w:rPr>
      </w:pPr>
      <w:r w:rsidRPr="007A76F0">
        <w:rPr>
          <w:color w:val="000000"/>
          <w:lang w:val="en-US"/>
        </w:rPr>
        <w:t>tuake.teema@gmail.com</w:t>
      </w:r>
    </w:p>
    <w:p w:rsidR="00FE6897" w:rsidRPr="007A76F0" w:rsidRDefault="00FE6897" w:rsidP="00231E15">
      <w:pPr>
        <w:tabs>
          <w:tab w:val="left" w:pos="9243"/>
        </w:tabs>
        <w:adjustRightInd w:val="0"/>
        <w:snapToGrid w:val="0"/>
        <w:rPr>
          <w:b/>
          <w:color w:val="000000"/>
          <w:lang w:val="en-US"/>
        </w:rPr>
      </w:pPr>
    </w:p>
    <w:p w:rsidR="00FE6897" w:rsidRPr="007A76F0" w:rsidRDefault="00FE6897" w:rsidP="00231E15">
      <w:pPr>
        <w:tabs>
          <w:tab w:val="left" w:pos="9243"/>
        </w:tabs>
        <w:adjustRightInd w:val="0"/>
        <w:snapToGrid w:val="0"/>
        <w:rPr>
          <w:b/>
          <w:color w:val="000000"/>
          <w:lang w:val="en-US"/>
        </w:rPr>
      </w:pPr>
      <w:r w:rsidRPr="007A76F0">
        <w:rPr>
          <w:b/>
          <w:color w:val="000000"/>
          <w:lang w:val="en-US"/>
        </w:rPr>
        <w:t>Karibanang Tamuera</w:t>
      </w:r>
    </w:p>
    <w:p w:rsidR="00FE6897" w:rsidRPr="007A76F0" w:rsidRDefault="00FE6897" w:rsidP="00231E15">
      <w:pPr>
        <w:tabs>
          <w:tab w:val="left" w:pos="9243"/>
        </w:tabs>
        <w:adjustRightInd w:val="0"/>
        <w:snapToGrid w:val="0"/>
        <w:rPr>
          <w:color w:val="000000"/>
          <w:lang w:val="en-US"/>
        </w:rPr>
      </w:pPr>
      <w:r w:rsidRPr="007A76F0">
        <w:rPr>
          <w:color w:val="000000"/>
          <w:lang w:val="en-US"/>
        </w:rPr>
        <w:t>Principal Fisheries Officer</w:t>
      </w:r>
    </w:p>
    <w:p w:rsidR="00FE6897" w:rsidRPr="007A76F0" w:rsidRDefault="00FE6897" w:rsidP="00231E15">
      <w:pPr>
        <w:tabs>
          <w:tab w:val="left" w:pos="9243"/>
        </w:tabs>
        <w:adjustRightInd w:val="0"/>
        <w:snapToGrid w:val="0"/>
        <w:rPr>
          <w:color w:val="000000"/>
          <w:lang w:val="en-US"/>
        </w:rPr>
      </w:pPr>
      <w:r w:rsidRPr="007A76F0">
        <w:rPr>
          <w:color w:val="000000"/>
          <w:lang w:val="en-US"/>
        </w:rPr>
        <w:t>Ministry of Fisheries</w:t>
      </w:r>
    </w:p>
    <w:p w:rsidR="00FE6897" w:rsidRPr="007A76F0" w:rsidRDefault="00FE6897" w:rsidP="00231E15">
      <w:pPr>
        <w:tabs>
          <w:tab w:val="left" w:pos="9243"/>
        </w:tabs>
        <w:adjustRightInd w:val="0"/>
        <w:snapToGrid w:val="0"/>
        <w:rPr>
          <w:color w:val="000000"/>
          <w:lang w:val="en-US"/>
        </w:rPr>
      </w:pPr>
      <w:r w:rsidRPr="007A76F0">
        <w:rPr>
          <w:color w:val="000000"/>
          <w:lang w:val="en-US"/>
        </w:rPr>
        <w:t>Bairiki</w:t>
      </w:r>
      <w:r w:rsidR="004263C1">
        <w:rPr>
          <w:color w:val="000000"/>
          <w:lang w:val="en-US"/>
        </w:rPr>
        <w:t>,</w:t>
      </w:r>
      <w:r w:rsidRPr="007A76F0">
        <w:rPr>
          <w:color w:val="000000"/>
          <w:lang w:val="en-US"/>
        </w:rPr>
        <w:t xml:space="preserve"> Tarawa</w:t>
      </w:r>
    </w:p>
    <w:p w:rsidR="00FE6897" w:rsidRPr="007A76F0" w:rsidRDefault="00FE6897" w:rsidP="00231E15">
      <w:pPr>
        <w:tabs>
          <w:tab w:val="left" w:pos="9243"/>
        </w:tabs>
        <w:adjustRightInd w:val="0"/>
        <w:snapToGrid w:val="0"/>
        <w:rPr>
          <w:color w:val="000000"/>
          <w:lang w:val="en-US"/>
        </w:rPr>
      </w:pPr>
      <w:r w:rsidRPr="007A76F0">
        <w:rPr>
          <w:color w:val="000000"/>
          <w:lang w:val="en-US"/>
        </w:rPr>
        <w:t>686</w:t>
      </w:r>
      <w:r w:rsidR="004263C1">
        <w:rPr>
          <w:color w:val="000000"/>
          <w:lang w:val="en-US"/>
        </w:rPr>
        <w:t>-</w:t>
      </w:r>
      <w:r w:rsidRPr="007A76F0">
        <w:rPr>
          <w:color w:val="000000"/>
          <w:lang w:val="en-US"/>
        </w:rPr>
        <w:t>28061</w:t>
      </w:r>
    </w:p>
    <w:p w:rsidR="00FE6897" w:rsidRPr="007A76F0" w:rsidRDefault="00FE6897" w:rsidP="00231E15">
      <w:pPr>
        <w:tabs>
          <w:tab w:val="left" w:pos="9243"/>
        </w:tabs>
        <w:adjustRightInd w:val="0"/>
        <w:snapToGrid w:val="0"/>
        <w:rPr>
          <w:color w:val="000000"/>
          <w:lang w:val="en-US"/>
        </w:rPr>
      </w:pPr>
      <w:r w:rsidRPr="007A76F0">
        <w:rPr>
          <w:color w:val="000000"/>
          <w:lang w:val="en-US"/>
        </w:rPr>
        <w:t>karibanang@fisheries.gov.ki</w:t>
      </w:r>
    </w:p>
    <w:p w:rsidR="00FE6897" w:rsidRPr="007A76F0" w:rsidRDefault="00FE6897" w:rsidP="00231E15">
      <w:pPr>
        <w:adjustRightInd w:val="0"/>
        <w:snapToGrid w:val="0"/>
        <w:rPr>
          <w:lang w:val="en-US"/>
        </w:rPr>
      </w:pPr>
      <w:r w:rsidRPr="007A76F0">
        <w:rPr>
          <w:lang w:val="en-US"/>
        </w:rPr>
        <w:t>aramkt@gmail.com</w:t>
      </w:r>
    </w:p>
    <w:p w:rsidR="00FE6897" w:rsidRPr="007A76F0" w:rsidRDefault="00FE6897" w:rsidP="00231E15">
      <w:pPr>
        <w:adjustRightInd w:val="0"/>
        <w:snapToGrid w:val="0"/>
        <w:rPr>
          <w:b/>
          <w:lang w:val="en-US"/>
        </w:rPr>
      </w:pPr>
    </w:p>
    <w:p w:rsidR="00FE6897" w:rsidRPr="007A76F0" w:rsidRDefault="00FE6897" w:rsidP="00231E15">
      <w:pPr>
        <w:adjustRightInd w:val="0"/>
        <w:snapToGrid w:val="0"/>
        <w:rPr>
          <w:b/>
          <w:i/>
          <w:color w:val="000000"/>
          <w:lang w:val="en-US"/>
        </w:rPr>
      </w:pPr>
      <w:r w:rsidRPr="007A76F0">
        <w:rPr>
          <w:b/>
          <w:i/>
          <w:color w:val="000000"/>
          <w:lang w:val="en-US"/>
        </w:rPr>
        <w:t>REPUBLIC OF KOREA</w:t>
      </w:r>
    </w:p>
    <w:p w:rsidR="00FE6897" w:rsidRPr="007A76F0" w:rsidRDefault="00FE6897" w:rsidP="00231E15">
      <w:pPr>
        <w:adjustRightInd w:val="0"/>
        <w:snapToGrid w:val="0"/>
        <w:rPr>
          <w:b/>
          <w:i/>
          <w:color w:val="000000"/>
          <w:lang w:val="en-US"/>
        </w:rPr>
      </w:pPr>
    </w:p>
    <w:p w:rsidR="00FE6897" w:rsidRPr="007A76F0" w:rsidRDefault="00FE6897" w:rsidP="00231E15">
      <w:pPr>
        <w:adjustRightInd w:val="0"/>
        <w:snapToGrid w:val="0"/>
        <w:rPr>
          <w:b/>
          <w:lang w:val="en-US"/>
        </w:rPr>
      </w:pPr>
      <w:r w:rsidRPr="007A76F0">
        <w:rPr>
          <w:b/>
          <w:lang w:val="en-US"/>
        </w:rPr>
        <w:t>Zang Geun Kim</w:t>
      </w:r>
    </w:p>
    <w:p w:rsidR="00FE6897" w:rsidRPr="007A76F0" w:rsidRDefault="00FE6897" w:rsidP="00231E15">
      <w:pPr>
        <w:adjustRightInd w:val="0"/>
        <w:snapToGrid w:val="0"/>
        <w:rPr>
          <w:lang w:val="en-US"/>
        </w:rPr>
      </w:pPr>
      <w:r w:rsidRPr="007A76F0">
        <w:rPr>
          <w:lang w:val="en-US"/>
        </w:rPr>
        <w:t>Senior Scientist</w:t>
      </w:r>
    </w:p>
    <w:p w:rsidR="00FE6897" w:rsidRPr="007A76F0" w:rsidRDefault="00FE6897" w:rsidP="00231E15">
      <w:pPr>
        <w:adjustRightInd w:val="0"/>
        <w:snapToGrid w:val="0"/>
        <w:rPr>
          <w:lang w:val="en-US"/>
        </w:rPr>
      </w:pPr>
      <w:r w:rsidRPr="007A76F0">
        <w:rPr>
          <w:lang w:val="en-US"/>
        </w:rPr>
        <w:t xml:space="preserve">National Fisheries Research and </w:t>
      </w:r>
    </w:p>
    <w:p w:rsidR="00FE6897" w:rsidRPr="007A76F0" w:rsidRDefault="00FE6897" w:rsidP="00231E15">
      <w:pPr>
        <w:adjustRightInd w:val="0"/>
        <w:snapToGrid w:val="0"/>
        <w:rPr>
          <w:lang w:val="en-US"/>
        </w:rPr>
      </w:pPr>
      <w:r w:rsidRPr="007A76F0">
        <w:rPr>
          <w:lang w:val="en-US"/>
        </w:rPr>
        <w:t>Development Institute</w:t>
      </w:r>
    </w:p>
    <w:p w:rsidR="00FE6897" w:rsidRPr="007A76F0" w:rsidRDefault="00FE6897" w:rsidP="00231E15">
      <w:pPr>
        <w:adjustRightInd w:val="0"/>
        <w:snapToGrid w:val="0"/>
        <w:rPr>
          <w:lang w:val="en-US"/>
        </w:rPr>
      </w:pPr>
      <w:r w:rsidRPr="007A76F0">
        <w:rPr>
          <w:lang w:val="en-US"/>
        </w:rPr>
        <w:t>216 Gijang-Haeanro, Gijang-eup, Gijang-gun, Busan 619-705</w:t>
      </w:r>
    </w:p>
    <w:p w:rsidR="00FE6897" w:rsidRPr="007A76F0" w:rsidRDefault="00FE6897" w:rsidP="00231E15">
      <w:pPr>
        <w:adjustRightInd w:val="0"/>
        <w:snapToGrid w:val="0"/>
        <w:rPr>
          <w:color w:val="000000"/>
          <w:lang w:val="en-US"/>
        </w:rPr>
      </w:pPr>
      <w:r w:rsidRPr="007A76F0">
        <w:rPr>
          <w:color w:val="000000"/>
          <w:lang w:val="en-US"/>
        </w:rPr>
        <w:t>82-51-720-2310</w:t>
      </w:r>
    </w:p>
    <w:p w:rsidR="00FE6897" w:rsidRPr="004263C1" w:rsidRDefault="00252D2A" w:rsidP="00231E15">
      <w:pPr>
        <w:adjustRightInd w:val="0"/>
        <w:snapToGrid w:val="0"/>
        <w:rPr>
          <w:lang w:val="en-US"/>
        </w:rPr>
      </w:pPr>
      <w:hyperlink r:id="rId134" w:history="1">
        <w:r w:rsidR="00FE6897" w:rsidRPr="004263C1">
          <w:rPr>
            <w:rStyle w:val="Hyperlink"/>
            <w:color w:val="auto"/>
            <w:u w:val="none"/>
            <w:lang w:val="en-US"/>
          </w:rPr>
          <w:t>zgkim@korea.kr</w:t>
        </w:r>
      </w:hyperlink>
    </w:p>
    <w:p w:rsidR="004263C1" w:rsidRDefault="004263C1" w:rsidP="00231E15">
      <w:pPr>
        <w:adjustRightInd w:val="0"/>
        <w:snapToGrid w:val="0"/>
        <w:rPr>
          <w:b/>
          <w:color w:val="000000"/>
          <w:lang w:val="en-US"/>
        </w:rPr>
      </w:pPr>
    </w:p>
    <w:p w:rsidR="000D28AC" w:rsidRDefault="000D28AC" w:rsidP="00231E15">
      <w:pPr>
        <w:adjustRightInd w:val="0"/>
        <w:snapToGrid w:val="0"/>
        <w:rPr>
          <w:b/>
          <w:color w:val="000000"/>
          <w:lang w:val="en-US"/>
        </w:rPr>
      </w:pPr>
    </w:p>
    <w:p w:rsidR="000D28AC" w:rsidRDefault="000D28AC" w:rsidP="00231E15">
      <w:pPr>
        <w:adjustRightInd w:val="0"/>
        <w:snapToGrid w:val="0"/>
        <w:rPr>
          <w:b/>
          <w:color w:val="000000"/>
          <w:lang w:val="en-US"/>
        </w:rPr>
      </w:pPr>
    </w:p>
    <w:p w:rsidR="000D28AC" w:rsidRDefault="000D28AC" w:rsidP="00231E15">
      <w:pPr>
        <w:adjustRightInd w:val="0"/>
        <w:snapToGrid w:val="0"/>
        <w:rPr>
          <w:b/>
          <w:color w:val="000000"/>
          <w:lang w:val="en-US"/>
        </w:rPr>
      </w:pPr>
    </w:p>
    <w:p w:rsidR="000D28AC" w:rsidRDefault="000D28AC" w:rsidP="00231E15">
      <w:pPr>
        <w:adjustRightInd w:val="0"/>
        <w:snapToGrid w:val="0"/>
        <w:rPr>
          <w:b/>
          <w:color w:val="000000"/>
          <w:lang w:val="en-US"/>
        </w:rPr>
      </w:pPr>
    </w:p>
    <w:p w:rsidR="00FE6897" w:rsidRPr="007A76F0" w:rsidRDefault="00FE6897" w:rsidP="00231E15">
      <w:pPr>
        <w:adjustRightInd w:val="0"/>
        <w:snapToGrid w:val="0"/>
        <w:rPr>
          <w:b/>
          <w:color w:val="000000"/>
          <w:lang w:val="en-US"/>
        </w:rPr>
      </w:pPr>
      <w:r w:rsidRPr="007A76F0">
        <w:rPr>
          <w:b/>
          <w:color w:val="000000"/>
          <w:lang w:val="en-US"/>
        </w:rPr>
        <w:lastRenderedPageBreak/>
        <w:t>Sung Il Lee</w:t>
      </w:r>
    </w:p>
    <w:p w:rsidR="00FE6897" w:rsidRPr="007A76F0" w:rsidRDefault="00FE6897" w:rsidP="00231E15">
      <w:pPr>
        <w:adjustRightInd w:val="0"/>
        <w:snapToGrid w:val="0"/>
        <w:rPr>
          <w:color w:val="000000"/>
          <w:lang w:val="en-US"/>
        </w:rPr>
      </w:pPr>
      <w:r w:rsidRPr="007A76F0">
        <w:rPr>
          <w:color w:val="000000"/>
          <w:lang w:val="en-US"/>
        </w:rPr>
        <w:t>Researcher</w:t>
      </w:r>
    </w:p>
    <w:p w:rsidR="00FE6897" w:rsidRPr="007A76F0" w:rsidRDefault="00FE6897" w:rsidP="00231E15">
      <w:pPr>
        <w:adjustRightInd w:val="0"/>
        <w:snapToGrid w:val="0"/>
        <w:rPr>
          <w:lang w:val="en-US"/>
        </w:rPr>
      </w:pPr>
      <w:r w:rsidRPr="007A76F0">
        <w:rPr>
          <w:lang w:val="en-US"/>
        </w:rPr>
        <w:t xml:space="preserve">National Fisheries Research and </w:t>
      </w:r>
    </w:p>
    <w:p w:rsidR="00FE6897" w:rsidRPr="007A76F0" w:rsidRDefault="00FE6897" w:rsidP="00231E15">
      <w:pPr>
        <w:adjustRightInd w:val="0"/>
        <w:snapToGrid w:val="0"/>
        <w:rPr>
          <w:lang w:val="en-US"/>
        </w:rPr>
      </w:pPr>
      <w:r w:rsidRPr="007A76F0">
        <w:rPr>
          <w:lang w:val="en-US"/>
        </w:rPr>
        <w:t>Development Institute</w:t>
      </w:r>
    </w:p>
    <w:p w:rsidR="00FE6897" w:rsidRPr="007A76F0" w:rsidRDefault="00FE6897" w:rsidP="00231E15">
      <w:pPr>
        <w:adjustRightInd w:val="0"/>
        <w:snapToGrid w:val="0"/>
        <w:rPr>
          <w:lang w:val="en-US"/>
        </w:rPr>
      </w:pPr>
      <w:r w:rsidRPr="007A76F0">
        <w:rPr>
          <w:lang w:val="en-US"/>
        </w:rPr>
        <w:t>216 Gijang-Haeanro, Gijang-eup, Gijang-gun, Busan 619-705</w:t>
      </w:r>
    </w:p>
    <w:p w:rsidR="00FE6897" w:rsidRPr="007A76F0" w:rsidRDefault="00FE6897" w:rsidP="00231E15">
      <w:pPr>
        <w:adjustRightInd w:val="0"/>
        <w:snapToGrid w:val="0"/>
        <w:rPr>
          <w:color w:val="000000"/>
          <w:lang w:val="en-US"/>
        </w:rPr>
      </w:pPr>
      <w:r w:rsidRPr="007A76F0">
        <w:rPr>
          <w:color w:val="000000"/>
          <w:lang w:val="en-US"/>
        </w:rPr>
        <w:t>82-51-720-2325</w:t>
      </w:r>
    </w:p>
    <w:p w:rsidR="00FE6897" w:rsidRPr="007A76F0" w:rsidRDefault="00FE6897" w:rsidP="00231E15">
      <w:pPr>
        <w:adjustRightInd w:val="0"/>
        <w:snapToGrid w:val="0"/>
        <w:rPr>
          <w:color w:val="000000"/>
          <w:lang w:val="en-US"/>
        </w:rPr>
      </w:pPr>
      <w:r w:rsidRPr="007A76F0">
        <w:rPr>
          <w:color w:val="000000"/>
          <w:lang w:val="en-US"/>
        </w:rPr>
        <w:t>k.sungillee@gmail.com</w:t>
      </w:r>
    </w:p>
    <w:p w:rsidR="00FE6897" w:rsidRPr="007A76F0" w:rsidRDefault="00FE6897" w:rsidP="00231E15">
      <w:pPr>
        <w:adjustRightInd w:val="0"/>
        <w:snapToGrid w:val="0"/>
        <w:rPr>
          <w:b/>
          <w:color w:val="000000"/>
          <w:lang w:val="en-US"/>
        </w:rPr>
      </w:pPr>
    </w:p>
    <w:p w:rsidR="00FE6897" w:rsidRPr="007A76F0" w:rsidRDefault="00FE6897" w:rsidP="00231E15">
      <w:pPr>
        <w:adjustRightInd w:val="0"/>
        <w:snapToGrid w:val="0"/>
        <w:rPr>
          <w:b/>
          <w:color w:val="000000"/>
          <w:lang w:val="en-US"/>
        </w:rPr>
      </w:pPr>
      <w:r w:rsidRPr="007A76F0">
        <w:rPr>
          <w:b/>
          <w:color w:val="000000"/>
          <w:lang w:val="en-US"/>
        </w:rPr>
        <w:t>Sang Chul Yoon</w:t>
      </w:r>
    </w:p>
    <w:p w:rsidR="00FE6897" w:rsidRPr="007A76F0" w:rsidRDefault="00FE6897" w:rsidP="00231E15">
      <w:pPr>
        <w:adjustRightInd w:val="0"/>
        <w:snapToGrid w:val="0"/>
        <w:rPr>
          <w:color w:val="000000"/>
          <w:lang w:val="en-US"/>
        </w:rPr>
      </w:pPr>
      <w:r w:rsidRPr="007A76F0">
        <w:rPr>
          <w:color w:val="000000"/>
          <w:lang w:val="en-US"/>
        </w:rPr>
        <w:t>Researcher</w:t>
      </w:r>
    </w:p>
    <w:p w:rsidR="00FE6897" w:rsidRPr="007A76F0" w:rsidRDefault="00FE6897" w:rsidP="00231E15">
      <w:pPr>
        <w:adjustRightInd w:val="0"/>
        <w:snapToGrid w:val="0"/>
        <w:rPr>
          <w:lang w:val="en-US"/>
        </w:rPr>
      </w:pPr>
      <w:r w:rsidRPr="007A76F0">
        <w:rPr>
          <w:lang w:val="en-US"/>
        </w:rPr>
        <w:t xml:space="preserve">National Fisheries Research and </w:t>
      </w:r>
    </w:p>
    <w:p w:rsidR="00FE6897" w:rsidRPr="007A76F0" w:rsidRDefault="00FE6897" w:rsidP="00231E15">
      <w:pPr>
        <w:adjustRightInd w:val="0"/>
        <w:snapToGrid w:val="0"/>
        <w:rPr>
          <w:lang w:val="en-US"/>
        </w:rPr>
      </w:pPr>
      <w:r w:rsidRPr="007A76F0">
        <w:rPr>
          <w:lang w:val="en-US"/>
        </w:rPr>
        <w:t>Development Institute</w:t>
      </w:r>
    </w:p>
    <w:p w:rsidR="00FE6897" w:rsidRPr="007A76F0" w:rsidRDefault="00FE6897" w:rsidP="00231E15">
      <w:pPr>
        <w:adjustRightInd w:val="0"/>
        <w:snapToGrid w:val="0"/>
        <w:rPr>
          <w:lang w:val="en-US"/>
        </w:rPr>
      </w:pPr>
      <w:r w:rsidRPr="007A76F0">
        <w:rPr>
          <w:lang w:val="en-US"/>
        </w:rPr>
        <w:t>216 Gijang-Haeanro, Gijang-eup, Gijang-gun, Busan 619-705</w:t>
      </w:r>
    </w:p>
    <w:p w:rsidR="00FE6897" w:rsidRPr="007A76F0" w:rsidRDefault="00FE6897" w:rsidP="00231E15">
      <w:pPr>
        <w:adjustRightInd w:val="0"/>
        <w:snapToGrid w:val="0"/>
        <w:rPr>
          <w:color w:val="000000"/>
          <w:lang w:val="en-US"/>
        </w:rPr>
      </w:pPr>
      <w:r w:rsidRPr="007A76F0">
        <w:rPr>
          <w:color w:val="000000"/>
          <w:lang w:val="en-US"/>
        </w:rPr>
        <w:t>82-51-720-2334</w:t>
      </w:r>
    </w:p>
    <w:p w:rsidR="00FE6897" w:rsidRDefault="00252D2A" w:rsidP="00231E15">
      <w:pPr>
        <w:adjustRightInd w:val="0"/>
        <w:snapToGrid w:val="0"/>
      </w:pPr>
      <w:hyperlink r:id="rId135" w:history="1">
        <w:r w:rsidR="00FE6897" w:rsidRPr="000D28AC">
          <w:rPr>
            <w:rStyle w:val="Hyperlink"/>
            <w:color w:val="auto"/>
            <w:u w:val="none"/>
            <w:lang w:val="en-US"/>
          </w:rPr>
          <w:t>yoonsc75@gmail.com</w:t>
        </w:r>
      </w:hyperlink>
    </w:p>
    <w:p w:rsidR="000D28AC" w:rsidRPr="000D28AC" w:rsidRDefault="000D28AC" w:rsidP="00231E15">
      <w:pPr>
        <w:adjustRightInd w:val="0"/>
        <w:snapToGrid w:val="0"/>
        <w:rPr>
          <w:lang w:val="en-US"/>
        </w:rPr>
      </w:pPr>
    </w:p>
    <w:p w:rsidR="00FE6897" w:rsidRPr="007A76F0" w:rsidRDefault="00FE6897" w:rsidP="00231E15">
      <w:pPr>
        <w:adjustRightInd w:val="0"/>
        <w:snapToGrid w:val="0"/>
        <w:rPr>
          <w:b/>
          <w:color w:val="000000"/>
          <w:lang w:val="en-US"/>
        </w:rPr>
      </w:pPr>
      <w:r w:rsidRPr="007A76F0">
        <w:rPr>
          <w:b/>
          <w:color w:val="000000"/>
          <w:lang w:val="en-US"/>
        </w:rPr>
        <w:t>Ilkang Na</w:t>
      </w:r>
    </w:p>
    <w:p w:rsidR="00FE6897" w:rsidRPr="007A76F0" w:rsidRDefault="00FE6897" w:rsidP="00231E15">
      <w:pPr>
        <w:adjustRightInd w:val="0"/>
        <w:snapToGrid w:val="0"/>
        <w:rPr>
          <w:color w:val="000000"/>
          <w:lang w:val="en-US"/>
        </w:rPr>
      </w:pPr>
      <w:r w:rsidRPr="007A76F0">
        <w:rPr>
          <w:color w:val="000000"/>
          <w:lang w:val="en-US"/>
        </w:rPr>
        <w:t>Assistant Manager</w:t>
      </w:r>
    </w:p>
    <w:p w:rsidR="00FE6897" w:rsidRPr="007A76F0" w:rsidRDefault="00FE6897" w:rsidP="00231E15">
      <w:pPr>
        <w:adjustRightInd w:val="0"/>
        <w:snapToGrid w:val="0"/>
        <w:rPr>
          <w:color w:val="000000"/>
          <w:lang w:val="en-US"/>
        </w:rPr>
      </w:pPr>
      <w:r w:rsidRPr="007A76F0">
        <w:rPr>
          <w:color w:val="000000"/>
          <w:lang w:val="en-US"/>
        </w:rPr>
        <w:t>Korean Overseas Fisheries Association</w:t>
      </w:r>
    </w:p>
    <w:p w:rsidR="00FE6897" w:rsidRPr="007A76F0" w:rsidRDefault="00FE6897" w:rsidP="00231E15">
      <w:pPr>
        <w:adjustRightInd w:val="0"/>
        <w:snapToGrid w:val="0"/>
        <w:rPr>
          <w:color w:val="000000"/>
          <w:lang w:val="en-US"/>
        </w:rPr>
      </w:pPr>
      <w:r w:rsidRPr="007A76F0">
        <w:rPr>
          <w:color w:val="000000"/>
          <w:lang w:val="en-US"/>
        </w:rPr>
        <w:t>Seoul</w:t>
      </w:r>
    </w:p>
    <w:p w:rsidR="00FE6897" w:rsidRPr="007A76F0" w:rsidRDefault="00FE6897" w:rsidP="00231E15">
      <w:pPr>
        <w:adjustRightInd w:val="0"/>
        <w:snapToGrid w:val="0"/>
        <w:rPr>
          <w:color w:val="000000"/>
          <w:lang w:val="en-US"/>
        </w:rPr>
      </w:pPr>
      <w:r w:rsidRPr="007A76F0">
        <w:rPr>
          <w:color w:val="000000"/>
          <w:lang w:val="en-US"/>
        </w:rPr>
        <w:t>82-10-4344-8468</w:t>
      </w:r>
    </w:p>
    <w:p w:rsidR="00FE6897" w:rsidRPr="007A76F0" w:rsidRDefault="00FE6897" w:rsidP="00231E15">
      <w:pPr>
        <w:adjustRightInd w:val="0"/>
        <w:snapToGrid w:val="0"/>
        <w:rPr>
          <w:color w:val="000000"/>
          <w:lang w:val="en-US"/>
        </w:rPr>
      </w:pPr>
      <w:r w:rsidRPr="007A76F0">
        <w:rPr>
          <w:color w:val="000000"/>
          <w:lang w:val="en-US"/>
        </w:rPr>
        <w:t>ikna@kosfa.org</w:t>
      </w:r>
    </w:p>
    <w:p w:rsidR="00FE6897" w:rsidRPr="007A76F0" w:rsidRDefault="00FE6897" w:rsidP="00231E15">
      <w:pPr>
        <w:adjustRightInd w:val="0"/>
        <w:snapToGrid w:val="0"/>
        <w:rPr>
          <w:b/>
          <w:i/>
          <w:color w:val="000000"/>
          <w:lang w:val="en-US"/>
        </w:rPr>
      </w:pPr>
    </w:p>
    <w:p w:rsidR="00FE6897" w:rsidRPr="007A76F0" w:rsidRDefault="00FE6897" w:rsidP="00231E15">
      <w:pPr>
        <w:adjustRightInd w:val="0"/>
        <w:snapToGrid w:val="0"/>
        <w:rPr>
          <w:b/>
          <w:color w:val="000000"/>
          <w:lang w:val="en-US"/>
        </w:rPr>
      </w:pPr>
      <w:r w:rsidRPr="007A76F0">
        <w:rPr>
          <w:b/>
          <w:color w:val="000000"/>
          <w:lang w:val="en-US"/>
        </w:rPr>
        <w:t xml:space="preserve">Sang Bum Lee </w:t>
      </w:r>
    </w:p>
    <w:p w:rsidR="00FE6897" w:rsidRPr="007A76F0" w:rsidRDefault="00FE6897" w:rsidP="00231E15">
      <w:pPr>
        <w:adjustRightInd w:val="0"/>
        <w:snapToGrid w:val="0"/>
        <w:rPr>
          <w:color w:val="000000"/>
          <w:lang w:val="en-US"/>
        </w:rPr>
      </w:pPr>
      <w:r w:rsidRPr="007A76F0">
        <w:rPr>
          <w:color w:val="000000"/>
          <w:lang w:val="en-US"/>
        </w:rPr>
        <w:t>Dongwon Industries Co., Ltd.</w:t>
      </w:r>
    </w:p>
    <w:p w:rsidR="00FE6897" w:rsidRPr="007A76F0" w:rsidRDefault="00FE6897" w:rsidP="00231E15">
      <w:pPr>
        <w:adjustRightInd w:val="0"/>
        <w:snapToGrid w:val="0"/>
        <w:rPr>
          <w:color w:val="000000"/>
          <w:lang w:val="en-US"/>
        </w:rPr>
      </w:pPr>
      <w:r w:rsidRPr="007A76F0">
        <w:rPr>
          <w:color w:val="000000"/>
          <w:lang w:val="en-US"/>
        </w:rPr>
        <w:t>275, Yangjae-dong, Seocho Gu</w:t>
      </w:r>
    </w:p>
    <w:p w:rsidR="00FE6897" w:rsidRPr="007A76F0" w:rsidRDefault="00FE6897" w:rsidP="00231E15">
      <w:pPr>
        <w:adjustRightInd w:val="0"/>
        <w:snapToGrid w:val="0"/>
        <w:rPr>
          <w:color w:val="000000"/>
          <w:lang w:val="en-US"/>
        </w:rPr>
      </w:pPr>
      <w:r w:rsidRPr="007A76F0">
        <w:rPr>
          <w:color w:val="000000"/>
          <w:lang w:val="en-US"/>
        </w:rPr>
        <w:t>Seoul</w:t>
      </w:r>
    </w:p>
    <w:p w:rsidR="00FE6897" w:rsidRPr="007A76F0" w:rsidRDefault="00FE6897" w:rsidP="00231E15">
      <w:pPr>
        <w:adjustRightInd w:val="0"/>
        <w:snapToGrid w:val="0"/>
        <w:rPr>
          <w:color w:val="000000"/>
          <w:lang w:val="en-US"/>
        </w:rPr>
      </w:pPr>
      <w:r w:rsidRPr="007A76F0">
        <w:rPr>
          <w:color w:val="000000"/>
          <w:lang w:val="en-US"/>
        </w:rPr>
        <w:t>82-2-589 3901</w:t>
      </w:r>
    </w:p>
    <w:p w:rsidR="00FE6897" w:rsidRPr="007A76F0" w:rsidRDefault="00FE6897" w:rsidP="00231E15">
      <w:pPr>
        <w:adjustRightInd w:val="0"/>
        <w:snapToGrid w:val="0"/>
        <w:rPr>
          <w:color w:val="000000"/>
          <w:lang w:val="en-US"/>
        </w:rPr>
      </w:pPr>
      <w:r w:rsidRPr="007A76F0">
        <w:rPr>
          <w:color w:val="000000"/>
          <w:lang w:val="en-US"/>
        </w:rPr>
        <w:t>gabbalee@dongwon.com</w:t>
      </w:r>
    </w:p>
    <w:p w:rsidR="00FE6897" w:rsidRPr="007A76F0" w:rsidRDefault="00FE6897" w:rsidP="00231E15">
      <w:pPr>
        <w:adjustRightInd w:val="0"/>
        <w:snapToGrid w:val="0"/>
        <w:rPr>
          <w:b/>
          <w:color w:val="000000"/>
          <w:lang w:val="en-US"/>
        </w:rPr>
      </w:pPr>
    </w:p>
    <w:p w:rsidR="00FE6897" w:rsidRPr="007A76F0" w:rsidRDefault="00FE6897" w:rsidP="00231E15">
      <w:pPr>
        <w:adjustRightInd w:val="0"/>
        <w:snapToGrid w:val="0"/>
        <w:rPr>
          <w:b/>
          <w:color w:val="000000"/>
          <w:lang w:val="en-US"/>
        </w:rPr>
      </w:pPr>
      <w:r w:rsidRPr="007A76F0">
        <w:rPr>
          <w:b/>
          <w:color w:val="000000"/>
          <w:lang w:val="en-US"/>
        </w:rPr>
        <w:t>Anthony Kim</w:t>
      </w:r>
    </w:p>
    <w:p w:rsidR="00FE6897" w:rsidRPr="007A76F0" w:rsidRDefault="00FE6897" w:rsidP="00231E15">
      <w:pPr>
        <w:adjustRightInd w:val="0"/>
        <w:snapToGrid w:val="0"/>
        <w:rPr>
          <w:lang w:val="en-US"/>
        </w:rPr>
      </w:pPr>
      <w:r w:rsidRPr="007A76F0">
        <w:rPr>
          <w:lang w:val="en-US"/>
        </w:rPr>
        <w:t>Silla Co. Ltd</w:t>
      </w:r>
    </w:p>
    <w:p w:rsidR="00FE6897" w:rsidRPr="007A76F0" w:rsidRDefault="00FE6897" w:rsidP="00231E15">
      <w:pPr>
        <w:adjustRightInd w:val="0"/>
        <w:snapToGrid w:val="0"/>
        <w:rPr>
          <w:lang w:val="en-US"/>
        </w:rPr>
      </w:pPr>
      <w:r w:rsidRPr="007A76F0">
        <w:rPr>
          <w:lang w:val="en-US"/>
        </w:rPr>
        <w:t xml:space="preserve">Baeckjegobunno #362, Seokchon-dong, </w:t>
      </w:r>
    </w:p>
    <w:p w:rsidR="00FE6897" w:rsidRPr="007A76F0" w:rsidRDefault="00FE6897" w:rsidP="00231E15">
      <w:pPr>
        <w:adjustRightInd w:val="0"/>
        <w:snapToGrid w:val="0"/>
        <w:rPr>
          <w:lang w:val="en-US"/>
        </w:rPr>
      </w:pPr>
      <w:r w:rsidRPr="007A76F0">
        <w:rPr>
          <w:lang w:val="en-US"/>
        </w:rPr>
        <w:t>Songpa-gu, Seoul</w:t>
      </w:r>
    </w:p>
    <w:p w:rsidR="00FE6897" w:rsidRPr="000D28AC" w:rsidRDefault="00252D2A" w:rsidP="00231E15">
      <w:pPr>
        <w:adjustRightInd w:val="0"/>
        <w:snapToGrid w:val="0"/>
        <w:rPr>
          <w:lang w:val="en-US"/>
        </w:rPr>
      </w:pPr>
      <w:hyperlink r:id="rId136" w:history="1">
        <w:r w:rsidR="00FE6897" w:rsidRPr="000D28AC">
          <w:rPr>
            <w:rStyle w:val="Hyperlink"/>
            <w:color w:val="auto"/>
            <w:u w:val="none"/>
            <w:lang w:val="en-US"/>
          </w:rPr>
          <w:t>jhkim@sla.co.kr</w:t>
        </w:r>
      </w:hyperlink>
    </w:p>
    <w:p w:rsidR="00FE6897" w:rsidRPr="007A76F0" w:rsidRDefault="00FE6897" w:rsidP="00231E15">
      <w:pPr>
        <w:adjustRightInd w:val="0"/>
        <w:snapToGrid w:val="0"/>
        <w:rPr>
          <w:lang w:val="en-US"/>
        </w:rPr>
      </w:pPr>
    </w:p>
    <w:p w:rsidR="00FE6897" w:rsidRPr="007A76F0" w:rsidRDefault="00FE6897" w:rsidP="00231E15">
      <w:pPr>
        <w:adjustRightInd w:val="0"/>
        <w:snapToGrid w:val="0"/>
        <w:rPr>
          <w:b/>
          <w:i/>
          <w:color w:val="000000"/>
          <w:lang w:val="en-US"/>
        </w:rPr>
      </w:pPr>
      <w:r w:rsidRPr="007A76F0">
        <w:rPr>
          <w:b/>
          <w:i/>
          <w:color w:val="000000"/>
          <w:lang w:val="en-US"/>
        </w:rPr>
        <w:t xml:space="preserve">REPUBLIC OF THE </w:t>
      </w:r>
    </w:p>
    <w:p w:rsidR="00FE6897" w:rsidRPr="007A76F0" w:rsidRDefault="00FE6897" w:rsidP="00231E15">
      <w:pPr>
        <w:adjustRightInd w:val="0"/>
        <w:snapToGrid w:val="0"/>
        <w:rPr>
          <w:b/>
          <w:i/>
          <w:color w:val="000000"/>
          <w:lang w:val="en-US"/>
        </w:rPr>
      </w:pPr>
      <w:r w:rsidRPr="007A76F0">
        <w:rPr>
          <w:b/>
          <w:i/>
          <w:color w:val="000000"/>
          <w:lang w:val="en-US"/>
        </w:rPr>
        <w:t>MARSHALL ISLANDS</w:t>
      </w:r>
    </w:p>
    <w:p w:rsidR="00FE6897" w:rsidRPr="007A76F0" w:rsidRDefault="00FE6897" w:rsidP="00231E15">
      <w:pPr>
        <w:adjustRightInd w:val="0"/>
        <w:snapToGrid w:val="0"/>
        <w:rPr>
          <w:b/>
          <w:i/>
          <w:color w:val="000000"/>
          <w:lang w:val="en-US"/>
        </w:rPr>
      </w:pPr>
    </w:p>
    <w:p w:rsidR="00FE6897" w:rsidRPr="007A76F0" w:rsidRDefault="00FE6897" w:rsidP="00231E15">
      <w:pPr>
        <w:adjustRightInd w:val="0"/>
        <w:snapToGrid w:val="0"/>
        <w:rPr>
          <w:b/>
          <w:color w:val="000000"/>
          <w:lang w:val="en-US"/>
        </w:rPr>
      </w:pPr>
      <w:r w:rsidRPr="007A76F0">
        <w:rPr>
          <w:b/>
          <w:color w:val="000000"/>
          <w:lang w:val="en-US"/>
        </w:rPr>
        <w:t>Glen Joseph</w:t>
      </w:r>
    </w:p>
    <w:p w:rsidR="00FE6897" w:rsidRPr="007A76F0" w:rsidRDefault="00FE6897" w:rsidP="00231E15">
      <w:pPr>
        <w:adjustRightInd w:val="0"/>
        <w:snapToGrid w:val="0"/>
        <w:rPr>
          <w:color w:val="000000"/>
          <w:lang w:val="en-US"/>
        </w:rPr>
      </w:pPr>
      <w:r w:rsidRPr="007A76F0">
        <w:rPr>
          <w:color w:val="000000"/>
          <w:lang w:val="en-US"/>
        </w:rPr>
        <w:t>Director</w:t>
      </w:r>
    </w:p>
    <w:p w:rsidR="00FE6897" w:rsidRPr="007A76F0" w:rsidRDefault="00FE6897" w:rsidP="00231E15">
      <w:pPr>
        <w:adjustRightInd w:val="0"/>
        <w:snapToGrid w:val="0"/>
        <w:rPr>
          <w:color w:val="000000"/>
          <w:lang w:val="en-US"/>
        </w:rPr>
      </w:pPr>
      <w:r w:rsidRPr="007A76F0">
        <w:rPr>
          <w:color w:val="000000"/>
          <w:lang w:val="en-US"/>
        </w:rPr>
        <w:t>Marshall Islands Marine Resources Authority</w:t>
      </w:r>
    </w:p>
    <w:p w:rsidR="000D28AC" w:rsidRDefault="00FE6897" w:rsidP="00231E15">
      <w:pPr>
        <w:adjustRightInd w:val="0"/>
        <w:snapToGrid w:val="0"/>
        <w:rPr>
          <w:color w:val="000000"/>
          <w:lang w:val="en-US"/>
        </w:rPr>
      </w:pPr>
      <w:r w:rsidRPr="007A76F0">
        <w:rPr>
          <w:color w:val="000000"/>
          <w:lang w:val="en-US"/>
        </w:rPr>
        <w:t>PO 860</w:t>
      </w:r>
    </w:p>
    <w:p w:rsidR="00FE6897" w:rsidRPr="007A76F0" w:rsidRDefault="00FE6897" w:rsidP="00231E15">
      <w:pPr>
        <w:adjustRightInd w:val="0"/>
        <w:snapToGrid w:val="0"/>
        <w:rPr>
          <w:color w:val="000000"/>
          <w:lang w:val="en-US"/>
        </w:rPr>
      </w:pPr>
      <w:r w:rsidRPr="007A76F0">
        <w:rPr>
          <w:color w:val="000000"/>
          <w:lang w:val="en-US"/>
        </w:rPr>
        <w:t>Majuro MH 96960</w:t>
      </w:r>
    </w:p>
    <w:p w:rsidR="00FE6897" w:rsidRPr="007A76F0" w:rsidRDefault="00FE6897" w:rsidP="00231E15">
      <w:pPr>
        <w:adjustRightInd w:val="0"/>
        <w:snapToGrid w:val="0"/>
        <w:rPr>
          <w:color w:val="000000"/>
          <w:lang w:val="en-US"/>
        </w:rPr>
      </w:pPr>
      <w:r w:rsidRPr="007A76F0">
        <w:rPr>
          <w:color w:val="000000"/>
          <w:lang w:val="en-US"/>
        </w:rPr>
        <w:t>692</w:t>
      </w:r>
      <w:r w:rsidR="000D28AC">
        <w:rPr>
          <w:color w:val="000000"/>
          <w:lang w:val="en-US"/>
        </w:rPr>
        <w:t>-</w:t>
      </w:r>
      <w:r w:rsidRPr="007A76F0">
        <w:rPr>
          <w:color w:val="000000"/>
          <w:lang w:val="en-US"/>
        </w:rPr>
        <w:t>625-8262</w:t>
      </w:r>
    </w:p>
    <w:p w:rsidR="00FE6897" w:rsidRPr="000D28AC" w:rsidRDefault="00252D2A" w:rsidP="00231E15">
      <w:pPr>
        <w:adjustRightInd w:val="0"/>
        <w:snapToGrid w:val="0"/>
        <w:rPr>
          <w:lang w:val="en-US"/>
        </w:rPr>
      </w:pPr>
      <w:hyperlink r:id="rId137" w:history="1">
        <w:r w:rsidR="00FE6897" w:rsidRPr="000D28AC">
          <w:rPr>
            <w:rStyle w:val="Hyperlink"/>
            <w:color w:val="auto"/>
            <w:u w:val="none"/>
            <w:lang w:val="en-US"/>
          </w:rPr>
          <w:t>gjoseph101@gmail.com</w:t>
        </w:r>
      </w:hyperlink>
    </w:p>
    <w:p w:rsidR="00FE6897" w:rsidRPr="007A76F0" w:rsidRDefault="00FE6897" w:rsidP="00231E15">
      <w:pPr>
        <w:adjustRightInd w:val="0"/>
        <w:snapToGrid w:val="0"/>
        <w:rPr>
          <w:b/>
          <w:color w:val="000000"/>
          <w:lang w:val="en-US"/>
        </w:rPr>
      </w:pPr>
    </w:p>
    <w:p w:rsidR="00231E15" w:rsidRPr="007A76F0" w:rsidRDefault="00231E15" w:rsidP="00231E15">
      <w:pPr>
        <w:adjustRightInd w:val="0"/>
        <w:snapToGrid w:val="0"/>
        <w:rPr>
          <w:rFonts w:eastAsia="Malgun Gothic"/>
          <w:b/>
          <w:color w:val="000000"/>
          <w:lang w:val="en-US" w:eastAsia="ko-KR"/>
        </w:rPr>
      </w:pPr>
    </w:p>
    <w:p w:rsidR="00231E15" w:rsidRPr="007A76F0" w:rsidRDefault="00231E15" w:rsidP="00231E15">
      <w:pPr>
        <w:adjustRightInd w:val="0"/>
        <w:snapToGrid w:val="0"/>
        <w:rPr>
          <w:rFonts w:eastAsia="Malgun Gothic"/>
          <w:b/>
          <w:color w:val="000000"/>
          <w:lang w:val="en-US" w:eastAsia="ko-KR"/>
        </w:rPr>
      </w:pPr>
    </w:p>
    <w:p w:rsidR="00FE6897" w:rsidRPr="007A76F0" w:rsidRDefault="00FE6897" w:rsidP="00231E15">
      <w:pPr>
        <w:adjustRightInd w:val="0"/>
        <w:snapToGrid w:val="0"/>
        <w:rPr>
          <w:b/>
          <w:color w:val="000000"/>
          <w:lang w:val="en-US"/>
        </w:rPr>
      </w:pPr>
      <w:r w:rsidRPr="007A76F0">
        <w:rPr>
          <w:b/>
          <w:color w:val="000000"/>
          <w:lang w:val="en-US"/>
        </w:rPr>
        <w:lastRenderedPageBreak/>
        <w:t>Samuel Lanwi Jr.</w:t>
      </w:r>
    </w:p>
    <w:p w:rsidR="00FE6897" w:rsidRPr="007A76F0" w:rsidRDefault="00FE6897" w:rsidP="00231E15">
      <w:pPr>
        <w:adjustRightInd w:val="0"/>
        <w:snapToGrid w:val="0"/>
        <w:rPr>
          <w:color w:val="000000"/>
          <w:lang w:val="en-US"/>
        </w:rPr>
      </w:pPr>
      <w:r w:rsidRPr="007A76F0">
        <w:rPr>
          <w:color w:val="000000"/>
          <w:lang w:val="en-US"/>
        </w:rPr>
        <w:t>Deputy Director</w:t>
      </w:r>
    </w:p>
    <w:p w:rsidR="00FE6897" w:rsidRPr="007A76F0" w:rsidRDefault="00FE6897" w:rsidP="00231E15">
      <w:pPr>
        <w:adjustRightInd w:val="0"/>
        <w:snapToGrid w:val="0"/>
        <w:rPr>
          <w:color w:val="000000"/>
          <w:lang w:val="en-US"/>
        </w:rPr>
      </w:pPr>
      <w:r w:rsidRPr="007A76F0">
        <w:rPr>
          <w:color w:val="000000"/>
          <w:lang w:val="en-US"/>
        </w:rPr>
        <w:t>Marshall Islands Marine Resources Authority</w:t>
      </w:r>
    </w:p>
    <w:p w:rsidR="000D28AC" w:rsidRDefault="00FE6897" w:rsidP="00231E15">
      <w:pPr>
        <w:adjustRightInd w:val="0"/>
        <w:snapToGrid w:val="0"/>
        <w:rPr>
          <w:color w:val="000000"/>
          <w:lang w:val="en-US"/>
        </w:rPr>
      </w:pPr>
      <w:r w:rsidRPr="007A76F0">
        <w:rPr>
          <w:color w:val="000000"/>
          <w:lang w:val="en-US"/>
        </w:rPr>
        <w:t>PO 860</w:t>
      </w:r>
    </w:p>
    <w:p w:rsidR="00FE6897" w:rsidRPr="007A76F0" w:rsidRDefault="00FE6897" w:rsidP="00231E15">
      <w:pPr>
        <w:adjustRightInd w:val="0"/>
        <w:snapToGrid w:val="0"/>
        <w:rPr>
          <w:color w:val="000000"/>
          <w:lang w:val="en-US"/>
        </w:rPr>
      </w:pPr>
      <w:r w:rsidRPr="007A76F0">
        <w:rPr>
          <w:color w:val="000000"/>
          <w:lang w:val="en-US"/>
        </w:rPr>
        <w:t>Majuro MH 96960</w:t>
      </w:r>
    </w:p>
    <w:p w:rsidR="00FE6897" w:rsidRPr="007A76F0" w:rsidRDefault="00FE6897" w:rsidP="00231E15">
      <w:pPr>
        <w:adjustRightInd w:val="0"/>
        <w:snapToGrid w:val="0"/>
        <w:rPr>
          <w:color w:val="000000"/>
          <w:lang w:val="en-US"/>
        </w:rPr>
      </w:pPr>
      <w:r w:rsidRPr="007A76F0">
        <w:rPr>
          <w:color w:val="000000"/>
          <w:lang w:val="en-US"/>
        </w:rPr>
        <w:t>692</w:t>
      </w:r>
      <w:r w:rsidR="000D28AC">
        <w:rPr>
          <w:color w:val="000000"/>
          <w:lang w:val="en-US"/>
        </w:rPr>
        <w:t>-</w:t>
      </w:r>
      <w:r w:rsidRPr="007A76F0">
        <w:rPr>
          <w:color w:val="000000"/>
          <w:lang w:val="en-US"/>
        </w:rPr>
        <w:t>625-8262</w:t>
      </w:r>
    </w:p>
    <w:p w:rsidR="00FE6897" w:rsidRPr="000D28AC" w:rsidRDefault="00252D2A" w:rsidP="00231E15">
      <w:pPr>
        <w:adjustRightInd w:val="0"/>
        <w:snapToGrid w:val="0"/>
        <w:rPr>
          <w:lang w:val="en-US"/>
        </w:rPr>
      </w:pPr>
      <w:hyperlink r:id="rId138" w:history="1">
        <w:r w:rsidR="00FE6897" w:rsidRPr="000D28AC">
          <w:rPr>
            <w:rStyle w:val="Hyperlink"/>
            <w:color w:val="auto"/>
            <w:u w:val="none"/>
            <w:lang w:val="en-US"/>
          </w:rPr>
          <w:t>skljr@mimra.com</w:t>
        </w:r>
      </w:hyperlink>
    </w:p>
    <w:p w:rsidR="00FE6897" w:rsidRPr="007A76F0" w:rsidRDefault="00FE6897" w:rsidP="00231E15">
      <w:pPr>
        <w:adjustRightInd w:val="0"/>
        <w:snapToGrid w:val="0"/>
        <w:rPr>
          <w:color w:val="000000"/>
          <w:lang w:val="en-US"/>
        </w:rPr>
      </w:pPr>
    </w:p>
    <w:p w:rsidR="00FE6897" w:rsidRPr="007A76F0" w:rsidRDefault="00FE6897" w:rsidP="00231E15">
      <w:pPr>
        <w:adjustRightInd w:val="0"/>
        <w:snapToGrid w:val="0"/>
        <w:rPr>
          <w:b/>
          <w:lang w:val="en-US"/>
        </w:rPr>
      </w:pPr>
      <w:r w:rsidRPr="007A76F0">
        <w:rPr>
          <w:b/>
          <w:lang w:val="en-US"/>
        </w:rPr>
        <w:t>Berry Muller</w:t>
      </w:r>
    </w:p>
    <w:p w:rsidR="00FE6897" w:rsidRPr="007A76F0" w:rsidRDefault="00FE6897" w:rsidP="00231E15">
      <w:pPr>
        <w:adjustRightInd w:val="0"/>
        <w:snapToGrid w:val="0"/>
        <w:rPr>
          <w:lang w:val="en-US"/>
        </w:rPr>
      </w:pPr>
      <w:r w:rsidRPr="007A76F0">
        <w:rPr>
          <w:lang w:val="en-US"/>
        </w:rPr>
        <w:t>Chief Fisheries Officer - Oceanic</w:t>
      </w:r>
    </w:p>
    <w:p w:rsidR="00FE6897" w:rsidRPr="007A76F0" w:rsidRDefault="00FE6897" w:rsidP="00231E15">
      <w:pPr>
        <w:adjustRightInd w:val="0"/>
        <w:snapToGrid w:val="0"/>
        <w:rPr>
          <w:color w:val="000000"/>
          <w:lang w:val="en-US"/>
        </w:rPr>
      </w:pPr>
      <w:r w:rsidRPr="007A76F0">
        <w:rPr>
          <w:color w:val="000000"/>
          <w:lang w:val="en-US"/>
        </w:rPr>
        <w:t>Marshall Islands Marine Resources Authority</w:t>
      </w:r>
    </w:p>
    <w:p w:rsidR="000D28AC" w:rsidRDefault="00FE6897" w:rsidP="00231E15">
      <w:pPr>
        <w:adjustRightInd w:val="0"/>
        <w:snapToGrid w:val="0"/>
        <w:rPr>
          <w:color w:val="000000"/>
          <w:lang w:val="en-US"/>
        </w:rPr>
      </w:pPr>
      <w:r w:rsidRPr="007A76F0">
        <w:rPr>
          <w:color w:val="000000"/>
          <w:lang w:val="en-US"/>
        </w:rPr>
        <w:t>PO 860</w:t>
      </w:r>
    </w:p>
    <w:p w:rsidR="00FE6897" w:rsidRPr="007A76F0" w:rsidRDefault="00FE6897" w:rsidP="00231E15">
      <w:pPr>
        <w:adjustRightInd w:val="0"/>
        <w:snapToGrid w:val="0"/>
        <w:rPr>
          <w:color w:val="000000"/>
          <w:lang w:val="en-US"/>
        </w:rPr>
      </w:pPr>
      <w:r w:rsidRPr="007A76F0">
        <w:rPr>
          <w:color w:val="000000"/>
          <w:lang w:val="en-US"/>
        </w:rPr>
        <w:t>Majuro MH 96960</w:t>
      </w:r>
    </w:p>
    <w:p w:rsidR="00FE6897" w:rsidRPr="007A76F0" w:rsidRDefault="00FE6897" w:rsidP="00231E15">
      <w:pPr>
        <w:adjustRightInd w:val="0"/>
        <w:snapToGrid w:val="0"/>
        <w:rPr>
          <w:color w:val="000000"/>
          <w:lang w:val="en-US"/>
        </w:rPr>
      </w:pPr>
      <w:r w:rsidRPr="007A76F0">
        <w:rPr>
          <w:color w:val="000000"/>
          <w:lang w:val="en-US"/>
        </w:rPr>
        <w:t>692</w:t>
      </w:r>
      <w:r w:rsidR="000D28AC">
        <w:rPr>
          <w:color w:val="000000"/>
          <w:lang w:val="en-US"/>
        </w:rPr>
        <w:t>-</w:t>
      </w:r>
      <w:r w:rsidRPr="007A76F0">
        <w:rPr>
          <w:color w:val="000000"/>
          <w:lang w:val="en-US"/>
        </w:rPr>
        <w:t>625-8262</w:t>
      </w:r>
    </w:p>
    <w:p w:rsidR="00FE6897" w:rsidRPr="000D28AC" w:rsidRDefault="00252D2A" w:rsidP="00231E15">
      <w:pPr>
        <w:adjustRightInd w:val="0"/>
        <w:snapToGrid w:val="0"/>
        <w:rPr>
          <w:lang w:val="en-US"/>
        </w:rPr>
      </w:pPr>
      <w:hyperlink r:id="rId139" w:history="1">
        <w:r w:rsidR="00FE6897" w:rsidRPr="000D28AC">
          <w:rPr>
            <w:rStyle w:val="Hyperlink"/>
            <w:color w:val="auto"/>
            <w:u w:val="none"/>
            <w:lang w:val="en-US"/>
          </w:rPr>
          <w:t>bmuller@mimra.com</w:t>
        </w:r>
      </w:hyperlink>
    </w:p>
    <w:p w:rsidR="00FE6897" w:rsidRPr="007A76F0" w:rsidRDefault="00FE6897" w:rsidP="00231E15">
      <w:pPr>
        <w:adjustRightInd w:val="0"/>
        <w:snapToGrid w:val="0"/>
        <w:rPr>
          <w:b/>
          <w:lang w:val="en-US"/>
        </w:rPr>
      </w:pPr>
    </w:p>
    <w:p w:rsidR="00FE6897" w:rsidRPr="007A76F0" w:rsidRDefault="00FE6897" w:rsidP="00231E15">
      <w:pPr>
        <w:adjustRightInd w:val="0"/>
        <w:snapToGrid w:val="0"/>
        <w:rPr>
          <w:b/>
          <w:lang w:val="en-US"/>
        </w:rPr>
      </w:pPr>
      <w:r w:rsidRPr="007A76F0">
        <w:rPr>
          <w:b/>
          <w:lang w:val="en-US"/>
        </w:rPr>
        <w:t>Marcella Tarkwon</w:t>
      </w:r>
    </w:p>
    <w:p w:rsidR="00FE6897" w:rsidRPr="007A76F0" w:rsidRDefault="00FE6897" w:rsidP="00231E15">
      <w:pPr>
        <w:adjustRightInd w:val="0"/>
        <w:snapToGrid w:val="0"/>
        <w:rPr>
          <w:lang w:val="en-US"/>
        </w:rPr>
      </w:pPr>
      <w:r w:rsidRPr="007A76F0">
        <w:rPr>
          <w:lang w:val="en-US"/>
        </w:rPr>
        <w:t>Compliance Officer</w:t>
      </w:r>
    </w:p>
    <w:p w:rsidR="00FE6897" w:rsidRPr="007A76F0" w:rsidRDefault="00FE6897" w:rsidP="00231E15">
      <w:pPr>
        <w:adjustRightInd w:val="0"/>
        <w:snapToGrid w:val="0"/>
        <w:rPr>
          <w:color w:val="000000"/>
          <w:lang w:val="en-US"/>
        </w:rPr>
      </w:pPr>
      <w:r w:rsidRPr="007A76F0">
        <w:rPr>
          <w:color w:val="000000"/>
          <w:lang w:val="en-US"/>
        </w:rPr>
        <w:t>Marshall Islands Marine Resources Authority</w:t>
      </w:r>
    </w:p>
    <w:p w:rsidR="000D28AC" w:rsidRDefault="00FE6897" w:rsidP="00231E15">
      <w:pPr>
        <w:adjustRightInd w:val="0"/>
        <w:snapToGrid w:val="0"/>
        <w:rPr>
          <w:color w:val="000000"/>
          <w:lang w:val="en-US"/>
        </w:rPr>
      </w:pPr>
      <w:r w:rsidRPr="007A76F0">
        <w:rPr>
          <w:color w:val="000000"/>
          <w:lang w:val="en-US"/>
        </w:rPr>
        <w:t>PO 860</w:t>
      </w:r>
    </w:p>
    <w:p w:rsidR="00FE6897" w:rsidRPr="007A76F0" w:rsidRDefault="00FE6897" w:rsidP="00231E15">
      <w:pPr>
        <w:adjustRightInd w:val="0"/>
        <w:snapToGrid w:val="0"/>
        <w:rPr>
          <w:color w:val="000000"/>
          <w:lang w:val="en-US"/>
        </w:rPr>
      </w:pPr>
      <w:r w:rsidRPr="007A76F0">
        <w:rPr>
          <w:color w:val="000000"/>
          <w:lang w:val="en-US"/>
        </w:rPr>
        <w:t>Majuro MH 96960</w:t>
      </w:r>
    </w:p>
    <w:p w:rsidR="00FE6897" w:rsidRPr="007A76F0" w:rsidRDefault="00FE6897" w:rsidP="00231E15">
      <w:pPr>
        <w:adjustRightInd w:val="0"/>
        <w:snapToGrid w:val="0"/>
        <w:rPr>
          <w:lang w:val="en-US"/>
        </w:rPr>
      </w:pPr>
      <w:r w:rsidRPr="007A76F0">
        <w:rPr>
          <w:color w:val="000000"/>
          <w:lang w:val="en-US"/>
        </w:rPr>
        <w:t>692</w:t>
      </w:r>
      <w:r w:rsidR="000D28AC">
        <w:rPr>
          <w:color w:val="000000"/>
          <w:lang w:val="en-US"/>
        </w:rPr>
        <w:t>-</w:t>
      </w:r>
      <w:r w:rsidRPr="007A76F0">
        <w:rPr>
          <w:color w:val="000000"/>
          <w:lang w:val="en-US"/>
        </w:rPr>
        <w:t>625-8262</w:t>
      </w:r>
    </w:p>
    <w:p w:rsidR="00FE6897" w:rsidRPr="007A76F0" w:rsidRDefault="00FE6897" w:rsidP="00231E15">
      <w:pPr>
        <w:adjustRightInd w:val="0"/>
        <w:snapToGrid w:val="0"/>
        <w:rPr>
          <w:lang w:val="en-US"/>
        </w:rPr>
      </w:pPr>
      <w:r w:rsidRPr="007A76F0">
        <w:rPr>
          <w:lang w:val="en-US"/>
        </w:rPr>
        <w:t>mtarkwon05@gmail.com</w:t>
      </w:r>
    </w:p>
    <w:p w:rsidR="00FE6897" w:rsidRPr="007A76F0" w:rsidRDefault="00FE6897" w:rsidP="00231E15">
      <w:pPr>
        <w:adjustRightInd w:val="0"/>
        <w:snapToGrid w:val="0"/>
        <w:rPr>
          <w:b/>
          <w:lang w:val="en-US"/>
        </w:rPr>
      </w:pPr>
    </w:p>
    <w:p w:rsidR="00FE6897" w:rsidRPr="007A76F0" w:rsidRDefault="00FE6897" w:rsidP="00231E15">
      <w:pPr>
        <w:adjustRightInd w:val="0"/>
        <w:snapToGrid w:val="0"/>
        <w:rPr>
          <w:b/>
          <w:lang w:val="en-US"/>
        </w:rPr>
      </w:pPr>
      <w:r w:rsidRPr="007A76F0">
        <w:rPr>
          <w:b/>
          <w:lang w:val="en-US"/>
        </w:rPr>
        <w:t>Dike Poznanski</w:t>
      </w:r>
    </w:p>
    <w:p w:rsidR="00FE6897" w:rsidRPr="007A76F0" w:rsidRDefault="00FE6897" w:rsidP="00231E15">
      <w:pPr>
        <w:adjustRightInd w:val="0"/>
        <w:snapToGrid w:val="0"/>
        <w:rPr>
          <w:lang w:val="en-US"/>
        </w:rPr>
      </w:pPr>
      <w:r w:rsidRPr="007A76F0">
        <w:rPr>
          <w:lang w:val="en-US"/>
        </w:rPr>
        <w:t>IMS Supervisor</w:t>
      </w:r>
    </w:p>
    <w:p w:rsidR="00FE6897" w:rsidRPr="007A76F0" w:rsidRDefault="00FE6897" w:rsidP="00231E15">
      <w:pPr>
        <w:adjustRightInd w:val="0"/>
        <w:snapToGrid w:val="0"/>
        <w:rPr>
          <w:color w:val="000000"/>
          <w:lang w:val="en-US"/>
        </w:rPr>
      </w:pPr>
      <w:r w:rsidRPr="007A76F0">
        <w:rPr>
          <w:color w:val="000000"/>
          <w:lang w:val="en-US"/>
        </w:rPr>
        <w:t>Marshall Islands Marine Resources Authority</w:t>
      </w:r>
    </w:p>
    <w:p w:rsidR="000D28AC" w:rsidRDefault="00FE6897" w:rsidP="00231E15">
      <w:pPr>
        <w:adjustRightInd w:val="0"/>
        <w:snapToGrid w:val="0"/>
        <w:rPr>
          <w:color w:val="000000"/>
          <w:lang w:val="en-US"/>
        </w:rPr>
      </w:pPr>
      <w:r w:rsidRPr="007A76F0">
        <w:rPr>
          <w:color w:val="000000"/>
          <w:lang w:val="en-US"/>
        </w:rPr>
        <w:t>PO 860</w:t>
      </w:r>
    </w:p>
    <w:p w:rsidR="00FE6897" w:rsidRPr="007A76F0" w:rsidRDefault="00FE6897" w:rsidP="00231E15">
      <w:pPr>
        <w:adjustRightInd w:val="0"/>
        <w:snapToGrid w:val="0"/>
        <w:rPr>
          <w:color w:val="000000"/>
          <w:lang w:val="en-US"/>
        </w:rPr>
      </w:pPr>
      <w:r w:rsidRPr="007A76F0">
        <w:rPr>
          <w:color w:val="000000"/>
          <w:lang w:val="en-US"/>
        </w:rPr>
        <w:t>Majuro MH 96960</w:t>
      </w:r>
    </w:p>
    <w:p w:rsidR="00FE6897" w:rsidRPr="007A76F0" w:rsidRDefault="00FE6897" w:rsidP="00231E15">
      <w:pPr>
        <w:adjustRightInd w:val="0"/>
        <w:snapToGrid w:val="0"/>
        <w:rPr>
          <w:lang w:val="en-US"/>
        </w:rPr>
      </w:pPr>
      <w:r w:rsidRPr="007A76F0">
        <w:rPr>
          <w:color w:val="000000"/>
          <w:lang w:val="en-US"/>
        </w:rPr>
        <w:t>692</w:t>
      </w:r>
      <w:r w:rsidR="000D28AC">
        <w:rPr>
          <w:color w:val="000000"/>
          <w:lang w:val="en-US"/>
        </w:rPr>
        <w:t>-</w:t>
      </w:r>
      <w:r w:rsidRPr="007A76F0">
        <w:rPr>
          <w:color w:val="000000"/>
          <w:lang w:val="en-US"/>
        </w:rPr>
        <w:t>625-8262</w:t>
      </w:r>
    </w:p>
    <w:p w:rsidR="00FE6897" w:rsidRPr="007A76F0" w:rsidRDefault="00FE6897" w:rsidP="00231E15">
      <w:pPr>
        <w:adjustRightInd w:val="0"/>
        <w:snapToGrid w:val="0"/>
        <w:rPr>
          <w:lang w:val="en-US"/>
        </w:rPr>
      </w:pPr>
      <w:r w:rsidRPr="007A76F0">
        <w:rPr>
          <w:lang w:val="en-US"/>
        </w:rPr>
        <w:t>dikep@mimra.com</w:t>
      </w:r>
    </w:p>
    <w:p w:rsidR="00FE6897" w:rsidRPr="007A76F0" w:rsidRDefault="00FE6897" w:rsidP="00231E15">
      <w:pPr>
        <w:adjustRightInd w:val="0"/>
        <w:snapToGrid w:val="0"/>
        <w:rPr>
          <w:b/>
          <w:i/>
          <w:lang w:val="en-US"/>
        </w:rPr>
      </w:pPr>
    </w:p>
    <w:p w:rsidR="00FE6897" w:rsidRPr="007A76F0" w:rsidRDefault="00FE6897" w:rsidP="00231E15">
      <w:pPr>
        <w:adjustRightInd w:val="0"/>
        <w:snapToGrid w:val="0"/>
        <w:rPr>
          <w:b/>
          <w:lang w:val="en-US"/>
        </w:rPr>
      </w:pPr>
      <w:r w:rsidRPr="007A76F0">
        <w:rPr>
          <w:b/>
          <w:lang w:val="en-US"/>
        </w:rPr>
        <w:t>Maria Sahib</w:t>
      </w:r>
    </w:p>
    <w:p w:rsidR="00FE6897" w:rsidRPr="007A76F0" w:rsidRDefault="00FE6897" w:rsidP="00231E15">
      <w:pPr>
        <w:adjustRightInd w:val="0"/>
        <w:snapToGrid w:val="0"/>
        <w:rPr>
          <w:lang w:val="en-US"/>
        </w:rPr>
      </w:pPr>
      <w:r w:rsidRPr="007A76F0">
        <w:rPr>
          <w:lang w:val="en-US"/>
        </w:rPr>
        <w:t>International Fisheries Policy Analyst</w:t>
      </w:r>
    </w:p>
    <w:p w:rsidR="00FE6897" w:rsidRPr="007A76F0" w:rsidRDefault="00FE6897" w:rsidP="00231E15">
      <w:pPr>
        <w:adjustRightInd w:val="0"/>
        <w:snapToGrid w:val="0"/>
        <w:rPr>
          <w:color w:val="000000"/>
          <w:lang w:val="en-US"/>
        </w:rPr>
      </w:pPr>
      <w:r w:rsidRPr="007A76F0">
        <w:rPr>
          <w:color w:val="000000"/>
          <w:lang w:val="en-US"/>
        </w:rPr>
        <w:t>Marshall Islands Marine Resources Authority</w:t>
      </w:r>
    </w:p>
    <w:p w:rsidR="000D28AC" w:rsidRDefault="00FE6897" w:rsidP="00231E15">
      <w:pPr>
        <w:adjustRightInd w:val="0"/>
        <w:snapToGrid w:val="0"/>
        <w:rPr>
          <w:color w:val="000000"/>
          <w:lang w:val="en-US"/>
        </w:rPr>
      </w:pPr>
      <w:r w:rsidRPr="007A76F0">
        <w:rPr>
          <w:color w:val="000000"/>
          <w:lang w:val="en-US"/>
        </w:rPr>
        <w:t>PO 860</w:t>
      </w:r>
    </w:p>
    <w:p w:rsidR="00FE6897" w:rsidRPr="007A76F0" w:rsidRDefault="00FE6897" w:rsidP="00231E15">
      <w:pPr>
        <w:adjustRightInd w:val="0"/>
        <w:snapToGrid w:val="0"/>
        <w:rPr>
          <w:color w:val="000000"/>
          <w:lang w:val="en-US"/>
        </w:rPr>
      </w:pPr>
      <w:r w:rsidRPr="007A76F0">
        <w:rPr>
          <w:color w:val="000000"/>
          <w:lang w:val="en-US"/>
        </w:rPr>
        <w:t>Majuro MH 96960</w:t>
      </w:r>
    </w:p>
    <w:p w:rsidR="00FE6897" w:rsidRPr="007A76F0" w:rsidRDefault="00FE6897" w:rsidP="00231E15">
      <w:pPr>
        <w:adjustRightInd w:val="0"/>
        <w:snapToGrid w:val="0"/>
        <w:rPr>
          <w:color w:val="000000"/>
          <w:lang w:val="en-US"/>
        </w:rPr>
      </w:pPr>
      <w:r w:rsidRPr="007A76F0">
        <w:rPr>
          <w:color w:val="000000"/>
          <w:lang w:val="en-US"/>
        </w:rPr>
        <w:t>692</w:t>
      </w:r>
      <w:r w:rsidR="000D28AC">
        <w:rPr>
          <w:color w:val="000000"/>
          <w:lang w:val="en-US"/>
        </w:rPr>
        <w:t>-</w:t>
      </w:r>
      <w:r w:rsidRPr="007A76F0">
        <w:rPr>
          <w:color w:val="000000"/>
          <w:lang w:val="en-US"/>
        </w:rPr>
        <w:t>625-8262</w:t>
      </w:r>
    </w:p>
    <w:p w:rsidR="00FE6897" w:rsidRPr="007A76F0" w:rsidRDefault="00FE6897" w:rsidP="00231E15">
      <w:pPr>
        <w:adjustRightInd w:val="0"/>
        <w:snapToGrid w:val="0"/>
        <w:rPr>
          <w:lang w:val="en-US"/>
        </w:rPr>
      </w:pPr>
      <w:r w:rsidRPr="007A76F0">
        <w:rPr>
          <w:lang w:val="en-US"/>
        </w:rPr>
        <w:t>sahib.maria@gmail.com</w:t>
      </w:r>
    </w:p>
    <w:p w:rsidR="00FE6897" w:rsidRPr="007A76F0" w:rsidRDefault="00FE6897" w:rsidP="00231E15">
      <w:pPr>
        <w:adjustRightInd w:val="0"/>
        <w:snapToGrid w:val="0"/>
        <w:rPr>
          <w:b/>
          <w:i/>
          <w:lang w:val="en-US"/>
        </w:rPr>
      </w:pPr>
    </w:p>
    <w:p w:rsidR="00FE6897" w:rsidRPr="007A76F0" w:rsidRDefault="00FE6897" w:rsidP="00231E15">
      <w:pPr>
        <w:adjustRightInd w:val="0"/>
        <w:snapToGrid w:val="0"/>
        <w:rPr>
          <w:b/>
          <w:lang w:val="en-US"/>
        </w:rPr>
      </w:pPr>
      <w:r w:rsidRPr="007A76F0">
        <w:rPr>
          <w:b/>
          <w:lang w:val="en-US"/>
        </w:rPr>
        <w:t>Caleb Joseph</w:t>
      </w:r>
    </w:p>
    <w:p w:rsidR="00FE6897" w:rsidRPr="007A76F0" w:rsidRDefault="00FE6897" w:rsidP="00231E15">
      <w:pPr>
        <w:adjustRightInd w:val="0"/>
        <w:snapToGrid w:val="0"/>
        <w:rPr>
          <w:lang w:val="en-US"/>
        </w:rPr>
      </w:pPr>
      <w:r w:rsidRPr="007A76F0">
        <w:rPr>
          <w:lang w:val="en-US"/>
        </w:rPr>
        <w:t>Intern</w:t>
      </w:r>
    </w:p>
    <w:p w:rsidR="00FE6897" w:rsidRPr="007A76F0" w:rsidRDefault="00FE6897" w:rsidP="00231E15">
      <w:pPr>
        <w:adjustRightInd w:val="0"/>
        <w:snapToGrid w:val="0"/>
        <w:rPr>
          <w:lang w:val="en-US"/>
        </w:rPr>
      </w:pPr>
      <w:r w:rsidRPr="007A76F0">
        <w:rPr>
          <w:lang w:val="en-US"/>
        </w:rPr>
        <w:t>Marshall Islands Marine Resources Authority</w:t>
      </w:r>
    </w:p>
    <w:p w:rsidR="000D28AC" w:rsidRDefault="00FE6897" w:rsidP="00231E15">
      <w:pPr>
        <w:adjustRightInd w:val="0"/>
        <w:snapToGrid w:val="0"/>
        <w:rPr>
          <w:lang w:val="en-US"/>
        </w:rPr>
      </w:pPr>
      <w:r w:rsidRPr="007A76F0">
        <w:rPr>
          <w:lang w:val="en-US"/>
        </w:rPr>
        <w:t>PO 860</w:t>
      </w:r>
    </w:p>
    <w:p w:rsidR="00FE6897" w:rsidRPr="007A76F0" w:rsidRDefault="00FE6897" w:rsidP="00231E15">
      <w:pPr>
        <w:adjustRightInd w:val="0"/>
        <w:snapToGrid w:val="0"/>
        <w:rPr>
          <w:lang w:val="en-US"/>
        </w:rPr>
      </w:pPr>
      <w:r w:rsidRPr="007A76F0">
        <w:rPr>
          <w:lang w:val="en-US"/>
        </w:rPr>
        <w:t>Majuro MH 96960</w:t>
      </w:r>
    </w:p>
    <w:p w:rsidR="00FE6897" w:rsidRPr="007A76F0" w:rsidRDefault="00FE6897" w:rsidP="00231E15">
      <w:pPr>
        <w:adjustRightInd w:val="0"/>
        <w:snapToGrid w:val="0"/>
        <w:rPr>
          <w:lang w:val="en-US"/>
        </w:rPr>
      </w:pPr>
      <w:r w:rsidRPr="007A76F0">
        <w:rPr>
          <w:lang w:val="en-US"/>
        </w:rPr>
        <w:t>692</w:t>
      </w:r>
      <w:r w:rsidR="000D28AC">
        <w:rPr>
          <w:lang w:val="en-US"/>
        </w:rPr>
        <w:t>-</w:t>
      </w:r>
      <w:r w:rsidRPr="007A76F0">
        <w:rPr>
          <w:lang w:val="en-US"/>
        </w:rPr>
        <w:t>625-8262</w:t>
      </w:r>
    </w:p>
    <w:p w:rsidR="00FE6897" w:rsidRPr="007A76F0" w:rsidRDefault="00FE6897" w:rsidP="00231E15">
      <w:pPr>
        <w:adjustRightInd w:val="0"/>
        <w:snapToGrid w:val="0"/>
        <w:rPr>
          <w:lang w:val="en-US"/>
        </w:rPr>
      </w:pPr>
      <w:r w:rsidRPr="007A76F0">
        <w:rPr>
          <w:lang w:val="en-US"/>
        </w:rPr>
        <w:t>Gjoseph101@mimra.net</w:t>
      </w:r>
    </w:p>
    <w:p w:rsidR="00FE6897" w:rsidRPr="007A76F0" w:rsidRDefault="00FE6897" w:rsidP="00231E15">
      <w:pPr>
        <w:adjustRightInd w:val="0"/>
        <w:snapToGrid w:val="0"/>
        <w:rPr>
          <w:b/>
          <w:lang w:val="en-US"/>
        </w:rPr>
      </w:pPr>
    </w:p>
    <w:p w:rsidR="000D28AC" w:rsidRDefault="000D28AC" w:rsidP="00231E15">
      <w:pPr>
        <w:adjustRightInd w:val="0"/>
        <w:snapToGrid w:val="0"/>
        <w:rPr>
          <w:b/>
          <w:lang w:val="en-US"/>
        </w:rPr>
      </w:pPr>
    </w:p>
    <w:p w:rsidR="000D28AC" w:rsidRDefault="000D28AC" w:rsidP="00231E15">
      <w:pPr>
        <w:adjustRightInd w:val="0"/>
        <w:snapToGrid w:val="0"/>
        <w:rPr>
          <w:b/>
          <w:lang w:val="en-US"/>
        </w:rPr>
      </w:pPr>
    </w:p>
    <w:p w:rsidR="000D28AC" w:rsidRDefault="000D28AC" w:rsidP="00231E15">
      <w:pPr>
        <w:adjustRightInd w:val="0"/>
        <w:snapToGrid w:val="0"/>
        <w:rPr>
          <w:b/>
          <w:lang w:val="en-US"/>
        </w:rPr>
      </w:pPr>
    </w:p>
    <w:p w:rsidR="00FE6897" w:rsidRPr="00372A7B" w:rsidRDefault="00FE6897" w:rsidP="00231E15">
      <w:pPr>
        <w:adjustRightInd w:val="0"/>
        <w:snapToGrid w:val="0"/>
        <w:rPr>
          <w:rFonts w:cs="Times New Roman"/>
          <w:b/>
          <w:lang w:val="en-US"/>
        </w:rPr>
      </w:pPr>
      <w:r w:rsidRPr="00372A7B">
        <w:rPr>
          <w:rFonts w:cs="Times New Roman"/>
          <w:b/>
          <w:lang w:val="en-US"/>
        </w:rPr>
        <w:lastRenderedPageBreak/>
        <w:t>Robert Taylor</w:t>
      </w:r>
    </w:p>
    <w:p w:rsidR="000D28AC" w:rsidRPr="00372A7B" w:rsidRDefault="00FE6897" w:rsidP="00231E15">
      <w:pPr>
        <w:adjustRightInd w:val="0"/>
        <w:snapToGrid w:val="0"/>
        <w:rPr>
          <w:rFonts w:cs="Times New Roman"/>
          <w:lang w:val="en-US"/>
        </w:rPr>
      </w:pPr>
      <w:r w:rsidRPr="00372A7B">
        <w:rPr>
          <w:rFonts w:cs="Times New Roman"/>
          <w:lang w:val="en-US"/>
        </w:rPr>
        <w:t>Director</w:t>
      </w:r>
    </w:p>
    <w:p w:rsidR="00196852" w:rsidRDefault="00372A7B" w:rsidP="00231E15">
      <w:pPr>
        <w:adjustRightInd w:val="0"/>
        <w:snapToGrid w:val="0"/>
        <w:rPr>
          <w:rFonts w:cs="Times New Roman"/>
          <w:lang w:val="en-US" w:eastAsia="ko-KR"/>
        </w:rPr>
      </w:pPr>
      <w:r w:rsidRPr="00727EC0">
        <w:rPr>
          <w:rFonts w:cs="Times New Roman"/>
          <w:shd w:val="clear" w:color="auto" w:fill="FFFFFF"/>
        </w:rPr>
        <w:t>College of the</w:t>
      </w:r>
      <w:r w:rsidR="007C222D" w:rsidRPr="00727EC0">
        <w:rPr>
          <w:rFonts w:eastAsia="Malgun Gothic" w:cs="Times New Roman"/>
          <w:shd w:val="clear" w:color="auto" w:fill="FFFFFF"/>
          <w:lang w:eastAsia="ko-KR"/>
        </w:rPr>
        <w:t xml:space="preserve"> M</w:t>
      </w:r>
      <w:r w:rsidRPr="00727EC0">
        <w:rPr>
          <w:rStyle w:val="Emphasis"/>
          <w:rFonts w:cs="Times New Roman"/>
          <w:bCs/>
          <w:i w:val="0"/>
          <w:iCs w:val="0"/>
          <w:shd w:val="clear" w:color="auto" w:fill="FFFFFF"/>
        </w:rPr>
        <w:t>arshall Islands</w:t>
      </w:r>
      <w:r w:rsidRPr="00196852" w:rsidDel="00372A7B">
        <w:rPr>
          <w:rFonts w:cs="Times New Roman"/>
          <w:lang w:val="en-US"/>
        </w:rPr>
        <w:t xml:space="preserve"> </w:t>
      </w:r>
    </w:p>
    <w:p w:rsidR="00FE6897" w:rsidRPr="00372A7B" w:rsidRDefault="00FE6897" w:rsidP="00231E15">
      <w:pPr>
        <w:adjustRightInd w:val="0"/>
        <w:snapToGrid w:val="0"/>
        <w:rPr>
          <w:rFonts w:cs="Times New Roman"/>
          <w:lang w:val="en-US"/>
        </w:rPr>
      </w:pPr>
      <w:r w:rsidRPr="00196852">
        <w:rPr>
          <w:rFonts w:cs="Times New Roman"/>
          <w:lang w:val="en-US"/>
        </w:rPr>
        <w:t xml:space="preserve">PO.Box </w:t>
      </w:r>
      <w:r w:rsidRPr="00372A7B">
        <w:rPr>
          <w:rFonts w:cs="Times New Roman"/>
          <w:lang w:val="en-US"/>
        </w:rPr>
        <w:t>649</w:t>
      </w:r>
    </w:p>
    <w:p w:rsidR="00FE6897" w:rsidRPr="007A76F0" w:rsidRDefault="00FE6897" w:rsidP="00231E15">
      <w:pPr>
        <w:adjustRightInd w:val="0"/>
        <w:snapToGrid w:val="0"/>
        <w:rPr>
          <w:lang w:val="en-US"/>
        </w:rPr>
      </w:pPr>
      <w:r w:rsidRPr="007A76F0">
        <w:rPr>
          <w:lang w:val="en-US"/>
        </w:rPr>
        <w:t>Majuro, MH  96960</w:t>
      </w:r>
    </w:p>
    <w:p w:rsidR="00FE6897" w:rsidRPr="007A76F0" w:rsidRDefault="00FE6897" w:rsidP="00231E15">
      <w:pPr>
        <w:adjustRightInd w:val="0"/>
        <w:snapToGrid w:val="0"/>
        <w:rPr>
          <w:lang w:val="en-US"/>
        </w:rPr>
      </w:pPr>
      <w:r w:rsidRPr="007A76F0">
        <w:rPr>
          <w:lang w:val="en-US"/>
        </w:rPr>
        <w:t>456</w:t>
      </w:r>
      <w:r w:rsidR="000D28AC">
        <w:rPr>
          <w:lang w:val="en-US"/>
        </w:rPr>
        <w:t>-</w:t>
      </w:r>
      <w:r w:rsidRPr="007A76F0">
        <w:rPr>
          <w:lang w:val="en-US"/>
        </w:rPr>
        <w:t>3472</w:t>
      </w:r>
    </w:p>
    <w:p w:rsidR="00FE6897" w:rsidRPr="007A76F0" w:rsidRDefault="00FE6897" w:rsidP="00231E15">
      <w:pPr>
        <w:adjustRightInd w:val="0"/>
        <w:snapToGrid w:val="0"/>
        <w:rPr>
          <w:lang w:val="en-US"/>
        </w:rPr>
      </w:pPr>
      <w:r w:rsidRPr="007A76F0">
        <w:rPr>
          <w:lang w:val="en-US"/>
        </w:rPr>
        <w:t>Taylor.rob20@gmail.com</w:t>
      </w:r>
    </w:p>
    <w:p w:rsidR="00FE6897" w:rsidRPr="007A76F0" w:rsidRDefault="00FE6897" w:rsidP="00231E15">
      <w:pPr>
        <w:adjustRightInd w:val="0"/>
        <w:snapToGrid w:val="0"/>
        <w:rPr>
          <w:b/>
          <w:lang w:val="en-US"/>
        </w:rPr>
      </w:pPr>
    </w:p>
    <w:p w:rsidR="00FE6897" w:rsidRPr="007A76F0" w:rsidRDefault="00FE6897" w:rsidP="00231E15">
      <w:pPr>
        <w:adjustRightInd w:val="0"/>
        <w:snapToGrid w:val="0"/>
        <w:rPr>
          <w:b/>
          <w:lang w:val="en-US"/>
        </w:rPr>
      </w:pPr>
      <w:r w:rsidRPr="007A76F0">
        <w:rPr>
          <w:b/>
          <w:lang w:val="en-US"/>
        </w:rPr>
        <w:t>Bedi Joylyn Barbosa</w:t>
      </w:r>
    </w:p>
    <w:p w:rsidR="00FE6897" w:rsidRPr="007A76F0" w:rsidRDefault="00FE6897" w:rsidP="00231E15">
      <w:pPr>
        <w:adjustRightInd w:val="0"/>
        <w:snapToGrid w:val="0"/>
        <w:rPr>
          <w:lang w:val="en-US"/>
        </w:rPr>
      </w:pPr>
      <w:r w:rsidRPr="007A76F0">
        <w:rPr>
          <w:lang w:val="en-US"/>
        </w:rPr>
        <w:t>Intern</w:t>
      </w:r>
    </w:p>
    <w:p w:rsidR="00FE6897" w:rsidRPr="007A76F0" w:rsidRDefault="00FE6897" w:rsidP="00231E15">
      <w:pPr>
        <w:adjustRightInd w:val="0"/>
        <w:snapToGrid w:val="0"/>
        <w:rPr>
          <w:lang w:val="en-US"/>
        </w:rPr>
      </w:pPr>
      <w:r w:rsidRPr="007A76F0">
        <w:rPr>
          <w:lang w:val="en-US"/>
        </w:rPr>
        <w:t>Marshall Islands Marine Resources Authority</w:t>
      </w:r>
    </w:p>
    <w:p w:rsidR="000D28AC" w:rsidRDefault="00FE6897" w:rsidP="00231E15">
      <w:pPr>
        <w:adjustRightInd w:val="0"/>
        <w:snapToGrid w:val="0"/>
        <w:rPr>
          <w:lang w:val="en-US"/>
        </w:rPr>
      </w:pPr>
      <w:r w:rsidRPr="007A76F0">
        <w:rPr>
          <w:lang w:val="en-US"/>
        </w:rPr>
        <w:t>PO 860</w:t>
      </w:r>
    </w:p>
    <w:p w:rsidR="00FE6897" w:rsidRPr="007A76F0" w:rsidRDefault="00FE6897" w:rsidP="00231E15">
      <w:pPr>
        <w:adjustRightInd w:val="0"/>
        <w:snapToGrid w:val="0"/>
        <w:rPr>
          <w:lang w:val="en-US"/>
        </w:rPr>
      </w:pPr>
      <w:r w:rsidRPr="007A76F0">
        <w:rPr>
          <w:lang w:val="en-US"/>
        </w:rPr>
        <w:t>Majuro MH 96960</w:t>
      </w:r>
    </w:p>
    <w:p w:rsidR="00FE6897" w:rsidRPr="007A76F0" w:rsidRDefault="00FE6897" w:rsidP="00231E15">
      <w:pPr>
        <w:adjustRightInd w:val="0"/>
        <w:snapToGrid w:val="0"/>
        <w:rPr>
          <w:lang w:val="en-US"/>
        </w:rPr>
      </w:pPr>
      <w:r w:rsidRPr="007A76F0">
        <w:rPr>
          <w:lang w:val="en-US"/>
        </w:rPr>
        <w:t>692</w:t>
      </w:r>
      <w:r w:rsidR="000D28AC">
        <w:rPr>
          <w:lang w:val="en-US"/>
        </w:rPr>
        <w:t>-</w:t>
      </w:r>
      <w:r w:rsidRPr="007A76F0">
        <w:rPr>
          <w:lang w:val="en-US"/>
        </w:rPr>
        <w:t>625-8262</w:t>
      </w:r>
    </w:p>
    <w:p w:rsidR="00FE6897" w:rsidRPr="007A76F0" w:rsidRDefault="00FE6897" w:rsidP="00231E15">
      <w:pPr>
        <w:adjustRightInd w:val="0"/>
        <w:snapToGrid w:val="0"/>
        <w:rPr>
          <w:lang w:val="en-US"/>
        </w:rPr>
      </w:pPr>
    </w:p>
    <w:p w:rsidR="00FE6897" w:rsidRPr="007A76F0" w:rsidRDefault="00FE6897" w:rsidP="00231E15">
      <w:pPr>
        <w:adjustRightInd w:val="0"/>
        <w:snapToGrid w:val="0"/>
        <w:rPr>
          <w:b/>
          <w:lang w:val="en-US"/>
        </w:rPr>
      </w:pPr>
      <w:r w:rsidRPr="007A76F0">
        <w:rPr>
          <w:b/>
          <w:lang w:val="en-US"/>
        </w:rPr>
        <w:t>Emelyn Simon</w:t>
      </w:r>
    </w:p>
    <w:p w:rsidR="00FE6897" w:rsidRPr="007A76F0" w:rsidRDefault="00FE6897" w:rsidP="00231E15">
      <w:pPr>
        <w:adjustRightInd w:val="0"/>
        <w:snapToGrid w:val="0"/>
        <w:rPr>
          <w:lang w:val="en-US"/>
        </w:rPr>
      </w:pPr>
      <w:r w:rsidRPr="007A76F0">
        <w:rPr>
          <w:lang w:val="en-US"/>
        </w:rPr>
        <w:t>Marketing</w:t>
      </w:r>
    </w:p>
    <w:p w:rsidR="00FE6897" w:rsidRPr="007A76F0" w:rsidRDefault="00FE6897" w:rsidP="00231E15">
      <w:pPr>
        <w:adjustRightInd w:val="0"/>
        <w:snapToGrid w:val="0"/>
        <w:rPr>
          <w:lang w:val="en-US"/>
        </w:rPr>
      </w:pPr>
      <w:r w:rsidRPr="007A76F0">
        <w:rPr>
          <w:lang w:val="en-US"/>
        </w:rPr>
        <w:t>Marshall Islands Visitors Authority</w:t>
      </w:r>
    </w:p>
    <w:p w:rsidR="000D28AC" w:rsidRDefault="00FE6897" w:rsidP="00231E15">
      <w:pPr>
        <w:adjustRightInd w:val="0"/>
        <w:snapToGrid w:val="0"/>
        <w:rPr>
          <w:lang w:val="en-US"/>
        </w:rPr>
      </w:pPr>
      <w:r w:rsidRPr="007A76F0">
        <w:rPr>
          <w:lang w:val="en-US"/>
        </w:rPr>
        <w:t>PO Box 5</w:t>
      </w:r>
    </w:p>
    <w:p w:rsidR="00FE6897" w:rsidRPr="007A76F0" w:rsidRDefault="00FE6897" w:rsidP="00231E15">
      <w:pPr>
        <w:adjustRightInd w:val="0"/>
        <w:snapToGrid w:val="0"/>
        <w:rPr>
          <w:lang w:val="en-US"/>
        </w:rPr>
      </w:pPr>
      <w:r w:rsidRPr="007A76F0">
        <w:rPr>
          <w:lang w:val="en-US"/>
        </w:rPr>
        <w:t>Majuro MH  96960</w:t>
      </w:r>
    </w:p>
    <w:p w:rsidR="00FE6897" w:rsidRPr="007A76F0" w:rsidRDefault="000D28AC" w:rsidP="00231E15">
      <w:pPr>
        <w:adjustRightInd w:val="0"/>
        <w:snapToGrid w:val="0"/>
        <w:rPr>
          <w:lang w:val="en-US"/>
        </w:rPr>
      </w:pPr>
      <w:r>
        <w:rPr>
          <w:lang w:val="en-US"/>
        </w:rPr>
        <w:t>692-</w:t>
      </w:r>
      <w:r w:rsidR="00FE6897" w:rsidRPr="007A76F0">
        <w:rPr>
          <w:lang w:val="en-US"/>
        </w:rPr>
        <w:t>625-6482</w:t>
      </w:r>
    </w:p>
    <w:p w:rsidR="00FE6897" w:rsidRPr="007A76F0" w:rsidRDefault="00FE6897" w:rsidP="00231E15">
      <w:pPr>
        <w:adjustRightInd w:val="0"/>
        <w:snapToGrid w:val="0"/>
        <w:rPr>
          <w:lang w:val="en-US"/>
        </w:rPr>
      </w:pPr>
      <w:r w:rsidRPr="007A76F0">
        <w:rPr>
          <w:lang w:val="en-US"/>
        </w:rPr>
        <w:t>tourism@ntamar.net</w:t>
      </w:r>
    </w:p>
    <w:p w:rsidR="00FE6897" w:rsidRPr="007A76F0" w:rsidRDefault="00FE6897" w:rsidP="00231E15">
      <w:pPr>
        <w:adjustRightInd w:val="0"/>
        <w:snapToGrid w:val="0"/>
        <w:rPr>
          <w:lang w:val="en-US"/>
        </w:rPr>
      </w:pPr>
    </w:p>
    <w:p w:rsidR="00FE6897" w:rsidRPr="007A76F0" w:rsidRDefault="00FE6897" w:rsidP="00231E15">
      <w:pPr>
        <w:adjustRightInd w:val="0"/>
        <w:snapToGrid w:val="0"/>
        <w:rPr>
          <w:b/>
          <w:lang w:val="en-US"/>
        </w:rPr>
      </w:pPr>
      <w:r w:rsidRPr="007A76F0">
        <w:rPr>
          <w:b/>
          <w:lang w:val="en-US"/>
        </w:rPr>
        <w:t>Yvetta Aliven</w:t>
      </w:r>
    </w:p>
    <w:p w:rsidR="00FE6897" w:rsidRPr="007A76F0" w:rsidRDefault="00FE6897" w:rsidP="00231E15">
      <w:pPr>
        <w:adjustRightInd w:val="0"/>
        <w:snapToGrid w:val="0"/>
        <w:rPr>
          <w:lang w:val="en-US"/>
        </w:rPr>
      </w:pPr>
      <w:r w:rsidRPr="007A76F0">
        <w:rPr>
          <w:lang w:val="en-US"/>
        </w:rPr>
        <w:t>Marketing</w:t>
      </w:r>
    </w:p>
    <w:p w:rsidR="00FE6897" w:rsidRPr="007A76F0" w:rsidRDefault="00FE6897" w:rsidP="00231E15">
      <w:pPr>
        <w:adjustRightInd w:val="0"/>
        <w:snapToGrid w:val="0"/>
        <w:rPr>
          <w:lang w:val="en-US"/>
        </w:rPr>
      </w:pPr>
      <w:r w:rsidRPr="007A76F0">
        <w:rPr>
          <w:lang w:val="en-US"/>
        </w:rPr>
        <w:t>Marshall Islands Visitors Authority</w:t>
      </w:r>
    </w:p>
    <w:p w:rsidR="000D28AC" w:rsidRDefault="00FE6897" w:rsidP="00231E15">
      <w:pPr>
        <w:adjustRightInd w:val="0"/>
        <w:snapToGrid w:val="0"/>
        <w:rPr>
          <w:lang w:val="en-US"/>
        </w:rPr>
      </w:pPr>
      <w:r w:rsidRPr="007A76F0">
        <w:rPr>
          <w:lang w:val="en-US"/>
        </w:rPr>
        <w:t>PO Box 5</w:t>
      </w:r>
    </w:p>
    <w:p w:rsidR="00FE6897" w:rsidRPr="007A76F0" w:rsidRDefault="00FE6897" w:rsidP="00231E15">
      <w:pPr>
        <w:adjustRightInd w:val="0"/>
        <w:snapToGrid w:val="0"/>
        <w:rPr>
          <w:lang w:val="en-US"/>
        </w:rPr>
      </w:pPr>
      <w:r w:rsidRPr="007A76F0">
        <w:rPr>
          <w:lang w:val="en-US"/>
        </w:rPr>
        <w:t>Majuro MH  96960</w:t>
      </w:r>
    </w:p>
    <w:p w:rsidR="00FE6897" w:rsidRPr="007A76F0" w:rsidRDefault="000D28AC" w:rsidP="00231E15">
      <w:pPr>
        <w:adjustRightInd w:val="0"/>
        <w:snapToGrid w:val="0"/>
        <w:rPr>
          <w:lang w:val="en-US"/>
        </w:rPr>
      </w:pPr>
      <w:r>
        <w:rPr>
          <w:lang w:val="en-US"/>
        </w:rPr>
        <w:t>692-</w:t>
      </w:r>
      <w:r w:rsidR="00FE6897" w:rsidRPr="007A76F0">
        <w:rPr>
          <w:lang w:val="en-US"/>
        </w:rPr>
        <w:t>625-6482</w:t>
      </w:r>
    </w:p>
    <w:p w:rsidR="00FE6897" w:rsidRPr="007A76F0" w:rsidRDefault="00FE6897" w:rsidP="00231E15">
      <w:pPr>
        <w:adjustRightInd w:val="0"/>
        <w:snapToGrid w:val="0"/>
        <w:rPr>
          <w:lang w:val="en-US"/>
        </w:rPr>
      </w:pPr>
      <w:r w:rsidRPr="007A76F0">
        <w:rPr>
          <w:lang w:val="en-US"/>
        </w:rPr>
        <w:t>tourism@ntamar.net</w:t>
      </w:r>
    </w:p>
    <w:p w:rsidR="00FE6897" w:rsidRPr="007A76F0" w:rsidRDefault="00FE6897" w:rsidP="00231E15">
      <w:pPr>
        <w:adjustRightInd w:val="0"/>
        <w:snapToGrid w:val="0"/>
        <w:rPr>
          <w:b/>
          <w:lang w:val="en-US"/>
        </w:rPr>
      </w:pPr>
    </w:p>
    <w:p w:rsidR="00FE6897" w:rsidRPr="007A76F0" w:rsidRDefault="00FE6897" w:rsidP="00231E15">
      <w:pPr>
        <w:adjustRightInd w:val="0"/>
        <w:snapToGrid w:val="0"/>
        <w:rPr>
          <w:b/>
          <w:lang w:val="en-US"/>
        </w:rPr>
      </w:pPr>
      <w:r w:rsidRPr="007A76F0">
        <w:rPr>
          <w:b/>
          <w:lang w:val="en-US"/>
        </w:rPr>
        <w:t>Anfernee Kaminaga</w:t>
      </w:r>
    </w:p>
    <w:p w:rsidR="00FE6897" w:rsidRPr="007A76F0" w:rsidRDefault="00FE6897" w:rsidP="00231E15">
      <w:pPr>
        <w:adjustRightInd w:val="0"/>
        <w:snapToGrid w:val="0"/>
        <w:rPr>
          <w:lang w:val="en-US"/>
        </w:rPr>
      </w:pPr>
      <w:r w:rsidRPr="007A76F0">
        <w:rPr>
          <w:lang w:val="en-US"/>
        </w:rPr>
        <w:t>Information Officer</w:t>
      </w:r>
    </w:p>
    <w:p w:rsidR="00FE6897" w:rsidRPr="007A76F0" w:rsidRDefault="00FE6897" w:rsidP="00231E15">
      <w:pPr>
        <w:adjustRightInd w:val="0"/>
        <w:snapToGrid w:val="0"/>
        <w:rPr>
          <w:lang w:val="en-US"/>
        </w:rPr>
      </w:pPr>
      <w:r w:rsidRPr="007A76F0">
        <w:rPr>
          <w:lang w:val="en-US"/>
        </w:rPr>
        <w:t>Marshall Islands Visitors Authority (MIVA)</w:t>
      </w:r>
    </w:p>
    <w:p w:rsidR="000D28AC" w:rsidRDefault="00FE6897" w:rsidP="00231E15">
      <w:pPr>
        <w:adjustRightInd w:val="0"/>
        <w:snapToGrid w:val="0"/>
        <w:rPr>
          <w:lang w:val="en-US"/>
        </w:rPr>
      </w:pPr>
      <w:r w:rsidRPr="007A76F0">
        <w:rPr>
          <w:lang w:val="en-US"/>
        </w:rPr>
        <w:t>PO Box 5</w:t>
      </w:r>
    </w:p>
    <w:p w:rsidR="00FE6897" w:rsidRPr="007A76F0" w:rsidRDefault="00FE6897" w:rsidP="00231E15">
      <w:pPr>
        <w:adjustRightInd w:val="0"/>
        <w:snapToGrid w:val="0"/>
        <w:rPr>
          <w:lang w:val="en-US"/>
        </w:rPr>
      </w:pPr>
      <w:r w:rsidRPr="007A76F0">
        <w:rPr>
          <w:lang w:val="en-US"/>
        </w:rPr>
        <w:t>Majuro MH  96960</w:t>
      </w:r>
    </w:p>
    <w:p w:rsidR="00FE6897" w:rsidRPr="007A76F0" w:rsidRDefault="000D28AC" w:rsidP="00231E15">
      <w:pPr>
        <w:adjustRightInd w:val="0"/>
        <w:snapToGrid w:val="0"/>
        <w:rPr>
          <w:lang w:val="en-US"/>
        </w:rPr>
      </w:pPr>
      <w:r>
        <w:rPr>
          <w:lang w:val="en-US"/>
        </w:rPr>
        <w:t>692-</w:t>
      </w:r>
      <w:r w:rsidR="00FE6897" w:rsidRPr="007A76F0">
        <w:rPr>
          <w:lang w:val="en-US"/>
        </w:rPr>
        <w:t>625-6482</w:t>
      </w:r>
    </w:p>
    <w:p w:rsidR="00FE6897" w:rsidRPr="007A76F0" w:rsidRDefault="00FE6897" w:rsidP="00231E15">
      <w:pPr>
        <w:adjustRightInd w:val="0"/>
        <w:snapToGrid w:val="0"/>
        <w:rPr>
          <w:lang w:val="en-US"/>
        </w:rPr>
      </w:pPr>
      <w:r w:rsidRPr="007A76F0">
        <w:rPr>
          <w:lang w:val="en-US"/>
        </w:rPr>
        <w:t>nenolkaminaga@yahoo.com</w:t>
      </w:r>
    </w:p>
    <w:p w:rsidR="00FE6897" w:rsidRPr="007A76F0" w:rsidRDefault="00FE6897" w:rsidP="00231E15">
      <w:pPr>
        <w:adjustRightInd w:val="0"/>
        <w:snapToGrid w:val="0"/>
        <w:rPr>
          <w:b/>
          <w:lang w:val="en-US"/>
        </w:rPr>
      </w:pPr>
    </w:p>
    <w:p w:rsidR="00FE6897" w:rsidRPr="007A76F0" w:rsidRDefault="00FE6897" w:rsidP="00231E15">
      <w:pPr>
        <w:adjustRightInd w:val="0"/>
        <w:snapToGrid w:val="0"/>
        <w:rPr>
          <w:b/>
          <w:lang w:val="en-US" w:eastAsia="ko-KR"/>
        </w:rPr>
      </w:pPr>
      <w:r w:rsidRPr="007A76F0">
        <w:rPr>
          <w:b/>
          <w:lang w:val="en-US"/>
        </w:rPr>
        <w:t>Riyad M. Mucadam</w:t>
      </w:r>
    </w:p>
    <w:p w:rsidR="00FE6897" w:rsidRPr="007A76F0" w:rsidRDefault="00FE6897" w:rsidP="00231E15">
      <w:pPr>
        <w:adjustRightInd w:val="0"/>
        <w:snapToGrid w:val="0"/>
        <w:rPr>
          <w:lang w:val="en-US"/>
        </w:rPr>
      </w:pPr>
      <w:r w:rsidRPr="007A76F0">
        <w:rPr>
          <w:lang w:val="en-US"/>
        </w:rPr>
        <w:t>Senior Advisor</w:t>
      </w:r>
      <w:r w:rsidR="000D28AC">
        <w:rPr>
          <w:lang w:val="en-US"/>
        </w:rPr>
        <w:t xml:space="preserve">, </w:t>
      </w:r>
      <w:r w:rsidRPr="007A76F0">
        <w:rPr>
          <w:lang w:val="en-US"/>
        </w:rPr>
        <w:t>Office of Environmental Policy, Planning &amp; Coordination (EPPC)</w:t>
      </w:r>
    </w:p>
    <w:p w:rsidR="00FE6897" w:rsidRPr="007A76F0" w:rsidRDefault="00FE6897" w:rsidP="00231E15">
      <w:pPr>
        <w:adjustRightInd w:val="0"/>
        <w:snapToGrid w:val="0"/>
        <w:rPr>
          <w:lang w:val="en-US"/>
        </w:rPr>
      </w:pPr>
      <w:r w:rsidRPr="007A76F0">
        <w:rPr>
          <w:lang w:val="en-US"/>
        </w:rPr>
        <w:t>Majuro, MH 96960</w:t>
      </w:r>
    </w:p>
    <w:p w:rsidR="00FE6897" w:rsidRPr="000D28AC" w:rsidRDefault="00252D2A" w:rsidP="00231E15">
      <w:pPr>
        <w:adjustRightInd w:val="0"/>
        <w:snapToGrid w:val="0"/>
        <w:rPr>
          <w:b/>
          <w:lang w:val="en-US"/>
        </w:rPr>
      </w:pPr>
      <w:hyperlink r:id="rId140" w:history="1">
        <w:r w:rsidR="00FE6897" w:rsidRPr="000D28AC">
          <w:rPr>
            <w:rStyle w:val="Hyperlink"/>
            <w:color w:val="auto"/>
            <w:u w:val="none"/>
            <w:lang w:val="en-US"/>
          </w:rPr>
          <w:t>islandeco@gmail.com</w:t>
        </w:r>
      </w:hyperlink>
    </w:p>
    <w:p w:rsidR="00FE6897" w:rsidRPr="007A76F0" w:rsidRDefault="00FE6897" w:rsidP="00231E15">
      <w:pPr>
        <w:adjustRightInd w:val="0"/>
        <w:snapToGrid w:val="0"/>
        <w:rPr>
          <w:b/>
          <w:i/>
          <w:lang w:val="en-US"/>
        </w:rPr>
      </w:pPr>
    </w:p>
    <w:p w:rsidR="00FE6897" w:rsidRPr="007A76F0" w:rsidRDefault="00FE6897" w:rsidP="00231E15">
      <w:pPr>
        <w:adjustRightInd w:val="0"/>
        <w:snapToGrid w:val="0"/>
        <w:rPr>
          <w:b/>
          <w:lang w:val="en-US"/>
        </w:rPr>
      </w:pPr>
      <w:r w:rsidRPr="007A76F0">
        <w:rPr>
          <w:b/>
          <w:lang w:val="en-US"/>
        </w:rPr>
        <w:t>Charles Abraham Jr.</w:t>
      </w:r>
    </w:p>
    <w:p w:rsidR="00FE6897" w:rsidRPr="007A76F0" w:rsidRDefault="00FE6897" w:rsidP="00231E15">
      <w:pPr>
        <w:adjustRightInd w:val="0"/>
        <w:snapToGrid w:val="0"/>
        <w:rPr>
          <w:lang w:val="en-US"/>
        </w:rPr>
      </w:pPr>
      <w:r w:rsidRPr="007A76F0">
        <w:rPr>
          <w:lang w:val="en-US"/>
        </w:rPr>
        <w:t>Deputy Commissioner of Maritime Affairs</w:t>
      </w:r>
    </w:p>
    <w:p w:rsidR="00FE6897" w:rsidRPr="007A76F0" w:rsidRDefault="00FE6897" w:rsidP="00231E15">
      <w:pPr>
        <w:adjustRightInd w:val="0"/>
        <w:snapToGrid w:val="0"/>
        <w:rPr>
          <w:lang w:val="en-US"/>
        </w:rPr>
      </w:pPr>
      <w:r w:rsidRPr="007A76F0">
        <w:rPr>
          <w:lang w:val="en-US"/>
        </w:rPr>
        <w:t>Office of the Maritime Administrator</w:t>
      </w:r>
    </w:p>
    <w:p w:rsidR="00FE6897" w:rsidRPr="007A76F0" w:rsidRDefault="00FE6897" w:rsidP="00231E15">
      <w:pPr>
        <w:adjustRightInd w:val="0"/>
        <w:snapToGrid w:val="0"/>
        <w:rPr>
          <w:lang w:val="en-US"/>
        </w:rPr>
      </w:pPr>
      <w:r w:rsidRPr="007A76F0">
        <w:rPr>
          <w:lang w:val="en-US"/>
        </w:rPr>
        <w:t>Ajeltake, MH</w:t>
      </w:r>
    </w:p>
    <w:p w:rsidR="00FE6897" w:rsidRPr="007A76F0" w:rsidRDefault="000D28AC" w:rsidP="00231E15">
      <w:pPr>
        <w:adjustRightInd w:val="0"/>
        <w:snapToGrid w:val="0"/>
        <w:rPr>
          <w:lang w:val="en-US"/>
        </w:rPr>
      </w:pPr>
      <w:r>
        <w:rPr>
          <w:lang w:val="en-US"/>
        </w:rPr>
        <w:t>692-</w:t>
      </w:r>
      <w:r w:rsidR="00FE6897" w:rsidRPr="007A76F0">
        <w:rPr>
          <w:lang w:val="en-US"/>
        </w:rPr>
        <w:t>247-3018</w:t>
      </w:r>
    </w:p>
    <w:p w:rsidR="00FE6897" w:rsidRPr="007A76F0" w:rsidRDefault="00FE6897" w:rsidP="00231E15">
      <w:pPr>
        <w:adjustRightInd w:val="0"/>
        <w:snapToGrid w:val="0"/>
        <w:rPr>
          <w:lang w:val="en-US"/>
        </w:rPr>
      </w:pPr>
      <w:r w:rsidRPr="007A76F0">
        <w:rPr>
          <w:lang w:val="en-US"/>
        </w:rPr>
        <w:t>tcmi3@ntamar.net</w:t>
      </w:r>
    </w:p>
    <w:p w:rsidR="00FE6897" w:rsidRPr="007A76F0" w:rsidRDefault="00FE6897" w:rsidP="00231E15">
      <w:pPr>
        <w:adjustRightInd w:val="0"/>
        <w:snapToGrid w:val="0"/>
        <w:rPr>
          <w:b/>
          <w:lang w:val="en-US"/>
        </w:rPr>
      </w:pPr>
      <w:r w:rsidRPr="007A76F0">
        <w:rPr>
          <w:b/>
          <w:lang w:val="en-US"/>
        </w:rPr>
        <w:lastRenderedPageBreak/>
        <w:t>Orlando Paul</w:t>
      </w:r>
    </w:p>
    <w:p w:rsidR="00FE6897" w:rsidRPr="007A76F0" w:rsidRDefault="00FE6897" w:rsidP="00231E15">
      <w:pPr>
        <w:adjustRightInd w:val="0"/>
        <w:snapToGrid w:val="0"/>
        <w:rPr>
          <w:lang w:val="en-US"/>
        </w:rPr>
      </w:pPr>
      <w:r w:rsidRPr="007A76F0">
        <w:rPr>
          <w:lang w:val="en-US"/>
        </w:rPr>
        <w:t>Assistant Manager</w:t>
      </w:r>
    </w:p>
    <w:p w:rsidR="00FE6897" w:rsidRPr="007A76F0" w:rsidRDefault="00FE6897" w:rsidP="00231E15">
      <w:pPr>
        <w:adjustRightInd w:val="0"/>
        <w:snapToGrid w:val="0"/>
        <w:rPr>
          <w:lang w:val="en-US"/>
        </w:rPr>
      </w:pPr>
      <w:r w:rsidRPr="007A76F0">
        <w:rPr>
          <w:lang w:val="en-US"/>
        </w:rPr>
        <w:t>Koo</w:t>
      </w:r>
      <w:r w:rsidR="000D28AC">
        <w:rPr>
          <w:lang w:val="en-US"/>
        </w:rPr>
        <w:t>’</w:t>
      </w:r>
      <w:r w:rsidRPr="007A76F0">
        <w:rPr>
          <w:lang w:val="en-US"/>
        </w:rPr>
        <w:t>s Fishing Company Ltd.</w:t>
      </w:r>
    </w:p>
    <w:p w:rsidR="000D28AC" w:rsidRDefault="00FE6897" w:rsidP="00231E15">
      <w:pPr>
        <w:adjustRightInd w:val="0"/>
        <w:snapToGrid w:val="0"/>
        <w:rPr>
          <w:lang w:val="en-US"/>
        </w:rPr>
      </w:pPr>
      <w:r w:rsidRPr="007A76F0">
        <w:rPr>
          <w:lang w:val="en-US"/>
        </w:rPr>
        <w:t>PO Box 321</w:t>
      </w:r>
    </w:p>
    <w:p w:rsidR="00FE6897" w:rsidRPr="007A76F0" w:rsidRDefault="00FE6897" w:rsidP="00231E15">
      <w:pPr>
        <w:adjustRightInd w:val="0"/>
        <w:snapToGrid w:val="0"/>
        <w:rPr>
          <w:lang w:val="en-US"/>
        </w:rPr>
      </w:pPr>
      <w:r w:rsidRPr="007A76F0">
        <w:rPr>
          <w:lang w:val="en-US"/>
        </w:rPr>
        <w:t>Majuro MH 96960</w:t>
      </w:r>
    </w:p>
    <w:p w:rsidR="00FE6897" w:rsidRPr="007A76F0" w:rsidRDefault="00FE6897" w:rsidP="00231E15">
      <w:pPr>
        <w:adjustRightInd w:val="0"/>
        <w:snapToGrid w:val="0"/>
        <w:rPr>
          <w:lang w:val="en-US"/>
        </w:rPr>
      </w:pPr>
      <w:r w:rsidRPr="007A76F0">
        <w:rPr>
          <w:lang w:val="en-US"/>
        </w:rPr>
        <w:t>692</w:t>
      </w:r>
      <w:r w:rsidR="000D28AC">
        <w:rPr>
          <w:lang w:val="en-US"/>
        </w:rPr>
        <w:t>-</w:t>
      </w:r>
      <w:r w:rsidRPr="007A76F0">
        <w:rPr>
          <w:lang w:val="en-US"/>
        </w:rPr>
        <w:t>625-5310</w:t>
      </w:r>
    </w:p>
    <w:p w:rsidR="00FE6897" w:rsidRPr="000D28AC" w:rsidRDefault="00252D2A" w:rsidP="00231E15">
      <w:pPr>
        <w:adjustRightInd w:val="0"/>
        <w:snapToGrid w:val="0"/>
        <w:rPr>
          <w:lang w:val="en-US"/>
        </w:rPr>
      </w:pPr>
      <w:hyperlink r:id="rId141" w:history="1">
        <w:r w:rsidR="00FE6897" w:rsidRPr="000D28AC">
          <w:rPr>
            <w:rStyle w:val="Hyperlink"/>
            <w:color w:val="auto"/>
            <w:u w:val="none"/>
            <w:lang w:val="en-US"/>
          </w:rPr>
          <w:t>opaul29@gmail.com</w:t>
        </w:r>
      </w:hyperlink>
    </w:p>
    <w:p w:rsidR="00FE6897" w:rsidRPr="007A76F0" w:rsidRDefault="00FE6897" w:rsidP="00231E15">
      <w:pPr>
        <w:adjustRightInd w:val="0"/>
        <w:snapToGrid w:val="0"/>
        <w:rPr>
          <w:b/>
          <w:i/>
          <w:lang w:val="en-US"/>
        </w:rPr>
      </w:pPr>
    </w:p>
    <w:p w:rsidR="00FE6897" w:rsidRPr="007A76F0" w:rsidRDefault="00FE6897" w:rsidP="00231E15">
      <w:pPr>
        <w:adjustRightInd w:val="0"/>
        <w:snapToGrid w:val="0"/>
        <w:rPr>
          <w:b/>
          <w:i/>
          <w:lang w:val="en-US"/>
        </w:rPr>
      </w:pPr>
      <w:r w:rsidRPr="007A76F0">
        <w:rPr>
          <w:b/>
          <w:i/>
          <w:lang w:val="en-US"/>
        </w:rPr>
        <w:t>NAURU</w:t>
      </w:r>
    </w:p>
    <w:p w:rsidR="00FE6897" w:rsidRPr="007A76F0" w:rsidRDefault="00FE6897" w:rsidP="00231E15">
      <w:pPr>
        <w:adjustRightInd w:val="0"/>
        <w:snapToGrid w:val="0"/>
        <w:rPr>
          <w:b/>
          <w:i/>
          <w:lang w:val="en-US"/>
        </w:rPr>
      </w:pPr>
    </w:p>
    <w:p w:rsidR="00FE6897" w:rsidRPr="007A76F0" w:rsidRDefault="00FE6897" w:rsidP="00231E15">
      <w:pPr>
        <w:adjustRightInd w:val="0"/>
        <w:snapToGrid w:val="0"/>
        <w:rPr>
          <w:b/>
          <w:lang w:val="en-US"/>
        </w:rPr>
      </w:pPr>
      <w:r w:rsidRPr="007A76F0">
        <w:rPr>
          <w:b/>
          <w:lang w:val="en-US"/>
        </w:rPr>
        <w:t>Being Yeeting</w:t>
      </w:r>
    </w:p>
    <w:p w:rsidR="00FE6897" w:rsidRPr="007A76F0" w:rsidRDefault="00FE6897" w:rsidP="00231E15">
      <w:pPr>
        <w:adjustRightInd w:val="0"/>
        <w:snapToGrid w:val="0"/>
        <w:rPr>
          <w:lang w:val="en-US"/>
        </w:rPr>
      </w:pPr>
      <w:r w:rsidRPr="007A76F0">
        <w:rPr>
          <w:lang w:val="en-US"/>
        </w:rPr>
        <w:t>Fisheries Advisor</w:t>
      </w:r>
      <w:r w:rsidR="000D28AC">
        <w:rPr>
          <w:lang w:val="en-US"/>
        </w:rPr>
        <w:t xml:space="preserve">, </w:t>
      </w:r>
      <w:r w:rsidRPr="007A76F0">
        <w:rPr>
          <w:lang w:val="en-US"/>
        </w:rPr>
        <w:t>Nauru Fisheries and Marine Resources Authority</w:t>
      </w:r>
    </w:p>
    <w:p w:rsidR="00FE6897" w:rsidRPr="007A76F0" w:rsidRDefault="00FE6897" w:rsidP="00231E15">
      <w:pPr>
        <w:adjustRightInd w:val="0"/>
        <w:snapToGrid w:val="0"/>
        <w:rPr>
          <w:lang w:val="en-US"/>
        </w:rPr>
      </w:pPr>
      <w:r w:rsidRPr="007A76F0">
        <w:rPr>
          <w:lang w:val="en-US"/>
        </w:rPr>
        <w:t>Anibare District</w:t>
      </w:r>
    </w:p>
    <w:p w:rsidR="00FE6897" w:rsidRPr="007A76F0" w:rsidRDefault="00FE6897" w:rsidP="00231E15">
      <w:pPr>
        <w:adjustRightInd w:val="0"/>
        <w:snapToGrid w:val="0"/>
        <w:rPr>
          <w:lang w:val="en-US"/>
        </w:rPr>
      </w:pPr>
      <w:r w:rsidRPr="007A76F0">
        <w:rPr>
          <w:lang w:val="en-US"/>
        </w:rPr>
        <w:t>+674</w:t>
      </w:r>
      <w:r w:rsidR="000D28AC">
        <w:rPr>
          <w:lang w:val="en-US"/>
        </w:rPr>
        <w:t>-</w:t>
      </w:r>
      <w:r w:rsidRPr="007A76F0">
        <w:rPr>
          <w:lang w:val="en-US"/>
        </w:rPr>
        <w:t>557</w:t>
      </w:r>
      <w:r w:rsidR="000D28AC">
        <w:rPr>
          <w:lang w:val="en-US"/>
        </w:rPr>
        <w:t>-</w:t>
      </w:r>
      <w:r w:rsidRPr="007A76F0">
        <w:rPr>
          <w:lang w:val="en-US"/>
        </w:rPr>
        <w:t>3733</w:t>
      </w:r>
    </w:p>
    <w:p w:rsidR="00FE6897" w:rsidRPr="000D28AC" w:rsidRDefault="00252D2A" w:rsidP="00231E15">
      <w:pPr>
        <w:adjustRightInd w:val="0"/>
        <w:snapToGrid w:val="0"/>
        <w:rPr>
          <w:lang w:val="en-US"/>
        </w:rPr>
      </w:pPr>
      <w:hyperlink r:id="rId142" w:history="1">
        <w:r w:rsidR="00FE6897" w:rsidRPr="000D28AC">
          <w:rPr>
            <w:rStyle w:val="Hyperlink"/>
            <w:color w:val="auto"/>
            <w:u w:val="none"/>
            <w:lang w:val="en-US"/>
          </w:rPr>
          <w:t>byeeting@gmail.com</w:t>
        </w:r>
      </w:hyperlink>
    </w:p>
    <w:p w:rsidR="00FE6897" w:rsidRPr="007A76F0" w:rsidRDefault="00FE6897" w:rsidP="00231E15">
      <w:pPr>
        <w:adjustRightInd w:val="0"/>
        <w:snapToGrid w:val="0"/>
        <w:rPr>
          <w:b/>
          <w:lang w:val="en-US"/>
        </w:rPr>
      </w:pPr>
    </w:p>
    <w:p w:rsidR="00FE6897" w:rsidRPr="007A76F0" w:rsidRDefault="00FE6897" w:rsidP="00231E15">
      <w:pPr>
        <w:adjustRightInd w:val="0"/>
        <w:snapToGrid w:val="0"/>
        <w:rPr>
          <w:b/>
          <w:lang w:val="en-US"/>
        </w:rPr>
      </w:pPr>
      <w:r w:rsidRPr="007A76F0">
        <w:rPr>
          <w:b/>
          <w:lang w:val="en-US"/>
        </w:rPr>
        <w:t>Camalus Reiyetsi</w:t>
      </w:r>
    </w:p>
    <w:p w:rsidR="00FE6897" w:rsidRPr="007A76F0" w:rsidRDefault="00FE6897" w:rsidP="00231E15">
      <w:pPr>
        <w:adjustRightInd w:val="0"/>
        <w:snapToGrid w:val="0"/>
        <w:rPr>
          <w:lang w:val="en-US"/>
        </w:rPr>
      </w:pPr>
      <w:r w:rsidRPr="007A76F0">
        <w:rPr>
          <w:lang w:val="en-US"/>
        </w:rPr>
        <w:t>MCS Officer</w:t>
      </w:r>
    </w:p>
    <w:p w:rsidR="00FE6897" w:rsidRPr="007A76F0" w:rsidRDefault="00FE6897" w:rsidP="00231E15">
      <w:pPr>
        <w:adjustRightInd w:val="0"/>
        <w:snapToGrid w:val="0"/>
        <w:rPr>
          <w:lang w:val="en-US"/>
        </w:rPr>
      </w:pPr>
      <w:r w:rsidRPr="007A76F0">
        <w:rPr>
          <w:lang w:val="en-US"/>
        </w:rPr>
        <w:t>Nauru Fisheries and Marine Resources Authority</w:t>
      </w:r>
    </w:p>
    <w:p w:rsidR="00FE6897" w:rsidRPr="007A76F0" w:rsidRDefault="00FE6897" w:rsidP="00231E15">
      <w:pPr>
        <w:adjustRightInd w:val="0"/>
        <w:snapToGrid w:val="0"/>
        <w:rPr>
          <w:lang w:val="en-US"/>
        </w:rPr>
      </w:pPr>
      <w:r w:rsidRPr="007A76F0">
        <w:rPr>
          <w:lang w:val="en-US"/>
        </w:rPr>
        <w:t>Anibare District</w:t>
      </w:r>
    </w:p>
    <w:p w:rsidR="00FE6897" w:rsidRPr="007A76F0" w:rsidRDefault="00FE6897" w:rsidP="00231E15">
      <w:pPr>
        <w:adjustRightInd w:val="0"/>
        <w:snapToGrid w:val="0"/>
        <w:rPr>
          <w:lang w:val="en-US"/>
        </w:rPr>
      </w:pPr>
      <w:r w:rsidRPr="007A76F0">
        <w:rPr>
          <w:lang w:val="en-US"/>
        </w:rPr>
        <w:t>+674</w:t>
      </w:r>
      <w:r w:rsidR="000D28AC">
        <w:rPr>
          <w:lang w:val="en-US"/>
        </w:rPr>
        <w:t>-</w:t>
      </w:r>
      <w:r w:rsidRPr="007A76F0">
        <w:rPr>
          <w:lang w:val="en-US"/>
        </w:rPr>
        <w:t>557</w:t>
      </w:r>
      <w:r w:rsidR="000D28AC">
        <w:rPr>
          <w:lang w:val="en-US"/>
        </w:rPr>
        <w:t>-</w:t>
      </w:r>
      <w:r w:rsidRPr="007A76F0">
        <w:rPr>
          <w:lang w:val="en-US"/>
        </w:rPr>
        <w:t>3733</w:t>
      </w:r>
    </w:p>
    <w:p w:rsidR="00FE6897" w:rsidRPr="007A76F0" w:rsidRDefault="00FE6897" w:rsidP="00231E15">
      <w:pPr>
        <w:adjustRightInd w:val="0"/>
        <w:snapToGrid w:val="0"/>
        <w:rPr>
          <w:lang w:val="en-US"/>
        </w:rPr>
      </w:pPr>
      <w:r w:rsidRPr="007A76F0">
        <w:rPr>
          <w:lang w:val="en-US"/>
        </w:rPr>
        <w:t>camalus.reiyetsi@gmail.com</w:t>
      </w:r>
    </w:p>
    <w:p w:rsidR="00FE6897" w:rsidRPr="007A76F0" w:rsidRDefault="00FE6897" w:rsidP="00231E15">
      <w:pPr>
        <w:adjustRightInd w:val="0"/>
        <w:snapToGrid w:val="0"/>
        <w:rPr>
          <w:b/>
          <w:lang w:val="en-US"/>
        </w:rPr>
      </w:pPr>
    </w:p>
    <w:p w:rsidR="00FE6897" w:rsidRPr="007A76F0" w:rsidRDefault="00FE6897" w:rsidP="00231E15">
      <w:pPr>
        <w:adjustRightInd w:val="0"/>
        <w:snapToGrid w:val="0"/>
        <w:rPr>
          <w:b/>
          <w:lang w:val="en-US"/>
        </w:rPr>
      </w:pPr>
      <w:r w:rsidRPr="007A76F0">
        <w:rPr>
          <w:b/>
          <w:lang w:val="en-US"/>
        </w:rPr>
        <w:t>Karlick Agir</w:t>
      </w:r>
    </w:p>
    <w:p w:rsidR="00FE6897" w:rsidRPr="007A76F0" w:rsidRDefault="00FE6897" w:rsidP="00231E15">
      <w:pPr>
        <w:adjustRightInd w:val="0"/>
        <w:snapToGrid w:val="0"/>
        <w:rPr>
          <w:lang w:val="en-US"/>
        </w:rPr>
      </w:pPr>
      <w:r w:rsidRPr="007A76F0">
        <w:rPr>
          <w:lang w:val="en-US"/>
        </w:rPr>
        <w:t>Catch Data Officer</w:t>
      </w:r>
    </w:p>
    <w:p w:rsidR="00FE6897" w:rsidRPr="007A76F0" w:rsidRDefault="00FE6897" w:rsidP="00231E15">
      <w:pPr>
        <w:adjustRightInd w:val="0"/>
        <w:snapToGrid w:val="0"/>
        <w:rPr>
          <w:lang w:val="en-US"/>
        </w:rPr>
      </w:pPr>
      <w:r w:rsidRPr="007A76F0">
        <w:rPr>
          <w:lang w:val="en-US"/>
        </w:rPr>
        <w:t>Nauru Fisheries</w:t>
      </w:r>
    </w:p>
    <w:p w:rsidR="00FE6897" w:rsidRPr="007A76F0" w:rsidRDefault="00FE6897" w:rsidP="00231E15">
      <w:pPr>
        <w:adjustRightInd w:val="0"/>
        <w:snapToGrid w:val="0"/>
        <w:rPr>
          <w:lang w:val="en-US"/>
        </w:rPr>
      </w:pPr>
      <w:r w:rsidRPr="007A76F0">
        <w:rPr>
          <w:lang w:val="en-US"/>
        </w:rPr>
        <w:t>k.agir1957@gmail.com</w:t>
      </w:r>
    </w:p>
    <w:p w:rsidR="00FE6897" w:rsidRPr="007A76F0" w:rsidRDefault="00FE6897" w:rsidP="00231E15">
      <w:pPr>
        <w:adjustRightInd w:val="0"/>
        <w:snapToGrid w:val="0"/>
        <w:rPr>
          <w:b/>
          <w:lang w:val="en-US"/>
        </w:rPr>
      </w:pPr>
    </w:p>
    <w:p w:rsidR="00FE6897" w:rsidRPr="007A76F0" w:rsidRDefault="00FE6897" w:rsidP="00231E15">
      <w:pPr>
        <w:adjustRightInd w:val="0"/>
        <w:snapToGrid w:val="0"/>
        <w:rPr>
          <w:b/>
          <w:lang w:val="en-US"/>
        </w:rPr>
      </w:pPr>
      <w:r w:rsidRPr="007A76F0">
        <w:rPr>
          <w:b/>
          <w:lang w:val="en-US"/>
        </w:rPr>
        <w:t>Murin Hazlit Jeremiah</w:t>
      </w:r>
    </w:p>
    <w:p w:rsidR="00FE6897" w:rsidRPr="007A76F0" w:rsidRDefault="00FE6897" w:rsidP="00231E15">
      <w:pPr>
        <w:adjustRightInd w:val="0"/>
        <w:snapToGrid w:val="0"/>
        <w:rPr>
          <w:lang w:val="en-US"/>
        </w:rPr>
      </w:pPr>
      <w:r w:rsidRPr="007A76F0">
        <w:rPr>
          <w:lang w:val="en-US"/>
        </w:rPr>
        <w:t>Oceanic Fisheries Manager</w:t>
      </w:r>
    </w:p>
    <w:p w:rsidR="00FE6897" w:rsidRPr="007A76F0" w:rsidRDefault="00FE6897" w:rsidP="00231E15">
      <w:pPr>
        <w:adjustRightInd w:val="0"/>
        <w:snapToGrid w:val="0"/>
        <w:rPr>
          <w:lang w:val="en-US"/>
        </w:rPr>
      </w:pPr>
      <w:r w:rsidRPr="007A76F0">
        <w:rPr>
          <w:lang w:val="en-US"/>
        </w:rPr>
        <w:t>Nauru Fisheries and Marine Resources Authority</w:t>
      </w:r>
    </w:p>
    <w:p w:rsidR="00FE6897" w:rsidRPr="007A76F0" w:rsidRDefault="00FE6897" w:rsidP="00231E15">
      <w:pPr>
        <w:adjustRightInd w:val="0"/>
        <w:snapToGrid w:val="0"/>
        <w:rPr>
          <w:lang w:val="en-US"/>
        </w:rPr>
      </w:pPr>
      <w:r w:rsidRPr="007A76F0">
        <w:rPr>
          <w:lang w:val="en-US"/>
        </w:rPr>
        <w:t>Anibare District</w:t>
      </w:r>
    </w:p>
    <w:p w:rsidR="00FE6897" w:rsidRPr="007A76F0" w:rsidRDefault="00FE6897" w:rsidP="00231E15">
      <w:pPr>
        <w:adjustRightInd w:val="0"/>
        <w:snapToGrid w:val="0"/>
        <w:rPr>
          <w:lang w:val="en-US"/>
        </w:rPr>
      </w:pPr>
      <w:r w:rsidRPr="007A76F0">
        <w:rPr>
          <w:lang w:val="en-US"/>
        </w:rPr>
        <w:t>+674</w:t>
      </w:r>
      <w:r w:rsidR="000D28AC">
        <w:rPr>
          <w:lang w:val="en-US"/>
        </w:rPr>
        <w:t>-</w:t>
      </w:r>
      <w:r w:rsidRPr="007A76F0">
        <w:rPr>
          <w:lang w:val="en-US"/>
        </w:rPr>
        <w:t>557</w:t>
      </w:r>
      <w:r w:rsidR="000D28AC">
        <w:rPr>
          <w:lang w:val="en-US"/>
        </w:rPr>
        <w:t>-</w:t>
      </w:r>
      <w:r w:rsidRPr="007A76F0">
        <w:rPr>
          <w:lang w:val="en-US"/>
        </w:rPr>
        <w:t>3733</w:t>
      </w:r>
    </w:p>
    <w:p w:rsidR="00FE6897" w:rsidRPr="000D28AC" w:rsidRDefault="00252D2A" w:rsidP="00231E15">
      <w:pPr>
        <w:adjustRightInd w:val="0"/>
        <w:snapToGrid w:val="0"/>
        <w:rPr>
          <w:lang w:val="en-US"/>
        </w:rPr>
      </w:pPr>
      <w:hyperlink r:id="rId143" w:history="1">
        <w:r w:rsidR="00FE6897" w:rsidRPr="000D28AC">
          <w:rPr>
            <w:rStyle w:val="Hyperlink"/>
            <w:color w:val="auto"/>
            <w:u w:val="none"/>
            <w:lang w:val="en-US"/>
          </w:rPr>
          <w:t>mhzjere@gmail.com</w:t>
        </w:r>
      </w:hyperlink>
    </w:p>
    <w:p w:rsidR="00FE6897" w:rsidRPr="007A76F0" w:rsidRDefault="00FE6897" w:rsidP="00231E15">
      <w:pPr>
        <w:adjustRightInd w:val="0"/>
        <w:snapToGrid w:val="0"/>
        <w:rPr>
          <w:b/>
          <w:lang w:val="en-US"/>
        </w:rPr>
      </w:pPr>
    </w:p>
    <w:p w:rsidR="00FE6897" w:rsidRPr="007A76F0" w:rsidRDefault="00FE6897" w:rsidP="00231E15">
      <w:pPr>
        <w:adjustRightInd w:val="0"/>
        <w:snapToGrid w:val="0"/>
        <w:jc w:val="both"/>
        <w:rPr>
          <w:b/>
          <w:i/>
          <w:color w:val="000000"/>
          <w:lang w:val="en-US"/>
        </w:rPr>
      </w:pPr>
      <w:r w:rsidRPr="007A76F0">
        <w:rPr>
          <w:b/>
          <w:i/>
          <w:color w:val="000000"/>
          <w:lang w:val="en-US"/>
        </w:rPr>
        <w:t>NEW ZEALAND</w:t>
      </w:r>
    </w:p>
    <w:p w:rsidR="00FE6897" w:rsidRPr="007A76F0" w:rsidRDefault="00FE6897" w:rsidP="00231E15">
      <w:pPr>
        <w:adjustRightInd w:val="0"/>
        <w:snapToGrid w:val="0"/>
        <w:jc w:val="both"/>
        <w:rPr>
          <w:color w:val="000000"/>
          <w:lang w:val="en-US"/>
        </w:rPr>
      </w:pPr>
    </w:p>
    <w:p w:rsidR="00FE6897" w:rsidRPr="007A76F0" w:rsidRDefault="00FE6897" w:rsidP="00231E15">
      <w:pPr>
        <w:adjustRightInd w:val="0"/>
        <w:snapToGrid w:val="0"/>
        <w:jc w:val="both"/>
        <w:rPr>
          <w:b/>
          <w:color w:val="000000"/>
          <w:lang w:val="en-US"/>
        </w:rPr>
      </w:pPr>
      <w:r w:rsidRPr="007A76F0">
        <w:rPr>
          <w:b/>
          <w:color w:val="000000"/>
          <w:lang w:val="en-US"/>
        </w:rPr>
        <w:t>John Annala</w:t>
      </w:r>
    </w:p>
    <w:p w:rsidR="00FE6897" w:rsidRPr="007A76F0" w:rsidRDefault="00FE6897" w:rsidP="00231E15">
      <w:pPr>
        <w:adjustRightInd w:val="0"/>
        <w:snapToGrid w:val="0"/>
        <w:jc w:val="both"/>
        <w:rPr>
          <w:color w:val="000000"/>
          <w:lang w:val="en-US"/>
        </w:rPr>
      </w:pPr>
      <w:r w:rsidRPr="007A76F0">
        <w:rPr>
          <w:color w:val="000000"/>
          <w:lang w:val="en-US"/>
        </w:rPr>
        <w:t>Principal Scientist</w:t>
      </w:r>
    </w:p>
    <w:p w:rsidR="00FE6897" w:rsidRPr="007A76F0" w:rsidRDefault="00FE6897" w:rsidP="00231E15">
      <w:pPr>
        <w:adjustRightInd w:val="0"/>
        <w:snapToGrid w:val="0"/>
        <w:jc w:val="both"/>
        <w:rPr>
          <w:color w:val="000000"/>
          <w:lang w:val="en-US"/>
        </w:rPr>
      </w:pPr>
      <w:r w:rsidRPr="007A76F0">
        <w:rPr>
          <w:color w:val="000000"/>
          <w:lang w:val="en-US"/>
        </w:rPr>
        <w:t>Ministry for Primary Industries</w:t>
      </w:r>
    </w:p>
    <w:p w:rsidR="000D28AC" w:rsidRDefault="00FE6897" w:rsidP="00231E15">
      <w:pPr>
        <w:adjustRightInd w:val="0"/>
        <w:snapToGrid w:val="0"/>
        <w:jc w:val="both"/>
        <w:rPr>
          <w:color w:val="000000"/>
          <w:lang w:val="en-US"/>
        </w:rPr>
      </w:pPr>
      <w:r w:rsidRPr="007A76F0">
        <w:rPr>
          <w:color w:val="000000"/>
          <w:lang w:val="en-US"/>
        </w:rPr>
        <w:t>25 The Terrace</w:t>
      </w:r>
    </w:p>
    <w:p w:rsidR="00FE6897" w:rsidRPr="007A76F0" w:rsidRDefault="00FE6897" w:rsidP="00231E15">
      <w:pPr>
        <w:adjustRightInd w:val="0"/>
        <w:snapToGrid w:val="0"/>
        <w:jc w:val="both"/>
        <w:rPr>
          <w:color w:val="000000"/>
          <w:lang w:val="en-US"/>
        </w:rPr>
      </w:pPr>
      <w:r w:rsidRPr="007A76F0">
        <w:rPr>
          <w:color w:val="000000"/>
          <w:lang w:val="en-US"/>
        </w:rPr>
        <w:t>Wellington, New Zealand</w:t>
      </w:r>
    </w:p>
    <w:p w:rsidR="00FE6897" w:rsidRPr="007A76F0" w:rsidRDefault="00FE6897" w:rsidP="00231E15">
      <w:pPr>
        <w:adjustRightInd w:val="0"/>
        <w:snapToGrid w:val="0"/>
        <w:jc w:val="both"/>
        <w:rPr>
          <w:color w:val="000000"/>
          <w:lang w:val="en-US"/>
        </w:rPr>
      </w:pPr>
      <w:r w:rsidRPr="007A76F0">
        <w:rPr>
          <w:color w:val="000000"/>
          <w:lang w:val="en-US"/>
        </w:rPr>
        <w:t>644-894-0756</w:t>
      </w:r>
    </w:p>
    <w:p w:rsidR="00FE6897" w:rsidRPr="000D28AC" w:rsidRDefault="00252D2A" w:rsidP="00231E15">
      <w:pPr>
        <w:adjustRightInd w:val="0"/>
        <w:snapToGrid w:val="0"/>
        <w:jc w:val="both"/>
        <w:rPr>
          <w:lang w:val="en-US"/>
        </w:rPr>
      </w:pPr>
      <w:hyperlink r:id="rId144" w:history="1">
        <w:r w:rsidR="00FE6897" w:rsidRPr="000D28AC">
          <w:rPr>
            <w:rStyle w:val="Hyperlink"/>
            <w:color w:val="auto"/>
            <w:u w:val="none"/>
            <w:lang w:val="en-US"/>
          </w:rPr>
          <w:t>John.Annala@mpi.govt.nz</w:t>
        </w:r>
      </w:hyperlink>
    </w:p>
    <w:p w:rsidR="00FE6897" w:rsidRPr="007A76F0" w:rsidRDefault="00FE6897" w:rsidP="00231E15">
      <w:pPr>
        <w:adjustRightInd w:val="0"/>
        <w:snapToGrid w:val="0"/>
        <w:jc w:val="both"/>
        <w:rPr>
          <w:b/>
          <w:color w:val="000000"/>
          <w:lang w:val="en-US"/>
        </w:rPr>
      </w:pPr>
    </w:p>
    <w:p w:rsidR="000D28AC" w:rsidRDefault="000D28AC" w:rsidP="00231E15">
      <w:pPr>
        <w:adjustRightInd w:val="0"/>
        <w:snapToGrid w:val="0"/>
        <w:jc w:val="both"/>
        <w:rPr>
          <w:b/>
          <w:color w:val="000000"/>
          <w:lang w:val="en-US"/>
        </w:rPr>
      </w:pPr>
    </w:p>
    <w:p w:rsidR="000D28AC" w:rsidRDefault="000D28AC" w:rsidP="00231E15">
      <w:pPr>
        <w:adjustRightInd w:val="0"/>
        <w:snapToGrid w:val="0"/>
        <w:jc w:val="both"/>
        <w:rPr>
          <w:b/>
          <w:color w:val="000000"/>
          <w:lang w:val="en-US"/>
        </w:rPr>
      </w:pPr>
    </w:p>
    <w:p w:rsidR="000D28AC" w:rsidRDefault="000D28AC" w:rsidP="00231E15">
      <w:pPr>
        <w:adjustRightInd w:val="0"/>
        <w:snapToGrid w:val="0"/>
        <w:jc w:val="both"/>
        <w:rPr>
          <w:b/>
          <w:color w:val="000000"/>
          <w:lang w:val="en-US"/>
        </w:rPr>
      </w:pPr>
    </w:p>
    <w:p w:rsidR="00FE6897" w:rsidRPr="007A76F0" w:rsidRDefault="00FE6897" w:rsidP="00231E15">
      <w:pPr>
        <w:adjustRightInd w:val="0"/>
        <w:snapToGrid w:val="0"/>
        <w:jc w:val="both"/>
        <w:rPr>
          <w:b/>
          <w:color w:val="000000"/>
          <w:lang w:val="en-US"/>
        </w:rPr>
      </w:pPr>
      <w:r w:rsidRPr="007A76F0">
        <w:rPr>
          <w:b/>
          <w:color w:val="000000"/>
          <w:lang w:val="en-US"/>
        </w:rPr>
        <w:lastRenderedPageBreak/>
        <w:t>Silver Bishop</w:t>
      </w:r>
    </w:p>
    <w:p w:rsidR="00FE6897" w:rsidRPr="007A76F0" w:rsidRDefault="00FE6897" w:rsidP="00231E15">
      <w:pPr>
        <w:adjustRightInd w:val="0"/>
        <w:snapToGrid w:val="0"/>
        <w:jc w:val="both"/>
        <w:rPr>
          <w:color w:val="000000"/>
          <w:lang w:val="en-US"/>
        </w:rPr>
      </w:pPr>
      <w:r w:rsidRPr="007A76F0">
        <w:rPr>
          <w:color w:val="000000"/>
          <w:lang w:val="en-US"/>
        </w:rPr>
        <w:t>Fisheries Analyst</w:t>
      </w:r>
    </w:p>
    <w:p w:rsidR="00FE6897" w:rsidRPr="007A76F0" w:rsidRDefault="00FE6897" w:rsidP="00231E15">
      <w:pPr>
        <w:adjustRightInd w:val="0"/>
        <w:snapToGrid w:val="0"/>
        <w:jc w:val="both"/>
        <w:rPr>
          <w:color w:val="000000"/>
          <w:lang w:val="en-US"/>
        </w:rPr>
      </w:pPr>
      <w:r w:rsidRPr="007A76F0">
        <w:rPr>
          <w:color w:val="000000"/>
          <w:lang w:val="en-US"/>
        </w:rPr>
        <w:t>Ministry for Primary Industries</w:t>
      </w:r>
    </w:p>
    <w:p w:rsidR="000D28AC" w:rsidRDefault="00FE6897" w:rsidP="00231E15">
      <w:pPr>
        <w:adjustRightInd w:val="0"/>
        <w:snapToGrid w:val="0"/>
        <w:jc w:val="both"/>
        <w:rPr>
          <w:color w:val="000000"/>
          <w:lang w:val="en-US"/>
        </w:rPr>
      </w:pPr>
      <w:r w:rsidRPr="007A76F0">
        <w:rPr>
          <w:color w:val="000000"/>
          <w:lang w:val="en-US"/>
        </w:rPr>
        <w:t>608 Rosebank Road</w:t>
      </w:r>
    </w:p>
    <w:p w:rsidR="00FE6897" w:rsidRPr="007A76F0" w:rsidRDefault="00FE6897" w:rsidP="00231E15">
      <w:pPr>
        <w:adjustRightInd w:val="0"/>
        <w:snapToGrid w:val="0"/>
        <w:jc w:val="both"/>
        <w:rPr>
          <w:color w:val="000000"/>
          <w:lang w:val="en-US"/>
        </w:rPr>
      </w:pPr>
      <w:r w:rsidRPr="007A76F0">
        <w:rPr>
          <w:color w:val="000000"/>
          <w:lang w:val="en-US"/>
        </w:rPr>
        <w:t>Avondale, Auckland</w:t>
      </w:r>
    </w:p>
    <w:p w:rsidR="00FE6897" w:rsidRPr="007A76F0" w:rsidRDefault="00FE6897" w:rsidP="00231E15">
      <w:pPr>
        <w:adjustRightInd w:val="0"/>
        <w:snapToGrid w:val="0"/>
        <w:jc w:val="both"/>
        <w:rPr>
          <w:color w:val="000000"/>
          <w:lang w:val="en-US"/>
        </w:rPr>
      </w:pPr>
      <w:r w:rsidRPr="007A76F0">
        <w:rPr>
          <w:color w:val="000000"/>
          <w:lang w:val="en-US"/>
        </w:rPr>
        <w:t>649-820-1980</w:t>
      </w:r>
    </w:p>
    <w:p w:rsidR="00FE6897" w:rsidRPr="007A76F0" w:rsidRDefault="00FE6897" w:rsidP="00231E15">
      <w:pPr>
        <w:adjustRightInd w:val="0"/>
        <w:snapToGrid w:val="0"/>
        <w:jc w:val="both"/>
        <w:rPr>
          <w:color w:val="000000"/>
          <w:lang w:val="en-US"/>
        </w:rPr>
      </w:pPr>
      <w:r w:rsidRPr="007A76F0">
        <w:rPr>
          <w:color w:val="000000"/>
          <w:lang w:val="en-US"/>
        </w:rPr>
        <w:t>silver.bishop@mpi.govt.nz</w:t>
      </w:r>
    </w:p>
    <w:p w:rsidR="00FE6897" w:rsidRPr="007A76F0" w:rsidRDefault="00FE6897" w:rsidP="00231E15">
      <w:pPr>
        <w:adjustRightInd w:val="0"/>
        <w:snapToGrid w:val="0"/>
        <w:jc w:val="both"/>
        <w:rPr>
          <w:b/>
          <w:i/>
          <w:color w:val="000000"/>
          <w:lang w:val="en-US"/>
        </w:rPr>
      </w:pPr>
    </w:p>
    <w:p w:rsidR="00FE6897" w:rsidRPr="007A76F0" w:rsidRDefault="00FE6897" w:rsidP="00231E15">
      <w:pPr>
        <w:adjustRightInd w:val="0"/>
        <w:snapToGrid w:val="0"/>
        <w:jc w:val="both"/>
        <w:rPr>
          <w:b/>
          <w:i/>
          <w:color w:val="000000"/>
          <w:lang w:val="en-US"/>
        </w:rPr>
      </w:pPr>
      <w:r w:rsidRPr="007A76F0">
        <w:rPr>
          <w:b/>
          <w:i/>
          <w:color w:val="000000"/>
          <w:lang w:val="en-US"/>
        </w:rPr>
        <w:t>PALAU</w:t>
      </w:r>
    </w:p>
    <w:p w:rsidR="00FE6897" w:rsidRPr="007A76F0" w:rsidRDefault="00FE6897" w:rsidP="00231E15">
      <w:pPr>
        <w:adjustRightInd w:val="0"/>
        <w:snapToGrid w:val="0"/>
        <w:jc w:val="both"/>
        <w:rPr>
          <w:rFonts w:cs="Arial"/>
          <w:b/>
          <w:lang w:val="en-US"/>
        </w:rPr>
      </w:pPr>
    </w:p>
    <w:p w:rsidR="00FE6897" w:rsidRPr="007A76F0" w:rsidRDefault="00FE6897" w:rsidP="00231E15">
      <w:pPr>
        <w:adjustRightInd w:val="0"/>
        <w:snapToGrid w:val="0"/>
        <w:jc w:val="both"/>
        <w:rPr>
          <w:rFonts w:cs="Arial"/>
          <w:b/>
          <w:lang w:val="en-US"/>
        </w:rPr>
      </w:pPr>
      <w:r w:rsidRPr="007A76F0">
        <w:rPr>
          <w:rFonts w:cs="Arial"/>
          <w:b/>
          <w:lang w:val="en-US"/>
        </w:rPr>
        <w:t>Kathleen Sisior</w:t>
      </w:r>
    </w:p>
    <w:p w:rsidR="00FE6897" w:rsidRPr="007A76F0" w:rsidRDefault="00FE6897" w:rsidP="00231E15">
      <w:pPr>
        <w:adjustRightInd w:val="0"/>
        <w:snapToGrid w:val="0"/>
        <w:rPr>
          <w:rFonts w:eastAsia="Calibri"/>
          <w:lang w:val="en-US"/>
        </w:rPr>
      </w:pPr>
      <w:r w:rsidRPr="007A76F0">
        <w:rPr>
          <w:rFonts w:eastAsia="Calibri"/>
          <w:lang w:val="en-US"/>
        </w:rPr>
        <w:t>Bureau of Oceanic Fisheries Management</w:t>
      </w:r>
    </w:p>
    <w:p w:rsidR="00FE6897" w:rsidRPr="007A76F0" w:rsidRDefault="00FE6897" w:rsidP="00231E15">
      <w:pPr>
        <w:adjustRightInd w:val="0"/>
        <w:snapToGrid w:val="0"/>
        <w:rPr>
          <w:rFonts w:eastAsia="Calibri"/>
          <w:lang w:val="en-US"/>
        </w:rPr>
      </w:pPr>
      <w:r w:rsidRPr="007A76F0">
        <w:rPr>
          <w:rFonts w:eastAsia="Calibri"/>
          <w:lang w:val="en-US"/>
        </w:rPr>
        <w:t>Ministry of Natural Resources, Environment and Tourism</w:t>
      </w:r>
    </w:p>
    <w:p w:rsidR="00FE6897" w:rsidRPr="007A76F0" w:rsidRDefault="00FE6897" w:rsidP="00231E15">
      <w:pPr>
        <w:adjustRightInd w:val="0"/>
        <w:snapToGrid w:val="0"/>
        <w:rPr>
          <w:rFonts w:eastAsia="Calibri"/>
          <w:lang w:val="en-US"/>
        </w:rPr>
      </w:pPr>
      <w:r w:rsidRPr="007A76F0">
        <w:rPr>
          <w:rFonts w:eastAsia="Calibri"/>
          <w:lang w:val="en-US"/>
        </w:rPr>
        <w:t>680</w:t>
      </w:r>
      <w:r w:rsidR="000D28AC">
        <w:rPr>
          <w:rFonts w:eastAsia="Calibri"/>
          <w:lang w:val="en-US"/>
        </w:rPr>
        <w:t>-</w:t>
      </w:r>
      <w:r w:rsidRPr="007A76F0">
        <w:rPr>
          <w:rFonts w:eastAsia="Calibri"/>
          <w:lang w:val="en-US"/>
        </w:rPr>
        <w:t>488-4394 / Mobile: 680</w:t>
      </w:r>
      <w:r w:rsidR="000D28AC">
        <w:rPr>
          <w:rFonts w:eastAsia="Calibri"/>
          <w:lang w:val="en-US"/>
        </w:rPr>
        <w:t>-</w:t>
      </w:r>
      <w:r w:rsidRPr="007A76F0">
        <w:rPr>
          <w:rFonts w:eastAsia="Calibri"/>
          <w:lang w:val="en-US"/>
        </w:rPr>
        <w:t>779-8561</w:t>
      </w:r>
    </w:p>
    <w:p w:rsidR="00FE6897" w:rsidRPr="007A76F0" w:rsidRDefault="00FE6897" w:rsidP="00231E15">
      <w:pPr>
        <w:adjustRightInd w:val="0"/>
        <w:snapToGrid w:val="0"/>
        <w:jc w:val="both"/>
        <w:rPr>
          <w:rFonts w:cs="Arial"/>
          <w:lang w:val="en-US"/>
        </w:rPr>
      </w:pPr>
      <w:r w:rsidRPr="007A76F0">
        <w:rPr>
          <w:rFonts w:cs="Arial"/>
          <w:lang w:val="en-US"/>
        </w:rPr>
        <w:t>utau.sisior@gmail.com</w:t>
      </w:r>
    </w:p>
    <w:p w:rsidR="00FE6897" w:rsidRPr="007A76F0" w:rsidRDefault="00FE6897" w:rsidP="00231E15">
      <w:pPr>
        <w:adjustRightInd w:val="0"/>
        <w:snapToGrid w:val="0"/>
        <w:jc w:val="both"/>
        <w:rPr>
          <w:b/>
          <w:i/>
          <w:lang w:val="en-US"/>
        </w:rPr>
      </w:pPr>
    </w:p>
    <w:p w:rsidR="00FE6897" w:rsidRPr="007A76F0" w:rsidRDefault="00FE6897" w:rsidP="00231E15">
      <w:pPr>
        <w:adjustRightInd w:val="0"/>
        <w:snapToGrid w:val="0"/>
        <w:jc w:val="both"/>
        <w:rPr>
          <w:b/>
          <w:i/>
          <w:lang w:val="en-US"/>
        </w:rPr>
      </w:pPr>
      <w:r w:rsidRPr="007A76F0">
        <w:rPr>
          <w:b/>
          <w:i/>
          <w:lang w:val="en-US"/>
        </w:rPr>
        <w:t xml:space="preserve">PAPUA NEW GUINEA </w:t>
      </w:r>
    </w:p>
    <w:p w:rsidR="00FE6897" w:rsidRPr="007A76F0" w:rsidRDefault="00FE6897" w:rsidP="00231E15">
      <w:pPr>
        <w:adjustRightInd w:val="0"/>
        <w:snapToGrid w:val="0"/>
        <w:jc w:val="both"/>
        <w:rPr>
          <w:b/>
          <w:i/>
          <w:lang w:val="en-US"/>
        </w:rPr>
      </w:pPr>
    </w:p>
    <w:p w:rsidR="00FE6897" w:rsidRPr="007A76F0" w:rsidRDefault="00FE6897" w:rsidP="00231E15">
      <w:pPr>
        <w:adjustRightInd w:val="0"/>
        <w:snapToGrid w:val="0"/>
        <w:jc w:val="both"/>
        <w:rPr>
          <w:b/>
          <w:lang w:val="en-US"/>
        </w:rPr>
      </w:pPr>
      <w:r w:rsidRPr="007A76F0">
        <w:rPr>
          <w:b/>
          <w:lang w:val="en-US"/>
        </w:rPr>
        <w:t>Brian Kumasi</w:t>
      </w:r>
    </w:p>
    <w:p w:rsidR="00FE6897" w:rsidRPr="007A76F0" w:rsidRDefault="00FE6897" w:rsidP="00231E15">
      <w:pPr>
        <w:adjustRightInd w:val="0"/>
        <w:snapToGrid w:val="0"/>
        <w:jc w:val="both"/>
        <w:rPr>
          <w:lang w:val="en-US"/>
        </w:rPr>
      </w:pPr>
      <w:r w:rsidRPr="007A76F0">
        <w:rPr>
          <w:lang w:val="en-US"/>
        </w:rPr>
        <w:t>Fisheries Management Officer – Tuna</w:t>
      </w:r>
    </w:p>
    <w:p w:rsidR="00FE6897" w:rsidRPr="007A76F0" w:rsidRDefault="00FE6897" w:rsidP="00231E15">
      <w:pPr>
        <w:adjustRightInd w:val="0"/>
        <w:snapToGrid w:val="0"/>
        <w:jc w:val="both"/>
        <w:rPr>
          <w:lang w:val="en-US"/>
        </w:rPr>
      </w:pPr>
      <w:r w:rsidRPr="007A76F0">
        <w:rPr>
          <w:lang w:val="en-US"/>
        </w:rPr>
        <w:t>National Fisheries Authority</w:t>
      </w:r>
    </w:p>
    <w:p w:rsidR="000D28AC" w:rsidRDefault="00FE6897" w:rsidP="00231E15">
      <w:pPr>
        <w:adjustRightInd w:val="0"/>
        <w:snapToGrid w:val="0"/>
        <w:jc w:val="both"/>
        <w:rPr>
          <w:lang w:val="en-US"/>
        </w:rPr>
      </w:pPr>
      <w:r w:rsidRPr="007A76F0">
        <w:rPr>
          <w:lang w:val="en-US"/>
        </w:rPr>
        <w:t>11th Floor Deloitte Tower, Douglas Street</w:t>
      </w:r>
    </w:p>
    <w:p w:rsidR="00FE6897" w:rsidRPr="007A76F0" w:rsidRDefault="00FE6897" w:rsidP="00231E15">
      <w:pPr>
        <w:adjustRightInd w:val="0"/>
        <w:snapToGrid w:val="0"/>
        <w:jc w:val="both"/>
        <w:rPr>
          <w:lang w:val="en-US"/>
        </w:rPr>
      </w:pPr>
      <w:r w:rsidRPr="007A76F0">
        <w:rPr>
          <w:lang w:val="en-US"/>
        </w:rPr>
        <w:t>Port Moresby</w:t>
      </w:r>
    </w:p>
    <w:p w:rsidR="00FE6897" w:rsidRPr="007A76F0" w:rsidRDefault="00FE6897" w:rsidP="00231E15">
      <w:pPr>
        <w:adjustRightInd w:val="0"/>
        <w:snapToGrid w:val="0"/>
        <w:jc w:val="both"/>
        <w:rPr>
          <w:lang w:val="en-US"/>
        </w:rPr>
      </w:pPr>
      <w:r w:rsidRPr="007A76F0">
        <w:rPr>
          <w:lang w:val="en-US"/>
        </w:rPr>
        <w:t>+675</w:t>
      </w:r>
      <w:r w:rsidR="000D28AC">
        <w:rPr>
          <w:lang w:val="en-US"/>
        </w:rPr>
        <w:t>-</w:t>
      </w:r>
      <w:r w:rsidRPr="007A76F0">
        <w:rPr>
          <w:lang w:val="en-US"/>
        </w:rPr>
        <w:t>3090444</w:t>
      </w:r>
    </w:p>
    <w:p w:rsidR="00FE6897" w:rsidRPr="007A76F0" w:rsidRDefault="00FE6897" w:rsidP="00231E15">
      <w:pPr>
        <w:adjustRightInd w:val="0"/>
        <w:snapToGrid w:val="0"/>
        <w:jc w:val="both"/>
        <w:rPr>
          <w:lang w:val="en-US"/>
        </w:rPr>
      </w:pPr>
      <w:r w:rsidRPr="007A76F0">
        <w:rPr>
          <w:lang w:val="en-US"/>
        </w:rPr>
        <w:t>bkumasi@fisheries.gov.pg</w:t>
      </w:r>
    </w:p>
    <w:p w:rsidR="00FE6897" w:rsidRPr="007A76F0" w:rsidRDefault="00FE6897" w:rsidP="00231E15">
      <w:pPr>
        <w:adjustRightInd w:val="0"/>
        <w:snapToGrid w:val="0"/>
        <w:jc w:val="both"/>
        <w:rPr>
          <w:b/>
          <w:i/>
          <w:lang w:val="en-US"/>
        </w:rPr>
      </w:pPr>
    </w:p>
    <w:p w:rsidR="00FE6897" w:rsidRPr="007A76F0" w:rsidRDefault="00FE6897" w:rsidP="00231E15">
      <w:pPr>
        <w:adjustRightInd w:val="0"/>
        <w:snapToGrid w:val="0"/>
        <w:jc w:val="both"/>
        <w:rPr>
          <w:b/>
          <w:lang w:val="en-US"/>
        </w:rPr>
      </w:pPr>
      <w:r w:rsidRPr="007A76F0">
        <w:rPr>
          <w:b/>
          <w:lang w:val="en-US"/>
        </w:rPr>
        <w:t>David Karis</w:t>
      </w:r>
    </w:p>
    <w:p w:rsidR="00FE6897" w:rsidRPr="007A76F0" w:rsidRDefault="00FE6897" w:rsidP="00231E15">
      <w:pPr>
        <w:adjustRightInd w:val="0"/>
        <w:snapToGrid w:val="0"/>
        <w:jc w:val="both"/>
        <w:rPr>
          <w:lang w:val="en-US"/>
        </w:rPr>
      </w:pPr>
      <w:r w:rsidRPr="007A76F0">
        <w:rPr>
          <w:lang w:val="en-US"/>
        </w:rPr>
        <w:t>Manager Vessel Monitoring System</w:t>
      </w:r>
    </w:p>
    <w:p w:rsidR="00FE6897" w:rsidRPr="007A76F0" w:rsidRDefault="00FE6897" w:rsidP="00231E15">
      <w:pPr>
        <w:adjustRightInd w:val="0"/>
        <w:snapToGrid w:val="0"/>
        <w:jc w:val="both"/>
        <w:rPr>
          <w:lang w:val="en-US"/>
        </w:rPr>
      </w:pPr>
      <w:r w:rsidRPr="007A76F0">
        <w:rPr>
          <w:lang w:val="en-US"/>
        </w:rPr>
        <w:t>National Fisheries Authority</w:t>
      </w:r>
    </w:p>
    <w:p w:rsidR="000D28AC" w:rsidRDefault="00FE6897" w:rsidP="00231E15">
      <w:pPr>
        <w:adjustRightInd w:val="0"/>
        <w:snapToGrid w:val="0"/>
        <w:jc w:val="both"/>
        <w:rPr>
          <w:lang w:val="en-US"/>
        </w:rPr>
      </w:pPr>
      <w:r w:rsidRPr="007A76F0">
        <w:rPr>
          <w:lang w:val="en-US"/>
        </w:rPr>
        <w:t>PO Box 2016</w:t>
      </w:r>
    </w:p>
    <w:p w:rsidR="00FE6897" w:rsidRPr="007A76F0" w:rsidRDefault="00FE6897" w:rsidP="00231E15">
      <w:pPr>
        <w:adjustRightInd w:val="0"/>
        <w:snapToGrid w:val="0"/>
        <w:jc w:val="both"/>
        <w:rPr>
          <w:lang w:val="en-US"/>
        </w:rPr>
      </w:pPr>
      <w:r w:rsidRPr="007A76F0">
        <w:rPr>
          <w:lang w:val="en-US"/>
        </w:rPr>
        <w:t>Port Moresby, National Capital District</w:t>
      </w:r>
    </w:p>
    <w:p w:rsidR="00FE6897" w:rsidRPr="007A76F0" w:rsidRDefault="00FE6897" w:rsidP="00231E15">
      <w:pPr>
        <w:adjustRightInd w:val="0"/>
        <w:snapToGrid w:val="0"/>
        <w:jc w:val="both"/>
        <w:rPr>
          <w:lang w:val="en-US"/>
        </w:rPr>
      </w:pPr>
      <w:r w:rsidRPr="007A76F0">
        <w:rPr>
          <w:lang w:val="en-US"/>
        </w:rPr>
        <w:t>675</w:t>
      </w:r>
      <w:r w:rsidR="000D28AC">
        <w:rPr>
          <w:lang w:val="en-US"/>
        </w:rPr>
        <w:t>-</w:t>
      </w:r>
      <w:r w:rsidRPr="007A76F0">
        <w:rPr>
          <w:lang w:val="en-US"/>
        </w:rPr>
        <w:t>3090444</w:t>
      </w:r>
    </w:p>
    <w:p w:rsidR="00FE6897" w:rsidRPr="007A76F0" w:rsidRDefault="00FE6897" w:rsidP="00231E15">
      <w:pPr>
        <w:adjustRightInd w:val="0"/>
        <w:snapToGrid w:val="0"/>
        <w:jc w:val="both"/>
        <w:rPr>
          <w:lang w:val="en-US"/>
        </w:rPr>
      </w:pPr>
      <w:r w:rsidRPr="007A76F0">
        <w:rPr>
          <w:lang w:val="en-US"/>
        </w:rPr>
        <w:t>dxkaris@gmail.com</w:t>
      </w:r>
    </w:p>
    <w:p w:rsidR="00FE6897" w:rsidRPr="007A76F0" w:rsidRDefault="00FE6897" w:rsidP="00231E15">
      <w:pPr>
        <w:adjustRightInd w:val="0"/>
        <w:snapToGrid w:val="0"/>
        <w:jc w:val="both"/>
        <w:rPr>
          <w:lang w:val="en-US"/>
        </w:rPr>
      </w:pPr>
    </w:p>
    <w:p w:rsidR="00FE6897" w:rsidRPr="007A76F0" w:rsidRDefault="00FE6897" w:rsidP="00231E15">
      <w:pPr>
        <w:adjustRightInd w:val="0"/>
        <w:snapToGrid w:val="0"/>
        <w:jc w:val="both"/>
        <w:rPr>
          <w:b/>
          <w:lang w:val="en-US"/>
        </w:rPr>
      </w:pPr>
      <w:r w:rsidRPr="007A76F0">
        <w:rPr>
          <w:b/>
          <w:lang w:val="en-US"/>
        </w:rPr>
        <w:t>Leontine Baje</w:t>
      </w:r>
    </w:p>
    <w:p w:rsidR="00FE6897" w:rsidRPr="007A76F0" w:rsidRDefault="00FE6897" w:rsidP="00231E15">
      <w:pPr>
        <w:adjustRightInd w:val="0"/>
        <w:snapToGrid w:val="0"/>
        <w:jc w:val="both"/>
        <w:rPr>
          <w:lang w:val="en-US"/>
        </w:rPr>
      </w:pPr>
      <w:r w:rsidRPr="007A76F0">
        <w:rPr>
          <w:lang w:val="en-US"/>
        </w:rPr>
        <w:t xml:space="preserve">Fisheries Management Officer </w:t>
      </w:r>
      <w:r w:rsidR="000D28AC">
        <w:rPr>
          <w:lang w:val="en-US"/>
        </w:rPr>
        <w:t>–</w:t>
      </w:r>
      <w:r w:rsidRPr="007A76F0">
        <w:rPr>
          <w:lang w:val="en-US"/>
        </w:rPr>
        <w:t xml:space="preserve"> Tuna</w:t>
      </w:r>
    </w:p>
    <w:p w:rsidR="00FE6897" w:rsidRPr="007A76F0" w:rsidRDefault="00FE6897" w:rsidP="00231E15">
      <w:pPr>
        <w:adjustRightInd w:val="0"/>
        <w:snapToGrid w:val="0"/>
        <w:jc w:val="both"/>
        <w:rPr>
          <w:lang w:val="en-US"/>
        </w:rPr>
      </w:pPr>
      <w:r w:rsidRPr="007A76F0">
        <w:rPr>
          <w:lang w:val="en-US"/>
        </w:rPr>
        <w:t>PNG National Fisheries Authority</w:t>
      </w:r>
    </w:p>
    <w:p w:rsidR="000D28AC" w:rsidRDefault="00FE6897" w:rsidP="00231E15">
      <w:pPr>
        <w:adjustRightInd w:val="0"/>
        <w:snapToGrid w:val="0"/>
        <w:jc w:val="both"/>
        <w:rPr>
          <w:lang w:val="en-US"/>
        </w:rPr>
      </w:pPr>
      <w:r w:rsidRPr="007A76F0">
        <w:rPr>
          <w:lang w:val="en-US"/>
        </w:rPr>
        <w:t>PO Box 2016</w:t>
      </w:r>
    </w:p>
    <w:p w:rsidR="00FE6897" w:rsidRPr="007A76F0" w:rsidRDefault="00FE6897" w:rsidP="00231E15">
      <w:pPr>
        <w:adjustRightInd w:val="0"/>
        <w:snapToGrid w:val="0"/>
        <w:jc w:val="both"/>
        <w:rPr>
          <w:lang w:val="en-US"/>
        </w:rPr>
      </w:pPr>
      <w:r w:rsidRPr="007A76F0">
        <w:rPr>
          <w:lang w:val="en-US"/>
        </w:rPr>
        <w:t>Port Moresby, NCD</w:t>
      </w:r>
    </w:p>
    <w:p w:rsidR="00FE6897" w:rsidRPr="007A76F0" w:rsidRDefault="000D28AC" w:rsidP="00231E15">
      <w:pPr>
        <w:adjustRightInd w:val="0"/>
        <w:snapToGrid w:val="0"/>
        <w:jc w:val="both"/>
        <w:rPr>
          <w:lang w:val="en-US"/>
        </w:rPr>
      </w:pPr>
      <w:r>
        <w:rPr>
          <w:lang w:val="en-US"/>
        </w:rPr>
        <w:t>675-</w:t>
      </w:r>
      <w:r w:rsidR="00FE6897" w:rsidRPr="007A76F0">
        <w:rPr>
          <w:lang w:val="en-US"/>
        </w:rPr>
        <w:t>3090443</w:t>
      </w:r>
    </w:p>
    <w:p w:rsidR="00FE6897" w:rsidRPr="007A76F0" w:rsidRDefault="00FE6897" w:rsidP="00231E15">
      <w:pPr>
        <w:adjustRightInd w:val="0"/>
        <w:snapToGrid w:val="0"/>
        <w:jc w:val="both"/>
        <w:rPr>
          <w:lang w:val="en-US"/>
        </w:rPr>
      </w:pPr>
      <w:r w:rsidRPr="007A76F0">
        <w:rPr>
          <w:lang w:val="en-US"/>
        </w:rPr>
        <w:t>lbaje@fisheries.gov.pg</w:t>
      </w:r>
    </w:p>
    <w:p w:rsidR="00FE6897" w:rsidRPr="007A76F0" w:rsidRDefault="00FE6897" w:rsidP="00231E15">
      <w:pPr>
        <w:adjustRightInd w:val="0"/>
        <w:snapToGrid w:val="0"/>
        <w:jc w:val="both"/>
        <w:rPr>
          <w:b/>
          <w:i/>
          <w:lang w:val="en-US"/>
        </w:rPr>
      </w:pPr>
    </w:p>
    <w:p w:rsidR="00FE6897" w:rsidRPr="007A76F0" w:rsidRDefault="00FE6897" w:rsidP="00231E15">
      <w:pPr>
        <w:adjustRightInd w:val="0"/>
        <w:snapToGrid w:val="0"/>
        <w:jc w:val="both"/>
        <w:rPr>
          <w:b/>
          <w:lang w:val="en-US"/>
        </w:rPr>
      </w:pPr>
      <w:r w:rsidRPr="007A76F0">
        <w:rPr>
          <w:b/>
          <w:lang w:val="en-US"/>
        </w:rPr>
        <w:t>Mark Oates</w:t>
      </w:r>
    </w:p>
    <w:p w:rsidR="00FE6897" w:rsidRPr="007A76F0" w:rsidRDefault="00FE6897" w:rsidP="00231E15">
      <w:pPr>
        <w:adjustRightInd w:val="0"/>
        <w:snapToGrid w:val="0"/>
        <w:jc w:val="both"/>
        <w:rPr>
          <w:lang w:val="en-US"/>
        </w:rPr>
      </w:pPr>
      <w:r w:rsidRPr="007A76F0">
        <w:rPr>
          <w:lang w:val="en-US"/>
        </w:rPr>
        <w:t>Manager</w:t>
      </w:r>
    </w:p>
    <w:p w:rsidR="00FE6897" w:rsidRPr="007A76F0" w:rsidRDefault="00FE6897" w:rsidP="00231E15">
      <w:pPr>
        <w:adjustRightInd w:val="0"/>
        <w:snapToGrid w:val="0"/>
        <w:jc w:val="both"/>
        <w:rPr>
          <w:lang w:val="en-US"/>
        </w:rPr>
      </w:pPr>
      <w:r w:rsidRPr="007A76F0">
        <w:rPr>
          <w:lang w:val="en-US"/>
        </w:rPr>
        <w:t>Quick Access Computing Pty Ltd</w:t>
      </w:r>
    </w:p>
    <w:p w:rsidR="000D28AC" w:rsidRDefault="00FE6897" w:rsidP="00231E15">
      <w:pPr>
        <w:adjustRightInd w:val="0"/>
        <w:snapToGrid w:val="0"/>
        <w:jc w:val="both"/>
        <w:rPr>
          <w:lang w:val="en-US"/>
        </w:rPr>
      </w:pPr>
      <w:r w:rsidRPr="007A76F0">
        <w:rPr>
          <w:lang w:val="en-US"/>
        </w:rPr>
        <w:t>257 Whian Road</w:t>
      </w:r>
    </w:p>
    <w:p w:rsidR="00FE6897" w:rsidRPr="007A76F0" w:rsidRDefault="00FE6897" w:rsidP="00231E15">
      <w:pPr>
        <w:adjustRightInd w:val="0"/>
        <w:snapToGrid w:val="0"/>
        <w:jc w:val="both"/>
        <w:rPr>
          <w:lang w:val="en-US"/>
        </w:rPr>
      </w:pPr>
      <w:r w:rsidRPr="007A76F0">
        <w:rPr>
          <w:lang w:val="en-US"/>
        </w:rPr>
        <w:t>Eureka Australia 2480</w:t>
      </w:r>
    </w:p>
    <w:p w:rsidR="00FE6897" w:rsidRPr="007A76F0" w:rsidRDefault="00FE6897" w:rsidP="00231E15">
      <w:pPr>
        <w:adjustRightInd w:val="0"/>
        <w:snapToGrid w:val="0"/>
        <w:jc w:val="both"/>
        <w:rPr>
          <w:lang w:val="en-US"/>
        </w:rPr>
      </w:pPr>
      <w:r w:rsidRPr="007A76F0">
        <w:rPr>
          <w:lang w:val="en-US"/>
        </w:rPr>
        <w:t>61</w:t>
      </w:r>
      <w:r w:rsidR="000D28AC">
        <w:rPr>
          <w:lang w:val="en-US"/>
        </w:rPr>
        <w:t>-</w:t>
      </w:r>
      <w:r w:rsidRPr="007A76F0">
        <w:rPr>
          <w:lang w:val="en-US"/>
        </w:rPr>
        <w:t>450604037</w:t>
      </w:r>
    </w:p>
    <w:p w:rsidR="00FE6897" w:rsidRPr="007A76F0" w:rsidRDefault="00FE6897" w:rsidP="00231E15">
      <w:pPr>
        <w:adjustRightInd w:val="0"/>
        <w:snapToGrid w:val="0"/>
        <w:jc w:val="both"/>
        <w:rPr>
          <w:b/>
          <w:lang w:val="en-US"/>
        </w:rPr>
      </w:pPr>
      <w:r w:rsidRPr="007A76F0">
        <w:rPr>
          <w:lang w:val="en-US"/>
        </w:rPr>
        <w:t>mark@ifims.com</w:t>
      </w:r>
    </w:p>
    <w:p w:rsidR="00FE6897" w:rsidRPr="007A76F0" w:rsidRDefault="00FE6897" w:rsidP="00231E15">
      <w:pPr>
        <w:adjustRightInd w:val="0"/>
        <w:snapToGrid w:val="0"/>
        <w:jc w:val="both"/>
        <w:rPr>
          <w:b/>
          <w:lang w:val="en-US"/>
        </w:rPr>
      </w:pPr>
    </w:p>
    <w:p w:rsidR="00FE6897" w:rsidRPr="007A76F0" w:rsidRDefault="00FE6897" w:rsidP="00231E15">
      <w:pPr>
        <w:adjustRightInd w:val="0"/>
        <w:snapToGrid w:val="0"/>
        <w:jc w:val="both"/>
        <w:rPr>
          <w:b/>
          <w:lang w:val="en-US"/>
        </w:rPr>
      </w:pPr>
      <w:r w:rsidRPr="007A76F0">
        <w:rPr>
          <w:b/>
          <w:lang w:val="en-US"/>
        </w:rPr>
        <w:lastRenderedPageBreak/>
        <w:t>Philip Lens</w:t>
      </w:r>
    </w:p>
    <w:p w:rsidR="00FE6897" w:rsidRPr="007A76F0" w:rsidRDefault="00FE6897" w:rsidP="00231E15">
      <w:pPr>
        <w:adjustRightInd w:val="0"/>
        <w:snapToGrid w:val="0"/>
        <w:jc w:val="both"/>
        <w:rPr>
          <w:lang w:val="en-US"/>
        </w:rPr>
      </w:pPr>
      <w:r w:rsidRPr="007A76F0">
        <w:rPr>
          <w:lang w:val="en-US"/>
        </w:rPr>
        <w:t xml:space="preserve">Manager </w:t>
      </w:r>
      <w:r w:rsidR="000D28AC">
        <w:rPr>
          <w:lang w:val="en-US"/>
        </w:rPr>
        <w:t>–</w:t>
      </w:r>
      <w:r w:rsidRPr="007A76F0">
        <w:rPr>
          <w:lang w:val="en-US"/>
        </w:rPr>
        <w:t xml:space="preserve"> Observer Programme</w:t>
      </w:r>
    </w:p>
    <w:p w:rsidR="00FE6897" w:rsidRPr="007A76F0" w:rsidRDefault="00FE6897" w:rsidP="00231E15">
      <w:pPr>
        <w:adjustRightInd w:val="0"/>
        <w:snapToGrid w:val="0"/>
        <w:jc w:val="both"/>
        <w:rPr>
          <w:lang w:val="en-US"/>
        </w:rPr>
      </w:pPr>
      <w:r w:rsidRPr="007A76F0">
        <w:rPr>
          <w:lang w:val="en-US"/>
        </w:rPr>
        <w:t>National Fisheries Authority</w:t>
      </w:r>
    </w:p>
    <w:p w:rsidR="000D28AC" w:rsidRDefault="00FE6897" w:rsidP="00231E15">
      <w:pPr>
        <w:adjustRightInd w:val="0"/>
        <w:snapToGrid w:val="0"/>
        <w:jc w:val="both"/>
        <w:rPr>
          <w:lang w:val="en-US"/>
        </w:rPr>
      </w:pPr>
      <w:r w:rsidRPr="007A76F0">
        <w:rPr>
          <w:lang w:val="en-US"/>
        </w:rPr>
        <w:t>PO B</w:t>
      </w:r>
      <w:r w:rsidR="000D28AC">
        <w:rPr>
          <w:lang w:val="en-US"/>
        </w:rPr>
        <w:t>ox</w:t>
      </w:r>
      <w:r w:rsidRPr="007A76F0">
        <w:rPr>
          <w:lang w:val="en-US"/>
        </w:rPr>
        <w:t xml:space="preserve"> 2016</w:t>
      </w:r>
    </w:p>
    <w:p w:rsidR="00FE6897" w:rsidRPr="007A76F0" w:rsidRDefault="00FE6897" w:rsidP="00231E15">
      <w:pPr>
        <w:adjustRightInd w:val="0"/>
        <w:snapToGrid w:val="0"/>
        <w:jc w:val="both"/>
        <w:rPr>
          <w:lang w:val="en-US"/>
        </w:rPr>
      </w:pPr>
      <w:r w:rsidRPr="007A76F0">
        <w:rPr>
          <w:lang w:val="en-US"/>
        </w:rPr>
        <w:t>Port Moresby</w:t>
      </w:r>
    </w:p>
    <w:p w:rsidR="00FE6897" w:rsidRPr="007A76F0" w:rsidRDefault="00FE6897" w:rsidP="00231E15">
      <w:pPr>
        <w:adjustRightInd w:val="0"/>
        <w:snapToGrid w:val="0"/>
        <w:jc w:val="both"/>
        <w:rPr>
          <w:lang w:val="en-US"/>
        </w:rPr>
      </w:pPr>
      <w:r w:rsidRPr="007A76F0">
        <w:rPr>
          <w:lang w:val="en-US"/>
        </w:rPr>
        <w:t>plens@fisheries.gov.pg</w:t>
      </w:r>
    </w:p>
    <w:p w:rsidR="00FE6897" w:rsidRPr="007A76F0" w:rsidRDefault="00FE6897" w:rsidP="00231E15">
      <w:pPr>
        <w:adjustRightInd w:val="0"/>
        <w:snapToGrid w:val="0"/>
        <w:jc w:val="both"/>
        <w:rPr>
          <w:lang w:val="en-US"/>
        </w:rPr>
      </w:pPr>
    </w:p>
    <w:p w:rsidR="00FE6897" w:rsidRPr="007A76F0" w:rsidRDefault="00FE6897" w:rsidP="00231E15">
      <w:pPr>
        <w:adjustRightInd w:val="0"/>
        <w:snapToGrid w:val="0"/>
        <w:jc w:val="both"/>
        <w:rPr>
          <w:b/>
          <w:i/>
          <w:color w:val="000000"/>
          <w:lang w:val="en-US"/>
        </w:rPr>
      </w:pPr>
      <w:r w:rsidRPr="007A76F0">
        <w:rPr>
          <w:b/>
          <w:i/>
          <w:color w:val="000000"/>
          <w:lang w:val="en-US"/>
        </w:rPr>
        <w:t>PHILIPPINES</w:t>
      </w:r>
    </w:p>
    <w:p w:rsidR="00FE6897" w:rsidRPr="007A76F0" w:rsidRDefault="00FE6897" w:rsidP="00231E15">
      <w:pPr>
        <w:adjustRightInd w:val="0"/>
        <w:snapToGrid w:val="0"/>
        <w:jc w:val="both"/>
        <w:rPr>
          <w:b/>
          <w:lang w:val="en-US"/>
        </w:rPr>
      </w:pPr>
    </w:p>
    <w:p w:rsidR="00FE6897" w:rsidRPr="007A76F0" w:rsidRDefault="00FE6897" w:rsidP="00231E15">
      <w:pPr>
        <w:adjustRightInd w:val="0"/>
        <w:snapToGrid w:val="0"/>
        <w:jc w:val="both"/>
        <w:rPr>
          <w:b/>
          <w:color w:val="000000"/>
          <w:lang w:val="en-US"/>
        </w:rPr>
      </w:pPr>
      <w:r w:rsidRPr="007A76F0">
        <w:rPr>
          <w:b/>
          <w:color w:val="000000"/>
          <w:lang w:val="en-US"/>
        </w:rPr>
        <w:t>Noel C. Barut</w:t>
      </w:r>
    </w:p>
    <w:p w:rsidR="00FE6897" w:rsidRPr="007A76F0" w:rsidRDefault="00FE6897" w:rsidP="00231E15">
      <w:pPr>
        <w:adjustRightInd w:val="0"/>
        <w:snapToGrid w:val="0"/>
        <w:jc w:val="both"/>
        <w:rPr>
          <w:rFonts w:eastAsia="Times New Roman"/>
          <w:color w:val="000000"/>
          <w:lang w:val="en-US"/>
        </w:rPr>
      </w:pPr>
      <w:r w:rsidRPr="007A76F0">
        <w:rPr>
          <w:rFonts w:eastAsia="Times New Roman"/>
          <w:color w:val="000000"/>
          <w:lang w:val="en-US"/>
        </w:rPr>
        <w:t>Interim Deputy Executive Director</w:t>
      </w:r>
    </w:p>
    <w:p w:rsidR="00FE6897" w:rsidRPr="007A76F0" w:rsidRDefault="00FE6897" w:rsidP="00231E15">
      <w:pPr>
        <w:adjustRightInd w:val="0"/>
        <w:snapToGrid w:val="0"/>
        <w:jc w:val="both"/>
        <w:rPr>
          <w:color w:val="000000"/>
          <w:lang w:val="en-US"/>
        </w:rPr>
      </w:pPr>
      <w:r w:rsidRPr="007A76F0">
        <w:rPr>
          <w:color w:val="000000"/>
          <w:lang w:val="en-US"/>
        </w:rPr>
        <w:t>National Fisheries Research and Development Institute</w:t>
      </w:r>
    </w:p>
    <w:p w:rsidR="00FE6897" w:rsidRPr="007A76F0" w:rsidRDefault="00FE6897" w:rsidP="00231E15">
      <w:pPr>
        <w:adjustRightInd w:val="0"/>
        <w:snapToGrid w:val="0"/>
        <w:jc w:val="both"/>
        <w:rPr>
          <w:color w:val="000000"/>
          <w:lang w:val="en-US"/>
        </w:rPr>
      </w:pPr>
      <w:r w:rsidRPr="007A76F0">
        <w:rPr>
          <w:color w:val="000000"/>
          <w:lang w:val="en-US"/>
        </w:rPr>
        <w:t>632</w:t>
      </w:r>
      <w:r w:rsidR="000D28AC">
        <w:rPr>
          <w:color w:val="000000"/>
          <w:lang w:val="en-US"/>
        </w:rPr>
        <w:t>-</w:t>
      </w:r>
      <w:r w:rsidRPr="007A76F0">
        <w:rPr>
          <w:color w:val="000000"/>
          <w:lang w:val="en-US"/>
        </w:rPr>
        <w:t>3725063</w:t>
      </w:r>
    </w:p>
    <w:p w:rsidR="00FE6897" w:rsidRPr="007A76F0" w:rsidRDefault="00FE6897" w:rsidP="00231E15">
      <w:pPr>
        <w:adjustRightInd w:val="0"/>
        <w:snapToGrid w:val="0"/>
        <w:jc w:val="both"/>
        <w:rPr>
          <w:color w:val="000000"/>
          <w:lang w:val="en-US"/>
        </w:rPr>
      </w:pPr>
      <w:r w:rsidRPr="007A76F0">
        <w:rPr>
          <w:color w:val="000000"/>
          <w:lang w:val="en-US"/>
        </w:rPr>
        <w:t>necbarut@gmail.com</w:t>
      </w:r>
    </w:p>
    <w:p w:rsidR="00FE6897" w:rsidRPr="007A76F0" w:rsidRDefault="00FE6897" w:rsidP="00231E15">
      <w:pPr>
        <w:adjustRightInd w:val="0"/>
        <w:snapToGrid w:val="0"/>
        <w:jc w:val="both"/>
        <w:rPr>
          <w:b/>
          <w:color w:val="000000"/>
          <w:lang w:val="en-US"/>
        </w:rPr>
      </w:pPr>
    </w:p>
    <w:p w:rsidR="00FE6897" w:rsidRPr="007A76F0" w:rsidRDefault="00FE6897" w:rsidP="00231E15">
      <w:pPr>
        <w:adjustRightInd w:val="0"/>
        <w:snapToGrid w:val="0"/>
        <w:jc w:val="both"/>
        <w:rPr>
          <w:b/>
          <w:color w:val="000000"/>
          <w:lang w:val="en-US"/>
        </w:rPr>
      </w:pPr>
      <w:r w:rsidRPr="007A76F0">
        <w:rPr>
          <w:b/>
          <w:color w:val="000000"/>
          <w:lang w:val="en-US"/>
        </w:rPr>
        <w:t>Alma C. Dickson</w:t>
      </w:r>
    </w:p>
    <w:p w:rsidR="00FE6897" w:rsidRPr="007A76F0" w:rsidRDefault="00FE6897" w:rsidP="00231E15">
      <w:pPr>
        <w:adjustRightInd w:val="0"/>
        <w:snapToGrid w:val="0"/>
        <w:jc w:val="both"/>
        <w:rPr>
          <w:color w:val="000000"/>
          <w:lang w:val="en-US"/>
        </w:rPr>
      </w:pPr>
      <w:r w:rsidRPr="007A76F0">
        <w:rPr>
          <w:color w:val="000000"/>
          <w:lang w:val="en-US"/>
        </w:rPr>
        <w:t>Agricultural Center Chief IV</w:t>
      </w:r>
    </w:p>
    <w:p w:rsidR="00FE6897" w:rsidRPr="007A76F0" w:rsidRDefault="00FE6897" w:rsidP="00231E15">
      <w:pPr>
        <w:adjustRightInd w:val="0"/>
        <w:snapToGrid w:val="0"/>
        <w:jc w:val="both"/>
        <w:rPr>
          <w:color w:val="000000"/>
          <w:lang w:val="en-US"/>
        </w:rPr>
      </w:pPr>
      <w:r w:rsidRPr="007A76F0">
        <w:rPr>
          <w:color w:val="000000"/>
          <w:lang w:val="en-US"/>
        </w:rPr>
        <w:t xml:space="preserve">Bureau of Fisheries and Aquatic Resources </w:t>
      </w:r>
      <w:r w:rsidR="000D28AC">
        <w:rPr>
          <w:color w:val="000000"/>
          <w:lang w:val="en-US"/>
        </w:rPr>
        <w:t>–</w:t>
      </w:r>
      <w:r w:rsidRPr="007A76F0">
        <w:rPr>
          <w:color w:val="000000"/>
          <w:lang w:val="en-US"/>
        </w:rPr>
        <w:t xml:space="preserve"> National Marine Fisheries Development Center (BFAR-NMFDC)</w:t>
      </w:r>
    </w:p>
    <w:p w:rsidR="000D28AC" w:rsidRDefault="00FE6897" w:rsidP="00231E15">
      <w:pPr>
        <w:adjustRightInd w:val="0"/>
        <w:snapToGrid w:val="0"/>
        <w:jc w:val="both"/>
        <w:rPr>
          <w:color w:val="000000"/>
          <w:lang w:val="en-US"/>
        </w:rPr>
      </w:pPr>
      <w:r w:rsidRPr="007A76F0">
        <w:rPr>
          <w:color w:val="000000"/>
          <w:lang w:val="en-US"/>
        </w:rPr>
        <w:t>Elliptical Road, Diliman</w:t>
      </w:r>
    </w:p>
    <w:p w:rsidR="00FE6897" w:rsidRPr="007A76F0" w:rsidRDefault="00FE6897" w:rsidP="00231E15">
      <w:pPr>
        <w:adjustRightInd w:val="0"/>
        <w:snapToGrid w:val="0"/>
        <w:jc w:val="both"/>
        <w:rPr>
          <w:color w:val="000000"/>
          <w:lang w:val="en-US"/>
        </w:rPr>
      </w:pPr>
      <w:r w:rsidRPr="007A76F0">
        <w:rPr>
          <w:color w:val="000000"/>
          <w:lang w:val="en-US"/>
        </w:rPr>
        <w:t>Quezon City</w:t>
      </w:r>
    </w:p>
    <w:p w:rsidR="00FE6897" w:rsidRPr="007A76F0" w:rsidRDefault="00FE6897" w:rsidP="00231E15">
      <w:pPr>
        <w:adjustRightInd w:val="0"/>
        <w:snapToGrid w:val="0"/>
        <w:jc w:val="both"/>
        <w:rPr>
          <w:color w:val="000000"/>
          <w:lang w:val="en-US"/>
        </w:rPr>
      </w:pPr>
      <w:r w:rsidRPr="007A76F0">
        <w:rPr>
          <w:color w:val="000000"/>
          <w:lang w:val="en-US"/>
        </w:rPr>
        <w:t>+63</w:t>
      </w:r>
      <w:r w:rsidR="000D28AC">
        <w:rPr>
          <w:color w:val="000000"/>
          <w:lang w:val="en-US"/>
        </w:rPr>
        <w:t>-</w:t>
      </w:r>
      <w:r w:rsidRPr="007A76F0">
        <w:rPr>
          <w:color w:val="000000"/>
          <w:lang w:val="en-US"/>
        </w:rPr>
        <w:t>02</w:t>
      </w:r>
      <w:r w:rsidR="000D28AC">
        <w:rPr>
          <w:color w:val="000000"/>
          <w:lang w:val="en-US"/>
        </w:rPr>
        <w:t>-</w:t>
      </w:r>
      <w:r w:rsidRPr="007A76F0">
        <w:rPr>
          <w:color w:val="000000"/>
          <w:lang w:val="en-US"/>
        </w:rPr>
        <w:t>929-6668</w:t>
      </w:r>
    </w:p>
    <w:p w:rsidR="00FE6897" w:rsidRPr="007A76F0" w:rsidRDefault="00FE6897" w:rsidP="00231E15">
      <w:pPr>
        <w:adjustRightInd w:val="0"/>
        <w:snapToGrid w:val="0"/>
        <w:jc w:val="both"/>
        <w:rPr>
          <w:color w:val="000000"/>
          <w:lang w:val="en-US"/>
        </w:rPr>
      </w:pPr>
      <w:r w:rsidRPr="007A76F0">
        <w:rPr>
          <w:color w:val="000000"/>
          <w:lang w:val="en-US"/>
        </w:rPr>
        <w:t>alma_dickson@yahoo.com</w:t>
      </w:r>
    </w:p>
    <w:p w:rsidR="00FE6897" w:rsidRPr="007A76F0" w:rsidRDefault="00FE6897" w:rsidP="00231E15">
      <w:pPr>
        <w:adjustRightInd w:val="0"/>
        <w:snapToGrid w:val="0"/>
        <w:jc w:val="both"/>
        <w:rPr>
          <w:color w:val="000000"/>
          <w:lang w:val="en-US"/>
        </w:rPr>
      </w:pPr>
    </w:p>
    <w:p w:rsidR="00FE6897" w:rsidRPr="007A76F0" w:rsidRDefault="00FE6897" w:rsidP="00231E15">
      <w:pPr>
        <w:adjustRightInd w:val="0"/>
        <w:snapToGrid w:val="0"/>
        <w:jc w:val="both"/>
        <w:rPr>
          <w:b/>
          <w:color w:val="000000"/>
          <w:lang w:val="en-US"/>
        </w:rPr>
      </w:pPr>
      <w:r w:rsidRPr="007A76F0">
        <w:rPr>
          <w:b/>
          <w:color w:val="000000"/>
          <w:lang w:val="en-US"/>
        </w:rPr>
        <w:t>Elaine C. Garvilles</w:t>
      </w:r>
    </w:p>
    <w:p w:rsidR="00FE6897" w:rsidRPr="007A76F0" w:rsidRDefault="00FE6897" w:rsidP="00231E15">
      <w:pPr>
        <w:adjustRightInd w:val="0"/>
        <w:snapToGrid w:val="0"/>
        <w:rPr>
          <w:color w:val="000000"/>
          <w:lang w:val="en-US"/>
        </w:rPr>
      </w:pPr>
      <w:r w:rsidRPr="007A76F0">
        <w:rPr>
          <w:color w:val="000000"/>
          <w:lang w:val="en-US"/>
        </w:rPr>
        <w:t>Aquaculturist II/Asst. National Tuna Coordinator</w:t>
      </w:r>
    </w:p>
    <w:p w:rsidR="00FE6897" w:rsidRPr="007A76F0" w:rsidRDefault="00FE6897" w:rsidP="00231E15">
      <w:pPr>
        <w:adjustRightInd w:val="0"/>
        <w:snapToGrid w:val="0"/>
        <w:rPr>
          <w:color w:val="000000"/>
          <w:lang w:val="en-US"/>
        </w:rPr>
      </w:pPr>
      <w:r w:rsidRPr="007A76F0">
        <w:rPr>
          <w:color w:val="000000"/>
          <w:lang w:val="en-US"/>
        </w:rPr>
        <w:t>Bureau of Fisheries and Aquatic Resources/Nat'l Fisheries Research &amp; Dev't Institute (BFAR-NFRDI)</w:t>
      </w:r>
    </w:p>
    <w:p w:rsidR="00FE6897" w:rsidRPr="007A76F0" w:rsidRDefault="00FE6897" w:rsidP="00231E15">
      <w:pPr>
        <w:adjustRightInd w:val="0"/>
        <w:snapToGrid w:val="0"/>
        <w:rPr>
          <w:color w:val="000000"/>
          <w:lang w:val="en-US"/>
        </w:rPr>
      </w:pPr>
      <w:r w:rsidRPr="007A76F0">
        <w:rPr>
          <w:color w:val="000000"/>
          <w:lang w:val="en-US"/>
        </w:rPr>
        <w:t>63</w:t>
      </w:r>
      <w:r w:rsidR="000D28AC">
        <w:rPr>
          <w:color w:val="000000"/>
          <w:lang w:val="en-US"/>
        </w:rPr>
        <w:t>-</w:t>
      </w:r>
      <w:r w:rsidRPr="007A76F0">
        <w:rPr>
          <w:color w:val="000000"/>
          <w:lang w:val="en-US"/>
        </w:rPr>
        <w:t>2</w:t>
      </w:r>
      <w:r w:rsidR="000D28AC">
        <w:rPr>
          <w:color w:val="000000"/>
          <w:lang w:val="en-US"/>
        </w:rPr>
        <w:t>-</w:t>
      </w:r>
      <w:r w:rsidRPr="007A76F0">
        <w:rPr>
          <w:color w:val="000000"/>
          <w:lang w:val="en-US"/>
        </w:rPr>
        <w:t>372</w:t>
      </w:r>
      <w:r w:rsidR="000D28AC">
        <w:rPr>
          <w:color w:val="000000"/>
          <w:lang w:val="en-US"/>
        </w:rPr>
        <w:t>-</w:t>
      </w:r>
      <w:r w:rsidRPr="007A76F0">
        <w:rPr>
          <w:color w:val="000000"/>
          <w:lang w:val="en-US"/>
        </w:rPr>
        <w:t>5063</w:t>
      </w:r>
    </w:p>
    <w:p w:rsidR="00FE6897" w:rsidRPr="007A76F0" w:rsidRDefault="00FE6897" w:rsidP="00231E15">
      <w:pPr>
        <w:adjustRightInd w:val="0"/>
        <w:snapToGrid w:val="0"/>
        <w:rPr>
          <w:color w:val="000000"/>
          <w:lang w:val="en-US"/>
        </w:rPr>
      </w:pPr>
      <w:r w:rsidRPr="007A76F0">
        <w:rPr>
          <w:color w:val="000000"/>
          <w:lang w:val="en-US"/>
        </w:rPr>
        <w:t>egarvilles@yahoo.com</w:t>
      </w:r>
    </w:p>
    <w:p w:rsidR="00FE6897" w:rsidRPr="007A76F0" w:rsidRDefault="00FE6897" w:rsidP="00231E15">
      <w:pPr>
        <w:adjustRightInd w:val="0"/>
        <w:snapToGrid w:val="0"/>
        <w:rPr>
          <w:color w:val="000000"/>
          <w:lang w:val="en-US"/>
        </w:rPr>
      </w:pPr>
    </w:p>
    <w:p w:rsidR="00FE6897" w:rsidRPr="007A76F0" w:rsidRDefault="00FE6897" w:rsidP="00231E15">
      <w:pPr>
        <w:adjustRightInd w:val="0"/>
        <w:snapToGrid w:val="0"/>
        <w:rPr>
          <w:b/>
          <w:color w:val="000000"/>
          <w:lang w:val="en-US"/>
        </w:rPr>
      </w:pPr>
      <w:r w:rsidRPr="007A76F0">
        <w:rPr>
          <w:b/>
          <w:color w:val="000000"/>
          <w:lang w:val="en-US"/>
        </w:rPr>
        <w:t>Mateo C. Doyola Jr.</w:t>
      </w:r>
    </w:p>
    <w:p w:rsidR="00FE6897" w:rsidRPr="007A76F0" w:rsidRDefault="00FE6897" w:rsidP="00231E15">
      <w:pPr>
        <w:adjustRightInd w:val="0"/>
        <w:snapToGrid w:val="0"/>
        <w:rPr>
          <w:color w:val="000000"/>
          <w:lang w:val="en-US"/>
        </w:rPr>
      </w:pPr>
      <w:r w:rsidRPr="007A76F0">
        <w:rPr>
          <w:color w:val="000000"/>
          <w:lang w:val="en-US"/>
        </w:rPr>
        <w:t>Aquaculturist I/Asst. Project Leader N8AP6</w:t>
      </w:r>
    </w:p>
    <w:p w:rsidR="00FE6897" w:rsidRPr="007A76F0" w:rsidRDefault="00FE6897" w:rsidP="00231E15">
      <w:pPr>
        <w:adjustRightInd w:val="0"/>
        <w:snapToGrid w:val="0"/>
        <w:rPr>
          <w:color w:val="000000"/>
          <w:lang w:val="en-US"/>
        </w:rPr>
      </w:pPr>
      <w:r w:rsidRPr="007A76F0">
        <w:rPr>
          <w:color w:val="000000"/>
          <w:lang w:val="en-US"/>
        </w:rPr>
        <w:t xml:space="preserve">BFAR Regional Office No.6 </w:t>
      </w:r>
    </w:p>
    <w:p w:rsidR="00FE6897" w:rsidRPr="007A76F0" w:rsidRDefault="00FE6897" w:rsidP="00231E15">
      <w:pPr>
        <w:adjustRightInd w:val="0"/>
        <w:snapToGrid w:val="0"/>
        <w:rPr>
          <w:color w:val="000000"/>
          <w:lang w:val="en-US"/>
        </w:rPr>
      </w:pPr>
      <w:r w:rsidRPr="007A76F0">
        <w:rPr>
          <w:color w:val="000000"/>
          <w:lang w:val="en-US"/>
        </w:rPr>
        <w:t>m_doyola@yahoo.com</w:t>
      </w:r>
    </w:p>
    <w:p w:rsidR="00FE6897" w:rsidRPr="007A76F0" w:rsidRDefault="00FE6897" w:rsidP="00231E15">
      <w:pPr>
        <w:adjustRightInd w:val="0"/>
        <w:snapToGrid w:val="0"/>
        <w:rPr>
          <w:b/>
          <w:color w:val="000000"/>
          <w:lang w:val="en-US"/>
        </w:rPr>
      </w:pPr>
    </w:p>
    <w:p w:rsidR="00FE6897" w:rsidRPr="007A76F0" w:rsidRDefault="00FE6897" w:rsidP="00231E15">
      <w:pPr>
        <w:adjustRightInd w:val="0"/>
        <w:snapToGrid w:val="0"/>
        <w:rPr>
          <w:b/>
          <w:color w:val="000000"/>
          <w:lang w:val="en-US"/>
        </w:rPr>
      </w:pPr>
      <w:r w:rsidRPr="007A76F0">
        <w:rPr>
          <w:b/>
          <w:color w:val="000000"/>
          <w:lang w:val="en-US"/>
        </w:rPr>
        <w:t>Rafael Ramiscal</w:t>
      </w:r>
    </w:p>
    <w:p w:rsidR="00FE6897" w:rsidRPr="007A76F0" w:rsidRDefault="00FE6897" w:rsidP="00231E15">
      <w:pPr>
        <w:adjustRightInd w:val="0"/>
        <w:snapToGrid w:val="0"/>
        <w:rPr>
          <w:color w:val="000000"/>
          <w:lang w:val="en-US"/>
        </w:rPr>
      </w:pPr>
      <w:r w:rsidRPr="007A76F0">
        <w:rPr>
          <w:color w:val="000000"/>
          <w:lang w:val="en-US"/>
        </w:rPr>
        <w:t>Supervising Aquaculturist / Chief Scientist</w:t>
      </w:r>
    </w:p>
    <w:p w:rsidR="00FE6897" w:rsidRPr="007A76F0" w:rsidRDefault="00FE6897" w:rsidP="00231E15">
      <w:pPr>
        <w:adjustRightInd w:val="0"/>
        <w:snapToGrid w:val="0"/>
        <w:rPr>
          <w:color w:val="000000"/>
          <w:lang w:val="en-US"/>
        </w:rPr>
      </w:pPr>
      <w:r w:rsidRPr="007A76F0">
        <w:rPr>
          <w:color w:val="000000"/>
          <w:lang w:val="en-US"/>
        </w:rPr>
        <w:t>MV DA-BFAR</w:t>
      </w:r>
    </w:p>
    <w:p w:rsidR="00FE6897" w:rsidRPr="007A76F0" w:rsidRDefault="00FE6897" w:rsidP="00231E15">
      <w:pPr>
        <w:adjustRightInd w:val="0"/>
        <w:snapToGrid w:val="0"/>
        <w:rPr>
          <w:color w:val="000000"/>
          <w:lang w:val="en-US"/>
        </w:rPr>
      </w:pPr>
      <w:r w:rsidRPr="007A76F0">
        <w:rPr>
          <w:color w:val="000000"/>
          <w:lang w:val="en-US"/>
        </w:rPr>
        <w:t>BFAR/NMFDC</w:t>
      </w:r>
    </w:p>
    <w:p w:rsidR="00FE6897" w:rsidRPr="007A76F0" w:rsidRDefault="00FE6897" w:rsidP="00231E15">
      <w:pPr>
        <w:adjustRightInd w:val="0"/>
        <w:snapToGrid w:val="0"/>
        <w:rPr>
          <w:color w:val="000000"/>
          <w:lang w:val="en-US"/>
        </w:rPr>
      </w:pPr>
      <w:r w:rsidRPr="007A76F0">
        <w:rPr>
          <w:color w:val="000000"/>
          <w:lang w:val="en-US"/>
        </w:rPr>
        <w:t>rv_ram55@yahoo.com</w:t>
      </w:r>
    </w:p>
    <w:p w:rsidR="00FE6897" w:rsidRPr="007A76F0" w:rsidRDefault="00FE6897" w:rsidP="00231E15">
      <w:pPr>
        <w:adjustRightInd w:val="0"/>
        <w:snapToGrid w:val="0"/>
        <w:rPr>
          <w:b/>
          <w:color w:val="000000"/>
          <w:lang w:val="en-US"/>
        </w:rPr>
      </w:pPr>
    </w:p>
    <w:p w:rsidR="000D28AC" w:rsidRDefault="000D28AC" w:rsidP="00231E15">
      <w:pPr>
        <w:adjustRightInd w:val="0"/>
        <w:snapToGrid w:val="0"/>
        <w:rPr>
          <w:b/>
          <w:color w:val="000000"/>
          <w:lang w:val="en-US"/>
        </w:rPr>
      </w:pPr>
    </w:p>
    <w:p w:rsidR="000D28AC" w:rsidRDefault="000D28AC" w:rsidP="00231E15">
      <w:pPr>
        <w:adjustRightInd w:val="0"/>
        <w:snapToGrid w:val="0"/>
        <w:rPr>
          <w:b/>
          <w:color w:val="000000"/>
          <w:lang w:val="en-US"/>
        </w:rPr>
      </w:pPr>
    </w:p>
    <w:p w:rsidR="000D28AC" w:rsidRDefault="000D28AC" w:rsidP="00231E15">
      <w:pPr>
        <w:adjustRightInd w:val="0"/>
        <w:snapToGrid w:val="0"/>
        <w:rPr>
          <w:b/>
          <w:color w:val="000000"/>
          <w:lang w:val="en-US"/>
        </w:rPr>
      </w:pPr>
    </w:p>
    <w:p w:rsidR="000D28AC" w:rsidRDefault="000D28AC" w:rsidP="00231E15">
      <w:pPr>
        <w:adjustRightInd w:val="0"/>
        <w:snapToGrid w:val="0"/>
        <w:rPr>
          <w:b/>
          <w:color w:val="000000"/>
          <w:lang w:val="en-US"/>
        </w:rPr>
      </w:pPr>
    </w:p>
    <w:p w:rsidR="000D28AC" w:rsidRDefault="000D28AC" w:rsidP="00231E15">
      <w:pPr>
        <w:adjustRightInd w:val="0"/>
        <w:snapToGrid w:val="0"/>
        <w:rPr>
          <w:b/>
          <w:color w:val="000000"/>
          <w:lang w:val="en-US"/>
        </w:rPr>
      </w:pPr>
    </w:p>
    <w:p w:rsidR="00FE6897" w:rsidRPr="007A76F0" w:rsidRDefault="00FE6897" w:rsidP="00231E15">
      <w:pPr>
        <w:adjustRightInd w:val="0"/>
        <w:snapToGrid w:val="0"/>
        <w:rPr>
          <w:b/>
          <w:color w:val="000000"/>
          <w:lang w:val="en-US"/>
        </w:rPr>
      </w:pPr>
      <w:r w:rsidRPr="007A76F0">
        <w:rPr>
          <w:b/>
          <w:color w:val="000000"/>
          <w:lang w:val="en-US"/>
        </w:rPr>
        <w:lastRenderedPageBreak/>
        <w:t>Rosanna Bernadette B. Contreras</w:t>
      </w:r>
    </w:p>
    <w:p w:rsidR="00FE6897" w:rsidRPr="007A76F0" w:rsidRDefault="00FE6897" w:rsidP="00231E15">
      <w:pPr>
        <w:adjustRightInd w:val="0"/>
        <w:snapToGrid w:val="0"/>
        <w:jc w:val="both"/>
        <w:rPr>
          <w:color w:val="000000"/>
          <w:lang w:val="en-US"/>
        </w:rPr>
      </w:pPr>
      <w:r w:rsidRPr="007A76F0">
        <w:rPr>
          <w:color w:val="000000"/>
          <w:lang w:val="en-US"/>
        </w:rPr>
        <w:t>Executive Director</w:t>
      </w:r>
    </w:p>
    <w:p w:rsidR="00FE6897" w:rsidRPr="007A76F0" w:rsidRDefault="00FE6897" w:rsidP="00231E15">
      <w:pPr>
        <w:adjustRightInd w:val="0"/>
        <w:snapToGrid w:val="0"/>
        <w:rPr>
          <w:color w:val="000000"/>
          <w:lang w:val="en-US"/>
        </w:rPr>
      </w:pPr>
      <w:r w:rsidRPr="007A76F0">
        <w:rPr>
          <w:color w:val="000000"/>
          <w:lang w:val="en-US"/>
        </w:rPr>
        <w:t>Socsksargen Federation of Fishing and Allied Industries, Inc.</w:t>
      </w:r>
    </w:p>
    <w:p w:rsidR="00FE6897" w:rsidRPr="007A76F0" w:rsidRDefault="00FE6897" w:rsidP="00231E15">
      <w:pPr>
        <w:adjustRightInd w:val="0"/>
        <w:snapToGrid w:val="0"/>
        <w:rPr>
          <w:color w:val="000000"/>
          <w:lang w:val="en-US"/>
        </w:rPr>
      </w:pPr>
      <w:r w:rsidRPr="007A76F0">
        <w:rPr>
          <w:color w:val="000000"/>
          <w:lang w:val="en-US"/>
        </w:rPr>
        <w:t>Second Floor SAFI 4 Building, Magsasay Ave. General Santos City, Philippines</w:t>
      </w:r>
    </w:p>
    <w:p w:rsidR="00FE6897" w:rsidRPr="007A76F0" w:rsidRDefault="00FE6897" w:rsidP="00231E15">
      <w:pPr>
        <w:adjustRightInd w:val="0"/>
        <w:snapToGrid w:val="0"/>
        <w:jc w:val="both"/>
        <w:rPr>
          <w:color w:val="000000"/>
          <w:lang w:val="en-US"/>
        </w:rPr>
      </w:pPr>
      <w:r w:rsidRPr="007A76F0">
        <w:rPr>
          <w:color w:val="000000"/>
          <w:lang w:val="en-US"/>
        </w:rPr>
        <w:t>fishing.federation@gmail.com</w:t>
      </w:r>
    </w:p>
    <w:p w:rsidR="00FE6897" w:rsidRPr="007A76F0" w:rsidRDefault="00FE6897" w:rsidP="00231E15">
      <w:pPr>
        <w:adjustRightInd w:val="0"/>
        <w:snapToGrid w:val="0"/>
        <w:jc w:val="both"/>
        <w:rPr>
          <w:color w:val="000000"/>
          <w:lang w:val="en-US"/>
        </w:rPr>
      </w:pPr>
    </w:p>
    <w:p w:rsidR="00FE6897" w:rsidRPr="007A76F0" w:rsidRDefault="00FE6897" w:rsidP="00231E15">
      <w:pPr>
        <w:adjustRightInd w:val="0"/>
        <w:snapToGrid w:val="0"/>
        <w:jc w:val="both"/>
        <w:rPr>
          <w:b/>
          <w:color w:val="000000"/>
          <w:lang w:val="en-US"/>
        </w:rPr>
      </w:pPr>
      <w:r w:rsidRPr="007A76F0">
        <w:rPr>
          <w:b/>
          <w:i/>
          <w:color w:val="000000"/>
          <w:lang w:val="en-US"/>
        </w:rPr>
        <w:t>SAMOA</w:t>
      </w:r>
    </w:p>
    <w:p w:rsidR="00FE6897" w:rsidRPr="007A76F0" w:rsidRDefault="00FE6897" w:rsidP="00231E15">
      <w:pPr>
        <w:adjustRightInd w:val="0"/>
        <w:snapToGrid w:val="0"/>
        <w:jc w:val="both"/>
        <w:rPr>
          <w:b/>
          <w:color w:val="000000"/>
          <w:lang w:val="en-US"/>
        </w:rPr>
      </w:pPr>
    </w:p>
    <w:p w:rsidR="00FE6897" w:rsidRPr="007A76F0" w:rsidRDefault="00FE6897" w:rsidP="00231E15">
      <w:pPr>
        <w:adjustRightInd w:val="0"/>
        <w:snapToGrid w:val="0"/>
        <w:jc w:val="both"/>
        <w:rPr>
          <w:b/>
          <w:color w:val="000000"/>
          <w:lang w:val="en-US"/>
        </w:rPr>
      </w:pPr>
      <w:r w:rsidRPr="007A76F0">
        <w:rPr>
          <w:b/>
          <w:color w:val="000000"/>
          <w:lang w:val="en-US"/>
        </w:rPr>
        <w:t>Dimary Ulberg – Stowers</w:t>
      </w:r>
    </w:p>
    <w:p w:rsidR="00FE6897" w:rsidRPr="007A76F0" w:rsidRDefault="00FE6897" w:rsidP="00231E15">
      <w:pPr>
        <w:adjustRightInd w:val="0"/>
        <w:snapToGrid w:val="0"/>
        <w:jc w:val="both"/>
        <w:rPr>
          <w:color w:val="000000"/>
          <w:lang w:val="en-US"/>
        </w:rPr>
      </w:pPr>
      <w:r w:rsidRPr="007A76F0">
        <w:rPr>
          <w:color w:val="000000"/>
          <w:lang w:val="en-US"/>
        </w:rPr>
        <w:t>Offshore Fisheries Officer</w:t>
      </w:r>
    </w:p>
    <w:p w:rsidR="00FE6897" w:rsidRPr="007A76F0" w:rsidRDefault="00FE6897" w:rsidP="00231E15">
      <w:pPr>
        <w:adjustRightInd w:val="0"/>
        <w:snapToGrid w:val="0"/>
        <w:jc w:val="both"/>
        <w:rPr>
          <w:color w:val="000000"/>
          <w:lang w:val="en-US"/>
        </w:rPr>
      </w:pPr>
      <w:r w:rsidRPr="007A76F0">
        <w:rPr>
          <w:color w:val="000000"/>
          <w:lang w:val="en-US"/>
        </w:rPr>
        <w:t>Fisheries Division, Ministry of Agriculture and Fisheries, A</w:t>
      </w:r>
      <w:r w:rsidR="000D28AC" w:rsidRPr="007A76F0">
        <w:rPr>
          <w:color w:val="000000"/>
          <w:lang w:val="en-US"/>
        </w:rPr>
        <w:t>pia</w:t>
      </w:r>
    </w:p>
    <w:p w:rsidR="00FE6897" w:rsidRPr="007A76F0" w:rsidRDefault="00FE6897" w:rsidP="00231E15">
      <w:pPr>
        <w:adjustRightInd w:val="0"/>
        <w:snapToGrid w:val="0"/>
        <w:jc w:val="both"/>
        <w:rPr>
          <w:color w:val="000000"/>
          <w:lang w:val="en-US"/>
        </w:rPr>
      </w:pPr>
      <w:r w:rsidRPr="007A76F0">
        <w:rPr>
          <w:color w:val="000000"/>
          <w:lang w:val="en-US"/>
        </w:rPr>
        <w:t>+685</w:t>
      </w:r>
      <w:r w:rsidR="000D28AC">
        <w:rPr>
          <w:color w:val="000000"/>
          <w:lang w:val="en-US"/>
        </w:rPr>
        <w:t>-</w:t>
      </w:r>
      <w:r w:rsidRPr="007A76F0">
        <w:rPr>
          <w:color w:val="000000"/>
          <w:lang w:val="en-US"/>
        </w:rPr>
        <w:t>7726219, +685</w:t>
      </w:r>
      <w:r w:rsidR="000D28AC">
        <w:rPr>
          <w:color w:val="000000"/>
          <w:lang w:val="en-US"/>
        </w:rPr>
        <w:t>-</w:t>
      </w:r>
      <w:r w:rsidRPr="007A76F0">
        <w:rPr>
          <w:color w:val="000000"/>
          <w:lang w:val="en-US"/>
        </w:rPr>
        <w:t>20369</w:t>
      </w:r>
    </w:p>
    <w:p w:rsidR="00FE6897" w:rsidRPr="000D28AC" w:rsidRDefault="00252D2A" w:rsidP="00231E15">
      <w:pPr>
        <w:adjustRightInd w:val="0"/>
        <w:snapToGrid w:val="0"/>
        <w:jc w:val="both"/>
        <w:rPr>
          <w:lang w:val="en-US"/>
        </w:rPr>
      </w:pPr>
      <w:hyperlink r:id="rId145" w:history="1">
        <w:r w:rsidR="00FE6897" w:rsidRPr="000D28AC">
          <w:rPr>
            <w:rStyle w:val="Hyperlink"/>
            <w:color w:val="auto"/>
            <w:u w:val="none"/>
            <w:lang w:val="en-US"/>
          </w:rPr>
          <w:t>stowers.dimary@gmail.com</w:t>
        </w:r>
      </w:hyperlink>
    </w:p>
    <w:p w:rsidR="00FE6897" w:rsidRPr="007A76F0" w:rsidRDefault="00FE6897" w:rsidP="00231E15">
      <w:pPr>
        <w:adjustRightInd w:val="0"/>
        <w:snapToGrid w:val="0"/>
        <w:jc w:val="both"/>
        <w:rPr>
          <w:b/>
          <w:color w:val="000000"/>
          <w:lang w:val="en-US"/>
        </w:rPr>
      </w:pPr>
    </w:p>
    <w:p w:rsidR="00FE6897" w:rsidRPr="007A76F0" w:rsidRDefault="00FE6897" w:rsidP="00231E15">
      <w:pPr>
        <w:adjustRightInd w:val="0"/>
        <w:snapToGrid w:val="0"/>
        <w:jc w:val="both"/>
        <w:rPr>
          <w:b/>
          <w:color w:val="000000"/>
          <w:lang w:val="en-US"/>
        </w:rPr>
      </w:pPr>
      <w:r w:rsidRPr="007A76F0">
        <w:rPr>
          <w:b/>
          <w:color w:val="000000"/>
          <w:lang w:val="en-US"/>
        </w:rPr>
        <w:t>Maria Fiasoso Sapatu</w:t>
      </w:r>
    </w:p>
    <w:p w:rsidR="00FE6897" w:rsidRPr="007A76F0" w:rsidRDefault="00FE6897" w:rsidP="00231E15">
      <w:pPr>
        <w:adjustRightInd w:val="0"/>
        <w:snapToGrid w:val="0"/>
        <w:jc w:val="both"/>
        <w:rPr>
          <w:color w:val="000000"/>
          <w:lang w:val="en-US"/>
        </w:rPr>
      </w:pPr>
      <w:r w:rsidRPr="007A76F0">
        <w:rPr>
          <w:color w:val="000000"/>
          <w:lang w:val="en-US"/>
        </w:rPr>
        <w:t>Offshore Senior Fisheries Officer</w:t>
      </w:r>
    </w:p>
    <w:p w:rsidR="00FE6897" w:rsidRPr="007A76F0" w:rsidRDefault="00FE6897" w:rsidP="00231E15">
      <w:pPr>
        <w:adjustRightInd w:val="0"/>
        <w:snapToGrid w:val="0"/>
        <w:jc w:val="both"/>
        <w:rPr>
          <w:color w:val="000000"/>
          <w:lang w:val="en-US"/>
        </w:rPr>
      </w:pPr>
      <w:r w:rsidRPr="007A76F0">
        <w:rPr>
          <w:color w:val="000000"/>
          <w:lang w:val="en-US"/>
        </w:rPr>
        <w:t>Ministry of Agriculture and Fisheries</w:t>
      </w:r>
    </w:p>
    <w:p w:rsidR="00FE6897" w:rsidRPr="007A76F0" w:rsidRDefault="00FE6897" w:rsidP="00231E15">
      <w:pPr>
        <w:adjustRightInd w:val="0"/>
        <w:snapToGrid w:val="0"/>
        <w:jc w:val="both"/>
        <w:rPr>
          <w:color w:val="000000"/>
          <w:lang w:val="en-US"/>
        </w:rPr>
      </w:pPr>
      <w:r w:rsidRPr="007A76F0">
        <w:rPr>
          <w:color w:val="000000"/>
          <w:lang w:val="en-US"/>
        </w:rPr>
        <w:t>PO B</w:t>
      </w:r>
      <w:r w:rsidR="000D28AC" w:rsidRPr="007A76F0">
        <w:rPr>
          <w:color w:val="000000"/>
          <w:lang w:val="en-US"/>
        </w:rPr>
        <w:t>ox</w:t>
      </w:r>
      <w:r w:rsidRPr="007A76F0">
        <w:rPr>
          <w:color w:val="000000"/>
          <w:lang w:val="en-US"/>
        </w:rPr>
        <w:t xml:space="preserve"> 1874</w:t>
      </w:r>
    </w:p>
    <w:p w:rsidR="00FE6897" w:rsidRPr="007A76F0" w:rsidRDefault="00FE6897" w:rsidP="00231E15">
      <w:pPr>
        <w:adjustRightInd w:val="0"/>
        <w:snapToGrid w:val="0"/>
        <w:jc w:val="both"/>
        <w:rPr>
          <w:lang w:val="en-US"/>
        </w:rPr>
      </w:pPr>
      <w:r w:rsidRPr="007A76F0">
        <w:rPr>
          <w:lang w:val="en-US"/>
        </w:rPr>
        <w:t>685</w:t>
      </w:r>
      <w:r w:rsidR="000D28AC">
        <w:rPr>
          <w:lang w:val="en-US"/>
        </w:rPr>
        <w:t>-</w:t>
      </w:r>
      <w:r w:rsidRPr="007A76F0">
        <w:rPr>
          <w:lang w:val="en-US"/>
        </w:rPr>
        <w:t>20369</w:t>
      </w:r>
    </w:p>
    <w:p w:rsidR="00FE6897" w:rsidRPr="000D28AC" w:rsidRDefault="00252D2A" w:rsidP="00231E15">
      <w:pPr>
        <w:adjustRightInd w:val="0"/>
        <w:snapToGrid w:val="0"/>
        <w:jc w:val="both"/>
        <w:rPr>
          <w:lang w:val="en-US"/>
        </w:rPr>
      </w:pPr>
      <w:hyperlink r:id="rId146" w:history="1">
        <w:r w:rsidR="00FE6897" w:rsidRPr="000D28AC">
          <w:rPr>
            <w:rStyle w:val="Hyperlink"/>
            <w:color w:val="auto"/>
            <w:u w:val="none"/>
            <w:lang w:val="en-US"/>
          </w:rPr>
          <w:t>maria.sapatu@maf.gov.ws</w:t>
        </w:r>
      </w:hyperlink>
    </w:p>
    <w:p w:rsidR="00FE6897" w:rsidRPr="007A76F0" w:rsidRDefault="00FE6897" w:rsidP="00231E15">
      <w:pPr>
        <w:adjustRightInd w:val="0"/>
        <w:snapToGrid w:val="0"/>
        <w:jc w:val="both"/>
        <w:rPr>
          <w:color w:val="000000"/>
          <w:lang w:val="en-US"/>
        </w:rPr>
      </w:pPr>
      <w:r w:rsidRPr="007A76F0">
        <w:rPr>
          <w:color w:val="000000"/>
          <w:lang w:val="en-US"/>
        </w:rPr>
        <w:t>mfsapatu@gmail.com</w:t>
      </w:r>
    </w:p>
    <w:p w:rsidR="00FE6897" w:rsidRPr="007A76F0" w:rsidRDefault="00FE6897" w:rsidP="00231E15">
      <w:pPr>
        <w:adjustRightInd w:val="0"/>
        <w:snapToGrid w:val="0"/>
        <w:jc w:val="both"/>
        <w:rPr>
          <w:b/>
          <w:color w:val="000000"/>
          <w:lang w:val="en-US"/>
        </w:rPr>
      </w:pPr>
    </w:p>
    <w:p w:rsidR="00FE6897" w:rsidRPr="007A76F0" w:rsidRDefault="00FE6897" w:rsidP="00231E15">
      <w:pPr>
        <w:adjustRightInd w:val="0"/>
        <w:snapToGrid w:val="0"/>
        <w:jc w:val="both"/>
        <w:rPr>
          <w:b/>
          <w:i/>
          <w:color w:val="000000"/>
          <w:lang w:val="en-US"/>
        </w:rPr>
      </w:pPr>
      <w:r w:rsidRPr="007A76F0">
        <w:rPr>
          <w:b/>
          <w:i/>
          <w:color w:val="000000"/>
          <w:lang w:val="en-US"/>
        </w:rPr>
        <w:t>SOLOMON ISLANDS</w:t>
      </w:r>
    </w:p>
    <w:p w:rsidR="00FE6897" w:rsidRPr="007A76F0" w:rsidRDefault="00FE6897" w:rsidP="00231E15">
      <w:pPr>
        <w:adjustRightInd w:val="0"/>
        <w:snapToGrid w:val="0"/>
        <w:jc w:val="both"/>
        <w:rPr>
          <w:lang w:val="en-US"/>
        </w:rPr>
      </w:pPr>
    </w:p>
    <w:p w:rsidR="00FE6897" w:rsidRPr="007A76F0" w:rsidRDefault="00FE6897" w:rsidP="00231E15">
      <w:pPr>
        <w:adjustRightInd w:val="0"/>
        <w:snapToGrid w:val="0"/>
        <w:jc w:val="both"/>
        <w:rPr>
          <w:b/>
          <w:lang w:val="en-US"/>
        </w:rPr>
      </w:pPr>
      <w:r w:rsidRPr="007A76F0">
        <w:rPr>
          <w:b/>
          <w:lang w:val="en-US"/>
        </w:rPr>
        <w:t>Sylvester Diake</w:t>
      </w:r>
    </w:p>
    <w:p w:rsidR="00FE6897" w:rsidRPr="007A76F0" w:rsidRDefault="00FE6897" w:rsidP="00231E15">
      <w:pPr>
        <w:adjustRightInd w:val="0"/>
        <w:snapToGrid w:val="0"/>
        <w:jc w:val="both"/>
        <w:rPr>
          <w:lang w:val="en-US"/>
        </w:rPr>
      </w:pPr>
      <w:r w:rsidRPr="007A76F0">
        <w:rPr>
          <w:lang w:val="en-US"/>
        </w:rPr>
        <w:t>sdiake@fisheries.gov.sb</w:t>
      </w:r>
    </w:p>
    <w:p w:rsidR="00FE6897" w:rsidRPr="007A76F0" w:rsidRDefault="00FE6897" w:rsidP="00231E15">
      <w:pPr>
        <w:adjustRightInd w:val="0"/>
        <w:snapToGrid w:val="0"/>
        <w:jc w:val="both"/>
        <w:rPr>
          <w:b/>
          <w:lang w:val="en-US"/>
        </w:rPr>
      </w:pPr>
    </w:p>
    <w:p w:rsidR="00FE6897" w:rsidRPr="007A76F0" w:rsidRDefault="00FE6897" w:rsidP="00231E15">
      <w:pPr>
        <w:adjustRightInd w:val="0"/>
        <w:snapToGrid w:val="0"/>
        <w:jc w:val="both"/>
        <w:rPr>
          <w:b/>
          <w:lang w:val="en-US"/>
        </w:rPr>
      </w:pPr>
      <w:r w:rsidRPr="007A76F0">
        <w:rPr>
          <w:b/>
          <w:lang w:val="en-US"/>
        </w:rPr>
        <w:t>Edward Honiwala</w:t>
      </w:r>
    </w:p>
    <w:p w:rsidR="00FE6897" w:rsidRPr="007A76F0" w:rsidRDefault="00FE6897" w:rsidP="00231E15">
      <w:pPr>
        <w:adjustRightInd w:val="0"/>
        <w:snapToGrid w:val="0"/>
        <w:jc w:val="both"/>
        <w:rPr>
          <w:color w:val="000000"/>
          <w:lang w:val="en-US"/>
        </w:rPr>
      </w:pPr>
      <w:r w:rsidRPr="007A76F0">
        <w:rPr>
          <w:color w:val="000000"/>
          <w:lang w:val="en-US"/>
        </w:rPr>
        <w:t>Deputy Director of Fisheries</w:t>
      </w:r>
    </w:p>
    <w:p w:rsidR="00FE6897" w:rsidRPr="007A76F0" w:rsidRDefault="00FE6897" w:rsidP="00231E15">
      <w:pPr>
        <w:adjustRightInd w:val="0"/>
        <w:snapToGrid w:val="0"/>
        <w:jc w:val="both"/>
        <w:rPr>
          <w:color w:val="000000"/>
          <w:lang w:val="en-US"/>
        </w:rPr>
      </w:pPr>
      <w:r w:rsidRPr="007A76F0">
        <w:rPr>
          <w:color w:val="000000"/>
          <w:lang w:val="en-US"/>
        </w:rPr>
        <w:t>Solomon Islands Government</w:t>
      </w:r>
    </w:p>
    <w:p w:rsidR="00FE6897" w:rsidRPr="007A76F0" w:rsidRDefault="00FE6897" w:rsidP="00231E15">
      <w:pPr>
        <w:adjustRightInd w:val="0"/>
        <w:snapToGrid w:val="0"/>
        <w:jc w:val="both"/>
        <w:rPr>
          <w:color w:val="000000"/>
          <w:lang w:val="en-US"/>
        </w:rPr>
      </w:pPr>
      <w:r w:rsidRPr="007A76F0">
        <w:rPr>
          <w:color w:val="000000"/>
          <w:lang w:val="en-US"/>
        </w:rPr>
        <w:t xml:space="preserve">Ministry of Fisheries &amp; Marine Resources </w:t>
      </w:r>
    </w:p>
    <w:p w:rsidR="00FE6897" w:rsidRPr="007A76F0" w:rsidRDefault="00FE6897" w:rsidP="00231E15">
      <w:pPr>
        <w:adjustRightInd w:val="0"/>
        <w:snapToGrid w:val="0"/>
        <w:jc w:val="both"/>
        <w:rPr>
          <w:color w:val="000000"/>
          <w:lang w:val="en-US"/>
        </w:rPr>
      </w:pPr>
      <w:r w:rsidRPr="007A76F0">
        <w:rPr>
          <w:color w:val="000000"/>
          <w:lang w:val="en-US"/>
        </w:rPr>
        <w:t>PO Box G02</w:t>
      </w:r>
    </w:p>
    <w:p w:rsidR="00FE6897" w:rsidRPr="007A76F0" w:rsidRDefault="00FE6897" w:rsidP="00231E15">
      <w:pPr>
        <w:adjustRightInd w:val="0"/>
        <w:snapToGrid w:val="0"/>
        <w:jc w:val="both"/>
        <w:rPr>
          <w:color w:val="000000"/>
          <w:lang w:val="en-US"/>
        </w:rPr>
      </w:pPr>
      <w:r w:rsidRPr="007A76F0">
        <w:rPr>
          <w:color w:val="000000"/>
          <w:lang w:val="en-US"/>
        </w:rPr>
        <w:t>Honiara</w:t>
      </w:r>
    </w:p>
    <w:p w:rsidR="00FE6897" w:rsidRPr="007A76F0" w:rsidRDefault="00FE6897" w:rsidP="00231E15">
      <w:pPr>
        <w:adjustRightInd w:val="0"/>
        <w:snapToGrid w:val="0"/>
        <w:jc w:val="both"/>
        <w:rPr>
          <w:color w:val="000000"/>
          <w:lang w:val="en-US"/>
        </w:rPr>
      </w:pPr>
      <w:r w:rsidRPr="007A76F0">
        <w:rPr>
          <w:color w:val="000000"/>
          <w:lang w:val="en-US"/>
        </w:rPr>
        <w:t>677-39143/742-8098</w:t>
      </w:r>
    </w:p>
    <w:p w:rsidR="00FE6897" w:rsidRPr="000D28AC" w:rsidRDefault="00252D2A" w:rsidP="00231E15">
      <w:pPr>
        <w:adjustRightInd w:val="0"/>
        <w:snapToGrid w:val="0"/>
        <w:jc w:val="both"/>
        <w:rPr>
          <w:lang w:val="en-US"/>
        </w:rPr>
      </w:pPr>
      <w:hyperlink r:id="rId147" w:history="1">
        <w:r w:rsidR="00FE6897" w:rsidRPr="000D28AC">
          <w:rPr>
            <w:rStyle w:val="Hyperlink"/>
            <w:color w:val="auto"/>
            <w:u w:val="none"/>
            <w:lang w:val="en-US"/>
          </w:rPr>
          <w:t>ehoniwala@fisheries.gov.sb</w:t>
        </w:r>
      </w:hyperlink>
    </w:p>
    <w:p w:rsidR="00FE6897" w:rsidRPr="007A76F0" w:rsidRDefault="00FE6897" w:rsidP="00231E15">
      <w:pPr>
        <w:adjustRightInd w:val="0"/>
        <w:snapToGrid w:val="0"/>
        <w:jc w:val="both"/>
        <w:rPr>
          <w:color w:val="000000"/>
          <w:lang w:val="en-US"/>
        </w:rPr>
      </w:pPr>
    </w:p>
    <w:p w:rsidR="00FE6897" w:rsidRPr="007A76F0" w:rsidRDefault="00FE6897" w:rsidP="00231E15">
      <w:pPr>
        <w:adjustRightInd w:val="0"/>
        <w:snapToGrid w:val="0"/>
        <w:jc w:val="both"/>
        <w:rPr>
          <w:b/>
          <w:color w:val="000000"/>
          <w:lang w:val="en-US"/>
        </w:rPr>
      </w:pPr>
      <w:r w:rsidRPr="007A76F0">
        <w:rPr>
          <w:b/>
          <w:color w:val="000000"/>
          <w:lang w:val="en-US"/>
        </w:rPr>
        <w:t>June Kwanairara</w:t>
      </w:r>
    </w:p>
    <w:p w:rsidR="00FE6897" w:rsidRPr="007A76F0" w:rsidRDefault="00FE6897" w:rsidP="00231E15">
      <w:pPr>
        <w:adjustRightInd w:val="0"/>
        <w:snapToGrid w:val="0"/>
        <w:rPr>
          <w:color w:val="000000"/>
          <w:lang w:val="en-US"/>
        </w:rPr>
      </w:pPr>
      <w:r w:rsidRPr="007A76F0">
        <w:rPr>
          <w:color w:val="000000"/>
          <w:lang w:val="en-US"/>
        </w:rPr>
        <w:t>Data Manager</w:t>
      </w:r>
    </w:p>
    <w:p w:rsidR="00FE6897" w:rsidRPr="007A76F0" w:rsidRDefault="00FE6897" w:rsidP="00231E15">
      <w:pPr>
        <w:adjustRightInd w:val="0"/>
        <w:snapToGrid w:val="0"/>
        <w:rPr>
          <w:color w:val="000000"/>
          <w:lang w:val="en-US"/>
        </w:rPr>
      </w:pPr>
      <w:r w:rsidRPr="007A76F0">
        <w:rPr>
          <w:color w:val="000000"/>
          <w:lang w:val="en-US"/>
        </w:rPr>
        <w:t>National Fisheries Development</w:t>
      </w:r>
    </w:p>
    <w:p w:rsidR="000D28AC" w:rsidRDefault="00FE6897" w:rsidP="00231E15">
      <w:pPr>
        <w:adjustRightInd w:val="0"/>
        <w:snapToGrid w:val="0"/>
        <w:rPr>
          <w:color w:val="000000"/>
          <w:lang w:val="en-US"/>
        </w:rPr>
      </w:pPr>
      <w:r w:rsidRPr="007A76F0">
        <w:rPr>
          <w:color w:val="000000"/>
          <w:lang w:val="en-US"/>
        </w:rPr>
        <w:t>PO Box 717</w:t>
      </w:r>
    </w:p>
    <w:p w:rsidR="00FE6897" w:rsidRPr="007A76F0" w:rsidRDefault="000D28AC" w:rsidP="00231E15">
      <w:pPr>
        <w:adjustRightInd w:val="0"/>
        <w:snapToGrid w:val="0"/>
        <w:rPr>
          <w:color w:val="000000"/>
          <w:lang w:val="en-US"/>
        </w:rPr>
      </w:pPr>
      <w:r>
        <w:rPr>
          <w:color w:val="000000"/>
          <w:lang w:val="en-US"/>
        </w:rPr>
        <w:t>Honiara</w:t>
      </w:r>
    </w:p>
    <w:p w:rsidR="00FE6897" w:rsidRPr="007A76F0" w:rsidRDefault="00FE6897" w:rsidP="00231E15">
      <w:pPr>
        <w:adjustRightInd w:val="0"/>
        <w:snapToGrid w:val="0"/>
        <w:rPr>
          <w:color w:val="000000"/>
          <w:lang w:val="en-US"/>
        </w:rPr>
      </w:pPr>
      <w:r w:rsidRPr="007A76F0">
        <w:rPr>
          <w:color w:val="000000"/>
          <w:lang w:val="en-US"/>
        </w:rPr>
        <w:t>677</w:t>
      </w:r>
      <w:r w:rsidR="000D28AC">
        <w:rPr>
          <w:color w:val="000000"/>
          <w:lang w:val="en-US"/>
        </w:rPr>
        <w:t>-</w:t>
      </w:r>
      <w:r w:rsidRPr="007A76F0">
        <w:rPr>
          <w:color w:val="000000"/>
          <w:lang w:val="en-US"/>
        </w:rPr>
        <w:t>61131</w:t>
      </w:r>
    </w:p>
    <w:p w:rsidR="00FE6897" w:rsidRPr="007A76F0" w:rsidRDefault="00FE6897" w:rsidP="00231E15">
      <w:pPr>
        <w:adjustRightInd w:val="0"/>
        <w:snapToGrid w:val="0"/>
        <w:rPr>
          <w:color w:val="000000"/>
          <w:lang w:val="en-US"/>
        </w:rPr>
      </w:pPr>
      <w:r w:rsidRPr="007A76F0">
        <w:rPr>
          <w:color w:val="000000"/>
          <w:lang w:val="en-US"/>
        </w:rPr>
        <w:t>jkwanairara@trimarinegroup.com</w:t>
      </w:r>
    </w:p>
    <w:p w:rsidR="00FE6897" w:rsidRPr="007A76F0" w:rsidRDefault="00FE6897" w:rsidP="00231E15">
      <w:pPr>
        <w:adjustRightInd w:val="0"/>
        <w:snapToGrid w:val="0"/>
        <w:jc w:val="both"/>
        <w:rPr>
          <w:color w:val="000000"/>
          <w:lang w:val="en-US"/>
        </w:rPr>
      </w:pPr>
    </w:p>
    <w:p w:rsidR="000D28AC" w:rsidRDefault="000D28AC" w:rsidP="00231E15">
      <w:pPr>
        <w:adjustRightInd w:val="0"/>
        <w:snapToGrid w:val="0"/>
        <w:jc w:val="both"/>
        <w:rPr>
          <w:b/>
          <w:i/>
          <w:color w:val="000000"/>
          <w:lang w:val="en-US"/>
        </w:rPr>
      </w:pPr>
    </w:p>
    <w:p w:rsidR="000D28AC" w:rsidRDefault="000D28AC" w:rsidP="00231E15">
      <w:pPr>
        <w:adjustRightInd w:val="0"/>
        <w:snapToGrid w:val="0"/>
        <w:jc w:val="both"/>
        <w:rPr>
          <w:b/>
          <w:i/>
          <w:color w:val="000000"/>
          <w:lang w:val="en-US"/>
        </w:rPr>
      </w:pPr>
    </w:p>
    <w:p w:rsidR="000D28AC" w:rsidRDefault="000D28AC" w:rsidP="00231E15">
      <w:pPr>
        <w:adjustRightInd w:val="0"/>
        <w:snapToGrid w:val="0"/>
        <w:jc w:val="both"/>
        <w:rPr>
          <w:b/>
          <w:i/>
          <w:color w:val="000000"/>
          <w:lang w:val="en-US"/>
        </w:rPr>
      </w:pPr>
    </w:p>
    <w:p w:rsidR="000D28AC" w:rsidRDefault="000D28AC" w:rsidP="00231E15">
      <w:pPr>
        <w:adjustRightInd w:val="0"/>
        <w:snapToGrid w:val="0"/>
        <w:jc w:val="both"/>
        <w:rPr>
          <w:b/>
          <w:i/>
          <w:color w:val="000000"/>
          <w:lang w:val="en-US"/>
        </w:rPr>
      </w:pPr>
    </w:p>
    <w:p w:rsidR="00FE6897" w:rsidRPr="007A76F0" w:rsidRDefault="00FE6897" w:rsidP="00231E15">
      <w:pPr>
        <w:adjustRightInd w:val="0"/>
        <w:snapToGrid w:val="0"/>
        <w:jc w:val="both"/>
        <w:rPr>
          <w:b/>
          <w:i/>
          <w:color w:val="000000"/>
          <w:lang w:val="en-US"/>
        </w:rPr>
      </w:pPr>
      <w:r w:rsidRPr="007A76F0">
        <w:rPr>
          <w:b/>
          <w:i/>
          <w:color w:val="000000"/>
          <w:lang w:val="en-US"/>
        </w:rPr>
        <w:lastRenderedPageBreak/>
        <w:t>CHINESE TAIPEI</w:t>
      </w:r>
    </w:p>
    <w:p w:rsidR="00FE6897" w:rsidRPr="007A76F0" w:rsidRDefault="00FE6897" w:rsidP="00231E15">
      <w:pPr>
        <w:adjustRightInd w:val="0"/>
        <w:snapToGrid w:val="0"/>
        <w:jc w:val="both"/>
        <w:rPr>
          <w:color w:val="000000"/>
          <w:lang w:val="en-US"/>
        </w:rPr>
      </w:pPr>
    </w:p>
    <w:p w:rsidR="00FE6897" w:rsidRPr="007A76F0" w:rsidRDefault="00FE6897" w:rsidP="00231E15">
      <w:pPr>
        <w:adjustRightInd w:val="0"/>
        <w:snapToGrid w:val="0"/>
        <w:jc w:val="both"/>
        <w:rPr>
          <w:b/>
          <w:lang w:val="en-US"/>
        </w:rPr>
      </w:pPr>
      <w:r w:rsidRPr="007A76F0">
        <w:rPr>
          <w:b/>
          <w:lang w:val="en-US"/>
        </w:rPr>
        <w:t>Hung-I Liu</w:t>
      </w:r>
    </w:p>
    <w:p w:rsidR="00FE6897" w:rsidRPr="007A76F0" w:rsidRDefault="00FE6897" w:rsidP="00231E15">
      <w:pPr>
        <w:adjustRightInd w:val="0"/>
        <w:snapToGrid w:val="0"/>
        <w:rPr>
          <w:lang w:val="en-US"/>
        </w:rPr>
      </w:pPr>
      <w:r w:rsidRPr="007A76F0">
        <w:rPr>
          <w:lang w:val="en-US"/>
        </w:rPr>
        <w:t>Fisheries Statistician</w:t>
      </w:r>
    </w:p>
    <w:p w:rsidR="00FE6897" w:rsidRPr="007A76F0" w:rsidRDefault="00FE6897" w:rsidP="00231E15">
      <w:pPr>
        <w:adjustRightInd w:val="0"/>
        <w:snapToGrid w:val="0"/>
        <w:rPr>
          <w:lang w:val="en-US"/>
        </w:rPr>
      </w:pPr>
      <w:r w:rsidRPr="007A76F0">
        <w:rPr>
          <w:lang w:val="en-US"/>
        </w:rPr>
        <w:t>Overseas Fisheries Development Council</w:t>
      </w:r>
    </w:p>
    <w:p w:rsidR="000D28AC" w:rsidRDefault="00FE6897" w:rsidP="00231E15">
      <w:pPr>
        <w:adjustRightInd w:val="0"/>
        <w:snapToGrid w:val="0"/>
        <w:rPr>
          <w:lang w:val="en-US"/>
        </w:rPr>
      </w:pPr>
      <w:r w:rsidRPr="007A76F0">
        <w:rPr>
          <w:lang w:val="en-US"/>
        </w:rPr>
        <w:t>19, Lane 113, Roosevelt Rd., S4</w:t>
      </w:r>
    </w:p>
    <w:p w:rsidR="00FE6897" w:rsidRPr="007A76F0" w:rsidRDefault="00FE6897" w:rsidP="00231E15">
      <w:pPr>
        <w:adjustRightInd w:val="0"/>
        <w:snapToGrid w:val="0"/>
        <w:rPr>
          <w:lang w:val="en-US"/>
        </w:rPr>
      </w:pPr>
      <w:r w:rsidRPr="007A76F0">
        <w:rPr>
          <w:lang w:val="en-US"/>
        </w:rPr>
        <w:t>Taipei, Taiwan</w:t>
      </w:r>
    </w:p>
    <w:p w:rsidR="00FE6897" w:rsidRPr="007A76F0" w:rsidRDefault="00FE6897" w:rsidP="00231E15">
      <w:pPr>
        <w:adjustRightInd w:val="0"/>
        <w:snapToGrid w:val="0"/>
        <w:rPr>
          <w:lang w:val="en-US"/>
        </w:rPr>
      </w:pPr>
      <w:r w:rsidRPr="007A76F0">
        <w:rPr>
          <w:lang w:val="en-US"/>
        </w:rPr>
        <w:t>+886-2-27381522 ext. 124</w:t>
      </w:r>
    </w:p>
    <w:p w:rsidR="00FE6897" w:rsidRPr="007A76F0" w:rsidRDefault="00252D2A" w:rsidP="00231E15">
      <w:pPr>
        <w:adjustRightInd w:val="0"/>
        <w:snapToGrid w:val="0"/>
        <w:rPr>
          <w:lang w:val="en-US"/>
        </w:rPr>
      </w:pPr>
      <w:hyperlink r:id="rId148" w:history="1">
        <w:r w:rsidR="00FE6897" w:rsidRPr="007A76F0">
          <w:rPr>
            <w:rStyle w:val="Hyperlink"/>
            <w:color w:val="auto"/>
            <w:lang w:val="en-US"/>
          </w:rPr>
          <w:t>luoe@ofdc.org.tw</w:t>
        </w:r>
      </w:hyperlink>
    </w:p>
    <w:p w:rsidR="00FE6897" w:rsidRPr="007A76F0" w:rsidRDefault="00FE6897" w:rsidP="00231E15">
      <w:pPr>
        <w:adjustRightInd w:val="0"/>
        <w:snapToGrid w:val="0"/>
        <w:jc w:val="both"/>
        <w:rPr>
          <w:b/>
          <w:lang w:val="en-US"/>
        </w:rPr>
      </w:pPr>
    </w:p>
    <w:p w:rsidR="00FE6897" w:rsidRPr="007A76F0" w:rsidRDefault="00FE6897" w:rsidP="00231E15">
      <w:pPr>
        <w:adjustRightInd w:val="0"/>
        <w:snapToGrid w:val="0"/>
        <w:jc w:val="both"/>
        <w:rPr>
          <w:b/>
          <w:lang w:val="en-US"/>
        </w:rPr>
      </w:pPr>
      <w:r w:rsidRPr="007A76F0">
        <w:rPr>
          <w:b/>
          <w:lang w:val="en-US"/>
        </w:rPr>
        <w:t>Kwang-Ming Liu</w:t>
      </w:r>
    </w:p>
    <w:p w:rsidR="00FE6897" w:rsidRPr="007A76F0" w:rsidRDefault="00FE6897" w:rsidP="00231E15">
      <w:pPr>
        <w:adjustRightInd w:val="0"/>
        <w:snapToGrid w:val="0"/>
        <w:jc w:val="both"/>
        <w:rPr>
          <w:lang w:val="en-US"/>
        </w:rPr>
      </w:pPr>
      <w:r w:rsidRPr="007A76F0">
        <w:rPr>
          <w:lang w:val="en-US"/>
        </w:rPr>
        <w:t>Professor</w:t>
      </w:r>
    </w:p>
    <w:p w:rsidR="00FE6897" w:rsidRPr="007A76F0" w:rsidRDefault="00FE6897" w:rsidP="00231E15">
      <w:pPr>
        <w:adjustRightInd w:val="0"/>
        <w:snapToGrid w:val="0"/>
        <w:jc w:val="both"/>
        <w:rPr>
          <w:lang w:val="en-US"/>
        </w:rPr>
      </w:pPr>
      <w:r w:rsidRPr="007A76F0">
        <w:rPr>
          <w:lang w:val="en-US"/>
        </w:rPr>
        <w:t>National Taiwan Ocean University</w:t>
      </w:r>
    </w:p>
    <w:p w:rsidR="002A4EBF" w:rsidRDefault="00FE6897" w:rsidP="00231E15">
      <w:pPr>
        <w:adjustRightInd w:val="0"/>
        <w:snapToGrid w:val="0"/>
        <w:jc w:val="both"/>
        <w:rPr>
          <w:lang w:val="en-US"/>
        </w:rPr>
      </w:pPr>
      <w:r w:rsidRPr="007A76F0">
        <w:rPr>
          <w:lang w:val="en-US"/>
        </w:rPr>
        <w:t>2 Pei-Ning Rd</w:t>
      </w:r>
      <w:r w:rsidR="002A4EBF">
        <w:rPr>
          <w:lang w:val="en-US"/>
        </w:rPr>
        <w:t>.</w:t>
      </w:r>
    </w:p>
    <w:p w:rsidR="00FE6897" w:rsidRPr="007A76F0" w:rsidRDefault="00FE6897" w:rsidP="00231E15">
      <w:pPr>
        <w:adjustRightInd w:val="0"/>
        <w:snapToGrid w:val="0"/>
        <w:jc w:val="both"/>
        <w:rPr>
          <w:lang w:val="en-US"/>
        </w:rPr>
      </w:pPr>
      <w:r w:rsidRPr="007A76F0">
        <w:rPr>
          <w:lang w:val="en-US"/>
        </w:rPr>
        <w:t xml:space="preserve">Keelung 202 </w:t>
      </w:r>
    </w:p>
    <w:p w:rsidR="00FE6897" w:rsidRPr="007A76F0" w:rsidRDefault="00FE6897" w:rsidP="00231E15">
      <w:pPr>
        <w:adjustRightInd w:val="0"/>
        <w:snapToGrid w:val="0"/>
        <w:jc w:val="both"/>
        <w:rPr>
          <w:lang w:val="en-US"/>
        </w:rPr>
      </w:pPr>
      <w:r w:rsidRPr="007A76F0">
        <w:rPr>
          <w:lang w:val="en-US"/>
        </w:rPr>
        <w:t>+886-2-24622192 ext. 5018</w:t>
      </w:r>
    </w:p>
    <w:p w:rsidR="00FE6897" w:rsidRPr="007A76F0" w:rsidRDefault="00FE6897" w:rsidP="00231E15">
      <w:pPr>
        <w:adjustRightInd w:val="0"/>
        <w:snapToGrid w:val="0"/>
        <w:jc w:val="both"/>
        <w:rPr>
          <w:lang w:val="en-US"/>
        </w:rPr>
      </w:pPr>
      <w:r w:rsidRPr="007A76F0">
        <w:rPr>
          <w:lang w:val="en-US"/>
        </w:rPr>
        <w:t>kmliu@mail.ntou.edu.tw</w:t>
      </w:r>
    </w:p>
    <w:p w:rsidR="00FE6897" w:rsidRPr="007A76F0" w:rsidRDefault="00FE6897" w:rsidP="00231E15">
      <w:pPr>
        <w:adjustRightInd w:val="0"/>
        <w:snapToGrid w:val="0"/>
        <w:jc w:val="both"/>
        <w:rPr>
          <w:b/>
          <w:lang w:val="en-US"/>
        </w:rPr>
      </w:pPr>
    </w:p>
    <w:p w:rsidR="00FE6897" w:rsidRPr="007A76F0" w:rsidRDefault="00FE6897" w:rsidP="00231E15">
      <w:pPr>
        <w:adjustRightInd w:val="0"/>
        <w:snapToGrid w:val="0"/>
        <w:jc w:val="both"/>
        <w:rPr>
          <w:b/>
          <w:lang w:val="en-US"/>
        </w:rPr>
      </w:pPr>
      <w:r w:rsidRPr="007A76F0">
        <w:rPr>
          <w:b/>
          <w:lang w:val="en-US"/>
        </w:rPr>
        <w:t>Ren-Fen Wu</w:t>
      </w:r>
    </w:p>
    <w:p w:rsidR="00FE6897" w:rsidRPr="007A76F0" w:rsidRDefault="00FE6897" w:rsidP="00231E15">
      <w:pPr>
        <w:adjustRightInd w:val="0"/>
        <w:snapToGrid w:val="0"/>
        <w:rPr>
          <w:lang w:val="en-US"/>
        </w:rPr>
      </w:pPr>
      <w:r w:rsidRPr="007A76F0">
        <w:rPr>
          <w:lang w:val="en-US"/>
        </w:rPr>
        <w:t>Director of Information Division</w:t>
      </w:r>
    </w:p>
    <w:p w:rsidR="00FE6897" w:rsidRPr="007A76F0" w:rsidRDefault="00FE6897" w:rsidP="00231E15">
      <w:pPr>
        <w:adjustRightInd w:val="0"/>
        <w:snapToGrid w:val="0"/>
        <w:rPr>
          <w:lang w:val="en-US"/>
        </w:rPr>
      </w:pPr>
      <w:r w:rsidRPr="007A76F0">
        <w:rPr>
          <w:lang w:val="en-US"/>
        </w:rPr>
        <w:t>Overseas Fisheries Development Council</w:t>
      </w:r>
    </w:p>
    <w:p w:rsidR="00FE6897" w:rsidRPr="007A76F0" w:rsidRDefault="00FE6897" w:rsidP="00231E15">
      <w:pPr>
        <w:adjustRightInd w:val="0"/>
        <w:snapToGrid w:val="0"/>
        <w:rPr>
          <w:lang w:val="en-US"/>
        </w:rPr>
      </w:pPr>
      <w:r w:rsidRPr="007A76F0">
        <w:rPr>
          <w:lang w:val="en-US"/>
        </w:rPr>
        <w:t>19, Lane 113,</w:t>
      </w:r>
      <w:r w:rsidR="002A4EBF">
        <w:rPr>
          <w:lang w:val="en-US"/>
        </w:rPr>
        <w:t xml:space="preserve"> </w:t>
      </w:r>
      <w:r w:rsidRPr="007A76F0">
        <w:rPr>
          <w:lang w:val="en-US"/>
        </w:rPr>
        <w:t>Roosevelt Road, Sec.4</w:t>
      </w:r>
    </w:p>
    <w:p w:rsidR="00FE6897" w:rsidRPr="007A76F0" w:rsidRDefault="00FE6897" w:rsidP="00231E15">
      <w:pPr>
        <w:adjustRightInd w:val="0"/>
        <w:snapToGrid w:val="0"/>
        <w:rPr>
          <w:lang w:val="en-US"/>
        </w:rPr>
      </w:pPr>
      <w:r w:rsidRPr="007A76F0">
        <w:rPr>
          <w:lang w:val="en-US"/>
        </w:rPr>
        <w:t>Taipei</w:t>
      </w:r>
    </w:p>
    <w:p w:rsidR="00FE6897" w:rsidRPr="007A76F0" w:rsidRDefault="00FE6897" w:rsidP="00231E15">
      <w:pPr>
        <w:adjustRightInd w:val="0"/>
        <w:snapToGrid w:val="0"/>
        <w:rPr>
          <w:lang w:val="en-US"/>
        </w:rPr>
      </w:pPr>
      <w:r w:rsidRPr="007A76F0">
        <w:rPr>
          <w:lang w:val="en-US"/>
        </w:rPr>
        <w:t>886-2-27381522 ext. 118</w:t>
      </w:r>
    </w:p>
    <w:p w:rsidR="00FE6897" w:rsidRPr="002A4EBF" w:rsidRDefault="00252D2A" w:rsidP="00231E15">
      <w:pPr>
        <w:adjustRightInd w:val="0"/>
        <w:snapToGrid w:val="0"/>
        <w:rPr>
          <w:lang w:val="en-US"/>
        </w:rPr>
      </w:pPr>
      <w:hyperlink r:id="rId149" w:history="1">
        <w:r w:rsidR="00FE6897" w:rsidRPr="002A4EBF">
          <w:rPr>
            <w:rStyle w:val="Hyperlink"/>
            <w:color w:val="auto"/>
            <w:u w:val="none"/>
            <w:lang w:val="en-US"/>
          </w:rPr>
          <w:t>fan@ofdc.org.tw</w:t>
        </w:r>
      </w:hyperlink>
    </w:p>
    <w:p w:rsidR="00FE6897" w:rsidRPr="007A76F0" w:rsidRDefault="00FE6897" w:rsidP="00231E15">
      <w:pPr>
        <w:adjustRightInd w:val="0"/>
        <w:snapToGrid w:val="0"/>
        <w:jc w:val="both"/>
        <w:rPr>
          <w:lang w:val="en-US"/>
        </w:rPr>
      </w:pPr>
    </w:p>
    <w:p w:rsidR="00FE6897" w:rsidRPr="007A76F0" w:rsidRDefault="00FE6897" w:rsidP="00231E15">
      <w:pPr>
        <w:adjustRightInd w:val="0"/>
        <w:snapToGrid w:val="0"/>
        <w:jc w:val="both"/>
        <w:rPr>
          <w:b/>
          <w:lang w:val="en-US"/>
        </w:rPr>
      </w:pPr>
      <w:r w:rsidRPr="007A76F0">
        <w:rPr>
          <w:b/>
          <w:lang w:val="en-US"/>
        </w:rPr>
        <w:t>Shui-Kai Chang</w:t>
      </w:r>
    </w:p>
    <w:p w:rsidR="00FE6897" w:rsidRPr="007A76F0" w:rsidRDefault="00FE6897" w:rsidP="00231E15">
      <w:pPr>
        <w:adjustRightInd w:val="0"/>
        <w:snapToGrid w:val="0"/>
        <w:rPr>
          <w:lang w:val="en-US"/>
        </w:rPr>
      </w:pPr>
      <w:r w:rsidRPr="007A76F0">
        <w:rPr>
          <w:lang w:val="en-US"/>
        </w:rPr>
        <w:t>Associate Professor</w:t>
      </w:r>
    </w:p>
    <w:p w:rsidR="00FE6897" w:rsidRPr="007A76F0" w:rsidRDefault="00FE6897" w:rsidP="00231E15">
      <w:pPr>
        <w:adjustRightInd w:val="0"/>
        <w:snapToGrid w:val="0"/>
        <w:rPr>
          <w:lang w:val="en-US"/>
        </w:rPr>
      </w:pPr>
      <w:r w:rsidRPr="007A76F0">
        <w:rPr>
          <w:lang w:val="en-US"/>
        </w:rPr>
        <w:t>National Sun Yat-sen University</w:t>
      </w:r>
    </w:p>
    <w:p w:rsidR="002A4EBF" w:rsidRDefault="00FE6897" w:rsidP="00231E15">
      <w:pPr>
        <w:adjustRightInd w:val="0"/>
        <w:snapToGrid w:val="0"/>
        <w:rPr>
          <w:lang w:val="en-US"/>
        </w:rPr>
      </w:pPr>
      <w:r w:rsidRPr="007A76F0">
        <w:rPr>
          <w:lang w:val="en-US"/>
        </w:rPr>
        <w:t>No. 70, Lienhai Rd.</w:t>
      </w:r>
      <w:r w:rsidR="002A4EBF">
        <w:rPr>
          <w:lang w:val="en-US"/>
        </w:rPr>
        <w:t xml:space="preserve">, </w:t>
      </w:r>
      <w:r w:rsidRPr="007A76F0">
        <w:rPr>
          <w:lang w:val="en-US"/>
        </w:rPr>
        <w:t>Kaohsiung 80424</w:t>
      </w:r>
    </w:p>
    <w:p w:rsidR="00FE6897" w:rsidRPr="007A76F0" w:rsidRDefault="00FE6897" w:rsidP="00231E15">
      <w:pPr>
        <w:adjustRightInd w:val="0"/>
        <w:snapToGrid w:val="0"/>
        <w:rPr>
          <w:lang w:val="en-US"/>
        </w:rPr>
      </w:pPr>
      <w:r w:rsidRPr="007A76F0">
        <w:rPr>
          <w:lang w:val="en-US"/>
        </w:rPr>
        <w:t>Taiwan</w:t>
      </w:r>
    </w:p>
    <w:p w:rsidR="00FE6897" w:rsidRPr="007A76F0" w:rsidRDefault="00FE6897" w:rsidP="00231E15">
      <w:pPr>
        <w:adjustRightInd w:val="0"/>
        <w:snapToGrid w:val="0"/>
        <w:rPr>
          <w:lang w:val="en-US"/>
        </w:rPr>
      </w:pPr>
      <w:r w:rsidRPr="007A76F0">
        <w:rPr>
          <w:lang w:val="en-US"/>
        </w:rPr>
        <w:t>886-7-5252000 ext. 5303</w:t>
      </w:r>
    </w:p>
    <w:p w:rsidR="00FE6897" w:rsidRPr="007A76F0" w:rsidRDefault="00FE6897" w:rsidP="00231E15">
      <w:pPr>
        <w:adjustRightInd w:val="0"/>
        <w:snapToGrid w:val="0"/>
        <w:rPr>
          <w:lang w:val="en-US"/>
        </w:rPr>
      </w:pPr>
      <w:r w:rsidRPr="007A76F0">
        <w:rPr>
          <w:lang w:val="en-US"/>
        </w:rPr>
        <w:t>skchang@faculty.nsysu.edu.tw</w:t>
      </w:r>
    </w:p>
    <w:p w:rsidR="00FE6897" w:rsidRPr="007A76F0" w:rsidRDefault="00FE6897" w:rsidP="00231E15">
      <w:pPr>
        <w:adjustRightInd w:val="0"/>
        <w:snapToGrid w:val="0"/>
        <w:jc w:val="both"/>
        <w:rPr>
          <w:b/>
          <w:lang w:val="en-US"/>
        </w:rPr>
      </w:pPr>
    </w:p>
    <w:p w:rsidR="00FE6897" w:rsidRPr="007A76F0" w:rsidRDefault="00FE6897" w:rsidP="00231E15">
      <w:pPr>
        <w:adjustRightInd w:val="0"/>
        <w:snapToGrid w:val="0"/>
        <w:jc w:val="both"/>
        <w:rPr>
          <w:b/>
          <w:lang w:val="en-US"/>
        </w:rPr>
      </w:pPr>
      <w:r w:rsidRPr="007A76F0">
        <w:rPr>
          <w:b/>
          <w:lang w:val="en-US"/>
        </w:rPr>
        <w:t>Wen-Ying Wang</w:t>
      </w:r>
    </w:p>
    <w:p w:rsidR="00FE6897" w:rsidRPr="007A76F0" w:rsidRDefault="00FE6897" w:rsidP="00231E15">
      <w:pPr>
        <w:adjustRightInd w:val="0"/>
        <w:snapToGrid w:val="0"/>
        <w:jc w:val="both"/>
        <w:rPr>
          <w:lang w:val="en-US"/>
        </w:rPr>
      </w:pPr>
      <w:r w:rsidRPr="007A76F0">
        <w:rPr>
          <w:lang w:val="en-US"/>
        </w:rPr>
        <w:t>Specialist</w:t>
      </w:r>
    </w:p>
    <w:p w:rsidR="002A4EBF" w:rsidRDefault="00FE6897" w:rsidP="00231E15">
      <w:pPr>
        <w:adjustRightInd w:val="0"/>
        <w:snapToGrid w:val="0"/>
        <w:jc w:val="both"/>
        <w:rPr>
          <w:lang w:val="en-US"/>
        </w:rPr>
      </w:pPr>
      <w:r w:rsidRPr="007A76F0">
        <w:rPr>
          <w:lang w:val="en-US"/>
        </w:rPr>
        <w:t>100, Sec.2, Heping E. Rd.</w:t>
      </w:r>
    </w:p>
    <w:p w:rsidR="00FE6897" w:rsidRPr="007A76F0" w:rsidRDefault="00FE6897" w:rsidP="00231E15">
      <w:pPr>
        <w:adjustRightInd w:val="0"/>
        <w:snapToGrid w:val="0"/>
        <w:jc w:val="both"/>
        <w:rPr>
          <w:lang w:val="en-US"/>
        </w:rPr>
      </w:pPr>
      <w:r w:rsidRPr="007A76F0">
        <w:rPr>
          <w:lang w:val="en-US"/>
        </w:rPr>
        <w:t>Taipei</w:t>
      </w:r>
    </w:p>
    <w:p w:rsidR="00FE6897" w:rsidRPr="007A76F0" w:rsidRDefault="00FE6897" w:rsidP="00231E15">
      <w:pPr>
        <w:adjustRightInd w:val="0"/>
        <w:snapToGrid w:val="0"/>
        <w:jc w:val="both"/>
        <w:rPr>
          <w:lang w:val="en-US"/>
        </w:rPr>
      </w:pPr>
      <w:r w:rsidRPr="007A76F0">
        <w:rPr>
          <w:lang w:val="en-US"/>
        </w:rPr>
        <w:t>Fisheries Agency, Council of Agriculture</w:t>
      </w:r>
    </w:p>
    <w:p w:rsidR="00FE6897" w:rsidRPr="007A76F0" w:rsidRDefault="00FE6897" w:rsidP="00231E15">
      <w:pPr>
        <w:adjustRightInd w:val="0"/>
        <w:snapToGrid w:val="0"/>
        <w:jc w:val="both"/>
        <w:rPr>
          <w:lang w:val="en-US"/>
        </w:rPr>
      </w:pPr>
      <w:r w:rsidRPr="007A76F0">
        <w:rPr>
          <w:lang w:val="en-US"/>
        </w:rPr>
        <w:t>886-2-23835884</w:t>
      </w:r>
    </w:p>
    <w:p w:rsidR="00FE6897" w:rsidRPr="007A76F0" w:rsidRDefault="00FE6897" w:rsidP="00231E15">
      <w:pPr>
        <w:adjustRightInd w:val="0"/>
        <w:snapToGrid w:val="0"/>
        <w:jc w:val="both"/>
        <w:rPr>
          <w:lang w:val="en-US"/>
        </w:rPr>
      </w:pPr>
      <w:r w:rsidRPr="007A76F0">
        <w:rPr>
          <w:lang w:val="en-US"/>
        </w:rPr>
        <w:t>wenying@ms1.fa.gov.tw</w:t>
      </w:r>
    </w:p>
    <w:p w:rsidR="00FE6897" w:rsidRPr="007A76F0" w:rsidRDefault="00FE6897" w:rsidP="00231E15">
      <w:pPr>
        <w:adjustRightInd w:val="0"/>
        <w:snapToGrid w:val="0"/>
        <w:jc w:val="both"/>
        <w:rPr>
          <w:lang w:val="en-US"/>
        </w:rPr>
      </w:pPr>
    </w:p>
    <w:p w:rsidR="00FE6897" w:rsidRPr="007A76F0" w:rsidRDefault="00FE6897" w:rsidP="00231E15">
      <w:pPr>
        <w:adjustRightInd w:val="0"/>
        <w:snapToGrid w:val="0"/>
        <w:jc w:val="both"/>
        <w:rPr>
          <w:b/>
          <w:i/>
          <w:color w:val="000000"/>
          <w:lang w:val="en-US"/>
        </w:rPr>
      </w:pPr>
      <w:r w:rsidRPr="007A76F0">
        <w:rPr>
          <w:color w:val="000000"/>
          <w:lang w:val="en-US"/>
        </w:rPr>
        <w:t xml:space="preserve"> </w:t>
      </w:r>
      <w:r w:rsidRPr="007A76F0">
        <w:rPr>
          <w:b/>
          <w:i/>
          <w:color w:val="000000"/>
          <w:lang w:val="en-US"/>
        </w:rPr>
        <w:t>TONGA</w:t>
      </w:r>
    </w:p>
    <w:p w:rsidR="00FE6897" w:rsidRPr="007A76F0" w:rsidRDefault="00FE6897" w:rsidP="00231E15">
      <w:pPr>
        <w:adjustRightInd w:val="0"/>
        <w:snapToGrid w:val="0"/>
        <w:jc w:val="both"/>
        <w:rPr>
          <w:b/>
          <w:i/>
          <w:color w:val="000000"/>
          <w:lang w:val="en-US"/>
        </w:rPr>
      </w:pPr>
    </w:p>
    <w:p w:rsidR="00FE6897" w:rsidRPr="007A76F0" w:rsidRDefault="00FE6897" w:rsidP="00231E15">
      <w:pPr>
        <w:adjustRightInd w:val="0"/>
        <w:snapToGrid w:val="0"/>
        <w:jc w:val="both"/>
        <w:rPr>
          <w:b/>
          <w:color w:val="000000"/>
          <w:lang w:val="en-US"/>
        </w:rPr>
      </w:pPr>
      <w:r w:rsidRPr="007A76F0">
        <w:rPr>
          <w:b/>
          <w:color w:val="000000"/>
          <w:lang w:val="en-US"/>
        </w:rPr>
        <w:t>Siola'a Malimali</w:t>
      </w:r>
    </w:p>
    <w:p w:rsidR="00FE6897" w:rsidRPr="007A76F0" w:rsidRDefault="00FE6897" w:rsidP="00231E15">
      <w:pPr>
        <w:adjustRightInd w:val="0"/>
        <w:snapToGrid w:val="0"/>
        <w:jc w:val="both"/>
        <w:rPr>
          <w:color w:val="000000"/>
          <w:lang w:val="en-US"/>
        </w:rPr>
      </w:pPr>
      <w:r w:rsidRPr="007A76F0">
        <w:rPr>
          <w:color w:val="000000"/>
          <w:lang w:val="en-US"/>
        </w:rPr>
        <w:t xml:space="preserve">Deputy </w:t>
      </w:r>
      <w:r w:rsidR="002A4EBF">
        <w:rPr>
          <w:color w:val="000000"/>
          <w:lang w:val="en-US"/>
        </w:rPr>
        <w:t>S</w:t>
      </w:r>
      <w:r w:rsidRPr="007A76F0">
        <w:rPr>
          <w:color w:val="000000"/>
          <w:lang w:val="en-US"/>
        </w:rPr>
        <w:t>ecretary for Fishery</w:t>
      </w:r>
    </w:p>
    <w:p w:rsidR="00FE6897" w:rsidRPr="007A76F0" w:rsidRDefault="00FE6897" w:rsidP="00231E15">
      <w:pPr>
        <w:adjustRightInd w:val="0"/>
        <w:snapToGrid w:val="0"/>
        <w:jc w:val="both"/>
        <w:rPr>
          <w:color w:val="000000"/>
          <w:lang w:val="en-US"/>
        </w:rPr>
      </w:pPr>
      <w:r w:rsidRPr="007A76F0">
        <w:rPr>
          <w:color w:val="000000"/>
          <w:lang w:val="en-US"/>
        </w:rPr>
        <w:t xml:space="preserve">Ministry of Agriculture </w:t>
      </w:r>
      <w:r w:rsidR="002A4EBF">
        <w:rPr>
          <w:color w:val="000000"/>
          <w:lang w:val="en-US"/>
        </w:rPr>
        <w:t>and</w:t>
      </w:r>
      <w:r w:rsidRPr="007A76F0">
        <w:rPr>
          <w:color w:val="000000"/>
          <w:lang w:val="en-US"/>
        </w:rPr>
        <w:t xml:space="preserve"> Food, Forests and Fishery (MAFFF)</w:t>
      </w:r>
    </w:p>
    <w:p w:rsidR="00FE6897" w:rsidRPr="007A76F0" w:rsidRDefault="00FE6897" w:rsidP="00231E15">
      <w:pPr>
        <w:adjustRightInd w:val="0"/>
        <w:snapToGrid w:val="0"/>
        <w:jc w:val="both"/>
        <w:rPr>
          <w:color w:val="000000"/>
          <w:lang w:val="en-US"/>
        </w:rPr>
      </w:pPr>
      <w:r w:rsidRPr="007A76F0">
        <w:rPr>
          <w:color w:val="000000"/>
          <w:lang w:val="en-US"/>
        </w:rPr>
        <w:t>Fishery Division, Nukuálofa, Tongatapu, Tonga</w:t>
      </w:r>
    </w:p>
    <w:p w:rsidR="00FE6897" w:rsidRPr="007A76F0" w:rsidRDefault="00FE6897" w:rsidP="00231E15">
      <w:pPr>
        <w:adjustRightInd w:val="0"/>
        <w:snapToGrid w:val="0"/>
        <w:jc w:val="both"/>
        <w:rPr>
          <w:color w:val="000000"/>
          <w:lang w:val="en-US"/>
        </w:rPr>
      </w:pPr>
      <w:r w:rsidRPr="007A76F0">
        <w:rPr>
          <w:color w:val="000000"/>
          <w:lang w:val="en-US"/>
        </w:rPr>
        <w:t>21399</w:t>
      </w:r>
    </w:p>
    <w:p w:rsidR="00FE6897" w:rsidRPr="002A4EBF" w:rsidRDefault="00252D2A" w:rsidP="00231E15">
      <w:pPr>
        <w:adjustRightInd w:val="0"/>
        <w:snapToGrid w:val="0"/>
        <w:jc w:val="both"/>
        <w:rPr>
          <w:lang w:val="en-US"/>
        </w:rPr>
      </w:pPr>
      <w:hyperlink r:id="rId150" w:history="1">
        <w:r w:rsidR="00FE6897" w:rsidRPr="002A4EBF">
          <w:rPr>
            <w:rStyle w:val="Hyperlink"/>
            <w:color w:val="auto"/>
            <w:u w:val="none"/>
            <w:lang w:val="en-US"/>
          </w:rPr>
          <w:t>siolaamalimali@gmail.com</w:t>
        </w:r>
      </w:hyperlink>
    </w:p>
    <w:p w:rsidR="00FE6897" w:rsidRPr="007A76F0" w:rsidRDefault="00FE6897" w:rsidP="00231E15">
      <w:pPr>
        <w:adjustRightInd w:val="0"/>
        <w:snapToGrid w:val="0"/>
        <w:jc w:val="both"/>
        <w:rPr>
          <w:b/>
          <w:color w:val="000000"/>
          <w:lang w:val="en-US"/>
        </w:rPr>
      </w:pPr>
      <w:r w:rsidRPr="007A76F0">
        <w:rPr>
          <w:b/>
          <w:color w:val="000000"/>
          <w:lang w:val="en-US"/>
        </w:rPr>
        <w:lastRenderedPageBreak/>
        <w:t>Martin Finau</w:t>
      </w:r>
    </w:p>
    <w:p w:rsidR="00FE6897" w:rsidRPr="007A76F0" w:rsidRDefault="00FE6897" w:rsidP="00231E15">
      <w:pPr>
        <w:adjustRightInd w:val="0"/>
        <w:snapToGrid w:val="0"/>
        <w:rPr>
          <w:color w:val="000000"/>
          <w:lang w:val="en-US"/>
        </w:rPr>
      </w:pPr>
      <w:r w:rsidRPr="007A76F0">
        <w:rPr>
          <w:color w:val="000000"/>
          <w:lang w:val="en-US"/>
        </w:rPr>
        <w:t>Fisheries Officer – National Tuna Data Coordinator</w:t>
      </w:r>
    </w:p>
    <w:p w:rsidR="00FE6897" w:rsidRPr="007A76F0" w:rsidRDefault="00FE6897" w:rsidP="00231E15">
      <w:pPr>
        <w:adjustRightInd w:val="0"/>
        <w:snapToGrid w:val="0"/>
        <w:rPr>
          <w:color w:val="000000"/>
          <w:lang w:val="en-US"/>
        </w:rPr>
      </w:pPr>
      <w:r w:rsidRPr="007A76F0">
        <w:rPr>
          <w:color w:val="000000"/>
          <w:lang w:val="en-US"/>
        </w:rPr>
        <w:t xml:space="preserve">Ministry of Agriculture </w:t>
      </w:r>
      <w:r w:rsidR="002A4EBF">
        <w:rPr>
          <w:color w:val="000000"/>
          <w:lang w:val="en-US"/>
        </w:rPr>
        <w:t>and</w:t>
      </w:r>
      <w:r w:rsidRPr="007A76F0">
        <w:rPr>
          <w:color w:val="000000"/>
          <w:lang w:val="en-US"/>
        </w:rPr>
        <w:t xml:space="preserve"> Food, Forestry and Fisheries</w:t>
      </w:r>
    </w:p>
    <w:p w:rsidR="00FE6897" w:rsidRPr="007A76F0" w:rsidRDefault="00FE6897" w:rsidP="00231E15">
      <w:pPr>
        <w:adjustRightInd w:val="0"/>
        <w:snapToGrid w:val="0"/>
        <w:rPr>
          <w:lang w:val="en-US"/>
        </w:rPr>
      </w:pPr>
      <w:r w:rsidRPr="007A76F0">
        <w:rPr>
          <w:lang w:val="en-US"/>
        </w:rPr>
        <w:t>Fisheries Division</w:t>
      </w:r>
    </w:p>
    <w:p w:rsidR="00FE6897" w:rsidRPr="007A76F0" w:rsidRDefault="00FE6897" w:rsidP="00231E15">
      <w:pPr>
        <w:adjustRightInd w:val="0"/>
        <w:snapToGrid w:val="0"/>
        <w:rPr>
          <w:lang w:val="en-US"/>
        </w:rPr>
      </w:pPr>
      <w:r w:rsidRPr="007A76F0">
        <w:rPr>
          <w:lang w:val="en-US"/>
        </w:rPr>
        <w:t>Nukuálofa, Tongatapu, Tonga</w:t>
      </w:r>
    </w:p>
    <w:p w:rsidR="00FE6897" w:rsidRPr="007A76F0" w:rsidRDefault="00FE6897" w:rsidP="00231E15">
      <w:pPr>
        <w:adjustRightInd w:val="0"/>
        <w:snapToGrid w:val="0"/>
        <w:rPr>
          <w:lang w:val="en-US"/>
        </w:rPr>
      </w:pPr>
      <w:r w:rsidRPr="007A76F0">
        <w:rPr>
          <w:lang w:val="en-US"/>
        </w:rPr>
        <w:t>676</w:t>
      </w:r>
      <w:r w:rsidR="002A4EBF">
        <w:rPr>
          <w:lang w:val="en-US"/>
        </w:rPr>
        <w:t>-</w:t>
      </w:r>
      <w:r w:rsidRPr="007A76F0">
        <w:rPr>
          <w:lang w:val="en-US"/>
        </w:rPr>
        <w:t>21399, 27-799 /Mobile 676</w:t>
      </w:r>
      <w:r w:rsidR="002A4EBF">
        <w:rPr>
          <w:lang w:val="en-US"/>
        </w:rPr>
        <w:t>-</w:t>
      </w:r>
      <w:r w:rsidRPr="007A76F0">
        <w:rPr>
          <w:lang w:val="en-US"/>
        </w:rPr>
        <w:t>8732353</w:t>
      </w:r>
    </w:p>
    <w:p w:rsidR="00FE6897" w:rsidRPr="007A76F0" w:rsidRDefault="00FE6897" w:rsidP="00231E15">
      <w:pPr>
        <w:adjustRightInd w:val="0"/>
        <w:snapToGrid w:val="0"/>
        <w:rPr>
          <w:lang w:val="en-US"/>
        </w:rPr>
      </w:pPr>
      <w:r w:rsidRPr="007A76F0">
        <w:rPr>
          <w:lang w:val="en-US"/>
        </w:rPr>
        <w:t>finau.martin@gmail.com</w:t>
      </w:r>
    </w:p>
    <w:p w:rsidR="00FE6897" w:rsidRPr="007A76F0" w:rsidRDefault="00FE6897" w:rsidP="00231E15">
      <w:pPr>
        <w:adjustRightInd w:val="0"/>
        <w:snapToGrid w:val="0"/>
        <w:jc w:val="both"/>
        <w:rPr>
          <w:b/>
          <w:i/>
          <w:color w:val="000000"/>
          <w:lang w:val="en-US"/>
        </w:rPr>
      </w:pPr>
    </w:p>
    <w:p w:rsidR="00FE6897" w:rsidRPr="007A76F0" w:rsidRDefault="00FE6897" w:rsidP="00231E15">
      <w:pPr>
        <w:adjustRightInd w:val="0"/>
        <w:snapToGrid w:val="0"/>
        <w:jc w:val="both"/>
        <w:rPr>
          <w:b/>
          <w:i/>
          <w:color w:val="000000"/>
          <w:lang w:val="en-US"/>
        </w:rPr>
      </w:pPr>
      <w:r w:rsidRPr="007A76F0">
        <w:rPr>
          <w:b/>
          <w:i/>
          <w:color w:val="000000"/>
          <w:lang w:val="en-US"/>
        </w:rPr>
        <w:t>TUVALU</w:t>
      </w:r>
    </w:p>
    <w:p w:rsidR="00FE6897" w:rsidRPr="007A76F0" w:rsidRDefault="00FE6897" w:rsidP="00231E15">
      <w:pPr>
        <w:adjustRightInd w:val="0"/>
        <w:snapToGrid w:val="0"/>
        <w:jc w:val="both"/>
        <w:rPr>
          <w:b/>
          <w:i/>
          <w:color w:val="000000"/>
          <w:lang w:val="en-US"/>
        </w:rPr>
      </w:pPr>
    </w:p>
    <w:p w:rsidR="00FE6897" w:rsidRPr="007A76F0" w:rsidRDefault="00FE6897" w:rsidP="00231E15">
      <w:pPr>
        <w:adjustRightInd w:val="0"/>
        <w:snapToGrid w:val="0"/>
        <w:jc w:val="both"/>
        <w:rPr>
          <w:b/>
          <w:i/>
          <w:color w:val="000000"/>
          <w:lang w:val="en-US"/>
        </w:rPr>
      </w:pPr>
      <w:r w:rsidRPr="007A76F0">
        <w:rPr>
          <w:b/>
          <w:i/>
          <w:color w:val="000000"/>
          <w:lang w:val="en-US"/>
        </w:rPr>
        <w:t>'</w:t>
      </w:r>
      <w:r w:rsidRPr="007A76F0">
        <w:rPr>
          <w:b/>
          <w:color w:val="000000"/>
          <w:lang w:val="en-US"/>
        </w:rPr>
        <w:t>Efoti Koula Lea 'Ala</w:t>
      </w:r>
    </w:p>
    <w:p w:rsidR="00FE6897" w:rsidRPr="007A76F0" w:rsidRDefault="00FE6897" w:rsidP="00231E15">
      <w:pPr>
        <w:adjustRightInd w:val="0"/>
        <w:snapToGrid w:val="0"/>
        <w:jc w:val="both"/>
        <w:rPr>
          <w:color w:val="000000"/>
          <w:lang w:val="en-US"/>
        </w:rPr>
      </w:pPr>
      <w:r w:rsidRPr="007A76F0">
        <w:rPr>
          <w:color w:val="000000"/>
          <w:lang w:val="en-US"/>
        </w:rPr>
        <w:t xml:space="preserve">Senior Fisheries Officer </w:t>
      </w:r>
      <w:r w:rsidR="002A4EBF">
        <w:rPr>
          <w:color w:val="000000"/>
          <w:lang w:val="en-US"/>
        </w:rPr>
        <w:t>–</w:t>
      </w:r>
      <w:r w:rsidRPr="007A76F0">
        <w:rPr>
          <w:color w:val="000000"/>
          <w:lang w:val="en-US"/>
        </w:rPr>
        <w:t xml:space="preserve"> Licensing</w:t>
      </w:r>
    </w:p>
    <w:p w:rsidR="00FE6897" w:rsidRPr="007A76F0" w:rsidRDefault="00FE6897" w:rsidP="00231E15">
      <w:pPr>
        <w:adjustRightInd w:val="0"/>
        <w:snapToGrid w:val="0"/>
        <w:jc w:val="both"/>
        <w:rPr>
          <w:color w:val="000000"/>
          <w:lang w:val="en-US"/>
        </w:rPr>
      </w:pPr>
      <w:r w:rsidRPr="007A76F0">
        <w:rPr>
          <w:color w:val="000000"/>
          <w:lang w:val="en-US"/>
        </w:rPr>
        <w:t>Fisheries Department, Government of Tuvalu</w:t>
      </w:r>
    </w:p>
    <w:p w:rsidR="00FE6897" w:rsidRPr="007A76F0" w:rsidRDefault="00FE6897" w:rsidP="00231E15">
      <w:pPr>
        <w:adjustRightInd w:val="0"/>
        <w:snapToGrid w:val="0"/>
        <w:jc w:val="both"/>
        <w:rPr>
          <w:color w:val="000000"/>
          <w:lang w:val="en-US"/>
        </w:rPr>
      </w:pPr>
      <w:r w:rsidRPr="007A76F0">
        <w:rPr>
          <w:color w:val="000000"/>
          <w:lang w:val="en-US"/>
        </w:rPr>
        <w:t>Teone</w:t>
      </w:r>
    </w:p>
    <w:p w:rsidR="00FE6897" w:rsidRPr="007A76F0" w:rsidRDefault="00FE6897" w:rsidP="00231E15">
      <w:pPr>
        <w:adjustRightInd w:val="0"/>
        <w:snapToGrid w:val="0"/>
        <w:jc w:val="both"/>
        <w:rPr>
          <w:color w:val="000000"/>
          <w:lang w:val="en-US"/>
        </w:rPr>
      </w:pPr>
      <w:r w:rsidRPr="007A76F0">
        <w:rPr>
          <w:color w:val="000000"/>
          <w:lang w:val="en-US"/>
        </w:rPr>
        <w:t>688</w:t>
      </w:r>
      <w:r w:rsidR="002A4EBF">
        <w:rPr>
          <w:color w:val="000000"/>
          <w:lang w:val="en-US"/>
        </w:rPr>
        <w:t>-</w:t>
      </w:r>
      <w:r w:rsidRPr="007A76F0">
        <w:rPr>
          <w:color w:val="000000"/>
          <w:lang w:val="en-US"/>
        </w:rPr>
        <w:t>20814</w:t>
      </w:r>
    </w:p>
    <w:p w:rsidR="00FE6897" w:rsidRPr="007A76F0" w:rsidRDefault="00FE6897" w:rsidP="00231E15">
      <w:pPr>
        <w:adjustRightInd w:val="0"/>
        <w:snapToGrid w:val="0"/>
        <w:jc w:val="both"/>
        <w:rPr>
          <w:color w:val="000000"/>
          <w:lang w:val="en-US"/>
        </w:rPr>
      </w:pPr>
      <w:r w:rsidRPr="007A76F0">
        <w:rPr>
          <w:color w:val="000000"/>
          <w:lang w:val="en-US"/>
        </w:rPr>
        <w:t>efo.ala@gmail.com</w:t>
      </w:r>
    </w:p>
    <w:p w:rsidR="00FE6897" w:rsidRPr="007A76F0" w:rsidRDefault="00FE6897" w:rsidP="00231E15">
      <w:pPr>
        <w:adjustRightInd w:val="0"/>
        <w:snapToGrid w:val="0"/>
        <w:jc w:val="both"/>
        <w:rPr>
          <w:b/>
          <w:i/>
          <w:color w:val="000000"/>
          <w:lang w:val="en-US"/>
        </w:rPr>
      </w:pPr>
    </w:p>
    <w:p w:rsidR="00FE6897" w:rsidRPr="007A76F0" w:rsidRDefault="00FE6897" w:rsidP="00231E15">
      <w:pPr>
        <w:adjustRightInd w:val="0"/>
        <w:snapToGrid w:val="0"/>
        <w:jc w:val="both"/>
        <w:rPr>
          <w:b/>
          <w:color w:val="000000"/>
          <w:lang w:val="en-US"/>
        </w:rPr>
      </w:pPr>
      <w:r w:rsidRPr="007A76F0">
        <w:rPr>
          <w:b/>
          <w:color w:val="000000"/>
          <w:lang w:val="en-US"/>
        </w:rPr>
        <w:t>Samasoni Finikaso</w:t>
      </w:r>
    </w:p>
    <w:p w:rsidR="00FE6897" w:rsidRPr="007A76F0" w:rsidRDefault="00FE6897" w:rsidP="00231E15">
      <w:pPr>
        <w:adjustRightInd w:val="0"/>
        <w:snapToGrid w:val="0"/>
        <w:jc w:val="both"/>
        <w:rPr>
          <w:color w:val="000000"/>
          <w:lang w:val="en-US"/>
        </w:rPr>
      </w:pPr>
      <w:r w:rsidRPr="007A76F0">
        <w:rPr>
          <w:color w:val="000000"/>
          <w:lang w:val="en-US"/>
        </w:rPr>
        <w:t>Director of Fisheries</w:t>
      </w:r>
    </w:p>
    <w:p w:rsidR="00FE6897" w:rsidRPr="007A76F0" w:rsidRDefault="00FE6897" w:rsidP="00231E15">
      <w:pPr>
        <w:adjustRightInd w:val="0"/>
        <w:snapToGrid w:val="0"/>
        <w:jc w:val="both"/>
        <w:rPr>
          <w:color w:val="000000"/>
          <w:lang w:val="en-US"/>
        </w:rPr>
      </w:pPr>
      <w:r w:rsidRPr="007A76F0">
        <w:rPr>
          <w:color w:val="000000"/>
          <w:lang w:val="en-US"/>
        </w:rPr>
        <w:t>Fisheries Department</w:t>
      </w:r>
    </w:p>
    <w:p w:rsidR="00FE6897" w:rsidRPr="007A76F0" w:rsidRDefault="00FE6897" w:rsidP="00231E15">
      <w:pPr>
        <w:adjustRightInd w:val="0"/>
        <w:snapToGrid w:val="0"/>
        <w:jc w:val="both"/>
        <w:rPr>
          <w:color w:val="000000"/>
          <w:lang w:val="en-US"/>
        </w:rPr>
      </w:pPr>
      <w:r w:rsidRPr="007A76F0">
        <w:rPr>
          <w:color w:val="000000"/>
          <w:lang w:val="en-US"/>
        </w:rPr>
        <w:t>MNRD, Vaikaku</w:t>
      </w:r>
    </w:p>
    <w:p w:rsidR="00FE6897" w:rsidRPr="007A76F0" w:rsidRDefault="00FE6897" w:rsidP="00231E15">
      <w:pPr>
        <w:adjustRightInd w:val="0"/>
        <w:snapToGrid w:val="0"/>
        <w:jc w:val="both"/>
        <w:rPr>
          <w:color w:val="000000"/>
          <w:lang w:val="en-US"/>
        </w:rPr>
      </w:pPr>
      <w:r w:rsidRPr="007A76F0">
        <w:rPr>
          <w:color w:val="000000"/>
          <w:lang w:val="en-US"/>
        </w:rPr>
        <w:t>Funafuti, Tuvalu</w:t>
      </w:r>
    </w:p>
    <w:p w:rsidR="00FE6897" w:rsidRPr="007A76F0" w:rsidRDefault="002A4EBF" w:rsidP="00231E15">
      <w:pPr>
        <w:adjustRightInd w:val="0"/>
        <w:snapToGrid w:val="0"/>
        <w:jc w:val="both"/>
        <w:rPr>
          <w:color w:val="000000"/>
          <w:lang w:val="en-US"/>
        </w:rPr>
      </w:pPr>
      <w:r w:rsidRPr="007A76F0" w:rsidDel="002A4EBF">
        <w:rPr>
          <w:color w:val="000000"/>
          <w:lang w:val="en-US"/>
        </w:rPr>
        <w:t xml:space="preserve"> </w:t>
      </w:r>
      <w:r w:rsidR="00FE6897" w:rsidRPr="007A76F0">
        <w:rPr>
          <w:color w:val="000000"/>
          <w:lang w:val="en-US"/>
        </w:rPr>
        <w:t>(688) 20836</w:t>
      </w:r>
    </w:p>
    <w:p w:rsidR="00FE6897" w:rsidRPr="007A76F0" w:rsidRDefault="00FE6897" w:rsidP="00231E15">
      <w:pPr>
        <w:adjustRightInd w:val="0"/>
        <w:snapToGrid w:val="0"/>
        <w:jc w:val="both"/>
        <w:rPr>
          <w:color w:val="000000"/>
          <w:lang w:val="en-US"/>
        </w:rPr>
      </w:pPr>
      <w:r w:rsidRPr="007A76F0">
        <w:rPr>
          <w:color w:val="000000"/>
          <w:lang w:val="en-US"/>
        </w:rPr>
        <w:t>samfinikaso70@gmail.com</w:t>
      </w:r>
    </w:p>
    <w:p w:rsidR="00FE6897" w:rsidRPr="007A76F0" w:rsidRDefault="00FE6897" w:rsidP="00231E15">
      <w:pPr>
        <w:adjustRightInd w:val="0"/>
        <w:snapToGrid w:val="0"/>
        <w:jc w:val="both"/>
        <w:rPr>
          <w:color w:val="000000"/>
          <w:lang w:val="en-US"/>
        </w:rPr>
      </w:pPr>
    </w:p>
    <w:p w:rsidR="00FE6897" w:rsidRPr="007A76F0" w:rsidRDefault="00FE6897" w:rsidP="00231E15">
      <w:pPr>
        <w:adjustRightInd w:val="0"/>
        <w:snapToGrid w:val="0"/>
        <w:jc w:val="both"/>
        <w:rPr>
          <w:b/>
          <w:i/>
          <w:color w:val="000000"/>
          <w:lang w:val="en-US"/>
        </w:rPr>
      </w:pPr>
      <w:r w:rsidRPr="007A76F0">
        <w:rPr>
          <w:b/>
          <w:i/>
          <w:color w:val="000000"/>
          <w:lang w:val="en-US"/>
        </w:rPr>
        <w:t>UNITED STATES OF AMERICA</w:t>
      </w:r>
    </w:p>
    <w:p w:rsidR="00FE6897" w:rsidRPr="007A76F0" w:rsidRDefault="00FE6897" w:rsidP="00231E15">
      <w:pPr>
        <w:adjustRightInd w:val="0"/>
        <w:snapToGrid w:val="0"/>
        <w:jc w:val="both"/>
        <w:rPr>
          <w:color w:val="000000"/>
          <w:lang w:val="en-US"/>
        </w:rPr>
      </w:pPr>
    </w:p>
    <w:p w:rsidR="00FE6897" w:rsidRPr="007A76F0" w:rsidRDefault="00FE6897" w:rsidP="00231E15">
      <w:pPr>
        <w:adjustRightInd w:val="0"/>
        <w:snapToGrid w:val="0"/>
        <w:jc w:val="both"/>
        <w:rPr>
          <w:b/>
          <w:lang w:val="en-US"/>
        </w:rPr>
      </w:pPr>
      <w:r w:rsidRPr="007A76F0">
        <w:rPr>
          <w:b/>
          <w:lang w:val="en-US"/>
        </w:rPr>
        <w:t>Keith Bigelow</w:t>
      </w:r>
    </w:p>
    <w:p w:rsidR="00FE6897" w:rsidRPr="007A76F0" w:rsidRDefault="00FE6897" w:rsidP="00231E15">
      <w:pPr>
        <w:adjustRightInd w:val="0"/>
        <w:snapToGrid w:val="0"/>
        <w:jc w:val="both"/>
        <w:rPr>
          <w:lang w:val="en-US"/>
        </w:rPr>
      </w:pPr>
      <w:r w:rsidRPr="007A76F0">
        <w:rPr>
          <w:lang w:val="en-US"/>
        </w:rPr>
        <w:t>Fisheries Biologist</w:t>
      </w:r>
    </w:p>
    <w:p w:rsidR="00FE6897" w:rsidRPr="007A76F0" w:rsidRDefault="00FE6897" w:rsidP="00231E15">
      <w:pPr>
        <w:adjustRightInd w:val="0"/>
        <w:snapToGrid w:val="0"/>
        <w:jc w:val="both"/>
        <w:rPr>
          <w:lang w:val="en-US"/>
        </w:rPr>
      </w:pPr>
      <w:r w:rsidRPr="007A76F0">
        <w:rPr>
          <w:lang w:val="en-US"/>
        </w:rPr>
        <w:t>P</w:t>
      </w:r>
      <w:r w:rsidR="002A4EBF">
        <w:rPr>
          <w:lang w:val="en-US"/>
        </w:rPr>
        <w:t xml:space="preserve">acific </w:t>
      </w:r>
      <w:r w:rsidRPr="007A76F0">
        <w:rPr>
          <w:lang w:val="en-US"/>
        </w:rPr>
        <w:t>I</w:t>
      </w:r>
      <w:r w:rsidR="002A4EBF">
        <w:rPr>
          <w:lang w:val="en-US"/>
        </w:rPr>
        <w:t xml:space="preserve">slands </w:t>
      </w:r>
      <w:r w:rsidRPr="007A76F0">
        <w:rPr>
          <w:lang w:val="en-US"/>
        </w:rPr>
        <w:t>F</w:t>
      </w:r>
      <w:r w:rsidR="002A4EBF">
        <w:rPr>
          <w:lang w:val="en-US"/>
        </w:rPr>
        <w:t xml:space="preserve">isheries </w:t>
      </w:r>
      <w:r w:rsidRPr="007A76F0">
        <w:rPr>
          <w:lang w:val="en-US"/>
        </w:rPr>
        <w:t>S</w:t>
      </w:r>
      <w:r w:rsidR="002A4EBF">
        <w:rPr>
          <w:lang w:val="en-US"/>
        </w:rPr>
        <w:t xml:space="preserve">cience </w:t>
      </w:r>
      <w:r w:rsidRPr="007A76F0">
        <w:rPr>
          <w:lang w:val="en-US"/>
        </w:rPr>
        <w:t>C</w:t>
      </w:r>
      <w:r w:rsidR="002A4EBF">
        <w:rPr>
          <w:lang w:val="en-US"/>
        </w:rPr>
        <w:t>enter (PIFSC)</w:t>
      </w:r>
    </w:p>
    <w:p w:rsidR="00FE6897" w:rsidRPr="007A76F0" w:rsidRDefault="00FE6897" w:rsidP="00231E15">
      <w:pPr>
        <w:adjustRightInd w:val="0"/>
        <w:snapToGrid w:val="0"/>
        <w:jc w:val="both"/>
        <w:rPr>
          <w:lang w:val="en-US"/>
        </w:rPr>
      </w:pPr>
      <w:r w:rsidRPr="007A76F0">
        <w:rPr>
          <w:lang w:val="en-US"/>
        </w:rPr>
        <w:t>NOAA IRC NMFS/ PIFSC, 1845 Wasp Blvd., Bldg 176, Honolulu, HI 96818</w:t>
      </w:r>
    </w:p>
    <w:p w:rsidR="00FE6897" w:rsidRPr="007A76F0" w:rsidRDefault="002A4EBF" w:rsidP="00231E15">
      <w:pPr>
        <w:adjustRightInd w:val="0"/>
        <w:snapToGrid w:val="0"/>
        <w:jc w:val="both"/>
        <w:rPr>
          <w:lang w:val="en-US"/>
        </w:rPr>
      </w:pPr>
      <w:r>
        <w:rPr>
          <w:lang w:val="en-US"/>
        </w:rPr>
        <w:t>1-</w:t>
      </w:r>
      <w:r w:rsidR="00FE6897" w:rsidRPr="007A76F0">
        <w:rPr>
          <w:lang w:val="en-US"/>
        </w:rPr>
        <w:t>808</w:t>
      </w:r>
      <w:r>
        <w:rPr>
          <w:lang w:val="en-US"/>
        </w:rPr>
        <w:t>-</w:t>
      </w:r>
      <w:r w:rsidR="00FE6897" w:rsidRPr="007A76F0">
        <w:rPr>
          <w:lang w:val="en-US"/>
        </w:rPr>
        <w:t>725</w:t>
      </w:r>
      <w:r>
        <w:rPr>
          <w:lang w:val="en-US"/>
        </w:rPr>
        <w:t>-</w:t>
      </w:r>
      <w:r w:rsidR="00FE6897" w:rsidRPr="007A76F0">
        <w:rPr>
          <w:lang w:val="en-US"/>
        </w:rPr>
        <w:t>5388</w:t>
      </w:r>
    </w:p>
    <w:p w:rsidR="00FE6897" w:rsidRPr="007A76F0" w:rsidRDefault="00FE6897" w:rsidP="00231E15">
      <w:pPr>
        <w:adjustRightInd w:val="0"/>
        <w:snapToGrid w:val="0"/>
        <w:jc w:val="both"/>
        <w:rPr>
          <w:lang w:val="en-US"/>
        </w:rPr>
      </w:pPr>
      <w:r w:rsidRPr="007A76F0">
        <w:rPr>
          <w:lang w:val="en-US"/>
        </w:rPr>
        <w:t>Keith.Bigelow@noaa.gov</w:t>
      </w:r>
    </w:p>
    <w:p w:rsidR="00FE6897" w:rsidRPr="007A76F0" w:rsidRDefault="00FE6897" w:rsidP="00231E15">
      <w:pPr>
        <w:adjustRightInd w:val="0"/>
        <w:snapToGrid w:val="0"/>
        <w:jc w:val="both"/>
        <w:rPr>
          <w:b/>
          <w:lang w:val="en-US"/>
        </w:rPr>
      </w:pPr>
    </w:p>
    <w:p w:rsidR="00FE6897" w:rsidRPr="007A76F0" w:rsidRDefault="00FE6897" w:rsidP="00231E15">
      <w:pPr>
        <w:adjustRightInd w:val="0"/>
        <w:snapToGrid w:val="0"/>
        <w:jc w:val="both"/>
        <w:rPr>
          <w:b/>
          <w:lang w:val="en-US"/>
        </w:rPr>
      </w:pPr>
      <w:r w:rsidRPr="007A76F0">
        <w:rPr>
          <w:b/>
          <w:lang w:val="en-US"/>
        </w:rPr>
        <w:t>Darryl Tagami</w:t>
      </w:r>
    </w:p>
    <w:p w:rsidR="00FE6897" w:rsidRPr="007A76F0" w:rsidRDefault="00FE6897" w:rsidP="00231E15">
      <w:pPr>
        <w:adjustRightInd w:val="0"/>
        <w:snapToGrid w:val="0"/>
        <w:jc w:val="both"/>
        <w:rPr>
          <w:lang w:val="en-US"/>
        </w:rPr>
      </w:pPr>
      <w:r w:rsidRPr="007A76F0">
        <w:rPr>
          <w:lang w:val="en-US"/>
        </w:rPr>
        <w:t>Fisheries Biologist</w:t>
      </w:r>
    </w:p>
    <w:p w:rsidR="00FE6897" w:rsidRPr="007A76F0" w:rsidRDefault="00FE6897" w:rsidP="00231E15">
      <w:pPr>
        <w:adjustRightInd w:val="0"/>
        <w:snapToGrid w:val="0"/>
        <w:jc w:val="both"/>
        <w:rPr>
          <w:lang w:val="en-US"/>
        </w:rPr>
      </w:pPr>
      <w:r w:rsidRPr="007A76F0">
        <w:rPr>
          <w:lang w:val="en-US"/>
        </w:rPr>
        <w:t>PIFSC</w:t>
      </w:r>
    </w:p>
    <w:p w:rsidR="00FE6897" w:rsidRPr="007A76F0" w:rsidRDefault="00FE6897" w:rsidP="00231E15">
      <w:pPr>
        <w:adjustRightInd w:val="0"/>
        <w:snapToGrid w:val="0"/>
        <w:jc w:val="both"/>
        <w:rPr>
          <w:lang w:val="en-US"/>
        </w:rPr>
      </w:pPr>
      <w:r w:rsidRPr="007A76F0">
        <w:rPr>
          <w:lang w:val="en-US"/>
        </w:rPr>
        <w:t>NOAA IRC NMFS/ PIFSC, 1845 Wasp Blvd., Bldg 176, Honolulu, HI 96818</w:t>
      </w:r>
    </w:p>
    <w:p w:rsidR="00FE6897" w:rsidRPr="007A76F0" w:rsidRDefault="002A4EBF" w:rsidP="00231E15">
      <w:pPr>
        <w:adjustRightInd w:val="0"/>
        <w:snapToGrid w:val="0"/>
        <w:jc w:val="both"/>
        <w:rPr>
          <w:lang w:val="en-US"/>
        </w:rPr>
      </w:pPr>
      <w:r>
        <w:rPr>
          <w:lang w:val="en-US"/>
        </w:rPr>
        <w:t>1-</w:t>
      </w:r>
      <w:r w:rsidR="00FE6897" w:rsidRPr="007A76F0">
        <w:rPr>
          <w:lang w:val="en-US"/>
        </w:rPr>
        <w:t>808</w:t>
      </w:r>
      <w:r>
        <w:rPr>
          <w:lang w:val="en-US"/>
        </w:rPr>
        <w:t>-</w:t>
      </w:r>
      <w:r w:rsidR="00FE6897" w:rsidRPr="007A76F0">
        <w:rPr>
          <w:lang w:val="en-US"/>
        </w:rPr>
        <w:t>725</w:t>
      </w:r>
      <w:r>
        <w:rPr>
          <w:lang w:val="en-US"/>
        </w:rPr>
        <w:t>-</w:t>
      </w:r>
      <w:r w:rsidR="00FE6897" w:rsidRPr="007A76F0">
        <w:rPr>
          <w:lang w:val="en-US"/>
        </w:rPr>
        <w:t>5745</w:t>
      </w:r>
    </w:p>
    <w:p w:rsidR="00FE6897" w:rsidRPr="002A4EBF" w:rsidRDefault="00252D2A" w:rsidP="00231E15">
      <w:pPr>
        <w:adjustRightInd w:val="0"/>
        <w:snapToGrid w:val="0"/>
        <w:jc w:val="both"/>
        <w:rPr>
          <w:lang w:val="en-US"/>
        </w:rPr>
      </w:pPr>
      <w:hyperlink r:id="rId151" w:history="1">
        <w:r w:rsidR="00FE6897" w:rsidRPr="002A4EBF">
          <w:rPr>
            <w:rStyle w:val="Hyperlink"/>
            <w:color w:val="auto"/>
            <w:u w:val="none"/>
            <w:lang w:val="en-US"/>
          </w:rPr>
          <w:t>darryl.tagami@noaa.gov</w:t>
        </w:r>
      </w:hyperlink>
    </w:p>
    <w:p w:rsidR="00FE6897" w:rsidRPr="007A76F0" w:rsidRDefault="00FE6897" w:rsidP="00231E15">
      <w:pPr>
        <w:adjustRightInd w:val="0"/>
        <w:snapToGrid w:val="0"/>
        <w:jc w:val="both"/>
        <w:rPr>
          <w:lang w:val="en-US"/>
        </w:rPr>
      </w:pPr>
    </w:p>
    <w:p w:rsidR="002A4EBF" w:rsidRDefault="002A4EBF" w:rsidP="00231E15">
      <w:pPr>
        <w:adjustRightInd w:val="0"/>
        <w:snapToGrid w:val="0"/>
        <w:jc w:val="both"/>
        <w:rPr>
          <w:b/>
          <w:color w:val="000000"/>
          <w:lang w:val="en-US"/>
        </w:rPr>
      </w:pPr>
    </w:p>
    <w:p w:rsidR="002A4EBF" w:rsidRDefault="002A4EBF" w:rsidP="00231E15">
      <w:pPr>
        <w:adjustRightInd w:val="0"/>
        <w:snapToGrid w:val="0"/>
        <w:jc w:val="both"/>
        <w:rPr>
          <w:b/>
          <w:color w:val="000000"/>
          <w:lang w:val="en-US"/>
        </w:rPr>
      </w:pPr>
    </w:p>
    <w:p w:rsidR="002A4EBF" w:rsidRDefault="002A4EBF" w:rsidP="00231E15">
      <w:pPr>
        <w:adjustRightInd w:val="0"/>
        <w:snapToGrid w:val="0"/>
        <w:jc w:val="both"/>
        <w:rPr>
          <w:b/>
          <w:color w:val="000000"/>
          <w:lang w:val="en-US"/>
        </w:rPr>
      </w:pPr>
    </w:p>
    <w:p w:rsidR="002A4EBF" w:rsidRDefault="002A4EBF" w:rsidP="00231E15">
      <w:pPr>
        <w:adjustRightInd w:val="0"/>
        <w:snapToGrid w:val="0"/>
        <w:jc w:val="both"/>
        <w:rPr>
          <w:b/>
          <w:color w:val="000000"/>
          <w:lang w:val="en-US"/>
        </w:rPr>
      </w:pPr>
    </w:p>
    <w:p w:rsidR="002A4EBF" w:rsidRDefault="002A4EBF" w:rsidP="00231E15">
      <w:pPr>
        <w:adjustRightInd w:val="0"/>
        <w:snapToGrid w:val="0"/>
        <w:jc w:val="both"/>
        <w:rPr>
          <w:b/>
          <w:color w:val="000000"/>
          <w:lang w:val="en-US"/>
        </w:rPr>
      </w:pPr>
    </w:p>
    <w:p w:rsidR="009D5D90" w:rsidRDefault="009D5D90" w:rsidP="00231E15">
      <w:pPr>
        <w:adjustRightInd w:val="0"/>
        <w:snapToGrid w:val="0"/>
        <w:jc w:val="both"/>
        <w:rPr>
          <w:b/>
          <w:color w:val="000000"/>
          <w:lang w:val="en-US"/>
        </w:rPr>
      </w:pPr>
    </w:p>
    <w:p w:rsidR="00FE6897" w:rsidRPr="007A76F0" w:rsidRDefault="00FE6897" w:rsidP="00231E15">
      <w:pPr>
        <w:adjustRightInd w:val="0"/>
        <w:snapToGrid w:val="0"/>
        <w:jc w:val="both"/>
        <w:rPr>
          <w:b/>
          <w:color w:val="000000"/>
          <w:lang w:val="en-US"/>
        </w:rPr>
      </w:pPr>
      <w:r w:rsidRPr="007A76F0">
        <w:rPr>
          <w:b/>
          <w:color w:val="000000"/>
          <w:lang w:val="en-US"/>
        </w:rPr>
        <w:lastRenderedPageBreak/>
        <w:t>Jon Brodziak</w:t>
      </w:r>
    </w:p>
    <w:p w:rsidR="00FE6897" w:rsidRPr="007A76F0" w:rsidRDefault="00FE6897" w:rsidP="00231E15">
      <w:pPr>
        <w:adjustRightInd w:val="0"/>
        <w:snapToGrid w:val="0"/>
        <w:jc w:val="both"/>
        <w:rPr>
          <w:color w:val="000000"/>
          <w:lang w:val="en-US"/>
        </w:rPr>
      </w:pPr>
      <w:r w:rsidRPr="007A76F0">
        <w:rPr>
          <w:color w:val="000000"/>
          <w:lang w:val="en-US"/>
        </w:rPr>
        <w:t>Fisheries Biologist</w:t>
      </w:r>
    </w:p>
    <w:p w:rsidR="00FE6897" w:rsidRPr="007A76F0" w:rsidRDefault="00FE6897" w:rsidP="00231E15">
      <w:pPr>
        <w:adjustRightInd w:val="0"/>
        <w:snapToGrid w:val="0"/>
        <w:jc w:val="both"/>
        <w:rPr>
          <w:lang w:val="en-US"/>
        </w:rPr>
      </w:pPr>
      <w:r w:rsidRPr="007A76F0">
        <w:rPr>
          <w:lang w:val="en-US"/>
        </w:rPr>
        <w:t>PIFSC</w:t>
      </w:r>
    </w:p>
    <w:p w:rsidR="00FE6897" w:rsidRPr="007A76F0" w:rsidRDefault="00FE6897" w:rsidP="00231E15">
      <w:pPr>
        <w:adjustRightInd w:val="0"/>
        <w:snapToGrid w:val="0"/>
        <w:jc w:val="both"/>
        <w:rPr>
          <w:lang w:val="en-US"/>
        </w:rPr>
      </w:pPr>
      <w:r w:rsidRPr="007A76F0">
        <w:rPr>
          <w:lang w:val="en-US"/>
        </w:rPr>
        <w:t>NOAA IRC NMFS/ PIFSC, 1845 Wasp Blvd., Bldg 176, Honolulu, HI 96818</w:t>
      </w:r>
    </w:p>
    <w:p w:rsidR="00FE6897" w:rsidRPr="007A76F0" w:rsidRDefault="002A4EBF" w:rsidP="00231E15">
      <w:pPr>
        <w:adjustRightInd w:val="0"/>
        <w:snapToGrid w:val="0"/>
        <w:jc w:val="both"/>
        <w:rPr>
          <w:color w:val="000000"/>
          <w:lang w:val="en-US"/>
        </w:rPr>
      </w:pPr>
      <w:r>
        <w:rPr>
          <w:color w:val="000000"/>
          <w:lang w:val="en-US"/>
        </w:rPr>
        <w:t>1-</w:t>
      </w:r>
      <w:r w:rsidR="00FE6897" w:rsidRPr="007A76F0">
        <w:rPr>
          <w:color w:val="000000"/>
          <w:lang w:val="en-US"/>
        </w:rPr>
        <w:t>808</w:t>
      </w:r>
      <w:r>
        <w:rPr>
          <w:color w:val="000000"/>
          <w:lang w:val="en-US"/>
        </w:rPr>
        <w:t>-</w:t>
      </w:r>
      <w:r w:rsidR="00FE6897" w:rsidRPr="007A76F0">
        <w:rPr>
          <w:color w:val="000000"/>
          <w:lang w:val="en-US"/>
        </w:rPr>
        <w:t>725</w:t>
      </w:r>
      <w:r>
        <w:rPr>
          <w:color w:val="000000"/>
          <w:lang w:val="en-US"/>
        </w:rPr>
        <w:t>-</w:t>
      </w:r>
      <w:r w:rsidR="00FE6897" w:rsidRPr="007A76F0">
        <w:rPr>
          <w:color w:val="000000"/>
          <w:lang w:val="en-US"/>
        </w:rPr>
        <w:t>5617</w:t>
      </w:r>
    </w:p>
    <w:p w:rsidR="00FE6897" w:rsidRPr="007A76F0" w:rsidRDefault="00FE6897" w:rsidP="00231E15">
      <w:pPr>
        <w:adjustRightInd w:val="0"/>
        <w:snapToGrid w:val="0"/>
        <w:jc w:val="both"/>
        <w:rPr>
          <w:color w:val="000000"/>
          <w:lang w:val="en-US"/>
        </w:rPr>
      </w:pPr>
      <w:r w:rsidRPr="007A76F0">
        <w:rPr>
          <w:color w:val="000000"/>
          <w:lang w:val="en-US"/>
        </w:rPr>
        <w:t>Jon.Brodziak@noaa.gov</w:t>
      </w:r>
    </w:p>
    <w:p w:rsidR="00FE6897" w:rsidRPr="007A76F0" w:rsidRDefault="00FE6897" w:rsidP="00231E15">
      <w:pPr>
        <w:adjustRightInd w:val="0"/>
        <w:snapToGrid w:val="0"/>
        <w:jc w:val="both"/>
        <w:rPr>
          <w:b/>
          <w:color w:val="000000"/>
          <w:lang w:val="en-US"/>
        </w:rPr>
      </w:pPr>
    </w:p>
    <w:p w:rsidR="00FE6897" w:rsidRPr="007A76F0" w:rsidRDefault="00FE6897" w:rsidP="00231E15">
      <w:pPr>
        <w:adjustRightInd w:val="0"/>
        <w:snapToGrid w:val="0"/>
        <w:jc w:val="both"/>
        <w:rPr>
          <w:b/>
          <w:color w:val="000000"/>
          <w:lang w:val="en-US"/>
        </w:rPr>
      </w:pPr>
      <w:r w:rsidRPr="007A76F0">
        <w:rPr>
          <w:b/>
          <w:color w:val="000000"/>
          <w:lang w:val="en-US"/>
        </w:rPr>
        <w:t>Matthew Owens</w:t>
      </w:r>
    </w:p>
    <w:p w:rsidR="00FE6897" w:rsidRPr="007A76F0" w:rsidRDefault="00FE6897" w:rsidP="00231E15">
      <w:pPr>
        <w:adjustRightInd w:val="0"/>
        <w:snapToGrid w:val="0"/>
        <w:jc w:val="both"/>
        <w:rPr>
          <w:color w:val="000000"/>
          <w:lang w:val="en-US"/>
        </w:rPr>
      </w:pPr>
      <w:r w:rsidRPr="007A76F0">
        <w:rPr>
          <w:color w:val="000000"/>
          <w:lang w:val="en-US"/>
        </w:rPr>
        <w:t>Director, Environmental Policy</w:t>
      </w:r>
    </w:p>
    <w:p w:rsidR="00FE6897" w:rsidRPr="007A76F0" w:rsidRDefault="00FE6897" w:rsidP="00231E15">
      <w:pPr>
        <w:adjustRightInd w:val="0"/>
        <w:snapToGrid w:val="0"/>
        <w:jc w:val="both"/>
        <w:rPr>
          <w:color w:val="000000"/>
          <w:lang w:val="en-US"/>
        </w:rPr>
      </w:pPr>
      <w:r w:rsidRPr="007A76F0">
        <w:rPr>
          <w:color w:val="000000"/>
          <w:lang w:val="en-US"/>
        </w:rPr>
        <w:t>Trimarine</w:t>
      </w:r>
    </w:p>
    <w:p w:rsidR="002A4EBF" w:rsidRDefault="00FE6897" w:rsidP="00231E15">
      <w:pPr>
        <w:adjustRightInd w:val="0"/>
        <w:snapToGrid w:val="0"/>
        <w:rPr>
          <w:color w:val="000000"/>
          <w:lang w:val="en-US"/>
        </w:rPr>
      </w:pPr>
      <w:r w:rsidRPr="007A76F0">
        <w:rPr>
          <w:color w:val="000000"/>
          <w:lang w:val="en-US"/>
        </w:rPr>
        <w:t>10500 NE 8th Street #1888</w:t>
      </w:r>
    </w:p>
    <w:p w:rsidR="00FE6897" w:rsidRPr="007A76F0" w:rsidRDefault="00FE6897" w:rsidP="00231E15">
      <w:pPr>
        <w:adjustRightInd w:val="0"/>
        <w:snapToGrid w:val="0"/>
        <w:rPr>
          <w:color w:val="000000"/>
          <w:lang w:val="en-US"/>
        </w:rPr>
      </w:pPr>
      <w:r w:rsidRPr="007A76F0">
        <w:rPr>
          <w:color w:val="000000"/>
          <w:lang w:val="en-US"/>
        </w:rPr>
        <w:t>Bellevue WA 98004</w:t>
      </w:r>
    </w:p>
    <w:p w:rsidR="00FE6897" w:rsidRPr="007A76F0" w:rsidRDefault="002A4EBF" w:rsidP="00231E15">
      <w:pPr>
        <w:adjustRightInd w:val="0"/>
        <w:snapToGrid w:val="0"/>
        <w:rPr>
          <w:color w:val="000000"/>
          <w:lang w:val="en-US"/>
        </w:rPr>
      </w:pPr>
      <w:r>
        <w:rPr>
          <w:color w:val="000000"/>
          <w:lang w:val="en-US"/>
        </w:rPr>
        <w:t>1-</w:t>
      </w:r>
      <w:r w:rsidR="00FE6897" w:rsidRPr="007A76F0">
        <w:rPr>
          <w:color w:val="000000"/>
          <w:lang w:val="en-US"/>
        </w:rPr>
        <w:t>425</w:t>
      </w:r>
      <w:r>
        <w:rPr>
          <w:color w:val="000000"/>
          <w:lang w:val="en-US"/>
        </w:rPr>
        <w:t>-</w:t>
      </w:r>
      <w:r w:rsidR="00FE6897" w:rsidRPr="007A76F0">
        <w:rPr>
          <w:color w:val="000000"/>
          <w:lang w:val="en-US"/>
        </w:rPr>
        <w:t>647</w:t>
      </w:r>
      <w:r>
        <w:rPr>
          <w:color w:val="000000"/>
          <w:lang w:val="en-US"/>
        </w:rPr>
        <w:t>-</w:t>
      </w:r>
      <w:r w:rsidR="00FE6897" w:rsidRPr="007A76F0">
        <w:rPr>
          <w:color w:val="000000"/>
          <w:lang w:val="en-US"/>
        </w:rPr>
        <w:t>7531</w:t>
      </w:r>
    </w:p>
    <w:p w:rsidR="00FE6897" w:rsidRPr="007A76F0" w:rsidRDefault="00FE6897" w:rsidP="00231E15">
      <w:pPr>
        <w:adjustRightInd w:val="0"/>
        <w:snapToGrid w:val="0"/>
        <w:jc w:val="both"/>
        <w:rPr>
          <w:color w:val="000000"/>
          <w:lang w:val="en-US"/>
        </w:rPr>
      </w:pPr>
      <w:r w:rsidRPr="007A76F0">
        <w:rPr>
          <w:color w:val="000000"/>
          <w:lang w:val="en-US"/>
        </w:rPr>
        <w:t>mowens@trimarinegroup.com</w:t>
      </w:r>
    </w:p>
    <w:p w:rsidR="002A4EBF" w:rsidRDefault="002A4EBF" w:rsidP="00231E15">
      <w:pPr>
        <w:adjustRightInd w:val="0"/>
        <w:snapToGrid w:val="0"/>
        <w:jc w:val="both"/>
        <w:rPr>
          <w:b/>
          <w:color w:val="000000"/>
          <w:lang w:val="en-US"/>
        </w:rPr>
      </w:pPr>
    </w:p>
    <w:p w:rsidR="00FE6897" w:rsidRPr="007A76F0" w:rsidRDefault="00FE6897" w:rsidP="00231E15">
      <w:pPr>
        <w:adjustRightInd w:val="0"/>
        <w:snapToGrid w:val="0"/>
        <w:jc w:val="both"/>
        <w:rPr>
          <w:b/>
          <w:color w:val="000000"/>
          <w:lang w:val="en-US"/>
        </w:rPr>
      </w:pPr>
      <w:r w:rsidRPr="007A76F0">
        <w:rPr>
          <w:b/>
          <w:color w:val="000000"/>
          <w:lang w:val="en-US"/>
        </w:rPr>
        <w:t>Randi Thomas</w:t>
      </w:r>
    </w:p>
    <w:p w:rsidR="00FE6897" w:rsidRPr="007A76F0" w:rsidRDefault="00FE6897" w:rsidP="00231E15">
      <w:pPr>
        <w:adjustRightInd w:val="0"/>
        <w:snapToGrid w:val="0"/>
        <w:jc w:val="both"/>
        <w:rPr>
          <w:color w:val="000000"/>
          <w:lang w:val="en-US"/>
        </w:rPr>
      </w:pPr>
      <w:r w:rsidRPr="007A76F0">
        <w:rPr>
          <w:color w:val="000000"/>
          <w:lang w:val="en-US"/>
        </w:rPr>
        <w:t>Consultant</w:t>
      </w:r>
    </w:p>
    <w:p w:rsidR="00FE6897" w:rsidRPr="007A76F0" w:rsidRDefault="00FE6897" w:rsidP="00231E15">
      <w:pPr>
        <w:adjustRightInd w:val="0"/>
        <w:snapToGrid w:val="0"/>
        <w:jc w:val="both"/>
        <w:rPr>
          <w:color w:val="000000"/>
          <w:lang w:val="en-US"/>
        </w:rPr>
      </w:pPr>
      <w:r w:rsidRPr="007A76F0">
        <w:rPr>
          <w:color w:val="000000"/>
          <w:lang w:val="en-US"/>
        </w:rPr>
        <w:t>American Tunaboat Association</w:t>
      </w:r>
    </w:p>
    <w:p w:rsidR="002A4EBF" w:rsidRDefault="00FE6897" w:rsidP="00231E15">
      <w:pPr>
        <w:adjustRightInd w:val="0"/>
        <w:snapToGrid w:val="0"/>
        <w:jc w:val="both"/>
        <w:rPr>
          <w:color w:val="000000"/>
          <w:lang w:val="en-US"/>
        </w:rPr>
      </w:pPr>
      <w:r w:rsidRPr="007A76F0">
        <w:rPr>
          <w:color w:val="000000"/>
          <w:lang w:val="en-US"/>
        </w:rPr>
        <w:t>One Tuna Lane</w:t>
      </w:r>
    </w:p>
    <w:p w:rsidR="00FE6897" w:rsidRPr="007A76F0" w:rsidRDefault="00FE6897" w:rsidP="00231E15">
      <w:pPr>
        <w:adjustRightInd w:val="0"/>
        <w:snapToGrid w:val="0"/>
        <w:jc w:val="both"/>
        <w:rPr>
          <w:color w:val="000000"/>
          <w:lang w:val="en-US"/>
        </w:rPr>
      </w:pPr>
      <w:r w:rsidRPr="007A76F0">
        <w:rPr>
          <w:color w:val="000000"/>
          <w:lang w:val="en-US"/>
        </w:rPr>
        <w:t>San Diego, CA  92101</w:t>
      </w:r>
    </w:p>
    <w:p w:rsidR="00FE6897" w:rsidRPr="007A76F0" w:rsidRDefault="002A4EBF" w:rsidP="00231E15">
      <w:pPr>
        <w:adjustRightInd w:val="0"/>
        <w:snapToGrid w:val="0"/>
        <w:jc w:val="both"/>
        <w:rPr>
          <w:color w:val="000000"/>
          <w:lang w:val="en-US"/>
        </w:rPr>
      </w:pPr>
      <w:r>
        <w:rPr>
          <w:color w:val="000000"/>
          <w:lang w:val="en-US"/>
        </w:rPr>
        <w:t>1-</w:t>
      </w:r>
      <w:r w:rsidR="00FE6897" w:rsidRPr="007A76F0">
        <w:rPr>
          <w:color w:val="000000"/>
          <w:lang w:val="en-US"/>
        </w:rPr>
        <w:t>410</w:t>
      </w:r>
      <w:r>
        <w:rPr>
          <w:color w:val="000000"/>
          <w:lang w:val="en-US"/>
        </w:rPr>
        <w:t>-</w:t>
      </w:r>
      <w:r w:rsidR="00FE6897" w:rsidRPr="007A76F0">
        <w:rPr>
          <w:color w:val="000000"/>
          <w:lang w:val="en-US"/>
        </w:rPr>
        <w:t>303</w:t>
      </w:r>
      <w:r>
        <w:rPr>
          <w:color w:val="000000"/>
          <w:lang w:val="en-US"/>
        </w:rPr>
        <w:t>-</w:t>
      </w:r>
      <w:r w:rsidR="00FE6897" w:rsidRPr="007A76F0">
        <w:rPr>
          <w:color w:val="000000"/>
          <w:lang w:val="en-US"/>
        </w:rPr>
        <w:t>6048</w:t>
      </w:r>
    </w:p>
    <w:p w:rsidR="00FE6897" w:rsidRPr="007A76F0" w:rsidRDefault="00FE6897" w:rsidP="00231E15">
      <w:pPr>
        <w:adjustRightInd w:val="0"/>
        <w:snapToGrid w:val="0"/>
        <w:jc w:val="both"/>
        <w:rPr>
          <w:color w:val="000000"/>
          <w:lang w:val="en-US"/>
        </w:rPr>
      </w:pPr>
      <w:r w:rsidRPr="007A76F0">
        <w:rPr>
          <w:color w:val="000000"/>
          <w:lang w:val="en-US"/>
        </w:rPr>
        <w:t>rthomas@rptadvisors.com</w:t>
      </w:r>
    </w:p>
    <w:p w:rsidR="00FE6897" w:rsidRPr="007A76F0" w:rsidRDefault="00FE6897" w:rsidP="00231E15">
      <w:pPr>
        <w:adjustRightInd w:val="0"/>
        <w:snapToGrid w:val="0"/>
        <w:jc w:val="both"/>
        <w:rPr>
          <w:b/>
          <w:color w:val="000000"/>
          <w:lang w:val="en-US"/>
        </w:rPr>
      </w:pPr>
    </w:p>
    <w:p w:rsidR="00FE6897" w:rsidRPr="007A76F0" w:rsidRDefault="00FE6897" w:rsidP="00231E15">
      <w:pPr>
        <w:adjustRightInd w:val="0"/>
        <w:snapToGrid w:val="0"/>
        <w:jc w:val="both"/>
        <w:rPr>
          <w:b/>
          <w:color w:val="000000"/>
          <w:lang w:val="en-US"/>
        </w:rPr>
      </w:pPr>
      <w:r w:rsidRPr="007A76F0">
        <w:rPr>
          <w:b/>
          <w:color w:val="000000"/>
          <w:lang w:val="en-US"/>
        </w:rPr>
        <w:t>Steve Teo</w:t>
      </w:r>
    </w:p>
    <w:p w:rsidR="00FE6897" w:rsidRPr="007A76F0" w:rsidRDefault="00FE6897" w:rsidP="00231E15">
      <w:pPr>
        <w:adjustRightInd w:val="0"/>
        <w:snapToGrid w:val="0"/>
        <w:jc w:val="both"/>
        <w:rPr>
          <w:color w:val="000000"/>
          <w:lang w:val="en-US"/>
        </w:rPr>
      </w:pPr>
      <w:r w:rsidRPr="007A76F0">
        <w:rPr>
          <w:color w:val="000000"/>
          <w:lang w:val="en-US"/>
        </w:rPr>
        <w:t>Fisheries Biologist</w:t>
      </w:r>
    </w:p>
    <w:p w:rsidR="00FE6897" w:rsidRPr="007A76F0" w:rsidRDefault="00FE6897" w:rsidP="00231E15">
      <w:pPr>
        <w:adjustRightInd w:val="0"/>
        <w:snapToGrid w:val="0"/>
        <w:jc w:val="both"/>
        <w:rPr>
          <w:color w:val="000000"/>
          <w:lang w:val="en-US"/>
        </w:rPr>
      </w:pPr>
      <w:r w:rsidRPr="007A76F0">
        <w:rPr>
          <w:color w:val="000000"/>
          <w:lang w:val="en-US"/>
        </w:rPr>
        <w:t>S</w:t>
      </w:r>
      <w:r w:rsidR="002A4EBF">
        <w:rPr>
          <w:color w:val="000000"/>
          <w:lang w:val="en-US"/>
        </w:rPr>
        <w:t xml:space="preserve">outhwest </w:t>
      </w:r>
      <w:r w:rsidRPr="007A76F0">
        <w:rPr>
          <w:color w:val="000000"/>
          <w:lang w:val="en-US"/>
        </w:rPr>
        <w:t>F</w:t>
      </w:r>
      <w:r w:rsidR="002A4EBF">
        <w:rPr>
          <w:color w:val="000000"/>
          <w:lang w:val="en-US"/>
        </w:rPr>
        <w:t xml:space="preserve">isheries </w:t>
      </w:r>
      <w:r w:rsidRPr="007A76F0">
        <w:rPr>
          <w:color w:val="000000"/>
          <w:lang w:val="en-US"/>
        </w:rPr>
        <w:t>S</w:t>
      </w:r>
      <w:r w:rsidR="002A4EBF">
        <w:rPr>
          <w:color w:val="000000"/>
          <w:lang w:val="en-US"/>
        </w:rPr>
        <w:t xml:space="preserve">cience </w:t>
      </w:r>
      <w:r w:rsidRPr="007A76F0">
        <w:rPr>
          <w:color w:val="000000"/>
          <w:lang w:val="en-US"/>
        </w:rPr>
        <w:t>C</w:t>
      </w:r>
      <w:r w:rsidR="002A4EBF">
        <w:rPr>
          <w:color w:val="000000"/>
          <w:lang w:val="en-US"/>
        </w:rPr>
        <w:t>enter</w:t>
      </w:r>
    </w:p>
    <w:p w:rsidR="002A4EBF" w:rsidRDefault="00FE6897" w:rsidP="00231E15">
      <w:pPr>
        <w:adjustRightInd w:val="0"/>
        <w:snapToGrid w:val="0"/>
        <w:rPr>
          <w:color w:val="000000"/>
          <w:lang w:val="en-US"/>
        </w:rPr>
      </w:pPr>
      <w:r w:rsidRPr="007A76F0">
        <w:rPr>
          <w:color w:val="000000"/>
          <w:lang w:val="en-US"/>
        </w:rPr>
        <w:t>8901 La Jolla Shores Drive</w:t>
      </w:r>
    </w:p>
    <w:p w:rsidR="00FE6897" w:rsidRPr="007A76F0" w:rsidRDefault="00FE6897" w:rsidP="00231E15">
      <w:pPr>
        <w:adjustRightInd w:val="0"/>
        <w:snapToGrid w:val="0"/>
        <w:rPr>
          <w:color w:val="000000"/>
          <w:lang w:val="en-US"/>
        </w:rPr>
      </w:pPr>
      <w:r w:rsidRPr="007A76F0">
        <w:rPr>
          <w:color w:val="000000"/>
          <w:lang w:val="en-US"/>
        </w:rPr>
        <w:t>La Jolla, CA 92037-1509</w:t>
      </w:r>
    </w:p>
    <w:p w:rsidR="00FE6897" w:rsidRPr="007A76F0" w:rsidRDefault="002A4EBF" w:rsidP="00231E15">
      <w:pPr>
        <w:adjustRightInd w:val="0"/>
        <w:snapToGrid w:val="0"/>
        <w:rPr>
          <w:color w:val="000000"/>
          <w:lang w:val="en-US"/>
        </w:rPr>
      </w:pPr>
      <w:r>
        <w:rPr>
          <w:color w:val="000000"/>
          <w:lang w:val="en-US"/>
        </w:rPr>
        <w:t>1-</w:t>
      </w:r>
      <w:r w:rsidR="00FE6897" w:rsidRPr="007A76F0">
        <w:rPr>
          <w:color w:val="000000"/>
          <w:lang w:val="en-US"/>
        </w:rPr>
        <w:t>858 546 7179</w:t>
      </w:r>
    </w:p>
    <w:p w:rsidR="00FE6897" w:rsidRPr="002A4EBF" w:rsidRDefault="00252D2A" w:rsidP="00231E15">
      <w:pPr>
        <w:adjustRightInd w:val="0"/>
        <w:snapToGrid w:val="0"/>
        <w:jc w:val="both"/>
        <w:rPr>
          <w:lang w:val="en-US"/>
        </w:rPr>
      </w:pPr>
      <w:hyperlink r:id="rId152" w:history="1">
        <w:r w:rsidR="00FE6897" w:rsidRPr="002A4EBF">
          <w:rPr>
            <w:rStyle w:val="Hyperlink"/>
            <w:color w:val="auto"/>
            <w:u w:val="none"/>
            <w:lang w:val="en-US"/>
          </w:rPr>
          <w:t>steve.teo@noaa.gov</w:t>
        </w:r>
      </w:hyperlink>
    </w:p>
    <w:p w:rsidR="00FE6897" w:rsidRPr="007A76F0" w:rsidRDefault="00FE6897" w:rsidP="00231E15">
      <w:pPr>
        <w:adjustRightInd w:val="0"/>
        <w:snapToGrid w:val="0"/>
        <w:jc w:val="both"/>
        <w:rPr>
          <w:b/>
          <w:color w:val="000000"/>
          <w:lang w:val="en-US"/>
        </w:rPr>
      </w:pPr>
    </w:p>
    <w:p w:rsidR="00FE6897" w:rsidRPr="007A76F0" w:rsidRDefault="00FE6897" w:rsidP="00231E15">
      <w:pPr>
        <w:adjustRightInd w:val="0"/>
        <w:snapToGrid w:val="0"/>
        <w:jc w:val="both"/>
        <w:rPr>
          <w:b/>
          <w:color w:val="000000"/>
          <w:lang w:val="en-US"/>
        </w:rPr>
      </w:pPr>
      <w:r w:rsidRPr="007A76F0">
        <w:rPr>
          <w:b/>
          <w:color w:val="000000"/>
          <w:lang w:val="en-US"/>
        </w:rPr>
        <w:t>Valerie Chan</w:t>
      </w:r>
    </w:p>
    <w:p w:rsidR="00FE6897" w:rsidRPr="007A76F0" w:rsidRDefault="00FE6897" w:rsidP="00231E15">
      <w:pPr>
        <w:adjustRightInd w:val="0"/>
        <w:snapToGrid w:val="0"/>
        <w:jc w:val="both"/>
        <w:rPr>
          <w:color w:val="000000"/>
          <w:lang w:val="en-US"/>
        </w:rPr>
      </w:pPr>
      <w:r w:rsidRPr="007A76F0">
        <w:rPr>
          <w:color w:val="000000"/>
          <w:lang w:val="en-US"/>
        </w:rPr>
        <w:t>Fishery Policy Analyst</w:t>
      </w:r>
    </w:p>
    <w:p w:rsidR="00FE6897" w:rsidRPr="007A76F0" w:rsidRDefault="00FE6897" w:rsidP="00231E15">
      <w:pPr>
        <w:adjustRightInd w:val="0"/>
        <w:snapToGrid w:val="0"/>
        <w:rPr>
          <w:rFonts w:eastAsia="Times New Roman"/>
          <w:color w:val="222222"/>
          <w:lang w:val="en-US"/>
        </w:rPr>
      </w:pPr>
      <w:r w:rsidRPr="007A76F0">
        <w:rPr>
          <w:rFonts w:eastAsia="Times New Roman"/>
          <w:color w:val="222222"/>
          <w:lang w:val="en-US"/>
        </w:rPr>
        <w:t>PIRO</w:t>
      </w:r>
    </w:p>
    <w:p w:rsidR="002A4EBF" w:rsidRDefault="00FE6897" w:rsidP="00231E15">
      <w:pPr>
        <w:adjustRightInd w:val="0"/>
        <w:snapToGrid w:val="0"/>
        <w:rPr>
          <w:rFonts w:eastAsia="Times New Roman"/>
          <w:color w:val="222222"/>
          <w:lang w:val="en-US"/>
        </w:rPr>
      </w:pPr>
      <w:r w:rsidRPr="007A76F0">
        <w:rPr>
          <w:rFonts w:eastAsia="Times New Roman"/>
          <w:color w:val="222222"/>
          <w:lang w:val="en-US"/>
        </w:rPr>
        <w:t>NOAA IRC NMFS/ PIRO, 1845 Wasp Blvd., Bldg 176</w:t>
      </w:r>
    </w:p>
    <w:p w:rsidR="00FE6897" w:rsidRPr="007A76F0" w:rsidRDefault="00FE6897" w:rsidP="00231E15">
      <w:pPr>
        <w:adjustRightInd w:val="0"/>
        <w:snapToGrid w:val="0"/>
        <w:rPr>
          <w:rFonts w:eastAsia="Times New Roman"/>
          <w:color w:val="222222"/>
          <w:lang w:val="en-US"/>
        </w:rPr>
      </w:pPr>
      <w:r w:rsidRPr="007A76F0">
        <w:rPr>
          <w:rFonts w:eastAsia="Times New Roman"/>
          <w:color w:val="222222"/>
          <w:lang w:val="en-US"/>
        </w:rPr>
        <w:t>Honolulu, HI 96818</w:t>
      </w:r>
    </w:p>
    <w:p w:rsidR="00FE6897" w:rsidRPr="00E50315" w:rsidRDefault="002A4EBF" w:rsidP="00231E15">
      <w:pPr>
        <w:adjustRightInd w:val="0"/>
        <w:snapToGrid w:val="0"/>
        <w:rPr>
          <w:color w:val="000000"/>
          <w:lang w:val="en-US"/>
        </w:rPr>
      </w:pPr>
      <w:r>
        <w:rPr>
          <w:color w:val="000000"/>
          <w:lang w:val="en-US"/>
        </w:rPr>
        <w:t>1-</w:t>
      </w:r>
      <w:r w:rsidR="00FE6897" w:rsidRPr="00E50315">
        <w:rPr>
          <w:color w:val="000000"/>
          <w:lang w:val="en-US"/>
        </w:rPr>
        <w:t>808</w:t>
      </w:r>
      <w:r>
        <w:rPr>
          <w:color w:val="000000"/>
          <w:lang w:val="en-US"/>
        </w:rPr>
        <w:t>-</w:t>
      </w:r>
      <w:r w:rsidR="00FE6897" w:rsidRPr="00E50315">
        <w:rPr>
          <w:color w:val="000000"/>
          <w:lang w:val="en-US"/>
        </w:rPr>
        <w:t>725</w:t>
      </w:r>
      <w:r>
        <w:rPr>
          <w:color w:val="000000"/>
          <w:lang w:val="en-US"/>
        </w:rPr>
        <w:t>-</w:t>
      </w:r>
      <w:r w:rsidR="00FE6897" w:rsidRPr="00E50315">
        <w:rPr>
          <w:color w:val="000000"/>
          <w:lang w:val="en-US"/>
        </w:rPr>
        <w:t>5034</w:t>
      </w:r>
    </w:p>
    <w:p w:rsidR="00FE6897" w:rsidRPr="002A4EBF" w:rsidRDefault="00252D2A" w:rsidP="00231E15">
      <w:pPr>
        <w:adjustRightInd w:val="0"/>
        <w:snapToGrid w:val="0"/>
        <w:rPr>
          <w:lang w:val="en-US"/>
        </w:rPr>
      </w:pPr>
      <w:hyperlink r:id="rId153" w:history="1">
        <w:r w:rsidR="00FE6897" w:rsidRPr="002A4EBF">
          <w:rPr>
            <w:rStyle w:val="Hyperlink"/>
            <w:color w:val="auto"/>
            <w:u w:val="none"/>
            <w:lang w:val="en-US"/>
          </w:rPr>
          <w:t>valerie.chan@noaa.gov</w:t>
        </w:r>
      </w:hyperlink>
    </w:p>
    <w:p w:rsidR="00FE6897" w:rsidRPr="00E50315" w:rsidRDefault="00FE6897" w:rsidP="00231E15">
      <w:pPr>
        <w:adjustRightInd w:val="0"/>
        <w:snapToGrid w:val="0"/>
        <w:jc w:val="both"/>
        <w:rPr>
          <w:color w:val="000000"/>
          <w:lang w:val="en-US"/>
        </w:rPr>
      </w:pPr>
    </w:p>
    <w:p w:rsidR="00FE6897" w:rsidRPr="00E50315" w:rsidRDefault="00FE6897" w:rsidP="00231E15">
      <w:pPr>
        <w:adjustRightInd w:val="0"/>
        <w:snapToGrid w:val="0"/>
        <w:jc w:val="both"/>
        <w:rPr>
          <w:b/>
          <w:color w:val="000000"/>
          <w:lang w:val="en-US"/>
        </w:rPr>
      </w:pPr>
      <w:r w:rsidRPr="00E50315">
        <w:rPr>
          <w:b/>
          <w:color w:val="000000"/>
          <w:lang w:val="en-US"/>
        </w:rPr>
        <w:t>Greg Zegas</w:t>
      </w:r>
    </w:p>
    <w:p w:rsidR="00FE6897" w:rsidRPr="00E50315" w:rsidRDefault="00FE6897" w:rsidP="00231E15">
      <w:pPr>
        <w:adjustRightInd w:val="0"/>
        <w:snapToGrid w:val="0"/>
        <w:jc w:val="both"/>
        <w:rPr>
          <w:color w:val="000000"/>
          <w:lang w:val="en-US"/>
        </w:rPr>
      </w:pPr>
      <w:r w:rsidRPr="00E50315">
        <w:rPr>
          <w:color w:val="000000"/>
          <w:lang w:val="en-US"/>
        </w:rPr>
        <w:t>Intern</w:t>
      </w:r>
    </w:p>
    <w:p w:rsidR="00FE6897" w:rsidRPr="00E50315" w:rsidRDefault="00FE6897" w:rsidP="00231E15">
      <w:pPr>
        <w:adjustRightInd w:val="0"/>
        <w:snapToGrid w:val="0"/>
        <w:jc w:val="both"/>
        <w:rPr>
          <w:color w:val="000000"/>
          <w:lang w:val="en-US"/>
        </w:rPr>
      </w:pPr>
      <w:r w:rsidRPr="00E50315">
        <w:rPr>
          <w:color w:val="000000"/>
          <w:lang w:val="en-US"/>
        </w:rPr>
        <w:t>US Embassy</w:t>
      </w:r>
    </w:p>
    <w:p w:rsidR="00FE6897" w:rsidRPr="00E50315" w:rsidRDefault="00FE6897" w:rsidP="00231E15">
      <w:pPr>
        <w:adjustRightInd w:val="0"/>
        <w:snapToGrid w:val="0"/>
        <w:jc w:val="both"/>
        <w:rPr>
          <w:color w:val="000000"/>
          <w:lang w:val="en-US"/>
        </w:rPr>
      </w:pPr>
      <w:r w:rsidRPr="00E50315">
        <w:rPr>
          <w:color w:val="000000"/>
          <w:lang w:val="en-US"/>
        </w:rPr>
        <w:t>Majuro, Republic of the Marshall Islands</w:t>
      </w:r>
    </w:p>
    <w:p w:rsidR="00FE6897" w:rsidRPr="00E50315" w:rsidRDefault="00FE6897" w:rsidP="00231E15">
      <w:pPr>
        <w:adjustRightInd w:val="0"/>
        <w:snapToGrid w:val="0"/>
        <w:jc w:val="both"/>
        <w:rPr>
          <w:color w:val="000000"/>
          <w:lang w:val="en-US"/>
        </w:rPr>
      </w:pPr>
      <w:r w:rsidRPr="00E50315">
        <w:rPr>
          <w:color w:val="000000"/>
          <w:lang w:val="en-US"/>
        </w:rPr>
        <w:t>455-6691</w:t>
      </w:r>
    </w:p>
    <w:p w:rsidR="00FE6897" w:rsidRPr="00E50315" w:rsidRDefault="00FE6897" w:rsidP="00231E15">
      <w:pPr>
        <w:adjustRightInd w:val="0"/>
        <w:snapToGrid w:val="0"/>
        <w:jc w:val="both"/>
        <w:rPr>
          <w:color w:val="000000"/>
          <w:lang w:val="en-US"/>
        </w:rPr>
      </w:pPr>
      <w:r w:rsidRPr="00E50315">
        <w:rPr>
          <w:color w:val="000000"/>
          <w:lang w:val="en-US"/>
        </w:rPr>
        <w:t>zegasgm@state.gov</w:t>
      </w:r>
    </w:p>
    <w:p w:rsidR="00FE6897" w:rsidRPr="00E50315" w:rsidRDefault="00FE6897" w:rsidP="00231E15">
      <w:pPr>
        <w:adjustRightInd w:val="0"/>
        <w:snapToGrid w:val="0"/>
        <w:jc w:val="both"/>
        <w:rPr>
          <w:b/>
          <w:i/>
          <w:color w:val="000000"/>
          <w:lang w:val="en-US"/>
        </w:rPr>
      </w:pPr>
    </w:p>
    <w:p w:rsidR="002A4EBF" w:rsidRDefault="002A4EBF" w:rsidP="00231E15">
      <w:pPr>
        <w:adjustRightInd w:val="0"/>
        <w:snapToGrid w:val="0"/>
        <w:jc w:val="both"/>
        <w:rPr>
          <w:b/>
          <w:i/>
          <w:color w:val="000000"/>
          <w:lang w:val="en-US"/>
        </w:rPr>
      </w:pPr>
    </w:p>
    <w:p w:rsidR="002A4EBF" w:rsidRDefault="002A4EBF" w:rsidP="00231E15">
      <w:pPr>
        <w:adjustRightInd w:val="0"/>
        <w:snapToGrid w:val="0"/>
        <w:jc w:val="both"/>
        <w:rPr>
          <w:b/>
          <w:i/>
          <w:color w:val="000000"/>
          <w:lang w:val="en-US"/>
        </w:rPr>
      </w:pPr>
    </w:p>
    <w:p w:rsidR="002A4EBF" w:rsidRDefault="002A4EBF" w:rsidP="00231E15">
      <w:pPr>
        <w:adjustRightInd w:val="0"/>
        <w:snapToGrid w:val="0"/>
        <w:jc w:val="both"/>
        <w:rPr>
          <w:b/>
          <w:i/>
          <w:color w:val="000000"/>
          <w:lang w:val="en-US"/>
        </w:rPr>
      </w:pPr>
    </w:p>
    <w:p w:rsidR="00FE6897" w:rsidRPr="00E50315" w:rsidRDefault="00FE6897" w:rsidP="00231E15">
      <w:pPr>
        <w:adjustRightInd w:val="0"/>
        <w:snapToGrid w:val="0"/>
        <w:jc w:val="both"/>
        <w:rPr>
          <w:b/>
          <w:i/>
          <w:color w:val="000000"/>
          <w:lang w:val="en-US"/>
        </w:rPr>
      </w:pPr>
      <w:r w:rsidRPr="00E50315">
        <w:rPr>
          <w:b/>
          <w:i/>
          <w:color w:val="000000"/>
          <w:lang w:val="en-US"/>
        </w:rPr>
        <w:lastRenderedPageBreak/>
        <w:t>VANUATU</w:t>
      </w:r>
    </w:p>
    <w:p w:rsidR="00FE6897" w:rsidRPr="00E50315" w:rsidRDefault="00FE6897" w:rsidP="00231E15">
      <w:pPr>
        <w:adjustRightInd w:val="0"/>
        <w:snapToGrid w:val="0"/>
        <w:jc w:val="both"/>
        <w:rPr>
          <w:b/>
          <w:i/>
          <w:color w:val="000000"/>
          <w:lang w:val="en-US"/>
        </w:rPr>
      </w:pPr>
    </w:p>
    <w:p w:rsidR="00FE6897" w:rsidRPr="00E50315" w:rsidRDefault="00FE6897" w:rsidP="00231E15">
      <w:pPr>
        <w:adjustRightInd w:val="0"/>
        <w:snapToGrid w:val="0"/>
        <w:jc w:val="both"/>
        <w:rPr>
          <w:b/>
          <w:color w:val="000000"/>
          <w:lang w:val="en-US"/>
        </w:rPr>
      </w:pPr>
      <w:r w:rsidRPr="00E50315">
        <w:rPr>
          <w:b/>
          <w:color w:val="000000"/>
          <w:lang w:val="en-US"/>
        </w:rPr>
        <w:t>Tony Taleo</w:t>
      </w:r>
    </w:p>
    <w:p w:rsidR="00FE6897" w:rsidRPr="00E50315" w:rsidRDefault="00FE6897" w:rsidP="00231E15">
      <w:pPr>
        <w:adjustRightInd w:val="0"/>
        <w:snapToGrid w:val="0"/>
        <w:jc w:val="both"/>
        <w:rPr>
          <w:color w:val="000000"/>
          <w:lang w:val="en-US"/>
        </w:rPr>
      </w:pPr>
      <w:r w:rsidRPr="00E50315">
        <w:rPr>
          <w:color w:val="000000"/>
          <w:lang w:val="en-US"/>
        </w:rPr>
        <w:t>Principal Data Officer</w:t>
      </w:r>
    </w:p>
    <w:p w:rsidR="00FE6897" w:rsidRPr="00E50315" w:rsidRDefault="00FE6897" w:rsidP="00231E15">
      <w:pPr>
        <w:adjustRightInd w:val="0"/>
        <w:snapToGrid w:val="0"/>
        <w:jc w:val="both"/>
        <w:rPr>
          <w:color w:val="000000"/>
          <w:lang w:val="en-US"/>
        </w:rPr>
      </w:pPr>
      <w:r w:rsidRPr="00E50315">
        <w:rPr>
          <w:color w:val="000000"/>
          <w:lang w:val="en-US"/>
        </w:rPr>
        <w:t>Vanuatu Fisheries Department</w:t>
      </w:r>
    </w:p>
    <w:p w:rsidR="00FE6897" w:rsidRPr="00E50315" w:rsidRDefault="00FE6897" w:rsidP="00231E15">
      <w:pPr>
        <w:adjustRightInd w:val="0"/>
        <w:snapToGrid w:val="0"/>
        <w:jc w:val="both"/>
        <w:rPr>
          <w:color w:val="000000"/>
          <w:lang w:val="en-US"/>
        </w:rPr>
      </w:pPr>
      <w:r w:rsidRPr="00E50315">
        <w:rPr>
          <w:color w:val="000000"/>
          <w:lang w:val="en-US"/>
        </w:rPr>
        <w:t>VMB 9045</w:t>
      </w:r>
    </w:p>
    <w:p w:rsidR="00FE6897" w:rsidRPr="00E50315" w:rsidRDefault="005D0111" w:rsidP="00231E15">
      <w:pPr>
        <w:adjustRightInd w:val="0"/>
        <w:snapToGrid w:val="0"/>
        <w:jc w:val="both"/>
        <w:rPr>
          <w:color w:val="000000"/>
          <w:lang w:val="en-US"/>
        </w:rPr>
      </w:pPr>
      <w:r w:rsidRPr="00E50315">
        <w:rPr>
          <w:color w:val="000000"/>
          <w:lang w:val="en-US"/>
        </w:rPr>
        <w:t>678-2</w:t>
      </w:r>
      <w:r w:rsidRPr="00E50315">
        <w:rPr>
          <w:rFonts w:eastAsia="Malgun Gothic" w:hint="eastAsia"/>
          <w:color w:val="000000"/>
          <w:lang w:val="en-US" w:eastAsia="ko-KR"/>
        </w:rPr>
        <w:t>3</w:t>
      </w:r>
      <w:r w:rsidR="00FE6897" w:rsidRPr="00E50315">
        <w:rPr>
          <w:color w:val="000000"/>
          <w:lang w:val="en-US"/>
        </w:rPr>
        <w:t>194</w:t>
      </w:r>
    </w:p>
    <w:p w:rsidR="00FE6897" w:rsidRPr="002A4EBF" w:rsidRDefault="00252D2A" w:rsidP="00231E15">
      <w:pPr>
        <w:adjustRightInd w:val="0"/>
        <w:snapToGrid w:val="0"/>
        <w:jc w:val="both"/>
        <w:rPr>
          <w:lang w:val="en-US"/>
        </w:rPr>
      </w:pPr>
      <w:hyperlink r:id="rId154" w:history="1">
        <w:r w:rsidR="00FE6897" w:rsidRPr="002A4EBF">
          <w:rPr>
            <w:rStyle w:val="Hyperlink"/>
            <w:color w:val="auto"/>
            <w:u w:val="none"/>
            <w:lang w:val="en-US"/>
          </w:rPr>
          <w:t>ttaleo@gmail.com</w:t>
        </w:r>
      </w:hyperlink>
    </w:p>
    <w:p w:rsidR="00FE6897" w:rsidRPr="00E50315" w:rsidRDefault="00FE6897" w:rsidP="00231E15">
      <w:pPr>
        <w:adjustRightInd w:val="0"/>
        <w:snapToGrid w:val="0"/>
        <w:jc w:val="both"/>
        <w:rPr>
          <w:b/>
          <w:color w:val="000000"/>
          <w:lang w:val="en-US"/>
        </w:rPr>
      </w:pPr>
    </w:p>
    <w:p w:rsidR="00FE6897" w:rsidRPr="00E50315" w:rsidRDefault="00FE6897" w:rsidP="00231E15">
      <w:pPr>
        <w:adjustRightInd w:val="0"/>
        <w:snapToGrid w:val="0"/>
        <w:jc w:val="both"/>
        <w:rPr>
          <w:b/>
          <w:color w:val="000000"/>
          <w:lang w:val="en-US"/>
        </w:rPr>
      </w:pPr>
      <w:r w:rsidRPr="00E50315">
        <w:rPr>
          <w:b/>
          <w:color w:val="000000"/>
          <w:lang w:val="en-US"/>
        </w:rPr>
        <w:t>PARTICIPATING TERRITORIES</w:t>
      </w:r>
    </w:p>
    <w:p w:rsidR="00FE6897" w:rsidRPr="00E50315" w:rsidRDefault="00FE6897" w:rsidP="00231E15">
      <w:pPr>
        <w:adjustRightInd w:val="0"/>
        <w:snapToGrid w:val="0"/>
        <w:jc w:val="both"/>
        <w:rPr>
          <w:b/>
          <w:i/>
          <w:color w:val="000000"/>
          <w:lang w:val="en-US"/>
        </w:rPr>
      </w:pPr>
    </w:p>
    <w:p w:rsidR="00FE6897" w:rsidRPr="00E50315" w:rsidRDefault="00FE6897" w:rsidP="00231E15">
      <w:pPr>
        <w:adjustRightInd w:val="0"/>
        <w:snapToGrid w:val="0"/>
        <w:jc w:val="both"/>
        <w:rPr>
          <w:b/>
          <w:i/>
          <w:color w:val="000000"/>
          <w:lang w:val="en-US"/>
        </w:rPr>
      </w:pPr>
      <w:r w:rsidRPr="00E50315">
        <w:rPr>
          <w:b/>
          <w:i/>
          <w:color w:val="000000"/>
          <w:lang w:val="en-US"/>
        </w:rPr>
        <w:t>FRENCH POLYNESIA</w:t>
      </w:r>
    </w:p>
    <w:p w:rsidR="00FE6897" w:rsidRPr="00E50315" w:rsidRDefault="00FE6897" w:rsidP="00231E15">
      <w:pPr>
        <w:adjustRightInd w:val="0"/>
        <w:snapToGrid w:val="0"/>
        <w:jc w:val="both"/>
        <w:rPr>
          <w:b/>
          <w:i/>
          <w:color w:val="000000"/>
          <w:lang w:val="en-US"/>
        </w:rPr>
      </w:pPr>
    </w:p>
    <w:p w:rsidR="00FE6897" w:rsidRPr="00E50315" w:rsidRDefault="00FE6897" w:rsidP="00231E15">
      <w:pPr>
        <w:adjustRightInd w:val="0"/>
        <w:snapToGrid w:val="0"/>
        <w:jc w:val="both"/>
        <w:rPr>
          <w:b/>
          <w:color w:val="000000"/>
          <w:lang w:val="en-US"/>
        </w:rPr>
      </w:pPr>
      <w:r w:rsidRPr="00E50315">
        <w:rPr>
          <w:b/>
          <w:color w:val="000000"/>
          <w:lang w:val="en-US"/>
        </w:rPr>
        <w:t>Marie Soehnlen</w:t>
      </w:r>
    </w:p>
    <w:p w:rsidR="00FE6897" w:rsidRPr="00E50315" w:rsidRDefault="00FE6897" w:rsidP="00231E15">
      <w:pPr>
        <w:adjustRightInd w:val="0"/>
        <w:snapToGrid w:val="0"/>
        <w:jc w:val="both"/>
        <w:rPr>
          <w:color w:val="000000"/>
          <w:lang w:val="en-US"/>
        </w:rPr>
      </w:pPr>
      <w:r w:rsidRPr="00E50315">
        <w:rPr>
          <w:color w:val="000000"/>
          <w:lang w:val="en-US"/>
        </w:rPr>
        <w:t>Technical Adviser</w:t>
      </w:r>
    </w:p>
    <w:p w:rsidR="00FE6897" w:rsidRPr="00E50315" w:rsidRDefault="00FE6897" w:rsidP="00231E15">
      <w:pPr>
        <w:adjustRightInd w:val="0"/>
        <w:snapToGrid w:val="0"/>
        <w:jc w:val="both"/>
        <w:rPr>
          <w:color w:val="000000"/>
          <w:lang w:val="en-US"/>
        </w:rPr>
      </w:pPr>
      <w:r w:rsidRPr="00E50315">
        <w:rPr>
          <w:color w:val="000000"/>
          <w:lang w:val="en-US"/>
        </w:rPr>
        <w:t xml:space="preserve">Ministry of Marine </w:t>
      </w:r>
      <w:r w:rsidR="002A4EBF">
        <w:rPr>
          <w:color w:val="000000"/>
          <w:lang w:val="en-US"/>
        </w:rPr>
        <w:t>R</w:t>
      </w:r>
      <w:r w:rsidRPr="00E50315">
        <w:rPr>
          <w:color w:val="000000"/>
          <w:lang w:val="en-US"/>
        </w:rPr>
        <w:t>esources</w:t>
      </w:r>
    </w:p>
    <w:p w:rsidR="00FE6897" w:rsidRPr="00E50315" w:rsidRDefault="00FE6897" w:rsidP="00231E15">
      <w:pPr>
        <w:adjustRightInd w:val="0"/>
        <w:snapToGrid w:val="0"/>
        <w:jc w:val="both"/>
        <w:rPr>
          <w:color w:val="000000"/>
          <w:lang w:val="en-US"/>
        </w:rPr>
      </w:pPr>
      <w:r w:rsidRPr="00E50315">
        <w:rPr>
          <w:color w:val="000000"/>
          <w:lang w:val="en-US"/>
        </w:rPr>
        <w:t>BP 25 52 98713 Papeete Tahiti</w:t>
      </w:r>
    </w:p>
    <w:p w:rsidR="00FE6897" w:rsidRPr="00E50315" w:rsidRDefault="00FE6897" w:rsidP="00231E15">
      <w:pPr>
        <w:adjustRightInd w:val="0"/>
        <w:snapToGrid w:val="0"/>
        <w:jc w:val="both"/>
        <w:rPr>
          <w:color w:val="000000"/>
          <w:lang w:val="en-US"/>
        </w:rPr>
      </w:pPr>
      <w:r w:rsidRPr="00E50315">
        <w:rPr>
          <w:color w:val="000000"/>
          <w:lang w:val="en-US"/>
        </w:rPr>
        <w:t>+689</w:t>
      </w:r>
      <w:r w:rsidR="002A4EBF">
        <w:rPr>
          <w:color w:val="000000"/>
          <w:lang w:val="en-US"/>
        </w:rPr>
        <w:t>-</w:t>
      </w:r>
      <w:r w:rsidRPr="00E50315">
        <w:rPr>
          <w:color w:val="000000"/>
          <w:lang w:val="en-US"/>
        </w:rPr>
        <w:t>4050</w:t>
      </w:r>
      <w:r w:rsidR="002A4EBF">
        <w:rPr>
          <w:color w:val="000000"/>
          <w:lang w:val="en-US"/>
        </w:rPr>
        <w:t>-</w:t>
      </w:r>
      <w:r w:rsidRPr="00E50315">
        <w:rPr>
          <w:color w:val="000000"/>
          <w:lang w:val="en-US"/>
        </w:rPr>
        <w:t>4419</w:t>
      </w:r>
    </w:p>
    <w:p w:rsidR="00FE6897" w:rsidRPr="00E50315" w:rsidRDefault="00FE6897" w:rsidP="00231E15">
      <w:pPr>
        <w:adjustRightInd w:val="0"/>
        <w:snapToGrid w:val="0"/>
        <w:jc w:val="both"/>
        <w:rPr>
          <w:color w:val="000000"/>
          <w:lang w:val="en-US"/>
        </w:rPr>
      </w:pPr>
      <w:r w:rsidRPr="00E50315">
        <w:rPr>
          <w:color w:val="000000"/>
          <w:lang w:val="en-US"/>
        </w:rPr>
        <w:t>marie.soehnlen@marines.min.gov.pf</w:t>
      </w:r>
    </w:p>
    <w:p w:rsidR="00FE6897" w:rsidRPr="00E50315" w:rsidRDefault="00FE6897" w:rsidP="00231E15">
      <w:pPr>
        <w:adjustRightInd w:val="0"/>
        <w:snapToGrid w:val="0"/>
        <w:jc w:val="both"/>
        <w:rPr>
          <w:b/>
          <w:i/>
          <w:color w:val="000000"/>
          <w:lang w:val="en-US"/>
        </w:rPr>
      </w:pPr>
    </w:p>
    <w:p w:rsidR="00FE6897" w:rsidRPr="00E50315" w:rsidRDefault="00FE6897" w:rsidP="00231E15">
      <w:pPr>
        <w:adjustRightInd w:val="0"/>
        <w:snapToGrid w:val="0"/>
        <w:jc w:val="both"/>
        <w:rPr>
          <w:b/>
          <w:i/>
          <w:color w:val="000000"/>
          <w:lang w:val="en-US"/>
        </w:rPr>
      </w:pPr>
      <w:r w:rsidRPr="00E50315">
        <w:rPr>
          <w:b/>
          <w:i/>
          <w:color w:val="000000"/>
          <w:lang w:val="en-US"/>
        </w:rPr>
        <w:t>NEW CALEDONIA</w:t>
      </w:r>
    </w:p>
    <w:p w:rsidR="00FE6897" w:rsidRPr="00E50315" w:rsidRDefault="00FE6897" w:rsidP="00231E15">
      <w:pPr>
        <w:adjustRightInd w:val="0"/>
        <w:snapToGrid w:val="0"/>
        <w:jc w:val="both"/>
        <w:rPr>
          <w:b/>
          <w:i/>
          <w:color w:val="000000"/>
          <w:lang w:val="en-US"/>
        </w:rPr>
      </w:pPr>
    </w:p>
    <w:p w:rsidR="00FE6897" w:rsidRPr="00E50315" w:rsidRDefault="00FE6897" w:rsidP="00231E15">
      <w:pPr>
        <w:adjustRightInd w:val="0"/>
        <w:snapToGrid w:val="0"/>
        <w:jc w:val="both"/>
        <w:rPr>
          <w:b/>
          <w:color w:val="000000"/>
          <w:lang w:val="en-US"/>
        </w:rPr>
      </w:pPr>
      <w:r w:rsidRPr="00E50315">
        <w:rPr>
          <w:b/>
          <w:color w:val="000000"/>
          <w:lang w:val="en-US"/>
        </w:rPr>
        <w:t>Régis Etaix-Bonnin</w:t>
      </w:r>
    </w:p>
    <w:p w:rsidR="00FE6897" w:rsidRPr="00E50315" w:rsidRDefault="00FE6897" w:rsidP="00231E15">
      <w:pPr>
        <w:adjustRightInd w:val="0"/>
        <w:snapToGrid w:val="0"/>
        <w:rPr>
          <w:color w:val="000000"/>
          <w:lang w:val="en-US"/>
        </w:rPr>
      </w:pPr>
      <w:r w:rsidRPr="00E50315">
        <w:rPr>
          <w:color w:val="000000"/>
          <w:lang w:val="en-US"/>
        </w:rPr>
        <w:t>Deputy Head of the Fishery and Environment Service</w:t>
      </w:r>
    </w:p>
    <w:p w:rsidR="00FE6897" w:rsidRPr="00E50315" w:rsidRDefault="00FE6897" w:rsidP="00231E15">
      <w:pPr>
        <w:adjustRightInd w:val="0"/>
        <w:snapToGrid w:val="0"/>
        <w:rPr>
          <w:color w:val="000000"/>
          <w:lang w:val="en-US"/>
        </w:rPr>
      </w:pPr>
      <w:r w:rsidRPr="00E50315">
        <w:rPr>
          <w:color w:val="000000"/>
          <w:lang w:val="en-US"/>
        </w:rPr>
        <w:t>New Caledonia Department of Maritime Affairs</w:t>
      </w:r>
    </w:p>
    <w:p w:rsidR="002A4EBF" w:rsidRDefault="00FE6897" w:rsidP="00231E15">
      <w:pPr>
        <w:adjustRightInd w:val="0"/>
        <w:snapToGrid w:val="0"/>
        <w:rPr>
          <w:color w:val="000000"/>
          <w:lang w:val="en-US"/>
        </w:rPr>
      </w:pPr>
      <w:r w:rsidRPr="00E50315">
        <w:rPr>
          <w:color w:val="000000"/>
          <w:lang w:val="en-US"/>
        </w:rPr>
        <w:t xml:space="preserve">BP 36 </w:t>
      </w:r>
    </w:p>
    <w:p w:rsidR="00FE6897" w:rsidRPr="00E50315" w:rsidRDefault="00FE6897" w:rsidP="00231E15">
      <w:pPr>
        <w:adjustRightInd w:val="0"/>
        <w:snapToGrid w:val="0"/>
        <w:rPr>
          <w:color w:val="000000"/>
          <w:lang w:val="en-US"/>
        </w:rPr>
      </w:pPr>
      <w:r w:rsidRPr="00E50315">
        <w:rPr>
          <w:color w:val="000000"/>
          <w:lang w:val="en-US"/>
        </w:rPr>
        <w:t>98845 NOUMEA CEDEX</w:t>
      </w:r>
    </w:p>
    <w:p w:rsidR="00FE6897" w:rsidRPr="00E50315" w:rsidRDefault="00FE6897" w:rsidP="00231E15">
      <w:pPr>
        <w:adjustRightInd w:val="0"/>
        <w:snapToGrid w:val="0"/>
        <w:rPr>
          <w:color w:val="000000"/>
          <w:lang w:val="en-US"/>
        </w:rPr>
      </w:pPr>
      <w:r w:rsidRPr="00E50315">
        <w:rPr>
          <w:color w:val="000000"/>
          <w:lang w:val="en-US"/>
        </w:rPr>
        <w:t>+687</w:t>
      </w:r>
      <w:r w:rsidR="002A4EBF">
        <w:rPr>
          <w:color w:val="000000"/>
          <w:lang w:val="en-US"/>
        </w:rPr>
        <w:t>-</w:t>
      </w:r>
      <w:r w:rsidRPr="00E50315">
        <w:rPr>
          <w:color w:val="000000"/>
          <w:lang w:val="en-US"/>
        </w:rPr>
        <w:t>27-06-93</w:t>
      </w:r>
    </w:p>
    <w:p w:rsidR="00FE6897" w:rsidRPr="00E50315" w:rsidRDefault="00FE6897" w:rsidP="00231E15">
      <w:pPr>
        <w:adjustRightInd w:val="0"/>
        <w:snapToGrid w:val="0"/>
        <w:rPr>
          <w:color w:val="000000"/>
          <w:lang w:val="en-US"/>
        </w:rPr>
      </w:pPr>
      <w:r w:rsidRPr="00E50315">
        <w:rPr>
          <w:color w:val="000000"/>
          <w:lang w:val="en-US"/>
        </w:rPr>
        <w:t>regis.etaix-bonnin@gouv.nc</w:t>
      </w:r>
    </w:p>
    <w:p w:rsidR="00FE6897" w:rsidRPr="00E50315" w:rsidRDefault="00FE6897" w:rsidP="00231E15">
      <w:pPr>
        <w:adjustRightInd w:val="0"/>
        <w:snapToGrid w:val="0"/>
        <w:jc w:val="both"/>
        <w:rPr>
          <w:b/>
          <w:i/>
          <w:color w:val="000000"/>
          <w:lang w:val="en-US"/>
        </w:rPr>
      </w:pPr>
    </w:p>
    <w:p w:rsidR="00FE6897" w:rsidRPr="00E50315" w:rsidRDefault="00FE6897" w:rsidP="00231E15">
      <w:pPr>
        <w:adjustRightInd w:val="0"/>
        <w:snapToGrid w:val="0"/>
        <w:jc w:val="both"/>
        <w:rPr>
          <w:b/>
          <w:i/>
          <w:color w:val="000000"/>
          <w:lang w:val="en-US"/>
        </w:rPr>
      </w:pPr>
      <w:r w:rsidRPr="00E50315">
        <w:rPr>
          <w:b/>
          <w:i/>
          <w:color w:val="000000"/>
          <w:lang w:val="en-US"/>
        </w:rPr>
        <w:t>TOKELAU</w:t>
      </w:r>
    </w:p>
    <w:p w:rsidR="00FE6897" w:rsidRPr="00E50315" w:rsidRDefault="00FE6897" w:rsidP="00231E15">
      <w:pPr>
        <w:adjustRightInd w:val="0"/>
        <w:snapToGrid w:val="0"/>
        <w:jc w:val="both"/>
        <w:rPr>
          <w:b/>
          <w:color w:val="000000"/>
          <w:lang w:val="en-US"/>
        </w:rPr>
      </w:pPr>
    </w:p>
    <w:p w:rsidR="00FE6897" w:rsidRPr="00E50315" w:rsidRDefault="00FE6897" w:rsidP="00231E15">
      <w:pPr>
        <w:adjustRightInd w:val="0"/>
        <w:snapToGrid w:val="0"/>
        <w:jc w:val="both"/>
        <w:rPr>
          <w:b/>
          <w:color w:val="000000"/>
          <w:lang w:val="en-US"/>
        </w:rPr>
      </w:pPr>
      <w:r w:rsidRPr="00E50315">
        <w:rPr>
          <w:b/>
          <w:color w:val="000000"/>
          <w:lang w:val="en-US"/>
        </w:rPr>
        <w:t>Tulotoomeatiga (Tiga) Galo</w:t>
      </w:r>
    </w:p>
    <w:p w:rsidR="00FE6897" w:rsidRPr="00E50315" w:rsidRDefault="00FE6897" w:rsidP="00231E15">
      <w:pPr>
        <w:adjustRightInd w:val="0"/>
        <w:snapToGrid w:val="0"/>
        <w:jc w:val="both"/>
        <w:rPr>
          <w:color w:val="000000"/>
          <w:lang w:val="en-US"/>
        </w:rPr>
      </w:pPr>
      <w:r w:rsidRPr="00E50315">
        <w:rPr>
          <w:color w:val="000000"/>
          <w:lang w:val="en-US"/>
        </w:rPr>
        <w:t>Offshore Fisheries Officer</w:t>
      </w:r>
    </w:p>
    <w:p w:rsidR="00FE6897" w:rsidRPr="00E50315" w:rsidRDefault="00FE6897" w:rsidP="00231E15">
      <w:pPr>
        <w:adjustRightInd w:val="0"/>
        <w:snapToGrid w:val="0"/>
        <w:jc w:val="both"/>
        <w:rPr>
          <w:rFonts w:eastAsia="Times New Roman"/>
          <w:color w:val="000000"/>
          <w:lang w:val="en-US"/>
        </w:rPr>
      </w:pPr>
      <w:r w:rsidRPr="00E50315">
        <w:rPr>
          <w:rFonts w:eastAsia="Times New Roman"/>
          <w:color w:val="000000"/>
          <w:lang w:val="en-US"/>
        </w:rPr>
        <w:t>EDNRE</w:t>
      </w:r>
    </w:p>
    <w:p w:rsidR="00FE6897" w:rsidRPr="00E50315" w:rsidRDefault="00FE6897" w:rsidP="00231E15">
      <w:pPr>
        <w:adjustRightInd w:val="0"/>
        <w:snapToGrid w:val="0"/>
        <w:jc w:val="both"/>
        <w:rPr>
          <w:rFonts w:eastAsia="Times New Roman"/>
          <w:color w:val="000000"/>
          <w:lang w:val="en-US"/>
        </w:rPr>
      </w:pPr>
      <w:r w:rsidRPr="00E50315">
        <w:rPr>
          <w:rFonts w:eastAsia="Times New Roman"/>
          <w:color w:val="000000"/>
          <w:lang w:val="en-US"/>
        </w:rPr>
        <w:t>Fakaofo</w:t>
      </w:r>
    </w:p>
    <w:p w:rsidR="00FE6897" w:rsidRPr="00E50315" w:rsidRDefault="00FE6897" w:rsidP="00231E15">
      <w:pPr>
        <w:adjustRightInd w:val="0"/>
        <w:snapToGrid w:val="0"/>
        <w:jc w:val="both"/>
        <w:rPr>
          <w:color w:val="000000"/>
          <w:lang w:val="en-US"/>
        </w:rPr>
      </w:pPr>
      <w:r w:rsidRPr="00E50315">
        <w:rPr>
          <w:color w:val="000000"/>
          <w:lang w:val="en-US"/>
        </w:rPr>
        <w:t>690</w:t>
      </w:r>
      <w:r w:rsidR="002A4EBF">
        <w:rPr>
          <w:color w:val="000000"/>
          <w:lang w:val="en-US"/>
        </w:rPr>
        <w:t>-</w:t>
      </w:r>
      <w:r w:rsidRPr="00E50315">
        <w:rPr>
          <w:color w:val="000000"/>
          <w:lang w:val="en-US"/>
        </w:rPr>
        <w:t>3126</w:t>
      </w:r>
    </w:p>
    <w:p w:rsidR="00FE6897" w:rsidRPr="00E50315" w:rsidRDefault="00FE6897" w:rsidP="00231E15">
      <w:pPr>
        <w:adjustRightInd w:val="0"/>
        <w:snapToGrid w:val="0"/>
        <w:jc w:val="both"/>
        <w:rPr>
          <w:color w:val="000000"/>
          <w:lang w:val="en-US"/>
        </w:rPr>
      </w:pPr>
      <w:r w:rsidRPr="00E50315">
        <w:rPr>
          <w:color w:val="000000"/>
          <w:lang w:val="en-US"/>
        </w:rPr>
        <w:t>tiga.galo@live.com</w:t>
      </w:r>
    </w:p>
    <w:p w:rsidR="00FE6897" w:rsidRPr="00E50315" w:rsidRDefault="00FE6897" w:rsidP="00231E15">
      <w:pPr>
        <w:adjustRightInd w:val="0"/>
        <w:snapToGrid w:val="0"/>
        <w:jc w:val="both"/>
        <w:rPr>
          <w:b/>
          <w:color w:val="000000"/>
          <w:lang w:val="en-US"/>
        </w:rPr>
      </w:pPr>
    </w:p>
    <w:p w:rsidR="00FE6897" w:rsidRPr="007A76F0" w:rsidRDefault="00FE6897" w:rsidP="00231E15">
      <w:pPr>
        <w:adjustRightInd w:val="0"/>
        <w:snapToGrid w:val="0"/>
        <w:jc w:val="both"/>
        <w:rPr>
          <w:b/>
          <w:lang w:val="en-US"/>
        </w:rPr>
      </w:pPr>
      <w:r w:rsidRPr="00E50315">
        <w:rPr>
          <w:b/>
          <w:lang w:val="en-US"/>
        </w:rPr>
        <w:t>OBSERVERS</w:t>
      </w:r>
    </w:p>
    <w:p w:rsidR="00FE6897" w:rsidRPr="007A76F0" w:rsidRDefault="00FE6897" w:rsidP="00231E15">
      <w:pPr>
        <w:adjustRightInd w:val="0"/>
        <w:snapToGrid w:val="0"/>
        <w:jc w:val="both"/>
        <w:rPr>
          <w:b/>
          <w:color w:val="000000"/>
          <w:lang w:val="en-US"/>
        </w:rPr>
      </w:pPr>
    </w:p>
    <w:p w:rsidR="00FE6897" w:rsidRPr="007A76F0" w:rsidRDefault="00FE6897" w:rsidP="00231E15">
      <w:pPr>
        <w:adjustRightInd w:val="0"/>
        <w:snapToGrid w:val="0"/>
        <w:rPr>
          <w:b/>
          <w:i/>
          <w:color w:val="000000"/>
          <w:lang w:val="en-US"/>
        </w:rPr>
      </w:pPr>
      <w:r w:rsidRPr="007A76F0">
        <w:rPr>
          <w:b/>
          <w:i/>
          <w:color w:val="000000"/>
          <w:lang w:val="en-US"/>
        </w:rPr>
        <w:t>AGREEMENT ON THE CONSERVATION OF ALBATROSSES AND PETRELS</w:t>
      </w:r>
    </w:p>
    <w:p w:rsidR="00FE6897" w:rsidRPr="007A76F0" w:rsidRDefault="00FE6897" w:rsidP="00231E15">
      <w:pPr>
        <w:adjustRightInd w:val="0"/>
        <w:snapToGrid w:val="0"/>
        <w:jc w:val="both"/>
        <w:rPr>
          <w:b/>
          <w:color w:val="000000"/>
          <w:lang w:val="en-US"/>
        </w:rPr>
      </w:pPr>
      <w:r w:rsidRPr="007A76F0">
        <w:rPr>
          <w:b/>
          <w:color w:val="000000"/>
          <w:lang w:val="en-US"/>
        </w:rPr>
        <w:t>Warren Papworth</w:t>
      </w:r>
    </w:p>
    <w:p w:rsidR="00FE6897" w:rsidRPr="007A76F0" w:rsidRDefault="00FE6897" w:rsidP="00231E15">
      <w:pPr>
        <w:adjustRightInd w:val="0"/>
        <w:snapToGrid w:val="0"/>
        <w:jc w:val="both"/>
        <w:rPr>
          <w:color w:val="000000"/>
          <w:lang w:val="en-US"/>
        </w:rPr>
      </w:pPr>
      <w:r w:rsidRPr="007A76F0">
        <w:rPr>
          <w:color w:val="000000"/>
          <w:lang w:val="en-US"/>
        </w:rPr>
        <w:t>Executive Secretary</w:t>
      </w:r>
    </w:p>
    <w:p w:rsidR="00FE6897" w:rsidRPr="007A76F0" w:rsidRDefault="00FE6897" w:rsidP="00231E15">
      <w:pPr>
        <w:adjustRightInd w:val="0"/>
        <w:snapToGrid w:val="0"/>
        <w:jc w:val="both"/>
        <w:rPr>
          <w:color w:val="000000"/>
          <w:lang w:val="en-US"/>
        </w:rPr>
      </w:pPr>
      <w:r w:rsidRPr="007A76F0">
        <w:rPr>
          <w:color w:val="000000"/>
          <w:lang w:val="en-US"/>
        </w:rPr>
        <w:t>27 Salamanca Square</w:t>
      </w:r>
    </w:p>
    <w:p w:rsidR="00FE6897" w:rsidRPr="007A76F0" w:rsidRDefault="00FE6897" w:rsidP="00231E15">
      <w:pPr>
        <w:adjustRightInd w:val="0"/>
        <w:snapToGrid w:val="0"/>
        <w:jc w:val="both"/>
        <w:rPr>
          <w:color w:val="000000"/>
          <w:lang w:val="en-US"/>
        </w:rPr>
      </w:pPr>
      <w:r w:rsidRPr="007A76F0">
        <w:rPr>
          <w:color w:val="000000"/>
          <w:lang w:val="en-US"/>
        </w:rPr>
        <w:t>Battery Point 7004</w:t>
      </w:r>
    </w:p>
    <w:p w:rsidR="00FE6897" w:rsidRPr="007A76F0" w:rsidRDefault="00FE6897" w:rsidP="00231E15">
      <w:pPr>
        <w:adjustRightInd w:val="0"/>
        <w:snapToGrid w:val="0"/>
        <w:jc w:val="both"/>
        <w:rPr>
          <w:color w:val="000000"/>
          <w:lang w:val="en-US"/>
        </w:rPr>
      </w:pPr>
      <w:r w:rsidRPr="007A76F0">
        <w:rPr>
          <w:color w:val="000000"/>
          <w:lang w:val="en-US"/>
        </w:rPr>
        <w:t>Tasmania, Australia</w:t>
      </w:r>
    </w:p>
    <w:p w:rsidR="00FE6897" w:rsidRPr="007A76F0" w:rsidRDefault="00FE6897" w:rsidP="00231E15">
      <w:pPr>
        <w:adjustRightInd w:val="0"/>
        <w:snapToGrid w:val="0"/>
        <w:jc w:val="both"/>
        <w:rPr>
          <w:color w:val="000000"/>
          <w:lang w:val="en-US"/>
        </w:rPr>
      </w:pPr>
      <w:r w:rsidRPr="007A76F0">
        <w:rPr>
          <w:color w:val="000000"/>
          <w:lang w:val="en-US"/>
        </w:rPr>
        <w:t>61-0-439 323 505</w:t>
      </w:r>
    </w:p>
    <w:p w:rsidR="00FE6897" w:rsidRPr="007A76F0" w:rsidRDefault="00FE6897" w:rsidP="00231E15">
      <w:pPr>
        <w:adjustRightInd w:val="0"/>
        <w:snapToGrid w:val="0"/>
        <w:jc w:val="both"/>
        <w:rPr>
          <w:color w:val="000000"/>
          <w:lang w:val="en-US"/>
        </w:rPr>
      </w:pPr>
      <w:r w:rsidRPr="007A76F0">
        <w:rPr>
          <w:color w:val="000000"/>
          <w:lang w:val="en-US"/>
        </w:rPr>
        <w:t>warren.papworth@acap.aq</w:t>
      </w:r>
    </w:p>
    <w:p w:rsidR="00913B60" w:rsidRPr="007A76F0" w:rsidRDefault="00913B60" w:rsidP="00913B60">
      <w:pPr>
        <w:adjustRightInd w:val="0"/>
        <w:snapToGrid w:val="0"/>
        <w:rPr>
          <w:b/>
          <w:i/>
          <w:color w:val="000000"/>
          <w:lang w:val="en-US" w:eastAsia="ko-KR"/>
        </w:rPr>
      </w:pPr>
      <w:r w:rsidRPr="007A76F0">
        <w:rPr>
          <w:b/>
          <w:i/>
          <w:color w:val="000000"/>
          <w:lang w:val="en-US"/>
        </w:rPr>
        <w:lastRenderedPageBreak/>
        <w:t>PACIFIC ISLANDS FORUM FISHERIES AGENCY</w:t>
      </w:r>
      <w:r w:rsidRPr="007A76F0">
        <w:rPr>
          <w:b/>
          <w:i/>
          <w:color w:val="000000"/>
          <w:lang w:val="en-US" w:eastAsia="ko-KR"/>
        </w:rPr>
        <w:t xml:space="preserve"> (FFA)</w:t>
      </w:r>
    </w:p>
    <w:p w:rsidR="00913B60" w:rsidRPr="007A76F0" w:rsidRDefault="00913B60" w:rsidP="00913B60">
      <w:pPr>
        <w:adjustRightInd w:val="0"/>
        <w:snapToGrid w:val="0"/>
        <w:jc w:val="both"/>
        <w:rPr>
          <w:b/>
          <w:color w:val="000000"/>
          <w:lang w:val="en-US"/>
        </w:rPr>
      </w:pPr>
    </w:p>
    <w:p w:rsidR="00913B60" w:rsidRPr="007A76F0" w:rsidRDefault="00913B60" w:rsidP="00913B60">
      <w:pPr>
        <w:adjustRightInd w:val="0"/>
        <w:snapToGrid w:val="0"/>
        <w:rPr>
          <w:b/>
          <w:lang w:val="en-US"/>
        </w:rPr>
      </w:pPr>
      <w:r w:rsidRPr="007A76F0">
        <w:rPr>
          <w:b/>
          <w:lang w:val="en-US"/>
        </w:rPr>
        <w:t>Alice McDonald</w:t>
      </w:r>
    </w:p>
    <w:p w:rsidR="00913B60" w:rsidRPr="007A76F0" w:rsidRDefault="00913B60" w:rsidP="00913B60">
      <w:pPr>
        <w:adjustRightInd w:val="0"/>
        <w:snapToGrid w:val="0"/>
        <w:rPr>
          <w:lang w:val="en-US"/>
        </w:rPr>
      </w:pPr>
      <w:r w:rsidRPr="007A76F0">
        <w:rPr>
          <w:lang w:val="en-US"/>
        </w:rPr>
        <w:t>Fisheries Management Advisor</w:t>
      </w:r>
    </w:p>
    <w:p w:rsidR="00913B60" w:rsidRPr="007A76F0" w:rsidRDefault="00913B60" w:rsidP="00913B60">
      <w:pPr>
        <w:adjustRightInd w:val="0"/>
        <w:snapToGrid w:val="0"/>
        <w:rPr>
          <w:lang w:val="en-US"/>
        </w:rPr>
      </w:pPr>
      <w:r w:rsidRPr="007A76F0">
        <w:rPr>
          <w:lang w:val="en-US"/>
        </w:rPr>
        <w:t>Pacific Islands Forum Fisheries Agency</w:t>
      </w:r>
    </w:p>
    <w:p w:rsidR="002A4EBF" w:rsidRDefault="00913B60" w:rsidP="00913B60">
      <w:pPr>
        <w:adjustRightInd w:val="0"/>
        <w:snapToGrid w:val="0"/>
        <w:rPr>
          <w:lang w:val="en-US"/>
        </w:rPr>
      </w:pPr>
      <w:r w:rsidRPr="007A76F0">
        <w:rPr>
          <w:lang w:val="en-US"/>
        </w:rPr>
        <w:t>1 FFA Road</w:t>
      </w:r>
    </w:p>
    <w:p w:rsidR="002A4EBF" w:rsidRDefault="00913B60" w:rsidP="00913B60">
      <w:pPr>
        <w:adjustRightInd w:val="0"/>
        <w:snapToGrid w:val="0"/>
        <w:rPr>
          <w:lang w:val="en-US"/>
        </w:rPr>
      </w:pPr>
      <w:r w:rsidRPr="007A76F0">
        <w:rPr>
          <w:lang w:val="en-US"/>
        </w:rPr>
        <w:t>PO Box 629</w:t>
      </w:r>
    </w:p>
    <w:p w:rsidR="00913B60" w:rsidRPr="007A76F0" w:rsidRDefault="00913B60" w:rsidP="00913B60">
      <w:pPr>
        <w:adjustRightInd w:val="0"/>
        <w:snapToGrid w:val="0"/>
        <w:rPr>
          <w:lang w:val="en-US"/>
        </w:rPr>
      </w:pPr>
      <w:r w:rsidRPr="007A76F0">
        <w:rPr>
          <w:lang w:val="en-US"/>
        </w:rPr>
        <w:t>Honiara, Solomon Islands</w:t>
      </w:r>
    </w:p>
    <w:p w:rsidR="00913B60" w:rsidRPr="007A76F0" w:rsidRDefault="00913B60" w:rsidP="00913B60">
      <w:pPr>
        <w:adjustRightInd w:val="0"/>
        <w:snapToGrid w:val="0"/>
        <w:rPr>
          <w:lang w:val="en-US"/>
        </w:rPr>
      </w:pPr>
      <w:r w:rsidRPr="007A76F0">
        <w:rPr>
          <w:lang w:val="en-US"/>
        </w:rPr>
        <w:t>+677</w:t>
      </w:r>
      <w:r w:rsidR="002A4EBF">
        <w:rPr>
          <w:lang w:val="en-US"/>
        </w:rPr>
        <w:t>-</w:t>
      </w:r>
      <w:r w:rsidRPr="007A76F0">
        <w:rPr>
          <w:lang w:val="en-US"/>
        </w:rPr>
        <w:t>21124</w:t>
      </w:r>
    </w:p>
    <w:p w:rsidR="00913B60" w:rsidRPr="007A76F0" w:rsidRDefault="00913B60" w:rsidP="00913B60">
      <w:pPr>
        <w:adjustRightInd w:val="0"/>
        <w:snapToGrid w:val="0"/>
        <w:rPr>
          <w:lang w:val="en-US"/>
        </w:rPr>
      </w:pPr>
      <w:r w:rsidRPr="007A76F0">
        <w:rPr>
          <w:lang w:val="en-US"/>
        </w:rPr>
        <w:t>alice.mcdonald@ffa.int</w:t>
      </w:r>
    </w:p>
    <w:p w:rsidR="00913B60" w:rsidRPr="007A76F0" w:rsidRDefault="00913B60" w:rsidP="00913B60">
      <w:pPr>
        <w:adjustRightInd w:val="0"/>
        <w:snapToGrid w:val="0"/>
        <w:rPr>
          <w:b/>
          <w:lang w:val="en-US"/>
        </w:rPr>
      </w:pPr>
    </w:p>
    <w:p w:rsidR="00913B60" w:rsidRPr="007A76F0" w:rsidRDefault="00913B60" w:rsidP="00913B60">
      <w:pPr>
        <w:adjustRightInd w:val="0"/>
        <w:snapToGrid w:val="0"/>
        <w:rPr>
          <w:b/>
          <w:lang w:val="en-US"/>
        </w:rPr>
      </w:pPr>
      <w:r w:rsidRPr="007A76F0">
        <w:rPr>
          <w:b/>
          <w:lang w:val="en-US"/>
        </w:rPr>
        <w:t>Chris Reid</w:t>
      </w:r>
    </w:p>
    <w:p w:rsidR="00913B60" w:rsidRPr="007A76F0" w:rsidRDefault="00913B60" w:rsidP="00913B60">
      <w:pPr>
        <w:adjustRightInd w:val="0"/>
        <w:snapToGrid w:val="0"/>
        <w:rPr>
          <w:lang w:val="en-US"/>
        </w:rPr>
      </w:pPr>
      <w:r w:rsidRPr="007A76F0">
        <w:rPr>
          <w:lang w:val="en-US"/>
        </w:rPr>
        <w:t>Fisheries Economic Adviser</w:t>
      </w:r>
    </w:p>
    <w:p w:rsidR="00913B60" w:rsidRPr="007A76F0" w:rsidRDefault="00913B60" w:rsidP="00913B60">
      <w:pPr>
        <w:adjustRightInd w:val="0"/>
        <w:snapToGrid w:val="0"/>
        <w:rPr>
          <w:lang w:val="en-US"/>
        </w:rPr>
      </w:pPr>
      <w:r w:rsidRPr="007A76F0">
        <w:rPr>
          <w:lang w:val="en-US"/>
        </w:rPr>
        <w:t>Pacific Islands Forum Fisheries Agency</w:t>
      </w:r>
    </w:p>
    <w:p w:rsidR="002A4EBF" w:rsidRDefault="00913B60" w:rsidP="00913B60">
      <w:pPr>
        <w:adjustRightInd w:val="0"/>
        <w:snapToGrid w:val="0"/>
        <w:rPr>
          <w:lang w:val="en-US"/>
        </w:rPr>
      </w:pPr>
      <w:r w:rsidRPr="007A76F0">
        <w:rPr>
          <w:lang w:val="en-US"/>
        </w:rPr>
        <w:t>1 FFA Road</w:t>
      </w:r>
    </w:p>
    <w:p w:rsidR="002A4EBF" w:rsidRDefault="00913B60" w:rsidP="00913B60">
      <w:pPr>
        <w:adjustRightInd w:val="0"/>
        <w:snapToGrid w:val="0"/>
        <w:rPr>
          <w:lang w:val="en-US"/>
        </w:rPr>
      </w:pPr>
      <w:r w:rsidRPr="007A76F0">
        <w:rPr>
          <w:lang w:val="en-US"/>
        </w:rPr>
        <w:t>PO Box 629</w:t>
      </w:r>
    </w:p>
    <w:p w:rsidR="00913B60" w:rsidRPr="007A76F0" w:rsidRDefault="00913B60" w:rsidP="00913B60">
      <w:pPr>
        <w:adjustRightInd w:val="0"/>
        <w:snapToGrid w:val="0"/>
        <w:rPr>
          <w:lang w:val="en-US"/>
        </w:rPr>
      </w:pPr>
      <w:r w:rsidRPr="007A76F0">
        <w:rPr>
          <w:lang w:val="en-US"/>
        </w:rPr>
        <w:t>Honiara, Solomon Islands</w:t>
      </w:r>
    </w:p>
    <w:p w:rsidR="00913B60" w:rsidRPr="007A76F0" w:rsidRDefault="00913B60" w:rsidP="00913B60">
      <w:pPr>
        <w:adjustRightInd w:val="0"/>
        <w:snapToGrid w:val="0"/>
        <w:rPr>
          <w:lang w:val="en-US"/>
        </w:rPr>
      </w:pPr>
      <w:r w:rsidRPr="007A76F0">
        <w:rPr>
          <w:lang w:val="en-US"/>
        </w:rPr>
        <w:t>+677</w:t>
      </w:r>
      <w:r w:rsidR="002A4EBF">
        <w:rPr>
          <w:lang w:val="en-US"/>
        </w:rPr>
        <w:t>-</w:t>
      </w:r>
      <w:r w:rsidRPr="007A76F0">
        <w:rPr>
          <w:lang w:val="en-US"/>
        </w:rPr>
        <w:t>21124</w:t>
      </w:r>
    </w:p>
    <w:p w:rsidR="00913B60" w:rsidRPr="007A76F0" w:rsidRDefault="00913B60" w:rsidP="00913B60">
      <w:pPr>
        <w:adjustRightInd w:val="0"/>
        <w:snapToGrid w:val="0"/>
        <w:rPr>
          <w:lang w:val="en-US"/>
        </w:rPr>
      </w:pPr>
      <w:r w:rsidRPr="007A76F0">
        <w:rPr>
          <w:lang w:val="en-US"/>
        </w:rPr>
        <w:t>chris.reid@ffa.int</w:t>
      </w:r>
    </w:p>
    <w:p w:rsidR="00913B60" w:rsidRPr="007A76F0" w:rsidRDefault="00913B60" w:rsidP="00913B60">
      <w:pPr>
        <w:adjustRightInd w:val="0"/>
        <w:snapToGrid w:val="0"/>
        <w:rPr>
          <w:b/>
          <w:lang w:val="en-US"/>
        </w:rPr>
      </w:pPr>
    </w:p>
    <w:p w:rsidR="00913B60" w:rsidRPr="007A76F0" w:rsidRDefault="00913B60" w:rsidP="00913B60">
      <w:pPr>
        <w:adjustRightInd w:val="0"/>
        <w:snapToGrid w:val="0"/>
        <w:rPr>
          <w:b/>
          <w:lang w:val="en-US"/>
        </w:rPr>
      </w:pPr>
      <w:r w:rsidRPr="007A76F0">
        <w:rPr>
          <w:b/>
          <w:lang w:val="en-US"/>
        </w:rPr>
        <w:t>Ian Freeman</w:t>
      </w:r>
    </w:p>
    <w:p w:rsidR="00913B60" w:rsidRPr="007A76F0" w:rsidRDefault="00913B60" w:rsidP="00913B60">
      <w:pPr>
        <w:adjustRightInd w:val="0"/>
        <w:snapToGrid w:val="0"/>
        <w:rPr>
          <w:lang w:val="en-US"/>
        </w:rPr>
      </w:pPr>
      <w:r w:rsidRPr="007A76F0">
        <w:rPr>
          <w:lang w:val="en-US"/>
        </w:rPr>
        <w:t>Fisheries Management Adviser</w:t>
      </w:r>
    </w:p>
    <w:p w:rsidR="00913B60" w:rsidRPr="007A76F0" w:rsidRDefault="00913B60" w:rsidP="00913B60">
      <w:pPr>
        <w:adjustRightInd w:val="0"/>
        <w:snapToGrid w:val="0"/>
        <w:rPr>
          <w:lang w:val="en-US"/>
        </w:rPr>
      </w:pPr>
      <w:r w:rsidRPr="007A76F0">
        <w:rPr>
          <w:lang w:val="en-US"/>
        </w:rPr>
        <w:t>Pacific Islands Forum Fisheries Agency</w:t>
      </w:r>
    </w:p>
    <w:p w:rsidR="002A4EBF" w:rsidRDefault="00913B60" w:rsidP="00913B60">
      <w:pPr>
        <w:adjustRightInd w:val="0"/>
        <w:snapToGrid w:val="0"/>
        <w:rPr>
          <w:lang w:val="en-US"/>
        </w:rPr>
      </w:pPr>
      <w:r w:rsidRPr="007A76F0">
        <w:rPr>
          <w:lang w:val="en-US"/>
        </w:rPr>
        <w:t>1 FFA Road</w:t>
      </w:r>
    </w:p>
    <w:p w:rsidR="002A4EBF" w:rsidRDefault="00913B60" w:rsidP="00913B60">
      <w:pPr>
        <w:adjustRightInd w:val="0"/>
        <w:snapToGrid w:val="0"/>
        <w:rPr>
          <w:lang w:val="en-US"/>
        </w:rPr>
      </w:pPr>
      <w:r w:rsidRPr="007A76F0">
        <w:rPr>
          <w:lang w:val="en-US"/>
        </w:rPr>
        <w:t>PO Box 629</w:t>
      </w:r>
    </w:p>
    <w:p w:rsidR="00913B60" w:rsidRPr="007A76F0" w:rsidRDefault="00913B60" w:rsidP="00913B60">
      <w:pPr>
        <w:adjustRightInd w:val="0"/>
        <w:snapToGrid w:val="0"/>
        <w:rPr>
          <w:lang w:val="en-US"/>
        </w:rPr>
      </w:pPr>
      <w:r w:rsidRPr="007A76F0">
        <w:rPr>
          <w:lang w:val="en-US"/>
        </w:rPr>
        <w:t>Honiara, Solomon Islands</w:t>
      </w:r>
    </w:p>
    <w:p w:rsidR="00913B60" w:rsidRPr="007A76F0" w:rsidRDefault="00913B60" w:rsidP="00913B60">
      <w:pPr>
        <w:adjustRightInd w:val="0"/>
        <w:snapToGrid w:val="0"/>
        <w:rPr>
          <w:b/>
          <w:lang w:val="en-US"/>
        </w:rPr>
      </w:pPr>
      <w:r w:rsidRPr="007A76F0">
        <w:rPr>
          <w:lang w:val="en-US"/>
        </w:rPr>
        <w:t>677</w:t>
      </w:r>
      <w:r w:rsidR="002A4EBF">
        <w:rPr>
          <w:lang w:val="en-US"/>
        </w:rPr>
        <w:t>-</w:t>
      </w:r>
      <w:r w:rsidRPr="007A76F0">
        <w:rPr>
          <w:lang w:val="en-US"/>
        </w:rPr>
        <w:t>7525259</w:t>
      </w:r>
    </w:p>
    <w:p w:rsidR="00913B60" w:rsidRPr="007A76F0" w:rsidRDefault="00913B60" w:rsidP="00913B60">
      <w:pPr>
        <w:adjustRightInd w:val="0"/>
        <w:snapToGrid w:val="0"/>
        <w:rPr>
          <w:lang w:val="en-US"/>
        </w:rPr>
      </w:pPr>
      <w:r w:rsidRPr="007A76F0">
        <w:rPr>
          <w:lang w:val="en-US"/>
        </w:rPr>
        <w:t>ian.freeman@ffa.int</w:t>
      </w:r>
    </w:p>
    <w:p w:rsidR="00913B60" w:rsidRPr="007A76F0" w:rsidRDefault="00913B60" w:rsidP="00913B60">
      <w:pPr>
        <w:adjustRightInd w:val="0"/>
        <w:snapToGrid w:val="0"/>
        <w:rPr>
          <w:b/>
          <w:lang w:val="en-US"/>
        </w:rPr>
      </w:pPr>
    </w:p>
    <w:p w:rsidR="00913B60" w:rsidRPr="007A76F0" w:rsidRDefault="00913B60" w:rsidP="00913B60">
      <w:pPr>
        <w:adjustRightInd w:val="0"/>
        <w:snapToGrid w:val="0"/>
        <w:rPr>
          <w:b/>
          <w:lang w:val="en-US"/>
        </w:rPr>
      </w:pPr>
      <w:r w:rsidRPr="007A76F0">
        <w:rPr>
          <w:b/>
          <w:lang w:val="en-US"/>
        </w:rPr>
        <w:t>Maruia Kamatie</w:t>
      </w:r>
    </w:p>
    <w:p w:rsidR="00913B60" w:rsidRPr="007A76F0" w:rsidRDefault="00913B60" w:rsidP="00913B60">
      <w:pPr>
        <w:adjustRightInd w:val="0"/>
        <w:snapToGrid w:val="0"/>
        <w:rPr>
          <w:rFonts w:eastAsia="Times New Roman"/>
          <w:color w:val="000000"/>
          <w:lang w:val="en-US"/>
        </w:rPr>
      </w:pPr>
      <w:r w:rsidRPr="007A76F0">
        <w:rPr>
          <w:rFonts w:eastAsia="Times New Roman"/>
          <w:color w:val="000000"/>
          <w:lang w:val="en-US"/>
        </w:rPr>
        <w:t>Fisheries Management Adviser</w:t>
      </w:r>
    </w:p>
    <w:p w:rsidR="00913B60" w:rsidRPr="007A76F0" w:rsidRDefault="00913B60" w:rsidP="00913B60">
      <w:pPr>
        <w:adjustRightInd w:val="0"/>
        <w:snapToGrid w:val="0"/>
        <w:rPr>
          <w:lang w:val="en-US"/>
        </w:rPr>
      </w:pPr>
      <w:r w:rsidRPr="007A76F0">
        <w:rPr>
          <w:lang w:val="en-US"/>
        </w:rPr>
        <w:t>Pacific Islands Forum Fisheries Agency</w:t>
      </w:r>
    </w:p>
    <w:p w:rsidR="002A4EBF" w:rsidRDefault="00913B60" w:rsidP="00913B60">
      <w:pPr>
        <w:adjustRightInd w:val="0"/>
        <w:snapToGrid w:val="0"/>
        <w:rPr>
          <w:lang w:val="en-US"/>
        </w:rPr>
      </w:pPr>
      <w:r w:rsidRPr="007A76F0">
        <w:rPr>
          <w:lang w:val="en-US"/>
        </w:rPr>
        <w:t>1 FFA Road</w:t>
      </w:r>
    </w:p>
    <w:p w:rsidR="002A4EBF" w:rsidRDefault="00913B60" w:rsidP="00913B60">
      <w:pPr>
        <w:adjustRightInd w:val="0"/>
        <w:snapToGrid w:val="0"/>
        <w:rPr>
          <w:lang w:val="en-US"/>
        </w:rPr>
      </w:pPr>
      <w:r w:rsidRPr="007A76F0">
        <w:rPr>
          <w:lang w:val="en-US"/>
        </w:rPr>
        <w:t>PO Box 629</w:t>
      </w:r>
    </w:p>
    <w:p w:rsidR="00913B60" w:rsidRPr="007A76F0" w:rsidRDefault="00913B60" w:rsidP="00913B60">
      <w:pPr>
        <w:adjustRightInd w:val="0"/>
        <w:snapToGrid w:val="0"/>
        <w:rPr>
          <w:lang w:val="en-US"/>
        </w:rPr>
      </w:pPr>
      <w:r w:rsidRPr="007A76F0">
        <w:rPr>
          <w:lang w:val="en-US"/>
        </w:rPr>
        <w:t>Honiara, Solomon Islands</w:t>
      </w:r>
    </w:p>
    <w:p w:rsidR="00913B60" w:rsidRPr="007A76F0" w:rsidRDefault="00913B60" w:rsidP="00913B60">
      <w:pPr>
        <w:adjustRightInd w:val="0"/>
        <w:snapToGrid w:val="0"/>
        <w:rPr>
          <w:lang w:val="en-US"/>
        </w:rPr>
      </w:pPr>
      <w:r w:rsidRPr="007A76F0">
        <w:rPr>
          <w:lang w:val="en-US"/>
        </w:rPr>
        <w:t>+677</w:t>
      </w:r>
      <w:r w:rsidR="002A4EBF">
        <w:rPr>
          <w:lang w:val="en-US"/>
        </w:rPr>
        <w:t>-</w:t>
      </w:r>
      <w:r w:rsidRPr="007A76F0">
        <w:rPr>
          <w:lang w:val="en-US"/>
        </w:rPr>
        <w:t>21124</w:t>
      </w:r>
    </w:p>
    <w:p w:rsidR="00913B60" w:rsidRPr="007A76F0" w:rsidRDefault="00913B60" w:rsidP="00913B60">
      <w:pPr>
        <w:adjustRightInd w:val="0"/>
        <w:snapToGrid w:val="0"/>
        <w:rPr>
          <w:lang w:val="en-US"/>
        </w:rPr>
      </w:pPr>
      <w:r w:rsidRPr="007A76F0">
        <w:rPr>
          <w:lang w:val="en-US"/>
        </w:rPr>
        <w:t>maruia.kamatie@ffa.int</w:t>
      </w:r>
    </w:p>
    <w:p w:rsidR="002A4EBF" w:rsidRDefault="002A4EBF" w:rsidP="00913B60">
      <w:pPr>
        <w:adjustRightInd w:val="0"/>
        <w:snapToGrid w:val="0"/>
        <w:rPr>
          <w:b/>
          <w:lang w:val="en-US"/>
        </w:rPr>
      </w:pPr>
    </w:p>
    <w:p w:rsidR="00913B60" w:rsidRPr="007A76F0" w:rsidRDefault="00913B60" w:rsidP="00913B60">
      <w:pPr>
        <w:adjustRightInd w:val="0"/>
        <w:snapToGrid w:val="0"/>
        <w:rPr>
          <w:b/>
          <w:lang w:val="en-US"/>
        </w:rPr>
      </w:pPr>
      <w:r w:rsidRPr="007A76F0">
        <w:rPr>
          <w:b/>
          <w:lang w:val="en-US"/>
        </w:rPr>
        <w:t>Pamela Maru</w:t>
      </w:r>
    </w:p>
    <w:p w:rsidR="00913B60" w:rsidRPr="007A76F0" w:rsidRDefault="00913B60" w:rsidP="00913B60">
      <w:pPr>
        <w:adjustRightInd w:val="0"/>
        <w:snapToGrid w:val="0"/>
        <w:rPr>
          <w:lang w:val="en-US"/>
        </w:rPr>
      </w:pPr>
      <w:r w:rsidRPr="007A76F0">
        <w:rPr>
          <w:lang w:val="en-US"/>
        </w:rPr>
        <w:t>Fisheries Management Adviser</w:t>
      </w:r>
    </w:p>
    <w:p w:rsidR="00913B60" w:rsidRPr="007A76F0" w:rsidRDefault="00913B60" w:rsidP="00913B60">
      <w:pPr>
        <w:adjustRightInd w:val="0"/>
        <w:snapToGrid w:val="0"/>
        <w:rPr>
          <w:lang w:val="en-US"/>
        </w:rPr>
      </w:pPr>
      <w:r w:rsidRPr="007A76F0">
        <w:rPr>
          <w:lang w:val="en-US"/>
        </w:rPr>
        <w:t>Pacific Islands Forum Fisheries Agency</w:t>
      </w:r>
    </w:p>
    <w:p w:rsidR="0088154C" w:rsidRDefault="00913B60" w:rsidP="00913B60">
      <w:pPr>
        <w:adjustRightInd w:val="0"/>
        <w:snapToGrid w:val="0"/>
        <w:rPr>
          <w:lang w:val="en-US"/>
        </w:rPr>
      </w:pPr>
      <w:r w:rsidRPr="007A76F0">
        <w:rPr>
          <w:lang w:val="en-US"/>
        </w:rPr>
        <w:t>1 FFA Road</w:t>
      </w:r>
    </w:p>
    <w:p w:rsidR="0088154C" w:rsidRDefault="00913B60" w:rsidP="00913B60">
      <w:pPr>
        <w:adjustRightInd w:val="0"/>
        <w:snapToGrid w:val="0"/>
        <w:rPr>
          <w:lang w:val="en-US"/>
        </w:rPr>
      </w:pPr>
      <w:r w:rsidRPr="007A76F0">
        <w:rPr>
          <w:lang w:val="en-US"/>
        </w:rPr>
        <w:t xml:space="preserve">PO Box </w:t>
      </w:r>
      <w:r w:rsidR="0088154C" w:rsidRPr="007A76F0">
        <w:rPr>
          <w:lang w:val="en-US"/>
        </w:rPr>
        <w:t>62</w:t>
      </w:r>
    </w:p>
    <w:p w:rsidR="00913B60" w:rsidRPr="007A76F0" w:rsidRDefault="00913B60" w:rsidP="00913B60">
      <w:pPr>
        <w:adjustRightInd w:val="0"/>
        <w:snapToGrid w:val="0"/>
        <w:rPr>
          <w:lang w:val="en-US"/>
        </w:rPr>
      </w:pPr>
      <w:r w:rsidRPr="007A76F0">
        <w:rPr>
          <w:lang w:val="en-US"/>
        </w:rPr>
        <w:t>Honiara, Solomon Islands</w:t>
      </w:r>
    </w:p>
    <w:p w:rsidR="00913B60" w:rsidRPr="007A76F0" w:rsidRDefault="00913B60" w:rsidP="00913B60">
      <w:pPr>
        <w:adjustRightInd w:val="0"/>
        <w:snapToGrid w:val="0"/>
        <w:rPr>
          <w:lang w:val="en-US"/>
        </w:rPr>
      </w:pPr>
      <w:r w:rsidRPr="007A76F0">
        <w:rPr>
          <w:lang w:val="en-US"/>
        </w:rPr>
        <w:t>+677</w:t>
      </w:r>
      <w:r w:rsidR="0088154C">
        <w:rPr>
          <w:lang w:val="en-US"/>
        </w:rPr>
        <w:t>-</w:t>
      </w:r>
      <w:r w:rsidRPr="007A76F0">
        <w:rPr>
          <w:lang w:val="en-US"/>
        </w:rPr>
        <w:t>21124</w:t>
      </w:r>
    </w:p>
    <w:p w:rsidR="00913B60" w:rsidRPr="007A76F0" w:rsidRDefault="00913B60" w:rsidP="00913B60">
      <w:pPr>
        <w:adjustRightInd w:val="0"/>
        <w:snapToGrid w:val="0"/>
        <w:rPr>
          <w:lang w:val="en-US"/>
        </w:rPr>
      </w:pPr>
      <w:r w:rsidRPr="007A76F0">
        <w:rPr>
          <w:lang w:val="en-US"/>
        </w:rPr>
        <w:t>Pamela.Maru@ffa.int</w:t>
      </w:r>
    </w:p>
    <w:p w:rsidR="0088154C" w:rsidRDefault="0088154C" w:rsidP="00913B60">
      <w:pPr>
        <w:adjustRightInd w:val="0"/>
        <w:snapToGrid w:val="0"/>
        <w:jc w:val="both"/>
        <w:rPr>
          <w:b/>
          <w:lang w:val="en-US"/>
        </w:rPr>
      </w:pPr>
    </w:p>
    <w:p w:rsidR="007B69D1" w:rsidRDefault="007B69D1" w:rsidP="00913B60">
      <w:pPr>
        <w:adjustRightInd w:val="0"/>
        <w:snapToGrid w:val="0"/>
        <w:jc w:val="both"/>
        <w:rPr>
          <w:b/>
          <w:lang w:val="en-US"/>
        </w:rPr>
      </w:pPr>
    </w:p>
    <w:p w:rsidR="007B69D1" w:rsidRDefault="007B69D1" w:rsidP="00913B60">
      <w:pPr>
        <w:adjustRightInd w:val="0"/>
        <w:snapToGrid w:val="0"/>
        <w:jc w:val="both"/>
        <w:rPr>
          <w:b/>
          <w:lang w:val="en-US"/>
        </w:rPr>
      </w:pPr>
    </w:p>
    <w:p w:rsidR="007B69D1" w:rsidRDefault="007B69D1" w:rsidP="00913B60">
      <w:pPr>
        <w:adjustRightInd w:val="0"/>
        <w:snapToGrid w:val="0"/>
        <w:jc w:val="both"/>
        <w:rPr>
          <w:b/>
          <w:lang w:val="en-US"/>
        </w:rPr>
      </w:pPr>
    </w:p>
    <w:p w:rsidR="00913B60" w:rsidRPr="007A76F0" w:rsidRDefault="00913B60" w:rsidP="00913B60">
      <w:pPr>
        <w:adjustRightInd w:val="0"/>
        <w:snapToGrid w:val="0"/>
        <w:jc w:val="both"/>
        <w:rPr>
          <w:b/>
          <w:lang w:val="en-US"/>
        </w:rPr>
      </w:pPr>
      <w:r w:rsidRPr="007A76F0">
        <w:rPr>
          <w:b/>
          <w:lang w:val="en-US"/>
        </w:rPr>
        <w:lastRenderedPageBreak/>
        <w:t>Samasoni Sauni</w:t>
      </w:r>
    </w:p>
    <w:p w:rsidR="00913B60" w:rsidRPr="007A76F0" w:rsidRDefault="00913B60" w:rsidP="00913B60">
      <w:pPr>
        <w:adjustRightInd w:val="0"/>
        <w:snapToGrid w:val="0"/>
        <w:jc w:val="both"/>
        <w:rPr>
          <w:lang w:val="en-US"/>
        </w:rPr>
      </w:pPr>
      <w:r w:rsidRPr="007A76F0">
        <w:rPr>
          <w:lang w:val="en-US"/>
        </w:rPr>
        <w:t>Fisheries Management Adviser</w:t>
      </w:r>
    </w:p>
    <w:p w:rsidR="00913B60" w:rsidRPr="007A76F0" w:rsidRDefault="00913B60" w:rsidP="00913B60">
      <w:pPr>
        <w:adjustRightInd w:val="0"/>
        <w:snapToGrid w:val="0"/>
        <w:rPr>
          <w:lang w:val="en-US"/>
        </w:rPr>
      </w:pPr>
      <w:r w:rsidRPr="007A76F0">
        <w:rPr>
          <w:lang w:val="en-US"/>
        </w:rPr>
        <w:t>Pacific Islands Forum Fisheries Agency</w:t>
      </w:r>
    </w:p>
    <w:p w:rsidR="0088154C" w:rsidRDefault="00913B60" w:rsidP="00913B60">
      <w:pPr>
        <w:adjustRightInd w:val="0"/>
        <w:snapToGrid w:val="0"/>
        <w:rPr>
          <w:lang w:val="en-US"/>
        </w:rPr>
      </w:pPr>
      <w:r w:rsidRPr="007A76F0">
        <w:rPr>
          <w:lang w:val="en-US"/>
        </w:rPr>
        <w:t>1 FFA Road</w:t>
      </w:r>
    </w:p>
    <w:p w:rsidR="0088154C" w:rsidRDefault="00913B60" w:rsidP="00913B60">
      <w:pPr>
        <w:adjustRightInd w:val="0"/>
        <w:snapToGrid w:val="0"/>
        <w:rPr>
          <w:lang w:val="en-US"/>
        </w:rPr>
      </w:pPr>
      <w:r w:rsidRPr="007A76F0">
        <w:rPr>
          <w:lang w:val="en-US"/>
        </w:rPr>
        <w:t>PO Box 629</w:t>
      </w:r>
    </w:p>
    <w:p w:rsidR="00913B60" w:rsidRPr="007A76F0" w:rsidRDefault="00913B60" w:rsidP="00913B60">
      <w:pPr>
        <w:adjustRightInd w:val="0"/>
        <w:snapToGrid w:val="0"/>
        <w:rPr>
          <w:lang w:val="en-US"/>
        </w:rPr>
      </w:pPr>
      <w:r w:rsidRPr="007A76F0">
        <w:rPr>
          <w:lang w:val="en-US"/>
        </w:rPr>
        <w:t>Honiara, Solomon Islands</w:t>
      </w:r>
    </w:p>
    <w:p w:rsidR="00913B60" w:rsidRPr="007A76F0" w:rsidRDefault="00913B60" w:rsidP="00913B60">
      <w:pPr>
        <w:adjustRightInd w:val="0"/>
        <w:snapToGrid w:val="0"/>
        <w:rPr>
          <w:lang w:val="en-US"/>
        </w:rPr>
      </w:pPr>
      <w:r w:rsidRPr="007A76F0">
        <w:rPr>
          <w:lang w:val="en-US"/>
        </w:rPr>
        <w:t>+677</w:t>
      </w:r>
      <w:r w:rsidR="0088154C">
        <w:rPr>
          <w:lang w:val="en-US"/>
        </w:rPr>
        <w:t>-</w:t>
      </w:r>
      <w:r w:rsidRPr="007A76F0">
        <w:rPr>
          <w:lang w:val="en-US"/>
        </w:rPr>
        <w:t>21124</w:t>
      </w:r>
    </w:p>
    <w:p w:rsidR="00913B60" w:rsidRPr="0088154C" w:rsidRDefault="00252D2A" w:rsidP="00913B60">
      <w:pPr>
        <w:adjustRightInd w:val="0"/>
        <w:snapToGrid w:val="0"/>
        <w:jc w:val="both"/>
        <w:rPr>
          <w:lang w:val="en-US"/>
        </w:rPr>
      </w:pPr>
      <w:hyperlink r:id="rId155" w:history="1">
        <w:r w:rsidR="00913B60" w:rsidRPr="0088154C">
          <w:rPr>
            <w:rStyle w:val="Hyperlink"/>
            <w:color w:val="auto"/>
            <w:u w:val="none"/>
            <w:lang w:val="en-US"/>
          </w:rPr>
          <w:t>samasoni.sauni@ffa.int</w:t>
        </w:r>
      </w:hyperlink>
    </w:p>
    <w:p w:rsidR="00913B60" w:rsidRPr="007A76F0" w:rsidRDefault="00913B60" w:rsidP="00913B60">
      <w:pPr>
        <w:adjustRightInd w:val="0"/>
        <w:snapToGrid w:val="0"/>
        <w:jc w:val="both"/>
        <w:rPr>
          <w:color w:val="000000"/>
          <w:lang w:val="en-US"/>
        </w:rPr>
      </w:pPr>
    </w:p>
    <w:p w:rsidR="00913B60" w:rsidRPr="007A76F0" w:rsidRDefault="00913B60" w:rsidP="00913B60">
      <w:pPr>
        <w:adjustRightInd w:val="0"/>
        <w:snapToGrid w:val="0"/>
        <w:jc w:val="both"/>
        <w:rPr>
          <w:b/>
          <w:lang w:val="en-US"/>
        </w:rPr>
      </w:pPr>
      <w:r w:rsidRPr="007A76F0">
        <w:rPr>
          <w:b/>
          <w:lang w:val="en-US"/>
        </w:rPr>
        <w:t>Tim Adams</w:t>
      </w:r>
    </w:p>
    <w:p w:rsidR="00913B60" w:rsidRPr="007A76F0" w:rsidRDefault="00913B60" w:rsidP="00913B60">
      <w:pPr>
        <w:adjustRightInd w:val="0"/>
        <w:snapToGrid w:val="0"/>
        <w:jc w:val="both"/>
        <w:rPr>
          <w:lang w:val="en-US"/>
        </w:rPr>
      </w:pPr>
      <w:r w:rsidRPr="007A76F0">
        <w:rPr>
          <w:lang w:val="en-US"/>
        </w:rPr>
        <w:t>Director of Fisheries Management</w:t>
      </w:r>
    </w:p>
    <w:p w:rsidR="00913B60" w:rsidRPr="007A76F0" w:rsidRDefault="00913B60" w:rsidP="00913B60">
      <w:pPr>
        <w:adjustRightInd w:val="0"/>
        <w:snapToGrid w:val="0"/>
        <w:rPr>
          <w:lang w:val="en-US"/>
        </w:rPr>
      </w:pPr>
      <w:r w:rsidRPr="007A76F0">
        <w:rPr>
          <w:lang w:val="en-US"/>
        </w:rPr>
        <w:t>Pacific Islands Forum Fisheries Agency</w:t>
      </w:r>
    </w:p>
    <w:p w:rsidR="0088154C" w:rsidRDefault="00913B60" w:rsidP="00913B60">
      <w:pPr>
        <w:adjustRightInd w:val="0"/>
        <w:snapToGrid w:val="0"/>
        <w:rPr>
          <w:lang w:val="en-US"/>
        </w:rPr>
      </w:pPr>
      <w:r w:rsidRPr="007A76F0">
        <w:rPr>
          <w:lang w:val="en-US"/>
        </w:rPr>
        <w:t>1 FFA Road</w:t>
      </w:r>
    </w:p>
    <w:p w:rsidR="0088154C" w:rsidRDefault="00913B60" w:rsidP="00913B60">
      <w:pPr>
        <w:adjustRightInd w:val="0"/>
        <w:snapToGrid w:val="0"/>
        <w:rPr>
          <w:lang w:val="en-US"/>
        </w:rPr>
      </w:pPr>
      <w:r w:rsidRPr="007A76F0">
        <w:rPr>
          <w:lang w:val="en-US"/>
        </w:rPr>
        <w:t>PO Box 629</w:t>
      </w:r>
    </w:p>
    <w:p w:rsidR="00913B60" w:rsidRPr="007A76F0" w:rsidRDefault="00913B60" w:rsidP="00913B60">
      <w:pPr>
        <w:adjustRightInd w:val="0"/>
        <w:snapToGrid w:val="0"/>
        <w:rPr>
          <w:lang w:val="en-US"/>
        </w:rPr>
      </w:pPr>
      <w:r w:rsidRPr="007A76F0">
        <w:rPr>
          <w:lang w:val="en-US"/>
        </w:rPr>
        <w:t>Honiara, Solomon Islands</w:t>
      </w:r>
    </w:p>
    <w:p w:rsidR="00913B60" w:rsidRPr="007A76F0" w:rsidRDefault="00913B60" w:rsidP="00913B60">
      <w:pPr>
        <w:adjustRightInd w:val="0"/>
        <w:snapToGrid w:val="0"/>
        <w:rPr>
          <w:lang w:val="en-US"/>
        </w:rPr>
      </w:pPr>
      <w:r w:rsidRPr="007A76F0">
        <w:rPr>
          <w:lang w:val="en-US"/>
        </w:rPr>
        <w:t>+677</w:t>
      </w:r>
      <w:r w:rsidR="0088154C">
        <w:rPr>
          <w:lang w:val="en-US"/>
        </w:rPr>
        <w:t>-</w:t>
      </w:r>
      <w:r w:rsidRPr="007A76F0">
        <w:rPr>
          <w:lang w:val="en-US"/>
        </w:rPr>
        <w:t>21124</w:t>
      </w:r>
    </w:p>
    <w:p w:rsidR="00913B60" w:rsidRPr="0088154C" w:rsidRDefault="00252D2A" w:rsidP="00913B60">
      <w:pPr>
        <w:adjustRightInd w:val="0"/>
        <w:snapToGrid w:val="0"/>
        <w:jc w:val="both"/>
        <w:rPr>
          <w:lang w:val="en-US"/>
        </w:rPr>
      </w:pPr>
      <w:hyperlink r:id="rId156" w:history="1">
        <w:r w:rsidR="00913B60" w:rsidRPr="0088154C">
          <w:rPr>
            <w:rStyle w:val="Hyperlink"/>
            <w:color w:val="auto"/>
            <w:u w:val="none"/>
            <w:lang w:val="en-US"/>
          </w:rPr>
          <w:t>tim.adams@ffa.int</w:t>
        </w:r>
      </w:hyperlink>
    </w:p>
    <w:p w:rsidR="00913B60" w:rsidRPr="007A76F0" w:rsidRDefault="00913B60" w:rsidP="00913B60">
      <w:pPr>
        <w:adjustRightInd w:val="0"/>
        <w:snapToGrid w:val="0"/>
        <w:jc w:val="both"/>
        <w:rPr>
          <w:b/>
          <w:lang w:val="en-US"/>
        </w:rPr>
      </w:pPr>
    </w:p>
    <w:p w:rsidR="00913B60" w:rsidRPr="007A76F0" w:rsidRDefault="00913B60" w:rsidP="00913B60">
      <w:pPr>
        <w:adjustRightInd w:val="0"/>
        <w:snapToGrid w:val="0"/>
        <w:rPr>
          <w:b/>
          <w:i/>
          <w:color w:val="000000"/>
          <w:lang w:val="en-US"/>
        </w:rPr>
      </w:pPr>
      <w:r w:rsidRPr="007A76F0">
        <w:rPr>
          <w:b/>
          <w:i/>
          <w:color w:val="000000"/>
          <w:lang w:val="en-US"/>
        </w:rPr>
        <w:t>INTER-AMERICAN TROPICAL TUNA COMMISSION (IATTC)</w:t>
      </w:r>
    </w:p>
    <w:p w:rsidR="00913B60" w:rsidRPr="007A76F0" w:rsidRDefault="00913B60" w:rsidP="00913B60">
      <w:pPr>
        <w:adjustRightInd w:val="0"/>
        <w:snapToGrid w:val="0"/>
        <w:jc w:val="both"/>
        <w:rPr>
          <w:b/>
          <w:i/>
          <w:color w:val="000000"/>
          <w:lang w:val="en-US"/>
        </w:rPr>
      </w:pPr>
    </w:p>
    <w:p w:rsidR="00913B60" w:rsidRPr="007A76F0" w:rsidRDefault="00913B60" w:rsidP="00913B60">
      <w:pPr>
        <w:adjustRightInd w:val="0"/>
        <w:snapToGrid w:val="0"/>
        <w:jc w:val="both"/>
        <w:rPr>
          <w:b/>
          <w:color w:val="000000"/>
          <w:lang w:val="en-US"/>
        </w:rPr>
      </w:pPr>
      <w:r w:rsidRPr="007A76F0">
        <w:rPr>
          <w:b/>
          <w:color w:val="000000"/>
          <w:lang w:val="en-US"/>
        </w:rPr>
        <w:t>Kurt M. Schaefer</w:t>
      </w:r>
    </w:p>
    <w:p w:rsidR="00913B60" w:rsidRPr="007A76F0" w:rsidRDefault="00913B60" w:rsidP="00913B60">
      <w:pPr>
        <w:adjustRightInd w:val="0"/>
        <w:snapToGrid w:val="0"/>
        <w:jc w:val="both"/>
        <w:rPr>
          <w:color w:val="000000"/>
          <w:lang w:val="en-US"/>
        </w:rPr>
      </w:pPr>
      <w:r w:rsidRPr="007A76F0">
        <w:rPr>
          <w:color w:val="000000"/>
          <w:lang w:val="en-US"/>
        </w:rPr>
        <w:t>Senior Scientist</w:t>
      </w:r>
      <w:r w:rsidR="007B69D1">
        <w:rPr>
          <w:color w:val="000000"/>
          <w:lang w:val="en-US"/>
        </w:rPr>
        <w:t xml:space="preserve">, </w:t>
      </w:r>
      <w:r w:rsidRPr="007A76F0">
        <w:rPr>
          <w:color w:val="000000"/>
          <w:lang w:val="en-US"/>
        </w:rPr>
        <w:t>IATTC</w:t>
      </w:r>
    </w:p>
    <w:p w:rsidR="00913B60" w:rsidRPr="007A76F0" w:rsidRDefault="00913B60" w:rsidP="00913B60">
      <w:pPr>
        <w:adjustRightInd w:val="0"/>
        <w:snapToGrid w:val="0"/>
        <w:jc w:val="both"/>
        <w:rPr>
          <w:color w:val="000000"/>
          <w:lang w:val="en-US"/>
        </w:rPr>
      </w:pPr>
      <w:r w:rsidRPr="007A76F0">
        <w:rPr>
          <w:color w:val="000000"/>
          <w:lang w:val="en-US"/>
        </w:rPr>
        <w:t>8604 La Jolla Shores Drive</w:t>
      </w:r>
    </w:p>
    <w:p w:rsidR="00913B60" w:rsidRPr="007A76F0" w:rsidRDefault="00913B60" w:rsidP="00913B60">
      <w:pPr>
        <w:adjustRightInd w:val="0"/>
        <w:snapToGrid w:val="0"/>
        <w:jc w:val="both"/>
        <w:rPr>
          <w:color w:val="000000"/>
          <w:lang w:val="en-US"/>
        </w:rPr>
      </w:pPr>
      <w:r w:rsidRPr="007A76F0">
        <w:rPr>
          <w:color w:val="000000"/>
          <w:lang w:val="en-US"/>
        </w:rPr>
        <w:t>La Jolla, CA 92037 USA</w:t>
      </w:r>
    </w:p>
    <w:p w:rsidR="00913B60" w:rsidRPr="007A76F0" w:rsidRDefault="0088154C" w:rsidP="00913B60">
      <w:pPr>
        <w:adjustRightInd w:val="0"/>
        <w:snapToGrid w:val="0"/>
        <w:jc w:val="both"/>
        <w:rPr>
          <w:color w:val="000000"/>
          <w:lang w:val="en-US"/>
        </w:rPr>
      </w:pPr>
      <w:r>
        <w:rPr>
          <w:color w:val="000000"/>
          <w:lang w:val="en-US"/>
        </w:rPr>
        <w:t>1-</w:t>
      </w:r>
      <w:r w:rsidR="00913B60" w:rsidRPr="007A76F0">
        <w:rPr>
          <w:color w:val="000000"/>
          <w:lang w:val="en-US"/>
        </w:rPr>
        <w:t>858-546-7159</w:t>
      </w:r>
    </w:p>
    <w:p w:rsidR="00913B60" w:rsidRPr="0088154C" w:rsidRDefault="00252D2A" w:rsidP="00913B60">
      <w:pPr>
        <w:adjustRightInd w:val="0"/>
        <w:snapToGrid w:val="0"/>
        <w:jc w:val="both"/>
        <w:rPr>
          <w:lang w:val="en-US"/>
        </w:rPr>
      </w:pPr>
      <w:hyperlink r:id="rId157" w:history="1">
        <w:r w:rsidR="00913B60" w:rsidRPr="0088154C">
          <w:rPr>
            <w:rStyle w:val="Hyperlink"/>
            <w:color w:val="auto"/>
            <w:u w:val="none"/>
            <w:lang w:val="en-US"/>
          </w:rPr>
          <w:t>kschaefer@iattc.org</w:t>
        </w:r>
      </w:hyperlink>
    </w:p>
    <w:p w:rsidR="00913B60" w:rsidRPr="007A76F0" w:rsidRDefault="00913B60" w:rsidP="00913B60">
      <w:pPr>
        <w:adjustRightInd w:val="0"/>
        <w:snapToGrid w:val="0"/>
        <w:jc w:val="both"/>
        <w:rPr>
          <w:color w:val="000000"/>
          <w:lang w:val="en-US"/>
        </w:rPr>
      </w:pPr>
    </w:p>
    <w:p w:rsidR="00913B60" w:rsidRPr="007A76F0" w:rsidRDefault="00913B60" w:rsidP="00913B60">
      <w:pPr>
        <w:adjustRightInd w:val="0"/>
        <w:snapToGrid w:val="0"/>
        <w:rPr>
          <w:b/>
          <w:i/>
          <w:color w:val="000000"/>
          <w:lang w:val="en-US"/>
        </w:rPr>
      </w:pPr>
      <w:r w:rsidRPr="007A76F0">
        <w:rPr>
          <w:b/>
          <w:i/>
          <w:color w:val="000000"/>
          <w:lang w:val="en-US"/>
        </w:rPr>
        <w:t>INTERNATIONAL SCIENTIFIC COMMITTEE FOR TUNA AND TUNA-LIKE SPECIES IN THE NORTH PACIFIC OCEAN (ISC)</w:t>
      </w:r>
    </w:p>
    <w:p w:rsidR="00913B60" w:rsidRPr="007A76F0" w:rsidRDefault="00913B60" w:rsidP="00913B60">
      <w:pPr>
        <w:adjustRightInd w:val="0"/>
        <w:snapToGrid w:val="0"/>
        <w:rPr>
          <w:b/>
          <w:i/>
          <w:color w:val="000000"/>
          <w:lang w:val="en-US"/>
        </w:rPr>
      </w:pPr>
    </w:p>
    <w:p w:rsidR="00913B60" w:rsidRPr="007A76F0" w:rsidRDefault="00913B60" w:rsidP="00913B60">
      <w:pPr>
        <w:adjustRightInd w:val="0"/>
        <w:snapToGrid w:val="0"/>
        <w:rPr>
          <w:b/>
          <w:color w:val="000000"/>
          <w:lang w:val="en-US"/>
        </w:rPr>
      </w:pPr>
      <w:r w:rsidRPr="007A76F0">
        <w:rPr>
          <w:b/>
          <w:color w:val="000000"/>
          <w:lang w:val="en-US"/>
        </w:rPr>
        <w:t>Gerard DiNardo</w:t>
      </w:r>
    </w:p>
    <w:p w:rsidR="00913B60" w:rsidRPr="007A76F0" w:rsidRDefault="00913B60" w:rsidP="00913B60">
      <w:pPr>
        <w:adjustRightInd w:val="0"/>
        <w:snapToGrid w:val="0"/>
        <w:rPr>
          <w:color w:val="000000"/>
          <w:lang w:val="en-US"/>
        </w:rPr>
      </w:pPr>
      <w:r w:rsidRPr="007A76F0">
        <w:rPr>
          <w:color w:val="000000"/>
          <w:lang w:val="en-US"/>
        </w:rPr>
        <w:t xml:space="preserve">Chairman </w:t>
      </w:r>
    </w:p>
    <w:p w:rsidR="0088154C" w:rsidRDefault="00913B60" w:rsidP="00913B60">
      <w:pPr>
        <w:adjustRightInd w:val="0"/>
        <w:snapToGrid w:val="0"/>
        <w:rPr>
          <w:color w:val="000000"/>
          <w:lang w:val="en-US"/>
        </w:rPr>
      </w:pPr>
      <w:r w:rsidRPr="007A76F0">
        <w:rPr>
          <w:color w:val="000000"/>
          <w:lang w:val="en-US"/>
        </w:rPr>
        <w:t>NOAA IRC NMFS/ PIFSC, 1845 Wasp Blvd., Bldg 176</w:t>
      </w:r>
    </w:p>
    <w:p w:rsidR="00913B60" w:rsidRPr="007A76F0" w:rsidRDefault="00913B60" w:rsidP="00913B60">
      <w:pPr>
        <w:adjustRightInd w:val="0"/>
        <w:snapToGrid w:val="0"/>
        <w:rPr>
          <w:color w:val="000000"/>
          <w:lang w:val="en-US"/>
        </w:rPr>
      </w:pPr>
      <w:r w:rsidRPr="007A76F0">
        <w:rPr>
          <w:color w:val="000000"/>
          <w:lang w:val="en-US"/>
        </w:rPr>
        <w:t>Honolulu, HI 96818</w:t>
      </w:r>
      <w:r w:rsidR="0088154C">
        <w:rPr>
          <w:color w:val="000000"/>
          <w:lang w:val="en-US"/>
        </w:rPr>
        <w:t xml:space="preserve"> USA</w:t>
      </w:r>
    </w:p>
    <w:p w:rsidR="00913B60" w:rsidRPr="007A76F0" w:rsidRDefault="0088154C" w:rsidP="00913B60">
      <w:pPr>
        <w:adjustRightInd w:val="0"/>
        <w:snapToGrid w:val="0"/>
        <w:rPr>
          <w:color w:val="000000"/>
          <w:lang w:val="en-US"/>
        </w:rPr>
      </w:pPr>
      <w:r>
        <w:rPr>
          <w:color w:val="000000"/>
          <w:lang w:val="en-US"/>
        </w:rPr>
        <w:t>1-</w:t>
      </w:r>
      <w:r w:rsidR="00913B60" w:rsidRPr="007A76F0">
        <w:rPr>
          <w:color w:val="000000"/>
          <w:lang w:val="en-US"/>
        </w:rPr>
        <w:t>808</w:t>
      </w:r>
      <w:r>
        <w:rPr>
          <w:color w:val="000000"/>
          <w:lang w:val="en-US"/>
        </w:rPr>
        <w:t>-</w:t>
      </w:r>
      <w:r w:rsidR="00913B60" w:rsidRPr="007A76F0">
        <w:rPr>
          <w:color w:val="000000"/>
          <w:lang w:val="en-US"/>
        </w:rPr>
        <w:t>725 5397</w:t>
      </w:r>
    </w:p>
    <w:p w:rsidR="00913B60" w:rsidRPr="007A76F0" w:rsidRDefault="00913B60" w:rsidP="00913B60">
      <w:pPr>
        <w:adjustRightInd w:val="0"/>
        <w:snapToGrid w:val="0"/>
        <w:rPr>
          <w:color w:val="000000"/>
          <w:lang w:val="en-US"/>
        </w:rPr>
      </w:pPr>
      <w:r w:rsidRPr="007A76F0">
        <w:rPr>
          <w:color w:val="000000"/>
          <w:lang w:val="en-US"/>
        </w:rPr>
        <w:t>Gerard.DiNardo@noaa.gov</w:t>
      </w:r>
    </w:p>
    <w:p w:rsidR="00913B60" w:rsidRPr="007A76F0" w:rsidRDefault="00913B60" w:rsidP="00913B60">
      <w:pPr>
        <w:adjustRightInd w:val="0"/>
        <w:snapToGrid w:val="0"/>
        <w:rPr>
          <w:color w:val="000000"/>
          <w:lang w:val="en-US"/>
        </w:rPr>
      </w:pPr>
    </w:p>
    <w:p w:rsidR="00913B60" w:rsidRPr="00B01EDC" w:rsidRDefault="00913B60" w:rsidP="00913B60">
      <w:pPr>
        <w:adjustRightInd w:val="0"/>
        <w:snapToGrid w:val="0"/>
        <w:rPr>
          <w:b/>
          <w:i/>
          <w:color w:val="000000"/>
          <w:lang w:val="en-US"/>
        </w:rPr>
      </w:pPr>
      <w:r w:rsidRPr="00B01EDC">
        <w:rPr>
          <w:b/>
          <w:i/>
          <w:color w:val="000000"/>
          <w:lang w:val="en-US"/>
        </w:rPr>
        <w:t>PARTIES  TO THE NAURU AGREEMENT (PNA)</w:t>
      </w:r>
    </w:p>
    <w:p w:rsidR="00913B60" w:rsidRPr="00B01EDC" w:rsidRDefault="00913B60" w:rsidP="00913B60">
      <w:pPr>
        <w:adjustRightInd w:val="0"/>
        <w:snapToGrid w:val="0"/>
        <w:rPr>
          <w:b/>
          <w:color w:val="000000"/>
          <w:lang w:val="en-US"/>
        </w:rPr>
      </w:pPr>
    </w:p>
    <w:p w:rsidR="00913B60" w:rsidRPr="00B01EDC" w:rsidRDefault="00913B60" w:rsidP="00913B60">
      <w:pPr>
        <w:adjustRightInd w:val="0"/>
        <w:snapToGrid w:val="0"/>
        <w:rPr>
          <w:b/>
          <w:color w:val="000000"/>
          <w:lang w:val="en-US"/>
        </w:rPr>
      </w:pPr>
      <w:r w:rsidRPr="00B01EDC">
        <w:rPr>
          <w:b/>
          <w:color w:val="000000"/>
          <w:lang w:val="en-US"/>
        </w:rPr>
        <w:t>Transform Aqorau</w:t>
      </w:r>
    </w:p>
    <w:p w:rsidR="00913B60" w:rsidRPr="00B01EDC" w:rsidRDefault="00913B60" w:rsidP="00913B60">
      <w:pPr>
        <w:adjustRightInd w:val="0"/>
        <w:snapToGrid w:val="0"/>
        <w:rPr>
          <w:color w:val="000000"/>
          <w:lang w:val="en-US"/>
        </w:rPr>
      </w:pPr>
      <w:r w:rsidRPr="00B01EDC">
        <w:rPr>
          <w:color w:val="000000"/>
          <w:lang w:val="en-US"/>
        </w:rPr>
        <w:t>Chief Executive Officer</w:t>
      </w:r>
    </w:p>
    <w:p w:rsidR="00913B60" w:rsidRPr="00B01EDC" w:rsidRDefault="00913B60" w:rsidP="00913B60">
      <w:pPr>
        <w:adjustRightInd w:val="0"/>
        <w:snapToGrid w:val="0"/>
        <w:rPr>
          <w:color w:val="000000"/>
          <w:lang w:val="en-US"/>
        </w:rPr>
      </w:pPr>
      <w:r w:rsidRPr="00B01EDC">
        <w:rPr>
          <w:color w:val="000000"/>
          <w:lang w:val="en-US"/>
        </w:rPr>
        <w:t>PNA Office</w:t>
      </w:r>
    </w:p>
    <w:p w:rsidR="00913B60" w:rsidRPr="00B01EDC" w:rsidRDefault="00913B60" w:rsidP="00913B60">
      <w:pPr>
        <w:adjustRightInd w:val="0"/>
        <w:snapToGrid w:val="0"/>
        <w:rPr>
          <w:color w:val="000000"/>
          <w:lang w:val="en-US"/>
        </w:rPr>
      </w:pPr>
      <w:r w:rsidRPr="00B01EDC">
        <w:rPr>
          <w:color w:val="000000"/>
          <w:lang w:val="en-US"/>
        </w:rPr>
        <w:t>PO Box 3992</w:t>
      </w:r>
    </w:p>
    <w:p w:rsidR="00913B60" w:rsidRPr="00B01EDC" w:rsidRDefault="00913B60" w:rsidP="00913B60">
      <w:pPr>
        <w:adjustRightInd w:val="0"/>
        <w:snapToGrid w:val="0"/>
        <w:rPr>
          <w:color w:val="000000"/>
          <w:lang w:val="en-US"/>
        </w:rPr>
      </w:pPr>
      <w:r w:rsidRPr="00B01EDC">
        <w:rPr>
          <w:color w:val="000000"/>
          <w:lang w:val="en-US"/>
        </w:rPr>
        <w:t>Majuro, Marshall Islands (MH) 96960</w:t>
      </w:r>
    </w:p>
    <w:p w:rsidR="00913B60" w:rsidRPr="00B01EDC" w:rsidRDefault="00913B60" w:rsidP="00913B60">
      <w:pPr>
        <w:adjustRightInd w:val="0"/>
        <w:snapToGrid w:val="0"/>
        <w:rPr>
          <w:color w:val="000000"/>
          <w:lang w:val="en-US"/>
        </w:rPr>
      </w:pPr>
      <w:r w:rsidRPr="00B01EDC">
        <w:rPr>
          <w:color w:val="000000"/>
          <w:lang w:val="en-US"/>
        </w:rPr>
        <w:t>692</w:t>
      </w:r>
      <w:r w:rsidR="0088154C">
        <w:rPr>
          <w:color w:val="000000"/>
          <w:lang w:val="en-US"/>
        </w:rPr>
        <w:t>-</w:t>
      </w:r>
      <w:r w:rsidRPr="00B01EDC">
        <w:rPr>
          <w:color w:val="000000"/>
          <w:lang w:val="en-US"/>
        </w:rPr>
        <w:t>625-7626/7627/Fax: 692</w:t>
      </w:r>
      <w:r w:rsidR="0088154C">
        <w:rPr>
          <w:color w:val="000000"/>
          <w:lang w:val="en-US"/>
        </w:rPr>
        <w:t>-</w:t>
      </w:r>
      <w:r w:rsidRPr="00B01EDC">
        <w:rPr>
          <w:color w:val="000000"/>
          <w:lang w:val="en-US"/>
        </w:rPr>
        <w:t>625-7628</w:t>
      </w:r>
    </w:p>
    <w:p w:rsidR="00913B60" w:rsidRPr="0088154C" w:rsidRDefault="00252D2A" w:rsidP="00913B60">
      <w:pPr>
        <w:adjustRightInd w:val="0"/>
        <w:snapToGrid w:val="0"/>
        <w:rPr>
          <w:lang w:val="en-US"/>
        </w:rPr>
      </w:pPr>
      <w:hyperlink r:id="rId158" w:history="1">
        <w:r w:rsidR="00913B60" w:rsidRPr="0088154C">
          <w:rPr>
            <w:rStyle w:val="Hyperlink"/>
            <w:color w:val="auto"/>
            <w:u w:val="none"/>
            <w:lang w:val="en-US"/>
          </w:rPr>
          <w:t>transform@pnatuna.com</w:t>
        </w:r>
      </w:hyperlink>
    </w:p>
    <w:p w:rsidR="00913B60" w:rsidRPr="00B01EDC" w:rsidRDefault="00913B60" w:rsidP="00913B60">
      <w:pPr>
        <w:adjustRightInd w:val="0"/>
        <w:snapToGrid w:val="0"/>
        <w:rPr>
          <w:b/>
          <w:color w:val="000000"/>
          <w:lang w:val="en-US"/>
        </w:rPr>
      </w:pPr>
      <w:r w:rsidRPr="00B01EDC">
        <w:rPr>
          <w:b/>
          <w:color w:val="000000"/>
          <w:lang w:val="en-US"/>
        </w:rPr>
        <w:lastRenderedPageBreak/>
        <w:t>Les Clark</w:t>
      </w:r>
    </w:p>
    <w:p w:rsidR="00913B60" w:rsidRPr="00B01EDC" w:rsidRDefault="00913B60" w:rsidP="00913B60">
      <w:pPr>
        <w:adjustRightInd w:val="0"/>
        <w:snapToGrid w:val="0"/>
        <w:rPr>
          <w:color w:val="000000"/>
          <w:lang w:val="en-US"/>
        </w:rPr>
      </w:pPr>
      <w:r w:rsidRPr="00B01EDC">
        <w:rPr>
          <w:color w:val="000000"/>
          <w:lang w:val="en-US"/>
        </w:rPr>
        <w:t>Consultant</w:t>
      </w:r>
      <w:r w:rsidRPr="00B01EDC">
        <w:rPr>
          <w:rFonts w:eastAsia="Malgun Gothic"/>
          <w:color w:val="000000"/>
          <w:lang w:val="en-US" w:eastAsia="ko-KR"/>
        </w:rPr>
        <w:t xml:space="preserve">, </w:t>
      </w:r>
      <w:r w:rsidRPr="00B01EDC">
        <w:rPr>
          <w:color w:val="000000"/>
          <w:lang w:val="en-US"/>
        </w:rPr>
        <w:t>PNA Office</w:t>
      </w:r>
    </w:p>
    <w:p w:rsidR="00913B60" w:rsidRPr="00B01EDC" w:rsidRDefault="00913B60" w:rsidP="00913B60">
      <w:pPr>
        <w:adjustRightInd w:val="0"/>
        <w:snapToGrid w:val="0"/>
        <w:rPr>
          <w:color w:val="000000"/>
          <w:lang w:val="en-US"/>
        </w:rPr>
      </w:pPr>
      <w:r w:rsidRPr="00B01EDC">
        <w:rPr>
          <w:color w:val="000000"/>
          <w:lang w:val="en-US"/>
        </w:rPr>
        <w:t>PO Box 3992</w:t>
      </w:r>
    </w:p>
    <w:p w:rsidR="00913B60" w:rsidRPr="00B01EDC" w:rsidRDefault="00913B60" w:rsidP="00913B60">
      <w:pPr>
        <w:adjustRightInd w:val="0"/>
        <w:snapToGrid w:val="0"/>
        <w:rPr>
          <w:color w:val="000000"/>
          <w:lang w:val="en-US"/>
        </w:rPr>
      </w:pPr>
      <w:r w:rsidRPr="00B01EDC">
        <w:rPr>
          <w:color w:val="000000"/>
          <w:lang w:val="en-US"/>
        </w:rPr>
        <w:t>Majuro, Marshall Islands (MH) 96960</w:t>
      </w:r>
    </w:p>
    <w:p w:rsidR="00913B60" w:rsidRPr="00B01EDC" w:rsidRDefault="00913B60" w:rsidP="00913B60">
      <w:pPr>
        <w:adjustRightInd w:val="0"/>
        <w:snapToGrid w:val="0"/>
        <w:rPr>
          <w:color w:val="000000"/>
          <w:lang w:val="en-US"/>
        </w:rPr>
      </w:pPr>
      <w:r w:rsidRPr="00B01EDC">
        <w:rPr>
          <w:color w:val="000000"/>
          <w:lang w:val="en-US"/>
        </w:rPr>
        <w:t>692</w:t>
      </w:r>
      <w:r w:rsidR="0088154C">
        <w:rPr>
          <w:color w:val="000000"/>
          <w:lang w:val="en-US"/>
        </w:rPr>
        <w:t>-</w:t>
      </w:r>
      <w:r w:rsidRPr="00B01EDC">
        <w:rPr>
          <w:color w:val="000000"/>
          <w:lang w:val="en-US"/>
        </w:rPr>
        <w:t>625-7626/7627/Fax: 692</w:t>
      </w:r>
      <w:r w:rsidR="0088154C">
        <w:rPr>
          <w:color w:val="000000"/>
          <w:lang w:val="en-US"/>
        </w:rPr>
        <w:t>-</w:t>
      </w:r>
      <w:r w:rsidRPr="00B01EDC">
        <w:rPr>
          <w:color w:val="000000"/>
          <w:lang w:val="en-US"/>
        </w:rPr>
        <w:t>625-7628</w:t>
      </w:r>
    </w:p>
    <w:p w:rsidR="00913B60" w:rsidRPr="00B01EDC" w:rsidRDefault="00913B60" w:rsidP="00913B60">
      <w:pPr>
        <w:adjustRightInd w:val="0"/>
        <w:snapToGrid w:val="0"/>
        <w:rPr>
          <w:color w:val="000000"/>
          <w:lang w:val="en-US"/>
        </w:rPr>
      </w:pPr>
      <w:r w:rsidRPr="00B01EDC">
        <w:rPr>
          <w:color w:val="000000"/>
          <w:lang w:val="en-US"/>
        </w:rPr>
        <w:t>les@rayfishresearch.com</w:t>
      </w:r>
    </w:p>
    <w:p w:rsidR="00913B60" w:rsidRPr="00B01EDC" w:rsidRDefault="00913B60" w:rsidP="00913B60">
      <w:pPr>
        <w:adjustRightInd w:val="0"/>
        <w:snapToGrid w:val="0"/>
        <w:rPr>
          <w:color w:val="000000"/>
          <w:lang w:val="en-US"/>
        </w:rPr>
      </w:pPr>
    </w:p>
    <w:p w:rsidR="00913B60" w:rsidRPr="00B01EDC" w:rsidRDefault="00913B60" w:rsidP="00913B60">
      <w:pPr>
        <w:adjustRightInd w:val="0"/>
        <w:snapToGrid w:val="0"/>
        <w:rPr>
          <w:b/>
          <w:color w:val="000000"/>
          <w:lang w:val="en-US"/>
        </w:rPr>
      </w:pPr>
      <w:r w:rsidRPr="00B01EDC">
        <w:rPr>
          <w:b/>
          <w:color w:val="000000"/>
          <w:lang w:val="en-US"/>
        </w:rPr>
        <w:t>Sangaalofa Clark</w:t>
      </w:r>
    </w:p>
    <w:p w:rsidR="00913B60" w:rsidRPr="00B01EDC" w:rsidRDefault="00913B60" w:rsidP="00913B60">
      <w:pPr>
        <w:adjustRightInd w:val="0"/>
        <w:snapToGrid w:val="0"/>
        <w:rPr>
          <w:color w:val="000000"/>
          <w:lang w:val="en-US"/>
        </w:rPr>
      </w:pPr>
      <w:r w:rsidRPr="00B01EDC">
        <w:rPr>
          <w:color w:val="000000"/>
          <w:lang w:val="en-US"/>
        </w:rPr>
        <w:t>Policy Development Adviser</w:t>
      </w:r>
    </w:p>
    <w:p w:rsidR="00913B60" w:rsidRPr="00B01EDC" w:rsidRDefault="00913B60" w:rsidP="00913B60">
      <w:pPr>
        <w:adjustRightInd w:val="0"/>
        <w:snapToGrid w:val="0"/>
        <w:rPr>
          <w:color w:val="000000"/>
          <w:lang w:val="en-US"/>
        </w:rPr>
      </w:pPr>
      <w:r w:rsidRPr="00B01EDC">
        <w:rPr>
          <w:color w:val="000000"/>
          <w:lang w:val="en-US"/>
        </w:rPr>
        <w:t>PNA Office</w:t>
      </w:r>
    </w:p>
    <w:p w:rsidR="00913B60" w:rsidRPr="00B01EDC" w:rsidRDefault="00913B60" w:rsidP="00913B60">
      <w:pPr>
        <w:adjustRightInd w:val="0"/>
        <w:snapToGrid w:val="0"/>
        <w:rPr>
          <w:color w:val="000000"/>
          <w:lang w:val="en-US"/>
        </w:rPr>
      </w:pPr>
      <w:r w:rsidRPr="00B01EDC">
        <w:rPr>
          <w:color w:val="000000"/>
          <w:lang w:val="en-US"/>
        </w:rPr>
        <w:t>PO Box 3992</w:t>
      </w:r>
    </w:p>
    <w:p w:rsidR="00913B60" w:rsidRPr="00B01EDC" w:rsidRDefault="00913B60" w:rsidP="00913B60">
      <w:pPr>
        <w:adjustRightInd w:val="0"/>
        <w:snapToGrid w:val="0"/>
        <w:rPr>
          <w:color w:val="000000"/>
          <w:lang w:val="en-US"/>
        </w:rPr>
      </w:pPr>
      <w:r w:rsidRPr="00B01EDC">
        <w:rPr>
          <w:color w:val="000000"/>
          <w:lang w:val="en-US"/>
        </w:rPr>
        <w:t>Majuro, Marshall Islands (MH) 96960</w:t>
      </w:r>
    </w:p>
    <w:p w:rsidR="00913B60" w:rsidRPr="00B01EDC" w:rsidRDefault="00913B60" w:rsidP="00913B60">
      <w:pPr>
        <w:adjustRightInd w:val="0"/>
        <w:snapToGrid w:val="0"/>
        <w:rPr>
          <w:color w:val="000000"/>
          <w:lang w:val="en-US"/>
        </w:rPr>
      </w:pPr>
      <w:r w:rsidRPr="00B01EDC">
        <w:rPr>
          <w:color w:val="000000"/>
          <w:lang w:val="en-US"/>
        </w:rPr>
        <w:t>692</w:t>
      </w:r>
      <w:r w:rsidR="0088154C">
        <w:rPr>
          <w:color w:val="000000"/>
          <w:lang w:val="en-US"/>
        </w:rPr>
        <w:t>-</w:t>
      </w:r>
      <w:r w:rsidRPr="00B01EDC">
        <w:rPr>
          <w:color w:val="000000"/>
          <w:lang w:val="en-US"/>
        </w:rPr>
        <w:t>625-7626/7627/Fax: 692</w:t>
      </w:r>
      <w:r w:rsidR="0088154C">
        <w:rPr>
          <w:color w:val="000000"/>
          <w:lang w:val="en-US"/>
        </w:rPr>
        <w:t>-</w:t>
      </w:r>
      <w:r w:rsidRPr="00B01EDC">
        <w:rPr>
          <w:color w:val="000000"/>
          <w:lang w:val="en-US"/>
        </w:rPr>
        <w:t>625-7628</w:t>
      </w:r>
    </w:p>
    <w:p w:rsidR="00913B60" w:rsidRPr="00B01EDC" w:rsidRDefault="00913B60" w:rsidP="00913B60">
      <w:pPr>
        <w:adjustRightInd w:val="0"/>
        <w:snapToGrid w:val="0"/>
        <w:rPr>
          <w:lang w:val="en-US"/>
        </w:rPr>
      </w:pPr>
      <w:r w:rsidRPr="00B01EDC">
        <w:rPr>
          <w:lang w:val="en-US"/>
        </w:rPr>
        <w:t>sangaa@pnatuna.com</w:t>
      </w:r>
    </w:p>
    <w:p w:rsidR="00913B60" w:rsidRPr="00B01EDC" w:rsidRDefault="00913B60" w:rsidP="00913B60">
      <w:pPr>
        <w:adjustRightInd w:val="0"/>
        <w:snapToGrid w:val="0"/>
        <w:rPr>
          <w:b/>
          <w:i/>
          <w:color w:val="000000"/>
          <w:lang w:val="en-US"/>
        </w:rPr>
      </w:pPr>
    </w:p>
    <w:p w:rsidR="00913B60" w:rsidRPr="00B01EDC" w:rsidRDefault="00913B60" w:rsidP="00913B60">
      <w:pPr>
        <w:adjustRightInd w:val="0"/>
        <w:snapToGrid w:val="0"/>
        <w:rPr>
          <w:b/>
          <w:color w:val="000000"/>
          <w:lang w:val="en-US"/>
        </w:rPr>
      </w:pPr>
      <w:r w:rsidRPr="00B01EDC">
        <w:rPr>
          <w:b/>
          <w:color w:val="000000"/>
          <w:lang w:val="en-US"/>
        </w:rPr>
        <w:t>Maurice Brownjohn</w:t>
      </w:r>
    </w:p>
    <w:p w:rsidR="00913B60" w:rsidRPr="00B01EDC" w:rsidRDefault="00913B60" w:rsidP="00913B60">
      <w:pPr>
        <w:adjustRightInd w:val="0"/>
        <w:snapToGrid w:val="0"/>
        <w:rPr>
          <w:color w:val="000000"/>
          <w:lang w:val="en-US"/>
        </w:rPr>
      </w:pPr>
      <w:r w:rsidRPr="00B01EDC">
        <w:rPr>
          <w:color w:val="000000"/>
          <w:lang w:val="en-US"/>
        </w:rPr>
        <w:t>Commercial Manager</w:t>
      </w:r>
    </w:p>
    <w:p w:rsidR="00913B60" w:rsidRPr="00B01EDC" w:rsidRDefault="00913B60" w:rsidP="00913B60">
      <w:pPr>
        <w:adjustRightInd w:val="0"/>
        <w:snapToGrid w:val="0"/>
        <w:rPr>
          <w:color w:val="000000"/>
          <w:lang w:val="en-US"/>
        </w:rPr>
      </w:pPr>
      <w:r w:rsidRPr="00B01EDC">
        <w:rPr>
          <w:color w:val="000000"/>
          <w:lang w:val="en-US"/>
        </w:rPr>
        <w:t>PNA Office</w:t>
      </w:r>
    </w:p>
    <w:p w:rsidR="00913B60" w:rsidRPr="00B01EDC" w:rsidRDefault="00913B60" w:rsidP="00913B60">
      <w:pPr>
        <w:adjustRightInd w:val="0"/>
        <w:snapToGrid w:val="0"/>
        <w:rPr>
          <w:color w:val="000000"/>
          <w:lang w:val="en-US"/>
        </w:rPr>
      </w:pPr>
      <w:r w:rsidRPr="00B01EDC">
        <w:rPr>
          <w:color w:val="000000"/>
          <w:lang w:val="en-US"/>
        </w:rPr>
        <w:t>PO Box 3992</w:t>
      </w:r>
    </w:p>
    <w:p w:rsidR="00913B60" w:rsidRPr="00B01EDC" w:rsidRDefault="00913B60" w:rsidP="00913B60">
      <w:pPr>
        <w:adjustRightInd w:val="0"/>
        <w:snapToGrid w:val="0"/>
        <w:rPr>
          <w:color w:val="000000"/>
          <w:lang w:val="en-US"/>
        </w:rPr>
      </w:pPr>
      <w:r w:rsidRPr="00B01EDC">
        <w:rPr>
          <w:color w:val="000000"/>
          <w:lang w:val="en-US"/>
        </w:rPr>
        <w:t>Majuro, Marshall Islands (MH) 96960</w:t>
      </w:r>
    </w:p>
    <w:p w:rsidR="00913B60" w:rsidRPr="00B01EDC" w:rsidRDefault="00913B60" w:rsidP="00913B60">
      <w:pPr>
        <w:adjustRightInd w:val="0"/>
        <w:snapToGrid w:val="0"/>
        <w:rPr>
          <w:color w:val="000000"/>
          <w:lang w:val="en-US"/>
        </w:rPr>
      </w:pPr>
      <w:r w:rsidRPr="00B01EDC">
        <w:rPr>
          <w:color w:val="000000"/>
          <w:lang w:val="en-US"/>
        </w:rPr>
        <w:t>692</w:t>
      </w:r>
      <w:r w:rsidR="0088154C">
        <w:rPr>
          <w:color w:val="000000"/>
          <w:lang w:val="en-US"/>
        </w:rPr>
        <w:t>-</w:t>
      </w:r>
      <w:r w:rsidRPr="00B01EDC">
        <w:rPr>
          <w:color w:val="000000"/>
          <w:lang w:val="en-US"/>
        </w:rPr>
        <w:t>625-7626/7627/Fax: 692</w:t>
      </w:r>
      <w:r w:rsidR="0088154C">
        <w:rPr>
          <w:color w:val="000000"/>
          <w:lang w:val="en-US"/>
        </w:rPr>
        <w:t>-</w:t>
      </w:r>
      <w:r w:rsidRPr="00B01EDC">
        <w:rPr>
          <w:color w:val="000000"/>
          <w:lang w:val="en-US"/>
        </w:rPr>
        <w:t>625-7628</w:t>
      </w:r>
    </w:p>
    <w:p w:rsidR="00913B60" w:rsidRPr="00B01EDC" w:rsidRDefault="00913B60" w:rsidP="00913B60">
      <w:pPr>
        <w:adjustRightInd w:val="0"/>
        <w:snapToGrid w:val="0"/>
        <w:rPr>
          <w:color w:val="000000"/>
          <w:lang w:val="en-US"/>
        </w:rPr>
      </w:pPr>
      <w:r w:rsidRPr="00B01EDC">
        <w:rPr>
          <w:color w:val="000000"/>
          <w:lang w:val="en-US"/>
        </w:rPr>
        <w:t>maurice@pnatuna.com</w:t>
      </w:r>
    </w:p>
    <w:p w:rsidR="00913B60" w:rsidRPr="00B01EDC" w:rsidRDefault="00913B60" w:rsidP="00913B60">
      <w:pPr>
        <w:adjustRightInd w:val="0"/>
        <w:snapToGrid w:val="0"/>
        <w:rPr>
          <w:color w:val="000000"/>
          <w:lang w:val="en-US"/>
        </w:rPr>
      </w:pPr>
    </w:p>
    <w:p w:rsidR="00913B60" w:rsidRPr="00B01EDC" w:rsidRDefault="00913B60" w:rsidP="00913B60">
      <w:pPr>
        <w:adjustRightInd w:val="0"/>
        <w:snapToGrid w:val="0"/>
        <w:rPr>
          <w:b/>
          <w:color w:val="000000"/>
          <w:lang w:val="en-US"/>
        </w:rPr>
      </w:pPr>
      <w:r w:rsidRPr="00B01EDC">
        <w:rPr>
          <w:b/>
          <w:color w:val="000000"/>
          <w:lang w:val="en-US"/>
        </w:rPr>
        <w:t>Patricia Jack</w:t>
      </w:r>
    </w:p>
    <w:p w:rsidR="00913B60" w:rsidRPr="00B01EDC" w:rsidRDefault="00913B60" w:rsidP="00913B60">
      <w:pPr>
        <w:adjustRightInd w:val="0"/>
        <w:snapToGrid w:val="0"/>
        <w:rPr>
          <w:color w:val="000000"/>
          <w:lang w:val="en-US"/>
        </w:rPr>
      </w:pPr>
      <w:r w:rsidRPr="00B01EDC">
        <w:rPr>
          <w:color w:val="000000"/>
          <w:lang w:val="en-US"/>
        </w:rPr>
        <w:t>VDS Manager</w:t>
      </w:r>
    </w:p>
    <w:p w:rsidR="00913B60" w:rsidRPr="00B01EDC" w:rsidRDefault="00913B60" w:rsidP="00913B60">
      <w:pPr>
        <w:adjustRightInd w:val="0"/>
        <w:snapToGrid w:val="0"/>
        <w:rPr>
          <w:color w:val="000000"/>
          <w:lang w:val="en-US"/>
        </w:rPr>
      </w:pPr>
      <w:r w:rsidRPr="00B01EDC">
        <w:rPr>
          <w:color w:val="000000"/>
          <w:lang w:val="en-US"/>
        </w:rPr>
        <w:t>PNA Office</w:t>
      </w:r>
    </w:p>
    <w:p w:rsidR="00913B60" w:rsidRPr="00B01EDC" w:rsidRDefault="00913B60" w:rsidP="00913B60">
      <w:pPr>
        <w:adjustRightInd w:val="0"/>
        <w:snapToGrid w:val="0"/>
        <w:rPr>
          <w:color w:val="000000"/>
          <w:lang w:val="en-US"/>
        </w:rPr>
      </w:pPr>
      <w:r w:rsidRPr="00B01EDC">
        <w:rPr>
          <w:color w:val="000000"/>
          <w:lang w:val="en-US"/>
        </w:rPr>
        <w:t>PO Box 3992</w:t>
      </w:r>
    </w:p>
    <w:p w:rsidR="00913B60" w:rsidRPr="00B01EDC" w:rsidRDefault="00913B60" w:rsidP="00913B60">
      <w:pPr>
        <w:adjustRightInd w:val="0"/>
        <w:snapToGrid w:val="0"/>
        <w:rPr>
          <w:color w:val="000000"/>
          <w:lang w:val="en-US"/>
        </w:rPr>
      </w:pPr>
      <w:r w:rsidRPr="00B01EDC">
        <w:rPr>
          <w:color w:val="000000"/>
          <w:lang w:val="en-US"/>
        </w:rPr>
        <w:t>Majuro, Marshall Islands (MH) 96960</w:t>
      </w:r>
    </w:p>
    <w:p w:rsidR="00913B60" w:rsidRPr="00B01EDC" w:rsidRDefault="00913B60" w:rsidP="00913B60">
      <w:pPr>
        <w:adjustRightInd w:val="0"/>
        <w:snapToGrid w:val="0"/>
        <w:rPr>
          <w:color w:val="000000"/>
          <w:lang w:val="en-US"/>
        </w:rPr>
      </w:pPr>
      <w:r w:rsidRPr="00B01EDC">
        <w:rPr>
          <w:color w:val="000000"/>
          <w:lang w:val="en-US"/>
        </w:rPr>
        <w:t>692</w:t>
      </w:r>
      <w:r w:rsidR="0088154C">
        <w:rPr>
          <w:color w:val="000000"/>
          <w:lang w:val="en-US"/>
        </w:rPr>
        <w:t>-</w:t>
      </w:r>
      <w:r w:rsidRPr="00B01EDC">
        <w:rPr>
          <w:color w:val="000000"/>
          <w:lang w:val="en-US"/>
        </w:rPr>
        <w:t>625-7626/7627/Fax: 692</w:t>
      </w:r>
      <w:r w:rsidR="0088154C">
        <w:rPr>
          <w:color w:val="000000"/>
          <w:lang w:val="en-US"/>
        </w:rPr>
        <w:t>-</w:t>
      </w:r>
      <w:r w:rsidRPr="00B01EDC">
        <w:rPr>
          <w:color w:val="000000"/>
          <w:lang w:val="en-US"/>
        </w:rPr>
        <w:t>625-7628</w:t>
      </w:r>
    </w:p>
    <w:p w:rsidR="00913B60" w:rsidRPr="0088154C" w:rsidRDefault="00252D2A" w:rsidP="00913B60">
      <w:pPr>
        <w:adjustRightInd w:val="0"/>
        <w:snapToGrid w:val="0"/>
        <w:rPr>
          <w:lang w:val="en-US"/>
        </w:rPr>
      </w:pPr>
      <w:hyperlink r:id="rId159" w:history="1">
        <w:r w:rsidR="00913B60" w:rsidRPr="0088154C">
          <w:rPr>
            <w:rStyle w:val="Hyperlink"/>
            <w:color w:val="auto"/>
            <w:u w:val="none"/>
            <w:lang w:val="en-US"/>
          </w:rPr>
          <w:t>patricia@pnatuna.com</w:t>
        </w:r>
      </w:hyperlink>
    </w:p>
    <w:p w:rsidR="00913B60" w:rsidRPr="00B01EDC" w:rsidRDefault="00913B60" w:rsidP="00913B60">
      <w:pPr>
        <w:adjustRightInd w:val="0"/>
        <w:snapToGrid w:val="0"/>
        <w:rPr>
          <w:color w:val="000000"/>
          <w:lang w:val="en-US"/>
        </w:rPr>
      </w:pPr>
    </w:p>
    <w:p w:rsidR="00913B60" w:rsidRPr="00B01EDC" w:rsidRDefault="00913B60" w:rsidP="00913B60">
      <w:pPr>
        <w:adjustRightInd w:val="0"/>
        <w:snapToGrid w:val="0"/>
        <w:rPr>
          <w:b/>
          <w:color w:val="000000"/>
          <w:lang w:val="en-US"/>
        </w:rPr>
      </w:pPr>
      <w:r w:rsidRPr="00B01EDC">
        <w:rPr>
          <w:b/>
          <w:color w:val="000000"/>
          <w:lang w:val="en-US"/>
        </w:rPr>
        <w:t>Herman Kisokau</w:t>
      </w:r>
    </w:p>
    <w:p w:rsidR="00913B60" w:rsidRPr="00B01EDC" w:rsidRDefault="00913B60" w:rsidP="00913B60">
      <w:pPr>
        <w:adjustRightInd w:val="0"/>
        <w:snapToGrid w:val="0"/>
        <w:rPr>
          <w:color w:val="000000"/>
          <w:lang w:val="en-US"/>
        </w:rPr>
      </w:pPr>
      <w:r w:rsidRPr="00B01EDC">
        <w:rPr>
          <w:color w:val="000000"/>
          <w:lang w:val="en-US"/>
        </w:rPr>
        <w:t>VDS/VMS Data Manager</w:t>
      </w:r>
    </w:p>
    <w:p w:rsidR="00913B60" w:rsidRPr="00B01EDC" w:rsidRDefault="00913B60" w:rsidP="00913B60">
      <w:pPr>
        <w:adjustRightInd w:val="0"/>
        <w:snapToGrid w:val="0"/>
        <w:rPr>
          <w:color w:val="000000"/>
          <w:lang w:val="en-US"/>
        </w:rPr>
      </w:pPr>
      <w:r w:rsidRPr="00B01EDC">
        <w:rPr>
          <w:color w:val="000000"/>
          <w:lang w:val="en-US"/>
        </w:rPr>
        <w:t>PNA Office</w:t>
      </w:r>
    </w:p>
    <w:p w:rsidR="00913B60" w:rsidRPr="00B01EDC" w:rsidRDefault="00913B60" w:rsidP="00913B60">
      <w:pPr>
        <w:adjustRightInd w:val="0"/>
        <w:snapToGrid w:val="0"/>
        <w:rPr>
          <w:color w:val="000000"/>
          <w:lang w:val="en-US"/>
        </w:rPr>
      </w:pPr>
      <w:r w:rsidRPr="00B01EDC">
        <w:rPr>
          <w:color w:val="000000"/>
          <w:lang w:val="en-US"/>
        </w:rPr>
        <w:t>PO Box 3992</w:t>
      </w:r>
    </w:p>
    <w:p w:rsidR="00913B60" w:rsidRPr="00B01EDC" w:rsidRDefault="00913B60" w:rsidP="00913B60">
      <w:pPr>
        <w:adjustRightInd w:val="0"/>
        <w:snapToGrid w:val="0"/>
        <w:rPr>
          <w:color w:val="000000"/>
          <w:lang w:val="en-US"/>
        </w:rPr>
      </w:pPr>
      <w:r w:rsidRPr="00B01EDC">
        <w:rPr>
          <w:color w:val="000000"/>
          <w:lang w:val="en-US"/>
        </w:rPr>
        <w:t>Majuro, Marshall Islands (MH) 96960</w:t>
      </w:r>
    </w:p>
    <w:p w:rsidR="00913B60" w:rsidRPr="00B01EDC" w:rsidRDefault="00913B60" w:rsidP="00913B60">
      <w:pPr>
        <w:adjustRightInd w:val="0"/>
        <w:snapToGrid w:val="0"/>
        <w:rPr>
          <w:color w:val="000000"/>
          <w:lang w:val="en-US"/>
        </w:rPr>
      </w:pPr>
      <w:r w:rsidRPr="00B01EDC">
        <w:rPr>
          <w:color w:val="000000"/>
          <w:lang w:val="en-US"/>
        </w:rPr>
        <w:t>692</w:t>
      </w:r>
      <w:r w:rsidR="0088154C">
        <w:rPr>
          <w:color w:val="000000"/>
          <w:lang w:val="en-US"/>
        </w:rPr>
        <w:t>-</w:t>
      </w:r>
      <w:r w:rsidRPr="00B01EDC">
        <w:rPr>
          <w:color w:val="000000"/>
          <w:lang w:val="en-US"/>
        </w:rPr>
        <w:t>625-7626/7627/Fax: 692</w:t>
      </w:r>
      <w:r w:rsidR="0088154C">
        <w:rPr>
          <w:color w:val="000000"/>
          <w:lang w:val="en-US"/>
        </w:rPr>
        <w:t>-</w:t>
      </w:r>
      <w:r w:rsidRPr="00B01EDC">
        <w:rPr>
          <w:color w:val="000000"/>
          <w:lang w:val="en-US"/>
        </w:rPr>
        <w:t>625-7628</w:t>
      </w:r>
    </w:p>
    <w:p w:rsidR="00913B60" w:rsidRPr="00B01EDC" w:rsidRDefault="00913B60" w:rsidP="00913B60">
      <w:pPr>
        <w:adjustRightInd w:val="0"/>
        <w:snapToGrid w:val="0"/>
        <w:rPr>
          <w:color w:val="000000"/>
          <w:lang w:val="en-US"/>
        </w:rPr>
      </w:pPr>
      <w:r w:rsidRPr="00B01EDC">
        <w:rPr>
          <w:color w:val="000000"/>
          <w:lang w:val="en-US"/>
        </w:rPr>
        <w:t>herman@pnatuna.com</w:t>
      </w:r>
    </w:p>
    <w:p w:rsidR="00913B60" w:rsidRPr="00B01EDC" w:rsidRDefault="00913B60" w:rsidP="00913B60">
      <w:pPr>
        <w:adjustRightInd w:val="0"/>
        <w:snapToGrid w:val="0"/>
        <w:rPr>
          <w:b/>
          <w:i/>
          <w:color w:val="000000"/>
          <w:lang w:val="en-US"/>
        </w:rPr>
      </w:pPr>
    </w:p>
    <w:p w:rsidR="00913B60" w:rsidRPr="00B01EDC" w:rsidRDefault="00913B60" w:rsidP="00913B60">
      <w:pPr>
        <w:adjustRightInd w:val="0"/>
        <w:snapToGrid w:val="0"/>
        <w:rPr>
          <w:b/>
          <w:i/>
          <w:color w:val="000000"/>
          <w:lang w:val="en-US" w:eastAsia="ko-KR"/>
        </w:rPr>
      </w:pPr>
      <w:r w:rsidRPr="00B01EDC">
        <w:rPr>
          <w:b/>
          <w:i/>
          <w:color w:val="000000"/>
          <w:lang w:val="en-US"/>
        </w:rPr>
        <w:t>SECRETARIAT OF THE PACIFIC COMMUNITY</w:t>
      </w:r>
      <w:r w:rsidRPr="00B01EDC">
        <w:rPr>
          <w:b/>
          <w:i/>
          <w:color w:val="000000"/>
          <w:lang w:val="en-US" w:eastAsia="ko-KR"/>
        </w:rPr>
        <w:t xml:space="preserve"> (SPC)</w:t>
      </w:r>
    </w:p>
    <w:p w:rsidR="00913B60" w:rsidRPr="00B01EDC" w:rsidRDefault="00913B60" w:rsidP="00913B60">
      <w:pPr>
        <w:adjustRightInd w:val="0"/>
        <w:snapToGrid w:val="0"/>
        <w:rPr>
          <w:b/>
          <w:i/>
          <w:color w:val="000000"/>
          <w:lang w:val="en-US"/>
        </w:rPr>
      </w:pPr>
    </w:p>
    <w:p w:rsidR="00913B60" w:rsidRPr="00B01EDC" w:rsidRDefault="00913B60" w:rsidP="00913B60">
      <w:pPr>
        <w:adjustRightInd w:val="0"/>
        <w:snapToGrid w:val="0"/>
        <w:rPr>
          <w:b/>
          <w:color w:val="000000"/>
          <w:lang w:val="en-US"/>
        </w:rPr>
      </w:pPr>
      <w:r w:rsidRPr="00B01EDC">
        <w:rPr>
          <w:b/>
          <w:color w:val="000000"/>
          <w:lang w:val="en-US"/>
        </w:rPr>
        <w:t>John Hampton</w:t>
      </w:r>
    </w:p>
    <w:p w:rsidR="00913B60" w:rsidRPr="00B01EDC" w:rsidRDefault="00913B60" w:rsidP="00913B60">
      <w:pPr>
        <w:adjustRightInd w:val="0"/>
        <w:snapToGrid w:val="0"/>
        <w:rPr>
          <w:color w:val="000000"/>
          <w:lang w:val="en-US"/>
        </w:rPr>
      </w:pPr>
      <w:r w:rsidRPr="00B01EDC">
        <w:rPr>
          <w:color w:val="000000"/>
          <w:lang w:val="en-US"/>
        </w:rPr>
        <w:t>Oceanic Fisheries Programme Manager</w:t>
      </w:r>
    </w:p>
    <w:p w:rsidR="0088154C" w:rsidRDefault="00913B60" w:rsidP="00913B60">
      <w:pPr>
        <w:adjustRightInd w:val="0"/>
        <w:snapToGrid w:val="0"/>
        <w:rPr>
          <w:color w:val="000000"/>
          <w:lang w:val="en-US"/>
        </w:rPr>
      </w:pPr>
      <w:r w:rsidRPr="00B01EDC">
        <w:rPr>
          <w:color w:val="000000"/>
          <w:lang w:val="en-US"/>
        </w:rPr>
        <w:t>BP D5</w:t>
      </w:r>
    </w:p>
    <w:p w:rsidR="00913B60" w:rsidRPr="00B01EDC" w:rsidRDefault="00913B60" w:rsidP="00913B60">
      <w:pPr>
        <w:adjustRightInd w:val="0"/>
        <w:snapToGrid w:val="0"/>
        <w:rPr>
          <w:color w:val="000000"/>
          <w:lang w:val="en-US"/>
        </w:rPr>
      </w:pPr>
      <w:r w:rsidRPr="00B01EDC">
        <w:rPr>
          <w:color w:val="000000"/>
          <w:lang w:val="en-US"/>
        </w:rPr>
        <w:t>Noumea, New Caledonia</w:t>
      </w:r>
    </w:p>
    <w:p w:rsidR="00913B60" w:rsidRPr="00B01EDC" w:rsidRDefault="00913B60" w:rsidP="00913B60">
      <w:pPr>
        <w:adjustRightInd w:val="0"/>
        <w:snapToGrid w:val="0"/>
        <w:rPr>
          <w:color w:val="000000"/>
          <w:lang w:val="en-US"/>
        </w:rPr>
      </w:pPr>
      <w:r w:rsidRPr="00B01EDC">
        <w:rPr>
          <w:color w:val="000000"/>
          <w:lang w:val="en-US"/>
        </w:rPr>
        <w:t>+687</w:t>
      </w:r>
      <w:r w:rsidR="0088154C">
        <w:rPr>
          <w:color w:val="000000"/>
          <w:lang w:val="en-US"/>
        </w:rPr>
        <w:t>-</w:t>
      </w:r>
      <w:r w:rsidRPr="00B01EDC">
        <w:rPr>
          <w:color w:val="000000"/>
          <w:lang w:val="en-US"/>
        </w:rPr>
        <w:t>262000</w:t>
      </w:r>
    </w:p>
    <w:p w:rsidR="00913B60" w:rsidRPr="00B01EDC" w:rsidRDefault="00913B60" w:rsidP="00913B60">
      <w:pPr>
        <w:adjustRightInd w:val="0"/>
        <w:snapToGrid w:val="0"/>
        <w:rPr>
          <w:color w:val="000000"/>
          <w:lang w:val="en-US"/>
        </w:rPr>
      </w:pPr>
      <w:r w:rsidRPr="00B01EDC">
        <w:rPr>
          <w:color w:val="000000"/>
          <w:lang w:val="en-US"/>
        </w:rPr>
        <w:t>johnh@spc.int</w:t>
      </w:r>
    </w:p>
    <w:p w:rsidR="00913B60" w:rsidRPr="00B01EDC" w:rsidRDefault="00913B60" w:rsidP="00913B60">
      <w:pPr>
        <w:adjustRightInd w:val="0"/>
        <w:snapToGrid w:val="0"/>
        <w:rPr>
          <w:color w:val="000000"/>
          <w:lang w:val="en-US"/>
        </w:rPr>
      </w:pPr>
    </w:p>
    <w:p w:rsidR="007B69D1" w:rsidRDefault="007B69D1" w:rsidP="00913B60">
      <w:pPr>
        <w:adjustRightInd w:val="0"/>
        <w:snapToGrid w:val="0"/>
        <w:rPr>
          <w:b/>
          <w:color w:val="000000"/>
          <w:lang w:val="en-US"/>
        </w:rPr>
      </w:pPr>
    </w:p>
    <w:p w:rsidR="007B69D1" w:rsidRDefault="007B69D1" w:rsidP="00913B60">
      <w:pPr>
        <w:adjustRightInd w:val="0"/>
        <w:snapToGrid w:val="0"/>
        <w:rPr>
          <w:b/>
          <w:color w:val="000000"/>
          <w:lang w:val="en-US"/>
        </w:rPr>
      </w:pPr>
    </w:p>
    <w:p w:rsidR="00913B60" w:rsidRPr="00B01EDC" w:rsidRDefault="00913B60" w:rsidP="00913B60">
      <w:pPr>
        <w:adjustRightInd w:val="0"/>
        <w:snapToGrid w:val="0"/>
        <w:rPr>
          <w:b/>
          <w:color w:val="000000"/>
          <w:lang w:val="en-US"/>
        </w:rPr>
      </w:pPr>
      <w:r w:rsidRPr="00B01EDC">
        <w:rPr>
          <w:b/>
          <w:color w:val="000000"/>
          <w:lang w:val="en-US"/>
        </w:rPr>
        <w:lastRenderedPageBreak/>
        <w:t>Shelton Harley</w:t>
      </w:r>
    </w:p>
    <w:p w:rsidR="00913B60" w:rsidRPr="00B01EDC" w:rsidRDefault="00913B60" w:rsidP="00913B60">
      <w:pPr>
        <w:adjustRightInd w:val="0"/>
        <w:snapToGrid w:val="0"/>
        <w:rPr>
          <w:rFonts w:eastAsia="Times New Roman"/>
          <w:lang w:val="en-US"/>
        </w:rPr>
      </w:pPr>
      <w:r w:rsidRPr="00B01EDC">
        <w:rPr>
          <w:rFonts w:eastAsia="Times New Roman"/>
          <w:lang w:val="en-US"/>
        </w:rPr>
        <w:t>Principal Fisheries Scientist</w:t>
      </w:r>
    </w:p>
    <w:p w:rsidR="0088154C" w:rsidRDefault="00913B60" w:rsidP="00913B60">
      <w:pPr>
        <w:adjustRightInd w:val="0"/>
        <w:snapToGrid w:val="0"/>
        <w:rPr>
          <w:color w:val="000000"/>
          <w:lang w:val="en-US"/>
        </w:rPr>
      </w:pPr>
      <w:r w:rsidRPr="00B01EDC">
        <w:rPr>
          <w:color w:val="000000"/>
          <w:lang w:val="en-US"/>
        </w:rPr>
        <w:t>BP D5</w:t>
      </w:r>
    </w:p>
    <w:p w:rsidR="00913B60" w:rsidRPr="00B01EDC" w:rsidRDefault="00913B60" w:rsidP="00913B60">
      <w:pPr>
        <w:adjustRightInd w:val="0"/>
        <w:snapToGrid w:val="0"/>
        <w:rPr>
          <w:color w:val="000000"/>
          <w:lang w:val="en-US"/>
        </w:rPr>
      </w:pPr>
      <w:r w:rsidRPr="00B01EDC">
        <w:rPr>
          <w:color w:val="000000"/>
          <w:lang w:val="en-US"/>
        </w:rPr>
        <w:t>Noumea, New Caledonia</w:t>
      </w:r>
    </w:p>
    <w:p w:rsidR="00913B60" w:rsidRPr="00B01EDC" w:rsidRDefault="00913B60" w:rsidP="00913B60">
      <w:pPr>
        <w:adjustRightInd w:val="0"/>
        <w:snapToGrid w:val="0"/>
        <w:rPr>
          <w:color w:val="000000"/>
          <w:lang w:val="en-US"/>
        </w:rPr>
      </w:pPr>
      <w:r w:rsidRPr="00B01EDC">
        <w:rPr>
          <w:color w:val="000000"/>
          <w:lang w:val="en-US"/>
        </w:rPr>
        <w:t>+687</w:t>
      </w:r>
      <w:r w:rsidR="0088154C">
        <w:rPr>
          <w:color w:val="000000"/>
          <w:lang w:val="en-US"/>
        </w:rPr>
        <w:t>-</w:t>
      </w:r>
      <w:r w:rsidRPr="00B01EDC">
        <w:rPr>
          <w:color w:val="000000"/>
          <w:lang w:val="en-US"/>
        </w:rPr>
        <w:t>262000</w:t>
      </w:r>
    </w:p>
    <w:p w:rsidR="00913B60" w:rsidRPr="00B01EDC" w:rsidRDefault="00252D2A" w:rsidP="00913B60">
      <w:pPr>
        <w:adjustRightInd w:val="0"/>
        <w:snapToGrid w:val="0"/>
        <w:rPr>
          <w:rFonts w:eastAsia="Times New Roman"/>
          <w:lang w:val="en-US"/>
        </w:rPr>
      </w:pPr>
      <w:hyperlink r:id="rId160" w:history="1">
        <w:r w:rsidR="00913B60" w:rsidRPr="00B01EDC">
          <w:rPr>
            <w:rFonts w:eastAsia="Times New Roman"/>
            <w:lang w:val="en-US"/>
          </w:rPr>
          <w:t>sheltonh@spc.int</w:t>
        </w:r>
      </w:hyperlink>
    </w:p>
    <w:p w:rsidR="00913B60" w:rsidRPr="00B01EDC" w:rsidRDefault="00913B60" w:rsidP="00913B60">
      <w:pPr>
        <w:adjustRightInd w:val="0"/>
        <w:snapToGrid w:val="0"/>
        <w:rPr>
          <w:rFonts w:eastAsia="Malgun Gothic"/>
          <w:b/>
          <w:color w:val="000000"/>
          <w:lang w:val="en-US" w:eastAsia="ko-KR"/>
        </w:rPr>
      </w:pPr>
    </w:p>
    <w:p w:rsidR="00913B60" w:rsidRPr="00B01EDC" w:rsidRDefault="00913B60" w:rsidP="00913B60">
      <w:pPr>
        <w:adjustRightInd w:val="0"/>
        <w:snapToGrid w:val="0"/>
        <w:rPr>
          <w:b/>
          <w:color w:val="000000"/>
          <w:lang w:val="en-US"/>
        </w:rPr>
      </w:pPr>
      <w:r w:rsidRPr="00B01EDC">
        <w:rPr>
          <w:b/>
          <w:color w:val="000000"/>
          <w:lang w:val="en-US"/>
        </w:rPr>
        <w:t>Peter Williams</w:t>
      </w:r>
    </w:p>
    <w:p w:rsidR="00913B60" w:rsidRPr="00B01EDC" w:rsidRDefault="00913B60" w:rsidP="00913B60">
      <w:pPr>
        <w:adjustRightInd w:val="0"/>
        <w:snapToGrid w:val="0"/>
        <w:rPr>
          <w:rFonts w:eastAsia="Times New Roman"/>
          <w:lang w:val="en-US"/>
        </w:rPr>
      </w:pPr>
      <w:r w:rsidRPr="00B01EDC">
        <w:rPr>
          <w:rFonts w:eastAsia="Times New Roman"/>
          <w:lang w:val="en-US"/>
        </w:rPr>
        <w:t>Principal Fisheries Scientist</w:t>
      </w:r>
    </w:p>
    <w:p w:rsidR="0088154C" w:rsidRDefault="00913B60" w:rsidP="00913B60">
      <w:pPr>
        <w:adjustRightInd w:val="0"/>
        <w:snapToGrid w:val="0"/>
        <w:rPr>
          <w:color w:val="000000"/>
          <w:lang w:val="en-US"/>
        </w:rPr>
      </w:pPr>
      <w:r w:rsidRPr="00B01EDC">
        <w:rPr>
          <w:color w:val="000000"/>
          <w:lang w:val="en-US"/>
        </w:rPr>
        <w:t>BP D5</w:t>
      </w:r>
    </w:p>
    <w:p w:rsidR="00913B60" w:rsidRPr="00B01EDC" w:rsidRDefault="00913B60" w:rsidP="00913B60">
      <w:pPr>
        <w:adjustRightInd w:val="0"/>
        <w:snapToGrid w:val="0"/>
        <w:rPr>
          <w:color w:val="000000"/>
          <w:lang w:val="en-US"/>
        </w:rPr>
      </w:pPr>
      <w:r w:rsidRPr="00B01EDC">
        <w:rPr>
          <w:color w:val="000000"/>
          <w:lang w:val="en-US"/>
        </w:rPr>
        <w:t>Noumea, New Caledonia</w:t>
      </w:r>
    </w:p>
    <w:p w:rsidR="00913B60" w:rsidRPr="00B01EDC" w:rsidRDefault="00913B60" w:rsidP="00913B60">
      <w:pPr>
        <w:adjustRightInd w:val="0"/>
        <w:snapToGrid w:val="0"/>
        <w:rPr>
          <w:color w:val="000000"/>
          <w:lang w:val="en-US"/>
        </w:rPr>
      </w:pPr>
      <w:r w:rsidRPr="00B01EDC">
        <w:rPr>
          <w:color w:val="000000"/>
          <w:lang w:val="en-US"/>
        </w:rPr>
        <w:t>+687</w:t>
      </w:r>
      <w:r w:rsidR="0088154C">
        <w:rPr>
          <w:color w:val="000000"/>
          <w:lang w:val="en-US"/>
        </w:rPr>
        <w:t>-</w:t>
      </w:r>
      <w:r w:rsidRPr="00B01EDC">
        <w:rPr>
          <w:color w:val="000000"/>
          <w:lang w:val="en-US"/>
        </w:rPr>
        <w:t>262000</w:t>
      </w:r>
    </w:p>
    <w:p w:rsidR="00913B60" w:rsidRPr="00B01EDC" w:rsidRDefault="00913B60" w:rsidP="00913B60">
      <w:pPr>
        <w:adjustRightInd w:val="0"/>
        <w:snapToGrid w:val="0"/>
        <w:rPr>
          <w:color w:val="000000"/>
          <w:lang w:val="en-US"/>
        </w:rPr>
      </w:pPr>
      <w:r w:rsidRPr="00B01EDC">
        <w:rPr>
          <w:color w:val="000000"/>
          <w:lang w:val="en-US"/>
        </w:rPr>
        <w:t>peterw@spc.int</w:t>
      </w:r>
    </w:p>
    <w:p w:rsidR="00913B60" w:rsidRPr="00B01EDC" w:rsidRDefault="00913B60" w:rsidP="00913B60">
      <w:pPr>
        <w:adjustRightInd w:val="0"/>
        <w:snapToGrid w:val="0"/>
        <w:rPr>
          <w:color w:val="000000"/>
          <w:lang w:val="en-US"/>
        </w:rPr>
      </w:pPr>
    </w:p>
    <w:p w:rsidR="00913B60" w:rsidRPr="00B01EDC" w:rsidRDefault="00913B60" w:rsidP="00913B60">
      <w:pPr>
        <w:adjustRightInd w:val="0"/>
        <w:snapToGrid w:val="0"/>
        <w:rPr>
          <w:b/>
          <w:color w:val="000000"/>
          <w:lang w:val="en-US"/>
        </w:rPr>
      </w:pPr>
      <w:r w:rsidRPr="00B01EDC">
        <w:rPr>
          <w:b/>
          <w:color w:val="000000"/>
          <w:lang w:val="en-US"/>
        </w:rPr>
        <w:t>Simon Nicol</w:t>
      </w:r>
    </w:p>
    <w:p w:rsidR="00913B60" w:rsidRPr="00B01EDC" w:rsidRDefault="00913B60" w:rsidP="00913B60">
      <w:pPr>
        <w:adjustRightInd w:val="0"/>
        <w:snapToGrid w:val="0"/>
        <w:rPr>
          <w:rFonts w:eastAsia="Times New Roman"/>
          <w:lang w:val="en-US"/>
        </w:rPr>
      </w:pPr>
      <w:r w:rsidRPr="00B01EDC">
        <w:rPr>
          <w:rFonts w:eastAsia="Times New Roman"/>
          <w:lang w:val="en-US"/>
        </w:rPr>
        <w:t>Principal Fisheries Scientist</w:t>
      </w:r>
    </w:p>
    <w:p w:rsidR="0088154C" w:rsidRDefault="00913B60" w:rsidP="00913B60">
      <w:pPr>
        <w:adjustRightInd w:val="0"/>
        <w:snapToGrid w:val="0"/>
        <w:rPr>
          <w:color w:val="000000"/>
          <w:lang w:val="en-US"/>
        </w:rPr>
      </w:pPr>
      <w:r w:rsidRPr="00B01EDC">
        <w:rPr>
          <w:color w:val="000000"/>
          <w:lang w:val="en-US"/>
        </w:rPr>
        <w:t>BP D5</w:t>
      </w:r>
    </w:p>
    <w:p w:rsidR="00913B60" w:rsidRPr="00B01EDC" w:rsidRDefault="00913B60" w:rsidP="00913B60">
      <w:pPr>
        <w:adjustRightInd w:val="0"/>
        <w:snapToGrid w:val="0"/>
        <w:rPr>
          <w:color w:val="000000"/>
          <w:lang w:val="en-US"/>
        </w:rPr>
      </w:pPr>
      <w:r w:rsidRPr="00B01EDC">
        <w:rPr>
          <w:color w:val="000000"/>
          <w:lang w:val="en-US"/>
        </w:rPr>
        <w:t>Noumea, New Caledonia</w:t>
      </w:r>
    </w:p>
    <w:p w:rsidR="00913B60" w:rsidRPr="00B01EDC" w:rsidRDefault="00913B60" w:rsidP="00913B60">
      <w:pPr>
        <w:adjustRightInd w:val="0"/>
        <w:snapToGrid w:val="0"/>
        <w:rPr>
          <w:color w:val="000000"/>
          <w:lang w:val="en-US"/>
        </w:rPr>
      </w:pPr>
      <w:r w:rsidRPr="00B01EDC">
        <w:rPr>
          <w:color w:val="000000"/>
          <w:lang w:val="en-US"/>
        </w:rPr>
        <w:t>+687</w:t>
      </w:r>
      <w:r w:rsidR="0088154C">
        <w:rPr>
          <w:color w:val="000000"/>
          <w:lang w:val="en-US"/>
        </w:rPr>
        <w:t>-</w:t>
      </w:r>
      <w:r w:rsidRPr="00B01EDC">
        <w:rPr>
          <w:color w:val="000000"/>
          <w:lang w:val="en-US"/>
        </w:rPr>
        <w:t>262000</w:t>
      </w:r>
    </w:p>
    <w:p w:rsidR="00913B60" w:rsidRPr="00B01EDC" w:rsidRDefault="00913B60" w:rsidP="00913B60">
      <w:pPr>
        <w:adjustRightInd w:val="0"/>
        <w:snapToGrid w:val="0"/>
        <w:rPr>
          <w:color w:val="000000"/>
          <w:lang w:val="en-US"/>
        </w:rPr>
      </w:pPr>
      <w:r w:rsidRPr="00B01EDC">
        <w:rPr>
          <w:color w:val="000000"/>
          <w:lang w:val="en-US"/>
        </w:rPr>
        <w:t>simonn@spc.int</w:t>
      </w:r>
    </w:p>
    <w:p w:rsidR="00913B60" w:rsidRPr="00B01EDC" w:rsidRDefault="00913B60" w:rsidP="00913B60">
      <w:pPr>
        <w:adjustRightInd w:val="0"/>
        <w:snapToGrid w:val="0"/>
        <w:rPr>
          <w:b/>
          <w:color w:val="000000"/>
          <w:lang w:val="en-US"/>
        </w:rPr>
      </w:pPr>
    </w:p>
    <w:p w:rsidR="00913B60" w:rsidRPr="00B01EDC" w:rsidRDefault="00913B60" w:rsidP="00913B60">
      <w:pPr>
        <w:adjustRightInd w:val="0"/>
        <w:snapToGrid w:val="0"/>
        <w:rPr>
          <w:b/>
          <w:color w:val="000000"/>
          <w:lang w:val="en-US"/>
        </w:rPr>
      </w:pPr>
      <w:r w:rsidRPr="00B01EDC">
        <w:rPr>
          <w:b/>
          <w:color w:val="000000"/>
          <w:lang w:val="en-US"/>
        </w:rPr>
        <w:t>Joel Rice</w:t>
      </w:r>
    </w:p>
    <w:p w:rsidR="00913B60" w:rsidRPr="00B01EDC" w:rsidRDefault="00913B60" w:rsidP="00913B60">
      <w:pPr>
        <w:adjustRightInd w:val="0"/>
        <w:snapToGrid w:val="0"/>
        <w:rPr>
          <w:color w:val="000000"/>
          <w:lang w:val="en-US"/>
        </w:rPr>
      </w:pPr>
      <w:r w:rsidRPr="00B01EDC">
        <w:rPr>
          <w:color w:val="000000"/>
          <w:lang w:val="en-US"/>
        </w:rPr>
        <w:t>Senior Fisheries Scientist</w:t>
      </w:r>
    </w:p>
    <w:p w:rsidR="0088154C" w:rsidRDefault="00913B60" w:rsidP="00913B60">
      <w:pPr>
        <w:adjustRightInd w:val="0"/>
        <w:snapToGrid w:val="0"/>
        <w:rPr>
          <w:color w:val="000000"/>
          <w:lang w:val="en-US"/>
        </w:rPr>
      </w:pPr>
      <w:r w:rsidRPr="00B01EDC">
        <w:rPr>
          <w:color w:val="000000"/>
          <w:lang w:val="en-US"/>
        </w:rPr>
        <w:t>BP D5</w:t>
      </w:r>
    </w:p>
    <w:p w:rsidR="00913B60" w:rsidRPr="00B01EDC" w:rsidRDefault="00913B60" w:rsidP="00913B60">
      <w:pPr>
        <w:adjustRightInd w:val="0"/>
        <w:snapToGrid w:val="0"/>
        <w:rPr>
          <w:color w:val="000000"/>
          <w:lang w:val="en-US"/>
        </w:rPr>
      </w:pPr>
      <w:r w:rsidRPr="00B01EDC">
        <w:rPr>
          <w:color w:val="000000"/>
          <w:lang w:val="en-US"/>
        </w:rPr>
        <w:t>Noumea, New Caledonia</w:t>
      </w:r>
    </w:p>
    <w:p w:rsidR="00913B60" w:rsidRPr="00B01EDC" w:rsidRDefault="00913B60" w:rsidP="00913B60">
      <w:pPr>
        <w:adjustRightInd w:val="0"/>
        <w:snapToGrid w:val="0"/>
        <w:rPr>
          <w:color w:val="000000"/>
          <w:lang w:val="en-US"/>
        </w:rPr>
      </w:pPr>
      <w:r w:rsidRPr="00B01EDC">
        <w:rPr>
          <w:color w:val="000000"/>
          <w:lang w:val="en-US"/>
        </w:rPr>
        <w:t>+687</w:t>
      </w:r>
      <w:r w:rsidR="0088154C">
        <w:rPr>
          <w:color w:val="000000"/>
          <w:lang w:val="en-US"/>
        </w:rPr>
        <w:t>-</w:t>
      </w:r>
      <w:r w:rsidRPr="00B01EDC">
        <w:rPr>
          <w:color w:val="000000"/>
          <w:lang w:val="en-US"/>
        </w:rPr>
        <w:t>262000</w:t>
      </w:r>
    </w:p>
    <w:p w:rsidR="00913B60" w:rsidRPr="00B01EDC" w:rsidRDefault="00913B60" w:rsidP="00913B60">
      <w:pPr>
        <w:adjustRightInd w:val="0"/>
        <w:snapToGrid w:val="0"/>
        <w:rPr>
          <w:color w:val="000000"/>
          <w:lang w:val="en-US"/>
        </w:rPr>
      </w:pPr>
      <w:r w:rsidRPr="00B01EDC">
        <w:rPr>
          <w:color w:val="000000"/>
          <w:lang w:val="en-US"/>
        </w:rPr>
        <w:t>joelr@spc.int</w:t>
      </w:r>
    </w:p>
    <w:p w:rsidR="00913B60" w:rsidRPr="00B01EDC" w:rsidRDefault="00913B60" w:rsidP="00913B60">
      <w:pPr>
        <w:adjustRightInd w:val="0"/>
        <w:snapToGrid w:val="0"/>
        <w:rPr>
          <w:b/>
          <w:color w:val="000000"/>
          <w:lang w:val="en-US"/>
        </w:rPr>
      </w:pPr>
    </w:p>
    <w:p w:rsidR="00913B60" w:rsidRPr="00B01EDC" w:rsidRDefault="00913B60" w:rsidP="00913B60">
      <w:pPr>
        <w:adjustRightInd w:val="0"/>
        <w:snapToGrid w:val="0"/>
        <w:rPr>
          <w:b/>
          <w:color w:val="000000"/>
          <w:lang w:val="en-US"/>
        </w:rPr>
      </w:pPr>
      <w:r w:rsidRPr="00B01EDC">
        <w:rPr>
          <w:b/>
          <w:color w:val="000000"/>
          <w:lang w:val="en-US"/>
        </w:rPr>
        <w:t>Graham Pilling</w:t>
      </w:r>
    </w:p>
    <w:p w:rsidR="00913B60" w:rsidRPr="00B01EDC" w:rsidRDefault="00913B60" w:rsidP="00913B60">
      <w:pPr>
        <w:adjustRightInd w:val="0"/>
        <w:snapToGrid w:val="0"/>
        <w:rPr>
          <w:color w:val="000000"/>
          <w:lang w:val="en-US"/>
        </w:rPr>
      </w:pPr>
      <w:r w:rsidRPr="00B01EDC">
        <w:rPr>
          <w:color w:val="000000"/>
          <w:lang w:val="en-US"/>
        </w:rPr>
        <w:t>Senior Fisheries Scientist</w:t>
      </w:r>
    </w:p>
    <w:p w:rsidR="0088154C" w:rsidRDefault="00913B60" w:rsidP="00913B60">
      <w:pPr>
        <w:adjustRightInd w:val="0"/>
        <w:snapToGrid w:val="0"/>
        <w:rPr>
          <w:color w:val="000000"/>
          <w:lang w:val="en-US"/>
        </w:rPr>
      </w:pPr>
      <w:r w:rsidRPr="00B01EDC">
        <w:rPr>
          <w:color w:val="000000"/>
          <w:lang w:val="en-US"/>
        </w:rPr>
        <w:t>BP D5</w:t>
      </w:r>
    </w:p>
    <w:p w:rsidR="00913B60" w:rsidRPr="00B01EDC" w:rsidRDefault="00913B60" w:rsidP="00913B60">
      <w:pPr>
        <w:adjustRightInd w:val="0"/>
        <w:snapToGrid w:val="0"/>
        <w:rPr>
          <w:color w:val="000000"/>
          <w:lang w:val="en-US"/>
        </w:rPr>
      </w:pPr>
      <w:r w:rsidRPr="00B01EDC">
        <w:rPr>
          <w:color w:val="000000"/>
          <w:lang w:val="en-US"/>
        </w:rPr>
        <w:t>Noumea, New Caledonia</w:t>
      </w:r>
    </w:p>
    <w:p w:rsidR="00913B60" w:rsidRPr="00B01EDC" w:rsidRDefault="00913B60" w:rsidP="00913B60">
      <w:pPr>
        <w:adjustRightInd w:val="0"/>
        <w:snapToGrid w:val="0"/>
        <w:rPr>
          <w:color w:val="000000"/>
          <w:lang w:val="en-US"/>
        </w:rPr>
      </w:pPr>
      <w:r w:rsidRPr="00B01EDC">
        <w:rPr>
          <w:color w:val="000000"/>
          <w:lang w:val="en-US"/>
        </w:rPr>
        <w:t>+687</w:t>
      </w:r>
      <w:r w:rsidR="0088154C">
        <w:rPr>
          <w:color w:val="000000"/>
          <w:lang w:val="en-US"/>
        </w:rPr>
        <w:t>-</w:t>
      </w:r>
      <w:r w:rsidRPr="00B01EDC">
        <w:rPr>
          <w:color w:val="000000"/>
          <w:lang w:val="en-US"/>
        </w:rPr>
        <w:t>262000</w:t>
      </w:r>
    </w:p>
    <w:p w:rsidR="00913B60" w:rsidRPr="0088154C" w:rsidRDefault="00252D2A" w:rsidP="00913B60">
      <w:pPr>
        <w:adjustRightInd w:val="0"/>
        <w:snapToGrid w:val="0"/>
        <w:rPr>
          <w:lang w:val="en-US"/>
        </w:rPr>
      </w:pPr>
      <w:hyperlink r:id="rId161" w:history="1">
        <w:r w:rsidR="00913B60" w:rsidRPr="0088154C">
          <w:rPr>
            <w:rStyle w:val="Hyperlink"/>
            <w:color w:val="auto"/>
            <w:u w:val="none"/>
            <w:lang w:val="en-US"/>
          </w:rPr>
          <w:t>Grahamp@spc.int</w:t>
        </w:r>
      </w:hyperlink>
    </w:p>
    <w:p w:rsidR="00E50315" w:rsidRDefault="00E50315" w:rsidP="00913B60">
      <w:pPr>
        <w:adjustRightInd w:val="0"/>
        <w:snapToGrid w:val="0"/>
        <w:rPr>
          <w:rFonts w:eastAsia="Malgun Gothic"/>
          <w:b/>
          <w:lang w:val="en-US" w:eastAsia="ko-KR"/>
        </w:rPr>
      </w:pPr>
    </w:p>
    <w:p w:rsidR="00913B60" w:rsidRPr="00B01EDC" w:rsidRDefault="00913B60" w:rsidP="00913B60">
      <w:pPr>
        <w:adjustRightInd w:val="0"/>
        <w:snapToGrid w:val="0"/>
        <w:rPr>
          <w:rFonts w:eastAsia="Times New Roman"/>
          <w:b/>
          <w:lang w:val="en-US"/>
        </w:rPr>
      </w:pPr>
      <w:r w:rsidRPr="00B01EDC">
        <w:rPr>
          <w:rFonts w:eastAsia="Times New Roman"/>
          <w:b/>
          <w:lang w:val="en-US"/>
        </w:rPr>
        <w:t>Nick Davies</w:t>
      </w:r>
    </w:p>
    <w:p w:rsidR="00913B60" w:rsidRPr="00B01EDC" w:rsidRDefault="00913B60" w:rsidP="00913B60">
      <w:pPr>
        <w:adjustRightInd w:val="0"/>
        <w:snapToGrid w:val="0"/>
        <w:rPr>
          <w:rFonts w:eastAsia="Times New Roman"/>
          <w:lang w:val="en-US"/>
        </w:rPr>
      </w:pPr>
      <w:r w:rsidRPr="00B01EDC">
        <w:rPr>
          <w:rFonts w:eastAsia="Times New Roman"/>
          <w:lang w:val="en-US"/>
        </w:rPr>
        <w:t>SPC-OFP Consultant Senior Scientist</w:t>
      </w:r>
    </w:p>
    <w:p w:rsidR="0088154C" w:rsidRDefault="00913B60" w:rsidP="00913B60">
      <w:pPr>
        <w:adjustRightInd w:val="0"/>
        <w:snapToGrid w:val="0"/>
        <w:rPr>
          <w:color w:val="000000"/>
          <w:lang w:val="en-US"/>
        </w:rPr>
      </w:pPr>
      <w:r w:rsidRPr="00B01EDC">
        <w:rPr>
          <w:color w:val="000000"/>
          <w:lang w:val="en-US"/>
        </w:rPr>
        <w:t>BP D5</w:t>
      </w:r>
    </w:p>
    <w:p w:rsidR="00913B60" w:rsidRPr="00B01EDC" w:rsidRDefault="00913B60" w:rsidP="00913B60">
      <w:pPr>
        <w:adjustRightInd w:val="0"/>
        <w:snapToGrid w:val="0"/>
        <w:rPr>
          <w:color w:val="000000"/>
          <w:lang w:val="en-US"/>
        </w:rPr>
      </w:pPr>
      <w:r w:rsidRPr="00B01EDC">
        <w:rPr>
          <w:color w:val="000000"/>
          <w:lang w:val="en-US"/>
        </w:rPr>
        <w:t>Noumea, New Caledonia</w:t>
      </w:r>
    </w:p>
    <w:p w:rsidR="00913B60" w:rsidRPr="00B01EDC" w:rsidRDefault="00913B60" w:rsidP="00913B60">
      <w:pPr>
        <w:adjustRightInd w:val="0"/>
        <w:snapToGrid w:val="0"/>
        <w:rPr>
          <w:color w:val="000000"/>
          <w:lang w:val="en-US"/>
        </w:rPr>
      </w:pPr>
      <w:r w:rsidRPr="00B01EDC">
        <w:rPr>
          <w:color w:val="000000"/>
          <w:lang w:val="en-US"/>
        </w:rPr>
        <w:t>+687</w:t>
      </w:r>
      <w:r w:rsidR="0088154C">
        <w:rPr>
          <w:color w:val="000000"/>
          <w:lang w:val="en-US"/>
        </w:rPr>
        <w:t>-</w:t>
      </w:r>
      <w:r w:rsidRPr="00B01EDC">
        <w:rPr>
          <w:color w:val="000000"/>
          <w:lang w:val="en-US"/>
        </w:rPr>
        <w:t>262000</w:t>
      </w:r>
    </w:p>
    <w:p w:rsidR="00913B60" w:rsidRPr="00B01EDC" w:rsidRDefault="00913B60" w:rsidP="00913B60">
      <w:pPr>
        <w:adjustRightInd w:val="0"/>
        <w:snapToGrid w:val="0"/>
        <w:rPr>
          <w:color w:val="000000"/>
          <w:lang w:val="en-US"/>
        </w:rPr>
      </w:pPr>
      <w:r w:rsidRPr="00B01EDC">
        <w:rPr>
          <w:color w:val="000000"/>
          <w:lang w:val="en-US"/>
        </w:rPr>
        <w:t>Nd200806@gmail.com</w:t>
      </w:r>
    </w:p>
    <w:p w:rsidR="00913B60" w:rsidRPr="00B01EDC" w:rsidRDefault="00913B60" w:rsidP="00913B60">
      <w:pPr>
        <w:adjustRightInd w:val="0"/>
        <w:snapToGrid w:val="0"/>
        <w:rPr>
          <w:rFonts w:eastAsia="Times New Roman"/>
          <w:b/>
          <w:lang w:val="en-US"/>
        </w:rPr>
      </w:pPr>
      <w:r>
        <w:rPr>
          <w:rFonts w:eastAsia="Times New Roman"/>
          <w:b/>
          <w:lang w:val="en-US"/>
        </w:rPr>
        <w:t>Sam</w:t>
      </w:r>
      <w:r w:rsidRPr="00B01EDC">
        <w:rPr>
          <w:rFonts w:eastAsia="Times New Roman"/>
          <w:b/>
          <w:lang w:val="en-US"/>
        </w:rPr>
        <w:t xml:space="preserve"> McKechnie</w:t>
      </w:r>
    </w:p>
    <w:p w:rsidR="00913B60" w:rsidRPr="00B01EDC" w:rsidRDefault="00913B60" w:rsidP="00913B60">
      <w:pPr>
        <w:adjustRightInd w:val="0"/>
        <w:snapToGrid w:val="0"/>
        <w:rPr>
          <w:rFonts w:eastAsia="Times New Roman"/>
          <w:lang w:val="en-US"/>
        </w:rPr>
      </w:pPr>
      <w:r w:rsidRPr="00B01EDC">
        <w:rPr>
          <w:rFonts w:eastAsia="Times New Roman"/>
          <w:lang w:val="en-US"/>
        </w:rPr>
        <w:t>Fisheries Scientist</w:t>
      </w:r>
    </w:p>
    <w:p w:rsidR="0088154C" w:rsidRDefault="00913B60" w:rsidP="00913B60">
      <w:pPr>
        <w:adjustRightInd w:val="0"/>
        <w:snapToGrid w:val="0"/>
        <w:rPr>
          <w:color w:val="000000"/>
          <w:lang w:val="en-US"/>
        </w:rPr>
      </w:pPr>
      <w:r w:rsidRPr="00B01EDC">
        <w:rPr>
          <w:color w:val="000000"/>
          <w:lang w:val="en-US"/>
        </w:rPr>
        <w:t>BP D5</w:t>
      </w:r>
    </w:p>
    <w:p w:rsidR="00913B60" w:rsidRPr="00B01EDC" w:rsidRDefault="00913B60" w:rsidP="00913B60">
      <w:pPr>
        <w:adjustRightInd w:val="0"/>
        <w:snapToGrid w:val="0"/>
        <w:rPr>
          <w:color w:val="000000"/>
          <w:lang w:val="en-US"/>
        </w:rPr>
      </w:pPr>
      <w:r w:rsidRPr="00B01EDC">
        <w:rPr>
          <w:color w:val="000000"/>
          <w:lang w:val="en-US"/>
        </w:rPr>
        <w:t>Noumea, New Caledonia</w:t>
      </w:r>
    </w:p>
    <w:p w:rsidR="00913B60" w:rsidRPr="00B01EDC" w:rsidRDefault="00913B60" w:rsidP="00913B60">
      <w:pPr>
        <w:adjustRightInd w:val="0"/>
        <w:snapToGrid w:val="0"/>
        <w:rPr>
          <w:color w:val="000000"/>
          <w:lang w:val="en-US"/>
        </w:rPr>
      </w:pPr>
      <w:r w:rsidRPr="00B01EDC">
        <w:rPr>
          <w:color w:val="000000"/>
          <w:lang w:val="en-US"/>
        </w:rPr>
        <w:t>+687</w:t>
      </w:r>
      <w:r w:rsidR="0088154C">
        <w:rPr>
          <w:color w:val="000000"/>
          <w:lang w:val="en-US"/>
        </w:rPr>
        <w:t>-</w:t>
      </w:r>
      <w:r w:rsidRPr="00B01EDC">
        <w:rPr>
          <w:color w:val="000000"/>
          <w:lang w:val="en-US"/>
        </w:rPr>
        <w:t>262000</w:t>
      </w:r>
    </w:p>
    <w:p w:rsidR="00913B60" w:rsidRPr="00B01EDC" w:rsidRDefault="00913B60" w:rsidP="00913B60">
      <w:pPr>
        <w:adjustRightInd w:val="0"/>
        <w:snapToGrid w:val="0"/>
        <w:rPr>
          <w:rFonts w:eastAsia="Times New Roman"/>
          <w:b/>
          <w:lang w:val="en-US"/>
        </w:rPr>
      </w:pPr>
    </w:p>
    <w:p w:rsidR="007B69D1" w:rsidRDefault="007B69D1" w:rsidP="00913B60">
      <w:pPr>
        <w:adjustRightInd w:val="0"/>
        <w:snapToGrid w:val="0"/>
        <w:rPr>
          <w:rFonts w:eastAsia="Times New Roman"/>
          <w:b/>
          <w:lang w:val="en-US"/>
        </w:rPr>
      </w:pPr>
    </w:p>
    <w:p w:rsidR="007B69D1" w:rsidRDefault="007B69D1" w:rsidP="00913B60">
      <w:pPr>
        <w:adjustRightInd w:val="0"/>
        <w:snapToGrid w:val="0"/>
        <w:rPr>
          <w:rFonts w:eastAsia="Times New Roman"/>
          <w:b/>
          <w:lang w:val="en-US"/>
        </w:rPr>
      </w:pPr>
    </w:p>
    <w:p w:rsidR="007B69D1" w:rsidRDefault="007B69D1" w:rsidP="00913B60">
      <w:pPr>
        <w:adjustRightInd w:val="0"/>
        <w:snapToGrid w:val="0"/>
        <w:rPr>
          <w:rFonts w:eastAsia="Times New Roman"/>
          <w:b/>
          <w:lang w:val="en-US"/>
        </w:rPr>
      </w:pPr>
    </w:p>
    <w:p w:rsidR="007B69D1" w:rsidRDefault="007B69D1" w:rsidP="00913B60">
      <w:pPr>
        <w:adjustRightInd w:val="0"/>
        <w:snapToGrid w:val="0"/>
        <w:rPr>
          <w:rFonts w:eastAsia="Times New Roman"/>
          <w:b/>
          <w:lang w:val="en-US"/>
        </w:rPr>
      </w:pPr>
    </w:p>
    <w:p w:rsidR="00913B60" w:rsidRPr="00B01EDC" w:rsidRDefault="00913B60" w:rsidP="00913B60">
      <w:pPr>
        <w:adjustRightInd w:val="0"/>
        <w:snapToGrid w:val="0"/>
        <w:rPr>
          <w:rFonts w:eastAsia="Times New Roman"/>
          <w:b/>
          <w:lang w:val="en-US"/>
        </w:rPr>
      </w:pPr>
      <w:r w:rsidRPr="00B01EDC">
        <w:rPr>
          <w:rFonts w:eastAsia="Times New Roman"/>
          <w:b/>
          <w:lang w:val="en-US"/>
        </w:rPr>
        <w:lastRenderedPageBreak/>
        <w:t>Steven Hare</w:t>
      </w:r>
    </w:p>
    <w:p w:rsidR="00913B60" w:rsidRPr="00B01EDC" w:rsidRDefault="00913B60" w:rsidP="00913B60">
      <w:pPr>
        <w:adjustRightInd w:val="0"/>
        <w:snapToGrid w:val="0"/>
        <w:rPr>
          <w:rFonts w:eastAsia="Times New Roman"/>
          <w:lang w:val="en-US"/>
        </w:rPr>
      </w:pPr>
      <w:r w:rsidRPr="00B01EDC">
        <w:rPr>
          <w:rFonts w:eastAsia="Times New Roman"/>
          <w:lang w:val="en-US"/>
        </w:rPr>
        <w:t>National Scientist</w:t>
      </w:r>
    </w:p>
    <w:p w:rsidR="0088154C" w:rsidRDefault="00913B60" w:rsidP="00913B60">
      <w:pPr>
        <w:adjustRightInd w:val="0"/>
        <w:snapToGrid w:val="0"/>
        <w:rPr>
          <w:rFonts w:eastAsia="Times New Roman"/>
          <w:lang w:val="en-US"/>
        </w:rPr>
      </w:pPr>
      <w:r w:rsidRPr="00B01EDC">
        <w:rPr>
          <w:rFonts w:eastAsia="Times New Roman"/>
          <w:lang w:val="en-US"/>
        </w:rPr>
        <w:t>BP D5</w:t>
      </w:r>
    </w:p>
    <w:p w:rsidR="00913B60" w:rsidRPr="00B01EDC" w:rsidRDefault="00913B60" w:rsidP="00913B60">
      <w:pPr>
        <w:adjustRightInd w:val="0"/>
        <w:snapToGrid w:val="0"/>
        <w:rPr>
          <w:rFonts w:eastAsia="Times New Roman"/>
          <w:lang w:val="en-US"/>
        </w:rPr>
      </w:pPr>
      <w:r w:rsidRPr="00B01EDC">
        <w:rPr>
          <w:rFonts w:eastAsia="Times New Roman"/>
          <w:lang w:val="en-US"/>
        </w:rPr>
        <w:t>Noumea, New Caledonia</w:t>
      </w:r>
    </w:p>
    <w:p w:rsidR="00913B60" w:rsidRPr="00B01EDC" w:rsidRDefault="00913B60" w:rsidP="00913B60">
      <w:pPr>
        <w:adjustRightInd w:val="0"/>
        <w:snapToGrid w:val="0"/>
        <w:rPr>
          <w:rFonts w:eastAsia="Times New Roman"/>
          <w:lang w:val="en-US"/>
        </w:rPr>
      </w:pPr>
      <w:r w:rsidRPr="00B01EDC">
        <w:rPr>
          <w:rFonts w:eastAsia="Times New Roman"/>
          <w:lang w:val="en-US"/>
        </w:rPr>
        <w:t>+687</w:t>
      </w:r>
      <w:r w:rsidR="0088154C">
        <w:rPr>
          <w:rFonts w:eastAsia="Times New Roman"/>
          <w:lang w:val="en-US"/>
        </w:rPr>
        <w:t>-</w:t>
      </w:r>
      <w:r w:rsidRPr="00B01EDC">
        <w:rPr>
          <w:rFonts w:eastAsia="Times New Roman"/>
          <w:lang w:val="en-US"/>
        </w:rPr>
        <w:t>262000</w:t>
      </w:r>
    </w:p>
    <w:p w:rsidR="00913B60" w:rsidRPr="00B01EDC" w:rsidRDefault="00913B60" w:rsidP="00913B60">
      <w:pPr>
        <w:adjustRightInd w:val="0"/>
        <w:snapToGrid w:val="0"/>
        <w:rPr>
          <w:rFonts w:eastAsia="Times New Roman"/>
          <w:lang w:val="en-US"/>
        </w:rPr>
      </w:pPr>
      <w:r w:rsidRPr="00B01EDC">
        <w:rPr>
          <w:rFonts w:eastAsia="Times New Roman"/>
          <w:lang w:val="en-US"/>
        </w:rPr>
        <w:t>stevenh@spc.int</w:t>
      </w:r>
    </w:p>
    <w:p w:rsidR="00913B60" w:rsidRPr="00B01EDC" w:rsidRDefault="00913B60" w:rsidP="00913B60">
      <w:pPr>
        <w:adjustRightInd w:val="0"/>
        <w:snapToGrid w:val="0"/>
        <w:rPr>
          <w:color w:val="000000"/>
          <w:lang w:val="en-US"/>
        </w:rPr>
      </w:pPr>
    </w:p>
    <w:p w:rsidR="00913B60" w:rsidRPr="00B01EDC" w:rsidRDefault="00913B60" w:rsidP="00913B60">
      <w:pPr>
        <w:adjustRightInd w:val="0"/>
        <w:snapToGrid w:val="0"/>
        <w:rPr>
          <w:b/>
          <w:i/>
          <w:lang w:val="en-US"/>
        </w:rPr>
      </w:pPr>
      <w:r w:rsidRPr="00B01EDC">
        <w:rPr>
          <w:b/>
          <w:i/>
          <w:lang w:val="en-US"/>
        </w:rPr>
        <w:t>THE WORLD BANK</w:t>
      </w:r>
    </w:p>
    <w:p w:rsidR="00913B60" w:rsidRPr="00B01EDC" w:rsidRDefault="00913B60" w:rsidP="00913B60">
      <w:pPr>
        <w:adjustRightInd w:val="0"/>
        <w:snapToGrid w:val="0"/>
        <w:rPr>
          <w:b/>
          <w:i/>
          <w:lang w:val="en-US"/>
        </w:rPr>
      </w:pPr>
    </w:p>
    <w:p w:rsidR="00913B60" w:rsidRPr="00B01EDC" w:rsidRDefault="00913B60" w:rsidP="00913B60">
      <w:pPr>
        <w:adjustRightInd w:val="0"/>
        <w:snapToGrid w:val="0"/>
        <w:rPr>
          <w:b/>
          <w:lang w:val="en-US"/>
        </w:rPr>
      </w:pPr>
      <w:r w:rsidRPr="00B01EDC">
        <w:rPr>
          <w:b/>
          <w:lang w:val="en-US"/>
        </w:rPr>
        <w:t>John Virdin</w:t>
      </w:r>
    </w:p>
    <w:p w:rsidR="00913B60" w:rsidRPr="00B01EDC" w:rsidRDefault="00913B60" w:rsidP="00913B60">
      <w:pPr>
        <w:adjustRightInd w:val="0"/>
        <w:snapToGrid w:val="0"/>
        <w:rPr>
          <w:lang w:val="en-US"/>
        </w:rPr>
      </w:pPr>
      <w:r w:rsidRPr="00B01EDC">
        <w:rPr>
          <w:lang w:val="en-US"/>
        </w:rPr>
        <w:t>Sr. Natural Resource Management Specialist</w:t>
      </w:r>
    </w:p>
    <w:p w:rsidR="00913B60" w:rsidRPr="00B01EDC" w:rsidRDefault="00913B60" w:rsidP="00913B60">
      <w:pPr>
        <w:adjustRightInd w:val="0"/>
        <w:snapToGrid w:val="0"/>
        <w:rPr>
          <w:lang w:val="en-US"/>
        </w:rPr>
      </w:pPr>
      <w:r w:rsidRPr="00B01EDC">
        <w:rPr>
          <w:lang w:val="en-US"/>
        </w:rPr>
        <w:t>The World Bank</w:t>
      </w:r>
    </w:p>
    <w:p w:rsidR="0088154C" w:rsidRDefault="00913B60" w:rsidP="00913B60">
      <w:pPr>
        <w:adjustRightInd w:val="0"/>
        <w:snapToGrid w:val="0"/>
        <w:rPr>
          <w:lang w:val="en-US"/>
        </w:rPr>
      </w:pPr>
      <w:r w:rsidRPr="00B01EDC">
        <w:rPr>
          <w:lang w:val="en-US"/>
        </w:rPr>
        <w:t>1818 H str NW</w:t>
      </w:r>
    </w:p>
    <w:p w:rsidR="00913B60" w:rsidRPr="00B01EDC" w:rsidRDefault="00913B60" w:rsidP="00913B60">
      <w:pPr>
        <w:adjustRightInd w:val="0"/>
        <w:snapToGrid w:val="0"/>
        <w:rPr>
          <w:lang w:val="en-US"/>
        </w:rPr>
      </w:pPr>
      <w:r w:rsidRPr="00B01EDC">
        <w:rPr>
          <w:lang w:val="en-US"/>
        </w:rPr>
        <w:t>Washington DC, 20433</w:t>
      </w:r>
    </w:p>
    <w:p w:rsidR="00913B60" w:rsidRPr="00B01EDC" w:rsidRDefault="00913B60" w:rsidP="00913B60">
      <w:pPr>
        <w:adjustRightInd w:val="0"/>
        <w:snapToGrid w:val="0"/>
        <w:rPr>
          <w:lang w:val="en-US"/>
        </w:rPr>
      </w:pPr>
      <w:r w:rsidRPr="00B01EDC">
        <w:rPr>
          <w:lang w:val="en-US"/>
        </w:rPr>
        <w:t>+1</w:t>
      </w:r>
      <w:r w:rsidR="0088154C">
        <w:rPr>
          <w:lang w:val="en-US"/>
        </w:rPr>
        <w:t>-</w:t>
      </w:r>
      <w:r w:rsidRPr="00B01EDC">
        <w:rPr>
          <w:lang w:val="en-US"/>
        </w:rPr>
        <w:t>610</w:t>
      </w:r>
      <w:r w:rsidR="0088154C">
        <w:rPr>
          <w:lang w:val="en-US"/>
        </w:rPr>
        <w:t>-</w:t>
      </w:r>
      <w:r w:rsidRPr="00B01EDC">
        <w:rPr>
          <w:lang w:val="en-US"/>
        </w:rPr>
        <w:t>43100278</w:t>
      </w:r>
    </w:p>
    <w:p w:rsidR="00913B60" w:rsidRPr="00B01EDC" w:rsidRDefault="00913B60" w:rsidP="00913B60">
      <w:pPr>
        <w:adjustRightInd w:val="0"/>
        <w:snapToGrid w:val="0"/>
        <w:rPr>
          <w:lang w:val="en-US"/>
        </w:rPr>
      </w:pPr>
      <w:r w:rsidRPr="00B01EDC">
        <w:rPr>
          <w:lang w:val="en-US"/>
        </w:rPr>
        <w:t>jvirdin@worldbank.org</w:t>
      </w:r>
    </w:p>
    <w:p w:rsidR="00913B60" w:rsidRPr="00B01EDC" w:rsidRDefault="00913B60" w:rsidP="00913B60">
      <w:pPr>
        <w:adjustRightInd w:val="0"/>
        <w:snapToGrid w:val="0"/>
        <w:rPr>
          <w:i/>
          <w:lang w:val="en-US"/>
        </w:rPr>
      </w:pPr>
    </w:p>
    <w:p w:rsidR="00FE6897" w:rsidRPr="007A76F0" w:rsidRDefault="00FE6897" w:rsidP="00231E15">
      <w:pPr>
        <w:adjustRightInd w:val="0"/>
        <w:snapToGrid w:val="0"/>
        <w:jc w:val="both"/>
        <w:rPr>
          <w:b/>
          <w:i/>
          <w:color w:val="000000"/>
          <w:lang w:val="en-US"/>
        </w:rPr>
      </w:pPr>
      <w:r w:rsidRPr="007A76F0">
        <w:rPr>
          <w:b/>
          <w:i/>
          <w:color w:val="000000"/>
          <w:lang w:val="en-US"/>
        </w:rPr>
        <w:t>BIRDLIFE INTERNATIONAL</w:t>
      </w:r>
    </w:p>
    <w:p w:rsidR="00FE6897" w:rsidRPr="007A76F0" w:rsidRDefault="00FE6897" w:rsidP="00231E15">
      <w:pPr>
        <w:adjustRightInd w:val="0"/>
        <w:snapToGrid w:val="0"/>
        <w:jc w:val="both"/>
        <w:rPr>
          <w:b/>
          <w:i/>
          <w:color w:val="000000"/>
          <w:lang w:val="en-US"/>
        </w:rPr>
      </w:pPr>
    </w:p>
    <w:p w:rsidR="00FE6897" w:rsidRPr="007A76F0" w:rsidRDefault="00FE6897" w:rsidP="00231E15">
      <w:pPr>
        <w:adjustRightInd w:val="0"/>
        <w:snapToGrid w:val="0"/>
        <w:jc w:val="both"/>
        <w:rPr>
          <w:b/>
          <w:color w:val="000000"/>
          <w:lang w:val="en-US"/>
        </w:rPr>
      </w:pPr>
      <w:r w:rsidRPr="007A76F0">
        <w:rPr>
          <w:b/>
          <w:color w:val="000000"/>
          <w:lang w:val="en-US"/>
        </w:rPr>
        <w:t>Karen Baird</w:t>
      </w:r>
    </w:p>
    <w:p w:rsidR="00FE6897" w:rsidRPr="007A76F0" w:rsidRDefault="00FE6897" w:rsidP="00231E15">
      <w:pPr>
        <w:adjustRightInd w:val="0"/>
        <w:snapToGrid w:val="0"/>
        <w:jc w:val="both"/>
        <w:rPr>
          <w:color w:val="000000"/>
          <w:lang w:val="en-US"/>
        </w:rPr>
      </w:pPr>
      <w:r w:rsidRPr="007A76F0">
        <w:rPr>
          <w:color w:val="000000"/>
          <w:lang w:val="en-US"/>
        </w:rPr>
        <w:t>Observer</w:t>
      </w:r>
    </w:p>
    <w:p w:rsidR="00FE6897" w:rsidRPr="007A76F0" w:rsidRDefault="00FE6897" w:rsidP="00231E15">
      <w:pPr>
        <w:adjustRightInd w:val="0"/>
        <w:snapToGrid w:val="0"/>
        <w:jc w:val="both"/>
        <w:rPr>
          <w:color w:val="000000"/>
          <w:lang w:val="en-US"/>
        </w:rPr>
      </w:pPr>
      <w:r w:rsidRPr="007A76F0">
        <w:rPr>
          <w:color w:val="000000"/>
          <w:lang w:val="en-US"/>
        </w:rPr>
        <w:t>BirdLife International</w:t>
      </w:r>
    </w:p>
    <w:p w:rsidR="0088154C" w:rsidRDefault="00FE6897" w:rsidP="00231E15">
      <w:pPr>
        <w:adjustRightInd w:val="0"/>
        <w:snapToGrid w:val="0"/>
        <w:jc w:val="both"/>
        <w:rPr>
          <w:color w:val="000000"/>
          <w:lang w:val="en-US"/>
        </w:rPr>
      </w:pPr>
      <w:r w:rsidRPr="007A76F0">
        <w:rPr>
          <w:color w:val="000000"/>
          <w:lang w:val="en-US"/>
        </w:rPr>
        <w:t>400 L</w:t>
      </w:r>
      <w:r w:rsidR="0088154C" w:rsidRPr="007A76F0">
        <w:rPr>
          <w:color w:val="000000"/>
          <w:lang w:val="en-US"/>
        </w:rPr>
        <w:t>eigh</w:t>
      </w:r>
      <w:r w:rsidRPr="007A76F0">
        <w:rPr>
          <w:color w:val="000000"/>
          <w:lang w:val="en-US"/>
        </w:rPr>
        <w:t xml:space="preserve"> Road, R</w:t>
      </w:r>
      <w:r w:rsidR="0088154C" w:rsidRPr="0088154C">
        <w:rPr>
          <w:color w:val="000000"/>
          <w:lang w:val="en-US"/>
        </w:rPr>
        <w:t>d</w:t>
      </w:r>
      <w:r w:rsidRPr="007A76F0">
        <w:rPr>
          <w:color w:val="000000"/>
          <w:lang w:val="en-US"/>
        </w:rPr>
        <w:t xml:space="preserve">  5</w:t>
      </w:r>
    </w:p>
    <w:p w:rsidR="00FE6897" w:rsidRPr="007A76F0" w:rsidRDefault="00FE6897" w:rsidP="00231E15">
      <w:pPr>
        <w:adjustRightInd w:val="0"/>
        <w:snapToGrid w:val="0"/>
        <w:jc w:val="both"/>
        <w:rPr>
          <w:color w:val="000000"/>
          <w:lang w:val="en-US"/>
        </w:rPr>
      </w:pPr>
      <w:r w:rsidRPr="007A76F0">
        <w:rPr>
          <w:color w:val="000000"/>
          <w:lang w:val="en-US"/>
        </w:rPr>
        <w:t>Warkworth</w:t>
      </w:r>
      <w:r w:rsidR="0088154C">
        <w:rPr>
          <w:color w:val="000000"/>
          <w:lang w:val="en-US"/>
        </w:rPr>
        <w:t xml:space="preserve">, New Zealand </w:t>
      </w:r>
      <w:r w:rsidRPr="007A76F0">
        <w:rPr>
          <w:color w:val="000000"/>
          <w:lang w:val="en-US"/>
        </w:rPr>
        <w:t>0985</w:t>
      </w:r>
    </w:p>
    <w:p w:rsidR="00FE6897" w:rsidRPr="007A76F0" w:rsidRDefault="00FE6897" w:rsidP="00231E15">
      <w:pPr>
        <w:adjustRightInd w:val="0"/>
        <w:snapToGrid w:val="0"/>
        <w:jc w:val="both"/>
        <w:rPr>
          <w:color w:val="000000"/>
          <w:lang w:val="en-US"/>
        </w:rPr>
      </w:pPr>
      <w:r w:rsidRPr="007A76F0">
        <w:rPr>
          <w:color w:val="000000"/>
          <w:lang w:val="en-US"/>
        </w:rPr>
        <w:t>+64</w:t>
      </w:r>
      <w:r w:rsidR="0088154C">
        <w:rPr>
          <w:color w:val="000000"/>
          <w:lang w:val="en-US"/>
        </w:rPr>
        <w:t>-</w:t>
      </w:r>
      <w:r w:rsidRPr="007A76F0">
        <w:rPr>
          <w:color w:val="000000"/>
          <w:lang w:val="en-US"/>
        </w:rPr>
        <w:t>9</w:t>
      </w:r>
      <w:r w:rsidR="0088154C">
        <w:rPr>
          <w:color w:val="000000"/>
          <w:lang w:val="en-US"/>
        </w:rPr>
        <w:t>-</w:t>
      </w:r>
      <w:r w:rsidRPr="007A76F0">
        <w:rPr>
          <w:color w:val="000000"/>
          <w:lang w:val="en-US"/>
        </w:rPr>
        <w:t>4226868</w:t>
      </w:r>
    </w:p>
    <w:p w:rsidR="00FE6897" w:rsidRPr="007A76F0" w:rsidRDefault="00FE6897" w:rsidP="00231E15">
      <w:pPr>
        <w:adjustRightInd w:val="0"/>
        <w:snapToGrid w:val="0"/>
        <w:jc w:val="both"/>
        <w:rPr>
          <w:color w:val="000000"/>
          <w:lang w:val="en-US"/>
        </w:rPr>
      </w:pPr>
      <w:r w:rsidRPr="007A76F0">
        <w:rPr>
          <w:color w:val="000000"/>
          <w:lang w:val="en-US"/>
        </w:rPr>
        <w:t>k.baird@forestandbird.org.nz</w:t>
      </w:r>
    </w:p>
    <w:p w:rsidR="00FE6897" w:rsidRPr="007A76F0" w:rsidRDefault="00FE6897" w:rsidP="00231E15">
      <w:pPr>
        <w:adjustRightInd w:val="0"/>
        <w:snapToGrid w:val="0"/>
        <w:jc w:val="both"/>
        <w:rPr>
          <w:color w:val="000000"/>
          <w:lang w:val="en-US"/>
        </w:rPr>
      </w:pPr>
    </w:p>
    <w:p w:rsidR="00FE6897" w:rsidRPr="007A76F0" w:rsidRDefault="00FE6897" w:rsidP="00231E15">
      <w:pPr>
        <w:adjustRightInd w:val="0"/>
        <w:snapToGrid w:val="0"/>
        <w:jc w:val="both"/>
        <w:rPr>
          <w:b/>
          <w:i/>
          <w:color w:val="000000"/>
          <w:lang w:val="en-US"/>
        </w:rPr>
      </w:pPr>
      <w:r w:rsidRPr="007A76F0">
        <w:rPr>
          <w:b/>
          <w:i/>
          <w:color w:val="000000"/>
          <w:lang w:val="en-US"/>
        </w:rPr>
        <w:t>CONSERVATION INTERNATIONAL</w:t>
      </w:r>
    </w:p>
    <w:p w:rsidR="00FE6897" w:rsidRPr="007A76F0" w:rsidRDefault="00FE6897" w:rsidP="00231E15">
      <w:pPr>
        <w:adjustRightInd w:val="0"/>
        <w:snapToGrid w:val="0"/>
        <w:jc w:val="both"/>
        <w:rPr>
          <w:b/>
          <w:i/>
          <w:color w:val="000000"/>
          <w:lang w:val="en-US"/>
        </w:rPr>
      </w:pPr>
    </w:p>
    <w:p w:rsidR="00FE6897" w:rsidRPr="007A76F0" w:rsidRDefault="00FE6897" w:rsidP="00231E15">
      <w:pPr>
        <w:adjustRightInd w:val="0"/>
        <w:snapToGrid w:val="0"/>
        <w:jc w:val="both"/>
        <w:rPr>
          <w:b/>
          <w:color w:val="000000"/>
          <w:lang w:val="en-US"/>
        </w:rPr>
      </w:pPr>
      <w:r w:rsidRPr="007A76F0">
        <w:rPr>
          <w:b/>
          <w:color w:val="000000"/>
          <w:lang w:val="en-US"/>
        </w:rPr>
        <w:t>Johann Bell</w:t>
      </w:r>
    </w:p>
    <w:p w:rsidR="00FE6897" w:rsidRPr="007A76F0" w:rsidRDefault="00FE6897" w:rsidP="00231E15">
      <w:pPr>
        <w:adjustRightInd w:val="0"/>
        <w:snapToGrid w:val="0"/>
        <w:jc w:val="both"/>
        <w:rPr>
          <w:color w:val="000000"/>
          <w:lang w:val="en-US"/>
        </w:rPr>
      </w:pPr>
      <w:r w:rsidRPr="007A76F0">
        <w:rPr>
          <w:color w:val="000000"/>
          <w:lang w:val="en-US"/>
        </w:rPr>
        <w:t>Global Tuna Initiative</w:t>
      </w:r>
    </w:p>
    <w:p w:rsidR="00FE6897" w:rsidRPr="007A76F0" w:rsidRDefault="00FE6897" w:rsidP="00231E15">
      <w:pPr>
        <w:adjustRightInd w:val="0"/>
        <w:snapToGrid w:val="0"/>
        <w:jc w:val="both"/>
        <w:rPr>
          <w:color w:val="000000"/>
          <w:lang w:val="en-US"/>
        </w:rPr>
      </w:pPr>
      <w:r w:rsidRPr="007A76F0">
        <w:rPr>
          <w:color w:val="000000"/>
          <w:lang w:val="en-US"/>
        </w:rPr>
        <w:t>Conservation International</w:t>
      </w:r>
    </w:p>
    <w:p w:rsidR="0088154C" w:rsidRDefault="00FE6897" w:rsidP="00231E15">
      <w:pPr>
        <w:adjustRightInd w:val="0"/>
        <w:snapToGrid w:val="0"/>
        <w:jc w:val="both"/>
        <w:rPr>
          <w:color w:val="000000"/>
          <w:lang w:val="en-US"/>
        </w:rPr>
      </w:pPr>
      <w:r w:rsidRPr="007A76F0">
        <w:rPr>
          <w:color w:val="000000"/>
          <w:lang w:val="en-US"/>
        </w:rPr>
        <w:t>6 Buller St</w:t>
      </w:r>
      <w:r w:rsidR="0088154C">
        <w:rPr>
          <w:color w:val="000000"/>
          <w:lang w:val="en-US"/>
        </w:rPr>
        <w:t>.</w:t>
      </w:r>
    </w:p>
    <w:p w:rsidR="00FE6897" w:rsidRPr="007A76F0" w:rsidRDefault="00FE6897" w:rsidP="00231E15">
      <w:pPr>
        <w:adjustRightInd w:val="0"/>
        <w:snapToGrid w:val="0"/>
        <w:jc w:val="both"/>
        <w:rPr>
          <w:color w:val="000000"/>
          <w:lang w:val="en-US"/>
        </w:rPr>
      </w:pPr>
      <w:r w:rsidRPr="007A76F0">
        <w:rPr>
          <w:color w:val="000000"/>
          <w:lang w:val="en-US"/>
        </w:rPr>
        <w:t>Turramurra NSW 2074</w:t>
      </w:r>
    </w:p>
    <w:p w:rsidR="00FE6897" w:rsidRPr="007A76F0" w:rsidRDefault="00FE6897" w:rsidP="00231E15">
      <w:pPr>
        <w:adjustRightInd w:val="0"/>
        <w:snapToGrid w:val="0"/>
        <w:jc w:val="both"/>
        <w:rPr>
          <w:color w:val="000000"/>
          <w:lang w:val="en-US"/>
        </w:rPr>
      </w:pPr>
      <w:r w:rsidRPr="007A76F0">
        <w:rPr>
          <w:color w:val="000000"/>
          <w:lang w:val="en-US"/>
        </w:rPr>
        <w:t>61</w:t>
      </w:r>
      <w:r w:rsidR="0088154C">
        <w:rPr>
          <w:color w:val="000000"/>
          <w:lang w:val="en-US"/>
        </w:rPr>
        <w:t>-</w:t>
      </w:r>
      <w:r w:rsidRPr="007A76F0">
        <w:rPr>
          <w:color w:val="000000"/>
          <w:lang w:val="en-US"/>
        </w:rPr>
        <w:t>412657319</w:t>
      </w:r>
    </w:p>
    <w:p w:rsidR="00FE6897" w:rsidRPr="007A76F0" w:rsidRDefault="00FE6897" w:rsidP="00231E15">
      <w:pPr>
        <w:adjustRightInd w:val="0"/>
        <w:snapToGrid w:val="0"/>
        <w:jc w:val="both"/>
        <w:rPr>
          <w:color w:val="000000"/>
          <w:lang w:val="en-US"/>
        </w:rPr>
      </w:pPr>
      <w:r w:rsidRPr="007A76F0">
        <w:rPr>
          <w:color w:val="000000"/>
          <w:lang w:val="en-US"/>
        </w:rPr>
        <w:t>b.johann9@gmail.com</w:t>
      </w:r>
    </w:p>
    <w:p w:rsidR="00FE6897" w:rsidRPr="007A76F0" w:rsidRDefault="00FE6897" w:rsidP="00231E15">
      <w:pPr>
        <w:adjustRightInd w:val="0"/>
        <w:snapToGrid w:val="0"/>
        <w:jc w:val="both"/>
        <w:rPr>
          <w:b/>
          <w:i/>
          <w:color w:val="000000"/>
          <w:lang w:val="en-US"/>
        </w:rPr>
      </w:pPr>
    </w:p>
    <w:p w:rsidR="00FE6897" w:rsidRPr="007A76F0" w:rsidRDefault="00FE6897" w:rsidP="00231E15">
      <w:pPr>
        <w:adjustRightInd w:val="0"/>
        <w:snapToGrid w:val="0"/>
        <w:jc w:val="both"/>
        <w:rPr>
          <w:b/>
          <w:color w:val="000000"/>
          <w:lang w:val="en-US"/>
        </w:rPr>
      </w:pPr>
      <w:r w:rsidRPr="007A76F0">
        <w:rPr>
          <w:b/>
          <w:color w:val="000000"/>
          <w:lang w:val="en-US"/>
        </w:rPr>
        <w:t>Kevin Stokes</w:t>
      </w:r>
    </w:p>
    <w:p w:rsidR="00FE6897" w:rsidRPr="007A76F0" w:rsidRDefault="00FE6897" w:rsidP="00231E15">
      <w:pPr>
        <w:adjustRightInd w:val="0"/>
        <w:snapToGrid w:val="0"/>
        <w:rPr>
          <w:color w:val="000000"/>
          <w:lang w:val="en-US"/>
        </w:rPr>
      </w:pPr>
      <w:r w:rsidRPr="007A76F0">
        <w:rPr>
          <w:color w:val="000000"/>
          <w:lang w:val="en-US"/>
        </w:rPr>
        <w:t>Global tuna Initiative</w:t>
      </w:r>
    </w:p>
    <w:p w:rsidR="00FE6897" w:rsidRPr="007A76F0" w:rsidRDefault="00FE6897" w:rsidP="00231E15">
      <w:pPr>
        <w:adjustRightInd w:val="0"/>
        <w:snapToGrid w:val="0"/>
        <w:rPr>
          <w:color w:val="000000"/>
          <w:lang w:val="en-US"/>
        </w:rPr>
      </w:pPr>
      <w:r w:rsidRPr="007A76F0">
        <w:rPr>
          <w:color w:val="000000"/>
          <w:lang w:val="en-US"/>
        </w:rPr>
        <w:t>Conservation International</w:t>
      </w:r>
    </w:p>
    <w:p w:rsidR="0088154C" w:rsidRDefault="00FE6897" w:rsidP="00231E15">
      <w:pPr>
        <w:adjustRightInd w:val="0"/>
        <w:snapToGrid w:val="0"/>
        <w:rPr>
          <w:color w:val="000000"/>
          <w:lang w:val="en-US"/>
        </w:rPr>
      </w:pPr>
      <w:r w:rsidRPr="007A76F0">
        <w:rPr>
          <w:color w:val="000000"/>
          <w:lang w:val="en-US"/>
        </w:rPr>
        <w:t>59 Jubilee Rd</w:t>
      </w:r>
      <w:r w:rsidR="0088154C">
        <w:rPr>
          <w:color w:val="000000"/>
          <w:lang w:val="en-US"/>
        </w:rPr>
        <w:t>.</w:t>
      </w:r>
    </w:p>
    <w:p w:rsidR="00FE6897" w:rsidRPr="007A76F0" w:rsidRDefault="00FE6897" w:rsidP="00231E15">
      <w:pPr>
        <w:adjustRightInd w:val="0"/>
        <w:snapToGrid w:val="0"/>
        <w:rPr>
          <w:color w:val="000000"/>
          <w:lang w:val="en-US"/>
        </w:rPr>
      </w:pPr>
      <w:r w:rsidRPr="007A76F0">
        <w:rPr>
          <w:color w:val="000000"/>
          <w:lang w:val="en-US"/>
        </w:rPr>
        <w:t>Wellington 6035</w:t>
      </w:r>
    </w:p>
    <w:p w:rsidR="00FE6897" w:rsidRPr="007A76F0" w:rsidRDefault="00FE6897" w:rsidP="00231E15">
      <w:pPr>
        <w:adjustRightInd w:val="0"/>
        <w:snapToGrid w:val="0"/>
        <w:rPr>
          <w:color w:val="000000"/>
          <w:lang w:val="en-US"/>
        </w:rPr>
      </w:pPr>
      <w:r w:rsidRPr="007A76F0">
        <w:rPr>
          <w:color w:val="000000"/>
          <w:lang w:val="en-US"/>
        </w:rPr>
        <w:t>New Zealand</w:t>
      </w:r>
    </w:p>
    <w:p w:rsidR="00FE6897" w:rsidRPr="007A76F0" w:rsidRDefault="00FE6897" w:rsidP="00231E15">
      <w:pPr>
        <w:adjustRightInd w:val="0"/>
        <w:snapToGrid w:val="0"/>
        <w:rPr>
          <w:color w:val="000000"/>
          <w:lang w:val="en-US"/>
        </w:rPr>
      </w:pPr>
      <w:r w:rsidRPr="007A76F0">
        <w:rPr>
          <w:color w:val="000000"/>
          <w:lang w:val="en-US"/>
        </w:rPr>
        <w:t>64212220926</w:t>
      </w:r>
    </w:p>
    <w:p w:rsidR="00FE6897" w:rsidRPr="007A76F0" w:rsidRDefault="00FE6897" w:rsidP="00231E15">
      <w:pPr>
        <w:adjustRightInd w:val="0"/>
        <w:snapToGrid w:val="0"/>
        <w:rPr>
          <w:color w:val="000000"/>
          <w:lang w:val="en-US"/>
        </w:rPr>
      </w:pPr>
      <w:r w:rsidRPr="007A76F0">
        <w:rPr>
          <w:color w:val="000000"/>
          <w:lang w:val="en-US"/>
        </w:rPr>
        <w:t>kevin.stokes.net.nz</w:t>
      </w:r>
    </w:p>
    <w:p w:rsidR="007B69D1" w:rsidRDefault="007B69D1" w:rsidP="00231E15">
      <w:pPr>
        <w:adjustRightInd w:val="0"/>
        <w:snapToGrid w:val="0"/>
        <w:jc w:val="both"/>
        <w:rPr>
          <w:color w:val="000000"/>
          <w:lang w:val="en-US"/>
        </w:rPr>
      </w:pPr>
    </w:p>
    <w:p w:rsidR="007B69D1" w:rsidRDefault="007B69D1" w:rsidP="00231E15">
      <w:pPr>
        <w:adjustRightInd w:val="0"/>
        <w:snapToGrid w:val="0"/>
        <w:jc w:val="both"/>
        <w:rPr>
          <w:color w:val="000000"/>
          <w:lang w:val="en-US"/>
        </w:rPr>
      </w:pPr>
    </w:p>
    <w:p w:rsidR="007B69D1" w:rsidRDefault="007B69D1" w:rsidP="00231E15">
      <w:pPr>
        <w:adjustRightInd w:val="0"/>
        <w:snapToGrid w:val="0"/>
        <w:jc w:val="both"/>
        <w:rPr>
          <w:color w:val="000000"/>
          <w:lang w:val="en-US"/>
        </w:rPr>
      </w:pPr>
    </w:p>
    <w:p w:rsidR="007B69D1" w:rsidRDefault="007B69D1" w:rsidP="00231E15">
      <w:pPr>
        <w:adjustRightInd w:val="0"/>
        <w:snapToGrid w:val="0"/>
        <w:jc w:val="both"/>
        <w:rPr>
          <w:color w:val="000000"/>
          <w:lang w:val="en-US"/>
        </w:rPr>
      </w:pPr>
    </w:p>
    <w:p w:rsidR="007B69D1" w:rsidRDefault="007B69D1" w:rsidP="00231E15">
      <w:pPr>
        <w:adjustRightInd w:val="0"/>
        <w:snapToGrid w:val="0"/>
        <w:jc w:val="both"/>
        <w:rPr>
          <w:color w:val="000000"/>
          <w:lang w:val="en-US"/>
        </w:rPr>
      </w:pPr>
    </w:p>
    <w:p w:rsidR="007B69D1" w:rsidRPr="007A76F0" w:rsidRDefault="007B69D1" w:rsidP="00231E15">
      <w:pPr>
        <w:adjustRightInd w:val="0"/>
        <w:snapToGrid w:val="0"/>
        <w:jc w:val="both"/>
        <w:rPr>
          <w:color w:val="000000"/>
          <w:lang w:val="en-US"/>
        </w:rPr>
      </w:pPr>
    </w:p>
    <w:p w:rsidR="00FE6897" w:rsidRPr="001B06D6" w:rsidRDefault="006C2E76" w:rsidP="00231E15">
      <w:pPr>
        <w:adjustRightInd w:val="0"/>
        <w:snapToGrid w:val="0"/>
        <w:jc w:val="both"/>
        <w:rPr>
          <w:b/>
          <w:i/>
          <w:lang w:val="en-US"/>
        </w:rPr>
      </w:pPr>
      <w:r w:rsidRPr="001B06D6">
        <w:rPr>
          <w:b/>
          <w:i/>
          <w:lang w:val="en-US"/>
        </w:rPr>
        <w:lastRenderedPageBreak/>
        <w:t>GREENPEACE</w:t>
      </w:r>
    </w:p>
    <w:p w:rsidR="00FE6897" w:rsidRPr="007A76F0" w:rsidRDefault="00FE6897" w:rsidP="00231E15">
      <w:pPr>
        <w:adjustRightInd w:val="0"/>
        <w:snapToGrid w:val="0"/>
        <w:jc w:val="both"/>
        <w:rPr>
          <w:b/>
          <w:color w:val="000000"/>
          <w:lang w:val="en-US"/>
        </w:rPr>
      </w:pPr>
    </w:p>
    <w:p w:rsidR="00FE6897" w:rsidRPr="007A76F0" w:rsidRDefault="00FE6897" w:rsidP="00231E15">
      <w:pPr>
        <w:adjustRightInd w:val="0"/>
        <w:snapToGrid w:val="0"/>
        <w:jc w:val="both"/>
        <w:rPr>
          <w:b/>
          <w:color w:val="000000"/>
          <w:lang w:val="en-US"/>
        </w:rPr>
      </w:pPr>
      <w:r w:rsidRPr="007A76F0">
        <w:rPr>
          <w:b/>
          <w:color w:val="000000"/>
          <w:lang w:val="en-US"/>
        </w:rPr>
        <w:t>Cat Dorey</w:t>
      </w:r>
    </w:p>
    <w:p w:rsidR="00FE6897" w:rsidRPr="007A76F0" w:rsidRDefault="00FE6897" w:rsidP="00231E15">
      <w:pPr>
        <w:adjustRightInd w:val="0"/>
        <w:snapToGrid w:val="0"/>
        <w:jc w:val="both"/>
        <w:rPr>
          <w:color w:val="000000"/>
          <w:lang w:val="en-US"/>
        </w:rPr>
      </w:pPr>
      <w:r w:rsidRPr="007A76F0">
        <w:rPr>
          <w:color w:val="000000"/>
          <w:lang w:val="en-US"/>
        </w:rPr>
        <w:t>Campaigner</w:t>
      </w:r>
    </w:p>
    <w:p w:rsidR="00A76F15" w:rsidRDefault="00FE6897" w:rsidP="00231E15">
      <w:pPr>
        <w:adjustRightInd w:val="0"/>
        <w:snapToGrid w:val="0"/>
        <w:jc w:val="both"/>
        <w:rPr>
          <w:color w:val="000000"/>
          <w:lang w:val="en-US"/>
        </w:rPr>
      </w:pPr>
      <w:r w:rsidRPr="007A76F0">
        <w:rPr>
          <w:color w:val="000000"/>
          <w:lang w:val="en-US"/>
        </w:rPr>
        <w:t>Level 2, 33 Mountain Street</w:t>
      </w:r>
    </w:p>
    <w:p w:rsidR="00FE6897" w:rsidRPr="007A76F0" w:rsidRDefault="00FE6897" w:rsidP="00231E15">
      <w:pPr>
        <w:adjustRightInd w:val="0"/>
        <w:snapToGrid w:val="0"/>
        <w:jc w:val="both"/>
        <w:rPr>
          <w:color w:val="000000"/>
          <w:lang w:val="en-US"/>
        </w:rPr>
      </w:pPr>
      <w:r w:rsidRPr="007A76F0">
        <w:rPr>
          <w:color w:val="000000"/>
          <w:lang w:val="en-US"/>
        </w:rPr>
        <w:t>Ultimo, Sydney, NSW 2007, Australia</w:t>
      </w:r>
    </w:p>
    <w:p w:rsidR="00FE6897" w:rsidRPr="007A76F0" w:rsidRDefault="00FE6897" w:rsidP="00231E15">
      <w:pPr>
        <w:adjustRightInd w:val="0"/>
        <w:snapToGrid w:val="0"/>
        <w:jc w:val="both"/>
        <w:rPr>
          <w:color w:val="000000"/>
          <w:lang w:val="en-US"/>
        </w:rPr>
      </w:pPr>
      <w:r w:rsidRPr="007A76F0">
        <w:rPr>
          <w:color w:val="000000"/>
          <w:lang w:val="en-US"/>
        </w:rPr>
        <w:t>+61</w:t>
      </w:r>
      <w:r w:rsidR="00A76F15">
        <w:rPr>
          <w:color w:val="000000"/>
          <w:lang w:val="en-US"/>
        </w:rPr>
        <w:t>-</w:t>
      </w:r>
      <w:r w:rsidRPr="007A76F0">
        <w:rPr>
          <w:color w:val="000000"/>
          <w:lang w:val="en-US"/>
        </w:rPr>
        <w:t>425</w:t>
      </w:r>
      <w:r w:rsidR="00A76F15">
        <w:rPr>
          <w:color w:val="000000"/>
          <w:lang w:val="en-US"/>
        </w:rPr>
        <w:t>-</w:t>
      </w:r>
      <w:r w:rsidRPr="007A76F0">
        <w:rPr>
          <w:color w:val="000000"/>
          <w:lang w:val="en-US"/>
        </w:rPr>
        <w:t>368</w:t>
      </w:r>
      <w:r w:rsidR="00A76F15">
        <w:rPr>
          <w:color w:val="000000"/>
          <w:lang w:val="en-US"/>
        </w:rPr>
        <w:t>-</w:t>
      </w:r>
      <w:r w:rsidRPr="007A76F0">
        <w:rPr>
          <w:color w:val="000000"/>
          <w:lang w:val="en-US"/>
        </w:rPr>
        <w:t>323</w:t>
      </w:r>
    </w:p>
    <w:p w:rsidR="00FE6897" w:rsidRPr="00A76F15" w:rsidRDefault="00252D2A" w:rsidP="00231E15">
      <w:pPr>
        <w:adjustRightInd w:val="0"/>
        <w:snapToGrid w:val="0"/>
        <w:jc w:val="both"/>
        <w:rPr>
          <w:lang w:val="en-US"/>
        </w:rPr>
      </w:pPr>
      <w:hyperlink r:id="rId162" w:history="1">
        <w:r w:rsidR="00FE6897" w:rsidRPr="00A76F15">
          <w:rPr>
            <w:rStyle w:val="Hyperlink"/>
            <w:color w:val="auto"/>
            <w:u w:val="none"/>
            <w:lang w:val="en-US"/>
          </w:rPr>
          <w:t>cat.dorey@greenpeace.org</w:t>
        </w:r>
      </w:hyperlink>
    </w:p>
    <w:p w:rsidR="00FE6897" w:rsidRPr="007A76F0" w:rsidRDefault="00FE6897" w:rsidP="00231E15">
      <w:pPr>
        <w:adjustRightInd w:val="0"/>
        <w:snapToGrid w:val="0"/>
        <w:jc w:val="both"/>
        <w:rPr>
          <w:b/>
          <w:i/>
          <w:color w:val="000000"/>
          <w:lang w:val="en-US"/>
        </w:rPr>
      </w:pPr>
    </w:p>
    <w:p w:rsidR="00FE6897" w:rsidRPr="007A76F0" w:rsidRDefault="00FE6897" w:rsidP="00231E15">
      <w:pPr>
        <w:adjustRightInd w:val="0"/>
        <w:snapToGrid w:val="0"/>
        <w:jc w:val="both"/>
        <w:rPr>
          <w:b/>
          <w:color w:val="000000"/>
          <w:lang w:val="en-US"/>
        </w:rPr>
      </w:pPr>
      <w:r w:rsidRPr="007A76F0">
        <w:rPr>
          <w:b/>
          <w:color w:val="000000"/>
          <w:lang w:val="en-US"/>
        </w:rPr>
        <w:t>Karli Thomas</w:t>
      </w:r>
    </w:p>
    <w:p w:rsidR="00FE6897" w:rsidRPr="007A76F0" w:rsidRDefault="00FE6897" w:rsidP="00231E15">
      <w:pPr>
        <w:adjustRightInd w:val="0"/>
        <w:snapToGrid w:val="0"/>
        <w:rPr>
          <w:color w:val="000000"/>
          <w:lang w:val="en-US"/>
        </w:rPr>
      </w:pPr>
      <w:r w:rsidRPr="007A76F0">
        <w:rPr>
          <w:color w:val="000000"/>
          <w:lang w:val="en-US"/>
        </w:rPr>
        <w:t>Campaigner</w:t>
      </w:r>
    </w:p>
    <w:p w:rsidR="00A76F15" w:rsidRDefault="00FE6897" w:rsidP="00231E15">
      <w:pPr>
        <w:adjustRightInd w:val="0"/>
        <w:snapToGrid w:val="0"/>
        <w:rPr>
          <w:color w:val="000000"/>
          <w:lang w:val="en-US"/>
        </w:rPr>
      </w:pPr>
      <w:r w:rsidRPr="007A76F0">
        <w:rPr>
          <w:color w:val="000000"/>
          <w:lang w:val="en-US"/>
        </w:rPr>
        <w:t>11 Akiraho Street</w:t>
      </w:r>
    </w:p>
    <w:p w:rsidR="00FE6897" w:rsidRPr="007A76F0" w:rsidRDefault="00FE6897" w:rsidP="00231E15">
      <w:pPr>
        <w:adjustRightInd w:val="0"/>
        <w:snapToGrid w:val="0"/>
        <w:rPr>
          <w:color w:val="000000"/>
          <w:lang w:val="en-US"/>
        </w:rPr>
      </w:pPr>
      <w:r w:rsidRPr="007A76F0">
        <w:rPr>
          <w:color w:val="000000"/>
          <w:lang w:val="en-US"/>
        </w:rPr>
        <w:t>Mt Eden, Auckland, New Zealand</w:t>
      </w:r>
    </w:p>
    <w:p w:rsidR="00FE6897" w:rsidRPr="007A76F0" w:rsidRDefault="00FE6897" w:rsidP="00231E15">
      <w:pPr>
        <w:adjustRightInd w:val="0"/>
        <w:snapToGrid w:val="0"/>
        <w:rPr>
          <w:color w:val="000000"/>
          <w:lang w:val="en-US"/>
        </w:rPr>
      </w:pPr>
      <w:r w:rsidRPr="007A76F0">
        <w:rPr>
          <w:color w:val="000000"/>
          <w:lang w:val="en-US"/>
        </w:rPr>
        <w:t>+64</w:t>
      </w:r>
      <w:r w:rsidR="00A76F15">
        <w:rPr>
          <w:color w:val="000000"/>
          <w:lang w:val="en-US"/>
        </w:rPr>
        <w:t>-</w:t>
      </w:r>
      <w:r w:rsidRPr="007A76F0">
        <w:rPr>
          <w:color w:val="000000"/>
          <w:lang w:val="en-US"/>
        </w:rPr>
        <w:t>21</w:t>
      </w:r>
      <w:r w:rsidR="00A76F15">
        <w:rPr>
          <w:color w:val="000000"/>
          <w:lang w:val="en-US"/>
        </w:rPr>
        <w:t>-</w:t>
      </w:r>
      <w:r w:rsidRPr="007A76F0">
        <w:rPr>
          <w:color w:val="000000"/>
          <w:lang w:val="en-US"/>
        </w:rPr>
        <w:t>905</w:t>
      </w:r>
      <w:r w:rsidR="00A76F15">
        <w:rPr>
          <w:color w:val="000000"/>
          <w:lang w:val="en-US"/>
        </w:rPr>
        <w:t>-</w:t>
      </w:r>
      <w:r w:rsidRPr="007A76F0">
        <w:rPr>
          <w:color w:val="000000"/>
          <w:lang w:val="en-US"/>
        </w:rPr>
        <w:t>582</w:t>
      </w:r>
    </w:p>
    <w:p w:rsidR="00FE6897" w:rsidRPr="007A76F0" w:rsidRDefault="00FE6897" w:rsidP="00231E15">
      <w:pPr>
        <w:adjustRightInd w:val="0"/>
        <w:snapToGrid w:val="0"/>
        <w:rPr>
          <w:color w:val="000000"/>
          <w:lang w:val="en-US"/>
        </w:rPr>
      </w:pPr>
      <w:r w:rsidRPr="007A76F0">
        <w:rPr>
          <w:color w:val="000000"/>
          <w:lang w:val="en-US"/>
        </w:rPr>
        <w:t>karli.thomas@greenpeace.org</w:t>
      </w:r>
    </w:p>
    <w:p w:rsidR="00FE6897" w:rsidRPr="007A76F0" w:rsidRDefault="00FE6897" w:rsidP="00231E15">
      <w:pPr>
        <w:adjustRightInd w:val="0"/>
        <w:snapToGrid w:val="0"/>
        <w:jc w:val="both"/>
        <w:rPr>
          <w:b/>
          <w:i/>
          <w:color w:val="000000"/>
          <w:lang w:val="en-US"/>
        </w:rPr>
      </w:pPr>
    </w:p>
    <w:p w:rsidR="00FE6897" w:rsidRPr="007A76F0" w:rsidRDefault="00FE6897" w:rsidP="00231E15">
      <w:pPr>
        <w:adjustRightInd w:val="0"/>
        <w:snapToGrid w:val="0"/>
        <w:rPr>
          <w:b/>
          <w:i/>
          <w:color w:val="000000"/>
          <w:lang w:val="en-US" w:eastAsia="ko-KR"/>
        </w:rPr>
      </w:pPr>
      <w:r w:rsidRPr="007A76F0">
        <w:rPr>
          <w:b/>
          <w:i/>
          <w:color w:val="000000"/>
          <w:lang w:val="en-US"/>
        </w:rPr>
        <w:t>INTERNATIONAL SEAFOOD SUSTAINABILITY FOUNDATION</w:t>
      </w:r>
      <w:r w:rsidRPr="007A76F0">
        <w:rPr>
          <w:b/>
          <w:i/>
          <w:color w:val="000000"/>
          <w:lang w:val="en-US" w:eastAsia="ko-KR"/>
        </w:rPr>
        <w:t xml:space="preserve"> (ISSF)</w:t>
      </w:r>
    </w:p>
    <w:p w:rsidR="00FE6897" w:rsidRPr="007A76F0" w:rsidRDefault="00FE6897" w:rsidP="00231E15">
      <w:pPr>
        <w:adjustRightInd w:val="0"/>
        <w:snapToGrid w:val="0"/>
        <w:jc w:val="both"/>
        <w:rPr>
          <w:b/>
          <w:i/>
          <w:color w:val="000000"/>
          <w:lang w:val="en-US"/>
        </w:rPr>
      </w:pPr>
    </w:p>
    <w:p w:rsidR="00FE6897" w:rsidRPr="007A76F0" w:rsidRDefault="00FE6897" w:rsidP="00231E15">
      <w:pPr>
        <w:adjustRightInd w:val="0"/>
        <w:snapToGrid w:val="0"/>
        <w:rPr>
          <w:b/>
          <w:lang w:val="en-US"/>
        </w:rPr>
      </w:pPr>
      <w:r w:rsidRPr="007A76F0">
        <w:rPr>
          <w:b/>
          <w:lang w:val="en-US"/>
        </w:rPr>
        <w:t>Victor Restrepo</w:t>
      </w:r>
    </w:p>
    <w:p w:rsidR="00FE6897" w:rsidRPr="007A76F0" w:rsidRDefault="00FE6897" w:rsidP="00231E15">
      <w:pPr>
        <w:adjustRightInd w:val="0"/>
        <w:snapToGrid w:val="0"/>
        <w:rPr>
          <w:color w:val="000000"/>
          <w:lang w:val="en-US"/>
        </w:rPr>
      </w:pPr>
      <w:r w:rsidRPr="007A76F0">
        <w:rPr>
          <w:color w:val="000000"/>
          <w:lang w:val="en-US"/>
        </w:rPr>
        <w:t>VP Science</w:t>
      </w:r>
      <w:r w:rsidR="00F3685D" w:rsidRPr="007A76F0">
        <w:rPr>
          <w:rFonts w:eastAsia="Malgun Gothic"/>
          <w:color w:val="000000"/>
          <w:lang w:val="en-US" w:eastAsia="ko-KR"/>
        </w:rPr>
        <w:t xml:space="preserve">, </w:t>
      </w:r>
      <w:r w:rsidRPr="007A76F0">
        <w:rPr>
          <w:color w:val="000000"/>
          <w:lang w:val="en-US"/>
        </w:rPr>
        <w:t>ISSF</w:t>
      </w:r>
    </w:p>
    <w:p w:rsidR="00FE6897" w:rsidRPr="007A76F0" w:rsidRDefault="00FE6897" w:rsidP="00231E15">
      <w:pPr>
        <w:adjustRightInd w:val="0"/>
        <w:snapToGrid w:val="0"/>
        <w:rPr>
          <w:color w:val="000000"/>
          <w:lang w:val="en-US"/>
        </w:rPr>
      </w:pPr>
      <w:r w:rsidRPr="007A76F0">
        <w:rPr>
          <w:color w:val="000000"/>
          <w:lang w:val="en-US"/>
        </w:rPr>
        <w:t>805 15</w:t>
      </w:r>
      <w:r w:rsidRPr="007A76F0">
        <w:rPr>
          <w:color w:val="000000"/>
          <w:vertAlign w:val="superscript"/>
          <w:lang w:val="en-US"/>
        </w:rPr>
        <w:t>th</w:t>
      </w:r>
      <w:r w:rsidRPr="007A76F0">
        <w:rPr>
          <w:color w:val="000000"/>
          <w:lang w:val="en-US"/>
        </w:rPr>
        <w:t xml:space="preserve"> St. NW, Suite 650</w:t>
      </w:r>
    </w:p>
    <w:p w:rsidR="00FE6897" w:rsidRPr="00B01EDC" w:rsidRDefault="00FE6897" w:rsidP="00231E15">
      <w:pPr>
        <w:adjustRightInd w:val="0"/>
        <w:snapToGrid w:val="0"/>
        <w:rPr>
          <w:color w:val="000000"/>
          <w:lang w:val="en-US"/>
        </w:rPr>
      </w:pPr>
      <w:r w:rsidRPr="007A76F0">
        <w:rPr>
          <w:color w:val="000000"/>
          <w:lang w:val="en-US"/>
        </w:rPr>
        <w:t>Washington DC 20005 USA</w:t>
      </w:r>
    </w:p>
    <w:p w:rsidR="00FE6897" w:rsidRPr="00B01EDC" w:rsidRDefault="00FE6897" w:rsidP="00231E15">
      <w:pPr>
        <w:adjustRightInd w:val="0"/>
        <w:snapToGrid w:val="0"/>
        <w:jc w:val="both"/>
        <w:rPr>
          <w:color w:val="000000"/>
          <w:lang w:val="en-US"/>
        </w:rPr>
      </w:pPr>
      <w:r w:rsidRPr="00B01EDC">
        <w:rPr>
          <w:color w:val="000000"/>
          <w:lang w:val="en-US"/>
        </w:rPr>
        <w:t>1-305</w:t>
      </w:r>
      <w:r w:rsidR="00A76F15">
        <w:rPr>
          <w:color w:val="000000"/>
          <w:lang w:val="en-US"/>
        </w:rPr>
        <w:t>-</w:t>
      </w:r>
      <w:r w:rsidRPr="00B01EDC">
        <w:rPr>
          <w:color w:val="000000"/>
          <w:lang w:val="en-US"/>
        </w:rPr>
        <w:t>450</w:t>
      </w:r>
      <w:r w:rsidR="00A76F15">
        <w:rPr>
          <w:color w:val="000000"/>
          <w:lang w:val="en-US"/>
        </w:rPr>
        <w:t>-</w:t>
      </w:r>
      <w:r w:rsidRPr="00B01EDC">
        <w:rPr>
          <w:color w:val="000000"/>
          <w:lang w:val="en-US"/>
        </w:rPr>
        <w:t>2575</w:t>
      </w:r>
    </w:p>
    <w:p w:rsidR="00FE6897" w:rsidRPr="00A76F15" w:rsidRDefault="00252D2A" w:rsidP="00231E15">
      <w:pPr>
        <w:adjustRightInd w:val="0"/>
        <w:snapToGrid w:val="0"/>
        <w:jc w:val="both"/>
        <w:rPr>
          <w:lang w:val="en-US"/>
        </w:rPr>
      </w:pPr>
      <w:hyperlink r:id="rId163" w:history="1">
        <w:r w:rsidR="00FE6897" w:rsidRPr="00A76F15">
          <w:rPr>
            <w:rStyle w:val="Hyperlink"/>
            <w:color w:val="auto"/>
            <w:u w:val="none"/>
            <w:lang w:val="en-US"/>
          </w:rPr>
          <w:t>vrestrepo@iss-foundation.org</w:t>
        </w:r>
      </w:hyperlink>
    </w:p>
    <w:p w:rsidR="00FE6897" w:rsidRPr="00B01EDC" w:rsidRDefault="00FE6897" w:rsidP="00231E15">
      <w:pPr>
        <w:adjustRightInd w:val="0"/>
        <w:snapToGrid w:val="0"/>
        <w:jc w:val="both"/>
        <w:rPr>
          <w:lang w:val="en-US"/>
        </w:rPr>
      </w:pPr>
    </w:p>
    <w:p w:rsidR="00FE6897" w:rsidRPr="00B01EDC" w:rsidRDefault="00FE6897" w:rsidP="00231E15">
      <w:pPr>
        <w:adjustRightInd w:val="0"/>
        <w:snapToGrid w:val="0"/>
        <w:rPr>
          <w:b/>
          <w:i/>
          <w:color w:val="000000"/>
          <w:lang w:val="en-US"/>
        </w:rPr>
      </w:pPr>
      <w:r w:rsidRPr="00B01EDC">
        <w:rPr>
          <w:b/>
          <w:i/>
          <w:color w:val="000000"/>
          <w:lang w:val="en-US"/>
        </w:rPr>
        <w:t>PEW CHARITABLE TRUSTS</w:t>
      </w:r>
    </w:p>
    <w:p w:rsidR="00FE6897" w:rsidRPr="00B01EDC" w:rsidRDefault="00FE6897" w:rsidP="00231E15">
      <w:pPr>
        <w:adjustRightInd w:val="0"/>
        <w:snapToGrid w:val="0"/>
        <w:rPr>
          <w:b/>
          <w:i/>
          <w:color w:val="000000"/>
          <w:lang w:val="en-US"/>
        </w:rPr>
      </w:pPr>
    </w:p>
    <w:p w:rsidR="00FE6897" w:rsidRPr="00B01EDC" w:rsidRDefault="00FE6897" w:rsidP="00231E15">
      <w:pPr>
        <w:adjustRightInd w:val="0"/>
        <w:snapToGrid w:val="0"/>
        <w:rPr>
          <w:b/>
          <w:lang w:val="en-US"/>
        </w:rPr>
      </w:pPr>
      <w:r w:rsidRPr="00B01EDC">
        <w:rPr>
          <w:b/>
          <w:lang w:val="en-US"/>
        </w:rPr>
        <w:t>Dave Gershman</w:t>
      </w:r>
    </w:p>
    <w:p w:rsidR="00FE6897" w:rsidRPr="00B01EDC" w:rsidRDefault="00FE6897" w:rsidP="00231E15">
      <w:pPr>
        <w:adjustRightInd w:val="0"/>
        <w:snapToGrid w:val="0"/>
        <w:rPr>
          <w:lang w:val="en-US"/>
        </w:rPr>
      </w:pPr>
      <w:r w:rsidRPr="00B01EDC">
        <w:rPr>
          <w:lang w:val="en-US"/>
        </w:rPr>
        <w:t>Senior Associate, Global Tuna Conservation</w:t>
      </w:r>
    </w:p>
    <w:p w:rsidR="00FE6897" w:rsidRPr="00B01EDC" w:rsidRDefault="00FE6897" w:rsidP="00231E15">
      <w:pPr>
        <w:adjustRightInd w:val="0"/>
        <w:snapToGrid w:val="0"/>
        <w:rPr>
          <w:lang w:val="en-US"/>
        </w:rPr>
      </w:pPr>
      <w:r w:rsidRPr="00B01EDC">
        <w:rPr>
          <w:lang w:val="en-US"/>
        </w:rPr>
        <w:t>The Pew Charitable Trusts</w:t>
      </w:r>
    </w:p>
    <w:p w:rsidR="00A76F15" w:rsidRDefault="00FE6897" w:rsidP="00231E15">
      <w:pPr>
        <w:adjustRightInd w:val="0"/>
        <w:snapToGrid w:val="0"/>
        <w:rPr>
          <w:lang w:val="en-US"/>
        </w:rPr>
      </w:pPr>
      <w:r w:rsidRPr="00B01EDC">
        <w:rPr>
          <w:lang w:val="en-US"/>
        </w:rPr>
        <w:t>901 E Street, NW</w:t>
      </w:r>
    </w:p>
    <w:p w:rsidR="00FE6897" w:rsidRPr="00B01EDC" w:rsidRDefault="00FE6897" w:rsidP="00231E15">
      <w:pPr>
        <w:adjustRightInd w:val="0"/>
        <w:snapToGrid w:val="0"/>
        <w:rPr>
          <w:lang w:val="en-US"/>
        </w:rPr>
      </w:pPr>
      <w:r w:rsidRPr="00B01EDC">
        <w:rPr>
          <w:lang w:val="en-US"/>
        </w:rPr>
        <w:t>Washington, DC 20004</w:t>
      </w:r>
    </w:p>
    <w:p w:rsidR="00FE6897" w:rsidRPr="00B01EDC" w:rsidRDefault="00FE6897" w:rsidP="00231E15">
      <w:pPr>
        <w:adjustRightInd w:val="0"/>
        <w:snapToGrid w:val="0"/>
        <w:rPr>
          <w:lang w:val="en-US"/>
        </w:rPr>
      </w:pPr>
      <w:r w:rsidRPr="00B01EDC">
        <w:rPr>
          <w:lang w:val="en-US"/>
        </w:rPr>
        <w:t>202-540-6406</w:t>
      </w:r>
    </w:p>
    <w:p w:rsidR="00FE6897" w:rsidRPr="00A76F15" w:rsidRDefault="00252D2A" w:rsidP="00231E15">
      <w:pPr>
        <w:adjustRightInd w:val="0"/>
        <w:snapToGrid w:val="0"/>
        <w:rPr>
          <w:b/>
          <w:lang w:val="en-US"/>
        </w:rPr>
      </w:pPr>
      <w:hyperlink r:id="rId164" w:history="1">
        <w:r w:rsidR="00FE6897" w:rsidRPr="00A76F15">
          <w:rPr>
            <w:rStyle w:val="Hyperlink"/>
            <w:color w:val="auto"/>
            <w:u w:val="none"/>
            <w:lang w:val="en-US"/>
          </w:rPr>
          <w:t>dgershman@pewtrusts.org</w:t>
        </w:r>
      </w:hyperlink>
    </w:p>
    <w:p w:rsidR="00FE6897" w:rsidRPr="00B01EDC" w:rsidRDefault="00FE6897" w:rsidP="00231E15">
      <w:pPr>
        <w:adjustRightInd w:val="0"/>
        <w:snapToGrid w:val="0"/>
        <w:rPr>
          <w:b/>
          <w:lang w:val="en-US"/>
        </w:rPr>
      </w:pPr>
    </w:p>
    <w:p w:rsidR="00FE6897" w:rsidRPr="00B01EDC" w:rsidRDefault="00FE6897" w:rsidP="00231E15">
      <w:pPr>
        <w:adjustRightInd w:val="0"/>
        <w:snapToGrid w:val="0"/>
        <w:rPr>
          <w:b/>
          <w:lang w:val="en-US"/>
        </w:rPr>
      </w:pPr>
      <w:r w:rsidRPr="00B01EDC">
        <w:rPr>
          <w:b/>
          <w:lang w:val="en-US"/>
        </w:rPr>
        <w:t>Shana Miller</w:t>
      </w:r>
    </w:p>
    <w:p w:rsidR="00FE6897" w:rsidRPr="00B01EDC" w:rsidRDefault="00FE6897" w:rsidP="00231E15">
      <w:pPr>
        <w:adjustRightInd w:val="0"/>
        <w:snapToGrid w:val="0"/>
        <w:rPr>
          <w:lang w:val="en-US"/>
        </w:rPr>
      </w:pPr>
      <w:r w:rsidRPr="00B01EDC">
        <w:rPr>
          <w:lang w:val="en-US"/>
        </w:rPr>
        <w:t>Program Manager, Global Tuna Conservation</w:t>
      </w:r>
    </w:p>
    <w:p w:rsidR="00FE6897" w:rsidRPr="00B01EDC" w:rsidRDefault="00FE6897" w:rsidP="00231E15">
      <w:pPr>
        <w:adjustRightInd w:val="0"/>
        <w:snapToGrid w:val="0"/>
        <w:rPr>
          <w:lang w:val="en-US"/>
        </w:rPr>
      </w:pPr>
      <w:r w:rsidRPr="00B01EDC">
        <w:rPr>
          <w:lang w:val="en-US"/>
        </w:rPr>
        <w:t>The Pew Charitable Trusts</w:t>
      </w:r>
    </w:p>
    <w:p w:rsidR="00A76F15" w:rsidRDefault="00FE6897" w:rsidP="00231E15">
      <w:pPr>
        <w:adjustRightInd w:val="0"/>
        <w:snapToGrid w:val="0"/>
        <w:rPr>
          <w:lang w:val="en-US"/>
        </w:rPr>
      </w:pPr>
      <w:r w:rsidRPr="00B01EDC">
        <w:rPr>
          <w:lang w:val="en-US"/>
        </w:rPr>
        <w:t>901 E Street, NW</w:t>
      </w:r>
    </w:p>
    <w:p w:rsidR="00FE6897" w:rsidRPr="00B01EDC" w:rsidRDefault="00FE6897" w:rsidP="00231E15">
      <w:pPr>
        <w:adjustRightInd w:val="0"/>
        <w:snapToGrid w:val="0"/>
        <w:rPr>
          <w:lang w:val="en-US"/>
        </w:rPr>
      </w:pPr>
      <w:r w:rsidRPr="00B01EDC">
        <w:rPr>
          <w:lang w:val="en-US"/>
        </w:rPr>
        <w:t>Washington, DC 20004</w:t>
      </w:r>
    </w:p>
    <w:p w:rsidR="00FE6897" w:rsidRPr="00B01EDC" w:rsidRDefault="00FE6897" w:rsidP="00231E15">
      <w:pPr>
        <w:adjustRightInd w:val="0"/>
        <w:snapToGrid w:val="0"/>
        <w:rPr>
          <w:lang w:val="en-US"/>
        </w:rPr>
      </w:pPr>
      <w:r w:rsidRPr="00B01EDC">
        <w:rPr>
          <w:lang w:val="en-US"/>
        </w:rPr>
        <w:t>631-671-1530</w:t>
      </w:r>
    </w:p>
    <w:p w:rsidR="00FE6897" w:rsidRPr="00B01EDC" w:rsidRDefault="00FE6897" w:rsidP="00231E15">
      <w:pPr>
        <w:adjustRightInd w:val="0"/>
        <w:snapToGrid w:val="0"/>
        <w:rPr>
          <w:lang w:val="en-US"/>
        </w:rPr>
      </w:pPr>
      <w:r w:rsidRPr="00B01EDC">
        <w:rPr>
          <w:lang w:val="en-US"/>
        </w:rPr>
        <w:t>smiller@oceanfdn.org</w:t>
      </w:r>
    </w:p>
    <w:p w:rsidR="00FE6897" w:rsidRPr="00B01EDC" w:rsidRDefault="00FE6897" w:rsidP="00231E15">
      <w:pPr>
        <w:adjustRightInd w:val="0"/>
        <w:snapToGrid w:val="0"/>
        <w:rPr>
          <w:lang w:val="en-US"/>
        </w:rPr>
      </w:pPr>
    </w:p>
    <w:p w:rsidR="007B69D1" w:rsidRDefault="007B69D1" w:rsidP="00231E15">
      <w:pPr>
        <w:adjustRightInd w:val="0"/>
        <w:snapToGrid w:val="0"/>
        <w:rPr>
          <w:b/>
          <w:i/>
          <w:lang w:val="en-US"/>
        </w:rPr>
      </w:pPr>
    </w:p>
    <w:p w:rsidR="007B69D1" w:rsidRDefault="007B69D1" w:rsidP="00231E15">
      <w:pPr>
        <w:adjustRightInd w:val="0"/>
        <w:snapToGrid w:val="0"/>
        <w:rPr>
          <w:b/>
          <w:i/>
          <w:lang w:val="en-US"/>
        </w:rPr>
      </w:pPr>
    </w:p>
    <w:p w:rsidR="007B69D1" w:rsidRDefault="007B69D1" w:rsidP="00231E15">
      <w:pPr>
        <w:adjustRightInd w:val="0"/>
        <w:snapToGrid w:val="0"/>
        <w:rPr>
          <w:b/>
          <w:i/>
          <w:lang w:val="en-US"/>
        </w:rPr>
      </w:pPr>
    </w:p>
    <w:p w:rsidR="007B69D1" w:rsidRDefault="007B69D1" w:rsidP="00231E15">
      <w:pPr>
        <w:adjustRightInd w:val="0"/>
        <w:snapToGrid w:val="0"/>
        <w:rPr>
          <w:b/>
          <w:i/>
          <w:lang w:val="en-US"/>
        </w:rPr>
      </w:pPr>
    </w:p>
    <w:p w:rsidR="007B69D1" w:rsidRDefault="007B69D1" w:rsidP="00231E15">
      <w:pPr>
        <w:adjustRightInd w:val="0"/>
        <w:snapToGrid w:val="0"/>
        <w:rPr>
          <w:b/>
          <w:i/>
          <w:lang w:val="en-US"/>
        </w:rPr>
      </w:pPr>
    </w:p>
    <w:p w:rsidR="007B69D1" w:rsidRDefault="007B69D1" w:rsidP="00231E15">
      <w:pPr>
        <w:adjustRightInd w:val="0"/>
        <w:snapToGrid w:val="0"/>
        <w:rPr>
          <w:b/>
          <w:i/>
          <w:lang w:val="en-US"/>
        </w:rPr>
      </w:pPr>
    </w:p>
    <w:p w:rsidR="007B69D1" w:rsidRDefault="007B69D1" w:rsidP="00231E15">
      <w:pPr>
        <w:adjustRightInd w:val="0"/>
        <w:snapToGrid w:val="0"/>
        <w:rPr>
          <w:b/>
          <w:i/>
          <w:lang w:val="en-US"/>
        </w:rPr>
      </w:pPr>
    </w:p>
    <w:p w:rsidR="00FE6897" w:rsidRPr="002F12CD" w:rsidRDefault="00A76F15" w:rsidP="00231E15">
      <w:pPr>
        <w:adjustRightInd w:val="0"/>
        <w:snapToGrid w:val="0"/>
        <w:rPr>
          <w:b/>
          <w:i/>
          <w:lang w:val="en-US"/>
        </w:rPr>
      </w:pPr>
      <w:r>
        <w:rPr>
          <w:b/>
          <w:i/>
          <w:lang w:val="en-US"/>
        </w:rPr>
        <w:lastRenderedPageBreak/>
        <w:t xml:space="preserve">WCPFC </w:t>
      </w:r>
      <w:r w:rsidR="00FE6897" w:rsidRPr="002F12CD">
        <w:rPr>
          <w:b/>
          <w:i/>
          <w:lang w:val="en-US"/>
        </w:rPr>
        <w:t>SECRETARIAT</w:t>
      </w:r>
    </w:p>
    <w:p w:rsidR="00FE6897" w:rsidRPr="00B01EDC" w:rsidRDefault="00FE6897" w:rsidP="00231E15">
      <w:pPr>
        <w:adjustRightInd w:val="0"/>
        <w:snapToGrid w:val="0"/>
        <w:rPr>
          <w:b/>
          <w:lang w:val="en-US"/>
        </w:rPr>
      </w:pPr>
    </w:p>
    <w:p w:rsidR="002F12CD" w:rsidRPr="00B01EDC" w:rsidRDefault="002F12CD" w:rsidP="002F12CD">
      <w:pPr>
        <w:adjustRightInd w:val="0"/>
        <w:snapToGrid w:val="0"/>
        <w:jc w:val="both"/>
        <w:rPr>
          <w:b/>
          <w:color w:val="000000"/>
          <w:lang w:val="en-US"/>
        </w:rPr>
      </w:pPr>
      <w:r w:rsidRPr="00B01EDC">
        <w:rPr>
          <w:b/>
          <w:color w:val="000000"/>
          <w:lang w:val="en-US"/>
        </w:rPr>
        <w:t>Charles Karnella</w:t>
      </w:r>
    </w:p>
    <w:p w:rsidR="002F12CD" w:rsidRDefault="002F12CD" w:rsidP="002F12CD">
      <w:pPr>
        <w:adjustRightInd w:val="0"/>
        <w:snapToGrid w:val="0"/>
        <w:rPr>
          <w:color w:val="000000"/>
          <w:lang w:val="en-US"/>
        </w:rPr>
      </w:pPr>
      <w:r w:rsidRPr="00B01EDC">
        <w:rPr>
          <w:color w:val="000000"/>
          <w:lang w:val="en-US"/>
        </w:rPr>
        <w:t>WCPFC Chairman</w:t>
      </w:r>
    </w:p>
    <w:p w:rsidR="002F12CD" w:rsidRPr="00B01EDC" w:rsidRDefault="002F12CD" w:rsidP="002F12CD">
      <w:pPr>
        <w:adjustRightInd w:val="0"/>
        <w:snapToGrid w:val="0"/>
        <w:rPr>
          <w:color w:val="000000"/>
          <w:lang w:val="en-US"/>
        </w:rPr>
      </w:pPr>
      <w:r w:rsidRPr="00B01EDC">
        <w:rPr>
          <w:color w:val="000000"/>
          <w:lang w:val="en-US"/>
        </w:rPr>
        <w:t>International Fisheries Administrator</w:t>
      </w:r>
    </w:p>
    <w:p w:rsidR="002F12CD" w:rsidRPr="00B01EDC" w:rsidRDefault="002F12CD" w:rsidP="002F12CD">
      <w:pPr>
        <w:adjustRightInd w:val="0"/>
        <w:snapToGrid w:val="0"/>
        <w:jc w:val="both"/>
        <w:rPr>
          <w:color w:val="000000"/>
          <w:lang w:val="en-US"/>
        </w:rPr>
      </w:pPr>
      <w:r w:rsidRPr="00B01EDC">
        <w:rPr>
          <w:color w:val="000000"/>
          <w:lang w:val="en-US"/>
        </w:rPr>
        <w:t>NOAA - National Marine Fisheries Service</w:t>
      </w:r>
    </w:p>
    <w:p w:rsidR="002F12CD" w:rsidRPr="00B01EDC" w:rsidRDefault="002F12CD" w:rsidP="002F12CD">
      <w:pPr>
        <w:adjustRightInd w:val="0"/>
        <w:snapToGrid w:val="0"/>
        <w:jc w:val="both"/>
        <w:rPr>
          <w:color w:val="000000"/>
          <w:lang w:val="en-US"/>
        </w:rPr>
      </w:pPr>
      <w:r w:rsidRPr="00B01EDC">
        <w:rPr>
          <w:color w:val="000000"/>
          <w:lang w:val="en-US"/>
        </w:rPr>
        <w:t>1601 Kapiolani Blvd., Suite 1110</w:t>
      </w:r>
    </w:p>
    <w:p w:rsidR="002F12CD" w:rsidRPr="00B01EDC" w:rsidRDefault="002F12CD" w:rsidP="002F12CD">
      <w:pPr>
        <w:adjustRightInd w:val="0"/>
        <w:snapToGrid w:val="0"/>
        <w:jc w:val="both"/>
        <w:rPr>
          <w:color w:val="000000"/>
          <w:lang w:val="en-US"/>
        </w:rPr>
      </w:pPr>
      <w:r w:rsidRPr="00B01EDC">
        <w:rPr>
          <w:color w:val="000000"/>
          <w:lang w:val="en-US"/>
        </w:rPr>
        <w:t>Honolulu, HI  96814</w:t>
      </w:r>
      <w:r w:rsidR="007B69D1">
        <w:rPr>
          <w:color w:val="000000"/>
          <w:lang w:val="en-US"/>
        </w:rPr>
        <w:t xml:space="preserve"> USA</w:t>
      </w:r>
    </w:p>
    <w:p w:rsidR="002F12CD" w:rsidRPr="00B01EDC" w:rsidRDefault="00A76F15" w:rsidP="002F12CD">
      <w:pPr>
        <w:adjustRightInd w:val="0"/>
        <w:snapToGrid w:val="0"/>
        <w:jc w:val="both"/>
        <w:rPr>
          <w:color w:val="000000"/>
          <w:lang w:val="en-US"/>
        </w:rPr>
      </w:pPr>
      <w:r>
        <w:rPr>
          <w:color w:val="000000"/>
          <w:lang w:val="en-US"/>
        </w:rPr>
        <w:t>1-</w:t>
      </w:r>
      <w:r w:rsidR="002F12CD" w:rsidRPr="00B01EDC">
        <w:rPr>
          <w:color w:val="000000"/>
          <w:lang w:val="en-US"/>
        </w:rPr>
        <w:t>808-944-2206</w:t>
      </w:r>
    </w:p>
    <w:p w:rsidR="002F12CD" w:rsidRPr="00A76F15" w:rsidRDefault="00252D2A" w:rsidP="002F12CD">
      <w:pPr>
        <w:adjustRightInd w:val="0"/>
        <w:snapToGrid w:val="0"/>
        <w:jc w:val="both"/>
        <w:rPr>
          <w:lang w:val="en-US"/>
        </w:rPr>
      </w:pPr>
      <w:hyperlink r:id="rId165" w:history="1">
        <w:r w:rsidR="002F12CD" w:rsidRPr="00A76F15">
          <w:rPr>
            <w:rStyle w:val="Hyperlink"/>
            <w:color w:val="auto"/>
            <w:u w:val="none"/>
            <w:lang w:val="en-US"/>
          </w:rPr>
          <w:t>charles.karnella@noaa.gov</w:t>
        </w:r>
      </w:hyperlink>
    </w:p>
    <w:p w:rsidR="002F12CD" w:rsidRPr="00B01EDC" w:rsidRDefault="002F12CD" w:rsidP="002F12CD">
      <w:pPr>
        <w:adjustRightInd w:val="0"/>
        <w:snapToGrid w:val="0"/>
        <w:jc w:val="both"/>
        <w:rPr>
          <w:color w:val="000000"/>
          <w:lang w:val="en-US"/>
        </w:rPr>
      </w:pPr>
    </w:p>
    <w:p w:rsidR="00FE6897" w:rsidRPr="00B01EDC" w:rsidRDefault="00FE6897" w:rsidP="00231E15">
      <w:pPr>
        <w:adjustRightInd w:val="0"/>
        <w:snapToGrid w:val="0"/>
        <w:rPr>
          <w:b/>
          <w:lang w:val="en-US"/>
        </w:rPr>
      </w:pPr>
      <w:r w:rsidRPr="00B01EDC">
        <w:rPr>
          <w:b/>
          <w:lang w:val="en-US"/>
        </w:rPr>
        <w:t>SungKwon Soh</w:t>
      </w:r>
    </w:p>
    <w:p w:rsidR="00FE6897" w:rsidRPr="00B01EDC" w:rsidRDefault="00FE6897" w:rsidP="00231E15">
      <w:pPr>
        <w:adjustRightInd w:val="0"/>
        <w:snapToGrid w:val="0"/>
        <w:rPr>
          <w:color w:val="000000"/>
          <w:lang w:val="en-US"/>
        </w:rPr>
      </w:pPr>
      <w:r w:rsidRPr="00B01EDC">
        <w:rPr>
          <w:color w:val="000000"/>
          <w:lang w:val="en-US"/>
        </w:rPr>
        <w:t>Science Manager</w:t>
      </w:r>
    </w:p>
    <w:p w:rsidR="00FE6897" w:rsidRPr="00B01EDC" w:rsidRDefault="00FE6897" w:rsidP="00231E15">
      <w:pPr>
        <w:adjustRightInd w:val="0"/>
        <w:snapToGrid w:val="0"/>
        <w:jc w:val="both"/>
        <w:rPr>
          <w:color w:val="000000"/>
          <w:lang w:val="en-US"/>
        </w:rPr>
      </w:pPr>
      <w:r w:rsidRPr="00B01EDC">
        <w:rPr>
          <w:color w:val="000000"/>
          <w:lang w:val="en-US"/>
        </w:rPr>
        <w:t>WCPFC</w:t>
      </w:r>
    </w:p>
    <w:p w:rsidR="00FE6897" w:rsidRPr="00B01EDC" w:rsidRDefault="00FE6897" w:rsidP="00231E15">
      <w:pPr>
        <w:adjustRightInd w:val="0"/>
        <w:snapToGrid w:val="0"/>
        <w:jc w:val="both"/>
        <w:rPr>
          <w:color w:val="000000"/>
          <w:lang w:val="en-US"/>
        </w:rPr>
      </w:pPr>
      <w:r w:rsidRPr="00B01EDC">
        <w:rPr>
          <w:color w:val="000000"/>
          <w:lang w:val="en-US"/>
        </w:rPr>
        <w:t>PO Box 2356 Kaselehlie Street</w:t>
      </w:r>
    </w:p>
    <w:p w:rsidR="00FE6897" w:rsidRPr="00B01EDC" w:rsidRDefault="00FE6897" w:rsidP="00231E15">
      <w:pPr>
        <w:adjustRightInd w:val="0"/>
        <w:snapToGrid w:val="0"/>
        <w:jc w:val="both"/>
        <w:rPr>
          <w:color w:val="000000"/>
          <w:lang w:val="en-US"/>
        </w:rPr>
      </w:pPr>
      <w:r w:rsidRPr="00B01EDC">
        <w:rPr>
          <w:color w:val="000000"/>
          <w:lang w:val="en-US"/>
        </w:rPr>
        <w:t>Kolonia, Pohnpei 96941</w:t>
      </w:r>
    </w:p>
    <w:p w:rsidR="00FE6897" w:rsidRPr="00B01EDC" w:rsidRDefault="00FE6897" w:rsidP="00231E15">
      <w:pPr>
        <w:adjustRightInd w:val="0"/>
        <w:snapToGrid w:val="0"/>
        <w:jc w:val="both"/>
        <w:rPr>
          <w:color w:val="000000"/>
          <w:lang w:val="en-US"/>
        </w:rPr>
      </w:pPr>
      <w:r w:rsidRPr="00B01EDC">
        <w:rPr>
          <w:color w:val="000000"/>
          <w:lang w:val="en-US"/>
        </w:rPr>
        <w:t>Federated States of Micronesia</w:t>
      </w:r>
    </w:p>
    <w:p w:rsidR="00FE6897" w:rsidRPr="00B01EDC" w:rsidRDefault="00FE6897" w:rsidP="00231E15">
      <w:pPr>
        <w:adjustRightInd w:val="0"/>
        <w:snapToGrid w:val="0"/>
        <w:jc w:val="both"/>
        <w:rPr>
          <w:color w:val="000000"/>
          <w:lang w:val="en-US"/>
        </w:rPr>
      </w:pPr>
      <w:r w:rsidRPr="00B01EDC">
        <w:rPr>
          <w:color w:val="000000"/>
          <w:lang w:val="en-US"/>
        </w:rPr>
        <w:t xml:space="preserve">691-320-1992/1993  </w:t>
      </w:r>
    </w:p>
    <w:p w:rsidR="00FE6897" w:rsidRPr="00A76F15" w:rsidRDefault="00252D2A" w:rsidP="00231E15">
      <w:pPr>
        <w:adjustRightInd w:val="0"/>
        <w:snapToGrid w:val="0"/>
        <w:rPr>
          <w:lang w:val="en-US"/>
        </w:rPr>
      </w:pPr>
      <w:hyperlink r:id="rId166" w:history="1">
        <w:r w:rsidR="00FE6897" w:rsidRPr="00A76F15">
          <w:rPr>
            <w:rStyle w:val="Hyperlink"/>
            <w:color w:val="auto"/>
            <w:u w:val="none"/>
            <w:lang w:val="en-US"/>
          </w:rPr>
          <w:t>sungkwon.soh@wcpfc.int</w:t>
        </w:r>
      </w:hyperlink>
    </w:p>
    <w:p w:rsidR="00FE6897" w:rsidRPr="00B01EDC" w:rsidRDefault="00FE6897" w:rsidP="00231E15">
      <w:pPr>
        <w:adjustRightInd w:val="0"/>
        <w:snapToGrid w:val="0"/>
        <w:rPr>
          <w:color w:val="000000"/>
          <w:lang w:val="en-US"/>
        </w:rPr>
      </w:pPr>
    </w:p>
    <w:p w:rsidR="00FE6897" w:rsidRPr="00B01EDC" w:rsidRDefault="00FE6897" w:rsidP="00231E15">
      <w:pPr>
        <w:adjustRightInd w:val="0"/>
        <w:snapToGrid w:val="0"/>
        <w:rPr>
          <w:b/>
          <w:lang w:val="en-US"/>
        </w:rPr>
      </w:pPr>
      <w:r w:rsidRPr="00B01EDC">
        <w:rPr>
          <w:b/>
          <w:lang w:val="en-US"/>
        </w:rPr>
        <w:t>Aaron Nighswander</w:t>
      </w:r>
    </w:p>
    <w:p w:rsidR="00FE6897" w:rsidRPr="00B01EDC" w:rsidRDefault="00FE6897" w:rsidP="00231E15">
      <w:pPr>
        <w:adjustRightInd w:val="0"/>
        <w:snapToGrid w:val="0"/>
        <w:rPr>
          <w:lang w:val="en-US"/>
        </w:rPr>
      </w:pPr>
      <w:r w:rsidRPr="00B01EDC">
        <w:rPr>
          <w:lang w:val="en-US"/>
        </w:rPr>
        <w:t>Finance and Administration Manager</w:t>
      </w:r>
    </w:p>
    <w:p w:rsidR="00FE6897" w:rsidRPr="00B01EDC" w:rsidRDefault="00FE6897" w:rsidP="00231E15">
      <w:pPr>
        <w:adjustRightInd w:val="0"/>
        <w:snapToGrid w:val="0"/>
        <w:rPr>
          <w:lang w:val="en-US"/>
        </w:rPr>
      </w:pPr>
      <w:r w:rsidRPr="00B01EDC">
        <w:rPr>
          <w:lang w:val="en-US"/>
        </w:rPr>
        <w:t>WCPFC</w:t>
      </w:r>
    </w:p>
    <w:p w:rsidR="00FE6897" w:rsidRPr="00B01EDC" w:rsidRDefault="00FE6897" w:rsidP="00231E15">
      <w:pPr>
        <w:adjustRightInd w:val="0"/>
        <w:snapToGrid w:val="0"/>
        <w:jc w:val="both"/>
        <w:rPr>
          <w:color w:val="000000"/>
          <w:lang w:val="en-US"/>
        </w:rPr>
      </w:pPr>
      <w:r w:rsidRPr="00B01EDC">
        <w:rPr>
          <w:color w:val="000000"/>
          <w:lang w:val="en-US"/>
        </w:rPr>
        <w:t>PO Box 2356 Kaselehlie Street</w:t>
      </w:r>
    </w:p>
    <w:p w:rsidR="00FE6897" w:rsidRPr="00B01EDC" w:rsidRDefault="00FE6897" w:rsidP="00231E15">
      <w:pPr>
        <w:adjustRightInd w:val="0"/>
        <w:snapToGrid w:val="0"/>
        <w:jc w:val="both"/>
        <w:rPr>
          <w:color w:val="000000"/>
          <w:lang w:val="en-US"/>
        </w:rPr>
      </w:pPr>
      <w:r w:rsidRPr="00B01EDC">
        <w:rPr>
          <w:color w:val="000000"/>
          <w:lang w:val="en-US"/>
        </w:rPr>
        <w:t>Kolonia, Pohnpei 96941</w:t>
      </w:r>
    </w:p>
    <w:p w:rsidR="00FE6897" w:rsidRPr="00B01EDC" w:rsidRDefault="00FE6897" w:rsidP="00231E15">
      <w:pPr>
        <w:adjustRightInd w:val="0"/>
        <w:snapToGrid w:val="0"/>
        <w:jc w:val="both"/>
        <w:rPr>
          <w:color w:val="000000"/>
          <w:lang w:val="en-US"/>
        </w:rPr>
      </w:pPr>
      <w:r w:rsidRPr="00B01EDC">
        <w:rPr>
          <w:color w:val="000000"/>
          <w:lang w:val="en-US"/>
        </w:rPr>
        <w:t>Federated States of Micronesia</w:t>
      </w:r>
    </w:p>
    <w:p w:rsidR="00FE6897" w:rsidRPr="00B01EDC" w:rsidRDefault="00FE6897" w:rsidP="00231E15">
      <w:pPr>
        <w:adjustRightInd w:val="0"/>
        <w:snapToGrid w:val="0"/>
        <w:rPr>
          <w:color w:val="000000"/>
          <w:lang w:val="en-US"/>
        </w:rPr>
      </w:pPr>
      <w:r w:rsidRPr="00B01EDC">
        <w:rPr>
          <w:color w:val="000000"/>
          <w:lang w:val="en-US"/>
        </w:rPr>
        <w:t>691-320-1992/1993</w:t>
      </w:r>
    </w:p>
    <w:p w:rsidR="00FE6897" w:rsidRPr="00A76F15" w:rsidRDefault="00252D2A" w:rsidP="00231E15">
      <w:pPr>
        <w:adjustRightInd w:val="0"/>
        <w:snapToGrid w:val="0"/>
        <w:rPr>
          <w:lang w:val="en-US"/>
        </w:rPr>
      </w:pPr>
      <w:hyperlink r:id="rId167" w:history="1">
        <w:r w:rsidR="00FE6897" w:rsidRPr="00A76F15">
          <w:rPr>
            <w:rStyle w:val="Hyperlink"/>
            <w:color w:val="auto"/>
            <w:u w:val="none"/>
            <w:lang w:val="en-US"/>
          </w:rPr>
          <w:t>aaron.nighswander@wcpfc.int</w:t>
        </w:r>
      </w:hyperlink>
    </w:p>
    <w:p w:rsidR="00FE6897" w:rsidRPr="00B01EDC" w:rsidRDefault="00FE6897" w:rsidP="00231E15">
      <w:pPr>
        <w:adjustRightInd w:val="0"/>
        <w:snapToGrid w:val="0"/>
        <w:rPr>
          <w:b/>
          <w:lang w:val="en-US"/>
        </w:rPr>
      </w:pPr>
      <w:r w:rsidRPr="00B01EDC">
        <w:rPr>
          <w:color w:val="000000"/>
          <w:lang w:val="en-US"/>
        </w:rPr>
        <w:t xml:space="preserve">  </w:t>
      </w:r>
    </w:p>
    <w:p w:rsidR="00FE6897" w:rsidRPr="00B01EDC" w:rsidRDefault="00FE6897" w:rsidP="00231E15">
      <w:pPr>
        <w:adjustRightInd w:val="0"/>
        <w:snapToGrid w:val="0"/>
        <w:rPr>
          <w:b/>
          <w:lang w:val="en-US"/>
        </w:rPr>
      </w:pPr>
      <w:r w:rsidRPr="00B01EDC">
        <w:rPr>
          <w:b/>
          <w:lang w:val="en-US"/>
        </w:rPr>
        <w:t>Lara Manarangi-Trott</w:t>
      </w:r>
    </w:p>
    <w:p w:rsidR="00FE6897" w:rsidRPr="00B01EDC" w:rsidRDefault="00FE6897" w:rsidP="00231E15">
      <w:pPr>
        <w:adjustRightInd w:val="0"/>
        <w:snapToGrid w:val="0"/>
        <w:rPr>
          <w:lang w:val="en-US"/>
        </w:rPr>
      </w:pPr>
      <w:r w:rsidRPr="00B01EDC">
        <w:rPr>
          <w:lang w:val="en-US"/>
        </w:rPr>
        <w:t>Compliance Manager</w:t>
      </w:r>
    </w:p>
    <w:p w:rsidR="00FE6897" w:rsidRPr="00B01EDC" w:rsidRDefault="00FE6897" w:rsidP="00231E15">
      <w:pPr>
        <w:adjustRightInd w:val="0"/>
        <w:snapToGrid w:val="0"/>
        <w:rPr>
          <w:lang w:val="en-US"/>
        </w:rPr>
      </w:pPr>
      <w:r w:rsidRPr="00B01EDC">
        <w:rPr>
          <w:lang w:val="en-US"/>
        </w:rPr>
        <w:t>WCPFC</w:t>
      </w:r>
    </w:p>
    <w:p w:rsidR="00FE6897" w:rsidRPr="00B01EDC" w:rsidRDefault="00FE6897" w:rsidP="00231E15">
      <w:pPr>
        <w:adjustRightInd w:val="0"/>
        <w:snapToGrid w:val="0"/>
        <w:rPr>
          <w:lang w:val="en-US"/>
        </w:rPr>
      </w:pPr>
      <w:r w:rsidRPr="00B01EDC">
        <w:rPr>
          <w:lang w:val="en-US"/>
        </w:rPr>
        <w:t>PO Box 2356 Kaselehlie Street</w:t>
      </w:r>
    </w:p>
    <w:p w:rsidR="00FE6897" w:rsidRPr="00B01EDC" w:rsidRDefault="00FE6897" w:rsidP="00231E15">
      <w:pPr>
        <w:adjustRightInd w:val="0"/>
        <w:snapToGrid w:val="0"/>
        <w:rPr>
          <w:lang w:val="en-US"/>
        </w:rPr>
      </w:pPr>
      <w:r w:rsidRPr="00B01EDC">
        <w:rPr>
          <w:lang w:val="en-US"/>
        </w:rPr>
        <w:t>Kolonia, Pohnpei  96941</w:t>
      </w:r>
    </w:p>
    <w:p w:rsidR="00FE6897" w:rsidRPr="00B01EDC" w:rsidRDefault="00FE6897" w:rsidP="00231E15">
      <w:pPr>
        <w:adjustRightInd w:val="0"/>
        <w:snapToGrid w:val="0"/>
        <w:rPr>
          <w:lang w:val="en-US"/>
        </w:rPr>
      </w:pPr>
      <w:r w:rsidRPr="00B01EDC">
        <w:rPr>
          <w:lang w:val="en-US"/>
        </w:rPr>
        <w:t>Federated States of Micronesia</w:t>
      </w:r>
    </w:p>
    <w:p w:rsidR="00FE6897" w:rsidRPr="00B01EDC" w:rsidRDefault="00FE6897" w:rsidP="00231E15">
      <w:pPr>
        <w:adjustRightInd w:val="0"/>
        <w:snapToGrid w:val="0"/>
        <w:rPr>
          <w:lang w:val="en-US"/>
        </w:rPr>
      </w:pPr>
      <w:r w:rsidRPr="00B01EDC">
        <w:rPr>
          <w:lang w:val="en-US"/>
        </w:rPr>
        <w:t>691-320-1992/1993</w:t>
      </w:r>
    </w:p>
    <w:p w:rsidR="00FE6897" w:rsidRPr="00A76F15" w:rsidRDefault="00252D2A" w:rsidP="00231E15">
      <w:pPr>
        <w:adjustRightInd w:val="0"/>
        <w:snapToGrid w:val="0"/>
        <w:rPr>
          <w:lang w:val="en-US"/>
        </w:rPr>
      </w:pPr>
      <w:hyperlink r:id="rId168" w:history="1">
        <w:r w:rsidR="00FE6897" w:rsidRPr="00A76F15">
          <w:rPr>
            <w:rStyle w:val="Hyperlink"/>
            <w:color w:val="auto"/>
            <w:u w:val="none"/>
            <w:lang w:val="en-US"/>
          </w:rPr>
          <w:t>lara.manarangi-trott@wcpfc.int</w:t>
        </w:r>
      </w:hyperlink>
    </w:p>
    <w:p w:rsidR="00FE6897" w:rsidRPr="00B01EDC" w:rsidRDefault="00FE6897" w:rsidP="00231E15">
      <w:pPr>
        <w:adjustRightInd w:val="0"/>
        <w:snapToGrid w:val="0"/>
        <w:rPr>
          <w:lang w:val="en-US"/>
        </w:rPr>
      </w:pPr>
    </w:p>
    <w:p w:rsidR="00FE6897" w:rsidRPr="00B01EDC" w:rsidRDefault="00FE6897" w:rsidP="00231E15">
      <w:pPr>
        <w:adjustRightInd w:val="0"/>
        <w:snapToGrid w:val="0"/>
        <w:rPr>
          <w:b/>
          <w:lang w:val="en-US"/>
        </w:rPr>
      </w:pPr>
      <w:r w:rsidRPr="00B01EDC">
        <w:rPr>
          <w:b/>
          <w:lang w:val="en-US"/>
        </w:rPr>
        <w:t>Samuelu  Taufao</w:t>
      </w:r>
    </w:p>
    <w:p w:rsidR="00FE6897" w:rsidRPr="00B01EDC" w:rsidRDefault="00FE6897" w:rsidP="00231E15">
      <w:pPr>
        <w:adjustRightInd w:val="0"/>
        <w:snapToGrid w:val="0"/>
        <w:rPr>
          <w:lang w:val="en-US"/>
        </w:rPr>
      </w:pPr>
      <w:r w:rsidRPr="00B01EDC">
        <w:rPr>
          <w:lang w:val="en-US"/>
        </w:rPr>
        <w:t>ICT Manager</w:t>
      </w:r>
      <w:r w:rsidR="00F3685D" w:rsidRPr="00B01EDC">
        <w:rPr>
          <w:rFonts w:eastAsia="Malgun Gothic"/>
          <w:lang w:val="en-US" w:eastAsia="ko-KR"/>
        </w:rPr>
        <w:t xml:space="preserve">, </w:t>
      </w:r>
      <w:r w:rsidRPr="00B01EDC">
        <w:rPr>
          <w:lang w:val="en-US"/>
        </w:rPr>
        <w:t>WCPFC</w:t>
      </w:r>
    </w:p>
    <w:p w:rsidR="00FE6897" w:rsidRPr="00B01EDC" w:rsidRDefault="00FE6897" w:rsidP="00231E15">
      <w:pPr>
        <w:adjustRightInd w:val="0"/>
        <w:snapToGrid w:val="0"/>
        <w:jc w:val="both"/>
        <w:rPr>
          <w:color w:val="000000"/>
          <w:lang w:val="en-US"/>
        </w:rPr>
      </w:pPr>
      <w:r w:rsidRPr="00B01EDC">
        <w:rPr>
          <w:color w:val="000000"/>
          <w:lang w:val="en-US"/>
        </w:rPr>
        <w:t>PO Box 2356 Kaselehlie Street</w:t>
      </w:r>
    </w:p>
    <w:p w:rsidR="00FE6897" w:rsidRPr="00B01EDC" w:rsidRDefault="00FE6897" w:rsidP="00231E15">
      <w:pPr>
        <w:adjustRightInd w:val="0"/>
        <w:snapToGrid w:val="0"/>
        <w:jc w:val="both"/>
        <w:rPr>
          <w:color w:val="000000"/>
          <w:lang w:val="en-US"/>
        </w:rPr>
      </w:pPr>
      <w:r w:rsidRPr="00B01EDC">
        <w:rPr>
          <w:color w:val="000000"/>
          <w:lang w:val="en-US"/>
        </w:rPr>
        <w:t>Kolonia, Pohnpei 96941</w:t>
      </w:r>
    </w:p>
    <w:p w:rsidR="00FE6897" w:rsidRPr="00B01EDC" w:rsidRDefault="00FE6897" w:rsidP="00231E15">
      <w:pPr>
        <w:adjustRightInd w:val="0"/>
        <w:snapToGrid w:val="0"/>
        <w:jc w:val="both"/>
        <w:rPr>
          <w:color w:val="000000"/>
          <w:lang w:val="en-US"/>
        </w:rPr>
      </w:pPr>
      <w:r w:rsidRPr="00B01EDC">
        <w:rPr>
          <w:color w:val="000000"/>
          <w:lang w:val="en-US"/>
        </w:rPr>
        <w:t>Federated States of Micronesia</w:t>
      </w:r>
    </w:p>
    <w:p w:rsidR="00FE6897" w:rsidRPr="00B01EDC" w:rsidRDefault="00FE6897" w:rsidP="00231E15">
      <w:pPr>
        <w:adjustRightInd w:val="0"/>
        <w:snapToGrid w:val="0"/>
        <w:jc w:val="both"/>
        <w:rPr>
          <w:color w:val="000000"/>
          <w:lang w:val="en-US"/>
        </w:rPr>
      </w:pPr>
      <w:r w:rsidRPr="00B01EDC">
        <w:rPr>
          <w:color w:val="000000"/>
          <w:lang w:val="en-US"/>
        </w:rPr>
        <w:t>691</w:t>
      </w:r>
      <w:r w:rsidR="00A76F15">
        <w:rPr>
          <w:color w:val="000000"/>
          <w:lang w:val="en-US"/>
        </w:rPr>
        <w:t>-</w:t>
      </w:r>
      <w:r w:rsidRPr="00B01EDC">
        <w:rPr>
          <w:color w:val="000000"/>
          <w:lang w:val="en-US"/>
        </w:rPr>
        <w:t xml:space="preserve">320-1992/1993 </w:t>
      </w:r>
    </w:p>
    <w:p w:rsidR="00FE6897" w:rsidRPr="00A76F15" w:rsidRDefault="00252D2A" w:rsidP="00231E15">
      <w:pPr>
        <w:adjustRightInd w:val="0"/>
        <w:snapToGrid w:val="0"/>
        <w:jc w:val="both"/>
        <w:rPr>
          <w:lang w:val="en-US"/>
        </w:rPr>
      </w:pPr>
      <w:hyperlink r:id="rId169" w:history="1">
        <w:r w:rsidR="00FE6897" w:rsidRPr="00A76F15">
          <w:rPr>
            <w:rStyle w:val="Hyperlink"/>
            <w:color w:val="auto"/>
            <w:u w:val="none"/>
            <w:lang w:val="en-US"/>
          </w:rPr>
          <w:t>sam.taufao@wcpfc.int</w:t>
        </w:r>
      </w:hyperlink>
    </w:p>
    <w:p w:rsidR="00FE6897" w:rsidRPr="00B01EDC" w:rsidRDefault="00FE6897" w:rsidP="00231E15">
      <w:pPr>
        <w:adjustRightInd w:val="0"/>
        <w:snapToGrid w:val="0"/>
        <w:jc w:val="both"/>
        <w:rPr>
          <w:color w:val="000000"/>
          <w:lang w:val="en-US"/>
        </w:rPr>
      </w:pPr>
    </w:p>
    <w:p w:rsidR="00A76F15" w:rsidRDefault="00A76F15" w:rsidP="00231E15">
      <w:pPr>
        <w:adjustRightInd w:val="0"/>
        <w:snapToGrid w:val="0"/>
        <w:rPr>
          <w:b/>
          <w:lang w:val="en-US"/>
        </w:rPr>
      </w:pPr>
    </w:p>
    <w:p w:rsidR="00A76F15" w:rsidRDefault="00A76F15" w:rsidP="00231E15">
      <w:pPr>
        <w:adjustRightInd w:val="0"/>
        <w:snapToGrid w:val="0"/>
        <w:rPr>
          <w:b/>
          <w:lang w:val="en-US"/>
        </w:rPr>
      </w:pPr>
    </w:p>
    <w:p w:rsidR="00A76F15" w:rsidRDefault="00A76F15" w:rsidP="00231E15">
      <w:pPr>
        <w:adjustRightInd w:val="0"/>
        <w:snapToGrid w:val="0"/>
        <w:rPr>
          <w:b/>
          <w:lang w:val="en-US"/>
        </w:rPr>
      </w:pPr>
    </w:p>
    <w:p w:rsidR="00A76F15" w:rsidRDefault="00A76F15" w:rsidP="00231E15">
      <w:pPr>
        <w:adjustRightInd w:val="0"/>
        <w:snapToGrid w:val="0"/>
        <w:rPr>
          <w:b/>
          <w:lang w:val="en-US"/>
        </w:rPr>
      </w:pPr>
    </w:p>
    <w:p w:rsidR="00A76F15" w:rsidRDefault="00A76F15" w:rsidP="00231E15">
      <w:pPr>
        <w:adjustRightInd w:val="0"/>
        <w:snapToGrid w:val="0"/>
        <w:rPr>
          <w:b/>
          <w:lang w:val="en-US"/>
        </w:rPr>
      </w:pPr>
    </w:p>
    <w:p w:rsidR="00FE6897" w:rsidRPr="00B01EDC" w:rsidRDefault="00FE6897" w:rsidP="00231E15">
      <w:pPr>
        <w:adjustRightInd w:val="0"/>
        <w:snapToGrid w:val="0"/>
        <w:rPr>
          <w:b/>
          <w:lang w:val="en-US"/>
        </w:rPr>
      </w:pPr>
      <w:r w:rsidRPr="00B01EDC">
        <w:rPr>
          <w:b/>
          <w:lang w:val="en-US"/>
        </w:rPr>
        <w:lastRenderedPageBreak/>
        <w:t>Anthony Beeching</w:t>
      </w:r>
    </w:p>
    <w:p w:rsidR="00FE6897" w:rsidRPr="00B01EDC" w:rsidRDefault="00FE6897" w:rsidP="00231E15">
      <w:pPr>
        <w:adjustRightInd w:val="0"/>
        <w:snapToGrid w:val="0"/>
        <w:jc w:val="both"/>
        <w:rPr>
          <w:color w:val="000000"/>
          <w:lang w:val="en-US"/>
        </w:rPr>
      </w:pPr>
      <w:r w:rsidRPr="00B01EDC">
        <w:rPr>
          <w:color w:val="000000"/>
          <w:lang w:val="en-US"/>
        </w:rPr>
        <w:t>Assistant Manager Science</w:t>
      </w:r>
    </w:p>
    <w:p w:rsidR="00FE6897" w:rsidRPr="00B01EDC" w:rsidRDefault="00FE6897" w:rsidP="00231E15">
      <w:pPr>
        <w:adjustRightInd w:val="0"/>
        <w:snapToGrid w:val="0"/>
        <w:jc w:val="both"/>
        <w:rPr>
          <w:color w:val="000000"/>
          <w:lang w:val="en-US"/>
        </w:rPr>
      </w:pPr>
      <w:r w:rsidRPr="00B01EDC">
        <w:rPr>
          <w:color w:val="000000"/>
          <w:lang w:val="en-US"/>
        </w:rPr>
        <w:t>WCPFC</w:t>
      </w:r>
    </w:p>
    <w:p w:rsidR="00FE6897" w:rsidRPr="00B01EDC" w:rsidRDefault="00FE6897" w:rsidP="00231E15">
      <w:pPr>
        <w:adjustRightInd w:val="0"/>
        <w:snapToGrid w:val="0"/>
        <w:jc w:val="both"/>
        <w:rPr>
          <w:color w:val="000000"/>
          <w:lang w:val="en-US"/>
        </w:rPr>
      </w:pPr>
      <w:r w:rsidRPr="00B01EDC">
        <w:rPr>
          <w:color w:val="000000"/>
          <w:lang w:val="en-US"/>
        </w:rPr>
        <w:t>PO Box 2356 Kaselehlie Street</w:t>
      </w:r>
    </w:p>
    <w:p w:rsidR="00FE6897" w:rsidRPr="00B01EDC" w:rsidRDefault="00FE6897" w:rsidP="00231E15">
      <w:pPr>
        <w:adjustRightInd w:val="0"/>
        <w:snapToGrid w:val="0"/>
        <w:jc w:val="both"/>
        <w:rPr>
          <w:color w:val="000000"/>
          <w:lang w:val="en-US"/>
        </w:rPr>
      </w:pPr>
      <w:r w:rsidRPr="00B01EDC">
        <w:rPr>
          <w:color w:val="000000"/>
          <w:lang w:val="en-US"/>
        </w:rPr>
        <w:t>Kolonia, Pohnpei 96941</w:t>
      </w:r>
    </w:p>
    <w:p w:rsidR="00FE6897" w:rsidRPr="00B01EDC" w:rsidRDefault="00FE6897" w:rsidP="00231E15">
      <w:pPr>
        <w:adjustRightInd w:val="0"/>
        <w:snapToGrid w:val="0"/>
        <w:jc w:val="both"/>
        <w:rPr>
          <w:color w:val="000000"/>
          <w:lang w:val="en-US"/>
        </w:rPr>
      </w:pPr>
      <w:r w:rsidRPr="00B01EDC">
        <w:rPr>
          <w:color w:val="000000"/>
          <w:lang w:val="en-US"/>
        </w:rPr>
        <w:t>Federated States of Micronesia</w:t>
      </w:r>
    </w:p>
    <w:p w:rsidR="00FE6897" w:rsidRPr="00B01EDC" w:rsidRDefault="00FE6897" w:rsidP="00231E15">
      <w:pPr>
        <w:adjustRightInd w:val="0"/>
        <w:snapToGrid w:val="0"/>
        <w:jc w:val="both"/>
        <w:rPr>
          <w:color w:val="000000"/>
          <w:lang w:val="en-US"/>
        </w:rPr>
      </w:pPr>
      <w:r w:rsidRPr="00B01EDC">
        <w:rPr>
          <w:color w:val="000000"/>
          <w:lang w:val="en-US"/>
        </w:rPr>
        <w:t>691-20-1992/1993</w:t>
      </w:r>
    </w:p>
    <w:p w:rsidR="00FE6897" w:rsidRPr="00A76F15" w:rsidRDefault="00252D2A" w:rsidP="00231E15">
      <w:pPr>
        <w:adjustRightInd w:val="0"/>
        <w:snapToGrid w:val="0"/>
        <w:rPr>
          <w:lang w:val="en-US"/>
        </w:rPr>
      </w:pPr>
      <w:hyperlink r:id="rId170" w:history="1">
        <w:r w:rsidR="00FE6897" w:rsidRPr="00A76F15">
          <w:rPr>
            <w:rStyle w:val="Hyperlink"/>
            <w:color w:val="auto"/>
            <w:u w:val="none"/>
            <w:lang w:val="en-US"/>
          </w:rPr>
          <w:t>anthony.beeching@wcpfc.int</w:t>
        </w:r>
      </w:hyperlink>
    </w:p>
    <w:p w:rsidR="00FE6897" w:rsidRPr="00B01EDC" w:rsidRDefault="00FE6897" w:rsidP="00231E15">
      <w:pPr>
        <w:adjustRightInd w:val="0"/>
        <w:snapToGrid w:val="0"/>
        <w:rPr>
          <w:lang w:val="en-US"/>
        </w:rPr>
      </w:pPr>
    </w:p>
    <w:p w:rsidR="00FE6897" w:rsidRPr="00B01EDC" w:rsidRDefault="00FE6897" w:rsidP="00231E15">
      <w:pPr>
        <w:adjustRightInd w:val="0"/>
        <w:snapToGrid w:val="0"/>
        <w:rPr>
          <w:b/>
          <w:lang w:val="en-US"/>
        </w:rPr>
      </w:pPr>
      <w:r w:rsidRPr="00B01EDC">
        <w:rPr>
          <w:b/>
          <w:lang w:val="en-US"/>
        </w:rPr>
        <w:t>Shelley Clarke</w:t>
      </w:r>
    </w:p>
    <w:p w:rsidR="00FE6897" w:rsidRPr="00B01EDC" w:rsidRDefault="00FE6897" w:rsidP="00231E15">
      <w:pPr>
        <w:adjustRightInd w:val="0"/>
        <w:snapToGrid w:val="0"/>
        <w:rPr>
          <w:lang w:val="en-US"/>
        </w:rPr>
      </w:pPr>
      <w:r w:rsidRPr="00B01EDC">
        <w:rPr>
          <w:lang w:val="en-US"/>
        </w:rPr>
        <w:t>ABNJ Tuna Project Technical Coordinator – Sharks and Bycatch</w:t>
      </w:r>
    </w:p>
    <w:p w:rsidR="00FE6897" w:rsidRPr="00B01EDC" w:rsidRDefault="00FE6897" w:rsidP="00231E15">
      <w:pPr>
        <w:adjustRightInd w:val="0"/>
        <w:snapToGrid w:val="0"/>
        <w:jc w:val="both"/>
        <w:rPr>
          <w:color w:val="000000"/>
          <w:lang w:val="en-US"/>
        </w:rPr>
      </w:pPr>
      <w:r w:rsidRPr="00B01EDC">
        <w:rPr>
          <w:color w:val="000000"/>
          <w:lang w:val="en-US"/>
        </w:rPr>
        <w:t>PO Box 2356 Kaselehlie Street</w:t>
      </w:r>
    </w:p>
    <w:p w:rsidR="00FE6897" w:rsidRPr="00B01EDC" w:rsidRDefault="00FE6897" w:rsidP="00231E15">
      <w:pPr>
        <w:adjustRightInd w:val="0"/>
        <w:snapToGrid w:val="0"/>
        <w:jc w:val="both"/>
        <w:rPr>
          <w:color w:val="000000"/>
          <w:lang w:val="en-US"/>
        </w:rPr>
      </w:pPr>
      <w:r w:rsidRPr="00B01EDC">
        <w:rPr>
          <w:color w:val="000000"/>
          <w:lang w:val="en-US"/>
        </w:rPr>
        <w:t>Kolonia, Pohnpei 96941</w:t>
      </w:r>
    </w:p>
    <w:p w:rsidR="00FE6897" w:rsidRPr="00B01EDC" w:rsidRDefault="00FE6897" w:rsidP="00231E15">
      <w:pPr>
        <w:adjustRightInd w:val="0"/>
        <w:snapToGrid w:val="0"/>
        <w:jc w:val="both"/>
        <w:rPr>
          <w:color w:val="000000"/>
          <w:lang w:val="en-US"/>
        </w:rPr>
      </w:pPr>
      <w:r w:rsidRPr="00B01EDC">
        <w:rPr>
          <w:color w:val="000000"/>
          <w:lang w:val="en-US"/>
        </w:rPr>
        <w:t>Federated States of Micronesia</w:t>
      </w:r>
    </w:p>
    <w:p w:rsidR="00FE6897" w:rsidRPr="00B01EDC" w:rsidRDefault="00FE6897" w:rsidP="00231E15">
      <w:pPr>
        <w:adjustRightInd w:val="0"/>
        <w:snapToGrid w:val="0"/>
        <w:jc w:val="both"/>
        <w:rPr>
          <w:color w:val="000000"/>
          <w:lang w:val="en-US"/>
        </w:rPr>
      </w:pPr>
      <w:r w:rsidRPr="00B01EDC">
        <w:rPr>
          <w:color w:val="000000"/>
          <w:lang w:val="en-US"/>
        </w:rPr>
        <w:t>691</w:t>
      </w:r>
      <w:r w:rsidR="00A76F15">
        <w:rPr>
          <w:color w:val="000000"/>
          <w:lang w:val="en-US"/>
        </w:rPr>
        <w:t>-</w:t>
      </w:r>
      <w:r w:rsidRPr="00B01EDC">
        <w:rPr>
          <w:color w:val="000000"/>
          <w:lang w:val="en-US"/>
        </w:rPr>
        <w:t xml:space="preserve">320-1992/1993  </w:t>
      </w:r>
    </w:p>
    <w:p w:rsidR="00FE6897" w:rsidRPr="00A76F15" w:rsidRDefault="00252D2A" w:rsidP="00231E15">
      <w:pPr>
        <w:adjustRightInd w:val="0"/>
        <w:snapToGrid w:val="0"/>
        <w:rPr>
          <w:b/>
          <w:lang w:val="en-US"/>
        </w:rPr>
      </w:pPr>
      <w:hyperlink r:id="rId171" w:history="1">
        <w:r w:rsidR="00FE6897" w:rsidRPr="00A76F15">
          <w:rPr>
            <w:rStyle w:val="Hyperlink"/>
            <w:color w:val="auto"/>
            <w:u w:val="none"/>
            <w:lang w:val="en-US"/>
          </w:rPr>
          <w:t>shelley.clarke@wcpfc.int</w:t>
        </w:r>
      </w:hyperlink>
    </w:p>
    <w:p w:rsidR="00FE6897" w:rsidRPr="00B01EDC" w:rsidRDefault="00FE6897" w:rsidP="00231E15">
      <w:pPr>
        <w:adjustRightInd w:val="0"/>
        <w:snapToGrid w:val="0"/>
        <w:rPr>
          <w:b/>
          <w:lang w:val="en-US"/>
        </w:rPr>
      </w:pPr>
    </w:p>
    <w:p w:rsidR="00FE6897" w:rsidRPr="00B01EDC" w:rsidRDefault="00FE6897" w:rsidP="00231E15">
      <w:pPr>
        <w:adjustRightInd w:val="0"/>
        <w:snapToGrid w:val="0"/>
        <w:rPr>
          <w:b/>
          <w:lang w:val="en-US"/>
        </w:rPr>
      </w:pPr>
      <w:r w:rsidRPr="00B01EDC">
        <w:rPr>
          <w:b/>
          <w:lang w:val="en-US"/>
        </w:rPr>
        <w:t>Lucille Abello Martinez</w:t>
      </w:r>
    </w:p>
    <w:p w:rsidR="00FE6897" w:rsidRPr="00B01EDC" w:rsidRDefault="00FE6897" w:rsidP="00231E15">
      <w:pPr>
        <w:adjustRightInd w:val="0"/>
        <w:snapToGrid w:val="0"/>
        <w:rPr>
          <w:color w:val="000000"/>
          <w:lang w:val="en-US"/>
        </w:rPr>
      </w:pPr>
      <w:r w:rsidRPr="00B01EDC">
        <w:rPr>
          <w:color w:val="000000"/>
          <w:lang w:val="en-US"/>
        </w:rPr>
        <w:t xml:space="preserve">Administrative  Officer </w:t>
      </w:r>
    </w:p>
    <w:p w:rsidR="00FE6897" w:rsidRPr="00B01EDC" w:rsidRDefault="00FE6897" w:rsidP="00231E15">
      <w:pPr>
        <w:adjustRightInd w:val="0"/>
        <w:snapToGrid w:val="0"/>
        <w:jc w:val="both"/>
        <w:rPr>
          <w:color w:val="000000"/>
          <w:lang w:val="en-US"/>
        </w:rPr>
      </w:pPr>
      <w:r w:rsidRPr="00B01EDC">
        <w:rPr>
          <w:color w:val="000000"/>
          <w:lang w:val="en-US"/>
        </w:rPr>
        <w:t>WCPFC</w:t>
      </w:r>
    </w:p>
    <w:p w:rsidR="00FE6897" w:rsidRPr="00B01EDC" w:rsidRDefault="00FE6897" w:rsidP="00231E15">
      <w:pPr>
        <w:adjustRightInd w:val="0"/>
        <w:snapToGrid w:val="0"/>
        <w:jc w:val="both"/>
        <w:rPr>
          <w:color w:val="000000"/>
          <w:lang w:val="en-US"/>
        </w:rPr>
      </w:pPr>
      <w:r w:rsidRPr="00B01EDC">
        <w:rPr>
          <w:color w:val="000000"/>
          <w:lang w:val="en-US"/>
        </w:rPr>
        <w:t>PO Box 2356 Kaselehlie Street</w:t>
      </w:r>
    </w:p>
    <w:p w:rsidR="00FE6897" w:rsidRPr="00B01EDC" w:rsidRDefault="00FE6897" w:rsidP="00231E15">
      <w:pPr>
        <w:adjustRightInd w:val="0"/>
        <w:snapToGrid w:val="0"/>
        <w:jc w:val="both"/>
        <w:rPr>
          <w:color w:val="000000"/>
          <w:lang w:val="en-US"/>
        </w:rPr>
      </w:pPr>
      <w:r w:rsidRPr="00B01EDC">
        <w:rPr>
          <w:color w:val="000000"/>
          <w:lang w:val="en-US"/>
        </w:rPr>
        <w:t>Kolonia, Pohnpei 96941</w:t>
      </w:r>
    </w:p>
    <w:p w:rsidR="00FE6897" w:rsidRPr="00B01EDC" w:rsidRDefault="00FE6897" w:rsidP="00231E15">
      <w:pPr>
        <w:adjustRightInd w:val="0"/>
        <w:snapToGrid w:val="0"/>
        <w:jc w:val="both"/>
        <w:rPr>
          <w:color w:val="000000"/>
          <w:lang w:val="en-US"/>
        </w:rPr>
      </w:pPr>
      <w:r w:rsidRPr="00B01EDC">
        <w:rPr>
          <w:color w:val="000000"/>
          <w:lang w:val="en-US"/>
        </w:rPr>
        <w:t>Federated States of Micronesia</w:t>
      </w:r>
    </w:p>
    <w:p w:rsidR="00FE6897" w:rsidRPr="00B01EDC" w:rsidRDefault="00FE6897" w:rsidP="00231E15">
      <w:pPr>
        <w:adjustRightInd w:val="0"/>
        <w:snapToGrid w:val="0"/>
        <w:jc w:val="both"/>
        <w:rPr>
          <w:color w:val="000000"/>
          <w:lang w:val="en-US"/>
        </w:rPr>
      </w:pPr>
      <w:r w:rsidRPr="00B01EDC">
        <w:rPr>
          <w:color w:val="000000"/>
          <w:lang w:val="en-US"/>
        </w:rPr>
        <w:t>691</w:t>
      </w:r>
      <w:r w:rsidR="00A76F15">
        <w:rPr>
          <w:color w:val="000000"/>
          <w:lang w:val="en-US"/>
        </w:rPr>
        <w:t>-</w:t>
      </w:r>
      <w:r w:rsidRPr="00B01EDC">
        <w:rPr>
          <w:color w:val="000000"/>
          <w:lang w:val="en-US"/>
        </w:rPr>
        <w:t xml:space="preserve">320-1992/1993  </w:t>
      </w:r>
    </w:p>
    <w:p w:rsidR="00FE6897" w:rsidRPr="00A76F15" w:rsidRDefault="00252D2A" w:rsidP="00231E15">
      <w:pPr>
        <w:adjustRightInd w:val="0"/>
        <w:snapToGrid w:val="0"/>
        <w:rPr>
          <w:lang w:val="en-US"/>
        </w:rPr>
      </w:pPr>
      <w:hyperlink r:id="rId172" w:history="1">
        <w:r w:rsidR="00FE6897" w:rsidRPr="00A76F15">
          <w:rPr>
            <w:rStyle w:val="Hyperlink"/>
            <w:color w:val="auto"/>
            <w:u w:val="none"/>
            <w:lang w:val="en-US"/>
          </w:rPr>
          <w:t>lucille.martinez@wcpfc.int</w:t>
        </w:r>
      </w:hyperlink>
    </w:p>
    <w:p w:rsidR="00FE6897" w:rsidRPr="00B01EDC" w:rsidRDefault="00FE6897" w:rsidP="00231E15">
      <w:pPr>
        <w:adjustRightInd w:val="0"/>
        <w:snapToGrid w:val="0"/>
        <w:rPr>
          <w:color w:val="000000"/>
          <w:lang w:val="en-US"/>
        </w:rPr>
      </w:pPr>
    </w:p>
    <w:p w:rsidR="002F12CD" w:rsidRPr="00B01EDC" w:rsidRDefault="002F12CD" w:rsidP="002F12CD">
      <w:pPr>
        <w:adjustRightInd w:val="0"/>
        <w:snapToGrid w:val="0"/>
        <w:rPr>
          <w:b/>
          <w:lang w:val="en-US"/>
        </w:rPr>
      </w:pPr>
      <w:r w:rsidRPr="00B01EDC">
        <w:rPr>
          <w:b/>
          <w:lang w:val="en-US"/>
        </w:rPr>
        <w:t>Jane Broweleit</w:t>
      </w:r>
    </w:p>
    <w:p w:rsidR="002F12CD" w:rsidRPr="00B01EDC" w:rsidRDefault="002F12CD" w:rsidP="002F12CD">
      <w:pPr>
        <w:adjustRightInd w:val="0"/>
        <w:snapToGrid w:val="0"/>
        <w:rPr>
          <w:lang w:val="en-US"/>
        </w:rPr>
      </w:pPr>
      <w:r w:rsidRPr="00B01EDC">
        <w:rPr>
          <w:lang w:val="en-US"/>
        </w:rPr>
        <w:t>Rapporteur</w:t>
      </w:r>
    </w:p>
    <w:p w:rsidR="002F12CD" w:rsidRPr="00B01EDC" w:rsidRDefault="002F12CD" w:rsidP="002F12CD">
      <w:pPr>
        <w:adjustRightInd w:val="0"/>
        <w:snapToGrid w:val="0"/>
        <w:rPr>
          <w:lang w:val="en-US"/>
        </w:rPr>
      </w:pPr>
      <w:r w:rsidRPr="00B01EDC">
        <w:rPr>
          <w:lang w:val="en-US"/>
        </w:rPr>
        <w:t>Jane.broweleit@daff.gov.au</w:t>
      </w:r>
    </w:p>
    <w:p w:rsidR="002F12CD" w:rsidRPr="00B01EDC" w:rsidRDefault="002F12CD" w:rsidP="002F12CD">
      <w:pPr>
        <w:adjustRightInd w:val="0"/>
        <w:snapToGrid w:val="0"/>
        <w:rPr>
          <w:lang w:val="en-US"/>
        </w:rPr>
      </w:pPr>
    </w:p>
    <w:p w:rsidR="002F12CD" w:rsidRPr="00B01EDC" w:rsidRDefault="002F12CD" w:rsidP="002F12CD">
      <w:pPr>
        <w:adjustRightInd w:val="0"/>
        <w:snapToGrid w:val="0"/>
        <w:rPr>
          <w:b/>
          <w:lang w:val="en-US"/>
        </w:rPr>
      </w:pPr>
      <w:r w:rsidRPr="00B01EDC">
        <w:rPr>
          <w:b/>
          <w:lang w:val="en-US"/>
        </w:rPr>
        <w:t>Jessica Farley</w:t>
      </w:r>
    </w:p>
    <w:p w:rsidR="002F12CD" w:rsidRPr="00B01EDC" w:rsidRDefault="002F12CD" w:rsidP="002F12CD">
      <w:pPr>
        <w:adjustRightInd w:val="0"/>
        <w:snapToGrid w:val="0"/>
        <w:rPr>
          <w:lang w:val="en-US"/>
        </w:rPr>
      </w:pPr>
      <w:r w:rsidRPr="00B01EDC">
        <w:rPr>
          <w:lang w:val="en-US"/>
        </w:rPr>
        <w:t>Fisheries Scientist</w:t>
      </w:r>
    </w:p>
    <w:p w:rsidR="002F12CD" w:rsidRPr="00B01EDC" w:rsidRDefault="002F12CD" w:rsidP="002F12CD">
      <w:pPr>
        <w:adjustRightInd w:val="0"/>
        <w:snapToGrid w:val="0"/>
        <w:rPr>
          <w:lang w:val="en-US"/>
        </w:rPr>
      </w:pPr>
      <w:r w:rsidRPr="00B01EDC">
        <w:rPr>
          <w:lang w:val="en-US"/>
        </w:rPr>
        <w:t>CSIRO Oceans and Atmosphere Flagship</w:t>
      </w:r>
    </w:p>
    <w:p w:rsidR="00A76F15" w:rsidRDefault="002F12CD" w:rsidP="002F12CD">
      <w:pPr>
        <w:adjustRightInd w:val="0"/>
        <w:snapToGrid w:val="0"/>
        <w:rPr>
          <w:lang w:val="en-US"/>
        </w:rPr>
      </w:pPr>
      <w:r w:rsidRPr="00B01EDC">
        <w:rPr>
          <w:lang w:val="en-US"/>
        </w:rPr>
        <w:t xml:space="preserve">Castray Esp, </w:t>
      </w:r>
    </w:p>
    <w:p w:rsidR="002F12CD" w:rsidRPr="00B01EDC" w:rsidRDefault="002F12CD" w:rsidP="002F12CD">
      <w:pPr>
        <w:adjustRightInd w:val="0"/>
        <w:snapToGrid w:val="0"/>
        <w:rPr>
          <w:lang w:val="en-US"/>
        </w:rPr>
      </w:pPr>
      <w:r w:rsidRPr="00B01EDC">
        <w:rPr>
          <w:lang w:val="en-US"/>
        </w:rPr>
        <w:t>Hobart Tasmania 7000 Australia</w:t>
      </w:r>
    </w:p>
    <w:p w:rsidR="002F12CD" w:rsidRPr="00B01EDC" w:rsidRDefault="002F12CD" w:rsidP="002F12CD">
      <w:pPr>
        <w:adjustRightInd w:val="0"/>
        <w:snapToGrid w:val="0"/>
        <w:rPr>
          <w:lang w:val="en-US"/>
        </w:rPr>
      </w:pPr>
      <w:r w:rsidRPr="00B01EDC">
        <w:rPr>
          <w:lang w:val="en-US"/>
        </w:rPr>
        <w:t>61-3-6232-5189</w:t>
      </w:r>
    </w:p>
    <w:p w:rsidR="002F12CD" w:rsidRPr="00A76F15" w:rsidRDefault="00252D2A" w:rsidP="002F12CD">
      <w:pPr>
        <w:adjustRightInd w:val="0"/>
        <w:snapToGrid w:val="0"/>
        <w:rPr>
          <w:lang w:val="en-US"/>
        </w:rPr>
      </w:pPr>
      <w:hyperlink r:id="rId173" w:history="1">
        <w:r w:rsidR="002F12CD" w:rsidRPr="00A76F15">
          <w:rPr>
            <w:rStyle w:val="Hyperlink"/>
            <w:color w:val="auto"/>
            <w:u w:val="none"/>
            <w:lang w:val="en-US"/>
          </w:rPr>
          <w:t>Jessica.farley@csiro.au</w:t>
        </w:r>
      </w:hyperlink>
    </w:p>
    <w:p w:rsidR="002F12CD" w:rsidRPr="00B01EDC" w:rsidRDefault="002F12CD" w:rsidP="002F12CD">
      <w:pPr>
        <w:adjustRightInd w:val="0"/>
        <w:snapToGrid w:val="0"/>
        <w:rPr>
          <w:b/>
          <w:lang w:val="en-US"/>
        </w:rPr>
      </w:pPr>
    </w:p>
    <w:p w:rsidR="002F12CD" w:rsidRPr="00B01EDC" w:rsidRDefault="002F12CD" w:rsidP="002F12CD">
      <w:pPr>
        <w:adjustRightInd w:val="0"/>
        <w:snapToGrid w:val="0"/>
        <w:rPr>
          <w:b/>
          <w:lang w:val="en-US"/>
        </w:rPr>
      </w:pPr>
      <w:r w:rsidRPr="00B01EDC">
        <w:rPr>
          <w:b/>
          <w:lang w:val="en-US"/>
        </w:rPr>
        <w:t>Laura Tremblay-Boyer</w:t>
      </w:r>
    </w:p>
    <w:p w:rsidR="002F12CD" w:rsidRPr="00B01EDC" w:rsidRDefault="002F12CD" w:rsidP="002F12CD">
      <w:pPr>
        <w:adjustRightInd w:val="0"/>
        <w:snapToGrid w:val="0"/>
        <w:rPr>
          <w:lang w:val="en-US"/>
        </w:rPr>
      </w:pPr>
      <w:r w:rsidRPr="00B01EDC">
        <w:rPr>
          <w:lang w:val="en-US"/>
        </w:rPr>
        <w:t>PhD Candidate</w:t>
      </w:r>
    </w:p>
    <w:p w:rsidR="002F12CD" w:rsidRPr="00B01EDC" w:rsidRDefault="002F12CD" w:rsidP="002F12CD">
      <w:pPr>
        <w:adjustRightInd w:val="0"/>
        <w:snapToGrid w:val="0"/>
        <w:rPr>
          <w:lang w:val="en-US"/>
        </w:rPr>
      </w:pPr>
      <w:r w:rsidRPr="00B01EDC">
        <w:rPr>
          <w:lang w:val="en-US"/>
        </w:rPr>
        <w:t>SPC/University of British Columbia</w:t>
      </w:r>
    </w:p>
    <w:p w:rsidR="002F12CD" w:rsidRPr="00B01EDC" w:rsidRDefault="002F12CD" w:rsidP="002F12CD">
      <w:pPr>
        <w:adjustRightInd w:val="0"/>
        <w:snapToGrid w:val="0"/>
        <w:rPr>
          <w:lang w:val="en-US"/>
        </w:rPr>
      </w:pPr>
      <w:r w:rsidRPr="00B01EDC">
        <w:rPr>
          <w:lang w:val="en-US"/>
        </w:rPr>
        <w:t>Laura.t.boyer@gmail.com</w:t>
      </w:r>
    </w:p>
    <w:p w:rsidR="002F12CD" w:rsidRPr="00B01EDC" w:rsidRDefault="002F12CD" w:rsidP="002F12CD">
      <w:pPr>
        <w:adjustRightInd w:val="0"/>
        <w:snapToGrid w:val="0"/>
        <w:rPr>
          <w:b/>
          <w:lang w:val="en-US"/>
        </w:rPr>
      </w:pPr>
    </w:p>
    <w:p w:rsidR="00FE6897" w:rsidRPr="002F12CD" w:rsidRDefault="00FE6897" w:rsidP="00231E15">
      <w:pPr>
        <w:adjustRightInd w:val="0"/>
        <w:snapToGrid w:val="0"/>
        <w:rPr>
          <w:b/>
          <w:i/>
          <w:color w:val="000000"/>
          <w:lang w:val="en-US"/>
        </w:rPr>
      </w:pPr>
      <w:r w:rsidRPr="002F12CD">
        <w:rPr>
          <w:b/>
          <w:i/>
          <w:color w:val="000000"/>
          <w:lang w:val="en-US"/>
        </w:rPr>
        <w:t>RMI SUPPORT STAFF</w:t>
      </w:r>
    </w:p>
    <w:p w:rsidR="00FE6897" w:rsidRPr="00B01EDC" w:rsidRDefault="00FE6897" w:rsidP="00231E15">
      <w:pPr>
        <w:adjustRightInd w:val="0"/>
        <w:snapToGrid w:val="0"/>
        <w:rPr>
          <w:b/>
          <w:lang w:val="en-US"/>
        </w:rPr>
      </w:pPr>
    </w:p>
    <w:p w:rsidR="00FE6897" w:rsidRPr="00B01EDC" w:rsidRDefault="00FE6897" w:rsidP="00231E15">
      <w:pPr>
        <w:adjustRightInd w:val="0"/>
        <w:snapToGrid w:val="0"/>
        <w:rPr>
          <w:b/>
          <w:lang w:val="en-US"/>
        </w:rPr>
      </w:pPr>
      <w:r w:rsidRPr="00B01EDC">
        <w:rPr>
          <w:b/>
          <w:lang w:val="en-US"/>
        </w:rPr>
        <w:t>Roland Allan Dolorosa</w:t>
      </w:r>
    </w:p>
    <w:p w:rsidR="00FE6897" w:rsidRPr="00B01EDC" w:rsidRDefault="00FE6897" w:rsidP="00231E15">
      <w:pPr>
        <w:adjustRightInd w:val="0"/>
        <w:snapToGrid w:val="0"/>
        <w:rPr>
          <w:lang w:val="en-US"/>
        </w:rPr>
      </w:pPr>
      <w:r w:rsidRPr="00B01EDC">
        <w:rPr>
          <w:lang w:val="en-US"/>
        </w:rPr>
        <w:t>MIMRA IT/RMI Support Staff</w:t>
      </w:r>
    </w:p>
    <w:p w:rsidR="00FE6897" w:rsidRPr="00B01EDC" w:rsidRDefault="00FE6897" w:rsidP="00231E15">
      <w:pPr>
        <w:adjustRightInd w:val="0"/>
        <w:snapToGrid w:val="0"/>
        <w:rPr>
          <w:lang w:val="en-US"/>
        </w:rPr>
      </w:pPr>
      <w:r w:rsidRPr="00B01EDC">
        <w:rPr>
          <w:lang w:val="en-US"/>
        </w:rPr>
        <w:t>Marshall Islands Marine Resources Authority</w:t>
      </w:r>
    </w:p>
    <w:p w:rsidR="00FE6897" w:rsidRPr="00B01EDC" w:rsidRDefault="00FE6897" w:rsidP="00231E15">
      <w:pPr>
        <w:adjustRightInd w:val="0"/>
        <w:snapToGrid w:val="0"/>
        <w:rPr>
          <w:lang w:val="en-US"/>
        </w:rPr>
      </w:pPr>
      <w:r w:rsidRPr="00B01EDC">
        <w:rPr>
          <w:lang w:val="en-US"/>
        </w:rPr>
        <w:t>PO 860, Majuro MH 96960</w:t>
      </w:r>
    </w:p>
    <w:p w:rsidR="00FE6897" w:rsidRPr="00B01EDC" w:rsidRDefault="00FE6897" w:rsidP="00231E15">
      <w:pPr>
        <w:adjustRightInd w:val="0"/>
        <w:snapToGrid w:val="0"/>
        <w:rPr>
          <w:lang w:val="en-US"/>
        </w:rPr>
      </w:pPr>
      <w:r w:rsidRPr="00B01EDC">
        <w:rPr>
          <w:lang w:val="en-US"/>
        </w:rPr>
        <w:t>692</w:t>
      </w:r>
      <w:r w:rsidR="00A76F15">
        <w:rPr>
          <w:lang w:val="en-US"/>
        </w:rPr>
        <w:t>-</w:t>
      </w:r>
      <w:r w:rsidRPr="00B01EDC">
        <w:rPr>
          <w:lang w:val="en-US"/>
        </w:rPr>
        <w:t>625-8262</w:t>
      </w:r>
    </w:p>
    <w:p w:rsidR="00FE6897" w:rsidRPr="00B01EDC" w:rsidRDefault="00FE6897" w:rsidP="00231E15">
      <w:pPr>
        <w:adjustRightInd w:val="0"/>
        <w:snapToGrid w:val="0"/>
        <w:rPr>
          <w:b/>
          <w:lang w:val="en-US"/>
        </w:rPr>
      </w:pPr>
      <w:r w:rsidRPr="00B01EDC">
        <w:rPr>
          <w:b/>
          <w:lang w:val="en-US"/>
        </w:rPr>
        <w:lastRenderedPageBreak/>
        <w:t>Casmil Simon</w:t>
      </w:r>
    </w:p>
    <w:p w:rsidR="00FE6897" w:rsidRPr="00B01EDC" w:rsidRDefault="00FE6897" w:rsidP="00231E15">
      <w:pPr>
        <w:adjustRightInd w:val="0"/>
        <w:snapToGrid w:val="0"/>
        <w:rPr>
          <w:lang w:val="en-US"/>
        </w:rPr>
      </w:pPr>
      <w:r w:rsidRPr="00B01EDC">
        <w:rPr>
          <w:lang w:val="en-US"/>
        </w:rPr>
        <w:t>Data Entry/RMI Support Staff</w:t>
      </w:r>
    </w:p>
    <w:p w:rsidR="00FE6897" w:rsidRPr="00B01EDC" w:rsidRDefault="00FE6897" w:rsidP="00231E15">
      <w:pPr>
        <w:adjustRightInd w:val="0"/>
        <w:snapToGrid w:val="0"/>
        <w:rPr>
          <w:lang w:val="en-US"/>
        </w:rPr>
      </w:pPr>
      <w:r w:rsidRPr="00B01EDC">
        <w:rPr>
          <w:lang w:val="en-US"/>
        </w:rPr>
        <w:t>Marshall Islands Marine Resources Authority</w:t>
      </w:r>
    </w:p>
    <w:p w:rsidR="00FE6897" w:rsidRPr="00B01EDC" w:rsidRDefault="00FE6897" w:rsidP="00231E15">
      <w:pPr>
        <w:adjustRightInd w:val="0"/>
        <w:snapToGrid w:val="0"/>
        <w:rPr>
          <w:lang w:val="en-US"/>
        </w:rPr>
      </w:pPr>
      <w:r w:rsidRPr="00B01EDC">
        <w:rPr>
          <w:lang w:val="en-US"/>
        </w:rPr>
        <w:t>PO 860, Majuro MH 96960</w:t>
      </w:r>
    </w:p>
    <w:p w:rsidR="00FE6897" w:rsidRPr="00B01EDC" w:rsidRDefault="00FE6897" w:rsidP="00231E15">
      <w:pPr>
        <w:adjustRightInd w:val="0"/>
        <w:snapToGrid w:val="0"/>
        <w:rPr>
          <w:lang w:val="en-US"/>
        </w:rPr>
      </w:pPr>
      <w:r w:rsidRPr="00B01EDC">
        <w:rPr>
          <w:lang w:val="en-US"/>
        </w:rPr>
        <w:t>692</w:t>
      </w:r>
      <w:r w:rsidR="00A76F15">
        <w:rPr>
          <w:lang w:val="en-US"/>
        </w:rPr>
        <w:t>-</w:t>
      </w:r>
      <w:r w:rsidRPr="00B01EDC">
        <w:rPr>
          <w:lang w:val="en-US"/>
        </w:rPr>
        <w:t>625-8262</w:t>
      </w:r>
    </w:p>
    <w:p w:rsidR="00FE6897" w:rsidRPr="00B01EDC" w:rsidRDefault="00FE6897" w:rsidP="00231E15">
      <w:pPr>
        <w:adjustRightInd w:val="0"/>
        <w:snapToGrid w:val="0"/>
        <w:rPr>
          <w:lang w:val="en-US"/>
        </w:rPr>
      </w:pPr>
      <w:r w:rsidRPr="00B01EDC">
        <w:rPr>
          <w:lang w:val="en-US"/>
        </w:rPr>
        <w:t>saimon_c04@hotmail.com</w:t>
      </w:r>
    </w:p>
    <w:p w:rsidR="00FE6897" w:rsidRPr="00B01EDC" w:rsidRDefault="00FE6897" w:rsidP="00231E15">
      <w:pPr>
        <w:adjustRightInd w:val="0"/>
        <w:snapToGrid w:val="0"/>
        <w:rPr>
          <w:b/>
          <w:i/>
          <w:lang w:val="en-US"/>
        </w:rPr>
      </w:pPr>
    </w:p>
    <w:p w:rsidR="00FE6897" w:rsidRPr="00B01EDC" w:rsidRDefault="00FE6897" w:rsidP="00231E15">
      <w:pPr>
        <w:adjustRightInd w:val="0"/>
        <w:snapToGrid w:val="0"/>
        <w:rPr>
          <w:b/>
          <w:lang w:val="en-US"/>
        </w:rPr>
      </w:pPr>
      <w:r w:rsidRPr="00B01EDC">
        <w:rPr>
          <w:b/>
          <w:lang w:val="en-US"/>
        </w:rPr>
        <w:t>Edgar Morales</w:t>
      </w:r>
    </w:p>
    <w:p w:rsidR="00FE6897" w:rsidRPr="00B01EDC" w:rsidRDefault="00FE6897" w:rsidP="00231E15">
      <w:pPr>
        <w:adjustRightInd w:val="0"/>
        <w:snapToGrid w:val="0"/>
        <w:rPr>
          <w:lang w:val="en-US"/>
        </w:rPr>
      </w:pPr>
      <w:r w:rsidRPr="00B01EDC">
        <w:rPr>
          <w:lang w:val="en-US"/>
        </w:rPr>
        <w:t>Data Entry/RMI Support Staff</w:t>
      </w:r>
    </w:p>
    <w:p w:rsidR="00FE6897" w:rsidRPr="00B01EDC" w:rsidRDefault="00FE6897" w:rsidP="00231E15">
      <w:pPr>
        <w:adjustRightInd w:val="0"/>
        <w:snapToGrid w:val="0"/>
        <w:rPr>
          <w:lang w:val="en-US"/>
        </w:rPr>
      </w:pPr>
      <w:r w:rsidRPr="00B01EDC">
        <w:rPr>
          <w:lang w:val="en-US"/>
        </w:rPr>
        <w:t>Marshall Islands Marine Resources Authority</w:t>
      </w:r>
    </w:p>
    <w:p w:rsidR="00FE6897" w:rsidRPr="00B01EDC" w:rsidRDefault="00FE6897" w:rsidP="00231E15">
      <w:pPr>
        <w:adjustRightInd w:val="0"/>
        <w:snapToGrid w:val="0"/>
        <w:rPr>
          <w:lang w:val="en-US"/>
        </w:rPr>
      </w:pPr>
      <w:r w:rsidRPr="00B01EDC">
        <w:rPr>
          <w:lang w:val="en-US"/>
        </w:rPr>
        <w:t>PO 860, Majuro MH 96960</w:t>
      </w:r>
    </w:p>
    <w:p w:rsidR="00FE6897" w:rsidRPr="00B01EDC" w:rsidRDefault="00FE6897" w:rsidP="00231E15">
      <w:pPr>
        <w:adjustRightInd w:val="0"/>
        <w:snapToGrid w:val="0"/>
        <w:rPr>
          <w:lang w:val="en-US"/>
        </w:rPr>
      </w:pPr>
      <w:r w:rsidRPr="00B01EDC">
        <w:rPr>
          <w:lang w:val="en-US"/>
        </w:rPr>
        <w:t>692</w:t>
      </w:r>
      <w:r w:rsidR="00A76F15">
        <w:rPr>
          <w:lang w:val="en-US"/>
        </w:rPr>
        <w:t>-</w:t>
      </w:r>
      <w:r w:rsidRPr="00B01EDC">
        <w:rPr>
          <w:lang w:val="en-US"/>
        </w:rPr>
        <w:t>625-8262</w:t>
      </w:r>
    </w:p>
    <w:p w:rsidR="00FE6897" w:rsidRPr="00A76F15" w:rsidRDefault="00252D2A" w:rsidP="00231E15">
      <w:pPr>
        <w:adjustRightInd w:val="0"/>
        <w:snapToGrid w:val="0"/>
        <w:rPr>
          <w:lang w:val="en-US"/>
        </w:rPr>
      </w:pPr>
      <w:hyperlink r:id="rId174" w:history="1">
        <w:r w:rsidR="00FE6897" w:rsidRPr="00A76F15">
          <w:rPr>
            <w:rStyle w:val="Hyperlink"/>
            <w:color w:val="auto"/>
            <w:u w:val="none"/>
            <w:lang w:val="en-US"/>
          </w:rPr>
          <w:t>eddymorales2530@gmail.com</w:t>
        </w:r>
      </w:hyperlink>
    </w:p>
    <w:p w:rsidR="00FE6897" w:rsidRPr="00B01EDC" w:rsidRDefault="00FE6897" w:rsidP="00231E15">
      <w:pPr>
        <w:adjustRightInd w:val="0"/>
        <w:snapToGrid w:val="0"/>
        <w:rPr>
          <w:b/>
          <w:lang w:val="en-US"/>
        </w:rPr>
      </w:pPr>
    </w:p>
    <w:p w:rsidR="00FE6897" w:rsidRPr="00B01EDC" w:rsidRDefault="00FE6897" w:rsidP="00231E15">
      <w:pPr>
        <w:adjustRightInd w:val="0"/>
        <w:snapToGrid w:val="0"/>
        <w:rPr>
          <w:b/>
          <w:lang w:val="en-US"/>
        </w:rPr>
      </w:pPr>
      <w:r w:rsidRPr="00B01EDC">
        <w:rPr>
          <w:b/>
          <w:lang w:val="en-US"/>
        </w:rPr>
        <w:t>Tatiana Alik</w:t>
      </w:r>
    </w:p>
    <w:p w:rsidR="00FE6897" w:rsidRPr="00B01EDC" w:rsidRDefault="00FE6897" w:rsidP="00231E15">
      <w:pPr>
        <w:adjustRightInd w:val="0"/>
        <w:snapToGrid w:val="0"/>
        <w:rPr>
          <w:lang w:val="en-US"/>
        </w:rPr>
      </w:pPr>
      <w:r w:rsidRPr="00B01EDC">
        <w:rPr>
          <w:lang w:val="en-US"/>
        </w:rPr>
        <w:t>Data Entry/RMI Support Staff</w:t>
      </w:r>
    </w:p>
    <w:p w:rsidR="00FE6897" w:rsidRPr="00B01EDC" w:rsidRDefault="00FE6897" w:rsidP="00231E15">
      <w:pPr>
        <w:adjustRightInd w:val="0"/>
        <w:snapToGrid w:val="0"/>
        <w:rPr>
          <w:lang w:val="en-US"/>
        </w:rPr>
      </w:pPr>
      <w:r w:rsidRPr="00B01EDC">
        <w:rPr>
          <w:lang w:val="en-US"/>
        </w:rPr>
        <w:t>Marshall Islands Marine Resources Authority</w:t>
      </w:r>
    </w:p>
    <w:p w:rsidR="00FE6897" w:rsidRPr="00B01EDC" w:rsidRDefault="00FE6897" w:rsidP="00231E15">
      <w:pPr>
        <w:adjustRightInd w:val="0"/>
        <w:snapToGrid w:val="0"/>
        <w:rPr>
          <w:lang w:val="en-US"/>
        </w:rPr>
      </w:pPr>
      <w:r w:rsidRPr="00B01EDC">
        <w:rPr>
          <w:lang w:val="en-US"/>
        </w:rPr>
        <w:t>PO 860, Majuro MH 96960</w:t>
      </w:r>
    </w:p>
    <w:p w:rsidR="00FE6897" w:rsidRPr="00B01EDC" w:rsidRDefault="00FE6897" w:rsidP="00231E15">
      <w:pPr>
        <w:adjustRightInd w:val="0"/>
        <w:snapToGrid w:val="0"/>
        <w:rPr>
          <w:lang w:val="en-US"/>
        </w:rPr>
      </w:pPr>
      <w:r w:rsidRPr="00B01EDC">
        <w:rPr>
          <w:lang w:val="en-US"/>
        </w:rPr>
        <w:t>692</w:t>
      </w:r>
      <w:r w:rsidR="00A76F15">
        <w:rPr>
          <w:lang w:val="en-US"/>
        </w:rPr>
        <w:t>-</w:t>
      </w:r>
      <w:r w:rsidRPr="00B01EDC">
        <w:rPr>
          <w:lang w:val="en-US"/>
        </w:rPr>
        <w:t>625-8262</w:t>
      </w:r>
    </w:p>
    <w:p w:rsidR="00FE6897" w:rsidRPr="00B01EDC" w:rsidRDefault="00FE6897" w:rsidP="00231E15">
      <w:pPr>
        <w:adjustRightInd w:val="0"/>
        <w:snapToGrid w:val="0"/>
        <w:rPr>
          <w:lang w:val="en-US"/>
        </w:rPr>
      </w:pPr>
      <w:r w:rsidRPr="00B01EDC">
        <w:rPr>
          <w:lang w:val="en-US"/>
        </w:rPr>
        <w:t>missalik29@gmail.com</w:t>
      </w:r>
    </w:p>
    <w:p w:rsidR="00FE6897" w:rsidRPr="00B01EDC" w:rsidRDefault="00FE6897" w:rsidP="00231E15">
      <w:pPr>
        <w:adjustRightInd w:val="0"/>
        <w:snapToGrid w:val="0"/>
        <w:rPr>
          <w:b/>
          <w:lang w:val="en-US"/>
        </w:rPr>
      </w:pPr>
    </w:p>
    <w:p w:rsidR="00FE6897" w:rsidRPr="00B01EDC" w:rsidRDefault="00FE6897" w:rsidP="00231E15">
      <w:pPr>
        <w:adjustRightInd w:val="0"/>
        <w:snapToGrid w:val="0"/>
        <w:rPr>
          <w:b/>
          <w:lang w:val="en-US"/>
        </w:rPr>
      </w:pPr>
      <w:r w:rsidRPr="00B01EDC">
        <w:rPr>
          <w:b/>
          <w:lang w:val="en-US"/>
        </w:rPr>
        <w:t>Kyle Aliven</w:t>
      </w:r>
    </w:p>
    <w:p w:rsidR="00FE6897" w:rsidRPr="00B01EDC" w:rsidRDefault="00FE6897" w:rsidP="00231E15">
      <w:pPr>
        <w:adjustRightInd w:val="0"/>
        <w:snapToGrid w:val="0"/>
        <w:rPr>
          <w:lang w:val="en-US"/>
        </w:rPr>
      </w:pPr>
      <w:r w:rsidRPr="00B01EDC">
        <w:rPr>
          <w:lang w:val="en-US"/>
        </w:rPr>
        <w:t>MCS Officer/RMI Support Staff</w:t>
      </w:r>
    </w:p>
    <w:p w:rsidR="00FE6897" w:rsidRPr="00B01EDC" w:rsidRDefault="00FE6897" w:rsidP="00231E15">
      <w:pPr>
        <w:adjustRightInd w:val="0"/>
        <w:snapToGrid w:val="0"/>
        <w:rPr>
          <w:lang w:val="en-US"/>
        </w:rPr>
      </w:pPr>
      <w:r w:rsidRPr="00B01EDC">
        <w:rPr>
          <w:lang w:val="en-US"/>
        </w:rPr>
        <w:t>Marshall Islands Marine Resources Authority</w:t>
      </w:r>
    </w:p>
    <w:p w:rsidR="00FE6897" w:rsidRPr="00B01EDC" w:rsidRDefault="00FE6897" w:rsidP="00231E15">
      <w:pPr>
        <w:adjustRightInd w:val="0"/>
        <w:snapToGrid w:val="0"/>
        <w:rPr>
          <w:lang w:val="en-US"/>
        </w:rPr>
      </w:pPr>
      <w:r w:rsidRPr="00B01EDC">
        <w:rPr>
          <w:lang w:val="en-US"/>
        </w:rPr>
        <w:t>PO 860, Majuro MH 96960</w:t>
      </w:r>
    </w:p>
    <w:p w:rsidR="00FE6897" w:rsidRPr="00B01EDC" w:rsidRDefault="00FE6897" w:rsidP="00231E15">
      <w:pPr>
        <w:adjustRightInd w:val="0"/>
        <w:snapToGrid w:val="0"/>
        <w:rPr>
          <w:lang w:val="en-US"/>
        </w:rPr>
      </w:pPr>
      <w:r w:rsidRPr="00B01EDC">
        <w:rPr>
          <w:lang w:val="en-US"/>
        </w:rPr>
        <w:t>692</w:t>
      </w:r>
      <w:r w:rsidR="00A76F15">
        <w:rPr>
          <w:lang w:val="en-US"/>
        </w:rPr>
        <w:t>-</w:t>
      </w:r>
      <w:r w:rsidRPr="00B01EDC">
        <w:rPr>
          <w:lang w:val="en-US"/>
        </w:rPr>
        <w:t>625-8262</w:t>
      </w:r>
    </w:p>
    <w:p w:rsidR="00FE6897" w:rsidRPr="00A76F15" w:rsidRDefault="00252D2A" w:rsidP="00231E15">
      <w:pPr>
        <w:adjustRightInd w:val="0"/>
        <w:snapToGrid w:val="0"/>
        <w:rPr>
          <w:lang w:val="en-US"/>
        </w:rPr>
      </w:pPr>
      <w:hyperlink r:id="rId175" w:history="1">
        <w:r w:rsidR="00FE6897" w:rsidRPr="00A76F15">
          <w:rPr>
            <w:rStyle w:val="Hyperlink"/>
            <w:color w:val="auto"/>
            <w:u w:val="none"/>
            <w:lang w:val="en-US"/>
          </w:rPr>
          <w:t>k_aliven@yahoo.com</w:t>
        </w:r>
      </w:hyperlink>
    </w:p>
    <w:p w:rsidR="00FE6897" w:rsidRPr="00B01EDC" w:rsidRDefault="00FE6897" w:rsidP="00231E15">
      <w:pPr>
        <w:adjustRightInd w:val="0"/>
        <w:snapToGrid w:val="0"/>
        <w:rPr>
          <w:lang w:val="en-US"/>
        </w:rPr>
      </w:pPr>
    </w:p>
    <w:p w:rsidR="00FE6897" w:rsidRPr="00B01EDC" w:rsidRDefault="00FE6897" w:rsidP="00231E15">
      <w:pPr>
        <w:adjustRightInd w:val="0"/>
        <w:snapToGrid w:val="0"/>
        <w:rPr>
          <w:b/>
          <w:lang w:val="en-US"/>
        </w:rPr>
      </w:pPr>
      <w:r w:rsidRPr="00B01EDC">
        <w:rPr>
          <w:b/>
          <w:lang w:val="en-US"/>
        </w:rPr>
        <w:t>Bernard Fiubala</w:t>
      </w:r>
    </w:p>
    <w:p w:rsidR="00FE6897" w:rsidRPr="00B01EDC" w:rsidRDefault="00FE6897" w:rsidP="00231E15">
      <w:pPr>
        <w:adjustRightInd w:val="0"/>
        <w:snapToGrid w:val="0"/>
        <w:rPr>
          <w:lang w:val="en-US"/>
        </w:rPr>
      </w:pPr>
      <w:r w:rsidRPr="00B01EDC">
        <w:rPr>
          <w:lang w:val="en-US"/>
        </w:rPr>
        <w:t>Observer Program Advisor/RMI Support Staff</w:t>
      </w:r>
    </w:p>
    <w:p w:rsidR="00FE6897" w:rsidRPr="00B01EDC" w:rsidRDefault="00FE6897" w:rsidP="00231E15">
      <w:pPr>
        <w:adjustRightInd w:val="0"/>
        <w:snapToGrid w:val="0"/>
        <w:rPr>
          <w:lang w:val="en-US"/>
        </w:rPr>
      </w:pPr>
      <w:r w:rsidRPr="00B01EDC">
        <w:rPr>
          <w:lang w:val="en-US"/>
        </w:rPr>
        <w:t>Marshall Islands Marine Resources Authority</w:t>
      </w:r>
    </w:p>
    <w:p w:rsidR="00FE6897" w:rsidRPr="00B01EDC" w:rsidRDefault="00FE6897" w:rsidP="00231E15">
      <w:pPr>
        <w:adjustRightInd w:val="0"/>
        <w:snapToGrid w:val="0"/>
        <w:rPr>
          <w:lang w:val="en-US"/>
        </w:rPr>
      </w:pPr>
      <w:r w:rsidRPr="00B01EDC">
        <w:rPr>
          <w:lang w:val="en-US"/>
        </w:rPr>
        <w:t>PO 860, Majuro MH 96960</w:t>
      </w:r>
    </w:p>
    <w:p w:rsidR="00FE6897" w:rsidRPr="00B01EDC" w:rsidRDefault="00FE6897" w:rsidP="00231E15">
      <w:pPr>
        <w:adjustRightInd w:val="0"/>
        <w:snapToGrid w:val="0"/>
        <w:rPr>
          <w:lang w:val="en-US"/>
        </w:rPr>
      </w:pPr>
      <w:r w:rsidRPr="00B01EDC">
        <w:rPr>
          <w:lang w:val="en-US"/>
        </w:rPr>
        <w:t>692</w:t>
      </w:r>
      <w:r w:rsidR="00A76F15">
        <w:rPr>
          <w:lang w:val="en-US"/>
        </w:rPr>
        <w:t>-</w:t>
      </w:r>
      <w:r w:rsidRPr="00B01EDC">
        <w:rPr>
          <w:lang w:val="en-US"/>
        </w:rPr>
        <w:t>625-8262</w:t>
      </w:r>
    </w:p>
    <w:p w:rsidR="00FE6897" w:rsidRPr="00B01EDC" w:rsidRDefault="00FE6897" w:rsidP="00231E15">
      <w:pPr>
        <w:adjustRightInd w:val="0"/>
        <w:snapToGrid w:val="0"/>
        <w:rPr>
          <w:lang w:val="en-US"/>
        </w:rPr>
      </w:pPr>
      <w:r w:rsidRPr="00B01EDC">
        <w:rPr>
          <w:lang w:val="en-US"/>
        </w:rPr>
        <w:t>bernardfiubala249@gmail.com</w:t>
      </w:r>
    </w:p>
    <w:p w:rsidR="00FE6897" w:rsidRPr="00B01EDC" w:rsidRDefault="00FE6897" w:rsidP="00231E15">
      <w:pPr>
        <w:adjustRightInd w:val="0"/>
        <w:snapToGrid w:val="0"/>
        <w:rPr>
          <w:lang w:val="en-US"/>
        </w:rPr>
      </w:pPr>
    </w:p>
    <w:p w:rsidR="00FE6897" w:rsidRPr="00B01EDC" w:rsidRDefault="00FE6897" w:rsidP="00231E15">
      <w:pPr>
        <w:adjustRightInd w:val="0"/>
        <w:snapToGrid w:val="0"/>
        <w:rPr>
          <w:b/>
          <w:lang w:val="en-US"/>
        </w:rPr>
      </w:pPr>
      <w:r w:rsidRPr="00B01EDC">
        <w:rPr>
          <w:b/>
          <w:lang w:val="en-US"/>
        </w:rPr>
        <w:t>Mark Bigler</w:t>
      </w:r>
    </w:p>
    <w:p w:rsidR="00FE6897" w:rsidRPr="00B01EDC" w:rsidRDefault="00FE6897" w:rsidP="00231E15">
      <w:pPr>
        <w:adjustRightInd w:val="0"/>
        <w:snapToGrid w:val="0"/>
        <w:rPr>
          <w:lang w:val="en-US"/>
        </w:rPr>
      </w:pPr>
      <w:r w:rsidRPr="00B01EDC">
        <w:rPr>
          <w:lang w:val="en-US"/>
        </w:rPr>
        <w:t>Intern/RMI Support Staff</w:t>
      </w:r>
    </w:p>
    <w:p w:rsidR="00FE6897" w:rsidRPr="00B01EDC" w:rsidRDefault="00FE6897" w:rsidP="00231E15">
      <w:pPr>
        <w:adjustRightInd w:val="0"/>
        <w:snapToGrid w:val="0"/>
        <w:rPr>
          <w:lang w:val="en-US"/>
        </w:rPr>
      </w:pPr>
      <w:r w:rsidRPr="00B01EDC">
        <w:rPr>
          <w:lang w:val="en-US"/>
        </w:rPr>
        <w:t>Marshall Islands Marine Resources Authority</w:t>
      </w:r>
    </w:p>
    <w:p w:rsidR="00FE6897" w:rsidRPr="00B01EDC" w:rsidRDefault="00FE6897" w:rsidP="00231E15">
      <w:pPr>
        <w:adjustRightInd w:val="0"/>
        <w:snapToGrid w:val="0"/>
        <w:rPr>
          <w:lang w:val="en-US"/>
        </w:rPr>
      </w:pPr>
      <w:r w:rsidRPr="00B01EDC">
        <w:rPr>
          <w:lang w:val="en-US"/>
        </w:rPr>
        <w:t>PO 860, Majuro MH 96960</w:t>
      </w:r>
    </w:p>
    <w:p w:rsidR="00FE6897" w:rsidRPr="00B01EDC" w:rsidRDefault="00FE6897" w:rsidP="00231E15">
      <w:pPr>
        <w:adjustRightInd w:val="0"/>
        <w:snapToGrid w:val="0"/>
        <w:rPr>
          <w:lang w:val="en-US"/>
        </w:rPr>
      </w:pPr>
      <w:r w:rsidRPr="00B01EDC">
        <w:rPr>
          <w:lang w:val="en-US"/>
        </w:rPr>
        <w:t>692</w:t>
      </w:r>
      <w:r w:rsidR="00A76F15">
        <w:rPr>
          <w:lang w:val="en-US"/>
        </w:rPr>
        <w:t>-</w:t>
      </w:r>
      <w:r w:rsidRPr="00B01EDC">
        <w:rPr>
          <w:lang w:val="en-US"/>
        </w:rPr>
        <w:t>625-8262</w:t>
      </w:r>
    </w:p>
    <w:p w:rsidR="00FE6897" w:rsidRPr="00B01EDC" w:rsidRDefault="00FE6897" w:rsidP="00231E15">
      <w:pPr>
        <w:adjustRightInd w:val="0"/>
        <w:snapToGrid w:val="0"/>
        <w:rPr>
          <w:b/>
          <w:lang w:val="en-US"/>
        </w:rPr>
      </w:pPr>
    </w:p>
    <w:p w:rsidR="00FE6897" w:rsidRPr="00B01EDC" w:rsidRDefault="00FE6897" w:rsidP="00231E15">
      <w:pPr>
        <w:adjustRightInd w:val="0"/>
        <w:snapToGrid w:val="0"/>
        <w:rPr>
          <w:b/>
          <w:lang w:val="en-US"/>
        </w:rPr>
      </w:pPr>
      <w:r w:rsidRPr="00B01EDC">
        <w:rPr>
          <w:b/>
          <w:lang w:val="en-US"/>
        </w:rPr>
        <w:t>Melvin Silk</w:t>
      </w:r>
    </w:p>
    <w:p w:rsidR="00FE6897" w:rsidRPr="00B01EDC" w:rsidRDefault="00FE6897" w:rsidP="00231E15">
      <w:pPr>
        <w:adjustRightInd w:val="0"/>
        <w:snapToGrid w:val="0"/>
        <w:rPr>
          <w:lang w:val="en-US"/>
        </w:rPr>
      </w:pPr>
      <w:r w:rsidRPr="00B01EDC">
        <w:rPr>
          <w:lang w:val="en-US"/>
        </w:rPr>
        <w:t>Intern/RMI Support Staff</w:t>
      </w:r>
    </w:p>
    <w:p w:rsidR="00FE6897" w:rsidRPr="00B01EDC" w:rsidRDefault="00FE6897" w:rsidP="00231E15">
      <w:pPr>
        <w:adjustRightInd w:val="0"/>
        <w:snapToGrid w:val="0"/>
        <w:rPr>
          <w:lang w:val="en-US"/>
        </w:rPr>
      </w:pPr>
      <w:r w:rsidRPr="00B01EDC">
        <w:rPr>
          <w:lang w:val="en-US"/>
        </w:rPr>
        <w:t>Marshall Islands Marine Resources Authority</w:t>
      </w:r>
    </w:p>
    <w:p w:rsidR="00FE6897" w:rsidRPr="00B01EDC" w:rsidRDefault="00FE6897" w:rsidP="00231E15">
      <w:pPr>
        <w:adjustRightInd w:val="0"/>
        <w:snapToGrid w:val="0"/>
        <w:rPr>
          <w:lang w:val="en-US"/>
        </w:rPr>
      </w:pPr>
      <w:r w:rsidRPr="00B01EDC">
        <w:rPr>
          <w:lang w:val="en-US"/>
        </w:rPr>
        <w:t>PO 860, Majuro MH 96960</w:t>
      </w:r>
    </w:p>
    <w:p w:rsidR="00FE6897" w:rsidRPr="00B01EDC" w:rsidRDefault="00FE6897" w:rsidP="00231E15">
      <w:pPr>
        <w:adjustRightInd w:val="0"/>
        <w:snapToGrid w:val="0"/>
        <w:rPr>
          <w:b/>
          <w:lang w:val="en-US"/>
        </w:rPr>
      </w:pPr>
      <w:r w:rsidRPr="00B01EDC">
        <w:rPr>
          <w:lang w:val="en-US"/>
        </w:rPr>
        <w:t>692</w:t>
      </w:r>
      <w:r w:rsidR="00A76F15">
        <w:rPr>
          <w:lang w:val="en-US"/>
        </w:rPr>
        <w:t>-</w:t>
      </w:r>
      <w:r w:rsidRPr="00B01EDC">
        <w:rPr>
          <w:lang w:val="en-US"/>
        </w:rPr>
        <w:t>625-8262</w:t>
      </w:r>
    </w:p>
    <w:p w:rsidR="00FE6897" w:rsidRPr="00B01EDC" w:rsidRDefault="00FE6897" w:rsidP="00231E15">
      <w:pPr>
        <w:adjustRightInd w:val="0"/>
        <w:snapToGrid w:val="0"/>
        <w:rPr>
          <w:b/>
          <w:lang w:val="en-US"/>
        </w:rPr>
      </w:pPr>
    </w:p>
    <w:p w:rsidR="00A76F15" w:rsidRDefault="00A76F15" w:rsidP="00231E15">
      <w:pPr>
        <w:adjustRightInd w:val="0"/>
        <w:snapToGrid w:val="0"/>
        <w:rPr>
          <w:b/>
          <w:lang w:val="en-US"/>
        </w:rPr>
      </w:pPr>
    </w:p>
    <w:p w:rsidR="00A76F15" w:rsidRDefault="00A76F15" w:rsidP="00231E15">
      <w:pPr>
        <w:adjustRightInd w:val="0"/>
        <w:snapToGrid w:val="0"/>
        <w:rPr>
          <w:b/>
          <w:lang w:val="en-US"/>
        </w:rPr>
      </w:pPr>
    </w:p>
    <w:p w:rsidR="00A76F15" w:rsidRDefault="00A76F15" w:rsidP="00231E15">
      <w:pPr>
        <w:adjustRightInd w:val="0"/>
        <w:snapToGrid w:val="0"/>
        <w:rPr>
          <w:b/>
          <w:lang w:val="en-US"/>
        </w:rPr>
      </w:pPr>
    </w:p>
    <w:p w:rsidR="00A76F15" w:rsidRDefault="00A76F15" w:rsidP="00231E15">
      <w:pPr>
        <w:adjustRightInd w:val="0"/>
        <w:snapToGrid w:val="0"/>
        <w:rPr>
          <w:b/>
          <w:lang w:val="en-US"/>
        </w:rPr>
      </w:pPr>
    </w:p>
    <w:p w:rsidR="00FE6897" w:rsidRPr="00B01EDC" w:rsidRDefault="00FE6897" w:rsidP="00231E15">
      <w:pPr>
        <w:adjustRightInd w:val="0"/>
        <w:snapToGrid w:val="0"/>
        <w:rPr>
          <w:b/>
          <w:lang w:val="en-US"/>
        </w:rPr>
      </w:pPr>
      <w:r w:rsidRPr="00B01EDC">
        <w:rPr>
          <w:b/>
          <w:lang w:val="en-US"/>
        </w:rPr>
        <w:lastRenderedPageBreak/>
        <w:t>Broderick Menke</w:t>
      </w:r>
    </w:p>
    <w:p w:rsidR="00FE6897" w:rsidRPr="00B01EDC" w:rsidRDefault="00FE6897" w:rsidP="00231E15">
      <w:pPr>
        <w:adjustRightInd w:val="0"/>
        <w:snapToGrid w:val="0"/>
        <w:rPr>
          <w:lang w:val="en-US"/>
        </w:rPr>
      </w:pPr>
      <w:r w:rsidRPr="00B01EDC">
        <w:rPr>
          <w:lang w:val="en-US"/>
        </w:rPr>
        <w:t>Intern/RMI Support Staff</w:t>
      </w:r>
    </w:p>
    <w:p w:rsidR="00FE6897" w:rsidRPr="00B01EDC" w:rsidRDefault="00FE6897" w:rsidP="00231E15">
      <w:pPr>
        <w:adjustRightInd w:val="0"/>
        <w:snapToGrid w:val="0"/>
        <w:rPr>
          <w:lang w:val="en-US"/>
        </w:rPr>
      </w:pPr>
      <w:r w:rsidRPr="00B01EDC">
        <w:rPr>
          <w:lang w:val="en-US"/>
        </w:rPr>
        <w:t>Marshall Islands Marine Resources Authority</w:t>
      </w:r>
    </w:p>
    <w:p w:rsidR="00FE6897" w:rsidRPr="00B01EDC" w:rsidRDefault="00FE6897" w:rsidP="00231E15">
      <w:pPr>
        <w:adjustRightInd w:val="0"/>
        <w:snapToGrid w:val="0"/>
        <w:rPr>
          <w:lang w:val="en-US"/>
        </w:rPr>
      </w:pPr>
      <w:r w:rsidRPr="00B01EDC">
        <w:rPr>
          <w:lang w:val="en-US"/>
        </w:rPr>
        <w:t>PO 860, Majuro MH 96960</w:t>
      </w:r>
    </w:p>
    <w:p w:rsidR="00FE6897" w:rsidRPr="00B01EDC" w:rsidRDefault="00FE6897" w:rsidP="00231E15">
      <w:pPr>
        <w:adjustRightInd w:val="0"/>
        <w:snapToGrid w:val="0"/>
        <w:rPr>
          <w:lang w:val="en-US"/>
        </w:rPr>
      </w:pPr>
      <w:r w:rsidRPr="00B01EDC">
        <w:rPr>
          <w:lang w:val="en-US"/>
        </w:rPr>
        <w:t>692</w:t>
      </w:r>
      <w:r w:rsidR="00A76F15">
        <w:rPr>
          <w:lang w:val="en-US"/>
        </w:rPr>
        <w:t>-</w:t>
      </w:r>
      <w:r w:rsidRPr="00B01EDC">
        <w:rPr>
          <w:lang w:val="en-US"/>
        </w:rPr>
        <w:t>625-8262</w:t>
      </w:r>
    </w:p>
    <w:p w:rsidR="00FE6897" w:rsidRPr="00B01EDC" w:rsidRDefault="00FE6897" w:rsidP="00231E15">
      <w:pPr>
        <w:adjustRightInd w:val="0"/>
        <w:snapToGrid w:val="0"/>
        <w:rPr>
          <w:b/>
          <w:lang w:val="en-US"/>
        </w:rPr>
      </w:pPr>
    </w:p>
    <w:p w:rsidR="00FE6897" w:rsidRPr="00B01EDC" w:rsidRDefault="00FE6897" w:rsidP="00231E15">
      <w:pPr>
        <w:adjustRightInd w:val="0"/>
        <w:snapToGrid w:val="0"/>
        <w:rPr>
          <w:b/>
          <w:lang w:val="en-US"/>
        </w:rPr>
      </w:pPr>
      <w:r w:rsidRPr="00B01EDC">
        <w:rPr>
          <w:b/>
          <w:lang w:val="en-US"/>
        </w:rPr>
        <w:t>Remina Andrike</w:t>
      </w:r>
    </w:p>
    <w:p w:rsidR="00FE6897" w:rsidRPr="00B01EDC" w:rsidRDefault="00FE6897" w:rsidP="00231E15">
      <w:pPr>
        <w:adjustRightInd w:val="0"/>
        <w:snapToGrid w:val="0"/>
        <w:rPr>
          <w:lang w:val="en-US"/>
        </w:rPr>
      </w:pPr>
      <w:r w:rsidRPr="00B01EDC">
        <w:rPr>
          <w:lang w:val="en-US"/>
        </w:rPr>
        <w:t>Intern/RMI Support Staff</w:t>
      </w:r>
    </w:p>
    <w:p w:rsidR="00FE6897" w:rsidRPr="00B01EDC" w:rsidRDefault="00FE6897" w:rsidP="00231E15">
      <w:pPr>
        <w:adjustRightInd w:val="0"/>
        <w:snapToGrid w:val="0"/>
        <w:rPr>
          <w:lang w:val="en-US"/>
        </w:rPr>
      </w:pPr>
      <w:r w:rsidRPr="00B01EDC">
        <w:rPr>
          <w:lang w:val="en-US"/>
        </w:rPr>
        <w:t>Marshall Islands Marine Resources Authority</w:t>
      </w:r>
    </w:p>
    <w:p w:rsidR="00FE6897" w:rsidRPr="00B01EDC" w:rsidRDefault="00FE6897" w:rsidP="00231E15">
      <w:pPr>
        <w:adjustRightInd w:val="0"/>
        <w:snapToGrid w:val="0"/>
        <w:rPr>
          <w:lang w:val="en-US"/>
        </w:rPr>
      </w:pPr>
      <w:r w:rsidRPr="00B01EDC">
        <w:rPr>
          <w:lang w:val="en-US"/>
        </w:rPr>
        <w:t>PO 860, Majuro MH 96960</w:t>
      </w:r>
    </w:p>
    <w:p w:rsidR="00FE6897" w:rsidRPr="00B01EDC" w:rsidRDefault="00FE6897" w:rsidP="00231E15">
      <w:pPr>
        <w:adjustRightInd w:val="0"/>
        <w:snapToGrid w:val="0"/>
        <w:rPr>
          <w:lang w:val="en-US"/>
        </w:rPr>
      </w:pPr>
      <w:r w:rsidRPr="00B01EDC">
        <w:rPr>
          <w:lang w:val="en-US"/>
        </w:rPr>
        <w:t>692</w:t>
      </w:r>
      <w:r w:rsidR="00A76F15">
        <w:rPr>
          <w:lang w:val="en-US"/>
        </w:rPr>
        <w:t>-</w:t>
      </w:r>
      <w:r w:rsidRPr="00B01EDC">
        <w:rPr>
          <w:lang w:val="en-US"/>
        </w:rPr>
        <w:t>625-8262</w:t>
      </w:r>
    </w:p>
    <w:p w:rsidR="00FE6897" w:rsidRPr="00B01EDC" w:rsidRDefault="00FE6897" w:rsidP="00231E15">
      <w:pPr>
        <w:adjustRightInd w:val="0"/>
        <w:snapToGrid w:val="0"/>
        <w:rPr>
          <w:b/>
          <w:lang w:val="en-US"/>
        </w:rPr>
      </w:pPr>
    </w:p>
    <w:p w:rsidR="00FE6897" w:rsidRPr="00B01EDC" w:rsidRDefault="00FE6897" w:rsidP="00231E15">
      <w:pPr>
        <w:adjustRightInd w:val="0"/>
        <w:snapToGrid w:val="0"/>
        <w:rPr>
          <w:b/>
          <w:lang w:val="en-US"/>
        </w:rPr>
      </w:pPr>
      <w:r w:rsidRPr="00B01EDC">
        <w:rPr>
          <w:b/>
          <w:lang w:val="en-US"/>
        </w:rPr>
        <w:t>Styner Ittu</w:t>
      </w:r>
    </w:p>
    <w:p w:rsidR="00FE6897" w:rsidRPr="00B01EDC" w:rsidRDefault="00FE6897" w:rsidP="00231E15">
      <w:pPr>
        <w:adjustRightInd w:val="0"/>
        <w:snapToGrid w:val="0"/>
        <w:rPr>
          <w:lang w:val="en-US"/>
        </w:rPr>
      </w:pPr>
      <w:r w:rsidRPr="00B01EDC">
        <w:rPr>
          <w:lang w:val="en-US"/>
        </w:rPr>
        <w:t>Intern/RMI Support Staff</w:t>
      </w:r>
    </w:p>
    <w:p w:rsidR="00FE6897" w:rsidRPr="00B01EDC" w:rsidRDefault="00FE6897" w:rsidP="00231E15">
      <w:pPr>
        <w:adjustRightInd w:val="0"/>
        <w:snapToGrid w:val="0"/>
        <w:rPr>
          <w:lang w:val="en-US"/>
        </w:rPr>
      </w:pPr>
      <w:r w:rsidRPr="00B01EDC">
        <w:rPr>
          <w:lang w:val="en-US"/>
        </w:rPr>
        <w:t>Marshall Islands Marine Resources Authority</w:t>
      </w:r>
    </w:p>
    <w:p w:rsidR="00FE6897" w:rsidRPr="00B01EDC" w:rsidRDefault="00FE6897" w:rsidP="00231E15">
      <w:pPr>
        <w:adjustRightInd w:val="0"/>
        <w:snapToGrid w:val="0"/>
        <w:rPr>
          <w:lang w:val="en-US"/>
        </w:rPr>
      </w:pPr>
      <w:r w:rsidRPr="00B01EDC">
        <w:rPr>
          <w:lang w:val="en-US"/>
        </w:rPr>
        <w:t>PO 860, Majuro MH 96960</w:t>
      </w:r>
    </w:p>
    <w:p w:rsidR="00FE6897" w:rsidRPr="00B01EDC" w:rsidRDefault="00FE6897" w:rsidP="00231E15">
      <w:pPr>
        <w:adjustRightInd w:val="0"/>
        <w:snapToGrid w:val="0"/>
        <w:rPr>
          <w:b/>
          <w:lang w:val="en-US"/>
        </w:rPr>
      </w:pPr>
      <w:r w:rsidRPr="00B01EDC">
        <w:rPr>
          <w:lang w:val="en-US"/>
        </w:rPr>
        <w:t>692</w:t>
      </w:r>
      <w:r w:rsidR="00A76F15">
        <w:rPr>
          <w:lang w:val="en-US"/>
        </w:rPr>
        <w:t>-</w:t>
      </w:r>
      <w:r w:rsidRPr="00B01EDC">
        <w:rPr>
          <w:lang w:val="en-US"/>
        </w:rPr>
        <w:t>625-8262</w:t>
      </w:r>
    </w:p>
    <w:p w:rsidR="00FE6897" w:rsidRPr="00B01EDC" w:rsidRDefault="00FE6897" w:rsidP="00231E15">
      <w:pPr>
        <w:adjustRightInd w:val="0"/>
        <w:snapToGrid w:val="0"/>
        <w:rPr>
          <w:b/>
          <w:lang w:val="en-US"/>
        </w:rPr>
      </w:pPr>
    </w:p>
    <w:p w:rsidR="00FE6897" w:rsidRPr="00B01EDC" w:rsidRDefault="00FE6897" w:rsidP="00231E15">
      <w:pPr>
        <w:adjustRightInd w:val="0"/>
        <w:snapToGrid w:val="0"/>
        <w:rPr>
          <w:b/>
          <w:lang w:val="en-US"/>
        </w:rPr>
      </w:pPr>
      <w:r w:rsidRPr="00B01EDC">
        <w:rPr>
          <w:b/>
          <w:lang w:val="en-US"/>
        </w:rPr>
        <w:t>Molani Pedro</w:t>
      </w:r>
    </w:p>
    <w:p w:rsidR="00FE6897" w:rsidRPr="00B01EDC" w:rsidRDefault="00FE6897" w:rsidP="00231E15">
      <w:pPr>
        <w:adjustRightInd w:val="0"/>
        <w:snapToGrid w:val="0"/>
        <w:rPr>
          <w:lang w:val="en-US"/>
        </w:rPr>
      </w:pPr>
      <w:r w:rsidRPr="00B01EDC">
        <w:rPr>
          <w:lang w:val="en-US"/>
        </w:rPr>
        <w:t>Intern/RMI Support Staff</w:t>
      </w:r>
    </w:p>
    <w:p w:rsidR="00FE6897" w:rsidRPr="00B01EDC" w:rsidRDefault="00FE6897" w:rsidP="00231E15">
      <w:pPr>
        <w:adjustRightInd w:val="0"/>
        <w:snapToGrid w:val="0"/>
        <w:rPr>
          <w:lang w:val="en-US"/>
        </w:rPr>
      </w:pPr>
      <w:r w:rsidRPr="00B01EDC">
        <w:rPr>
          <w:lang w:val="en-US"/>
        </w:rPr>
        <w:t>Marshall Islands Marine Resources Authority</w:t>
      </w:r>
    </w:p>
    <w:p w:rsidR="00FE6897" w:rsidRPr="00B01EDC" w:rsidRDefault="00FE6897" w:rsidP="00231E15">
      <w:pPr>
        <w:adjustRightInd w:val="0"/>
        <w:snapToGrid w:val="0"/>
        <w:rPr>
          <w:lang w:val="en-US"/>
        </w:rPr>
      </w:pPr>
      <w:r w:rsidRPr="00B01EDC">
        <w:rPr>
          <w:lang w:val="en-US"/>
        </w:rPr>
        <w:t>PO 860, Majuro MH 96960</w:t>
      </w:r>
    </w:p>
    <w:p w:rsidR="00FE6897" w:rsidRPr="00B01EDC" w:rsidRDefault="00FE6897" w:rsidP="00231E15">
      <w:pPr>
        <w:adjustRightInd w:val="0"/>
        <w:snapToGrid w:val="0"/>
        <w:rPr>
          <w:b/>
          <w:i/>
          <w:lang w:val="en-US"/>
        </w:rPr>
      </w:pPr>
      <w:r w:rsidRPr="00B01EDC">
        <w:rPr>
          <w:lang w:val="en-US"/>
        </w:rPr>
        <w:t>692</w:t>
      </w:r>
      <w:r w:rsidR="00A76F15">
        <w:rPr>
          <w:lang w:val="en-US"/>
        </w:rPr>
        <w:t>-</w:t>
      </w:r>
      <w:r w:rsidRPr="00B01EDC">
        <w:rPr>
          <w:lang w:val="en-US"/>
        </w:rPr>
        <w:t>625-8262</w:t>
      </w:r>
    </w:p>
    <w:p w:rsidR="00FE6897" w:rsidRPr="00B01EDC" w:rsidRDefault="00FE6897" w:rsidP="00231E15">
      <w:pPr>
        <w:adjustRightInd w:val="0"/>
        <w:snapToGrid w:val="0"/>
        <w:rPr>
          <w:b/>
          <w:lang w:val="en-US"/>
        </w:rPr>
      </w:pPr>
    </w:p>
    <w:p w:rsidR="00FE6897" w:rsidRPr="00B01EDC" w:rsidRDefault="00FE6897" w:rsidP="00231E15">
      <w:pPr>
        <w:adjustRightInd w:val="0"/>
        <w:snapToGrid w:val="0"/>
        <w:rPr>
          <w:b/>
          <w:lang w:val="en-US"/>
        </w:rPr>
      </w:pPr>
      <w:r w:rsidRPr="00B01EDC">
        <w:rPr>
          <w:b/>
          <w:lang w:val="en-US"/>
        </w:rPr>
        <w:t>Lyla Lemari</w:t>
      </w:r>
    </w:p>
    <w:p w:rsidR="00FE6897" w:rsidRPr="00B01EDC" w:rsidRDefault="00FE6897" w:rsidP="00231E15">
      <w:pPr>
        <w:adjustRightInd w:val="0"/>
        <w:snapToGrid w:val="0"/>
        <w:rPr>
          <w:lang w:val="en-US"/>
        </w:rPr>
      </w:pPr>
      <w:r w:rsidRPr="00B01EDC">
        <w:rPr>
          <w:lang w:val="en-US"/>
        </w:rPr>
        <w:t>RMI Support Staff</w:t>
      </w:r>
    </w:p>
    <w:p w:rsidR="00FE6897" w:rsidRPr="00B01EDC" w:rsidRDefault="00FE6897" w:rsidP="00231E15">
      <w:pPr>
        <w:adjustRightInd w:val="0"/>
        <w:snapToGrid w:val="0"/>
        <w:rPr>
          <w:lang w:val="en-US"/>
        </w:rPr>
      </w:pPr>
      <w:r w:rsidRPr="00B01EDC">
        <w:rPr>
          <w:lang w:val="en-US"/>
        </w:rPr>
        <w:t>Marshall Islands Marine Resources Authority</w:t>
      </w:r>
    </w:p>
    <w:p w:rsidR="00FE6897" w:rsidRPr="00B01EDC" w:rsidRDefault="00FE6897" w:rsidP="00231E15">
      <w:pPr>
        <w:adjustRightInd w:val="0"/>
        <w:snapToGrid w:val="0"/>
        <w:rPr>
          <w:lang w:val="en-US"/>
        </w:rPr>
      </w:pPr>
      <w:r w:rsidRPr="00B01EDC">
        <w:rPr>
          <w:lang w:val="en-US"/>
        </w:rPr>
        <w:t>PO 860, Majuro MH 96960</w:t>
      </w:r>
    </w:p>
    <w:p w:rsidR="00FE6897" w:rsidRPr="00B01EDC" w:rsidRDefault="00FE6897" w:rsidP="00231E15">
      <w:pPr>
        <w:adjustRightInd w:val="0"/>
        <w:snapToGrid w:val="0"/>
        <w:rPr>
          <w:lang w:val="en-US"/>
        </w:rPr>
      </w:pPr>
      <w:r w:rsidRPr="00B01EDC">
        <w:rPr>
          <w:lang w:val="en-US"/>
        </w:rPr>
        <w:t>692</w:t>
      </w:r>
      <w:r w:rsidR="00A76F15">
        <w:rPr>
          <w:lang w:val="en-US"/>
        </w:rPr>
        <w:t>-</w:t>
      </w:r>
      <w:r w:rsidRPr="00B01EDC">
        <w:rPr>
          <w:lang w:val="en-US"/>
        </w:rPr>
        <w:t>625-8262</w:t>
      </w:r>
    </w:p>
    <w:p w:rsidR="00F3685D" w:rsidRPr="00B01EDC" w:rsidRDefault="00F3685D" w:rsidP="00231E15">
      <w:pPr>
        <w:adjustRightInd w:val="0"/>
        <w:snapToGrid w:val="0"/>
        <w:rPr>
          <w:rFonts w:eastAsia="Malgun Gothic"/>
          <w:b/>
          <w:lang w:val="en-US" w:eastAsia="ko-KR"/>
        </w:rPr>
      </w:pPr>
    </w:p>
    <w:p w:rsidR="00A76F15" w:rsidRDefault="00A76F15" w:rsidP="00231E15">
      <w:pPr>
        <w:adjustRightInd w:val="0"/>
        <w:snapToGrid w:val="0"/>
        <w:rPr>
          <w:b/>
          <w:lang w:val="en-US"/>
        </w:rPr>
      </w:pPr>
    </w:p>
    <w:p w:rsidR="00A76F15" w:rsidRDefault="00A76F15" w:rsidP="00231E15">
      <w:pPr>
        <w:adjustRightInd w:val="0"/>
        <w:snapToGrid w:val="0"/>
        <w:rPr>
          <w:b/>
          <w:lang w:val="en-US"/>
        </w:rPr>
      </w:pPr>
    </w:p>
    <w:p w:rsidR="00A76F15" w:rsidRDefault="00A76F15" w:rsidP="00231E15">
      <w:pPr>
        <w:adjustRightInd w:val="0"/>
        <w:snapToGrid w:val="0"/>
        <w:rPr>
          <w:b/>
          <w:lang w:val="en-US"/>
        </w:rPr>
      </w:pPr>
    </w:p>
    <w:p w:rsidR="00A76F15" w:rsidRDefault="00A76F15" w:rsidP="00231E15">
      <w:pPr>
        <w:adjustRightInd w:val="0"/>
        <w:snapToGrid w:val="0"/>
        <w:rPr>
          <w:b/>
          <w:lang w:val="en-US"/>
        </w:rPr>
      </w:pPr>
    </w:p>
    <w:p w:rsidR="00FE6897" w:rsidRPr="00B01EDC" w:rsidRDefault="00FE6897" w:rsidP="00231E15">
      <w:pPr>
        <w:adjustRightInd w:val="0"/>
        <w:snapToGrid w:val="0"/>
        <w:rPr>
          <w:b/>
          <w:lang w:val="en-US"/>
        </w:rPr>
      </w:pPr>
      <w:r w:rsidRPr="00B01EDC">
        <w:rPr>
          <w:b/>
          <w:lang w:val="en-US"/>
        </w:rPr>
        <w:lastRenderedPageBreak/>
        <w:t>Candice M. Guavis</w:t>
      </w:r>
    </w:p>
    <w:p w:rsidR="00FE6897" w:rsidRPr="00B01EDC" w:rsidRDefault="00FE6897" w:rsidP="00231E15">
      <w:pPr>
        <w:adjustRightInd w:val="0"/>
        <w:snapToGrid w:val="0"/>
        <w:rPr>
          <w:lang w:val="en-US"/>
        </w:rPr>
      </w:pPr>
      <w:r w:rsidRPr="00B01EDC">
        <w:rPr>
          <w:lang w:val="en-US"/>
        </w:rPr>
        <w:t>RMI Support Marshall Islands Marine Resources Authority</w:t>
      </w:r>
    </w:p>
    <w:p w:rsidR="00FE6897" w:rsidRPr="00B01EDC" w:rsidRDefault="00FE6897" w:rsidP="00231E15">
      <w:pPr>
        <w:adjustRightInd w:val="0"/>
        <w:snapToGrid w:val="0"/>
        <w:rPr>
          <w:lang w:val="en-US"/>
        </w:rPr>
      </w:pPr>
      <w:r w:rsidRPr="00B01EDC">
        <w:rPr>
          <w:lang w:val="en-US"/>
        </w:rPr>
        <w:t>PO 860, Majuro MH 96960</w:t>
      </w:r>
    </w:p>
    <w:p w:rsidR="00FE6897" w:rsidRPr="00B01EDC" w:rsidRDefault="00FE6897" w:rsidP="00231E15">
      <w:pPr>
        <w:adjustRightInd w:val="0"/>
        <w:snapToGrid w:val="0"/>
        <w:rPr>
          <w:b/>
          <w:lang w:val="en-US"/>
        </w:rPr>
      </w:pPr>
      <w:r w:rsidRPr="00B01EDC">
        <w:rPr>
          <w:lang w:val="en-US"/>
        </w:rPr>
        <w:t>692</w:t>
      </w:r>
      <w:r w:rsidR="00A76F15">
        <w:rPr>
          <w:lang w:val="en-US"/>
        </w:rPr>
        <w:t>-</w:t>
      </w:r>
      <w:r w:rsidRPr="00B01EDC">
        <w:rPr>
          <w:lang w:val="en-US"/>
        </w:rPr>
        <w:t>625-8262</w:t>
      </w:r>
    </w:p>
    <w:p w:rsidR="00FE6897" w:rsidRPr="00B01EDC" w:rsidRDefault="00FE6897" w:rsidP="00231E15">
      <w:pPr>
        <w:adjustRightInd w:val="0"/>
        <w:snapToGrid w:val="0"/>
        <w:rPr>
          <w:b/>
          <w:lang w:val="en-US"/>
        </w:rPr>
      </w:pPr>
    </w:p>
    <w:p w:rsidR="00FE6897" w:rsidRPr="00B01EDC" w:rsidRDefault="00FE6897" w:rsidP="00231E15">
      <w:pPr>
        <w:adjustRightInd w:val="0"/>
        <w:snapToGrid w:val="0"/>
        <w:rPr>
          <w:b/>
          <w:lang w:val="en-US"/>
        </w:rPr>
      </w:pPr>
      <w:r w:rsidRPr="00B01EDC">
        <w:rPr>
          <w:b/>
          <w:lang w:val="en-US"/>
        </w:rPr>
        <w:t>Ziggy Duffy Stinnett</w:t>
      </w:r>
    </w:p>
    <w:p w:rsidR="00FE6897" w:rsidRPr="00B01EDC" w:rsidRDefault="00FE6897" w:rsidP="00231E15">
      <w:pPr>
        <w:adjustRightInd w:val="0"/>
        <w:snapToGrid w:val="0"/>
        <w:rPr>
          <w:lang w:val="en-US"/>
        </w:rPr>
      </w:pPr>
      <w:r w:rsidRPr="00B01EDC">
        <w:rPr>
          <w:lang w:val="en-US"/>
        </w:rPr>
        <w:t>RMI Support Marshall Islands Marine Resources Authority</w:t>
      </w:r>
    </w:p>
    <w:p w:rsidR="00FE6897" w:rsidRPr="00B01EDC" w:rsidRDefault="00FE6897" w:rsidP="00231E15">
      <w:pPr>
        <w:adjustRightInd w:val="0"/>
        <w:snapToGrid w:val="0"/>
        <w:rPr>
          <w:lang w:val="en-US"/>
        </w:rPr>
      </w:pPr>
      <w:r w:rsidRPr="00B01EDC">
        <w:rPr>
          <w:lang w:val="en-US"/>
        </w:rPr>
        <w:t>PO 860, Majuro MH 96960</w:t>
      </w:r>
    </w:p>
    <w:p w:rsidR="00FE6897" w:rsidRPr="00B01EDC" w:rsidRDefault="00FE6897" w:rsidP="00231E15">
      <w:pPr>
        <w:adjustRightInd w:val="0"/>
        <w:snapToGrid w:val="0"/>
        <w:rPr>
          <w:lang w:val="en-US"/>
        </w:rPr>
      </w:pPr>
      <w:r w:rsidRPr="00B01EDC">
        <w:rPr>
          <w:lang w:val="en-US"/>
        </w:rPr>
        <w:t>692</w:t>
      </w:r>
      <w:r w:rsidR="00A76F15">
        <w:rPr>
          <w:lang w:val="en-US"/>
        </w:rPr>
        <w:t>-</w:t>
      </w:r>
      <w:r w:rsidRPr="00B01EDC">
        <w:rPr>
          <w:lang w:val="en-US"/>
        </w:rPr>
        <w:t>625-8262</w:t>
      </w:r>
    </w:p>
    <w:p w:rsidR="00FE6897" w:rsidRPr="00B01EDC" w:rsidRDefault="00FE6897" w:rsidP="00231E15">
      <w:pPr>
        <w:adjustRightInd w:val="0"/>
        <w:snapToGrid w:val="0"/>
        <w:rPr>
          <w:b/>
          <w:lang w:val="en-US"/>
        </w:rPr>
      </w:pPr>
    </w:p>
    <w:p w:rsidR="00FE6897" w:rsidRPr="00B01EDC" w:rsidRDefault="00FE6897" w:rsidP="00231E15">
      <w:pPr>
        <w:adjustRightInd w:val="0"/>
        <w:snapToGrid w:val="0"/>
        <w:rPr>
          <w:b/>
          <w:lang w:val="en-US"/>
        </w:rPr>
      </w:pPr>
      <w:r w:rsidRPr="00B01EDC">
        <w:rPr>
          <w:b/>
          <w:lang w:val="en-US"/>
        </w:rPr>
        <w:t>Kiko Andrike</w:t>
      </w:r>
    </w:p>
    <w:p w:rsidR="00FE6897" w:rsidRPr="00B01EDC" w:rsidRDefault="00FE6897" w:rsidP="00231E15">
      <w:pPr>
        <w:adjustRightInd w:val="0"/>
        <w:snapToGrid w:val="0"/>
        <w:rPr>
          <w:lang w:val="en-US"/>
        </w:rPr>
      </w:pPr>
      <w:r w:rsidRPr="00B01EDC">
        <w:rPr>
          <w:lang w:val="en-US"/>
        </w:rPr>
        <w:t>RMI Support Marshall Islands Marine Resources Authority</w:t>
      </w:r>
    </w:p>
    <w:p w:rsidR="00FE6897" w:rsidRPr="00B01EDC" w:rsidRDefault="00FE6897" w:rsidP="00231E15">
      <w:pPr>
        <w:adjustRightInd w:val="0"/>
        <w:snapToGrid w:val="0"/>
        <w:rPr>
          <w:lang w:val="en-US"/>
        </w:rPr>
      </w:pPr>
      <w:r w:rsidRPr="00B01EDC">
        <w:rPr>
          <w:lang w:val="en-US"/>
        </w:rPr>
        <w:t>PO 860, Majuro MH 96960</w:t>
      </w:r>
    </w:p>
    <w:p w:rsidR="00FE6897" w:rsidRPr="00B01EDC" w:rsidRDefault="00FE6897" w:rsidP="00231E15">
      <w:pPr>
        <w:adjustRightInd w:val="0"/>
        <w:snapToGrid w:val="0"/>
        <w:rPr>
          <w:lang w:val="en-US"/>
        </w:rPr>
      </w:pPr>
      <w:r w:rsidRPr="00B01EDC">
        <w:rPr>
          <w:lang w:val="en-US"/>
        </w:rPr>
        <w:t>692</w:t>
      </w:r>
      <w:r w:rsidR="00A76F15">
        <w:rPr>
          <w:lang w:val="en-US"/>
        </w:rPr>
        <w:t>-</w:t>
      </w:r>
      <w:r w:rsidRPr="00B01EDC">
        <w:rPr>
          <w:lang w:val="en-US"/>
        </w:rPr>
        <w:t>625-8262</w:t>
      </w:r>
    </w:p>
    <w:p w:rsidR="00FE6897" w:rsidRPr="00B01EDC" w:rsidRDefault="00FE6897" w:rsidP="00231E15">
      <w:pPr>
        <w:adjustRightInd w:val="0"/>
        <w:snapToGrid w:val="0"/>
        <w:rPr>
          <w:lang w:val="en-US"/>
        </w:rPr>
      </w:pPr>
    </w:p>
    <w:p w:rsidR="00FE6897" w:rsidRPr="00B01EDC" w:rsidRDefault="00FE6897" w:rsidP="00231E15">
      <w:pPr>
        <w:adjustRightInd w:val="0"/>
        <w:snapToGrid w:val="0"/>
        <w:rPr>
          <w:b/>
          <w:lang w:val="en-US"/>
        </w:rPr>
      </w:pPr>
      <w:r w:rsidRPr="00B01EDC">
        <w:rPr>
          <w:b/>
          <w:lang w:val="en-US"/>
        </w:rPr>
        <w:t>Nerisa Kotton</w:t>
      </w:r>
    </w:p>
    <w:p w:rsidR="00FE6897" w:rsidRPr="00B01EDC" w:rsidRDefault="00FE6897" w:rsidP="00231E15">
      <w:pPr>
        <w:adjustRightInd w:val="0"/>
        <w:snapToGrid w:val="0"/>
        <w:rPr>
          <w:lang w:val="en-US"/>
        </w:rPr>
      </w:pPr>
      <w:r w:rsidRPr="00B01EDC">
        <w:rPr>
          <w:lang w:val="en-US"/>
        </w:rPr>
        <w:t>RMI Support Marshall Islands Marine Resources Authority</w:t>
      </w:r>
    </w:p>
    <w:p w:rsidR="00FE6897" w:rsidRPr="00B01EDC" w:rsidRDefault="00FE6897" w:rsidP="00231E15">
      <w:pPr>
        <w:adjustRightInd w:val="0"/>
        <w:snapToGrid w:val="0"/>
        <w:rPr>
          <w:lang w:val="en-US"/>
        </w:rPr>
      </w:pPr>
      <w:r w:rsidRPr="00B01EDC">
        <w:rPr>
          <w:lang w:val="en-US"/>
        </w:rPr>
        <w:t>PO 860, Majuro MH 96960</w:t>
      </w:r>
    </w:p>
    <w:p w:rsidR="00FE6897" w:rsidRPr="00B01EDC" w:rsidRDefault="00FE6897" w:rsidP="00231E15">
      <w:pPr>
        <w:adjustRightInd w:val="0"/>
        <w:snapToGrid w:val="0"/>
        <w:rPr>
          <w:lang w:val="en-US"/>
        </w:rPr>
      </w:pPr>
      <w:r w:rsidRPr="00B01EDC">
        <w:rPr>
          <w:lang w:val="en-US"/>
        </w:rPr>
        <w:t>692</w:t>
      </w:r>
      <w:r w:rsidR="00A76F15">
        <w:rPr>
          <w:lang w:val="en-US"/>
        </w:rPr>
        <w:t>-</w:t>
      </w:r>
      <w:r w:rsidRPr="00B01EDC">
        <w:rPr>
          <w:lang w:val="en-US"/>
        </w:rPr>
        <w:t>625-8262</w:t>
      </w:r>
    </w:p>
    <w:p w:rsidR="00FE6897" w:rsidRPr="00B01EDC" w:rsidRDefault="00FE6897" w:rsidP="00231E15">
      <w:pPr>
        <w:adjustRightInd w:val="0"/>
        <w:snapToGrid w:val="0"/>
        <w:rPr>
          <w:b/>
          <w:lang w:val="en-US"/>
        </w:rPr>
      </w:pPr>
    </w:p>
    <w:p w:rsidR="00FE6897" w:rsidRPr="00B01EDC" w:rsidRDefault="00FE6897" w:rsidP="00231E15">
      <w:pPr>
        <w:adjustRightInd w:val="0"/>
        <w:snapToGrid w:val="0"/>
        <w:rPr>
          <w:b/>
          <w:lang w:val="en-US"/>
        </w:rPr>
      </w:pPr>
      <w:r w:rsidRPr="00B01EDC">
        <w:rPr>
          <w:b/>
          <w:lang w:val="en-US"/>
        </w:rPr>
        <w:t>Graceleen Beio</w:t>
      </w:r>
    </w:p>
    <w:p w:rsidR="00FE6897" w:rsidRPr="00B01EDC" w:rsidRDefault="00FE6897" w:rsidP="00231E15">
      <w:pPr>
        <w:adjustRightInd w:val="0"/>
        <w:snapToGrid w:val="0"/>
        <w:rPr>
          <w:lang w:val="en-US"/>
        </w:rPr>
      </w:pPr>
      <w:r w:rsidRPr="00B01EDC">
        <w:rPr>
          <w:lang w:val="en-US"/>
        </w:rPr>
        <w:t>RMI Support Marshall Islands Marine Resources Authority</w:t>
      </w:r>
    </w:p>
    <w:p w:rsidR="00FE6897" w:rsidRPr="00B01EDC" w:rsidRDefault="00FE6897" w:rsidP="00231E15">
      <w:pPr>
        <w:adjustRightInd w:val="0"/>
        <w:snapToGrid w:val="0"/>
        <w:rPr>
          <w:lang w:val="en-US"/>
        </w:rPr>
      </w:pPr>
      <w:r w:rsidRPr="00B01EDC">
        <w:rPr>
          <w:lang w:val="en-US"/>
        </w:rPr>
        <w:t>PO 860, Majuro MH 96960</w:t>
      </w:r>
    </w:p>
    <w:p w:rsidR="00FE6897" w:rsidRPr="00B01EDC" w:rsidRDefault="00FE6897" w:rsidP="00231E15">
      <w:pPr>
        <w:adjustRightInd w:val="0"/>
        <w:snapToGrid w:val="0"/>
        <w:rPr>
          <w:b/>
          <w:lang w:val="en-US"/>
        </w:rPr>
      </w:pPr>
      <w:r w:rsidRPr="00B01EDC">
        <w:rPr>
          <w:lang w:val="en-US"/>
        </w:rPr>
        <w:t>692</w:t>
      </w:r>
      <w:r w:rsidR="00A76F15">
        <w:rPr>
          <w:lang w:val="en-US"/>
        </w:rPr>
        <w:t>-</w:t>
      </w:r>
      <w:r w:rsidRPr="00B01EDC">
        <w:rPr>
          <w:lang w:val="en-US"/>
        </w:rPr>
        <w:t>625-8262</w:t>
      </w:r>
    </w:p>
    <w:p w:rsidR="00FE6897" w:rsidRPr="00B01EDC" w:rsidRDefault="00FE6897" w:rsidP="00231E15">
      <w:pPr>
        <w:adjustRightInd w:val="0"/>
        <w:snapToGrid w:val="0"/>
        <w:rPr>
          <w:b/>
          <w:lang w:val="en-US"/>
        </w:rPr>
      </w:pPr>
    </w:p>
    <w:p w:rsidR="00FE6897" w:rsidRPr="00B01EDC" w:rsidRDefault="00FE6897" w:rsidP="00231E15">
      <w:pPr>
        <w:adjustRightInd w:val="0"/>
        <w:snapToGrid w:val="0"/>
        <w:rPr>
          <w:b/>
          <w:lang w:val="en-US"/>
        </w:rPr>
      </w:pPr>
      <w:r w:rsidRPr="00B01EDC">
        <w:rPr>
          <w:b/>
          <w:lang w:val="en-US"/>
        </w:rPr>
        <w:t>Tony Wase</w:t>
      </w:r>
    </w:p>
    <w:p w:rsidR="00FE6897" w:rsidRPr="00B01EDC" w:rsidRDefault="00FE6897" w:rsidP="00231E15">
      <w:pPr>
        <w:adjustRightInd w:val="0"/>
        <w:snapToGrid w:val="0"/>
        <w:rPr>
          <w:lang w:val="en-US"/>
        </w:rPr>
      </w:pPr>
      <w:r w:rsidRPr="00B01EDC">
        <w:rPr>
          <w:lang w:val="en-US"/>
        </w:rPr>
        <w:t>ICC Technician/RMI Support Staff</w:t>
      </w:r>
    </w:p>
    <w:p w:rsidR="00FE6897" w:rsidRPr="00B01EDC" w:rsidRDefault="00FE6897" w:rsidP="00231E15">
      <w:pPr>
        <w:adjustRightInd w:val="0"/>
        <w:snapToGrid w:val="0"/>
        <w:rPr>
          <w:lang w:val="en-US"/>
        </w:rPr>
      </w:pPr>
      <w:r w:rsidRPr="00B01EDC">
        <w:rPr>
          <w:lang w:val="en-US"/>
        </w:rPr>
        <w:t>International Convention Center</w:t>
      </w:r>
    </w:p>
    <w:p w:rsidR="00FE6897" w:rsidRPr="00B01EDC" w:rsidRDefault="00FE6897" w:rsidP="00231E15">
      <w:pPr>
        <w:adjustRightInd w:val="0"/>
        <w:snapToGrid w:val="0"/>
        <w:rPr>
          <w:lang w:val="en-US"/>
        </w:rPr>
      </w:pPr>
      <w:r w:rsidRPr="00B01EDC">
        <w:rPr>
          <w:lang w:val="en-US"/>
        </w:rPr>
        <w:t>Majuro, MH 96960</w:t>
      </w:r>
    </w:p>
    <w:p w:rsidR="00231E15" w:rsidRPr="00B01EDC" w:rsidRDefault="00231E15" w:rsidP="00231E15">
      <w:pPr>
        <w:adjustRightInd w:val="0"/>
        <w:snapToGrid w:val="0"/>
        <w:rPr>
          <w:lang w:val="en-US"/>
        </w:rPr>
        <w:sectPr w:rsidR="00231E15" w:rsidRPr="00B01EDC" w:rsidSect="005F436B">
          <w:type w:val="continuous"/>
          <w:pgSz w:w="12240" w:h="15840" w:code="1"/>
          <w:pgMar w:top="1440" w:right="1440" w:bottom="1440" w:left="1440" w:header="720" w:footer="720" w:gutter="0"/>
          <w:cols w:num="2" w:space="720"/>
          <w:titlePg/>
          <w:docGrid w:linePitch="360"/>
        </w:sectPr>
      </w:pPr>
    </w:p>
    <w:p w:rsidR="00FE6897" w:rsidRPr="00B01EDC" w:rsidRDefault="00FE6897" w:rsidP="00231E15">
      <w:pPr>
        <w:adjustRightInd w:val="0"/>
        <w:snapToGrid w:val="0"/>
        <w:rPr>
          <w:lang w:val="en-US"/>
        </w:rPr>
      </w:pPr>
    </w:p>
    <w:p w:rsidR="00101812" w:rsidRPr="00B01EDC" w:rsidRDefault="00101812" w:rsidP="00493638">
      <w:pPr>
        <w:adjustRightInd w:val="0"/>
        <w:snapToGrid w:val="0"/>
        <w:spacing w:after="240"/>
        <w:rPr>
          <w:rFonts w:cs="Times New Roman"/>
          <w:b/>
          <w:bCs/>
          <w:lang w:val="en-US"/>
        </w:rPr>
      </w:pPr>
      <w:r w:rsidRPr="00B01EDC">
        <w:rPr>
          <w:rFonts w:cs="Times New Roman"/>
          <w:b/>
          <w:bCs/>
          <w:lang w:val="en-US"/>
        </w:rPr>
        <w:br w:type="page"/>
      </w:r>
    </w:p>
    <w:p w:rsidR="00101812" w:rsidRPr="00B01EDC" w:rsidRDefault="00101812" w:rsidP="00493638">
      <w:pPr>
        <w:autoSpaceDE w:val="0"/>
        <w:autoSpaceDN w:val="0"/>
        <w:adjustRightInd w:val="0"/>
        <w:snapToGrid w:val="0"/>
        <w:spacing w:after="240"/>
        <w:jc w:val="right"/>
        <w:rPr>
          <w:rFonts w:cs="Times New Roman"/>
          <w:b/>
          <w:bCs/>
          <w:lang w:val="en-US"/>
        </w:rPr>
      </w:pPr>
      <w:r w:rsidRPr="00B01EDC">
        <w:rPr>
          <w:rFonts w:cs="Times New Roman"/>
          <w:b/>
          <w:bCs/>
          <w:lang w:val="en-US"/>
        </w:rPr>
        <w:lastRenderedPageBreak/>
        <w:t>Attachment C</w:t>
      </w:r>
    </w:p>
    <w:p w:rsidR="004D7526" w:rsidRPr="00B01EDC" w:rsidRDefault="004D7526" w:rsidP="004D7526">
      <w:pPr>
        <w:autoSpaceDE w:val="0"/>
        <w:autoSpaceDN w:val="0"/>
        <w:adjustRightInd w:val="0"/>
        <w:snapToGrid w:val="0"/>
        <w:jc w:val="center"/>
        <w:rPr>
          <w:rFonts w:cs="Times New Roman"/>
          <w:b/>
          <w:bCs/>
        </w:rPr>
      </w:pPr>
      <w:r w:rsidRPr="00B01EDC">
        <w:rPr>
          <w:rFonts w:cs="Times New Roman"/>
          <w:b/>
          <w:bCs/>
        </w:rPr>
        <w:t>The Commission for the Conservation and Management of</w:t>
      </w:r>
    </w:p>
    <w:p w:rsidR="004D7526" w:rsidRPr="00B01EDC" w:rsidRDefault="004D7526" w:rsidP="004D7526">
      <w:pPr>
        <w:snapToGrid w:val="0"/>
        <w:jc w:val="center"/>
        <w:rPr>
          <w:rFonts w:eastAsia="Dotum" w:cs="Times New Roman"/>
          <w:b/>
          <w:color w:val="000000"/>
        </w:rPr>
      </w:pPr>
      <w:r w:rsidRPr="00B01EDC">
        <w:rPr>
          <w:rFonts w:cs="Times New Roman"/>
          <w:b/>
          <w:bCs/>
        </w:rPr>
        <w:t>Highly Migratory Fish Stocks in the Western and Central Pacific Ocean</w:t>
      </w:r>
    </w:p>
    <w:p w:rsidR="004D7526" w:rsidRPr="00B01EDC" w:rsidRDefault="004D7526" w:rsidP="004D7526">
      <w:pPr>
        <w:snapToGrid w:val="0"/>
        <w:jc w:val="center"/>
        <w:rPr>
          <w:rFonts w:eastAsia="Dotum" w:cs="Times New Roman"/>
          <w:b/>
          <w:color w:val="000000"/>
        </w:rPr>
      </w:pPr>
    </w:p>
    <w:p w:rsidR="004D7526" w:rsidRPr="00B01EDC" w:rsidRDefault="004D7526" w:rsidP="004D7526">
      <w:pPr>
        <w:adjustRightInd w:val="0"/>
        <w:snapToGrid w:val="0"/>
        <w:jc w:val="center"/>
        <w:rPr>
          <w:rFonts w:eastAsia="Batang" w:cs="Times New Roman"/>
          <w:b/>
        </w:rPr>
      </w:pPr>
      <w:r w:rsidRPr="00B01EDC">
        <w:rPr>
          <w:rFonts w:eastAsia="Batang" w:cs="Times New Roman"/>
          <w:b/>
        </w:rPr>
        <w:t>Scientific Committee</w:t>
      </w:r>
    </w:p>
    <w:p w:rsidR="004D7526" w:rsidRPr="00B01EDC" w:rsidRDefault="004D7526" w:rsidP="004D7526">
      <w:pPr>
        <w:adjustRightInd w:val="0"/>
        <w:snapToGrid w:val="0"/>
        <w:jc w:val="center"/>
        <w:rPr>
          <w:rFonts w:eastAsia="Batang" w:cs="Times New Roman"/>
          <w:b/>
        </w:rPr>
      </w:pPr>
      <w:r w:rsidRPr="00B01EDC">
        <w:rPr>
          <w:rFonts w:eastAsia="Batang" w:cs="Times New Roman" w:hint="eastAsia"/>
          <w:b/>
          <w:lang w:eastAsia="ko-KR"/>
        </w:rPr>
        <w:t>Tenth</w:t>
      </w:r>
      <w:r w:rsidRPr="00B01EDC">
        <w:rPr>
          <w:rFonts w:eastAsia="Batang" w:cs="Times New Roman"/>
          <w:b/>
        </w:rPr>
        <w:t xml:space="preserve"> Regular Session</w:t>
      </w:r>
    </w:p>
    <w:p w:rsidR="004D7526" w:rsidRPr="00B01EDC" w:rsidRDefault="004D7526" w:rsidP="004D7526">
      <w:pPr>
        <w:adjustRightInd w:val="0"/>
        <w:snapToGrid w:val="0"/>
        <w:jc w:val="center"/>
        <w:rPr>
          <w:rFonts w:eastAsia="Batang" w:cs="Times New Roman"/>
          <w:b/>
        </w:rPr>
      </w:pPr>
    </w:p>
    <w:p w:rsidR="004D7526" w:rsidRPr="00B01EDC" w:rsidRDefault="004D7526" w:rsidP="004D7526">
      <w:pPr>
        <w:adjustRightInd w:val="0"/>
        <w:snapToGrid w:val="0"/>
        <w:jc w:val="center"/>
        <w:rPr>
          <w:rFonts w:eastAsia="Batang" w:cs="Times New Roman"/>
          <w:lang w:eastAsia="ko-KR"/>
        </w:rPr>
      </w:pPr>
      <w:r w:rsidRPr="00B01EDC">
        <w:rPr>
          <w:rFonts w:eastAsia="Batang" w:cs="Times New Roman" w:hint="eastAsia"/>
          <w:lang w:eastAsia="ko-KR"/>
        </w:rPr>
        <w:t>Majuro, Republic of Marshall Islands</w:t>
      </w:r>
    </w:p>
    <w:p w:rsidR="004D7526" w:rsidRDefault="004D7526" w:rsidP="004D7526">
      <w:pPr>
        <w:adjustRightInd w:val="0"/>
        <w:snapToGrid w:val="0"/>
        <w:jc w:val="center"/>
        <w:rPr>
          <w:rFonts w:eastAsia="Batang" w:cs="Times New Roman"/>
          <w:lang w:eastAsia="ko-KR"/>
        </w:rPr>
      </w:pPr>
      <w:r w:rsidRPr="00B01EDC">
        <w:rPr>
          <w:rFonts w:eastAsia="Batang" w:cs="Times New Roman"/>
        </w:rPr>
        <w:t>6</w:t>
      </w:r>
      <w:r w:rsidR="00A76F15">
        <w:rPr>
          <w:rFonts w:eastAsia="Batang" w:cs="Times New Roman"/>
        </w:rPr>
        <w:t>–</w:t>
      </w:r>
      <w:r w:rsidRPr="00B01EDC">
        <w:rPr>
          <w:rFonts w:eastAsia="Batang" w:cs="Times New Roman"/>
        </w:rPr>
        <w:t>14 August 201</w:t>
      </w:r>
      <w:r w:rsidRPr="00B01EDC">
        <w:rPr>
          <w:rFonts w:eastAsia="Batang" w:cs="Times New Roman" w:hint="eastAsia"/>
          <w:lang w:eastAsia="ko-KR"/>
        </w:rPr>
        <w:t>4</w:t>
      </w:r>
    </w:p>
    <w:p w:rsidR="00A76F15" w:rsidRPr="00B01EDC" w:rsidRDefault="00A76F15" w:rsidP="004D7526">
      <w:pPr>
        <w:adjustRightInd w:val="0"/>
        <w:snapToGrid w:val="0"/>
        <w:jc w:val="center"/>
        <w:rPr>
          <w:rFonts w:eastAsia="Batang" w:cs="Times New Roman"/>
          <w:lang w:eastAsia="ko-KR"/>
        </w:rPr>
      </w:pPr>
    </w:p>
    <w:tbl>
      <w:tblPr>
        <w:tblW w:w="0" w:type="auto"/>
        <w:tblBorders>
          <w:top w:val="single" w:sz="12" w:space="0" w:color="auto"/>
          <w:bottom w:val="single" w:sz="12" w:space="0" w:color="auto"/>
          <w:insideH w:val="single" w:sz="12" w:space="0" w:color="auto"/>
          <w:insideV w:val="single" w:sz="12" w:space="0" w:color="auto"/>
        </w:tblBorders>
        <w:tblLook w:val="04A0" w:firstRow="1" w:lastRow="0" w:firstColumn="1" w:lastColumn="0" w:noHBand="0" w:noVBand="1"/>
      </w:tblPr>
      <w:tblGrid>
        <w:gridCol w:w="9576"/>
      </w:tblGrid>
      <w:tr w:rsidR="004D7526" w:rsidRPr="003B62A8" w:rsidTr="00E9251A">
        <w:tc>
          <w:tcPr>
            <w:tcW w:w="9576" w:type="dxa"/>
          </w:tcPr>
          <w:p w:rsidR="004D7526" w:rsidRPr="001B06D6" w:rsidRDefault="006C2E76" w:rsidP="003B62A8">
            <w:pPr>
              <w:tabs>
                <w:tab w:val="center" w:pos="4320"/>
                <w:tab w:val="right" w:pos="8640"/>
              </w:tabs>
              <w:snapToGrid w:val="0"/>
              <w:jc w:val="center"/>
              <w:rPr>
                <w:rFonts w:cs="Times New Roman"/>
              </w:rPr>
            </w:pPr>
            <w:r w:rsidRPr="001B06D6">
              <w:rPr>
                <w:rFonts w:eastAsia="Malgun Gothic" w:cs="Times New Roman"/>
                <w:lang w:eastAsia="ko-KR"/>
              </w:rPr>
              <w:t>AGENDA</w:t>
            </w:r>
            <w:r w:rsidR="005D6867" w:rsidRPr="001B06D6">
              <w:rPr>
                <w:rFonts w:eastAsia="MS Mincho"/>
                <w:bCs/>
                <w:noProof/>
                <w:color w:val="000000"/>
                <w:lang w:val="en-GB"/>
              </w:rPr>
              <w:fldChar w:fldCharType="begin"/>
            </w:r>
            <w:r w:rsidR="003B62A8" w:rsidRPr="003B62A8">
              <w:rPr>
                <w:bCs/>
                <w:noProof/>
                <w:lang w:val="en-GB"/>
              </w:rPr>
              <w:instrText>tc "</w:instrText>
            </w:r>
            <w:bookmarkStart w:id="21" w:name="_Toc404103443"/>
            <w:r w:rsidR="003B62A8" w:rsidRPr="003B62A8">
              <w:rPr>
                <w:rFonts w:eastAsia="MS Mincho" w:cs="Tahoma"/>
                <w:bCs/>
                <w:noProof/>
                <w:color w:val="000000"/>
                <w:lang w:val="en-GB"/>
              </w:rPr>
              <w:instrText>A</w:instrText>
            </w:r>
            <w:r w:rsidR="003B62A8">
              <w:rPr>
                <w:rFonts w:eastAsia="MS Mincho" w:cs="Tahoma"/>
                <w:bCs/>
                <w:noProof/>
                <w:color w:val="000000"/>
                <w:lang w:val="en-GB"/>
              </w:rPr>
              <w:instrText>ttachment C — Agenda</w:instrText>
            </w:r>
            <w:bookmarkEnd w:id="21"/>
            <w:r w:rsidR="003B62A8" w:rsidRPr="003B62A8">
              <w:rPr>
                <w:bCs/>
                <w:noProof/>
                <w:lang w:val="en-GB"/>
              </w:rPr>
              <w:instrText xml:space="preserve"> "</w:instrText>
            </w:r>
            <w:r w:rsidR="005D6867" w:rsidRPr="001B06D6">
              <w:rPr>
                <w:rFonts w:eastAsia="MS Mincho"/>
                <w:bCs/>
                <w:noProof/>
                <w:color w:val="000000"/>
                <w:lang w:val="en-GB"/>
              </w:rPr>
              <w:fldChar w:fldCharType="end"/>
            </w:r>
          </w:p>
        </w:tc>
      </w:tr>
    </w:tbl>
    <w:p w:rsidR="0034748A" w:rsidRPr="003B62A8" w:rsidRDefault="0034748A" w:rsidP="0034748A">
      <w:pPr>
        <w:adjustRightInd w:val="0"/>
        <w:snapToGrid w:val="0"/>
        <w:rPr>
          <w:rFonts w:cs="Times New Roman"/>
        </w:rPr>
      </w:pPr>
    </w:p>
    <w:p w:rsidR="00B06B31" w:rsidRPr="00B01EDC" w:rsidRDefault="00B06B31" w:rsidP="00B06B31">
      <w:pPr>
        <w:pStyle w:val="Heading3"/>
        <w:adjustRightInd w:val="0"/>
        <w:snapToGrid w:val="0"/>
        <w:jc w:val="left"/>
        <w:rPr>
          <w:rFonts w:eastAsia="Malgun Gothic"/>
          <w:lang w:val="en-US" w:eastAsia="ko-KR"/>
        </w:rPr>
      </w:pPr>
      <w:r w:rsidRPr="00B01EDC">
        <w:rPr>
          <w:lang w:val="en-US"/>
        </w:rPr>
        <w:t>AGENDA ITEM 1 — Opening of the Meeting</w:t>
      </w:r>
    </w:p>
    <w:p w:rsidR="00B06B31" w:rsidRPr="00B01EDC" w:rsidRDefault="00B06B31" w:rsidP="00B06B31">
      <w:pPr>
        <w:rPr>
          <w:rFonts w:eastAsia="Malgun Gothic"/>
          <w:lang w:val="en-US" w:eastAsia="ko-KR"/>
        </w:rPr>
      </w:pPr>
    </w:p>
    <w:p w:rsidR="00B06B31" w:rsidRPr="00B01EDC" w:rsidRDefault="00B06B31" w:rsidP="00B06B31">
      <w:pPr>
        <w:pStyle w:val="Default"/>
        <w:numPr>
          <w:ilvl w:val="1"/>
          <w:numId w:val="1"/>
        </w:numPr>
        <w:snapToGrid w:val="0"/>
        <w:spacing w:afterAutospacing="0"/>
        <w:rPr>
          <w:b/>
          <w:bCs/>
          <w:sz w:val="22"/>
          <w:szCs w:val="22"/>
          <w:lang w:val="en-US"/>
        </w:rPr>
      </w:pPr>
      <w:r w:rsidRPr="00B01EDC">
        <w:rPr>
          <w:b/>
          <w:bCs/>
          <w:sz w:val="22"/>
          <w:szCs w:val="22"/>
          <w:lang w:val="en-US"/>
        </w:rPr>
        <w:t xml:space="preserve">Welcome address </w:t>
      </w:r>
    </w:p>
    <w:p w:rsidR="00B06B31" w:rsidRPr="00B01EDC" w:rsidRDefault="00B06B31" w:rsidP="00B06B31">
      <w:pPr>
        <w:pStyle w:val="Default"/>
        <w:numPr>
          <w:ilvl w:val="1"/>
          <w:numId w:val="1"/>
        </w:numPr>
        <w:snapToGrid w:val="0"/>
        <w:spacing w:afterAutospacing="0"/>
        <w:rPr>
          <w:b/>
          <w:bCs/>
          <w:sz w:val="22"/>
          <w:szCs w:val="22"/>
          <w:lang w:val="en-US"/>
        </w:rPr>
      </w:pPr>
      <w:r w:rsidRPr="00B01EDC">
        <w:rPr>
          <w:b/>
          <w:bCs/>
          <w:sz w:val="22"/>
          <w:szCs w:val="22"/>
          <w:lang w:val="en-US"/>
        </w:rPr>
        <w:t>Meeting arrangements</w:t>
      </w:r>
    </w:p>
    <w:p w:rsidR="00B06B31" w:rsidRPr="00B01EDC" w:rsidRDefault="00B06B31" w:rsidP="00B06B31">
      <w:pPr>
        <w:pStyle w:val="Default"/>
        <w:numPr>
          <w:ilvl w:val="1"/>
          <w:numId w:val="1"/>
        </w:numPr>
        <w:snapToGrid w:val="0"/>
        <w:spacing w:afterAutospacing="0"/>
        <w:rPr>
          <w:b/>
          <w:bCs/>
          <w:sz w:val="22"/>
          <w:szCs w:val="22"/>
          <w:lang w:val="en-US"/>
        </w:rPr>
      </w:pPr>
      <w:r w:rsidRPr="00B01EDC">
        <w:rPr>
          <w:b/>
          <w:bCs/>
          <w:sz w:val="22"/>
          <w:szCs w:val="22"/>
          <w:lang w:val="en-US"/>
        </w:rPr>
        <w:t xml:space="preserve">Issues arising from the Commission </w:t>
      </w:r>
    </w:p>
    <w:p w:rsidR="00B06B31" w:rsidRPr="00B01EDC" w:rsidRDefault="00B06B31" w:rsidP="00B06B31">
      <w:pPr>
        <w:pStyle w:val="Default"/>
        <w:numPr>
          <w:ilvl w:val="1"/>
          <w:numId w:val="1"/>
        </w:numPr>
        <w:snapToGrid w:val="0"/>
        <w:spacing w:afterAutospacing="0"/>
        <w:rPr>
          <w:b/>
          <w:bCs/>
          <w:sz w:val="22"/>
          <w:szCs w:val="22"/>
          <w:lang w:val="en-US"/>
        </w:rPr>
      </w:pPr>
      <w:r w:rsidRPr="00B01EDC">
        <w:rPr>
          <w:b/>
          <w:bCs/>
          <w:sz w:val="22"/>
          <w:szCs w:val="22"/>
          <w:lang w:val="en-US"/>
        </w:rPr>
        <w:t xml:space="preserve">Adoption of agenda </w:t>
      </w:r>
    </w:p>
    <w:p w:rsidR="00B06B31" w:rsidRPr="00B01EDC" w:rsidRDefault="00B06B31" w:rsidP="00B06B31">
      <w:pPr>
        <w:pStyle w:val="Default"/>
        <w:numPr>
          <w:ilvl w:val="1"/>
          <w:numId w:val="1"/>
        </w:numPr>
        <w:snapToGrid w:val="0"/>
        <w:spacing w:afterAutospacing="0"/>
        <w:rPr>
          <w:b/>
          <w:bCs/>
          <w:sz w:val="22"/>
          <w:szCs w:val="22"/>
          <w:lang w:val="en-US"/>
        </w:rPr>
      </w:pPr>
      <w:r w:rsidRPr="00B01EDC">
        <w:rPr>
          <w:b/>
          <w:bCs/>
          <w:sz w:val="22"/>
          <w:szCs w:val="22"/>
          <w:lang w:val="en-US"/>
        </w:rPr>
        <w:t>Reporting arrangements</w:t>
      </w:r>
    </w:p>
    <w:p w:rsidR="00B06B31" w:rsidRPr="00B01EDC" w:rsidRDefault="00B06B31" w:rsidP="00B06B31">
      <w:pPr>
        <w:pStyle w:val="Default"/>
        <w:numPr>
          <w:ilvl w:val="1"/>
          <w:numId w:val="1"/>
        </w:numPr>
        <w:snapToGrid w:val="0"/>
        <w:spacing w:afterAutospacing="0"/>
        <w:rPr>
          <w:b/>
          <w:bCs/>
          <w:sz w:val="22"/>
          <w:szCs w:val="22"/>
          <w:lang w:val="en-US"/>
        </w:rPr>
      </w:pPr>
      <w:r w:rsidRPr="00B01EDC">
        <w:rPr>
          <w:b/>
          <w:bCs/>
          <w:sz w:val="22"/>
          <w:szCs w:val="22"/>
          <w:lang w:val="en-US"/>
        </w:rPr>
        <w:t>Intersessional activities of the Scientific Committee</w:t>
      </w:r>
    </w:p>
    <w:p w:rsidR="00B06B31" w:rsidRPr="00B01EDC" w:rsidRDefault="00B06B31" w:rsidP="00B06B31">
      <w:pPr>
        <w:pStyle w:val="Default"/>
        <w:snapToGrid w:val="0"/>
        <w:spacing w:afterAutospacing="0"/>
        <w:rPr>
          <w:b/>
          <w:bCs/>
          <w:sz w:val="22"/>
          <w:szCs w:val="22"/>
          <w:lang w:val="en-US"/>
        </w:rPr>
      </w:pPr>
    </w:p>
    <w:p w:rsidR="00B06B31" w:rsidRPr="00B01EDC" w:rsidRDefault="00B06B31" w:rsidP="00B06B31">
      <w:pPr>
        <w:pStyle w:val="Heading3"/>
        <w:adjustRightInd w:val="0"/>
        <w:snapToGrid w:val="0"/>
        <w:jc w:val="left"/>
        <w:rPr>
          <w:rFonts w:eastAsia="Malgun Gothic"/>
          <w:lang w:val="en-US" w:eastAsia="ko-KR"/>
        </w:rPr>
      </w:pPr>
      <w:r w:rsidRPr="00B01EDC">
        <w:rPr>
          <w:lang w:val="en-US"/>
        </w:rPr>
        <w:t>AGENDA ITEM 2 — Review of Fisheries</w:t>
      </w:r>
    </w:p>
    <w:p w:rsidR="00B06B31" w:rsidRPr="00B01EDC" w:rsidRDefault="00B06B31" w:rsidP="00B06B31">
      <w:pPr>
        <w:rPr>
          <w:rFonts w:eastAsia="Malgun Gothic"/>
          <w:lang w:val="en-US" w:eastAsia="ko-KR"/>
        </w:rPr>
      </w:pPr>
    </w:p>
    <w:p w:rsidR="00B06B31" w:rsidRPr="00B01EDC" w:rsidRDefault="00B06B31" w:rsidP="00B06B31">
      <w:pPr>
        <w:pStyle w:val="Heading1"/>
        <w:snapToGrid w:val="0"/>
        <w:spacing w:after="0"/>
        <w:rPr>
          <w:lang w:val="en-US"/>
        </w:rPr>
      </w:pPr>
      <w:r w:rsidRPr="00B01EDC">
        <w:rPr>
          <w:lang w:val="en-US"/>
        </w:rPr>
        <w:t xml:space="preserve">2.1 </w:t>
      </w:r>
      <w:r w:rsidRPr="00B01EDC">
        <w:rPr>
          <w:lang w:val="en-US"/>
        </w:rPr>
        <w:tab/>
        <w:t xml:space="preserve">Overview of Western and Central Pacific Ocean (WCPO) fisheries </w:t>
      </w:r>
    </w:p>
    <w:p w:rsidR="00B06B31" w:rsidRPr="00B01EDC" w:rsidRDefault="00B06B31" w:rsidP="00B06B31">
      <w:pPr>
        <w:pStyle w:val="Heading2"/>
        <w:adjustRightInd w:val="0"/>
        <w:snapToGrid w:val="0"/>
        <w:spacing w:after="0"/>
        <w:rPr>
          <w:szCs w:val="22"/>
          <w:lang w:val="en-US"/>
        </w:rPr>
      </w:pPr>
      <w:r w:rsidRPr="00B01EDC">
        <w:rPr>
          <w:szCs w:val="22"/>
          <w:lang w:val="en-US"/>
        </w:rPr>
        <w:t xml:space="preserve">2.2 </w:t>
      </w:r>
      <w:r w:rsidRPr="00B01EDC">
        <w:rPr>
          <w:szCs w:val="22"/>
          <w:lang w:val="en-US"/>
        </w:rPr>
        <w:tab/>
        <w:t xml:space="preserve">Overview of Eastern Pacific Ocean (EPO) fisheries </w:t>
      </w:r>
    </w:p>
    <w:p w:rsidR="00B06B31" w:rsidRPr="00B01EDC" w:rsidRDefault="00B06B31" w:rsidP="00B06B31">
      <w:pPr>
        <w:pStyle w:val="Heading1"/>
        <w:snapToGrid w:val="0"/>
        <w:spacing w:after="0"/>
        <w:rPr>
          <w:lang w:val="en-US"/>
        </w:rPr>
      </w:pPr>
      <w:r w:rsidRPr="00B01EDC">
        <w:rPr>
          <w:lang w:val="en-US"/>
        </w:rPr>
        <w:t xml:space="preserve">2.3 </w:t>
      </w:r>
      <w:r w:rsidRPr="00B01EDC">
        <w:rPr>
          <w:lang w:val="en-US"/>
        </w:rPr>
        <w:tab/>
        <w:t xml:space="preserve">Annual Report </w:t>
      </w:r>
      <w:r w:rsidRPr="00B01EDC">
        <w:rPr>
          <w:lang w:val="en-US" w:eastAsia="ko-KR"/>
        </w:rPr>
        <w:t>–</w:t>
      </w:r>
      <w:r w:rsidRPr="00B01EDC">
        <w:rPr>
          <w:lang w:val="en-US"/>
        </w:rPr>
        <w:t xml:space="preserve"> Part 1 from Members, Cooperating Non-Members, and Participating Territories</w:t>
      </w:r>
    </w:p>
    <w:p w:rsidR="00B06B31" w:rsidRPr="00B01EDC" w:rsidRDefault="00B06B31" w:rsidP="00B06B31">
      <w:pPr>
        <w:pStyle w:val="Heading1"/>
        <w:snapToGrid w:val="0"/>
        <w:spacing w:after="0"/>
        <w:rPr>
          <w:lang w:val="en-US"/>
        </w:rPr>
      </w:pPr>
      <w:r w:rsidRPr="00B01EDC">
        <w:rPr>
          <w:lang w:val="en-US"/>
        </w:rPr>
        <w:t xml:space="preserve">2.4 </w:t>
      </w:r>
      <w:r w:rsidRPr="00B01EDC">
        <w:rPr>
          <w:lang w:val="en-US"/>
        </w:rPr>
        <w:tab/>
        <w:t xml:space="preserve">Reports from regional fisheries bodies and other organizations </w:t>
      </w:r>
    </w:p>
    <w:p w:rsidR="00B06B31" w:rsidRPr="00B01EDC" w:rsidRDefault="00B06B31" w:rsidP="00B06B31">
      <w:pPr>
        <w:adjustRightInd w:val="0"/>
        <w:snapToGrid w:val="0"/>
        <w:rPr>
          <w:rFonts w:cs="Times New Roman"/>
          <w:lang w:val="en-US"/>
        </w:rPr>
      </w:pPr>
    </w:p>
    <w:p w:rsidR="00B06B31" w:rsidRPr="00B01EDC" w:rsidRDefault="00B06B31" w:rsidP="00B06B31">
      <w:pPr>
        <w:pStyle w:val="Heading3"/>
        <w:adjustRightInd w:val="0"/>
        <w:snapToGrid w:val="0"/>
        <w:jc w:val="left"/>
        <w:rPr>
          <w:rFonts w:eastAsia="Malgun Gothic"/>
          <w:lang w:val="en-US" w:eastAsia="ko-KR"/>
        </w:rPr>
      </w:pPr>
      <w:r w:rsidRPr="00B01EDC">
        <w:rPr>
          <w:lang w:val="en-US"/>
        </w:rPr>
        <w:t>AGENDA ITEM 3 — DATA AND STATISTICS THEME</w:t>
      </w:r>
    </w:p>
    <w:p w:rsidR="00B06B31" w:rsidRPr="00B01EDC" w:rsidRDefault="00B06B31" w:rsidP="00B06B31">
      <w:pPr>
        <w:rPr>
          <w:rFonts w:eastAsia="Malgun Gothic"/>
          <w:lang w:val="en-US" w:eastAsia="ko-KR"/>
        </w:rPr>
      </w:pPr>
    </w:p>
    <w:p w:rsidR="00B06B31" w:rsidRPr="00B01EDC" w:rsidRDefault="00B06B31" w:rsidP="00B06B31">
      <w:pPr>
        <w:pStyle w:val="Heading1"/>
        <w:snapToGrid w:val="0"/>
        <w:spacing w:after="0"/>
        <w:rPr>
          <w:lang w:val="en-US"/>
        </w:rPr>
      </w:pPr>
      <w:r w:rsidRPr="00B01EDC">
        <w:rPr>
          <w:lang w:val="en-US"/>
        </w:rPr>
        <w:t>3.1</w:t>
      </w:r>
      <w:r w:rsidRPr="00B01EDC">
        <w:rPr>
          <w:lang w:val="en-US"/>
        </w:rPr>
        <w:tab/>
        <w:t>Data gaps</w:t>
      </w:r>
    </w:p>
    <w:p w:rsidR="00B06B31" w:rsidRPr="00B01EDC" w:rsidRDefault="00B06B31" w:rsidP="00B06B31">
      <w:pPr>
        <w:pStyle w:val="Heading1"/>
        <w:snapToGrid w:val="0"/>
        <w:spacing w:after="0"/>
        <w:rPr>
          <w:b w:val="0"/>
          <w:lang w:val="en-US"/>
        </w:rPr>
      </w:pPr>
      <w:r w:rsidRPr="00B01EDC">
        <w:rPr>
          <w:b w:val="0"/>
          <w:lang w:val="en-US"/>
        </w:rPr>
        <w:t>3.1.1</w:t>
      </w:r>
      <w:r w:rsidRPr="00B01EDC">
        <w:rPr>
          <w:b w:val="0"/>
          <w:lang w:val="en-US"/>
        </w:rPr>
        <w:tab/>
        <w:t>Data gaps of the Commission</w:t>
      </w:r>
    </w:p>
    <w:p w:rsidR="00B06B31" w:rsidRPr="00B01EDC" w:rsidRDefault="00B06B31" w:rsidP="00B06B31">
      <w:pPr>
        <w:pStyle w:val="Heading1"/>
        <w:snapToGrid w:val="0"/>
        <w:spacing w:after="0"/>
        <w:rPr>
          <w:b w:val="0"/>
          <w:lang w:val="en-US"/>
        </w:rPr>
      </w:pPr>
      <w:r w:rsidRPr="00B01EDC">
        <w:rPr>
          <w:b w:val="0"/>
          <w:lang w:val="en-US"/>
        </w:rPr>
        <w:t>3.1.2</w:t>
      </w:r>
      <w:r w:rsidRPr="00B01EDC">
        <w:rPr>
          <w:b w:val="0"/>
          <w:lang w:val="en-US"/>
        </w:rPr>
        <w:tab/>
        <w:t>Species composition of purse-seine catches</w:t>
      </w:r>
    </w:p>
    <w:p w:rsidR="00B06B31" w:rsidRPr="00B01EDC" w:rsidRDefault="00B06B31" w:rsidP="00B06B31">
      <w:pPr>
        <w:pStyle w:val="Heading1"/>
        <w:snapToGrid w:val="0"/>
        <w:spacing w:after="0"/>
        <w:rPr>
          <w:b w:val="0"/>
          <w:lang w:val="en-US"/>
        </w:rPr>
      </w:pPr>
      <w:r w:rsidRPr="00B01EDC">
        <w:rPr>
          <w:b w:val="0"/>
          <w:lang w:val="en-US"/>
        </w:rPr>
        <w:t>3.1.3</w:t>
      </w:r>
      <w:r w:rsidRPr="00B01EDC">
        <w:rPr>
          <w:b w:val="0"/>
          <w:lang w:val="en-US"/>
        </w:rPr>
        <w:tab/>
        <w:t>Data issues with the ISC</w:t>
      </w:r>
    </w:p>
    <w:p w:rsidR="00B06B31" w:rsidRPr="00B01EDC" w:rsidRDefault="00B06B31" w:rsidP="00B06B31">
      <w:pPr>
        <w:pStyle w:val="Heading1"/>
        <w:snapToGrid w:val="0"/>
        <w:spacing w:after="0"/>
        <w:rPr>
          <w:lang w:val="en-US"/>
        </w:rPr>
      </w:pPr>
      <w:r w:rsidRPr="00B01EDC">
        <w:rPr>
          <w:lang w:val="en-US"/>
        </w:rPr>
        <w:t>3.2</w:t>
      </w:r>
      <w:r w:rsidRPr="00B01EDC">
        <w:rPr>
          <w:lang w:val="en-US"/>
        </w:rPr>
        <w:tab/>
        <w:t xml:space="preserve">Regional Observer Programme </w:t>
      </w:r>
    </w:p>
    <w:p w:rsidR="00B06B31" w:rsidRPr="00B01EDC" w:rsidRDefault="00B06B31" w:rsidP="00B06B31">
      <w:pPr>
        <w:pStyle w:val="Heading1"/>
        <w:snapToGrid w:val="0"/>
        <w:spacing w:after="0"/>
        <w:rPr>
          <w:lang w:val="en-US"/>
        </w:rPr>
      </w:pPr>
      <w:r w:rsidRPr="00B01EDC">
        <w:rPr>
          <w:lang w:val="en-US"/>
        </w:rPr>
        <w:t>3.3</w:t>
      </w:r>
      <w:r w:rsidRPr="00B01EDC">
        <w:rPr>
          <w:lang w:val="en-US"/>
        </w:rPr>
        <w:tab/>
        <w:t>Electronic monitoring and electronic reporting</w:t>
      </w:r>
    </w:p>
    <w:p w:rsidR="00B06B31" w:rsidRPr="00B01EDC" w:rsidRDefault="00B06B31" w:rsidP="00B06B31">
      <w:pPr>
        <w:pStyle w:val="Best2"/>
        <w:numPr>
          <w:ilvl w:val="0"/>
          <w:numId w:val="0"/>
        </w:numPr>
        <w:adjustRightInd w:val="0"/>
        <w:snapToGrid w:val="0"/>
        <w:spacing w:after="0" w:line="240" w:lineRule="auto"/>
        <w:rPr>
          <w:rFonts w:cs="Times New Roman"/>
          <w:lang w:val="en-US"/>
        </w:rPr>
      </w:pPr>
    </w:p>
    <w:p w:rsidR="00B06B31" w:rsidRPr="00B01EDC" w:rsidRDefault="00B06B31" w:rsidP="00B06B31">
      <w:pPr>
        <w:adjustRightInd w:val="0"/>
        <w:snapToGrid w:val="0"/>
        <w:outlineLvl w:val="2"/>
        <w:rPr>
          <w:rFonts w:eastAsia="Malgun Gothic" w:cs="Times New Roman"/>
          <w:b/>
          <w:caps/>
          <w:lang w:val="en-US" w:eastAsia="ko-KR"/>
        </w:rPr>
      </w:pPr>
      <w:r w:rsidRPr="00B01EDC">
        <w:rPr>
          <w:rFonts w:cs="Times New Roman"/>
          <w:b/>
          <w:caps/>
          <w:lang w:val="en-US"/>
        </w:rPr>
        <w:t>AGENDA ITEM 4 — Stock assessment THEME</w:t>
      </w:r>
    </w:p>
    <w:p w:rsidR="00B06B31" w:rsidRPr="00B01EDC" w:rsidRDefault="00B06B31" w:rsidP="00B06B31">
      <w:pPr>
        <w:adjustRightInd w:val="0"/>
        <w:snapToGrid w:val="0"/>
        <w:outlineLvl w:val="2"/>
        <w:rPr>
          <w:rFonts w:eastAsia="Malgun Gothic" w:cs="Times New Roman"/>
          <w:b/>
          <w:caps/>
          <w:lang w:val="en-US" w:eastAsia="ko-KR"/>
        </w:rPr>
      </w:pPr>
    </w:p>
    <w:p w:rsidR="00B06B31" w:rsidRPr="00B01EDC" w:rsidRDefault="00B06B31" w:rsidP="00B06B31">
      <w:pPr>
        <w:pStyle w:val="Heading1"/>
        <w:snapToGrid w:val="0"/>
        <w:spacing w:after="0"/>
        <w:rPr>
          <w:rFonts w:eastAsia="MS Mincho"/>
          <w:lang w:val="en-US" w:eastAsia="ja-JP"/>
        </w:rPr>
      </w:pPr>
      <w:r w:rsidRPr="00B01EDC">
        <w:rPr>
          <w:rFonts w:eastAsia="MS Mincho"/>
          <w:lang w:val="en-US" w:eastAsia="ja-JP"/>
        </w:rPr>
        <w:t>4.1</w:t>
      </w:r>
      <w:r w:rsidRPr="00B01EDC">
        <w:rPr>
          <w:rFonts w:eastAsia="MS Mincho"/>
          <w:lang w:val="en-US" w:eastAsia="ja-JP"/>
        </w:rPr>
        <w:tab/>
        <w:t>WCPO tunas</w:t>
      </w:r>
    </w:p>
    <w:p w:rsidR="00B06B31" w:rsidRPr="00B01EDC" w:rsidRDefault="00B06B31" w:rsidP="00B06B31">
      <w:pPr>
        <w:pStyle w:val="Heading1"/>
        <w:snapToGrid w:val="0"/>
        <w:spacing w:after="0"/>
        <w:rPr>
          <w:rFonts w:eastAsia="MS Mincho"/>
          <w:lang w:val="en-US" w:eastAsia="ja-JP"/>
        </w:rPr>
      </w:pPr>
      <w:r w:rsidRPr="00B01EDC">
        <w:rPr>
          <w:rFonts w:eastAsia="MS Mincho"/>
          <w:lang w:val="en-US" w:eastAsia="ja-JP"/>
        </w:rPr>
        <w:t>4.1.1</w:t>
      </w:r>
      <w:r w:rsidRPr="00B01EDC">
        <w:rPr>
          <w:rFonts w:eastAsia="MS Mincho"/>
          <w:lang w:val="en-US" w:eastAsia="ja-JP"/>
        </w:rPr>
        <w:tab/>
        <w:t>WCPO bigeye tuna</w:t>
      </w:r>
    </w:p>
    <w:p w:rsidR="00B06B31" w:rsidRPr="00B01EDC" w:rsidRDefault="00B06B31" w:rsidP="00B06B31">
      <w:pPr>
        <w:pStyle w:val="Heading1"/>
        <w:snapToGrid w:val="0"/>
        <w:spacing w:after="0"/>
        <w:rPr>
          <w:b w:val="0"/>
          <w:lang w:val="en-US"/>
        </w:rPr>
      </w:pPr>
      <w:r w:rsidRPr="00B01EDC">
        <w:rPr>
          <w:b w:val="0"/>
          <w:lang w:val="en-US"/>
        </w:rPr>
        <w:t>4.1.1.1</w:t>
      </w:r>
      <w:r w:rsidRPr="00B01EDC">
        <w:rPr>
          <w:b w:val="0"/>
          <w:lang w:val="en-US"/>
        </w:rPr>
        <w:tab/>
        <w:t>Review of research and information</w:t>
      </w:r>
    </w:p>
    <w:p w:rsidR="00B06B31" w:rsidRPr="00B01EDC" w:rsidRDefault="00B06B31" w:rsidP="00B06B31">
      <w:pPr>
        <w:pStyle w:val="Heading2"/>
        <w:adjustRightInd w:val="0"/>
        <w:snapToGrid w:val="0"/>
        <w:spacing w:after="0"/>
        <w:ind w:left="720"/>
        <w:rPr>
          <w:b w:val="0"/>
          <w:szCs w:val="22"/>
          <w:lang w:val="en-US"/>
        </w:rPr>
      </w:pPr>
      <w:r w:rsidRPr="00B01EDC">
        <w:rPr>
          <w:b w:val="0"/>
          <w:szCs w:val="22"/>
          <w:lang w:val="en-US"/>
        </w:rPr>
        <w:t>a.</w:t>
      </w:r>
      <w:r w:rsidRPr="00B01EDC">
        <w:rPr>
          <w:b w:val="0"/>
          <w:szCs w:val="22"/>
          <w:lang w:val="en-US"/>
        </w:rPr>
        <w:tab/>
        <w:t>Review of 2014 bigeye tuna stock assessment</w:t>
      </w:r>
    </w:p>
    <w:p w:rsidR="00B06B31" w:rsidRPr="00B01EDC" w:rsidRDefault="00B06B31" w:rsidP="00B06B31">
      <w:pPr>
        <w:pStyle w:val="Heading2"/>
        <w:adjustRightInd w:val="0"/>
        <w:snapToGrid w:val="0"/>
        <w:spacing w:after="0"/>
        <w:ind w:left="720"/>
        <w:rPr>
          <w:b w:val="0"/>
          <w:szCs w:val="22"/>
          <w:lang w:val="en-US"/>
        </w:rPr>
      </w:pPr>
      <w:r w:rsidRPr="00B01EDC">
        <w:rPr>
          <w:b w:val="0"/>
          <w:szCs w:val="22"/>
          <w:lang w:val="en-US"/>
        </w:rPr>
        <w:t>b.</w:t>
      </w:r>
      <w:r w:rsidRPr="00B01EDC">
        <w:rPr>
          <w:b w:val="0"/>
          <w:szCs w:val="22"/>
          <w:lang w:val="en-US"/>
        </w:rPr>
        <w:tab/>
        <w:t>Status quo projections for bigeye tuna</w:t>
      </w:r>
    </w:p>
    <w:p w:rsidR="00B06B31" w:rsidRPr="00B01EDC" w:rsidRDefault="00B06B31" w:rsidP="00B06B31">
      <w:pPr>
        <w:pStyle w:val="Heading2"/>
        <w:adjustRightInd w:val="0"/>
        <w:snapToGrid w:val="0"/>
        <w:spacing w:after="0"/>
        <w:ind w:left="720"/>
        <w:rPr>
          <w:b w:val="0"/>
          <w:szCs w:val="22"/>
          <w:lang w:val="en-US"/>
        </w:rPr>
      </w:pPr>
      <w:r w:rsidRPr="00B01EDC">
        <w:rPr>
          <w:b w:val="0"/>
          <w:szCs w:val="22"/>
          <w:lang w:val="en-US"/>
        </w:rPr>
        <w:t>c.</w:t>
      </w:r>
      <w:r w:rsidRPr="00B01EDC">
        <w:rPr>
          <w:b w:val="0"/>
          <w:szCs w:val="22"/>
          <w:lang w:val="en-US"/>
        </w:rPr>
        <w:tab/>
        <w:t>Implementing recommendations from the bigeye tuna assessment review</w:t>
      </w:r>
    </w:p>
    <w:p w:rsidR="00B06B31" w:rsidRPr="00B01EDC" w:rsidRDefault="00B06B31" w:rsidP="00B06B31">
      <w:pPr>
        <w:pStyle w:val="Heading2"/>
        <w:adjustRightInd w:val="0"/>
        <w:snapToGrid w:val="0"/>
        <w:spacing w:after="0"/>
        <w:rPr>
          <w:b w:val="0"/>
          <w:szCs w:val="22"/>
          <w:lang w:val="en-US"/>
        </w:rPr>
      </w:pPr>
      <w:r w:rsidRPr="00B01EDC">
        <w:rPr>
          <w:b w:val="0"/>
          <w:szCs w:val="22"/>
          <w:lang w:val="en-US"/>
        </w:rPr>
        <w:t>4.1.1.2</w:t>
      </w:r>
      <w:r w:rsidRPr="00B01EDC">
        <w:rPr>
          <w:b w:val="0"/>
          <w:szCs w:val="22"/>
          <w:lang w:val="en-US"/>
        </w:rPr>
        <w:tab/>
        <w:t>Provision of scientific information</w:t>
      </w:r>
    </w:p>
    <w:p w:rsidR="00B06B31" w:rsidRPr="00B01EDC" w:rsidRDefault="00B06B31" w:rsidP="00B06B31">
      <w:pPr>
        <w:pStyle w:val="Heading2"/>
        <w:adjustRightInd w:val="0"/>
        <w:snapToGrid w:val="0"/>
        <w:spacing w:after="0"/>
        <w:ind w:left="720"/>
        <w:rPr>
          <w:b w:val="0"/>
          <w:szCs w:val="22"/>
          <w:lang w:val="en-US"/>
        </w:rPr>
      </w:pPr>
      <w:r w:rsidRPr="00B01EDC">
        <w:rPr>
          <w:b w:val="0"/>
          <w:szCs w:val="22"/>
          <w:lang w:val="en-US"/>
        </w:rPr>
        <w:t>a.</w:t>
      </w:r>
      <w:r w:rsidRPr="00B01EDC">
        <w:rPr>
          <w:b w:val="0"/>
          <w:szCs w:val="22"/>
          <w:lang w:val="en-US"/>
        </w:rPr>
        <w:tab/>
        <w:t>Stock status and trends</w:t>
      </w:r>
    </w:p>
    <w:p w:rsidR="00B06B31" w:rsidRPr="00B01EDC" w:rsidRDefault="00B06B31" w:rsidP="00B06B31">
      <w:pPr>
        <w:adjustRightInd w:val="0"/>
        <w:snapToGrid w:val="0"/>
        <w:ind w:left="720"/>
        <w:outlineLvl w:val="1"/>
        <w:rPr>
          <w:rFonts w:eastAsia="MS Mincho" w:cs="Times New Roman"/>
          <w:lang w:val="en-US" w:eastAsia="ja-JP"/>
        </w:rPr>
      </w:pPr>
      <w:r w:rsidRPr="00B01EDC">
        <w:rPr>
          <w:rFonts w:eastAsia="MS Mincho" w:cs="Times New Roman"/>
          <w:lang w:val="en-US" w:eastAsia="ja-JP"/>
        </w:rPr>
        <w:t>b.</w:t>
      </w:r>
      <w:r w:rsidRPr="00B01EDC">
        <w:rPr>
          <w:rFonts w:eastAsia="MS Mincho" w:cs="Times New Roman"/>
          <w:lang w:val="en-US" w:eastAsia="ja-JP"/>
        </w:rPr>
        <w:tab/>
        <w:t>Management advice and implications</w:t>
      </w:r>
    </w:p>
    <w:p w:rsidR="00B06B31" w:rsidRPr="00B01EDC" w:rsidRDefault="00B06B31" w:rsidP="00B06B31">
      <w:pPr>
        <w:pStyle w:val="Heading2"/>
        <w:adjustRightInd w:val="0"/>
        <w:snapToGrid w:val="0"/>
        <w:spacing w:after="0"/>
        <w:rPr>
          <w:bCs/>
          <w:szCs w:val="22"/>
          <w:lang w:val="en-US"/>
        </w:rPr>
      </w:pPr>
      <w:r w:rsidRPr="00B01EDC">
        <w:rPr>
          <w:bCs/>
          <w:szCs w:val="22"/>
          <w:lang w:val="en-US"/>
        </w:rPr>
        <w:t>4.1.2</w:t>
      </w:r>
      <w:r w:rsidRPr="00B01EDC">
        <w:rPr>
          <w:bCs/>
          <w:szCs w:val="22"/>
          <w:lang w:val="en-US"/>
        </w:rPr>
        <w:tab/>
        <w:t>WCPO yellowfin tuna</w:t>
      </w:r>
    </w:p>
    <w:p w:rsidR="00B06B31" w:rsidRPr="00B01EDC" w:rsidRDefault="00B06B31" w:rsidP="00B06B31">
      <w:pPr>
        <w:pStyle w:val="Heading2"/>
        <w:adjustRightInd w:val="0"/>
        <w:snapToGrid w:val="0"/>
        <w:spacing w:after="0"/>
        <w:rPr>
          <w:b w:val="0"/>
          <w:bCs/>
          <w:szCs w:val="22"/>
          <w:lang w:val="en-US"/>
        </w:rPr>
      </w:pPr>
      <w:r w:rsidRPr="00B01EDC">
        <w:rPr>
          <w:b w:val="0"/>
          <w:bCs/>
          <w:szCs w:val="22"/>
          <w:lang w:val="en-US"/>
        </w:rPr>
        <w:lastRenderedPageBreak/>
        <w:t>4.1.2.1</w:t>
      </w:r>
      <w:r w:rsidRPr="00B01EDC">
        <w:rPr>
          <w:b w:val="0"/>
          <w:bCs/>
          <w:szCs w:val="22"/>
          <w:lang w:val="en-US"/>
        </w:rPr>
        <w:tab/>
        <w:t>Review of research and information</w:t>
      </w:r>
    </w:p>
    <w:p w:rsidR="00B06B31" w:rsidRPr="00B01EDC" w:rsidRDefault="00B06B31" w:rsidP="00B06B31">
      <w:pPr>
        <w:pStyle w:val="Heading2"/>
        <w:adjustRightInd w:val="0"/>
        <w:snapToGrid w:val="0"/>
        <w:spacing w:after="0"/>
        <w:ind w:left="720"/>
        <w:rPr>
          <w:b w:val="0"/>
          <w:szCs w:val="22"/>
          <w:lang w:val="en-US"/>
        </w:rPr>
      </w:pPr>
      <w:r w:rsidRPr="00B01EDC">
        <w:rPr>
          <w:b w:val="0"/>
          <w:szCs w:val="22"/>
          <w:lang w:val="en-US"/>
        </w:rPr>
        <w:t>a.</w:t>
      </w:r>
      <w:r w:rsidRPr="00B01EDC">
        <w:rPr>
          <w:b w:val="0"/>
          <w:szCs w:val="22"/>
          <w:lang w:val="en-US"/>
        </w:rPr>
        <w:tab/>
        <w:t>Purse-seine CPUE analyses for skipjack and yellowfin tuna</w:t>
      </w:r>
      <w:r w:rsidR="00C1277C">
        <w:rPr>
          <w:b w:val="0"/>
          <w:szCs w:val="22"/>
          <w:lang w:val="en-US"/>
        </w:rPr>
        <w:t>s</w:t>
      </w:r>
    </w:p>
    <w:p w:rsidR="00B06B31" w:rsidRPr="00B01EDC" w:rsidRDefault="00B06B31" w:rsidP="00B06B31">
      <w:pPr>
        <w:pStyle w:val="Heading2"/>
        <w:adjustRightInd w:val="0"/>
        <w:snapToGrid w:val="0"/>
        <w:spacing w:after="0"/>
        <w:ind w:left="720"/>
        <w:rPr>
          <w:b w:val="0"/>
          <w:szCs w:val="22"/>
          <w:lang w:val="en-US"/>
        </w:rPr>
      </w:pPr>
      <w:r w:rsidRPr="00B01EDC">
        <w:rPr>
          <w:b w:val="0"/>
          <w:szCs w:val="22"/>
          <w:lang w:val="en-US"/>
        </w:rPr>
        <w:t>b.</w:t>
      </w:r>
      <w:r w:rsidRPr="00B01EDC">
        <w:rPr>
          <w:b w:val="0"/>
          <w:szCs w:val="22"/>
          <w:lang w:val="en-US"/>
        </w:rPr>
        <w:tab/>
        <w:t>Fishery trends in the Philippines</w:t>
      </w:r>
    </w:p>
    <w:p w:rsidR="00B06B31" w:rsidRPr="00B01EDC" w:rsidRDefault="00B06B31" w:rsidP="00B06B31">
      <w:pPr>
        <w:pStyle w:val="Heading2"/>
        <w:adjustRightInd w:val="0"/>
        <w:snapToGrid w:val="0"/>
        <w:spacing w:after="0"/>
        <w:ind w:left="720"/>
        <w:rPr>
          <w:b w:val="0"/>
          <w:szCs w:val="22"/>
          <w:lang w:val="en-US"/>
        </w:rPr>
      </w:pPr>
      <w:r w:rsidRPr="00B01EDC">
        <w:rPr>
          <w:b w:val="0"/>
          <w:szCs w:val="22"/>
          <w:lang w:val="en-US"/>
        </w:rPr>
        <w:t>c.</w:t>
      </w:r>
      <w:r w:rsidRPr="00B01EDC">
        <w:rPr>
          <w:b w:val="0"/>
          <w:szCs w:val="22"/>
          <w:lang w:val="en-US"/>
        </w:rPr>
        <w:tab/>
        <w:t>Review of 2014 yellowfin tuna stock assessment</w:t>
      </w:r>
    </w:p>
    <w:p w:rsidR="00B06B31" w:rsidRPr="00B01EDC" w:rsidRDefault="00B06B31" w:rsidP="00B06B31">
      <w:pPr>
        <w:pStyle w:val="Heading2"/>
        <w:adjustRightInd w:val="0"/>
        <w:snapToGrid w:val="0"/>
        <w:spacing w:after="0"/>
        <w:ind w:left="720"/>
        <w:rPr>
          <w:b w:val="0"/>
          <w:szCs w:val="22"/>
          <w:lang w:val="en-US"/>
        </w:rPr>
      </w:pPr>
      <w:r w:rsidRPr="00B01EDC">
        <w:rPr>
          <w:b w:val="0"/>
          <w:szCs w:val="22"/>
          <w:lang w:val="en-US"/>
        </w:rPr>
        <w:t>d.</w:t>
      </w:r>
      <w:r w:rsidRPr="00B01EDC">
        <w:rPr>
          <w:b w:val="0"/>
          <w:szCs w:val="22"/>
          <w:lang w:val="en-US"/>
        </w:rPr>
        <w:tab/>
        <w:t>Status quo projects for yellowfin tuna</w:t>
      </w:r>
    </w:p>
    <w:p w:rsidR="00B06B31" w:rsidRPr="00B01EDC" w:rsidRDefault="00B06B31" w:rsidP="00B06B31">
      <w:pPr>
        <w:pStyle w:val="Heading2"/>
        <w:adjustRightInd w:val="0"/>
        <w:snapToGrid w:val="0"/>
        <w:spacing w:after="0"/>
        <w:rPr>
          <w:b w:val="0"/>
          <w:szCs w:val="22"/>
          <w:lang w:val="en-US"/>
        </w:rPr>
      </w:pPr>
      <w:r w:rsidRPr="00B01EDC">
        <w:rPr>
          <w:b w:val="0"/>
          <w:szCs w:val="22"/>
          <w:lang w:val="en-US"/>
        </w:rPr>
        <w:t>4.1.2.2</w:t>
      </w:r>
      <w:r w:rsidRPr="00B01EDC">
        <w:rPr>
          <w:b w:val="0"/>
          <w:szCs w:val="22"/>
          <w:lang w:val="en-US"/>
        </w:rPr>
        <w:tab/>
        <w:t>Provision of scientific information</w:t>
      </w:r>
    </w:p>
    <w:p w:rsidR="00B06B31" w:rsidRPr="00B01EDC" w:rsidRDefault="00B06B31" w:rsidP="00B06B31">
      <w:pPr>
        <w:pStyle w:val="Heading2"/>
        <w:adjustRightInd w:val="0"/>
        <w:snapToGrid w:val="0"/>
        <w:spacing w:after="0"/>
        <w:ind w:left="720"/>
        <w:rPr>
          <w:b w:val="0"/>
          <w:szCs w:val="22"/>
          <w:lang w:val="en-US"/>
        </w:rPr>
      </w:pPr>
      <w:r w:rsidRPr="00B01EDC">
        <w:rPr>
          <w:b w:val="0"/>
          <w:szCs w:val="22"/>
          <w:lang w:val="en-US"/>
        </w:rPr>
        <w:t>a.</w:t>
      </w:r>
      <w:r w:rsidRPr="00B01EDC">
        <w:rPr>
          <w:b w:val="0"/>
          <w:szCs w:val="22"/>
          <w:lang w:val="en-US"/>
        </w:rPr>
        <w:tab/>
        <w:t>Stock status and trends</w:t>
      </w:r>
    </w:p>
    <w:p w:rsidR="00B06B31" w:rsidRPr="00B01EDC" w:rsidRDefault="00B06B31" w:rsidP="00B06B31">
      <w:pPr>
        <w:pStyle w:val="Heading2"/>
        <w:adjustRightInd w:val="0"/>
        <w:snapToGrid w:val="0"/>
        <w:spacing w:after="0"/>
        <w:ind w:left="720"/>
        <w:rPr>
          <w:b w:val="0"/>
          <w:szCs w:val="22"/>
          <w:lang w:val="en-US"/>
        </w:rPr>
      </w:pPr>
      <w:r w:rsidRPr="00B01EDC">
        <w:rPr>
          <w:b w:val="0"/>
          <w:szCs w:val="22"/>
          <w:lang w:val="en-US"/>
        </w:rPr>
        <w:t xml:space="preserve">b. </w:t>
      </w:r>
      <w:r w:rsidRPr="00B01EDC">
        <w:rPr>
          <w:b w:val="0"/>
          <w:szCs w:val="22"/>
          <w:lang w:val="en-US"/>
        </w:rPr>
        <w:tab/>
        <w:t>Management Advice and Implications</w:t>
      </w:r>
    </w:p>
    <w:p w:rsidR="00B06B31" w:rsidRPr="00B01EDC" w:rsidRDefault="00B06B31" w:rsidP="00B06B31">
      <w:pPr>
        <w:pStyle w:val="Heading1"/>
        <w:snapToGrid w:val="0"/>
        <w:spacing w:after="0"/>
        <w:rPr>
          <w:lang w:val="en-US"/>
        </w:rPr>
      </w:pPr>
      <w:r w:rsidRPr="00B01EDC">
        <w:rPr>
          <w:lang w:val="en-US"/>
        </w:rPr>
        <w:t>4.1.3</w:t>
      </w:r>
      <w:r w:rsidRPr="00B01EDC">
        <w:rPr>
          <w:lang w:val="en-US"/>
        </w:rPr>
        <w:tab/>
        <w:t>WCPO skipjack tuna</w:t>
      </w:r>
    </w:p>
    <w:p w:rsidR="00B06B31" w:rsidRPr="00B01EDC" w:rsidRDefault="00B06B31" w:rsidP="00B06B31">
      <w:pPr>
        <w:pStyle w:val="Heading1"/>
        <w:snapToGrid w:val="0"/>
        <w:spacing w:after="0"/>
        <w:rPr>
          <w:b w:val="0"/>
          <w:lang w:val="en-US"/>
        </w:rPr>
      </w:pPr>
      <w:r w:rsidRPr="00B01EDC">
        <w:rPr>
          <w:b w:val="0"/>
          <w:lang w:val="en-US"/>
        </w:rPr>
        <w:t>4.1.3.1</w:t>
      </w:r>
      <w:r w:rsidRPr="00B01EDC">
        <w:rPr>
          <w:b w:val="0"/>
          <w:lang w:val="en-US"/>
        </w:rPr>
        <w:tab/>
        <w:t>Review of research and information</w:t>
      </w:r>
    </w:p>
    <w:p w:rsidR="00B06B31" w:rsidRPr="00B01EDC" w:rsidRDefault="00B06B31" w:rsidP="00B06B31">
      <w:pPr>
        <w:pStyle w:val="Heading1"/>
        <w:snapToGrid w:val="0"/>
        <w:spacing w:after="0"/>
        <w:ind w:left="720"/>
        <w:rPr>
          <w:b w:val="0"/>
          <w:lang w:val="en-US"/>
        </w:rPr>
      </w:pPr>
      <w:r w:rsidRPr="00B01EDC">
        <w:rPr>
          <w:b w:val="0"/>
          <w:lang w:val="en-US"/>
        </w:rPr>
        <w:t>a.</w:t>
      </w:r>
      <w:r w:rsidRPr="00B01EDC">
        <w:rPr>
          <w:b w:val="0"/>
          <w:lang w:val="en-US"/>
        </w:rPr>
        <w:tab/>
        <w:t>Review of 2014 skipjack tuna stock assessment</w:t>
      </w:r>
    </w:p>
    <w:p w:rsidR="00B06B31" w:rsidRPr="00B01EDC" w:rsidRDefault="00B06B31" w:rsidP="00B06B31">
      <w:pPr>
        <w:pStyle w:val="Heading2"/>
        <w:adjustRightInd w:val="0"/>
        <w:snapToGrid w:val="0"/>
        <w:spacing w:after="0"/>
        <w:ind w:left="720"/>
        <w:rPr>
          <w:b w:val="0"/>
          <w:szCs w:val="22"/>
          <w:lang w:val="en-US"/>
        </w:rPr>
      </w:pPr>
      <w:r w:rsidRPr="00B01EDC">
        <w:rPr>
          <w:b w:val="0"/>
          <w:szCs w:val="22"/>
          <w:lang w:val="en-US"/>
        </w:rPr>
        <w:t>b.</w:t>
      </w:r>
      <w:r w:rsidRPr="00B01EDC">
        <w:rPr>
          <w:b w:val="0"/>
          <w:szCs w:val="22"/>
          <w:lang w:val="en-US"/>
        </w:rPr>
        <w:tab/>
        <w:t>Status quo projects for skipjack tuna</w:t>
      </w:r>
      <w:r w:rsidRPr="00B01EDC">
        <w:rPr>
          <w:b w:val="0"/>
          <w:szCs w:val="22"/>
          <w:lang w:val="en-US"/>
        </w:rPr>
        <w:tab/>
      </w:r>
    </w:p>
    <w:p w:rsidR="00B06B31" w:rsidRPr="00B01EDC" w:rsidRDefault="00B06B31" w:rsidP="00B06B31">
      <w:pPr>
        <w:pStyle w:val="Heading2"/>
        <w:adjustRightInd w:val="0"/>
        <w:snapToGrid w:val="0"/>
        <w:spacing w:after="0"/>
        <w:ind w:left="720"/>
        <w:rPr>
          <w:b w:val="0"/>
          <w:szCs w:val="22"/>
          <w:lang w:val="en-US"/>
        </w:rPr>
      </w:pPr>
      <w:r w:rsidRPr="00B01EDC">
        <w:rPr>
          <w:b w:val="0"/>
          <w:szCs w:val="22"/>
          <w:lang w:val="en-US"/>
        </w:rPr>
        <w:t>c.</w:t>
      </w:r>
      <w:r w:rsidRPr="00B01EDC">
        <w:rPr>
          <w:b w:val="0"/>
          <w:szCs w:val="22"/>
          <w:lang w:val="en-US"/>
        </w:rPr>
        <w:tab/>
        <w:t>Japan’s coastal CPUE trends</w:t>
      </w:r>
    </w:p>
    <w:p w:rsidR="00B06B31" w:rsidRPr="00B01EDC" w:rsidRDefault="00B06B31" w:rsidP="00B06B31">
      <w:pPr>
        <w:pStyle w:val="Heading2"/>
        <w:adjustRightInd w:val="0"/>
        <w:snapToGrid w:val="0"/>
        <w:spacing w:after="0"/>
        <w:rPr>
          <w:b w:val="0"/>
          <w:szCs w:val="22"/>
          <w:lang w:val="en-US"/>
        </w:rPr>
      </w:pPr>
      <w:r w:rsidRPr="00B01EDC">
        <w:rPr>
          <w:b w:val="0"/>
          <w:szCs w:val="22"/>
          <w:lang w:val="en-US"/>
        </w:rPr>
        <w:t>4.1.3.2</w:t>
      </w:r>
      <w:r w:rsidRPr="00B01EDC">
        <w:rPr>
          <w:b w:val="0"/>
          <w:szCs w:val="22"/>
          <w:lang w:val="en-US"/>
        </w:rPr>
        <w:tab/>
        <w:t>Provision of scientific information</w:t>
      </w:r>
    </w:p>
    <w:p w:rsidR="00B06B31" w:rsidRPr="00B01EDC" w:rsidRDefault="00B06B31" w:rsidP="00B06B31">
      <w:pPr>
        <w:pStyle w:val="Heading2"/>
        <w:adjustRightInd w:val="0"/>
        <w:snapToGrid w:val="0"/>
        <w:spacing w:after="0"/>
        <w:ind w:left="720"/>
        <w:rPr>
          <w:b w:val="0"/>
          <w:szCs w:val="22"/>
          <w:lang w:val="en-US"/>
        </w:rPr>
      </w:pPr>
      <w:r w:rsidRPr="00B01EDC">
        <w:rPr>
          <w:b w:val="0"/>
          <w:szCs w:val="22"/>
          <w:lang w:val="en-US"/>
        </w:rPr>
        <w:t>a.</w:t>
      </w:r>
      <w:r w:rsidRPr="00B01EDC">
        <w:rPr>
          <w:b w:val="0"/>
          <w:szCs w:val="22"/>
          <w:lang w:val="en-US"/>
        </w:rPr>
        <w:tab/>
        <w:t xml:space="preserve">Status and trends </w:t>
      </w:r>
    </w:p>
    <w:p w:rsidR="00B06B31" w:rsidRPr="00B01EDC" w:rsidRDefault="00B06B31" w:rsidP="00B06B31">
      <w:pPr>
        <w:pStyle w:val="Heading2"/>
        <w:adjustRightInd w:val="0"/>
        <w:snapToGrid w:val="0"/>
        <w:spacing w:after="0"/>
        <w:ind w:left="720"/>
        <w:rPr>
          <w:b w:val="0"/>
          <w:szCs w:val="22"/>
          <w:lang w:val="en-US"/>
        </w:rPr>
      </w:pPr>
      <w:r w:rsidRPr="00B01EDC">
        <w:rPr>
          <w:b w:val="0"/>
          <w:szCs w:val="22"/>
          <w:lang w:val="en-US"/>
        </w:rPr>
        <w:t>b.</w:t>
      </w:r>
      <w:r w:rsidRPr="00B01EDC">
        <w:rPr>
          <w:b w:val="0"/>
          <w:szCs w:val="22"/>
          <w:lang w:val="en-US"/>
        </w:rPr>
        <w:tab/>
        <w:t>Management advice and implications</w:t>
      </w:r>
    </w:p>
    <w:p w:rsidR="00B06B31" w:rsidRPr="00B01EDC" w:rsidRDefault="00B06B31" w:rsidP="00B06B31">
      <w:pPr>
        <w:pStyle w:val="Heading1"/>
        <w:snapToGrid w:val="0"/>
        <w:spacing w:after="0"/>
        <w:rPr>
          <w:lang w:val="en-US"/>
        </w:rPr>
      </w:pPr>
      <w:r w:rsidRPr="00B01EDC">
        <w:rPr>
          <w:lang w:val="en-US"/>
        </w:rPr>
        <w:t>4.1.4</w:t>
      </w:r>
      <w:r w:rsidRPr="00B01EDC">
        <w:rPr>
          <w:lang w:val="en-US"/>
        </w:rPr>
        <w:tab/>
        <w:t>South Pacific albacore tuna</w:t>
      </w:r>
    </w:p>
    <w:p w:rsidR="00B06B31" w:rsidRPr="00B01EDC" w:rsidRDefault="00B06B31" w:rsidP="00B06B31">
      <w:pPr>
        <w:pStyle w:val="Heading1"/>
        <w:snapToGrid w:val="0"/>
        <w:spacing w:after="0"/>
        <w:rPr>
          <w:b w:val="0"/>
          <w:lang w:val="en-US"/>
        </w:rPr>
      </w:pPr>
      <w:r w:rsidRPr="00B01EDC">
        <w:rPr>
          <w:b w:val="0"/>
          <w:lang w:val="en-US"/>
        </w:rPr>
        <w:t>4.1.4.1</w:t>
      </w:r>
      <w:r w:rsidRPr="00B01EDC">
        <w:rPr>
          <w:b w:val="0"/>
          <w:lang w:val="en-US"/>
        </w:rPr>
        <w:tab/>
        <w:t>Review of research and information</w:t>
      </w:r>
    </w:p>
    <w:p w:rsidR="00B06B31" w:rsidRPr="00B01EDC" w:rsidRDefault="00B06B31" w:rsidP="00B06B31">
      <w:pPr>
        <w:pStyle w:val="Heading1"/>
        <w:snapToGrid w:val="0"/>
        <w:spacing w:after="0"/>
        <w:rPr>
          <w:b w:val="0"/>
          <w:bCs w:val="0"/>
          <w:lang w:val="en-US"/>
        </w:rPr>
      </w:pPr>
      <w:r w:rsidRPr="00B01EDC">
        <w:rPr>
          <w:b w:val="0"/>
          <w:lang w:val="en-US"/>
        </w:rPr>
        <w:t>4.1.4.2</w:t>
      </w:r>
      <w:r w:rsidRPr="00B01EDC">
        <w:rPr>
          <w:b w:val="0"/>
          <w:lang w:val="en-US"/>
        </w:rPr>
        <w:tab/>
        <w:t>Provision of scientific information</w:t>
      </w:r>
    </w:p>
    <w:p w:rsidR="00B06B31" w:rsidRPr="00B01EDC" w:rsidRDefault="00B06B31" w:rsidP="00B06B31">
      <w:pPr>
        <w:pStyle w:val="Heading2"/>
        <w:adjustRightInd w:val="0"/>
        <w:snapToGrid w:val="0"/>
        <w:spacing w:after="0"/>
        <w:ind w:left="720"/>
        <w:rPr>
          <w:b w:val="0"/>
          <w:szCs w:val="22"/>
          <w:lang w:val="en-US"/>
        </w:rPr>
      </w:pPr>
      <w:r w:rsidRPr="00B01EDC">
        <w:rPr>
          <w:b w:val="0"/>
          <w:szCs w:val="22"/>
          <w:lang w:val="en-US"/>
        </w:rPr>
        <w:t>a.</w:t>
      </w:r>
      <w:r w:rsidRPr="00B01EDC">
        <w:rPr>
          <w:b w:val="0"/>
          <w:szCs w:val="22"/>
          <w:lang w:val="en-US"/>
        </w:rPr>
        <w:tab/>
        <w:t xml:space="preserve">Status and trends </w:t>
      </w:r>
    </w:p>
    <w:p w:rsidR="00B06B31" w:rsidRPr="00B01EDC" w:rsidRDefault="00B06B31" w:rsidP="00B06B31">
      <w:pPr>
        <w:pStyle w:val="Heading2"/>
        <w:adjustRightInd w:val="0"/>
        <w:snapToGrid w:val="0"/>
        <w:spacing w:after="0"/>
        <w:ind w:left="720"/>
        <w:rPr>
          <w:b w:val="0"/>
          <w:szCs w:val="22"/>
          <w:lang w:val="en-US"/>
        </w:rPr>
      </w:pPr>
      <w:r w:rsidRPr="00B01EDC">
        <w:rPr>
          <w:b w:val="0"/>
          <w:szCs w:val="22"/>
          <w:lang w:val="en-US"/>
        </w:rPr>
        <w:t>b.</w:t>
      </w:r>
      <w:r w:rsidRPr="00B01EDC">
        <w:rPr>
          <w:b w:val="0"/>
          <w:szCs w:val="22"/>
          <w:lang w:val="en-US"/>
        </w:rPr>
        <w:tab/>
        <w:t xml:space="preserve">Management advice and implications </w:t>
      </w:r>
    </w:p>
    <w:p w:rsidR="00B06B31" w:rsidRPr="00B01EDC" w:rsidRDefault="00B06B31" w:rsidP="00B06B31">
      <w:pPr>
        <w:pStyle w:val="Heading1"/>
        <w:snapToGrid w:val="0"/>
        <w:spacing w:after="0"/>
        <w:rPr>
          <w:lang w:val="en-US"/>
        </w:rPr>
      </w:pPr>
      <w:r w:rsidRPr="00B01EDC">
        <w:rPr>
          <w:lang w:val="en-US"/>
        </w:rPr>
        <w:t>4.2</w:t>
      </w:r>
      <w:r w:rsidRPr="00B01EDC">
        <w:rPr>
          <w:lang w:val="en-US"/>
        </w:rPr>
        <w:tab/>
        <w:t>Northern stocks</w:t>
      </w:r>
      <w:r w:rsidRPr="00B01EDC">
        <w:rPr>
          <w:lang w:val="en-US"/>
        </w:rPr>
        <w:tab/>
      </w:r>
    </w:p>
    <w:p w:rsidR="00B06B31" w:rsidRPr="00B01EDC" w:rsidRDefault="00B06B31" w:rsidP="00B06B31">
      <w:pPr>
        <w:pStyle w:val="Heading1"/>
        <w:snapToGrid w:val="0"/>
        <w:spacing w:after="0"/>
        <w:rPr>
          <w:lang w:val="en-US"/>
        </w:rPr>
      </w:pPr>
      <w:r w:rsidRPr="00B01EDC">
        <w:rPr>
          <w:lang w:val="en-US"/>
        </w:rPr>
        <w:t>4.2.1</w:t>
      </w:r>
      <w:r w:rsidRPr="00B01EDC">
        <w:rPr>
          <w:lang w:val="en-US"/>
        </w:rPr>
        <w:tab/>
        <w:t xml:space="preserve">North Pacific albacore tuna </w:t>
      </w:r>
    </w:p>
    <w:p w:rsidR="00B06B31" w:rsidRPr="00B01EDC" w:rsidRDefault="00B06B31" w:rsidP="00B06B31">
      <w:pPr>
        <w:pStyle w:val="Heading1"/>
        <w:snapToGrid w:val="0"/>
        <w:spacing w:after="0"/>
        <w:rPr>
          <w:b w:val="0"/>
          <w:lang w:val="en-US"/>
        </w:rPr>
      </w:pPr>
      <w:r w:rsidRPr="00B01EDC">
        <w:rPr>
          <w:b w:val="0"/>
          <w:lang w:val="en-US"/>
        </w:rPr>
        <w:t>4.2.1.1</w:t>
      </w:r>
      <w:r w:rsidRPr="00B01EDC">
        <w:rPr>
          <w:b w:val="0"/>
          <w:lang w:val="en-US"/>
        </w:rPr>
        <w:tab/>
        <w:t>Review of research and information</w:t>
      </w:r>
    </w:p>
    <w:p w:rsidR="00B06B31" w:rsidRPr="00B01EDC" w:rsidRDefault="00B06B31" w:rsidP="00B06B31">
      <w:pPr>
        <w:pStyle w:val="Heading2"/>
        <w:adjustRightInd w:val="0"/>
        <w:snapToGrid w:val="0"/>
        <w:spacing w:after="0"/>
        <w:rPr>
          <w:b w:val="0"/>
          <w:szCs w:val="22"/>
          <w:lang w:val="en-US"/>
        </w:rPr>
      </w:pPr>
      <w:r w:rsidRPr="00B01EDC">
        <w:rPr>
          <w:b w:val="0"/>
          <w:szCs w:val="22"/>
          <w:lang w:val="en-US"/>
        </w:rPr>
        <w:t>4.2.1.2</w:t>
      </w:r>
      <w:r w:rsidRPr="00B01EDC">
        <w:rPr>
          <w:b w:val="0"/>
          <w:szCs w:val="22"/>
          <w:lang w:val="en-US"/>
        </w:rPr>
        <w:tab/>
        <w:t>Provision of scientific information</w:t>
      </w:r>
    </w:p>
    <w:p w:rsidR="00B06B31" w:rsidRPr="00B01EDC" w:rsidRDefault="00B06B31" w:rsidP="00B06B31">
      <w:pPr>
        <w:pStyle w:val="Heading2"/>
        <w:adjustRightInd w:val="0"/>
        <w:snapToGrid w:val="0"/>
        <w:spacing w:after="0"/>
        <w:ind w:left="720"/>
        <w:rPr>
          <w:b w:val="0"/>
          <w:szCs w:val="22"/>
          <w:lang w:val="en-US"/>
        </w:rPr>
      </w:pPr>
      <w:r w:rsidRPr="00B01EDC">
        <w:rPr>
          <w:b w:val="0"/>
          <w:szCs w:val="22"/>
          <w:lang w:val="en-US"/>
        </w:rPr>
        <w:t>a.</w:t>
      </w:r>
      <w:r w:rsidRPr="00B01EDC">
        <w:rPr>
          <w:b w:val="0"/>
          <w:szCs w:val="22"/>
          <w:lang w:val="en-US"/>
        </w:rPr>
        <w:tab/>
        <w:t xml:space="preserve">Status and trends </w:t>
      </w:r>
    </w:p>
    <w:p w:rsidR="00B06B31" w:rsidRPr="00B01EDC" w:rsidRDefault="00B06B31" w:rsidP="00B06B31">
      <w:pPr>
        <w:pStyle w:val="Heading2"/>
        <w:adjustRightInd w:val="0"/>
        <w:snapToGrid w:val="0"/>
        <w:spacing w:after="0"/>
        <w:ind w:left="720"/>
        <w:rPr>
          <w:b w:val="0"/>
          <w:szCs w:val="22"/>
          <w:lang w:val="en-US"/>
        </w:rPr>
      </w:pPr>
      <w:r w:rsidRPr="00B01EDC">
        <w:rPr>
          <w:b w:val="0"/>
          <w:szCs w:val="22"/>
          <w:lang w:val="en-US"/>
        </w:rPr>
        <w:t>b.</w:t>
      </w:r>
      <w:r w:rsidRPr="00B01EDC">
        <w:rPr>
          <w:b w:val="0"/>
          <w:szCs w:val="22"/>
          <w:lang w:val="en-US"/>
        </w:rPr>
        <w:tab/>
        <w:t xml:space="preserve">Management advice and implications </w:t>
      </w:r>
    </w:p>
    <w:p w:rsidR="00B06B31" w:rsidRPr="00B01EDC" w:rsidRDefault="00B06B31" w:rsidP="00B06B31">
      <w:pPr>
        <w:pStyle w:val="Heading1"/>
        <w:snapToGrid w:val="0"/>
        <w:spacing w:after="0"/>
        <w:rPr>
          <w:lang w:val="en-US"/>
        </w:rPr>
      </w:pPr>
      <w:r w:rsidRPr="00B01EDC">
        <w:rPr>
          <w:lang w:val="en-US"/>
        </w:rPr>
        <w:t>4.2.2</w:t>
      </w:r>
      <w:r w:rsidRPr="00B01EDC">
        <w:rPr>
          <w:lang w:val="en-US"/>
        </w:rPr>
        <w:tab/>
        <w:t xml:space="preserve">Pacific bluefin tuna </w:t>
      </w:r>
    </w:p>
    <w:p w:rsidR="00B06B31" w:rsidRPr="00B01EDC" w:rsidRDefault="00B06B31" w:rsidP="00B06B31">
      <w:pPr>
        <w:pStyle w:val="Heading2"/>
        <w:adjustRightInd w:val="0"/>
        <w:snapToGrid w:val="0"/>
        <w:spacing w:after="0"/>
        <w:rPr>
          <w:b w:val="0"/>
          <w:szCs w:val="22"/>
          <w:lang w:val="en-US"/>
        </w:rPr>
      </w:pPr>
      <w:r w:rsidRPr="00B01EDC">
        <w:rPr>
          <w:b w:val="0"/>
          <w:szCs w:val="22"/>
          <w:lang w:val="en-US"/>
        </w:rPr>
        <w:t>4.2.2.1</w:t>
      </w:r>
      <w:r w:rsidRPr="00B01EDC">
        <w:rPr>
          <w:b w:val="0"/>
          <w:szCs w:val="22"/>
          <w:lang w:val="en-US"/>
        </w:rPr>
        <w:tab/>
        <w:t>Review of research and information</w:t>
      </w:r>
    </w:p>
    <w:p w:rsidR="00B06B31" w:rsidRPr="00B01EDC" w:rsidRDefault="00B06B31" w:rsidP="00B06B31">
      <w:pPr>
        <w:pStyle w:val="Heading1"/>
        <w:snapToGrid w:val="0"/>
        <w:spacing w:after="0"/>
        <w:rPr>
          <w:b w:val="0"/>
          <w:lang w:val="en-US"/>
        </w:rPr>
      </w:pPr>
      <w:r w:rsidRPr="00B01EDC">
        <w:rPr>
          <w:b w:val="0"/>
          <w:lang w:val="en-US"/>
        </w:rPr>
        <w:t>4.2.2.2</w:t>
      </w:r>
      <w:r w:rsidRPr="00B01EDC">
        <w:rPr>
          <w:b w:val="0"/>
          <w:lang w:val="en-US"/>
        </w:rPr>
        <w:tab/>
        <w:t>Provision of scientific information</w:t>
      </w:r>
    </w:p>
    <w:p w:rsidR="00B06B31" w:rsidRPr="00B01EDC" w:rsidRDefault="00B06B31" w:rsidP="00B06B31">
      <w:pPr>
        <w:pStyle w:val="Heading2"/>
        <w:adjustRightInd w:val="0"/>
        <w:snapToGrid w:val="0"/>
        <w:spacing w:after="0"/>
        <w:ind w:left="720"/>
        <w:rPr>
          <w:b w:val="0"/>
          <w:szCs w:val="22"/>
          <w:lang w:val="en-US"/>
        </w:rPr>
      </w:pPr>
      <w:r w:rsidRPr="00B01EDC">
        <w:rPr>
          <w:b w:val="0"/>
          <w:szCs w:val="22"/>
          <w:lang w:val="en-US"/>
        </w:rPr>
        <w:t>a.</w:t>
      </w:r>
      <w:r w:rsidRPr="00B01EDC">
        <w:rPr>
          <w:b w:val="0"/>
          <w:szCs w:val="22"/>
          <w:lang w:val="en-US"/>
        </w:rPr>
        <w:tab/>
        <w:t xml:space="preserve">Status and trends </w:t>
      </w:r>
    </w:p>
    <w:p w:rsidR="00B06B31" w:rsidRPr="00B01EDC" w:rsidRDefault="00B06B31" w:rsidP="00B06B31">
      <w:pPr>
        <w:pStyle w:val="Heading2"/>
        <w:adjustRightInd w:val="0"/>
        <w:snapToGrid w:val="0"/>
        <w:spacing w:after="0"/>
        <w:ind w:left="720"/>
        <w:rPr>
          <w:b w:val="0"/>
          <w:szCs w:val="22"/>
          <w:lang w:val="en-US"/>
        </w:rPr>
      </w:pPr>
      <w:r w:rsidRPr="00B01EDC">
        <w:rPr>
          <w:b w:val="0"/>
          <w:szCs w:val="22"/>
          <w:lang w:val="en-US"/>
        </w:rPr>
        <w:t>b.</w:t>
      </w:r>
      <w:r w:rsidRPr="00B01EDC">
        <w:rPr>
          <w:b w:val="0"/>
          <w:szCs w:val="22"/>
          <w:lang w:val="en-US"/>
        </w:rPr>
        <w:tab/>
        <w:t xml:space="preserve">Management advice and implications </w:t>
      </w:r>
    </w:p>
    <w:p w:rsidR="00B06B31" w:rsidRPr="00B01EDC" w:rsidRDefault="00B06B31" w:rsidP="00B06B31">
      <w:pPr>
        <w:pStyle w:val="Heading1"/>
        <w:snapToGrid w:val="0"/>
        <w:spacing w:after="0"/>
        <w:rPr>
          <w:lang w:val="en-US"/>
        </w:rPr>
      </w:pPr>
      <w:r w:rsidRPr="00B01EDC">
        <w:rPr>
          <w:lang w:val="en-US"/>
        </w:rPr>
        <w:t>4.2.3</w:t>
      </w:r>
      <w:r w:rsidRPr="00B01EDC">
        <w:rPr>
          <w:lang w:val="en-US"/>
        </w:rPr>
        <w:tab/>
        <w:t>North Pacific swordfish</w:t>
      </w:r>
    </w:p>
    <w:p w:rsidR="00B06B31" w:rsidRPr="00B01EDC" w:rsidRDefault="00B06B31" w:rsidP="00B06B31">
      <w:pPr>
        <w:pStyle w:val="Heading1"/>
        <w:snapToGrid w:val="0"/>
        <w:spacing w:after="0"/>
        <w:rPr>
          <w:b w:val="0"/>
          <w:lang w:val="en-US"/>
        </w:rPr>
      </w:pPr>
      <w:r w:rsidRPr="00B01EDC">
        <w:rPr>
          <w:b w:val="0"/>
          <w:lang w:val="en-US"/>
        </w:rPr>
        <w:t>4.2.3.1</w:t>
      </w:r>
      <w:r w:rsidRPr="00B01EDC">
        <w:rPr>
          <w:b w:val="0"/>
          <w:lang w:val="en-US"/>
        </w:rPr>
        <w:tab/>
        <w:t>Review of research and information</w:t>
      </w:r>
    </w:p>
    <w:p w:rsidR="00B06B31" w:rsidRPr="00B01EDC" w:rsidRDefault="00B06B31" w:rsidP="00B06B31">
      <w:pPr>
        <w:pStyle w:val="Heading2"/>
        <w:adjustRightInd w:val="0"/>
        <w:snapToGrid w:val="0"/>
        <w:spacing w:after="0"/>
        <w:rPr>
          <w:b w:val="0"/>
          <w:szCs w:val="22"/>
          <w:lang w:val="en-US"/>
        </w:rPr>
      </w:pPr>
      <w:r w:rsidRPr="00B01EDC">
        <w:rPr>
          <w:b w:val="0"/>
          <w:szCs w:val="22"/>
          <w:lang w:val="en-US"/>
        </w:rPr>
        <w:t>4.2.3.2</w:t>
      </w:r>
      <w:r w:rsidRPr="00B01EDC">
        <w:rPr>
          <w:b w:val="0"/>
          <w:szCs w:val="22"/>
          <w:lang w:val="en-US"/>
        </w:rPr>
        <w:tab/>
        <w:t>Provision of scientific information</w:t>
      </w:r>
    </w:p>
    <w:p w:rsidR="00B06B31" w:rsidRPr="00B01EDC" w:rsidRDefault="00B06B31" w:rsidP="00B06B31">
      <w:pPr>
        <w:pStyle w:val="Heading2"/>
        <w:adjustRightInd w:val="0"/>
        <w:snapToGrid w:val="0"/>
        <w:spacing w:after="0"/>
        <w:ind w:left="720"/>
        <w:rPr>
          <w:b w:val="0"/>
          <w:szCs w:val="22"/>
          <w:lang w:val="en-US"/>
        </w:rPr>
      </w:pPr>
      <w:r w:rsidRPr="00B01EDC">
        <w:rPr>
          <w:b w:val="0"/>
          <w:szCs w:val="22"/>
          <w:lang w:val="en-US"/>
        </w:rPr>
        <w:t>a.</w:t>
      </w:r>
      <w:r w:rsidRPr="00B01EDC">
        <w:rPr>
          <w:b w:val="0"/>
          <w:szCs w:val="22"/>
          <w:lang w:val="en-US"/>
        </w:rPr>
        <w:tab/>
        <w:t xml:space="preserve">Stock status and trends </w:t>
      </w:r>
    </w:p>
    <w:p w:rsidR="00B06B31" w:rsidRPr="00B01EDC" w:rsidRDefault="00B06B31" w:rsidP="00B06B31">
      <w:pPr>
        <w:pStyle w:val="Heading2"/>
        <w:adjustRightInd w:val="0"/>
        <w:snapToGrid w:val="0"/>
        <w:spacing w:after="0"/>
        <w:ind w:left="720"/>
        <w:rPr>
          <w:b w:val="0"/>
          <w:szCs w:val="22"/>
          <w:lang w:val="en-US"/>
        </w:rPr>
      </w:pPr>
      <w:r w:rsidRPr="00B01EDC">
        <w:rPr>
          <w:b w:val="0"/>
          <w:szCs w:val="22"/>
          <w:lang w:val="en-US"/>
        </w:rPr>
        <w:t>b.</w:t>
      </w:r>
      <w:r w:rsidRPr="00B01EDC">
        <w:rPr>
          <w:b w:val="0"/>
          <w:szCs w:val="22"/>
          <w:lang w:val="en-US"/>
        </w:rPr>
        <w:tab/>
        <w:t>Stock projections and risk analyses</w:t>
      </w:r>
    </w:p>
    <w:p w:rsidR="00B06B31" w:rsidRPr="00B01EDC" w:rsidRDefault="00B06B31" w:rsidP="00B06B31">
      <w:pPr>
        <w:pStyle w:val="Heading2"/>
        <w:adjustRightInd w:val="0"/>
        <w:snapToGrid w:val="0"/>
        <w:spacing w:after="0"/>
        <w:ind w:left="720"/>
        <w:rPr>
          <w:b w:val="0"/>
          <w:szCs w:val="22"/>
          <w:lang w:val="en-US"/>
        </w:rPr>
      </w:pPr>
      <w:r w:rsidRPr="00B01EDC">
        <w:rPr>
          <w:b w:val="0"/>
          <w:szCs w:val="22"/>
          <w:lang w:val="en-US"/>
        </w:rPr>
        <w:t>c.</w:t>
      </w:r>
      <w:r w:rsidRPr="00B01EDC">
        <w:rPr>
          <w:b w:val="0"/>
          <w:szCs w:val="22"/>
          <w:lang w:val="en-US"/>
        </w:rPr>
        <w:tab/>
        <w:t xml:space="preserve">Management advice and implications </w:t>
      </w:r>
    </w:p>
    <w:p w:rsidR="00B06B31" w:rsidRPr="00B01EDC" w:rsidRDefault="00B06B31" w:rsidP="00B06B31">
      <w:pPr>
        <w:pStyle w:val="Heading1"/>
        <w:snapToGrid w:val="0"/>
        <w:spacing w:after="0"/>
        <w:rPr>
          <w:lang w:val="en-US"/>
        </w:rPr>
      </w:pPr>
      <w:r w:rsidRPr="00B01EDC">
        <w:rPr>
          <w:lang w:val="en-US"/>
        </w:rPr>
        <w:t>4.3</w:t>
      </w:r>
      <w:r w:rsidRPr="00B01EDC">
        <w:rPr>
          <w:lang w:val="en-US"/>
        </w:rPr>
        <w:tab/>
        <w:t>WCPO sharks</w:t>
      </w:r>
    </w:p>
    <w:p w:rsidR="00B06B31" w:rsidRPr="00B01EDC" w:rsidRDefault="00B06B31" w:rsidP="00B06B31">
      <w:pPr>
        <w:pStyle w:val="Heading2"/>
        <w:adjustRightInd w:val="0"/>
        <w:snapToGrid w:val="0"/>
        <w:spacing w:after="0"/>
        <w:rPr>
          <w:szCs w:val="22"/>
          <w:lang w:val="en-US"/>
        </w:rPr>
      </w:pPr>
      <w:r w:rsidRPr="00B01EDC">
        <w:rPr>
          <w:szCs w:val="22"/>
          <w:lang w:val="en-US"/>
        </w:rPr>
        <w:t>4.3.1</w:t>
      </w:r>
      <w:r w:rsidRPr="00B01EDC">
        <w:rPr>
          <w:szCs w:val="22"/>
          <w:lang w:val="en-US"/>
        </w:rPr>
        <w:tab/>
        <w:t>Oceanic whitetip shark</w:t>
      </w:r>
    </w:p>
    <w:p w:rsidR="00B06B31" w:rsidRPr="00B01EDC" w:rsidRDefault="00B06B31" w:rsidP="00B06B31">
      <w:pPr>
        <w:pStyle w:val="Heading2"/>
        <w:adjustRightInd w:val="0"/>
        <w:snapToGrid w:val="0"/>
        <w:spacing w:after="0"/>
        <w:rPr>
          <w:b w:val="0"/>
          <w:szCs w:val="22"/>
          <w:lang w:val="en-US"/>
        </w:rPr>
      </w:pPr>
      <w:r w:rsidRPr="00B01EDC">
        <w:rPr>
          <w:b w:val="0"/>
          <w:szCs w:val="22"/>
          <w:lang w:val="en-US"/>
        </w:rPr>
        <w:t>4.3.1.1</w:t>
      </w:r>
      <w:r w:rsidRPr="00B01EDC">
        <w:rPr>
          <w:b w:val="0"/>
          <w:szCs w:val="22"/>
          <w:lang w:val="en-US"/>
        </w:rPr>
        <w:tab/>
        <w:t>Review of research and information</w:t>
      </w:r>
    </w:p>
    <w:p w:rsidR="00B06B31" w:rsidRPr="00B01EDC" w:rsidRDefault="00B06B31" w:rsidP="00B06B31">
      <w:pPr>
        <w:pStyle w:val="Heading1"/>
        <w:snapToGrid w:val="0"/>
        <w:spacing w:after="0"/>
        <w:rPr>
          <w:b w:val="0"/>
          <w:lang w:val="en-US"/>
        </w:rPr>
      </w:pPr>
      <w:r w:rsidRPr="00B01EDC">
        <w:rPr>
          <w:b w:val="0"/>
          <w:lang w:val="en-US"/>
        </w:rPr>
        <w:t>4.3.1.2</w:t>
      </w:r>
      <w:r w:rsidRPr="00B01EDC">
        <w:rPr>
          <w:b w:val="0"/>
          <w:lang w:val="en-US"/>
        </w:rPr>
        <w:tab/>
        <w:t>Provision of scientific information</w:t>
      </w:r>
    </w:p>
    <w:p w:rsidR="00B06B31" w:rsidRPr="00B01EDC" w:rsidRDefault="00B06B31" w:rsidP="00B06B31">
      <w:pPr>
        <w:pStyle w:val="Heading2"/>
        <w:adjustRightInd w:val="0"/>
        <w:snapToGrid w:val="0"/>
        <w:spacing w:after="0"/>
        <w:ind w:left="720"/>
        <w:rPr>
          <w:b w:val="0"/>
          <w:szCs w:val="22"/>
          <w:lang w:val="en-US"/>
        </w:rPr>
      </w:pPr>
      <w:r w:rsidRPr="00B01EDC">
        <w:rPr>
          <w:b w:val="0"/>
          <w:szCs w:val="22"/>
          <w:lang w:val="en-US"/>
        </w:rPr>
        <w:t>a.</w:t>
      </w:r>
      <w:r w:rsidRPr="00B01EDC">
        <w:rPr>
          <w:b w:val="0"/>
          <w:szCs w:val="22"/>
          <w:lang w:val="en-US"/>
        </w:rPr>
        <w:tab/>
        <w:t>Status and trends</w:t>
      </w:r>
    </w:p>
    <w:p w:rsidR="00B06B31" w:rsidRPr="00B01EDC" w:rsidRDefault="00B06B31" w:rsidP="00B06B31">
      <w:pPr>
        <w:pStyle w:val="Heading2"/>
        <w:adjustRightInd w:val="0"/>
        <w:snapToGrid w:val="0"/>
        <w:spacing w:after="0"/>
        <w:ind w:left="720"/>
        <w:rPr>
          <w:b w:val="0"/>
          <w:szCs w:val="22"/>
          <w:lang w:val="en-US"/>
        </w:rPr>
      </w:pPr>
      <w:r w:rsidRPr="00B01EDC">
        <w:rPr>
          <w:b w:val="0"/>
          <w:szCs w:val="22"/>
          <w:lang w:val="en-US"/>
        </w:rPr>
        <w:t>b.</w:t>
      </w:r>
      <w:r w:rsidRPr="00B01EDC">
        <w:rPr>
          <w:b w:val="0"/>
          <w:szCs w:val="22"/>
          <w:lang w:val="en-US"/>
        </w:rPr>
        <w:tab/>
        <w:t>Management advice and implications</w:t>
      </w:r>
    </w:p>
    <w:p w:rsidR="00B06B31" w:rsidRPr="00B01EDC" w:rsidRDefault="00B06B31" w:rsidP="00B06B31">
      <w:pPr>
        <w:pStyle w:val="Heading1"/>
        <w:snapToGrid w:val="0"/>
        <w:spacing w:after="0"/>
        <w:rPr>
          <w:lang w:val="en-US"/>
        </w:rPr>
      </w:pPr>
      <w:r w:rsidRPr="00B01EDC">
        <w:rPr>
          <w:lang w:val="en-US"/>
        </w:rPr>
        <w:t>4.3.2</w:t>
      </w:r>
      <w:r w:rsidRPr="00B01EDC">
        <w:rPr>
          <w:lang w:val="en-US"/>
        </w:rPr>
        <w:tab/>
        <w:t>Silky shark</w:t>
      </w:r>
    </w:p>
    <w:p w:rsidR="00B06B31" w:rsidRPr="00B01EDC" w:rsidRDefault="00B06B31" w:rsidP="00B06B31">
      <w:pPr>
        <w:pStyle w:val="Heading1"/>
        <w:snapToGrid w:val="0"/>
        <w:spacing w:after="0"/>
        <w:rPr>
          <w:b w:val="0"/>
          <w:lang w:val="en-US"/>
        </w:rPr>
      </w:pPr>
      <w:r w:rsidRPr="00B01EDC">
        <w:rPr>
          <w:b w:val="0"/>
          <w:lang w:val="en-US"/>
        </w:rPr>
        <w:t>4.3.2.1</w:t>
      </w:r>
      <w:r w:rsidRPr="00B01EDC">
        <w:rPr>
          <w:b w:val="0"/>
          <w:lang w:val="en-US"/>
        </w:rPr>
        <w:tab/>
        <w:t>Review of research and information</w:t>
      </w:r>
    </w:p>
    <w:p w:rsidR="00B06B31" w:rsidRPr="00B01EDC" w:rsidRDefault="00B06B31" w:rsidP="00B06B31">
      <w:pPr>
        <w:pStyle w:val="Heading1"/>
        <w:snapToGrid w:val="0"/>
        <w:spacing w:after="0"/>
        <w:rPr>
          <w:b w:val="0"/>
          <w:lang w:val="en-US"/>
        </w:rPr>
      </w:pPr>
      <w:r w:rsidRPr="00B01EDC">
        <w:rPr>
          <w:b w:val="0"/>
          <w:lang w:val="en-US"/>
        </w:rPr>
        <w:t>4.3.2.2</w:t>
      </w:r>
      <w:r w:rsidRPr="00B01EDC">
        <w:rPr>
          <w:b w:val="0"/>
          <w:lang w:val="en-US"/>
        </w:rPr>
        <w:tab/>
        <w:t>Provision of scientific information</w:t>
      </w:r>
    </w:p>
    <w:p w:rsidR="00B06B31" w:rsidRPr="00B01EDC" w:rsidRDefault="00B06B31" w:rsidP="00B06B31">
      <w:pPr>
        <w:pStyle w:val="Heading2"/>
        <w:adjustRightInd w:val="0"/>
        <w:snapToGrid w:val="0"/>
        <w:spacing w:after="0"/>
        <w:ind w:left="720"/>
        <w:rPr>
          <w:b w:val="0"/>
          <w:szCs w:val="22"/>
          <w:lang w:val="en-US"/>
        </w:rPr>
      </w:pPr>
      <w:r w:rsidRPr="00B01EDC">
        <w:rPr>
          <w:b w:val="0"/>
          <w:szCs w:val="22"/>
          <w:lang w:val="en-US"/>
        </w:rPr>
        <w:t>a.</w:t>
      </w:r>
      <w:r w:rsidRPr="00B01EDC">
        <w:rPr>
          <w:b w:val="0"/>
          <w:szCs w:val="22"/>
          <w:lang w:val="en-US"/>
        </w:rPr>
        <w:tab/>
        <w:t>Status and trends</w:t>
      </w:r>
    </w:p>
    <w:p w:rsidR="00B06B31" w:rsidRPr="00B01EDC" w:rsidRDefault="00B06B31" w:rsidP="00B06B31">
      <w:pPr>
        <w:pStyle w:val="Heading2"/>
        <w:adjustRightInd w:val="0"/>
        <w:snapToGrid w:val="0"/>
        <w:spacing w:after="0"/>
        <w:ind w:left="720"/>
        <w:rPr>
          <w:b w:val="0"/>
          <w:szCs w:val="22"/>
          <w:lang w:val="en-US"/>
        </w:rPr>
      </w:pPr>
      <w:r w:rsidRPr="00B01EDC">
        <w:rPr>
          <w:b w:val="0"/>
          <w:szCs w:val="22"/>
          <w:lang w:val="en-US"/>
        </w:rPr>
        <w:t>b.</w:t>
      </w:r>
      <w:r w:rsidRPr="00B01EDC">
        <w:rPr>
          <w:b w:val="0"/>
          <w:szCs w:val="22"/>
          <w:lang w:val="en-US"/>
        </w:rPr>
        <w:tab/>
        <w:t>Management advice and implications</w:t>
      </w:r>
    </w:p>
    <w:p w:rsidR="00B06B31" w:rsidRPr="00B01EDC" w:rsidRDefault="00B06B31" w:rsidP="00B06B31">
      <w:pPr>
        <w:pStyle w:val="Heading1"/>
        <w:snapToGrid w:val="0"/>
        <w:spacing w:after="0"/>
        <w:rPr>
          <w:lang w:val="en-US"/>
        </w:rPr>
      </w:pPr>
      <w:r w:rsidRPr="00B01EDC">
        <w:rPr>
          <w:lang w:val="en-US"/>
        </w:rPr>
        <w:t>4.3.3</w:t>
      </w:r>
      <w:r w:rsidRPr="00B01EDC">
        <w:rPr>
          <w:lang w:val="en-US"/>
        </w:rPr>
        <w:tab/>
        <w:t>South Pacific blue shark</w:t>
      </w:r>
    </w:p>
    <w:p w:rsidR="00B06B31" w:rsidRPr="00B01EDC" w:rsidRDefault="00B06B31" w:rsidP="00B06B31">
      <w:pPr>
        <w:pStyle w:val="Heading1"/>
        <w:snapToGrid w:val="0"/>
        <w:spacing w:after="0"/>
        <w:rPr>
          <w:b w:val="0"/>
          <w:lang w:val="en-US"/>
        </w:rPr>
      </w:pPr>
      <w:r w:rsidRPr="00B01EDC">
        <w:rPr>
          <w:b w:val="0"/>
          <w:lang w:val="en-US"/>
        </w:rPr>
        <w:t>4.3.3.1</w:t>
      </w:r>
      <w:r w:rsidRPr="00B01EDC">
        <w:rPr>
          <w:b w:val="0"/>
          <w:lang w:val="en-US"/>
        </w:rPr>
        <w:tab/>
        <w:t>Review of research and information</w:t>
      </w:r>
    </w:p>
    <w:p w:rsidR="00B06B31" w:rsidRPr="00B01EDC" w:rsidRDefault="00B06B31" w:rsidP="00B06B31">
      <w:pPr>
        <w:pStyle w:val="Heading1"/>
        <w:snapToGrid w:val="0"/>
        <w:spacing w:after="0"/>
        <w:rPr>
          <w:b w:val="0"/>
          <w:lang w:val="en-US"/>
        </w:rPr>
      </w:pPr>
      <w:r w:rsidRPr="00B01EDC">
        <w:rPr>
          <w:b w:val="0"/>
          <w:lang w:val="en-US"/>
        </w:rPr>
        <w:lastRenderedPageBreak/>
        <w:t>4.3.3.2</w:t>
      </w:r>
      <w:r w:rsidRPr="00B01EDC">
        <w:rPr>
          <w:b w:val="0"/>
          <w:lang w:val="en-US"/>
        </w:rPr>
        <w:tab/>
        <w:t>Provision of scientific information</w:t>
      </w:r>
    </w:p>
    <w:p w:rsidR="00B06B31" w:rsidRPr="00B01EDC" w:rsidRDefault="00B06B31" w:rsidP="00B06B31">
      <w:pPr>
        <w:pStyle w:val="Heading2"/>
        <w:adjustRightInd w:val="0"/>
        <w:snapToGrid w:val="0"/>
        <w:spacing w:after="0"/>
        <w:ind w:left="720"/>
        <w:rPr>
          <w:b w:val="0"/>
          <w:szCs w:val="22"/>
          <w:lang w:val="en-US"/>
        </w:rPr>
      </w:pPr>
      <w:r w:rsidRPr="00B01EDC">
        <w:rPr>
          <w:b w:val="0"/>
          <w:szCs w:val="22"/>
          <w:lang w:val="en-US"/>
        </w:rPr>
        <w:t>a.</w:t>
      </w:r>
      <w:r w:rsidRPr="00B01EDC">
        <w:rPr>
          <w:b w:val="0"/>
          <w:szCs w:val="22"/>
          <w:lang w:val="en-US"/>
        </w:rPr>
        <w:tab/>
        <w:t>Status and trends</w:t>
      </w:r>
    </w:p>
    <w:p w:rsidR="00B06B31" w:rsidRPr="00B01EDC" w:rsidRDefault="00B06B31" w:rsidP="00B06B31">
      <w:pPr>
        <w:pStyle w:val="Heading2"/>
        <w:adjustRightInd w:val="0"/>
        <w:snapToGrid w:val="0"/>
        <w:spacing w:after="0"/>
        <w:ind w:left="720"/>
        <w:rPr>
          <w:b w:val="0"/>
          <w:szCs w:val="22"/>
          <w:lang w:val="en-US"/>
        </w:rPr>
      </w:pPr>
      <w:r w:rsidRPr="00B01EDC">
        <w:rPr>
          <w:b w:val="0"/>
          <w:szCs w:val="22"/>
          <w:lang w:val="en-US"/>
        </w:rPr>
        <w:t>b.</w:t>
      </w:r>
      <w:r w:rsidRPr="00B01EDC">
        <w:rPr>
          <w:b w:val="0"/>
          <w:szCs w:val="22"/>
          <w:lang w:val="en-US"/>
        </w:rPr>
        <w:tab/>
        <w:t>Management advice and implications</w:t>
      </w:r>
    </w:p>
    <w:p w:rsidR="00B06B31" w:rsidRPr="00B01EDC" w:rsidRDefault="00B06B31" w:rsidP="00B06B31">
      <w:pPr>
        <w:pStyle w:val="Heading1"/>
        <w:snapToGrid w:val="0"/>
        <w:spacing w:after="0"/>
        <w:rPr>
          <w:lang w:val="en-US"/>
        </w:rPr>
      </w:pPr>
      <w:r w:rsidRPr="00B01EDC">
        <w:rPr>
          <w:lang w:val="en-US"/>
        </w:rPr>
        <w:t>4.3.4</w:t>
      </w:r>
      <w:r w:rsidRPr="00B01EDC">
        <w:rPr>
          <w:lang w:val="en-US"/>
        </w:rPr>
        <w:tab/>
        <w:t xml:space="preserve">North Pacific blue shark </w:t>
      </w:r>
    </w:p>
    <w:p w:rsidR="00B06B31" w:rsidRPr="00B01EDC" w:rsidRDefault="00B06B31" w:rsidP="00B06B31">
      <w:pPr>
        <w:pStyle w:val="Heading1"/>
        <w:snapToGrid w:val="0"/>
        <w:spacing w:after="0"/>
        <w:rPr>
          <w:b w:val="0"/>
          <w:lang w:val="en-US"/>
        </w:rPr>
      </w:pPr>
      <w:r w:rsidRPr="00B01EDC">
        <w:rPr>
          <w:b w:val="0"/>
          <w:lang w:val="en-US"/>
        </w:rPr>
        <w:t>4.3.4.1</w:t>
      </w:r>
      <w:r w:rsidRPr="00B01EDC">
        <w:rPr>
          <w:b w:val="0"/>
          <w:lang w:val="en-US"/>
        </w:rPr>
        <w:tab/>
        <w:t>Review of research and information</w:t>
      </w:r>
    </w:p>
    <w:p w:rsidR="00B06B31" w:rsidRPr="00B01EDC" w:rsidRDefault="00B06B31" w:rsidP="00B06B31">
      <w:pPr>
        <w:pStyle w:val="Heading2"/>
        <w:adjustRightInd w:val="0"/>
        <w:snapToGrid w:val="0"/>
        <w:spacing w:after="0"/>
        <w:ind w:left="720"/>
        <w:rPr>
          <w:b w:val="0"/>
          <w:szCs w:val="22"/>
          <w:lang w:val="en-US"/>
        </w:rPr>
      </w:pPr>
      <w:r w:rsidRPr="00B01EDC">
        <w:rPr>
          <w:b w:val="0"/>
          <w:szCs w:val="22"/>
          <w:lang w:val="en-US"/>
        </w:rPr>
        <w:t>a.</w:t>
      </w:r>
      <w:r w:rsidRPr="00B01EDC">
        <w:rPr>
          <w:b w:val="0"/>
          <w:szCs w:val="22"/>
          <w:lang w:val="en-US"/>
        </w:rPr>
        <w:tab/>
        <w:t>Review of 2014 North Pacific blue shark stock assessment</w:t>
      </w:r>
    </w:p>
    <w:p w:rsidR="00B06B31" w:rsidRPr="00B01EDC" w:rsidRDefault="00B06B31" w:rsidP="00B06B31">
      <w:pPr>
        <w:pStyle w:val="Heading1"/>
        <w:snapToGrid w:val="0"/>
        <w:spacing w:after="0"/>
        <w:rPr>
          <w:b w:val="0"/>
          <w:lang w:val="en-US"/>
        </w:rPr>
      </w:pPr>
      <w:r w:rsidRPr="00B01EDC">
        <w:rPr>
          <w:b w:val="0"/>
          <w:lang w:val="en-US"/>
        </w:rPr>
        <w:t>4.3.4.2</w:t>
      </w:r>
      <w:r w:rsidRPr="00B01EDC">
        <w:rPr>
          <w:b w:val="0"/>
          <w:lang w:val="en-US"/>
        </w:rPr>
        <w:tab/>
        <w:t>Provision of scientific information</w:t>
      </w:r>
    </w:p>
    <w:p w:rsidR="00B06B31" w:rsidRPr="00B01EDC" w:rsidRDefault="00B06B31" w:rsidP="00B06B31">
      <w:pPr>
        <w:pStyle w:val="Discussion2"/>
        <w:adjustRightInd w:val="0"/>
        <w:snapToGrid w:val="0"/>
        <w:spacing w:after="0"/>
        <w:ind w:left="720"/>
        <w:rPr>
          <w:b w:val="0"/>
          <w:sz w:val="22"/>
          <w:szCs w:val="22"/>
        </w:rPr>
      </w:pPr>
      <w:r w:rsidRPr="00B01EDC">
        <w:rPr>
          <w:b w:val="0"/>
          <w:sz w:val="22"/>
          <w:szCs w:val="22"/>
        </w:rPr>
        <w:t xml:space="preserve">a. </w:t>
      </w:r>
      <w:r w:rsidRPr="00B01EDC">
        <w:rPr>
          <w:b w:val="0"/>
          <w:sz w:val="22"/>
          <w:szCs w:val="22"/>
        </w:rPr>
        <w:tab/>
        <w:t>Stock Status and Trends</w:t>
      </w:r>
    </w:p>
    <w:p w:rsidR="00B06B31" w:rsidRPr="00B01EDC" w:rsidRDefault="00B06B31" w:rsidP="00B06B31">
      <w:pPr>
        <w:pStyle w:val="Discussion2"/>
        <w:adjustRightInd w:val="0"/>
        <w:snapToGrid w:val="0"/>
        <w:spacing w:after="0"/>
        <w:ind w:left="720"/>
        <w:jc w:val="both"/>
        <w:rPr>
          <w:b w:val="0"/>
          <w:sz w:val="22"/>
          <w:szCs w:val="22"/>
        </w:rPr>
      </w:pPr>
      <w:r w:rsidRPr="00B01EDC">
        <w:rPr>
          <w:b w:val="0"/>
          <w:sz w:val="22"/>
          <w:szCs w:val="22"/>
        </w:rPr>
        <w:t>b. Management advice and implications</w:t>
      </w:r>
    </w:p>
    <w:p w:rsidR="00B06B31" w:rsidRPr="00B01EDC" w:rsidRDefault="00B06B31" w:rsidP="00B06B31">
      <w:pPr>
        <w:pStyle w:val="Heading1"/>
        <w:snapToGrid w:val="0"/>
        <w:spacing w:after="0"/>
        <w:rPr>
          <w:lang w:val="en-US"/>
        </w:rPr>
      </w:pPr>
      <w:r w:rsidRPr="00B01EDC">
        <w:rPr>
          <w:lang w:val="en-US"/>
        </w:rPr>
        <w:t>4.4</w:t>
      </w:r>
      <w:r w:rsidRPr="00B01EDC">
        <w:rPr>
          <w:lang w:val="en-US"/>
        </w:rPr>
        <w:tab/>
        <w:t>WCPO billfishes</w:t>
      </w:r>
    </w:p>
    <w:p w:rsidR="00B06B31" w:rsidRPr="00B01EDC" w:rsidRDefault="00B06B31" w:rsidP="00B06B31">
      <w:pPr>
        <w:pStyle w:val="Heading1"/>
        <w:snapToGrid w:val="0"/>
        <w:spacing w:after="0"/>
        <w:rPr>
          <w:lang w:val="en-US"/>
        </w:rPr>
      </w:pPr>
      <w:r w:rsidRPr="00B01EDC">
        <w:rPr>
          <w:lang w:val="en-US"/>
        </w:rPr>
        <w:t>4.4.1</w:t>
      </w:r>
      <w:r w:rsidRPr="00B01EDC">
        <w:rPr>
          <w:lang w:val="en-US"/>
        </w:rPr>
        <w:tab/>
        <w:t>South Pacific swordfish</w:t>
      </w:r>
    </w:p>
    <w:p w:rsidR="00B06B31" w:rsidRPr="00B01EDC" w:rsidRDefault="00B06B31" w:rsidP="00B06B31">
      <w:pPr>
        <w:pStyle w:val="Heading1"/>
        <w:snapToGrid w:val="0"/>
        <w:spacing w:after="0"/>
        <w:rPr>
          <w:b w:val="0"/>
          <w:lang w:val="en-US"/>
        </w:rPr>
      </w:pPr>
      <w:r w:rsidRPr="00B01EDC">
        <w:rPr>
          <w:b w:val="0"/>
          <w:lang w:val="en-US"/>
        </w:rPr>
        <w:t>4.4.1.1</w:t>
      </w:r>
      <w:r w:rsidRPr="00B01EDC">
        <w:rPr>
          <w:b w:val="0"/>
          <w:lang w:val="en-US"/>
        </w:rPr>
        <w:tab/>
        <w:t>Review of research and information</w:t>
      </w:r>
    </w:p>
    <w:p w:rsidR="00B06B31" w:rsidRPr="00B01EDC" w:rsidRDefault="00B06B31" w:rsidP="00B06B31">
      <w:pPr>
        <w:pStyle w:val="Heading1"/>
        <w:snapToGrid w:val="0"/>
        <w:spacing w:after="0"/>
        <w:rPr>
          <w:b w:val="0"/>
          <w:lang w:val="en-US"/>
        </w:rPr>
      </w:pPr>
      <w:r w:rsidRPr="00B01EDC">
        <w:rPr>
          <w:b w:val="0"/>
          <w:lang w:val="en-US"/>
        </w:rPr>
        <w:t>4.4.1.2</w:t>
      </w:r>
      <w:r w:rsidRPr="00B01EDC">
        <w:rPr>
          <w:b w:val="0"/>
          <w:lang w:val="en-US"/>
        </w:rPr>
        <w:tab/>
        <w:t>Provision of scientific information</w:t>
      </w:r>
    </w:p>
    <w:p w:rsidR="00B06B31" w:rsidRPr="00B01EDC" w:rsidRDefault="00B06B31" w:rsidP="00B06B31">
      <w:pPr>
        <w:pStyle w:val="Heading2"/>
        <w:adjustRightInd w:val="0"/>
        <w:snapToGrid w:val="0"/>
        <w:spacing w:after="0"/>
        <w:ind w:left="720"/>
        <w:rPr>
          <w:b w:val="0"/>
          <w:szCs w:val="22"/>
          <w:lang w:val="en-US"/>
        </w:rPr>
      </w:pPr>
      <w:r w:rsidRPr="00B01EDC">
        <w:rPr>
          <w:b w:val="0"/>
          <w:szCs w:val="22"/>
          <w:lang w:val="en-US"/>
        </w:rPr>
        <w:t>a.</w:t>
      </w:r>
      <w:r w:rsidRPr="00B01EDC">
        <w:rPr>
          <w:b w:val="0"/>
          <w:szCs w:val="22"/>
          <w:lang w:val="en-US"/>
        </w:rPr>
        <w:tab/>
        <w:t xml:space="preserve">Status and trends </w:t>
      </w:r>
    </w:p>
    <w:p w:rsidR="00B06B31" w:rsidRPr="00B01EDC" w:rsidRDefault="00B06B31" w:rsidP="00B06B31">
      <w:pPr>
        <w:pStyle w:val="Heading2"/>
        <w:adjustRightInd w:val="0"/>
        <w:snapToGrid w:val="0"/>
        <w:spacing w:after="0"/>
        <w:ind w:left="720"/>
        <w:rPr>
          <w:b w:val="0"/>
          <w:szCs w:val="22"/>
          <w:lang w:val="en-US"/>
        </w:rPr>
      </w:pPr>
      <w:r w:rsidRPr="00B01EDC">
        <w:rPr>
          <w:b w:val="0"/>
          <w:szCs w:val="22"/>
          <w:lang w:val="en-US"/>
        </w:rPr>
        <w:t>b.</w:t>
      </w:r>
      <w:r w:rsidRPr="00B01EDC">
        <w:rPr>
          <w:b w:val="0"/>
          <w:szCs w:val="22"/>
          <w:lang w:val="en-US"/>
        </w:rPr>
        <w:tab/>
        <w:t xml:space="preserve">Management advice and implications </w:t>
      </w:r>
    </w:p>
    <w:p w:rsidR="00B06B31" w:rsidRPr="00B01EDC" w:rsidRDefault="00B06B31" w:rsidP="00B06B31">
      <w:pPr>
        <w:pStyle w:val="Heading1"/>
        <w:snapToGrid w:val="0"/>
        <w:spacing w:after="0"/>
        <w:rPr>
          <w:lang w:val="en-US"/>
        </w:rPr>
      </w:pPr>
      <w:r w:rsidRPr="00B01EDC">
        <w:rPr>
          <w:lang w:val="en-US"/>
        </w:rPr>
        <w:t>4.4.2</w:t>
      </w:r>
      <w:r w:rsidRPr="00B01EDC">
        <w:rPr>
          <w:lang w:val="en-US"/>
        </w:rPr>
        <w:tab/>
        <w:t>Southwest Pacific striped marlin</w:t>
      </w:r>
    </w:p>
    <w:p w:rsidR="00B06B31" w:rsidRPr="00B01EDC" w:rsidRDefault="00B06B31" w:rsidP="00B06B31">
      <w:pPr>
        <w:pStyle w:val="Heading1"/>
        <w:snapToGrid w:val="0"/>
        <w:spacing w:after="0"/>
        <w:rPr>
          <w:rFonts w:eastAsia="Malgun Gothic"/>
          <w:b w:val="0"/>
          <w:lang w:val="en-US" w:eastAsia="ko-KR"/>
        </w:rPr>
      </w:pPr>
      <w:r w:rsidRPr="00B01EDC">
        <w:rPr>
          <w:b w:val="0"/>
          <w:lang w:val="en-US"/>
        </w:rPr>
        <w:t>4.4.2.1</w:t>
      </w:r>
      <w:r w:rsidRPr="00B01EDC">
        <w:rPr>
          <w:b w:val="0"/>
          <w:lang w:val="en-US"/>
        </w:rPr>
        <w:tab/>
        <w:t>Review of research and information</w:t>
      </w:r>
    </w:p>
    <w:p w:rsidR="00B06B31" w:rsidRPr="00B01EDC" w:rsidRDefault="00B06B31" w:rsidP="00B06B31">
      <w:pPr>
        <w:rPr>
          <w:rFonts w:eastAsia="Malgun Gothic"/>
          <w:lang w:val="en-US" w:eastAsia="ko-KR"/>
        </w:rPr>
      </w:pPr>
      <w:r w:rsidRPr="00B01EDC">
        <w:rPr>
          <w:lang w:val="en-US"/>
        </w:rPr>
        <w:t>4.4.</w:t>
      </w:r>
      <w:r w:rsidRPr="00B01EDC">
        <w:rPr>
          <w:rFonts w:eastAsia="Malgun Gothic" w:hint="eastAsia"/>
          <w:lang w:val="en-US" w:eastAsia="ko-KR"/>
        </w:rPr>
        <w:t>2</w:t>
      </w:r>
      <w:r w:rsidRPr="00B01EDC">
        <w:rPr>
          <w:lang w:val="en-US"/>
        </w:rPr>
        <w:t>.</w:t>
      </w:r>
      <w:r w:rsidRPr="00B01EDC">
        <w:rPr>
          <w:rFonts w:eastAsia="Malgun Gothic" w:hint="eastAsia"/>
          <w:lang w:val="en-US" w:eastAsia="ko-KR"/>
        </w:rPr>
        <w:t>2</w:t>
      </w:r>
      <w:r w:rsidRPr="00B01EDC">
        <w:rPr>
          <w:lang w:val="en-US"/>
        </w:rPr>
        <w:tab/>
        <w:t>Provision of scientific information</w:t>
      </w:r>
    </w:p>
    <w:p w:rsidR="00B06B31" w:rsidRPr="00B01EDC" w:rsidRDefault="00B06B31" w:rsidP="00B06B31">
      <w:pPr>
        <w:adjustRightInd w:val="0"/>
        <w:snapToGrid w:val="0"/>
        <w:ind w:left="720"/>
        <w:outlineLvl w:val="1"/>
        <w:rPr>
          <w:rFonts w:eastAsia="MS Mincho" w:cs="Times New Roman"/>
          <w:lang w:val="en-US" w:eastAsia="ja-JP"/>
        </w:rPr>
      </w:pPr>
      <w:r w:rsidRPr="00B01EDC">
        <w:rPr>
          <w:rFonts w:eastAsia="MS Mincho" w:cs="Times New Roman"/>
          <w:lang w:val="en-US" w:eastAsia="ja-JP"/>
        </w:rPr>
        <w:t>a.</w:t>
      </w:r>
      <w:r w:rsidRPr="00B01EDC">
        <w:rPr>
          <w:rFonts w:eastAsia="MS Mincho" w:cs="Times New Roman"/>
          <w:lang w:val="en-US" w:eastAsia="ja-JP"/>
        </w:rPr>
        <w:tab/>
        <w:t xml:space="preserve">Status and trends </w:t>
      </w:r>
    </w:p>
    <w:p w:rsidR="00B06B31" w:rsidRPr="00B01EDC" w:rsidRDefault="00B06B31" w:rsidP="00B06B31">
      <w:pPr>
        <w:pStyle w:val="Heading2"/>
        <w:adjustRightInd w:val="0"/>
        <w:snapToGrid w:val="0"/>
        <w:spacing w:after="0"/>
        <w:ind w:left="720"/>
        <w:rPr>
          <w:b w:val="0"/>
          <w:szCs w:val="22"/>
          <w:lang w:val="en-US"/>
        </w:rPr>
      </w:pPr>
      <w:r w:rsidRPr="00B01EDC">
        <w:rPr>
          <w:b w:val="0"/>
          <w:szCs w:val="22"/>
          <w:lang w:val="en-US"/>
        </w:rPr>
        <w:t>b.</w:t>
      </w:r>
      <w:r w:rsidRPr="00B01EDC">
        <w:rPr>
          <w:b w:val="0"/>
          <w:szCs w:val="22"/>
          <w:lang w:val="en-US"/>
        </w:rPr>
        <w:tab/>
        <w:t xml:space="preserve">Management advice and implications </w:t>
      </w:r>
    </w:p>
    <w:p w:rsidR="00B06B31" w:rsidRPr="00B01EDC" w:rsidRDefault="00B06B31" w:rsidP="00B06B31">
      <w:pPr>
        <w:pStyle w:val="Heading1"/>
        <w:snapToGrid w:val="0"/>
        <w:spacing w:after="0"/>
        <w:rPr>
          <w:lang w:val="en-US"/>
        </w:rPr>
      </w:pPr>
      <w:r w:rsidRPr="00B01EDC">
        <w:rPr>
          <w:lang w:val="en-US"/>
        </w:rPr>
        <w:t>4.4.3</w:t>
      </w:r>
      <w:r w:rsidRPr="00B01EDC">
        <w:rPr>
          <w:lang w:val="en-US"/>
        </w:rPr>
        <w:tab/>
        <w:t>North Pacific striped marlin</w:t>
      </w:r>
    </w:p>
    <w:p w:rsidR="00B06B31" w:rsidRPr="00B01EDC" w:rsidRDefault="00B06B31" w:rsidP="00B06B31">
      <w:pPr>
        <w:pStyle w:val="Heading1"/>
        <w:snapToGrid w:val="0"/>
        <w:spacing w:after="0"/>
        <w:rPr>
          <w:b w:val="0"/>
          <w:lang w:val="en-US"/>
        </w:rPr>
      </w:pPr>
      <w:r w:rsidRPr="00B01EDC">
        <w:rPr>
          <w:b w:val="0"/>
          <w:lang w:val="en-US"/>
        </w:rPr>
        <w:t>4.4.3.1</w:t>
      </w:r>
      <w:r w:rsidRPr="00B01EDC">
        <w:rPr>
          <w:b w:val="0"/>
          <w:lang w:val="en-US"/>
        </w:rPr>
        <w:tab/>
        <w:t>Review of research and information</w:t>
      </w:r>
    </w:p>
    <w:p w:rsidR="00B06B31" w:rsidRPr="00B01EDC" w:rsidRDefault="00B06B31" w:rsidP="00B06B31">
      <w:pPr>
        <w:pStyle w:val="Heading1"/>
        <w:snapToGrid w:val="0"/>
        <w:spacing w:after="0"/>
        <w:rPr>
          <w:b w:val="0"/>
          <w:lang w:val="en-US"/>
        </w:rPr>
      </w:pPr>
      <w:r w:rsidRPr="00B01EDC">
        <w:rPr>
          <w:b w:val="0"/>
          <w:lang w:val="en-US"/>
        </w:rPr>
        <w:t>4.4.3.2</w:t>
      </w:r>
      <w:r w:rsidRPr="00B01EDC">
        <w:rPr>
          <w:b w:val="0"/>
          <w:lang w:val="en-US"/>
        </w:rPr>
        <w:tab/>
        <w:t>Provision of scientific information</w:t>
      </w:r>
    </w:p>
    <w:p w:rsidR="00B06B31" w:rsidRPr="00B01EDC" w:rsidRDefault="00B06B31" w:rsidP="00B06B31">
      <w:pPr>
        <w:pStyle w:val="Heading1"/>
        <w:snapToGrid w:val="0"/>
        <w:spacing w:after="0"/>
        <w:ind w:left="720"/>
        <w:rPr>
          <w:rFonts w:eastAsia="MS Mincho"/>
          <w:b w:val="0"/>
          <w:lang w:val="en-US"/>
        </w:rPr>
      </w:pPr>
      <w:r w:rsidRPr="00B01EDC">
        <w:rPr>
          <w:rFonts w:eastAsia="MS Mincho"/>
          <w:b w:val="0"/>
          <w:lang w:val="en-US"/>
        </w:rPr>
        <w:t>a.</w:t>
      </w:r>
      <w:r w:rsidRPr="00B01EDC">
        <w:rPr>
          <w:rFonts w:eastAsia="MS Mincho"/>
          <w:b w:val="0"/>
          <w:lang w:val="en-US"/>
        </w:rPr>
        <w:tab/>
        <w:t xml:space="preserve">Status and trends </w:t>
      </w:r>
    </w:p>
    <w:p w:rsidR="00B06B31" w:rsidRPr="00B01EDC" w:rsidRDefault="00B06B31" w:rsidP="00B06B31">
      <w:pPr>
        <w:pStyle w:val="Heading1"/>
        <w:snapToGrid w:val="0"/>
        <w:spacing w:after="0"/>
        <w:ind w:left="720"/>
        <w:rPr>
          <w:rFonts w:eastAsia="MS Mincho"/>
          <w:b w:val="0"/>
          <w:lang w:val="en-US"/>
        </w:rPr>
      </w:pPr>
      <w:r w:rsidRPr="00B01EDC">
        <w:rPr>
          <w:rFonts w:eastAsia="MS Mincho"/>
          <w:b w:val="0"/>
          <w:lang w:val="en-US"/>
        </w:rPr>
        <w:t>b.</w:t>
      </w:r>
      <w:r w:rsidRPr="00B01EDC">
        <w:rPr>
          <w:rFonts w:eastAsia="MS Mincho"/>
          <w:b w:val="0"/>
          <w:lang w:val="en-US"/>
        </w:rPr>
        <w:tab/>
        <w:t xml:space="preserve">Management advice and implications </w:t>
      </w:r>
    </w:p>
    <w:p w:rsidR="00B06B31" w:rsidRPr="00B01EDC" w:rsidRDefault="00B06B31" w:rsidP="00B06B31">
      <w:pPr>
        <w:pStyle w:val="Heading1"/>
        <w:snapToGrid w:val="0"/>
        <w:spacing w:after="0"/>
        <w:rPr>
          <w:lang w:val="en-US"/>
        </w:rPr>
      </w:pPr>
      <w:r w:rsidRPr="00B01EDC">
        <w:rPr>
          <w:lang w:val="en-US"/>
        </w:rPr>
        <w:t>4.4.4</w:t>
      </w:r>
      <w:r w:rsidRPr="00B01EDC">
        <w:rPr>
          <w:lang w:val="en-US"/>
        </w:rPr>
        <w:tab/>
        <w:t xml:space="preserve">Pacific blue marlin </w:t>
      </w:r>
    </w:p>
    <w:p w:rsidR="00B06B31" w:rsidRPr="00B01EDC" w:rsidRDefault="00B06B31" w:rsidP="00B06B31">
      <w:pPr>
        <w:pStyle w:val="Heading1"/>
        <w:snapToGrid w:val="0"/>
        <w:spacing w:after="0"/>
        <w:rPr>
          <w:b w:val="0"/>
          <w:lang w:val="en-US"/>
        </w:rPr>
      </w:pPr>
      <w:r w:rsidRPr="00B01EDC">
        <w:rPr>
          <w:b w:val="0"/>
          <w:lang w:val="en-US"/>
        </w:rPr>
        <w:t>4.4.4.1</w:t>
      </w:r>
      <w:r w:rsidRPr="00B01EDC">
        <w:rPr>
          <w:b w:val="0"/>
          <w:lang w:val="en-US"/>
        </w:rPr>
        <w:tab/>
        <w:t>Review of research and information</w:t>
      </w:r>
    </w:p>
    <w:p w:rsidR="00B06B31" w:rsidRPr="00B01EDC" w:rsidRDefault="00B06B31" w:rsidP="00B06B31">
      <w:pPr>
        <w:pStyle w:val="Heading1"/>
        <w:snapToGrid w:val="0"/>
        <w:spacing w:after="0"/>
        <w:rPr>
          <w:b w:val="0"/>
          <w:lang w:val="en-US"/>
        </w:rPr>
      </w:pPr>
      <w:r w:rsidRPr="00B01EDC">
        <w:rPr>
          <w:b w:val="0"/>
          <w:lang w:val="en-US"/>
        </w:rPr>
        <w:t>4.4.4.2</w:t>
      </w:r>
      <w:r w:rsidRPr="00B01EDC">
        <w:rPr>
          <w:b w:val="0"/>
          <w:lang w:val="en-US"/>
        </w:rPr>
        <w:tab/>
        <w:t>Provision of scientific information</w:t>
      </w:r>
    </w:p>
    <w:p w:rsidR="00B06B31" w:rsidRPr="00B01EDC" w:rsidRDefault="00B06B31" w:rsidP="00B06B31">
      <w:pPr>
        <w:adjustRightInd w:val="0"/>
        <w:snapToGrid w:val="0"/>
        <w:ind w:left="720"/>
        <w:outlineLvl w:val="1"/>
        <w:rPr>
          <w:rFonts w:eastAsia="MS Mincho" w:cs="Times New Roman"/>
          <w:lang w:val="en-US" w:eastAsia="ja-JP"/>
        </w:rPr>
      </w:pPr>
      <w:r w:rsidRPr="00B01EDC">
        <w:rPr>
          <w:rFonts w:eastAsia="MS Mincho" w:cs="Times New Roman"/>
          <w:lang w:val="en-US" w:eastAsia="ja-JP"/>
        </w:rPr>
        <w:t>a.</w:t>
      </w:r>
      <w:r w:rsidRPr="00B01EDC">
        <w:rPr>
          <w:rFonts w:eastAsia="MS Mincho" w:cs="Times New Roman"/>
          <w:lang w:val="en-US" w:eastAsia="ja-JP"/>
        </w:rPr>
        <w:tab/>
        <w:t xml:space="preserve">Status and trends </w:t>
      </w:r>
    </w:p>
    <w:p w:rsidR="00B06B31" w:rsidRPr="00B01EDC" w:rsidRDefault="00B06B31" w:rsidP="00B06B31">
      <w:pPr>
        <w:adjustRightInd w:val="0"/>
        <w:snapToGrid w:val="0"/>
        <w:ind w:left="720"/>
        <w:outlineLvl w:val="1"/>
        <w:rPr>
          <w:rFonts w:eastAsia="MS Mincho" w:cs="Times New Roman"/>
          <w:lang w:val="en-US" w:eastAsia="ja-JP"/>
        </w:rPr>
      </w:pPr>
      <w:r w:rsidRPr="00B01EDC">
        <w:rPr>
          <w:rFonts w:eastAsia="MS Mincho" w:cs="Times New Roman"/>
          <w:lang w:val="en-US" w:eastAsia="ja-JP"/>
        </w:rPr>
        <w:t>b.</w:t>
      </w:r>
      <w:r w:rsidRPr="00B01EDC">
        <w:rPr>
          <w:rFonts w:eastAsia="MS Mincho" w:cs="Times New Roman"/>
          <w:lang w:val="en-US" w:eastAsia="ja-JP"/>
        </w:rPr>
        <w:tab/>
        <w:t xml:space="preserve">Management advice and implications </w:t>
      </w:r>
    </w:p>
    <w:p w:rsidR="00B06B31" w:rsidRPr="00B01EDC" w:rsidRDefault="00B06B31" w:rsidP="00B06B31">
      <w:pPr>
        <w:adjustRightInd w:val="0"/>
        <w:snapToGrid w:val="0"/>
        <w:jc w:val="center"/>
        <w:outlineLvl w:val="2"/>
        <w:rPr>
          <w:rFonts w:cs="Times New Roman"/>
          <w:b/>
          <w:caps/>
          <w:lang w:val="en-US"/>
        </w:rPr>
      </w:pPr>
    </w:p>
    <w:p w:rsidR="00B06B31" w:rsidRPr="00B01EDC" w:rsidRDefault="00B06B31" w:rsidP="00B06B31">
      <w:pPr>
        <w:tabs>
          <w:tab w:val="left" w:pos="1785"/>
          <w:tab w:val="center" w:pos="4680"/>
        </w:tabs>
        <w:adjustRightInd w:val="0"/>
        <w:snapToGrid w:val="0"/>
        <w:outlineLvl w:val="2"/>
        <w:rPr>
          <w:rFonts w:eastAsia="Malgun Gothic" w:cs="Times New Roman"/>
          <w:b/>
          <w:caps/>
          <w:lang w:val="en-US" w:eastAsia="ko-KR"/>
        </w:rPr>
      </w:pPr>
      <w:r w:rsidRPr="00B01EDC">
        <w:rPr>
          <w:rFonts w:cs="Times New Roman"/>
          <w:b/>
          <w:caps/>
          <w:lang w:val="en-US"/>
        </w:rPr>
        <w:t>AGENDA ITEM 5 — MANAGEMENT ISSUES THEME</w:t>
      </w:r>
    </w:p>
    <w:p w:rsidR="00B06B31" w:rsidRPr="00B01EDC" w:rsidRDefault="00B06B31" w:rsidP="00B06B31">
      <w:pPr>
        <w:tabs>
          <w:tab w:val="left" w:pos="1785"/>
          <w:tab w:val="center" w:pos="4680"/>
        </w:tabs>
        <w:adjustRightInd w:val="0"/>
        <w:snapToGrid w:val="0"/>
        <w:outlineLvl w:val="2"/>
        <w:rPr>
          <w:rFonts w:eastAsia="Malgun Gothic" w:cs="Times New Roman"/>
          <w:b/>
          <w:caps/>
          <w:lang w:val="en-US" w:eastAsia="ko-KR"/>
        </w:rPr>
      </w:pPr>
    </w:p>
    <w:p w:rsidR="00B06B31" w:rsidRPr="00B01EDC" w:rsidRDefault="00B06B31" w:rsidP="00B06B31">
      <w:pPr>
        <w:pStyle w:val="Heading1"/>
        <w:snapToGrid w:val="0"/>
        <w:spacing w:after="0"/>
        <w:rPr>
          <w:lang w:val="en-US"/>
        </w:rPr>
      </w:pPr>
      <w:r w:rsidRPr="00B01EDC">
        <w:rPr>
          <w:lang w:val="en-US"/>
        </w:rPr>
        <w:t>5.1</w:t>
      </w:r>
      <w:r w:rsidRPr="00B01EDC">
        <w:rPr>
          <w:lang w:val="en-US"/>
        </w:rPr>
        <w:tab/>
        <w:t>Limit reference points for the WCPFC</w:t>
      </w:r>
    </w:p>
    <w:p w:rsidR="00B06B31" w:rsidRPr="00B01EDC" w:rsidRDefault="00B06B31" w:rsidP="00B06B31">
      <w:pPr>
        <w:pStyle w:val="Heading1"/>
        <w:snapToGrid w:val="0"/>
        <w:spacing w:after="0"/>
        <w:rPr>
          <w:b w:val="0"/>
          <w:lang w:val="en-US"/>
        </w:rPr>
      </w:pPr>
      <w:r w:rsidRPr="00B01EDC">
        <w:rPr>
          <w:b w:val="0"/>
          <w:lang w:val="en-US"/>
        </w:rPr>
        <w:t>5.1.1</w:t>
      </w:r>
      <w:r w:rsidRPr="00B01EDC">
        <w:rPr>
          <w:b w:val="0"/>
          <w:lang w:val="en-US"/>
        </w:rPr>
        <w:tab/>
        <w:t xml:space="preserve">Review of Project 57 — Research related to the development of limit reference points </w:t>
      </w:r>
    </w:p>
    <w:p w:rsidR="00B06B31" w:rsidRPr="00B01EDC" w:rsidRDefault="00B06B31" w:rsidP="00B06B31">
      <w:pPr>
        <w:pStyle w:val="Heading1"/>
        <w:snapToGrid w:val="0"/>
        <w:spacing w:after="0"/>
        <w:rPr>
          <w:rFonts w:eastAsiaTheme="minorHAnsi"/>
          <w:b w:val="0"/>
          <w:bCs w:val="0"/>
          <w:lang w:val="en-US"/>
        </w:rPr>
      </w:pPr>
      <w:r w:rsidRPr="00B01EDC">
        <w:rPr>
          <w:rFonts w:eastAsiaTheme="minorHAnsi"/>
          <w:b w:val="0"/>
          <w:lang w:val="en-US"/>
        </w:rPr>
        <w:t>5.1.2</w:t>
      </w:r>
      <w:r w:rsidRPr="00B01EDC">
        <w:rPr>
          <w:rFonts w:eastAsiaTheme="minorHAnsi"/>
          <w:b w:val="0"/>
          <w:lang w:val="en-US"/>
        </w:rPr>
        <w:tab/>
      </w:r>
      <w:r w:rsidRPr="00B01EDC">
        <w:rPr>
          <w:rFonts w:eastAsia="Malgun Gothic"/>
          <w:b w:val="0"/>
          <w:lang w:val="en-US" w:eastAsia="ko-KR"/>
        </w:rPr>
        <w:t>Limit reference points</w:t>
      </w:r>
      <w:r w:rsidRPr="00B01EDC">
        <w:rPr>
          <w:rFonts w:eastAsiaTheme="minorHAnsi"/>
          <w:b w:val="0"/>
          <w:lang w:val="en-US"/>
        </w:rPr>
        <w:t xml:space="preserve"> for elasmobranchs</w:t>
      </w:r>
    </w:p>
    <w:p w:rsidR="00B06B31" w:rsidRPr="00B01EDC" w:rsidRDefault="00B06B31" w:rsidP="00B06B31">
      <w:pPr>
        <w:pStyle w:val="Heading1"/>
        <w:snapToGrid w:val="0"/>
        <w:spacing w:after="0"/>
        <w:rPr>
          <w:lang w:val="en-US"/>
        </w:rPr>
      </w:pPr>
      <w:r w:rsidRPr="00B01EDC">
        <w:rPr>
          <w:lang w:val="en-US"/>
        </w:rPr>
        <w:t>5.2</w:t>
      </w:r>
      <w:r w:rsidRPr="00B01EDC">
        <w:rPr>
          <w:lang w:val="en-US"/>
        </w:rPr>
        <w:tab/>
        <w:t>Target reference points and harvest control rules for the WCPFC</w:t>
      </w:r>
    </w:p>
    <w:p w:rsidR="00B06B31" w:rsidRPr="00B01EDC" w:rsidRDefault="00B06B31" w:rsidP="00B06B31">
      <w:pPr>
        <w:pStyle w:val="Heading1"/>
        <w:snapToGrid w:val="0"/>
        <w:spacing w:after="0"/>
        <w:rPr>
          <w:b w:val="0"/>
          <w:lang w:val="en-US"/>
        </w:rPr>
      </w:pPr>
      <w:r w:rsidRPr="00B01EDC">
        <w:rPr>
          <w:b w:val="0"/>
          <w:lang w:val="en-US"/>
        </w:rPr>
        <w:t>5.2.1</w:t>
      </w:r>
      <w:r w:rsidRPr="00B01EDC">
        <w:rPr>
          <w:b w:val="0"/>
          <w:lang w:val="en-US"/>
        </w:rPr>
        <w:tab/>
      </w:r>
      <w:r w:rsidRPr="00B01EDC">
        <w:rPr>
          <w:b w:val="0"/>
          <w:color w:val="222222"/>
          <w:shd w:val="clear" w:color="auto" w:fill="FFFFFF"/>
          <w:lang w:val="en-US"/>
        </w:rPr>
        <w:t xml:space="preserve">Target Reference Points and Harvest Control Rules for Skipjack </w:t>
      </w:r>
      <w:r w:rsidR="00C1277C">
        <w:rPr>
          <w:b w:val="0"/>
          <w:color w:val="222222"/>
          <w:shd w:val="clear" w:color="auto" w:fill="FFFFFF"/>
          <w:lang w:val="en-US"/>
        </w:rPr>
        <w:t>T</w:t>
      </w:r>
      <w:r w:rsidRPr="00B01EDC">
        <w:rPr>
          <w:b w:val="0"/>
          <w:color w:val="222222"/>
          <w:shd w:val="clear" w:color="auto" w:fill="FFFFFF"/>
          <w:lang w:val="en-US"/>
        </w:rPr>
        <w:t>una</w:t>
      </w:r>
    </w:p>
    <w:p w:rsidR="00B06B31" w:rsidRPr="00B01EDC" w:rsidRDefault="00B06B31" w:rsidP="00B06B31">
      <w:pPr>
        <w:pStyle w:val="Heading1"/>
        <w:snapToGrid w:val="0"/>
        <w:spacing w:after="0"/>
        <w:ind w:left="720"/>
        <w:rPr>
          <w:rFonts w:eastAsia="MS Mincho"/>
          <w:b w:val="0"/>
          <w:lang w:val="en-US" w:eastAsia="ja-JP"/>
        </w:rPr>
      </w:pPr>
      <w:r w:rsidRPr="00B01EDC">
        <w:rPr>
          <w:rFonts w:eastAsia="MS Mincho"/>
          <w:b w:val="0"/>
          <w:lang w:val="en-US" w:eastAsia="ja-JP"/>
        </w:rPr>
        <w:t>a.</w:t>
      </w:r>
      <w:r w:rsidRPr="00B01EDC">
        <w:rPr>
          <w:rFonts w:eastAsia="MS Mincho"/>
          <w:b w:val="0"/>
          <w:lang w:val="en-US" w:eastAsia="ja-JP"/>
        </w:rPr>
        <w:tab/>
        <w:t>Assessing a candidate target reference point</w:t>
      </w:r>
    </w:p>
    <w:p w:rsidR="00B06B31" w:rsidRPr="00B01EDC" w:rsidRDefault="00B06B31" w:rsidP="00B06B31">
      <w:pPr>
        <w:pStyle w:val="Heading2"/>
        <w:adjustRightInd w:val="0"/>
        <w:snapToGrid w:val="0"/>
        <w:spacing w:after="0"/>
        <w:ind w:left="720"/>
        <w:rPr>
          <w:b w:val="0"/>
          <w:szCs w:val="22"/>
          <w:lang w:val="en-US"/>
        </w:rPr>
      </w:pPr>
      <w:r w:rsidRPr="00B01EDC">
        <w:rPr>
          <w:b w:val="0"/>
          <w:szCs w:val="22"/>
          <w:lang w:val="en-US"/>
        </w:rPr>
        <w:t>b.</w:t>
      </w:r>
      <w:r w:rsidRPr="00B01EDC">
        <w:rPr>
          <w:b w:val="0"/>
          <w:szCs w:val="22"/>
          <w:lang w:val="en-US"/>
        </w:rPr>
        <w:tab/>
        <w:t xml:space="preserve">Management strategies in the equatorial skipjack </w:t>
      </w:r>
      <w:r w:rsidR="00C1277C">
        <w:rPr>
          <w:b w:val="0"/>
          <w:szCs w:val="22"/>
          <w:lang w:val="en-US"/>
        </w:rPr>
        <w:t xml:space="preserve">tuna </w:t>
      </w:r>
      <w:r w:rsidRPr="00B01EDC">
        <w:rPr>
          <w:b w:val="0"/>
          <w:szCs w:val="22"/>
          <w:lang w:val="en-US"/>
        </w:rPr>
        <w:t>purse-seine fishery</w:t>
      </w:r>
    </w:p>
    <w:p w:rsidR="00B06B31" w:rsidRPr="00B01EDC" w:rsidRDefault="00B06B31" w:rsidP="00B06B31">
      <w:pPr>
        <w:pStyle w:val="Heading1"/>
        <w:snapToGrid w:val="0"/>
        <w:spacing w:after="0"/>
        <w:rPr>
          <w:b w:val="0"/>
          <w:lang w:val="en-US"/>
        </w:rPr>
      </w:pPr>
      <w:r w:rsidRPr="00B01EDC">
        <w:rPr>
          <w:b w:val="0"/>
          <w:lang w:val="en-US"/>
        </w:rPr>
        <w:t>5.2.2</w:t>
      </w:r>
      <w:r w:rsidRPr="00B01EDC">
        <w:rPr>
          <w:b w:val="0"/>
          <w:lang w:val="en-US"/>
        </w:rPr>
        <w:tab/>
        <w:t>Other fisheries managed by the WCPFC</w:t>
      </w:r>
    </w:p>
    <w:p w:rsidR="00B06B31" w:rsidRPr="00B01EDC" w:rsidRDefault="00B06B31" w:rsidP="00B06B31">
      <w:pPr>
        <w:pStyle w:val="Heading2"/>
        <w:adjustRightInd w:val="0"/>
        <w:snapToGrid w:val="0"/>
        <w:spacing w:after="0"/>
        <w:ind w:left="720"/>
        <w:rPr>
          <w:b w:val="0"/>
          <w:szCs w:val="22"/>
          <w:lang w:val="en-US"/>
        </w:rPr>
      </w:pPr>
      <w:r w:rsidRPr="00B01EDC">
        <w:rPr>
          <w:b w:val="0"/>
          <w:szCs w:val="22"/>
          <w:lang w:val="en-US"/>
        </w:rPr>
        <w:t>a.</w:t>
      </w:r>
      <w:r w:rsidRPr="00B01EDC">
        <w:rPr>
          <w:b w:val="0"/>
          <w:szCs w:val="22"/>
          <w:lang w:val="en-US"/>
        </w:rPr>
        <w:tab/>
        <w:t>Potential TRPs that consider profitability of fleets</w:t>
      </w:r>
    </w:p>
    <w:p w:rsidR="00B06B31" w:rsidRPr="00B01EDC" w:rsidRDefault="00B06B31" w:rsidP="00B06B31">
      <w:pPr>
        <w:pStyle w:val="Heading2"/>
        <w:adjustRightInd w:val="0"/>
        <w:snapToGrid w:val="0"/>
        <w:spacing w:after="0"/>
        <w:ind w:left="720"/>
        <w:rPr>
          <w:b w:val="0"/>
          <w:szCs w:val="22"/>
          <w:lang w:val="en-US"/>
        </w:rPr>
      </w:pPr>
      <w:r w:rsidRPr="00B01EDC">
        <w:rPr>
          <w:b w:val="0"/>
          <w:szCs w:val="22"/>
          <w:lang w:val="en-US"/>
        </w:rPr>
        <w:t>b.</w:t>
      </w:r>
      <w:r w:rsidRPr="00B01EDC">
        <w:rPr>
          <w:b w:val="0"/>
          <w:szCs w:val="22"/>
          <w:lang w:val="en-US"/>
        </w:rPr>
        <w:tab/>
        <w:t>Potential TRPs that consider fisheries across the extent of the stock</w:t>
      </w:r>
    </w:p>
    <w:p w:rsidR="00B06B31" w:rsidRPr="00B01EDC" w:rsidRDefault="00B06B31" w:rsidP="00B06B31">
      <w:pPr>
        <w:pStyle w:val="Heading2"/>
        <w:adjustRightInd w:val="0"/>
        <w:snapToGrid w:val="0"/>
        <w:spacing w:after="0"/>
        <w:ind w:left="720"/>
        <w:rPr>
          <w:b w:val="0"/>
          <w:szCs w:val="22"/>
          <w:lang w:val="en-US"/>
        </w:rPr>
      </w:pPr>
      <w:r w:rsidRPr="00B01EDC">
        <w:rPr>
          <w:b w:val="0"/>
          <w:szCs w:val="22"/>
          <w:lang w:val="en-US"/>
        </w:rPr>
        <w:t>c.</w:t>
      </w:r>
      <w:r w:rsidRPr="00B01EDC">
        <w:rPr>
          <w:b w:val="0"/>
          <w:szCs w:val="22"/>
          <w:lang w:val="en-US"/>
        </w:rPr>
        <w:tab/>
        <w:t>Relationship between abundance and range size</w:t>
      </w:r>
    </w:p>
    <w:p w:rsidR="00B06B31" w:rsidRPr="00B01EDC" w:rsidRDefault="00B06B31" w:rsidP="00B06B31">
      <w:pPr>
        <w:pStyle w:val="Heading2"/>
        <w:adjustRightInd w:val="0"/>
        <w:snapToGrid w:val="0"/>
        <w:spacing w:after="0"/>
        <w:rPr>
          <w:b w:val="0"/>
          <w:szCs w:val="22"/>
          <w:lang w:val="en-US"/>
        </w:rPr>
      </w:pPr>
      <w:r w:rsidRPr="00B01EDC">
        <w:rPr>
          <w:b w:val="0"/>
          <w:szCs w:val="22"/>
          <w:lang w:val="en-US"/>
        </w:rPr>
        <w:t>5.2.3</w:t>
      </w:r>
      <w:r w:rsidRPr="00B01EDC">
        <w:rPr>
          <w:b w:val="0"/>
          <w:szCs w:val="22"/>
          <w:lang w:val="en-US"/>
        </w:rPr>
        <w:tab/>
        <w:t>Development of a Conservation and Management Measure</w:t>
      </w:r>
    </w:p>
    <w:p w:rsidR="00B06B31" w:rsidRPr="00B01EDC" w:rsidRDefault="00B06B31" w:rsidP="00B06B31">
      <w:pPr>
        <w:pStyle w:val="Heading2"/>
        <w:adjustRightInd w:val="0"/>
        <w:snapToGrid w:val="0"/>
        <w:spacing w:after="0"/>
        <w:rPr>
          <w:rFonts w:eastAsia="Malgun Gothic"/>
          <w:szCs w:val="22"/>
          <w:lang w:val="en-US" w:eastAsia="ko-KR"/>
        </w:rPr>
      </w:pPr>
      <w:r w:rsidRPr="00B01EDC">
        <w:rPr>
          <w:szCs w:val="22"/>
          <w:lang w:val="en-US"/>
        </w:rPr>
        <w:t>5.3</w:t>
      </w:r>
      <w:r w:rsidRPr="00B01EDC">
        <w:rPr>
          <w:szCs w:val="22"/>
          <w:lang w:val="en-US"/>
        </w:rPr>
        <w:tab/>
        <w:t>Implementation of CMM 2013-01</w:t>
      </w:r>
    </w:p>
    <w:p w:rsidR="00B06B31" w:rsidRPr="00B01EDC" w:rsidRDefault="00B06B31" w:rsidP="00B06B31">
      <w:pPr>
        <w:adjustRightInd w:val="0"/>
        <w:snapToGrid w:val="0"/>
        <w:rPr>
          <w:rFonts w:eastAsia="Malgun Gothic"/>
          <w:lang w:val="en-US" w:eastAsia="ko-KR"/>
        </w:rPr>
      </w:pPr>
      <w:r w:rsidRPr="00B01EDC">
        <w:rPr>
          <w:rFonts w:eastAsia="Malgun Gothic" w:hint="eastAsia"/>
          <w:lang w:val="en-US" w:eastAsia="ko-KR"/>
        </w:rPr>
        <w:t xml:space="preserve">5.3.1 </w:t>
      </w:r>
      <w:r w:rsidRPr="00B01EDC">
        <w:rPr>
          <w:rFonts w:eastAsia="Malgun Gothic" w:hint="eastAsia"/>
          <w:lang w:val="en-US" w:eastAsia="ko-KR"/>
        </w:rPr>
        <w:tab/>
        <w:t>Relative impacts of FAD set measures on fishing mortality for yellowfin tuna</w:t>
      </w:r>
    </w:p>
    <w:p w:rsidR="00B06B31" w:rsidRPr="00B01EDC" w:rsidRDefault="00B06B31" w:rsidP="00B06B31">
      <w:pPr>
        <w:pStyle w:val="Heading1"/>
        <w:snapToGrid w:val="0"/>
        <w:spacing w:after="0"/>
        <w:rPr>
          <w:b w:val="0"/>
          <w:lang w:val="en-US"/>
        </w:rPr>
      </w:pPr>
      <w:r w:rsidRPr="00B01EDC">
        <w:rPr>
          <w:b w:val="0"/>
          <w:lang w:val="en-US"/>
        </w:rPr>
        <w:t>5.3.2.</w:t>
      </w:r>
      <w:r w:rsidRPr="00B01EDC">
        <w:rPr>
          <w:b w:val="0"/>
          <w:lang w:val="en-US"/>
        </w:rPr>
        <w:tab/>
        <w:t>FAD Management Plans</w:t>
      </w:r>
    </w:p>
    <w:p w:rsidR="00B06B31" w:rsidRPr="00B01EDC" w:rsidRDefault="00B06B31" w:rsidP="00B06B31">
      <w:pPr>
        <w:adjustRightInd w:val="0"/>
        <w:snapToGrid w:val="0"/>
        <w:jc w:val="center"/>
        <w:outlineLvl w:val="2"/>
        <w:rPr>
          <w:rFonts w:eastAsia="Malgun Gothic" w:cs="Times New Roman"/>
          <w:b/>
          <w:caps/>
          <w:lang w:val="en-US" w:eastAsia="ko-KR"/>
        </w:rPr>
      </w:pPr>
    </w:p>
    <w:p w:rsidR="00A76F15" w:rsidRDefault="00A76F15" w:rsidP="00B06B31">
      <w:pPr>
        <w:adjustRightInd w:val="0"/>
        <w:snapToGrid w:val="0"/>
        <w:outlineLvl w:val="2"/>
        <w:rPr>
          <w:rFonts w:cs="Times New Roman"/>
          <w:b/>
          <w:caps/>
          <w:lang w:val="en-US"/>
        </w:rPr>
      </w:pPr>
    </w:p>
    <w:p w:rsidR="00A76F15" w:rsidRDefault="00A76F15" w:rsidP="00B06B31">
      <w:pPr>
        <w:adjustRightInd w:val="0"/>
        <w:snapToGrid w:val="0"/>
        <w:outlineLvl w:val="2"/>
        <w:rPr>
          <w:rFonts w:cs="Times New Roman"/>
          <w:b/>
          <w:caps/>
          <w:lang w:val="en-US"/>
        </w:rPr>
      </w:pPr>
    </w:p>
    <w:p w:rsidR="00B06B31" w:rsidRPr="00B01EDC" w:rsidRDefault="00B06B31" w:rsidP="00B06B31">
      <w:pPr>
        <w:adjustRightInd w:val="0"/>
        <w:snapToGrid w:val="0"/>
        <w:outlineLvl w:val="2"/>
        <w:rPr>
          <w:rFonts w:cs="Times New Roman"/>
          <w:b/>
          <w:caps/>
          <w:lang w:val="en-US"/>
        </w:rPr>
      </w:pPr>
      <w:r w:rsidRPr="00B01EDC">
        <w:rPr>
          <w:rFonts w:cs="Times New Roman"/>
          <w:b/>
          <w:caps/>
          <w:lang w:val="en-US"/>
        </w:rPr>
        <w:lastRenderedPageBreak/>
        <w:t>AGENDA ITEM 6 — ECOSYSTEM AND BYCATCH MITIGATION THEME</w:t>
      </w:r>
    </w:p>
    <w:p w:rsidR="00B06B31" w:rsidRPr="00B01EDC" w:rsidRDefault="00B06B31" w:rsidP="00B06B31">
      <w:pPr>
        <w:adjustRightInd w:val="0"/>
        <w:snapToGrid w:val="0"/>
        <w:rPr>
          <w:rFonts w:cs="Times New Roman"/>
          <w:lang w:val="en-US"/>
        </w:rPr>
      </w:pPr>
    </w:p>
    <w:p w:rsidR="00B06B31" w:rsidRPr="00B01EDC" w:rsidRDefault="00B06B31" w:rsidP="00B06B31">
      <w:pPr>
        <w:autoSpaceDE w:val="0"/>
        <w:autoSpaceDN w:val="0"/>
        <w:adjustRightInd w:val="0"/>
        <w:snapToGrid w:val="0"/>
        <w:outlineLvl w:val="0"/>
        <w:rPr>
          <w:rFonts w:cs="Times New Roman"/>
          <w:b/>
          <w:bCs/>
          <w:color w:val="000000"/>
          <w:lang w:val="en-US"/>
        </w:rPr>
      </w:pPr>
      <w:r w:rsidRPr="00B01EDC">
        <w:rPr>
          <w:rFonts w:cs="Times New Roman"/>
          <w:b/>
          <w:bCs/>
          <w:color w:val="000000"/>
          <w:lang w:val="en-US"/>
        </w:rPr>
        <w:t xml:space="preserve">6.1 </w:t>
      </w:r>
      <w:r w:rsidRPr="00B01EDC">
        <w:rPr>
          <w:rFonts w:cs="Times New Roman"/>
          <w:b/>
          <w:bCs/>
          <w:color w:val="000000"/>
          <w:lang w:val="en-US"/>
        </w:rPr>
        <w:tab/>
        <w:t>Ecosystem effects of fishing</w:t>
      </w:r>
    </w:p>
    <w:p w:rsidR="00B06B31" w:rsidRPr="00B01EDC" w:rsidRDefault="00B06B31" w:rsidP="00B06B31">
      <w:pPr>
        <w:autoSpaceDE w:val="0"/>
        <w:autoSpaceDN w:val="0"/>
        <w:adjustRightInd w:val="0"/>
        <w:snapToGrid w:val="0"/>
        <w:outlineLvl w:val="0"/>
        <w:rPr>
          <w:rFonts w:cs="Times New Roman"/>
          <w:bCs/>
          <w:color w:val="000000"/>
          <w:lang w:val="en-US"/>
        </w:rPr>
      </w:pPr>
      <w:r w:rsidRPr="00B01EDC">
        <w:rPr>
          <w:rFonts w:cs="Times New Roman"/>
          <w:bCs/>
          <w:color w:val="000000"/>
          <w:lang w:val="en-US"/>
        </w:rPr>
        <w:t>6.1.1</w:t>
      </w:r>
      <w:r w:rsidRPr="00B01EDC">
        <w:rPr>
          <w:rFonts w:cs="Times New Roman"/>
          <w:bCs/>
          <w:color w:val="000000"/>
          <w:lang w:val="en-US"/>
        </w:rPr>
        <w:tab/>
        <w:t>Review of research and information</w:t>
      </w:r>
    </w:p>
    <w:p w:rsidR="00B06B31" w:rsidRPr="00B01EDC" w:rsidRDefault="00B06B31" w:rsidP="00B06B31">
      <w:pPr>
        <w:pStyle w:val="Heading1"/>
        <w:snapToGrid w:val="0"/>
        <w:spacing w:after="0"/>
        <w:rPr>
          <w:lang w:val="en-US"/>
        </w:rPr>
      </w:pPr>
      <w:r w:rsidRPr="00B01EDC">
        <w:rPr>
          <w:lang w:val="en-US"/>
        </w:rPr>
        <w:t xml:space="preserve">6.2 </w:t>
      </w:r>
      <w:r w:rsidRPr="00B01EDC">
        <w:rPr>
          <w:lang w:val="en-US"/>
        </w:rPr>
        <w:tab/>
        <w:t>Sharks</w:t>
      </w:r>
    </w:p>
    <w:p w:rsidR="00B06B31" w:rsidRPr="00B01EDC" w:rsidRDefault="00B06B31" w:rsidP="00B06B31">
      <w:pPr>
        <w:pStyle w:val="Heading1"/>
        <w:tabs>
          <w:tab w:val="left" w:pos="720"/>
          <w:tab w:val="left" w:pos="1440"/>
          <w:tab w:val="left" w:pos="2160"/>
          <w:tab w:val="left" w:pos="2880"/>
          <w:tab w:val="left" w:pos="3600"/>
          <w:tab w:val="left" w:pos="4320"/>
          <w:tab w:val="left" w:pos="4845"/>
        </w:tabs>
        <w:snapToGrid w:val="0"/>
        <w:spacing w:after="0"/>
        <w:rPr>
          <w:b w:val="0"/>
          <w:lang w:val="en-US"/>
        </w:rPr>
      </w:pPr>
      <w:r w:rsidRPr="00B01EDC">
        <w:rPr>
          <w:b w:val="0"/>
          <w:lang w:val="en-US"/>
        </w:rPr>
        <w:t>6.2.1</w:t>
      </w:r>
      <w:r w:rsidRPr="00B01EDC">
        <w:rPr>
          <w:b w:val="0"/>
          <w:lang w:val="en-US"/>
        </w:rPr>
        <w:tab/>
        <w:t>GEF</w:t>
      </w:r>
      <w:r w:rsidR="005279CD">
        <w:rPr>
          <w:b w:val="0"/>
          <w:lang w:val="en-US"/>
        </w:rPr>
        <w:t>-</w:t>
      </w:r>
      <w:r w:rsidRPr="00B01EDC">
        <w:rPr>
          <w:b w:val="0"/>
          <w:lang w:val="en-US"/>
        </w:rPr>
        <w:t xml:space="preserve">ABNJ Shark and BMIS project </w:t>
      </w:r>
      <w:r w:rsidRPr="00B01EDC">
        <w:rPr>
          <w:b w:val="0"/>
          <w:lang w:val="en-US"/>
        </w:rPr>
        <w:tab/>
      </w:r>
      <w:r w:rsidRPr="00B01EDC">
        <w:rPr>
          <w:b w:val="0"/>
          <w:lang w:val="en-US"/>
        </w:rPr>
        <w:tab/>
      </w:r>
    </w:p>
    <w:p w:rsidR="00B06B31" w:rsidRPr="00B01EDC" w:rsidRDefault="00B06B31" w:rsidP="00B06B31">
      <w:pPr>
        <w:pStyle w:val="Heading1"/>
        <w:snapToGrid w:val="0"/>
        <w:spacing w:after="0"/>
        <w:rPr>
          <w:b w:val="0"/>
          <w:lang w:val="en-US"/>
        </w:rPr>
      </w:pPr>
      <w:r w:rsidRPr="00B01EDC">
        <w:rPr>
          <w:b w:val="0"/>
          <w:lang w:val="en-US"/>
        </w:rPr>
        <w:t>6.2.2</w:t>
      </w:r>
      <w:r w:rsidRPr="00B01EDC">
        <w:rPr>
          <w:b w:val="0"/>
          <w:lang w:val="en-US"/>
        </w:rPr>
        <w:tab/>
        <w:t>Shark Research Plan</w:t>
      </w:r>
    </w:p>
    <w:p w:rsidR="00B06B31" w:rsidRPr="00B01EDC" w:rsidRDefault="00B06B31" w:rsidP="00B06B31">
      <w:pPr>
        <w:pStyle w:val="Heading1"/>
        <w:snapToGrid w:val="0"/>
        <w:spacing w:after="0"/>
        <w:rPr>
          <w:b w:val="0"/>
          <w:lang w:val="en-US"/>
        </w:rPr>
      </w:pPr>
      <w:r w:rsidRPr="00B01EDC">
        <w:rPr>
          <w:b w:val="0"/>
          <w:lang w:val="en-US"/>
        </w:rPr>
        <w:t>6.2.3</w:t>
      </w:r>
      <w:r w:rsidRPr="00B01EDC">
        <w:rPr>
          <w:b w:val="0"/>
          <w:lang w:val="en-US"/>
        </w:rPr>
        <w:tab/>
        <w:t>Review of conservation and management measures for sharks</w:t>
      </w:r>
    </w:p>
    <w:p w:rsidR="00B06B31" w:rsidRPr="00B01EDC" w:rsidRDefault="00B06B31" w:rsidP="00B06B31">
      <w:pPr>
        <w:pStyle w:val="Heading1"/>
        <w:snapToGrid w:val="0"/>
        <w:spacing w:after="0"/>
        <w:ind w:left="720"/>
        <w:rPr>
          <w:b w:val="0"/>
          <w:lang w:val="en-US"/>
        </w:rPr>
      </w:pPr>
      <w:r w:rsidRPr="00B01EDC">
        <w:rPr>
          <w:b w:val="0"/>
          <w:lang w:val="en-US"/>
        </w:rPr>
        <w:t>a.</w:t>
      </w:r>
      <w:r w:rsidRPr="00B01EDC">
        <w:rPr>
          <w:b w:val="0"/>
          <w:lang w:val="en-US"/>
        </w:rPr>
        <w:tab/>
        <w:t>CMM 2010-07 (CMM for Sharks)</w:t>
      </w:r>
    </w:p>
    <w:p w:rsidR="00B06B31" w:rsidRPr="00B01EDC" w:rsidRDefault="00B06B31" w:rsidP="00B06B31">
      <w:pPr>
        <w:pStyle w:val="Heading1"/>
        <w:snapToGrid w:val="0"/>
        <w:spacing w:after="0"/>
        <w:ind w:left="720"/>
        <w:rPr>
          <w:rFonts w:eastAsia="MS Mincho"/>
          <w:b w:val="0"/>
          <w:lang w:val="en-US" w:eastAsia="ja-JP"/>
        </w:rPr>
      </w:pPr>
      <w:r w:rsidRPr="00B01EDC">
        <w:rPr>
          <w:rFonts w:eastAsia="MS Mincho"/>
          <w:b w:val="0"/>
          <w:lang w:val="en-US" w:eastAsia="ja-JP"/>
        </w:rPr>
        <w:t>b.</w:t>
      </w:r>
      <w:r w:rsidRPr="00B01EDC">
        <w:rPr>
          <w:rFonts w:eastAsia="MS Mincho"/>
          <w:b w:val="0"/>
          <w:lang w:val="en-US" w:eastAsia="ja-JP"/>
        </w:rPr>
        <w:tab/>
        <w:t>CMM 2011-04 (CMM for oceanic whitetip shark)</w:t>
      </w:r>
    </w:p>
    <w:p w:rsidR="00B06B31" w:rsidRPr="00B01EDC" w:rsidRDefault="00B06B31" w:rsidP="00B06B31">
      <w:pPr>
        <w:pStyle w:val="Heading2"/>
        <w:adjustRightInd w:val="0"/>
        <w:snapToGrid w:val="0"/>
        <w:spacing w:after="0"/>
        <w:ind w:left="720"/>
        <w:rPr>
          <w:b w:val="0"/>
          <w:szCs w:val="22"/>
          <w:lang w:val="en-US"/>
        </w:rPr>
      </w:pPr>
      <w:r w:rsidRPr="00B01EDC">
        <w:rPr>
          <w:b w:val="0"/>
          <w:szCs w:val="22"/>
          <w:lang w:val="en-US"/>
        </w:rPr>
        <w:t>c.</w:t>
      </w:r>
      <w:r w:rsidRPr="00B01EDC">
        <w:rPr>
          <w:b w:val="0"/>
          <w:szCs w:val="22"/>
          <w:lang w:val="en-US"/>
        </w:rPr>
        <w:tab/>
        <w:t>CMM 2012-04 (CMM for protection of whale sharks from purse-seine fishing operations)</w:t>
      </w:r>
    </w:p>
    <w:p w:rsidR="00B06B31" w:rsidRPr="00B01EDC" w:rsidRDefault="00B06B31" w:rsidP="00B06B31">
      <w:pPr>
        <w:pStyle w:val="Heading2"/>
        <w:adjustRightInd w:val="0"/>
        <w:snapToGrid w:val="0"/>
        <w:spacing w:after="0"/>
        <w:ind w:left="720"/>
        <w:rPr>
          <w:b w:val="0"/>
          <w:szCs w:val="22"/>
          <w:lang w:val="en-US"/>
        </w:rPr>
      </w:pPr>
      <w:r w:rsidRPr="00B01EDC">
        <w:rPr>
          <w:b w:val="0"/>
          <w:szCs w:val="22"/>
          <w:lang w:val="en-US"/>
        </w:rPr>
        <w:t>d.</w:t>
      </w:r>
      <w:r w:rsidRPr="00B01EDC">
        <w:rPr>
          <w:b w:val="0"/>
          <w:szCs w:val="22"/>
          <w:lang w:val="en-US"/>
        </w:rPr>
        <w:tab/>
        <w:t>CMM 2013-08 (CMM for silky sharks)</w:t>
      </w:r>
    </w:p>
    <w:p w:rsidR="00B06B31" w:rsidRPr="00B01EDC" w:rsidRDefault="00B06B31" w:rsidP="00B06B31">
      <w:pPr>
        <w:pStyle w:val="Heading2"/>
        <w:adjustRightInd w:val="0"/>
        <w:snapToGrid w:val="0"/>
        <w:spacing w:after="0"/>
        <w:ind w:left="720"/>
        <w:rPr>
          <w:b w:val="0"/>
          <w:szCs w:val="22"/>
          <w:lang w:val="en-US"/>
        </w:rPr>
      </w:pPr>
      <w:r w:rsidRPr="00B01EDC">
        <w:rPr>
          <w:b w:val="0"/>
          <w:szCs w:val="22"/>
          <w:lang w:val="en-US"/>
        </w:rPr>
        <w:t>e.</w:t>
      </w:r>
      <w:r w:rsidRPr="00B01EDC">
        <w:rPr>
          <w:b w:val="0"/>
          <w:szCs w:val="22"/>
          <w:lang w:val="en-US"/>
        </w:rPr>
        <w:tab/>
        <w:t>Safe release guidelines</w:t>
      </w:r>
    </w:p>
    <w:p w:rsidR="00B06B31" w:rsidRPr="00B01EDC" w:rsidRDefault="00B06B31" w:rsidP="00B06B31">
      <w:pPr>
        <w:pStyle w:val="Heading1"/>
        <w:snapToGrid w:val="0"/>
        <w:spacing w:after="0"/>
        <w:rPr>
          <w:lang w:val="en-US"/>
        </w:rPr>
      </w:pPr>
      <w:r w:rsidRPr="00B01EDC">
        <w:rPr>
          <w:lang w:val="en-US"/>
        </w:rPr>
        <w:t xml:space="preserve">6.3 </w:t>
      </w:r>
      <w:r w:rsidRPr="00B01EDC">
        <w:rPr>
          <w:lang w:val="en-US"/>
        </w:rPr>
        <w:tab/>
        <w:t>Seabirds</w:t>
      </w:r>
    </w:p>
    <w:p w:rsidR="00B06B31" w:rsidRPr="00B01EDC" w:rsidRDefault="00B06B31" w:rsidP="00B06B31">
      <w:pPr>
        <w:adjustRightInd w:val="0"/>
        <w:snapToGrid w:val="0"/>
        <w:rPr>
          <w:rFonts w:cs="Times New Roman"/>
          <w:b/>
          <w:lang w:val="en-US"/>
        </w:rPr>
      </w:pPr>
      <w:r w:rsidRPr="00B01EDC">
        <w:rPr>
          <w:rFonts w:cs="Times New Roman"/>
          <w:b/>
          <w:lang w:val="en-US"/>
        </w:rPr>
        <w:t xml:space="preserve">6.4 </w:t>
      </w:r>
      <w:r w:rsidRPr="00B01EDC">
        <w:rPr>
          <w:rFonts w:cs="Times New Roman"/>
          <w:b/>
          <w:lang w:val="en-US"/>
        </w:rPr>
        <w:tab/>
        <w:t>Sea turtles</w:t>
      </w:r>
    </w:p>
    <w:p w:rsidR="00B06B31" w:rsidRPr="00B01EDC" w:rsidRDefault="00B06B31" w:rsidP="00B06B31">
      <w:pPr>
        <w:pStyle w:val="Heading1"/>
        <w:snapToGrid w:val="0"/>
        <w:spacing w:after="0"/>
        <w:rPr>
          <w:lang w:val="en-US"/>
        </w:rPr>
      </w:pPr>
      <w:r w:rsidRPr="00B01EDC">
        <w:rPr>
          <w:lang w:val="en-US"/>
        </w:rPr>
        <w:t xml:space="preserve">6.5 </w:t>
      </w:r>
      <w:r w:rsidRPr="00B01EDC">
        <w:rPr>
          <w:lang w:val="en-US"/>
        </w:rPr>
        <w:tab/>
        <w:t>Other species and issues</w:t>
      </w:r>
    </w:p>
    <w:p w:rsidR="00B06B31" w:rsidRPr="00B01EDC" w:rsidRDefault="00B06B31" w:rsidP="00B06B31">
      <w:pPr>
        <w:pStyle w:val="Heading1"/>
        <w:snapToGrid w:val="0"/>
        <w:spacing w:after="0"/>
        <w:rPr>
          <w:b w:val="0"/>
          <w:lang w:val="en-US"/>
        </w:rPr>
      </w:pPr>
      <w:r w:rsidRPr="00B01EDC">
        <w:rPr>
          <w:b w:val="0"/>
          <w:lang w:val="en-US"/>
        </w:rPr>
        <w:t>6.5.1</w:t>
      </w:r>
      <w:r w:rsidRPr="00B01EDC">
        <w:rPr>
          <w:b w:val="0"/>
          <w:lang w:val="en-US"/>
        </w:rPr>
        <w:tab/>
        <w:t xml:space="preserve">Bycatch mitigation </w:t>
      </w:r>
    </w:p>
    <w:p w:rsidR="00B06B31" w:rsidRPr="00B01EDC" w:rsidRDefault="00B06B31" w:rsidP="00B06B31">
      <w:pPr>
        <w:pStyle w:val="Heading1"/>
        <w:snapToGrid w:val="0"/>
        <w:spacing w:after="0"/>
        <w:rPr>
          <w:b w:val="0"/>
          <w:lang w:val="en-US"/>
        </w:rPr>
      </w:pPr>
      <w:r w:rsidRPr="00B01EDC">
        <w:rPr>
          <w:b w:val="0"/>
          <w:lang w:val="en-US"/>
        </w:rPr>
        <w:t>6.5.2</w:t>
      </w:r>
      <w:r w:rsidRPr="00B01EDC">
        <w:rPr>
          <w:b w:val="0"/>
          <w:lang w:val="en-US"/>
        </w:rPr>
        <w:tab/>
        <w:t>Food security issues with bycatch</w:t>
      </w:r>
    </w:p>
    <w:p w:rsidR="00B06B31" w:rsidRPr="00B01EDC" w:rsidRDefault="00B06B31" w:rsidP="00B06B31">
      <w:pPr>
        <w:pStyle w:val="Heading1"/>
        <w:snapToGrid w:val="0"/>
        <w:spacing w:after="0"/>
        <w:rPr>
          <w:b w:val="0"/>
          <w:lang w:val="en-US"/>
        </w:rPr>
      </w:pPr>
      <w:r w:rsidRPr="00B01EDC">
        <w:rPr>
          <w:b w:val="0"/>
          <w:lang w:val="en-US"/>
        </w:rPr>
        <w:t>6.5.3</w:t>
      </w:r>
      <w:r w:rsidRPr="00B01EDC">
        <w:rPr>
          <w:b w:val="0"/>
          <w:lang w:val="en-US"/>
        </w:rPr>
        <w:tab/>
        <w:t>Other issues</w:t>
      </w:r>
    </w:p>
    <w:p w:rsidR="00B06B31" w:rsidRPr="00B01EDC" w:rsidRDefault="00B06B31" w:rsidP="00B06B31">
      <w:pPr>
        <w:pStyle w:val="Heading3"/>
        <w:adjustRightInd w:val="0"/>
        <w:snapToGrid w:val="0"/>
        <w:rPr>
          <w:lang w:val="en-US"/>
        </w:rPr>
      </w:pPr>
    </w:p>
    <w:p w:rsidR="00B06B31" w:rsidRPr="00B01EDC" w:rsidRDefault="00B06B31" w:rsidP="00B06B31">
      <w:pPr>
        <w:pStyle w:val="Heading3"/>
        <w:adjustRightInd w:val="0"/>
        <w:snapToGrid w:val="0"/>
        <w:jc w:val="left"/>
        <w:rPr>
          <w:rFonts w:eastAsia="Malgun Gothic"/>
          <w:lang w:val="en-US" w:eastAsia="ko-KR"/>
        </w:rPr>
      </w:pPr>
      <w:r w:rsidRPr="00B01EDC">
        <w:rPr>
          <w:lang w:val="en-US"/>
        </w:rPr>
        <w:t>agenda item 7 — OTHER RESEARCH PROJECTS</w:t>
      </w:r>
    </w:p>
    <w:p w:rsidR="00B06B31" w:rsidRPr="00B01EDC" w:rsidRDefault="00B06B31" w:rsidP="00B06B31">
      <w:pPr>
        <w:rPr>
          <w:rFonts w:eastAsia="Malgun Gothic"/>
          <w:lang w:val="en-US" w:eastAsia="ko-KR"/>
        </w:rPr>
      </w:pPr>
    </w:p>
    <w:p w:rsidR="00B06B31" w:rsidRPr="00B01EDC" w:rsidRDefault="00B06B31" w:rsidP="00B06B31">
      <w:pPr>
        <w:pStyle w:val="Heading1"/>
        <w:snapToGrid w:val="0"/>
        <w:spacing w:after="0"/>
        <w:rPr>
          <w:lang w:val="en-US"/>
        </w:rPr>
      </w:pPr>
      <w:r w:rsidRPr="00B01EDC">
        <w:rPr>
          <w:lang w:val="en-US"/>
        </w:rPr>
        <w:t>7.1</w:t>
      </w:r>
      <w:r w:rsidRPr="00B01EDC">
        <w:rPr>
          <w:lang w:val="en-US"/>
        </w:rPr>
        <w:tab/>
        <w:t>West Pacific East Asia Project</w:t>
      </w:r>
    </w:p>
    <w:p w:rsidR="00B06B31" w:rsidRPr="00B01EDC" w:rsidRDefault="00B06B31" w:rsidP="00B06B31">
      <w:pPr>
        <w:pStyle w:val="Heading1"/>
        <w:snapToGrid w:val="0"/>
        <w:spacing w:after="0"/>
        <w:rPr>
          <w:lang w:val="en-US"/>
        </w:rPr>
      </w:pPr>
      <w:r w:rsidRPr="00B01EDC">
        <w:rPr>
          <w:lang w:val="en-US"/>
        </w:rPr>
        <w:t>7.2</w:t>
      </w:r>
      <w:r w:rsidRPr="00B01EDC">
        <w:rPr>
          <w:lang w:val="en-US"/>
        </w:rPr>
        <w:tab/>
        <w:t xml:space="preserve">Pacific Tuna Tagging Project </w:t>
      </w:r>
    </w:p>
    <w:p w:rsidR="00B06B31" w:rsidRPr="00B01EDC" w:rsidRDefault="00B06B31" w:rsidP="00B06B31">
      <w:pPr>
        <w:adjustRightInd w:val="0"/>
        <w:snapToGrid w:val="0"/>
        <w:jc w:val="center"/>
        <w:rPr>
          <w:rFonts w:cs="Times New Roman"/>
          <w:b/>
          <w:caps/>
          <w:lang w:val="en-US"/>
        </w:rPr>
      </w:pPr>
    </w:p>
    <w:p w:rsidR="00B06B31" w:rsidRPr="00B01EDC" w:rsidRDefault="00B06B31" w:rsidP="00B06B31">
      <w:pPr>
        <w:pStyle w:val="Heading3"/>
        <w:adjustRightInd w:val="0"/>
        <w:snapToGrid w:val="0"/>
        <w:jc w:val="left"/>
        <w:rPr>
          <w:lang w:val="en-US"/>
        </w:rPr>
      </w:pPr>
      <w:r w:rsidRPr="00B01EDC">
        <w:rPr>
          <w:lang w:val="en-US"/>
        </w:rPr>
        <w:t>agenda item 8 — COOPERATION WITH OTHER ORGANISATIONS</w:t>
      </w:r>
    </w:p>
    <w:p w:rsidR="00B06B31" w:rsidRPr="00B01EDC" w:rsidRDefault="00B06B31" w:rsidP="00B06B31">
      <w:pPr>
        <w:pStyle w:val="Best2"/>
        <w:numPr>
          <w:ilvl w:val="0"/>
          <w:numId w:val="0"/>
        </w:numPr>
        <w:adjustRightInd w:val="0"/>
        <w:snapToGrid w:val="0"/>
        <w:spacing w:after="0" w:line="240" w:lineRule="auto"/>
        <w:rPr>
          <w:rFonts w:cs="Times New Roman"/>
          <w:lang w:val="en-US"/>
        </w:rPr>
      </w:pPr>
    </w:p>
    <w:p w:rsidR="00B06B31" w:rsidRPr="00B01EDC" w:rsidRDefault="00B06B31" w:rsidP="00B06B31">
      <w:pPr>
        <w:pStyle w:val="Heading3"/>
        <w:adjustRightInd w:val="0"/>
        <w:snapToGrid w:val="0"/>
        <w:jc w:val="left"/>
        <w:rPr>
          <w:lang w:val="en-US"/>
        </w:rPr>
      </w:pPr>
      <w:r w:rsidRPr="00B01EDC">
        <w:rPr>
          <w:lang w:val="en-US"/>
        </w:rPr>
        <w:t>agenda item 9 — Special Requirements of Developing States and Participating Territories</w:t>
      </w:r>
    </w:p>
    <w:p w:rsidR="00B06B31" w:rsidRPr="00B01EDC" w:rsidRDefault="00B06B31" w:rsidP="00B06B31">
      <w:pPr>
        <w:adjustRightInd w:val="0"/>
        <w:snapToGrid w:val="0"/>
        <w:ind w:left="2160" w:hanging="2160"/>
        <w:rPr>
          <w:rFonts w:cs="Times New Roman"/>
          <w:lang w:val="en-US"/>
        </w:rPr>
      </w:pPr>
    </w:p>
    <w:p w:rsidR="00B06B31" w:rsidRPr="00B01EDC" w:rsidRDefault="00B06B31" w:rsidP="00B06B31">
      <w:pPr>
        <w:pStyle w:val="Heading3"/>
        <w:adjustRightInd w:val="0"/>
        <w:snapToGrid w:val="0"/>
        <w:jc w:val="left"/>
        <w:rPr>
          <w:rFonts w:eastAsia="Malgun Gothic"/>
          <w:lang w:val="en-US" w:eastAsia="ko-KR"/>
        </w:rPr>
      </w:pPr>
      <w:r w:rsidRPr="00B01EDC">
        <w:rPr>
          <w:lang w:val="en-US"/>
        </w:rPr>
        <w:t>agenda item 10 — Future Work Program and Budget</w:t>
      </w:r>
    </w:p>
    <w:p w:rsidR="00B06B31" w:rsidRPr="00B01EDC" w:rsidRDefault="00B06B31" w:rsidP="00B06B31">
      <w:pPr>
        <w:rPr>
          <w:rFonts w:eastAsia="Malgun Gothic"/>
          <w:lang w:val="en-US" w:eastAsia="ko-KR"/>
        </w:rPr>
      </w:pPr>
    </w:p>
    <w:p w:rsidR="00B06B31" w:rsidRPr="00B01EDC" w:rsidRDefault="00B06B31" w:rsidP="00B06B31">
      <w:pPr>
        <w:pStyle w:val="Heading1"/>
        <w:snapToGrid w:val="0"/>
        <w:spacing w:after="0"/>
        <w:rPr>
          <w:lang w:val="en-US"/>
        </w:rPr>
      </w:pPr>
      <w:r w:rsidRPr="00B01EDC">
        <w:rPr>
          <w:lang w:val="en-US"/>
        </w:rPr>
        <w:t>10.1</w:t>
      </w:r>
      <w:r w:rsidRPr="00B01EDC">
        <w:rPr>
          <w:lang w:val="en-US"/>
        </w:rPr>
        <w:tab/>
        <w:t>Review of the Scientific Committee Work Programme</w:t>
      </w:r>
    </w:p>
    <w:p w:rsidR="00B06B31" w:rsidRPr="00B01EDC" w:rsidRDefault="00B06B31" w:rsidP="00B06B31">
      <w:pPr>
        <w:pStyle w:val="Heading1"/>
        <w:snapToGrid w:val="0"/>
        <w:spacing w:after="0"/>
        <w:rPr>
          <w:lang w:val="en-US"/>
        </w:rPr>
      </w:pPr>
      <w:r w:rsidRPr="00B01EDC">
        <w:rPr>
          <w:lang w:val="en-US"/>
        </w:rPr>
        <w:t>10.2</w:t>
      </w:r>
      <w:r w:rsidRPr="00B01EDC">
        <w:rPr>
          <w:lang w:val="en-US"/>
        </w:rPr>
        <w:tab/>
        <w:t>Development of the 2015 Work Programme and budget, and projection of 2016-2017 provisional Work Programme and indicative budget</w:t>
      </w:r>
    </w:p>
    <w:p w:rsidR="00B06B31" w:rsidRPr="00B01EDC" w:rsidRDefault="00B06B31" w:rsidP="00B06B31">
      <w:pPr>
        <w:pStyle w:val="Heading2"/>
        <w:adjustRightInd w:val="0"/>
        <w:snapToGrid w:val="0"/>
        <w:spacing w:after="0"/>
        <w:rPr>
          <w:b w:val="0"/>
          <w:szCs w:val="22"/>
          <w:lang w:val="en-US"/>
        </w:rPr>
      </w:pPr>
      <w:r w:rsidRPr="00B01EDC">
        <w:rPr>
          <w:rFonts w:eastAsia="Malgun Gothic" w:hint="eastAsia"/>
          <w:b w:val="0"/>
          <w:szCs w:val="22"/>
          <w:lang w:val="en-US" w:eastAsia="ko-KR"/>
        </w:rPr>
        <w:t>10.2.1</w:t>
      </w:r>
      <w:r w:rsidRPr="00B01EDC">
        <w:rPr>
          <w:b w:val="0"/>
          <w:szCs w:val="22"/>
          <w:lang w:val="en-US"/>
        </w:rPr>
        <w:tab/>
        <w:t>2015 budget</w:t>
      </w:r>
    </w:p>
    <w:p w:rsidR="00B06B31" w:rsidRPr="00B01EDC" w:rsidRDefault="00B06B31" w:rsidP="00B06B31">
      <w:pPr>
        <w:pStyle w:val="Heading2"/>
        <w:adjustRightInd w:val="0"/>
        <w:snapToGrid w:val="0"/>
        <w:spacing w:after="0"/>
        <w:rPr>
          <w:b w:val="0"/>
          <w:szCs w:val="22"/>
          <w:lang w:val="en-US"/>
        </w:rPr>
      </w:pPr>
      <w:r w:rsidRPr="00B01EDC">
        <w:rPr>
          <w:rFonts w:eastAsia="Malgun Gothic" w:hint="eastAsia"/>
          <w:b w:val="0"/>
          <w:szCs w:val="22"/>
          <w:lang w:val="en-US" w:eastAsia="ko-KR"/>
        </w:rPr>
        <w:t>10.2.2</w:t>
      </w:r>
      <w:r w:rsidRPr="00B01EDC">
        <w:rPr>
          <w:b w:val="0"/>
          <w:szCs w:val="22"/>
          <w:lang w:val="en-US"/>
        </w:rPr>
        <w:tab/>
        <w:t>Indicative budget for 2016-2017</w:t>
      </w:r>
    </w:p>
    <w:p w:rsidR="00B06B31" w:rsidRPr="00B01EDC" w:rsidRDefault="00B06B31" w:rsidP="00B06B31">
      <w:pPr>
        <w:pStyle w:val="Default"/>
        <w:snapToGrid w:val="0"/>
        <w:spacing w:afterAutospacing="0"/>
        <w:rPr>
          <w:bCs/>
          <w:sz w:val="22"/>
          <w:szCs w:val="22"/>
          <w:lang w:val="en-US"/>
        </w:rPr>
      </w:pPr>
    </w:p>
    <w:p w:rsidR="00B06B31" w:rsidRPr="00B01EDC" w:rsidRDefault="00B06B31" w:rsidP="00B06B31">
      <w:pPr>
        <w:pStyle w:val="Heading3"/>
        <w:adjustRightInd w:val="0"/>
        <w:snapToGrid w:val="0"/>
        <w:jc w:val="left"/>
        <w:rPr>
          <w:rFonts w:eastAsia="Malgun Gothic"/>
          <w:lang w:val="en-US" w:eastAsia="ko-KR"/>
        </w:rPr>
      </w:pPr>
      <w:r w:rsidRPr="00B01EDC">
        <w:rPr>
          <w:lang w:val="en-US"/>
        </w:rPr>
        <w:t>agenda item 11 — Administrative Matters</w:t>
      </w:r>
    </w:p>
    <w:p w:rsidR="00B06B31" w:rsidRPr="00B01EDC" w:rsidRDefault="00B06B31" w:rsidP="00B06B31">
      <w:pPr>
        <w:rPr>
          <w:rFonts w:eastAsia="Malgun Gothic"/>
          <w:lang w:val="en-US" w:eastAsia="ko-KR"/>
        </w:rPr>
      </w:pPr>
    </w:p>
    <w:p w:rsidR="00B06B31" w:rsidRPr="00B01EDC" w:rsidRDefault="00B06B31" w:rsidP="00B06B31">
      <w:pPr>
        <w:pStyle w:val="Heading1"/>
        <w:snapToGrid w:val="0"/>
        <w:spacing w:after="0"/>
        <w:rPr>
          <w:lang w:val="en-US"/>
        </w:rPr>
      </w:pPr>
      <w:r w:rsidRPr="00B01EDC">
        <w:rPr>
          <w:lang w:val="en-US"/>
        </w:rPr>
        <w:t>11.1</w:t>
      </w:r>
      <w:r w:rsidRPr="00B01EDC">
        <w:rPr>
          <w:lang w:val="en-US"/>
        </w:rPr>
        <w:tab/>
        <w:t xml:space="preserve">Peer review of stock assessments </w:t>
      </w:r>
    </w:p>
    <w:p w:rsidR="00B06B31" w:rsidRPr="00B01EDC" w:rsidRDefault="00B06B31" w:rsidP="00B06B31">
      <w:pPr>
        <w:pStyle w:val="Heading2"/>
        <w:adjustRightInd w:val="0"/>
        <w:snapToGrid w:val="0"/>
        <w:spacing w:after="0"/>
        <w:rPr>
          <w:szCs w:val="22"/>
          <w:lang w:val="en-US"/>
        </w:rPr>
      </w:pPr>
      <w:r w:rsidRPr="00B01EDC">
        <w:rPr>
          <w:szCs w:val="22"/>
          <w:lang w:val="en-US"/>
        </w:rPr>
        <w:t>11.2</w:t>
      </w:r>
      <w:r w:rsidRPr="00B01EDC">
        <w:rPr>
          <w:szCs w:val="22"/>
          <w:lang w:val="en-US"/>
        </w:rPr>
        <w:tab/>
        <w:t xml:space="preserve">Future operation of the Scientific Committee </w:t>
      </w:r>
    </w:p>
    <w:p w:rsidR="00B06B31" w:rsidRPr="00B01EDC" w:rsidRDefault="00B06B31" w:rsidP="00B06B31">
      <w:pPr>
        <w:pStyle w:val="Heading2"/>
        <w:adjustRightInd w:val="0"/>
        <w:snapToGrid w:val="0"/>
        <w:spacing w:after="0"/>
        <w:rPr>
          <w:b w:val="0"/>
          <w:szCs w:val="22"/>
          <w:lang w:val="en-US"/>
        </w:rPr>
      </w:pPr>
      <w:r w:rsidRPr="00B01EDC">
        <w:rPr>
          <w:b w:val="0"/>
          <w:szCs w:val="22"/>
          <w:lang w:val="en-US"/>
        </w:rPr>
        <w:t>11.2.1</w:t>
      </w:r>
      <w:r w:rsidRPr="00B01EDC">
        <w:rPr>
          <w:b w:val="0"/>
          <w:szCs w:val="22"/>
          <w:lang w:val="en-US"/>
        </w:rPr>
        <w:tab/>
        <w:t>Future structure and administration of SC</w:t>
      </w:r>
    </w:p>
    <w:p w:rsidR="00B06B31" w:rsidRPr="00B01EDC" w:rsidRDefault="00B06B31" w:rsidP="00B06B31">
      <w:pPr>
        <w:pStyle w:val="Heading2"/>
        <w:adjustRightInd w:val="0"/>
        <w:snapToGrid w:val="0"/>
        <w:spacing w:after="0"/>
        <w:rPr>
          <w:b w:val="0"/>
          <w:szCs w:val="22"/>
          <w:lang w:val="en-US"/>
        </w:rPr>
      </w:pPr>
      <w:r w:rsidRPr="00B01EDC">
        <w:rPr>
          <w:b w:val="0"/>
          <w:szCs w:val="22"/>
          <w:lang w:val="en-US"/>
        </w:rPr>
        <w:t>11.2.2</w:t>
      </w:r>
      <w:r w:rsidRPr="00B01EDC">
        <w:rPr>
          <w:b w:val="0"/>
          <w:szCs w:val="22"/>
          <w:lang w:val="en-US"/>
        </w:rPr>
        <w:tab/>
        <w:t>Scientific aspects of the Commission’s performance review</w:t>
      </w:r>
    </w:p>
    <w:p w:rsidR="00B06B31" w:rsidRPr="00B01EDC" w:rsidRDefault="00B06B31" w:rsidP="00B06B31">
      <w:pPr>
        <w:pStyle w:val="Heading2"/>
        <w:adjustRightInd w:val="0"/>
        <w:snapToGrid w:val="0"/>
        <w:spacing w:after="0"/>
        <w:rPr>
          <w:szCs w:val="22"/>
          <w:lang w:val="en-US"/>
        </w:rPr>
      </w:pPr>
      <w:r w:rsidRPr="00B01EDC">
        <w:rPr>
          <w:szCs w:val="22"/>
          <w:lang w:val="en-US"/>
        </w:rPr>
        <w:t>11.3</w:t>
      </w:r>
      <w:r w:rsidRPr="00B01EDC">
        <w:rPr>
          <w:szCs w:val="22"/>
          <w:lang w:val="en-US"/>
        </w:rPr>
        <w:tab/>
        <w:t xml:space="preserve">Election of Officers of the Scientific Committee </w:t>
      </w:r>
    </w:p>
    <w:p w:rsidR="00B06B31" w:rsidRPr="00B01EDC" w:rsidRDefault="00B06B31" w:rsidP="00B06B31">
      <w:pPr>
        <w:pStyle w:val="Heading2"/>
        <w:adjustRightInd w:val="0"/>
        <w:snapToGrid w:val="0"/>
        <w:spacing w:after="0"/>
        <w:rPr>
          <w:szCs w:val="22"/>
          <w:lang w:val="en-US"/>
        </w:rPr>
      </w:pPr>
      <w:r w:rsidRPr="00B01EDC">
        <w:rPr>
          <w:szCs w:val="22"/>
          <w:lang w:val="en-US"/>
        </w:rPr>
        <w:t>11.4</w:t>
      </w:r>
      <w:r w:rsidRPr="00B01EDC">
        <w:rPr>
          <w:szCs w:val="22"/>
          <w:lang w:val="en-US"/>
        </w:rPr>
        <w:tab/>
        <w:t xml:space="preserve">Next meeting </w:t>
      </w:r>
    </w:p>
    <w:p w:rsidR="00B06B31" w:rsidRPr="00B01EDC" w:rsidRDefault="00B06B31" w:rsidP="00B06B31">
      <w:pPr>
        <w:adjustRightInd w:val="0"/>
        <w:snapToGrid w:val="0"/>
        <w:rPr>
          <w:rFonts w:cs="Times New Roman"/>
          <w:lang w:val="en-US"/>
        </w:rPr>
      </w:pPr>
    </w:p>
    <w:p w:rsidR="00A76F15" w:rsidRDefault="00A76F15">
      <w:pPr>
        <w:spacing w:after="100" w:afterAutospacing="1"/>
        <w:rPr>
          <w:rFonts w:cs="Times New Roman"/>
          <w:b/>
          <w:caps/>
          <w:lang w:val="en-US"/>
        </w:rPr>
      </w:pPr>
      <w:r>
        <w:rPr>
          <w:lang w:val="en-US"/>
        </w:rPr>
        <w:br w:type="page"/>
      </w:r>
    </w:p>
    <w:p w:rsidR="00B06B31" w:rsidRPr="00B01EDC" w:rsidRDefault="00B06B31" w:rsidP="00B06B31">
      <w:pPr>
        <w:pStyle w:val="Heading3"/>
        <w:adjustRightInd w:val="0"/>
        <w:snapToGrid w:val="0"/>
        <w:jc w:val="left"/>
        <w:rPr>
          <w:lang w:val="en-US"/>
        </w:rPr>
      </w:pPr>
      <w:r w:rsidRPr="00B01EDC">
        <w:rPr>
          <w:lang w:val="en-US"/>
        </w:rPr>
        <w:lastRenderedPageBreak/>
        <w:t>agenda item 12 — Other Matters</w:t>
      </w:r>
    </w:p>
    <w:p w:rsidR="00B06B31" w:rsidRPr="00B01EDC" w:rsidRDefault="00B06B31" w:rsidP="00B06B31">
      <w:pPr>
        <w:adjustRightInd w:val="0"/>
        <w:snapToGrid w:val="0"/>
        <w:jc w:val="center"/>
        <w:rPr>
          <w:rFonts w:cs="Times New Roman"/>
          <w:b/>
          <w:caps/>
          <w:lang w:val="en-US"/>
        </w:rPr>
      </w:pPr>
    </w:p>
    <w:p w:rsidR="00B06B31" w:rsidRPr="00B01EDC" w:rsidRDefault="00B06B31" w:rsidP="00B06B31">
      <w:pPr>
        <w:pStyle w:val="Heading3"/>
        <w:adjustRightInd w:val="0"/>
        <w:snapToGrid w:val="0"/>
        <w:rPr>
          <w:lang w:val="en-US"/>
        </w:rPr>
      </w:pPr>
      <w:r w:rsidRPr="00B01EDC">
        <w:rPr>
          <w:lang w:val="en-US"/>
        </w:rPr>
        <w:t>agenda item 13 — ADOPTION OF THE SUMMARY REPORT OF THE TENTH REGULAR SESSION OF THE SCIENTIFIC COMMITTEE</w:t>
      </w:r>
    </w:p>
    <w:p w:rsidR="00B06B31" w:rsidRPr="00B01EDC" w:rsidRDefault="00B06B31" w:rsidP="00B06B31">
      <w:pPr>
        <w:adjustRightInd w:val="0"/>
        <w:snapToGrid w:val="0"/>
        <w:rPr>
          <w:rFonts w:cs="Times New Roman"/>
          <w:lang w:val="en-US"/>
        </w:rPr>
      </w:pPr>
    </w:p>
    <w:p w:rsidR="00A76F15" w:rsidRDefault="00B06B31" w:rsidP="00B06B31">
      <w:pPr>
        <w:pStyle w:val="Heading3"/>
        <w:adjustRightInd w:val="0"/>
        <w:snapToGrid w:val="0"/>
        <w:jc w:val="left"/>
        <w:rPr>
          <w:lang w:val="en-US"/>
        </w:rPr>
      </w:pPr>
      <w:r w:rsidRPr="00B01EDC">
        <w:rPr>
          <w:lang w:val="en-US"/>
        </w:rPr>
        <w:t>agenda item 14 — Close of the Meeting</w:t>
      </w:r>
    </w:p>
    <w:p w:rsidR="007E51E1" w:rsidRDefault="00A76F15" w:rsidP="001B06D6">
      <w:pPr>
        <w:rPr>
          <w:rFonts w:cs="Times New Roman"/>
          <w:lang w:val="en-US"/>
        </w:rPr>
      </w:pPr>
      <w:r>
        <w:rPr>
          <w:lang w:val="en-US"/>
        </w:rPr>
        <w:br w:type="page"/>
      </w:r>
    </w:p>
    <w:p w:rsidR="00101812" w:rsidRPr="00B01EDC" w:rsidRDefault="00101812" w:rsidP="004D5EE8">
      <w:pPr>
        <w:autoSpaceDE w:val="0"/>
        <w:autoSpaceDN w:val="0"/>
        <w:adjustRightInd w:val="0"/>
        <w:snapToGrid w:val="0"/>
        <w:jc w:val="right"/>
        <w:rPr>
          <w:rFonts w:cs="Times New Roman"/>
          <w:b/>
          <w:bCs/>
          <w:lang w:val="en-US"/>
        </w:rPr>
      </w:pPr>
      <w:r w:rsidRPr="00B01EDC">
        <w:rPr>
          <w:rFonts w:cs="Times New Roman"/>
          <w:b/>
          <w:bCs/>
          <w:lang w:val="en-US"/>
        </w:rPr>
        <w:lastRenderedPageBreak/>
        <w:t>Attachment D</w:t>
      </w:r>
    </w:p>
    <w:p w:rsidR="004D5EE8" w:rsidRPr="00B01EDC" w:rsidRDefault="004D5EE8" w:rsidP="004D5EE8">
      <w:pPr>
        <w:autoSpaceDE w:val="0"/>
        <w:autoSpaceDN w:val="0"/>
        <w:adjustRightInd w:val="0"/>
        <w:snapToGrid w:val="0"/>
        <w:jc w:val="center"/>
        <w:rPr>
          <w:rFonts w:eastAsia="Batang" w:cs="Times New Roman"/>
          <w:b/>
          <w:bCs/>
          <w:lang w:val="en-US" w:eastAsia="ko-KR"/>
        </w:rPr>
      </w:pPr>
    </w:p>
    <w:p w:rsidR="0034748A" w:rsidRPr="00B01EDC" w:rsidRDefault="0034748A" w:rsidP="004D5EE8">
      <w:pPr>
        <w:autoSpaceDE w:val="0"/>
        <w:autoSpaceDN w:val="0"/>
        <w:adjustRightInd w:val="0"/>
        <w:snapToGrid w:val="0"/>
        <w:jc w:val="center"/>
        <w:rPr>
          <w:rFonts w:eastAsia="Batang" w:cs="Times New Roman"/>
          <w:b/>
          <w:bCs/>
          <w:lang w:val="en-US" w:eastAsia="en-US"/>
        </w:rPr>
      </w:pPr>
      <w:r w:rsidRPr="00B01EDC">
        <w:rPr>
          <w:rFonts w:eastAsia="Batang" w:cs="Times New Roman"/>
          <w:b/>
          <w:bCs/>
          <w:lang w:val="en-US" w:eastAsia="en-US"/>
        </w:rPr>
        <w:t>The Commission for the Conservation and Management of</w:t>
      </w:r>
    </w:p>
    <w:p w:rsidR="0034748A" w:rsidRPr="00B01EDC" w:rsidRDefault="0034748A" w:rsidP="004D5EE8">
      <w:pPr>
        <w:adjustRightInd w:val="0"/>
        <w:snapToGrid w:val="0"/>
        <w:jc w:val="center"/>
        <w:rPr>
          <w:rFonts w:eastAsia="Dotum" w:cs="Times New Roman"/>
          <w:b/>
          <w:color w:val="000000"/>
          <w:lang w:val="en-US" w:eastAsia="en-US"/>
        </w:rPr>
      </w:pPr>
      <w:r w:rsidRPr="00B01EDC">
        <w:rPr>
          <w:rFonts w:eastAsia="Batang" w:cs="Times New Roman"/>
          <w:b/>
          <w:bCs/>
          <w:lang w:val="en-US" w:eastAsia="en-US"/>
        </w:rPr>
        <w:t>Highly Migratory Fish Stocks in the Western and Central Pacific Ocean</w:t>
      </w:r>
    </w:p>
    <w:p w:rsidR="0034748A" w:rsidRPr="00B01EDC" w:rsidRDefault="0034748A" w:rsidP="004D5EE8">
      <w:pPr>
        <w:adjustRightInd w:val="0"/>
        <w:snapToGrid w:val="0"/>
        <w:jc w:val="center"/>
        <w:rPr>
          <w:rFonts w:eastAsia="Dotum" w:cs="Times New Roman"/>
          <w:b/>
          <w:color w:val="000000"/>
          <w:lang w:val="en-US" w:eastAsia="en-US"/>
        </w:rPr>
      </w:pPr>
    </w:p>
    <w:p w:rsidR="0034748A" w:rsidRPr="00D03D7E" w:rsidRDefault="00A76F15" w:rsidP="004D5EE8">
      <w:pPr>
        <w:adjustRightInd w:val="0"/>
        <w:snapToGrid w:val="0"/>
        <w:jc w:val="center"/>
        <w:rPr>
          <w:rFonts w:eastAsia="Times New Roman" w:cs="Times New Roman"/>
          <w:b/>
          <w:lang w:eastAsia="en-US"/>
        </w:rPr>
      </w:pPr>
      <w:r w:rsidRPr="00B01EDC">
        <w:rPr>
          <w:rFonts w:eastAsia="Times New Roman" w:cs="Times New Roman"/>
          <w:b/>
          <w:lang w:eastAsia="en-US"/>
        </w:rPr>
        <w:t>Scientific Committee</w:t>
      </w:r>
    </w:p>
    <w:p w:rsidR="0034748A" w:rsidRPr="00D03D7E" w:rsidRDefault="00A76F15" w:rsidP="004D5EE8">
      <w:pPr>
        <w:adjustRightInd w:val="0"/>
        <w:snapToGrid w:val="0"/>
        <w:jc w:val="center"/>
        <w:rPr>
          <w:rFonts w:eastAsia="Malgun Gothic" w:cs="Times New Roman"/>
          <w:b/>
          <w:lang w:eastAsia="ko-KR"/>
        </w:rPr>
      </w:pPr>
      <w:r w:rsidRPr="00D03D7E">
        <w:rPr>
          <w:rFonts w:eastAsia="Malgun Gothic" w:cs="Times New Roman"/>
          <w:b/>
          <w:lang w:eastAsia="ko-KR"/>
        </w:rPr>
        <w:t>Tenth</w:t>
      </w:r>
      <w:r w:rsidRPr="00D03D7E">
        <w:rPr>
          <w:rFonts w:eastAsia="Times New Roman" w:cs="Times New Roman"/>
          <w:b/>
          <w:lang w:eastAsia="en-US"/>
        </w:rPr>
        <w:t xml:space="preserve"> Regular Session</w:t>
      </w:r>
    </w:p>
    <w:p w:rsidR="0034748A" w:rsidRPr="00D03D7E" w:rsidRDefault="0034748A" w:rsidP="004D5EE8">
      <w:pPr>
        <w:adjustRightInd w:val="0"/>
        <w:snapToGrid w:val="0"/>
        <w:jc w:val="center"/>
        <w:rPr>
          <w:rFonts w:eastAsia="Times New Roman" w:cs="Times New Roman"/>
          <w:b/>
          <w:lang w:val="en-US" w:eastAsia="en-US"/>
        </w:rPr>
      </w:pPr>
    </w:p>
    <w:p w:rsidR="0034748A" w:rsidRPr="00D03D7E" w:rsidRDefault="0034748A" w:rsidP="004D5EE8">
      <w:pPr>
        <w:adjustRightInd w:val="0"/>
        <w:snapToGrid w:val="0"/>
        <w:jc w:val="center"/>
        <w:rPr>
          <w:rFonts w:eastAsia="Times New Roman" w:cs="Times New Roman"/>
          <w:bCs/>
          <w:lang w:val="en-US" w:eastAsia="en-US"/>
        </w:rPr>
      </w:pPr>
      <w:r w:rsidRPr="00D03D7E">
        <w:rPr>
          <w:rFonts w:eastAsia="Malgun Gothic" w:cs="Times New Roman" w:hint="eastAsia"/>
          <w:bCs/>
          <w:lang w:val="en-US" w:eastAsia="ko-KR"/>
        </w:rPr>
        <w:t>Majuro</w:t>
      </w:r>
      <w:r w:rsidRPr="00D03D7E">
        <w:rPr>
          <w:rFonts w:eastAsia="Times New Roman" w:cs="Times New Roman"/>
          <w:bCs/>
          <w:lang w:val="en-US" w:eastAsia="en-US"/>
        </w:rPr>
        <w:t xml:space="preserve">, </w:t>
      </w:r>
      <w:r w:rsidRPr="00D03D7E">
        <w:rPr>
          <w:rFonts w:eastAsia="Malgun Gothic" w:cs="Times New Roman" w:hint="eastAsia"/>
          <w:bCs/>
          <w:lang w:val="en-US" w:eastAsia="ko-KR"/>
        </w:rPr>
        <w:t xml:space="preserve">Republic of </w:t>
      </w:r>
      <w:r w:rsidRPr="00D03D7E">
        <w:rPr>
          <w:rFonts w:eastAsia="Malgun Gothic" w:cs="Times New Roman"/>
          <w:bCs/>
          <w:lang w:val="en-US" w:eastAsia="ko-KR"/>
        </w:rPr>
        <w:t xml:space="preserve">the </w:t>
      </w:r>
      <w:r w:rsidRPr="00D03D7E">
        <w:rPr>
          <w:rFonts w:eastAsia="Malgun Gothic" w:cs="Times New Roman" w:hint="eastAsia"/>
          <w:bCs/>
          <w:lang w:val="en-US" w:eastAsia="ko-KR"/>
        </w:rPr>
        <w:t>Marshall Islands</w:t>
      </w:r>
    </w:p>
    <w:p w:rsidR="0034748A" w:rsidRDefault="0034748A" w:rsidP="004D5EE8">
      <w:pPr>
        <w:adjustRightInd w:val="0"/>
        <w:snapToGrid w:val="0"/>
        <w:jc w:val="center"/>
        <w:rPr>
          <w:rFonts w:eastAsia="Malgun Gothic" w:cs="Times New Roman"/>
          <w:bCs/>
          <w:lang w:val="en-US" w:eastAsia="ko-KR"/>
        </w:rPr>
      </w:pPr>
      <w:r w:rsidRPr="00D03D7E">
        <w:rPr>
          <w:rFonts w:eastAsia="Times New Roman" w:cs="Times New Roman"/>
          <w:bCs/>
          <w:lang w:val="en-US" w:eastAsia="en-US"/>
        </w:rPr>
        <w:t>6</w:t>
      </w:r>
      <w:r w:rsidR="000178EF">
        <w:rPr>
          <w:rFonts w:eastAsia="Times New Roman" w:cs="Times New Roman"/>
          <w:bCs/>
          <w:lang w:val="en-US" w:eastAsia="en-US"/>
        </w:rPr>
        <w:t>–</w:t>
      </w:r>
      <w:r w:rsidRPr="00D03D7E">
        <w:rPr>
          <w:rFonts w:eastAsia="Times New Roman" w:cs="Times New Roman"/>
          <w:bCs/>
          <w:lang w:val="en-US" w:eastAsia="en-US"/>
        </w:rPr>
        <w:t>14 August 201</w:t>
      </w:r>
      <w:r w:rsidRPr="00D03D7E">
        <w:rPr>
          <w:rFonts w:eastAsia="Malgun Gothic" w:cs="Times New Roman" w:hint="eastAsia"/>
          <w:bCs/>
          <w:lang w:val="en-US" w:eastAsia="ko-KR"/>
        </w:rPr>
        <w:t>4</w:t>
      </w:r>
    </w:p>
    <w:p w:rsidR="00A76F15" w:rsidRPr="0002767C" w:rsidRDefault="00A76F15" w:rsidP="004D5EE8">
      <w:pPr>
        <w:adjustRightInd w:val="0"/>
        <w:snapToGrid w:val="0"/>
        <w:jc w:val="center"/>
        <w:rPr>
          <w:lang w:val="en-US"/>
        </w:rPr>
      </w:pPr>
    </w:p>
    <w:tbl>
      <w:tblPr>
        <w:tblW w:w="0" w:type="auto"/>
        <w:jc w:val="center"/>
        <w:tblLook w:val="04A0" w:firstRow="1" w:lastRow="0" w:firstColumn="1" w:lastColumn="0" w:noHBand="0" w:noVBand="1"/>
      </w:tblPr>
      <w:tblGrid>
        <w:gridCol w:w="9576"/>
      </w:tblGrid>
      <w:tr w:rsidR="0034748A" w:rsidRPr="0002767C" w:rsidTr="00FA34F8">
        <w:trPr>
          <w:jc w:val="center"/>
        </w:trPr>
        <w:tc>
          <w:tcPr>
            <w:tcW w:w="9576" w:type="dxa"/>
            <w:tcBorders>
              <w:top w:val="single" w:sz="18" w:space="0" w:color="auto"/>
              <w:left w:val="nil"/>
              <w:bottom w:val="single" w:sz="18" w:space="0" w:color="auto"/>
              <w:right w:val="nil"/>
            </w:tcBorders>
          </w:tcPr>
          <w:p w:rsidR="0034748A" w:rsidRPr="002C4EDA" w:rsidRDefault="0034748A" w:rsidP="003B62A8">
            <w:pPr>
              <w:pStyle w:val="Heading1"/>
              <w:snapToGrid w:val="0"/>
              <w:spacing w:after="0"/>
              <w:jc w:val="center"/>
              <w:rPr>
                <w:rFonts w:eastAsia="Malgun Gothic"/>
                <w:color w:val="FF0000"/>
                <w:lang w:val="en-US" w:eastAsia="ko-KR"/>
              </w:rPr>
            </w:pPr>
            <w:r w:rsidRPr="0002767C">
              <w:rPr>
                <w:lang w:val="en-US"/>
              </w:rPr>
              <w:t>ACRONYMS AND ABBREVIATIONS USED BY WCPFC</w:t>
            </w:r>
            <w:r w:rsidR="005D6867" w:rsidRPr="009762AD">
              <w:rPr>
                <w:rFonts w:eastAsia="MS Mincho"/>
                <w:b w:val="0"/>
                <w:bCs w:val="0"/>
                <w:noProof/>
                <w:lang w:val="en-GB"/>
              </w:rPr>
              <w:fldChar w:fldCharType="begin"/>
            </w:r>
            <w:r w:rsidR="003B62A8" w:rsidRPr="009762AD">
              <w:rPr>
                <w:noProof/>
                <w:lang w:val="en-GB"/>
              </w:rPr>
              <w:instrText>tc "</w:instrText>
            </w:r>
            <w:bookmarkStart w:id="22" w:name="_Toc404103444"/>
            <w:r w:rsidR="003B62A8" w:rsidRPr="00ED2095">
              <w:rPr>
                <w:rFonts w:eastAsia="MS Mincho" w:cs="Tahoma"/>
                <w:b w:val="0"/>
                <w:bCs w:val="0"/>
                <w:noProof/>
                <w:lang w:val="en-GB"/>
              </w:rPr>
              <w:instrText>A</w:instrText>
            </w:r>
            <w:r w:rsidR="003B62A8">
              <w:rPr>
                <w:rFonts w:eastAsia="MS Mincho" w:cs="Tahoma"/>
                <w:b w:val="0"/>
                <w:bCs w:val="0"/>
                <w:noProof/>
                <w:lang w:val="en-GB"/>
              </w:rPr>
              <w:instrText>ttachment D — Acronyms and Abbreviations Used by WCPFC</w:instrText>
            </w:r>
            <w:bookmarkEnd w:id="22"/>
            <w:r w:rsidR="003B62A8" w:rsidRPr="009762AD">
              <w:rPr>
                <w:noProof/>
                <w:lang w:val="en-GB"/>
              </w:rPr>
              <w:instrText xml:space="preserve"> "</w:instrText>
            </w:r>
            <w:r w:rsidR="005D6867" w:rsidRPr="009762AD">
              <w:rPr>
                <w:rFonts w:eastAsia="MS Mincho"/>
                <w:b w:val="0"/>
                <w:bCs w:val="0"/>
                <w:noProof/>
                <w:lang w:val="en-GB"/>
              </w:rPr>
              <w:fldChar w:fldCharType="end"/>
            </w:r>
          </w:p>
        </w:tc>
      </w:tr>
    </w:tbl>
    <w:p w:rsidR="0034748A" w:rsidRPr="0002767C" w:rsidRDefault="0034748A" w:rsidP="0034748A">
      <w:pPr>
        <w:snapToGrid w:val="0"/>
        <w:rPr>
          <w:rFonts w:cs="Times New Roman"/>
          <w:lang w:val="en-US"/>
        </w:rPr>
      </w:pPr>
    </w:p>
    <w:tbl>
      <w:tblPr>
        <w:tblW w:w="0" w:type="auto"/>
        <w:tblLook w:val="04A0" w:firstRow="1" w:lastRow="0" w:firstColumn="1" w:lastColumn="0" w:noHBand="0" w:noVBand="1"/>
      </w:tblPr>
      <w:tblGrid>
        <w:gridCol w:w="2268"/>
        <w:gridCol w:w="1926"/>
        <w:gridCol w:w="4194"/>
        <w:gridCol w:w="1188"/>
      </w:tblGrid>
      <w:tr w:rsidR="0034748A" w:rsidRPr="0002767C" w:rsidTr="00F76C81">
        <w:trPr>
          <w:gridAfter w:val="1"/>
          <w:wAfter w:w="1188" w:type="dxa"/>
          <w:trHeight w:val="146"/>
        </w:trPr>
        <w:tc>
          <w:tcPr>
            <w:tcW w:w="4194" w:type="dxa"/>
            <w:gridSpan w:val="2"/>
            <w:tcBorders>
              <w:top w:val="nil"/>
              <w:left w:val="nil"/>
              <w:bottom w:val="nil"/>
              <w:right w:val="nil"/>
            </w:tcBorders>
            <w:hideMark/>
          </w:tcPr>
          <w:p w:rsidR="0034748A" w:rsidRPr="0002767C" w:rsidRDefault="0034748A" w:rsidP="00FA34F8">
            <w:pPr>
              <w:autoSpaceDE w:val="0"/>
              <w:autoSpaceDN w:val="0"/>
              <w:adjustRightInd w:val="0"/>
              <w:snapToGrid w:val="0"/>
              <w:rPr>
                <w:rFonts w:eastAsiaTheme="minorHAnsi" w:cs="Times New Roman"/>
                <w:color w:val="000000"/>
                <w:lang w:val="en-US"/>
              </w:rPr>
            </w:pPr>
          </w:p>
        </w:tc>
        <w:tc>
          <w:tcPr>
            <w:tcW w:w="4194" w:type="dxa"/>
            <w:tcBorders>
              <w:top w:val="nil"/>
              <w:left w:val="nil"/>
              <w:bottom w:val="nil"/>
              <w:right w:val="nil"/>
            </w:tcBorders>
            <w:hideMark/>
          </w:tcPr>
          <w:p w:rsidR="0034748A" w:rsidRPr="0002767C" w:rsidRDefault="0034748A" w:rsidP="00FA34F8">
            <w:pPr>
              <w:autoSpaceDE w:val="0"/>
              <w:autoSpaceDN w:val="0"/>
              <w:adjustRightInd w:val="0"/>
              <w:snapToGrid w:val="0"/>
              <w:rPr>
                <w:rFonts w:eastAsiaTheme="minorHAnsi" w:cs="Times New Roman"/>
                <w:color w:val="000000"/>
                <w:lang w:val="en-US"/>
              </w:rPr>
            </w:pPr>
          </w:p>
        </w:tc>
      </w:tr>
      <w:tr w:rsidR="00F76C81" w:rsidRPr="0002767C" w:rsidTr="00F76C81">
        <w:trPr>
          <w:trHeight w:val="146"/>
        </w:trPr>
        <w:tc>
          <w:tcPr>
            <w:tcW w:w="2268" w:type="dxa"/>
            <w:tcBorders>
              <w:top w:val="nil"/>
              <w:left w:val="nil"/>
              <w:bottom w:val="nil"/>
              <w:right w:val="nil"/>
            </w:tcBorders>
            <w:hideMark/>
          </w:tcPr>
          <w:p w:rsidR="00F76C81" w:rsidRPr="0002767C" w:rsidRDefault="00F76C81" w:rsidP="000F59A1">
            <w:pPr>
              <w:autoSpaceDE w:val="0"/>
              <w:autoSpaceDN w:val="0"/>
              <w:adjustRightInd w:val="0"/>
              <w:snapToGrid w:val="0"/>
              <w:rPr>
                <w:rFonts w:eastAsiaTheme="minorHAnsi"/>
                <w:color w:val="000000"/>
                <w:lang w:val="en-US"/>
              </w:rPr>
            </w:pPr>
            <w:r w:rsidRPr="0002767C">
              <w:rPr>
                <w:rFonts w:eastAsiaTheme="minorHAnsi"/>
                <w:color w:val="000000"/>
                <w:lang w:val="en-US"/>
              </w:rPr>
              <w:t xml:space="preserve">ACAP </w:t>
            </w:r>
          </w:p>
        </w:tc>
        <w:tc>
          <w:tcPr>
            <w:tcW w:w="7308" w:type="dxa"/>
            <w:gridSpan w:val="3"/>
            <w:tcBorders>
              <w:top w:val="nil"/>
              <w:left w:val="nil"/>
              <w:bottom w:val="nil"/>
              <w:right w:val="nil"/>
            </w:tcBorders>
            <w:hideMark/>
          </w:tcPr>
          <w:p w:rsidR="00F76C81" w:rsidRPr="0002767C" w:rsidRDefault="00F76C81" w:rsidP="000F59A1">
            <w:pPr>
              <w:autoSpaceDE w:val="0"/>
              <w:autoSpaceDN w:val="0"/>
              <w:adjustRightInd w:val="0"/>
              <w:snapToGrid w:val="0"/>
              <w:rPr>
                <w:rFonts w:eastAsiaTheme="minorHAnsi"/>
                <w:color w:val="000000"/>
                <w:lang w:val="en-US"/>
              </w:rPr>
            </w:pPr>
            <w:r w:rsidRPr="0002767C">
              <w:rPr>
                <w:rFonts w:eastAsiaTheme="minorHAnsi"/>
                <w:color w:val="000000"/>
                <w:lang w:val="en-US"/>
              </w:rPr>
              <w:t>Agreement for the Conservation of Albatross</w:t>
            </w:r>
            <w:r w:rsidR="00894CDB">
              <w:rPr>
                <w:rFonts w:eastAsiaTheme="minorHAnsi"/>
                <w:color w:val="000000"/>
                <w:lang w:val="en-US"/>
              </w:rPr>
              <w:t>es</w:t>
            </w:r>
            <w:r w:rsidRPr="0002767C">
              <w:rPr>
                <w:rFonts w:eastAsiaTheme="minorHAnsi"/>
                <w:color w:val="000000"/>
                <w:lang w:val="en-US"/>
              </w:rPr>
              <w:t xml:space="preserve"> and Petrels </w:t>
            </w:r>
          </w:p>
        </w:tc>
      </w:tr>
      <w:tr w:rsidR="00F76C81" w:rsidRPr="0002767C" w:rsidTr="00F76C81">
        <w:trPr>
          <w:trHeight w:val="146"/>
        </w:trPr>
        <w:tc>
          <w:tcPr>
            <w:tcW w:w="2268" w:type="dxa"/>
            <w:tcBorders>
              <w:top w:val="nil"/>
              <w:left w:val="nil"/>
              <w:bottom w:val="nil"/>
              <w:right w:val="nil"/>
            </w:tcBorders>
            <w:hideMark/>
          </w:tcPr>
          <w:p w:rsidR="00F76C81" w:rsidRPr="0002767C" w:rsidRDefault="00F76C81" w:rsidP="000F59A1">
            <w:pPr>
              <w:autoSpaceDE w:val="0"/>
              <w:autoSpaceDN w:val="0"/>
              <w:adjustRightInd w:val="0"/>
              <w:snapToGrid w:val="0"/>
              <w:rPr>
                <w:rFonts w:eastAsiaTheme="minorHAnsi"/>
                <w:color w:val="000000"/>
                <w:lang w:val="en-US"/>
              </w:rPr>
            </w:pPr>
            <w:r w:rsidRPr="0002767C">
              <w:rPr>
                <w:rFonts w:eastAsiaTheme="minorHAnsi"/>
                <w:color w:val="000000"/>
                <w:lang w:val="en-US"/>
              </w:rPr>
              <w:t xml:space="preserve">ALB </w:t>
            </w:r>
          </w:p>
        </w:tc>
        <w:tc>
          <w:tcPr>
            <w:tcW w:w="7308" w:type="dxa"/>
            <w:gridSpan w:val="3"/>
            <w:tcBorders>
              <w:top w:val="nil"/>
              <w:left w:val="nil"/>
              <w:bottom w:val="nil"/>
              <w:right w:val="nil"/>
            </w:tcBorders>
            <w:hideMark/>
          </w:tcPr>
          <w:p w:rsidR="00F76C81" w:rsidRPr="0002767C" w:rsidRDefault="00F76C81" w:rsidP="000F59A1">
            <w:pPr>
              <w:autoSpaceDE w:val="0"/>
              <w:autoSpaceDN w:val="0"/>
              <w:adjustRightInd w:val="0"/>
              <w:snapToGrid w:val="0"/>
              <w:rPr>
                <w:rFonts w:eastAsiaTheme="minorHAnsi"/>
                <w:color w:val="000000"/>
                <w:lang w:val="en-US"/>
              </w:rPr>
            </w:pPr>
            <w:r w:rsidRPr="0002767C">
              <w:rPr>
                <w:rFonts w:eastAsiaTheme="minorHAnsi"/>
                <w:color w:val="000000"/>
                <w:lang w:val="en-US"/>
              </w:rPr>
              <w:t>albacore (</w:t>
            </w:r>
            <w:r w:rsidRPr="0002767C">
              <w:rPr>
                <w:rFonts w:eastAsiaTheme="minorHAnsi"/>
                <w:i/>
                <w:iCs/>
                <w:color w:val="000000"/>
                <w:lang w:val="en-US"/>
              </w:rPr>
              <w:t>Thunnus alalunga</w:t>
            </w:r>
            <w:r w:rsidRPr="0002767C">
              <w:rPr>
                <w:rFonts w:eastAsiaTheme="minorHAnsi"/>
                <w:color w:val="000000"/>
                <w:lang w:val="en-US"/>
              </w:rPr>
              <w:t xml:space="preserve">) </w:t>
            </w:r>
          </w:p>
        </w:tc>
      </w:tr>
      <w:tr w:rsidR="00F76C81" w:rsidRPr="0002767C" w:rsidTr="00F76C81">
        <w:trPr>
          <w:trHeight w:val="146"/>
        </w:trPr>
        <w:tc>
          <w:tcPr>
            <w:tcW w:w="2268" w:type="dxa"/>
            <w:tcBorders>
              <w:top w:val="nil"/>
              <w:left w:val="nil"/>
              <w:bottom w:val="nil"/>
              <w:right w:val="nil"/>
            </w:tcBorders>
            <w:hideMark/>
          </w:tcPr>
          <w:p w:rsidR="00F76C81" w:rsidRPr="0002767C" w:rsidRDefault="00F76C81" w:rsidP="000F59A1">
            <w:pPr>
              <w:autoSpaceDE w:val="0"/>
              <w:autoSpaceDN w:val="0"/>
              <w:adjustRightInd w:val="0"/>
              <w:snapToGrid w:val="0"/>
              <w:rPr>
                <w:rFonts w:eastAsiaTheme="minorHAnsi"/>
                <w:i/>
                <w:color w:val="000000"/>
                <w:lang w:val="en-US"/>
              </w:rPr>
            </w:pPr>
            <w:r w:rsidRPr="0002767C">
              <w:rPr>
                <w:rFonts w:eastAsiaTheme="minorHAnsi"/>
                <w:i/>
                <w:color w:val="000000"/>
                <w:lang w:val="en-US"/>
              </w:rPr>
              <w:t>B</w:t>
            </w:r>
            <w:r w:rsidRPr="0002767C">
              <w:rPr>
                <w:rFonts w:eastAsiaTheme="minorHAnsi"/>
                <w:i/>
                <w:color w:val="000000"/>
                <w:vertAlign w:val="subscript"/>
                <w:lang w:val="en-US"/>
              </w:rPr>
              <w:t>current</w:t>
            </w:r>
            <w:r w:rsidRPr="0002767C">
              <w:rPr>
                <w:rFonts w:eastAsiaTheme="minorHAnsi"/>
                <w:i/>
                <w:color w:val="000000"/>
                <w:lang w:val="en-US"/>
              </w:rPr>
              <w:t xml:space="preserve"> </w:t>
            </w:r>
          </w:p>
        </w:tc>
        <w:tc>
          <w:tcPr>
            <w:tcW w:w="7308" w:type="dxa"/>
            <w:gridSpan w:val="3"/>
            <w:tcBorders>
              <w:top w:val="nil"/>
              <w:left w:val="nil"/>
              <w:bottom w:val="nil"/>
              <w:right w:val="nil"/>
            </w:tcBorders>
            <w:hideMark/>
          </w:tcPr>
          <w:p w:rsidR="00F76C81" w:rsidRPr="0002767C" w:rsidRDefault="00F76C81" w:rsidP="000F59A1">
            <w:pPr>
              <w:autoSpaceDE w:val="0"/>
              <w:autoSpaceDN w:val="0"/>
              <w:adjustRightInd w:val="0"/>
              <w:snapToGrid w:val="0"/>
              <w:rPr>
                <w:rFonts w:eastAsiaTheme="minorHAnsi"/>
                <w:color w:val="000000"/>
                <w:lang w:val="en-US"/>
              </w:rPr>
            </w:pPr>
            <w:r w:rsidRPr="0002767C">
              <w:rPr>
                <w:rFonts w:eastAsiaTheme="minorHAnsi"/>
                <w:color w:val="000000"/>
                <w:lang w:val="en-US"/>
              </w:rPr>
              <w:t>average biomass over the period 200</w:t>
            </w:r>
            <w:r w:rsidRPr="0002767C">
              <w:rPr>
                <w:color w:val="000000"/>
                <w:lang w:val="en-US" w:eastAsia="ko-KR"/>
              </w:rPr>
              <w:t>6</w:t>
            </w:r>
            <w:r w:rsidRPr="0002767C">
              <w:rPr>
                <w:rFonts w:eastAsiaTheme="minorHAnsi"/>
                <w:color w:val="000000"/>
                <w:lang w:val="en-US"/>
              </w:rPr>
              <w:t>–200</w:t>
            </w:r>
            <w:r w:rsidRPr="0002767C">
              <w:rPr>
                <w:color w:val="000000"/>
                <w:lang w:val="en-US" w:eastAsia="ko-KR"/>
              </w:rPr>
              <w:t>9</w:t>
            </w:r>
            <w:r w:rsidRPr="0002767C">
              <w:rPr>
                <w:rFonts w:eastAsiaTheme="minorHAnsi"/>
                <w:color w:val="000000"/>
                <w:lang w:val="en-US"/>
              </w:rPr>
              <w:t xml:space="preserve"> </w:t>
            </w:r>
          </w:p>
        </w:tc>
      </w:tr>
      <w:tr w:rsidR="00F76C81" w:rsidRPr="0002767C" w:rsidTr="00F76C81">
        <w:trPr>
          <w:trHeight w:val="146"/>
        </w:trPr>
        <w:tc>
          <w:tcPr>
            <w:tcW w:w="2268" w:type="dxa"/>
            <w:tcBorders>
              <w:top w:val="nil"/>
              <w:left w:val="nil"/>
              <w:bottom w:val="nil"/>
              <w:right w:val="nil"/>
            </w:tcBorders>
            <w:hideMark/>
          </w:tcPr>
          <w:p w:rsidR="00F76C81" w:rsidRPr="0002767C" w:rsidRDefault="00F76C81" w:rsidP="000F59A1">
            <w:pPr>
              <w:autoSpaceDE w:val="0"/>
              <w:autoSpaceDN w:val="0"/>
              <w:adjustRightInd w:val="0"/>
              <w:snapToGrid w:val="0"/>
              <w:rPr>
                <w:rFonts w:eastAsiaTheme="minorHAnsi"/>
                <w:color w:val="000000"/>
                <w:lang w:val="en-US"/>
              </w:rPr>
            </w:pPr>
            <w:r w:rsidRPr="0002767C">
              <w:rPr>
                <w:rFonts w:eastAsiaTheme="minorHAnsi"/>
                <w:color w:val="000000"/>
                <w:lang w:val="en-US"/>
              </w:rPr>
              <w:t xml:space="preserve">BET </w:t>
            </w:r>
          </w:p>
        </w:tc>
        <w:tc>
          <w:tcPr>
            <w:tcW w:w="7308" w:type="dxa"/>
            <w:gridSpan w:val="3"/>
            <w:tcBorders>
              <w:top w:val="nil"/>
              <w:left w:val="nil"/>
              <w:bottom w:val="nil"/>
              <w:right w:val="nil"/>
            </w:tcBorders>
            <w:hideMark/>
          </w:tcPr>
          <w:p w:rsidR="00F76C81" w:rsidRPr="0002767C" w:rsidRDefault="00F76C81" w:rsidP="000F59A1">
            <w:pPr>
              <w:autoSpaceDE w:val="0"/>
              <w:autoSpaceDN w:val="0"/>
              <w:adjustRightInd w:val="0"/>
              <w:snapToGrid w:val="0"/>
              <w:rPr>
                <w:rFonts w:eastAsiaTheme="minorHAnsi"/>
                <w:color w:val="000000"/>
                <w:lang w:val="en-US"/>
              </w:rPr>
            </w:pPr>
            <w:r w:rsidRPr="0002767C">
              <w:rPr>
                <w:rFonts w:eastAsiaTheme="minorHAnsi"/>
                <w:color w:val="000000"/>
                <w:lang w:val="en-US"/>
              </w:rPr>
              <w:t>bigeye tuna (</w:t>
            </w:r>
            <w:r w:rsidRPr="0002767C">
              <w:rPr>
                <w:rFonts w:eastAsiaTheme="minorHAnsi"/>
                <w:i/>
                <w:iCs/>
                <w:color w:val="000000"/>
                <w:lang w:val="en-US"/>
              </w:rPr>
              <w:t>Thunnus obesus</w:t>
            </w:r>
            <w:r w:rsidRPr="0002767C">
              <w:rPr>
                <w:rFonts w:eastAsiaTheme="minorHAnsi"/>
                <w:color w:val="000000"/>
                <w:lang w:val="en-US"/>
              </w:rPr>
              <w:t xml:space="preserve">) </w:t>
            </w:r>
          </w:p>
        </w:tc>
      </w:tr>
      <w:tr w:rsidR="00F76C81" w:rsidRPr="0002767C" w:rsidTr="00F76C81">
        <w:trPr>
          <w:trHeight w:val="145"/>
        </w:trPr>
        <w:tc>
          <w:tcPr>
            <w:tcW w:w="2268" w:type="dxa"/>
            <w:tcBorders>
              <w:top w:val="nil"/>
              <w:left w:val="nil"/>
              <w:bottom w:val="nil"/>
              <w:right w:val="nil"/>
            </w:tcBorders>
            <w:hideMark/>
          </w:tcPr>
          <w:p w:rsidR="00894CDB" w:rsidRDefault="00F76C81" w:rsidP="000F59A1">
            <w:pPr>
              <w:autoSpaceDE w:val="0"/>
              <w:autoSpaceDN w:val="0"/>
              <w:adjustRightInd w:val="0"/>
              <w:snapToGrid w:val="0"/>
              <w:rPr>
                <w:rFonts w:eastAsiaTheme="minorHAnsi"/>
                <w:color w:val="000000"/>
                <w:lang w:val="en-US"/>
              </w:rPr>
            </w:pPr>
            <w:r w:rsidRPr="0002767C">
              <w:rPr>
                <w:rFonts w:eastAsiaTheme="minorHAnsi"/>
                <w:color w:val="000000"/>
                <w:lang w:val="en-US"/>
              </w:rPr>
              <w:t>BFAR</w:t>
            </w:r>
          </w:p>
          <w:p w:rsidR="00F76C81" w:rsidRPr="0002767C" w:rsidRDefault="00894CDB" w:rsidP="000F59A1">
            <w:pPr>
              <w:autoSpaceDE w:val="0"/>
              <w:autoSpaceDN w:val="0"/>
              <w:adjustRightInd w:val="0"/>
              <w:snapToGrid w:val="0"/>
              <w:rPr>
                <w:rFonts w:eastAsiaTheme="minorHAnsi"/>
                <w:color w:val="000000"/>
                <w:lang w:val="en-US"/>
              </w:rPr>
            </w:pPr>
            <w:r>
              <w:rPr>
                <w:rFonts w:eastAsiaTheme="minorHAnsi"/>
                <w:color w:val="000000"/>
                <w:lang w:val="en-US"/>
              </w:rPr>
              <w:t>BMIS</w:t>
            </w:r>
            <w:r w:rsidR="00F76C81" w:rsidRPr="0002767C">
              <w:rPr>
                <w:rFonts w:eastAsiaTheme="minorHAnsi"/>
                <w:color w:val="000000"/>
                <w:lang w:val="en-US"/>
              </w:rPr>
              <w:t xml:space="preserve"> </w:t>
            </w:r>
          </w:p>
        </w:tc>
        <w:tc>
          <w:tcPr>
            <w:tcW w:w="7308" w:type="dxa"/>
            <w:gridSpan w:val="3"/>
            <w:tcBorders>
              <w:top w:val="nil"/>
              <w:left w:val="nil"/>
              <w:bottom w:val="nil"/>
              <w:right w:val="nil"/>
            </w:tcBorders>
            <w:hideMark/>
          </w:tcPr>
          <w:p w:rsidR="00F76C81" w:rsidRDefault="00F76C81" w:rsidP="000F59A1">
            <w:pPr>
              <w:autoSpaceDE w:val="0"/>
              <w:autoSpaceDN w:val="0"/>
              <w:adjustRightInd w:val="0"/>
              <w:snapToGrid w:val="0"/>
              <w:rPr>
                <w:rFonts w:eastAsiaTheme="minorHAnsi"/>
                <w:color w:val="000000"/>
                <w:lang w:val="en-US"/>
              </w:rPr>
            </w:pPr>
            <w:r w:rsidRPr="0002767C">
              <w:rPr>
                <w:rFonts w:eastAsiaTheme="minorHAnsi"/>
                <w:color w:val="000000"/>
                <w:lang w:val="en-US"/>
              </w:rPr>
              <w:t xml:space="preserve">Bureau of Fisheries and Aquatic Resources (Philippines) </w:t>
            </w:r>
          </w:p>
          <w:p w:rsidR="00894CDB" w:rsidRPr="0002767C" w:rsidRDefault="00894CDB" w:rsidP="000F59A1">
            <w:pPr>
              <w:autoSpaceDE w:val="0"/>
              <w:autoSpaceDN w:val="0"/>
              <w:adjustRightInd w:val="0"/>
              <w:snapToGrid w:val="0"/>
              <w:rPr>
                <w:rFonts w:eastAsiaTheme="minorHAnsi"/>
                <w:color w:val="000000"/>
                <w:lang w:val="en-US"/>
              </w:rPr>
            </w:pPr>
            <w:r>
              <w:rPr>
                <w:rFonts w:eastAsiaTheme="minorHAnsi"/>
                <w:color w:val="000000"/>
                <w:lang w:val="en-US"/>
              </w:rPr>
              <w:t>Bycatch mitigation Information System</w:t>
            </w:r>
          </w:p>
        </w:tc>
      </w:tr>
      <w:tr w:rsidR="00F76C81" w:rsidRPr="0002767C" w:rsidTr="00F76C81">
        <w:trPr>
          <w:trHeight w:val="146"/>
        </w:trPr>
        <w:tc>
          <w:tcPr>
            <w:tcW w:w="2268" w:type="dxa"/>
            <w:tcBorders>
              <w:top w:val="nil"/>
              <w:left w:val="nil"/>
              <w:bottom w:val="nil"/>
              <w:right w:val="nil"/>
            </w:tcBorders>
            <w:hideMark/>
          </w:tcPr>
          <w:p w:rsidR="00F76C81" w:rsidRPr="0002767C" w:rsidRDefault="00F76C81" w:rsidP="000F59A1">
            <w:pPr>
              <w:autoSpaceDE w:val="0"/>
              <w:autoSpaceDN w:val="0"/>
              <w:adjustRightInd w:val="0"/>
              <w:snapToGrid w:val="0"/>
              <w:rPr>
                <w:rFonts w:eastAsiaTheme="minorHAnsi"/>
                <w:i/>
                <w:color w:val="000000"/>
                <w:lang w:val="en-US"/>
              </w:rPr>
            </w:pPr>
            <w:r w:rsidRPr="0002767C">
              <w:rPr>
                <w:rFonts w:eastAsiaTheme="minorHAnsi"/>
                <w:i/>
                <w:color w:val="000000"/>
                <w:lang w:val="en-US"/>
              </w:rPr>
              <w:t>B</w:t>
            </w:r>
            <w:r w:rsidRPr="0002767C">
              <w:rPr>
                <w:rFonts w:eastAsiaTheme="minorHAnsi"/>
                <w:i/>
                <w:color w:val="000000"/>
                <w:vertAlign w:val="subscript"/>
                <w:lang w:val="en-US"/>
              </w:rPr>
              <w:t>MSY</w:t>
            </w:r>
            <w:r w:rsidRPr="0002767C">
              <w:rPr>
                <w:rFonts w:eastAsiaTheme="minorHAnsi"/>
                <w:i/>
                <w:color w:val="000000"/>
                <w:lang w:val="en-US"/>
              </w:rPr>
              <w:t xml:space="preserve"> </w:t>
            </w:r>
          </w:p>
        </w:tc>
        <w:tc>
          <w:tcPr>
            <w:tcW w:w="7308" w:type="dxa"/>
            <w:gridSpan w:val="3"/>
            <w:tcBorders>
              <w:top w:val="nil"/>
              <w:left w:val="nil"/>
              <w:bottom w:val="nil"/>
              <w:right w:val="nil"/>
            </w:tcBorders>
            <w:hideMark/>
          </w:tcPr>
          <w:p w:rsidR="00F76C81" w:rsidRPr="0002767C" w:rsidRDefault="00F76C81" w:rsidP="000F59A1">
            <w:pPr>
              <w:autoSpaceDE w:val="0"/>
              <w:autoSpaceDN w:val="0"/>
              <w:adjustRightInd w:val="0"/>
              <w:snapToGrid w:val="0"/>
              <w:rPr>
                <w:rFonts w:eastAsiaTheme="minorHAnsi"/>
                <w:color w:val="000000"/>
                <w:lang w:val="en-US"/>
              </w:rPr>
            </w:pPr>
            <w:r w:rsidRPr="0002767C">
              <w:rPr>
                <w:rFonts w:eastAsiaTheme="minorHAnsi"/>
                <w:color w:val="000000"/>
                <w:lang w:val="en-US"/>
              </w:rPr>
              <w:t xml:space="preserve">biomass that will support the maximum sustainable yield </w:t>
            </w:r>
          </w:p>
        </w:tc>
      </w:tr>
      <w:tr w:rsidR="00F76C81" w:rsidRPr="0002767C" w:rsidTr="00F76C81">
        <w:trPr>
          <w:trHeight w:val="146"/>
        </w:trPr>
        <w:tc>
          <w:tcPr>
            <w:tcW w:w="2268" w:type="dxa"/>
            <w:tcBorders>
              <w:top w:val="nil"/>
              <w:left w:val="nil"/>
              <w:bottom w:val="nil"/>
              <w:right w:val="nil"/>
            </w:tcBorders>
            <w:hideMark/>
          </w:tcPr>
          <w:p w:rsidR="00F76C81" w:rsidRPr="008E4855" w:rsidRDefault="00F76C81" w:rsidP="000F59A1">
            <w:pPr>
              <w:autoSpaceDE w:val="0"/>
              <w:autoSpaceDN w:val="0"/>
              <w:adjustRightInd w:val="0"/>
              <w:snapToGrid w:val="0"/>
              <w:rPr>
                <w:rFonts w:eastAsiaTheme="minorHAnsi"/>
                <w:color w:val="000000"/>
                <w:lang w:val="en-US"/>
              </w:rPr>
            </w:pPr>
            <w:r w:rsidRPr="00042596">
              <w:rPr>
                <w:rFonts w:eastAsiaTheme="minorHAnsi"/>
                <w:color w:val="000000"/>
                <w:lang w:val="en-US"/>
              </w:rPr>
              <w:t>CCAMLR</w:t>
            </w:r>
          </w:p>
        </w:tc>
        <w:tc>
          <w:tcPr>
            <w:tcW w:w="7308" w:type="dxa"/>
            <w:gridSpan w:val="3"/>
            <w:tcBorders>
              <w:top w:val="nil"/>
              <w:left w:val="nil"/>
              <w:bottom w:val="nil"/>
              <w:right w:val="nil"/>
            </w:tcBorders>
            <w:hideMark/>
          </w:tcPr>
          <w:p w:rsidR="00F76C81" w:rsidRPr="008E4855" w:rsidRDefault="00F76C81" w:rsidP="000F59A1">
            <w:pPr>
              <w:autoSpaceDE w:val="0"/>
              <w:autoSpaceDN w:val="0"/>
              <w:adjustRightInd w:val="0"/>
              <w:snapToGrid w:val="0"/>
              <w:rPr>
                <w:rFonts w:eastAsiaTheme="minorHAnsi"/>
                <w:bCs/>
                <w:color w:val="000000"/>
                <w:lang w:val="en-US"/>
              </w:rPr>
            </w:pPr>
            <w:r w:rsidRPr="00042596">
              <w:rPr>
                <w:rFonts w:eastAsiaTheme="minorHAnsi"/>
                <w:bCs/>
                <w:color w:val="000000"/>
                <w:lang w:val="en-US"/>
              </w:rPr>
              <w:t>Commission for the Conservation of Antarctic Marine Living Resources</w:t>
            </w:r>
          </w:p>
        </w:tc>
      </w:tr>
      <w:tr w:rsidR="00F76C81" w:rsidRPr="0002767C" w:rsidTr="00F76C81">
        <w:trPr>
          <w:trHeight w:val="145"/>
        </w:trPr>
        <w:tc>
          <w:tcPr>
            <w:tcW w:w="2268" w:type="dxa"/>
            <w:tcBorders>
              <w:top w:val="nil"/>
              <w:left w:val="nil"/>
              <w:bottom w:val="nil"/>
              <w:right w:val="nil"/>
            </w:tcBorders>
            <w:hideMark/>
          </w:tcPr>
          <w:p w:rsidR="00F76C81" w:rsidRPr="0002767C" w:rsidRDefault="00F76C81" w:rsidP="000F59A1">
            <w:pPr>
              <w:autoSpaceDE w:val="0"/>
              <w:autoSpaceDN w:val="0"/>
              <w:adjustRightInd w:val="0"/>
              <w:snapToGrid w:val="0"/>
              <w:rPr>
                <w:rFonts w:eastAsiaTheme="minorHAnsi"/>
                <w:color w:val="000000"/>
                <w:lang w:val="en-US"/>
              </w:rPr>
            </w:pPr>
            <w:r w:rsidRPr="0002767C">
              <w:rPr>
                <w:rFonts w:eastAsiaTheme="minorHAnsi"/>
                <w:color w:val="000000"/>
                <w:lang w:val="en-US"/>
              </w:rPr>
              <w:t xml:space="preserve">CCM </w:t>
            </w:r>
          </w:p>
        </w:tc>
        <w:tc>
          <w:tcPr>
            <w:tcW w:w="7308" w:type="dxa"/>
            <w:gridSpan w:val="3"/>
            <w:tcBorders>
              <w:top w:val="nil"/>
              <w:left w:val="nil"/>
              <w:bottom w:val="nil"/>
              <w:right w:val="nil"/>
            </w:tcBorders>
            <w:hideMark/>
          </w:tcPr>
          <w:p w:rsidR="00F76C81" w:rsidRPr="0002767C" w:rsidRDefault="00F76C81" w:rsidP="000F59A1">
            <w:pPr>
              <w:autoSpaceDE w:val="0"/>
              <w:autoSpaceDN w:val="0"/>
              <w:adjustRightInd w:val="0"/>
              <w:snapToGrid w:val="0"/>
              <w:rPr>
                <w:rFonts w:eastAsiaTheme="minorHAnsi"/>
                <w:color w:val="000000"/>
                <w:lang w:val="en-US"/>
              </w:rPr>
            </w:pPr>
            <w:r w:rsidRPr="0002767C">
              <w:rPr>
                <w:rFonts w:eastAsiaTheme="minorHAnsi"/>
                <w:color w:val="000000"/>
                <w:lang w:val="en-US"/>
              </w:rPr>
              <w:t xml:space="preserve">Members, Cooperating Non-members and participating Territories </w:t>
            </w:r>
          </w:p>
        </w:tc>
      </w:tr>
      <w:tr w:rsidR="00F76C81" w:rsidRPr="0002767C" w:rsidTr="00F76C81">
        <w:trPr>
          <w:trHeight w:val="145"/>
        </w:trPr>
        <w:tc>
          <w:tcPr>
            <w:tcW w:w="2268" w:type="dxa"/>
            <w:tcBorders>
              <w:top w:val="nil"/>
              <w:left w:val="nil"/>
              <w:bottom w:val="nil"/>
              <w:right w:val="nil"/>
            </w:tcBorders>
            <w:hideMark/>
          </w:tcPr>
          <w:p w:rsidR="00F76C81" w:rsidRPr="0002767C" w:rsidRDefault="00F76C81" w:rsidP="000F59A1">
            <w:pPr>
              <w:autoSpaceDE w:val="0"/>
              <w:autoSpaceDN w:val="0"/>
              <w:adjustRightInd w:val="0"/>
              <w:snapToGrid w:val="0"/>
              <w:rPr>
                <w:rFonts w:eastAsiaTheme="minorHAnsi"/>
                <w:color w:val="000000"/>
                <w:lang w:val="en-US"/>
              </w:rPr>
            </w:pPr>
            <w:r>
              <w:rPr>
                <w:rFonts w:eastAsiaTheme="minorHAnsi"/>
                <w:color w:val="000000"/>
                <w:lang w:val="en-US"/>
              </w:rPr>
              <w:t>CCSBT</w:t>
            </w:r>
          </w:p>
        </w:tc>
        <w:tc>
          <w:tcPr>
            <w:tcW w:w="7308" w:type="dxa"/>
            <w:gridSpan w:val="3"/>
            <w:tcBorders>
              <w:top w:val="nil"/>
              <w:left w:val="nil"/>
              <w:bottom w:val="nil"/>
              <w:right w:val="nil"/>
            </w:tcBorders>
            <w:hideMark/>
          </w:tcPr>
          <w:p w:rsidR="00F76C81" w:rsidRPr="0002767C" w:rsidRDefault="00F76C81" w:rsidP="000F59A1">
            <w:pPr>
              <w:autoSpaceDE w:val="0"/>
              <w:autoSpaceDN w:val="0"/>
              <w:adjustRightInd w:val="0"/>
              <w:snapToGrid w:val="0"/>
              <w:rPr>
                <w:rFonts w:eastAsiaTheme="minorHAnsi"/>
                <w:color w:val="000000"/>
                <w:lang w:val="en-US"/>
              </w:rPr>
            </w:pPr>
            <w:r>
              <w:t>Commission for the Conservation of Bluefin Tuna</w:t>
            </w:r>
          </w:p>
        </w:tc>
      </w:tr>
      <w:tr w:rsidR="00F76C81" w:rsidRPr="0002767C" w:rsidTr="00F76C81">
        <w:trPr>
          <w:trHeight w:val="145"/>
        </w:trPr>
        <w:tc>
          <w:tcPr>
            <w:tcW w:w="2268" w:type="dxa"/>
            <w:tcBorders>
              <w:top w:val="nil"/>
              <w:left w:val="nil"/>
              <w:bottom w:val="nil"/>
              <w:right w:val="nil"/>
            </w:tcBorders>
            <w:hideMark/>
          </w:tcPr>
          <w:p w:rsidR="00F76C81" w:rsidRPr="0002767C" w:rsidRDefault="00F76C81" w:rsidP="000F59A1">
            <w:pPr>
              <w:autoSpaceDE w:val="0"/>
              <w:autoSpaceDN w:val="0"/>
              <w:adjustRightInd w:val="0"/>
              <w:snapToGrid w:val="0"/>
              <w:rPr>
                <w:rFonts w:eastAsiaTheme="minorHAnsi"/>
                <w:color w:val="000000"/>
                <w:lang w:val="en-US"/>
              </w:rPr>
            </w:pPr>
            <w:r w:rsidRPr="0002767C">
              <w:rPr>
                <w:rFonts w:eastAsiaTheme="minorHAnsi"/>
                <w:color w:val="000000"/>
                <w:lang w:val="en-US"/>
              </w:rPr>
              <w:t>CMM</w:t>
            </w:r>
          </w:p>
        </w:tc>
        <w:tc>
          <w:tcPr>
            <w:tcW w:w="7308" w:type="dxa"/>
            <w:gridSpan w:val="3"/>
            <w:tcBorders>
              <w:top w:val="nil"/>
              <w:left w:val="nil"/>
              <w:bottom w:val="nil"/>
              <w:right w:val="nil"/>
            </w:tcBorders>
            <w:hideMark/>
          </w:tcPr>
          <w:p w:rsidR="00F76C81" w:rsidRPr="0002767C" w:rsidRDefault="00F76C81" w:rsidP="000F59A1">
            <w:pPr>
              <w:autoSpaceDE w:val="0"/>
              <w:autoSpaceDN w:val="0"/>
              <w:adjustRightInd w:val="0"/>
              <w:snapToGrid w:val="0"/>
              <w:rPr>
                <w:rFonts w:eastAsiaTheme="minorHAnsi"/>
                <w:color w:val="000000"/>
                <w:lang w:val="en-US"/>
              </w:rPr>
            </w:pPr>
            <w:r w:rsidRPr="0002767C">
              <w:rPr>
                <w:rFonts w:eastAsiaTheme="minorHAnsi"/>
                <w:color w:val="000000"/>
                <w:lang w:val="en-US"/>
              </w:rPr>
              <w:t>Conservation and management measure</w:t>
            </w:r>
          </w:p>
        </w:tc>
      </w:tr>
      <w:tr w:rsidR="00F76C81" w:rsidRPr="0002767C" w:rsidTr="00F76C81">
        <w:trPr>
          <w:trHeight w:val="272"/>
        </w:trPr>
        <w:tc>
          <w:tcPr>
            <w:tcW w:w="2268" w:type="dxa"/>
            <w:tcBorders>
              <w:top w:val="nil"/>
              <w:left w:val="nil"/>
              <w:bottom w:val="nil"/>
              <w:right w:val="nil"/>
            </w:tcBorders>
            <w:hideMark/>
          </w:tcPr>
          <w:p w:rsidR="00F76C81" w:rsidRPr="0002767C" w:rsidRDefault="00F76C81" w:rsidP="000F59A1">
            <w:pPr>
              <w:autoSpaceDE w:val="0"/>
              <w:autoSpaceDN w:val="0"/>
              <w:adjustRightInd w:val="0"/>
              <w:snapToGrid w:val="0"/>
              <w:rPr>
                <w:rFonts w:eastAsiaTheme="minorHAnsi"/>
                <w:color w:val="000000"/>
                <w:lang w:val="en-US"/>
              </w:rPr>
            </w:pPr>
            <w:r w:rsidRPr="0002767C">
              <w:rPr>
                <w:rFonts w:eastAsiaTheme="minorHAnsi"/>
                <w:color w:val="000000"/>
                <w:lang w:val="en-US"/>
              </w:rPr>
              <w:t xml:space="preserve">the Convention </w:t>
            </w:r>
          </w:p>
        </w:tc>
        <w:tc>
          <w:tcPr>
            <w:tcW w:w="7308" w:type="dxa"/>
            <w:gridSpan w:val="3"/>
            <w:tcBorders>
              <w:top w:val="nil"/>
              <w:left w:val="nil"/>
              <w:bottom w:val="nil"/>
              <w:right w:val="nil"/>
            </w:tcBorders>
            <w:hideMark/>
          </w:tcPr>
          <w:p w:rsidR="00F76C81" w:rsidRPr="0002767C" w:rsidRDefault="00F76C81" w:rsidP="000F59A1">
            <w:pPr>
              <w:autoSpaceDE w:val="0"/>
              <w:autoSpaceDN w:val="0"/>
              <w:adjustRightInd w:val="0"/>
              <w:snapToGrid w:val="0"/>
              <w:rPr>
                <w:rFonts w:eastAsiaTheme="minorHAnsi"/>
                <w:color w:val="000000"/>
                <w:lang w:val="en-US"/>
              </w:rPr>
            </w:pPr>
            <w:r w:rsidRPr="0002767C">
              <w:rPr>
                <w:rFonts w:eastAsiaTheme="minorHAnsi"/>
                <w:color w:val="000000"/>
                <w:lang w:val="en-US"/>
              </w:rPr>
              <w:t xml:space="preserve">The Convention for the Conservation and Management of Highly Migratory Fish Stocks in the Western and Central Pacific Ocean </w:t>
            </w:r>
          </w:p>
        </w:tc>
      </w:tr>
      <w:tr w:rsidR="00F76C81" w:rsidRPr="0002767C" w:rsidTr="00F76C81">
        <w:trPr>
          <w:trHeight w:val="145"/>
        </w:trPr>
        <w:tc>
          <w:tcPr>
            <w:tcW w:w="2268" w:type="dxa"/>
            <w:tcBorders>
              <w:top w:val="nil"/>
              <w:left w:val="nil"/>
              <w:bottom w:val="nil"/>
              <w:right w:val="nil"/>
            </w:tcBorders>
            <w:hideMark/>
          </w:tcPr>
          <w:p w:rsidR="00F76C81" w:rsidRPr="0002767C" w:rsidRDefault="00F76C81" w:rsidP="000F59A1">
            <w:pPr>
              <w:autoSpaceDE w:val="0"/>
              <w:autoSpaceDN w:val="0"/>
              <w:adjustRightInd w:val="0"/>
              <w:snapToGrid w:val="0"/>
              <w:rPr>
                <w:rFonts w:eastAsiaTheme="minorHAnsi"/>
                <w:color w:val="000000"/>
                <w:lang w:val="en-US"/>
              </w:rPr>
            </w:pPr>
            <w:r w:rsidRPr="0002767C">
              <w:rPr>
                <w:rFonts w:eastAsiaTheme="minorHAnsi"/>
                <w:color w:val="000000"/>
                <w:lang w:val="en-US"/>
              </w:rPr>
              <w:t xml:space="preserve">CPUE </w:t>
            </w:r>
          </w:p>
        </w:tc>
        <w:tc>
          <w:tcPr>
            <w:tcW w:w="7308" w:type="dxa"/>
            <w:gridSpan w:val="3"/>
            <w:tcBorders>
              <w:top w:val="nil"/>
              <w:left w:val="nil"/>
              <w:bottom w:val="nil"/>
              <w:right w:val="nil"/>
            </w:tcBorders>
            <w:hideMark/>
          </w:tcPr>
          <w:p w:rsidR="00F76C81" w:rsidRPr="0002767C" w:rsidRDefault="00F76C81" w:rsidP="000F59A1">
            <w:pPr>
              <w:autoSpaceDE w:val="0"/>
              <w:autoSpaceDN w:val="0"/>
              <w:adjustRightInd w:val="0"/>
              <w:snapToGrid w:val="0"/>
              <w:rPr>
                <w:rFonts w:eastAsiaTheme="minorHAnsi"/>
                <w:color w:val="000000"/>
                <w:lang w:val="en-US"/>
              </w:rPr>
            </w:pPr>
            <w:r w:rsidRPr="0002767C">
              <w:rPr>
                <w:rFonts w:eastAsiaTheme="minorHAnsi"/>
                <w:color w:val="000000"/>
                <w:lang w:val="en-US"/>
              </w:rPr>
              <w:t xml:space="preserve">catch per unit effort </w:t>
            </w:r>
          </w:p>
        </w:tc>
      </w:tr>
      <w:tr w:rsidR="00F76C81" w:rsidRPr="0002767C" w:rsidTr="00F76C81">
        <w:trPr>
          <w:trHeight w:val="272"/>
        </w:trPr>
        <w:tc>
          <w:tcPr>
            <w:tcW w:w="2268" w:type="dxa"/>
            <w:tcBorders>
              <w:top w:val="nil"/>
              <w:left w:val="nil"/>
              <w:bottom w:val="nil"/>
              <w:right w:val="nil"/>
            </w:tcBorders>
            <w:hideMark/>
          </w:tcPr>
          <w:p w:rsidR="00F76C81" w:rsidRPr="0002767C" w:rsidRDefault="00F76C81" w:rsidP="000F59A1">
            <w:pPr>
              <w:autoSpaceDE w:val="0"/>
              <w:autoSpaceDN w:val="0"/>
              <w:adjustRightInd w:val="0"/>
              <w:snapToGrid w:val="0"/>
              <w:rPr>
                <w:rFonts w:eastAsiaTheme="minorHAnsi"/>
                <w:color w:val="000000"/>
                <w:lang w:val="en-US"/>
              </w:rPr>
            </w:pPr>
            <w:r w:rsidRPr="0002767C">
              <w:rPr>
                <w:rFonts w:eastAsiaTheme="minorHAnsi"/>
                <w:color w:val="000000"/>
                <w:lang w:val="en-US"/>
              </w:rPr>
              <w:t xml:space="preserve">CSIRO </w:t>
            </w:r>
          </w:p>
        </w:tc>
        <w:tc>
          <w:tcPr>
            <w:tcW w:w="7308" w:type="dxa"/>
            <w:gridSpan w:val="3"/>
            <w:tcBorders>
              <w:top w:val="nil"/>
              <w:left w:val="nil"/>
              <w:bottom w:val="nil"/>
              <w:right w:val="nil"/>
            </w:tcBorders>
            <w:hideMark/>
          </w:tcPr>
          <w:p w:rsidR="00F76C81" w:rsidRPr="0002767C" w:rsidRDefault="00F76C81" w:rsidP="000F59A1">
            <w:pPr>
              <w:autoSpaceDE w:val="0"/>
              <w:autoSpaceDN w:val="0"/>
              <w:adjustRightInd w:val="0"/>
              <w:snapToGrid w:val="0"/>
              <w:rPr>
                <w:rFonts w:eastAsiaTheme="minorHAnsi"/>
                <w:color w:val="000000"/>
                <w:lang w:val="en-US"/>
              </w:rPr>
            </w:pPr>
            <w:r w:rsidRPr="0002767C">
              <w:rPr>
                <w:rFonts w:eastAsiaTheme="minorHAnsi"/>
                <w:color w:val="000000"/>
                <w:lang w:val="en-US"/>
              </w:rPr>
              <w:t xml:space="preserve">Commonwealth Scientific and Industrial Research Organization (Australia) </w:t>
            </w:r>
          </w:p>
        </w:tc>
      </w:tr>
      <w:tr w:rsidR="00F76C81" w:rsidRPr="0002767C" w:rsidTr="00F76C81">
        <w:trPr>
          <w:trHeight w:val="272"/>
        </w:trPr>
        <w:tc>
          <w:tcPr>
            <w:tcW w:w="2268" w:type="dxa"/>
            <w:tcBorders>
              <w:top w:val="nil"/>
              <w:left w:val="nil"/>
              <w:bottom w:val="nil"/>
              <w:right w:val="nil"/>
            </w:tcBorders>
            <w:hideMark/>
          </w:tcPr>
          <w:p w:rsidR="00F76C81" w:rsidRPr="0002767C" w:rsidRDefault="00F76C81" w:rsidP="000F59A1">
            <w:pPr>
              <w:autoSpaceDE w:val="0"/>
              <w:autoSpaceDN w:val="0"/>
              <w:adjustRightInd w:val="0"/>
              <w:snapToGrid w:val="0"/>
              <w:rPr>
                <w:rFonts w:eastAsiaTheme="minorHAnsi"/>
                <w:color w:val="000000"/>
                <w:lang w:val="en-US"/>
              </w:rPr>
            </w:pPr>
            <w:r w:rsidRPr="0002767C">
              <w:rPr>
                <w:lang w:val="en-US"/>
              </w:rPr>
              <w:t>DFLL</w:t>
            </w:r>
          </w:p>
        </w:tc>
        <w:tc>
          <w:tcPr>
            <w:tcW w:w="7308" w:type="dxa"/>
            <w:gridSpan w:val="3"/>
            <w:tcBorders>
              <w:top w:val="nil"/>
              <w:left w:val="nil"/>
              <w:bottom w:val="nil"/>
              <w:right w:val="nil"/>
            </w:tcBorders>
            <w:hideMark/>
          </w:tcPr>
          <w:p w:rsidR="00F76C81" w:rsidRPr="0002767C" w:rsidRDefault="00F76C81" w:rsidP="000F59A1">
            <w:pPr>
              <w:autoSpaceDE w:val="0"/>
              <w:autoSpaceDN w:val="0"/>
              <w:adjustRightInd w:val="0"/>
              <w:snapToGrid w:val="0"/>
              <w:rPr>
                <w:rFonts w:eastAsiaTheme="minorHAnsi"/>
                <w:color w:val="000000"/>
                <w:lang w:val="en-US"/>
              </w:rPr>
            </w:pPr>
            <w:r w:rsidRPr="0002767C">
              <w:rPr>
                <w:lang w:val="en-US"/>
              </w:rPr>
              <w:t>deep frozen tuna longline</w:t>
            </w:r>
          </w:p>
        </w:tc>
      </w:tr>
      <w:tr w:rsidR="00F76C81" w:rsidRPr="0002767C" w:rsidTr="00F76C81">
        <w:trPr>
          <w:trHeight w:val="145"/>
        </w:trPr>
        <w:tc>
          <w:tcPr>
            <w:tcW w:w="2268" w:type="dxa"/>
            <w:tcBorders>
              <w:top w:val="nil"/>
              <w:left w:val="nil"/>
              <w:bottom w:val="nil"/>
              <w:right w:val="nil"/>
            </w:tcBorders>
            <w:hideMark/>
          </w:tcPr>
          <w:p w:rsidR="00F76C81" w:rsidRPr="0002767C" w:rsidRDefault="00F76C81" w:rsidP="000F59A1">
            <w:pPr>
              <w:autoSpaceDE w:val="0"/>
              <w:autoSpaceDN w:val="0"/>
              <w:adjustRightInd w:val="0"/>
              <w:snapToGrid w:val="0"/>
              <w:rPr>
                <w:rFonts w:eastAsiaTheme="minorHAnsi"/>
                <w:color w:val="000000"/>
                <w:lang w:val="en-US"/>
              </w:rPr>
            </w:pPr>
            <w:r w:rsidRPr="0002767C">
              <w:rPr>
                <w:rFonts w:eastAsiaTheme="minorHAnsi"/>
                <w:color w:val="000000"/>
                <w:lang w:val="en-US"/>
              </w:rPr>
              <w:t>EB-theme</w:t>
            </w:r>
          </w:p>
        </w:tc>
        <w:tc>
          <w:tcPr>
            <w:tcW w:w="7308" w:type="dxa"/>
            <w:gridSpan w:val="3"/>
            <w:tcBorders>
              <w:top w:val="nil"/>
              <w:left w:val="nil"/>
              <w:bottom w:val="nil"/>
              <w:right w:val="nil"/>
            </w:tcBorders>
            <w:hideMark/>
          </w:tcPr>
          <w:p w:rsidR="00F76C81" w:rsidRPr="0002767C" w:rsidRDefault="00F76C81" w:rsidP="000F59A1">
            <w:pPr>
              <w:autoSpaceDE w:val="0"/>
              <w:autoSpaceDN w:val="0"/>
              <w:adjustRightInd w:val="0"/>
              <w:snapToGrid w:val="0"/>
              <w:rPr>
                <w:rFonts w:eastAsiaTheme="minorHAnsi"/>
                <w:color w:val="000000"/>
                <w:lang w:val="en-US"/>
              </w:rPr>
            </w:pPr>
            <w:r w:rsidRPr="0002767C">
              <w:rPr>
                <w:rFonts w:eastAsiaTheme="minorHAnsi"/>
                <w:color w:val="000000"/>
                <w:lang w:val="en-US"/>
              </w:rPr>
              <w:t xml:space="preserve">Ecosystem and Bycatch Mitigation theme </w:t>
            </w:r>
          </w:p>
        </w:tc>
      </w:tr>
      <w:tr w:rsidR="00F76C81" w:rsidRPr="0002767C" w:rsidTr="00F76C81">
        <w:trPr>
          <w:trHeight w:val="145"/>
        </w:trPr>
        <w:tc>
          <w:tcPr>
            <w:tcW w:w="2268" w:type="dxa"/>
            <w:tcBorders>
              <w:top w:val="nil"/>
              <w:left w:val="nil"/>
              <w:bottom w:val="nil"/>
              <w:right w:val="nil"/>
            </w:tcBorders>
            <w:hideMark/>
          </w:tcPr>
          <w:p w:rsidR="00F76C81" w:rsidRPr="0002767C" w:rsidRDefault="00F76C81" w:rsidP="000F59A1">
            <w:pPr>
              <w:autoSpaceDE w:val="0"/>
              <w:autoSpaceDN w:val="0"/>
              <w:adjustRightInd w:val="0"/>
              <w:snapToGrid w:val="0"/>
              <w:rPr>
                <w:rFonts w:eastAsiaTheme="minorHAnsi"/>
                <w:color w:val="000000"/>
                <w:lang w:val="en-US"/>
              </w:rPr>
            </w:pPr>
            <w:r w:rsidRPr="0002767C">
              <w:rPr>
                <w:rFonts w:eastAsiaTheme="minorHAnsi"/>
                <w:color w:val="000000"/>
                <w:lang w:val="en-US"/>
              </w:rPr>
              <w:t xml:space="preserve">EEZ </w:t>
            </w:r>
          </w:p>
        </w:tc>
        <w:tc>
          <w:tcPr>
            <w:tcW w:w="7308" w:type="dxa"/>
            <w:gridSpan w:val="3"/>
            <w:tcBorders>
              <w:top w:val="nil"/>
              <w:left w:val="nil"/>
              <w:bottom w:val="nil"/>
              <w:right w:val="nil"/>
            </w:tcBorders>
            <w:hideMark/>
          </w:tcPr>
          <w:p w:rsidR="00F76C81" w:rsidRPr="0002767C" w:rsidRDefault="00F76C81" w:rsidP="000F59A1">
            <w:pPr>
              <w:autoSpaceDE w:val="0"/>
              <w:autoSpaceDN w:val="0"/>
              <w:adjustRightInd w:val="0"/>
              <w:snapToGrid w:val="0"/>
              <w:rPr>
                <w:rFonts w:eastAsiaTheme="minorHAnsi"/>
                <w:color w:val="000000"/>
                <w:lang w:val="en-US"/>
              </w:rPr>
            </w:pPr>
            <w:r w:rsidRPr="0002767C">
              <w:rPr>
                <w:rFonts w:eastAsiaTheme="minorHAnsi"/>
                <w:color w:val="000000"/>
                <w:lang w:val="en-US"/>
              </w:rPr>
              <w:t xml:space="preserve">exclusive economic zone </w:t>
            </w:r>
          </w:p>
        </w:tc>
      </w:tr>
      <w:tr w:rsidR="00F76C81" w:rsidRPr="0002767C" w:rsidTr="00F76C81">
        <w:trPr>
          <w:trHeight w:val="145"/>
        </w:trPr>
        <w:tc>
          <w:tcPr>
            <w:tcW w:w="2268" w:type="dxa"/>
            <w:tcBorders>
              <w:top w:val="nil"/>
              <w:left w:val="nil"/>
              <w:bottom w:val="nil"/>
              <w:right w:val="nil"/>
            </w:tcBorders>
            <w:hideMark/>
          </w:tcPr>
          <w:p w:rsidR="00F76C81" w:rsidRPr="0002767C" w:rsidRDefault="00F76C81" w:rsidP="000F59A1">
            <w:pPr>
              <w:autoSpaceDE w:val="0"/>
              <w:autoSpaceDN w:val="0"/>
              <w:adjustRightInd w:val="0"/>
              <w:snapToGrid w:val="0"/>
              <w:rPr>
                <w:rFonts w:eastAsiaTheme="minorHAnsi"/>
                <w:color w:val="000000"/>
                <w:lang w:val="en-US"/>
              </w:rPr>
            </w:pPr>
            <w:r w:rsidRPr="0002767C">
              <w:rPr>
                <w:rFonts w:eastAsiaTheme="minorHAnsi"/>
                <w:color w:val="000000"/>
                <w:lang w:val="en-US"/>
              </w:rPr>
              <w:t>ENSO</w:t>
            </w:r>
          </w:p>
        </w:tc>
        <w:tc>
          <w:tcPr>
            <w:tcW w:w="7308" w:type="dxa"/>
            <w:gridSpan w:val="3"/>
            <w:tcBorders>
              <w:top w:val="nil"/>
              <w:left w:val="nil"/>
              <w:bottom w:val="nil"/>
              <w:right w:val="nil"/>
            </w:tcBorders>
            <w:hideMark/>
          </w:tcPr>
          <w:p w:rsidR="00F76C81" w:rsidRPr="0002767C" w:rsidRDefault="00F76C81" w:rsidP="000F59A1">
            <w:pPr>
              <w:autoSpaceDE w:val="0"/>
              <w:autoSpaceDN w:val="0"/>
              <w:adjustRightInd w:val="0"/>
              <w:snapToGrid w:val="0"/>
              <w:rPr>
                <w:rFonts w:eastAsiaTheme="minorHAnsi"/>
                <w:color w:val="000000"/>
                <w:lang w:val="en-US"/>
              </w:rPr>
            </w:pPr>
            <w:r w:rsidRPr="0002767C">
              <w:rPr>
                <w:rFonts w:eastAsiaTheme="minorHAnsi"/>
                <w:color w:val="000000"/>
                <w:lang w:val="en-US"/>
              </w:rPr>
              <w:t>El Niño-Southern Oscillation</w:t>
            </w:r>
          </w:p>
        </w:tc>
      </w:tr>
      <w:tr w:rsidR="00F76C81" w:rsidRPr="0002767C" w:rsidTr="00F76C81">
        <w:trPr>
          <w:trHeight w:val="145"/>
        </w:trPr>
        <w:tc>
          <w:tcPr>
            <w:tcW w:w="2268" w:type="dxa"/>
            <w:tcBorders>
              <w:top w:val="nil"/>
              <w:left w:val="nil"/>
              <w:bottom w:val="nil"/>
              <w:right w:val="nil"/>
            </w:tcBorders>
            <w:hideMark/>
          </w:tcPr>
          <w:p w:rsidR="00F76C81" w:rsidRPr="0002767C" w:rsidRDefault="00F76C81" w:rsidP="000F59A1">
            <w:pPr>
              <w:autoSpaceDE w:val="0"/>
              <w:autoSpaceDN w:val="0"/>
              <w:adjustRightInd w:val="0"/>
              <w:snapToGrid w:val="0"/>
              <w:rPr>
                <w:rFonts w:eastAsiaTheme="minorHAnsi"/>
                <w:color w:val="000000"/>
                <w:lang w:val="en-US"/>
              </w:rPr>
            </w:pPr>
            <w:r w:rsidRPr="0002767C">
              <w:rPr>
                <w:rFonts w:eastAsiaTheme="minorHAnsi"/>
                <w:color w:val="000000"/>
                <w:lang w:val="en-US"/>
              </w:rPr>
              <w:t xml:space="preserve">EPO </w:t>
            </w:r>
          </w:p>
        </w:tc>
        <w:tc>
          <w:tcPr>
            <w:tcW w:w="7308" w:type="dxa"/>
            <w:gridSpan w:val="3"/>
            <w:tcBorders>
              <w:top w:val="nil"/>
              <w:left w:val="nil"/>
              <w:bottom w:val="nil"/>
              <w:right w:val="nil"/>
            </w:tcBorders>
            <w:hideMark/>
          </w:tcPr>
          <w:p w:rsidR="00F76C81" w:rsidRPr="0002767C" w:rsidRDefault="00F76C81" w:rsidP="000F59A1">
            <w:pPr>
              <w:autoSpaceDE w:val="0"/>
              <w:autoSpaceDN w:val="0"/>
              <w:adjustRightInd w:val="0"/>
              <w:snapToGrid w:val="0"/>
              <w:rPr>
                <w:rFonts w:eastAsiaTheme="minorHAnsi"/>
                <w:color w:val="000000"/>
                <w:lang w:val="en-US"/>
              </w:rPr>
            </w:pPr>
            <w:r w:rsidRPr="0002767C">
              <w:rPr>
                <w:rFonts w:eastAsiaTheme="minorHAnsi"/>
                <w:color w:val="000000"/>
                <w:lang w:val="en-US"/>
              </w:rPr>
              <w:t xml:space="preserve">eastern Pacific Ocean </w:t>
            </w:r>
          </w:p>
        </w:tc>
      </w:tr>
      <w:tr w:rsidR="00F76C81" w:rsidRPr="0002767C" w:rsidTr="00F76C81">
        <w:trPr>
          <w:trHeight w:val="145"/>
        </w:trPr>
        <w:tc>
          <w:tcPr>
            <w:tcW w:w="2268" w:type="dxa"/>
            <w:tcBorders>
              <w:top w:val="nil"/>
              <w:left w:val="nil"/>
              <w:bottom w:val="nil"/>
              <w:right w:val="nil"/>
            </w:tcBorders>
            <w:hideMark/>
          </w:tcPr>
          <w:p w:rsidR="00F76C81" w:rsidRPr="0002767C" w:rsidRDefault="00F76C81" w:rsidP="000F59A1">
            <w:pPr>
              <w:autoSpaceDE w:val="0"/>
              <w:autoSpaceDN w:val="0"/>
              <w:adjustRightInd w:val="0"/>
              <w:snapToGrid w:val="0"/>
              <w:rPr>
                <w:rFonts w:eastAsiaTheme="minorHAnsi"/>
                <w:color w:val="000000"/>
                <w:lang w:val="en-US"/>
              </w:rPr>
            </w:pPr>
            <w:r w:rsidRPr="0002767C">
              <w:rPr>
                <w:rFonts w:eastAsiaTheme="minorHAnsi"/>
                <w:color w:val="000000"/>
                <w:lang w:val="en-US"/>
              </w:rPr>
              <w:t xml:space="preserve">ERA </w:t>
            </w:r>
          </w:p>
        </w:tc>
        <w:tc>
          <w:tcPr>
            <w:tcW w:w="7308" w:type="dxa"/>
            <w:gridSpan w:val="3"/>
            <w:tcBorders>
              <w:top w:val="nil"/>
              <w:left w:val="nil"/>
              <w:bottom w:val="nil"/>
              <w:right w:val="nil"/>
            </w:tcBorders>
            <w:hideMark/>
          </w:tcPr>
          <w:p w:rsidR="00F76C81" w:rsidRPr="0002767C" w:rsidRDefault="00F76C81" w:rsidP="000F59A1">
            <w:pPr>
              <w:autoSpaceDE w:val="0"/>
              <w:autoSpaceDN w:val="0"/>
              <w:adjustRightInd w:val="0"/>
              <w:snapToGrid w:val="0"/>
              <w:rPr>
                <w:rFonts w:eastAsiaTheme="minorHAnsi"/>
                <w:color w:val="000000"/>
                <w:lang w:val="en-US"/>
              </w:rPr>
            </w:pPr>
            <w:r w:rsidRPr="0002767C">
              <w:rPr>
                <w:rFonts w:eastAsiaTheme="minorHAnsi"/>
                <w:color w:val="000000"/>
                <w:lang w:val="en-US"/>
              </w:rPr>
              <w:t xml:space="preserve">ecological risk assessment </w:t>
            </w:r>
          </w:p>
        </w:tc>
      </w:tr>
      <w:tr w:rsidR="00F76C81" w:rsidRPr="0002767C" w:rsidTr="00F76C81">
        <w:trPr>
          <w:trHeight w:val="145"/>
        </w:trPr>
        <w:tc>
          <w:tcPr>
            <w:tcW w:w="2268" w:type="dxa"/>
            <w:tcBorders>
              <w:top w:val="nil"/>
              <w:left w:val="nil"/>
              <w:bottom w:val="nil"/>
              <w:right w:val="nil"/>
            </w:tcBorders>
            <w:hideMark/>
          </w:tcPr>
          <w:p w:rsidR="00F76C81" w:rsidRPr="0002767C" w:rsidRDefault="00F76C81" w:rsidP="000F59A1">
            <w:pPr>
              <w:autoSpaceDE w:val="0"/>
              <w:autoSpaceDN w:val="0"/>
              <w:adjustRightInd w:val="0"/>
              <w:snapToGrid w:val="0"/>
              <w:rPr>
                <w:rFonts w:eastAsiaTheme="minorHAnsi"/>
                <w:color w:val="000000"/>
                <w:lang w:val="en-US"/>
              </w:rPr>
            </w:pPr>
            <w:r w:rsidRPr="0002767C">
              <w:rPr>
                <w:rFonts w:eastAsiaTheme="minorHAnsi"/>
                <w:color w:val="000000"/>
                <w:lang w:val="en-US"/>
              </w:rPr>
              <w:t xml:space="preserve">ETBF </w:t>
            </w:r>
          </w:p>
        </w:tc>
        <w:tc>
          <w:tcPr>
            <w:tcW w:w="7308" w:type="dxa"/>
            <w:gridSpan w:val="3"/>
            <w:tcBorders>
              <w:top w:val="nil"/>
              <w:left w:val="nil"/>
              <w:bottom w:val="nil"/>
              <w:right w:val="nil"/>
            </w:tcBorders>
            <w:hideMark/>
          </w:tcPr>
          <w:p w:rsidR="00F76C81" w:rsidRPr="0002767C" w:rsidRDefault="00F76C81" w:rsidP="000F59A1">
            <w:pPr>
              <w:autoSpaceDE w:val="0"/>
              <w:autoSpaceDN w:val="0"/>
              <w:adjustRightInd w:val="0"/>
              <w:snapToGrid w:val="0"/>
              <w:rPr>
                <w:rFonts w:eastAsiaTheme="minorHAnsi"/>
                <w:color w:val="000000"/>
                <w:lang w:val="en-US"/>
              </w:rPr>
            </w:pPr>
            <w:r w:rsidRPr="0002767C">
              <w:rPr>
                <w:rFonts w:eastAsiaTheme="minorHAnsi"/>
                <w:color w:val="000000"/>
                <w:lang w:val="en-US"/>
              </w:rPr>
              <w:t xml:space="preserve">Eastern Tuna and Billfish Fishery (Australia) </w:t>
            </w:r>
          </w:p>
        </w:tc>
      </w:tr>
      <w:tr w:rsidR="00F76C81" w:rsidRPr="0002767C" w:rsidTr="00F76C81">
        <w:trPr>
          <w:trHeight w:val="145"/>
        </w:trPr>
        <w:tc>
          <w:tcPr>
            <w:tcW w:w="2268" w:type="dxa"/>
            <w:tcBorders>
              <w:top w:val="nil"/>
              <w:left w:val="nil"/>
              <w:bottom w:val="nil"/>
              <w:right w:val="nil"/>
            </w:tcBorders>
            <w:hideMark/>
          </w:tcPr>
          <w:p w:rsidR="00F76C81" w:rsidRPr="0002767C" w:rsidRDefault="00F76C81" w:rsidP="000F59A1">
            <w:pPr>
              <w:autoSpaceDE w:val="0"/>
              <w:autoSpaceDN w:val="0"/>
              <w:adjustRightInd w:val="0"/>
              <w:snapToGrid w:val="0"/>
              <w:rPr>
                <w:rFonts w:eastAsiaTheme="minorHAnsi"/>
                <w:color w:val="000000"/>
                <w:lang w:val="en-US"/>
              </w:rPr>
            </w:pPr>
            <w:r w:rsidRPr="0002767C">
              <w:rPr>
                <w:rFonts w:eastAsiaTheme="minorHAnsi"/>
                <w:color w:val="000000"/>
                <w:lang w:val="en-US"/>
              </w:rPr>
              <w:t xml:space="preserve">EU </w:t>
            </w:r>
          </w:p>
        </w:tc>
        <w:tc>
          <w:tcPr>
            <w:tcW w:w="7308" w:type="dxa"/>
            <w:gridSpan w:val="3"/>
            <w:tcBorders>
              <w:top w:val="nil"/>
              <w:left w:val="nil"/>
              <w:bottom w:val="nil"/>
              <w:right w:val="nil"/>
            </w:tcBorders>
            <w:hideMark/>
          </w:tcPr>
          <w:p w:rsidR="00F76C81" w:rsidRPr="0002767C" w:rsidRDefault="00F76C81" w:rsidP="000F59A1">
            <w:pPr>
              <w:autoSpaceDE w:val="0"/>
              <w:autoSpaceDN w:val="0"/>
              <w:adjustRightInd w:val="0"/>
              <w:snapToGrid w:val="0"/>
              <w:rPr>
                <w:rFonts w:eastAsiaTheme="minorHAnsi"/>
                <w:color w:val="000000"/>
                <w:lang w:val="en-US"/>
              </w:rPr>
            </w:pPr>
            <w:r w:rsidRPr="0002767C">
              <w:rPr>
                <w:rFonts w:eastAsiaTheme="minorHAnsi"/>
                <w:color w:val="000000"/>
                <w:lang w:val="en-US"/>
              </w:rPr>
              <w:t xml:space="preserve">European Union </w:t>
            </w:r>
          </w:p>
        </w:tc>
      </w:tr>
      <w:tr w:rsidR="00F76C81" w:rsidRPr="0002767C" w:rsidTr="00F76C81">
        <w:trPr>
          <w:trHeight w:val="145"/>
        </w:trPr>
        <w:tc>
          <w:tcPr>
            <w:tcW w:w="2268" w:type="dxa"/>
            <w:tcBorders>
              <w:top w:val="nil"/>
              <w:left w:val="nil"/>
              <w:bottom w:val="nil"/>
              <w:right w:val="nil"/>
            </w:tcBorders>
            <w:hideMark/>
          </w:tcPr>
          <w:p w:rsidR="00F76C81" w:rsidRPr="0002767C" w:rsidRDefault="00F76C81" w:rsidP="000F59A1">
            <w:pPr>
              <w:autoSpaceDE w:val="0"/>
              <w:autoSpaceDN w:val="0"/>
              <w:adjustRightInd w:val="0"/>
              <w:snapToGrid w:val="0"/>
              <w:rPr>
                <w:rFonts w:eastAsiaTheme="minorHAnsi"/>
                <w:color w:val="000000"/>
                <w:lang w:val="en-US"/>
              </w:rPr>
            </w:pPr>
            <w:r w:rsidRPr="0002767C">
              <w:rPr>
                <w:rFonts w:eastAsiaTheme="minorHAnsi"/>
                <w:color w:val="000000"/>
                <w:lang w:val="en-US"/>
              </w:rPr>
              <w:t xml:space="preserve">F </w:t>
            </w:r>
          </w:p>
        </w:tc>
        <w:tc>
          <w:tcPr>
            <w:tcW w:w="7308" w:type="dxa"/>
            <w:gridSpan w:val="3"/>
            <w:tcBorders>
              <w:top w:val="nil"/>
              <w:left w:val="nil"/>
              <w:bottom w:val="nil"/>
              <w:right w:val="nil"/>
            </w:tcBorders>
            <w:hideMark/>
          </w:tcPr>
          <w:p w:rsidR="00F76C81" w:rsidRPr="0002767C" w:rsidRDefault="00F76C81" w:rsidP="000F59A1">
            <w:pPr>
              <w:autoSpaceDE w:val="0"/>
              <w:autoSpaceDN w:val="0"/>
              <w:adjustRightInd w:val="0"/>
              <w:snapToGrid w:val="0"/>
              <w:rPr>
                <w:rFonts w:eastAsiaTheme="minorHAnsi"/>
                <w:color w:val="000000"/>
                <w:lang w:val="en-US"/>
              </w:rPr>
            </w:pPr>
            <w:r w:rsidRPr="0002767C">
              <w:rPr>
                <w:rFonts w:eastAsiaTheme="minorHAnsi"/>
                <w:color w:val="000000"/>
                <w:lang w:val="en-US"/>
              </w:rPr>
              <w:t xml:space="preserve">fishing mortality rate </w:t>
            </w:r>
          </w:p>
        </w:tc>
      </w:tr>
      <w:tr w:rsidR="00F76C81" w:rsidRPr="0002767C" w:rsidTr="00F76C81">
        <w:trPr>
          <w:trHeight w:val="145"/>
        </w:trPr>
        <w:tc>
          <w:tcPr>
            <w:tcW w:w="2268" w:type="dxa"/>
            <w:tcBorders>
              <w:top w:val="nil"/>
              <w:left w:val="nil"/>
              <w:bottom w:val="nil"/>
              <w:right w:val="nil"/>
            </w:tcBorders>
            <w:hideMark/>
          </w:tcPr>
          <w:p w:rsidR="00F76C81" w:rsidRPr="0002767C" w:rsidRDefault="00F76C81" w:rsidP="000F59A1">
            <w:pPr>
              <w:autoSpaceDE w:val="0"/>
              <w:autoSpaceDN w:val="0"/>
              <w:adjustRightInd w:val="0"/>
              <w:snapToGrid w:val="0"/>
              <w:rPr>
                <w:rFonts w:eastAsiaTheme="minorHAnsi"/>
                <w:color w:val="000000"/>
                <w:lang w:val="en-US"/>
              </w:rPr>
            </w:pPr>
            <w:r w:rsidRPr="0002767C">
              <w:rPr>
                <w:rFonts w:eastAsiaTheme="minorHAnsi"/>
                <w:color w:val="000000"/>
                <w:lang w:val="en-US"/>
              </w:rPr>
              <w:t xml:space="preserve">FAD </w:t>
            </w:r>
          </w:p>
        </w:tc>
        <w:tc>
          <w:tcPr>
            <w:tcW w:w="7308" w:type="dxa"/>
            <w:gridSpan w:val="3"/>
            <w:tcBorders>
              <w:top w:val="nil"/>
              <w:left w:val="nil"/>
              <w:bottom w:val="nil"/>
              <w:right w:val="nil"/>
            </w:tcBorders>
            <w:hideMark/>
          </w:tcPr>
          <w:p w:rsidR="00F76C81" w:rsidRPr="0002767C" w:rsidRDefault="00F76C81" w:rsidP="000F59A1">
            <w:pPr>
              <w:autoSpaceDE w:val="0"/>
              <w:autoSpaceDN w:val="0"/>
              <w:adjustRightInd w:val="0"/>
              <w:snapToGrid w:val="0"/>
              <w:rPr>
                <w:rFonts w:eastAsiaTheme="minorHAnsi"/>
                <w:color w:val="000000"/>
                <w:lang w:val="en-US"/>
              </w:rPr>
            </w:pPr>
            <w:r w:rsidRPr="0002767C">
              <w:rPr>
                <w:rFonts w:eastAsiaTheme="minorHAnsi"/>
                <w:color w:val="000000"/>
                <w:lang w:val="en-US"/>
              </w:rPr>
              <w:t xml:space="preserve">fish aggregating/aggregation device </w:t>
            </w:r>
          </w:p>
        </w:tc>
      </w:tr>
      <w:tr w:rsidR="00F76C81" w:rsidRPr="0002767C" w:rsidTr="00F76C81">
        <w:trPr>
          <w:trHeight w:val="145"/>
        </w:trPr>
        <w:tc>
          <w:tcPr>
            <w:tcW w:w="2268" w:type="dxa"/>
            <w:tcBorders>
              <w:top w:val="nil"/>
              <w:left w:val="nil"/>
              <w:bottom w:val="nil"/>
              <w:right w:val="nil"/>
            </w:tcBorders>
            <w:hideMark/>
          </w:tcPr>
          <w:p w:rsidR="00F76C81" w:rsidRPr="0002767C" w:rsidRDefault="00F76C81" w:rsidP="000F59A1">
            <w:pPr>
              <w:autoSpaceDE w:val="0"/>
              <w:autoSpaceDN w:val="0"/>
              <w:adjustRightInd w:val="0"/>
              <w:snapToGrid w:val="0"/>
              <w:rPr>
                <w:rFonts w:eastAsiaTheme="minorHAnsi"/>
                <w:color w:val="000000"/>
                <w:lang w:val="en-US"/>
              </w:rPr>
            </w:pPr>
            <w:r w:rsidRPr="0002767C">
              <w:rPr>
                <w:rFonts w:eastAsiaTheme="minorHAnsi"/>
                <w:color w:val="000000"/>
                <w:lang w:val="en-US"/>
              </w:rPr>
              <w:t xml:space="preserve">FAO </w:t>
            </w:r>
          </w:p>
        </w:tc>
        <w:tc>
          <w:tcPr>
            <w:tcW w:w="7308" w:type="dxa"/>
            <w:gridSpan w:val="3"/>
            <w:tcBorders>
              <w:top w:val="nil"/>
              <w:left w:val="nil"/>
              <w:bottom w:val="nil"/>
              <w:right w:val="nil"/>
            </w:tcBorders>
            <w:hideMark/>
          </w:tcPr>
          <w:p w:rsidR="00F76C81" w:rsidRPr="0002767C" w:rsidRDefault="00F76C81" w:rsidP="000F59A1">
            <w:pPr>
              <w:autoSpaceDE w:val="0"/>
              <w:autoSpaceDN w:val="0"/>
              <w:adjustRightInd w:val="0"/>
              <w:snapToGrid w:val="0"/>
              <w:rPr>
                <w:rFonts w:eastAsiaTheme="minorHAnsi"/>
                <w:color w:val="000000"/>
                <w:lang w:val="en-US"/>
              </w:rPr>
            </w:pPr>
            <w:r w:rsidRPr="0002767C">
              <w:rPr>
                <w:rFonts w:eastAsiaTheme="minorHAnsi"/>
                <w:color w:val="000000"/>
                <w:lang w:val="en-US"/>
              </w:rPr>
              <w:t>Food and Agriculture Organization of the United Nations</w:t>
            </w:r>
          </w:p>
        </w:tc>
      </w:tr>
      <w:tr w:rsidR="00F76C81" w:rsidRPr="0002767C" w:rsidTr="00F76C81">
        <w:trPr>
          <w:trHeight w:val="146"/>
        </w:trPr>
        <w:tc>
          <w:tcPr>
            <w:tcW w:w="2268" w:type="dxa"/>
            <w:tcBorders>
              <w:top w:val="nil"/>
              <w:left w:val="nil"/>
              <w:bottom w:val="nil"/>
              <w:right w:val="nil"/>
            </w:tcBorders>
            <w:hideMark/>
          </w:tcPr>
          <w:p w:rsidR="00F76C81" w:rsidRPr="0002767C" w:rsidRDefault="00F76C81" w:rsidP="000F59A1">
            <w:pPr>
              <w:autoSpaceDE w:val="0"/>
              <w:autoSpaceDN w:val="0"/>
              <w:adjustRightInd w:val="0"/>
              <w:snapToGrid w:val="0"/>
              <w:rPr>
                <w:rFonts w:eastAsiaTheme="minorHAnsi"/>
                <w:i/>
                <w:color w:val="000000"/>
                <w:lang w:val="en-US"/>
              </w:rPr>
            </w:pPr>
            <w:r w:rsidRPr="0002767C">
              <w:rPr>
                <w:rFonts w:eastAsiaTheme="minorHAnsi"/>
                <w:i/>
                <w:color w:val="000000"/>
                <w:lang w:val="en-US"/>
              </w:rPr>
              <w:t>F</w:t>
            </w:r>
            <w:r w:rsidRPr="0002767C">
              <w:rPr>
                <w:rFonts w:eastAsiaTheme="minorHAnsi"/>
                <w:i/>
                <w:color w:val="000000"/>
                <w:vertAlign w:val="subscript"/>
                <w:lang w:val="en-US"/>
              </w:rPr>
              <w:t>current</w:t>
            </w:r>
            <w:r w:rsidRPr="0002767C">
              <w:rPr>
                <w:rFonts w:eastAsiaTheme="minorHAnsi"/>
                <w:i/>
                <w:color w:val="000000"/>
                <w:lang w:val="en-US"/>
              </w:rPr>
              <w:t xml:space="preserve"> </w:t>
            </w:r>
          </w:p>
        </w:tc>
        <w:tc>
          <w:tcPr>
            <w:tcW w:w="7308" w:type="dxa"/>
            <w:gridSpan w:val="3"/>
            <w:tcBorders>
              <w:top w:val="nil"/>
              <w:left w:val="nil"/>
              <w:bottom w:val="nil"/>
              <w:right w:val="nil"/>
            </w:tcBorders>
            <w:hideMark/>
          </w:tcPr>
          <w:p w:rsidR="00F76C81" w:rsidRPr="0002767C" w:rsidRDefault="00F76C81" w:rsidP="000F59A1">
            <w:pPr>
              <w:autoSpaceDE w:val="0"/>
              <w:autoSpaceDN w:val="0"/>
              <w:adjustRightInd w:val="0"/>
              <w:snapToGrid w:val="0"/>
              <w:rPr>
                <w:rFonts w:eastAsiaTheme="minorHAnsi"/>
                <w:color w:val="000000"/>
                <w:lang w:val="en-US"/>
              </w:rPr>
            </w:pPr>
            <w:r w:rsidRPr="0002767C">
              <w:rPr>
                <w:rFonts w:eastAsiaTheme="minorHAnsi"/>
                <w:color w:val="000000"/>
                <w:lang w:val="en-US"/>
              </w:rPr>
              <w:t xml:space="preserve">average fishing mortality rate over the period </w:t>
            </w:r>
            <w:r>
              <w:rPr>
                <w:rFonts w:eastAsiaTheme="minorHAnsi"/>
                <w:color w:val="000000"/>
                <w:lang w:val="en-US"/>
              </w:rPr>
              <w:t>xxxx</w:t>
            </w:r>
            <w:r w:rsidRPr="0002767C">
              <w:rPr>
                <w:rFonts w:eastAsiaTheme="minorHAnsi"/>
                <w:color w:val="000000"/>
                <w:lang w:val="en-US"/>
              </w:rPr>
              <w:t>–</w:t>
            </w:r>
            <w:r>
              <w:rPr>
                <w:rFonts w:eastAsiaTheme="minorHAnsi"/>
                <w:color w:val="000000"/>
                <w:lang w:val="en-US"/>
              </w:rPr>
              <w:t>xxxx</w:t>
            </w:r>
            <w:r w:rsidRPr="0002767C">
              <w:rPr>
                <w:rFonts w:eastAsiaTheme="minorHAnsi"/>
                <w:color w:val="000000"/>
                <w:lang w:val="en-US"/>
              </w:rPr>
              <w:t xml:space="preserve"> </w:t>
            </w:r>
          </w:p>
        </w:tc>
      </w:tr>
      <w:tr w:rsidR="00F76C81" w:rsidRPr="0002767C" w:rsidTr="00F76C81">
        <w:trPr>
          <w:trHeight w:val="145"/>
        </w:trPr>
        <w:tc>
          <w:tcPr>
            <w:tcW w:w="2268" w:type="dxa"/>
            <w:tcBorders>
              <w:top w:val="nil"/>
              <w:left w:val="nil"/>
              <w:bottom w:val="nil"/>
              <w:right w:val="nil"/>
            </w:tcBorders>
            <w:hideMark/>
          </w:tcPr>
          <w:p w:rsidR="00F76C81" w:rsidRPr="0002767C" w:rsidRDefault="00F76C81" w:rsidP="000F59A1">
            <w:pPr>
              <w:autoSpaceDE w:val="0"/>
              <w:autoSpaceDN w:val="0"/>
              <w:adjustRightInd w:val="0"/>
              <w:snapToGrid w:val="0"/>
              <w:rPr>
                <w:rFonts w:eastAsiaTheme="minorHAnsi"/>
                <w:color w:val="000000"/>
                <w:lang w:val="en-US"/>
              </w:rPr>
            </w:pPr>
            <w:r w:rsidRPr="0002767C">
              <w:rPr>
                <w:rFonts w:eastAsiaTheme="minorHAnsi"/>
                <w:color w:val="000000"/>
                <w:lang w:val="en-US"/>
              </w:rPr>
              <w:t xml:space="preserve">FFA </w:t>
            </w:r>
          </w:p>
        </w:tc>
        <w:tc>
          <w:tcPr>
            <w:tcW w:w="7308" w:type="dxa"/>
            <w:gridSpan w:val="3"/>
            <w:tcBorders>
              <w:top w:val="nil"/>
              <w:left w:val="nil"/>
              <w:bottom w:val="nil"/>
              <w:right w:val="nil"/>
            </w:tcBorders>
            <w:hideMark/>
          </w:tcPr>
          <w:p w:rsidR="00F76C81" w:rsidRPr="0002767C" w:rsidRDefault="00F76C81" w:rsidP="000F59A1">
            <w:pPr>
              <w:autoSpaceDE w:val="0"/>
              <w:autoSpaceDN w:val="0"/>
              <w:adjustRightInd w:val="0"/>
              <w:snapToGrid w:val="0"/>
              <w:rPr>
                <w:rFonts w:eastAsiaTheme="minorHAnsi"/>
                <w:color w:val="000000"/>
                <w:lang w:val="en-US"/>
              </w:rPr>
            </w:pPr>
            <w:r w:rsidRPr="0002767C">
              <w:rPr>
                <w:rFonts w:eastAsiaTheme="minorHAnsi"/>
                <w:color w:val="000000"/>
                <w:lang w:val="en-US"/>
              </w:rPr>
              <w:t xml:space="preserve">Pacific Islands Forum Fisheries Agency </w:t>
            </w:r>
          </w:p>
        </w:tc>
      </w:tr>
      <w:tr w:rsidR="00F76C81" w:rsidRPr="0002767C" w:rsidTr="00F76C81">
        <w:trPr>
          <w:trHeight w:val="146"/>
        </w:trPr>
        <w:tc>
          <w:tcPr>
            <w:tcW w:w="2268" w:type="dxa"/>
            <w:tcBorders>
              <w:top w:val="nil"/>
              <w:left w:val="nil"/>
              <w:bottom w:val="nil"/>
              <w:right w:val="nil"/>
            </w:tcBorders>
            <w:hideMark/>
          </w:tcPr>
          <w:p w:rsidR="00F76C81" w:rsidRPr="0002767C" w:rsidRDefault="00F76C81" w:rsidP="000F59A1">
            <w:pPr>
              <w:autoSpaceDE w:val="0"/>
              <w:autoSpaceDN w:val="0"/>
              <w:adjustRightInd w:val="0"/>
              <w:snapToGrid w:val="0"/>
              <w:rPr>
                <w:rFonts w:eastAsiaTheme="minorHAnsi"/>
                <w:i/>
                <w:color w:val="000000"/>
                <w:lang w:val="en-US"/>
              </w:rPr>
            </w:pPr>
            <w:r w:rsidRPr="0002767C">
              <w:rPr>
                <w:rFonts w:eastAsiaTheme="minorHAnsi"/>
                <w:i/>
                <w:color w:val="000000"/>
                <w:lang w:val="en-US"/>
              </w:rPr>
              <w:t>F</w:t>
            </w:r>
            <w:r w:rsidRPr="0002767C">
              <w:rPr>
                <w:rFonts w:eastAsiaTheme="minorHAnsi"/>
                <w:i/>
                <w:color w:val="000000"/>
                <w:vertAlign w:val="subscript"/>
                <w:lang w:val="en-US"/>
              </w:rPr>
              <w:t>MSY</w:t>
            </w:r>
            <w:r w:rsidRPr="0002767C">
              <w:rPr>
                <w:rFonts w:eastAsiaTheme="minorHAnsi"/>
                <w:i/>
                <w:color w:val="000000"/>
                <w:lang w:val="en-US"/>
              </w:rPr>
              <w:t xml:space="preserve"> </w:t>
            </w:r>
          </w:p>
        </w:tc>
        <w:tc>
          <w:tcPr>
            <w:tcW w:w="7308" w:type="dxa"/>
            <w:gridSpan w:val="3"/>
            <w:tcBorders>
              <w:top w:val="nil"/>
              <w:left w:val="nil"/>
              <w:bottom w:val="nil"/>
              <w:right w:val="nil"/>
            </w:tcBorders>
            <w:hideMark/>
          </w:tcPr>
          <w:p w:rsidR="00F76C81" w:rsidRPr="0002767C" w:rsidRDefault="00F76C81" w:rsidP="000F59A1">
            <w:pPr>
              <w:autoSpaceDE w:val="0"/>
              <w:autoSpaceDN w:val="0"/>
              <w:adjustRightInd w:val="0"/>
              <w:snapToGrid w:val="0"/>
              <w:rPr>
                <w:rFonts w:eastAsiaTheme="minorHAnsi"/>
                <w:color w:val="000000"/>
                <w:lang w:val="en-US"/>
              </w:rPr>
            </w:pPr>
            <w:r w:rsidRPr="0002767C">
              <w:rPr>
                <w:rFonts w:eastAsiaTheme="minorHAnsi"/>
                <w:color w:val="000000"/>
                <w:lang w:val="en-US"/>
              </w:rPr>
              <w:t xml:space="preserve">fishing mortality that will support the maximum sustainable yield </w:t>
            </w:r>
          </w:p>
        </w:tc>
      </w:tr>
      <w:tr w:rsidR="00F76C81" w:rsidRPr="0002767C" w:rsidTr="00F76C81">
        <w:trPr>
          <w:trHeight w:val="145"/>
        </w:trPr>
        <w:tc>
          <w:tcPr>
            <w:tcW w:w="2268" w:type="dxa"/>
            <w:tcBorders>
              <w:top w:val="nil"/>
              <w:left w:val="nil"/>
              <w:bottom w:val="nil"/>
              <w:right w:val="nil"/>
            </w:tcBorders>
            <w:hideMark/>
          </w:tcPr>
          <w:p w:rsidR="00F76C81" w:rsidRPr="0002767C" w:rsidRDefault="00F76C81" w:rsidP="000F59A1">
            <w:pPr>
              <w:autoSpaceDE w:val="0"/>
              <w:autoSpaceDN w:val="0"/>
              <w:adjustRightInd w:val="0"/>
              <w:snapToGrid w:val="0"/>
              <w:rPr>
                <w:rFonts w:eastAsiaTheme="minorHAnsi"/>
                <w:color w:val="000000"/>
                <w:lang w:val="en-US"/>
              </w:rPr>
            </w:pPr>
            <w:r w:rsidRPr="0002767C">
              <w:rPr>
                <w:rFonts w:eastAsiaTheme="minorHAnsi"/>
                <w:color w:val="000000"/>
                <w:lang w:val="en-US"/>
              </w:rPr>
              <w:t xml:space="preserve">FSM </w:t>
            </w:r>
          </w:p>
        </w:tc>
        <w:tc>
          <w:tcPr>
            <w:tcW w:w="7308" w:type="dxa"/>
            <w:gridSpan w:val="3"/>
            <w:tcBorders>
              <w:top w:val="nil"/>
              <w:left w:val="nil"/>
              <w:bottom w:val="nil"/>
              <w:right w:val="nil"/>
            </w:tcBorders>
            <w:hideMark/>
          </w:tcPr>
          <w:p w:rsidR="00F76C81" w:rsidRPr="0002767C" w:rsidRDefault="00F76C81" w:rsidP="000F59A1">
            <w:pPr>
              <w:autoSpaceDE w:val="0"/>
              <w:autoSpaceDN w:val="0"/>
              <w:adjustRightInd w:val="0"/>
              <w:snapToGrid w:val="0"/>
              <w:rPr>
                <w:rFonts w:eastAsiaTheme="minorHAnsi"/>
                <w:color w:val="000000"/>
                <w:lang w:val="en-US"/>
              </w:rPr>
            </w:pPr>
            <w:r w:rsidRPr="0002767C">
              <w:rPr>
                <w:rFonts w:eastAsiaTheme="minorHAnsi"/>
                <w:color w:val="000000"/>
                <w:lang w:val="en-US"/>
              </w:rPr>
              <w:t>Federated States of Micronesia</w:t>
            </w:r>
          </w:p>
        </w:tc>
      </w:tr>
      <w:tr w:rsidR="00F76C81" w:rsidRPr="0002767C" w:rsidTr="00F76C81">
        <w:trPr>
          <w:trHeight w:val="145"/>
        </w:trPr>
        <w:tc>
          <w:tcPr>
            <w:tcW w:w="2268" w:type="dxa"/>
            <w:tcBorders>
              <w:top w:val="nil"/>
              <w:left w:val="nil"/>
              <w:bottom w:val="nil"/>
              <w:right w:val="nil"/>
            </w:tcBorders>
            <w:hideMark/>
          </w:tcPr>
          <w:p w:rsidR="00F76C81" w:rsidRPr="0002767C" w:rsidRDefault="00F76C81" w:rsidP="000F59A1">
            <w:pPr>
              <w:autoSpaceDE w:val="0"/>
              <w:autoSpaceDN w:val="0"/>
              <w:adjustRightInd w:val="0"/>
              <w:snapToGrid w:val="0"/>
              <w:rPr>
                <w:rFonts w:eastAsiaTheme="minorHAnsi"/>
                <w:i/>
                <w:color w:val="000000"/>
                <w:lang w:val="en-US"/>
              </w:rPr>
            </w:pPr>
            <w:r w:rsidRPr="0002767C">
              <w:rPr>
                <w:rFonts w:eastAsiaTheme="minorHAnsi"/>
                <w:i/>
                <w:color w:val="000000"/>
                <w:lang w:val="en-US"/>
              </w:rPr>
              <w:t>F</w:t>
            </w:r>
            <w:r w:rsidRPr="0002767C">
              <w:rPr>
                <w:rFonts w:eastAsiaTheme="minorHAnsi"/>
                <w:i/>
                <w:color w:val="000000"/>
                <w:vertAlign w:val="subscript"/>
                <w:lang w:val="en-US"/>
              </w:rPr>
              <w:t>SSB-ATHL</w:t>
            </w:r>
            <w:r w:rsidRPr="0002767C">
              <w:rPr>
                <w:rFonts w:eastAsiaTheme="minorHAnsi"/>
                <w:i/>
                <w:color w:val="000000"/>
                <w:lang w:val="en-US"/>
              </w:rPr>
              <w:t xml:space="preserve"> </w:t>
            </w:r>
          </w:p>
        </w:tc>
        <w:tc>
          <w:tcPr>
            <w:tcW w:w="7308" w:type="dxa"/>
            <w:gridSpan w:val="3"/>
            <w:tcBorders>
              <w:top w:val="nil"/>
              <w:left w:val="nil"/>
              <w:bottom w:val="nil"/>
              <w:right w:val="nil"/>
            </w:tcBorders>
            <w:hideMark/>
          </w:tcPr>
          <w:p w:rsidR="00F76C81" w:rsidRPr="0002767C" w:rsidRDefault="00F76C81" w:rsidP="000F59A1">
            <w:pPr>
              <w:autoSpaceDE w:val="0"/>
              <w:autoSpaceDN w:val="0"/>
              <w:adjustRightInd w:val="0"/>
              <w:snapToGrid w:val="0"/>
              <w:rPr>
                <w:rFonts w:eastAsiaTheme="minorHAnsi"/>
                <w:color w:val="000000"/>
                <w:lang w:val="en-US"/>
              </w:rPr>
            </w:pPr>
            <w:r w:rsidRPr="0002767C">
              <w:rPr>
                <w:rFonts w:eastAsia="Times New Roman"/>
                <w:lang w:val="en-US" w:eastAsia="en-GB"/>
              </w:rPr>
              <w:t xml:space="preserve">fishing mortality that maintains </w:t>
            </w:r>
            <w:r w:rsidRPr="0002767C">
              <w:rPr>
                <w:rFonts w:eastAsiaTheme="minorHAnsi"/>
                <w:color w:val="000000"/>
                <w:lang w:val="en-US"/>
              </w:rPr>
              <w:t xml:space="preserve">spawning stock biomass (SSB) above the average level of its ten historically lowest points (ATHL) </w:t>
            </w:r>
          </w:p>
        </w:tc>
      </w:tr>
      <w:tr w:rsidR="00F76C81" w:rsidRPr="0002767C" w:rsidTr="00F76C81">
        <w:trPr>
          <w:trHeight w:val="145"/>
        </w:trPr>
        <w:tc>
          <w:tcPr>
            <w:tcW w:w="2268" w:type="dxa"/>
            <w:tcBorders>
              <w:top w:val="nil"/>
              <w:left w:val="nil"/>
              <w:bottom w:val="nil"/>
              <w:right w:val="nil"/>
            </w:tcBorders>
            <w:hideMark/>
          </w:tcPr>
          <w:p w:rsidR="00F76C81" w:rsidRPr="005814AC" w:rsidRDefault="00F76C81" w:rsidP="000F59A1">
            <w:pPr>
              <w:autoSpaceDE w:val="0"/>
              <w:autoSpaceDN w:val="0"/>
              <w:adjustRightInd w:val="0"/>
              <w:snapToGrid w:val="0"/>
              <w:rPr>
                <w:rFonts w:eastAsiaTheme="minorHAnsi"/>
                <w:color w:val="000000"/>
                <w:lang w:val="en-US"/>
              </w:rPr>
            </w:pPr>
            <w:r w:rsidRPr="00042596">
              <w:rPr>
                <w:rFonts w:eastAsiaTheme="minorHAnsi"/>
                <w:color w:val="000000"/>
                <w:lang w:val="en-US"/>
              </w:rPr>
              <w:t>GAM</w:t>
            </w:r>
          </w:p>
        </w:tc>
        <w:tc>
          <w:tcPr>
            <w:tcW w:w="7308" w:type="dxa"/>
            <w:gridSpan w:val="3"/>
            <w:tcBorders>
              <w:top w:val="nil"/>
              <w:left w:val="nil"/>
              <w:bottom w:val="nil"/>
              <w:right w:val="nil"/>
            </w:tcBorders>
            <w:hideMark/>
          </w:tcPr>
          <w:p w:rsidR="00F76C81" w:rsidRPr="0002767C" w:rsidRDefault="00F76C81" w:rsidP="000F59A1">
            <w:pPr>
              <w:autoSpaceDE w:val="0"/>
              <w:autoSpaceDN w:val="0"/>
              <w:adjustRightInd w:val="0"/>
              <w:snapToGrid w:val="0"/>
              <w:rPr>
                <w:rFonts w:eastAsia="Times New Roman"/>
                <w:lang w:val="en-US" w:eastAsia="en-GB"/>
              </w:rPr>
            </w:pPr>
            <w:r>
              <w:rPr>
                <w:rFonts w:eastAsia="Times New Roman"/>
                <w:lang w:val="en-US" w:eastAsia="en-GB"/>
              </w:rPr>
              <w:t>generalized additive model</w:t>
            </w:r>
          </w:p>
        </w:tc>
      </w:tr>
      <w:tr w:rsidR="00F76C81" w:rsidRPr="0002767C" w:rsidTr="00F76C81">
        <w:trPr>
          <w:trHeight w:val="145"/>
        </w:trPr>
        <w:tc>
          <w:tcPr>
            <w:tcW w:w="2268" w:type="dxa"/>
            <w:tcBorders>
              <w:top w:val="nil"/>
              <w:left w:val="nil"/>
              <w:bottom w:val="nil"/>
              <w:right w:val="nil"/>
            </w:tcBorders>
            <w:hideMark/>
          </w:tcPr>
          <w:p w:rsidR="00F76C81" w:rsidRPr="0002767C" w:rsidRDefault="00F76C81" w:rsidP="000F59A1">
            <w:pPr>
              <w:autoSpaceDE w:val="0"/>
              <w:autoSpaceDN w:val="0"/>
              <w:adjustRightInd w:val="0"/>
              <w:snapToGrid w:val="0"/>
              <w:rPr>
                <w:rFonts w:eastAsiaTheme="minorHAnsi"/>
                <w:color w:val="000000"/>
                <w:lang w:val="en-US"/>
              </w:rPr>
            </w:pPr>
            <w:r w:rsidRPr="0002767C">
              <w:rPr>
                <w:rFonts w:eastAsiaTheme="minorHAnsi"/>
                <w:color w:val="000000"/>
                <w:lang w:val="en-US"/>
              </w:rPr>
              <w:t xml:space="preserve">GEF </w:t>
            </w:r>
          </w:p>
        </w:tc>
        <w:tc>
          <w:tcPr>
            <w:tcW w:w="7308" w:type="dxa"/>
            <w:gridSpan w:val="3"/>
            <w:tcBorders>
              <w:top w:val="nil"/>
              <w:left w:val="nil"/>
              <w:bottom w:val="nil"/>
              <w:right w:val="nil"/>
            </w:tcBorders>
            <w:hideMark/>
          </w:tcPr>
          <w:p w:rsidR="00F76C81" w:rsidRPr="0002767C" w:rsidRDefault="00F76C81" w:rsidP="000F59A1">
            <w:pPr>
              <w:autoSpaceDE w:val="0"/>
              <w:autoSpaceDN w:val="0"/>
              <w:adjustRightInd w:val="0"/>
              <w:snapToGrid w:val="0"/>
              <w:rPr>
                <w:rFonts w:eastAsiaTheme="minorHAnsi"/>
                <w:color w:val="000000"/>
                <w:lang w:val="en-US"/>
              </w:rPr>
            </w:pPr>
            <w:r w:rsidRPr="0002767C">
              <w:rPr>
                <w:rFonts w:eastAsiaTheme="minorHAnsi"/>
                <w:color w:val="000000"/>
                <w:lang w:val="en-US"/>
              </w:rPr>
              <w:t xml:space="preserve">Global Environment Facility </w:t>
            </w:r>
          </w:p>
        </w:tc>
      </w:tr>
      <w:tr w:rsidR="00F76C81" w:rsidRPr="0002767C" w:rsidTr="00F76C81">
        <w:trPr>
          <w:trHeight w:val="145"/>
        </w:trPr>
        <w:tc>
          <w:tcPr>
            <w:tcW w:w="2268" w:type="dxa"/>
            <w:tcBorders>
              <w:top w:val="nil"/>
              <w:left w:val="nil"/>
              <w:bottom w:val="nil"/>
              <w:right w:val="nil"/>
            </w:tcBorders>
            <w:hideMark/>
          </w:tcPr>
          <w:p w:rsidR="00F76C81" w:rsidRPr="0002767C" w:rsidRDefault="00F76C81" w:rsidP="000F59A1">
            <w:pPr>
              <w:autoSpaceDE w:val="0"/>
              <w:autoSpaceDN w:val="0"/>
              <w:adjustRightInd w:val="0"/>
              <w:snapToGrid w:val="0"/>
              <w:rPr>
                <w:rFonts w:eastAsiaTheme="minorHAnsi"/>
                <w:color w:val="000000"/>
                <w:lang w:val="en-US"/>
              </w:rPr>
            </w:pPr>
            <w:r w:rsidRPr="0002767C">
              <w:rPr>
                <w:rFonts w:eastAsiaTheme="minorHAnsi"/>
                <w:color w:val="000000"/>
                <w:lang w:val="en-US"/>
              </w:rPr>
              <w:t xml:space="preserve">GLM </w:t>
            </w:r>
          </w:p>
        </w:tc>
        <w:tc>
          <w:tcPr>
            <w:tcW w:w="7308" w:type="dxa"/>
            <w:gridSpan w:val="3"/>
            <w:tcBorders>
              <w:top w:val="nil"/>
              <w:left w:val="nil"/>
              <w:bottom w:val="nil"/>
              <w:right w:val="nil"/>
            </w:tcBorders>
            <w:hideMark/>
          </w:tcPr>
          <w:p w:rsidR="00F76C81" w:rsidRPr="0002767C" w:rsidRDefault="00F76C81" w:rsidP="000F59A1">
            <w:pPr>
              <w:autoSpaceDE w:val="0"/>
              <w:autoSpaceDN w:val="0"/>
              <w:adjustRightInd w:val="0"/>
              <w:snapToGrid w:val="0"/>
              <w:rPr>
                <w:rFonts w:eastAsiaTheme="minorHAnsi"/>
                <w:color w:val="000000"/>
                <w:lang w:val="en-US"/>
              </w:rPr>
            </w:pPr>
            <w:r w:rsidRPr="0002767C">
              <w:rPr>
                <w:rFonts w:eastAsiaTheme="minorHAnsi"/>
                <w:color w:val="000000"/>
                <w:lang w:val="en-US"/>
              </w:rPr>
              <w:t>general</w:t>
            </w:r>
            <w:r w:rsidR="00D110DF">
              <w:rPr>
                <w:rFonts w:eastAsiaTheme="minorHAnsi"/>
                <w:color w:val="000000"/>
                <w:lang w:val="en-US"/>
              </w:rPr>
              <w:t>ized</w:t>
            </w:r>
            <w:r w:rsidRPr="0002767C">
              <w:rPr>
                <w:rFonts w:eastAsiaTheme="minorHAnsi"/>
                <w:color w:val="000000"/>
                <w:lang w:val="en-US"/>
              </w:rPr>
              <w:t xml:space="preserve"> linear model </w:t>
            </w:r>
          </w:p>
        </w:tc>
      </w:tr>
      <w:tr w:rsidR="00F76C81" w:rsidRPr="0002767C" w:rsidTr="00F76C81">
        <w:trPr>
          <w:trHeight w:val="145"/>
        </w:trPr>
        <w:tc>
          <w:tcPr>
            <w:tcW w:w="2268" w:type="dxa"/>
            <w:tcBorders>
              <w:top w:val="nil"/>
              <w:left w:val="nil"/>
              <w:bottom w:val="nil"/>
              <w:right w:val="nil"/>
            </w:tcBorders>
            <w:hideMark/>
          </w:tcPr>
          <w:p w:rsidR="00F76C81" w:rsidRPr="0002767C" w:rsidRDefault="00F76C81" w:rsidP="000F59A1">
            <w:pPr>
              <w:autoSpaceDE w:val="0"/>
              <w:autoSpaceDN w:val="0"/>
              <w:adjustRightInd w:val="0"/>
              <w:snapToGrid w:val="0"/>
              <w:rPr>
                <w:rFonts w:eastAsiaTheme="minorHAnsi"/>
                <w:color w:val="000000"/>
                <w:lang w:val="en-US"/>
              </w:rPr>
            </w:pPr>
            <w:r w:rsidRPr="0002767C">
              <w:rPr>
                <w:rFonts w:eastAsiaTheme="minorHAnsi"/>
                <w:color w:val="000000"/>
                <w:lang w:val="en-US"/>
              </w:rPr>
              <w:t xml:space="preserve">GT </w:t>
            </w:r>
          </w:p>
        </w:tc>
        <w:tc>
          <w:tcPr>
            <w:tcW w:w="7308" w:type="dxa"/>
            <w:gridSpan w:val="3"/>
            <w:tcBorders>
              <w:top w:val="nil"/>
              <w:left w:val="nil"/>
              <w:bottom w:val="nil"/>
              <w:right w:val="nil"/>
            </w:tcBorders>
            <w:hideMark/>
          </w:tcPr>
          <w:p w:rsidR="00F76C81" w:rsidRPr="0002767C" w:rsidRDefault="00F76C81" w:rsidP="000F59A1">
            <w:pPr>
              <w:autoSpaceDE w:val="0"/>
              <w:autoSpaceDN w:val="0"/>
              <w:adjustRightInd w:val="0"/>
              <w:snapToGrid w:val="0"/>
              <w:rPr>
                <w:rFonts w:eastAsiaTheme="minorHAnsi"/>
                <w:color w:val="000000"/>
                <w:lang w:val="en-US"/>
              </w:rPr>
            </w:pPr>
            <w:r w:rsidRPr="0002767C">
              <w:rPr>
                <w:rFonts w:eastAsiaTheme="minorHAnsi"/>
                <w:color w:val="000000"/>
                <w:lang w:val="en-US"/>
              </w:rPr>
              <w:t xml:space="preserve">gross registered tonnage </w:t>
            </w:r>
          </w:p>
        </w:tc>
      </w:tr>
      <w:tr w:rsidR="00F76C81" w:rsidRPr="0002767C" w:rsidTr="00F76C81">
        <w:trPr>
          <w:trHeight w:val="145"/>
        </w:trPr>
        <w:tc>
          <w:tcPr>
            <w:tcW w:w="2268" w:type="dxa"/>
            <w:tcBorders>
              <w:top w:val="nil"/>
              <w:left w:val="nil"/>
              <w:bottom w:val="nil"/>
              <w:right w:val="nil"/>
            </w:tcBorders>
            <w:hideMark/>
          </w:tcPr>
          <w:p w:rsidR="00F76C81" w:rsidRPr="0002767C" w:rsidRDefault="00F76C81" w:rsidP="000F59A1">
            <w:pPr>
              <w:autoSpaceDE w:val="0"/>
              <w:autoSpaceDN w:val="0"/>
              <w:adjustRightInd w:val="0"/>
              <w:snapToGrid w:val="0"/>
              <w:rPr>
                <w:rFonts w:eastAsiaTheme="minorHAnsi"/>
                <w:color w:val="000000"/>
                <w:lang w:val="en-US"/>
              </w:rPr>
            </w:pPr>
            <w:r w:rsidRPr="0002767C">
              <w:rPr>
                <w:rFonts w:eastAsiaTheme="minorHAnsi"/>
                <w:color w:val="000000"/>
                <w:lang w:val="en-US"/>
              </w:rPr>
              <w:t xml:space="preserve">IATTC </w:t>
            </w:r>
          </w:p>
        </w:tc>
        <w:tc>
          <w:tcPr>
            <w:tcW w:w="7308" w:type="dxa"/>
            <w:gridSpan w:val="3"/>
            <w:tcBorders>
              <w:top w:val="nil"/>
              <w:left w:val="nil"/>
              <w:bottom w:val="nil"/>
              <w:right w:val="nil"/>
            </w:tcBorders>
            <w:hideMark/>
          </w:tcPr>
          <w:p w:rsidR="00F76C81" w:rsidRPr="0002767C" w:rsidRDefault="00F76C81" w:rsidP="000F59A1">
            <w:pPr>
              <w:autoSpaceDE w:val="0"/>
              <w:autoSpaceDN w:val="0"/>
              <w:adjustRightInd w:val="0"/>
              <w:snapToGrid w:val="0"/>
              <w:rPr>
                <w:rFonts w:eastAsiaTheme="minorHAnsi"/>
                <w:color w:val="000000"/>
                <w:lang w:val="en-US"/>
              </w:rPr>
            </w:pPr>
            <w:r w:rsidRPr="0002767C">
              <w:rPr>
                <w:rFonts w:eastAsiaTheme="minorHAnsi"/>
                <w:color w:val="000000"/>
                <w:lang w:val="en-US"/>
              </w:rPr>
              <w:t xml:space="preserve">Inter-American Tropical Tuna Commission </w:t>
            </w:r>
          </w:p>
        </w:tc>
      </w:tr>
      <w:tr w:rsidR="00F76C81" w:rsidRPr="0002767C" w:rsidTr="00F76C81">
        <w:trPr>
          <w:trHeight w:val="145"/>
        </w:trPr>
        <w:tc>
          <w:tcPr>
            <w:tcW w:w="2268" w:type="dxa"/>
            <w:tcBorders>
              <w:top w:val="nil"/>
              <w:left w:val="nil"/>
              <w:bottom w:val="nil"/>
              <w:right w:val="nil"/>
            </w:tcBorders>
            <w:hideMark/>
          </w:tcPr>
          <w:p w:rsidR="00F76C81" w:rsidRPr="0002767C" w:rsidRDefault="00F76C81" w:rsidP="000F59A1">
            <w:pPr>
              <w:autoSpaceDE w:val="0"/>
              <w:autoSpaceDN w:val="0"/>
              <w:adjustRightInd w:val="0"/>
              <w:snapToGrid w:val="0"/>
              <w:rPr>
                <w:rFonts w:eastAsiaTheme="minorHAnsi"/>
                <w:color w:val="000000"/>
                <w:lang w:val="en-US"/>
              </w:rPr>
            </w:pPr>
            <w:r w:rsidRPr="0002767C">
              <w:rPr>
                <w:rFonts w:eastAsiaTheme="minorHAnsi"/>
                <w:color w:val="000000"/>
                <w:lang w:val="en-US"/>
              </w:rPr>
              <w:lastRenderedPageBreak/>
              <w:t xml:space="preserve">ICCAT </w:t>
            </w:r>
          </w:p>
        </w:tc>
        <w:tc>
          <w:tcPr>
            <w:tcW w:w="7308" w:type="dxa"/>
            <w:gridSpan w:val="3"/>
            <w:tcBorders>
              <w:top w:val="nil"/>
              <w:left w:val="nil"/>
              <w:bottom w:val="nil"/>
              <w:right w:val="nil"/>
            </w:tcBorders>
            <w:hideMark/>
          </w:tcPr>
          <w:p w:rsidR="00F76C81" w:rsidRPr="0002767C" w:rsidRDefault="00F76C81" w:rsidP="000F59A1">
            <w:pPr>
              <w:autoSpaceDE w:val="0"/>
              <w:autoSpaceDN w:val="0"/>
              <w:adjustRightInd w:val="0"/>
              <w:snapToGrid w:val="0"/>
              <w:rPr>
                <w:rFonts w:eastAsiaTheme="minorHAnsi"/>
                <w:color w:val="000000"/>
                <w:lang w:val="en-US"/>
              </w:rPr>
            </w:pPr>
            <w:r w:rsidRPr="0002767C">
              <w:rPr>
                <w:rFonts w:eastAsiaTheme="minorHAnsi"/>
                <w:color w:val="000000"/>
                <w:lang w:val="en-US"/>
              </w:rPr>
              <w:t xml:space="preserve">International Commission for the Conservation of Atlantic Tunas </w:t>
            </w:r>
          </w:p>
        </w:tc>
      </w:tr>
      <w:tr w:rsidR="00F76C81" w:rsidRPr="0002767C" w:rsidTr="00F76C81">
        <w:trPr>
          <w:trHeight w:val="145"/>
        </w:trPr>
        <w:tc>
          <w:tcPr>
            <w:tcW w:w="2268" w:type="dxa"/>
            <w:tcBorders>
              <w:top w:val="nil"/>
              <w:left w:val="nil"/>
              <w:bottom w:val="nil"/>
              <w:right w:val="nil"/>
            </w:tcBorders>
            <w:hideMark/>
          </w:tcPr>
          <w:p w:rsidR="00F76C81" w:rsidRPr="0002767C" w:rsidRDefault="00F76C81" w:rsidP="000F59A1">
            <w:pPr>
              <w:autoSpaceDE w:val="0"/>
              <w:autoSpaceDN w:val="0"/>
              <w:adjustRightInd w:val="0"/>
              <w:snapToGrid w:val="0"/>
              <w:rPr>
                <w:rFonts w:eastAsiaTheme="minorHAnsi"/>
                <w:color w:val="000000"/>
                <w:lang w:val="en-US"/>
              </w:rPr>
            </w:pPr>
            <w:r w:rsidRPr="0002767C">
              <w:rPr>
                <w:lang w:val="en-US"/>
              </w:rPr>
              <w:t>IFLL</w:t>
            </w:r>
          </w:p>
        </w:tc>
        <w:tc>
          <w:tcPr>
            <w:tcW w:w="7308" w:type="dxa"/>
            <w:gridSpan w:val="3"/>
            <w:tcBorders>
              <w:top w:val="nil"/>
              <w:left w:val="nil"/>
              <w:bottom w:val="nil"/>
              <w:right w:val="nil"/>
            </w:tcBorders>
            <w:hideMark/>
          </w:tcPr>
          <w:p w:rsidR="00F76C81" w:rsidRPr="0002767C" w:rsidRDefault="00F76C81" w:rsidP="000F59A1">
            <w:pPr>
              <w:autoSpaceDE w:val="0"/>
              <w:autoSpaceDN w:val="0"/>
              <w:adjustRightInd w:val="0"/>
              <w:snapToGrid w:val="0"/>
              <w:rPr>
                <w:rFonts w:eastAsiaTheme="minorHAnsi"/>
                <w:color w:val="000000"/>
                <w:lang w:val="en-US"/>
              </w:rPr>
            </w:pPr>
            <w:r w:rsidRPr="0002767C">
              <w:rPr>
                <w:lang w:val="en-US"/>
              </w:rPr>
              <w:t>ice fresh (tuna) longline</w:t>
            </w:r>
          </w:p>
        </w:tc>
      </w:tr>
      <w:tr w:rsidR="00F76C81" w:rsidRPr="0002767C" w:rsidTr="00F76C81">
        <w:trPr>
          <w:trHeight w:val="145"/>
        </w:trPr>
        <w:tc>
          <w:tcPr>
            <w:tcW w:w="2268" w:type="dxa"/>
            <w:tcBorders>
              <w:top w:val="nil"/>
              <w:left w:val="nil"/>
              <w:bottom w:val="nil"/>
              <w:right w:val="nil"/>
            </w:tcBorders>
            <w:hideMark/>
          </w:tcPr>
          <w:p w:rsidR="00F76C81" w:rsidRPr="0002767C" w:rsidRDefault="00F76C81" w:rsidP="000F59A1">
            <w:pPr>
              <w:autoSpaceDE w:val="0"/>
              <w:autoSpaceDN w:val="0"/>
              <w:adjustRightInd w:val="0"/>
              <w:snapToGrid w:val="0"/>
              <w:rPr>
                <w:rFonts w:eastAsiaTheme="minorHAnsi"/>
                <w:color w:val="000000"/>
                <w:lang w:val="en-US"/>
              </w:rPr>
            </w:pPr>
            <w:r w:rsidRPr="0002767C">
              <w:rPr>
                <w:rFonts w:eastAsiaTheme="minorHAnsi"/>
                <w:color w:val="000000"/>
                <w:lang w:val="en-US"/>
              </w:rPr>
              <w:t xml:space="preserve">IOTC </w:t>
            </w:r>
          </w:p>
        </w:tc>
        <w:tc>
          <w:tcPr>
            <w:tcW w:w="7308" w:type="dxa"/>
            <w:gridSpan w:val="3"/>
            <w:tcBorders>
              <w:top w:val="nil"/>
              <w:left w:val="nil"/>
              <w:bottom w:val="nil"/>
              <w:right w:val="nil"/>
            </w:tcBorders>
            <w:hideMark/>
          </w:tcPr>
          <w:p w:rsidR="00F76C81" w:rsidRPr="0002767C" w:rsidRDefault="00F76C81" w:rsidP="000F59A1">
            <w:pPr>
              <w:autoSpaceDE w:val="0"/>
              <w:autoSpaceDN w:val="0"/>
              <w:adjustRightInd w:val="0"/>
              <w:snapToGrid w:val="0"/>
              <w:rPr>
                <w:rFonts w:eastAsiaTheme="minorHAnsi"/>
                <w:color w:val="000000"/>
                <w:lang w:val="en-US"/>
              </w:rPr>
            </w:pPr>
            <w:r w:rsidRPr="0002767C">
              <w:rPr>
                <w:rFonts w:eastAsiaTheme="minorHAnsi"/>
                <w:color w:val="000000"/>
                <w:lang w:val="en-US"/>
              </w:rPr>
              <w:t xml:space="preserve">Indian Ocean Tuna Commission </w:t>
            </w:r>
          </w:p>
        </w:tc>
      </w:tr>
      <w:tr w:rsidR="00F76C81" w:rsidRPr="0002767C" w:rsidTr="00F76C81">
        <w:trPr>
          <w:trHeight w:val="145"/>
        </w:trPr>
        <w:tc>
          <w:tcPr>
            <w:tcW w:w="2268" w:type="dxa"/>
            <w:tcBorders>
              <w:top w:val="nil"/>
              <w:left w:val="nil"/>
              <w:bottom w:val="nil"/>
              <w:right w:val="nil"/>
            </w:tcBorders>
            <w:hideMark/>
          </w:tcPr>
          <w:p w:rsidR="00F76C81" w:rsidRPr="0002767C" w:rsidRDefault="00F76C81" w:rsidP="000F59A1">
            <w:pPr>
              <w:autoSpaceDE w:val="0"/>
              <w:autoSpaceDN w:val="0"/>
              <w:adjustRightInd w:val="0"/>
              <w:snapToGrid w:val="0"/>
              <w:rPr>
                <w:rFonts w:eastAsiaTheme="minorHAnsi"/>
                <w:color w:val="000000"/>
                <w:lang w:val="en-US"/>
              </w:rPr>
            </w:pPr>
            <w:r w:rsidRPr="0002767C">
              <w:rPr>
                <w:rFonts w:eastAsiaTheme="minorHAnsi"/>
                <w:color w:val="000000"/>
                <w:lang w:val="en-US"/>
              </w:rPr>
              <w:t xml:space="preserve">ISC </w:t>
            </w:r>
          </w:p>
        </w:tc>
        <w:tc>
          <w:tcPr>
            <w:tcW w:w="7308" w:type="dxa"/>
            <w:gridSpan w:val="3"/>
            <w:tcBorders>
              <w:top w:val="nil"/>
              <w:left w:val="nil"/>
              <w:bottom w:val="nil"/>
              <w:right w:val="nil"/>
            </w:tcBorders>
            <w:hideMark/>
          </w:tcPr>
          <w:p w:rsidR="00F76C81" w:rsidRPr="0002767C" w:rsidRDefault="00F76C81" w:rsidP="000F59A1">
            <w:pPr>
              <w:autoSpaceDE w:val="0"/>
              <w:autoSpaceDN w:val="0"/>
              <w:adjustRightInd w:val="0"/>
              <w:snapToGrid w:val="0"/>
              <w:rPr>
                <w:rFonts w:eastAsiaTheme="minorHAnsi"/>
                <w:color w:val="000000"/>
                <w:lang w:val="en-US"/>
              </w:rPr>
            </w:pPr>
            <w:r w:rsidRPr="0002767C">
              <w:rPr>
                <w:rFonts w:eastAsiaTheme="minorHAnsi"/>
                <w:color w:val="000000"/>
                <w:lang w:val="en-US"/>
              </w:rPr>
              <w:t xml:space="preserve">International Scientific Committee for Tuna and Tuna-like Species in the North Pacific Ocean </w:t>
            </w:r>
          </w:p>
        </w:tc>
      </w:tr>
      <w:tr w:rsidR="00F76C81" w:rsidRPr="0002767C" w:rsidTr="00F76C81">
        <w:trPr>
          <w:trHeight w:val="145"/>
        </w:trPr>
        <w:tc>
          <w:tcPr>
            <w:tcW w:w="2268" w:type="dxa"/>
            <w:tcBorders>
              <w:top w:val="nil"/>
              <w:left w:val="nil"/>
              <w:bottom w:val="nil"/>
              <w:right w:val="nil"/>
            </w:tcBorders>
            <w:hideMark/>
          </w:tcPr>
          <w:p w:rsidR="00F76C81" w:rsidRPr="0002767C" w:rsidRDefault="00F76C81" w:rsidP="000F59A1">
            <w:pPr>
              <w:autoSpaceDE w:val="0"/>
              <w:autoSpaceDN w:val="0"/>
              <w:adjustRightInd w:val="0"/>
              <w:snapToGrid w:val="0"/>
              <w:rPr>
                <w:rFonts w:eastAsiaTheme="minorHAnsi"/>
                <w:color w:val="000000"/>
                <w:lang w:val="en-US"/>
              </w:rPr>
            </w:pPr>
            <w:r>
              <w:rPr>
                <w:rFonts w:eastAsiaTheme="minorHAnsi"/>
                <w:color w:val="000000"/>
                <w:lang w:val="en-US"/>
              </w:rPr>
              <w:t>ISG</w:t>
            </w:r>
          </w:p>
        </w:tc>
        <w:tc>
          <w:tcPr>
            <w:tcW w:w="7308" w:type="dxa"/>
            <w:gridSpan w:val="3"/>
            <w:tcBorders>
              <w:top w:val="nil"/>
              <w:left w:val="nil"/>
              <w:bottom w:val="nil"/>
              <w:right w:val="nil"/>
            </w:tcBorders>
            <w:hideMark/>
          </w:tcPr>
          <w:p w:rsidR="00F76C81" w:rsidRPr="0002767C" w:rsidRDefault="00F76C81" w:rsidP="000F59A1">
            <w:pPr>
              <w:autoSpaceDE w:val="0"/>
              <w:autoSpaceDN w:val="0"/>
              <w:adjustRightInd w:val="0"/>
              <w:snapToGrid w:val="0"/>
              <w:rPr>
                <w:rFonts w:eastAsiaTheme="minorHAnsi"/>
                <w:color w:val="000000"/>
                <w:lang w:val="en-US"/>
              </w:rPr>
            </w:pPr>
            <w:r>
              <w:rPr>
                <w:rFonts w:eastAsiaTheme="minorHAnsi"/>
                <w:color w:val="000000"/>
                <w:lang w:val="en-US"/>
              </w:rPr>
              <w:t>Informal Small Group</w:t>
            </w:r>
          </w:p>
        </w:tc>
      </w:tr>
      <w:tr w:rsidR="00F76C81" w:rsidRPr="0002767C" w:rsidTr="00F76C81">
        <w:trPr>
          <w:trHeight w:val="145"/>
        </w:trPr>
        <w:tc>
          <w:tcPr>
            <w:tcW w:w="2268" w:type="dxa"/>
            <w:tcBorders>
              <w:top w:val="nil"/>
              <w:left w:val="nil"/>
              <w:bottom w:val="nil"/>
              <w:right w:val="nil"/>
            </w:tcBorders>
            <w:hideMark/>
          </w:tcPr>
          <w:p w:rsidR="00F76C81" w:rsidRPr="0002767C" w:rsidRDefault="00F76C81" w:rsidP="000F59A1">
            <w:pPr>
              <w:autoSpaceDE w:val="0"/>
              <w:autoSpaceDN w:val="0"/>
              <w:adjustRightInd w:val="0"/>
              <w:snapToGrid w:val="0"/>
              <w:rPr>
                <w:rFonts w:eastAsiaTheme="minorHAnsi"/>
                <w:color w:val="000000"/>
                <w:lang w:val="en-US"/>
              </w:rPr>
            </w:pPr>
            <w:r w:rsidRPr="0002767C">
              <w:rPr>
                <w:rFonts w:eastAsiaTheme="minorHAnsi"/>
                <w:color w:val="000000"/>
                <w:lang w:val="en-US"/>
              </w:rPr>
              <w:t xml:space="preserve">ISSF </w:t>
            </w:r>
          </w:p>
        </w:tc>
        <w:tc>
          <w:tcPr>
            <w:tcW w:w="7308" w:type="dxa"/>
            <w:gridSpan w:val="3"/>
            <w:tcBorders>
              <w:top w:val="nil"/>
              <w:left w:val="nil"/>
              <w:bottom w:val="nil"/>
              <w:right w:val="nil"/>
            </w:tcBorders>
            <w:hideMark/>
          </w:tcPr>
          <w:p w:rsidR="00F76C81" w:rsidRPr="0002767C" w:rsidRDefault="00F76C81" w:rsidP="000F59A1">
            <w:pPr>
              <w:autoSpaceDE w:val="0"/>
              <w:autoSpaceDN w:val="0"/>
              <w:adjustRightInd w:val="0"/>
              <w:snapToGrid w:val="0"/>
              <w:rPr>
                <w:rFonts w:eastAsiaTheme="minorHAnsi"/>
                <w:color w:val="000000"/>
                <w:lang w:val="en-US"/>
              </w:rPr>
            </w:pPr>
            <w:r w:rsidRPr="0002767C">
              <w:rPr>
                <w:rFonts w:eastAsiaTheme="minorHAnsi"/>
                <w:color w:val="000000"/>
                <w:lang w:val="en-US"/>
              </w:rPr>
              <w:t xml:space="preserve">International Sustainable Seafood Foundation </w:t>
            </w:r>
          </w:p>
        </w:tc>
      </w:tr>
      <w:tr w:rsidR="00F76C81" w:rsidRPr="0002767C" w:rsidTr="00F76C81">
        <w:trPr>
          <w:trHeight w:val="145"/>
        </w:trPr>
        <w:tc>
          <w:tcPr>
            <w:tcW w:w="2268" w:type="dxa"/>
            <w:tcBorders>
              <w:top w:val="nil"/>
              <w:left w:val="nil"/>
              <w:bottom w:val="nil"/>
              <w:right w:val="nil"/>
            </w:tcBorders>
            <w:hideMark/>
          </w:tcPr>
          <w:p w:rsidR="00F76C81" w:rsidRPr="0002767C" w:rsidRDefault="00F76C81" w:rsidP="000F59A1">
            <w:pPr>
              <w:autoSpaceDE w:val="0"/>
              <w:autoSpaceDN w:val="0"/>
              <w:adjustRightInd w:val="0"/>
              <w:snapToGrid w:val="0"/>
              <w:rPr>
                <w:rFonts w:eastAsiaTheme="minorHAnsi"/>
                <w:color w:val="000000"/>
                <w:lang w:val="en-US"/>
              </w:rPr>
            </w:pPr>
            <w:r w:rsidRPr="0002767C">
              <w:rPr>
                <w:rFonts w:eastAsiaTheme="minorHAnsi"/>
                <w:color w:val="000000"/>
                <w:lang w:val="en-US"/>
              </w:rPr>
              <w:t>IWG</w:t>
            </w:r>
          </w:p>
        </w:tc>
        <w:tc>
          <w:tcPr>
            <w:tcW w:w="7308" w:type="dxa"/>
            <w:gridSpan w:val="3"/>
            <w:tcBorders>
              <w:top w:val="nil"/>
              <w:left w:val="nil"/>
              <w:bottom w:val="nil"/>
              <w:right w:val="nil"/>
            </w:tcBorders>
            <w:hideMark/>
          </w:tcPr>
          <w:p w:rsidR="00F76C81" w:rsidRPr="0002767C" w:rsidRDefault="00F76C81" w:rsidP="000F59A1">
            <w:pPr>
              <w:autoSpaceDE w:val="0"/>
              <w:autoSpaceDN w:val="0"/>
              <w:adjustRightInd w:val="0"/>
              <w:snapToGrid w:val="0"/>
              <w:rPr>
                <w:rFonts w:eastAsiaTheme="minorHAnsi"/>
                <w:color w:val="000000"/>
                <w:lang w:val="en-US"/>
              </w:rPr>
            </w:pPr>
            <w:r w:rsidRPr="0002767C">
              <w:rPr>
                <w:rFonts w:eastAsiaTheme="minorHAnsi"/>
                <w:color w:val="000000"/>
                <w:lang w:val="en-US"/>
              </w:rPr>
              <w:t>Intersessional working group</w:t>
            </w:r>
          </w:p>
        </w:tc>
      </w:tr>
      <w:tr w:rsidR="00F76C81" w:rsidRPr="0002767C" w:rsidTr="00F76C81">
        <w:trPr>
          <w:trHeight w:val="145"/>
        </w:trPr>
        <w:tc>
          <w:tcPr>
            <w:tcW w:w="2268" w:type="dxa"/>
            <w:tcBorders>
              <w:top w:val="nil"/>
              <w:left w:val="nil"/>
              <w:bottom w:val="nil"/>
              <w:right w:val="nil"/>
            </w:tcBorders>
            <w:hideMark/>
          </w:tcPr>
          <w:p w:rsidR="00F76C81" w:rsidRPr="0002767C" w:rsidRDefault="00F76C81" w:rsidP="000F59A1">
            <w:pPr>
              <w:autoSpaceDE w:val="0"/>
              <w:autoSpaceDN w:val="0"/>
              <w:adjustRightInd w:val="0"/>
              <w:snapToGrid w:val="0"/>
              <w:rPr>
                <w:rFonts w:eastAsiaTheme="minorHAnsi"/>
                <w:color w:val="000000"/>
                <w:lang w:val="en-US"/>
              </w:rPr>
            </w:pPr>
            <w:r w:rsidRPr="0002767C">
              <w:rPr>
                <w:rFonts w:eastAsiaTheme="minorHAnsi"/>
                <w:color w:val="000000"/>
                <w:lang w:val="en-US"/>
              </w:rPr>
              <w:t>JPY</w:t>
            </w:r>
          </w:p>
        </w:tc>
        <w:tc>
          <w:tcPr>
            <w:tcW w:w="7308" w:type="dxa"/>
            <w:gridSpan w:val="3"/>
            <w:tcBorders>
              <w:top w:val="nil"/>
              <w:left w:val="nil"/>
              <w:bottom w:val="nil"/>
              <w:right w:val="nil"/>
            </w:tcBorders>
            <w:hideMark/>
          </w:tcPr>
          <w:p w:rsidR="00F76C81" w:rsidRPr="0002767C" w:rsidRDefault="00F76C81" w:rsidP="000F59A1">
            <w:pPr>
              <w:autoSpaceDE w:val="0"/>
              <w:autoSpaceDN w:val="0"/>
              <w:adjustRightInd w:val="0"/>
              <w:snapToGrid w:val="0"/>
              <w:rPr>
                <w:rFonts w:eastAsiaTheme="minorHAnsi"/>
                <w:color w:val="000000"/>
                <w:lang w:val="en-US"/>
              </w:rPr>
            </w:pPr>
            <w:r w:rsidRPr="0002767C">
              <w:rPr>
                <w:rFonts w:eastAsiaTheme="minorHAnsi"/>
                <w:color w:val="000000"/>
                <w:lang w:val="en-US"/>
              </w:rPr>
              <w:t>Japanese yen</w:t>
            </w:r>
          </w:p>
        </w:tc>
      </w:tr>
      <w:tr w:rsidR="00F76C81" w:rsidRPr="0002767C" w:rsidTr="00F76C81">
        <w:trPr>
          <w:trHeight w:val="145"/>
        </w:trPr>
        <w:tc>
          <w:tcPr>
            <w:tcW w:w="2268" w:type="dxa"/>
            <w:tcBorders>
              <w:top w:val="nil"/>
              <w:left w:val="nil"/>
              <w:bottom w:val="nil"/>
              <w:right w:val="nil"/>
            </w:tcBorders>
            <w:hideMark/>
          </w:tcPr>
          <w:p w:rsidR="00F76C81" w:rsidRPr="0002767C" w:rsidRDefault="00F76C81" w:rsidP="000F59A1">
            <w:pPr>
              <w:autoSpaceDE w:val="0"/>
              <w:autoSpaceDN w:val="0"/>
              <w:adjustRightInd w:val="0"/>
              <w:snapToGrid w:val="0"/>
              <w:rPr>
                <w:rFonts w:eastAsiaTheme="minorHAnsi"/>
                <w:color w:val="000000"/>
                <w:lang w:val="en-US"/>
              </w:rPr>
            </w:pPr>
            <w:r w:rsidRPr="0002767C">
              <w:rPr>
                <w:rFonts w:eastAsiaTheme="minorHAnsi"/>
                <w:color w:val="000000"/>
                <w:lang w:val="en-US"/>
              </w:rPr>
              <w:t xml:space="preserve">JTF </w:t>
            </w:r>
          </w:p>
        </w:tc>
        <w:tc>
          <w:tcPr>
            <w:tcW w:w="7308" w:type="dxa"/>
            <w:gridSpan w:val="3"/>
            <w:tcBorders>
              <w:top w:val="nil"/>
              <w:left w:val="nil"/>
              <w:bottom w:val="nil"/>
              <w:right w:val="nil"/>
            </w:tcBorders>
            <w:hideMark/>
          </w:tcPr>
          <w:p w:rsidR="00F76C81" w:rsidRPr="0002767C" w:rsidRDefault="00F76C81" w:rsidP="000F59A1">
            <w:pPr>
              <w:autoSpaceDE w:val="0"/>
              <w:autoSpaceDN w:val="0"/>
              <w:adjustRightInd w:val="0"/>
              <w:snapToGrid w:val="0"/>
              <w:rPr>
                <w:rFonts w:eastAsiaTheme="minorHAnsi"/>
                <w:color w:val="000000"/>
                <w:lang w:val="en-US"/>
              </w:rPr>
            </w:pPr>
            <w:r w:rsidRPr="0002767C">
              <w:rPr>
                <w:rFonts w:eastAsiaTheme="minorHAnsi"/>
                <w:color w:val="000000"/>
                <w:lang w:val="en-US"/>
              </w:rPr>
              <w:t xml:space="preserve">Japan Trust Fund </w:t>
            </w:r>
          </w:p>
        </w:tc>
      </w:tr>
      <w:tr w:rsidR="00F76C81" w:rsidRPr="0002767C" w:rsidTr="00F76C81">
        <w:trPr>
          <w:trHeight w:val="145"/>
        </w:trPr>
        <w:tc>
          <w:tcPr>
            <w:tcW w:w="2268" w:type="dxa"/>
            <w:tcBorders>
              <w:top w:val="nil"/>
              <w:left w:val="nil"/>
              <w:bottom w:val="nil"/>
              <w:right w:val="nil"/>
            </w:tcBorders>
            <w:hideMark/>
          </w:tcPr>
          <w:p w:rsidR="00F76C81" w:rsidRPr="0002767C" w:rsidRDefault="00F76C81" w:rsidP="000F59A1">
            <w:pPr>
              <w:autoSpaceDE w:val="0"/>
              <w:autoSpaceDN w:val="0"/>
              <w:adjustRightInd w:val="0"/>
              <w:snapToGrid w:val="0"/>
              <w:rPr>
                <w:rFonts w:eastAsiaTheme="minorHAnsi"/>
                <w:color w:val="000000"/>
                <w:lang w:val="en-US"/>
              </w:rPr>
            </w:pPr>
            <w:r w:rsidRPr="0002767C">
              <w:rPr>
                <w:rFonts w:eastAsiaTheme="minorHAnsi"/>
                <w:color w:val="000000"/>
                <w:lang w:val="en-US"/>
              </w:rPr>
              <w:t>LL</w:t>
            </w:r>
          </w:p>
        </w:tc>
        <w:tc>
          <w:tcPr>
            <w:tcW w:w="7308" w:type="dxa"/>
            <w:gridSpan w:val="3"/>
            <w:tcBorders>
              <w:top w:val="nil"/>
              <w:left w:val="nil"/>
              <w:bottom w:val="nil"/>
              <w:right w:val="nil"/>
            </w:tcBorders>
            <w:hideMark/>
          </w:tcPr>
          <w:p w:rsidR="00F76C81" w:rsidRPr="0002767C" w:rsidRDefault="00F76C81" w:rsidP="000F59A1">
            <w:pPr>
              <w:autoSpaceDE w:val="0"/>
              <w:autoSpaceDN w:val="0"/>
              <w:adjustRightInd w:val="0"/>
              <w:snapToGrid w:val="0"/>
              <w:rPr>
                <w:rFonts w:eastAsiaTheme="minorHAnsi"/>
                <w:color w:val="000000"/>
                <w:lang w:val="en-US"/>
              </w:rPr>
            </w:pPr>
            <w:r w:rsidRPr="0002767C">
              <w:rPr>
                <w:rFonts w:eastAsiaTheme="minorHAnsi"/>
                <w:color w:val="000000"/>
                <w:lang w:val="en-US"/>
              </w:rPr>
              <w:t>longline</w:t>
            </w:r>
          </w:p>
        </w:tc>
      </w:tr>
      <w:tr w:rsidR="00F76C81" w:rsidRPr="0002767C" w:rsidTr="00F76C81">
        <w:trPr>
          <w:trHeight w:val="145"/>
        </w:trPr>
        <w:tc>
          <w:tcPr>
            <w:tcW w:w="2268" w:type="dxa"/>
            <w:tcBorders>
              <w:top w:val="nil"/>
              <w:left w:val="nil"/>
              <w:bottom w:val="nil"/>
              <w:right w:val="nil"/>
            </w:tcBorders>
            <w:hideMark/>
          </w:tcPr>
          <w:p w:rsidR="00F76C81" w:rsidRPr="0002767C" w:rsidRDefault="00F76C81" w:rsidP="000F59A1">
            <w:pPr>
              <w:autoSpaceDE w:val="0"/>
              <w:autoSpaceDN w:val="0"/>
              <w:adjustRightInd w:val="0"/>
              <w:snapToGrid w:val="0"/>
              <w:rPr>
                <w:rFonts w:eastAsiaTheme="minorHAnsi"/>
                <w:color w:val="000000"/>
                <w:lang w:val="en-US"/>
              </w:rPr>
            </w:pPr>
            <w:r w:rsidRPr="0002767C">
              <w:rPr>
                <w:rFonts w:eastAsiaTheme="minorHAnsi"/>
                <w:color w:val="000000"/>
                <w:lang w:val="en-US"/>
              </w:rPr>
              <w:t xml:space="preserve">LRP </w:t>
            </w:r>
          </w:p>
        </w:tc>
        <w:tc>
          <w:tcPr>
            <w:tcW w:w="7308" w:type="dxa"/>
            <w:gridSpan w:val="3"/>
            <w:tcBorders>
              <w:top w:val="nil"/>
              <w:left w:val="nil"/>
              <w:bottom w:val="nil"/>
              <w:right w:val="nil"/>
            </w:tcBorders>
            <w:hideMark/>
          </w:tcPr>
          <w:p w:rsidR="00F76C81" w:rsidRPr="0002767C" w:rsidRDefault="00F76C81" w:rsidP="000F59A1">
            <w:pPr>
              <w:autoSpaceDE w:val="0"/>
              <w:autoSpaceDN w:val="0"/>
              <w:adjustRightInd w:val="0"/>
              <w:snapToGrid w:val="0"/>
              <w:rPr>
                <w:rFonts w:eastAsiaTheme="minorHAnsi"/>
                <w:color w:val="000000"/>
                <w:lang w:val="en-US"/>
              </w:rPr>
            </w:pPr>
            <w:r w:rsidRPr="0002767C">
              <w:rPr>
                <w:rFonts w:eastAsiaTheme="minorHAnsi"/>
                <w:color w:val="000000"/>
                <w:lang w:val="en-US"/>
              </w:rPr>
              <w:t xml:space="preserve">limit reference point </w:t>
            </w:r>
          </w:p>
        </w:tc>
      </w:tr>
      <w:tr w:rsidR="00F76C81" w:rsidRPr="0002767C" w:rsidTr="00F76C81">
        <w:trPr>
          <w:trHeight w:val="145"/>
        </w:trPr>
        <w:tc>
          <w:tcPr>
            <w:tcW w:w="2268" w:type="dxa"/>
            <w:tcBorders>
              <w:top w:val="nil"/>
              <w:left w:val="nil"/>
              <w:bottom w:val="nil"/>
              <w:right w:val="nil"/>
            </w:tcBorders>
            <w:hideMark/>
          </w:tcPr>
          <w:p w:rsidR="00F76C81" w:rsidRPr="0002767C" w:rsidRDefault="00F76C81" w:rsidP="000F59A1">
            <w:pPr>
              <w:autoSpaceDE w:val="0"/>
              <w:autoSpaceDN w:val="0"/>
              <w:adjustRightInd w:val="0"/>
              <w:snapToGrid w:val="0"/>
              <w:rPr>
                <w:rFonts w:eastAsiaTheme="minorHAnsi"/>
                <w:color w:val="000000"/>
                <w:lang w:val="en-US"/>
              </w:rPr>
            </w:pPr>
            <w:r w:rsidRPr="0002767C">
              <w:rPr>
                <w:rFonts w:eastAsiaTheme="minorHAnsi"/>
                <w:color w:val="000000"/>
                <w:lang w:val="en-US"/>
              </w:rPr>
              <w:t xml:space="preserve">m </w:t>
            </w:r>
          </w:p>
        </w:tc>
        <w:tc>
          <w:tcPr>
            <w:tcW w:w="7308" w:type="dxa"/>
            <w:gridSpan w:val="3"/>
            <w:tcBorders>
              <w:top w:val="nil"/>
              <w:left w:val="nil"/>
              <w:bottom w:val="nil"/>
              <w:right w:val="nil"/>
            </w:tcBorders>
            <w:hideMark/>
          </w:tcPr>
          <w:p w:rsidR="00F76C81" w:rsidRPr="0002767C" w:rsidRDefault="00F76C81" w:rsidP="000F59A1">
            <w:pPr>
              <w:autoSpaceDE w:val="0"/>
              <w:autoSpaceDN w:val="0"/>
              <w:adjustRightInd w:val="0"/>
              <w:snapToGrid w:val="0"/>
              <w:rPr>
                <w:rFonts w:eastAsiaTheme="minorHAnsi"/>
                <w:color w:val="000000"/>
                <w:lang w:val="en-US"/>
              </w:rPr>
            </w:pPr>
            <w:r w:rsidRPr="0002767C">
              <w:rPr>
                <w:rFonts w:eastAsiaTheme="minorHAnsi"/>
                <w:color w:val="000000"/>
                <w:lang w:val="en-US"/>
              </w:rPr>
              <w:t xml:space="preserve">meters </w:t>
            </w:r>
          </w:p>
        </w:tc>
      </w:tr>
      <w:tr w:rsidR="00F76C81" w:rsidRPr="0002767C" w:rsidTr="00F76C81">
        <w:trPr>
          <w:trHeight w:val="145"/>
        </w:trPr>
        <w:tc>
          <w:tcPr>
            <w:tcW w:w="2268" w:type="dxa"/>
            <w:tcBorders>
              <w:top w:val="nil"/>
              <w:left w:val="nil"/>
              <w:bottom w:val="nil"/>
              <w:right w:val="nil"/>
            </w:tcBorders>
            <w:hideMark/>
          </w:tcPr>
          <w:p w:rsidR="00F76C81" w:rsidRPr="0002767C" w:rsidRDefault="00F76C81" w:rsidP="000F59A1">
            <w:pPr>
              <w:autoSpaceDE w:val="0"/>
              <w:autoSpaceDN w:val="0"/>
              <w:adjustRightInd w:val="0"/>
              <w:snapToGrid w:val="0"/>
              <w:rPr>
                <w:rFonts w:eastAsiaTheme="minorHAnsi"/>
                <w:color w:val="000000"/>
                <w:lang w:val="en-US"/>
              </w:rPr>
            </w:pPr>
            <w:r w:rsidRPr="0002767C">
              <w:rPr>
                <w:rFonts w:eastAsiaTheme="minorHAnsi"/>
                <w:color w:val="000000"/>
                <w:lang w:val="en-US"/>
              </w:rPr>
              <w:t>MCMC</w:t>
            </w:r>
          </w:p>
        </w:tc>
        <w:tc>
          <w:tcPr>
            <w:tcW w:w="7308" w:type="dxa"/>
            <w:gridSpan w:val="3"/>
            <w:tcBorders>
              <w:top w:val="nil"/>
              <w:left w:val="nil"/>
              <w:bottom w:val="nil"/>
              <w:right w:val="nil"/>
            </w:tcBorders>
            <w:hideMark/>
          </w:tcPr>
          <w:p w:rsidR="00F76C81" w:rsidRPr="0002767C" w:rsidRDefault="00F76C81" w:rsidP="000F59A1">
            <w:pPr>
              <w:autoSpaceDE w:val="0"/>
              <w:autoSpaceDN w:val="0"/>
              <w:adjustRightInd w:val="0"/>
              <w:snapToGrid w:val="0"/>
              <w:rPr>
                <w:rFonts w:eastAsiaTheme="minorHAnsi"/>
                <w:color w:val="000000"/>
                <w:lang w:val="en-US"/>
              </w:rPr>
            </w:pPr>
            <w:r w:rsidRPr="0002767C">
              <w:rPr>
                <w:lang w:val="en-US"/>
              </w:rPr>
              <w:t>Markov chain Monte Carlo (a random sampling method)</w:t>
            </w:r>
          </w:p>
        </w:tc>
      </w:tr>
      <w:tr w:rsidR="00F76C81" w:rsidRPr="0002767C" w:rsidTr="00F76C81">
        <w:trPr>
          <w:trHeight w:val="145"/>
        </w:trPr>
        <w:tc>
          <w:tcPr>
            <w:tcW w:w="2268" w:type="dxa"/>
            <w:tcBorders>
              <w:top w:val="nil"/>
              <w:left w:val="nil"/>
              <w:bottom w:val="nil"/>
              <w:right w:val="nil"/>
            </w:tcBorders>
            <w:hideMark/>
          </w:tcPr>
          <w:p w:rsidR="00F76C81" w:rsidRPr="0002767C" w:rsidRDefault="00F76C81" w:rsidP="000F59A1">
            <w:pPr>
              <w:autoSpaceDE w:val="0"/>
              <w:autoSpaceDN w:val="0"/>
              <w:adjustRightInd w:val="0"/>
              <w:snapToGrid w:val="0"/>
              <w:rPr>
                <w:rFonts w:eastAsiaTheme="minorHAnsi"/>
                <w:color w:val="000000"/>
                <w:lang w:val="en-US"/>
              </w:rPr>
            </w:pPr>
            <w:r w:rsidRPr="0002767C">
              <w:rPr>
                <w:rFonts w:eastAsiaTheme="minorHAnsi"/>
                <w:color w:val="000000"/>
                <w:lang w:val="en-US"/>
              </w:rPr>
              <w:t xml:space="preserve">MFCL </w:t>
            </w:r>
          </w:p>
        </w:tc>
        <w:tc>
          <w:tcPr>
            <w:tcW w:w="7308" w:type="dxa"/>
            <w:gridSpan w:val="3"/>
            <w:tcBorders>
              <w:top w:val="nil"/>
              <w:left w:val="nil"/>
              <w:bottom w:val="nil"/>
              <w:right w:val="nil"/>
            </w:tcBorders>
            <w:hideMark/>
          </w:tcPr>
          <w:p w:rsidR="00F76C81" w:rsidRPr="0002767C" w:rsidRDefault="00F76C81" w:rsidP="000F59A1">
            <w:pPr>
              <w:autoSpaceDE w:val="0"/>
              <w:autoSpaceDN w:val="0"/>
              <w:adjustRightInd w:val="0"/>
              <w:snapToGrid w:val="0"/>
              <w:rPr>
                <w:rFonts w:eastAsiaTheme="minorHAnsi"/>
                <w:color w:val="000000"/>
                <w:lang w:val="en-US"/>
              </w:rPr>
            </w:pPr>
            <w:r w:rsidRPr="0002767C">
              <w:rPr>
                <w:rFonts w:eastAsiaTheme="minorHAnsi"/>
                <w:color w:val="000000"/>
                <w:lang w:val="en-US"/>
              </w:rPr>
              <w:t xml:space="preserve">MULTIFAN-CL (a stock assessment modeling approach) </w:t>
            </w:r>
          </w:p>
        </w:tc>
      </w:tr>
      <w:tr w:rsidR="00F76C81" w:rsidRPr="0002767C" w:rsidTr="00F76C81">
        <w:trPr>
          <w:trHeight w:val="145"/>
        </w:trPr>
        <w:tc>
          <w:tcPr>
            <w:tcW w:w="2268" w:type="dxa"/>
            <w:tcBorders>
              <w:top w:val="nil"/>
              <w:left w:val="nil"/>
              <w:bottom w:val="nil"/>
              <w:right w:val="nil"/>
            </w:tcBorders>
            <w:hideMark/>
          </w:tcPr>
          <w:p w:rsidR="00F76C81" w:rsidRPr="0002767C" w:rsidRDefault="00F76C81" w:rsidP="000F59A1">
            <w:pPr>
              <w:autoSpaceDE w:val="0"/>
              <w:autoSpaceDN w:val="0"/>
              <w:adjustRightInd w:val="0"/>
              <w:snapToGrid w:val="0"/>
              <w:rPr>
                <w:color w:val="000000"/>
                <w:lang w:val="en-US" w:eastAsia="ko-KR"/>
              </w:rPr>
            </w:pPr>
            <w:r w:rsidRPr="0002767C">
              <w:rPr>
                <w:color w:val="000000"/>
                <w:lang w:val="en-US" w:eastAsia="ko-KR"/>
              </w:rPr>
              <w:t>M</w:t>
            </w:r>
            <w:r w:rsidRPr="0002767C">
              <w:rPr>
                <w:color w:val="000000"/>
                <w:vertAlign w:val="subscript"/>
                <w:lang w:val="en-US" w:eastAsia="ko-KR"/>
              </w:rPr>
              <w:t>FMT</w:t>
            </w:r>
          </w:p>
        </w:tc>
        <w:tc>
          <w:tcPr>
            <w:tcW w:w="7308" w:type="dxa"/>
            <w:gridSpan w:val="3"/>
            <w:tcBorders>
              <w:top w:val="nil"/>
              <w:left w:val="nil"/>
              <w:bottom w:val="nil"/>
              <w:right w:val="nil"/>
            </w:tcBorders>
            <w:hideMark/>
          </w:tcPr>
          <w:p w:rsidR="00F76C81" w:rsidRPr="0002767C" w:rsidRDefault="00F76C81" w:rsidP="000F59A1">
            <w:pPr>
              <w:autoSpaceDE w:val="0"/>
              <w:autoSpaceDN w:val="0"/>
              <w:adjustRightInd w:val="0"/>
              <w:snapToGrid w:val="0"/>
              <w:rPr>
                <w:rFonts w:eastAsiaTheme="minorHAnsi"/>
                <w:color w:val="000000"/>
                <w:lang w:val="en-US"/>
              </w:rPr>
            </w:pPr>
            <w:r w:rsidRPr="0002767C">
              <w:rPr>
                <w:color w:val="000000"/>
                <w:lang w:val="en-US" w:eastAsia="ko-KR"/>
              </w:rPr>
              <w:t>m</w:t>
            </w:r>
            <w:r w:rsidRPr="0002767C">
              <w:rPr>
                <w:rFonts w:eastAsiaTheme="minorHAnsi"/>
                <w:color w:val="000000"/>
                <w:lang w:val="en-US"/>
              </w:rPr>
              <w:t xml:space="preserve">aximum </w:t>
            </w:r>
            <w:r w:rsidRPr="0002767C">
              <w:rPr>
                <w:color w:val="000000"/>
                <w:lang w:val="en-US" w:eastAsia="ko-KR"/>
              </w:rPr>
              <w:t>f</w:t>
            </w:r>
            <w:r w:rsidRPr="0002767C">
              <w:rPr>
                <w:rFonts w:eastAsiaTheme="minorHAnsi"/>
                <w:color w:val="000000"/>
                <w:lang w:val="en-US"/>
              </w:rPr>
              <w:t xml:space="preserve">ishing </w:t>
            </w:r>
            <w:r w:rsidRPr="0002767C">
              <w:rPr>
                <w:color w:val="000000"/>
                <w:lang w:val="en-US" w:eastAsia="ko-KR"/>
              </w:rPr>
              <w:t>m</w:t>
            </w:r>
            <w:r w:rsidRPr="0002767C">
              <w:rPr>
                <w:rFonts w:eastAsiaTheme="minorHAnsi"/>
                <w:color w:val="000000"/>
                <w:lang w:val="en-US"/>
              </w:rPr>
              <w:t xml:space="preserve">ortality </w:t>
            </w:r>
            <w:r w:rsidRPr="0002767C">
              <w:rPr>
                <w:color w:val="000000"/>
                <w:lang w:val="en-US" w:eastAsia="ko-KR"/>
              </w:rPr>
              <w:t>t</w:t>
            </w:r>
            <w:r w:rsidRPr="0002767C">
              <w:rPr>
                <w:rFonts w:eastAsiaTheme="minorHAnsi"/>
                <w:color w:val="000000"/>
                <w:lang w:val="en-US"/>
              </w:rPr>
              <w:t>hreshold</w:t>
            </w:r>
          </w:p>
        </w:tc>
      </w:tr>
      <w:tr w:rsidR="00F76C81" w:rsidRPr="0002767C" w:rsidTr="00F76C81">
        <w:trPr>
          <w:trHeight w:val="145"/>
        </w:trPr>
        <w:tc>
          <w:tcPr>
            <w:tcW w:w="2268" w:type="dxa"/>
            <w:tcBorders>
              <w:top w:val="nil"/>
              <w:left w:val="nil"/>
              <w:bottom w:val="nil"/>
              <w:right w:val="nil"/>
            </w:tcBorders>
            <w:hideMark/>
          </w:tcPr>
          <w:p w:rsidR="00F76C81" w:rsidRPr="0002767C" w:rsidRDefault="00F76C81" w:rsidP="000F59A1">
            <w:pPr>
              <w:autoSpaceDE w:val="0"/>
              <w:autoSpaceDN w:val="0"/>
              <w:adjustRightInd w:val="0"/>
              <w:snapToGrid w:val="0"/>
              <w:rPr>
                <w:rFonts w:eastAsiaTheme="minorHAnsi"/>
                <w:color w:val="000000"/>
                <w:lang w:val="en-US"/>
              </w:rPr>
            </w:pPr>
            <w:r w:rsidRPr="0002767C">
              <w:rPr>
                <w:rFonts w:eastAsiaTheme="minorHAnsi"/>
                <w:color w:val="000000"/>
                <w:lang w:val="en-US"/>
              </w:rPr>
              <w:t xml:space="preserve">MOU </w:t>
            </w:r>
          </w:p>
        </w:tc>
        <w:tc>
          <w:tcPr>
            <w:tcW w:w="7308" w:type="dxa"/>
            <w:gridSpan w:val="3"/>
            <w:tcBorders>
              <w:top w:val="nil"/>
              <w:left w:val="nil"/>
              <w:bottom w:val="nil"/>
              <w:right w:val="nil"/>
            </w:tcBorders>
            <w:hideMark/>
          </w:tcPr>
          <w:p w:rsidR="00F76C81" w:rsidRPr="0002767C" w:rsidRDefault="00F76C81" w:rsidP="000F59A1">
            <w:pPr>
              <w:autoSpaceDE w:val="0"/>
              <w:autoSpaceDN w:val="0"/>
              <w:adjustRightInd w:val="0"/>
              <w:snapToGrid w:val="0"/>
              <w:rPr>
                <w:rFonts w:eastAsiaTheme="minorHAnsi"/>
                <w:color w:val="000000"/>
                <w:lang w:val="en-US"/>
              </w:rPr>
            </w:pPr>
            <w:r w:rsidRPr="0002767C">
              <w:rPr>
                <w:rFonts w:eastAsiaTheme="minorHAnsi"/>
                <w:color w:val="000000"/>
                <w:lang w:val="en-US"/>
              </w:rPr>
              <w:t xml:space="preserve">memorandum of understanding </w:t>
            </w:r>
          </w:p>
        </w:tc>
      </w:tr>
      <w:tr w:rsidR="00F76C81" w:rsidRPr="0002767C" w:rsidTr="00F76C81">
        <w:trPr>
          <w:trHeight w:val="145"/>
        </w:trPr>
        <w:tc>
          <w:tcPr>
            <w:tcW w:w="2268" w:type="dxa"/>
            <w:tcBorders>
              <w:top w:val="nil"/>
              <w:left w:val="nil"/>
              <w:bottom w:val="nil"/>
              <w:right w:val="nil"/>
            </w:tcBorders>
            <w:hideMark/>
          </w:tcPr>
          <w:p w:rsidR="00F76C81" w:rsidRPr="0002767C" w:rsidRDefault="00F76C81" w:rsidP="000F59A1">
            <w:pPr>
              <w:autoSpaceDE w:val="0"/>
              <w:autoSpaceDN w:val="0"/>
              <w:adjustRightInd w:val="0"/>
              <w:snapToGrid w:val="0"/>
              <w:rPr>
                <w:rFonts w:eastAsiaTheme="minorHAnsi"/>
                <w:color w:val="000000"/>
                <w:lang w:val="en-US"/>
              </w:rPr>
            </w:pPr>
            <w:r w:rsidRPr="0002767C">
              <w:rPr>
                <w:rFonts w:eastAsiaTheme="minorHAnsi"/>
                <w:color w:val="000000"/>
                <w:lang w:val="en-US"/>
              </w:rPr>
              <w:t xml:space="preserve">MSE </w:t>
            </w:r>
          </w:p>
        </w:tc>
        <w:tc>
          <w:tcPr>
            <w:tcW w:w="7308" w:type="dxa"/>
            <w:gridSpan w:val="3"/>
            <w:tcBorders>
              <w:top w:val="nil"/>
              <w:left w:val="nil"/>
              <w:bottom w:val="nil"/>
              <w:right w:val="nil"/>
            </w:tcBorders>
            <w:hideMark/>
          </w:tcPr>
          <w:p w:rsidR="00F76C81" w:rsidRPr="0002767C" w:rsidRDefault="00F76C81" w:rsidP="000F59A1">
            <w:pPr>
              <w:autoSpaceDE w:val="0"/>
              <w:autoSpaceDN w:val="0"/>
              <w:adjustRightInd w:val="0"/>
              <w:snapToGrid w:val="0"/>
              <w:rPr>
                <w:rFonts w:eastAsiaTheme="minorHAnsi"/>
                <w:color w:val="000000"/>
                <w:lang w:val="en-US"/>
              </w:rPr>
            </w:pPr>
            <w:r w:rsidRPr="0002767C">
              <w:rPr>
                <w:rFonts w:eastAsiaTheme="minorHAnsi"/>
                <w:color w:val="000000"/>
                <w:lang w:val="en-US"/>
              </w:rPr>
              <w:t xml:space="preserve">management strategy evaluation </w:t>
            </w:r>
          </w:p>
        </w:tc>
      </w:tr>
      <w:tr w:rsidR="00F76C81" w:rsidRPr="0002767C" w:rsidTr="00F76C81">
        <w:trPr>
          <w:trHeight w:val="145"/>
        </w:trPr>
        <w:tc>
          <w:tcPr>
            <w:tcW w:w="2268" w:type="dxa"/>
            <w:tcBorders>
              <w:top w:val="nil"/>
              <w:left w:val="nil"/>
              <w:bottom w:val="nil"/>
              <w:right w:val="nil"/>
            </w:tcBorders>
            <w:hideMark/>
          </w:tcPr>
          <w:p w:rsidR="00F76C81" w:rsidRPr="0002767C" w:rsidRDefault="00F76C81" w:rsidP="000F59A1">
            <w:pPr>
              <w:autoSpaceDE w:val="0"/>
              <w:autoSpaceDN w:val="0"/>
              <w:adjustRightInd w:val="0"/>
              <w:snapToGrid w:val="0"/>
              <w:rPr>
                <w:color w:val="000000"/>
                <w:lang w:val="en-US" w:eastAsia="ko-KR"/>
              </w:rPr>
            </w:pPr>
            <w:r w:rsidRPr="0002767C">
              <w:rPr>
                <w:color w:val="000000"/>
                <w:lang w:val="en-US" w:eastAsia="ko-KR"/>
              </w:rPr>
              <w:t>M</w:t>
            </w:r>
            <w:r w:rsidRPr="0002767C">
              <w:rPr>
                <w:color w:val="000000"/>
                <w:vertAlign w:val="subscript"/>
                <w:lang w:val="en-US" w:eastAsia="ko-KR"/>
              </w:rPr>
              <w:t>SST</w:t>
            </w:r>
          </w:p>
        </w:tc>
        <w:tc>
          <w:tcPr>
            <w:tcW w:w="7308" w:type="dxa"/>
            <w:gridSpan w:val="3"/>
            <w:tcBorders>
              <w:top w:val="nil"/>
              <w:left w:val="nil"/>
              <w:bottom w:val="nil"/>
              <w:right w:val="nil"/>
            </w:tcBorders>
            <w:hideMark/>
          </w:tcPr>
          <w:p w:rsidR="00F76C81" w:rsidRPr="0002767C" w:rsidRDefault="00F76C81" w:rsidP="000F59A1">
            <w:pPr>
              <w:autoSpaceDE w:val="0"/>
              <w:autoSpaceDN w:val="0"/>
              <w:adjustRightInd w:val="0"/>
              <w:snapToGrid w:val="0"/>
              <w:rPr>
                <w:color w:val="000000"/>
                <w:lang w:val="en-US" w:eastAsia="ko-KR"/>
              </w:rPr>
            </w:pPr>
            <w:r w:rsidRPr="0002767C">
              <w:rPr>
                <w:color w:val="000000"/>
                <w:lang w:val="en-US" w:eastAsia="ko-KR"/>
              </w:rPr>
              <w:t>minimum stock size threshold</w:t>
            </w:r>
          </w:p>
        </w:tc>
      </w:tr>
      <w:tr w:rsidR="00F76C81" w:rsidRPr="0002767C" w:rsidTr="00F76C81">
        <w:trPr>
          <w:trHeight w:val="145"/>
        </w:trPr>
        <w:tc>
          <w:tcPr>
            <w:tcW w:w="2268" w:type="dxa"/>
            <w:tcBorders>
              <w:top w:val="nil"/>
              <w:left w:val="nil"/>
              <w:bottom w:val="nil"/>
              <w:right w:val="nil"/>
            </w:tcBorders>
            <w:hideMark/>
          </w:tcPr>
          <w:p w:rsidR="00F76C81" w:rsidRPr="0002767C" w:rsidRDefault="00F76C81" w:rsidP="000F59A1">
            <w:pPr>
              <w:autoSpaceDE w:val="0"/>
              <w:autoSpaceDN w:val="0"/>
              <w:adjustRightInd w:val="0"/>
              <w:snapToGrid w:val="0"/>
              <w:rPr>
                <w:rFonts w:eastAsiaTheme="minorHAnsi"/>
                <w:i/>
                <w:color w:val="000000"/>
                <w:lang w:val="en-US"/>
              </w:rPr>
            </w:pPr>
            <w:r w:rsidRPr="0002767C">
              <w:rPr>
                <w:rFonts w:eastAsiaTheme="minorHAnsi"/>
                <w:color w:val="000000"/>
                <w:lang w:val="en-US"/>
              </w:rPr>
              <w:t>MSY</w:t>
            </w:r>
            <w:r w:rsidRPr="0002767C">
              <w:rPr>
                <w:rFonts w:eastAsiaTheme="minorHAnsi"/>
                <w:i/>
                <w:color w:val="000000"/>
                <w:lang w:val="en-US"/>
              </w:rPr>
              <w:t xml:space="preserve"> </w:t>
            </w:r>
          </w:p>
        </w:tc>
        <w:tc>
          <w:tcPr>
            <w:tcW w:w="7308" w:type="dxa"/>
            <w:gridSpan w:val="3"/>
            <w:tcBorders>
              <w:top w:val="nil"/>
              <w:left w:val="nil"/>
              <w:bottom w:val="nil"/>
              <w:right w:val="nil"/>
            </w:tcBorders>
            <w:hideMark/>
          </w:tcPr>
          <w:p w:rsidR="00F76C81" w:rsidRPr="0002767C" w:rsidRDefault="00F76C81" w:rsidP="000F59A1">
            <w:pPr>
              <w:autoSpaceDE w:val="0"/>
              <w:autoSpaceDN w:val="0"/>
              <w:adjustRightInd w:val="0"/>
              <w:snapToGrid w:val="0"/>
              <w:rPr>
                <w:rFonts w:eastAsiaTheme="minorHAnsi"/>
                <w:color w:val="000000"/>
                <w:lang w:val="en-US"/>
              </w:rPr>
            </w:pPr>
            <w:r w:rsidRPr="0002767C">
              <w:rPr>
                <w:rFonts w:eastAsiaTheme="minorHAnsi"/>
                <w:color w:val="000000"/>
                <w:lang w:val="en-US"/>
              </w:rPr>
              <w:t xml:space="preserve">maximum sustainable yield </w:t>
            </w:r>
          </w:p>
        </w:tc>
      </w:tr>
      <w:tr w:rsidR="00F76C81" w:rsidRPr="0002767C" w:rsidTr="00F76C81">
        <w:trPr>
          <w:trHeight w:val="145"/>
        </w:trPr>
        <w:tc>
          <w:tcPr>
            <w:tcW w:w="2268" w:type="dxa"/>
            <w:tcBorders>
              <w:top w:val="nil"/>
              <w:left w:val="nil"/>
              <w:bottom w:val="nil"/>
              <w:right w:val="nil"/>
            </w:tcBorders>
            <w:hideMark/>
          </w:tcPr>
          <w:p w:rsidR="00F76C81" w:rsidRDefault="00F76C81" w:rsidP="000F59A1">
            <w:pPr>
              <w:autoSpaceDE w:val="0"/>
              <w:autoSpaceDN w:val="0"/>
              <w:adjustRightInd w:val="0"/>
              <w:snapToGrid w:val="0"/>
              <w:rPr>
                <w:rFonts w:eastAsiaTheme="minorHAnsi"/>
                <w:color w:val="000000"/>
                <w:lang w:val="en-US"/>
              </w:rPr>
            </w:pPr>
            <w:r w:rsidRPr="0002767C">
              <w:rPr>
                <w:rFonts w:eastAsiaTheme="minorHAnsi"/>
                <w:color w:val="000000"/>
                <w:lang w:val="en-US"/>
              </w:rPr>
              <w:t xml:space="preserve">mt </w:t>
            </w:r>
          </w:p>
          <w:p w:rsidR="005279CD" w:rsidRPr="0002767C" w:rsidRDefault="005279CD" w:rsidP="000F59A1">
            <w:pPr>
              <w:autoSpaceDE w:val="0"/>
              <w:autoSpaceDN w:val="0"/>
              <w:adjustRightInd w:val="0"/>
              <w:snapToGrid w:val="0"/>
              <w:rPr>
                <w:rFonts w:eastAsiaTheme="minorHAnsi"/>
                <w:color w:val="000000"/>
                <w:lang w:val="en-US"/>
              </w:rPr>
            </w:pPr>
            <w:r>
              <w:rPr>
                <w:rFonts w:eastAsiaTheme="minorHAnsi"/>
                <w:color w:val="000000"/>
                <w:lang w:val="en-US"/>
              </w:rPr>
              <w:t>NDF</w:t>
            </w:r>
          </w:p>
        </w:tc>
        <w:tc>
          <w:tcPr>
            <w:tcW w:w="7308" w:type="dxa"/>
            <w:gridSpan w:val="3"/>
            <w:tcBorders>
              <w:top w:val="nil"/>
              <w:left w:val="nil"/>
              <w:bottom w:val="nil"/>
              <w:right w:val="nil"/>
            </w:tcBorders>
            <w:hideMark/>
          </w:tcPr>
          <w:p w:rsidR="00F76C81" w:rsidRDefault="00F76C81" w:rsidP="000F59A1">
            <w:pPr>
              <w:autoSpaceDE w:val="0"/>
              <w:autoSpaceDN w:val="0"/>
              <w:adjustRightInd w:val="0"/>
              <w:snapToGrid w:val="0"/>
              <w:rPr>
                <w:rFonts w:eastAsiaTheme="minorHAnsi"/>
                <w:color w:val="000000"/>
                <w:lang w:val="en-US"/>
              </w:rPr>
            </w:pPr>
            <w:r w:rsidRPr="0002767C">
              <w:rPr>
                <w:rFonts w:eastAsiaTheme="minorHAnsi"/>
                <w:color w:val="000000"/>
                <w:lang w:val="en-US"/>
              </w:rPr>
              <w:t xml:space="preserve">metric tonnes </w:t>
            </w:r>
          </w:p>
          <w:p w:rsidR="005279CD" w:rsidRPr="0002767C" w:rsidRDefault="005279CD" w:rsidP="000F59A1">
            <w:pPr>
              <w:autoSpaceDE w:val="0"/>
              <w:autoSpaceDN w:val="0"/>
              <w:adjustRightInd w:val="0"/>
              <w:snapToGrid w:val="0"/>
              <w:rPr>
                <w:rFonts w:eastAsiaTheme="minorHAnsi"/>
                <w:color w:val="000000"/>
                <w:lang w:val="en-US"/>
              </w:rPr>
            </w:pPr>
            <w:r>
              <w:rPr>
                <w:rFonts w:eastAsiaTheme="minorHAnsi"/>
                <w:color w:val="000000"/>
                <w:lang w:val="en-US"/>
              </w:rPr>
              <w:t>non-detriment findings</w:t>
            </w:r>
          </w:p>
        </w:tc>
      </w:tr>
      <w:tr w:rsidR="00F76C81" w:rsidRPr="0002767C" w:rsidTr="00F76C81">
        <w:trPr>
          <w:trHeight w:val="145"/>
        </w:trPr>
        <w:tc>
          <w:tcPr>
            <w:tcW w:w="2268" w:type="dxa"/>
            <w:tcBorders>
              <w:top w:val="nil"/>
              <w:left w:val="nil"/>
              <w:bottom w:val="nil"/>
              <w:right w:val="nil"/>
            </w:tcBorders>
            <w:hideMark/>
          </w:tcPr>
          <w:p w:rsidR="00F76C81" w:rsidRPr="0002767C" w:rsidRDefault="00F76C81" w:rsidP="000F59A1">
            <w:pPr>
              <w:autoSpaceDE w:val="0"/>
              <w:autoSpaceDN w:val="0"/>
              <w:adjustRightInd w:val="0"/>
              <w:snapToGrid w:val="0"/>
              <w:rPr>
                <w:rFonts w:eastAsiaTheme="minorHAnsi"/>
                <w:color w:val="000000"/>
                <w:lang w:val="en-US"/>
              </w:rPr>
            </w:pPr>
            <w:r w:rsidRPr="0002767C">
              <w:rPr>
                <w:rFonts w:eastAsiaTheme="minorHAnsi"/>
                <w:color w:val="000000"/>
                <w:lang w:val="en-US"/>
              </w:rPr>
              <w:t xml:space="preserve">NPAFC </w:t>
            </w:r>
          </w:p>
        </w:tc>
        <w:tc>
          <w:tcPr>
            <w:tcW w:w="7308" w:type="dxa"/>
            <w:gridSpan w:val="3"/>
            <w:tcBorders>
              <w:top w:val="nil"/>
              <w:left w:val="nil"/>
              <w:bottom w:val="nil"/>
              <w:right w:val="nil"/>
            </w:tcBorders>
            <w:hideMark/>
          </w:tcPr>
          <w:p w:rsidR="00F76C81" w:rsidRPr="0002767C" w:rsidRDefault="00F76C81" w:rsidP="000F59A1">
            <w:pPr>
              <w:autoSpaceDE w:val="0"/>
              <w:autoSpaceDN w:val="0"/>
              <w:adjustRightInd w:val="0"/>
              <w:snapToGrid w:val="0"/>
              <w:rPr>
                <w:rFonts w:eastAsiaTheme="minorHAnsi"/>
                <w:color w:val="000000"/>
                <w:lang w:val="en-US"/>
              </w:rPr>
            </w:pPr>
            <w:r w:rsidRPr="0002767C">
              <w:rPr>
                <w:rFonts w:eastAsiaTheme="minorHAnsi"/>
                <w:color w:val="000000"/>
                <w:lang w:val="en-US"/>
              </w:rPr>
              <w:t xml:space="preserve">North Pacific Anadromous Fisheries Commission </w:t>
            </w:r>
          </w:p>
        </w:tc>
      </w:tr>
      <w:tr w:rsidR="00F76C81" w:rsidRPr="0002767C" w:rsidTr="00F76C81">
        <w:trPr>
          <w:trHeight w:val="145"/>
        </w:trPr>
        <w:tc>
          <w:tcPr>
            <w:tcW w:w="2268" w:type="dxa"/>
            <w:tcBorders>
              <w:top w:val="nil"/>
              <w:left w:val="nil"/>
              <w:bottom w:val="nil"/>
              <w:right w:val="nil"/>
            </w:tcBorders>
            <w:hideMark/>
          </w:tcPr>
          <w:p w:rsidR="00F76C81" w:rsidRPr="0002767C" w:rsidRDefault="00F76C81" w:rsidP="000F59A1">
            <w:pPr>
              <w:autoSpaceDE w:val="0"/>
              <w:autoSpaceDN w:val="0"/>
              <w:adjustRightInd w:val="0"/>
              <w:snapToGrid w:val="0"/>
              <w:rPr>
                <w:rFonts w:eastAsiaTheme="minorHAnsi"/>
                <w:color w:val="000000"/>
                <w:lang w:val="en-US"/>
              </w:rPr>
            </w:pPr>
            <w:r w:rsidRPr="0002767C">
              <w:rPr>
                <w:rFonts w:eastAsiaTheme="minorHAnsi"/>
                <w:color w:val="000000"/>
                <w:lang w:val="en-US"/>
              </w:rPr>
              <w:t xml:space="preserve">PFRP </w:t>
            </w:r>
          </w:p>
        </w:tc>
        <w:tc>
          <w:tcPr>
            <w:tcW w:w="7308" w:type="dxa"/>
            <w:gridSpan w:val="3"/>
            <w:tcBorders>
              <w:top w:val="nil"/>
              <w:left w:val="nil"/>
              <w:bottom w:val="nil"/>
              <w:right w:val="nil"/>
            </w:tcBorders>
            <w:hideMark/>
          </w:tcPr>
          <w:p w:rsidR="00F76C81" w:rsidRPr="0002767C" w:rsidRDefault="00F76C81" w:rsidP="000F59A1">
            <w:pPr>
              <w:autoSpaceDE w:val="0"/>
              <w:autoSpaceDN w:val="0"/>
              <w:adjustRightInd w:val="0"/>
              <w:snapToGrid w:val="0"/>
              <w:rPr>
                <w:rFonts w:eastAsiaTheme="minorHAnsi"/>
                <w:color w:val="000000"/>
                <w:lang w:val="en-US"/>
              </w:rPr>
            </w:pPr>
            <w:r w:rsidRPr="0002767C">
              <w:rPr>
                <w:rFonts w:eastAsiaTheme="minorHAnsi"/>
                <w:color w:val="000000"/>
                <w:lang w:val="en-US"/>
              </w:rPr>
              <w:t xml:space="preserve">Pelagic Fisheries Research Program (Hawaii, USA) </w:t>
            </w:r>
          </w:p>
        </w:tc>
      </w:tr>
      <w:tr w:rsidR="00F76C81" w:rsidRPr="0002767C" w:rsidTr="00F76C81">
        <w:trPr>
          <w:trHeight w:val="145"/>
        </w:trPr>
        <w:tc>
          <w:tcPr>
            <w:tcW w:w="2268" w:type="dxa"/>
            <w:tcBorders>
              <w:top w:val="nil"/>
              <w:left w:val="nil"/>
              <w:bottom w:val="nil"/>
              <w:right w:val="nil"/>
            </w:tcBorders>
            <w:hideMark/>
          </w:tcPr>
          <w:p w:rsidR="00F76C81" w:rsidRPr="0002767C" w:rsidRDefault="00F76C81" w:rsidP="000F59A1">
            <w:pPr>
              <w:autoSpaceDE w:val="0"/>
              <w:autoSpaceDN w:val="0"/>
              <w:adjustRightInd w:val="0"/>
              <w:snapToGrid w:val="0"/>
              <w:rPr>
                <w:rFonts w:eastAsiaTheme="minorHAnsi"/>
                <w:color w:val="000000"/>
                <w:lang w:val="en-US"/>
              </w:rPr>
            </w:pPr>
            <w:r w:rsidRPr="0002767C">
              <w:rPr>
                <w:rFonts w:eastAsiaTheme="minorHAnsi"/>
                <w:color w:val="000000"/>
                <w:lang w:val="en-US"/>
              </w:rPr>
              <w:t xml:space="preserve">PNA </w:t>
            </w:r>
          </w:p>
        </w:tc>
        <w:tc>
          <w:tcPr>
            <w:tcW w:w="7308" w:type="dxa"/>
            <w:gridSpan w:val="3"/>
            <w:tcBorders>
              <w:top w:val="nil"/>
              <w:left w:val="nil"/>
              <w:bottom w:val="nil"/>
              <w:right w:val="nil"/>
            </w:tcBorders>
            <w:hideMark/>
          </w:tcPr>
          <w:p w:rsidR="00F76C81" w:rsidRPr="0002767C" w:rsidRDefault="00F76C81" w:rsidP="000F59A1">
            <w:pPr>
              <w:autoSpaceDE w:val="0"/>
              <w:autoSpaceDN w:val="0"/>
              <w:adjustRightInd w:val="0"/>
              <w:snapToGrid w:val="0"/>
              <w:rPr>
                <w:rFonts w:eastAsiaTheme="minorHAnsi"/>
                <w:color w:val="000000"/>
                <w:lang w:val="en-US"/>
              </w:rPr>
            </w:pPr>
            <w:r w:rsidRPr="0002767C">
              <w:rPr>
                <w:rFonts w:eastAsiaTheme="minorHAnsi"/>
                <w:color w:val="000000"/>
                <w:lang w:val="en-US"/>
              </w:rPr>
              <w:t xml:space="preserve">Parties to the Nauru Agreement </w:t>
            </w:r>
          </w:p>
        </w:tc>
      </w:tr>
      <w:tr w:rsidR="00F76C81" w:rsidRPr="0002767C" w:rsidTr="00F76C81">
        <w:trPr>
          <w:trHeight w:val="145"/>
        </w:trPr>
        <w:tc>
          <w:tcPr>
            <w:tcW w:w="2268" w:type="dxa"/>
            <w:tcBorders>
              <w:top w:val="nil"/>
              <w:left w:val="nil"/>
              <w:bottom w:val="nil"/>
              <w:right w:val="nil"/>
            </w:tcBorders>
            <w:hideMark/>
          </w:tcPr>
          <w:p w:rsidR="00F76C81" w:rsidRPr="0002767C" w:rsidRDefault="00F76C81" w:rsidP="000F59A1">
            <w:pPr>
              <w:autoSpaceDE w:val="0"/>
              <w:autoSpaceDN w:val="0"/>
              <w:adjustRightInd w:val="0"/>
              <w:snapToGrid w:val="0"/>
              <w:rPr>
                <w:rFonts w:eastAsiaTheme="minorHAnsi"/>
                <w:color w:val="000000"/>
                <w:lang w:val="en-US"/>
              </w:rPr>
            </w:pPr>
            <w:r w:rsidRPr="0002767C">
              <w:rPr>
                <w:rFonts w:eastAsiaTheme="minorHAnsi"/>
                <w:color w:val="000000"/>
                <w:lang w:val="en-US"/>
              </w:rPr>
              <w:t xml:space="preserve">PNG </w:t>
            </w:r>
          </w:p>
        </w:tc>
        <w:tc>
          <w:tcPr>
            <w:tcW w:w="7308" w:type="dxa"/>
            <w:gridSpan w:val="3"/>
            <w:tcBorders>
              <w:top w:val="nil"/>
              <w:left w:val="nil"/>
              <w:bottom w:val="nil"/>
              <w:right w:val="nil"/>
            </w:tcBorders>
            <w:hideMark/>
          </w:tcPr>
          <w:p w:rsidR="00F76C81" w:rsidRPr="0002767C" w:rsidRDefault="00F76C81" w:rsidP="000F59A1">
            <w:pPr>
              <w:autoSpaceDE w:val="0"/>
              <w:autoSpaceDN w:val="0"/>
              <w:adjustRightInd w:val="0"/>
              <w:snapToGrid w:val="0"/>
              <w:rPr>
                <w:rFonts w:eastAsiaTheme="minorHAnsi"/>
                <w:color w:val="000000"/>
                <w:lang w:val="en-US"/>
              </w:rPr>
            </w:pPr>
            <w:r w:rsidRPr="0002767C">
              <w:rPr>
                <w:rFonts w:eastAsiaTheme="minorHAnsi"/>
                <w:color w:val="000000"/>
                <w:lang w:val="en-US"/>
              </w:rPr>
              <w:t xml:space="preserve">Papua New Guinea </w:t>
            </w:r>
          </w:p>
        </w:tc>
      </w:tr>
      <w:tr w:rsidR="00F76C81" w:rsidRPr="0002767C" w:rsidTr="00F76C81">
        <w:trPr>
          <w:trHeight w:val="145"/>
        </w:trPr>
        <w:tc>
          <w:tcPr>
            <w:tcW w:w="2268" w:type="dxa"/>
            <w:tcBorders>
              <w:top w:val="nil"/>
              <w:left w:val="nil"/>
              <w:bottom w:val="nil"/>
              <w:right w:val="nil"/>
            </w:tcBorders>
            <w:hideMark/>
          </w:tcPr>
          <w:p w:rsidR="00F76C81" w:rsidRPr="0002767C" w:rsidRDefault="00F76C81" w:rsidP="000F59A1">
            <w:pPr>
              <w:autoSpaceDE w:val="0"/>
              <w:autoSpaceDN w:val="0"/>
              <w:adjustRightInd w:val="0"/>
              <w:snapToGrid w:val="0"/>
              <w:rPr>
                <w:rFonts w:eastAsiaTheme="minorHAnsi"/>
                <w:color w:val="000000"/>
                <w:lang w:val="en-US"/>
              </w:rPr>
            </w:pPr>
            <w:r w:rsidRPr="0002767C">
              <w:rPr>
                <w:rFonts w:eastAsiaTheme="minorHAnsi"/>
                <w:color w:val="000000"/>
                <w:lang w:val="en-US"/>
              </w:rPr>
              <w:t xml:space="preserve">PTTP </w:t>
            </w:r>
          </w:p>
        </w:tc>
        <w:tc>
          <w:tcPr>
            <w:tcW w:w="7308" w:type="dxa"/>
            <w:gridSpan w:val="3"/>
            <w:tcBorders>
              <w:top w:val="nil"/>
              <w:left w:val="nil"/>
              <w:bottom w:val="nil"/>
              <w:right w:val="nil"/>
            </w:tcBorders>
            <w:hideMark/>
          </w:tcPr>
          <w:p w:rsidR="00F76C81" w:rsidRPr="0002767C" w:rsidRDefault="00F76C81" w:rsidP="000F59A1">
            <w:pPr>
              <w:autoSpaceDE w:val="0"/>
              <w:autoSpaceDN w:val="0"/>
              <w:adjustRightInd w:val="0"/>
              <w:snapToGrid w:val="0"/>
              <w:rPr>
                <w:rFonts w:eastAsiaTheme="minorHAnsi"/>
                <w:color w:val="000000"/>
                <w:lang w:val="en-US"/>
              </w:rPr>
            </w:pPr>
            <w:r w:rsidRPr="0002767C">
              <w:rPr>
                <w:rFonts w:eastAsiaTheme="minorHAnsi"/>
                <w:color w:val="000000"/>
                <w:lang w:val="en-US"/>
              </w:rPr>
              <w:t xml:space="preserve">Pacific Tuna Tagging Programme </w:t>
            </w:r>
          </w:p>
        </w:tc>
      </w:tr>
      <w:tr w:rsidR="00F76C81" w:rsidRPr="0002767C" w:rsidTr="00F76C81">
        <w:trPr>
          <w:trHeight w:val="145"/>
        </w:trPr>
        <w:tc>
          <w:tcPr>
            <w:tcW w:w="2268" w:type="dxa"/>
            <w:tcBorders>
              <w:top w:val="nil"/>
              <w:left w:val="nil"/>
              <w:bottom w:val="nil"/>
              <w:right w:val="nil"/>
            </w:tcBorders>
            <w:hideMark/>
          </w:tcPr>
          <w:p w:rsidR="00F76C81" w:rsidRPr="0002767C" w:rsidRDefault="00F76C81" w:rsidP="000F59A1">
            <w:pPr>
              <w:autoSpaceDE w:val="0"/>
              <w:autoSpaceDN w:val="0"/>
              <w:adjustRightInd w:val="0"/>
              <w:snapToGrid w:val="0"/>
              <w:rPr>
                <w:rFonts w:eastAsiaTheme="minorHAnsi"/>
                <w:color w:val="000000"/>
                <w:lang w:val="en-US"/>
              </w:rPr>
            </w:pPr>
            <w:r w:rsidRPr="0002767C">
              <w:rPr>
                <w:rFonts w:eastAsiaTheme="minorHAnsi"/>
                <w:color w:val="000000"/>
                <w:lang w:val="en-US"/>
              </w:rPr>
              <w:t>ROP</w:t>
            </w:r>
          </w:p>
        </w:tc>
        <w:tc>
          <w:tcPr>
            <w:tcW w:w="7308" w:type="dxa"/>
            <w:gridSpan w:val="3"/>
            <w:tcBorders>
              <w:top w:val="nil"/>
              <w:left w:val="nil"/>
              <w:bottom w:val="nil"/>
              <w:right w:val="nil"/>
            </w:tcBorders>
            <w:hideMark/>
          </w:tcPr>
          <w:p w:rsidR="00F76C81" w:rsidRPr="0002767C" w:rsidRDefault="00F76C81" w:rsidP="000F59A1">
            <w:pPr>
              <w:autoSpaceDE w:val="0"/>
              <w:autoSpaceDN w:val="0"/>
              <w:adjustRightInd w:val="0"/>
              <w:snapToGrid w:val="0"/>
              <w:rPr>
                <w:rFonts w:eastAsiaTheme="minorHAnsi"/>
                <w:color w:val="000000"/>
                <w:lang w:val="en-US"/>
              </w:rPr>
            </w:pPr>
            <w:r w:rsidRPr="0002767C">
              <w:rPr>
                <w:rFonts w:eastAsiaTheme="minorHAnsi"/>
                <w:color w:val="000000"/>
                <w:lang w:val="en-US"/>
              </w:rPr>
              <w:t>Regional Observer Programme</w:t>
            </w:r>
          </w:p>
        </w:tc>
      </w:tr>
      <w:tr w:rsidR="00F76C81" w:rsidRPr="0002767C" w:rsidTr="00F76C81">
        <w:trPr>
          <w:trHeight w:val="145"/>
        </w:trPr>
        <w:tc>
          <w:tcPr>
            <w:tcW w:w="2268" w:type="dxa"/>
            <w:tcBorders>
              <w:top w:val="nil"/>
              <w:left w:val="nil"/>
              <w:bottom w:val="nil"/>
              <w:right w:val="nil"/>
            </w:tcBorders>
            <w:hideMark/>
          </w:tcPr>
          <w:p w:rsidR="00F76C81" w:rsidRPr="0002767C" w:rsidRDefault="00F76C81" w:rsidP="000F59A1">
            <w:pPr>
              <w:autoSpaceDE w:val="0"/>
              <w:autoSpaceDN w:val="0"/>
              <w:adjustRightInd w:val="0"/>
              <w:snapToGrid w:val="0"/>
              <w:rPr>
                <w:rFonts w:eastAsiaTheme="minorHAnsi"/>
                <w:color w:val="000000"/>
                <w:lang w:val="en-US"/>
              </w:rPr>
            </w:pPr>
            <w:r w:rsidRPr="0002767C">
              <w:rPr>
                <w:rFonts w:eastAsiaTheme="minorHAnsi"/>
                <w:color w:val="000000"/>
                <w:lang w:val="en-US"/>
              </w:rPr>
              <w:t xml:space="preserve">RFMO </w:t>
            </w:r>
          </w:p>
        </w:tc>
        <w:tc>
          <w:tcPr>
            <w:tcW w:w="7308" w:type="dxa"/>
            <w:gridSpan w:val="3"/>
            <w:tcBorders>
              <w:top w:val="nil"/>
              <w:left w:val="nil"/>
              <w:bottom w:val="nil"/>
              <w:right w:val="nil"/>
            </w:tcBorders>
            <w:hideMark/>
          </w:tcPr>
          <w:p w:rsidR="00F76C81" w:rsidRPr="0002767C" w:rsidRDefault="00F76C81" w:rsidP="000F59A1">
            <w:pPr>
              <w:autoSpaceDE w:val="0"/>
              <w:autoSpaceDN w:val="0"/>
              <w:adjustRightInd w:val="0"/>
              <w:snapToGrid w:val="0"/>
              <w:rPr>
                <w:rFonts w:eastAsiaTheme="minorHAnsi"/>
                <w:color w:val="000000"/>
                <w:lang w:val="en-US"/>
              </w:rPr>
            </w:pPr>
            <w:r w:rsidRPr="0002767C">
              <w:rPr>
                <w:rFonts w:eastAsiaTheme="minorHAnsi"/>
                <w:color w:val="000000"/>
                <w:lang w:val="en-US"/>
              </w:rPr>
              <w:t xml:space="preserve">regional fisheries management organization </w:t>
            </w:r>
          </w:p>
        </w:tc>
      </w:tr>
      <w:tr w:rsidR="00F76C81" w:rsidRPr="0002767C" w:rsidTr="00F76C81">
        <w:trPr>
          <w:trHeight w:val="145"/>
        </w:trPr>
        <w:tc>
          <w:tcPr>
            <w:tcW w:w="2268" w:type="dxa"/>
            <w:tcBorders>
              <w:top w:val="nil"/>
              <w:left w:val="nil"/>
              <w:bottom w:val="nil"/>
              <w:right w:val="nil"/>
            </w:tcBorders>
            <w:hideMark/>
          </w:tcPr>
          <w:p w:rsidR="00F76C81" w:rsidRPr="0002767C" w:rsidRDefault="00F76C81" w:rsidP="000F59A1">
            <w:pPr>
              <w:autoSpaceDE w:val="0"/>
              <w:autoSpaceDN w:val="0"/>
              <w:adjustRightInd w:val="0"/>
              <w:snapToGrid w:val="0"/>
              <w:rPr>
                <w:rFonts w:eastAsiaTheme="minorHAnsi"/>
                <w:color w:val="000000"/>
                <w:lang w:val="en-US"/>
              </w:rPr>
            </w:pPr>
            <w:r w:rsidRPr="0002767C">
              <w:rPr>
                <w:rFonts w:eastAsiaTheme="minorHAnsi"/>
                <w:color w:val="000000"/>
                <w:lang w:val="en-US"/>
              </w:rPr>
              <w:t xml:space="preserve">RMI </w:t>
            </w:r>
          </w:p>
        </w:tc>
        <w:tc>
          <w:tcPr>
            <w:tcW w:w="7308" w:type="dxa"/>
            <w:gridSpan w:val="3"/>
            <w:tcBorders>
              <w:top w:val="nil"/>
              <w:left w:val="nil"/>
              <w:bottom w:val="nil"/>
              <w:right w:val="nil"/>
            </w:tcBorders>
            <w:hideMark/>
          </w:tcPr>
          <w:p w:rsidR="00F76C81" w:rsidRPr="0002767C" w:rsidRDefault="00F76C81" w:rsidP="000F59A1">
            <w:pPr>
              <w:autoSpaceDE w:val="0"/>
              <w:autoSpaceDN w:val="0"/>
              <w:adjustRightInd w:val="0"/>
              <w:snapToGrid w:val="0"/>
              <w:rPr>
                <w:rFonts w:eastAsiaTheme="minorHAnsi"/>
                <w:color w:val="000000"/>
                <w:lang w:val="en-US"/>
              </w:rPr>
            </w:pPr>
            <w:r w:rsidRPr="0002767C">
              <w:rPr>
                <w:rFonts w:eastAsiaTheme="minorHAnsi"/>
                <w:color w:val="000000"/>
                <w:lang w:val="en-US"/>
              </w:rPr>
              <w:t xml:space="preserve">Republic of the Marshall Islands </w:t>
            </w:r>
          </w:p>
        </w:tc>
      </w:tr>
      <w:tr w:rsidR="00F76C81" w:rsidRPr="0002767C" w:rsidTr="00F76C81">
        <w:trPr>
          <w:trHeight w:val="145"/>
        </w:trPr>
        <w:tc>
          <w:tcPr>
            <w:tcW w:w="2268" w:type="dxa"/>
            <w:tcBorders>
              <w:top w:val="nil"/>
              <w:left w:val="nil"/>
              <w:bottom w:val="nil"/>
              <w:right w:val="nil"/>
            </w:tcBorders>
            <w:hideMark/>
          </w:tcPr>
          <w:p w:rsidR="00F76C81" w:rsidRPr="0002767C" w:rsidRDefault="00F76C81" w:rsidP="000F59A1">
            <w:pPr>
              <w:autoSpaceDE w:val="0"/>
              <w:autoSpaceDN w:val="0"/>
              <w:adjustRightInd w:val="0"/>
              <w:snapToGrid w:val="0"/>
              <w:rPr>
                <w:rFonts w:eastAsiaTheme="minorHAnsi"/>
                <w:color w:val="000000"/>
                <w:lang w:val="en-US"/>
              </w:rPr>
            </w:pPr>
            <w:r w:rsidRPr="0002767C">
              <w:rPr>
                <w:rFonts w:eastAsiaTheme="minorHAnsi"/>
                <w:color w:val="000000"/>
                <w:lang w:val="en-US"/>
              </w:rPr>
              <w:t xml:space="preserve">SB </w:t>
            </w:r>
          </w:p>
        </w:tc>
        <w:tc>
          <w:tcPr>
            <w:tcW w:w="7308" w:type="dxa"/>
            <w:gridSpan w:val="3"/>
            <w:tcBorders>
              <w:top w:val="nil"/>
              <w:left w:val="nil"/>
              <w:bottom w:val="nil"/>
              <w:right w:val="nil"/>
            </w:tcBorders>
            <w:hideMark/>
          </w:tcPr>
          <w:p w:rsidR="00F76C81" w:rsidRPr="0002767C" w:rsidRDefault="00F76C81" w:rsidP="000F59A1">
            <w:pPr>
              <w:autoSpaceDE w:val="0"/>
              <w:autoSpaceDN w:val="0"/>
              <w:adjustRightInd w:val="0"/>
              <w:snapToGrid w:val="0"/>
              <w:rPr>
                <w:rFonts w:eastAsiaTheme="minorHAnsi"/>
                <w:color w:val="000000"/>
                <w:lang w:val="en-US"/>
              </w:rPr>
            </w:pPr>
            <w:r w:rsidRPr="0002767C">
              <w:rPr>
                <w:rFonts w:eastAsiaTheme="minorHAnsi"/>
                <w:color w:val="000000"/>
                <w:lang w:val="en-US"/>
              </w:rPr>
              <w:t xml:space="preserve">spawning biomass </w:t>
            </w:r>
          </w:p>
        </w:tc>
      </w:tr>
      <w:tr w:rsidR="00F76C81" w:rsidRPr="0002767C" w:rsidTr="00F76C81">
        <w:trPr>
          <w:trHeight w:val="145"/>
        </w:trPr>
        <w:tc>
          <w:tcPr>
            <w:tcW w:w="2268" w:type="dxa"/>
            <w:tcBorders>
              <w:top w:val="nil"/>
              <w:left w:val="nil"/>
              <w:bottom w:val="nil"/>
              <w:right w:val="nil"/>
            </w:tcBorders>
            <w:hideMark/>
          </w:tcPr>
          <w:p w:rsidR="00F76C81" w:rsidRPr="0002767C" w:rsidRDefault="00F76C81" w:rsidP="000F59A1">
            <w:pPr>
              <w:tabs>
                <w:tab w:val="left" w:pos="720"/>
              </w:tabs>
              <w:autoSpaceDE w:val="0"/>
              <w:autoSpaceDN w:val="0"/>
              <w:adjustRightInd w:val="0"/>
              <w:snapToGrid w:val="0"/>
              <w:rPr>
                <w:rFonts w:eastAsiaTheme="minorHAnsi"/>
                <w:color w:val="000000"/>
                <w:lang w:val="en-US"/>
              </w:rPr>
            </w:pPr>
            <w:r w:rsidRPr="0002767C">
              <w:rPr>
                <w:rFonts w:eastAsiaTheme="minorHAnsi"/>
                <w:color w:val="000000"/>
                <w:lang w:val="en-US"/>
              </w:rPr>
              <w:t>SC</w:t>
            </w:r>
            <w:r w:rsidRPr="0002767C">
              <w:rPr>
                <w:rFonts w:eastAsiaTheme="minorHAnsi"/>
                <w:color w:val="000000"/>
                <w:lang w:val="en-US"/>
              </w:rPr>
              <w:tab/>
            </w:r>
          </w:p>
        </w:tc>
        <w:tc>
          <w:tcPr>
            <w:tcW w:w="7308" w:type="dxa"/>
            <w:gridSpan w:val="3"/>
            <w:tcBorders>
              <w:top w:val="nil"/>
              <w:left w:val="nil"/>
              <w:bottom w:val="nil"/>
              <w:right w:val="nil"/>
            </w:tcBorders>
            <w:hideMark/>
          </w:tcPr>
          <w:p w:rsidR="00F76C81" w:rsidRPr="0002767C" w:rsidRDefault="00F76C81" w:rsidP="000F59A1">
            <w:pPr>
              <w:autoSpaceDE w:val="0"/>
              <w:autoSpaceDN w:val="0"/>
              <w:adjustRightInd w:val="0"/>
              <w:snapToGrid w:val="0"/>
              <w:rPr>
                <w:rFonts w:eastAsiaTheme="minorHAnsi"/>
                <w:color w:val="000000"/>
                <w:lang w:val="en-US"/>
              </w:rPr>
            </w:pPr>
            <w:r w:rsidRPr="0002767C">
              <w:rPr>
                <w:rFonts w:eastAsiaTheme="minorHAnsi"/>
                <w:color w:val="000000"/>
                <w:lang w:val="en-US"/>
              </w:rPr>
              <w:t>Scientific Committee of the WCPFC</w:t>
            </w:r>
          </w:p>
        </w:tc>
      </w:tr>
      <w:tr w:rsidR="00F76C81" w:rsidRPr="0002767C" w:rsidTr="00F76C81">
        <w:trPr>
          <w:trHeight w:val="145"/>
        </w:trPr>
        <w:tc>
          <w:tcPr>
            <w:tcW w:w="2268" w:type="dxa"/>
            <w:tcBorders>
              <w:top w:val="nil"/>
              <w:left w:val="nil"/>
              <w:bottom w:val="nil"/>
              <w:right w:val="nil"/>
            </w:tcBorders>
            <w:hideMark/>
          </w:tcPr>
          <w:p w:rsidR="00F76C81" w:rsidRPr="0002767C" w:rsidRDefault="00F76C81" w:rsidP="000F59A1">
            <w:pPr>
              <w:autoSpaceDE w:val="0"/>
              <w:autoSpaceDN w:val="0"/>
              <w:adjustRightInd w:val="0"/>
              <w:snapToGrid w:val="0"/>
              <w:rPr>
                <w:rFonts w:eastAsiaTheme="minorHAnsi"/>
                <w:color w:val="000000"/>
                <w:lang w:val="en-US"/>
              </w:rPr>
            </w:pPr>
            <w:r w:rsidRPr="0002767C">
              <w:rPr>
                <w:lang w:val="en-US"/>
              </w:rPr>
              <w:t>SEAFDEC</w:t>
            </w:r>
          </w:p>
        </w:tc>
        <w:tc>
          <w:tcPr>
            <w:tcW w:w="7308" w:type="dxa"/>
            <w:gridSpan w:val="3"/>
            <w:tcBorders>
              <w:top w:val="nil"/>
              <w:left w:val="nil"/>
              <w:bottom w:val="nil"/>
              <w:right w:val="nil"/>
            </w:tcBorders>
            <w:hideMark/>
          </w:tcPr>
          <w:p w:rsidR="00F76C81" w:rsidRPr="0002767C" w:rsidRDefault="00F76C81" w:rsidP="000F59A1">
            <w:pPr>
              <w:autoSpaceDE w:val="0"/>
              <w:autoSpaceDN w:val="0"/>
              <w:adjustRightInd w:val="0"/>
              <w:snapToGrid w:val="0"/>
              <w:rPr>
                <w:rFonts w:eastAsiaTheme="minorHAnsi"/>
                <w:color w:val="000000"/>
                <w:lang w:val="en-US"/>
              </w:rPr>
            </w:pPr>
            <w:r w:rsidRPr="0002767C">
              <w:rPr>
                <w:lang w:val="en-US"/>
              </w:rPr>
              <w:t>Southeast Asian Fisheries Development Center</w:t>
            </w:r>
          </w:p>
        </w:tc>
      </w:tr>
      <w:tr w:rsidR="00F76C81" w:rsidRPr="0002767C" w:rsidTr="00F76C81">
        <w:trPr>
          <w:trHeight w:val="145"/>
        </w:trPr>
        <w:tc>
          <w:tcPr>
            <w:tcW w:w="2268" w:type="dxa"/>
            <w:tcBorders>
              <w:top w:val="nil"/>
              <w:left w:val="nil"/>
              <w:bottom w:val="nil"/>
              <w:right w:val="nil"/>
            </w:tcBorders>
            <w:hideMark/>
          </w:tcPr>
          <w:p w:rsidR="00F76C81" w:rsidRPr="0002767C" w:rsidRDefault="00F76C81" w:rsidP="000F59A1">
            <w:pPr>
              <w:autoSpaceDE w:val="0"/>
              <w:autoSpaceDN w:val="0"/>
              <w:adjustRightInd w:val="0"/>
              <w:snapToGrid w:val="0"/>
              <w:rPr>
                <w:rFonts w:eastAsiaTheme="minorHAnsi"/>
                <w:color w:val="000000"/>
                <w:lang w:val="en-US"/>
              </w:rPr>
            </w:pPr>
            <w:r w:rsidRPr="0002767C">
              <w:rPr>
                <w:rFonts w:eastAsiaTheme="minorHAnsi"/>
                <w:color w:val="000000"/>
                <w:lang w:val="en-US"/>
              </w:rPr>
              <w:t xml:space="preserve">SEAPODYM </w:t>
            </w:r>
          </w:p>
        </w:tc>
        <w:tc>
          <w:tcPr>
            <w:tcW w:w="7308" w:type="dxa"/>
            <w:gridSpan w:val="3"/>
            <w:tcBorders>
              <w:top w:val="nil"/>
              <w:left w:val="nil"/>
              <w:bottom w:val="nil"/>
              <w:right w:val="nil"/>
            </w:tcBorders>
            <w:hideMark/>
          </w:tcPr>
          <w:p w:rsidR="00F76C81" w:rsidRPr="0002767C" w:rsidRDefault="00F76C81" w:rsidP="000F59A1">
            <w:pPr>
              <w:autoSpaceDE w:val="0"/>
              <w:autoSpaceDN w:val="0"/>
              <w:adjustRightInd w:val="0"/>
              <w:snapToGrid w:val="0"/>
              <w:rPr>
                <w:rFonts w:eastAsiaTheme="minorHAnsi"/>
                <w:color w:val="000000"/>
                <w:lang w:val="en-US"/>
              </w:rPr>
            </w:pPr>
            <w:r w:rsidRPr="0002767C">
              <w:rPr>
                <w:rFonts w:eastAsiaTheme="minorHAnsi"/>
                <w:color w:val="000000"/>
                <w:lang w:val="en-US"/>
              </w:rPr>
              <w:t xml:space="preserve">spatial ecosystem and population dynamics model </w:t>
            </w:r>
          </w:p>
        </w:tc>
      </w:tr>
      <w:tr w:rsidR="00F76C81" w:rsidRPr="0002767C" w:rsidTr="00F76C81">
        <w:trPr>
          <w:trHeight w:val="145"/>
        </w:trPr>
        <w:tc>
          <w:tcPr>
            <w:tcW w:w="2268" w:type="dxa"/>
            <w:tcBorders>
              <w:top w:val="nil"/>
              <w:left w:val="nil"/>
              <w:bottom w:val="nil"/>
              <w:right w:val="nil"/>
            </w:tcBorders>
            <w:hideMark/>
          </w:tcPr>
          <w:p w:rsidR="00F76C81" w:rsidRPr="0002767C" w:rsidRDefault="00F76C81" w:rsidP="000F59A1">
            <w:pPr>
              <w:autoSpaceDE w:val="0"/>
              <w:autoSpaceDN w:val="0"/>
              <w:adjustRightInd w:val="0"/>
              <w:snapToGrid w:val="0"/>
              <w:rPr>
                <w:rFonts w:eastAsiaTheme="minorHAnsi"/>
                <w:color w:val="000000"/>
                <w:lang w:val="en-US"/>
              </w:rPr>
            </w:pPr>
            <w:r w:rsidRPr="0002767C">
              <w:rPr>
                <w:rFonts w:eastAsiaTheme="minorHAnsi"/>
                <w:color w:val="000000"/>
                <w:lang w:val="en-US"/>
              </w:rPr>
              <w:t xml:space="preserve">SIDS </w:t>
            </w:r>
          </w:p>
        </w:tc>
        <w:tc>
          <w:tcPr>
            <w:tcW w:w="7308" w:type="dxa"/>
            <w:gridSpan w:val="3"/>
            <w:tcBorders>
              <w:top w:val="nil"/>
              <w:left w:val="nil"/>
              <w:bottom w:val="nil"/>
              <w:right w:val="nil"/>
            </w:tcBorders>
            <w:hideMark/>
          </w:tcPr>
          <w:p w:rsidR="00F76C81" w:rsidRPr="0002767C" w:rsidRDefault="00F76C81" w:rsidP="000F59A1">
            <w:pPr>
              <w:autoSpaceDE w:val="0"/>
              <w:autoSpaceDN w:val="0"/>
              <w:adjustRightInd w:val="0"/>
              <w:snapToGrid w:val="0"/>
              <w:rPr>
                <w:rFonts w:eastAsiaTheme="minorHAnsi"/>
                <w:color w:val="000000"/>
                <w:lang w:val="en-US"/>
              </w:rPr>
            </w:pPr>
            <w:r w:rsidRPr="0002767C">
              <w:rPr>
                <w:rFonts w:eastAsiaTheme="minorHAnsi"/>
                <w:color w:val="000000"/>
                <w:lang w:val="en-US"/>
              </w:rPr>
              <w:t xml:space="preserve">small island developing state </w:t>
            </w:r>
          </w:p>
        </w:tc>
      </w:tr>
      <w:tr w:rsidR="00F76C81" w:rsidRPr="0002767C" w:rsidTr="00F76C81">
        <w:trPr>
          <w:trHeight w:val="145"/>
        </w:trPr>
        <w:tc>
          <w:tcPr>
            <w:tcW w:w="2268" w:type="dxa"/>
            <w:tcBorders>
              <w:top w:val="nil"/>
              <w:left w:val="nil"/>
              <w:bottom w:val="nil"/>
              <w:right w:val="nil"/>
            </w:tcBorders>
            <w:hideMark/>
          </w:tcPr>
          <w:p w:rsidR="00F76C81" w:rsidRPr="0002767C" w:rsidRDefault="00F76C81" w:rsidP="000F59A1">
            <w:pPr>
              <w:autoSpaceDE w:val="0"/>
              <w:autoSpaceDN w:val="0"/>
              <w:adjustRightInd w:val="0"/>
              <w:snapToGrid w:val="0"/>
              <w:rPr>
                <w:rFonts w:eastAsiaTheme="minorHAnsi"/>
                <w:color w:val="000000"/>
                <w:lang w:val="en-US"/>
              </w:rPr>
            </w:pPr>
            <w:r w:rsidRPr="0002767C">
              <w:rPr>
                <w:rFonts w:eastAsiaTheme="minorHAnsi"/>
                <w:color w:val="000000"/>
                <w:lang w:val="en-US"/>
              </w:rPr>
              <w:t xml:space="preserve">SKJ </w:t>
            </w:r>
          </w:p>
        </w:tc>
        <w:tc>
          <w:tcPr>
            <w:tcW w:w="7308" w:type="dxa"/>
            <w:gridSpan w:val="3"/>
            <w:tcBorders>
              <w:top w:val="nil"/>
              <w:left w:val="nil"/>
              <w:bottom w:val="nil"/>
              <w:right w:val="nil"/>
            </w:tcBorders>
            <w:hideMark/>
          </w:tcPr>
          <w:p w:rsidR="00F76C81" w:rsidRPr="0002767C" w:rsidRDefault="00F76C81" w:rsidP="000F59A1">
            <w:pPr>
              <w:autoSpaceDE w:val="0"/>
              <w:autoSpaceDN w:val="0"/>
              <w:adjustRightInd w:val="0"/>
              <w:snapToGrid w:val="0"/>
              <w:rPr>
                <w:rFonts w:eastAsiaTheme="minorHAnsi"/>
                <w:color w:val="000000"/>
                <w:lang w:val="en-US"/>
              </w:rPr>
            </w:pPr>
            <w:r w:rsidRPr="0002767C">
              <w:rPr>
                <w:rFonts w:eastAsiaTheme="minorHAnsi"/>
                <w:color w:val="000000"/>
                <w:lang w:val="en-US"/>
              </w:rPr>
              <w:t>skipjack tuna (</w:t>
            </w:r>
            <w:r w:rsidRPr="0002767C">
              <w:rPr>
                <w:rFonts w:eastAsiaTheme="minorHAnsi"/>
                <w:i/>
                <w:color w:val="000000"/>
                <w:lang w:val="en-US"/>
              </w:rPr>
              <w:t>Katsuwonus pelamis</w:t>
            </w:r>
            <w:r w:rsidRPr="0002767C">
              <w:rPr>
                <w:rFonts w:eastAsiaTheme="minorHAnsi"/>
                <w:color w:val="000000"/>
                <w:lang w:val="en-US"/>
              </w:rPr>
              <w:t xml:space="preserve">) </w:t>
            </w:r>
          </w:p>
        </w:tc>
      </w:tr>
      <w:tr w:rsidR="00F76C81" w:rsidRPr="0002767C" w:rsidTr="00F76C81">
        <w:trPr>
          <w:trHeight w:val="145"/>
        </w:trPr>
        <w:tc>
          <w:tcPr>
            <w:tcW w:w="2268" w:type="dxa"/>
            <w:tcBorders>
              <w:top w:val="nil"/>
              <w:left w:val="nil"/>
              <w:bottom w:val="nil"/>
              <w:right w:val="nil"/>
            </w:tcBorders>
            <w:hideMark/>
          </w:tcPr>
          <w:p w:rsidR="00F76C81" w:rsidRPr="0002767C" w:rsidRDefault="00F76C81" w:rsidP="000F59A1">
            <w:pPr>
              <w:autoSpaceDE w:val="0"/>
              <w:autoSpaceDN w:val="0"/>
              <w:adjustRightInd w:val="0"/>
              <w:snapToGrid w:val="0"/>
              <w:rPr>
                <w:rFonts w:eastAsiaTheme="minorHAnsi"/>
                <w:color w:val="000000"/>
                <w:lang w:val="en-US"/>
              </w:rPr>
            </w:pPr>
            <w:r w:rsidRPr="0002767C">
              <w:rPr>
                <w:rFonts w:eastAsiaTheme="minorHAnsi"/>
                <w:color w:val="000000"/>
                <w:lang w:val="en-US"/>
              </w:rPr>
              <w:t xml:space="preserve">SPC-OFP </w:t>
            </w:r>
          </w:p>
        </w:tc>
        <w:tc>
          <w:tcPr>
            <w:tcW w:w="7308" w:type="dxa"/>
            <w:gridSpan w:val="3"/>
            <w:tcBorders>
              <w:top w:val="nil"/>
              <w:left w:val="nil"/>
              <w:bottom w:val="nil"/>
              <w:right w:val="nil"/>
            </w:tcBorders>
            <w:hideMark/>
          </w:tcPr>
          <w:p w:rsidR="00F76C81" w:rsidRPr="0002767C" w:rsidRDefault="00F76C81" w:rsidP="000F59A1">
            <w:pPr>
              <w:autoSpaceDE w:val="0"/>
              <w:autoSpaceDN w:val="0"/>
              <w:adjustRightInd w:val="0"/>
              <w:snapToGrid w:val="0"/>
              <w:rPr>
                <w:rFonts w:eastAsiaTheme="minorHAnsi"/>
                <w:color w:val="000000"/>
                <w:lang w:val="en-US"/>
              </w:rPr>
            </w:pPr>
            <w:r w:rsidRPr="0002767C">
              <w:rPr>
                <w:rFonts w:eastAsiaTheme="minorHAnsi"/>
                <w:color w:val="000000"/>
                <w:lang w:val="en-US"/>
              </w:rPr>
              <w:t xml:space="preserve">Secretariat of the Pacific Community- Oceanic Fisheries Programme </w:t>
            </w:r>
          </w:p>
        </w:tc>
      </w:tr>
      <w:tr w:rsidR="00F76C81" w:rsidRPr="0002767C" w:rsidTr="00F76C81">
        <w:trPr>
          <w:trHeight w:val="145"/>
        </w:trPr>
        <w:tc>
          <w:tcPr>
            <w:tcW w:w="2268" w:type="dxa"/>
            <w:tcBorders>
              <w:top w:val="nil"/>
              <w:left w:val="nil"/>
              <w:bottom w:val="nil"/>
              <w:right w:val="nil"/>
            </w:tcBorders>
            <w:hideMark/>
          </w:tcPr>
          <w:p w:rsidR="00F76C81" w:rsidRPr="0002767C" w:rsidRDefault="00F76C81" w:rsidP="000F59A1">
            <w:pPr>
              <w:autoSpaceDE w:val="0"/>
              <w:autoSpaceDN w:val="0"/>
              <w:adjustRightInd w:val="0"/>
              <w:snapToGrid w:val="0"/>
              <w:rPr>
                <w:rFonts w:eastAsiaTheme="minorHAnsi"/>
                <w:color w:val="000000"/>
                <w:lang w:val="en-US"/>
              </w:rPr>
            </w:pPr>
            <w:r w:rsidRPr="0002767C">
              <w:rPr>
                <w:rFonts w:eastAsiaTheme="minorHAnsi"/>
                <w:color w:val="000000"/>
                <w:lang w:val="en-US"/>
              </w:rPr>
              <w:t xml:space="preserve">SPR </w:t>
            </w:r>
          </w:p>
        </w:tc>
        <w:tc>
          <w:tcPr>
            <w:tcW w:w="7308" w:type="dxa"/>
            <w:gridSpan w:val="3"/>
            <w:tcBorders>
              <w:top w:val="nil"/>
              <w:left w:val="nil"/>
              <w:bottom w:val="nil"/>
              <w:right w:val="nil"/>
            </w:tcBorders>
            <w:hideMark/>
          </w:tcPr>
          <w:p w:rsidR="00F76C81" w:rsidRPr="0002767C" w:rsidRDefault="00F76C81" w:rsidP="00894CDB">
            <w:pPr>
              <w:autoSpaceDE w:val="0"/>
              <w:autoSpaceDN w:val="0"/>
              <w:adjustRightInd w:val="0"/>
              <w:snapToGrid w:val="0"/>
              <w:rPr>
                <w:rFonts w:eastAsiaTheme="minorHAnsi"/>
                <w:color w:val="000000"/>
                <w:lang w:val="en-US"/>
              </w:rPr>
            </w:pPr>
            <w:r w:rsidRPr="0002767C">
              <w:rPr>
                <w:rFonts w:eastAsiaTheme="minorHAnsi"/>
                <w:color w:val="000000"/>
                <w:lang w:val="en-US"/>
              </w:rPr>
              <w:t xml:space="preserve">spawning </w:t>
            </w:r>
            <w:r w:rsidRPr="0002767C">
              <w:rPr>
                <w:color w:val="000000"/>
                <w:lang w:val="en-US" w:eastAsia="ko-KR"/>
              </w:rPr>
              <w:t>potential</w:t>
            </w:r>
            <w:r w:rsidRPr="0002767C">
              <w:rPr>
                <w:rFonts w:eastAsiaTheme="minorHAnsi"/>
                <w:color w:val="000000"/>
                <w:lang w:val="en-US"/>
              </w:rPr>
              <w:t xml:space="preserve"> </w:t>
            </w:r>
            <w:r w:rsidR="00894CDB">
              <w:rPr>
                <w:rFonts w:eastAsiaTheme="minorHAnsi"/>
                <w:color w:val="000000"/>
                <w:lang w:val="en-US"/>
              </w:rPr>
              <w:t>ratio</w:t>
            </w:r>
            <w:r w:rsidRPr="0002767C">
              <w:rPr>
                <w:rFonts w:eastAsiaTheme="minorHAnsi"/>
                <w:color w:val="000000"/>
                <w:lang w:val="en-US"/>
              </w:rPr>
              <w:t xml:space="preserve"> </w:t>
            </w:r>
          </w:p>
        </w:tc>
      </w:tr>
      <w:tr w:rsidR="00F76C81" w:rsidRPr="0002767C" w:rsidTr="00F76C81">
        <w:trPr>
          <w:trHeight w:val="145"/>
        </w:trPr>
        <w:tc>
          <w:tcPr>
            <w:tcW w:w="2268" w:type="dxa"/>
            <w:tcBorders>
              <w:top w:val="nil"/>
              <w:left w:val="nil"/>
              <w:bottom w:val="nil"/>
              <w:right w:val="nil"/>
            </w:tcBorders>
            <w:hideMark/>
          </w:tcPr>
          <w:p w:rsidR="00F76C81" w:rsidRPr="0002767C" w:rsidRDefault="00F76C81" w:rsidP="000F59A1">
            <w:pPr>
              <w:autoSpaceDE w:val="0"/>
              <w:autoSpaceDN w:val="0"/>
              <w:adjustRightInd w:val="0"/>
              <w:snapToGrid w:val="0"/>
              <w:rPr>
                <w:rFonts w:eastAsiaTheme="minorHAnsi"/>
                <w:color w:val="000000"/>
                <w:lang w:val="en-US"/>
              </w:rPr>
            </w:pPr>
            <w:r w:rsidRPr="0002767C">
              <w:rPr>
                <w:rFonts w:eastAsiaTheme="minorHAnsi"/>
                <w:color w:val="000000"/>
                <w:lang w:val="en-US"/>
              </w:rPr>
              <w:t xml:space="preserve">SSB </w:t>
            </w:r>
          </w:p>
        </w:tc>
        <w:tc>
          <w:tcPr>
            <w:tcW w:w="7308" w:type="dxa"/>
            <w:gridSpan w:val="3"/>
            <w:tcBorders>
              <w:top w:val="nil"/>
              <w:left w:val="nil"/>
              <w:bottom w:val="nil"/>
              <w:right w:val="nil"/>
            </w:tcBorders>
            <w:hideMark/>
          </w:tcPr>
          <w:p w:rsidR="00F76C81" w:rsidRPr="0002767C" w:rsidRDefault="00F76C81" w:rsidP="000F59A1">
            <w:pPr>
              <w:autoSpaceDE w:val="0"/>
              <w:autoSpaceDN w:val="0"/>
              <w:adjustRightInd w:val="0"/>
              <w:snapToGrid w:val="0"/>
              <w:rPr>
                <w:rFonts w:eastAsiaTheme="minorHAnsi"/>
                <w:color w:val="000000"/>
                <w:lang w:val="en-US"/>
              </w:rPr>
            </w:pPr>
            <w:r w:rsidRPr="0002767C">
              <w:rPr>
                <w:rFonts w:eastAsiaTheme="minorHAnsi"/>
                <w:color w:val="000000"/>
                <w:lang w:val="en-US"/>
              </w:rPr>
              <w:t xml:space="preserve">spawning stock biomass </w:t>
            </w:r>
          </w:p>
        </w:tc>
      </w:tr>
      <w:tr w:rsidR="00F76C81" w:rsidRPr="0002767C" w:rsidTr="00F76C81">
        <w:trPr>
          <w:trHeight w:val="145"/>
        </w:trPr>
        <w:tc>
          <w:tcPr>
            <w:tcW w:w="2268" w:type="dxa"/>
            <w:tcBorders>
              <w:top w:val="nil"/>
              <w:left w:val="nil"/>
              <w:bottom w:val="nil"/>
              <w:right w:val="nil"/>
            </w:tcBorders>
            <w:hideMark/>
          </w:tcPr>
          <w:p w:rsidR="00F76C81" w:rsidRPr="0002767C" w:rsidRDefault="00F76C81" w:rsidP="000F59A1">
            <w:pPr>
              <w:autoSpaceDE w:val="0"/>
              <w:autoSpaceDN w:val="0"/>
              <w:adjustRightInd w:val="0"/>
              <w:snapToGrid w:val="0"/>
              <w:rPr>
                <w:rFonts w:eastAsiaTheme="minorHAnsi"/>
                <w:color w:val="000000"/>
                <w:lang w:val="en-US"/>
              </w:rPr>
            </w:pPr>
            <w:r w:rsidRPr="0002767C">
              <w:rPr>
                <w:rFonts w:eastAsiaTheme="minorHAnsi"/>
                <w:color w:val="000000"/>
                <w:lang w:val="en-US"/>
              </w:rPr>
              <w:t xml:space="preserve">TCC </w:t>
            </w:r>
          </w:p>
        </w:tc>
        <w:tc>
          <w:tcPr>
            <w:tcW w:w="7308" w:type="dxa"/>
            <w:gridSpan w:val="3"/>
            <w:tcBorders>
              <w:top w:val="nil"/>
              <w:left w:val="nil"/>
              <w:bottom w:val="nil"/>
              <w:right w:val="nil"/>
            </w:tcBorders>
            <w:hideMark/>
          </w:tcPr>
          <w:p w:rsidR="00F76C81" w:rsidRPr="0002767C" w:rsidRDefault="00F76C81" w:rsidP="000F59A1">
            <w:pPr>
              <w:autoSpaceDE w:val="0"/>
              <w:autoSpaceDN w:val="0"/>
              <w:adjustRightInd w:val="0"/>
              <w:snapToGrid w:val="0"/>
              <w:rPr>
                <w:rFonts w:eastAsiaTheme="minorHAnsi"/>
                <w:color w:val="000000"/>
                <w:lang w:val="en-US"/>
              </w:rPr>
            </w:pPr>
            <w:r w:rsidRPr="0002767C">
              <w:rPr>
                <w:rFonts w:eastAsiaTheme="minorHAnsi"/>
                <w:color w:val="000000"/>
                <w:lang w:val="en-US"/>
              </w:rPr>
              <w:t>Technical and Compliance Committee of the WCPFC</w:t>
            </w:r>
          </w:p>
        </w:tc>
      </w:tr>
      <w:tr w:rsidR="00F76C81" w:rsidRPr="0002767C" w:rsidTr="00F76C81">
        <w:trPr>
          <w:trHeight w:val="145"/>
        </w:trPr>
        <w:tc>
          <w:tcPr>
            <w:tcW w:w="2268" w:type="dxa"/>
            <w:tcBorders>
              <w:top w:val="nil"/>
              <w:left w:val="nil"/>
              <w:bottom w:val="nil"/>
              <w:right w:val="nil"/>
            </w:tcBorders>
            <w:hideMark/>
          </w:tcPr>
          <w:p w:rsidR="00F76C81" w:rsidRDefault="00F76C81" w:rsidP="000F59A1">
            <w:pPr>
              <w:autoSpaceDE w:val="0"/>
              <w:autoSpaceDN w:val="0"/>
              <w:adjustRightInd w:val="0"/>
              <w:snapToGrid w:val="0"/>
              <w:rPr>
                <w:rFonts w:eastAsiaTheme="minorHAnsi"/>
                <w:color w:val="000000"/>
                <w:lang w:val="en-US"/>
              </w:rPr>
            </w:pPr>
            <w:r w:rsidRPr="0002767C">
              <w:rPr>
                <w:rFonts w:eastAsiaTheme="minorHAnsi"/>
                <w:color w:val="000000"/>
                <w:lang w:val="en-US"/>
              </w:rPr>
              <w:t>TOR</w:t>
            </w:r>
          </w:p>
          <w:p w:rsidR="00F76C81" w:rsidRPr="0002767C" w:rsidRDefault="00F76C81" w:rsidP="000F59A1">
            <w:pPr>
              <w:autoSpaceDE w:val="0"/>
              <w:autoSpaceDN w:val="0"/>
              <w:adjustRightInd w:val="0"/>
              <w:snapToGrid w:val="0"/>
              <w:rPr>
                <w:rFonts w:eastAsiaTheme="minorHAnsi"/>
                <w:color w:val="000000"/>
                <w:lang w:val="en-US"/>
              </w:rPr>
            </w:pPr>
            <w:r>
              <w:rPr>
                <w:rFonts w:eastAsiaTheme="minorHAnsi"/>
                <w:color w:val="000000"/>
                <w:lang w:val="en-US"/>
              </w:rPr>
              <w:t>TUFMAN</w:t>
            </w:r>
          </w:p>
        </w:tc>
        <w:tc>
          <w:tcPr>
            <w:tcW w:w="7308" w:type="dxa"/>
            <w:gridSpan w:val="3"/>
            <w:tcBorders>
              <w:top w:val="nil"/>
              <w:left w:val="nil"/>
              <w:bottom w:val="nil"/>
              <w:right w:val="nil"/>
            </w:tcBorders>
            <w:hideMark/>
          </w:tcPr>
          <w:p w:rsidR="00F76C81" w:rsidRDefault="00F76C81" w:rsidP="000F59A1">
            <w:pPr>
              <w:autoSpaceDE w:val="0"/>
              <w:autoSpaceDN w:val="0"/>
              <w:adjustRightInd w:val="0"/>
              <w:snapToGrid w:val="0"/>
              <w:rPr>
                <w:rFonts w:eastAsiaTheme="minorHAnsi"/>
                <w:color w:val="000000"/>
                <w:lang w:val="en-US"/>
              </w:rPr>
            </w:pPr>
            <w:r w:rsidRPr="0002767C">
              <w:rPr>
                <w:rFonts w:eastAsiaTheme="minorHAnsi"/>
                <w:color w:val="000000"/>
                <w:lang w:val="en-US"/>
              </w:rPr>
              <w:t>terms of reference</w:t>
            </w:r>
          </w:p>
          <w:p w:rsidR="00F76C81" w:rsidRPr="0002767C" w:rsidRDefault="005344EB" w:rsidP="000F59A1">
            <w:pPr>
              <w:autoSpaceDE w:val="0"/>
              <w:autoSpaceDN w:val="0"/>
              <w:adjustRightInd w:val="0"/>
              <w:snapToGrid w:val="0"/>
              <w:rPr>
                <w:rFonts w:eastAsiaTheme="minorHAnsi"/>
                <w:color w:val="000000"/>
                <w:lang w:val="en-US"/>
              </w:rPr>
            </w:pPr>
            <w:r>
              <w:rPr>
                <w:rFonts w:eastAsiaTheme="minorHAnsi"/>
                <w:color w:val="000000"/>
                <w:lang w:val="en-US"/>
              </w:rPr>
              <w:t>Tuna Fisheries Database Management System</w:t>
            </w:r>
          </w:p>
        </w:tc>
      </w:tr>
      <w:tr w:rsidR="00F76C81" w:rsidRPr="0002767C" w:rsidTr="00F76C81">
        <w:trPr>
          <w:trHeight w:val="145"/>
        </w:trPr>
        <w:tc>
          <w:tcPr>
            <w:tcW w:w="2268" w:type="dxa"/>
            <w:tcBorders>
              <w:top w:val="nil"/>
              <w:left w:val="nil"/>
              <w:bottom w:val="nil"/>
              <w:right w:val="nil"/>
            </w:tcBorders>
            <w:hideMark/>
          </w:tcPr>
          <w:p w:rsidR="00F76C81" w:rsidRPr="0002767C" w:rsidRDefault="00F76C81" w:rsidP="000F59A1">
            <w:pPr>
              <w:autoSpaceDE w:val="0"/>
              <w:autoSpaceDN w:val="0"/>
              <w:adjustRightInd w:val="0"/>
              <w:snapToGrid w:val="0"/>
              <w:rPr>
                <w:rFonts w:eastAsiaTheme="minorHAnsi"/>
                <w:color w:val="000000"/>
                <w:lang w:val="en-US"/>
              </w:rPr>
            </w:pPr>
            <w:r w:rsidRPr="0002767C">
              <w:rPr>
                <w:rFonts w:eastAsiaTheme="minorHAnsi"/>
                <w:color w:val="000000"/>
                <w:lang w:val="en-US"/>
              </w:rPr>
              <w:t>USA</w:t>
            </w:r>
          </w:p>
        </w:tc>
        <w:tc>
          <w:tcPr>
            <w:tcW w:w="7308" w:type="dxa"/>
            <w:gridSpan w:val="3"/>
            <w:tcBorders>
              <w:top w:val="nil"/>
              <w:left w:val="nil"/>
              <w:bottom w:val="nil"/>
              <w:right w:val="nil"/>
            </w:tcBorders>
            <w:hideMark/>
          </w:tcPr>
          <w:p w:rsidR="00F76C81" w:rsidRPr="0002767C" w:rsidRDefault="00F76C81" w:rsidP="000F59A1">
            <w:pPr>
              <w:autoSpaceDE w:val="0"/>
              <w:autoSpaceDN w:val="0"/>
              <w:adjustRightInd w:val="0"/>
              <w:snapToGrid w:val="0"/>
              <w:rPr>
                <w:rFonts w:eastAsiaTheme="minorHAnsi"/>
                <w:color w:val="000000"/>
                <w:lang w:val="en-US"/>
              </w:rPr>
            </w:pPr>
            <w:r w:rsidRPr="0002767C">
              <w:rPr>
                <w:rFonts w:eastAsiaTheme="minorHAnsi"/>
                <w:color w:val="000000"/>
                <w:lang w:val="en-US"/>
              </w:rPr>
              <w:t>United States of America</w:t>
            </w:r>
          </w:p>
        </w:tc>
      </w:tr>
      <w:tr w:rsidR="00F76C81" w:rsidRPr="0002767C" w:rsidTr="00F76C81">
        <w:trPr>
          <w:trHeight w:val="145"/>
        </w:trPr>
        <w:tc>
          <w:tcPr>
            <w:tcW w:w="2268" w:type="dxa"/>
            <w:tcBorders>
              <w:top w:val="nil"/>
              <w:left w:val="nil"/>
              <w:bottom w:val="nil"/>
              <w:right w:val="nil"/>
            </w:tcBorders>
            <w:hideMark/>
          </w:tcPr>
          <w:p w:rsidR="00F76C81" w:rsidRDefault="00F76C81" w:rsidP="000F59A1">
            <w:pPr>
              <w:autoSpaceDE w:val="0"/>
              <w:autoSpaceDN w:val="0"/>
              <w:adjustRightInd w:val="0"/>
              <w:snapToGrid w:val="0"/>
              <w:rPr>
                <w:rFonts w:eastAsiaTheme="minorHAnsi"/>
                <w:color w:val="000000"/>
                <w:lang w:val="en-US"/>
              </w:rPr>
            </w:pPr>
            <w:r w:rsidRPr="0002767C">
              <w:rPr>
                <w:rFonts w:eastAsiaTheme="minorHAnsi"/>
                <w:color w:val="000000"/>
                <w:lang w:val="en-US"/>
              </w:rPr>
              <w:t>USD</w:t>
            </w:r>
          </w:p>
          <w:p w:rsidR="00F76C81" w:rsidRPr="0002767C" w:rsidRDefault="00F76C81" w:rsidP="000F59A1">
            <w:pPr>
              <w:autoSpaceDE w:val="0"/>
              <w:autoSpaceDN w:val="0"/>
              <w:adjustRightInd w:val="0"/>
              <w:snapToGrid w:val="0"/>
              <w:rPr>
                <w:rFonts w:eastAsiaTheme="minorHAnsi"/>
                <w:color w:val="000000"/>
                <w:lang w:val="en-US"/>
              </w:rPr>
            </w:pPr>
            <w:r>
              <w:rPr>
                <w:rFonts w:eastAsiaTheme="minorHAnsi"/>
                <w:color w:val="000000"/>
                <w:lang w:val="en-US"/>
              </w:rPr>
              <w:t>VMS</w:t>
            </w:r>
          </w:p>
        </w:tc>
        <w:tc>
          <w:tcPr>
            <w:tcW w:w="7308" w:type="dxa"/>
            <w:gridSpan w:val="3"/>
            <w:tcBorders>
              <w:top w:val="nil"/>
              <w:left w:val="nil"/>
              <w:bottom w:val="nil"/>
              <w:right w:val="nil"/>
            </w:tcBorders>
            <w:hideMark/>
          </w:tcPr>
          <w:p w:rsidR="00F76C81" w:rsidRDefault="00F76C81" w:rsidP="000F59A1">
            <w:pPr>
              <w:autoSpaceDE w:val="0"/>
              <w:autoSpaceDN w:val="0"/>
              <w:adjustRightInd w:val="0"/>
              <w:snapToGrid w:val="0"/>
              <w:rPr>
                <w:rFonts w:eastAsiaTheme="minorHAnsi"/>
                <w:color w:val="000000"/>
                <w:lang w:val="en-US"/>
              </w:rPr>
            </w:pPr>
            <w:r w:rsidRPr="0002767C">
              <w:rPr>
                <w:rFonts w:eastAsiaTheme="minorHAnsi"/>
                <w:color w:val="000000"/>
                <w:lang w:val="en-US"/>
              </w:rPr>
              <w:t>US dollars</w:t>
            </w:r>
          </w:p>
          <w:p w:rsidR="00F76C81" w:rsidRPr="0002767C" w:rsidRDefault="005344EB" w:rsidP="005344EB">
            <w:pPr>
              <w:autoSpaceDE w:val="0"/>
              <w:autoSpaceDN w:val="0"/>
              <w:adjustRightInd w:val="0"/>
              <w:snapToGrid w:val="0"/>
              <w:rPr>
                <w:rFonts w:eastAsiaTheme="minorHAnsi"/>
                <w:color w:val="000000"/>
                <w:lang w:val="en-US"/>
              </w:rPr>
            </w:pPr>
            <w:r>
              <w:rPr>
                <w:rFonts w:eastAsiaTheme="minorHAnsi"/>
                <w:color w:val="000000"/>
                <w:lang w:val="en-US"/>
              </w:rPr>
              <w:t>v</w:t>
            </w:r>
            <w:r w:rsidR="00F76C81">
              <w:rPr>
                <w:rFonts w:eastAsiaTheme="minorHAnsi"/>
                <w:color w:val="000000"/>
                <w:lang w:val="en-US"/>
              </w:rPr>
              <w:t xml:space="preserve">essel monitoring </w:t>
            </w:r>
            <w:r>
              <w:rPr>
                <w:rFonts w:eastAsiaTheme="minorHAnsi"/>
                <w:color w:val="000000"/>
                <w:lang w:val="en-US"/>
              </w:rPr>
              <w:t>system</w:t>
            </w:r>
          </w:p>
        </w:tc>
      </w:tr>
      <w:tr w:rsidR="00F76C81" w:rsidRPr="0002767C" w:rsidTr="00F76C81">
        <w:trPr>
          <w:trHeight w:val="145"/>
        </w:trPr>
        <w:tc>
          <w:tcPr>
            <w:tcW w:w="2268" w:type="dxa"/>
            <w:tcBorders>
              <w:top w:val="nil"/>
              <w:left w:val="nil"/>
              <w:bottom w:val="nil"/>
              <w:right w:val="nil"/>
            </w:tcBorders>
            <w:hideMark/>
          </w:tcPr>
          <w:p w:rsidR="00F76C81" w:rsidRPr="0002767C" w:rsidRDefault="00F76C81" w:rsidP="000F59A1">
            <w:pPr>
              <w:autoSpaceDE w:val="0"/>
              <w:autoSpaceDN w:val="0"/>
              <w:adjustRightInd w:val="0"/>
              <w:snapToGrid w:val="0"/>
              <w:rPr>
                <w:rFonts w:eastAsiaTheme="minorHAnsi"/>
                <w:color w:val="000000"/>
                <w:lang w:val="en-US"/>
              </w:rPr>
            </w:pPr>
            <w:r w:rsidRPr="0002767C">
              <w:rPr>
                <w:rFonts w:eastAsiaTheme="minorHAnsi"/>
                <w:color w:val="000000"/>
                <w:lang w:val="en-US"/>
              </w:rPr>
              <w:t>WCPFC</w:t>
            </w:r>
          </w:p>
        </w:tc>
        <w:tc>
          <w:tcPr>
            <w:tcW w:w="7308" w:type="dxa"/>
            <w:gridSpan w:val="3"/>
            <w:tcBorders>
              <w:top w:val="nil"/>
              <w:left w:val="nil"/>
              <w:bottom w:val="nil"/>
              <w:right w:val="nil"/>
            </w:tcBorders>
            <w:hideMark/>
          </w:tcPr>
          <w:p w:rsidR="00F76C81" w:rsidRPr="0002767C" w:rsidRDefault="00F76C81" w:rsidP="000F59A1">
            <w:pPr>
              <w:autoSpaceDE w:val="0"/>
              <w:autoSpaceDN w:val="0"/>
              <w:adjustRightInd w:val="0"/>
              <w:snapToGrid w:val="0"/>
              <w:rPr>
                <w:rFonts w:eastAsiaTheme="minorHAnsi"/>
                <w:color w:val="000000"/>
                <w:lang w:val="en-US"/>
              </w:rPr>
            </w:pPr>
            <w:r w:rsidRPr="0002767C">
              <w:rPr>
                <w:rFonts w:eastAsiaTheme="minorHAnsi"/>
                <w:color w:val="000000"/>
                <w:lang w:val="en-US"/>
              </w:rPr>
              <w:t>Western and Central Pacific Fisheries Commission</w:t>
            </w:r>
          </w:p>
        </w:tc>
      </w:tr>
      <w:tr w:rsidR="00F76C81" w:rsidRPr="0002767C" w:rsidTr="00F76C81">
        <w:trPr>
          <w:trHeight w:val="145"/>
        </w:trPr>
        <w:tc>
          <w:tcPr>
            <w:tcW w:w="2268" w:type="dxa"/>
            <w:tcBorders>
              <w:top w:val="nil"/>
              <w:left w:val="nil"/>
              <w:bottom w:val="nil"/>
              <w:right w:val="nil"/>
            </w:tcBorders>
            <w:hideMark/>
          </w:tcPr>
          <w:p w:rsidR="00F76C81" w:rsidRPr="0002767C" w:rsidRDefault="00F76C81" w:rsidP="000F59A1">
            <w:pPr>
              <w:autoSpaceDE w:val="0"/>
              <w:autoSpaceDN w:val="0"/>
              <w:adjustRightInd w:val="0"/>
              <w:snapToGrid w:val="0"/>
              <w:rPr>
                <w:rFonts w:eastAsiaTheme="minorHAnsi"/>
                <w:color w:val="000000"/>
                <w:lang w:val="en-US"/>
              </w:rPr>
            </w:pPr>
            <w:r>
              <w:rPr>
                <w:rFonts w:eastAsiaTheme="minorHAnsi"/>
                <w:color w:val="000000"/>
                <w:lang w:val="en-US"/>
              </w:rPr>
              <w:t>WCPFC Convention Area</w:t>
            </w:r>
          </w:p>
        </w:tc>
        <w:tc>
          <w:tcPr>
            <w:tcW w:w="7308" w:type="dxa"/>
            <w:gridSpan w:val="3"/>
            <w:tcBorders>
              <w:top w:val="nil"/>
              <w:left w:val="nil"/>
              <w:bottom w:val="nil"/>
              <w:right w:val="nil"/>
            </w:tcBorders>
            <w:hideMark/>
          </w:tcPr>
          <w:p w:rsidR="00F76C81" w:rsidRPr="0002767C" w:rsidRDefault="00F76C81" w:rsidP="000F59A1">
            <w:pPr>
              <w:autoSpaceDE w:val="0"/>
              <w:autoSpaceDN w:val="0"/>
              <w:adjustRightInd w:val="0"/>
              <w:snapToGrid w:val="0"/>
              <w:rPr>
                <w:rFonts w:eastAsiaTheme="minorHAnsi"/>
                <w:color w:val="000000"/>
                <w:lang w:val="en-US"/>
              </w:rPr>
            </w:pPr>
            <w:r w:rsidRPr="0002767C">
              <w:rPr>
                <w:rFonts w:eastAsiaTheme="minorHAnsi"/>
                <w:color w:val="000000"/>
                <w:lang w:val="en-US"/>
              </w:rPr>
              <w:t>The area of competence of the Commission for the Conservation and Management of Highly Migratory Fish Stocks in the Western and Central Pacific Ocean</w:t>
            </w:r>
          </w:p>
        </w:tc>
      </w:tr>
      <w:tr w:rsidR="00F76C81" w:rsidRPr="0002767C" w:rsidTr="00F76C81">
        <w:trPr>
          <w:trHeight w:val="145"/>
        </w:trPr>
        <w:tc>
          <w:tcPr>
            <w:tcW w:w="2268" w:type="dxa"/>
            <w:tcBorders>
              <w:top w:val="nil"/>
              <w:left w:val="nil"/>
              <w:bottom w:val="nil"/>
              <w:right w:val="nil"/>
            </w:tcBorders>
            <w:hideMark/>
          </w:tcPr>
          <w:p w:rsidR="00F76C81" w:rsidRDefault="00F76C81" w:rsidP="000F59A1">
            <w:pPr>
              <w:autoSpaceDE w:val="0"/>
              <w:autoSpaceDN w:val="0"/>
              <w:adjustRightInd w:val="0"/>
              <w:snapToGrid w:val="0"/>
              <w:rPr>
                <w:rFonts w:eastAsiaTheme="minorHAnsi"/>
                <w:color w:val="000000"/>
                <w:lang w:val="en-US"/>
              </w:rPr>
            </w:pPr>
            <w:r>
              <w:rPr>
                <w:rFonts w:eastAsiaTheme="minorHAnsi"/>
                <w:color w:val="000000"/>
                <w:lang w:val="en-US"/>
              </w:rPr>
              <w:t>WCPFC Statistical Area</w:t>
            </w:r>
          </w:p>
        </w:tc>
        <w:tc>
          <w:tcPr>
            <w:tcW w:w="7308" w:type="dxa"/>
            <w:gridSpan w:val="3"/>
            <w:tcBorders>
              <w:top w:val="nil"/>
              <w:left w:val="nil"/>
              <w:bottom w:val="nil"/>
              <w:right w:val="nil"/>
            </w:tcBorders>
            <w:hideMark/>
          </w:tcPr>
          <w:p w:rsidR="00F76C81" w:rsidRPr="0002767C" w:rsidRDefault="00F76C81" w:rsidP="000F59A1">
            <w:pPr>
              <w:autoSpaceDE w:val="0"/>
              <w:autoSpaceDN w:val="0"/>
              <w:adjustRightInd w:val="0"/>
              <w:snapToGrid w:val="0"/>
              <w:rPr>
                <w:rFonts w:eastAsiaTheme="minorHAnsi"/>
                <w:color w:val="000000"/>
                <w:lang w:val="en-US"/>
              </w:rPr>
            </w:pPr>
            <w:r>
              <w:rPr>
                <w:rFonts w:eastAsiaTheme="minorHAnsi"/>
                <w:color w:val="000000"/>
                <w:lang w:val="en-US"/>
              </w:rPr>
              <w:t>The WCPFC Statistical Area is defined in para. 8 of the document “Scientific data to be provided to the Commission”</w:t>
            </w:r>
          </w:p>
        </w:tc>
      </w:tr>
      <w:tr w:rsidR="00F76C81" w:rsidRPr="0002767C" w:rsidTr="00F76C81">
        <w:trPr>
          <w:trHeight w:val="145"/>
        </w:trPr>
        <w:tc>
          <w:tcPr>
            <w:tcW w:w="2268" w:type="dxa"/>
            <w:tcBorders>
              <w:top w:val="nil"/>
              <w:left w:val="nil"/>
              <w:bottom w:val="nil"/>
              <w:right w:val="nil"/>
            </w:tcBorders>
            <w:hideMark/>
          </w:tcPr>
          <w:p w:rsidR="00F76C81" w:rsidRPr="0002767C" w:rsidRDefault="00F76C81" w:rsidP="000F59A1">
            <w:pPr>
              <w:autoSpaceDE w:val="0"/>
              <w:autoSpaceDN w:val="0"/>
              <w:adjustRightInd w:val="0"/>
              <w:snapToGrid w:val="0"/>
              <w:rPr>
                <w:rFonts w:eastAsiaTheme="minorHAnsi"/>
                <w:color w:val="000000"/>
                <w:lang w:val="en-US"/>
              </w:rPr>
            </w:pPr>
            <w:r w:rsidRPr="0002767C">
              <w:rPr>
                <w:rFonts w:eastAsiaTheme="minorHAnsi"/>
                <w:color w:val="000000"/>
                <w:lang w:val="en-US"/>
              </w:rPr>
              <w:lastRenderedPageBreak/>
              <w:t>WCPO</w:t>
            </w:r>
          </w:p>
        </w:tc>
        <w:tc>
          <w:tcPr>
            <w:tcW w:w="7308" w:type="dxa"/>
            <w:gridSpan w:val="3"/>
            <w:tcBorders>
              <w:top w:val="nil"/>
              <w:left w:val="nil"/>
              <w:bottom w:val="nil"/>
              <w:right w:val="nil"/>
            </w:tcBorders>
            <w:hideMark/>
          </w:tcPr>
          <w:p w:rsidR="00F76C81" w:rsidRPr="0002767C" w:rsidRDefault="00F76C81" w:rsidP="000F59A1">
            <w:pPr>
              <w:autoSpaceDE w:val="0"/>
              <w:autoSpaceDN w:val="0"/>
              <w:adjustRightInd w:val="0"/>
              <w:snapToGrid w:val="0"/>
              <w:rPr>
                <w:rFonts w:eastAsiaTheme="minorHAnsi"/>
                <w:color w:val="000000"/>
                <w:lang w:val="en-US"/>
              </w:rPr>
            </w:pPr>
            <w:r w:rsidRPr="0002767C">
              <w:rPr>
                <w:rFonts w:eastAsiaTheme="minorHAnsi"/>
                <w:color w:val="000000"/>
                <w:lang w:val="en-US"/>
              </w:rPr>
              <w:t>western and central Pacific Ocean</w:t>
            </w:r>
          </w:p>
        </w:tc>
      </w:tr>
      <w:tr w:rsidR="00F76C81" w:rsidRPr="0002767C" w:rsidTr="00F76C81">
        <w:trPr>
          <w:trHeight w:val="145"/>
        </w:trPr>
        <w:tc>
          <w:tcPr>
            <w:tcW w:w="2268" w:type="dxa"/>
            <w:tcBorders>
              <w:top w:val="nil"/>
              <w:left w:val="nil"/>
              <w:bottom w:val="nil"/>
              <w:right w:val="nil"/>
            </w:tcBorders>
            <w:hideMark/>
          </w:tcPr>
          <w:p w:rsidR="00F76C81" w:rsidRPr="0002767C" w:rsidRDefault="00F76C81" w:rsidP="000F59A1">
            <w:pPr>
              <w:autoSpaceDE w:val="0"/>
              <w:autoSpaceDN w:val="0"/>
              <w:adjustRightInd w:val="0"/>
              <w:snapToGrid w:val="0"/>
              <w:rPr>
                <w:rFonts w:eastAsiaTheme="minorHAnsi"/>
                <w:color w:val="000000"/>
                <w:lang w:val="en-US"/>
              </w:rPr>
            </w:pPr>
            <w:r w:rsidRPr="0002767C">
              <w:rPr>
                <w:rFonts w:eastAsiaTheme="minorHAnsi"/>
                <w:color w:val="000000"/>
                <w:lang w:val="en-US"/>
              </w:rPr>
              <w:t>WG</w:t>
            </w:r>
          </w:p>
        </w:tc>
        <w:tc>
          <w:tcPr>
            <w:tcW w:w="7308" w:type="dxa"/>
            <w:gridSpan w:val="3"/>
            <w:tcBorders>
              <w:top w:val="nil"/>
              <w:left w:val="nil"/>
              <w:bottom w:val="nil"/>
              <w:right w:val="nil"/>
            </w:tcBorders>
            <w:hideMark/>
          </w:tcPr>
          <w:p w:rsidR="00F76C81" w:rsidRPr="0002767C" w:rsidRDefault="00F76C81" w:rsidP="000F59A1">
            <w:pPr>
              <w:autoSpaceDE w:val="0"/>
              <w:autoSpaceDN w:val="0"/>
              <w:adjustRightInd w:val="0"/>
              <w:snapToGrid w:val="0"/>
              <w:rPr>
                <w:rFonts w:eastAsiaTheme="minorHAnsi"/>
                <w:color w:val="000000"/>
                <w:lang w:val="en-US"/>
              </w:rPr>
            </w:pPr>
            <w:r w:rsidRPr="0002767C">
              <w:rPr>
                <w:rFonts w:eastAsiaTheme="minorHAnsi"/>
                <w:color w:val="000000"/>
                <w:lang w:val="en-US"/>
              </w:rPr>
              <w:t>working group</w:t>
            </w:r>
          </w:p>
        </w:tc>
      </w:tr>
      <w:tr w:rsidR="00F76C81" w:rsidRPr="0002767C" w:rsidTr="00F76C81">
        <w:trPr>
          <w:trHeight w:val="145"/>
        </w:trPr>
        <w:tc>
          <w:tcPr>
            <w:tcW w:w="2268" w:type="dxa"/>
            <w:tcBorders>
              <w:top w:val="nil"/>
              <w:left w:val="nil"/>
              <w:bottom w:val="nil"/>
              <w:right w:val="nil"/>
            </w:tcBorders>
            <w:hideMark/>
          </w:tcPr>
          <w:p w:rsidR="00F76C81" w:rsidRPr="0002767C" w:rsidRDefault="00F76C81" w:rsidP="000F59A1">
            <w:pPr>
              <w:autoSpaceDE w:val="0"/>
              <w:autoSpaceDN w:val="0"/>
              <w:adjustRightInd w:val="0"/>
              <w:snapToGrid w:val="0"/>
              <w:rPr>
                <w:rFonts w:eastAsiaTheme="minorHAnsi"/>
                <w:color w:val="000000"/>
                <w:lang w:val="en-US"/>
              </w:rPr>
            </w:pPr>
            <w:r w:rsidRPr="0002767C">
              <w:rPr>
                <w:rFonts w:eastAsiaTheme="minorHAnsi"/>
                <w:color w:val="000000"/>
                <w:lang w:val="en-US"/>
              </w:rPr>
              <w:t>WPEAOFM</w:t>
            </w:r>
          </w:p>
        </w:tc>
        <w:tc>
          <w:tcPr>
            <w:tcW w:w="7308" w:type="dxa"/>
            <w:gridSpan w:val="3"/>
            <w:tcBorders>
              <w:top w:val="nil"/>
              <w:left w:val="nil"/>
              <w:bottom w:val="nil"/>
              <w:right w:val="nil"/>
            </w:tcBorders>
            <w:hideMark/>
          </w:tcPr>
          <w:p w:rsidR="00F76C81" w:rsidRPr="0002767C" w:rsidRDefault="00F76C81" w:rsidP="000F59A1">
            <w:pPr>
              <w:autoSpaceDE w:val="0"/>
              <w:autoSpaceDN w:val="0"/>
              <w:adjustRightInd w:val="0"/>
              <w:snapToGrid w:val="0"/>
              <w:rPr>
                <w:rFonts w:eastAsiaTheme="minorHAnsi"/>
                <w:color w:val="000000"/>
                <w:lang w:val="en-US"/>
              </w:rPr>
            </w:pPr>
            <w:r w:rsidRPr="0002767C">
              <w:rPr>
                <w:rFonts w:eastAsiaTheme="minorHAnsi"/>
                <w:color w:val="000000"/>
                <w:lang w:val="en-US"/>
              </w:rPr>
              <w:t>Western Pacific East Asia Oceanic Fisheries Management Project</w:t>
            </w:r>
          </w:p>
        </w:tc>
      </w:tr>
      <w:tr w:rsidR="0034748A" w:rsidRPr="0002767C" w:rsidTr="00F76C81">
        <w:trPr>
          <w:gridAfter w:val="1"/>
          <w:wAfter w:w="1188" w:type="dxa"/>
          <w:trHeight w:val="145"/>
        </w:trPr>
        <w:tc>
          <w:tcPr>
            <w:tcW w:w="4194" w:type="dxa"/>
            <w:gridSpan w:val="2"/>
            <w:tcBorders>
              <w:top w:val="nil"/>
              <w:left w:val="nil"/>
              <w:bottom w:val="nil"/>
              <w:right w:val="nil"/>
            </w:tcBorders>
            <w:hideMark/>
          </w:tcPr>
          <w:p w:rsidR="0034748A" w:rsidRPr="0002767C" w:rsidRDefault="0034748A" w:rsidP="00FA34F8">
            <w:pPr>
              <w:autoSpaceDE w:val="0"/>
              <w:autoSpaceDN w:val="0"/>
              <w:adjustRightInd w:val="0"/>
              <w:snapToGrid w:val="0"/>
              <w:rPr>
                <w:rFonts w:eastAsiaTheme="minorHAnsi" w:cs="Times New Roman"/>
                <w:i/>
                <w:color w:val="000000"/>
                <w:lang w:val="en-US"/>
              </w:rPr>
            </w:pPr>
          </w:p>
        </w:tc>
        <w:tc>
          <w:tcPr>
            <w:tcW w:w="4194" w:type="dxa"/>
            <w:tcBorders>
              <w:top w:val="nil"/>
              <w:left w:val="nil"/>
              <w:bottom w:val="nil"/>
              <w:right w:val="nil"/>
            </w:tcBorders>
            <w:hideMark/>
          </w:tcPr>
          <w:p w:rsidR="0034748A" w:rsidRPr="0002767C" w:rsidRDefault="0034748A" w:rsidP="00FA34F8">
            <w:pPr>
              <w:autoSpaceDE w:val="0"/>
              <w:autoSpaceDN w:val="0"/>
              <w:adjustRightInd w:val="0"/>
              <w:snapToGrid w:val="0"/>
              <w:rPr>
                <w:rFonts w:eastAsiaTheme="minorHAnsi" w:cs="Times New Roman"/>
                <w:color w:val="000000"/>
                <w:lang w:val="en-US"/>
              </w:rPr>
            </w:pPr>
          </w:p>
        </w:tc>
      </w:tr>
      <w:tr w:rsidR="0034748A" w:rsidRPr="0002767C" w:rsidTr="00F76C81">
        <w:trPr>
          <w:gridAfter w:val="1"/>
          <w:wAfter w:w="1188" w:type="dxa"/>
          <w:trHeight w:val="145"/>
        </w:trPr>
        <w:tc>
          <w:tcPr>
            <w:tcW w:w="4194" w:type="dxa"/>
            <w:gridSpan w:val="2"/>
            <w:tcBorders>
              <w:top w:val="nil"/>
              <w:left w:val="nil"/>
              <w:bottom w:val="nil"/>
              <w:right w:val="nil"/>
            </w:tcBorders>
            <w:hideMark/>
          </w:tcPr>
          <w:p w:rsidR="0034748A" w:rsidRPr="0002767C" w:rsidRDefault="0034748A" w:rsidP="00FA34F8">
            <w:pPr>
              <w:autoSpaceDE w:val="0"/>
              <w:autoSpaceDN w:val="0"/>
              <w:adjustRightInd w:val="0"/>
              <w:snapToGrid w:val="0"/>
              <w:rPr>
                <w:rFonts w:eastAsiaTheme="minorHAnsi" w:cs="Times New Roman"/>
                <w:color w:val="000000"/>
                <w:lang w:val="en-US"/>
              </w:rPr>
            </w:pPr>
          </w:p>
        </w:tc>
        <w:tc>
          <w:tcPr>
            <w:tcW w:w="4194" w:type="dxa"/>
            <w:tcBorders>
              <w:top w:val="nil"/>
              <w:left w:val="nil"/>
              <w:bottom w:val="nil"/>
              <w:right w:val="nil"/>
            </w:tcBorders>
            <w:hideMark/>
          </w:tcPr>
          <w:p w:rsidR="0034748A" w:rsidRPr="0002767C" w:rsidRDefault="0034748A" w:rsidP="00FA34F8">
            <w:pPr>
              <w:autoSpaceDE w:val="0"/>
              <w:autoSpaceDN w:val="0"/>
              <w:adjustRightInd w:val="0"/>
              <w:snapToGrid w:val="0"/>
              <w:rPr>
                <w:rFonts w:eastAsiaTheme="minorHAnsi" w:cs="Times New Roman"/>
                <w:color w:val="000000"/>
                <w:lang w:val="en-US"/>
              </w:rPr>
            </w:pPr>
          </w:p>
        </w:tc>
      </w:tr>
      <w:tr w:rsidR="0034748A" w:rsidRPr="0002767C" w:rsidTr="00F76C81">
        <w:trPr>
          <w:gridAfter w:val="1"/>
          <w:wAfter w:w="1188" w:type="dxa"/>
          <w:trHeight w:val="145"/>
        </w:trPr>
        <w:tc>
          <w:tcPr>
            <w:tcW w:w="4194" w:type="dxa"/>
            <w:gridSpan w:val="2"/>
            <w:tcBorders>
              <w:top w:val="nil"/>
              <w:left w:val="nil"/>
              <w:bottom w:val="nil"/>
              <w:right w:val="nil"/>
            </w:tcBorders>
            <w:hideMark/>
          </w:tcPr>
          <w:p w:rsidR="0034748A" w:rsidRPr="0002767C" w:rsidRDefault="0034748A" w:rsidP="00FA34F8">
            <w:pPr>
              <w:autoSpaceDE w:val="0"/>
              <w:autoSpaceDN w:val="0"/>
              <w:adjustRightInd w:val="0"/>
              <w:snapToGrid w:val="0"/>
              <w:rPr>
                <w:rFonts w:eastAsiaTheme="minorHAnsi" w:cs="Times New Roman"/>
                <w:color w:val="000000"/>
                <w:lang w:val="en-US"/>
              </w:rPr>
            </w:pPr>
          </w:p>
        </w:tc>
        <w:tc>
          <w:tcPr>
            <w:tcW w:w="4194" w:type="dxa"/>
            <w:tcBorders>
              <w:top w:val="nil"/>
              <w:left w:val="nil"/>
              <w:bottom w:val="nil"/>
              <w:right w:val="nil"/>
            </w:tcBorders>
            <w:hideMark/>
          </w:tcPr>
          <w:p w:rsidR="0034748A" w:rsidRPr="0002767C" w:rsidRDefault="0034748A" w:rsidP="00FA34F8">
            <w:pPr>
              <w:autoSpaceDE w:val="0"/>
              <w:autoSpaceDN w:val="0"/>
              <w:adjustRightInd w:val="0"/>
              <w:snapToGrid w:val="0"/>
              <w:rPr>
                <w:rFonts w:eastAsiaTheme="minorHAnsi" w:cs="Times New Roman"/>
                <w:color w:val="000000"/>
                <w:lang w:val="en-US"/>
              </w:rPr>
            </w:pPr>
          </w:p>
        </w:tc>
      </w:tr>
      <w:tr w:rsidR="0034748A" w:rsidRPr="0002767C" w:rsidTr="00F76C81">
        <w:trPr>
          <w:gridAfter w:val="1"/>
          <w:wAfter w:w="1188" w:type="dxa"/>
          <w:trHeight w:val="145"/>
        </w:trPr>
        <w:tc>
          <w:tcPr>
            <w:tcW w:w="4194" w:type="dxa"/>
            <w:gridSpan w:val="2"/>
            <w:tcBorders>
              <w:top w:val="nil"/>
              <w:left w:val="nil"/>
              <w:bottom w:val="nil"/>
              <w:right w:val="nil"/>
            </w:tcBorders>
            <w:hideMark/>
          </w:tcPr>
          <w:p w:rsidR="0034748A" w:rsidRPr="0002767C" w:rsidRDefault="0034748A" w:rsidP="00FA34F8">
            <w:pPr>
              <w:autoSpaceDE w:val="0"/>
              <w:autoSpaceDN w:val="0"/>
              <w:adjustRightInd w:val="0"/>
              <w:snapToGrid w:val="0"/>
              <w:rPr>
                <w:rFonts w:eastAsiaTheme="minorHAnsi" w:cs="Times New Roman"/>
                <w:color w:val="000000"/>
                <w:lang w:val="en-US"/>
              </w:rPr>
            </w:pPr>
          </w:p>
        </w:tc>
        <w:tc>
          <w:tcPr>
            <w:tcW w:w="4194" w:type="dxa"/>
            <w:tcBorders>
              <w:top w:val="nil"/>
              <w:left w:val="nil"/>
              <w:bottom w:val="nil"/>
              <w:right w:val="nil"/>
            </w:tcBorders>
            <w:hideMark/>
          </w:tcPr>
          <w:p w:rsidR="0034748A" w:rsidRPr="0002767C" w:rsidRDefault="0034748A" w:rsidP="00FA34F8">
            <w:pPr>
              <w:autoSpaceDE w:val="0"/>
              <w:autoSpaceDN w:val="0"/>
              <w:adjustRightInd w:val="0"/>
              <w:snapToGrid w:val="0"/>
              <w:rPr>
                <w:rFonts w:eastAsiaTheme="minorHAnsi" w:cs="Times New Roman"/>
                <w:color w:val="000000"/>
                <w:lang w:val="en-US"/>
              </w:rPr>
            </w:pPr>
          </w:p>
        </w:tc>
      </w:tr>
      <w:tr w:rsidR="0034748A" w:rsidRPr="0002767C" w:rsidTr="00F76C81">
        <w:trPr>
          <w:gridAfter w:val="1"/>
          <w:wAfter w:w="1188" w:type="dxa"/>
          <w:trHeight w:val="145"/>
        </w:trPr>
        <w:tc>
          <w:tcPr>
            <w:tcW w:w="4194" w:type="dxa"/>
            <w:gridSpan w:val="2"/>
            <w:tcBorders>
              <w:top w:val="nil"/>
              <w:left w:val="nil"/>
              <w:bottom w:val="nil"/>
              <w:right w:val="nil"/>
            </w:tcBorders>
            <w:hideMark/>
          </w:tcPr>
          <w:p w:rsidR="0034748A" w:rsidRPr="0002767C" w:rsidRDefault="0034748A" w:rsidP="00FA34F8">
            <w:pPr>
              <w:autoSpaceDE w:val="0"/>
              <w:autoSpaceDN w:val="0"/>
              <w:adjustRightInd w:val="0"/>
              <w:snapToGrid w:val="0"/>
              <w:rPr>
                <w:rFonts w:eastAsiaTheme="minorHAnsi" w:cs="Times New Roman"/>
                <w:color w:val="000000"/>
                <w:lang w:val="en-US"/>
              </w:rPr>
            </w:pPr>
          </w:p>
        </w:tc>
        <w:tc>
          <w:tcPr>
            <w:tcW w:w="4194" w:type="dxa"/>
            <w:tcBorders>
              <w:top w:val="nil"/>
              <w:left w:val="nil"/>
              <w:bottom w:val="nil"/>
              <w:right w:val="nil"/>
            </w:tcBorders>
            <w:hideMark/>
          </w:tcPr>
          <w:p w:rsidR="0034748A" w:rsidRPr="0002767C" w:rsidRDefault="0034748A" w:rsidP="00FA34F8">
            <w:pPr>
              <w:autoSpaceDE w:val="0"/>
              <w:autoSpaceDN w:val="0"/>
              <w:adjustRightInd w:val="0"/>
              <w:snapToGrid w:val="0"/>
              <w:rPr>
                <w:rFonts w:eastAsiaTheme="minorHAnsi" w:cs="Times New Roman"/>
                <w:color w:val="000000"/>
                <w:lang w:val="en-US"/>
              </w:rPr>
            </w:pPr>
          </w:p>
        </w:tc>
      </w:tr>
      <w:tr w:rsidR="0034748A" w:rsidRPr="0002767C" w:rsidTr="00F76C81">
        <w:trPr>
          <w:gridAfter w:val="1"/>
          <w:wAfter w:w="1188" w:type="dxa"/>
          <w:trHeight w:val="145"/>
        </w:trPr>
        <w:tc>
          <w:tcPr>
            <w:tcW w:w="4194" w:type="dxa"/>
            <w:gridSpan w:val="2"/>
            <w:tcBorders>
              <w:top w:val="nil"/>
              <w:left w:val="nil"/>
              <w:bottom w:val="nil"/>
              <w:right w:val="nil"/>
            </w:tcBorders>
            <w:hideMark/>
          </w:tcPr>
          <w:p w:rsidR="0034748A" w:rsidRPr="0002767C" w:rsidRDefault="0034748A" w:rsidP="00FA34F8">
            <w:pPr>
              <w:autoSpaceDE w:val="0"/>
              <w:autoSpaceDN w:val="0"/>
              <w:adjustRightInd w:val="0"/>
              <w:snapToGrid w:val="0"/>
              <w:rPr>
                <w:rFonts w:eastAsiaTheme="minorHAnsi" w:cs="Times New Roman"/>
                <w:color w:val="000000"/>
                <w:lang w:val="en-US"/>
              </w:rPr>
            </w:pPr>
          </w:p>
        </w:tc>
        <w:tc>
          <w:tcPr>
            <w:tcW w:w="4194" w:type="dxa"/>
            <w:tcBorders>
              <w:top w:val="nil"/>
              <w:left w:val="nil"/>
              <w:bottom w:val="nil"/>
              <w:right w:val="nil"/>
            </w:tcBorders>
            <w:hideMark/>
          </w:tcPr>
          <w:p w:rsidR="0034748A" w:rsidRPr="0002767C" w:rsidRDefault="0034748A" w:rsidP="00FA34F8">
            <w:pPr>
              <w:autoSpaceDE w:val="0"/>
              <w:autoSpaceDN w:val="0"/>
              <w:adjustRightInd w:val="0"/>
              <w:snapToGrid w:val="0"/>
              <w:rPr>
                <w:rFonts w:eastAsiaTheme="minorHAnsi" w:cs="Times New Roman"/>
                <w:color w:val="000000"/>
                <w:lang w:val="en-US"/>
              </w:rPr>
            </w:pPr>
          </w:p>
        </w:tc>
      </w:tr>
      <w:tr w:rsidR="0034748A" w:rsidRPr="0002767C" w:rsidTr="00F76C81">
        <w:trPr>
          <w:gridAfter w:val="1"/>
          <w:wAfter w:w="1188" w:type="dxa"/>
          <w:trHeight w:val="145"/>
        </w:trPr>
        <w:tc>
          <w:tcPr>
            <w:tcW w:w="4194" w:type="dxa"/>
            <w:gridSpan w:val="2"/>
            <w:tcBorders>
              <w:top w:val="nil"/>
              <w:left w:val="nil"/>
              <w:bottom w:val="nil"/>
              <w:right w:val="nil"/>
            </w:tcBorders>
            <w:hideMark/>
          </w:tcPr>
          <w:p w:rsidR="0034748A" w:rsidRPr="0002767C" w:rsidRDefault="0034748A" w:rsidP="00FA34F8">
            <w:pPr>
              <w:autoSpaceDE w:val="0"/>
              <w:autoSpaceDN w:val="0"/>
              <w:adjustRightInd w:val="0"/>
              <w:snapToGrid w:val="0"/>
              <w:rPr>
                <w:rFonts w:eastAsiaTheme="minorHAnsi" w:cs="Times New Roman"/>
                <w:color w:val="000000"/>
                <w:lang w:val="en-US"/>
              </w:rPr>
            </w:pPr>
          </w:p>
        </w:tc>
        <w:tc>
          <w:tcPr>
            <w:tcW w:w="4194" w:type="dxa"/>
            <w:tcBorders>
              <w:top w:val="nil"/>
              <w:left w:val="nil"/>
              <w:bottom w:val="nil"/>
              <w:right w:val="nil"/>
            </w:tcBorders>
            <w:hideMark/>
          </w:tcPr>
          <w:p w:rsidR="0034748A" w:rsidRPr="0002767C" w:rsidRDefault="0034748A" w:rsidP="00FA34F8">
            <w:pPr>
              <w:autoSpaceDE w:val="0"/>
              <w:autoSpaceDN w:val="0"/>
              <w:adjustRightInd w:val="0"/>
              <w:snapToGrid w:val="0"/>
              <w:rPr>
                <w:rFonts w:eastAsiaTheme="minorHAnsi" w:cs="Times New Roman"/>
                <w:color w:val="000000"/>
                <w:lang w:val="en-US"/>
              </w:rPr>
            </w:pPr>
          </w:p>
        </w:tc>
      </w:tr>
      <w:tr w:rsidR="0034748A" w:rsidRPr="0002767C" w:rsidTr="00F76C81">
        <w:trPr>
          <w:gridAfter w:val="1"/>
          <w:wAfter w:w="1188" w:type="dxa"/>
          <w:trHeight w:val="145"/>
        </w:trPr>
        <w:tc>
          <w:tcPr>
            <w:tcW w:w="4194" w:type="dxa"/>
            <w:gridSpan w:val="2"/>
            <w:tcBorders>
              <w:top w:val="nil"/>
              <w:left w:val="nil"/>
              <w:bottom w:val="nil"/>
              <w:right w:val="nil"/>
            </w:tcBorders>
            <w:hideMark/>
          </w:tcPr>
          <w:p w:rsidR="0034748A" w:rsidRPr="0002767C" w:rsidRDefault="0034748A" w:rsidP="00FA34F8">
            <w:pPr>
              <w:autoSpaceDE w:val="0"/>
              <w:autoSpaceDN w:val="0"/>
              <w:adjustRightInd w:val="0"/>
              <w:snapToGrid w:val="0"/>
              <w:rPr>
                <w:rFonts w:eastAsiaTheme="minorHAnsi" w:cs="Times New Roman"/>
                <w:color w:val="000000"/>
                <w:lang w:val="en-US"/>
              </w:rPr>
            </w:pPr>
          </w:p>
        </w:tc>
        <w:tc>
          <w:tcPr>
            <w:tcW w:w="4194" w:type="dxa"/>
            <w:tcBorders>
              <w:top w:val="nil"/>
              <w:left w:val="nil"/>
              <w:bottom w:val="nil"/>
              <w:right w:val="nil"/>
            </w:tcBorders>
            <w:hideMark/>
          </w:tcPr>
          <w:p w:rsidR="0034748A" w:rsidRPr="0002767C" w:rsidRDefault="0034748A" w:rsidP="00FA34F8">
            <w:pPr>
              <w:autoSpaceDE w:val="0"/>
              <w:autoSpaceDN w:val="0"/>
              <w:adjustRightInd w:val="0"/>
              <w:snapToGrid w:val="0"/>
              <w:rPr>
                <w:rFonts w:eastAsiaTheme="minorHAnsi" w:cs="Times New Roman"/>
                <w:color w:val="000000"/>
                <w:lang w:val="en-US"/>
              </w:rPr>
            </w:pPr>
          </w:p>
        </w:tc>
      </w:tr>
      <w:tr w:rsidR="0034748A" w:rsidRPr="0002767C" w:rsidTr="00F76C81">
        <w:trPr>
          <w:gridAfter w:val="1"/>
          <w:wAfter w:w="1188" w:type="dxa"/>
          <w:trHeight w:val="145"/>
        </w:trPr>
        <w:tc>
          <w:tcPr>
            <w:tcW w:w="4194" w:type="dxa"/>
            <w:gridSpan w:val="2"/>
            <w:tcBorders>
              <w:top w:val="nil"/>
              <w:left w:val="nil"/>
              <w:bottom w:val="nil"/>
              <w:right w:val="nil"/>
            </w:tcBorders>
            <w:hideMark/>
          </w:tcPr>
          <w:p w:rsidR="0034748A" w:rsidRPr="0002767C" w:rsidRDefault="0034748A" w:rsidP="00FA34F8">
            <w:pPr>
              <w:autoSpaceDE w:val="0"/>
              <w:autoSpaceDN w:val="0"/>
              <w:adjustRightInd w:val="0"/>
              <w:snapToGrid w:val="0"/>
              <w:rPr>
                <w:rFonts w:eastAsiaTheme="minorHAnsi" w:cs="Times New Roman"/>
                <w:color w:val="000000"/>
                <w:lang w:val="en-US"/>
              </w:rPr>
            </w:pPr>
          </w:p>
        </w:tc>
        <w:tc>
          <w:tcPr>
            <w:tcW w:w="4194" w:type="dxa"/>
            <w:tcBorders>
              <w:top w:val="nil"/>
              <w:left w:val="nil"/>
              <w:bottom w:val="nil"/>
              <w:right w:val="nil"/>
            </w:tcBorders>
            <w:hideMark/>
          </w:tcPr>
          <w:p w:rsidR="0034748A" w:rsidRPr="0002767C" w:rsidRDefault="0034748A" w:rsidP="00FA34F8">
            <w:pPr>
              <w:autoSpaceDE w:val="0"/>
              <w:autoSpaceDN w:val="0"/>
              <w:adjustRightInd w:val="0"/>
              <w:snapToGrid w:val="0"/>
              <w:rPr>
                <w:rFonts w:eastAsiaTheme="minorHAnsi" w:cs="Times New Roman"/>
                <w:color w:val="000000"/>
                <w:lang w:val="en-US"/>
              </w:rPr>
            </w:pPr>
          </w:p>
        </w:tc>
      </w:tr>
      <w:tr w:rsidR="0034748A" w:rsidRPr="0002767C" w:rsidTr="00F76C81">
        <w:trPr>
          <w:gridAfter w:val="1"/>
          <w:wAfter w:w="1188" w:type="dxa"/>
          <w:trHeight w:val="145"/>
        </w:trPr>
        <w:tc>
          <w:tcPr>
            <w:tcW w:w="4194" w:type="dxa"/>
            <w:gridSpan w:val="2"/>
            <w:tcBorders>
              <w:top w:val="nil"/>
              <w:left w:val="nil"/>
              <w:bottom w:val="nil"/>
              <w:right w:val="nil"/>
            </w:tcBorders>
            <w:hideMark/>
          </w:tcPr>
          <w:p w:rsidR="0034748A" w:rsidRPr="0002767C" w:rsidRDefault="0034748A" w:rsidP="00FA34F8">
            <w:pPr>
              <w:autoSpaceDE w:val="0"/>
              <w:autoSpaceDN w:val="0"/>
              <w:adjustRightInd w:val="0"/>
              <w:snapToGrid w:val="0"/>
              <w:rPr>
                <w:rFonts w:eastAsiaTheme="minorHAnsi" w:cs="Times New Roman"/>
                <w:color w:val="000000"/>
                <w:lang w:val="en-US"/>
              </w:rPr>
            </w:pPr>
          </w:p>
        </w:tc>
        <w:tc>
          <w:tcPr>
            <w:tcW w:w="4194" w:type="dxa"/>
            <w:tcBorders>
              <w:top w:val="nil"/>
              <w:left w:val="nil"/>
              <w:bottom w:val="nil"/>
              <w:right w:val="nil"/>
            </w:tcBorders>
            <w:hideMark/>
          </w:tcPr>
          <w:p w:rsidR="0034748A" w:rsidRPr="0002767C" w:rsidRDefault="0034748A" w:rsidP="00FA34F8">
            <w:pPr>
              <w:autoSpaceDE w:val="0"/>
              <w:autoSpaceDN w:val="0"/>
              <w:adjustRightInd w:val="0"/>
              <w:snapToGrid w:val="0"/>
              <w:rPr>
                <w:rFonts w:eastAsiaTheme="minorHAnsi" w:cs="Times New Roman"/>
                <w:color w:val="000000"/>
                <w:lang w:val="en-US"/>
              </w:rPr>
            </w:pPr>
          </w:p>
        </w:tc>
      </w:tr>
      <w:tr w:rsidR="0034748A" w:rsidRPr="0002767C" w:rsidTr="00F76C81">
        <w:trPr>
          <w:gridAfter w:val="1"/>
          <w:wAfter w:w="1188" w:type="dxa"/>
          <w:trHeight w:val="145"/>
        </w:trPr>
        <w:tc>
          <w:tcPr>
            <w:tcW w:w="4194" w:type="dxa"/>
            <w:gridSpan w:val="2"/>
            <w:tcBorders>
              <w:top w:val="nil"/>
              <w:left w:val="nil"/>
              <w:bottom w:val="nil"/>
              <w:right w:val="nil"/>
            </w:tcBorders>
            <w:hideMark/>
          </w:tcPr>
          <w:p w:rsidR="0034748A" w:rsidRPr="0002767C" w:rsidRDefault="0034748A" w:rsidP="00FA34F8">
            <w:pPr>
              <w:autoSpaceDE w:val="0"/>
              <w:autoSpaceDN w:val="0"/>
              <w:adjustRightInd w:val="0"/>
              <w:snapToGrid w:val="0"/>
              <w:rPr>
                <w:rFonts w:eastAsiaTheme="minorHAnsi" w:cs="Times New Roman"/>
                <w:color w:val="000000"/>
                <w:lang w:val="en-US"/>
              </w:rPr>
            </w:pPr>
          </w:p>
        </w:tc>
        <w:tc>
          <w:tcPr>
            <w:tcW w:w="4194" w:type="dxa"/>
            <w:tcBorders>
              <w:top w:val="nil"/>
              <w:left w:val="nil"/>
              <w:bottom w:val="nil"/>
              <w:right w:val="nil"/>
            </w:tcBorders>
            <w:hideMark/>
          </w:tcPr>
          <w:p w:rsidR="0034748A" w:rsidRPr="0002767C" w:rsidRDefault="0034748A" w:rsidP="00FA34F8">
            <w:pPr>
              <w:autoSpaceDE w:val="0"/>
              <w:autoSpaceDN w:val="0"/>
              <w:adjustRightInd w:val="0"/>
              <w:snapToGrid w:val="0"/>
              <w:rPr>
                <w:rFonts w:eastAsiaTheme="minorHAnsi" w:cs="Times New Roman"/>
                <w:color w:val="000000"/>
                <w:lang w:val="en-US"/>
              </w:rPr>
            </w:pPr>
          </w:p>
        </w:tc>
      </w:tr>
      <w:tr w:rsidR="0034748A" w:rsidRPr="0002767C" w:rsidTr="00F76C81">
        <w:trPr>
          <w:gridAfter w:val="1"/>
          <w:wAfter w:w="1188" w:type="dxa"/>
          <w:trHeight w:val="145"/>
        </w:trPr>
        <w:tc>
          <w:tcPr>
            <w:tcW w:w="4194" w:type="dxa"/>
            <w:gridSpan w:val="2"/>
            <w:tcBorders>
              <w:top w:val="nil"/>
              <w:left w:val="nil"/>
              <w:bottom w:val="nil"/>
              <w:right w:val="nil"/>
            </w:tcBorders>
            <w:hideMark/>
          </w:tcPr>
          <w:p w:rsidR="0034748A" w:rsidRPr="0002767C" w:rsidRDefault="0034748A" w:rsidP="00FA34F8">
            <w:pPr>
              <w:tabs>
                <w:tab w:val="left" w:pos="720"/>
              </w:tabs>
              <w:autoSpaceDE w:val="0"/>
              <w:autoSpaceDN w:val="0"/>
              <w:adjustRightInd w:val="0"/>
              <w:snapToGrid w:val="0"/>
              <w:rPr>
                <w:rFonts w:eastAsiaTheme="minorHAnsi" w:cs="Times New Roman"/>
                <w:color w:val="000000"/>
                <w:lang w:val="en-US"/>
              </w:rPr>
            </w:pPr>
          </w:p>
        </w:tc>
        <w:tc>
          <w:tcPr>
            <w:tcW w:w="4194" w:type="dxa"/>
            <w:tcBorders>
              <w:top w:val="nil"/>
              <w:left w:val="nil"/>
              <w:bottom w:val="nil"/>
              <w:right w:val="nil"/>
            </w:tcBorders>
            <w:hideMark/>
          </w:tcPr>
          <w:p w:rsidR="0034748A" w:rsidRPr="0002767C" w:rsidRDefault="0034748A" w:rsidP="00FA34F8">
            <w:pPr>
              <w:autoSpaceDE w:val="0"/>
              <w:autoSpaceDN w:val="0"/>
              <w:adjustRightInd w:val="0"/>
              <w:snapToGrid w:val="0"/>
              <w:rPr>
                <w:rFonts w:eastAsiaTheme="minorHAnsi" w:cs="Times New Roman"/>
                <w:color w:val="000000"/>
                <w:lang w:val="en-US"/>
              </w:rPr>
            </w:pPr>
          </w:p>
        </w:tc>
      </w:tr>
      <w:tr w:rsidR="0034748A" w:rsidRPr="0002767C" w:rsidTr="00F76C81">
        <w:trPr>
          <w:gridAfter w:val="1"/>
          <w:wAfter w:w="1188" w:type="dxa"/>
          <w:trHeight w:val="145"/>
        </w:trPr>
        <w:tc>
          <w:tcPr>
            <w:tcW w:w="4194" w:type="dxa"/>
            <w:gridSpan w:val="2"/>
            <w:tcBorders>
              <w:top w:val="nil"/>
              <w:left w:val="nil"/>
              <w:bottom w:val="nil"/>
              <w:right w:val="nil"/>
            </w:tcBorders>
            <w:hideMark/>
          </w:tcPr>
          <w:p w:rsidR="0034748A" w:rsidRPr="0002767C" w:rsidRDefault="0034748A" w:rsidP="00FA34F8">
            <w:pPr>
              <w:autoSpaceDE w:val="0"/>
              <w:autoSpaceDN w:val="0"/>
              <w:adjustRightInd w:val="0"/>
              <w:snapToGrid w:val="0"/>
              <w:rPr>
                <w:rFonts w:eastAsiaTheme="minorHAnsi" w:cs="Times New Roman"/>
                <w:color w:val="000000"/>
                <w:lang w:val="en-US"/>
              </w:rPr>
            </w:pPr>
          </w:p>
        </w:tc>
        <w:tc>
          <w:tcPr>
            <w:tcW w:w="4194" w:type="dxa"/>
            <w:tcBorders>
              <w:top w:val="nil"/>
              <w:left w:val="nil"/>
              <w:bottom w:val="nil"/>
              <w:right w:val="nil"/>
            </w:tcBorders>
            <w:hideMark/>
          </w:tcPr>
          <w:p w:rsidR="0034748A" w:rsidRPr="0002767C" w:rsidRDefault="0034748A" w:rsidP="00FA34F8">
            <w:pPr>
              <w:autoSpaceDE w:val="0"/>
              <w:autoSpaceDN w:val="0"/>
              <w:adjustRightInd w:val="0"/>
              <w:snapToGrid w:val="0"/>
              <w:rPr>
                <w:rFonts w:eastAsiaTheme="minorHAnsi" w:cs="Times New Roman"/>
                <w:color w:val="000000"/>
                <w:lang w:val="en-US"/>
              </w:rPr>
            </w:pPr>
          </w:p>
        </w:tc>
      </w:tr>
      <w:tr w:rsidR="0034748A" w:rsidRPr="0002767C" w:rsidTr="00F76C81">
        <w:trPr>
          <w:gridAfter w:val="1"/>
          <w:wAfter w:w="1188" w:type="dxa"/>
          <w:trHeight w:val="145"/>
        </w:trPr>
        <w:tc>
          <w:tcPr>
            <w:tcW w:w="4194" w:type="dxa"/>
            <w:gridSpan w:val="2"/>
            <w:tcBorders>
              <w:top w:val="nil"/>
              <w:left w:val="nil"/>
              <w:bottom w:val="nil"/>
              <w:right w:val="nil"/>
            </w:tcBorders>
            <w:hideMark/>
          </w:tcPr>
          <w:p w:rsidR="0034748A" w:rsidRPr="0002767C" w:rsidRDefault="0034748A" w:rsidP="00FA34F8">
            <w:pPr>
              <w:autoSpaceDE w:val="0"/>
              <w:autoSpaceDN w:val="0"/>
              <w:adjustRightInd w:val="0"/>
              <w:snapToGrid w:val="0"/>
              <w:rPr>
                <w:rFonts w:eastAsiaTheme="minorHAnsi" w:cs="Times New Roman"/>
                <w:color w:val="000000"/>
                <w:lang w:val="en-US"/>
              </w:rPr>
            </w:pPr>
          </w:p>
        </w:tc>
        <w:tc>
          <w:tcPr>
            <w:tcW w:w="4194" w:type="dxa"/>
            <w:tcBorders>
              <w:top w:val="nil"/>
              <w:left w:val="nil"/>
              <w:bottom w:val="nil"/>
              <w:right w:val="nil"/>
            </w:tcBorders>
            <w:hideMark/>
          </w:tcPr>
          <w:p w:rsidR="0034748A" w:rsidRPr="0002767C" w:rsidRDefault="0034748A" w:rsidP="00FA34F8">
            <w:pPr>
              <w:autoSpaceDE w:val="0"/>
              <w:autoSpaceDN w:val="0"/>
              <w:adjustRightInd w:val="0"/>
              <w:snapToGrid w:val="0"/>
              <w:rPr>
                <w:rFonts w:eastAsiaTheme="minorHAnsi" w:cs="Times New Roman"/>
                <w:color w:val="000000"/>
                <w:lang w:val="en-US"/>
              </w:rPr>
            </w:pPr>
          </w:p>
        </w:tc>
      </w:tr>
      <w:tr w:rsidR="0034748A" w:rsidRPr="0002767C" w:rsidTr="00F76C81">
        <w:trPr>
          <w:gridAfter w:val="1"/>
          <w:wAfter w:w="1188" w:type="dxa"/>
          <w:trHeight w:val="145"/>
        </w:trPr>
        <w:tc>
          <w:tcPr>
            <w:tcW w:w="4194" w:type="dxa"/>
            <w:gridSpan w:val="2"/>
            <w:tcBorders>
              <w:top w:val="nil"/>
              <w:left w:val="nil"/>
              <w:bottom w:val="nil"/>
              <w:right w:val="nil"/>
            </w:tcBorders>
            <w:hideMark/>
          </w:tcPr>
          <w:p w:rsidR="0034748A" w:rsidRPr="0002767C" w:rsidRDefault="0034748A" w:rsidP="00FA34F8">
            <w:pPr>
              <w:autoSpaceDE w:val="0"/>
              <w:autoSpaceDN w:val="0"/>
              <w:adjustRightInd w:val="0"/>
              <w:snapToGrid w:val="0"/>
              <w:rPr>
                <w:rFonts w:eastAsiaTheme="minorHAnsi" w:cs="Times New Roman"/>
                <w:color w:val="000000"/>
                <w:lang w:val="en-US"/>
              </w:rPr>
            </w:pPr>
          </w:p>
        </w:tc>
        <w:tc>
          <w:tcPr>
            <w:tcW w:w="4194" w:type="dxa"/>
            <w:tcBorders>
              <w:top w:val="nil"/>
              <w:left w:val="nil"/>
              <w:bottom w:val="nil"/>
              <w:right w:val="nil"/>
            </w:tcBorders>
            <w:hideMark/>
          </w:tcPr>
          <w:p w:rsidR="0034748A" w:rsidRPr="0002767C" w:rsidRDefault="0034748A" w:rsidP="00FA34F8">
            <w:pPr>
              <w:autoSpaceDE w:val="0"/>
              <w:autoSpaceDN w:val="0"/>
              <w:adjustRightInd w:val="0"/>
              <w:snapToGrid w:val="0"/>
              <w:rPr>
                <w:rFonts w:eastAsiaTheme="minorHAnsi" w:cs="Times New Roman"/>
                <w:color w:val="000000"/>
                <w:lang w:val="en-US"/>
              </w:rPr>
            </w:pPr>
          </w:p>
        </w:tc>
      </w:tr>
      <w:tr w:rsidR="0034748A" w:rsidRPr="0002767C" w:rsidTr="00F76C81">
        <w:trPr>
          <w:gridAfter w:val="1"/>
          <w:wAfter w:w="1188" w:type="dxa"/>
          <w:trHeight w:val="145"/>
        </w:trPr>
        <w:tc>
          <w:tcPr>
            <w:tcW w:w="4194" w:type="dxa"/>
            <w:gridSpan w:val="2"/>
            <w:tcBorders>
              <w:top w:val="nil"/>
              <w:left w:val="nil"/>
              <w:bottom w:val="nil"/>
              <w:right w:val="nil"/>
            </w:tcBorders>
            <w:hideMark/>
          </w:tcPr>
          <w:p w:rsidR="0034748A" w:rsidRPr="0002767C" w:rsidRDefault="0034748A" w:rsidP="00FA34F8">
            <w:pPr>
              <w:autoSpaceDE w:val="0"/>
              <w:autoSpaceDN w:val="0"/>
              <w:adjustRightInd w:val="0"/>
              <w:snapToGrid w:val="0"/>
              <w:rPr>
                <w:rFonts w:eastAsiaTheme="minorHAnsi" w:cs="Times New Roman"/>
                <w:color w:val="000000"/>
                <w:lang w:val="en-US"/>
              </w:rPr>
            </w:pPr>
          </w:p>
        </w:tc>
        <w:tc>
          <w:tcPr>
            <w:tcW w:w="4194" w:type="dxa"/>
            <w:tcBorders>
              <w:top w:val="nil"/>
              <w:left w:val="nil"/>
              <w:bottom w:val="nil"/>
              <w:right w:val="nil"/>
            </w:tcBorders>
            <w:hideMark/>
          </w:tcPr>
          <w:p w:rsidR="0034748A" w:rsidRPr="0002767C" w:rsidRDefault="0034748A" w:rsidP="00FA34F8">
            <w:pPr>
              <w:autoSpaceDE w:val="0"/>
              <w:autoSpaceDN w:val="0"/>
              <w:adjustRightInd w:val="0"/>
              <w:snapToGrid w:val="0"/>
              <w:rPr>
                <w:rFonts w:eastAsiaTheme="minorHAnsi" w:cs="Times New Roman"/>
                <w:color w:val="000000"/>
                <w:lang w:val="en-US"/>
              </w:rPr>
            </w:pPr>
          </w:p>
        </w:tc>
      </w:tr>
      <w:tr w:rsidR="0034748A" w:rsidRPr="0002767C" w:rsidTr="00F76C81">
        <w:trPr>
          <w:gridAfter w:val="1"/>
          <w:wAfter w:w="1188" w:type="dxa"/>
          <w:trHeight w:val="145"/>
        </w:trPr>
        <w:tc>
          <w:tcPr>
            <w:tcW w:w="4194" w:type="dxa"/>
            <w:gridSpan w:val="2"/>
            <w:tcBorders>
              <w:top w:val="nil"/>
              <w:left w:val="nil"/>
              <w:bottom w:val="nil"/>
              <w:right w:val="nil"/>
            </w:tcBorders>
            <w:hideMark/>
          </w:tcPr>
          <w:p w:rsidR="0034748A" w:rsidRPr="0002767C" w:rsidRDefault="0034748A" w:rsidP="00FA34F8">
            <w:pPr>
              <w:autoSpaceDE w:val="0"/>
              <w:autoSpaceDN w:val="0"/>
              <w:adjustRightInd w:val="0"/>
              <w:snapToGrid w:val="0"/>
              <w:rPr>
                <w:rFonts w:eastAsiaTheme="minorHAnsi" w:cs="Times New Roman"/>
                <w:color w:val="000000"/>
                <w:lang w:val="en-US"/>
              </w:rPr>
            </w:pPr>
          </w:p>
        </w:tc>
        <w:tc>
          <w:tcPr>
            <w:tcW w:w="4194" w:type="dxa"/>
            <w:tcBorders>
              <w:top w:val="nil"/>
              <w:left w:val="nil"/>
              <w:bottom w:val="nil"/>
              <w:right w:val="nil"/>
            </w:tcBorders>
            <w:hideMark/>
          </w:tcPr>
          <w:p w:rsidR="0034748A" w:rsidRPr="0002767C" w:rsidRDefault="0034748A" w:rsidP="00FA34F8">
            <w:pPr>
              <w:autoSpaceDE w:val="0"/>
              <w:autoSpaceDN w:val="0"/>
              <w:adjustRightInd w:val="0"/>
              <w:snapToGrid w:val="0"/>
              <w:rPr>
                <w:rFonts w:eastAsiaTheme="minorHAnsi" w:cs="Times New Roman"/>
                <w:color w:val="000000"/>
                <w:lang w:val="en-US"/>
              </w:rPr>
            </w:pPr>
          </w:p>
        </w:tc>
      </w:tr>
      <w:tr w:rsidR="0034748A" w:rsidRPr="0002767C" w:rsidTr="00F76C81">
        <w:trPr>
          <w:gridAfter w:val="1"/>
          <w:wAfter w:w="1188" w:type="dxa"/>
          <w:trHeight w:val="145"/>
        </w:trPr>
        <w:tc>
          <w:tcPr>
            <w:tcW w:w="4194" w:type="dxa"/>
            <w:gridSpan w:val="2"/>
            <w:tcBorders>
              <w:top w:val="nil"/>
              <w:left w:val="nil"/>
              <w:bottom w:val="nil"/>
              <w:right w:val="nil"/>
            </w:tcBorders>
            <w:hideMark/>
          </w:tcPr>
          <w:p w:rsidR="0034748A" w:rsidRPr="0002767C" w:rsidRDefault="0034748A" w:rsidP="00FA34F8">
            <w:pPr>
              <w:autoSpaceDE w:val="0"/>
              <w:autoSpaceDN w:val="0"/>
              <w:adjustRightInd w:val="0"/>
              <w:snapToGrid w:val="0"/>
              <w:rPr>
                <w:rFonts w:eastAsiaTheme="minorHAnsi" w:cs="Times New Roman"/>
                <w:color w:val="000000"/>
                <w:lang w:val="en-US"/>
              </w:rPr>
            </w:pPr>
          </w:p>
        </w:tc>
        <w:tc>
          <w:tcPr>
            <w:tcW w:w="4194" w:type="dxa"/>
            <w:tcBorders>
              <w:top w:val="nil"/>
              <w:left w:val="nil"/>
              <w:bottom w:val="nil"/>
              <w:right w:val="nil"/>
            </w:tcBorders>
            <w:hideMark/>
          </w:tcPr>
          <w:p w:rsidR="0034748A" w:rsidRPr="0002767C" w:rsidRDefault="0034748A" w:rsidP="00FA34F8">
            <w:pPr>
              <w:autoSpaceDE w:val="0"/>
              <w:autoSpaceDN w:val="0"/>
              <w:adjustRightInd w:val="0"/>
              <w:snapToGrid w:val="0"/>
              <w:rPr>
                <w:rFonts w:eastAsiaTheme="minorHAnsi" w:cs="Times New Roman"/>
                <w:color w:val="000000"/>
                <w:lang w:val="en-US"/>
              </w:rPr>
            </w:pPr>
          </w:p>
        </w:tc>
      </w:tr>
      <w:tr w:rsidR="0034748A" w:rsidRPr="0002767C" w:rsidTr="00F76C81">
        <w:trPr>
          <w:gridAfter w:val="1"/>
          <w:wAfter w:w="1188" w:type="dxa"/>
          <w:trHeight w:val="145"/>
        </w:trPr>
        <w:tc>
          <w:tcPr>
            <w:tcW w:w="4194" w:type="dxa"/>
            <w:gridSpan w:val="2"/>
            <w:tcBorders>
              <w:top w:val="nil"/>
              <w:left w:val="nil"/>
              <w:bottom w:val="nil"/>
              <w:right w:val="nil"/>
            </w:tcBorders>
            <w:hideMark/>
          </w:tcPr>
          <w:p w:rsidR="0034748A" w:rsidRPr="0002767C" w:rsidRDefault="0034748A" w:rsidP="00FA34F8">
            <w:pPr>
              <w:autoSpaceDE w:val="0"/>
              <w:autoSpaceDN w:val="0"/>
              <w:adjustRightInd w:val="0"/>
              <w:snapToGrid w:val="0"/>
              <w:rPr>
                <w:rFonts w:eastAsiaTheme="minorHAnsi" w:cs="Times New Roman"/>
                <w:color w:val="000000"/>
                <w:lang w:val="en-US"/>
              </w:rPr>
            </w:pPr>
          </w:p>
        </w:tc>
        <w:tc>
          <w:tcPr>
            <w:tcW w:w="4194" w:type="dxa"/>
            <w:tcBorders>
              <w:top w:val="nil"/>
              <w:left w:val="nil"/>
              <w:bottom w:val="nil"/>
              <w:right w:val="nil"/>
            </w:tcBorders>
            <w:hideMark/>
          </w:tcPr>
          <w:p w:rsidR="0034748A" w:rsidRPr="0002767C" w:rsidRDefault="0034748A" w:rsidP="00FA34F8">
            <w:pPr>
              <w:autoSpaceDE w:val="0"/>
              <w:autoSpaceDN w:val="0"/>
              <w:adjustRightInd w:val="0"/>
              <w:snapToGrid w:val="0"/>
              <w:rPr>
                <w:rFonts w:eastAsiaTheme="minorHAnsi" w:cs="Times New Roman"/>
                <w:color w:val="000000"/>
                <w:lang w:val="en-US"/>
              </w:rPr>
            </w:pPr>
          </w:p>
        </w:tc>
      </w:tr>
      <w:tr w:rsidR="0034748A" w:rsidRPr="0002767C" w:rsidTr="00F76C81">
        <w:trPr>
          <w:gridAfter w:val="1"/>
          <w:wAfter w:w="1188" w:type="dxa"/>
          <w:trHeight w:val="145"/>
        </w:trPr>
        <w:tc>
          <w:tcPr>
            <w:tcW w:w="4194" w:type="dxa"/>
            <w:gridSpan w:val="2"/>
            <w:tcBorders>
              <w:top w:val="nil"/>
              <w:left w:val="nil"/>
              <w:bottom w:val="nil"/>
              <w:right w:val="nil"/>
            </w:tcBorders>
            <w:hideMark/>
          </w:tcPr>
          <w:p w:rsidR="0034748A" w:rsidRPr="0002767C" w:rsidRDefault="0034748A" w:rsidP="00FA34F8">
            <w:pPr>
              <w:autoSpaceDE w:val="0"/>
              <w:autoSpaceDN w:val="0"/>
              <w:adjustRightInd w:val="0"/>
              <w:snapToGrid w:val="0"/>
              <w:rPr>
                <w:rFonts w:eastAsiaTheme="minorHAnsi" w:cs="Times New Roman"/>
                <w:color w:val="000000"/>
                <w:lang w:val="en-US"/>
              </w:rPr>
            </w:pPr>
          </w:p>
        </w:tc>
        <w:tc>
          <w:tcPr>
            <w:tcW w:w="4194" w:type="dxa"/>
            <w:tcBorders>
              <w:top w:val="nil"/>
              <w:left w:val="nil"/>
              <w:bottom w:val="nil"/>
              <w:right w:val="nil"/>
            </w:tcBorders>
            <w:hideMark/>
          </w:tcPr>
          <w:p w:rsidR="0034748A" w:rsidRPr="0002767C" w:rsidRDefault="0034748A" w:rsidP="00FA34F8">
            <w:pPr>
              <w:autoSpaceDE w:val="0"/>
              <w:autoSpaceDN w:val="0"/>
              <w:adjustRightInd w:val="0"/>
              <w:snapToGrid w:val="0"/>
              <w:rPr>
                <w:rFonts w:eastAsiaTheme="minorHAnsi" w:cs="Times New Roman"/>
                <w:color w:val="000000"/>
                <w:lang w:val="en-US"/>
              </w:rPr>
            </w:pPr>
          </w:p>
        </w:tc>
      </w:tr>
      <w:tr w:rsidR="0034748A" w:rsidRPr="0002767C" w:rsidTr="00F76C81">
        <w:trPr>
          <w:gridAfter w:val="1"/>
          <w:wAfter w:w="1188" w:type="dxa"/>
          <w:trHeight w:val="145"/>
        </w:trPr>
        <w:tc>
          <w:tcPr>
            <w:tcW w:w="4194" w:type="dxa"/>
            <w:gridSpan w:val="2"/>
            <w:tcBorders>
              <w:top w:val="nil"/>
              <w:left w:val="nil"/>
              <w:bottom w:val="nil"/>
              <w:right w:val="nil"/>
            </w:tcBorders>
            <w:hideMark/>
          </w:tcPr>
          <w:p w:rsidR="0034748A" w:rsidRPr="0002767C" w:rsidRDefault="0034748A" w:rsidP="00FA34F8">
            <w:pPr>
              <w:autoSpaceDE w:val="0"/>
              <w:autoSpaceDN w:val="0"/>
              <w:adjustRightInd w:val="0"/>
              <w:snapToGrid w:val="0"/>
              <w:rPr>
                <w:rFonts w:eastAsiaTheme="minorHAnsi" w:cs="Times New Roman"/>
                <w:color w:val="000000"/>
                <w:lang w:val="en-US"/>
              </w:rPr>
            </w:pPr>
          </w:p>
        </w:tc>
        <w:tc>
          <w:tcPr>
            <w:tcW w:w="4194" w:type="dxa"/>
            <w:tcBorders>
              <w:top w:val="nil"/>
              <w:left w:val="nil"/>
              <w:bottom w:val="nil"/>
              <w:right w:val="nil"/>
            </w:tcBorders>
            <w:hideMark/>
          </w:tcPr>
          <w:p w:rsidR="0034748A" w:rsidRPr="0002767C" w:rsidRDefault="0034748A" w:rsidP="00FA34F8">
            <w:pPr>
              <w:autoSpaceDE w:val="0"/>
              <w:autoSpaceDN w:val="0"/>
              <w:adjustRightInd w:val="0"/>
              <w:snapToGrid w:val="0"/>
              <w:rPr>
                <w:rFonts w:eastAsiaTheme="minorHAnsi" w:cs="Times New Roman"/>
                <w:color w:val="000000"/>
                <w:lang w:val="en-US"/>
              </w:rPr>
            </w:pPr>
          </w:p>
        </w:tc>
      </w:tr>
      <w:tr w:rsidR="0034748A" w:rsidRPr="0002767C" w:rsidTr="00F76C81">
        <w:trPr>
          <w:gridAfter w:val="1"/>
          <w:wAfter w:w="1188" w:type="dxa"/>
          <w:trHeight w:val="145"/>
        </w:trPr>
        <w:tc>
          <w:tcPr>
            <w:tcW w:w="4194" w:type="dxa"/>
            <w:gridSpan w:val="2"/>
            <w:tcBorders>
              <w:top w:val="nil"/>
              <w:left w:val="nil"/>
              <w:bottom w:val="nil"/>
              <w:right w:val="nil"/>
            </w:tcBorders>
            <w:hideMark/>
          </w:tcPr>
          <w:p w:rsidR="0034748A" w:rsidRPr="0002767C" w:rsidRDefault="0034748A" w:rsidP="00FA34F8">
            <w:pPr>
              <w:autoSpaceDE w:val="0"/>
              <w:autoSpaceDN w:val="0"/>
              <w:adjustRightInd w:val="0"/>
              <w:snapToGrid w:val="0"/>
              <w:rPr>
                <w:rFonts w:eastAsiaTheme="minorHAnsi" w:cs="Times New Roman"/>
                <w:color w:val="000000"/>
                <w:lang w:val="en-US"/>
              </w:rPr>
            </w:pPr>
          </w:p>
        </w:tc>
        <w:tc>
          <w:tcPr>
            <w:tcW w:w="4194" w:type="dxa"/>
            <w:tcBorders>
              <w:top w:val="nil"/>
              <w:left w:val="nil"/>
              <w:bottom w:val="nil"/>
              <w:right w:val="nil"/>
            </w:tcBorders>
            <w:hideMark/>
          </w:tcPr>
          <w:p w:rsidR="0034748A" w:rsidRPr="0002767C" w:rsidRDefault="0034748A" w:rsidP="00FA34F8">
            <w:pPr>
              <w:autoSpaceDE w:val="0"/>
              <w:autoSpaceDN w:val="0"/>
              <w:adjustRightInd w:val="0"/>
              <w:snapToGrid w:val="0"/>
              <w:rPr>
                <w:rFonts w:eastAsiaTheme="minorHAnsi" w:cs="Times New Roman"/>
                <w:color w:val="000000"/>
                <w:lang w:val="en-US"/>
              </w:rPr>
            </w:pPr>
          </w:p>
        </w:tc>
      </w:tr>
      <w:tr w:rsidR="0034748A" w:rsidRPr="0002767C" w:rsidTr="00F76C81">
        <w:trPr>
          <w:gridAfter w:val="1"/>
          <w:wAfter w:w="1188" w:type="dxa"/>
          <w:trHeight w:val="145"/>
        </w:trPr>
        <w:tc>
          <w:tcPr>
            <w:tcW w:w="4194" w:type="dxa"/>
            <w:gridSpan w:val="2"/>
            <w:tcBorders>
              <w:top w:val="nil"/>
              <w:left w:val="nil"/>
              <w:bottom w:val="nil"/>
              <w:right w:val="nil"/>
            </w:tcBorders>
            <w:hideMark/>
          </w:tcPr>
          <w:p w:rsidR="0034748A" w:rsidRPr="0002767C" w:rsidRDefault="0034748A" w:rsidP="00FA34F8">
            <w:pPr>
              <w:autoSpaceDE w:val="0"/>
              <w:autoSpaceDN w:val="0"/>
              <w:adjustRightInd w:val="0"/>
              <w:snapToGrid w:val="0"/>
              <w:rPr>
                <w:rFonts w:eastAsiaTheme="minorHAnsi" w:cs="Times New Roman"/>
                <w:color w:val="000000"/>
                <w:lang w:val="en-US"/>
              </w:rPr>
            </w:pPr>
          </w:p>
        </w:tc>
        <w:tc>
          <w:tcPr>
            <w:tcW w:w="4194" w:type="dxa"/>
            <w:tcBorders>
              <w:top w:val="nil"/>
              <w:left w:val="nil"/>
              <w:bottom w:val="nil"/>
              <w:right w:val="nil"/>
            </w:tcBorders>
            <w:hideMark/>
          </w:tcPr>
          <w:p w:rsidR="0034748A" w:rsidRPr="0002767C" w:rsidRDefault="0034748A" w:rsidP="00FA34F8">
            <w:pPr>
              <w:autoSpaceDE w:val="0"/>
              <w:autoSpaceDN w:val="0"/>
              <w:adjustRightInd w:val="0"/>
              <w:snapToGrid w:val="0"/>
              <w:rPr>
                <w:rFonts w:eastAsiaTheme="minorHAnsi" w:cs="Times New Roman"/>
                <w:color w:val="000000"/>
                <w:lang w:val="en-US"/>
              </w:rPr>
            </w:pPr>
          </w:p>
        </w:tc>
      </w:tr>
      <w:tr w:rsidR="0034748A" w:rsidRPr="0002767C" w:rsidTr="00F76C81">
        <w:trPr>
          <w:gridAfter w:val="1"/>
          <w:wAfter w:w="1188" w:type="dxa"/>
          <w:trHeight w:val="145"/>
        </w:trPr>
        <w:tc>
          <w:tcPr>
            <w:tcW w:w="4194" w:type="dxa"/>
            <w:gridSpan w:val="2"/>
            <w:tcBorders>
              <w:top w:val="nil"/>
              <w:left w:val="nil"/>
              <w:bottom w:val="nil"/>
              <w:right w:val="nil"/>
            </w:tcBorders>
            <w:hideMark/>
          </w:tcPr>
          <w:p w:rsidR="000178EF" w:rsidRPr="0002767C" w:rsidRDefault="000178EF" w:rsidP="00FA34F8">
            <w:pPr>
              <w:autoSpaceDE w:val="0"/>
              <w:autoSpaceDN w:val="0"/>
              <w:adjustRightInd w:val="0"/>
              <w:snapToGrid w:val="0"/>
              <w:rPr>
                <w:rFonts w:eastAsiaTheme="minorHAnsi" w:cs="Times New Roman"/>
                <w:color w:val="000000"/>
                <w:lang w:val="en-US"/>
              </w:rPr>
            </w:pPr>
          </w:p>
        </w:tc>
        <w:tc>
          <w:tcPr>
            <w:tcW w:w="4194" w:type="dxa"/>
            <w:tcBorders>
              <w:top w:val="nil"/>
              <w:left w:val="nil"/>
              <w:bottom w:val="nil"/>
              <w:right w:val="nil"/>
            </w:tcBorders>
            <w:hideMark/>
          </w:tcPr>
          <w:p w:rsidR="000178EF" w:rsidRPr="0002767C" w:rsidRDefault="000178EF" w:rsidP="00FA34F8">
            <w:pPr>
              <w:autoSpaceDE w:val="0"/>
              <w:autoSpaceDN w:val="0"/>
              <w:adjustRightInd w:val="0"/>
              <w:snapToGrid w:val="0"/>
              <w:rPr>
                <w:rFonts w:eastAsiaTheme="minorHAnsi" w:cs="Times New Roman"/>
                <w:color w:val="000000"/>
                <w:lang w:val="en-US"/>
              </w:rPr>
            </w:pPr>
          </w:p>
        </w:tc>
      </w:tr>
      <w:tr w:rsidR="0034748A" w:rsidRPr="0002767C" w:rsidTr="00F76C81">
        <w:trPr>
          <w:gridAfter w:val="1"/>
          <w:wAfter w:w="1188" w:type="dxa"/>
          <w:trHeight w:val="145"/>
        </w:trPr>
        <w:tc>
          <w:tcPr>
            <w:tcW w:w="4194" w:type="dxa"/>
            <w:gridSpan w:val="2"/>
            <w:tcBorders>
              <w:top w:val="nil"/>
              <w:left w:val="nil"/>
              <w:bottom w:val="nil"/>
              <w:right w:val="nil"/>
            </w:tcBorders>
            <w:hideMark/>
          </w:tcPr>
          <w:p w:rsidR="0034748A" w:rsidRPr="0002767C" w:rsidRDefault="0034748A" w:rsidP="00FA34F8">
            <w:pPr>
              <w:autoSpaceDE w:val="0"/>
              <w:autoSpaceDN w:val="0"/>
              <w:adjustRightInd w:val="0"/>
              <w:snapToGrid w:val="0"/>
              <w:rPr>
                <w:rFonts w:eastAsiaTheme="minorHAnsi" w:cs="Times New Roman"/>
                <w:color w:val="000000"/>
                <w:lang w:val="en-US"/>
              </w:rPr>
            </w:pPr>
          </w:p>
        </w:tc>
        <w:tc>
          <w:tcPr>
            <w:tcW w:w="4194" w:type="dxa"/>
            <w:tcBorders>
              <w:top w:val="nil"/>
              <w:left w:val="nil"/>
              <w:bottom w:val="nil"/>
              <w:right w:val="nil"/>
            </w:tcBorders>
            <w:hideMark/>
          </w:tcPr>
          <w:p w:rsidR="0034748A" w:rsidRPr="0002767C" w:rsidRDefault="0034748A" w:rsidP="00FA34F8">
            <w:pPr>
              <w:autoSpaceDE w:val="0"/>
              <w:autoSpaceDN w:val="0"/>
              <w:adjustRightInd w:val="0"/>
              <w:snapToGrid w:val="0"/>
              <w:rPr>
                <w:rFonts w:eastAsiaTheme="minorHAnsi" w:cs="Times New Roman"/>
                <w:color w:val="000000"/>
                <w:lang w:val="en-US"/>
              </w:rPr>
            </w:pPr>
          </w:p>
        </w:tc>
      </w:tr>
      <w:tr w:rsidR="0034748A" w:rsidRPr="0002767C" w:rsidTr="00F76C81">
        <w:trPr>
          <w:gridAfter w:val="1"/>
          <w:wAfter w:w="1188" w:type="dxa"/>
          <w:trHeight w:val="145"/>
        </w:trPr>
        <w:tc>
          <w:tcPr>
            <w:tcW w:w="4194" w:type="dxa"/>
            <w:gridSpan w:val="2"/>
            <w:tcBorders>
              <w:top w:val="nil"/>
              <w:left w:val="nil"/>
              <w:bottom w:val="nil"/>
              <w:right w:val="nil"/>
            </w:tcBorders>
            <w:hideMark/>
          </w:tcPr>
          <w:p w:rsidR="0034748A" w:rsidRPr="0002767C" w:rsidRDefault="0034748A" w:rsidP="00FA34F8">
            <w:pPr>
              <w:autoSpaceDE w:val="0"/>
              <w:autoSpaceDN w:val="0"/>
              <w:adjustRightInd w:val="0"/>
              <w:snapToGrid w:val="0"/>
              <w:rPr>
                <w:rFonts w:eastAsiaTheme="minorHAnsi" w:cs="Times New Roman"/>
                <w:color w:val="000000"/>
                <w:lang w:val="en-US"/>
              </w:rPr>
            </w:pPr>
          </w:p>
        </w:tc>
        <w:tc>
          <w:tcPr>
            <w:tcW w:w="4194" w:type="dxa"/>
            <w:tcBorders>
              <w:top w:val="nil"/>
              <w:left w:val="nil"/>
              <w:bottom w:val="nil"/>
              <w:right w:val="nil"/>
            </w:tcBorders>
            <w:hideMark/>
          </w:tcPr>
          <w:p w:rsidR="0034748A" w:rsidRPr="0002767C" w:rsidRDefault="0034748A" w:rsidP="00FA34F8">
            <w:pPr>
              <w:autoSpaceDE w:val="0"/>
              <w:autoSpaceDN w:val="0"/>
              <w:adjustRightInd w:val="0"/>
              <w:snapToGrid w:val="0"/>
              <w:rPr>
                <w:rFonts w:eastAsiaTheme="minorHAnsi" w:cs="Times New Roman"/>
                <w:color w:val="000000"/>
                <w:lang w:val="en-US"/>
              </w:rPr>
            </w:pPr>
          </w:p>
        </w:tc>
      </w:tr>
      <w:tr w:rsidR="0034748A" w:rsidRPr="0002767C" w:rsidTr="00F76C81">
        <w:trPr>
          <w:gridAfter w:val="1"/>
          <w:wAfter w:w="1188" w:type="dxa"/>
          <w:trHeight w:val="145"/>
        </w:trPr>
        <w:tc>
          <w:tcPr>
            <w:tcW w:w="4194" w:type="dxa"/>
            <w:gridSpan w:val="2"/>
            <w:tcBorders>
              <w:top w:val="nil"/>
              <w:left w:val="nil"/>
              <w:bottom w:val="nil"/>
              <w:right w:val="nil"/>
            </w:tcBorders>
            <w:hideMark/>
          </w:tcPr>
          <w:p w:rsidR="0034748A" w:rsidRPr="0002767C" w:rsidRDefault="0034748A" w:rsidP="00FA34F8">
            <w:pPr>
              <w:autoSpaceDE w:val="0"/>
              <w:autoSpaceDN w:val="0"/>
              <w:adjustRightInd w:val="0"/>
              <w:snapToGrid w:val="0"/>
              <w:rPr>
                <w:rFonts w:eastAsiaTheme="minorHAnsi" w:cs="Times New Roman"/>
                <w:color w:val="000000"/>
                <w:lang w:val="en-US"/>
              </w:rPr>
            </w:pPr>
          </w:p>
        </w:tc>
        <w:tc>
          <w:tcPr>
            <w:tcW w:w="4194" w:type="dxa"/>
            <w:tcBorders>
              <w:top w:val="nil"/>
              <w:left w:val="nil"/>
              <w:bottom w:val="nil"/>
              <w:right w:val="nil"/>
            </w:tcBorders>
            <w:hideMark/>
          </w:tcPr>
          <w:p w:rsidR="0034748A" w:rsidRPr="0002767C" w:rsidRDefault="0034748A" w:rsidP="00FA34F8">
            <w:pPr>
              <w:autoSpaceDE w:val="0"/>
              <w:autoSpaceDN w:val="0"/>
              <w:adjustRightInd w:val="0"/>
              <w:snapToGrid w:val="0"/>
              <w:rPr>
                <w:rFonts w:eastAsiaTheme="minorHAnsi" w:cs="Times New Roman"/>
                <w:color w:val="000000"/>
                <w:lang w:val="en-US"/>
              </w:rPr>
            </w:pPr>
          </w:p>
        </w:tc>
      </w:tr>
      <w:tr w:rsidR="0034748A" w:rsidRPr="0002767C" w:rsidTr="00F76C81">
        <w:trPr>
          <w:gridAfter w:val="1"/>
          <w:wAfter w:w="1188" w:type="dxa"/>
          <w:trHeight w:val="145"/>
        </w:trPr>
        <w:tc>
          <w:tcPr>
            <w:tcW w:w="4194" w:type="dxa"/>
            <w:gridSpan w:val="2"/>
            <w:tcBorders>
              <w:top w:val="nil"/>
              <w:left w:val="nil"/>
              <w:bottom w:val="nil"/>
              <w:right w:val="nil"/>
            </w:tcBorders>
            <w:hideMark/>
          </w:tcPr>
          <w:p w:rsidR="0034748A" w:rsidRPr="0002767C" w:rsidRDefault="0034748A" w:rsidP="00FA34F8">
            <w:pPr>
              <w:autoSpaceDE w:val="0"/>
              <w:autoSpaceDN w:val="0"/>
              <w:adjustRightInd w:val="0"/>
              <w:snapToGrid w:val="0"/>
              <w:rPr>
                <w:rFonts w:eastAsiaTheme="minorHAnsi" w:cs="Times New Roman"/>
                <w:color w:val="000000"/>
                <w:lang w:val="en-US"/>
              </w:rPr>
            </w:pPr>
          </w:p>
        </w:tc>
        <w:tc>
          <w:tcPr>
            <w:tcW w:w="4194" w:type="dxa"/>
            <w:tcBorders>
              <w:top w:val="nil"/>
              <w:left w:val="nil"/>
              <w:bottom w:val="nil"/>
              <w:right w:val="nil"/>
            </w:tcBorders>
            <w:hideMark/>
          </w:tcPr>
          <w:p w:rsidR="0034748A" w:rsidRPr="0002767C" w:rsidRDefault="0034748A" w:rsidP="00FA34F8">
            <w:pPr>
              <w:autoSpaceDE w:val="0"/>
              <w:autoSpaceDN w:val="0"/>
              <w:adjustRightInd w:val="0"/>
              <w:snapToGrid w:val="0"/>
              <w:rPr>
                <w:rFonts w:eastAsiaTheme="minorHAnsi" w:cs="Times New Roman"/>
                <w:color w:val="000000"/>
                <w:lang w:val="en-US"/>
              </w:rPr>
            </w:pPr>
          </w:p>
        </w:tc>
      </w:tr>
    </w:tbl>
    <w:p w:rsidR="0034748A" w:rsidRPr="0002767C" w:rsidRDefault="0034748A" w:rsidP="0034748A">
      <w:pPr>
        <w:snapToGrid w:val="0"/>
        <w:jc w:val="right"/>
        <w:rPr>
          <w:rFonts w:eastAsia="Calibri" w:cs="Times New Roman"/>
          <w:b/>
          <w:lang w:val="en-US"/>
        </w:rPr>
      </w:pPr>
    </w:p>
    <w:p w:rsidR="0034748A" w:rsidRDefault="0034748A" w:rsidP="0034748A"/>
    <w:p w:rsidR="00101812" w:rsidRPr="00493638" w:rsidRDefault="00101812" w:rsidP="00493638">
      <w:pPr>
        <w:adjustRightInd w:val="0"/>
        <w:snapToGrid w:val="0"/>
        <w:spacing w:after="240"/>
        <w:rPr>
          <w:rFonts w:cs="Times New Roman"/>
          <w:b/>
          <w:bCs/>
          <w:lang w:val="en-US"/>
        </w:rPr>
      </w:pPr>
      <w:r w:rsidRPr="00493638">
        <w:rPr>
          <w:rFonts w:cs="Times New Roman"/>
          <w:b/>
          <w:bCs/>
          <w:lang w:val="en-US"/>
        </w:rPr>
        <w:br w:type="page"/>
      </w:r>
    </w:p>
    <w:p w:rsidR="00101812" w:rsidRPr="00493638" w:rsidRDefault="00101812" w:rsidP="004D5EE8">
      <w:pPr>
        <w:autoSpaceDE w:val="0"/>
        <w:autoSpaceDN w:val="0"/>
        <w:adjustRightInd w:val="0"/>
        <w:snapToGrid w:val="0"/>
        <w:jc w:val="right"/>
        <w:rPr>
          <w:rFonts w:cs="Times New Roman"/>
          <w:b/>
          <w:bCs/>
          <w:lang w:val="en-US"/>
        </w:rPr>
      </w:pPr>
      <w:r w:rsidRPr="00493638">
        <w:rPr>
          <w:rFonts w:cs="Times New Roman"/>
          <w:b/>
          <w:bCs/>
          <w:lang w:val="en-US"/>
        </w:rPr>
        <w:lastRenderedPageBreak/>
        <w:t>Attachment E</w:t>
      </w:r>
    </w:p>
    <w:p w:rsidR="002C4EDA" w:rsidRDefault="002C4EDA" w:rsidP="004D5EE8">
      <w:pPr>
        <w:adjustRightInd w:val="0"/>
        <w:snapToGrid w:val="0"/>
        <w:rPr>
          <w:rFonts w:eastAsia="Malgun Gothic" w:cs="Times New Roman"/>
          <w:b/>
          <w:lang w:eastAsia="ko-KR"/>
        </w:rPr>
      </w:pPr>
    </w:p>
    <w:p w:rsidR="002C4EDA" w:rsidRPr="00822ACA" w:rsidRDefault="002C4EDA" w:rsidP="004D5EE8">
      <w:pPr>
        <w:autoSpaceDE w:val="0"/>
        <w:autoSpaceDN w:val="0"/>
        <w:adjustRightInd w:val="0"/>
        <w:snapToGrid w:val="0"/>
        <w:jc w:val="center"/>
        <w:rPr>
          <w:rFonts w:eastAsia="Batang" w:cs="Times New Roman"/>
          <w:b/>
          <w:bCs/>
          <w:lang w:val="en-US" w:eastAsia="en-US"/>
        </w:rPr>
      </w:pPr>
      <w:r w:rsidRPr="00822ACA">
        <w:rPr>
          <w:rFonts w:eastAsia="Batang" w:cs="Times New Roman"/>
          <w:b/>
          <w:bCs/>
          <w:lang w:val="en-US" w:eastAsia="en-US"/>
        </w:rPr>
        <w:t>The Commission for the Conservation and Management of</w:t>
      </w:r>
    </w:p>
    <w:p w:rsidR="002C4EDA" w:rsidRPr="00822ACA" w:rsidRDefault="002C4EDA" w:rsidP="004D5EE8">
      <w:pPr>
        <w:adjustRightInd w:val="0"/>
        <w:snapToGrid w:val="0"/>
        <w:jc w:val="center"/>
        <w:rPr>
          <w:rFonts w:eastAsia="Dotum" w:cs="Times New Roman"/>
          <w:b/>
          <w:color w:val="000000"/>
          <w:lang w:val="en-US" w:eastAsia="en-US"/>
        </w:rPr>
      </w:pPr>
      <w:r w:rsidRPr="00822ACA">
        <w:rPr>
          <w:rFonts w:eastAsia="Batang" w:cs="Times New Roman"/>
          <w:b/>
          <w:bCs/>
          <w:lang w:val="en-US" w:eastAsia="en-US"/>
        </w:rPr>
        <w:t>Highly Migratory Fish Stocks in the Western and Central Pacific Ocean</w:t>
      </w:r>
    </w:p>
    <w:p w:rsidR="002C4EDA" w:rsidRPr="00822ACA" w:rsidRDefault="002C4EDA" w:rsidP="004D5EE8">
      <w:pPr>
        <w:adjustRightInd w:val="0"/>
        <w:snapToGrid w:val="0"/>
        <w:jc w:val="center"/>
        <w:rPr>
          <w:rFonts w:eastAsia="Dotum" w:cs="Times New Roman"/>
          <w:b/>
          <w:color w:val="000000"/>
          <w:lang w:val="en-US" w:eastAsia="en-US"/>
        </w:rPr>
      </w:pPr>
    </w:p>
    <w:p w:rsidR="002C4EDA" w:rsidRPr="00D03D7E" w:rsidRDefault="00A76F15" w:rsidP="004D5EE8">
      <w:pPr>
        <w:adjustRightInd w:val="0"/>
        <w:snapToGrid w:val="0"/>
        <w:jc w:val="center"/>
        <w:rPr>
          <w:rFonts w:eastAsia="Times New Roman" w:cs="Times New Roman"/>
          <w:b/>
          <w:lang w:eastAsia="en-US"/>
        </w:rPr>
      </w:pPr>
      <w:r w:rsidRPr="00D03D7E">
        <w:rPr>
          <w:rFonts w:eastAsia="Times New Roman" w:cs="Times New Roman"/>
          <w:b/>
          <w:lang w:eastAsia="en-US"/>
        </w:rPr>
        <w:t>Scientific Committee</w:t>
      </w:r>
    </w:p>
    <w:p w:rsidR="002C4EDA" w:rsidRPr="00D03D7E" w:rsidRDefault="00A76F15" w:rsidP="004D5EE8">
      <w:pPr>
        <w:adjustRightInd w:val="0"/>
        <w:snapToGrid w:val="0"/>
        <w:jc w:val="center"/>
        <w:rPr>
          <w:rFonts w:eastAsia="Malgun Gothic" w:cs="Times New Roman"/>
          <w:b/>
          <w:lang w:eastAsia="ko-KR"/>
        </w:rPr>
      </w:pPr>
      <w:r w:rsidRPr="00D03D7E">
        <w:rPr>
          <w:rFonts w:eastAsia="Malgun Gothic" w:cs="Times New Roman"/>
          <w:b/>
          <w:lang w:eastAsia="ko-KR"/>
        </w:rPr>
        <w:t>Tenth</w:t>
      </w:r>
      <w:r w:rsidRPr="00D03D7E">
        <w:rPr>
          <w:rFonts w:eastAsia="Times New Roman" w:cs="Times New Roman"/>
          <w:b/>
          <w:lang w:eastAsia="en-US"/>
        </w:rPr>
        <w:t xml:space="preserve"> Regular Session</w:t>
      </w:r>
    </w:p>
    <w:p w:rsidR="002C4EDA" w:rsidRPr="00D03D7E" w:rsidRDefault="002C4EDA" w:rsidP="004D5EE8">
      <w:pPr>
        <w:adjustRightInd w:val="0"/>
        <w:snapToGrid w:val="0"/>
        <w:jc w:val="center"/>
        <w:rPr>
          <w:rFonts w:eastAsia="Times New Roman" w:cs="Times New Roman"/>
          <w:b/>
          <w:lang w:val="en-US" w:eastAsia="en-US"/>
        </w:rPr>
      </w:pPr>
    </w:p>
    <w:p w:rsidR="002C4EDA" w:rsidRPr="00D03D7E" w:rsidRDefault="002C4EDA" w:rsidP="004D5EE8">
      <w:pPr>
        <w:adjustRightInd w:val="0"/>
        <w:snapToGrid w:val="0"/>
        <w:jc w:val="center"/>
        <w:rPr>
          <w:rFonts w:eastAsia="Times New Roman" w:cs="Times New Roman"/>
          <w:bCs/>
          <w:lang w:val="en-US" w:eastAsia="en-US"/>
        </w:rPr>
      </w:pPr>
      <w:r w:rsidRPr="00D03D7E">
        <w:rPr>
          <w:rFonts w:eastAsia="Malgun Gothic" w:cs="Times New Roman" w:hint="eastAsia"/>
          <w:bCs/>
          <w:lang w:val="en-US" w:eastAsia="ko-KR"/>
        </w:rPr>
        <w:t>Majuro</w:t>
      </w:r>
      <w:r w:rsidRPr="00D03D7E">
        <w:rPr>
          <w:rFonts w:eastAsia="Times New Roman" w:cs="Times New Roman"/>
          <w:bCs/>
          <w:lang w:val="en-US" w:eastAsia="en-US"/>
        </w:rPr>
        <w:t xml:space="preserve">, </w:t>
      </w:r>
      <w:r w:rsidRPr="00D03D7E">
        <w:rPr>
          <w:rFonts w:eastAsia="Malgun Gothic" w:cs="Times New Roman" w:hint="eastAsia"/>
          <w:bCs/>
          <w:lang w:val="en-US" w:eastAsia="ko-KR"/>
        </w:rPr>
        <w:t xml:space="preserve">Republic of </w:t>
      </w:r>
      <w:r w:rsidRPr="00D03D7E">
        <w:rPr>
          <w:rFonts w:eastAsia="Malgun Gothic" w:cs="Times New Roman"/>
          <w:bCs/>
          <w:lang w:val="en-US" w:eastAsia="ko-KR"/>
        </w:rPr>
        <w:t xml:space="preserve">the </w:t>
      </w:r>
      <w:r w:rsidRPr="00D03D7E">
        <w:rPr>
          <w:rFonts w:eastAsia="Malgun Gothic" w:cs="Times New Roman" w:hint="eastAsia"/>
          <w:bCs/>
          <w:lang w:val="en-US" w:eastAsia="ko-KR"/>
        </w:rPr>
        <w:t>Marshall Islands</w:t>
      </w:r>
    </w:p>
    <w:p w:rsidR="002C4EDA" w:rsidRDefault="002C4EDA" w:rsidP="004D5EE8">
      <w:pPr>
        <w:adjustRightInd w:val="0"/>
        <w:snapToGrid w:val="0"/>
        <w:jc w:val="center"/>
        <w:rPr>
          <w:rFonts w:eastAsia="Malgun Gothic" w:cs="Times New Roman"/>
          <w:bCs/>
          <w:lang w:val="en-US" w:eastAsia="ko-KR"/>
        </w:rPr>
      </w:pPr>
      <w:r w:rsidRPr="00D03D7E">
        <w:rPr>
          <w:rFonts w:eastAsia="Times New Roman" w:cs="Times New Roman"/>
          <w:bCs/>
          <w:lang w:val="en-US" w:eastAsia="en-US"/>
        </w:rPr>
        <w:t>6</w:t>
      </w:r>
      <w:r w:rsidR="00A76F15">
        <w:rPr>
          <w:rFonts w:eastAsia="Times New Roman" w:cs="Times New Roman"/>
          <w:bCs/>
          <w:lang w:val="en-US" w:eastAsia="en-US"/>
        </w:rPr>
        <w:t>–</w:t>
      </w:r>
      <w:r w:rsidRPr="00D03D7E">
        <w:rPr>
          <w:rFonts w:eastAsia="Times New Roman" w:cs="Times New Roman"/>
          <w:bCs/>
          <w:lang w:val="en-US" w:eastAsia="en-US"/>
        </w:rPr>
        <w:t>14 August 201</w:t>
      </w:r>
      <w:r w:rsidRPr="00D03D7E">
        <w:rPr>
          <w:rFonts w:eastAsia="Malgun Gothic" w:cs="Times New Roman" w:hint="eastAsia"/>
          <w:bCs/>
          <w:lang w:val="en-US" w:eastAsia="ko-KR"/>
        </w:rPr>
        <w:t>4</w:t>
      </w:r>
    </w:p>
    <w:p w:rsidR="00A76F15" w:rsidRDefault="00A76F15" w:rsidP="004D5EE8">
      <w:pPr>
        <w:adjustRightInd w:val="0"/>
        <w:snapToGrid w:val="0"/>
        <w:jc w:val="center"/>
        <w:rPr>
          <w:rFonts w:eastAsia="Malgun Gothic" w:cs="Times New Roman"/>
          <w:bCs/>
          <w:lang w:val="en-US" w:eastAsia="ko-KR"/>
        </w:rPr>
      </w:pPr>
    </w:p>
    <w:tbl>
      <w:tblPr>
        <w:tblW w:w="0" w:type="auto"/>
        <w:jc w:val="center"/>
        <w:tblLook w:val="04A0" w:firstRow="1" w:lastRow="0" w:firstColumn="1" w:lastColumn="0" w:noHBand="0" w:noVBand="1"/>
      </w:tblPr>
      <w:tblGrid>
        <w:gridCol w:w="9576"/>
      </w:tblGrid>
      <w:tr w:rsidR="002C4EDA" w:rsidRPr="0002767C" w:rsidTr="00E9251A">
        <w:trPr>
          <w:jc w:val="center"/>
        </w:trPr>
        <w:tc>
          <w:tcPr>
            <w:tcW w:w="9576" w:type="dxa"/>
            <w:tcBorders>
              <w:top w:val="single" w:sz="18" w:space="0" w:color="auto"/>
              <w:left w:val="nil"/>
              <w:bottom w:val="single" w:sz="18" w:space="0" w:color="auto"/>
              <w:right w:val="nil"/>
            </w:tcBorders>
          </w:tcPr>
          <w:p w:rsidR="002C4EDA" w:rsidRPr="002C4EDA" w:rsidRDefault="002C4EDA" w:rsidP="003B62A8">
            <w:pPr>
              <w:pStyle w:val="Heading1"/>
              <w:snapToGrid w:val="0"/>
              <w:spacing w:after="0"/>
              <w:jc w:val="center"/>
              <w:rPr>
                <w:rFonts w:ascii="Times New Roman Bold" w:eastAsia="Malgun Gothic" w:hAnsi="Times New Roman Bold" w:hint="eastAsia"/>
                <w:caps/>
                <w:color w:val="FF0000"/>
                <w:lang w:val="en-US" w:eastAsia="ko-KR"/>
              </w:rPr>
            </w:pPr>
            <w:r w:rsidRPr="002C4EDA">
              <w:rPr>
                <w:rFonts w:ascii="Times New Roman Bold" w:hAnsi="Times New Roman Bold"/>
                <w:caps/>
                <w:lang w:val="en-US"/>
              </w:rPr>
              <w:t>A</w:t>
            </w:r>
            <w:r w:rsidRPr="002C4EDA">
              <w:rPr>
                <w:rFonts w:ascii="Times New Roman Bold" w:hAnsi="Times New Roman Bold"/>
                <w:caps/>
              </w:rPr>
              <w:t xml:space="preserve"> Longline observer coverage metric under the ROP</w:t>
            </w:r>
            <w:r w:rsidR="003B62A8">
              <w:rPr>
                <w:rFonts w:ascii="Times New Roman Bold" w:hAnsi="Times New Roman Bold"/>
                <w:caps/>
              </w:rPr>
              <w:t xml:space="preserve"> </w:t>
            </w:r>
            <w:r w:rsidR="005D6867" w:rsidRPr="009762AD">
              <w:rPr>
                <w:rFonts w:eastAsia="MS Mincho"/>
                <w:b w:val="0"/>
                <w:bCs w:val="0"/>
                <w:noProof/>
                <w:lang w:val="en-GB"/>
              </w:rPr>
              <w:fldChar w:fldCharType="begin"/>
            </w:r>
            <w:r w:rsidR="003B62A8" w:rsidRPr="009762AD">
              <w:rPr>
                <w:noProof/>
                <w:lang w:val="en-GB"/>
              </w:rPr>
              <w:instrText>tc "</w:instrText>
            </w:r>
            <w:bookmarkStart w:id="23" w:name="_Toc404103445"/>
            <w:r w:rsidR="003B62A8" w:rsidRPr="00ED2095">
              <w:rPr>
                <w:rFonts w:eastAsia="MS Mincho" w:cs="Tahoma"/>
                <w:b w:val="0"/>
                <w:bCs w:val="0"/>
                <w:noProof/>
                <w:lang w:val="en-GB"/>
              </w:rPr>
              <w:instrText>A</w:instrText>
            </w:r>
            <w:r w:rsidR="003B62A8">
              <w:rPr>
                <w:rFonts w:eastAsia="MS Mincho" w:cs="Tahoma"/>
                <w:b w:val="0"/>
                <w:bCs w:val="0"/>
                <w:noProof/>
                <w:lang w:val="en-GB"/>
              </w:rPr>
              <w:instrText>ttachment E — A Longline Observer Coverage Metric Under the ROP</w:instrText>
            </w:r>
            <w:bookmarkEnd w:id="23"/>
            <w:r w:rsidR="003B62A8" w:rsidRPr="009762AD">
              <w:rPr>
                <w:noProof/>
                <w:lang w:val="en-GB"/>
              </w:rPr>
              <w:instrText xml:space="preserve"> "</w:instrText>
            </w:r>
            <w:r w:rsidR="005D6867" w:rsidRPr="009762AD">
              <w:rPr>
                <w:rFonts w:eastAsia="MS Mincho"/>
                <w:b w:val="0"/>
                <w:bCs w:val="0"/>
                <w:noProof/>
                <w:lang w:val="en-GB"/>
              </w:rPr>
              <w:fldChar w:fldCharType="end"/>
            </w:r>
          </w:p>
        </w:tc>
      </w:tr>
    </w:tbl>
    <w:p w:rsidR="002C4EDA" w:rsidRPr="002C4EDA" w:rsidRDefault="002C4EDA" w:rsidP="00FA34F8">
      <w:pPr>
        <w:adjustRightInd w:val="0"/>
        <w:snapToGrid w:val="0"/>
        <w:rPr>
          <w:rFonts w:eastAsia="Malgun Gothic" w:cs="Times New Roman"/>
          <w:b/>
          <w:lang w:val="en-US" w:eastAsia="ko-KR"/>
        </w:rPr>
      </w:pPr>
    </w:p>
    <w:p w:rsidR="002C4EDA" w:rsidRDefault="002C4EDA" w:rsidP="00FA34F8">
      <w:pPr>
        <w:adjustRightInd w:val="0"/>
        <w:snapToGrid w:val="0"/>
        <w:rPr>
          <w:rFonts w:eastAsia="Malgun Gothic" w:cs="Times New Roman"/>
          <w:b/>
          <w:lang w:eastAsia="ko-KR"/>
        </w:rPr>
      </w:pPr>
    </w:p>
    <w:p w:rsidR="00FA34F8" w:rsidRDefault="00FA34F8" w:rsidP="00FA34F8">
      <w:pPr>
        <w:adjustRightInd w:val="0"/>
        <w:snapToGrid w:val="0"/>
        <w:jc w:val="both"/>
        <w:rPr>
          <w:rFonts w:eastAsia="Malgun Gothic" w:cs="Times New Roman"/>
          <w:lang w:eastAsia="ko-KR"/>
        </w:rPr>
      </w:pPr>
      <w:r w:rsidRPr="006C1B61">
        <w:rPr>
          <w:rFonts w:cs="Times New Roman"/>
        </w:rPr>
        <w:t>ISG7 meet during the afternoon tea break on Friday 8 August 2014 to discuss identifying an appropriate metric for measuring observer coverage rates on longline vessels fishing under the ROP in the WCPFC. The following principles were agreed:</w:t>
      </w:r>
    </w:p>
    <w:p w:rsidR="00FA34F8" w:rsidRPr="006C1B61" w:rsidRDefault="00FA34F8" w:rsidP="00FA34F8">
      <w:pPr>
        <w:adjustRightInd w:val="0"/>
        <w:snapToGrid w:val="0"/>
        <w:jc w:val="both"/>
        <w:rPr>
          <w:rFonts w:eastAsia="Malgun Gothic" w:cs="Times New Roman"/>
          <w:lang w:eastAsia="ko-KR"/>
        </w:rPr>
      </w:pPr>
    </w:p>
    <w:p w:rsidR="00FA34F8" w:rsidRPr="00FA34F8" w:rsidRDefault="00FA34F8" w:rsidP="00D501E0">
      <w:pPr>
        <w:pStyle w:val="ListParagraph"/>
        <w:numPr>
          <w:ilvl w:val="0"/>
          <w:numId w:val="31"/>
        </w:numPr>
        <w:adjustRightInd w:val="0"/>
        <w:snapToGrid w:val="0"/>
        <w:contextualSpacing w:val="0"/>
        <w:jc w:val="both"/>
        <w:rPr>
          <w:rFonts w:cs="Times New Roman"/>
        </w:rPr>
      </w:pPr>
      <w:r w:rsidRPr="006C1B61">
        <w:rPr>
          <w:rFonts w:cs="Times New Roman"/>
        </w:rPr>
        <w:t>Observer coverage needs to be representative across the different fisheries under the WCPFC Convention Area.</w:t>
      </w:r>
    </w:p>
    <w:p w:rsidR="00FA34F8" w:rsidRPr="006C1B61" w:rsidRDefault="00FA34F8" w:rsidP="00FA34F8">
      <w:pPr>
        <w:pStyle w:val="ListParagraph"/>
        <w:adjustRightInd w:val="0"/>
        <w:snapToGrid w:val="0"/>
        <w:contextualSpacing w:val="0"/>
        <w:jc w:val="both"/>
        <w:rPr>
          <w:rFonts w:cs="Times New Roman"/>
        </w:rPr>
      </w:pPr>
    </w:p>
    <w:p w:rsidR="00FA34F8" w:rsidRPr="00FA34F8" w:rsidRDefault="00FA34F8" w:rsidP="00D501E0">
      <w:pPr>
        <w:pStyle w:val="ListParagraph"/>
        <w:numPr>
          <w:ilvl w:val="0"/>
          <w:numId w:val="31"/>
        </w:numPr>
        <w:adjustRightInd w:val="0"/>
        <w:snapToGrid w:val="0"/>
        <w:contextualSpacing w:val="0"/>
        <w:jc w:val="both"/>
        <w:rPr>
          <w:rFonts w:cs="Times New Roman"/>
        </w:rPr>
      </w:pPr>
      <w:r w:rsidRPr="006C1B61">
        <w:rPr>
          <w:rFonts w:cs="Times New Roman"/>
        </w:rPr>
        <w:t>Fisheries need to be defined as used in the stock assessments to help differentiate the different types of fishing activities undertaken by several CCMs. An example of the various fisheries defined for this purpose is given in Table 1 of TCC9-2013-09, though the group noted that this table may need to be modified where appropriate.</w:t>
      </w:r>
    </w:p>
    <w:p w:rsidR="00FA34F8" w:rsidRPr="00FA34F8" w:rsidRDefault="00FA34F8" w:rsidP="00FA34F8">
      <w:pPr>
        <w:pStyle w:val="ListParagraph"/>
        <w:rPr>
          <w:rFonts w:cs="Times New Roman"/>
        </w:rPr>
      </w:pPr>
    </w:p>
    <w:p w:rsidR="00FA34F8" w:rsidRPr="006C1B61" w:rsidRDefault="00FA34F8" w:rsidP="00D501E0">
      <w:pPr>
        <w:pStyle w:val="ListParagraph"/>
        <w:numPr>
          <w:ilvl w:val="0"/>
          <w:numId w:val="31"/>
        </w:numPr>
        <w:adjustRightInd w:val="0"/>
        <w:snapToGrid w:val="0"/>
        <w:contextualSpacing w:val="0"/>
        <w:jc w:val="both"/>
        <w:rPr>
          <w:rFonts w:cs="Times New Roman"/>
        </w:rPr>
      </w:pPr>
      <w:r w:rsidRPr="006C1B61">
        <w:rPr>
          <w:rFonts w:cs="Times New Roman"/>
        </w:rPr>
        <w:t>There are a variety of metrics that can be used to measure observer coverage in longline fisheries. The group identified the following hierarchy of four metrics (from best downwards):</w:t>
      </w:r>
    </w:p>
    <w:p w:rsidR="00FA34F8" w:rsidRPr="006C1B61" w:rsidRDefault="00FA34F8" w:rsidP="00D501E0">
      <w:pPr>
        <w:pStyle w:val="ListParagraph"/>
        <w:numPr>
          <w:ilvl w:val="0"/>
          <w:numId w:val="32"/>
        </w:numPr>
        <w:adjustRightInd w:val="0"/>
        <w:snapToGrid w:val="0"/>
        <w:contextualSpacing w:val="0"/>
        <w:jc w:val="both"/>
        <w:rPr>
          <w:rFonts w:cs="Times New Roman"/>
        </w:rPr>
      </w:pPr>
      <w:r w:rsidRPr="006C1B61">
        <w:rPr>
          <w:rFonts w:cs="Times New Roman"/>
        </w:rPr>
        <w:t>number of hooks deployed</w:t>
      </w:r>
    </w:p>
    <w:p w:rsidR="00FA34F8" w:rsidRPr="006C1B61" w:rsidRDefault="00FA34F8" w:rsidP="00D501E0">
      <w:pPr>
        <w:pStyle w:val="ListParagraph"/>
        <w:numPr>
          <w:ilvl w:val="0"/>
          <w:numId w:val="32"/>
        </w:numPr>
        <w:adjustRightInd w:val="0"/>
        <w:snapToGrid w:val="0"/>
        <w:contextualSpacing w:val="0"/>
        <w:jc w:val="both"/>
        <w:rPr>
          <w:rFonts w:cs="Times New Roman"/>
        </w:rPr>
      </w:pPr>
      <w:r w:rsidRPr="006C1B61">
        <w:rPr>
          <w:rFonts w:cs="Times New Roman"/>
        </w:rPr>
        <w:t>number of days fished</w:t>
      </w:r>
    </w:p>
    <w:p w:rsidR="00FA34F8" w:rsidRPr="006C1B61" w:rsidRDefault="00FA34F8" w:rsidP="00D501E0">
      <w:pPr>
        <w:pStyle w:val="ListParagraph"/>
        <w:numPr>
          <w:ilvl w:val="0"/>
          <w:numId w:val="32"/>
        </w:numPr>
        <w:adjustRightInd w:val="0"/>
        <w:snapToGrid w:val="0"/>
        <w:contextualSpacing w:val="0"/>
        <w:jc w:val="both"/>
        <w:rPr>
          <w:rFonts w:cs="Times New Roman"/>
        </w:rPr>
      </w:pPr>
      <w:r w:rsidRPr="006C1B61">
        <w:rPr>
          <w:rFonts w:cs="Times New Roman"/>
        </w:rPr>
        <w:t>number of days-at-sea</w:t>
      </w:r>
    </w:p>
    <w:p w:rsidR="00FA34F8" w:rsidRPr="00FA34F8" w:rsidRDefault="00FA34F8" w:rsidP="00D501E0">
      <w:pPr>
        <w:pStyle w:val="ListParagraph"/>
        <w:numPr>
          <w:ilvl w:val="0"/>
          <w:numId w:val="32"/>
        </w:numPr>
        <w:adjustRightInd w:val="0"/>
        <w:snapToGrid w:val="0"/>
        <w:contextualSpacing w:val="0"/>
        <w:jc w:val="both"/>
        <w:rPr>
          <w:rFonts w:cs="Times New Roman"/>
        </w:rPr>
      </w:pPr>
      <w:r w:rsidRPr="006C1B61">
        <w:rPr>
          <w:rFonts w:cs="Times New Roman"/>
        </w:rPr>
        <w:t>number of trips</w:t>
      </w:r>
    </w:p>
    <w:p w:rsidR="00FA34F8" w:rsidRPr="006C1B61" w:rsidRDefault="00FA34F8" w:rsidP="00FA34F8">
      <w:pPr>
        <w:pStyle w:val="ListParagraph"/>
        <w:adjustRightInd w:val="0"/>
        <w:snapToGrid w:val="0"/>
        <w:ind w:left="1800"/>
        <w:contextualSpacing w:val="0"/>
        <w:jc w:val="both"/>
        <w:rPr>
          <w:rFonts w:cs="Times New Roman"/>
        </w:rPr>
      </w:pPr>
    </w:p>
    <w:p w:rsidR="00FA34F8" w:rsidRPr="00FA34F8" w:rsidRDefault="00FA34F8" w:rsidP="00D501E0">
      <w:pPr>
        <w:pStyle w:val="ListParagraph"/>
        <w:numPr>
          <w:ilvl w:val="0"/>
          <w:numId w:val="31"/>
        </w:numPr>
        <w:adjustRightInd w:val="0"/>
        <w:snapToGrid w:val="0"/>
        <w:contextualSpacing w:val="0"/>
        <w:jc w:val="both"/>
        <w:rPr>
          <w:rFonts w:cs="Times New Roman"/>
        </w:rPr>
      </w:pPr>
      <w:r w:rsidRPr="006C1B61">
        <w:rPr>
          <w:rFonts w:cs="Times New Roman"/>
        </w:rPr>
        <w:t>While ISG7 agreed that CCMs should be encouraged to achieve a coverage rate which accords with the best metric in the above hierarchy (or the second best), ISG7 recommends that SC10 request TCC10 identify the metric of observer coverage to be used for compliance purposes.</w:t>
      </w:r>
    </w:p>
    <w:p w:rsidR="00FA34F8" w:rsidRPr="006C1B61" w:rsidRDefault="00FA34F8" w:rsidP="00FA34F8">
      <w:pPr>
        <w:pStyle w:val="ListParagraph"/>
        <w:adjustRightInd w:val="0"/>
        <w:snapToGrid w:val="0"/>
        <w:contextualSpacing w:val="0"/>
        <w:jc w:val="both"/>
        <w:rPr>
          <w:rFonts w:cs="Times New Roman"/>
        </w:rPr>
      </w:pPr>
    </w:p>
    <w:p w:rsidR="00FA34F8" w:rsidRPr="006C1B61" w:rsidRDefault="00FA34F8" w:rsidP="00D501E0">
      <w:pPr>
        <w:pStyle w:val="ListParagraph"/>
        <w:numPr>
          <w:ilvl w:val="0"/>
          <w:numId w:val="31"/>
        </w:numPr>
        <w:adjustRightInd w:val="0"/>
        <w:snapToGrid w:val="0"/>
        <w:contextualSpacing w:val="0"/>
        <w:jc w:val="both"/>
        <w:rPr>
          <w:rFonts w:cs="Times New Roman"/>
        </w:rPr>
      </w:pPr>
      <w:r w:rsidRPr="006C1B61">
        <w:rPr>
          <w:rFonts w:cs="Times New Roman"/>
        </w:rPr>
        <w:t xml:space="preserve">ISG7 also agreed that when reporting coverage rates for each CCM that the </w:t>
      </w:r>
      <w:r w:rsidRPr="006C1B61">
        <w:rPr>
          <w:rFonts w:eastAsia="Batang" w:cs="Times New Roman"/>
          <w:lang w:eastAsia="ko-KR"/>
        </w:rPr>
        <w:t xml:space="preserve">Scientific </w:t>
      </w:r>
      <w:r w:rsidRPr="006C1B61">
        <w:rPr>
          <w:rFonts w:cs="Times New Roman"/>
        </w:rPr>
        <w:t>Service</w:t>
      </w:r>
      <w:r>
        <w:rPr>
          <w:rFonts w:eastAsia="Malgun Gothic" w:cs="Times New Roman" w:hint="eastAsia"/>
          <w:lang w:eastAsia="ko-KR"/>
        </w:rPr>
        <w:t>s</w:t>
      </w:r>
      <w:r w:rsidRPr="006C1B61">
        <w:rPr>
          <w:rFonts w:cs="Times New Roman"/>
        </w:rPr>
        <w:t xml:space="preserve"> Provider list coverage rates against each of the four types of coverage rates listed above. This list can be used to identify how coverage rates compare across each of the different metrics.</w:t>
      </w:r>
    </w:p>
    <w:p w:rsidR="00101812" w:rsidRPr="00493638" w:rsidRDefault="00101812" w:rsidP="00493638">
      <w:pPr>
        <w:adjustRightInd w:val="0"/>
        <w:snapToGrid w:val="0"/>
        <w:spacing w:after="240"/>
        <w:rPr>
          <w:rFonts w:cs="Times New Roman"/>
          <w:b/>
          <w:bCs/>
          <w:lang w:val="en-US"/>
        </w:rPr>
      </w:pPr>
      <w:r w:rsidRPr="00493638">
        <w:rPr>
          <w:rFonts w:cs="Times New Roman"/>
          <w:b/>
          <w:bCs/>
          <w:lang w:val="en-US"/>
        </w:rPr>
        <w:br w:type="page"/>
      </w:r>
    </w:p>
    <w:p w:rsidR="00101812" w:rsidRPr="00493638" w:rsidRDefault="00101812" w:rsidP="004D5EE8">
      <w:pPr>
        <w:autoSpaceDE w:val="0"/>
        <w:autoSpaceDN w:val="0"/>
        <w:adjustRightInd w:val="0"/>
        <w:snapToGrid w:val="0"/>
        <w:jc w:val="right"/>
        <w:rPr>
          <w:rFonts w:cs="Times New Roman"/>
          <w:b/>
          <w:bCs/>
          <w:lang w:val="en-US"/>
        </w:rPr>
      </w:pPr>
      <w:r w:rsidRPr="00493638">
        <w:rPr>
          <w:rFonts w:cs="Times New Roman"/>
          <w:b/>
          <w:bCs/>
          <w:lang w:val="en-US"/>
        </w:rPr>
        <w:lastRenderedPageBreak/>
        <w:t>Attachment F</w:t>
      </w:r>
    </w:p>
    <w:p w:rsidR="0056235A" w:rsidRDefault="0056235A" w:rsidP="004D5EE8">
      <w:pPr>
        <w:adjustRightInd w:val="0"/>
        <w:snapToGrid w:val="0"/>
        <w:rPr>
          <w:rFonts w:eastAsia="Malgun Gothic" w:cs="Times New Roman"/>
          <w:b/>
          <w:bCs/>
          <w:lang w:val="en-US" w:eastAsia="ko-KR"/>
        </w:rPr>
      </w:pPr>
    </w:p>
    <w:p w:rsidR="00235373" w:rsidRPr="00822ACA" w:rsidRDefault="00235373" w:rsidP="004D5EE8">
      <w:pPr>
        <w:autoSpaceDE w:val="0"/>
        <w:autoSpaceDN w:val="0"/>
        <w:adjustRightInd w:val="0"/>
        <w:snapToGrid w:val="0"/>
        <w:jc w:val="center"/>
        <w:rPr>
          <w:rFonts w:eastAsia="Batang" w:cs="Times New Roman"/>
          <w:b/>
          <w:bCs/>
          <w:lang w:val="en-US" w:eastAsia="en-US"/>
        </w:rPr>
      </w:pPr>
      <w:r w:rsidRPr="00822ACA">
        <w:rPr>
          <w:rFonts w:eastAsia="Batang" w:cs="Times New Roman"/>
          <w:b/>
          <w:bCs/>
          <w:lang w:val="en-US" w:eastAsia="en-US"/>
        </w:rPr>
        <w:t>The Commission for the Conservation and Management of</w:t>
      </w:r>
    </w:p>
    <w:p w:rsidR="00235373" w:rsidRPr="00822ACA" w:rsidRDefault="00235373" w:rsidP="004D5EE8">
      <w:pPr>
        <w:adjustRightInd w:val="0"/>
        <w:snapToGrid w:val="0"/>
        <w:jc w:val="center"/>
        <w:rPr>
          <w:rFonts w:eastAsia="Dotum" w:cs="Times New Roman"/>
          <w:b/>
          <w:color w:val="000000"/>
          <w:lang w:val="en-US" w:eastAsia="en-US"/>
        </w:rPr>
      </w:pPr>
      <w:r w:rsidRPr="00822ACA">
        <w:rPr>
          <w:rFonts w:eastAsia="Batang" w:cs="Times New Roman"/>
          <w:b/>
          <w:bCs/>
          <w:lang w:val="en-US" w:eastAsia="en-US"/>
        </w:rPr>
        <w:t>Highly Migratory Fish Stocks in the Western and Central Pacific Ocean</w:t>
      </w:r>
    </w:p>
    <w:p w:rsidR="00235373" w:rsidRPr="00822ACA" w:rsidRDefault="00235373" w:rsidP="00235373">
      <w:pPr>
        <w:adjustRightInd w:val="0"/>
        <w:snapToGrid w:val="0"/>
        <w:jc w:val="center"/>
        <w:rPr>
          <w:rFonts w:eastAsia="Dotum" w:cs="Times New Roman"/>
          <w:b/>
          <w:color w:val="000000"/>
          <w:lang w:val="en-US" w:eastAsia="en-US"/>
        </w:rPr>
      </w:pPr>
    </w:p>
    <w:p w:rsidR="00235373" w:rsidRPr="00D03D7E" w:rsidRDefault="00A76F15" w:rsidP="00235373">
      <w:pPr>
        <w:adjustRightInd w:val="0"/>
        <w:snapToGrid w:val="0"/>
        <w:jc w:val="center"/>
        <w:rPr>
          <w:rFonts w:eastAsia="Times New Roman" w:cs="Times New Roman"/>
          <w:b/>
          <w:lang w:eastAsia="en-US"/>
        </w:rPr>
      </w:pPr>
      <w:r w:rsidRPr="00D03D7E">
        <w:rPr>
          <w:rFonts w:eastAsia="Times New Roman" w:cs="Times New Roman"/>
          <w:b/>
          <w:lang w:eastAsia="en-US"/>
        </w:rPr>
        <w:t>Scientific Committee</w:t>
      </w:r>
    </w:p>
    <w:p w:rsidR="00235373" w:rsidRPr="00D03D7E" w:rsidRDefault="00A76F15" w:rsidP="00235373">
      <w:pPr>
        <w:adjustRightInd w:val="0"/>
        <w:snapToGrid w:val="0"/>
        <w:jc w:val="center"/>
        <w:rPr>
          <w:rFonts w:eastAsia="Malgun Gothic" w:cs="Times New Roman"/>
          <w:b/>
          <w:lang w:eastAsia="ko-KR"/>
        </w:rPr>
      </w:pPr>
      <w:r w:rsidRPr="00D03D7E">
        <w:rPr>
          <w:rFonts w:eastAsia="Malgun Gothic" w:cs="Times New Roman"/>
          <w:b/>
          <w:lang w:eastAsia="ko-KR"/>
        </w:rPr>
        <w:t>Tenth</w:t>
      </w:r>
      <w:r w:rsidRPr="00D03D7E">
        <w:rPr>
          <w:rFonts w:eastAsia="Times New Roman" w:cs="Times New Roman"/>
          <w:b/>
          <w:lang w:eastAsia="en-US"/>
        </w:rPr>
        <w:t xml:space="preserve"> Regular Session</w:t>
      </w:r>
    </w:p>
    <w:p w:rsidR="00235373" w:rsidRPr="00D03D7E" w:rsidRDefault="00235373" w:rsidP="00235373">
      <w:pPr>
        <w:adjustRightInd w:val="0"/>
        <w:snapToGrid w:val="0"/>
        <w:jc w:val="center"/>
        <w:rPr>
          <w:rFonts w:eastAsia="Times New Roman" w:cs="Times New Roman"/>
          <w:b/>
          <w:lang w:val="en-US" w:eastAsia="en-US"/>
        </w:rPr>
      </w:pPr>
    </w:p>
    <w:p w:rsidR="00235373" w:rsidRPr="00D03D7E" w:rsidRDefault="00235373" w:rsidP="00235373">
      <w:pPr>
        <w:adjustRightInd w:val="0"/>
        <w:snapToGrid w:val="0"/>
        <w:jc w:val="center"/>
        <w:rPr>
          <w:rFonts w:eastAsia="Times New Roman" w:cs="Times New Roman"/>
          <w:bCs/>
          <w:lang w:val="en-US" w:eastAsia="en-US"/>
        </w:rPr>
      </w:pPr>
      <w:r w:rsidRPr="00D03D7E">
        <w:rPr>
          <w:rFonts w:eastAsia="Malgun Gothic" w:cs="Times New Roman" w:hint="eastAsia"/>
          <w:bCs/>
          <w:lang w:val="en-US" w:eastAsia="ko-KR"/>
        </w:rPr>
        <w:t>Majuro</w:t>
      </w:r>
      <w:r w:rsidRPr="00D03D7E">
        <w:rPr>
          <w:rFonts w:eastAsia="Times New Roman" w:cs="Times New Roman"/>
          <w:bCs/>
          <w:lang w:val="en-US" w:eastAsia="en-US"/>
        </w:rPr>
        <w:t xml:space="preserve">, </w:t>
      </w:r>
      <w:r w:rsidRPr="00D03D7E">
        <w:rPr>
          <w:rFonts w:eastAsia="Malgun Gothic" w:cs="Times New Roman" w:hint="eastAsia"/>
          <w:bCs/>
          <w:lang w:val="en-US" w:eastAsia="ko-KR"/>
        </w:rPr>
        <w:t xml:space="preserve">Republic of </w:t>
      </w:r>
      <w:r w:rsidRPr="00D03D7E">
        <w:rPr>
          <w:rFonts w:eastAsia="Malgun Gothic" w:cs="Times New Roman"/>
          <w:bCs/>
          <w:lang w:val="en-US" w:eastAsia="ko-KR"/>
        </w:rPr>
        <w:t xml:space="preserve">the </w:t>
      </w:r>
      <w:r w:rsidRPr="00D03D7E">
        <w:rPr>
          <w:rFonts w:eastAsia="Malgun Gothic" w:cs="Times New Roman" w:hint="eastAsia"/>
          <w:bCs/>
          <w:lang w:val="en-US" w:eastAsia="ko-KR"/>
        </w:rPr>
        <w:t>Marshall Islands</w:t>
      </w:r>
    </w:p>
    <w:p w:rsidR="00235373" w:rsidRDefault="00235373" w:rsidP="00235373">
      <w:pPr>
        <w:adjustRightInd w:val="0"/>
        <w:snapToGrid w:val="0"/>
        <w:jc w:val="center"/>
        <w:rPr>
          <w:rFonts w:eastAsia="Malgun Gothic" w:cs="Times New Roman"/>
          <w:bCs/>
          <w:lang w:val="en-US" w:eastAsia="ko-KR"/>
        </w:rPr>
      </w:pPr>
      <w:r w:rsidRPr="00D03D7E">
        <w:rPr>
          <w:rFonts w:eastAsia="Times New Roman" w:cs="Times New Roman"/>
          <w:bCs/>
          <w:lang w:val="en-US" w:eastAsia="en-US"/>
        </w:rPr>
        <w:t>6</w:t>
      </w:r>
      <w:r w:rsidR="00A76F15">
        <w:rPr>
          <w:rFonts w:eastAsia="Times New Roman" w:cs="Times New Roman"/>
          <w:bCs/>
          <w:lang w:val="en-US" w:eastAsia="en-US"/>
        </w:rPr>
        <w:t>–</w:t>
      </w:r>
      <w:r w:rsidRPr="00D03D7E">
        <w:rPr>
          <w:rFonts w:eastAsia="Times New Roman" w:cs="Times New Roman"/>
          <w:bCs/>
          <w:lang w:val="en-US" w:eastAsia="en-US"/>
        </w:rPr>
        <w:t>14 August 201</w:t>
      </w:r>
      <w:r w:rsidRPr="00D03D7E">
        <w:rPr>
          <w:rFonts w:eastAsia="Malgun Gothic" w:cs="Times New Roman" w:hint="eastAsia"/>
          <w:bCs/>
          <w:lang w:val="en-US" w:eastAsia="ko-KR"/>
        </w:rPr>
        <w:t>4</w:t>
      </w:r>
    </w:p>
    <w:p w:rsidR="00A76F15" w:rsidRDefault="00A76F15" w:rsidP="00235373">
      <w:pPr>
        <w:adjustRightInd w:val="0"/>
        <w:snapToGrid w:val="0"/>
        <w:jc w:val="center"/>
        <w:rPr>
          <w:rFonts w:eastAsia="Malgun Gothic" w:cs="Times New Roman"/>
          <w:bCs/>
          <w:lang w:val="en-US" w:eastAsia="ko-KR"/>
        </w:rPr>
      </w:pPr>
    </w:p>
    <w:tbl>
      <w:tblPr>
        <w:tblW w:w="0" w:type="auto"/>
        <w:jc w:val="center"/>
        <w:tblLook w:val="04A0" w:firstRow="1" w:lastRow="0" w:firstColumn="1" w:lastColumn="0" w:noHBand="0" w:noVBand="1"/>
      </w:tblPr>
      <w:tblGrid>
        <w:gridCol w:w="9576"/>
      </w:tblGrid>
      <w:tr w:rsidR="00235373" w:rsidRPr="0002767C" w:rsidTr="00E9251A">
        <w:trPr>
          <w:jc w:val="center"/>
        </w:trPr>
        <w:tc>
          <w:tcPr>
            <w:tcW w:w="9576" w:type="dxa"/>
            <w:tcBorders>
              <w:top w:val="single" w:sz="18" w:space="0" w:color="auto"/>
              <w:left w:val="nil"/>
              <w:bottom w:val="single" w:sz="18" w:space="0" w:color="auto"/>
              <w:right w:val="nil"/>
            </w:tcBorders>
          </w:tcPr>
          <w:p w:rsidR="00235373" w:rsidRPr="002C4EDA" w:rsidRDefault="007C222D" w:rsidP="003B62A8">
            <w:pPr>
              <w:pStyle w:val="Heading1"/>
              <w:snapToGrid w:val="0"/>
              <w:spacing w:after="0"/>
              <w:jc w:val="center"/>
              <w:rPr>
                <w:rFonts w:ascii="Times New Roman Bold" w:eastAsia="Malgun Gothic" w:hAnsi="Times New Roman Bold" w:hint="eastAsia"/>
                <w:caps/>
                <w:color w:val="FF0000"/>
                <w:lang w:val="en-US" w:eastAsia="ko-KR"/>
              </w:rPr>
            </w:pPr>
            <w:r w:rsidRPr="00BF3D02">
              <w:t>REPORT TEXT CONCERNING COMMITMENTS TO SUPPORT THE PACIFIC-WIDE BIGEYE ASSESSMENT WITH PROVISION OF OPERATIONAL-LEVEL DATA</w:t>
            </w:r>
            <w:r w:rsidR="003B62A8">
              <w:t xml:space="preserve"> </w:t>
            </w:r>
            <w:r w:rsidR="005D6867" w:rsidRPr="009762AD">
              <w:rPr>
                <w:rFonts w:eastAsia="MS Mincho"/>
                <w:b w:val="0"/>
                <w:bCs w:val="0"/>
                <w:noProof/>
                <w:lang w:val="en-GB"/>
              </w:rPr>
              <w:fldChar w:fldCharType="begin"/>
            </w:r>
            <w:r w:rsidR="003B62A8" w:rsidRPr="009762AD">
              <w:rPr>
                <w:noProof/>
                <w:lang w:val="en-GB"/>
              </w:rPr>
              <w:instrText>tc "</w:instrText>
            </w:r>
            <w:bookmarkStart w:id="24" w:name="_Toc404103446"/>
            <w:r w:rsidR="003B62A8" w:rsidRPr="00ED2095">
              <w:rPr>
                <w:rFonts w:eastAsia="MS Mincho" w:cs="Tahoma"/>
                <w:b w:val="0"/>
                <w:bCs w:val="0"/>
                <w:noProof/>
                <w:lang w:val="en-GB"/>
              </w:rPr>
              <w:instrText>A</w:instrText>
            </w:r>
            <w:r w:rsidR="003B62A8">
              <w:rPr>
                <w:rFonts w:eastAsia="MS Mincho" w:cs="Tahoma"/>
                <w:b w:val="0"/>
                <w:bCs w:val="0"/>
                <w:noProof/>
                <w:lang w:val="en-GB"/>
              </w:rPr>
              <w:instrText xml:space="preserve">ttachment F — </w:instrText>
            </w:r>
            <w:r w:rsidRPr="007C222D">
              <w:rPr>
                <w:b w:val="0"/>
              </w:rPr>
              <w:instrText>R</w:instrText>
            </w:r>
            <w:r w:rsidRPr="007C222D">
              <w:rPr>
                <w:rFonts w:hint="eastAsia"/>
                <w:b w:val="0"/>
              </w:rPr>
              <w:instrText>eport Text Concerning Commitments to Support the Pacific-wide Bigeye Assessment with Provision of Operational-Level Data</w:instrText>
            </w:r>
            <w:bookmarkEnd w:id="24"/>
            <w:r w:rsidDel="007C222D">
              <w:rPr>
                <w:rFonts w:eastAsia="MS Mincho" w:cs="Tahoma"/>
                <w:b w:val="0"/>
                <w:bCs w:val="0"/>
                <w:noProof/>
                <w:lang w:val="en-GB"/>
              </w:rPr>
              <w:instrText xml:space="preserve"> </w:instrText>
            </w:r>
            <w:r w:rsidR="003B62A8" w:rsidRPr="009762AD">
              <w:rPr>
                <w:noProof/>
                <w:lang w:val="en-GB"/>
              </w:rPr>
              <w:instrText>"</w:instrText>
            </w:r>
            <w:r w:rsidR="005D6867" w:rsidRPr="009762AD">
              <w:rPr>
                <w:rFonts w:eastAsia="MS Mincho"/>
                <w:b w:val="0"/>
                <w:bCs w:val="0"/>
                <w:noProof/>
                <w:lang w:val="en-GB"/>
              </w:rPr>
              <w:fldChar w:fldCharType="end"/>
            </w:r>
          </w:p>
        </w:tc>
      </w:tr>
    </w:tbl>
    <w:p w:rsidR="00C774F4" w:rsidRDefault="00C774F4">
      <w:pPr>
        <w:rPr>
          <w:rFonts w:eastAsia="Malgun Gothic" w:cs="Times New Roman"/>
          <w:lang w:eastAsia="ko-KR"/>
        </w:rPr>
      </w:pPr>
    </w:p>
    <w:p w:rsidR="007C222D" w:rsidRDefault="007C222D" w:rsidP="007C222D">
      <w:pPr>
        <w:adjustRightInd w:val="0"/>
        <w:snapToGrid w:val="0"/>
        <w:jc w:val="both"/>
        <w:rPr>
          <w:rFonts w:eastAsia="Malgun Gothic" w:cs="Times New Roman"/>
          <w:lang w:eastAsia="ko-KR"/>
        </w:rPr>
      </w:pPr>
      <w:r w:rsidRPr="00BF3D02">
        <w:rPr>
          <w:rFonts w:cs="Times New Roman"/>
        </w:rPr>
        <w:t>Representatives from Japan, Korea, Chinese Taipei and SPC (and subsequently China and United States) discussed outside the meeting the assembly and collaborative analysis of operational-level longline data for the 2015 Pacific-wide bigeye assessment, and agreed that the following process would be the most effective and efficient way forward.</w:t>
      </w:r>
    </w:p>
    <w:p w:rsidR="007C222D" w:rsidRPr="00BF3D02" w:rsidRDefault="007C222D" w:rsidP="007C222D">
      <w:pPr>
        <w:adjustRightInd w:val="0"/>
        <w:snapToGrid w:val="0"/>
        <w:jc w:val="both"/>
        <w:rPr>
          <w:rFonts w:eastAsia="Malgun Gothic" w:cs="Times New Roman"/>
          <w:lang w:eastAsia="ko-KR"/>
        </w:rPr>
      </w:pPr>
    </w:p>
    <w:p w:rsidR="007C222D" w:rsidRPr="00BF3D02" w:rsidRDefault="007C222D" w:rsidP="007C222D">
      <w:pPr>
        <w:pStyle w:val="ListParagraph"/>
        <w:numPr>
          <w:ilvl w:val="0"/>
          <w:numId w:val="33"/>
        </w:numPr>
        <w:adjustRightInd w:val="0"/>
        <w:snapToGrid w:val="0"/>
        <w:contextualSpacing w:val="0"/>
        <w:jc w:val="both"/>
      </w:pPr>
      <w:r w:rsidRPr="00BF3D02">
        <w:t xml:space="preserve">Korea and SPC will consult to reconcile their respective operational-level data holdings, with a view to the creation of a common data set for this fleet that includes all available data. (Japan hold all available data for their fleet, and this task was largely completed with Chinese Taipei in 2014, so this reconciliation is not required for Japan or Chinese Taipei.) These consultations will take place initially electronically, with follow-up as required at SPC headquarters in Noumea, New Caledonia at a mutually convenient time to be decided. </w:t>
      </w:r>
    </w:p>
    <w:p w:rsidR="007C222D" w:rsidRPr="00EB00CA" w:rsidRDefault="007C222D" w:rsidP="007C222D">
      <w:pPr>
        <w:pStyle w:val="ListParagraph"/>
        <w:adjustRightInd w:val="0"/>
        <w:snapToGrid w:val="0"/>
        <w:jc w:val="both"/>
      </w:pPr>
    </w:p>
    <w:p w:rsidR="007C222D" w:rsidRPr="00BF3D02" w:rsidRDefault="007C222D" w:rsidP="007C222D">
      <w:pPr>
        <w:pStyle w:val="ListParagraph"/>
        <w:numPr>
          <w:ilvl w:val="0"/>
          <w:numId w:val="33"/>
        </w:numPr>
        <w:adjustRightInd w:val="0"/>
        <w:snapToGrid w:val="0"/>
        <w:contextualSpacing w:val="0"/>
        <w:jc w:val="both"/>
      </w:pPr>
      <w:r w:rsidRPr="00BF3D02">
        <w:t xml:space="preserve">China, Japan, Korea, Chinese Taipei, United States and SPC (hereafter referred to as the Parties) shall agree on a format for operational-level data to be provided and integrated into a common data set for subsequent collaborative analysis. The format shall include, </w:t>
      </w:r>
      <w:r w:rsidRPr="00BF3D02">
        <w:rPr>
          <w:i/>
          <w:iCs/>
        </w:rPr>
        <w:t>inter alia</w:t>
      </w:r>
      <w:r w:rsidRPr="00BF3D02">
        <w:t>:</w:t>
      </w:r>
    </w:p>
    <w:p w:rsidR="007C222D" w:rsidRPr="00BF3D02" w:rsidRDefault="007C222D" w:rsidP="007C222D">
      <w:pPr>
        <w:pStyle w:val="ListParagraph"/>
        <w:numPr>
          <w:ilvl w:val="1"/>
          <w:numId w:val="33"/>
        </w:numPr>
        <w:adjustRightInd w:val="0"/>
        <w:snapToGrid w:val="0"/>
        <w:contextualSpacing w:val="0"/>
        <w:jc w:val="both"/>
      </w:pPr>
      <w:r w:rsidRPr="00BF3D02">
        <w:t>Set-by-set data for individual vessels, with vessel identity protected by a vessel code applied consistently through the time series;</w:t>
      </w:r>
    </w:p>
    <w:p w:rsidR="007C222D" w:rsidRPr="00BF3D02" w:rsidRDefault="007C222D" w:rsidP="007C222D">
      <w:pPr>
        <w:pStyle w:val="ListParagraph"/>
        <w:numPr>
          <w:ilvl w:val="1"/>
          <w:numId w:val="33"/>
        </w:numPr>
        <w:adjustRightInd w:val="0"/>
        <w:snapToGrid w:val="0"/>
        <w:contextualSpacing w:val="0"/>
        <w:jc w:val="both"/>
      </w:pPr>
      <w:r w:rsidRPr="00BF3D02">
        <w:t>Effort in number of hooks;</w:t>
      </w:r>
    </w:p>
    <w:p w:rsidR="007C222D" w:rsidRPr="00BF3D02" w:rsidRDefault="007C222D" w:rsidP="007C222D">
      <w:pPr>
        <w:pStyle w:val="ListParagraph"/>
        <w:numPr>
          <w:ilvl w:val="1"/>
          <w:numId w:val="33"/>
        </w:numPr>
        <w:adjustRightInd w:val="0"/>
        <w:snapToGrid w:val="0"/>
        <w:contextualSpacing w:val="0"/>
        <w:jc w:val="both"/>
      </w:pPr>
      <w:r w:rsidRPr="00BF3D02">
        <w:t>Hooks between floats (where available);</w:t>
      </w:r>
    </w:p>
    <w:p w:rsidR="007C222D" w:rsidRPr="00BF3D02" w:rsidRDefault="007C222D" w:rsidP="007C222D">
      <w:pPr>
        <w:pStyle w:val="ListParagraph"/>
        <w:numPr>
          <w:ilvl w:val="1"/>
          <w:numId w:val="33"/>
        </w:numPr>
        <w:adjustRightInd w:val="0"/>
        <w:snapToGrid w:val="0"/>
        <w:contextualSpacing w:val="0"/>
        <w:jc w:val="both"/>
        <w:rPr>
          <w:lang w:eastAsia="ja-JP"/>
        </w:rPr>
      </w:pPr>
      <w:r w:rsidRPr="00BF3D02">
        <w:rPr>
          <w:lang w:eastAsia="ja-JP"/>
        </w:rPr>
        <w:t>Catch in number of bigeye, yellowfin, albacore tuna and swordfish;</w:t>
      </w:r>
      <w:r w:rsidRPr="00BF3D02">
        <w:rPr>
          <w:rFonts w:eastAsia="MS Mincho"/>
          <w:lang w:eastAsia="ja-JP"/>
        </w:rPr>
        <w:t xml:space="preserve"> </w:t>
      </w:r>
    </w:p>
    <w:p w:rsidR="007C222D" w:rsidRPr="00BF3D02" w:rsidRDefault="007C222D" w:rsidP="007C222D">
      <w:pPr>
        <w:pStyle w:val="ListParagraph"/>
        <w:numPr>
          <w:ilvl w:val="1"/>
          <w:numId w:val="33"/>
        </w:numPr>
        <w:adjustRightInd w:val="0"/>
        <w:snapToGrid w:val="0"/>
        <w:contextualSpacing w:val="0"/>
        <w:jc w:val="both"/>
      </w:pPr>
      <w:r w:rsidRPr="00BF3D02">
        <w:t>Date of set;</w:t>
      </w:r>
    </w:p>
    <w:p w:rsidR="007C222D" w:rsidRPr="00BF3D02" w:rsidRDefault="007C222D" w:rsidP="007C222D">
      <w:pPr>
        <w:pStyle w:val="ListParagraph"/>
        <w:numPr>
          <w:ilvl w:val="1"/>
          <w:numId w:val="33"/>
        </w:numPr>
        <w:adjustRightInd w:val="0"/>
        <w:snapToGrid w:val="0"/>
        <w:contextualSpacing w:val="0"/>
        <w:jc w:val="both"/>
      </w:pPr>
      <w:r w:rsidRPr="00BF3D02">
        <w:t>Start time of set in local time (where available);</w:t>
      </w:r>
    </w:p>
    <w:p w:rsidR="007C222D" w:rsidRPr="00BF3D02" w:rsidRDefault="007C222D" w:rsidP="007C222D">
      <w:pPr>
        <w:pStyle w:val="ListParagraph"/>
        <w:numPr>
          <w:ilvl w:val="1"/>
          <w:numId w:val="33"/>
        </w:numPr>
        <w:adjustRightInd w:val="0"/>
        <w:snapToGrid w:val="0"/>
        <w:contextualSpacing w:val="0"/>
        <w:jc w:val="both"/>
      </w:pPr>
      <w:r w:rsidRPr="00BF3D02">
        <w:t>Position specified to the nearest 1 degree square.</w:t>
      </w:r>
    </w:p>
    <w:p w:rsidR="007C222D" w:rsidRPr="00EB00CA" w:rsidRDefault="007C222D" w:rsidP="007C222D">
      <w:pPr>
        <w:pStyle w:val="ListParagraph"/>
        <w:adjustRightInd w:val="0"/>
        <w:snapToGrid w:val="0"/>
        <w:jc w:val="both"/>
      </w:pPr>
    </w:p>
    <w:p w:rsidR="007C222D" w:rsidRPr="00BF3D02" w:rsidRDefault="007C222D" w:rsidP="007C222D">
      <w:pPr>
        <w:pStyle w:val="ListParagraph"/>
        <w:numPr>
          <w:ilvl w:val="0"/>
          <w:numId w:val="33"/>
        </w:numPr>
        <w:adjustRightInd w:val="0"/>
        <w:snapToGrid w:val="0"/>
        <w:contextualSpacing w:val="0"/>
        <w:jc w:val="both"/>
      </w:pPr>
      <w:r w:rsidRPr="00BF3D02">
        <w:t>The scope of the data will be 1952 – 2013, and for the entire Pacific Ocean.</w:t>
      </w:r>
    </w:p>
    <w:p w:rsidR="007C222D" w:rsidRPr="00EB00CA" w:rsidRDefault="007C222D" w:rsidP="007C222D">
      <w:pPr>
        <w:pStyle w:val="ListParagraph"/>
        <w:adjustRightInd w:val="0"/>
        <w:snapToGrid w:val="0"/>
        <w:jc w:val="both"/>
        <w:rPr>
          <w:color w:val="000000" w:themeColor="text1"/>
          <w:lang w:eastAsia="ja-JP"/>
        </w:rPr>
      </w:pPr>
    </w:p>
    <w:p w:rsidR="007C222D" w:rsidRPr="00BF3D02" w:rsidRDefault="007C222D" w:rsidP="007C222D">
      <w:pPr>
        <w:pStyle w:val="ListParagraph"/>
        <w:numPr>
          <w:ilvl w:val="0"/>
          <w:numId w:val="33"/>
        </w:numPr>
        <w:adjustRightInd w:val="0"/>
        <w:snapToGrid w:val="0"/>
        <w:contextualSpacing w:val="0"/>
        <w:jc w:val="both"/>
        <w:rPr>
          <w:color w:val="000000" w:themeColor="text1"/>
          <w:lang w:eastAsia="ja-JP"/>
        </w:rPr>
      </w:pPr>
      <w:r w:rsidRPr="00BF3D02">
        <w:t xml:space="preserve">A data preparation and analysis workshop will be held at SPC headquarters involving the Parties at a time to be decided, but as early as possible in 2015. </w:t>
      </w:r>
      <w:r w:rsidRPr="00BF3D02">
        <w:rPr>
          <w:rFonts w:eastAsia="MS Mincho"/>
          <w:color w:val="000000" w:themeColor="text1"/>
          <w:lang w:eastAsia="ja-JP"/>
        </w:rPr>
        <w:t>The objectives of the workshop will be to review the operational-level longline data held by the Parties and to make provisional analyses of CPUE standardization for the Pan-Pacific bigeye stock assessment, which will be conducted in 2015. The data prepared in the agreed format shall be integrated into a single  data set which will be used for exploratory analyses of the data and preliminary estimation of standardized CPUE indices.</w:t>
      </w:r>
    </w:p>
    <w:p w:rsidR="007C222D" w:rsidRPr="00EB00CA" w:rsidRDefault="007C222D" w:rsidP="007C222D">
      <w:pPr>
        <w:pStyle w:val="ListParagraph"/>
        <w:adjustRightInd w:val="0"/>
        <w:snapToGrid w:val="0"/>
        <w:jc w:val="both"/>
        <w:rPr>
          <w:color w:val="000000" w:themeColor="text1"/>
          <w:lang w:eastAsia="ja-JP"/>
        </w:rPr>
      </w:pPr>
    </w:p>
    <w:p w:rsidR="007C222D" w:rsidRPr="00BF3D02" w:rsidRDefault="007C222D" w:rsidP="007C222D">
      <w:pPr>
        <w:pStyle w:val="ListParagraph"/>
        <w:numPr>
          <w:ilvl w:val="0"/>
          <w:numId w:val="33"/>
        </w:numPr>
        <w:adjustRightInd w:val="0"/>
        <w:snapToGrid w:val="0"/>
        <w:contextualSpacing w:val="0"/>
        <w:jc w:val="both"/>
        <w:rPr>
          <w:color w:val="000000" w:themeColor="text1"/>
          <w:lang w:eastAsia="ja-JP"/>
        </w:rPr>
      </w:pPr>
      <w:r w:rsidRPr="00BF3D02">
        <w:rPr>
          <w:rFonts w:eastAsia="MS Mincho"/>
          <w:color w:val="000000" w:themeColor="text1"/>
          <w:lang w:eastAsia="ja-JP"/>
        </w:rPr>
        <w:t xml:space="preserve">For the purpose of collaboration on tuna research, SPC can exceptionally use data under the following conditions.  Each Party may monitor the analysis.  </w:t>
      </w:r>
    </w:p>
    <w:p w:rsidR="007C222D" w:rsidRPr="00BF3D02" w:rsidRDefault="007C222D" w:rsidP="007C222D">
      <w:pPr>
        <w:pStyle w:val="ListParagraph"/>
        <w:numPr>
          <w:ilvl w:val="0"/>
          <w:numId w:val="157"/>
        </w:numPr>
        <w:adjustRightInd w:val="0"/>
        <w:snapToGrid w:val="0"/>
        <w:contextualSpacing w:val="0"/>
        <w:jc w:val="both"/>
        <w:rPr>
          <w:rFonts w:eastAsia="MS Mincho"/>
          <w:color w:val="000000" w:themeColor="text1"/>
          <w:lang w:eastAsia="ja-JP"/>
        </w:rPr>
      </w:pPr>
      <w:r w:rsidRPr="00BF3D02">
        <w:rPr>
          <w:rFonts w:eastAsia="MS Mincho"/>
          <w:color w:val="000000" w:themeColor="text1"/>
          <w:lang w:eastAsia="ja-JP"/>
        </w:rPr>
        <w:lastRenderedPageBreak/>
        <w:t>SPC shall maintain the data in a secure fashion. The security arrangements include the following:</w:t>
      </w:r>
    </w:p>
    <w:p w:rsidR="007C222D" w:rsidRPr="00BF3D02" w:rsidRDefault="007C222D" w:rsidP="007C222D">
      <w:pPr>
        <w:pStyle w:val="ListParagraph"/>
        <w:numPr>
          <w:ilvl w:val="1"/>
          <w:numId w:val="157"/>
        </w:numPr>
        <w:adjustRightInd w:val="0"/>
        <w:snapToGrid w:val="0"/>
        <w:contextualSpacing w:val="0"/>
        <w:jc w:val="both"/>
        <w:rPr>
          <w:rFonts w:eastAsia="MS Mincho"/>
          <w:color w:val="000000" w:themeColor="text1"/>
          <w:lang w:eastAsia="ja-JP"/>
        </w:rPr>
      </w:pPr>
      <w:r w:rsidRPr="00BF3D02">
        <w:rPr>
          <w:rFonts w:eastAsia="MS Mincho"/>
          <w:color w:val="000000" w:themeColor="text1"/>
          <w:lang w:eastAsia="ja-JP"/>
        </w:rPr>
        <w:t xml:space="preserve">The data </w:t>
      </w:r>
      <w:r w:rsidRPr="00D73193">
        <w:rPr>
          <w:rFonts w:eastAsia="MS Mincho"/>
          <w:color w:val="000000" w:themeColor="text1"/>
          <w:lang w:eastAsia="ja-JP"/>
        </w:rPr>
        <w:t>shall</w:t>
      </w:r>
      <w:r w:rsidRPr="00BF3D02">
        <w:rPr>
          <w:rFonts w:eastAsia="MS Mincho"/>
          <w:color w:val="000000" w:themeColor="text1"/>
          <w:lang w:eastAsia="ja-JP"/>
        </w:rPr>
        <w:t xml:space="preserve"> be held in a secure server location that is accessible via login credentials only to the SPC staff who are directly involved in the analysis. These staff are:</w:t>
      </w:r>
    </w:p>
    <w:p w:rsidR="007C222D" w:rsidRPr="00BF3D02" w:rsidRDefault="007C222D" w:rsidP="007C222D">
      <w:pPr>
        <w:pStyle w:val="ListParagraph"/>
        <w:numPr>
          <w:ilvl w:val="2"/>
          <w:numId w:val="157"/>
        </w:numPr>
        <w:adjustRightInd w:val="0"/>
        <w:snapToGrid w:val="0"/>
        <w:contextualSpacing w:val="0"/>
        <w:jc w:val="both"/>
        <w:rPr>
          <w:rFonts w:eastAsia="MS Mincho"/>
          <w:color w:val="000000" w:themeColor="text1"/>
          <w:lang w:eastAsia="ja-JP"/>
        </w:rPr>
      </w:pPr>
      <w:r w:rsidRPr="00BF3D02">
        <w:rPr>
          <w:rFonts w:eastAsia="MS Mincho"/>
          <w:color w:val="000000" w:themeColor="text1"/>
          <w:lang w:eastAsia="ja-JP"/>
        </w:rPr>
        <w:t>Dr John Hampton, Chief Scientist &amp; Deputy Director FAME (Oceanic Fisheries Programme)</w:t>
      </w:r>
    </w:p>
    <w:p w:rsidR="007C222D" w:rsidRPr="00BF3D02" w:rsidRDefault="007C222D" w:rsidP="007C222D">
      <w:pPr>
        <w:pStyle w:val="ListParagraph"/>
        <w:numPr>
          <w:ilvl w:val="2"/>
          <w:numId w:val="157"/>
        </w:numPr>
        <w:adjustRightInd w:val="0"/>
        <w:snapToGrid w:val="0"/>
        <w:contextualSpacing w:val="0"/>
        <w:jc w:val="both"/>
        <w:rPr>
          <w:rFonts w:eastAsia="MS Mincho"/>
          <w:color w:val="000000" w:themeColor="text1"/>
          <w:lang w:eastAsia="ja-JP"/>
        </w:rPr>
      </w:pPr>
      <w:r w:rsidRPr="00BF3D02">
        <w:rPr>
          <w:rFonts w:eastAsia="MS Mincho"/>
          <w:color w:val="000000" w:themeColor="text1"/>
          <w:lang w:eastAsia="ja-JP"/>
        </w:rPr>
        <w:t>Dr Shelton Harley, Principal Fisheries Scientist, OFP</w:t>
      </w:r>
    </w:p>
    <w:p w:rsidR="007C222D" w:rsidRPr="00BF3D02" w:rsidRDefault="007C222D" w:rsidP="007C222D">
      <w:pPr>
        <w:pStyle w:val="ListParagraph"/>
        <w:numPr>
          <w:ilvl w:val="2"/>
          <w:numId w:val="157"/>
        </w:numPr>
        <w:adjustRightInd w:val="0"/>
        <w:snapToGrid w:val="0"/>
        <w:contextualSpacing w:val="0"/>
        <w:jc w:val="both"/>
        <w:rPr>
          <w:rFonts w:eastAsia="MS Mincho"/>
          <w:color w:val="000000" w:themeColor="text1"/>
          <w:lang w:eastAsia="ja-JP"/>
        </w:rPr>
      </w:pPr>
      <w:r w:rsidRPr="00BF3D02">
        <w:rPr>
          <w:rFonts w:eastAsia="MS Mincho"/>
          <w:color w:val="000000" w:themeColor="text1"/>
          <w:lang w:eastAsia="ja-JP"/>
        </w:rPr>
        <w:t>Mr Peter Williams, Principal Fisheries Scientist, OFP</w:t>
      </w:r>
    </w:p>
    <w:p w:rsidR="007C222D" w:rsidRPr="00BF3D02" w:rsidRDefault="007C222D" w:rsidP="007C222D">
      <w:pPr>
        <w:pStyle w:val="ListParagraph"/>
        <w:numPr>
          <w:ilvl w:val="2"/>
          <w:numId w:val="157"/>
        </w:numPr>
        <w:adjustRightInd w:val="0"/>
        <w:snapToGrid w:val="0"/>
        <w:contextualSpacing w:val="0"/>
        <w:jc w:val="both"/>
        <w:rPr>
          <w:rFonts w:eastAsia="MS Mincho"/>
          <w:color w:val="000000" w:themeColor="text1"/>
          <w:lang w:eastAsia="ja-JP"/>
        </w:rPr>
      </w:pPr>
      <w:r w:rsidRPr="00BF3D02">
        <w:rPr>
          <w:rFonts w:eastAsia="MS Mincho"/>
          <w:color w:val="000000" w:themeColor="text1"/>
          <w:lang w:eastAsia="ja-JP"/>
        </w:rPr>
        <w:t>Dr Sam McKechnie, Fisheries Scientist, OFP</w:t>
      </w:r>
    </w:p>
    <w:p w:rsidR="007C222D" w:rsidRPr="00B81800" w:rsidRDefault="007C222D" w:rsidP="007C222D">
      <w:pPr>
        <w:pStyle w:val="ListParagraph"/>
        <w:numPr>
          <w:ilvl w:val="2"/>
          <w:numId w:val="157"/>
        </w:numPr>
        <w:adjustRightInd w:val="0"/>
        <w:snapToGrid w:val="0"/>
        <w:contextualSpacing w:val="0"/>
        <w:jc w:val="both"/>
        <w:rPr>
          <w:rFonts w:eastAsia="MS Mincho"/>
          <w:lang w:eastAsia="ja-JP"/>
        </w:rPr>
      </w:pPr>
      <w:r w:rsidRPr="00BF3D02">
        <w:rPr>
          <w:rFonts w:eastAsia="MS Mincho"/>
          <w:color w:val="000000" w:themeColor="text1"/>
          <w:lang w:eastAsia="ja-JP"/>
        </w:rPr>
        <w:t xml:space="preserve">Dr </w:t>
      </w:r>
      <w:r w:rsidRPr="00B81800">
        <w:rPr>
          <w:rFonts w:eastAsia="MS Mincho"/>
          <w:lang w:eastAsia="ja-JP"/>
        </w:rPr>
        <w:t>Laura Tremblay-Boyer, Fisheries Scientist, OFP</w:t>
      </w:r>
    </w:p>
    <w:p w:rsidR="007C222D" w:rsidRPr="00B81800" w:rsidRDefault="007C222D" w:rsidP="007C222D">
      <w:pPr>
        <w:pStyle w:val="ListParagraph"/>
        <w:numPr>
          <w:ilvl w:val="2"/>
          <w:numId w:val="157"/>
        </w:numPr>
        <w:adjustRightInd w:val="0"/>
        <w:snapToGrid w:val="0"/>
        <w:contextualSpacing w:val="0"/>
        <w:jc w:val="both"/>
        <w:rPr>
          <w:rFonts w:eastAsia="MS Mincho"/>
          <w:lang w:eastAsia="ja-JP"/>
        </w:rPr>
      </w:pPr>
      <w:r w:rsidRPr="00B81800">
        <w:rPr>
          <w:rFonts w:eastAsia="MS Mincho"/>
          <w:lang w:eastAsia="ja-JP"/>
        </w:rPr>
        <w:t>Mr Fabrice Bouyé, Fisheries IT Specialist, OFP</w:t>
      </w:r>
    </w:p>
    <w:p w:rsidR="007C222D" w:rsidRPr="00B81800" w:rsidRDefault="007C222D" w:rsidP="007C222D">
      <w:pPr>
        <w:pStyle w:val="ListParagraph"/>
        <w:numPr>
          <w:ilvl w:val="2"/>
          <w:numId w:val="157"/>
        </w:numPr>
        <w:adjustRightInd w:val="0"/>
        <w:snapToGrid w:val="0"/>
        <w:contextualSpacing w:val="0"/>
        <w:jc w:val="both"/>
        <w:rPr>
          <w:rFonts w:eastAsia="MS Mincho"/>
          <w:lang w:eastAsia="ja-JP"/>
        </w:rPr>
      </w:pPr>
      <w:r w:rsidRPr="00B81800">
        <w:t>Emmanuel Schneiter, Fisheries IT Specialist, OFP</w:t>
      </w:r>
    </w:p>
    <w:p w:rsidR="007C222D" w:rsidRPr="00BF3D02" w:rsidRDefault="007C222D" w:rsidP="007C222D">
      <w:pPr>
        <w:pStyle w:val="ListParagraph"/>
        <w:numPr>
          <w:ilvl w:val="1"/>
          <w:numId w:val="157"/>
        </w:numPr>
        <w:adjustRightInd w:val="0"/>
        <w:snapToGrid w:val="0"/>
        <w:contextualSpacing w:val="0"/>
        <w:jc w:val="both"/>
        <w:rPr>
          <w:rFonts w:eastAsia="MS Mincho"/>
          <w:color w:val="000000" w:themeColor="text1"/>
          <w:lang w:eastAsia="ja-JP"/>
        </w:rPr>
      </w:pPr>
      <w:r w:rsidRPr="00B81800">
        <w:rPr>
          <w:rFonts w:eastAsia="MS Mincho"/>
          <w:lang w:eastAsia="ja-JP"/>
        </w:rPr>
        <w:t xml:space="preserve">Once finalised, one single backup copy of the data will be made to another identically-restricted server location. The purpose of this backup copy is limited to allow the data to be restored in the event of data loss or corruption (e.g. through computer hardware </w:t>
      </w:r>
      <w:r w:rsidRPr="00BF3D02">
        <w:rPr>
          <w:rFonts w:eastAsia="MS Mincho"/>
          <w:color w:val="000000" w:themeColor="text1"/>
          <w:lang w:eastAsia="ja-JP"/>
        </w:rPr>
        <w:t>failure).</w:t>
      </w:r>
    </w:p>
    <w:p w:rsidR="007C222D" w:rsidRPr="00BF3D02" w:rsidRDefault="007C222D" w:rsidP="007C222D">
      <w:pPr>
        <w:pStyle w:val="ListParagraph"/>
        <w:numPr>
          <w:ilvl w:val="1"/>
          <w:numId w:val="157"/>
        </w:numPr>
        <w:adjustRightInd w:val="0"/>
        <w:snapToGrid w:val="0"/>
        <w:contextualSpacing w:val="0"/>
        <w:jc w:val="both"/>
        <w:rPr>
          <w:rFonts w:eastAsia="MS Mincho"/>
          <w:color w:val="000000" w:themeColor="text1"/>
          <w:lang w:eastAsia="ja-JP"/>
        </w:rPr>
      </w:pPr>
      <w:r w:rsidRPr="00BF3D02">
        <w:rPr>
          <w:rFonts w:eastAsia="MS Mincho"/>
          <w:color w:val="000000" w:themeColor="text1"/>
          <w:lang w:eastAsia="ja-JP"/>
        </w:rPr>
        <w:t xml:space="preserve">Apart from this single backup, the data </w:t>
      </w:r>
      <w:r w:rsidRPr="00D73193">
        <w:rPr>
          <w:rFonts w:eastAsia="MS Mincho"/>
          <w:color w:val="000000" w:themeColor="text1"/>
          <w:lang w:eastAsia="ja-JP"/>
        </w:rPr>
        <w:t>shall</w:t>
      </w:r>
      <w:r w:rsidRPr="00BF3D02">
        <w:rPr>
          <w:rFonts w:eastAsia="MS Mincho"/>
          <w:color w:val="000000" w:themeColor="text1"/>
          <w:lang w:eastAsia="ja-JP"/>
        </w:rPr>
        <w:t xml:space="preserve"> not be copied or backed up to any other server location or to any portable file storage media.</w:t>
      </w:r>
    </w:p>
    <w:p w:rsidR="007C222D" w:rsidRPr="00BF3D02" w:rsidRDefault="007C222D" w:rsidP="007C222D">
      <w:pPr>
        <w:pStyle w:val="ListParagraph"/>
        <w:numPr>
          <w:ilvl w:val="1"/>
          <w:numId w:val="157"/>
        </w:numPr>
        <w:adjustRightInd w:val="0"/>
        <w:snapToGrid w:val="0"/>
        <w:contextualSpacing w:val="0"/>
        <w:jc w:val="both"/>
        <w:rPr>
          <w:rFonts w:eastAsia="MS Mincho"/>
          <w:color w:val="000000" w:themeColor="text1"/>
          <w:lang w:eastAsia="ja-JP"/>
        </w:rPr>
      </w:pPr>
      <w:r w:rsidRPr="00BF3D02">
        <w:rPr>
          <w:rFonts w:eastAsia="MS Mincho"/>
          <w:color w:val="000000" w:themeColor="text1"/>
          <w:lang w:eastAsia="ja-JP"/>
        </w:rPr>
        <w:t xml:space="preserve">The data </w:t>
      </w:r>
      <w:r w:rsidRPr="00D73193">
        <w:rPr>
          <w:rFonts w:eastAsia="MS Mincho"/>
          <w:color w:val="000000" w:themeColor="text1"/>
          <w:lang w:eastAsia="ja-JP"/>
        </w:rPr>
        <w:t>shall</w:t>
      </w:r>
      <w:r w:rsidRPr="00BF3D02">
        <w:rPr>
          <w:rFonts w:eastAsia="MS Mincho"/>
          <w:color w:val="000000" w:themeColor="text1"/>
          <w:lang w:eastAsia="ja-JP"/>
        </w:rPr>
        <w:t xml:space="preserve"> not be disseminated or uploaded to any internet or email address.</w:t>
      </w:r>
    </w:p>
    <w:p w:rsidR="007C222D" w:rsidRPr="00BF3D02" w:rsidRDefault="007C222D" w:rsidP="007C222D">
      <w:pPr>
        <w:pStyle w:val="ListParagraph"/>
        <w:numPr>
          <w:ilvl w:val="1"/>
          <w:numId w:val="157"/>
        </w:numPr>
        <w:adjustRightInd w:val="0"/>
        <w:snapToGrid w:val="0"/>
        <w:contextualSpacing w:val="0"/>
        <w:jc w:val="both"/>
        <w:rPr>
          <w:rFonts w:eastAsia="MS Mincho"/>
          <w:color w:val="000000" w:themeColor="text1"/>
          <w:lang w:eastAsia="ja-JP"/>
        </w:rPr>
      </w:pPr>
      <w:r w:rsidRPr="00BF3D02">
        <w:rPr>
          <w:rFonts w:eastAsia="MS Mincho"/>
          <w:color w:val="000000" w:themeColor="text1"/>
          <w:lang w:eastAsia="ja-JP"/>
        </w:rPr>
        <w:t xml:space="preserve">All SPC staff have strict contractual obligations in their terms of employment to maintain the confidentiality of information. Severe disciplinary action </w:t>
      </w:r>
      <w:r w:rsidRPr="00D73193">
        <w:rPr>
          <w:rFonts w:eastAsia="MS Mincho"/>
          <w:color w:val="000000" w:themeColor="text1"/>
          <w:lang w:eastAsia="ja-JP"/>
        </w:rPr>
        <w:t>shall</w:t>
      </w:r>
      <w:r w:rsidRPr="00BF3D02">
        <w:rPr>
          <w:rFonts w:eastAsia="MS Mincho"/>
          <w:color w:val="000000" w:themeColor="text1"/>
          <w:lang w:eastAsia="ja-JP"/>
        </w:rPr>
        <w:t xml:space="preserve"> be taken for any breaches of these contractual obligations.</w:t>
      </w:r>
    </w:p>
    <w:p w:rsidR="007C222D" w:rsidRPr="00BF3D02" w:rsidRDefault="007C222D" w:rsidP="007C222D">
      <w:pPr>
        <w:pStyle w:val="ListParagraph"/>
        <w:numPr>
          <w:ilvl w:val="0"/>
          <w:numId w:val="157"/>
        </w:numPr>
        <w:adjustRightInd w:val="0"/>
        <w:snapToGrid w:val="0"/>
        <w:contextualSpacing w:val="0"/>
        <w:jc w:val="both"/>
        <w:rPr>
          <w:rFonts w:eastAsia="MS Mincho"/>
          <w:color w:val="000000" w:themeColor="text1"/>
          <w:lang w:eastAsia="ja-JP"/>
        </w:rPr>
      </w:pPr>
      <w:r w:rsidRPr="00BF3D02">
        <w:rPr>
          <w:rFonts w:eastAsia="MS Mincho"/>
          <w:color w:val="000000" w:themeColor="text1"/>
          <w:lang w:eastAsia="ja-JP"/>
        </w:rPr>
        <w:t>The usage of the data is strictly limited to the collaborative work for the purpose of the 2015 Pacific-wide bigeye assessment.</w:t>
      </w:r>
    </w:p>
    <w:p w:rsidR="007C222D" w:rsidRPr="00BF3D02" w:rsidRDefault="007C222D" w:rsidP="007C222D">
      <w:pPr>
        <w:pStyle w:val="ListParagraph"/>
        <w:numPr>
          <w:ilvl w:val="0"/>
          <w:numId w:val="157"/>
        </w:numPr>
        <w:adjustRightInd w:val="0"/>
        <w:snapToGrid w:val="0"/>
        <w:contextualSpacing w:val="0"/>
        <w:jc w:val="both"/>
        <w:rPr>
          <w:rFonts w:eastAsia="MS Mincho"/>
          <w:color w:val="000000" w:themeColor="text1"/>
          <w:lang w:eastAsia="ja-JP"/>
        </w:rPr>
      </w:pPr>
      <w:r w:rsidRPr="00BF3D02">
        <w:rPr>
          <w:rFonts w:eastAsia="MS Mincho"/>
          <w:color w:val="000000" w:themeColor="text1"/>
          <w:lang w:eastAsia="ja-JP"/>
        </w:rPr>
        <w:t>Access to and use of the data is strictly limited to the SPC scientists named above.</w:t>
      </w:r>
    </w:p>
    <w:p w:rsidR="007C222D" w:rsidRPr="00BF3D02" w:rsidRDefault="007C222D" w:rsidP="007C222D">
      <w:pPr>
        <w:pStyle w:val="ListParagraph"/>
        <w:numPr>
          <w:ilvl w:val="0"/>
          <w:numId w:val="157"/>
        </w:numPr>
        <w:adjustRightInd w:val="0"/>
        <w:snapToGrid w:val="0"/>
        <w:contextualSpacing w:val="0"/>
        <w:jc w:val="both"/>
        <w:rPr>
          <w:rFonts w:eastAsia="MS Mincho"/>
          <w:color w:val="000000" w:themeColor="text1"/>
          <w:lang w:eastAsia="ja-JP"/>
        </w:rPr>
      </w:pPr>
      <w:r w:rsidRPr="00BF3D02">
        <w:rPr>
          <w:rFonts w:eastAsia="MS Mincho"/>
          <w:color w:val="000000" w:themeColor="text1"/>
          <w:lang w:eastAsia="ja-JP"/>
        </w:rPr>
        <w:t xml:space="preserve">The data can be used only until the end of SC11. All data, including intermediate products which can restore the data, shall be deleted by the end of the last day of SC11, unless agree otherwise by the Parties.    </w:t>
      </w:r>
    </w:p>
    <w:p w:rsidR="007C222D" w:rsidRPr="00BF3D02" w:rsidRDefault="007C222D" w:rsidP="007C222D">
      <w:pPr>
        <w:pStyle w:val="ListParagraph"/>
        <w:numPr>
          <w:ilvl w:val="0"/>
          <w:numId w:val="157"/>
        </w:numPr>
        <w:adjustRightInd w:val="0"/>
        <w:snapToGrid w:val="0"/>
        <w:contextualSpacing w:val="0"/>
        <w:jc w:val="both"/>
        <w:rPr>
          <w:rFonts w:eastAsia="MS Mincho"/>
          <w:color w:val="000000" w:themeColor="text1"/>
          <w:lang w:eastAsia="ja-JP"/>
        </w:rPr>
      </w:pPr>
      <w:r w:rsidRPr="00BF3D02">
        <w:rPr>
          <w:rFonts w:eastAsia="MS Mincho"/>
          <w:color w:val="000000" w:themeColor="text1"/>
          <w:lang w:eastAsia="ja-JP"/>
        </w:rPr>
        <w:t>Any report or presentation that documents the results of this collaborative work shall be provided to the Fishery Agency of each Party prior to release, allowing reasonable time for comments.</w:t>
      </w:r>
    </w:p>
    <w:p w:rsidR="007C222D" w:rsidRPr="00EB00CA" w:rsidRDefault="007C222D" w:rsidP="007C222D">
      <w:pPr>
        <w:pStyle w:val="ListParagraph"/>
        <w:adjustRightInd w:val="0"/>
        <w:snapToGrid w:val="0"/>
        <w:jc w:val="both"/>
        <w:rPr>
          <w:rFonts w:eastAsia="MS Mincho"/>
          <w:color w:val="000000" w:themeColor="text1"/>
          <w:lang w:eastAsia="ja-JP"/>
        </w:rPr>
      </w:pPr>
    </w:p>
    <w:p w:rsidR="007C222D" w:rsidRPr="00BF3D02" w:rsidRDefault="007C222D" w:rsidP="007C222D">
      <w:pPr>
        <w:pStyle w:val="ListParagraph"/>
        <w:numPr>
          <w:ilvl w:val="0"/>
          <w:numId w:val="33"/>
        </w:numPr>
        <w:adjustRightInd w:val="0"/>
        <w:snapToGrid w:val="0"/>
        <w:contextualSpacing w:val="0"/>
        <w:jc w:val="both"/>
        <w:rPr>
          <w:rFonts w:eastAsia="MS Mincho"/>
          <w:color w:val="000000" w:themeColor="text1"/>
          <w:lang w:eastAsia="ja-JP"/>
        </w:rPr>
      </w:pPr>
      <w:r w:rsidRPr="00BF3D02">
        <w:rPr>
          <w:rFonts w:eastAsia="MS Mincho"/>
          <w:color w:val="000000" w:themeColor="text1"/>
          <w:lang w:eastAsia="ja-JP"/>
        </w:rPr>
        <w:t>Other countries may be invited to join this collaboration, as appropriate, with the agreement of the Parties.</w:t>
      </w:r>
    </w:p>
    <w:p w:rsidR="007C222D" w:rsidRPr="007C222D" w:rsidRDefault="007C222D" w:rsidP="00B81800">
      <w:pPr>
        <w:rPr>
          <w:rFonts w:eastAsia="Malgun Gothic" w:cs="Times New Roman"/>
          <w:lang w:eastAsia="ko-KR"/>
        </w:rPr>
      </w:pPr>
    </w:p>
    <w:p w:rsidR="007C222D" w:rsidRPr="0056235A" w:rsidRDefault="007C222D" w:rsidP="0056235A">
      <w:pPr>
        <w:jc w:val="center"/>
        <w:rPr>
          <w:rFonts w:eastAsia="Malgun Gothic" w:cs="Times New Roman"/>
          <w:lang w:eastAsia="ko-KR"/>
        </w:rPr>
      </w:pPr>
    </w:p>
    <w:p w:rsidR="00A76F15" w:rsidRDefault="00A76F15">
      <w:pPr>
        <w:spacing w:after="100" w:afterAutospacing="1"/>
        <w:rPr>
          <w:rFonts w:cs="Times New Roman"/>
        </w:rPr>
      </w:pPr>
      <w:r>
        <w:rPr>
          <w:rFonts w:cs="Times New Roman"/>
        </w:rPr>
        <w:br w:type="page"/>
      </w:r>
    </w:p>
    <w:p w:rsidR="007E51E1" w:rsidRDefault="007E51E1" w:rsidP="001B06D6">
      <w:pPr>
        <w:ind w:left="360"/>
        <w:rPr>
          <w:rFonts w:cs="Times New Roman"/>
        </w:rPr>
      </w:pPr>
    </w:p>
    <w:p w:rsidR="00101812" w:rsidRPr="00493638" w:rsidRDefault="00101812" w:rsidP="00235373">
      <w:pPr>
        <w:autoSpaceDE w:val="0"/>
        <w:autoSpaceDN w:val="0"/>
        <w:adjustRightInd w:val="0"/>
        <w:snapToGrid w:val="0"/>
        <w:jc w:val="right"/>
        <w:rPr>
          <w:rFonts w:cs="Times New Roman"/>
          <w:b/>
          <w:bCs/>
          <w:lang w:val="en-US"/>
        </w:rPr>
      </w:pPr>
      <w:r w:rsidRPr="00493638">
        <w:rPr>
          <w:rFonts w:cs="Times New Roman"/>
          <w:b/>
          <w:bCs/>
          <w:lang w:val="en-US"/>
        </w:rPr>
        <w:t>Attachment G</w:t>
      </w:r>
    </w:p>
    <w:p w:rsidR="00235373" w:rsidRDefault="00235373" w:rsidP="00235373">
      <w:pPr>
        <w:adjustRightInd w:val="0"/>
        <w:snapToGrid w:val="0"/>
        <w:rPr>
          <w:rFonts w:eastAsia="Malgun Gothic" w:cs="Times New Roman"/>
          <w:b/>
          <w:lang w:eastAsia="ko-KR"/>
        </w:rPr>
      </w:pPr>
    </w:p>
    <w:p w:rsidR="00235373" w:rsidRPr="00822ACA" w:rsidRDefault="00235373" w:rsidP="00235373">
      <w:pPr>
        <w:autoSpaceDE w:val="0"/>
        <w:autoSpaceDN w:val="0"/>
        <w:adjustRightInd w:val="0"/>
        <w:snapToGrid w:val="0"/>
        <w:jc w:val="center"/>
        <w:rPr>
          <w:rFonts w:eastAsia="Batang" w:cs="Times New Roman"/>
          <w:b/>
          <w:bCs/>
          <w:lang w:val="en-US" w:eastAsia="en-US"/>
        </w:rPr>
      </w:pPr>
      <w:r w:rsidRPr="00822ACA">
        <w:rPr>
          <w:rFonts w:eastAsia="Batang" w:cs="Times New Roman"/>
          <w:b/>
          <w:bCs/>
          <w:lang w:val="en-US" w:eastAsia="en-US"/>
        </w:rPr>
        <w:t>The Commission for the Conservation and Management of</w:t>
      </w:r>
    </w:p>
    <w:p w:rsidR="00235373" w:rsidRPr="00822ACA" w:rsidRDefault="00235373" w:rsidP="00235373">
      <w:pPr>
        <w:adjustRightInd w:val="0"/>
        <w:snapToGrid w:val="0"/>
        <w:jc w:val="center"/>
        <w:rPr>
          <w:rFonts w:eastAsia="Dotum" w:cs="Times New Roman"/>
          <w:b/>
          <w:color w:val="000000"/>
          <w:lang w:val="en-US" w:eastAsia="en-US"/>
        </w:rPr>
      </w:pPr>
      <w:r w:rsidRPr="00822ACA">
        <w:rPr>
          <w:rFonts w:eastAsia="Batang" w:cs="Times New Roman"/>
          <w:b/>
          <w:bCs/>
          <w:lang w:val="en-US" w:eastAsia="en-US"/>
        </w:rPr>
        <w:t>Highly Migratory Fish Stocks in the Western and Central Pacific Ocean</w:t>
      </w:r>
    </w:p>
    <w:p w:rsidR="00235373" w:rsidRPr="00822ACA" w:rsidRDefault="00235373" w:rsidP="00235373">
      <w:pPr>
        <w:adjustRightInd w:val="0"/>
        <w:snapToGrid w:val="0"/>
        <w:jc w:val="center"/>
        <w:rPr>
          <w:rFonts w:eastAsia="Dotum" w:cs="Times New Roman"/>
          <w:b/>
          <w:color w:val="000000"/>
          <w:lang w:val="en-US" w:eastAsia="en-US"/>
        </w:rPr>
      </w:pPr>
    </w:p>
    <w:p w:rsidR="00235373" w:rsidRPr="00D03D7E" w:rsidRDefault="00A76F15" w:rsidP="00235373">
      <w:pPr>
        <w:adjustRightInd w:val="0"/>
        <w:snapToGrid w:val="0"/>
        <w:jc w:val="center"/>
        <w:rPr>
          <w:rFonts w:eastAsia="Times New Roman" w:cs="Times New Roman"/>
          <w:b/>
          <w:lang w:eastAsia="en-US"/>
        </w:rPr>
      </w:pPr>
      <w:r w:rsidRPr="00D03D7E">
        <w:rPr>
          <w:rFonts w:eastAsia="Times New Roman" w:cs="Times New Roman"/>
          <w:b/>
          <w:lang w:eastAsia="en-US"/>
        </w:rPr>
        <w:t>Scientific Committee</w:t>
      </w:r>
    </w:p>
    <w:p w:rsidR="00235373" w:rsidRPr="00D03D7E" w:rsidRDefault="00A76F15" w:rsidP="00235373">
      <w:pPr>
        <w:adjustRightInd w:val="0"/>
        <w:snapToGrid w:val="0"/>
        <w:jc w:val="center"/>
        <w:rPr>
          <w:rFonts w:eastAsia="Malgun Gothic" w:cs="Times New Roman"/>
          <w:b/>
          <w:lang w:eastAsia="ko-KR"/>
        </w:rPr>
      </w:pPr>
      <w:r w:rsidRPr="00D03D7E">
        <w:rPr>
          <w:rFonts w:eastAsia="Malgun Gothic" w:cs="Times New Roman"/>
          <w:b/>
          <w:lang w:eastAsia="ko-KR"/>
        </w:rPr>
        <w:t>Tenth</w:t>
      </w:r>
      <w:r w:rsidRPr="00D03D7E">
        <w:rPr>
          <w:rFonts w:eastAsia="Times New Roman" w:cs="Times New Roman"/>
          <w:b/>
          <w:lang w:eastAsia="en-US"/>
        </w:rPr>
        <w:t xml:space="preserve"> Regular Session</w:t>
      </w:r>
    </w:p>
    <w:p w:rsidR="00235373" w:rsidRPr="00D03D7E" w:rsidRDefault="00235373" w:rsidP="00235373">
      <w:pPr>
        <w:adjustRightInd w:val="0"/>
        <w:snapToGrid w:val="0"/>
        <w:jc w:val="center"/>
        <w:rPr>
          <w:rFonts w:eastAsia="Times New Roman" w:cs="Times New Roman"/>
          <w:b/>
          <w:lang w:val="en-US" w:eastAsia="en-US"/>
        </w:rPr>
      </w:pPr>
    </w:p>
    <w:p w:rsidR="00235373" w:rsidRPr="00D03D7E" w:rsidRDefault="00235373" w:rsidP="00235373">
      <w:pPr>
        <w:adjustRightInd w:val="0"/>
        <w:snapToGrid w:val="0"/>
        <w:jc w:val="center"/>
        <w:rPr>
          <w:rFonts w:eastAsia="Times New Roman" w:cs="Times New Roman"/>
          <w:bCs/>
          <w:lang w:val="en-US" w:eastAsia="en-US"/>
        </w:rPr>
      </w:pPr>
      <w:r w:rsidRPr="00D03D7E">
        <w:rPr>
          <w:rFonts w:eastAsia="Malgun Gothic" w:cs="Times New Roman" w:hint="eastAsia"/>
          <w:bCs/>
          <w:lang w:val="en-US" w:eastAsia="ko-KR"/>
        </w:rPr>
        <w:t>Majuro</w:t>
      </w:r>
      <w:r w:rsidRPr="00D03D7E">
        <w:rPr>
          <w:rFonts w:eastAsia="Times New Roman" w:cs="Times New Roman"/>
          <w:bCs/>
          <w:lang w:val="en-US" w:eastAsia="en-US"/>
        </w:rPr>
        <w:t xml:space="preserve">, </w:t>
      </w:r>
      <w:r w:rsidRPr="00D03D7E">
        <w:rPr>
          <w:rFonts w:eastAsia="Malgun Gothic" w:cs="Times New Roman" w:hint="eastAsia"/>
          <w:bCs/>
          <w:lang w:val="en-US" w:eastAsia="ko-KR"/>
        </w:rPr>
        <w:t xml:space="preserve">Republic of </w:t>
      </w:r>
      <w:r w:rsidRPr="00D03D7E">
        <w:rPr>
          <w:rFonts w:eastAsia="Malgun Gothic" w:cs="Times New Roman"/>
          <w:bCs/>
          <w:lang w:val="en-US" w:eastAsia="ko-KR"/>
        </w:rPr>
        <w:t xml:space="preserve">the </w:t>
      </w:r>
      <w:r w:rsidRPr="00D03D7E">
        <w:rPr>
          <w:rFonts w:eastAsia="Malgun Gothic" w:cs="Times New Roman" w:hint="eastAsia"/>
          <w:bCs/>
          <w:lang w:val="en-US" w:eastAsia="ko-KR"/>
        </w:rPr>
        <w:t>Marshall Islands</w:t>
      </w:r>
    </w:p>
    <w:p w:rsidR="00235373" w:rsidRDefault="00235373" w:rsidP="00235373">
      <w:pPr>
        <w:adjustRightInd w:val="0"/>
        <w:snapToGrid w:val="0"/>
        <w:jc w:val="center"/>
        <w:rPr>
          <w:rFonts w:eastAsia="Malgun Gothic" w:cs="Times New Roman"/>
          <w:bCs/>
          <w:lang w:val="en-US" w:eastAsia="ko-KR"/>
        </w:rPr>
      </w:pPr>
      <w:r w:rsidRPr="00D03D7E">
        <w:rPr>
          <w:rFonts w:eastAsia="Times New Roman" w:cs="Times New Roman"/>
          <w:bCs/>
          <w:lang w:val="en-US" w:eastAsia="en-US"/>
        </w:rPr>
        <w:t>6</w:t>
      </w:r>
      <w:r w:rsidR="00A76F15">
        <w:rPr>
          <w:rFonts w:eastAsia="Times New Roman" w:cs="Times New Roman"/>
          <w:bCs/>
          <w:lang w:val="en-US" w:eastAsia="en-US"/>
        </w:rPr>
        <w:t>–</w:t>
      </w:r>
      <w:r w:rsidRPr="00D03D7E">
        <w:rPr>
          <w:rFonts w:eastAsia="Times New Roman" w:cs="Times New Roman"/>
          <w:bCs/>
          <w:lang w:val="en-US" w:eastAsia="en-US"/>
        </w:rPr>
        <w:t>14 August 201</w:t>
      </w:r>
      <w:r w:rsidRPr="00D03D7E">
        <w:rPr>
          <w:rFonts w:eastAsia="Malgun Gothic" w:cs="Times New Roman" w:hint="eastAsia"/>
          <w:bCs/>
          <w:lang w:val="en-US" w:eastAsia="ko-KR"/>
        </w:rPr>
        <w:t>4</w:t>
      </w:r>
    </w:p>
    <w:p w:rsidR="00A76F15" w:rsidRDefault="00A76F15" w:rsidP="00235373">
      <w:pPr>
        <w:adjustRightInd w:val="0"/>
        <w:snapToGrid w:val="0"/>
        <w:jc w:val="center"/>
        <w:rPr>
          <w:rFonts w:eastAsia="Malgun Gothic" w:cs="Times New Roman"/>
          <w:bCs/>
          <w:lang w:val="en-US" w:eastAsia="ko-KR"/>
        </w:rPr>
      </w:pPr>
    </w:p>
    <w:tbl>
      <w:tblPr>
        <w:tblW w:w="0" w:type="auto"/>
        <w:jc w:val="center"/>
        <w:tblLook w:val="04A0" w:firstRow="1" w:lastRow="0" w:firstColumn="1" w:lastColumn="0" w:noHBand="0" w:noVBand="1"/>
      </w:tblPr>
      <w:tblGrid>
        <w:gridCol w:w="9576"/>
      </w:tblGrid>
      <w:tr w:rsidR="00235373" w:rsidRPr="00235373" w:rsidTr="00E9251A">
        <w:trPr>
          <w:jc w:val="center"/>
        </w:trPr>
        <w:tc>
          <w:tcPr>
            <w:tcW w:w="9576" w:type="dxa"/>
            <w:tcBorders>
              <w:top w:val="single" w:sz="18" w:space="0" w:color="auto"/>
              <w:left w:val="nil"/>
              <w:bottom w:val="single" w:sz="18" w:space="0" w:color="auto"/>
              <w:right w:val="nil"/>
            </w:tcBorders>
          </w:tcPr>
          <w:p w:rsidR="00235373" w:rsidRPr="00235373" w:rsidRDefault="00235373" w:rsidP="00E9251A">
            <w:pPr>
              <w:pStyle w:val="Heading1"/>
              <w:snapToGrid w:val="0"/>
              <w:spacing w:after="0"/>
              <w:jc w:val="center"/>
              <w:rPr>
                <w:rFonts w:ascii="Times New Roman Bold" w:eastAsia="Malgun Gothic" w:hAnsi="Times New Roman Bold" w:hint="eastAsia"/>
                <w:caps/>
                <w:color w:val="FF0000"/>
                <w:lang w:val="en-US" w:eastAsia="ko-KR"/>
              </w:rPr>
            </w:pPr>
            <w:r w:rsidRPr="00235373">
              <w:rPr>
                <w:rFonts w:ascii="Times New Roman Bold" w:hAnsi="Times New Roman Bold"/>
                <w:caps/>
              </w:rPr>
              <w:t>Identification of axes of uncertainties and relative weightings required for evaluating risks of exceeding limit reference points</w:t>
            </w:r>
          </w:p>
        </w:tc>
      </w:tr>
    </w:tbl>
    <w:p w:rsidR="00235373" w:rsidRDefault="00235373" w:rsidP="00235373">
      <w:pPr>
        <w:jc w:val="center"/>
        <w:rPr>
          <w:rFonts w:eastAsia="Malgun Gothic" w:cs="Times New Roman"/>
          <w:lang w:eastAsia="ko-KR"/>
        </w:rPr>
      </w:pPr>
    </w:p>
    <w:p w:rsidR="00235373" w:rsidRDefault="00235373" w:rsidP="006C48E7">
      <w:pPr>
        <w:adjustRightInd w:val="0"/>
        <w:snapToGrid w:val="0"/>
        <w:jc w:val="both"/>
        <w:rPr>
          <w:rFonts w:eastAsia="Malgun Gothic" w:cs="Times New Roman"/>
          <w:b/>
          <w:lang w:eastAsia="ko-KR"/>
        </w:rPr>
      </w:pPr>
    </w:p>
    <w:p w:rsidR="006C48E7" w:rsidRPr="009C0B93" w:rsidRDefault="00235373" w:rsidP="006C48E7">
      <w:pPr>
        <w:adjustRightInd w:val="0"/>
        <w:snapToGrid w:val="0"/>
        <w:jc w:val="both"/>
        <w:rPr>
          <w:rFonts w:cs="Times New Roman"/>
        </w:rPr>
      </w:pPr>
      <w:r w:rsidRPr="00235373">
        <w:rPr>
          <w:rFonts w:eastAsia="Malgun Gothic" w:cs="Times New Roman" w:hint="eastAsia"/>
          <w:lang w:eastAsia="ko-KR"/>
        </w:rPr>
        <w:t>An informal small group (</w:t>
      </w:r>
      <w:r w:rsidR="006C48E7" w:rsidRPr="00235373">
        <w:rPr>
          <w:rFonts w:cs="Times New Roman"/>
        </w:rPr>
        <w:t>ISG</w:t>
      </w:r>
      <w:r w:rsidRPr="00235373">
        <w:rPr>
          <w:rFonts w:eastAsia="Malgun Gothic" w:cs="Times New Roman" w:hint="eastAsia"/>
          <w:lang w:eastAsia="ko-KR"/>
        </w:rPr>
        <w:t>-</w:t>
      </w:r>
      <w:r w:rsidR="006C48E7" w:rsidRPr="00235373">
        <w:rPr>
          <w:rFonts w:cs="Times New Roman"/>
        </w:rPr>
        <w:t>2</w:t>
      </w:r>
      <w:r w:rsidRPr="00235373">
        <w:rPr>
          <w:rFonts w:eastAsia="Malgun Gothic" w:cs="Times New Roman" w:hint="eastAsia"/>
          <w:lang w:eastAsia="ko-KR"/>
        </w:rPr>
        <w:t>)</w:t>
      </w:r>
      <w:r w:rsidR="006C48E7" w:rsidRPr="00235373">
        <w:rPr>
          <w:rFonts w:cs="Times New Roman"/>
        </w:rPr>
        <w:t xml:space="preserve"> met on two occasions (Thursday 7</w:t>
      </w:r>
      <w:r w:rsidR="006C48E7" w:rsidRPr="00235373">
        <w:rPr>
          <w:rFonts w:cs="Times New Roman"/>
          <w:vertAlign w:val="superscript"/>
        </w:rPr>
        <w:t>th</w:t>
      </w:r>
      <w:r w:rsidR="006C48E7" w:rsidRPr="00235373">
        <w:rPr>
          <w:rFonts w:cs="Times New Roman"/>
        </w:rPr>
        <w:t xml:space="preserve"> August and Monday 11</w:t>
      </w:r>
      <w:r w:rsidR="006C48E7" w:rsidRPr="00235373">
        <w:rPr>
          <w:rFonts w:cs="Times New Roman"/>
          <w:vertAlign w:val="superscript"/>
        </w:rPr>
        <w:t>th</w:t>
      </w:r>
      <w:r w:rsidR="006C48E7" w:rsidRPr="00235373">
        <w:rPr>
          <w:rFonts w:cs="Times New Roman"/>
        </w:rPr>
        <w:t xml:space="preserve"> August)</w:t>
      </w:r>
      <w:r w:rsidR="006C48E7" w:rsidRPr="009C0B93">
        <w:rPr>
          <w:rFonts w:cs="Times New Roman"/>
        </w:rPr>
        <w:t xml:space="preserve"> to discuss identification of the axes of uncertainties and relative weightings of parameter values to be included in the stochastic projections which are to be used for evaluating risks of exceeding limit reference points. These analyses will be undertaken for the bigeye tuna, yellowfin tuna, skipjack tuna and south Pacific albacore and the results provided to WCPFC11. </w:t>
      </w:r>
    </w:p>
    <w:p w:rsidR="006C48E7" w:rsidRPr="009C0B93" w:rsidRDefault="006C48E7" w:rsidP="006C48E7">
      <w:pPr>
        <w:adjustRightInd w:val="0"/>
        <w:snapToGrid w:val="0"/>
        <w:jc w:val="both"/>
        <w:rPr>
          <w:rFonts w:cs="Times New Roman"/>
        </w:rPr>
      </w:pPr>
    </w:p>
    <w:p w:rsidR="006C48E7" w:rsidRPr="00B01EDC" w:rsidRDefault="006C48E7" w:rsidP="006C48E7">
      <w:pPr>
        <w:adjustRightInd w:val="0"/>
        <w:snapToGrid w:val="0"/>
        <w:jc w:val="both"/>
        <w:rPr>
          <w:rFonts w:cs="Times New Roman"/>
        </w:rPr>
      </w:pPr>
      <w:r w:rsidRPr="00B01EDC">
        <w:rPr>
          <w:rFonts w:cs="Times New Roman"/>
        </w:rPr>
        <w:t>The following axes of uncertainties and relative weightings were agreed (with the reference model parameters highlighted):</w:t>
      </w:r>
    </w:p>
    <w:p w:rsidR="006C48E7" w:rsidRPr="00B01EDC" w:rsidRDefault="006C48E7" w:rsidP="006C48E7">
      <w:pPr>
        <w:adjustRightInd w:val="0"/>
        <w:snapToGrid w:val="0"/>
        <w:jc w:val="both"/>
        <w:rPr>
          <w:rFonts w:cs="Times New Roman"/>
        </w:rPr>
      </w:pPr>
    </w:p>
    <w:p w:rsidR="006C48E7" w:rsidRPr="00B01EDC" w:rsidRDefault="006C48E7" w:rsidP="006C48E7">
      <w:pPr>
        <w:adjustRightInd w:val="0"/>
        <w:snapToGrid w:val="0"/>
        <w:jc w:val="both"/>
        <w:rPr>
          <w:rFonts w:cs="Times New Roman"/>
          <w:u w:val="single"/>
        </w:rPr>
      </w:pPr>
      <w:r w:rsidRPr="00B01EDC">
        <w:rPr>
          <w:rFonts w:cs="Times New Roman"/>
          <w:u w:val="single"/>
        </w:rPr>
        <w:tab/>
        <w:t>Axis of Uncertainty</w:t>
      </w:r>
      <w:r w:rsidRPr="00B01EDC">
        <w:rPr>
          <w:rFonts w:cs="Times New Roman"/>
          <w:u w:val="single"/>
        </w:rPr>
        <w:tab/>
      </w:r>
      <w:r w:rsidRPr="00B01EDC">
        <w:rPr>
          <w:rFonts w:cs="Times New Roman"/>
          <w:u w:val="single"/>
        </w:rPr>
        <w:tab/>
      </w:r>
      <w:r w:rsidRPr="00B01EDC">
        <w:rPr>
          <w:rFonts w:cs="Times New Roman"/>
          <w:u w:val="single"/>
        </w:rPr>
        <w:tab/>
      </w:r>
      <w:r w:rsidRPr="00B01EDC">
        <w:rPr>
          <w:rFonts w:cs="Times New Roman"/>
          <w:u w:val="single"/>
        </w:rPr>
        <w:tab/>
      </w:r>
      <w:r w:rsidRPr="00B01EDC">
        <w:rPr>
          <w:rFonts w:cs="Times New Roman"/>
          <w:u w:val="single"/>
        </w:rPr>
        <w:tab/>
        <w:t>Relative Weighting</w:t>
      </w:r>
      <w:r w:rsidRPr="00B01EDC">
        <w:rPr>
          <w:rFonts w:cs="Times New Roman"/>
          <w:u w:val="single"/>
        </w:rPr>
        <w:tab/>
      </w:r>
    </w:p>
    <w:p w:rsidR="006C48E7" w:rsidRPr="00B01EDC" w:rsidRDefault="006C48E7" w:rsidP="006C48E7">
      <w:pPr>
        <w:adjustRightInd w:val="0"/>
        <w:snapToGrid w:val="0"/>
        <w:rPr>
          <w:rFonts w:cs="Times New Roman"/>
        </w:rPr>
      </w:pPr>
      <w:r w:rsidRPr="00B01EDC">
        <w:rPr>
          <w:rFonts w:cs="Times New Roman"/>
        </w:rPr>
        <w:t>BIGEYE</w:t>
      </w:r>
    </w:p>
    <w:p w:rsidR="006C48E7" w:rsidRPr="00B01EDC" w:rsidRDefault="006C48E7" w:rsidP="006C48E7">
      <w:pPr>
        <w:adjustRightInd w:val="0"/>
        <w:snapToGrid w:val="0"/>
        <w:rPr>
          <w:rFonts w:cs="Times New Roman"/>
        </w:rPr>
      </w:pPr>
      <w:r w:rsidRPr="00B01EDC">
        <w:rPr>
          <w:rFonts w:cs="Times New Roman"/>
        </w:rPr>
        <w:tab/>
        <w:t>Steepness</w:t>
      </w:r>
      <w:r w:rsidRPr="00B01EDC">
        <w:rPr>
          <w:rFonts w:cs="Times New Roman"/>
        </w:rPr>
        <w:tab/>
        <w:t>0.65</w:t>
      </w:r>
      <w:r w:rsidRPr="00B01EDC">
        <w:rPr>
          <w:rFonts w:cs="Times New Roman"/>
        </w:rPr>
        <w:tab/>
      </w:r>
      <w:r w:rsidRPr="00EC5301">
        <w:rPr>
          <w:rFonts w:cs="Times New Roman"/>
          <w:highlight w:val="yellow"/>
        </w:rPr>
        <w:t>0.80</w:t>
      </w:r>
      <w:r w:rsidRPr="00B01EDC">
        <w:rPr>
          <w:rFonts w:cs="Times New Roman"/>
        </w:rPr>
        <w:tab/>
        <w:t>0.95</w:t>
      </w:r>
      <w:r w:rsidRPr="00B01EDC">
        <w:rPr>
          <w:rFonts w:cs="Times New Roman"/>
        </w:rPr>
        <w:tab/>
      </w:r>
      <w:r w:rsidRPr="00B01EDC">
        <w:rPr>
          <w:rFonts w:cs="Times New Roman"/>
        </w:rPr>
        <w:tab/>
      </w:r>
      <w:r w:rsidRPr="00B01EDC">
        <w:rPr>
          <w:rFonts w:cs="Times New Roman"/>
        </w:rPr>
        <w:tab/>
        <w:t>0.8</w:t>
      </w:r>
      <w:r w:rsidRPr="00B01EDC">
        <w:rPr>
          <w:rFonts w:cs="Times New Roman"/>
        </w:rPr>
        <w:tab/>
        <w:t>1.0</w:t>
      </w:r>
      <w:r w:rsidRPr="00B01EDC">
        <w:rPr>
          <w:rFonts w:cs="Times New Roman"/>
        </w:rPr>
        <w:tab/>
        <w:t>0.8</w:t>
      </w:r>
    </w:p>
    <w:p w:rsidR="006C48E7" w:rsidRPr="00B01EDC" w:rsidRDefault="006C48E7" w:rsidP="006C48E7">
      <w:pPr>
        <w:adjustRightInd w:val="0"/>
        <w:snapToGrid w:val="0"/>
        <w:rPr>
          <w:rFonts w:cs="Times New Roman"/>
        </w:rPr>
      </w:pPr>
      <w:r w:rsidRPr="00B01EDC">
        <w:rPr>
          <w:rFonts w:cs="Times New Roman"/>
        </w:rPr>
        <w:tab/>
        <w:t>Mixing</w:t>
      </w:r>
      <w:r w:rsidRPr="00B01EDC">
        <w:rPr>
          <w:rFonts w:cs="Times New Roman"/>
        </w:rPr>
        <w:tab/>
      </w:r>
      <w:r w:rsidRPr="00B01EDC">
        <w:rPr>
          <w:rFonts w:cs="Times New Roman"/>
        </w:rPr>
        <w:tab/>
        <w:t>1Qtr</w:t>
      </w:r>
      <w:r w:rsidRPr="00B01EDC">
        <w:rPr>
          <w:rFonts w:cs="Times New Roman"/>
        </w:rPr>
        <w:tab/>
        <w:t>2Qtr</w:t>
      </w:r>
      <w:r w:rsidRPr="00B01EDC">
        <w:rPr>
          <w:rFonts w:cs="Times New Roman"/>
        </w:rPr>
        <w:tab/>
        <w:t>2Qtr+28QtrCS</w:t>
      </w:r>
      <w:r w:rsidRPr="00B01EDC">
        <w:rPr>
          <w:rFonts w:cs="Times New Roman"/>
        </w:rPr>
        <w:tab/>
      </w:r>
      <w:r w:rsidRPr="00B01EDC">
        <w:rPr>
          <w:rFonts w:cs="Times New Roman"/>
        </w:rPr>
        <w:tab/>
        <w:t>0.8</w:t>
      </w:r>
      <w:r w:rsidRPr="00B01EDC">
        <w:rPr>
          <w:rFonts w:cs="Times New Roman"/>
        </w:rPr>
        <w:tab/>
        <w:t>1.0</w:t>
      </w:r>
      <w:r w:rsidRPr="00B01EDC">
        <w:rPr>
          <w:rFonts w:cs="Times New Roman"/>
        </w:rPr>
        <w:tab/>
        <w:t>1.0</w:t>
      </w:r>
    </w:p>
    <w:p w:rsidR="006C48E7" w:rsidRPr="00B01EDC" w:rsidRDefault="006C48E7" w:rsidP="006C48E7">
      <w:pPr>
        <w:adjustRightInd w:val="0"/>
        <w:snapToGrid w:val="0"/>
        <w:rPr>
          <w:rFonts w:cs="Times New Roman"/>
        </w:rPr>
      </w:pPr>
      <w:r w:rsidRPr="00B01EDC">
        <w:rPr>
          <w:rFonts w:cs="Times New Roman"/>
        </w:rPr>
        <w:t>YELLOWFIN</w:t>
      </w:r>
    </w:p>
    <w:p w:rsidR="006C48E7" w:rsidRPr="00B01EDC" w:rsidRDefault="006C48E7" w:rsidP="006C48E7">
      <w:pPr>
        <w:adjustRightInd w:val="0"/>
        <w:snapToGrid w:val="0"/>
        <w:rPr>
          <w:rFonts w:cs="Times New Roman"/>
        </w:rPr>
      </w:pPr>
      <w:r w:rsidRPr="00B01EDC">
        <w:rPr>
          <w:rFonts w:cs="Times New Roman"/>
        </w:rPr>
        <w:tab/>
        <w:t>Steepness</w:t>
      </w:r>
      <w:r w:rsidRPr="00B01EDC">
        <w:rPr>
          <w:rFonts w:cs="Times New Roman"/>
        </w:rPr>
        <w:tab/>
        <w:t>0.65</w:t>
      </w:r>
      <w:r w:rsidRPr="00B01EDC">
        <w:rPr>
          <w:rFonts w:cs="Times New Roman"/>
        </w:rPr>
        <w:tab/>
      </w:r>
      <w:r w:rsidRPr="00EC5301">
        <w:rPr>
          <w:rFonts w:cs="Times New Roman"/>
          <w:highlight w:val="yellow"/>
        </w:rPr>
        <w:t>0.80</w:t>
      </w:r>
      <w:r w:rsidRPr="00B01EDC">
        <w:rPr>
          <w:rFonts w:cs="Times New Roman"/>
        </w:rPr>
        <w:tab/>
        <w:t>0.95</w:t>
      </w:r>
      <w:r w:rsidRPr="00B01EDC">
        <w:rPr>
          <w:rFonts w:cs="Times New Roman"/>
        </w:rPr>
        <w:tab/>
      </w:r>
      <w:r w:rsidRPr="00B01EDC">
        <w:rPr>
          <w:rFonts w:cs="Times New Roman"/>
        </w:rPr>
        <w:tab/>
      </w:r>
      <w:r w:rsidRPr="00B01EDC">
        <w:rPr>
          <w:rFonts w:cs="Times New Roman"/>
        </w:rPr>
        <w:tab/>
        <w:t>0.8</w:t>
      </w:r>
      <w:r w:rsidRPr="00B01EDC">
        <w:rPr>
          <w:rFonts w:cs="Times New Roman"/>
        </w:rPr>
        <w:tab/>
        <w:t>1.0</w:t>
      </w:r>
      <w:r w:rsidRPr="00B01EDC">
        <w:rPr>
          <w:rFonts w:cs="Times New Roman"/>
        </w:rPr>
        <w:tab/>
        <w:t>0.8</w:t>
      </w:r>
    </w:p>
    <w:p w:rsidR="006C48E7" w:rsidRPr="00B01EDC" w:rsidRDefault="006C48E7" w:rsidP="006C48E7">
      <w:pPr>
        <w:adjustRightInd w:val="0"/>
        <w:snapToGrid w:val="0"/>
        <w:rPr>
          <w:rFonts w:cs="Times New Roman"/>
        </w:rPr>
      </w:pPr>
      <w:r w:rsidRPr="00B01EDC">
        <w:rPr>
          <w:rFonts w:cs="Times New Roman"/>
        </w:rPr>
        <w:tab/>
        <w:t>Mixing</w:t>
      </w:r>
      <w:r w:rsidRPr="00B01EDC">
        <w:rPr>
          <w:rFonts w:cs="Times New Roman"/>
        </w:rPr>
        <w:tab/>
      </w:r>
      <w:r w:rsidRPr="00B01EDC">
        <w:rPr>
          <w:rFonts w:cs="Times New Roman"/>
        </w:rPr>
        <w:tab/>
        <w:t>1Qtr</w:t>
      </w:r>
      <w:r w:rsidRPr="00B01EDC">
        <w:rPr>
          <w:rFonts w:cs="Times New Roman"/>
        </w:rPr>
        <w:tab/>
        <w:t>2Qtr</w:t>
      </w:r>
      <w:r w:rsidRPr="00B01EDC">
        <w:rPr>
          <w:rFonts w:cs="Times New Roman"/>
        </w:rPr>
        <w:tab/>
      </w:r>
      <w:r w:rsidRPr="00B01EDC">
        <w:rPr>
          <w:rFonts w:cs="Times New Roman"/>
        </w:rPr>
        <w:tab/>
      </w:r>
      <w:r w:rsidRPr="00B01EDC">
        <w:rPr>
          <w:rFonts w:cs="Times New Roman"/>
        </w:rPr>
        <w:tab/>
      </w:r>
      <w:r w:rsidRPr="00B01EDC">
        <w:rPr>
          <w:rFonts w:cs="Times New Roman"/>
        </w:rPr>
        <w:tab/>
        <w:t>0.8</w:t>
      </w:r>
      <w:r w:rsidRPr="00B01EDC">
        <w:rPr>
          <w:rFonts w:cs="Times New Roman"/>
        </w:rPr>
        <w:tab/>
        <w:t>1.0</w:t>
      </w:r>
    </w:p>
    <w:p w:rsidR="006C48E7" w:rsidRPr="00B01EDC" w:rsidRDefault="006C48E7" w:rsidP="006C48E7">
      <w:pPr>
        <w:adjustRightInd w:val="0"/>
        <w:snapToGrid w:val="0"/>
        <w:rPr>
          <w:rFonts w:cs="Times New Roman"/>
        </w:rPr>
      </w:pPr>
      <w:r w:rsidRPr="00B01EDC">
        <w:rPr>
          <w:rFonts w:cs="Times New Roman"/>
        </w:rPr>
        <w:t>SKIPJACK</w:t>
      </w:r>
    </w:p>
    <w:p w:rsidR="006C48E7" w:rsidRPr="00B01EDC" w:rsidRDefault="006C48E7" w:rsidP="006C48E7">
      <w:pPr>
        <w:adjustRightInd w:val="0"/>
        <w:snapToGrid w:val="0"/>
        <w:rPr>
          <w:rFonts w:cs="Times New Roman"/>
        </w:rPr>
      </w:pPr>
      <w:r w:rsidRPr="00B01EDC">
        <w:rPr>
          <w:rFonts w:cs="Times New Roman"/>
        </w:rPr>
        <w:tab/>
        <w:t>Steepness</w:t>
      </w:r>
      <w:r w:rsidRPr="00B01EDC">
        <w:rPr>
          <w:rFonts w:cs="Times New Roman"/>
        </w:rPr>
        <w:tab/>
        <w:t>0.65</w:t>
      </w:r>
      <w:r w:rsidRPr="00B01EDC">
        <w:rPr>
          <w:rFonts w:cs="Times New Roman"/>
        </w:rPr>
        <w:tab/>
      </w:r>
      <w:r w:rsidRPr="00EC5301">
        <w:rPr>
          <w:rFonts w:cs="Times New Roman"/>
          <w:highlight w:val="yellow"/>
        </w:rPr>
        <w:t>0.80</w:t>
      </w:r>
      <w:r w:rsidRPr="00B01EDC">
        <w:rPr>
          <w:rFonts w:cs="Times New Roman"/>
        </w:rPr>
        <w:tab/>
        <w:t>0.95</w:t>
      </w:r>
      <w:r w:rsidRPr="00B01EDC">
        <w:rPr>
          <w:rFonts w:cs="Times New Roman"/>
        </w:rPr>
        <w:tab/>
      </w:r>
      <w:r w:rsidRPr="00B01EDC">
        <w:rPr>
          <w:rFonts w:cs="Times New Roman"/>
        </w:rPr>
        <w:tab/>
      </w:r>
      <w:r w:rsidRPr="00B01EDC">
        <w:rPr>
          <w:rFonts w:cs="Times New Roman"/>
        </w:rPr>
        <w:tab/>
        <w:t>0.8</w:t>
      </w:r>
      <w:r w:rsidRPr="00B01EDC">
        <w:rPr>
          <w:rFonts w:cs="Times New Roman"/>
        </w:rPr>
        <w:tab/>
        <w:t>1.0</w:t>
      </w:r>
      <w:r w:rsidRPr="00B01EDC">
        <w:rPr>
          <w:rFonts w:cs="Times New Roman"/>
        </w:rPr>
        <w:tab/>
        <w:t>0.8</w:t>
      </w:r>
    </w:p>
    <w:p w:rsidR="006C48E7" w:rsidRPr="00B01EDC" w:rsidRDefault="006C48E7" w:rsidP="006C48E7">
      <w:pPr>
        <w:adjustRightInd w:val="0"/>
        <w:snapToGrid w:val="0"/>
        <w:rPr>
          <w:rFonts w:cs="Times New Roman"/>
        </w:rPr>
      </w:pPr>
      <w:r w:rsidRPr="00B01EDC">
        <w:rPr>
          <w:rFonts w:cs="Times New Roman"/>
        </w:rPr>
        <w:tab/>
        <w:t>Mixing</w:t>
      </w:r>
      <w:r w:rsidRPr="00B01EDC">
        <w:rPr>
          <w:rFonts w:cs="Times New Roman"/>
        </w:rPr>
        <w:tab/>
      </w:r>
      <w:r w:rsidRPr="00B01EDC">
        <w:rPr>
          <w:rFonts w:cs="Times New Roman"/>
        </w:rPr>
        <w:tab/>
        <w:t>1Qtr</w:t>
      </w:r>
      <w:r w:rsidRPr="00B01EDC">
        <w:rPr>
          <w:rFonts w:cs="Times New Roman"/>
        </w:rPr>
        <w:tab/>
        <w:t>2Qtr</w:t>
      </w:r>
      <w:r w:rsidRPr="00B01EDC">
        <w:rPr>
          <w:rFonts w:cs="Times New Roman"/>
        </w:rPr>
        <w:tab/>
      </w:r>
      <w:r w:rsidRPr="00B01EDC">
        <w:rPr>
          <w:rFonts w:cs="Times New Roman"/>
        </w:rPr>
        <w:tab/>
      </w:r>
      <w:r w:rsidRPr="00B01EDC">
        <w:rPr>
          <w:rFonts w:cs="Times New Roman"/>
        </w:rPr>
        <w:tab/>
      </w:r>
      <w:r w:rsidRPr="00B01EDC">
        <w:rPr>
          <w:rFonts w:cs="Times New Roman"/>
        </w:rPr>
        <w:tab/>
        <w:t>1.0</w:t>
      </w:r>
      <w:r w:rsidRPr="00B01EDC">
        <w:rPr>
          <w:rFonts w:cs="Times New Roman"/>
        </w:rPr>
        <w:tab/>
        <w:t>1.0</w:t>
      </w:r>
    </w:p>
    <w:p w:rsidR="006C48E7" w:rsidRPr="00B01EDC" w:rsidRDefault="006C48E7" w:rsidP="006C48E7">
      <w:pPr>
        <w:adjustRightInd w:val="0"/>
        <w:snapToGrid w:val="0"/>
        <w:rPr>
          <w:rFonts w:cs="Times New Roman"/>
        </w:rPr>
      </w:pPr>
      <w:r w:rsidRPr="00B01EDC">
        <w:rPr>
          <w:rFonts w:cs="Times New Roman"/>
        </w:rPr>
        <w:t>SOUTH PACIFIC ALBACORE</w:t>
      </w:r>
    </w:p>
    <w:p w:rsidR="006C48E7" w:rsidRPr="00B01EDC" w:rsidRDefault="006C48E7" w:rsidP="006C48E7">
      <w:pPr>
        <w:adjustRightInd w:val="0"/>
        <w:snapToGrid w:val="0"/>
        <w:rPr>
          <w:rFonts w:cs="Times New Roman"/>
        </w:rPr>
      </w:pPr>
      <w:r w:rsidRPr="00B01EDC">
        <w:rPr>
          <w:rFonts w:cs="Times New Roman"/>
        </w:rPr>
        <w:tab/>
        <w:t>Steepness</w:t>
      </w:r>
      <w:r w:rsidRPr="00B01EDC">
        <w:rPr>
          <w:rFonts w:cs="Times New Roman"/>
        </w:rPr>
        <w:tab/>
        <w:t>0.65</w:t>
      </w:r>
      <w:r w:rsidRPr="00B01EDC">
        <w:rPr>
          <w:rFonts w:cs="Times New Roman"/>
        </w:rPr>
        <w:tab/>
      </w:r>
      <w:r w:rsidRPr="00EC5301">
        <w:rPr>
          <w:rFonts w:cs="Times New Roman"/>
          <w:highlight w:val="yellow"/>
        </w:rPr>
        <w:t>0.80</w:t>
      </w:r>
      <w:r w:rsidRPr="00B01EDC">
        <w:rPr>
          <w:rFonts w:cs="Times New Roman"/>
        </w:rPr>
        <w:tab/>
        <w:t>0.95</w:t>
      </w:r>
      <w:r w:rsidRPr="00B01EDC">
        <w:rPr>
          <w:rFonts w:cs="Times New Roman"/>
        </w:rPr>
        <w:tab/>
      </w:r>
      <w:r w:rsidRPr="00B01EDC">
        <w:rPr>
          <w:rFonts w:cs="Times New Roman"/>
        </w:rPr>
        <w:tab/>
      </w:r>
      <w:r w:rsidRPr="00B01EDC">
        <w:rPr>
          <w:rFonts w:cs="Times New Roman"/>
        </w:rPr>
        <w:tab/>
        <w:t>0.8</w:t>
      </w:r>
      <w:r w:rsidRPr="00B01EDC">
        <w:rPr>
          <w:rFonts w:cs="Times New Roman"/>
        </w:rPr>
        <w:tab/>
        <w:t>1.0</w:t>
      </w:r>
      <w:r w:rsidRPr="00B01EDC">
        <w:rPr>
          <w:rFonts w:cs="Times New Roman"/>
        </w:rPr>
        <w:tab/>
        <w:t>0.8</w:t>
      </w:r>
    </w:p>
    <w:p w:rsidR="006C48E7" w:rsidRPr="00B01EDC" w:rsidRDefault="006C48E7" w:rsidP="006C48E7">
      <w:pPr>
        <w:adjustRightInd w:val="0"/>
        <w:snapToGrid w:val="0"/>
        <w:rPr>
          <w:rFonts w:cs="Times New Roman"/>
        </w:rPr>
      </w:pPr>
      <w:r w:rsidRPr="00B01EDC">
        <w:rPr>
          <w:rFonts w:cs="Times New Roman"/>
        </w:rPr>
        <w:tab/>
        <w:t xml:space="preserve">M  </w:t>
      </w:r>
      <w:r w:rsidRPr="00B01EDC">
        <w:rPr>
          <w:rFonts w:cs="Times New Roman"/>
        </w:rPr>
        <w:tab/>
      </w:r>
      <w:r w:rsidRPr="00B01EDC">
        <w:rPr>
          <w:rFonts w:cs="Times New Roman"/>
        </w:rPr>
        <w:tab/>
        <w:t>0.3</w:t>
      </w:r>
      <w:r w:rsidRPr="00B01EDC">
        <w:rPr>
          <w:rFonts w:cs="Times New Roman"/>
        </w:rPr>
        <w:tab/>
      </w:r>
      <w:r w:rsidRPr="00EC5301">
        <w:rPr>
          <w:rFonts w:cs="Times New Roman"/>
          <w:highlight w:val="yellow"/>
        </w:rPr>
        <w:t>0.4</w:t>
      </w:r>
      <w:r w:rsidRPr="00B01EDC">
        <w:rPr>
          <w:rFonts w:cs="Times New Roman"/>
        </w:rPr>
        <w:tab/>
        <w:t>0.5</w:t>
      </w:r>
      <w:r w:rsidRPr="00B01EDC">
        <w:rPr>
          <w:rFonts w:cs="Times New Roman"/>
        </w:rPr>
        <w:tab/>
      </w:r>
      <w:r w:rsidRPr="00B01EDC">
        <w:rPr>
          <w:rFonts w:cs="Times New Roman"/>
        </w:rPr>
        <w:tab/>
      </w:r>
      <w:r w:rsidRPr="00B01EDC">
        <w:rPr>
          <w:rFonts w:cs="Times New Roman"/>
        </w:rPr>
        <w:tab/>
        <w:t>0.8</w:t>
      </w:r>
      <w:r w:rsidRPr="00B01EDC">
        <w:rPr>
          <w:rFonts w:cs="Times New Roman"/>
        </w:rPr>
        <w:tab/>
        <w:t>1.0</w:t>
      </w:r>
      <w:r w:rsidRPr="00B01EDC">
        <w:rPr>
          <w:rFonts w:cs="Times New Roman"/>
        </w:rPr>
        <w:tab/>
        <w:t>0.8</w:t>
      </w:r>
    </w:p>
    <w:p w:rsidR="006C48E7" w:rsidRPr="00B01EDC" w:rsidRDefault="006C48E7" w:rsidP="006C48E7">
      <w:pPr>
        <w:adjustRightInd w:val="0"/>
        <w:snapToGrid w:val="0"/>
        <w:rPr>
          <w:rFonts w:cs="Times New Roman"/>
        </w:rPr>
      </w:pPr>
    </w:p>
    <w:p w:rsidR="00101812" w:rsidRPr="00B01EDC" w:rsidRDefault="00101812" w:rsidP="00493638">
      <w:pPr>
        <w:adjustRightInd w:val="0"/>
        <w:snapToGrid w:val="0"/>
        <w:spacing w:after="240"/>
        <w:rPr>
          <w:rFonts w:cs="Times New Roman"/>
          <w:b/>
          <w:bCs/>
          <w:lang w:val="en-US"/>
        </w:rPr>
      </w:pPr>
      <w:r w:rsidRPr="00B01EDC">
        <w:rPr>
          <w:rFonts w:cs="Times New Roman"/>
          <w:b/>
          <w:bCs/>
          <w:lang w:val="en-US"/>
        </w:rPr>
        <w:br w:type="page"/>
      </w:r>
    </w:p>
    <w:p w:rsidR="00101812" w:rsidRPr="00B01EDC" w:rsidRDefault="00101812" w:rsidP="004D5EE8">
      <w:pPr>
        <w:autoSpaceDE w:val="0"/>
        <w:autoSpaceDN w:val="0"/>
        <w:adjustRightInd w:val="0"/>
        <w:snapToGrid w:val="0"/>
        <w:jc w:val="right"/>
        <w:rPr>
          <w:rFonts w:cs="Times New Roman"/>
          <w:b/>
          <w:bCs/>
          <w:lang w:val="en-US"/>
        </w:rPr>
      </w:pPr>
      <w:r w:rsidRPr="00B01EDC">
        <w:rPr>
          <w:rFonts w:cs="Times New Roman"/>
          <w:b/>
          <w:bCs/>
          <w:lang w:val="en-US"/>
        </w:rPr>
        <w:lastRenderedPageBreak/>
        <w:t>Attachment H</w:t>
      </w:r>
    </w:p>
    <w:p w:rsidR="004D5EE8" w:rsidRPr="00B01EDC" w:rsidRDefault="004D5EE8" w:rsidP="004D5EE8">
      <w:pPr>
        <w:autoSpaceDE w:val="0"/>
        <w:autoSpaceDN w:val="0"/>
        <w:adjustRightInd w:val="0"/>
        <w:snapToGrid w:val="0"/>
        <w:jc w:val="center"/>
        <w:rPr>
          <w:rFonts w:eastAsia="Batang" w:cs="Times New Roman"/>
          <w:b/>
          <w:bCs/>
          <w:lang w:val="en-US" w:eastAsia="ko-KR"/>
        </w:rPr>
      </w:pPr>
    </w:p>
    <w:p w:rsidR="00235373" w:rsidRPr="00B01EDC" w:rsidRDefault="00235373" w:rsidP="004D5EE8">
      <w:pPr>
        <w:autoSpaceDE w:val="0"/>
        <w:autoSpaceDN w:val="0"/>
        <w:adjustRightInd w:val="0"/>
        <w:snapToGrid w:val="0"/>
        <w:jc w:val="center"/>
        <w:rPr>
          <w:rFonts w:eastAsia="Batang" w:cs="Times New Roman"/>
          <w:b/>
          <w:bCs/>
          <w:lang w:val="en-US" w:eastAsia="en-US"/>
        </w:rPr>
      </w:pPr>
      <w:r w:rsidRPr="00B01EDC">
        <w:rPr>
          <w:rFonts w:eastAsia="Batang" w:cs="Times New Roman"/>
          <w:b/>
          <w:bCs/>
          <w:lang w:val="en-US" w:eastAsia="en-US"/>
        </w:rPr>
        <w:t>The Commission for the Conservation and Management of</w:t>
      </w:r>
    </w:p>
    <w:p w:rsidR="00235373" w:rsidRPr="00B01EDC" w:rsidRDefault="00235373" w:rsidP="004D5EE8">
      <w:pPr>
        <w:adjustRightInd w:val="0"/>
        <w:snapToGrid w:val="0"/>
        <w:jc w:val="center"/>
        <w:rPr>
          <w:rFonts w:eastAsia="Dotum" w:cs="Times New Roman"/>
          <w:b/>
          <w:color w:val="000000"/>
          <w:lang w:val="en-US" w:eastAsia="en-US"/>
        </w:rPr>
      </w:pPr>
      <w:r w:rsidRPr="00B01EDC">
        <w:rPr>
          <w:rFonts w:eastAsia="Batang" w:cs="Times New Roman"/>
          <w:b/>
          <w:bCs/>
          <w:lang w:val="en-US" w:eastAsia="en-US"/>
        </w:rPr>
        <w:t>Highly Migratory Fish Stocks in the Western and Central Pacific Ocean</w:t>
      </w:r>
    </w:p>
    <w:p w:rsidR="00235373" w:rsidRPr="00B01EDC" w:rsidRDefault="00235373" w:rsidP="004D5EE8">
      <w:pPr>
        <w:adjustRightInd w:val="0"/>
        <w:snapToGrid w:val="0"/>
        <w:jc w:val="center"/>
        <w:rPr>
          <w:rFonts w:eastAsia="Dotum" w:cs="Times New Roman"/>
          <w:b/>
          <w:color w:val="000000"/>
          <w:lang w:val="en-US" w:eastAsia="en-US"/>
        </w:rPr>
      </w:pPr>
    </w:p>
    <w:p w:rsidR="00235373" w:rsidRPr="00B01EDC" w:rsidRDefault="00A76F15" w:rsidP="00235373">
      <w:pPr>
        <w:adjustRightInd w:val="0"/>
        <w:snapToGrid w:val="0"/>
        <w:jc w:val="center"/>
        <w:rPr>
          <w:rFonts w:eastAsia="Times New Roman" w:cs="Times New Roman"/>
          <w:b/>
          <w:lang w:eastAsia="en-US"/>
        </w:rPr>
      </w:pPr>
      <w:r w:rsidRPr="00B01EDC">
        <w:rPr>
          <w:rFonts w:eastAsia="Times New Roman" w:cs="Times New Roman"/>
          <w:b/>
          <w:lang w:eastAsia="en-US"/>
        </w:rPr>
        <w:t>Scientific Committee</w:t>
      </w:r>
    </w:p>
    <w:p w:rsidR="00235373" w:rsidRPr="00B01EDC" w:rsidRDefault="00A76F15" w:rsidP="00235373">
      <w:pPr>
        <w:adjustRightInd w:val="0"/>
        <w:snapToGrid w:val="0"/>
        <w:jc w:val="center"/>
        <w:rPr>
          <w:rFonts w:eastAsia="Malgun Gothic" w:cs="Times New Roman"/>
          <w:b/>
          <w:lang w:eastAsia="ko-KR"/>
        </w:rPr>
      </w:pPr>
      <w:r w:rsidRPr="00B01EDC">
        <w:rPr>
          <w:rFonts w:eastAsia="Malgun Gothic" w:cs="Times New Roman"/>
          <w:b/>
          <w:lang w:eastAsia="ko-KR"/>
        </w:rPr>
        <w:t>Tenth</w:t>
      </w:r>
      <w:r w:rsidRPr="00B01EDC">
        <w:rPr>
          <w:rFonts w:eastAsia="Times New Roman" w:cs="Times New Roman"/>
          <w:b/>
          <w:lang w:eastAsia="en-US"/>
        </w:rPr>
        <w:t xml:space="preserve"> Regular Session</w:t>
      </w:r>
    </w:p>
    <w:p w:rsidR="00235373" w:rsidRPr="00B01EDC" w:rsidRDefault="00235373" w:rsidP="00235373">
      <w:pPr>
        <w:adjustRightInd w:val="0"/>
        <w:snapToGrid w:val="0"/>
        <w:jc w:val="center"/>
        <w:rPr>
          <w:rFonts w:eastAsia="Times New Roman" w:cs="Times New Roman"/>
          <w:b/>
          <w:lang w:val="en-US" w:eastAsia="en-US"/>
        </w:rPr>
      </w:pPr>
    </w:p>
    <w:p w:rsidR="00235373" w:rsidRPr="00B01EDC" w:rsidRDefault="00235373" w:rsidP="00235373">
      <w:pPr>
        <w:adjustRightInd w:val="0"/>
        <w:snapToGrid w:val="0"/>
        <w:jc w:val="center"/>
        <w:rPr>
          <w:rFonts w:eastAsia="Times New Roman" w:cs="Times New Roman"/>
          <w:bCs/>
          <w:lang w:val="en-US" w:eastAsia="en-US"/>
        </w:rPr>
      </w:pPr>
      <w:r w:rsidRPr="00B01EDC">
        <w:rPr>
          <w:rFonts w:eastAsia="Malgun Gothic" w:cs="Times New Roman" w:hint="eastAsia"/>
          <w:bCs/>
          <w:lang w:val="en-US" w:eastAsia="ko-KR"/>
        </w:rPr>
        <w:t>Majuro</w:t>
      </w:r>
      <w:r w:rsidRPr="00B01EDC">
        <w:rPr>
          <w:rFonts w:eastAsia="Times New Roman" w:cs="Times New Roman"/>
          <w:bCs/>
          <w:lang w:val="en-US" w:eastAsia="en-US"/>
        </w:rPr>
        <w:t xml:space="preserve">, </w:t>
      </w:r>
      <w:r w:rsidRPr="00B01EDC">
        <w:rPr>
          <w:rFonts w:eastAsia="Malgun Gothic" w:cs="Times New Roman" w:hint="eastAsia"/>
          <w:bCs/>
          <w:lang w:val="en-US" w:eastAsia="ko-KR"/>
        </w:rPr>
        <w:t xml:space="preserve">Republic of </w:t>
      </w:r>
      <w:r w:rsidRPr="00B01EDC">
        <w:rPr>
          <w:rFonts w:eastAsia="Malgun Gothic" w:cs="Times New Roman"/>
          <w:bCs/>
          <w:lang w:val="en-US" w:eastAsia="ko-KR"/>
        </w:rPr>
        <w:t xml:space="preserve">the </w:t>
      </w:r>
      <w:r w:rsidRPr="00B01EDC">
        <w:rPr>
          <w:rFonts w:eastAsia="Malgun Gothic" w:cs="Times New Roman" w:hint="eastAsia"/>
          <w:bCs/>
          <w:lang w:val="en-US" w:eastAsia="ko-KR"/>
        </w:rPr>
        <w:t>Marshall Islands</w:t>
      </w:r>
    </w:p>
    <w:p w:rsidR="00235373" w:rsidRDefault="00235373" w:rsidP="00235373">
      <w:pPr>
        <w:adjustRightInd w:val="0"/>
        <w:snapToGrid w:val="0"/>
        <w:jc w:val="center"/>
        <w:rPr>
          <w:rFonts w:eastAsia="Malgun Gothic" w:cs="Times New Roman"/>
          <w:bCs/>
          <w:lang w:val="en-US" w:eastAsia="ko-KR"/>
        </w:rPr>
      </w:pPr>
      <w:r w:rsidRPr="00B01EDC">
        <w:rPr>
          <w:rFonts w:eastAsia="Times New Roman" w:cs="Times New Roman"/>
          <w:bCs/>
          <w:lang w:val="en-US" w:eastAsia="en-US"/>
        </w:rPr>
        <w:t>6</w:t>
      </w:r>
      <w:r w:rsidR="00A76F15">
        <w:rPr>
          <w:rFonts w:eastAsia="Times New Roman" w:cs="Times New Roman"/>
          <w:bCs/>
          <w:lang w:val="en-US" w:eastAsia="en-US"/>
        </w:rPr>
        <w:t>–</w:t>
      </w:r>
      <w:r w:rsidRPr="00B01EDC">
        <w:rPr>
          <w:rFonts w:eastAsia="Times New Roman" w:cs="Times New Roman"/>
          <w:bCs/>
          <w:lang w:val="en-US" w:eastAsia="en-US"/>
        </w:rPr>
        <w:t>14 August 201</w:t>
      </w:r>
      <w:r w:rsidRPr="00B01EDC">
        <w:rPr>
          <w:rFonts w:eastAsia="Malgun Gothic" w:cs="Times New Roman" w:hint="eastAsia"/>
          <w:bCs/>
          <w:lang w:val="en-US" w:eastAsia="ko-KR"/>
        </w:rPr>
        <w:t>4</w:t>
      </w:r>
    </w:p>
    <w:p w:rsidR="00A76F15" w:rsidRPr="00B01EDC" w:rsidRDefault="00A76F15" w:rsidP="00235373">
      <w:pPr>
        <w:adjustRightInd w:val="0"/>
        <w:snapToGrid w:val="0"/>
        <w:jc w:val="center"/>
        <w:rPr>
          <w:rFonts w:eastAsia="Malgun Gothic" w:cs="Times New Roman"/>
          <w:bCs/>
          <w:lang w:val="en-US" w:eastAsia="ko-KR"/>
        </w:rPr>
      </w:pPr>
    </w:p>
    <w:tbl>
      <w:tblPr>
        <w:tblW w:w="0" w:type="auto"/>
        <w:jc w:val="center"/>
        <w:tblLook w:val="04A0" w:firstRow="1" w:lastRow="0" w:firstColumn="1" w:lastColumn="0" w:noHBand="0" w:noVBand="1"/>
      </w:tblPr>
      <w:tblGrid>
        <w:gridCol w:w="9576"/>
      </w:tblGrid>
      <w:tr w:rsidR="00235373" w:rsidRPr="00B01EDC" w:rsidTr="00235373">
        <w:trPr>
          <w:jc w:val="center"/>
        </w:trPr>
        <w:tc>
          <w:tcPr>
            <w:tcW w:w="9576" w:type="dxa"/>
            <w:tcBorders>
              <w:top w:val="single" w:sz="18" w:space="0" w:color="auto"/>
              <w:left w:val="nil"/>
              <w:bottom w:val="single" w:sz="18" w:space="0" w:color="auto"/>
              <w:right w:val="nil"/>
            </w:tcBorders>
          </w:tcPr>
          <w:p w:rsidR="00235373" w:rsidRPr="00B01EDC" w:rsidRDefault="00235373" w:rsidP="00E9251A">
            <w:pPr>
              <w:pStyle w:val="Heading1"/>
              <w:snapToGrid w:val="0"/>
              <w:spacing w:after="0"/>
              <w:jc w:val="center"/>
              <w:rPr>
                <w:rFonts w:ascii="Times New Roman Bold" w:eastAsia="Malgun Gothic" w:hAnsi="Times New Roman Bold" w:hint="eastAsia"/>
                <w:caps/>
                <w:lang w:eastAsia="ko-KR"/>
              </w:rPr>
            </w:pPr>
            <w:r w:rsidRPr="00B01EDC">
              <w:rPr>
                <w:rFonts w:ascii="Times New Roman Bold" w:eastAsia="Malgun Gothic" w:hAnsi="Times New Roman Bold" w:hint="eastAsia"/>
                <w:caps/>
                <w:lang w:eastAsia="ko-KR"/>
              </w:rPr>
              <w:t>Outcome of informal small group meeting on shark research plan</w:t>
            </w:r>
          </w:p>
          <w:p w:rsidR="00235373" w:rsidRPr="00B01EDC" w:rsidRDefault="00235373" w:rsidP="00235373">
            <w:pPr>
              <w:jc w:val="center"/>
              <w:rPr>
                <w:rFonts w:eastAsia="Malgun Gothic"/>
                <w:lang w:eastAsia="ko-KR"/>
              </w:rPr>
            </w:pPr>
            <w:r w:rsidRPr="00B01EDC">
              <w:rPr>
                <w:rFonts w:eastAsia="Malgun Gothic" w:hint="eastAsia"/>
                <w:lang w:eastAsia="ko-KR"/>
              </w:rPr>
              <w:t>Facilitator</w:t>
            </w:r>
            <w:r w:rsidRPr="00B01EDC">
              <w:rPr>
                <w:rFonts w:eastAsia="Malgun Gothic"/>
                <w:lang w:eastAsia="ko-KR"/>
              </w:rPr>
              <w:t>’</w:t>
            </w:r>
            <w:r w:rsidRPr="00B01EDC">
              <w:rPr>
                <w:rFonts w:eastAsia="Malgun Gothic" w:hint="eastAsia"/>
                <w:lang w:eastAsia="ko-KR"/>
              </w:rPr>
              <w:t>s Brief</w:t>
            </w:r>
          </w:p>
        </w:tc>
      </w:tr>
    </w:tbl>
    <w:p w:rsidR="00235373" w:rsidRPr="00B01EDC" w:rsidRDefault="00235373" w:rsidP="00235373">
      <w:pPr>
        <w:jc w:val="center"/>
        <w:rPr>
          <w:rFonts w:eastAsia="Malgun Gothic" w:cs="Times New Roman"/>
          <w:lang w:eastAsia="ko-KR"/>
        </w:rPr>
      </w:pPr>
    </w:p>
    <w:p w:rsidR="00235373" w:rsidRPr="00B01EDC" w:rsidRDefault="00235373" w:rsidP="00722B1B">
      <w:pPr>
        <w:adjustRightInd w:val="0"/>
        <w:snapToGrid w:val="0"/>
        <w:jc w:val="center"/>
        <w:rPr>
          <w:rFonts w:eastAsia="Malgun Gothic" w:cs="Times New Roman"/>
          <w:b/>
          <w:lang w:eastAsia="ko-KR"/>
        </w:rPr>
      </w:pPr>
    </w:p>
    <w:p w:rsidR="00722B1B" w:rsidRPr="00B01EDC" w:rsidRDefault="00722B1B" w:rsidP="00722B1B">
      <w:pPr>
        <w:adjustRightInd w:val="0"/>
        <w:snapToGrid w:val="0"/>
        <w:rPr>
          <w:rFonts w:eastAsia="Malgun Gothic" w:cs="Times New Roman"/>
          <w:lang w:eastAsia="ko-KR"/>
        </w:rPr>
      </w:pPr>
      <w:r w:rsidRPr="00B01EDC">
        <w:rPr>
          <w:rFonts w:cs="Times New Roman"/>
        </w:rPr>
        <w:t>There was consensus among attendees on the following points regarding a new shark</w:t>
      </w:r>
      <w:r w:rsidRPr="00B01EDC">
        <w:rPr>
          <w:rStyle w:val="FootnoteReference"/>
          <w:rFonts w:cs="Times New Roman"/>
        </w:rPr>
        <w:footnoteReference w:id="12"/>
      </w:r>
      <w:r w:rsidRPr="00B01EDC">
        <w:rPr>
          <w:rFonts w:cs="Times New Roman"/>
        </w:rPr>
        <w:t xml:space="preserve"> research plan:</w:t>
      </w:r>
    </w:p>
    <w:p w:rsidR="00722B1B" w:rsidRPr="00B01EDC" w:rsidRDefault="00722B1B" w:rsidP="00722B1B">
      <w:pPr>
        <w:adjustRightInd w:val="0"/>
        <w:snapToGrid w:val="0"/>
        <w:rPr>
          <w:rFonts w:eastAsia="Malgun Gothic" w:cs="Times New Roman"/>
          <w:lang w:eastAsia="ko-KR"/>
        </w:rPr>
      </w:pPr>
    </w:p>
    <w:p w:rsidR="00722B1B" w:rsidRPr="00B01EDC" w:rsidRDefault="00722B1B" w:rsidP="00D501E0">
      <w:pPr>
        <w:pStyle w:val="ListParagraph"/>
        <w:numPr>
          <w:ilvl w:val="0"/>
          <w:numId w:val="41"/>
        </w:numPr>
        <w:adjustRightInd w:val="0"/>
        <w:snapToGrid w:val="0"/>
        <w:ind w:left="0" w:firstLine="0"/>
        <w:contextualSpacing w:val="0"/>
        <w:rPr>
          <w:rFonts w:cs="Times New Roman"/>
        </w:rPr>
      </w:pPr>
      <w:r w:rsidRPr="00B01EDC">
        <w:rPr>
          <w:rFonts w:cs="Times New Roman"/>
        </w:rPr>
        <w:t>A new shark research plan should be prepared, using the existing shark research plan as a guide (i.e. it should provide the background to the proposals, a description of the current state of data/knowledge, and the rationale for the research proposals).</w:t>
      </w:r>
    </w:p>
    <w:p w:rsidR="00722B1B" w:rsidRPr="00B01EDC" w:rsidRDefault="00722B1B" w:rsidP="00235373">
      <w:pPr>
        <w:pStyle w:val="ListParagraph"/>
        <w:adjustRightInd w:val="0"/>
        <w:snapToGrid w:val="0"/>
        <w:ind w:left="0"/>
        <w:contextualSpacing w:val="0"/>
        <w:rPr>
          <w:rFonts w:cs="Times New Roman"/>
        </w:rPr>
      </w:pPr>
    </w:p>
    <w:p w:rsidR="00722B1B" w:rsidRPr="00B01EDC" w:rsidRDefault="00722B1B" w:rsidP="00D501E0">
      <w:pPr>
        <w:pStyle w:val="ListParagraph"/>
        <w:numPr>
          <w:ilvl w:val="0"/>
          <w:numId w:val="41"/>
        </w:numPr>
        <w:adjustRightInd w:val="0"/>
        <w:snapToGrid w:val="0"/>
        <w:ind w:left="0" w:firstLine="0"/>
        <w:contextualSpacing w:val="0"/>
        <w:rPr>
          <w:rFonts w:cs="Times New Roman"/>
        </w:rPr>
      </w:pPr>
      <w:r w:rsidRPr="00B01EDC">
        <w:rPr>
          <w:rFonts w:cs="Times New Roman"/>
        </w:rPr>
        <w:t>The plan should aim to cover a 5-year period (and subject to annual/biennial review at SC).</w:t>
      </w:r>
    </w:p>
    <w:p w:rsidR="00722B1B" w:rsidRPr="00B01EDC" w:rsidRDefault="00722B1B" w:rsidP="00235373">
      <w:pPr>
        <w:pStyle w:val="ListParagraph"/>
        <w:ind w:left="0"/>
        <w:rPr>
          <w:rFonts w:cs="Times New Roman"/>
        </w:rPr>
      </w:pPr>
    </w:p>
    <w:p w:rsidR="00722B1B" w:rsidRPr="00B01EDC" w:rsidRDefault="00722B1B" w:rsidP="00D501E0">
      <w:pPr>
        <w:pStyle w:val="ListParagraph"/>
        <w:numPr>
          <w:ilvl w:val="0"/>
          <w:numId w:val="41"/>
        </w:numPr>
        <w:adjustRightInd w:val="0"/>
        <w:snapToGrid w:val="0"/>
        <w:ind w:left="0" w:firstLine="0"/>
        <w:contextualSpacing w:val="0"/>
        <w:rPr>
          <w:rFonts w:cs="Times New Roman"/>
        </w:rPr>
      </w:pPr>
      <w:r w:rsidRPr="00B01EDC">
        <w:rPr>
          <w:rFonts w:cs="Times New Roman"/>
        </w:rPr>
        <w:t>The plan will be regional in scope and include all research deemed to be necessary to support management of sharks, especially WCPFC key shark species,  in the region (i.e. not simply a work plan for the WCPFC’s Scientific Services Provider based on existing budget constraints</w:t>
      </w:r>
      <w:r w:rsidRPr="00B01EDC">
        <w:rPr>
          <w:rStyle w:val="FootnoteReference"/>
          <w:rFonts w:cs="Times New Roman"/>
        </w:rPr>
        <w:footnoteReference w:id="13"/>
      </w:r>
      <w:r w:rsidRPr="00B01EDC">
        <w:rPr>
          <w:rFonts w:cs="Times New Roman"/>
        </w:rPr>
        <w:t>).</w:t>
      </w:r>
    </w:p>
    <w:p w:rsidR="00722B1B" w:rsidRPr="00B01EDC" w:rsidRDefault="00722B1B" w:rsidP="00235373">
      <w:pPr>
        <w:pStyle w:val="ListParagraph"/>
        <w:ind w:left="0"/>
        <w:rPr>
          <w:rFonts w:cs="Times New Roman"/>
        </w:rPr>
      </w:pPr>
    </w:p>
    <w:p w:rsidR="00722B1B" w:rsidRPr="00B01EDC" w:rsidRDefault="00722B1B" w:rsidP="00D501E0">
      <w:pPr>
        <w:pStyle w:val="ListParagraph"/>
        <w:numPr>
          <w:ilvl w:val="0"/>
          <w:numId w:val="41"/>
        </w:numPr>
        <w:adjustRightInd w:val="0"/>
        <w:snapToGrid w:val="0"/>
        <w:ind w:left="0" w:firstLine="0"/>
        <w:contextualSpacing w:val="0"/>
        <w:rPr>
          <w:rFonts w:cs="Times New Roman"/>
        </w:rPr>
      </w:pPr>
      <w:r w:rsidRPr="00B01EDC">
        <w:rPr>
          <w:rFonts w:cs="Times New Roman"/>
        </w:rPr>
        <w:t>The plan should be flexible enough to respond to WCPFC requests and will refer to and inform management objectives.</w:t>
      </w:r>
    </w:p>
    <w:p w:rsidR="00722B1B" w:rsidRPr="00B01EDC" w:rsidRDefault="00722B1B" w:rsidP="00235373">
      <w:pPr>
        <w:pStyle w:val="ListParagraph"/>
        <w:ind w:left="0"/>
        <w:rPr>
          <w:rFonts w:cs="Times New Roman"/>
        </w:rPr>
      </w:pPr>
    </w:p>
    <w:p w:rsidR="00722B1B" w:rsidRPr="00B01EDC" w:rsidRDefault="00722B1B" w:rsidP="00D501E0">
      <w:pPr>
        <w:pStyle w:val="ListParagraph"/>
        <w:numPr>
          <w:ilvl w:val="0"/>
          <w:numId w:val="41"/>
        </w:numPr>
        <w:adjustRightInd w:val="0"/>
        <w:snapToGrid w:val="0"/>
        <w:ind w:left="0" w:firstLine="0"/>
        <w:contextualSpacing w:val="0"/>
        <w:rPr>
          <w:rFonts w:cs="Times New Roman"/>
        </w:rPr>
      </w:pPr>
      <w:r w:rsidRPr="00B01EDC">
        <w:rPr>
          <w:rFonts w:cs="Times New Roman"/>
        </w:rPr>
        <w:t>The updated shark research plan should be prepared by WCPFC’s Scientific Services Provider and provided for discussion at SC11 and potential endorsement at WCPFC 12.</w:t>
      </w:r>
    </w:p>
    <w:p w:rsidR="00722B1B" w:rsidRPr="00B01EDC" w:rsidRDefault="00722B1B" w:rsidP="00235373">
      <w:pPr>
        <w:pStyle w:val="ListParagraph"/>
        <w:ind w:left="0"/>
        <w:rPr>
          <w:rFonts w:cs="Times New Roman"/>
        </w:rPr>
      </w:pPr>
    </w:p>
    <w:p w:rsidR="00722B1B" w:rsidRPr="00B01EDC" w:rsidRDefault="00722B1B" w:rsidP="00D501E0">
      <w:pPr>
        <w:pStyle w:val="ListParagraph"/>
        <w:numPr>
          <w:ilvl w:val="0"/>
          <w:numId w:val="41"/>
        </w:numPr>
        <w:adjustRightInd w:val="0"/>
        <w:snapToGrid w:val="0"/>
        <w:ind w:left="0" w:firstLine="0"/>
        <w:contextualSpacing w:val="0"/>
        <w:rPr>
          <w:rFonts w:cs="Times New Roman"/>
        </w:rPr>
      </w:pPr>
      <w:r w:rsidRPr="00B01EDC">
        <w:rPr>
          <w:rFonts w:cs="Times New Roman"/>
        </w:rPr>
        <w:t xml:space="preserve">The ISG-5 then considered the work plan for the WCPFC and its Scientific Services Provider with regard to sharks for 2014-2015.  ISG-5 considered that the priority tasks for the Scientific Services Provider for 2014-2015 would include i) drafting a new regional WCPFC shark research plan for discussion at SC11, and ii) an indicator analysis (using all available observer and logsheet data) for the WCPFC key shark species and recommendations regarding the feasibility of conducting stock assessments for these species.  No shark stock assessment will be conducted by SPC in 2014-2015.  SPC confirmed that these tasks can be conducted under their usual annual budget allocation.  </w:t>
      </w:r>
    </w:p>
    <w:p w:rsidR="00722B1B" w:rsidRPr="00B01EDC" w:rsidRDefault="00722B1B" w:rsidP="00235373">
      <w:pPr>
        <w:pStyle w:val="ListParagraph"/>
        <w:ind w:left="0"/>
        <w:rPr>
          <w:rFonts w:cs="Times New Roman"/>
        </w:rPr>
      </w:pPr>
    </w:p>
    <w:p w:rsidR="00722B1B" w:rsidRPr="00B01EDC" w:rsidRDefault="00722B1B" w:rsidP="00D501E0">
      <w:pPr>
        <w:pStyle w:val="ListParagraph"/>
        <w:numPr>
          <w:ilvl w:val="0"/>
          <w:numId w:val="41"/>
        </w:numPr>
        <w:adjustRightInd w:val="0"/>
        <w:snapToGrid w:val="0"/>
        <w:ind w:left="0" w:firstLine="0"/>
        <w:contextualSpacing w:val="0"/>
        <w:rPr>
          <w:rFonts w:cs="Times New Roman"/>
        </w:rPr>
      </w:pPr>
      <w:r w:rsidRPr="00B01EDC">
        <w:rPr>
          <w:rFonts w:cs="Times New Roman"/>
        </w:rPr>
        <w:t>If additional funding can be provided, the following tasks were identified in order of priority:</w:t>
      </w:r>
    </w:p>
    <w:p w:rsidR="00722B1B" w:rsidRPr="00B01EDC" w:rsidRDefault="00722B1B" w:rsidP="00D501E0">
      <w:pPr>
        <w:pStyle w:val="ListParagraph"/>
        <w:numPr>
          <w:ilvl w:val="1"/>
          <w:numId w:val="41"/>
        </w:numPr>
        <w:adjustRightInd w:val="0"/>
        <w:snapToGrid w:val="0"/>
        <w:ind w:left="1080"/>
        <w:contextualSpacing w:val="0"/>
        <w:rPr>
          <w:rFonts w:cs="Times New Roman"/>
        </w:rPr>
      </w:pPr>
      <w:r w:rsidRPr="00B01EDC">
        <w:rPr>
          <w:rFonts w:cs="Times New Roman"/>
        </w:rPr>
        <w:t>Monte Carlo simulation of mitigation options (see EB-WP-01 for details) (USD 25K)</w:t>
      </w:r>
    </w:p>
    <w:p w:rsidR="00722B1B" w:rsidRPr="00B01EDC" w:rsidRDefault="00722B1B" w:rsidP="00D501E0">
      <w:pPr>
        <w:pStyle w:val="ListParagraph"/>
        <w:numPr>
          <w:ilvl w:val="1"/>
          <w:numId w:val="41"/>
        </w:numPr>
        <w:adjustRightInd w:val="0"/>
        <w:snapToGrid w:val="0"/>
        <w:ind w:left="1080"/>
        <w:contextualSpacing w:val="0"/>
        <w:rPr>
          <w:rFonts w:cs="Times New Roman"/>
        </w:rPr>
      </w:pPr>
      <w:r w:rsidRPr="00B01EDC">
        <w:rPr>
          <w:rFonts w:cs="Times New Roman"/>
        </w:rPr>
        <w:t>Expert panel work on the identification of appropriate life history parameters for use in developing shark LRPs (USD 25K)</w:t>
      </w:r>
    </w:p>
    <w:p w:rsidR="007B69D1" w:rsidRDefault="00722B1B" w:rsidP="00D501E0">
      <w:pPr>
        <w:pStyle w:val="ListParagraph"/>
        <w:numPr>
          <w:ilvl w:val="1"/>
          <w:numId w:val="41"/>
        </w:numPr>
        <w:adjustRightInd w:val="0"/>
        <w:snapToGrid w:val="0"/>
        <w:ind w:left="1080"/>
        <w:contextualSpacing w:val="0"/>
        <w:rPr>
          <w:rFonts w:cs="Times New Roman"/>
        </w:rPr>
      </w:pPr>
      <w:r w:rsidRPr="00B01EDC">
        <w:rPr>
          <w:rFonts w:cs="Times New Roman"/>
        </w:rPr>
        <w:lastRenderedPageBreak/>
        <w:t>Desktop examination of fin to carcass ratios (USD 10K, building on work underway by New Zealand)</w:t>
      </w:r>
    </w:p>
    <w:p w:rsidR="007B69D1" w:rsidRDefault="007B69D1">
      <w:pPr>
        <w:spacing w:after="100" w:afterAutospacing="1"/>
        <w:rPr>
          <w:rFonts w:cs="Times New Roman"/>
        </w:rPr>
      </w:pPr>
      <w:r>
        <w:rPr>
          <w:rFonts w:cs="Times New Roman"/>
        </w:rPr>
        <w:br w:type="page"/>
      </w:r>
    </w:p>
    <w:p w:rsidR="00722B1B" w:rsidRPr="00B01EDC" w:rsidRDefault="00722B1B" w:rsidP="004D5EE8">
      <w:pPr>
        <w:autoSpaceDE w:val="0"/>
        <w:autoSpaceDN w:val="0"/>
        <w:adjustRightInd w:val="0"/>
        <w:snapToGrid w:val="0"/>
        <w:jc w:val="right"/>
        <w:rPr>
          <w:rFonts w:eastAsia="Malgun Gothic" w:cs="Times New Roman"/>
          <w:b/>
          <w:bCs/>
          <w:lang w:val="en-US" w:eastAsia="ko-KR"/>
        </w:rPr>
      </w:pPr>
      <w:r w:rsidRPr="00B01EDC">
        <w:rPr>
          <w:rFonts w:cs="Times New Roman"/>
          <w:b/>
          <w:bCs/>
          <w:lang w:val="en-US"/>
        </w:rPr>
        <w:lastRenderedPageBreak/>
        <w:t xml:space="preserve">Attachment </w:t>
      </w:r>
      <w:r w:rsidRPr="00B01EDC">
        <w:rPr>
          <w:rFonts w:eastAsia="Malgun Gothic" w:cs="Times New Roman" w:hint="eastAsia"/>
          <w:b/>
          <w:bCs/>
          <w:lang w:val="en-US" w:eastAsia="ko-KR"/>
        </w:rPr>
        <w:t>I</w:t>
      </w:r>
    </w:p>
    <w:p w:rsidR="004D5EE8" w:rsidRPr="00B01EDC" w:rsidRDefault="004D5EE8" w:rsidP="004D5EE8">
      <w:pPr>
        <w:autoSpaceDE w:val="0"/>
        <w:autoSpaceDN w:val="0"/>
        <w:adjustRightInd w:val="0"/>
        <w:snapToGrid w:val="0"/>
        <w:jc w:val="center"/>
        <w:rPr>
          <w:rFonts w:eastAsia="Batang" w:cs="Times New Roman"/>
          <w:b/>
          <w:bCs/>
          <w:lang w:val="en-US" w:eastAsia="ko-KR"/>
        </w:rPr>
      </w:pPr>
    </w:p>
    <w:p w:rsidR="00235373" w:rsidRPr="00B01EDC" w:rsidRDefault="00235373" w:rsidP="004D5EE8">
      <w:pPr>
        <w:autoSpaceDE w:val="0"/>
        <w:autoSpaceDN w:val="0"/>
        <w:adjustRightInd w:val="0"/>
        <w:snapToGrid w:val="0"/>
        <w:jc w:val="center"/>
        <w:rPr>
          <w:rFonts w:eastAsia="Batang" w:cs="Times New Roman"/>
          <w:b/>
          <w:bCs/>
          <w:lang w:val="en-US" w:eastAsia="en-US"/>
        </w:rPr>
      </w:pPr>
      <w:r w:rsidRPr="00B01EDC">
        <w:rPr>
          <w:rFonts w:eastAsia="Batang" w:cs="Times New Roman"/>
          <w:b/>
          <w:bCs/>
          <w:lang w:val="en-US" w:eastAsia="en-US"/>
        </w:rPr>
        <w:t>The Commission for the Conservation and Management of</w:t>
      </w:r>
    </w:p>
    <w:p w:rsidR="00235373" w:rsidRPr="00B01EDC" w:rsidRDefault="00235373" w:rsidP="004D5EE8">
      <w:pPr>
        <w:adjustRightInd w:val="0"/>
        <w:snapToGrid w:val="0"/>
        <w:jc w:val="center"/>
        <w:rPr>
          <w:rFonts w:eastAsia="Dotum" w:cs="Times New Roman"/>
          <w:b/>
          <w:color w:val="000000"/>
          <w:lang w:val="en-US" w:eastAsia="en-US"/>
        </w:rPr>
      </w:pPr>
      <w:r w:rsidRPr="00B01EDC">
        <w:rPr>
          <w:rFonts w:eastAsia="Batang" w:cs="Times New Roman"/>
          <w:b/>
          <w:bCs/>
          <w:lang w:val="en-US" w:eastAsia="en-US"/>
        </w:rPr>
        <w:t>Highly Migratory Fish Stocks in the Western and Central Pacific Ocean</w:t>
      </w:r>
    </w:p>
    <w:p w:rsidR="00235373" w:rsidRPr="00B01EDC" w:rsidRDefault="00235373" w:rsidP="004D5EE8">
      <w:pPr>
        <w:adjustRightInd w:val="0"/>
        <w:snapToGrid w:val="0"/>
        <w:jc w:val="center"/>
        <w:rPr>
          <w:rFonts w:eastAsia="Dotum" w:cs="Times New Roman"/>
          <w:b/>
          <w:color w:val="000000"/>
          <w:lang w:val="en-US" w:eastAsia="en-US"/>
        </w:rPr>
      </w:pPr>
    </w:p>
    <w:p w:rsidR="00235373" w:rsidRPr="00B01EDC" w:rsidRDefault="007B69D1" w:rsidP="00235373">
      <w:pPr>
        <w:adjustRightInd w:val="0"/>
        <w:snapToGrid w:val="0"/>
        <w:jc w:val="center"/>
        <w:rPr>
          <w:rFonts w:eastAsia="Times New Roman" w:cs="Times New Roman"/>
          <w:b/>
          <w:lang w:eastAsia="en-US"/>
        </w:rPr>
      </w:pPr>
      <w:r w:rsidRPr="00B01EDC">
        <w:rPr>
          <w:rFonts w:eastAsia="Times New Roman" w:cs="Times New Roman"/>
          <w:b/>
          <w:lang w:eastAsia="en-US"/>
        </w:rPr>
        <w:t>Scientific Committee</w:t>
      </w:r>
    </w:p>
    <w:p w:rsidR="00235373" w:rsidRPr="00B01EDC" w:rsidRDefault="007B69D1" w:rsidP="00235373">
      <w:pPr>
        <w:adjustRightInd w:val="0"/>
        <w:snapToGrid w:val="0"/>
        <w:jc w:val="center"/>
        <w:rPr>
          <w:rFonts w:eastAsia="Malgun Gothic" w:cs="Times New Roman"/>
          <w:b/>
          <w:lang w:eastAsia="ko-KR"/>
        </w:rPr>
      </w:pPr>
      <w:r w:rsidRPr="00B01EDC">
        <w:rPr>
          <w:rFonts w:eastAsia="Malgun Gothic" w:cs="Times New Roman"/>
          <w:b/>
          <w:lang w:eastAsia="ko-KR"/>
        </w:rPr>
        <w:t>Tenth</w:t>
      </w:r>
      <w:r w:rsidRPr="00B01EDC">
        <w:rPr>
          <w:rFonts w:eastAsia="Times New Roman" w:cs="Times New Roman"/>
          <w:b/>
          <w:lang w:eastAsia="en-US"/>
        </w:rPr>
        <w:t xml:space="preserve"> Regular Session</w:t>
      </w:r>
    </w:p>
    <w:p w:rsidR="00235373" w:rsidRPr="00B01EDC" w:rsidRDefault="00235373" w:rsidP="00235373">
      <w:pPr>
        <w:adjustRightInd w:val="0"/>
        <w:snapToGrid w:val="0"/>
        <w:jc w:val="center"/>
        <w:rPr>
          <w:rFonts w:eastAsia="Times New Roman" w:cs="Times New Roman"/>
          <w:b/>
          <w:lang w:val="en-US" w:eastAsia="en-US"/>
        </w:rPr>
      </w:pPr>
    </w:p>
    <w:p w:rsidR="00235373" w:rsidRPr="00B01EDC" w:rsidRDefault="00235373" w:rsidP="00235373">
      <w:pPr>
        <w:adjustRightInd w:val="0"/>
        <w:snapToGrid w:val="0"/>
        <w:jc w:val="center"/>
        <w:rPr>
          <w:rFonts w:eastAsia="Times New Roman" w:cs="Times New Roman"/>
          <w:bCs/>
          <w:lang w:val="en-US" w:eastAsia="en-US"/>
        </w:rPr>
      </w:pPr>
      <w:r w:rsidRPr="00B01EDC">
        <w:rPr>
          <w:rFonts w:eastAsia="Malgun Gothic" w:cs="Times New Roman" w:hint="eastAsia"/>
          <w:bCs/>
          <w:lang w:val="en-US" w:eastAsia="ko-KR"/>
        </w:rPr>
        <w:t>Majuro</w:t>
      </w:r>
      <w:r w:rsidRPr="00B01EDC">
        <w:rPr>
          <w:rFonts w:eastAsia="Times New Roman" w:cs="Times New Roman"/>
          <w:bCs/>
          <w:lang w:val="en-US" w:eastAsia="en-US"/>
        </w:rPr>
        <w:t xml:space="preserve">, </w:t>
      </w:r>
      <w:r w:rsidRPr="00B01EDC">
        <w:rPr>
          <w:rFonts w:eastAsia="Malgun Gothic" w:cs="Times New Roman" w:hint="eastAsia"/>
          <w:bCs/>
          <w:lang w:val="en-US" w:eastAsia="ko-KR"/>
        </w:rPr>
        <w:t xml:space="preserve">Republic of </w:t>
      </w:r>
      <w:r w:rsidRPr="00B01EDC">
        <w:rPr>
          <w:rFonts w:eastAsia="Malgun Gothic" w:cs="Times New Roman"/>
          <w:bCs/>
          <w:lang w:val="en-US" w:eastAsia="ko-KR"/>
        </w:rPr>
        <w:t xml:space="preserve">the </w:t>
      </w:r>
      <w:r w:rsidRPr="00B01EDC">
        <w:rPr>
          <w:rFonts w:eastAsia="Malgun Gothic" w:cs="Times New Roman" w:hint="eastAsia"/>
          <w:bCs/>
          <w:lang w:val="en-US" w:eastAsia="ko-KR"/>
        </w:rPr>
        <w:t>Marshall Islands</w:t>
      </w:r>
    </w:p>
    <w:p w:rsidR="00235373" w:rsidRDefault="00235373" w:rsidP="00235373">
      <w:pPr>
        <w:adjustRightInd w:val="0"/>
        <w:snapToGrid w:val="0"/>
        <w:jc w:val="center"/>
        <w:rPr>
          <w:rFonts w:eastAsia="Malgun Gothic" w:cs="Times New Roman"/>
          <w:bCs/>
          <w:lang w:val="en-US" w:eastAsia="ko-KR"/>
        </w:rPr>
      </w:pPr>
      <w:r w:rsidRPr="00B01EDC">
        <w:rPr>
          <w:rFonts w:eastAsia="Times New Roman" w:cs="Times New Roman"/>
          <w:bCs/>
          <w:lang w:val="en-US" w:eastAsia="en-US"/>
        </w:rPr>
        <w:t>6</w:t>
      </w:r>
      <w:r w:rsidR="007B69D1">
        <w:rPr>
          <w:rFonts w:eastAsia="Times New Roman" w:cs="Times New Roman"/>
          <w:bCs/>
          <w:lang w:val="en-US" w:eastAsia="en-US"/>
        </w:rPr>
        <w:t>–</w:t>
      </w:r>
      <w:r w:rsidRPr="00B01EDC">
        <w:rPr>
          <w:rFonts w:eastAsia="Times New Roman" w:cs="Times New Roman"/>
          <w:bCs/>
          <w:lang w:val="en-US" w:eastAsia="en-US"/>
        </w:rPr>
        <w:t>14 August 201</w:t>
      </w:r>
      <w:r w:rsidRPr="00B01EDC">
        <w:rPr>
          <w:rFonts w:eastAsia="Malgun Gothic" w:cs="Times New Roman" w:hint="eastAsia"/>
          <w:bCs/>
          <w:lang w:val="en-US" w:eastAsia="ko-KR"/>
        </w:rPr>
        <w:t>4</w:t>
      </w:r>
    </w:p>
    <w:p w:rsidR="007B69D1" w:rsidRPr="00B01EDC" w:rsidRDefault="007B69D1" w:rsidP="00235373">
      <w:pPr>
        <w:adjustRightInd w:val="0"/>
        <w:snapToGrid w:val="0"/>
        <w:jc w:val="center"/>
        <w:rPr>
          <w:rFonts w:eastAsia="Malgun Gothic" w:cs="Times New Roman"/>
          <w:bCs/>
          <w:lang w:val="en-US" w:eastAsia="ko-KR"/>
        </w:rPr>
      </w:pPr>
    </w:p>
    <w:p w:rsidR="006C48E7" w:rsidRPr="002D6C11" w:rsidRDefault="006C48E7" w:rsidP="00235373">
      <w:pPr>
        <w:pStyle w:val="BodyText"/>
        <w:pBdr>
          <w:top w:val="single" w:sz="18" w:space="1" w:color="auto"/>
          <w:bottom w:val="single" w:sz="18" w:space="1" w:color="auto"/>
        </w:pBdr>
        <w:adjustRightInd w:val="0"/>
        <w:snapToGrid w:val="0"/>
        <w:spacing w:after="0"/>
        <w:jc w:val="center"/>
        <w:rPr>
          <w:rFonts w:ascii="Times New Roman Bold" w:hAnsi="Times New Roman Bold" w:hint="eastAsia"/>
          <w:b/>
          <w:caps/>
        </w:rPr>
      </w:pPr>
      <w:r w:rsidRPr="002D6C11">
        <w:rPr>
          <w:rFonts w:ascii="Times New Roman Bold" w:hAnsi="Times New Roman Bold"/>
          <w:b/>
          <w:caps/>
        </w:rPr>
        <w:t>Draft Guidelines for the safe release of encircled animals, including whale sharks</w:t>
      </w:r>
    </w:p>
    <w:p w:rsidR="006C48E7" w:rsidRPr="002E1584" w:rsidRDefault="006C48E7" w:rsidP="00235373">
      <w:pPr>
        <w:adjustRightInd w:val="0"/>
        <w:snapToGrid w:val="0"/>
        <w:jc w:val="right"/>
        <w:rPr>
          <w:rFonts w:eastAsia="Batang" w:cs="Times New Roman"/>
          <w:b/>
          <w:lang w:eastAsia="ko-KR"/>
        </w:rPr>
      </w:pPr>
    </w:p>
    <w:p w:rsidR="00235373" w:rsidRDefault="00235373" w:rsidP="00235373">
      <w:pPr>
        <w:adjustRightInd w:val="0"/>
        <w:snapToGrid w:val="0"/>
        <w:rPr>
          <w:rFonts w:eastAsia="Malgun Gothic" w:cs="Times New Roman"/>
          <w:b/>
          <w:lang w:val="en-US" w:eastAsia="ko-KR"/>
        </w:rPr>
      </w:pPr>
    </w:p>
    <w:p w:rsidR="006C48E7" w:rsidRPr="002E1584" w:rsidRDefault="006C48E7" w:rsidP="00235373">
      <w:pPr>
        <w:adjustRightInd w:val="0"/>
        <w:snapToGrid w:val="0"/>
        <w:rPr>
          <w:rFonts w:cs="Times New Roman"/>
          <w:b/>
          <w:lang w:val="en-US"/>
        </w:rPr>
      </w:pPr>
      <w:r w:rsidRPr="002E1584">
        <w:rPr>
          <w:rFonts w:cs="Times New Roman"/>
          <w:b/>
          <w:lang w:val="en-US"/>
        </w:rPr>
        <w:t>General principles</w:t>
      </w:r>
    </w:p>
    <w:p w:rsidR="006C48E7" w:rsidRPr="002E1584" w:rsidRDefault="006C48E7" w:rsidP="00235373">
      <w:pPr>
        <w:adjustRightInd w:val="0"/>
        <w:snapToGrid w:val="0"/>
        <w:rPr>
          <w:rFonts w:cs="Times New Roman"/>
          <w:b/>
          <w:lang w:val="en-US"/>
        </w:rPr>
      </w:pPr>
    </w:p>
    <w:p w:rsidR="006C48E7" w:rsidRPr="002E1584" w:rsidRDefault="006C48E7" w:rsidP="00D501E0">
      <w:pPr>
        <w:pStyle w:val="ListParagraph"/>
        <w:numPr>
          <w:ilvl w:val="0"/>
          <w:numId w:val="36"/>
        </w:numPr>
        <w:adjustRightInd w:val="0"/>
        <w:snapToGrid w:val="0"/>
        <w:contextualSpacing w:val="0"/>
        <w:jc w:val="both"/>
        <w:rPr>
          <w:rFonts w:cs="Times New Roman"/>
          <w:lang w:val="en-US"/>
        </w:rPr>
      </w:pPr>
      <w:r w:rsidRPr="002E1584">
        <w:rPr>
          <w:rFonts w:cs="Times New Roman"/>
          <w:lang w:val="en-US"/>
        </w:rPr>
        <w:t xml:space="preserve">Safety of the crew is </w:t>
      </w:r>
      <w:r w:rsidRPr="002E1584">
        <w:rPr>
          <w:rFonts w:eastAsia="Malgun Gothic" w:cs="Times New Roman"/>
          <w:lang w:val="en-US"/>
        </w:rPr>
        <w:t>a</w:t>
      </w:r>
      <w:r w:rsidRPr="002E1584">
        <w:rPr>
          <w:rFonts w:cs="Times New Roman"/>
          <w:lang w:val="en-US"/>
        </w:rPr>
        <w:t xml:space="preserve"> paramount consideration</w:t>
      </w:r>
      <w:r w:rsidRPr="002E1584">
        <w:rPr>
          <w:rFonts w:eastAsia="Malgun Gothic" w:cs="Times New Roman"/>
          <w:lang w:val="en-US"/>
        </w:rPr>
        <w:t>.</w:t>
      </w:r>
    </w:p>
    <w:p w:rsidR="006C48E7" w:rsidRPr="002E1584" w:rsidRDefault="006C48E7" w:rsidP="00D501E0">
      <w:pPr>
        <w:pStyle w:val="ListParagraph"/>
        <w:numPr>
          <w:ilvl w:val="0"/>
          <w:numId w:val="36"/>
        </w:numPr>
        <w:adjustRightInd w:val="0"/>
        <w:snapToGrid w:val="0"/>
        <w:contextualSpacing w:val="0"/>
        <w:jc w:val="both"/>
        <w:rPr>
          <w:rFonts w:cs="Times New Roman"/>
          <w:lang w:val="en-US"/>
        </w:rPr>
      </w:pPr>
      <w:r w:rsidRPr="002E1584">
        <w:rPr>
          <w:rFonts w:cs="Times New Roman"/>
          <w:lang w:val="en-US"/>
        </w:rPr>
        <w:t>When releasing encircled whale sharks, the stress the animal receives should be minimized to the extent possible</w:t>
      </w:r>
      <w:r w:rsidRPr="002E1584">
        <w:rPr>
          <w:rFonts w:eastAsia="Malgun Gothic" w:cs="Times New Roman"/>
          <w:lang w:val="en-US"/>
        </w:rPr>
        <w:t>.</w:t>
      </w:r>
    </w:p>
    <w:p w:rsidR="006C48E7" w:rsidRPr="002E1584" w:rsidRDefault="006C48E7" w:rsidP="00D501E0">
      <w:pPr>
        <w:pStyle w:val="ListParagraph"/>
        <w:numPr>
          <w:ilvl w:val="0"/>
          <w:numId w:val="36"/>
        </w:numPr>
        <w:adjustRightInd w:val="0"/>
        <w:snapToGrid w:val="0"/>
        <w:contextualSpacing w:val="0"/>
        <w:jc w:val="both"/>
        <w:rPr>
          <w:rFonts w:cs="Times New Roman"/>
          <w:lang w:val="en-US"/>
        </w:rPr>
      </w:pPr>
      <w:r w:rsidRPr="002E1584">
        <w:rPr>
          <w:rFonts w:cs="Times New Roman"/>
          <w:lang w:val="en-US"/>
        </w:rPr>
        <w:t xml:space="preserve">The following possible release methods should be used as general guidelines. </w:t>
      </w:r>
    </w:p>
    <w:p w:rsidR="006C48E7" w:rsidRPr="0002767C" w:rsidRDefault="006C48E7" w:rsidP="00D501E0">
      <w:pPr>
        <w:pStyle w:val="ListParagraph"/>
        <w:numPr>
          <w:ilvl w:val="0"/>
          <w:numId w:val="36"/>
        </w:numPr>
        <w:adjustRightInd w:val="0"/>
        <w:snapToGrid w:val="0"/>
        <w:contextualSpacing w:val="0"/>
        <w:jc w:val="both"/>
        <w:rPr>
          <w:rFonts w:cs="Times New Roman"/>
          <w:lang w:val="en-US"/>
        </w:rPr>
      </w:pPr>
      <w:r w:rsidRPr="002E1584">
        <w:rPr>
          <w:rFonts w:cs="Times New Roman"/>
          <w:lang w:val="en-US"/>
        </w:rPr>
        <w:t>The effectiveness of the following possi</w:t>
      </w:r>
      <w:r w:rsidRPr="0002767C">
        <w:rPr>
          <w:rFonts w:cs="Times New Roman"/>
          <w:lang w:val="en-US"/>
        </w:rPr>
        <w:t xml:space="preserve">ble release methods has not been fully evaluated. Further scientific research is necessary in order to investigate survival after the release by various release methods. Therefore, CCMs are encouraged to conduct analysis on methods used by their purse seine vessels. In addition, the WCPFC could initiate a program of satellite tag deployments by experienced observers to assess survival of encircles animals associated with various release techniques. </w:t>
      </w:r>
    </w:p>
    <w:p w:rsidR="006C48E7" w:rsidRPr="0002767C" w:rsidRDefault="006C48E7" w:rsidP="00D501E0">
      <w:pPr>
        <w:pStyle w:val="ListParagraph"/>
        <w:numPr>
          <w:ilvl w:val="0"/>
          <w:numId w:val="36"/>
        </w:numPr>
        <w:snapToGrid w:val="0"/>
        <w:jc w:val="both"/>
        <w:rPr>
          <w:rFonts w:cs="Times New Roman"/>
          <w:lang w:val="en-US"/>
        </w:rPr>
      </w:pPr>
      <w:r w:rsidRPr="0002767C">
        <w:rPr>
          <w:rFonts w:cs="Times New Roman"/>
          <w:lang w:val="en-US"/>
        </w:rPr>
        <w:t>The appropriate release method should be chosen in a flexible manner depending on the circumstances and condition of the particular purse seine set, e.g. the size and orientation of the encircled animal, amount of fish in the purse seine set, weather conditions and brailing operation style.</w:t>
      </w:r>
    </w:p>
    <w:p w:rsidR="006C48E7" w:rsidRPr="0002767C" w:rsidRDefault="006C48E7" w:rsidP="006C48E7">
      <w:pPr>
        <w:pStyle w:val="ListParagraph"/>
        <w:snapToGrid w:val="0"/>
        <w:ind w:left="714"/>
        <w:contextualSpacing w:val="0"/>
        <w:rPr>
          <w:rFonts w:cs="Times New Roman"/>
          <w:lang w:val="en-US"/>
        </w:rPr>
      </w:pPr>
    </w:p>
    <w:p w:rsidR="006C48E7" w:rsidRPr="0002767C" w:rsidRDefault="006C48E7" w:rsidP="006C48E7">
      <w:pPr>
        <w:snapToGrid w:val="0"/>
        <w:rPr>
          <w:rFonts w:cs="Times New Roman"/>
          <w:b/>
          <w:lang w:val="en-US"/>
        </w:rPr>
      </w:pPr>
      <w:r w:rsidRPr="0002767C">
        <w:rPr>
          <w:rFonts w:cs="Times New Roman"/>
          <w:b/>
          <w:lang w:val="en-US"/>
        </w:rPr>
        <w:t>Possible release methods</w:t>
      </w:r>
    </w:p>
    <w:p w:rsidR="006C48E7" w:rsidRDefault="006C48E7" w:rsidP="006C48E7">
      <w:pPr>
        <w:snapToGrid w:val="0"/>
        <w:rPr>
          <w:rFonts w:cs="Times New Roman"/>
          <w:b/>
          <w:lang w:val="en-US"/>
        </w:rPr>
      </w:pPr>
    </w:p>
    <w:p w:rsidR="006C48E7" w:rsidRDefault="006C48E7" w:rsidP="006C48E7">
      <w:pPr>
        <w:snapToGrid w:val="0"/>
        <w:rPr>
          <w:rFonts w:cs="Times New Roman"/>
          <w:lang w:val="en-US"/>
        </w:rPr>
      </w:pPr>
      <w:r w:rsidRPr="00E201E4">
        <w:rPr>
          <w:rFonts w:cs="Times New Roman"/>
          <w:lang w:val="en-US"/>
        </w:rPr>
        <w:t>As noted in the TCC9 Summary Report, Para 318, the PNA requires that when a whale shark is encountered in a purse seine net in PNA waters the net roll must be immediately stopped and the whale shark released.  In other areas of the WCPFC Convention Area the following possible release methods may be used:</w:t>
      </w:r>
      <w:r>
        <w:rPr>
          <w:rFonts w:cs="Times New Roman"/>
          <w:lang w:val="en-US"/>
        </w:rPr>
        <w:t xml:space="preserve">  </w:t>
      </w:r>
    </w:p>
    <w:p w:rsidR="006C48E7" w:rsidRPr="0002767C" w:rsidRDefault="006C48E7" w:rsidP="006C48E7">
      <w:pPr>
        <w:snapToGrid w:val="0"/>
        <w:rPr>
          <w:rFonts w:cs="Times New Roman"/>
          <w:b/>
          <w:lang w:val="en-US"/>
        </w:rPr>
      </w:pPr>
    </w:p>
    <w:p w:rsidR="006C48E7" w:rsidRPr="0002767C" w:rsidRDefault="006C48E7" w:rsidP="006C48E7">
      <w:pPr>
        <w:pStyle w:val="ListParagraph"/>
        <w:snapToGrid w:val="0"/>
        <w:contextualSpacing w:val="0"/>
        <w:rPr>
          <w:rFonts w:cs="Times New Roman"/>
          <w:lang w:val="en-US"/>
        </w:rPr>
      </w:pPr>
      <w:r w:rsidRPr="0002767C">
        <w:rPr>
          <w:rFonts w:eastAsia="Malgun Gothic" w:cs="Times New Roman"/>
          <w:lang w:val="en-US"/>
        </w:rPr>
        <w:t>1.</w:t>
      </w:r>
      <w:r w:rsidRPr="0002767C">
        <w:rPr>
          <w:rFonts w:eastAsia="Malgun Gothic" w:cs="Times New Roman"/>
          <w:lang w:val="en-US"/>
        </w:rPr>
        <w:tab/>
      </w:r>
      <w:r w:rsidRPr="0002767C">
        <w:rPr>
          <w:rFonts w:cs="Times New Roman"/>
          <w:lang w:val="en-US"/>
        </w:rPr>
        <w:t>Cutting net</w:t>
      </w:r>
    </w:p>
    <w:p w:rsidR="006C48E7" w:rsidRPr="0002767C" w:rsidRDefault="006C48E7" w:rsidP="00D501E0">
      <w:pPr>
        <w:pStyle w:val="ListParagraph"/>
        <w:numPr>
          <w:ilvl w:val="1"/>
          <w:numId w:val="35"/>
        </w:numPr>
        <w:snapToGrid w:val="0"/>
        <w:contextualSpacing w:val="0"/>
        <w:rPr>
          <w:rFonts w:cs="Times New Roman"/>
          <w:lang w:val="en-US"/>
        </w:rPr>
      </w:pPr>
      <w:r w:rsidRPr="0002767C">
        <w:rPr>
          <w:rFonts w:cs="Times New Roman"/>
          <w:lang w:val="en-US"/>
        </w:rPr>
        <w:t xml:space="preserve">Experience indicates that cutting the net vertically (about 3-5 meters) is quick and efficient. </w:t>
      </w:r>
    </w:p>
    <w:p w:rsidR="006C48E7" w:rsidRPr="0002767C" w:rsidRDefault="006C48E7" w:rsidP="00D501E0">
      <w:pPr>
        <w:pStyle w:val="ListParagraph"/>
        <w:numPr>
          <w:ilvl w:val="1"/>
          <w:numId w:val="35"/>
        </w:numPr>
        <w:snapToGrid w:val="0"/>
        <w:contextualSpacing w:val="0"/>
        <w:rPr>
          <w:rFonts w:cs="Times New Roman"/>
          <w:lang w:val="en-US"/>
        </w:rPr>
      </w:pPr>
      <w:r w:rsidRPr="0002767C">
        <w:rPr>
          <w:rFonts w:cs="Times New Roman"/>
          <w:lang w:val="en-US"/>
        </w:rPr>
        <w:t>Caveat: Possible uncontrolled ripping of the net if under load from catch or currents, loss of entire catches and time to repair the net.</w:t>
      </w:r>
    </w:p>
    <w:p w:rsidR="006C48E7" w:rsidRPr="0002767C" w:rsidRDefault="006C48E7" w:rsidP="006C48E7">
      <w:pPr>
        <w:pStyle w:val="ListParagraph"/>
        <w:snapToGrid w:val="0"/>
        <w:ind w:left="1440"/>
        <w:contextualSpacing w:val="0"/>
        <w:rPr>
          <w:rFonts w:cs="Times New Roman"/>
          <w:lang w:val="en-US"/>
        </w:rPr>
      </w:pPr>
    </w:p>
    <w:p w:rsidR="006C48E7" w:rsidRPr="0002767C" w:rsidRDefault="006C48E7" w:rsidP="006C48E7">
      <w:pPr>
        <w:pStyle w:val="ListParagraph"/>
        <w:snapToGrid w:val="0"/>
        <w:contextualSpacing w:val="0"/>
        <w:jc w:val="both"/>
        <w:rPr>
          <w:rFonts w:cs="Times New Roman"/>
          <w:lang w:val="en-US"/>
        </w:rPr>
      </w:pPr>
      <w:r w:rsidRPr="0002767C">
        <w:rPr>
          <w:rFonts w:eastAsia="Malgun Gothic" w:cs="Times New Roman"/>
          <w:lang w:val="en-US"/>
        </w:rPr>
        <w:t>2.</w:t>
      </w:r>
      <w:r w:rsidRPr="0002767C">
        <w:rPr>
          <w:rFonts w:eastAsia="Malgun Gothic" w:cs="Times New Roman"/>
          <w:lang w:val="en-US"/>
        </w:rPr>
        <w:tab/>
      </w:r>
      <w:r w:rsidRPr="0002767C">
        <w:rPr>
          <w:rFonts w:cs="Times New Roman"/>
          <w:lang w:val="en-US"/>
        </w:rPr>
        <w:t>Passive removal or letting sharks go over corkline (ref. J</w:t>
      </w:r>
      <w:r w:rsidRPr="0002767C">
        <w:rPr>
          <w:rFonts w:eastAsia="Malgun Gothic" w:cs="Times New Roman"/>
          <w:lang w:val="en-US"/>
        </w:rPr>
        <w:t>apan</w:t>
      </w:r>
      <w:r w:rsidRPr="0002767C">
        <w:rPr>
          <w:rFonts w:cs="Times New Roman"/>
          <w:lang w:val="en-US"/>
        </w:rPr>
        <w:t xml:space="preserve"> proposal in WCPFC8-</w:t>
      </w:r>
      <w:r w:rsidRPr="0002767C">
        <w:rPr>
          <w:rFonts w:cs="Times New Roman"/>
          <w:lang w:val="en-US"/>
        </w:rPr>
        <w:tab/>
        <w:t>2011</w:t>
      </w:r>
      <w:r w:rsidRPr="0002767C">
        <w:rPr>
          <w:rFonts w:cs="Times New Roman"/>
          <w:lang w:val="en-US" w:eastAsia="ja-JP"/>
        </w:rPr>
        <w:t>-DP-17, see Appendix 1</w:t>
      </w:r>
      <w:r w:rsidRPr="0002767C">
        <w:rPr>
          <w:rFonts w:cs="Times New Roman"/>
          <w:lang w:val="en-US"/>
        </w:rPr>
        <w:t>)</w:t>
      </w:r>
    </w:p>
    <w:p w:rsidR="006C48E7" w:rsidRPr="0002767C" w:rsidRDefault="006C48E7" w:rsidP="00D501E0">
      <w:pPr>
        <w:pStyle w:val="ListParagraph"/>
        <w:numPr>
          <w:ilvl w:val="1"/>
          <w:numId w:val="35"/>
        </w:numPr>
        <w:snapToGrid w:val="0"/>
        <w:contextualSpacing w:val="0"/>
        <w:jc w:val="both"/>
        <w:rPr>
          <w:rFonts w:cs="Times New Roman"/>
          <w:lang w:val="en-US"/>
        </w:rPr>
      </w:pPr>
      <w:r w:rsidRPr="0002767C">
        <w:rPr>
          <w:rFonts w:cs="Times New Roman"/>
          <w:lang w:val="en-US"/>
        </w:rPr>
        <w:t>Would be easy particularly for vessels sacking up with a skiff.</w:t>
      </w:r>
    </w:p>
    <w:p w:rsidR="006C48E7" w:rsidRPr="0002767C" w:rsidRDefault="006C48E7" w:rsidP="00D501E0">
      <w:pPr>
        <w:pStyle w:val="ListParagraph"/>
        <w:numPr>
          <w:ilvl w:val="1"/>
          <w:numId w:val="35"/>
        </w:numPr>
        <w:snapToGrid w:val="0"/>
        <w:contextualSpacing w:val="0"/>
        <w:jc w:val="both"/>
        <w:rPr>
          <w:rFonts w:cs="Times New Roman"/>
          <w:lang w:val="en-US"/>
        </w:rPr>
      </w:pPr>
      <w:r w:rsidRPr="0002767C">
        <w:rPr>
          <w:rFonts w:cs="Times New Roman"/>
          <w:lang w:val="en-US"/>
        </w:rPr>
        <w:t>The manipulation of cork line is possible only if the vessel concentrates and loads catch using a brailing boom.</w:t>
      </w:r>
    </w:p>
    <w:p w:rsidR="006C48E7" w:rsidRPr="0002767C" w:rsidRDefault="006C48E7" w:rsidP="00D501E0">
      <w:pPr>
        <w:pStyle w:val="ListParagraph"/>
        <w:numPr>
          <w:ilvl w:val="1"/>
          <w:numId w:val="35"/>
        </w:numPr>
        <w:snapToGrid w:val="0"/>
        <w:contextualSpacing w:val="0"/>
        <w:jc w:val="both"/>
        <w:rPr>
          <w:rFonts w:cs="Times New Roman"/>
          <w:lang w:val="en-US"/>
        </w:rPr>
      </w:pPr>
      <w:r w:rsidRPr="0002767C">
        <w:rPr>
          <w:rFonts w:cs="Times New Roman"/>
          <w:lang w:val="en-US"/>
        </w:rPr>
        <w:lastRenderedPageBreak/>
        <w:t>Very situation dependent and based on size and orientation of the animal.</w:t>
      </w:r>
    </w:p>
    <w:p w:rsidR="006C48E7" w:rsidRPr="0002767C" w:rsidRDefault="006C48E7" w:rsidP="00D501E0">
      <w:pPr>
        <w:pStyle w:val="ListParagraph"/>
        <w:numPr>
          <w:ilvl w:val="1"/>
          <w:numId w:val="35"/>
        </w:numPr>
        <w:snapToGrid w:val="0"/>
        <w:contextualSpacing w:val="0"/>
        <w:jc w:val="both"/>
        <w:rPr>
          <w:rFonts w:cs="Times New Roman"/>
          <w:lang w:val="en-US"/>
        </w:rPr>
      </w:pPr>
      <w:r w:rsidRPr="0002767C">
        <w:rPr>
          <w:rFonts w:cs="Times New Roman"/>
          <w:lang w:val="en-US"/>
        </w:rPr>
        <w:t>Caveat: If it takes a long time to roll a shark out of the net which may expose t</w:t>
      </w:r>
      <w:r w:rsidR="00D87FEF">
        <w:rPr>
          <w:rFonts w:cs="Times New Roman"/>
          <w:lang w:val="en-US"/>
        </w:rPr>
        <w:t xml:space="preserve">he sharks to excessive stress, </w:t>
      </w:r>
      <w:r w:rsidR="00D87FEF">
        <w:rPr>
          <w:rFonts w:eastAsia="Malgun Gothic" w:cs="Times New Roman" w:hint="eastAsia"/>
          <w:lang w:val="en-US" w:eastAsia="ko-KR"/>
        </w:rPr>
        <w:t>s</w:t>
      </w:r>
      <w:r w:rsidRPr="0002767C">
        <w:rPr>
          <w:rFonts w:cs="Times New Roman"/>
          <w:lang w:val="en-US"/>
        </w:rPr>
        <w:t>ome loss of catch is possible during the operation.</w:t>
      </w:r>
    </w:p>
    <w:p w:rsidR="006C48E7" w:rsidRPr="0002767C" w:rsidRDefault="006C48E7" w:rsidP="006C48E7">
      <w:pPr>
        <w:pStyle w:val="ListParagraph"/>
        <w:snapToGrid w:val="0"/>
        <w:ind w:left="1440"/>
        <w:contextualSpacing w:val="0"/>
        <w:jc w:val="both"/>
        <w:rPr>
          <w:rFonts w:cs="Times New Roman"/>
          <w:lang w:val="en-US"/>
        </w:rPr>
      </w:pPr>
      <w:r w:rsidRPr="0002767C">
        <w:rPr>
          <w:rFonts w:cs="Times New Roman"/>
          <w:lang w:val="en-US"/>
        </w:rPr>
        <w:t xml:space="preserve"> </w:t>
      </w:r>
    </w:p>
    <w:p w:rsidR="006C48E7" w:rsidRPr="0002767C" w:rsidRDefault="006C48E7" w:rsidP="006C48E7">
      <w:pPr>
        <w:pStyle w:val="ListParagraph"/>
        <w:snapToGrid w:val="0"/>
        <w:contextualSpacing w:val="0"/>
        <w:jc w:val="both"/>
        <w:rPr>
          <w:rFonts w:cs="Times New Roman"/>
          <w:lang w:val="en-US"/>
        </w:rPr>
      </w:pPr>
      <w:r w:rsidRPr="0002767C">
        <w:rPr>
          <w:rFonts w:eastAsia="Malgun Gothic" w:cs="Times New Roman"/>
          <w:lang w:val="en-US"/>
        </w:rPr>
        <w:t>3.</w:t>
      </w:r>
      <w:r w:rsidRPr="0002767C">
        <w:rPr>
          <w:rFonts w:eastAsia="Malgun Gothic" w:cs="Times New Roman"/>
          <w:lang w:val="en-US"/>
        </w:rPr>
        <w:tab/>
      </w:r>
      <w:r w:rsidRPr="0002767C">
        <w:rPr>
          <w:rFonts w:cs="Times New Roman"/>
          <w:lang w:val="en-US"/>
        </w:rPr>
        <w:t>Horizontally pulling sharks by the tail or a Sling Method, see Appendix 2)</w:t>
      </w:r>
    </w:p>
    <w:p w:rsidR="006C48E7" w:rsidRPr="0002767C" w:rsidRDefault="006C48E7" w:rsidP="00D501E0">
      <w:pPr>
        <w:pStyle w:val="ListParagraph"/>
        <w:numPr>
          <w:ilvl w:val="1"/>
          <w:numId w:val="35"/>
        </w:numPr>
        <w:snapToGrid w:val="0"/>
        <w:contextualSpacing w:val="0"/>
        <w:jc w:val="both"/>
        <w:rPr>
          <w:rFonts w:cs="Times New Roman"/>
          <w:lang w:val="en-US"/>
        </w:rPr>
      </w:pPr>
      <w:r w:rsidRPr="0002767C">
        <w:rPr>
          <w:rFonts w:cs="Times New Roman"/>
          <w:lang w:val="en-US"/>
        </w:rPr>
        <w:t xml:space="preserve">Encircling the caudal peduncle of the shark with a smooth sling (non-abrasive material) that is attached to a heavy line and towboat. A second line is run from the skiff through the sling and back to the skiff. The skiff slowly moves the shark’s tail/body next to the cork line and is gently led over the cork line. Lowering corks from brailing boom or releasing some corks from attachment to net skiff. Slowly towing shark horizontally by the tail until clear of corks when rope is released and sling falls away. </w:t>
      </w:r>
    </w:p>
    <w:p w:rsidR="006C48E7" w:rsidRPr="00AF3575" w:rsidRDefault="006C48E7" w:rsidP="00D501E0">
      <w:pPr>
        <w:pStyle w:val="ListParagraph"/>
        <w:numPr>
          <w:ilvl w:val="1"/>
          <w:numId w:val="35"/>
        </w:numPr>
        <w:snapToGrid w:val="0"/>
        <w:contextualSpacing w:val="0"/>
        <w:jc w:val="both"/>
        <w:rPr>
          <w:rFonts w:cs="Times New Roman"/>
          <w:strike/>
          <w:lang w:val="en-US"/>
        </w:rPr>
      </w:pPr>
      <w:r w:rsidRPr="00AF3575">
        <w:rPr>
          <w:rFonts w:cs="Times New Roman"/>
          <w:lang w:val="en-US"/>
        </w:rPr>
        <w:t>Caveat: This procedure could be traumatic although likely less traumatic for small and medium sharks (5-6</w:t>
      </w:r>
      <w:r w:rsidRPr="00AF3575">
        <w:rPr>
          <w:rFonts w:eastAsia="Malgun Gothic" w:cs="Times New Roman"/>
          <w:lang w:val="en-US"/>
        </w:rPr>
        <w:t xml:space="preserve"> </w:t>
      </w:r>
      <w:r w:rsidRPr="00AF3575">
        <w:rPr>
          <w:rFonts w:cs="Times New Roman"/>
          <w:lang w:val="en-US"/>
        </w:rPr>
        <w:t xml:space="preserve">m maximum). </w:t>
      </w:r>
      <w:r w:rsidRPr="00AF3575">
        <w:rPr>
          <w:rFonts w:eastAsia="Malgun Gothic" w:cs="Times New Roman"/>
          <w:lang w:val="en-US"/>
        </w:rPr>
        <w:t>Probably i</w:t>
      </w:r>
      <w:r w:rsidRPr="00AF3575">
        <w:rPr>
          <w:rFonts w:cs="Times New Roman"/>
          <w:lang w:val="en-US"/>
        </w:rPr>
        <w:t xml:space="preserve">nappropriate </w:t>
      </w:r>
      <w:r w:rsidRPr="00AF3575">
        <w:rPr>
          <w:rFonts w:eastAsia="Malgun Gothic" w:cs="Times New Roman"/>
          <w:lang w:val="en-US"/>
        </w:rPr>
        <w:t xml:space="preserve">for fish &gt;6 m. </w:t>
      </w:r>
    </w:p>
    <w:p w:rsidR="006C48E7" w:rsidRDefault="006C48E7" w:rsidP="006C48E7">
      <w:pPr>
        <w:pStyle w:val="ListParagraph"/>
        <w:snapToGrid w:val="0"/>
        <w:ind w:left="0"/>
        <w:contextualSpacing w:val="0"/>
        <w:jc w:val="both"/>
        <w:rPr>
          <w:rFonts w:eastAsia="Malgun Gothic" w:cs="Times New Roman"/>
          <w:lang w:val="en-US"/>
        </w:rPr>
      </w:pPr>
    </w:p>
    <w:p w:rsidR="006C48E7" w:rsidRPr="0002767C" w:rsidRDefault="006C48E7" w:rsidP="006C48E7">
      <w:pPr>
        <w:pStyle w:val="ListParagraph"/>
        <w:snapToGrid w:val="0"/>
        <w:ind w:left="0"/>
        <w:contextualSpacing w:val="0"/>
        <w:jc w:val="both"/>
        <w:rPr>
          <w:rFonts w:eastAsia="Malgun Gothic" w:cs="Times New Roman"/>
          <w:lang w:val="en-US"/>
        </w:rPr>
      </w:pPr>
      <w:r w:rsidRPr="0002767C">
        <w:rPr>
          <w:rFonts w:eastAsia="Malgun Gothic" w:cs="Times New Roman"/>
          <w:lang w:val="en-US"/>
        </w:rPr>
        <w:t xml:space="preserve">Note, animals should be kept in water at all times when using release methods 1-3.  </w:t>
      </w:r>
    </w:p>
    <w:p w:rsidR="006C48E7" w:rsidRPr="0002767C" w:rsidRDefault="006C48E7" w:rsidP="006C48E7">
      <w:pPr>
        <w:pStyle w:val="ListParagraph"/>
        <w:snapToGrid w:val="0"/>
        <w:ind w:left="1440"/>
        <w:contextualSpacing w:val="0"/>
        <w:jc w:val="both"/>
        <w:rPr>
          <w:rFonts w:eastAsia="Malgun Gothic" w:cs="Times New Roman"/>
          <w:lang w:val="en-US"/>
        </w:rPr>
      </w:pPr>
    </w:p>
    <w:p w:rsidR="006C48E7" w:rsidRPr="0002767C" w:rsidRDefault="006C48E7" w:rsidP="00D501E0">
      <w:pPr>
        <w:pStyle w:val="ListParagraph"/>
        <w:numPr>
          <w:ilvl w:val="0"/>
          <w:numId w:val="37"/>
        </w:numPr>
        <w:snapToGrid w:val="0"/>
        <w:contextualSpacing w:val="0"/>
        <w:jc w:val="both"/>
        <w:rPr>
          <w:rFonts w:cs="Times New Roman"/>
          <w:lang w:val="en-US"/>
        </w:rPr>
      </w:pPr>
      <w:r w:rsidRPr="0002767C">
        <w:rPr>
          <w:rFonts w:cs="Times New Roman"/>
          <w:lang w:val="en-US"/>
        </w:rPr>
        <w:t xml:space="preserve">Brailing sharks </w:t>
      </w:r>
    </w:p>
    <w:p w:rsidR="006C48E7" w:rsidRPr="0002767C" w:rsidRDefault="006C48E7" w:rsidP="00D501E0">
      <w:pPr>
        <w:pStyle w:val="ListParagraph"/>
        <w:numPr>
          <w:ilvl w:val="1"/>
          <w:numId w:val="35"/>
        </w:numPr>
        <w:snapToGrid w:val="0"/>
        <w:contextualSpacing w:val="0"/>
        <w:jc w:val="both"/>
        <w:rPr>
          <w:rFonts w:cs="Times New Roman"/>
          <w:lang w:val="en-US"/>
        </w:rPr>
      </w:pPr>
      <w:r w:rsidRPr="0002767C">
        <w:rPr>
          <w:rFonts w:cs="Times New Roman"/>
          <w:lang w:val="en-US"/>
        </w:rPr>
        <w:t>Could be very easy and quick. Appropriate length is probably less than 3</w:t>
      </w:r>
      <w:r w:rsidRPr="0002767C">
        <w:rPr>
          <w:rFonts w:eastAsia="Malgun Gothic" w:cs="Times New Roman"/>
          <w:lang w:val="en-US"/>
        </w:rPr>
        <w:t xml:space="preserve"> </w:t>
      </w:r>
      <w:r w:rsidRPr="0002767C">
        <w:rPr>
          <w:rFonts w:cs="Times New Roman"/>
          <w:lang w:val="en-US"/>
        </w:rPr>
        <w:t>m.</w:t>
      </w:r>
    </w:p>
    <w:p w:rsidR="006C48E7" w:rsidRPr="0002767C" w:rsidRDefault="006C48E7" w:rsidP="00D501E0">
      <w:pPr>
        <w:pStyle w:val="ListParagraph"/>
        <w:numPr>
          <w:ilvl w:val="1"/>
          <w:numId w:val="35"/>
        </w:numPr>
        <w:snapToGrid w:val="0"/>
        <w:contextualSpacing w:val="0"/>
        <w:jc w:val="both"/>
        <w:rPr>
          <w:rFonts w:cs="Times New Roman"/>
          <w:lang w:val="en-US"/>
        </w:rPr>
      </w:pPr>
      <w:r w:rsidRPr="0002767C">
        <w:rPr>
          <w:rFonts w:eastAsia="Malgun Gothic" w:cs="Times New Roman"/>
          <w:lang w:val="en-US"/>
        </w:rPr>
        <w:t xml:space="preserve">Exposure time out of the water should be </w:t>
      </w:r>
      <w:r w:rsidR="00D87FEF" w:rsidRPr="0002767C">
        <w:rPr>
          <w:rFonts w:eastAsia="Malgun Gothic" w:cs="Times New Roman"/>
          <w:lang w:val="en-US"/>
        </w:rPr>
        <w:t>minimized</w:t>
      </w:r>
    </w:p>
    <w:p w:rsidR="006C48E7" w:rsidRPr="0002767C" w:rsidRDefault="006C48E7" w:rsidP="00D501E0">
      <w:pPr>
        <w:pStyle w:val="ListParagraph"/>
        <w:numPr>
          <w:ilvl w:val="1"/>
          <w:numId w:val="35"/>
        </w:numPr>
        <w:snapToGrid w:val="0"/>
        <w:contextualSpacing w:val="0"/>
        <w:jc w:val="both"/>
        <w:rPr>
          <w:rFonts w:cs="Times New Roman"/>
          <w:lang w:val="en-US"/>
        </w:rPr>
      </w:pPr>
      <w:r w:rsidRPr="0002767C">
        <w:rPr>
          <w:rFonts w:cs="Times New Roman"/>
          <w:lang w:val="en-US"/>
        </w:rPr>
        <w:t xml:space="preserve">Caveat: sharks must be small enough to be scooped by brailing without stress </w:t>
      </w:r>
    </w:p>
    <w:p w:rsidR="006C48E7" w:rsidRPr="0002767C" w:rsidRDefault="006C48E7" w:rsidP="006C48E7">
      <w:pPr>
        <w:snapToGrid w:val="0"/>
        <w:jc w:val="both"/>
        <w:rPr>
          <w:rFonts w:cs="Times New Roman"/>
          <w:lang w:val="en-US"/>
        </w:rPr>
      </w:pPr>
    </w:p>
    <w:p w:rsidR="006C48E7" w:rsidRPr="0002767C" w:rsidRDefault="006C48E7" w:rsidP="006C48E7">
      <w:pPr>
        <w:snapToGrid w:val="0"/>
        <w:jc w:val="both"/>
        <w:rPr>
          <w:rFonts w:eastAsia="Malgun Gothic" w:cs="Times New Roman"/>
          <w:lang w:val="en-US" w:eastAsia="ko-KR"/>
        </w:rPr>
      </w:pPr>
      <w:r w:rsidRPr="0002767C">
        <w:rPr>
          <w:rFonts w:cs="Times New Roman"/>
          <w:lang w:val="en-US"/>
        </w:rPr>
        <w:t>Release methods not recommended</w:t>
      </w:r>
      <w:r w:rsidRPr="0002767C">
        <w:rPr>
          <w:rFonts w:eastAsia="Malgun Gothic" w:cs="Times New Roman"/>
          <w:lang w:val="en-US" w:eastAsia="ko-KR"/>
        </w:rPr>
        <w:t>:</w:t>
      </w:r>
    </w:p>
    <w:p w:rsidR="006C48E7" w:rsidRPr="0002767C" w:rsidRDefault="006C48E7" w:rsidP="00D501E0">
      <w:pPr>
        <w:pStyle w:val="ListParagraph"/>
        <w:numPr>
          <w:ilvl w:val="0"/>
          <w:numId w:val="35"/>
        </w:numPr>
        <w:snapToGrid w:val="0"/>
        <w:contextualSpacing w:val="0"/>
        <w:jc w:val="both"/>
        <w:rPr>
          <w:rFonts w:cs="Times New Roman"/>
          <w:lang w:val="en-US"/>
        </w:rPr>
      </w:pPr>
      <w:r w:rsidRPr="0002767C">
        <w:rPr>
          <w:rFonts w:cs="Times New Roman"/>
          <w:lang w:val="en-US"/>
        </w:rPr>
        <w:t>Vertically lifting sharks by tail because internal organs may be damaged.</w:t>
      </w:r>
    </w:p>
    <w:p w:rsidR="006C48E7" w:rsidRPr="0002767C" w:rsidRDefault="006C48E7" w:rsidP="00D501E0">
      <w:pPr>
        <w:pStyle w:val="ListParagraph"/>
        <w:numPr>
          <w:ilvl w:val="0"/>
          <w:numId w:val="35"/>
        </w:numPr>
        <w:snapToGrid w:val="0"/>
        <w:contextualSpacing w:val="0"/>
        <w:jc w:val="both"/>
        <w:rPr>
          <w:rFonts w:cs="Times New Roman"/>
          <w:lang w:val="en-US"/>
        </w:rPr>
      </w:pPr>
      <w:r w:rsidRPr="0002767C">
        <w:rPr>
          <w:rFonts w:cs="Times New Roman"/>
          <w:lang w:val="en-US"/>
        </w:rPr>
        <w:t>Pulling sharks by a loop hooked around its gill or holes bored into a fin.</w:t>
      </w:r>
    </w:p>
    <w:p w:rsidR="006C48E7" w:rsidRPr="0002767C" w:rsidRDefault="006C48E7" w:rsidP="006C48E7">
      <w:pPr>
        <w:jc w:val="both"/>
        <w:rPr>
          <w:rFonts w:cs="Times New Roman"/>
          <w:lang w:val="en-US"/>
        </w:rPr>
      </w:pPr>
      <w:r w:rsidRPr="0002767C">
        <w:rPr>
          <w:rFonts w:cs="Times New Roman"/>
          <w:lang w:val="en-US"/>
        </w:rPr>
        <w:br w:type="page"/>
      </w:r>
      <w:r>
        <w:rPr>
          <w:rFonts w:cs="Times New Roman"/>
          <w:lang w:val="en-US"/>
        </w:rPr>
        <w:lastRenderedPageBreak/>
        <w:t>ACCEPTED AS DRAFT</w:t>
      </w:r>
    </w:p>
    <w:p w:rsidR="006C48E7" w:rsidRPr="0002767C" w:rsidRDefault="006C48E7" w:rsidP="006C48E7">
      <w:pPr>
        <w:pStyle w:val="HTMLPreformatted"/>
        <w:snapToGrid w:val="0"/>
        <w:rPr>
          <w:rFonts w:ascii="Times New Roman" w:hAnsi="Times New Roman" w:cs="Times New Roman"/>
          <w:b/>
          <w:sz w:val="22"/>
          <w:szCs w:val="22"/>
        </w:rPr>
      </w:pPr>
      <w:r w:rsidRPr="0002767C">
        <w:rPr>
          <w:rFonts w:ascii="Times New Roman" w:hAnsi="Times New Roman" w:cs="Times New Roman"/>
          <w:b/>
          <w:sz w:val="22"/>
          <w:szCs w:val="22"/>
        </w:rPr>
        <w:t>[Appendix 1] Proposed by Japan at SC7 (Guidelines for safe and live release of encircled non-target animals during purse-seine fishing operations)</w:t>
      </w:r>
    </w:p>
    <w:p w:rsidR="006C48E7" w:rsidRPr="0002767C" w:rsidRDefault="006C48E7" w:rsidP="006C48E7">
      <w:pPr>
        <w:pStyle w:val="HTMLPreformatted"/>
        <w:snapToGrid w:val="0"/>
        <w:rPr>
          <w:rFonts w:ascii="Times New Roman" w:hAnsi="Times New Roman" w:cs="Times New Roman"/>
          <w:b/>
          <w:sz w:val="22"/>
          <w:szCs w:val="22"/>
        </w:rPr>
      </w:pPr>
    </w:p>
    <w:p w:rsidR="006C48E7" w:rsidRPr="0002767C" w:rsidRDefault="006C48E7" w:rsidP="006C48E7">
      <w:pPr>
        <w:pStyle w:val="HTMLPreformatted"/>
        <w:snapToGrid w:val="0"/>
        <w:jc w:val="center"/>
        <w:rPr>
          <w:rFonts w:ascii="Times New Roman" w:hAnsi="Times New Roman" w:cs="Times New Roman"/>
          <w:b/>
          <w:sz w:val="22"/>
          <w:szCs w:val="22"/>
        </w:rPr>
      </w:pPr>
      <w:r w:rsidRPr="0002767C">
        <w:rPr>
          <w:rFonts w:ascii="Times New Roman" w:hAnsi="Times New Roman" w:cs="Times New Roman"/>
          <w:noProof/>
          <w:sz w:val="22"/>
          <w:szCs w:val="22"/>
          <w:lang w:eastAsia="zh-CN"/>
        </w:rPr>
        <w:drawing>
          <wp:anchor distT="0" distB="0" distL="114300" distR="114300" simplePos="0" relativeHeight="251667456" behindDoc="0" locked="0" layoutInCell="1" allowOverlap="1" wp14:anchorId="5B459D00" wp14:editId="18A4EC48">
            <wp:simplePos x="0" y="0"/>
            <wp:positionH relativeFrom="column">
              <wp:posOffset>0</wp:posOffset>
            </wp:positionH>
            <wp:positionV relativeFrom="paragraph">
              <wp:posOffset>0</wp:posOffset>
            </wp:positionV>
            <wp:extent cx="5725795" cy="6896100"/>
            <wp:effectExtent l="19050" t="0" r="8255" b="0"/>
            <wp:wrapThrough wrapText="bothSides">
              <wp:wrapPolygon edited="0">
                <wp:start x="-72" y="0"/>
                <wp:lineTo x="-72" y="21540"/>
                <wp:lineTo x="21631" y="21540"/>
                <wp:lineTo x="21631" y="0"/>
                <wp:lineTo x="-72" y="0"/>
              </wp:wrapPolygon>
            </wp:wrapThrough>
            <wp:docPr id="14"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2"/>
                    <pic:cNvPicPr>
                      <a:picLocks noChangeAspect="1" noChangeArrowheads="1"/>
                    </pic:cNvPicPr>
                  </pic:nvPicPr>
                  <pic:blipFill>
                    <a:blip r:embed="rId176" cstate="print"/>
                    <a:srcRect/>
                    <a:stretch>
                      <a:fillRect/>
                    </a:stretch>
                  </pic:blipFill>
                  <pic:spPr bwMode="auto">
                    <a:xfrm>
                      <a:off x="0" y="0"/>
                      <a:ext cx="5725795" cy="6896100"/>
                    </a:xfrm>
                    <a:prstGeom prst="rect">
                      <a:avLst/>
                    </a:prstGeom>
                    <a:noFill/>
                    <a:ln w="9525">
                      <a:noFill/>
                      <a:miter lim="800000"/>
                      <a:headEnd/>
                      <a:tailEnd/>
                    </a:ln>
                  </pic:spPr>
                </pic:pic>
              </a:graphicData>
            </a:graphic>
          </wp:anchor>
        </w:drawing>
      </w:r>
    </w:p>
    <w:p w:rsidR="006C48E7" w:rsidRPr="0002767C" w:rsidRDefault="006C48E7" w:rsidP="006C48E7">
      <w:pPr>
        <w:pStyle w:val="HTMLPreformatted"/>
        <w:snapToGrid w:val="0"/>
        <w:rPr>
          <w:rFonts w:ascii="Times New Roman" w:hAnsi="Times New Roman" w:cs="Times New Roman"/>
          <w:b/>
          <w:sz w:val="22"/>
          <w:szCs w:val="22"/>
        </w:rPr>
      </w:pPr>
    </w:p>
    <w:p w:rsidR="006C48E7" w:rsidRPr="0002767C" w:rsidRDefault="006C48E7" w:rsidP="006C48E7">
      <w:pPr>
        <w:snapToGrid w:val="0"/>
        <w:rPr>
          <w:rFonts w:eastAsia="Times New Roman" w:cs="Times New Roman"/>
          <w:b/>
          <w:lang w:val="en-US"/>
        </w:rPr>
      </w:pPr>
      <w:r w:rsidRPr="0002767C">
        <w:rPr>
          <w:rFonts w:cs="Times New Roman"/>
          <w:b/>
          <w:lang w:val="en-US"/>
        </w:rPr>
        <w:br w:type="page"/>
      </w:r>
    </w:p>
    <w:p w:rsidR="006C48E7" w:rsidRPr="0002767C" w:rsidRDefault="006C48E7" w:rsidP="006C48E7">
      <w:pPr>
        <w:pStyle w:val="HTMLPreformatted"/>
        <w:snapToGrid w:val="0"/>
        <w:rPr>
          <w:rFonts w:ascii="Times New Roman" w:hAnsi="Times New Roman" w:cs="Times New Roman"/>
          <w:b/>
          <w:sz w:val="22"/>
          <w:szCs w:val="22"/>
        </w:rPr>
      </w:pPr>
      <w:r w:rsidRPr="0002767C">
        <w:rPr>
          <w:rFonts w:ascii="Times New Roman" w:hAnsi="Times New Roman" w:cs="Times New Roman"/>
          <w:b/>
          <w:sz w:val="22"/>
          <w:szCs w:val="22"/>
        </w:rPr>
        <w:lastRenderedPageBreak/>
        <w:t>[Appendix 2]</w:t>
      </w:r>
    </w:p>
    <w:p w:rsidR="006C48E7" w:rsidRPr="0002767C" w:rsidRDefault="006C48E7" w:rsidP="006C48E7">
      <w:pPr>
        <w:pStyle w:val="HTMLPreformatted"/>
        <w:snapToGrid w:val="0"/>
        <w:rPr>
          <w:rFonts w:ascii="Times New Roman" w:hAnsi="Times New Roman" w:cs="Times New Roman"/>
          <w:sz w:val="22"/>
          <w:szCs w:val="22"/>
        </w:rPr>
      </w:pPr>
      <w:r w:rsidRPr="0002767C">
        <w:rPr>
          <w:rFonts w:ascii="Times New Roman" w:hAnsi="Times New Roman" w:cs="Times New Roman"/>
          <w:b/>
          <w:sz w:val="22"/>
          <w:szCs w:val="22"/>
        </w:rPr>
        <w:t xml:space="preserve">Design and deployment of a release mechanism for mid- to small-sized whale sharks </w:t>
      </w:r>
    </w:p>
    <w:p w:rsidR="006C48E7" w:rsidRPr="0002767C" w:rsidRDefault="006C48E7" w:rsidP="006C48E7">
      <w:pPr>
        <w:snapToGrid w:val="0"/>
        <w:jc w:val="center"/>
        <w:rPr>
          <w:rFonts w:cs="Times New Roman"/>
          <w:lang w:val="en-US"/>
        </w:rPr>
      </w:pPr>
      <w:r w:rsidRPr="0002767C">
        <w:rPr>
          <w:rFonts w:cs="Times New Roman"/>
          <w:lang w:val="en-US"/>
        </w:rPr>
        <w:br/>
      </w:r>
      <w:r w:rsidRPr="0002767C">
        <w:rPr>
          <w:rFonts w:cs="Times New Roman"/>
          <w:noProof/>
          <w:lang w:val="en-US" w:eastAsia="zh-CN"/>
        </w:rPr>
        <w:drawing>
          <wp:inline distT="0" distB="0" distL="0" distR="0" wp14:anchorId="0A09537C" wp14:editId="22D480E8">
            <wp:extent cx="3673761" cy="3742628"/>
            <wp:effectExtent l="114300" t="57150" r="98139" b="67372"/>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77" cstate="email">
                      <a:extLst>
                        <a:ext uri="{28A0092B-C50C-407E-A947-70E740481C1C}">
                          <a14:useLocalDpi xmlns:a14="http://schemas.microsoft.com/office/drawing/2010/main"/>
                        </a:ext>
                      </a:extLst>
                    </a:blip>
                    <a:srcRect/>
                    <a:stretch>
                      <a:fillRect/>
                    </a:stretch>
                  </pic:blipFill>
                  <pic:spPr bwMode="auto">
                    <a:xfrm>
                      <a:off x="0" y="0"/>
                      <a:ext cx="3673761" cy="3742628"/>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6C48E7" w:rsidRDefault="006C48E7" w:rsidP="006C48E7"/>
    <w:p w:rsidR="00101812" w:rsidRPr="00493638" w:rsidRDefault="00101812" w:rsidP="00493638">
      <w:pPr>
        <w:adjustRightInd w:val="0"/>
        <w:snapToGrid w:val="0"/>
        <w:spacing w:after="240"/>
        <w:rPr>
          <w:rFonts w:cs="Times New Roman"/>
          <w:b/>
          <w:bCs/>
          <w:lang w:val="en-US"/>
        </w:rPr>
      </w:pPr>
      <w:r w:rsidRPr="00493638">
        <w:rPr>
          <w:rFonts w:cs="Times New Roman"/>
          <w:b/>
          <w:bCs/>
          <w:lang w:val="en-US"/>
        </w:rPr>
        <w:br w:type="page"/>
      </w:r>
    </w:p>
    <w:p w:rsidR="00101812" w:rsidRPr="00690C5C" w:rsidRDefault="00690C5C" w:rsidP="006C48E7">
      <w:pPr>
        <w:autoSpaceDE w:val="0"/>
        <w:autoSpaceDN w:val="0"/>
        <w:adjustRightInd w:val="0"/>
        <w:snapToGrid w:val="0"/>
        <w:jc w:val="right"/>
        <w:rPr>
          <w:rFonts w:eastAsia="Malgun Gothic" w:cs="Times New Roman"/>
          <w:b/>
          <w:bCs/>
          <w:lang w:val="en-US" w:eastAsia="ko-KR"/>
        </w:rPr>
      </w:pPr>
      <w:r w:rsidRPr="00690C5C">
        <w:rPr>
          <w:rFonts w:cs="Times New Roman"/>
          <w:b/>
          <w:bCs/>
          <w:lang w:val="en-US"/>
        </w:rPr>
        <w:lastRenderedPageBreak/>
        <w:t xml:space="preserve">Attachment </w:t>
      </w:r>
      <w:r w:rsidRPr="00690C5C">
        <w:rPr>
          <w:rFonts w:ascii="Batang" w:eastAsia="Batang" w:hAnsi="Batang" w:cs="Batang" w:hint="eastAsia"/>
          <w:b/>
          <w:bCs/>
          <w:lang w:val="en-US" w:eastAsia="ko-KR"/>
        </w:rPr>
        <w:t>J</w:t>
      </w:r>
    </w:p>
    <w:p w:rsidR="006C48E7" w:rsidRDefault="006C48E7" w:rsidP="006C48E7">
      <w:pPr>
        <w:adjustRightInd w:val="0"/>
        <w:snapToGrid w:val="0"/>
        <w:rPr>
          <w:rFonts w:eastAsia="Malgun Gothic" w:cs="Times New Roman"/>
          <w:b/>
          <w:bCs/>
          <w:lang w:val="en-US" w:eastAsia="ko-KR"/>
        </w:rPr>
      </w:pPr>
    </w:p>
    <w:p w:rsidR="006C48E7" w:rsidRPr="004C0663" w:rsidRDefault="006C48E7" w:rsidP="006C48E7">
      <w:pPr>
        <w:pStyle w:val="Default"/>
        <w:snapToGrid w:val="0"/>
        <w:spacing w:afterAutospacing="0"/>
        <w:jc w:val="center"/>
        <w:rPr>
          <w:sz w:val="22"/>
          <w:szCs w:val="22"/>
          <w:lang w:val="en-US"/>
        </w:rPr>
      </w:pPr>
      <w:r w:rsidRPr="004C0663">
        <w:rPr>
          <w:b/>
          <w:bCs/>
          <w:sz w:val="22"/>
          <w:szCs w:val="22"/>
          <w:lang w:val="en-US"/>
        </w:rPr>
        <w:t>The Commission for the Conservation and Management of</w:t>
      </w:r>
    </w:p>
    <w:p w:rsidR="006C48E7" w:rsidRPr="004C0663" w:rsidRDefault="006C48E7" w:rsidP="006C48E7">
      <w:pPr>
        <w:pStyle w:val="Default"/>
        <w:snapToGrid w:val="0"/>
        <w:spacing w:afterAutospacing="0"/>
        <w:jc w:val="center"/>
        <w:rPr>
          <w:sz w:val="22"/>
          <w:szCs w:val="22"/>
          <w:lang w:val="en-US"/>
        </w:rPr>
      </w:pPr>
      <w:r w:rsidRPr="004C0663">
        <w:rPr>
          <w:b/>
          <w:bCs/>
          <w:sz w:val="22"/>
          <w:szCs w:val="22"/>
          <w:lang w:val="en-US"/>
        </w:rPr>
        <w:t>Highly Migratory Fish Stocks in the Western and Central Pacific Ocean</w:t>
      </w:r>
    </w:p>
    <w:p w:rsidR="006C48E7" w:rsidRPr="004C0663" w:rsidRDefault="006C48E7" w:rsidP="006C48E7">
      <w:pPr>
        <w:pStyle w:val="Default"/>
        <w:snapToGrid w:val="0"/>
        <w:spacing w:afterAutospacing="0"/>
        <w:jc w:val="center"/>
        <w:rPr>
          <w:b/>
          <w:bCs/>
          <w:sz w:val="22"/>
          <w:szCs w:val="22"/>
          <w:lang w:val="en-US"/>
        </w:rPr>
      </w:pPr>
    </w:p>
    <w:p w:rsidR="006C48E7" w:rsidRPr="004C0663" w:rsidRDefault="006C48E7" w:rsidP="006C48E7">
      <w:pPr>
        <w:pStyle w:val="Default"/>
        <w:snapToGrid w:val="0"/>
        <w:spacing w:afterAutospacing="0"/>
        <w:jc w:val="center"/>
        <w:rPr>
          <w:sz w:val="22"/>
          <w:szCs w:val="22"/>
          <w:lang w:val="en-US"/>
        </w:rPr>
      </w:pPr>
      <w:r w:rsidRPr="004C0663">
        <w:rPr>
          <w:b/>
          <w:bCs/>
          <w:sz w:val="22"/>
          <w:szCs w:val="22"/>
          <w:lang w:val="en-US"/>
        </w:rPr>
        <w:t>Scientific Committee</w:t>
      </w:r>
    </w:p>
    <w:p w:rsidR="006C48E7" w:rsidRPr="004C0663" w:rsidRDefault="006C48E7" w:rsidP="006C48E7">
      <w:pPr>
        <w:pStyle w:val="Default"/>
        <w:snapToGrid w:val="0"/>
        <w:spacing w:afterAutospacing="0"/>
        <w:jc w:val="center"/>
        <w:rPr>
          <w:sz w:val="22"/>
          <w:szCs w:val="22"/>
          <w:lang w:val="en-US"/>
        </w:rPr>
      </w:pPr>
      <w:r w:rsidRPr="004C0663">
        <w:rPr>
          <w:b/>
          <w:bCs/>
          <w:sz w:val="22"/>
          <w:szCs w:val="22"/>
          <w:lang w:val="en-US"/>
        </w:rPr>
        <w:t>Tenth Regular Session</w:t>
      </w:r>
    </w:p>
    <w:p w:rsidR="006C48E7" w:rsidRPr="004C0663" w:rsidRDefault="006C48E7" w:rsidP="006C48E7">
      <w:pPr>
        <w:pStyle w:val="Default"/>
        <w:snapToGrid w:val="0"/>
        <w:spacing w:afterAutospacing="0"/>
        <w:jc w:val="center"/>
        <w:rPr>
          <w:b/>
          <w:bCs/>
          <w:sz w:val="22"/>
          <w:szCs w:val="22"/>
          <w:lang w:val="en-US"/>
        </w:rPr>
      </w:pPr>
    </w:p>
    <w:p w:rsidR="006C48E7" w:rsidRPr="00235373" w:rsidRDefault="006C48E7" w:rsidP="006C48E7">
      <w:pPr>
        <w:pStyle w:val="Default"/>
        <w:snapToGrid w:val="0"/>
        <w:spacing w:afterAutospacing="0"/>
        <w:jc w:val="center"/>
        <w:rPr>
          <w:sz w:val="22"/>
          <w:szCs w:val="22"/>
          <w:lang w:val="en-US"/>
        </w:rPr>
      </w:pPr>
      <w:r w:rsidRPr="00235373">
        <w:rPr>
          <w:bCs/>
          <w:sz w:val="22"/>
          <w:szCs w:val="22"/>
          <w:lang w:val="en-US"/>
        </w:rPr>
        <w:t>Majuro, Republic of the Marshall Islands</w:t>
      </w:r>
    </w:p>
    <w:p w:rsidR="006C48E7" w:rsidRPr="00235373" w:rsidRDefault="006C48E7" w:rsidP="006C48E7">
      <w:pPr>
        <w:pStyle w:val="Default"/>
        <w:snapToGrid w:val="0"/>
        <w:spacing w:afterAutospacing="0"/>
        <w:jc w:val="center"/>
        <w:rPr>
          <w:bCs/>
          <w:sz w:val="22"/>
          <w:szCs w:val="22"/>
          <w:lang w:val="en-US"/>
        </w:rPr>
      </w:pPr>
      <w:r w:rsidRPr="00235373">
        <w:rPr>
          <w:bCs/>
          <w:sz w:val="22"/>
          <w:szCs w:val="22"/>
          <w:lang w:val="en-US"/>
        </w:rPr>
        <w:t>6–14 August 2014</w:t>
      </w:r>
    </w:p>
    <w:tbl>
      <w:tblPr>
        <w:tblW w:w="0" w:type="auto"/>
        <w:jc w:val="center"/>
        <w:tblLook w:val="04A0" w:firstRow="1" w:lastRow="0" w:firstColumn="1" w:lastColumn="0" w:noHBand="0" w:noVBand="1"/>
      </w:tblPr>
      <w:tblGrid>
        <w:gridCol w:w="8714"/>
      </w:tblGrid>
      <w:tr w:rsidR="006C48E7" w:rsidRPr="004C0663" w:rsidTr="007A08D4">
        <w:trPr>
          <w:jc w:val="center"/>
        </w:trPr>
        <w:tc>
          <w:tcPr>
            <w:tcW w:w="8714" w:type="dxa"/>
            <w:tcBorders>
              <w:top w:val="single" w:sz="18" w:space="0" w:color="auto"/>
              <w:left w:val="nil"/>
              <w:bottom w:val="single" w:sz="18" w:space="0" w:color="auto"/>
              <w:right w:val="nil"/>
            </w:tcBorders>
          </w:tcPr>
          <w:p w:rsidR="006C48E7" w:rsidRPr="002D6C11" w:rsidRDefault="006C48E7" w:rsidP="006C48E7">
            <w:pPr>
              <w:pStyle w:val="Heading1"/>
              <w:snapToGrid w:val="0"/>
              <w:spacing w:after="0"/>
              <w:jc w:val="center"/>
              <w:rPr>
                <w:rFonts w:ascii="Times New Roman Bold" w:hAnsi="Times New Roman Bold" w:hint="eastAsia"/>
                <w:bCs w:val="0"/>
                <w:caps/>
                <w:lang w:val="en-US"/>
              </w:rPr>
            </w:pPr>
            <w:r w:rsidRPr="002D6C11">
              <w:rPr>
                <w:rFonts w:ascii="Times New Roman Bold" w:hAnsi="Times New Roman Bold"/>
                <w:caps/>
                <w:lang w:val="en-US"/>
              </w:rPr>
              <w:t>Development of new guidelines for the survival of sharks</w:t>
            </w:r>
            <w:r w:rsidRPr="002D6C11">
              <w:rPr>
                <w:rStyle w:val="FootnoteReference"/>
                <w:rFonts w:ascii="Times New Roman Bold" w:hAnsi="Times New Roman Bold"/>
                <w:caps/>
                <w:lang w:val="en-US"/>
              </w:rPr>
              <w:footnoteReference w:id="14"/>
            </w:r>
            <w:r w:rsidRPr="002D6C11">
              <w:rPr>
                <w:rFonts w:ascii="Times New Roman Bold" w:hAnsi="Times New Roman Bold"/>
                <w:caps/>
                <w:lang w:val="en-US"/>
              </w:rPr>
              <w:t xml:space="preserve"> (other than whale sharks) to be released from longline and purse seine gear</w:t>
            </w:r>
          </w:p>
        </w:tc>
      </w:tr>
    </w:tbl>
    <w:p w:rsidR="006C48E7" w:rsidRPr="004C0663" w:rsidRDefault="006C48E7" w:rsidP="006C48E7">
      <w:pPr>
        <w:adjustRightInd w:val="0"/>
        <w:snapToGrid w:val="0"/>
        <w:jc w:val="right"/>
        <w:rPr>
          <w:rFonts w:cs="Times New Roman"/>
          <w:lang w:val="en-US"/>
        </w:rPr>
      </w:pPr>
    </w:p>
    <w:p w:rsidR="006C48E7" w:rsidRPr="004C0663" w:rsidRDefault="006C48E7" w:rsidP="006C48E7">
      <w:pPr>
        <w:spacing w:line="0" w:lineRule="atLeast"/>
        <w:contextualSpacing/>
        <w:rPr>
          <w:rFonts w:cs="Times New Roman"/>
          <w:lang w:eastAsia="ja-JP"/>
        </w:rPr>
      </w:pPr>
    </w:p>
    <w:p w:rsidR="006C48E7" w:rsidRPr="004C0663" w:rsidRDefault="006C48E7" w:rsidP="006C48E7">
      <w:pPr>
        <w:autoSpaceDE w:val="0"/>
        <w:autoSpaceDN w:val="0"/>
        <w:adjustRightInd w:val="0"/>
        <w:spacing w:line="0" w:lineRule="atLeast"/>
        <w:jc w:val="both"/>
        <w:rPr>
          <w:rFonts w:cs="Times New Roman"/>
          <w:lang w:val="en-US" w:eastAsia="en-US"/>
        </w:rPr>
      </w:pPr>
      <w:r w:rsidRPr="004C0663">
        <w:rPr>
          <w:rFonts w:cs="Times New Roman"/>
          <w:lang w:val="en-US" w:eastAsia="en-US"/>
        </w:rPr>
        <w:t>ISG3 discussed the need to collect information on any available methods for releasing sharks to maximize their survival after interaction with longline and purse seine gear. ISG3 participants were requested to investigate reliable methods for releasing sharks during longline and purse seine operations, and to report on any information at SC11. The following three documents were also presented for information.  ISG3 developed a summary table for possible harm minimizing techniques and release techniques to be avoided based on these documents.</w:t>
      </w:r>
    </w:p>
    <w:p w:rsidR="006C48E7" w:rsidRPr="004C0663" w:rsidRDefault="006C48E7" w:rsidP="00D501E0">
      <w:pPr>
        <w:pStyle w:val="ListParagraph"/>
        <w:numPr>
          <w:ilvl w:val="0"/>
          <w:numId w:val="38"/>
        </w:numPr>
        <w:autoSpaceDE w:val="0"/>
        <w:autoSpaceDN w:val="0"/>
        <w:adjustRightInd w:val="0"/>
        <w:spacing w:line="0" w:lineRule="atLeast"/>
        <w:ind w:leftChars="200" w:left="735" w:hangingChars="134" w:hanging="295"/>
        <w:jc w:val="both"/>
        <w:rPr>
          <w:rFonts w:cs="Times New Roman"/>
          <w:lang w:val="en-US" w:eastAsia="en-US"/>
        </w:rPr>
      </w:pPr>
      <w:r w:rsidRPr="004C0663">
        <w:rPr>
          <w:rFonts w:cs="Times New Roman"/>
          <w:lang w:val="en-US" w:eastAsia="en-US"/>
        </w:rPr>
        <w:t>Methods for longline fishers to safely release unwanted sharks and rays.  (Draft document provided by Dr. Eric Gilman)</w:t>
      </w:r>
    </w:p>
    <w:p w:rsidR="006C48E7" w:rsidRPr="004C0663" w:rsidRDefault="006C48E7" w:rsidP="00D501E0">
      <w:pPr>
        <w:pStyle w:val="ListParagraph"/>
        <w:numPr>
          <w:ilvl w:val="0"/>
          <w:numId w:val="38"/>
        </w:numPr>
        <w:autoSpaceDE w:val="0"/>
        <w:autoSpaceDN w:val="0"/>
        <w:adjustRightInd w:val="0"/>
        <w:spacing w:line="0" w:lineRule="atLeast"/>
        <w:ind w:leftChars="200" w:left="735" w:hangingChars="134" w:hanging="295"/>
        <w:jc w:val="both"/>
        <w:rPr>
          <w:rFonts w:cs="Times New Roman"/>
          <w:lang w:val="en-US" w:eastAsia="en-US"/>
        </w:rPr>
      </w:pPr>
      <w:r w:rsidRPr="004C0663">
        <w:rPr>
          <w:rFonts w:cs="Times New Roman"/>
          <w:lang w:val="en-US" w:eastAsia="en-US"/>
        </w:rPr>
        <w:t xml:space="preserve">Good Practices to Reduce the Mortality of Sharks and Rays Caught Incidentally by Tropical Tuna Purse Seiners (Poisson et al.  WCPFC-SC8-2012/ EB-IP-12; </w:t>
      </w:r>
      <w:hyperlink r:id="rId178" w:history="1">
        <w:r w:rsidRPr="004C0663">
          <w:rPr>
            <w:rStyle w:val="Hyperlink"/>
            <w:rFonts w:cs="Times New Roman"/>
          </w:rPr>
          <w:t>http://www.wcpfc.int/system/files/EB-IP-12-Good-practices-reduce-mortality-sharks-and-rays-caught-incidentally-tropical-tuna-purse-sei.pdf</w:t>
        </w:r>
      </w:hyperlink>
      <w:r w:rsidRPr="004C0663">
        <w:rPr>
          <w:rStyle w:val="Hyperlink"/>
          <w:rFonts w:cs="Times New Roman"/>
        </w:rPr>
        <w:t xml:space="preserve"> </w:t>
      </w:r>
      <w:r w:rsidRPr="004C0663">
        <w:rPr>
          <w:rFonts w:cs="Times New Roman"/>
          <w:lang w:val="en-US" w:eastAsia="ja-JP"/>
        </w:rPr>
        <w:t xml:space="preserve"> and Poisson, F., Séret, B., Vernet, A. L., Goujon, M., &amp; Dagorn, L. (2014). Collaborative research: Development of a manual on elasmobranch handling and release best practices in tropical tuna purse-seine fisheries. Marine Policy, 44, 312-320.  </w:t>
      </w:r>
    </w:p>
    <w:p w:rsidR="006C48E7" w:rsidRPr="004C0663" w:rsidRDefault="006C48E7" w:rsidP="00D501E0">
      <w:pPr>
        <w:pStyle w:val="ListParagraph"/>
        <w:numPr>
          <w:ilvl w:val="0"/>
          <w:numId w:val="38"/>
        </w:numPr>
        <w:autoSpaceDE w:val="0"/>
        <w:autoSpaceDN w:val="0"/>
        <w:adjustRightInd w:val="0"/>
        <w:spacing w:line="0" w:lineRule="atLeast"/>
        <w:ind w:leftChars="200" w:left="735" w:hangingChars="134" w:hanging="295"/>
        <w:jc w:val="both"/>
        <w:rPr>
          <w:rFonts w:cs="Times New Roman"/>
          <w:lang w:val="en-US" w:eastAsia="en-US"/>
        </w:rPr>
      </w:pPr>
      <w:r w:rsidRPr="004C0663">
        <w:rPr>
          <w:rFonts w:cs="Times New Roman"/>
          <w:lang w:val="en-US" w:eastAsia="en-US"/>
        </w:rPr>
        <w:t>Shark and Ray Handling Practices:  A guide for commercial fishers in southern Australia (draft document received from Australia, not for circulation)</w:t>
      </w:r>
    </w:p>
    <w:p w:rsidR="006C48E7" w:rsidRPr="004C0663" w:rsidRDefault="006C48E7" w:rsidP="006C48E7">
      <w:pPr>
        <w:spacing w:line="0" w:lineRule="atLeast"/>
        <w:contextualSpacing/>
        <w:rPr>
          <w:rFonts w:cs="Times New Roman"/>
          <w:lang w:eastAsia="ja-JP"/>
        </w:rPr>
      </w:pPr>
    </w:p>
    <w:p w:rsidR="006C48E7" w:rsidRPr="004C0663" w:rsidRDefault="006C48E7" w:rsidP="006C48E7">
      <w:pPr>
        <w:spacing w:line="0" w:lineRule="atLeast"/>
        <w:contextualSpacing/>
        <w:rPr>
          <w:rFonts w:cs="Times New Roman"/>
          <w:lang w:eastAsia="ja-JP"/>
        </w:rPr>
      </w:pPr>
      <w:r w:rsidRPr="004C0663">
        <w:rPr>
          <w:rFonts w:cs="Times New Roman"/>
          <w:lang w:eastAsia="ja-JP"/>
        </w:rPr>
        <w:t xml:space="preserve">The following table summarizes </w:t>
      </w:r>
      <w:r w:rsidRPr="004C0663">
        <w:rPr>
          <w:rFonts w:cs="Times New Roman"/>
          <w:lang w:val="en-US" w:eastAsia="ja-JP"/>
        </w:rPr>
        <w:t>possible harm minimizing techniques and release techniques to be avoided</w:t>
      </w:r>
      <w:r w:rsidRPr="004C0663">
        <w:rPr>
          <w:rFonts w:cs="Times New Roman"/>
          <w:lang w:eastAsia="ja-JP"/>
        </w:rPr>
        <w:t>.</w:t>
      </w:r>
    </w:p>
    <w:p w:rsidR="006C48E7" w:rsidRPr="004C0663" w:rsidRDefault="006C48E7" w:rsidP="006C48E7">
      <w:pPr>
        <w:spacing w:line="0" w:lineRule="atLeast"/>
        <w:contextualSpacing/>
        <w:rPr>
          <w:rFonts w:cs="Times New Roman"/>
          <w:lang w:eastAsia="ja-JP"/>
        </w:rPr>
      </w:pPr>
    </w:p>
    <w:tbl>
      <w:tblPr>
        <w:tblStyle w:val="TableGrid"/>
        <w:tblW w:w="5000" w:type="pct"/>
        <w:tblLook w:val="04A0" w:firstRow="1" w:lastRow="0" w:firstColumn="1" w:lastColumn="0" w:noHBand="0" w:noVBand="1"/>
      </w:tblPr>
      <w:tblGrid>
        <w:gridCol w:w="4792"/>
        <w:gridCol w:w="4784"/>
      </w:tblGrid>
      <w:tr w:rsidR="006C48E7" w:rsidRPr="004C0663" w:rsidTr="006C48E7">
        <w:tc>
          <w:tcPr>
            <w:tcW w:w="2502" w:type="pct"/>
          </w:tcPr>
          <w:p w:rsidR="006C48E7" w:rsidRPr="004C0663" w:rsidRDefault="006C48E7" w:rsidP="007A08D4">
            <w:pPr>
              <w:rPr>
                <w:rFonts w:cs="Times New Roman"/>
                <w:b/>
              </w:rPr>
            </w:pPr>
            <w:r w:rsidRPr="004C0663">
              <w:rPr>
                <w:rFonts w:cs="Times New Roman"/>
                <w:b/>
              </w:rPr>
              <w:t xml:space="preserve">Harm minimizing techniques:  </w:t>
            </w:r>
          </w:p>
        </w:tc>
        <w:tc>
          <w:tcPr>
            <w:tcW w:w="2498" w:type="pct"/>
          </w:tcPr>
          <w:p w:rsidR="006C48E7" w:rsidRPr="004C0663" w:rsidRDefault="006C48E7" w:rsidP="007A08D4">
            <w:pPr>
              <w:rPr>
                <w:rFonts w:cs="Times New Roman"/>
                <w:b/>
              </w:rPr>
            </w:pPr>
            <w:r w:rsidRPr="004C0663">
              <w:rPr>
                <w:rFonts w:cs="Times New Roman"/>
                <w:b/>
              </w:rPr>
              <w:t xml:space="preserve">Release techniques to be avoided:  </w:t>
            </w:r>
          </w:p>
        </w:tc>
      </w:tr>
      <w:tr w:rsidR="006C48E7" w:rsidRPr="004C0663" w:rsidTr="006C48E7">
        <w:tc>
          <w:tcPr>
            <w:tcW w:w="2502" w:type="pct"/>
          </w:tcPr>
          <w:p w:rsidR="006C48E7" w:rsidRPr="004C0663" w:rsidRDefault="006C48E7" w:rsidP="00D501E0">
            <w:pPr>
              <w:pStyle w:val="ListParagraph"/>
              <w:numPr>
                <w:ilvl w:val="0"/>
                <w:numId w:val="39"/>
              </w:numPr>
              <w:rPr>
                <w:rFonts w:cs="Times New Roman"/>
              </w:rPr>
            </w:pPr>
            <w:r w:rsidRPr="004C0663">
              <w:rPr>
                <w:rFonts w:cs="Times New Roman"/>
              </w:rPr>
              <w:t>Minimize time spent handling sharks and rays to prevent stress</w:t>
            </w:r>
          </w:p>
        </w:tc>
        <w:tc>
          <w:tcPr>
            <w:tcW w:w="2498" w:type="pct"/>
          </w:tcPr>
          <w:p w:rsidR="006C48E7" w:rsidRPr="004C0663" w:rsidRDefault="006C48E7" w:rsidP="00D501E0">
            <w:pPr>
              <w:pStyle w:val="ListParagraph"/>
              <w:numPr>
                <w:ilvl w:val="0"/>
                <w:numId w:val="40"/>
              </w:numPr>
              <w:ind w:left="428" w:hanging="428"/>
              <w:rPr>
                <w:rFonts w:cs="Times New Roman"/>
              </w:rPr>
            </w:pPr>
            <w:r w:rsidRPr="004C0663">
              <w:rPr>
                <w:rFonts w:cs="Times New Roman"/>
              </w:rPr>
              <w:t xml:space="preserve">Do not attempt to dislodge a deeply hooked hook by de-hooking or pulling on the branch line </w:t>
            </w:r>
          </w:p>
        </w:tc>
      </w:tr>
      <w:tr w:rsidR="006C48E7" w:rsidRPr="004C0663" w:rsidTr="006C48E7">
        <w:tc>
          <w:tcPr>
            <w:tcW w:w="2502" w:type="pct"/>
          </w:tcPr>
          <w:p w:rsidR="006C48E7" w:rsidRPr="004C0663" w:rsidRDefault="006C48E7" w:rsidP="00D501E0">
            <w:pPr>
              <w:pStyle w:val="ListParagraph"/>
              <w:numPr>
                <w:ilvl w:val="0"/>
                <w:numId w:val="39"/>
              </w:numPr>
              <w:autoSpaceDE w:val="0"/>
              <w:autoSpaceDN w:val="0"/>
              <w:adjustRightInd w:val="0"/>
              <w:rPr>
                <w:rFonts w:cs="Times New Roman"/>
              </w:rPr>
            </w:pPr>
            <w:r w:rsidRPr="004C0663">
              <w:rPr>
                <w:rFonts w:cs="Times New Roman"/>
              </w:rPr>
              <w:t>Have a lifting device, bolt cutters, dehooker and line-cutter readily available</w:t>
            </w:r>
          </w:p>
        </w:tc>
        <w:tc>
          <w:tcPr>
            <w:tcW w:w="2498" w:type="pct"/>
          </w:tcPr>
          <w:p w:rsidR="006C48E7" w:rsidRPr="004C0663" w:rsidRDefault="006C48E7" w:rsidP="00D501E0">
            <w:pPr>
              <w:pStyle w:val="ListParagraph"/>
              <w:numPr>
                <w:ilvl w:val="0"/>
                <w:numId w:val="40"/>
              </w:numPr>
              <w:autoSpaceDE w:val="0"/>
              <w:autoSpaceDN w:val="0"/>
              <w:adjustRightInd w:val="0"/>
              <w:ind w:left="428" w:hanging="428"/>
              <w:rPr>
                <w:rFonts w:cs="Times New Roman"/>
              </w:rPr>
            </w:pPr>
            <w:r w:rsidRPr="004C0663">
              <w:rPr>
                <w:rFonts w:cs="Times New Roman"/>
              </w:rPr>
              <w:t>Don’t wrap your fingers, hands or arms in the line when bringing a shark or ray to the boat</w:t>
            </w:r>
          </w:p>
        </w:tc>
      </w:tr>
      <w:tr w:rsidR="006C48E7" w:rsidRPr="004C0663" w:rsidTr="007A0912">
        <w:trPr>
          <w:trHeight w:val="530"/>
        </w:trPr>
        <w:tc>
          <w:tcPr>
            <w:tcW w:w="2502" w:type="pct"/>
          </w:tcPr>
          <w:p w:rsidR="006C48E7" w:rsidRPr="004C0663" w:rsidRDefault="006C48E7" w:rsidP="00D501E0">
            <w:pPr>
              <w:pStyle w:val="ListParagraph"/>
              <w:numPr>
                <w:ilvl w:val="0"/>
                <w:numId w:val="39"/>
              </w:numPr>
              <w:rPr>
                <w:rFonts w:cs="Times New Roman"/>
              </w:rPr>
            </w:pPr>
            <w:r w:rsidRPr="004C0663">
              <w:rPr>
                <w:rFonts w:cs="Times New Roman"/>
              </w:rPr>
              <w:t>Try lightly flicking the branchline to dislodge the hook</w:t>
            </w:r>
          </w:p>
        </w:tc>
        <w:tc>
          <w:tcPr>
            <w:tcW w:w="2498" w:type="pct"/>
          </w:tcPr>
          <w:p w:rsidR="006C48E7" w:rsidRPr="004C0663" w:rsidRDefault="006C48E7" w:rsidP="00D501E0">
            <w:pPr>
              <w:pStyle w:val="ListParagraph"/>
              <w:numPr>
                <w:ilvl w:val="0"/>
                <w:numId w:val="40"/>
              </w:numPr>
              <w:ind w:left="428" w:hanging="428"/>
              <w:rPr>
                <w:rFonts w:cs="Times New Roman"/>
              </w:rPr>
            </w:pPr>
            <w:r w:rsidRPr="004C0663">
              <w:rPr>
                <w:rFonts w:cs="Times New Roman"/>
              </w:rPr>
              <w:t>Don’t lift sharks using the branchline, especially if hooked</w:t>
            </w:r>
          </w:p>
        </w:tc>
      </w:tr>
      <w:tr w:rsidR="006C48E7" w:rsidRPr="004C0663" w:rsidTr="006C48E7">
        <w:tc>
          <w:tcPr>
            <w:tcW w:w="2502" w:type="pct"/>
          </w:tcPr>
          <w:p w:rsidR="006C48E7" w:rsidRPr="004C0663" w:rsidRDefault="006C48E7" w:rsidP="00D501E0">
            <w:pPr>
              <w:pStyle w:val="ListParagraph"/>
              <w:numPr>
                <w:ilvl w:val="0"/>
                <w:numId w:val="39"/>
              </w:numPr>
              <w:rPr>
                <w:rFonts w:cs="Times New Roman"/>
              </w:rPr>
            </w:pPr>
            <w:r w:rsidRPr="004C0663">
              <w:rPr>
                <w:rFonts w:cs="Times New Roman"/>
              </w:rPr>
              <w:t>Try to remove the hook using a de-hooker while the shark is still in the water (if sluggish)</w:t>
            </w:r>
          </w:p>
        </w:tc>
        <w:tc>
          <w:tcPr>
            <w:tcW w:w="2498" w:type="pct"/>
          </w:tcPr>
          <w:p w:rsidR="006C48E7" w:rsidRPr="004C0663" w:rsidRDefault="006C48E7" w:rsidP="00D501E0">
            <w:pPr>
              <w:pStyle w:val="ListParagraph"/>
              <w:numPr>
                <w:ilvl w:val="0"/>
                <w:numId w:val="40"/>
              </w:numPr>
              <w:autoSpaceDE w:val="0"/>
              <w:autoSpaceDN w:val="0"/>
              <w:adjustRightInd w:val="0"/>
              <w:ind w:left="428" w:hanging="428"/>
              <w:rPr>
                <w:rFonts w:cs="Times New Roman"/>
              </w:rPr>
            </w:pPr>
            <w:r w:rsidRPr="004C0663">
              <w:rPr>
                <w:rFonts w:cs="Times New Roman"/>
              </w:rPr>
              <w:t>Don’t use a gaff or other pointed object other than in the underside of the jaw</w:t>
            </w:r>
          </w:p>
        </w:tc>
      </w:tr>
      <w:tr w:rsidR="006C48E7" w:rsidRPr="004C0663" w:rsidTr="006C48E7">
        <w:tc>
          <w:tcPr>
            <w:tcW w:w="2502" w:type="pct"/>
          </w:tcPr>
          <w:p w:rsidR="006C48E7" w:rsidRPr="004C0663" w:rsidRDefault="006C48E7" w:rsidP="00D501E0">
            <w:pPr>
              <w:pStyle w:val="ListParagraph"/>
              <w:numPr>
                <w:ilvl w:val="0"/>
                <w:numId w:val="39"/>
              </w:numPr>
              <w:rPr>
                <w:rFonts w:cs="Times New Roman"/>
              </w:rPr>
            </w:pPr>
            <w:r w:rsidRPr="004C0663">
              <w:rPr>
                <w:rFonts w:cs="Times New Roman"/>
              </w:rPr>
              <w:t xml:space="preserve">Use a long-handled line cutter to cut the line as </w:t>
            </w:r>
            <w:r w:rsidRPr="004C0663">
              <w:rPr>
                <w:rFonts w:cs="Times New Roman"/>
              </w:rPr>
              <w:lastRenderedPageBreak/>
              <w:t>close to the fish as safely possible; remove as much line as possible</w:t>
            </w:r>
          </w:p>
        </w:tc>
        <w:tc>
          <w:tcPr>
            <w:tcW w:w="2498" w:type="pct"/>
          </w:tcPr>
          <w:p w:rsidR="006C48E7" w:rsidRPr="004C0663" w:rsidRDefault="006C48E7" w:rsidP="00D501E0">
            <w:pPr>
              <w:pStyle w:val="ListParagraph"/>
              <w:numPr>
                <w:ilvl w:val="0"/>
                <w:numId w:val="40"/>
              </w:numPr>
              <w:ind w:left="428" w:hanging="428"/>
              <w:rPr>
                <w:rFonts w:cs="Times New Roman"/>
              </w:rPr>
            </w:pPr>
            <w:r w:rsidRPr="004C0663">
              <w:rPr>
                <w:rFonts w:cs="Times New Roman"/>
              </w:rPr>
              <w:lastRenderedPageBreak/>
              <w:t xml:space="preserve">Don’t lift sharks by the head or tail when out </w:t>
            </w:r>
            <w:r w:rsidRPr="004C0663">
              <w:rPr>
                <w:rFonts w:cs="Times New Roman"/>
              </w:rPr>
              <w:lastRenderedPageBreak/>
              <w:t>of the water, gravity can damage internal organs and  the spine;</w:t>
            </w:r>
          </w:p>
        </w:tc>
      </w:tr>
      <w:tr w:rsidR="006C48E7" w:rsidRPr="004C0663" w:rsidTr="006C48E7">
        <w:tc>
          <w:tcPr>
            <w:tcW w:w="2502" w:type="pct"/>
          </w:tcPr>
          <w:p w:rsidR="006C48E7" w:rsidRPr="004C0663" w:rsidRDefault="006C48E7" w:rsidP="00D501E0">
            <w:pPr>
              <w:pStyle w:val="ListParagraph"/>
              <w:numPr>
                <w:ilvl w:val="0"/>
                <w:numId w:val="39"/>
              </w:numPr>
              <w:rPr>
                <w:rFonts w:cs="Times New Roman"/>
              </w:rPr>
            </w:pPr>
            <w:r w:rsidRPr="004C0663">
              <w:rPr>
                <w:rFonts w:cs="Times New Roman"/>
              </w:rPr>
              <w:lastRenderedPageBreak/>
              <w:t>Bring small sharks onboard using a dipnet; if gaffing is necessary only gaff in the mouth (underside of jaw)</w:t>
            </w:r>
          </w:p>
        </w:tc>
        <w:tc>
          <w:tcPr>
            <w:tcW w:w="2498" w:type="pct"/>
          </w:tcPr>
          <w:p w:rsidR="006C48E7" w:rsidRPr="004C0663" w:rsidRDefault="006C48E7" w:rsidP="00D501E0">
            <w:pPr>
              <w:pStyle w:val="ListParagraph"/>
              <w:numPr>
                <w:ilvl w:val="0"/>
                <w:numId w:val="40"/>
              </w:numPr>
              <w:ind w:left="428" w:hanging="428"/>
              <w:rPr>
                <w:rFonts w:cs="Times New Roman"/>
              </w:rPr>
            </w:pPr>
            <w:r w:rsidRPr="004C0663">
              <w:rPr>
                <w:rFonts w:cs="Times New Roman"/>
              </w:rPr>
              <w:t xml:space="preserve">Don’t lift or draft them by inserting your fingers into its gills </w:t>
            </w:r>
          </w:p>
        </w:tc>
      </w:tr>
      <w:tr w:rsidR="006C48E7" w:rsidRPr="004C0663" w:rsidTr="006C48E7">
        <w:tc>
          <w:tcPr>
            <w:tcW w:w="2502" w:type="pct"/>
          </w:tcPr>
          <w:p w:rsidR="006C48E7" w:rsidRPr="004C0663" w:rsidRDefault="006C48E7" w:rsidP="00D501E0">
            <w:pPr>
              <w:pStyle w:val="ListParagraph"/>
              <w:numPr>
                <w:ilvl w:val="0"/>
                <w:numId w:val="39"/>
              </w:numPr>
              <w:rPr>
                <w:rFonts w:cs="Times New Roman"/>
              </w:rPr>
            </w:pPr>
            <w:r w:rsidRPr="004C0663">
              <w:rPr>
                <w:rFonts w:cs="Times New Roman"/>
              </w:rPr>
              <w:t>Immobilize the shark’s mouth with a small object; insert a hose with flowing water if the shark is on deck more than 5 min; place a dark, wet cloth over its eyes</w:t>
            </w:r>
          </w:p>
        </w:tc>
        <w:tc>
          <w:tcPr>
            <w:tcW w:w="2498" w:type="pct"/>
          </w:tcPr>
          <w:p w:rsidR="006C48E7" w:rsidRPr="004C0663" w:rsidRDefault="006C48E7" w:rsidP="00D501E0">
            <w:pPr>
              <w:pStyle w:val="ListParagraph"/>
              <w:numPr>
                <w:ilvl w:val="0"/>
                <w:numId w:val="40"/>
              </w:numPr>
              <w:ind w:left="428" w:hanging="428"/>
              <w:rPr>
                <w:rFonts w:cs="Times New Roman"/>
              </w:rPr>
            </w:pPr>
            <w:r w:rsidRPr="004C0663">
              <w:rPr>
                <w:rFonts w:cs="Times New Roman"/>
              </w:rPr>
              <w:t>Don’t lift or drag a manta ray only by its cephalic lobes or tail or gill slits</w:t>
            </w:r>
          </w:p>
        </w:tc>
      </w:tr>
      <w:tr w:rsidR="006C48E7" w:rsidRPr="004C0663" w:rsidTr="006C48E7">
        <w:tc>
          <w:tcPr>
            <w:tcW w:w="2502" w:type="pct"/>
          </w:tcPr>
          <w:p w:rsidR="006C48E7" w:rsidRPr="004C0663" w:rsidRDefault="006C48E7" w:rsidP="00D501E0">
            <w:pPr>
              <w:pStyle w:val="ListParagraph"/>
              <w:numPr>
                <w:ilvl w:val="0"/>
                <w:numId w:val="39"/>
              </w:numPr>
              <w:rPr>
                <w:rFonts w:cs="Times New Roman"/>
              </w:rPr>
            </w:pPr>
            <w:r w:rsidRPr="004C0663">
              <w:rPr>
                <w:rFonts w:cs="Times New Roman"/>
              </w:rPr>
              <w:t>If the hook is visible use a bolt cutter to remove the barb, then remove the hook</w:t>
            </w:r>
          </w:p>
        </w:tc>
        <w:tc>
          <w:tcPr>
            <w:tcW w:w="2498" w:type="pct"/>
          </w:tcPr>
          <w:p w:rsidR="006C48E7" w:rsidRPr="004C0663" w:rsidRDefault="006C48E7" w:rsidP="00D501E0">
            <w:pPr>
              <w:pStyle w:val="ListParagraph"/>
              <w:numPr>
                <w:ilvl w:val="0"/>
                <w:numId w:val="40"/>
              </w:numPr>
              <w:ind w:left="428" w:hanging="428"/>
              <w:rPr>
                <w:rFonts w:cs="Times New Roman"/>
              </w:rPr>
            </w:pPr>
            <w:r w:rsidRPr="004C0663">
              <w:rPr>
                <w:rFonts w:cs="Times New Roman"/>
              </w:rPr>
              <w:t>Don’t tie or insert a rope or wire around them to lift or drag them</w:t>
            </w:r>
          </w:p>
        </w:tc>
      </w:tr>
      <w:tr w:rsidR="006C48E7" w:rsidRPr="004C0663" w:rsidTr="006C48E7">
        <w:tc>
          <w:tcPr>
            <w:tcW w:w="2502" w:type="pct"/>
          </w:tcPr>
          <w:p w:rsidR="006C48E7" w:rsidRPr="004C0663" w:rsidRDefault="006C48E7" w:rsidP="00D501E0">
            <w:pPr>
              <w:pStyle w:val="ListParagraph"/>
              <w:numPr>
                <w:ilvl w:val="0"/>
                <w:numId w:val="39"/>
              </w:numPr>
              <w:rPr>
                <w:rFonts w:cs="Times New Roman"/>
              </w:rPr>
            </w:pPr>
            <w:r w:rsidRPr="004C0663">
              <w:rPr>
                <w:rFonts w:cs="Times New Roman"/>
              </w:rPr>
              <w:t>Release the shark with both hands (or use two people:  one at pectoral fins, one at caudal fin); carry small rays by the spiracles, and large rays by the wings--avoid the tail in all rays</w:t>
            </w:r>
          </w:p>
        </w:tc>
        <w:tc>
          <w:tcPr>
            <w:tcW w:w="2498" w:type="pct"/>
          </w:tcPr>
          <w:p w:rsidR="006C48E7" w:rsidRPr="004C0663" w:rsidRDefault="006C48E7" w:rsidP="00D501E0">
            <w:pPr>
              <w:pStyle w:val="ListParagraph"/>
              <w:numPr>
                <w:ilvl w:val="0"/>
                <w:numId w:val="40"/>
              </w:numPr>
              <w:ind w:left="428" w:hanging="428"/>
              <w:rPr>
                <w:rFonts w:cs="Times New Roman"/>
              </w:rPr>
            </w:pPr>
            <w:r w:rsidRPr="004C0663">
              <w:rPr>
                <w:rFonts w:cs="Times New Roman"/>
              </w:rPr>
              <w:t xml:space="preserve">Don’t restrain them for a long time alongside the vessel (some species can suffocate if they can’t freely move in the water). </w:t>
            </w:r>
          </w:p>
          <w:p w:rsidR="006C48E7" w:rsidRPr="004C0663" w:rsidRDefault="006C48E7" w:rsidP="007A0912">
            <w:pPr>
              <w:ind w:left="428" w:hanging="428"/>
              <w:rPr>
                <w:rFonts w:cs="Times New Roman"/>
              </w:rPr>
            </w:pPr>
          </w:p>
        </w:tc>
      </w:tr>
      <w:tr w:rsidR="006C48E7" w:rsidRPr="004C0663" w:rsidTr="006C48E7">
        <w:tc>
          <w:tcPr>
            <w:tcW w:w="2502" w:type="pct"/>
          </w:tcPr>
          <w:p w:rsidR="006C48E7" w:rsidRPr="004C0663" w:rsidRDefault="006C48E7" w:rsidP="00D501E0">
            <w:pPr>
              <w:pStyle w:val="ListParagraph"/>
              <w:numPr>
                <w:ilvl w:val="0"/>
                <w:numId w:val="39"/>
              </w:numPr>
              <w:rPr>
                <w:rFonts w:cs="Times New Roman"/>
              </w:rPr>
            </w:pPr>
            <w:r w:rsidRPr="004C0663">
              <w:rPr>
                <w:rFonts w:cs="Times New Roman"/>
              </w:rPr>
              <w:t>When releasing the shark slow or stop the vessel and gently drop head first, do not throw the shark (if releasing through a belt or chute, ensure the flow of water is strong enough for the shark to reach the sea)</w:t>
            </w:r>
          </w:p>
        </w:tc>
        <w:tc>
          <w:tcPr>
            <w:tcW w:w="2498" w:type="pct"/>
          </w:tcPr>
          <w:p w:rsidR="006C48E7" w:rsidRPr="004C0663" w:rsidRDefault="006C48E7" w:rsidP="00D501E0">
            <w:pPr>
              <w:pStyle w:val="ListParagraph"/>
              <w:numPr>
                <w:ilvl w:val="0"/>
                <w:numId w:val="40"/>
              </w:numPr>
              <w:ind w:left="428" w:hanging="428"/>
              <w:rPr>
                <w:rFonts w:cs="Times New Roman"/>
              </w:rPr>
            </w:pPr>
            <w:r w:rsidRPr="004C0663">
              <w:rPr>
                <w:rFonts w:cs="Times New Roman"/>
              </w:rPr>
              <w:t>Don’t use a ‘lazy line’ and tow the shark or ray astern</w:t>
            </w:r>
          </w:p>
        </w:tc>
      </w:tr>
      <w:tr w:rsidR="006C48E7" w:rsidRPr="004C0663" w:rsidTr="007A0912">
        <w:trPr>
          <w:trHeight w:val="710"/>
        </w:trPr>
        <w:tc>
          <w:tcPr>
            <w:tcW w:w="2502" w:type="pct"/>
          </w:tcPr>
          <w:p w:rsidR="006C48E7" w:rsidRPr="004C0663" w:rsidRDefault="006C48E7" w:rsidP="00D501E0">
            <w:pPr>
              <w:pStyle w:val="ListParagraph"/>
              <w:numPr>
                <w:ilvl w:val="0"/>
                <w:numId w:val="39"/>
              </w:numPr>
              <w:rPr>
                <w:rFonts w:cs="Times New Roman"/>
              </w:rPr>
            </w:pPr>
            <w:r w:rsidRPr="004C0663">
              <w:rPr>
                <w:rFonts w:cs="Times New Roman"/>
              </w:rPr>
              <w:t>Very large sharks and rays can be directly released from a purse seine brailer</w:t>
            </w:r>
          </w:p>
        </w:tc>
        <w:tc>
          <w:tcPr>
            <w:tcW w:w="2498" w:type="pct"/>
          </w:tcPr>
          <w:p w:rsidR="006C48E7" w:rsidRPr="007A0912" w:rsidRDefault="006C48E7" w:rsidP="00D501E0">
            <w:pPr>
              <w:pStyle w:val="ListParagraph"/>
              <w:numPr>
                <w:ilvl w:val="0"/>
                <w:numId w:val="40"/>
              </w:numPr>
              <w:ind w:left="428" w:hanging="428"/>
              <w:rPr>
                <w:rFonts w:cs="Times New Roman"/>
              </w:rPr>
            </w:pPr>
            <w:r w:rsidRPr="004C0663">
              <w:rPr>
                <w:rFonts w:cs="Times New Roman"/>
              </w:rPr>
              <w:t>Don’t put a lot of pressure on their body –don’t push or squeeze when carrying and don’t throw, kick or hit</w:t>
            </w:r>
          </w:p>
        </w:tc>
      </w:tr>
      <w:tr w:rsidR="006C48E7" w:rsidRPr="004C0663" w:rsidTr="006C48E7">
        <w:tc>
          <w:tcPr>
            <w:tcW w:w="2502" w:type="pct"/>
          </w:tcPr>
          <w:p w:rsidR="006C48E7" w:rsidRPr="004C0663" w:rsidRDefault="006C48E7" w:rsidP="00D501E0">
            <w:pPr>
              <w:pStyle w:val="ListParagraph"/>
              <w:numPr>
                <w:ilvl w:val="0"/>
                <w:numId w:val="39"/>
              </w:numPr>
              <w:rPr>
                <w:rFonts w:cs="Times New Roman"/>
              </w:rPr>
            </w:pPr>
            <w:r w:rsidRPr="004C0663">
              <w:rPr>
                <w:rFonts w:cs="Times New Roman"/>
              </w:rPr>
              <w:t>Remove entangled animals before they reach the net block or de-hooking machines; use clippers to cut the net if necessary.</w:t>
            </w:r>
          </w:p>
        </w:tc>
        <w:tc>
          <w:tcPr>
            <w:tcW w:w="2498" w:type="pct"/>
          </w:tcPr>
          <w:p w:rsidR="006C48E7" w:rsidRPr="004C0663" w:rsidRDefault="006C48E7" w:rsidP="00D501E0">
            <w:pPr>
              <w:pStyle w:val="ListParagraph"/>
              <w:numPr>
                <w:ilvl w:val="0"/>
                <w:numId w:val="40"/>
              </w:numPr>
              <w:ind w:left="428" w:hanging="428"/>
              <w:rPr>
                <w:rFonts w:cs="Times New Roman"/>
              </w:rPr>
            </w:pPr>
            <w:r w:rsidRPr="004C0663">
              <w:rPr>
                <w:rFonts w:cs="Times New Roman"/>
              </w:rPr>
              <w:t>Don’t put them on deck where there is direct sun exposure</w:t>
            </w:r>
          </w:p>
        </w:tc>
      </w:tr>
      <w:tr w:rsidR="006C48E7" w:rsidRPr="004C0663" w:rsidTr="006C48E7">
        <w:tc>
          <w:tcPr>
            <w:tcW w:w="2502" w:type="pct"/>
          </w:tcPr>
          <w:p w:rsidR="006C48E7" w:rsidRPr="004C0663" w:rsidRDefault="006C48E7" w:rsidP="007A0912">
            <w:pPr>
              <w:ind w:left="410" w:hanging="360"/>
              <w:rPr>
                <w:rFonts w:cs="Times New Roman"/>
              </w:rPr>
            </w:pPr>
          </w:p>
        </w:tc>
        <w:tc>
          <w:tcPr>
            <w:tcW w:w="2498" w:type="pct"/>
          </w:tcPr>
          <w:p w:rsidR="006C48E7" w:rsidRPr="004C0663" w:rsidRDefault="006C48E7" w:rsidP="00D501E0">
            <w:pPr>
              <w:pStyle w:val="ListParagraph"/>
              <w:numPr>
                <w:ilvl w:val="0"/>
                <w:numId w:val="40"/>
              </w:numPr>
              <w:ind w:left="428" w:hanging="428"/>
              <w:rPr>
                <w:rFonts w:cs="Times New Roman"/>
              </w:rPr>
            </w:pPr>
            <w:r w:rsidRPr="004C0663">
              <w:rPr>
                <w:rFonts w:cs="Times New Roman"/>
              </w:rPr>
              <w:t>Don’t bring large sharks or rays on deck.</w:t>
            </w:r>
          </w:p>
          <w:p w:rsidR="006C48E7" w:rsidRPr="004C0663" w:rsidRDefault="006C48E7" w:rsidP="007A0912">
            <w:pPr>
              <w:ind w:left="428" w:hanging="428"/>
              <w:rPr>
                <w:rFonts w:cs="Times New Roman"/>
              </w:rPr>
            </w:pPr>
          </w:p>
        </w:tc>
      </w:tr>
      <w:tr w:rsidR="006C48E7" w:rsidRPr="004C0663" w:rsidTr="006C48E7">
        <w:tc>
          <w:tcPr>
            <w:tcW w:w="2502" w:type="pct"/>
          </w:tcPr>
          <w:p w:rsidR="006C48E7" w:rsidRPr="004C0663" w:rsidRDefault="006C48E7" w:rsidP="007A0912">
            <w:pPr>
              <w:ind w:left="410" w:hanging="360"/>
              <w:rPr>
                <w:rFonts w:cs="Times New Roman"/>
              </w:rPr>
            </w:pPr>
          </w:p>
        </w:tc>
        <w:tc>
          <w:tcPr>
            <w:tcW w:w="2498" w:type="pct"/>
          </w:tcPr>
          <w:p w:rsidR="006C48E7" w:rsidRPr="004C0663" w:rsidRDefault="006C48E7" w:rsidP="00D501E0">
            <w:pPr>
              <w:pStyle w:val="ListParagraph"/>
              <w:numPr>
                <w:ilvl w:val="0"/>
                <w:numId w:val="40"/>
              </w:numPr>
              <w:ind w:left="428" w:hanging="428"/>
              <w:rPr>
                <w:rFonts w:cs="Times New Roman"/>
              </w:rPr>
            </w:pPr>
            <w:r w:rsidRPr="004C0663">
              <w:rPr>
                <w:rFonts w:cs="Times New Roman"/>
              </w:rPr>
              <w:t xml:space="preserve">Don’t bring stingrays on deck </w:t>
            </w:r>
          </w:p>
          <w:p w:rsidR="006C48E7" w:rsidRPr="004C0663" w:rsidRDefault="006C48E7" w:rsidP="007A0912">
            <w:pPr>
              <w:ind w:left="428" w:hanging="428"/>
              <w:rPr>
                <w:rFonts w:cs="Times New Roman"/>
              </w:rPr>
            </w:pPr>
          </w:p>
        </w:tc>
      </w:tr>
      <w:tr w:rsidR="006C48E7" w:rsidRPr="004C0663" w:rsidTr="006C48E7">
        <w:trPr>
          <w:trHeight w:val="143"/>
        </w:trPr>
        <w:tc>
          <w:tcPr>
            <w:tcW w:w="2502" w:type="pct"/>
          </w:tcPr>
          <w:p w:rsidR="006C48E7" w:rsidRPr="004C0663" w:rsidRDefault="006C48E7" w:rsidP="007A0912">
            <w:pPr>
              <w:ind w:left="410" w:hanging="360"/>
              <w:rPr>
                <w:rFonts w:cs="Times New Roman"/>
              </w:rPr>
            </w:pPr>
          </w:p>
        </w:tc>
        <w:tc>
          <w:tcPr>
            <w:tcW w:w="2498" w:type="pct"/>
          </w:tcPr>
          <w:p w:rsidR="006C48E7" w:rsidRPr="004C0663" w:rsidRDefault="006C48E7" w:rsidP="00D501E0">
            <w:pPr>
              <w:pStyle w:val="ListParagraph"/>
              <w:numPr>
                <w:ilvl w:val="0"/>
                <w:numId w:val="40"/>
              </w:numPr>
              <w:ind w:left="428" w:hanging="428"/>
              <w:rPr>
                <w:rFonts w:cs="Times New Roman"/>
              </w:rPr>
            </w:pPr>
            <w:r w:rsidRPr="004C0663">
              <w:rPr>
                <w:rFonts w:cs="Times New Roman"/>
              </w:rPr>
              <w:t>Don’t put them on deck where they could physically contact hard objects, including hard parts of other fish.</w:t>
            </w:r>
          </w:p>
        </w:tc>
      </w:tr>
      <w:tr w:rsidR="006C48E7" w:rsidRPr="004C0663" w:rsidTr="006C48E7">
        <w:tc>
          <w:tcPr>
            <w:tcW w:w="2502" w:type="pct"/>
          </w:tcPr>
          <w:p w:rsidR="006C48E7" w:rsidRPr="004C0663" w:rsidRDefault="006C48E7" w:rsidP="007A0912">
            <w:pPr>
              <w:ind w:left="410" w:hanging="360"/>
              <w:rPr>
                <w:rFonts w:cs="Times New Roman"/>
              </w:rPr>
            </w:pPr>
          </w:p>
        </w:tc>
        <w:tc>
          <w:tcPr>
            <w:tcW w:w="2498" w:type="pct"/>
          </w:tcPr>
          <w:p w:rsidR="006C48E7" w:rsidRPr="004C0663" w:rsidRDefault="006C48E7" w:rsidP="00D501E0">
            <w:pPr>
              <w:pStyle w:val="ListParagraph"/>
              <w:numPr>
                <w:ilvl w:val="0"/>
                <w:numId w:val="40"/>
              </w:numPr>
              <w:ind w:left="428" w:hanging="428"/>
              <w:rPr>
                <w:rFonts w:cs="Times New Roman"/>
              </w:rPr>
            </w:pPr>
            <w:r w:rsidRPr="004C0663">
              <w:rPr>
                <w:rFonts w:cs="Times New Roman"/>
              </w:rPr>
              <w:t>Don’t keep them out of the water too long.</w:t>
            </w:r>
          </w:p>
        </w:tc>
      </w:tr>
      <w:tr w:rsidR="006C48E7" w:rsidRPr="004C0663" w:rsidTr="006C48E7">
        <w:tc>
          <w:tcPr>
            <w:tcW w:w="2502" w:type="pct"/>
          </w:tcPr>
          <w:p w:rsidR="006C48E7" w:rsidRPr="004C0663" w:rsidRDefault="006C48E7" w:rsidP="007A0912">
            <w:pPr>
              <w:ind w:left="410" w:hanging="360"/>
              <w:rPr>
                <w:rFonts w:cs="Times New Roman"/>
              </w:rPr>
            </w:pPr>
          </w:p>
        </w:tc>
        <w:tc>
          <w:tcPr>
            <w:tcW w:w="2498" w:type="pct"/>
          </w:tcPr>
          <w:p w:rsidR="006C48E7" w:rsidRPr="004C0663" w:rsidRDefault="006C48E7" w:rsidP="00D501E0">
            <w:pPr>
              <w:pStyle w:val="ListParagraph"/>
              <w:numPr>
                <w:ilvl w:val="0"/>
                <w:numId w:val="40"/>
              </w:numPr>
              <w:ind w:left="428" w:hanging="428"/>
              <w:rPr>
                <w:rFonts w:cs="Times New Roman"/>
              </w:rPr>
            </w:pPr>
            <w:r w:rsidRPr="004C0663">
              <w:rPr>
                <w:rFonts w:cs="Times New Roman"/>
              </w:rPr>
              <w:t>Don’t de-hook through forced pulling as this could dislocate the jaw</w:t>
            </w:r>
          </w:p>
        </w:tc>
      </w:tr>
    </w:tbl>
    <w:p w:rsidR="006C48E7" w:rsidRPr="004C0663" w:rsidRDefault="006C48E7" w:rsidP="006C48E7">
      <w:pPr>
        <w:snapToGrid w:val="0"/>
        <w:jc w:val="both"/>
        <w:rPr>
          <w:rFonts w:cs="Times New Roman"/>
          <w:lang w:val="en-US"/>
        </w:rPr>
      </w:pPr>
    </w:p>
    <w:p w:rsidR="00101812" w:rsidRPr="007A0912" w:rsidRDefault="00101812" w:rsidP="00493638">
      <w:pPr>
        <w:adjustRightInd w:val="0"/>
        <w:snapToGrid w:val="0"/>
        <w:spacing w:after="240"/>
        <w:rPr>
          <w:rFonts w:eastAsia="Malgun Gothic" w:cs="Times New Roman"/>
          <w:b/>
          <w:bCs/>
          <w:lang w:val="en-US" w:eastAsia="ko-KR"/>
        </w:rPr>
      </w:pPr>
    </w:p>
    <w:sectPr w:rsidR="00101812" w:rsidRPr="007A0912" w:rsidSect="005F436B">
      <w:type w:val="continuous"/>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2D2A" w:rsidRDefault="00252D2A" w:rsidP="00DB5314">
      <w:r>
        <w:separator/>
      </w:r>
    </w:p>
    <w:p w:rsidR="00252D2A" w:rsidRDefault="00252D2A"/>
  </w:endnote>
  <w:endnote w:type="continuationSeparator" w:id="0">
    <w:p w:rsidR="00252D2A" w:rsidRDefault="00252D2A" w:rsidP="00DB5314">
      <w:r>
        <w:continuationSeparator/>
      </w:r>
    </w:p>
    <w:p w:rsidR="00252D2A" w:rsidRDefault="00252D2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Malgun Gothic">
    <w:altName w:val="맑은 고딕"/>
    <w:panose1 w:val="020B0503020000020004"/>
    <w:charset w:val="81"/>
    <w:family w:val="swiss"/>
    <w:pitch w:val="variable"/>
    <w:sig w:usb0="900002AF" w:usb1="29D77CFB" w:usb2="00000012" w:usb3="00000000" w:csb0="0008008D" w:csb1="00000000"/>
  </w:font>
  <w:font w:name="MS Mincho">
    <w:altName w:val="ＭＳ 明朝"/>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font>
  <w:font w:name="Cambria Math">
    <w:panose1 w:val="02040503050406030204"/>
    <w:charset w:val="00"/>
    <w:family w:val="roman"/>
    <w:pitch w:val="variable"/>
    <w:sig w:usb0="E00002FF" w:usb1="420024FF" w:usb2="00000000" w:usb3="00000000" w:csb0="0000019F" w:csb1="00000000"/>
  </w:font>
  <w:font w:name="Century">
    <w:panose1 w:val="02040604050505020304"/>
    <w:charset w:val="00"/>
    <w:family w:val="roman"/>
    <w:pitch w:val="variable"/>
    <w:sig w:usb0="00000287" w:usb1="00000000" w:usb2="00000000" w:usb3="00000000" w:csb0="0000009F" w:csb1="00000000"/>
  </w:font>
  <w:font w:name="MS P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Dotum">
    <w:altName w:val="돋움"/>
    <w:panose1 w:val="020B0600000101010101"/>
    <w:charset w:val="81"/>
    <w:family w:val="swiss"/>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9708975"/>
      <w:docPartObj>
        <w:docPartGallery w:val="Page Numbers (Bottom of Page)"/>
        <w:docPartUnique/>
      </w:docPartObj>
    </w:sdtPr>
    <w:sdtEndPr/>
    <w:sdtContent>
      <w:p w:rsidR="00055AFE" w:rsidRDefault="00055AFE">
        <w:pPr>
          <w:pStyle w:val="Footer"/>
          <w:jc w:val="right"/>
        </w:pPr>
        <w:r>
          <w:fldChar w:fldCharType="begin"/>
        </w:r>
        <w:r>
          <w:instrText xml:space="preserve"> PAGE   \* MERGEFORMAT </w:instrText>
        </w:r>
        <w:r>
          <w:fldChar w:fldCharType="separate"/>
        </w:r>
        <w:r w:rsidR="009367B4">
          <w:rPr>
            <w:noProof/>
          </w:rPr>
          <w:t>iii</w:t>
        </w:r>
        <w:r>
          <w:rPr>
            <w:noProof/>
          </w:rPr>
          <w:fldChar w:fldCharType="end"/>
        </w:r>
      </w:p>
    </w:sdtContent>
  </w:sdt>
  <w:p w:rsidR="00055AFE" w:rsidRDefault="00055AF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46138047"/>
      <w:docPartObj>
        <w:docPartGallery w:val="Page Numbers (Bottom of Page)"/>
        <w:docPartUnique/>
      </w:docPartObj>
    </w:sdtPr>
    <w:sdtEndPr/>
    <w:sdtContent>
      <w:p w:rsidR="00055AFE" w:rsidRDefault="00055AFE">
        <w:pPr>
          <w:pStyle w:val="Footer"/>
          <w:jc w:val="right"/>
        </w:pPr>
        <w:r>
          <w:fldChar w:fldCharType="begin"/>
        </w:r>
        <w:r>
          <w:instrText xml:space="preserve"> PAGE   \* MERGEFORMAT </w:instrText>
        </w:r>
        <w:r>
          <w:fldChar w:fldCharType="separate"/>
        </w:r>
        <w:r w:rsidR="009367B4">
          <w:rPr>
            <w:noProof/>
          </w:rPr>
          <w:t>i</w:t>
        </w:r>
        <w:r>
          <w:rPr>
            <w:noProof/>
          </w:rPr>
          <w:fldChar w:fldCharType="end"/>
        </w:r>
      </w:p>
    </w:sdtContent>
  </w:sdt>
  <w:p w:rsidR="00055AFE" w:rsidRDefault="00055AFE">
    <w:pPr>
      <w:pStyle w:val="Footer"/>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9708981"/>
      <w:docPartObj>
        <w:docPartGallery w:val="Page Numbers (Bottom of Page)"/>
        <w:docPartUnique/>
      </w:docPartObj>
    </w:sdtPr>
    <w:sdtEndPr/>
    <w:sdtContent>
      <w:p w:rsidR="00055AFE" w:rsidRDefault="00055AFE">
        <w:pPr>
          <w:pStyle w:val="Footer"/>
          <w:jc w:val="right"/>
        </w:pPr>
        <w:r>
          <w:ptab w:relativeTo="margin" w:alignment="right" w:leader="none"/>
        </w:r>
        <w:r>
          <w:fldChar w:fldCharType="begin"/>
        </w:r>
        <w:r>
          <w:instrText xml:space="preserve"> PAGE   \* MERGEFORMAT </w:instrText>
        </w:r>
        <w:r>
          <w:fldChar w:fldCharType="separate"/>
        </w:r>
        <w:r w:rsidR="009367B4">
          <w:rPr>
            <w:noProof/>
          </w:rPr>
          <w:t>3</w:t>
        </w:r>
        <w:r>
          <w:rPr>
            <w:noProof/>
          </w:rPr>
          <w:fldChar w:fldCharType="end"/>
        </w:r>
      </w:p>
    </w:sdtContent>
  </w:sdt>
  <w:p w:rsidR="00055AFE" w:rsidRDefault="00055AFE">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9708980"/>
      <w:docPartObj>
        <w:docPartGallery w:val="Page Numbers (Bottom of Page)"/>
        <w:docPartUnique/>
      </w:docPartObj>
    </w:sdtPr>
    <w:sdtEndPr/>
    <w:sdtContent>
      <w:p w:rsidR="00055AFE" w:rsidRDefault="00055AFE">
        <w:pPr>
          <w:pStyle w:val="Footer"/>
          <w:jc w:val="right"/>
        </w:pPr>
        <w:r>
          <w:fldChar w:fldCharType="begin"/>
        </w:r>
        <w:r>
          <w:instrText xml:space="preserve"> PAGE   \* MERGEFORMAT </w:instrText>
        </w:r>
        <w:r>
          <w:fldChar w:fldCharType="separate"/>
        </w:r>
        <w:r w:rsidR="009367B4">
          <w:rPr>
            <w:noProof/>
          </w:rPr>
          <w:t>192</w:t>
        </w:r>
        <w:r>
          <w:rPr>
            <w:noProof/>
          </w:rPr>
          <w:fldChar w:fldCharType="end"/>
        </w:r>
      </w:p>
    </w:sdtContent>
  </w:sdt>
  <w:p w:rsidR="00055AFE" w:rsidRDefault="00055AF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2D2A" w:rsidRDefault="00252D2A" w:rsidP="00DB5314">
      <w:r>
        <w:separator/>
      </w:r>
    </w:p>
    <w:p w:rsidR="00252D2A" w:rsidRDefault="00252D2A"/>
  </w:footnote>
  <w:footnote w:type="continuationSeparator" w:id="0">
    <w:p w:rsidR="00252D2A" w:rsidRDefault="00252D2A" w:rsidP="00DB5314">
      <w:r>
        <w:continuationSeparator/>
      </w:r>
    </w:p>
    <w:p w:rsidR="00252D2A" w:rsidRDefault="00252D2A"/>
  </w:footnote>
  <w:footnote w:id="1">
    <w:p w:rsidR="00055AFE" w:rsidRDefault="00055AFE" w:rsidP="00841669">
      <w:pPr>
        <w:pStyle w:val="FootnoteText"/>
        <w:rPr>
          <w:rFonts w:eastAsia="MS Mincho"/>
          <w:lang w:eastAsia="ja-JP"/>
        </w:rPr>
      </w:pPr>
      <w:r>
        <w:rPr>
          <w:rStyle w:val="FootnoteReference"/>
        </w:rPr>
        <w:footnoteRef/>
      </w:r>
      <w:r>
        <w:t xml:space="preserve"> </w:t>
      </w:r>
      <w:proofErr w:type="gramStart"/>
      <w:r>
        <w:rPr>
          <w:lang w:val="en-US"/>
        </w:rPr>
        <w:t>For the WCPO, a 50% reduction of juvenile catches from the 2002–2004 average level and F no</w:t>
      </w:r>
      <w:r>
        <w:rPr>
          <w:rFonts w:eastAsia="MS Mincho"/>
          <w:lang w:val="en-US" w:eastAsia="ja-JP"/>
        </w:rPr>
        <w:t xml:space="preserve"> </w:t>
      </w:r>
      <w:r>
        <w:rPr>
          <w:lang w:val="en-US"/>
        </w:rPr>
        <w:t xml:space="preserve">greater than </w:t>
      </w:r>
      <w:r>
        <w:rPr>
          <w:i/>
          <w:iCs/>
          <w:lang w:val="en-US"/>
        </w:rPr>
        <w:t>F</w:t>
      </w:r>
      <w:r>
        <w:rPr>
          <w:i/>
          <w:iCs/>
          <w:vertAlign w:val="subscript"/>
          <w:lang w:val="en-US"/>
        </w:rPr>
        <w:t>2002–2004</w:t>
      </w:r>
      <w:r>
        <w:rPr>
          <w:lang w:val="en-US"/>
        </w:rPr>
        <w:t>.</w:t>
      </w:r>
      <w:proofErr w:type="gramEnd"/>
      <w:r>
        <w:rPr>
          <w:lang w:val="en-US"/>
        </w:rPr>
        <w:t xml:space="preserve"> </w:t>
      </w:r>
      <w:proofErr w:type="gramStart"/>
      <w:r>
        <w:rPr>
          <w:lang w:val="en-US"/>
        </w:rPr>
        <w:t>For the EPO, a 50% reduction of catches from 5,500 t.</w:t>
      </w:r>
      <w:proofErr w:type="gramEnd"/>
      <w:r>
        <w:rPr>
          <w:lang w:val="en-US"/>
        </w:rPr>
        <w:t xml:space="preserve"> From the scientific point of</w:t>
      </w:r>
      <w:r>
        <w:rPr>
          <w:rFonts w:eastAsia="MS Mincho"/>
          <w:lang w:val="en-US" w:eastAsia="ja-JP"/>
        </w:rPr>
        <w:t xml:space="preserve"> </w:t>
      </w:r>
      <w:r>
        <w:rPr>
          <w:lang w:val="en-US"/>
        </w:rPr>
        <w:t>view, juvenile catches were not completely represented in the reductions modeled under scenario 6 for</w:t>
      </w:r>
      <w:r>
        <w:rPr>
          <w:rFonts w:eastAsia="MS Mincho"/>
          <w:lang w:val="en-US" w:eastAsia="ja-JP"/>
        </w:rPr>
        <w:t xml:space="preserve"> </w:t>
      </w:r>
      <w:r>
        <w:rPr>
          <w:lang w:val="en-US"/>
        </w:rPr>
        <w:t>some fisheries although these reductions comply with the definition applied by the NC9.</w:t>
      </w:r>
      <w:r>
        <w:rPr>
          <w:rFonts w:eastAsia="MS Mincho"/>
          <w:lang w:val="en-US" w:eastAsia="ja-JP"/>
        </w:rPr>
        <w:t xml:space="preserve">  </w:t>
      </w:r>
    </w:p>
  </w:footnote>
  <w:footnote w:id="2">
    <w:p w:rsidR="00055AFE" w:rsidRPr="00CE3BC7" w:rsidRDefault="00055AFE" w:rsidP="00841669">
      <w:pPr>
        <w:pStyle w:val="FootnoteText"/>
        <w:rPr>
          <w:lang w:val="en-US"/>
        </w:rPr>
      </w:pPr>
      <w:r>
        <w:rPr>
          <w:rStyle w:val="FootnoteReference"/>
        </w:rPr>
        <w:footnoteRef/>
      </w:r>
      <w:r>
        <w:t xml:space="preserve"> </w:t>
      </w:r>
      <w:r w:rsidRPr="00CE3BC7">
        <w:rPr>
          <w:lang w:val="en-US"/>
        </w:rPr>
        <w:t>WCPFC: Reduce all catches of juveniles (age</w:t>
      </w:r>
      <w:r>
        <w:rPr>
          <w:lang w:val="en-US"/>
        </w:rPr>
        <w:t>-</w:t>
      </w:r>
      <w:r w:rsidRPr="00CE3BC7">
        <w:rPr>
          <w:lang w:val="en-US"/>
        </w:rPr>
        <w:t>0 to 3</w:t>
      </w:r>
      <w:r>
        <w:rPr>
          <w:lang w:val="en-US"/>
        </w:rPr>
        <w:t xml:space="preserve"> [</w:t>
      </w:r>
      <w:r w:rsidRPr="00CE3BC7">
        <w:rPr>
          <w:lang w:val="en-US"/>
        </w:rPr>
        <w:t>less than 30 kg</w:t>
      </w:r>
      <w:r>
        <w:rPr>
          <w:lang w:val="en-US"/>
        </w:rPr>
        <w:t>]</w:t>
      </w:r>
      <w:r w:rsidRPr="00CE3BC7">
        <w:rPr>
          <w:lang w:val="en-US"/>
        </w:rPr>
        <w:t>) by at least 15% below the 2002</w:t>
      </w:r>
      <w:r>
        <w:rPr>
          <w:lang w:val="en-US"/>
        </w:rPr>
        <w:t>–</w:t>
      </w:r>
      <w:r w:rsidRPr="00CE3BC7">
        <w:rPr>
          <w:lang w:val="en-US"/>
        </w:rPr>
        <w:t>2004 annual average levels, and maintain the total fishing effort below the 2002</w:t>
      </w:r>
      <w:r>
        <w:rPr>
          <w:lang w:val="en-US"/>
        </w:rPr>
        <w:t>–</w:t>
      </w:r>
      <w:r w:rsidRPr="00CE3BC7">
        <w:rPr>
          <w:lang w:val="en-US"/>
        </w:rPr>
        <w:t>2004 annual average levels. IATTC: Catch limit of 5000 t with an additional 500 t for commercial fisheries for countries with catch history. (1. In the IATTC Convention Area, the commercial catches of bluefin tuna by all the CPCs during 2014 shall not exceed 5,000 metric tons. 2. Notwithstanding paragraph 1, any CPC with a historical record of eastern Pacific bluefin catches may take a commercial catch of up to 500 metric tons of eastern Pacific bluefin tuna annually. (C-13-02), see</w:t>
      </w:r>
    </w:p>
    <w:p w:rsidR="00055AFE" w:rsidRPr="00CE3BC7" w:rsidRDefault="00055AFE" w:rsidP="00841669">
      <w:pPr>
        <w:pStyle w:val="FootnoteText"/>
        <w:rPr>
          <w:lang w:val="en-US"/>
        </w:rPr>
      </w:pPr>
      <w:r w:rsidRPr="00CE3BC7">
        <w:rPr>
          <w:lang w:val="en-US"/>
        </w:rPr>
        <w:t>https://www.iattc.org/PDFFiles2/Resolutions/C-13-02-Pacific-bluefin-tuna.pdf)</w:t>
      </w:r>
    </w:p>
  </w:footnote>
  <w:footnote w:id="3">
    <w:p w:rsidR="00055AFE" w:rsidRDefault="00055AFE" w:rsidP="00841669">
      <w:pPr>
        <w:pStyle w:val="FootnoteText"/>
        <w:rPr>
          <w:rFonts w:eastAsia="MS Mincho"/>
          <w:lang w:eastAsia="ja-JP"/>
        </w:rPr>
      </w:pPr>
      <w:r>
        <w:rPr>
          <w:rStyle w:val="FootnoteReference"/>
        </w:rPr>
        <w:footnoteRef/>
      </w:r>
      <w:r>
        <w:t xml:space="preserve"> </w:t>
      </w:r>
      <w:r>
        <w:rPr>
          <w:rFonts w:cs="Times New Roman"/>
          <w:lang w:val="en-US"/>
        </w:rPr>
        <w:t xml:space="preserve">Although these measures assume </w:t>
      </w:r>
      <w:r>
        <w:rPr>
          <w:rFonts w:cs="Times New Roman"/>
          <w:i/>
          <w:iCs/>
          <w:lang w:val="en-US"/>
        </w:rPr>
        <w:t xml:space="preserve">F </w:t>
      </w:r>
      <w:r>
        <w:rPr>
          <w:rFonts w:cs="Times New Roman"/>
          <w:lang w:val="en-US"/>
        </w:rPr>
        <w:t xml:space="preserve">be kept below </w:t>
      </w:r>
      <w:r>
        <w:rPr>
          <w:rFonts w:cs="Times New Roman"/>
          <w:i/>
          <w:iCs/>
          <w:lang w:val="en-US"/>
        </w:rPr>
        <w:t>F</w:t>
      </w:r>
      <w:r>
        <w:rPr>
          <w:rFonts w:cs="Times New Roman"/>
          <w:i/>
          <w:iCs/>
          <w:sz w:val="13"/>
          <w:szCs w:val="13"/>
          <w:lang w:val="en-US"/>
        </w:rPr>
        <w:t>2002–2004</w:t>
      </w:r>
      <w:r>
        <w:rPr>
          <w:rFonts w:cs="Times New Roman"/>
          <w:lang w:val="en-US"/>
        </w:rPr>
        <w:t xml:space="preserve">, </w:t>
      </w:r>
      <w:r>
        <w:rPr>
          <w:rFonts w:cs="Times New Roman"/>
          <w:i/>
          <w:iCs/>
          <w:lang w:val="en-US"/>
        </w:rPr>
        <w:t>F</w:t>
      </w:r>
      <w:r>
        <w:rPr>
          <w:rFonts w:cs="Times New Roman"/>
          <w:i/>
          <w:iCs/>
          <w:sz w:val="13"/>
          <w:szCs w:val="13"/>
          <w:lang w:val="en-US"/>
        </w:rPr>
        <w:t xml:space="preserve">2009–2011 </w:t>
      </w:r>
      <w:r>
        <w:rPr>
          <w:rFonts w:cs="Times New Roman"/>
          <w:lang w:val="en-US"/>
        </w:rPr>
        <w:t xml:space="preserve">was higher than </w:t>
      </w:r>
      <w:r>
        <w:rPr>
          <w:rFonts w:cs="Times New Roman"/>
          <w:i/>
          <w:iCs/>
          <w:lang w:val="en-US"/>
        </w:rPr>
        <w:t>F</w:t>
      </w:r>
      <w:r>
        <w:rPr>
          <w:rFonts w:cs="Times New Roman"/>
          <w:i/>
          <w:iCs/>
          <w:sz w:val="13"/>
          <w:szCs w:val="13"/>
          <w:lang w:val="en-US"/>
        </w:rPr>
        <w:t>2002–2004.</w:t>
      </w:r>
    </w:p>
  </w:footnote>
  <w:footnote w:id="4">
    <w:p w:rsidR="00055AFE" w:rsidRDefault="00055AFE" w:rsidP="00841669">
      <w:pPr>
        <w:pStyle w:val="FootnoteText"/>
        <w:rPr>
          <w:rFonts w:eastAsia="MS Mincho"/>
          <w:lang w:eastAsia="ja-JP"/>
        </w:rPr>
      </w:pPr>
      <w:r>
        <w:rPr>
          <w:rStyle w:val="FootnoteReference"/>
        </w:rPr>
        <w:footnoteRef/>
      </w:r>
      <w:r>
        <w:t xml:space="preserve"> </w:t>
      </w:r>
      <w:proofErr w:type="gramStart"/>
      <w:r>
        <w:rPr>
          <w:rFonts w:cs="Times New Roman"/>
          <w:lang w:val="en-US"/>
        </w:rPr>
        <w:t>20% at age 3; 50% at age 4; 100% at age-5 and older</w:t>
      </w:r>
      <w:r>
        <w:rPr>
          <w:rFonts w:eastAsia="MS Mincho" w:cs="Times New Roman"/>
          <w:lang w:val="en-US" w:eastAsia="ja-JP"/>
        </w:rPr>
        <w:t>.</w:t>
      </w:r>
      <w:proofErr w:type="gramEnd"/>
    </w:p>
  </w:footnote>
  <w:footnote w:id="5">
    <w:p w:rsidR="00055AFE" w:rsidRPr="00293B3A" w:rsidRDefault="00055AFE">
      <w:pPr>
        <w:pStyle w:val="FootnoteText"/>
        <w:rPr>
          <w:lang w:val="en-AU"/>
        </w:rPr>
      </w:pPr>
      <w:r>
        <w:rPr>
          <w:rStyle w:val="FootnoteReference"/>
        </w:rPr>
        <w:footnoteRef/>
      </w:r>
      <w:r>
        <w:t xml:space="preserve"> </w:t>
      </w:r>
      <w:r>
        <w:rPr>
          <w:lang w:val="en-AU"/>
        </w:rPr>
        <w:t>IATTC Party, cooperating non-Party, fishing entity or regional economic integration organizations are collectively called “CPCs”.</w:t>
      </w:r>
    </w:p>
  </w:footnote>
  <w:footnote w:id="6">
    <w:p w:rsidR="00055AFE" w:rsidRDefault="00055AFE" w:rsidP="006D3C37">
      <w:pPr>
        <w:pStyle w:val="FootnoteText"/>
        <w:rPr>
          <w:rFonts w:cs="Times New Roman"/>
        </w:rPr>
      </w:pPr>
      <w:r>
        <w:rPr>
          <w:rStyle w:val="FootnoteReference"/>
        </w:rPr>
        <w:footnoteRef/>
      </w:r>
      <w:r>
        <w:t xml:space="preserve"> </w:t>
      </w:r>
      <w:proofErr w:type="gramStart"/>
      <w:r w:rsidRPr="006D3C37">
        <w:t>For the WCPO, a 50% reduction of juvenile catches from the 2002</w:t>
      </w:r>
      <w:r>
        <w:t>–</w:t>
      </w:r>
      <w:r w:rsidRPr="006D3C37">
        <w:t xml:space="preserve">2004 average level and F no greater than </w:t>
      </w:r>
      <w:r w:rsidRPr="001B06D6">
        <w:rPr>
          <w:i/>
        </w:rPr>
        <w:t>F</w:t>
      </w:r>
      <w:r w:rsidRPr="001B06D6">
        <w:rPr>
          <w:i/>
          <w:vertAlign w:val="subscript"/>
        </w:rPr>
        <w:t>2002–2004</w:t>
      </w:r>
      <w:r w:rsidRPr="006D3C37">
        <w:t>.</w:t>
      </w:r>
      <w:proofErr w:type="gramEnd"/>
      <w:r w:rsidRPr="006D3C37">
        <w:t xml:space="preserve"> </w:t>
      </w:r>
      <w:proofErr w:type="gramStart"/>
      <w:r w:rsidRPr="006D3C37">
        <w:t xml:space="preserve">For the </w:t>
      </w:r>
      <w:r>
        <w:t>eastern Pacific Ocean</w:t>
      </w:r>
      <w:r w:rsidRPr="006D3C37">
        <w:t xml:space="preserve">, a 50% reduction of catches from 5,500 </w:t>
      </w:r>
      <w:r>
        <w:rPr>
          <w:rFonts w:eastAsia="Malgun Gothic" w:hint="eastAsia"/>
          <w:lang w:eastAsia="ko-KR"/>
        </w:rPr>
        <w:t>m</w:t>
      </w:r>
      <w:r w:rsidRPr="006D3C37">
        <w:t>t.</w:t>
      </w:r>
      <w:proofErr w:type="gramEnd"/>
      <w:r>
        <w:t xml:space="preserve"> </w:t>
      </w:r>
    </w:p>
  </w:footnote>
  <w:footnote w:id="7">
    <w:p w:rsidR="00055AFE" w:rsidRDefault="00055AFE" w:rsidP="001B06D6">
      <w:pPr>
        <w:pStyle w:val="FootnoteText"/>
        <w:jc w:val="both"/>
        <w:rPr>
          <w:rFonts w:eastAsia="MS Mincho"/>
          <w:lang w:eastAsia="ja-JP"/>
        </w:rPr>
      </w:pPr>
      <w:r>
        <w:rPr>
          <w:rStyle w:val="FootnoteReference"/>
        </w:rPr>
        <w:footnoteRef/>
      </w:r>
      <w:r>
        <w:t xml:space="preserve"> </w:t>
      </w:r>
      <w:proofErr w:type="gramStart"/>
      <w:r>
        <w:rPr>
          <w:lang w:val="en-US"/>
        </w:rPr>
        <w:t>For the WCPO, a 50% reduction of juvenile catches from the 2002–2004 average level and F no</w:t>
      </w:r>
      <w:r>
        <w:rPr>
          <w:rFonts w:eastAsia="MS Mincho"/>
          <w:lang w:val="en-US" w:eastAsia="ja-JP"/>
        </w:rPr>
        <w:t xml:space="preserve"> </w:t>
      </w:r>
      <w:r>
        <w:rPr>
          <w:lang w:val="en-US"/>
        </w:rPr>
        <w:t xml:space="preserve">greater than </w:t>
      </w:r>
      <w:r>
        <w:rPr>
          <w:i/>
          <w:iCs/>
          <w:lang w:val="en-US"/>
        </w:rPr>
        <w:t>F</w:t>
      </w:r>
      <w:r>
        <w:rPr>
          <w:i/>
          <w:iCs/>
          <w:vertAlign w:val="subscript"/>
          <w:lang w:val="en-US"/>
        </w:rPr>
        <w:t>2002–2004</w:t>
      </w:r>
      <w:r>
        <w:rPr>
          <w:lang w:val="en-US"/>
        </w:rPr>
        <w:t>.</w:t>
      </w:r>
      <w:proofErr w:type="gramEnd"/>
      <w:r>
        <w:rPr>
          <w:lang w:val="en-US"/>
        </w:rPr>
        <w:t xml:space="preserve"> </w:t>
      </w:r>
      <w:proofErr w:type="gramStart"/>
      <w:r>
        <w:rPr>
          <w:lang w:val="en-US"/>
        </w:rPr>
        <w:t>For the EPO, a 50% reduction of catches from 5,500 t.</w:t>
      </w:r>
      <w:proofErr w:type="gramEnd"/>
      <w:r>
        <w:rPr>
          <w:lang w:val="en-US"/>
        </w:rPr>
        <w:t xml:space="preserve"> From the scientific point of</w:t>
      </w:r>
      <w:r>
        <w:rPr>
          <w:rFonts w:eastAsia="MS Mincho"/>
          <w:lang w:val="en-US" w:eastAsia="ja-JP"/>
        </w:rPr>
        <w:t xml:space="preserve"> </w:t>
      </w:r>
      <w:r>
        <w:rPr>
          <w:lang w:val="en-US"/>
        </w:rPr>
        <w:t>view, juvenile catches were not completely represented in the reductions modeled under scenario 6 for</w:t>
      </w:r>
      <w:r>
        <w:rPr>
          <w:rFonts w:eastAsia="MS Mincho"/>
          <w:lang w:val="en-US" w:eastAsia="ja-JP"/>
        </w:rPr>
        <w:t xml:space="preserve"> </w:t>
      </w:r>
      <w:r>
        <w:rPr>
          <w:lang w:val="en-US"/>
        </w:rPr>
        <w:t>some fisheries although these reductions comply with the definition applied by NC9.</w:t>
      </w:r>
      <w:r>
        <w:rPr>
          <w:rFonts w:eastAsia="MS Mincho"/>
          <w:lang w:val="en-US" w:eastAsia="ja-JP"/>
        </w:rPr>
        <w:t xml:space="preserve">  </w:t>
      </w:r>
    </w:p>
  </w:footnote>
  <w:footnote w:id="8">
    <w:p w:rsidR="00055AFE" w:rsidRDefault="00055AFE" w:rsidP="001B06D6">
      <w:pPr>
        <w:pStyle w:val="FootnoteText"/>
        <w:jc w:val="both"/>
        <w:rPr>
          <w:lang w:val="en-US"/>
        </w:rPr>
      </w:pPr>
      <w:r>
        <w:rPr>
          <w:rStyle w:val="FootnoteReference"/>
        </w:rPr>
        <w:footnoteRef/>
      </w:r>
      <w:r>
        <w:t xml:space="preserve"> </w:t>
      </w:r>
      <w:r w:rsidRPr="00CE3BC7">
        <w:rPr>
          <w:lang w:val="en-US"/>
        </w:rPr>
        <w:t>WCPFC: Reduce all catches of juveniles (age</w:t>
      </w:r>
      <w:r>
        <w:rPr>
          <w:lang w:val="en-US"/>
        </w:rPr>
        <w:t>-</w:t>
      </w:r>
      <w:r w:rsidRPr="00CE3BC7">
        <w:rPr>
          <w:lang w:val="en-US"/>
        </w:rPr>
        <w:t>0 to 3</w:t>
      </w:r>
      <w:r>
        <w:rPr>
          <w:lang w:val="en-US"/>
        </w:rPr>
        <w:t xml:space="preserve"> </w:t>
      </w:r>
      <w:r w:rsidRPr="00CE3BC7">
        <w:rPr>
          <w:lang w:val="en-US"/>
        </w:rPr>
        <w:t>(less than 30 kg)) by at least 15% below the 2002</w:t>
      </w:r>
      <w:r>
        <w:rPr>
          <w:lang w:val="en-US"/>
        </w:rPr>
        <w:t>–</w:t>
      </w:r>
      <w:r w:rsidRPr="00CE3BC7">
        <w:rPr>
          <w:lang w:val="en-US"/>
        </w:rPr>
        <w:t>2004 annual average levels, and maintain the total fishing effort below the 2002</w:t>
      </w:r>
      <w:r>
        <w:rPr>
          <w:lang w:val="en-US"/>
        </w:rPr>
        <w:t>–</w:t>
      </w:r>
      <w:r w:rsidRPr="00CE3BC7">
        <w:rPr>
          <w:lang w:val="en-US"/>
        </w:rPr>
        <w:t xml:space="preserve">2004 annual average levels. IATTC: Catch limit of 5000 t with an additional 500 t for commercial fisheries for countries with catch history. (1. In the IATTC Convention Area, the commercial catches of bluefin tuna by all CPCs during 2014 shall not exceed 5,000 metric tons. 2. Notwithstanding paragraph 1, any CPC with a historical record of eastern Pacific bluefin catches may take a commercial catch of up to 500 </w:t>
      </w:r>
      <w:r>
        <w:rPr>
          <w:lang w:val="en-US"/>
        </w:rPr>
        <w:t>mt</w:t>
      </w:r>
      <w:r w:rsidRPr="00CE3BC7">
        <w:rPr>
          <w:lang w:val="en-US"/>
        </w:rPr>
        <w:t xml:space="preserve"> of eastern Pacific bluefin tuna annually. (C-13-02), see</w:t>
      </w:r>
    </w:p>
    <w:p w:rsidR="00055AFE" w:rsidRDefault="00055AFE" w:rsidP="001B06D6">
      <w:pPr>
        <w:pStyle w:val="FootnoteText"/>
        <w:jc w:val="both"/>
        <w:rPr>
          <w:lang w:val="en-US"/>
        </w:rPr>
      </w:pPr>
      <w:r w:rsidRPr="00CE3BC7">
        <w:rPr>
          <w:lang w:val="en-US"/>
        </w:rPr>
        <w:t>https://www.iattc.org/PDFFiles2/Resolutions/C-13-02-Pacific-bluefin-tuna.pdf)</w:t>
      </w:r>
    </w:p>
  </w:footnote>
  <w:footnote w:id="9">
    <w:p w:rsidR="00055AFE" w:rsidRDefault="00055AFE" w:rsidP="001B06D6">
      <w:pPr>
        <w:pStyle w:val="FootnoteText"/>
        <w:jc w:val="both"/>
        <w:rPr>
          <w:rFonts w:eastAsia="MS Mincho"/>
          <w:lang w:eastAsia="ja-JP"/>
        </w:rPr>
      </w:pPr>
      <w:r>
        <w:rPr>
          <w:rStyle w:val="FootnoteReference"/>
        </w:rPr>
        <w:footnoteRef/>
      </w:r>
      <w:r>
        <w:t xml:space="preserve"> </w:t>
      </w:r>
      <w:r>
        <w:rPr>
          <w:rFonts w:cs="Times New Roman"/>
          <w:lang w:val="en-US"/>
        </w:rPr>
        <w:t xml:space="preserve">Although these measures assume </w:t>
      </w:r>
      <w:r>
        <w:rPr>
          <w:rFonts w:cs="Times New Roman"/>
          <w:i/>
          <w:iCs/>
          <w:lang w:val="en-US"/>
        </w:rPr>
        <w:t xml:space="preserve">F </w:t>
      </w:r>
      <w:r>
        <w:rPr>
          <w:rFonts w:cs="Times New Roman"/>
          <w:lang w:val="en-US"/>
        </w:rPr>
        <w:t xml:space="preserve">be kept below </w:t>
      </w:r>
      <w:r>
        <w:rPr>
          <w:rFonts w:cs="Times New Roman"/>
          <w:i/>
          <w:iCs/>
          <w:lang w:val="en-US"/>
        </w:rPr>
        <w:t>F</w:t>
      </w:r>
      <w:r>
        <w:rPr>
          <w:rFonts w:cs="Times New Roman"/>
          <w:i/>
          <w:iCs/>
          <w:sz w:val="13"/>
          <w:szCs w:val="13"/>
          <w:lang w:val="en-US"/>
        </w:rPr>
        <w:t>2002–2004</w:t>
      </w:r>
      <w:r>
        <w:rPr>
          <w:rFonts w:cs="Times New Roman"/>
          <w:lang w:val="en-US"/>
        </w:rPr>
        <w:t xml:space="preserve">, </w:t>
      </w:r>
      <w:r>
        <w:rPr>
          <w:rFonts w:cs="Times New Roman"/>
          <w:i/>
          <w:iCs/>
          <w:lang w:val="en-US"/>
        </w:rPr>
        <w:t>F</w:t>
      </w:r>
      <w:r>
        <w:rPr>
          <w:rFonts w:cs="Times New Roman"/>
          <w:i/>
          <w:iCs/>
          <w:sz w:val="13"/>
          <w:szCs w:val="13"/>
          <w:lang w:val="en-US"/>
        </w:rPr>
        <w:t xml:space="preserve">2009–2011 </w:t>
      </w:r>
      <w:r>
        <w:rPr>
          <w:rFonts w:cs="Times New Roman"/>
          <w:lang w:val="en-US"/>
        </w:rPr>
        <w:t xml:space="preserve">was higher than </w:t>
      </w:r>
      <w:r>
        <w:rPr>
          <w:rFonts w:cs="Times New Roman"/>
          <w:i/>
          <w:iCs/>
          <w:lang w:val="en-US"/>
        </w:rPr>
        <w:t>F</w:t>
      </w:r>
      <w:r>
        <w:rPr>
          <w:rFonts w:cs="Times New Roman"/>
          <w:i/>
          <w:iCs/>
          <w:sz w:val="13"/>
          <w:szCs w:val="13"/>
          <w:lang w:val="en-US"/>
        </w:rPr>
        <w:t>2002–2004.</w:t>
      </w:r>
    </w:p>
  </w:footnote>
  <w:footnote w:id="10">
    <w:p w:rsidR="00055AFE" w:rsidRDefault="00055AFE" w:rsidP="001B06D6">
      <w:pPr>
        <w:pStyle w:val="FootnoteText"/>
        <w:jc w:val="both"/>
        <w:rPr>
          <w:rFonts w:eastAsia="MS Mincho"/>
          <w:lang w:eastAsia="ja-JP"/>
        </w:rPr>
      </w:pPr>
      <w:r>
        <w:rPr>
          <w:rStyle w:val="FootnoteReference"/>
        </w:rPr>
        <w:footnoteRef/>
      </w:r>
      <w:r>
        <w:t xml:space="preserve"> </w:t>
      </w:r>
      <w:proofErr w:type="gramStart"/>
      <w:r>
        <w:rPr>
          <w:rFonts w:cs="Times New Roman"/>
          <w:lang w:val="en-US"/>
        </w:rPr>
        <w:t>20% at age 3; 50% at age 4; 100% at age-5 and older</w:t>
      </w:r>
      <w:r>
        <w:rPr>
          <w:rFonts w:eastAsia="MS Mincho" w:cs="Times New Roman"/>
          <w:lang w:val="en-US" w:eastAsia="ja-JP"/>
        </w:rPr>
        <w:t>.</w:t>
      </w:r>
      <w:proofErr w:type="gramEnd"/>
    </w:p>
  </w:footnote>
  <w:footnote w:id="11">
    <w:p w:rsidR="00055AFE" w:rsidRDefault="00055AFE" w:rsidP="00721ABC">
      <w:pPr>
        <w:pStyle w:val="FootnoteText"/>
        <w:jc w:val="both"/>
        <w:rPr>
          <w:lang w:eastAsia="ko-KR"/>
        </w:rPr>
      </w:pPr>
      <w:r w:rsidRPr="00721ABC">
        <w:rPr>
          <w:rStyle w:val="FootnoteReference"/>
        </w:rPr>
        <w:footnoteRef/>
      </w:r>
      <w:r w:rsidRPr="00721ABC">
        <w:t xml:space="preserve"> </w:t>
      </w:r>
      <w:r>
        <w:t>T</w:t>
      </w:r>
      <w:r w:rsidRPr="00721ABC">
        <w:t xml:space="preserve">he actual levels of effort </w:t>
      </w:r>
      <w:r>
        <w:t xml:space="preserve">that are </w:t>
      </w:r>
      <w:r w:rsidRPr="00721ABC">
        <w:t xml:space="preserve">required in the future to manage the fishery </w:t>
      </w:r>
      <w:r>
        <w:t xml:space="preserve">and </w:t>
      </w:r>
      <w:r w:rsidRPr="00721ABC">
        <w:t xml:space="preserve">to achieve a given TRP may differ from 2010 levels </w:t>
      </w:r>
      <w:r>
        <w:t>(</w:t>
      </w:r>
      <w:r w:rsidRPr="00721ABC">
        <w:t>i.e. it is unlikely that future effort can purely be maintained at 2010 levels</w:t>
      </w:r>
      <w:r>
        <w:t>,</w:t>
      </w:r>
      <w:r w:rsidRPr="00721ABC">
        <w:t xml:space="preserve"> due to recruitment variation.</w:t>
      </w:r>
    </w:p>
  </w:footnote>
  <w:footnote w:id="12">
    <w:p w:rsidR="00055AFE" w:rsidRPr="003707FB" w:rsidRDefault="00055AFE" w:rsidP="00722B1B">
      <w:pPr>
        <w:pStyle w:val="FootnoteText"/>
      </w:pPr>
      <w:r w:rsidRPr="003707FB">
        <w:rPr>
          <w:rStyle w:val="FootnoteReference"/>
        </w:rPr>
        <w:footnoteRef/>
      </w:r>
      <w:r w:rsidRPr="003707FB">
        <w:t xml:space="preserve"> </w:t>
      </w:r>
      <w:r w:rsidRPr="009D7F58">
        <w:t>The term shark refers to sharks, skates and rays</w:t>
      </w:r>
    </w:p>
  </w:footnote>
  <w:footnote w:id="13">
    <w:p w:rsidR="00055AFE" w:rsidRDefault="00055AFE" w:rsidP="00722B1B">
      <w:pPr>
        <w:pStyle w:val="FootnoteText"/>
      </w:pPr>
      <w:r>
        <w:rPr>
          <w:rStyle w:val="FootnoteReference"/>
        </w:rPr>
        <w:footnoteRef/>
      </w:r>
      <w:r>
        <w:t xml:space="preserve"> Sources of funding for tasks which cannot be funded by the WCPFC can be sought from </w:t>
      </w:r>
      <w:r w:rsidRPr="00B05042">
        <w:rPr>
          <w:i/>
        </w:rPr>
        <w:t>inter alia</w:t>
      </w:r>
      <w:r>
        <w:t xml:space="preserve"> the GEF ABNJ Project and other national, international and non-governmental sources.  </w:t>
      </w:r>
    </w:p>
  </w:footnote>
  <w:footnote w:id="14">
    <w:p w:rsidR="00055AFE" w:rsidRPr="006F3238" w:rsidRDefault="00055AFE" w:rsidP="006C48E7">
      <w:pPr>
        <w:pStyle w:val="FootnoteText"/>
        <w:rPr>
          <w:lang w:val="en-US"/>
        </w:rPr>
      </w:pPr>
      <w:r>
        <w:rPr>
          <w:rStyle w:val="FootnoteReference"/>
        </w:rPr>
        <w:footnoteRef/>
      </w:r>
      <w:r>
        <w:t xml:space="preserve"> </w:t>
      </w:r>
      <w:r w:rsidRPr="006F3238">
        <w:rPr>
          <w:rFonts w:cs="Times New Roman"/>
        </w:rPr>
        <w:t>The term shark refers to sharks, skates and rays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5AFE" w:rsidRDefault="00055AF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5AFE" w:rsidRPr="00F70540" w:rsidRDefault="00055AFE" w:rsidP="0034421C">
    <w:pPr>
      <w:pStyle w:val="Header"/>
      <w:rPr>
        <w:rFonts w:ascii="Tahoma" w:hAnsi="Tahoma" w:cs="Tahoma"/>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5AFE" w:rsidRDefault="00055AFE">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5AFE" w:rsidRDefault="00055AFE">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5AFE" w:rsidRPr="00F70540" w:rsidRDefault="00055AFE" w:rsidP="00EA6AE6">
    <w:pPr>
      <w:pStyle w:val="Header"/>
      <w:rPr>
        <w:rFonts w:ascii="Tahoma" w:hAnsi="Tahoma" w:cs="Tahoma"/>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5AFE" w:rsidRDefault="00055AF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F673F"/>
    <w:multiLevelType w:val="hybridMultilevel"/>
    <w:tmpl w:val="3C505DD2"/>
    <w:lvl w:ilvl="0" w:tplc="04090017">
      <w:start w:val="1"/>
      <w:numFmt w:val="lowerLetter"/>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
    <w:nsid w:val="03C250A6"/>
    <w:multiLevelType w:val="hybridMultilevel"/>
    <w:tmpl w:val="5F584F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45601B9"/>
    <w:multiLevelType w:val="hybridMultilevel"/>
    <w:tmpl w:val="8DAEAF36"/>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nsid w:val="04E97DD0"/>
    <w:multiLevelType w:val="hybridMultilevel"/>
    <w:tmpl w:val="06347D32"/>
    <w:lvl w:ilvl="0" w:tplc="04090017">
      <w:start w:val="1"/>
      <w:numFmt w:val="lowerLetter"/>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
    <w:nsid w:val="04FC5813"/>
    <w:multiLevelType w:val="hybridMultilevel"/>
    <w:tmpl w:val="645C9CD6"/>
    <w:lvl w:ilvl="0" w:tplc="04090017">
      <w:start w:val="1"/>
      <w:numFmt w:val="lowerLetter"/>
      <w:lvlText w:val="%1)"/>
      <w:lvlJc w:val="left"/>
      <w:pPr>
        <w:ind w:left="720" w:hanging="360"/>
      </w:pPr>
      <w:rPr>
        <w:rFonts w:hint="default"/>
      </w:r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5">
    <w:nsid w:val="052463D3"/>
    <w:multiLevelType w:val="hybridMultilevel"/>
    <w:tmpl w:val="0F823FDC"/>
    <w:lvl w:ilvl="0" w:tplc="65C6B38A">
      <w:start w:val="1"/>
      <w:numFmt w:val="decimal"/>
      <w:pStyle w:val="WNum"/>
      <w:lvlText w:val="%1."/>
      <w:lvlJc w:val="left"/>
      <w:pPr>
        <w:tabs>
          <w:tab w:val="num" w:pos="1854"/>
        </w:tabs>
        <w:ind w:left="1854" w:hanging="360"/>
      </w:pPr>
      <w:rPr>
        <w:rFonts w:hint="default"/>
      </w:rPr>
    </w:lvl>
    <w:lvl w:ilvl="1" w:tplc="04090019" w:tentative="1">
      <w:start w:val="1"/>
      <w:numFmt w:val="lowerLetter"/>
      <w:lvlText w:val="%2."/>
      <w:lvlJc w:val="left"/>
      <w:pPr>
        <w:tabs>
          <w:tab w:val="num" w:pos="2934"/>
        </w:tabs>
        <w:ind w:left="2934" w:hanging="360"/>
      </w:pPr>
    </w:lvl>
    <w:lvl w:ilvl="2" w:tplc="0409001B" w:tentative="1">
      <w:start w:val="1"/>
      <w:numFmt w:val="lowerRoman"/>
      <w:lvlText w:val="%3."/>
      <w:lvlJc w:val="right"/>
      <w:pPr>
        <w:tabs>
          <w:tab w:val="num" w:pos="3654"/>
        </w:tabs>
        <w:ind w:left="3654" w:hanging="180"/>
      </w:pPr>
    </w:lvl>
    <w:lvl w:ilvl="3" w:tplc="0409000F" w:tentative="1">
      <w:start w:val="1"/>
      <w:numFmt w:val="decimal"/>
      <w:lvlText w:val="%4."/>
      <w:lvlJc w:val="left"/>
      <w:pPr>
        <w:tabs>
          <w:tab w:val="num" w:pos="4374"/>
        </w:tabs>
        <w:ind w:left="4374" w:hanging="360"/>
      </w:pPr>
    </w:lvl>
    <w:lvl w:ilvl="4" w:tplc="04090019" w:tentative="1">
      <w:start w:val="1"/>
      <w:numFmt w:val="lowerLetter"/>
      <w:lvlText w:val="%5."/>
      <w:lvlJc w:val="left"/>
      <w:pPr>
        <w:tabs>
          <w:tab w:val="num" w:pos="5094"/>
        </w:tabs>
        <w:ind w:left="5094" w:hanging="360"/>
      </w:pPr>
    </w:lvl>
    <w:lvl w:ilvl="5" w:tplc="0409001B" w:tentative="1">
      <w:start w:val="1"/>
      <w:numFmt w:val="lowerRoman"/>
      <w:lvlText w:val="%6."/>
      <w:lvlJc w:val="right"/>
      <w:pPr>
        <w:tabs>
          <w:tab w:val="num" w:pos="5814"/>
        </w:tabs>
        <w:ind w:left="5814" w:hanging="180"/>
      </w:pPr>
    </w:lvl>
    <w:lvl w:ilvl="6" w:tplc="0409000F" w:tentative="1">
      <w:start w:val="1"/>
      <w:numFmt w:val="decimal"/>
      <w:lvlText w:val="%7."/>
      <w:lvlJc w:val="left"/>
      <w:pPr>
        <w:tabs>
          <w:tab w:val="num" w:pos="6534"/>
        </w:tabs>
        <w:ind w:left="6534" w:hanging="360"/>
      </w:pPr>
    </w:lvl>
    <w:lvl w:ilvl="7" w:tplc="04090019" w:tentative="1">
      <w:start w:val="1"/>
      <w:numFmt w:val="lowerLetter"/>
      <w:lvlText w:val="%8."/>
      <w:lvlJc w:val="left"/>
      <w:pPr>
        <w:tabs>
          <w:tab w:val="num" w:pos="7254"/>
        </w:tabs>
        <w:ind w:left="7254" w:hanging="360"/>
      </w:pPr>
    </w:lvl>
    <w:lvl w:ilvl="8" w:tplc="0409001B" w:tentative="1">
      <w:start w:val="1"/>
      <w:numFmt w:val="lowerRoman"/>
      <w:lvlText w:val="%9."/>
      <w:lvlJc w:val="right"/>
      <w:pPr>
        <w:tabs>
          <w:tab w:val="num" w:pos="7974"/>
        </w:tabs>
        <w:ind w:left="7974" w:hanging="180"/>
      </w:pPr>
    </w:lvl>
  </w:abstractNum>
  <w:abstractNum w:abstractNumId="6">
    <w:nsid w:val="064528EB"/>
    <w:multiLevelType w:val="multilevel"/>
    <w:tmpl w:val="3EDE2934"/>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nsid w:val="07E178D5"/>
    <w:multiLevelType w:val="hybridMultilevel"/>
    <w:tmpl w:val="9E3CEECC"/>
    <w:lvl w:ilvl="0" w:tplc="04090017">
      <w:start w:val="1"/>
      <w:numFmt w:val="lowerLetter"/>
      <w:lvlText w:val="%1)"/>
      <w:lvlJc w:val="left"/>
      <w:pPr>
        <w:ind w:left="1440" w:hanging="360"/>
      </w:pPr>
    </w:lvl>
    <w:lvl w:ilvl="1" w:tplc="0C090019">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8">
    <w:nsid w:val="0AAD3031"/>
    <w:multiLevelType w:val="multilevel"/>
    <w:tmpl w:val="14F67DEE"/>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nsid w:val="0C9734E1"/>
    <w:multiLevelType w:val="hybridMultilevel"/>
    <w:tmpl w:val="A5E4961C"/>
    <w:lvl w:ilvl="0" w:tplc="04090017">
      <w:start w:val="1"/>
      <w:numFmt w:val="lowerLetter"/>
      <w:lvlText w:val="%1)"/>
      <w:lvlJc w:val="left"/>
      <w:pPr>
        <w:ind w:left="1165" w:hanging="405"/>
      </w:pPr>
      <w:rPr>
        <w:rFonts w:hint="default"/>
      </w:rPr>
    </w:lvl>
    <w:lvl w:ilvl="1" w:tplc="04090019" w:tentative="1">
      <w:start w:val="1"/>
      <w:numFmt w:val="upperLetter"/>
      <w:lvlText w:val="%2."/>
      <w:lvlJc w:val="left"/>
      <w:pPr>
        <w:ind w:left="1560" w:hanging="400"/>
      </w:pPr>
    </w:lvl>
    <w:lvl w:ilvl="2" w:tplc="0409001B" w:tentative="1">
      <w:start w:val="1"/>
      <w:numFmt w:val="lowerRoman"/>
      <w:lvlText w:val="%3."/>
      <w:lvlJc w:val="right"/>
      <w:pPr>
        <w:ind w:left="1960" w:hanging="400"/>
      </w:pPr>
    </w:lvl>
    <w:lvl w:ilvl="3" w:tplc="0409000F" w:tentative="1">
      <w:start w:val="1"/>
      <w:numFmt w:val="decimal"/>
      <w:lvlText w:val="%4."/>
      <w:lvlJc w:val="left"/>
      <w:pPr>
        <w:ind w:left="2360" w:hanging="400"/>
      </w:pPr>
    </w:lvl>
    <w:lvl w:ilvl="4" w:tplc="04090019" w:tentative="1">
      <w:start w:val="1"/>
      <w:numFmt w:val="upperLetter"/>
      <w:lvlText w:val="%5."/>
      <w:lvlJc w:val="left"/>
      <w:pPr>
        <w:ind w:left="2760" w:hanging="400"/>
      </w:pPr>
    </w:lvl>
    <w:lvl w:ilvl="5" w:tplc="0409001B" w:tentative="1">
      <w:start w:val="1"/>
      <w:numFmt w:val="lowerRoman"/>
      <w:lvlText w:val="%6."/>
      <w:lvlJc w:val="right"/>
      <w:pPr>
        <w:ind w:left="3160" w:hanging="400"/>
      </w:pPr>
    </w:lvl>
    <w:lvl w:ilvl="6" w:tplc="0409000F" w:tentative="1">
      <w:start w:val="1"/>
      <w:numFmt w:val="decimal"/>
      <w:lvlText w:val="%7."/>
      <w:lvlJc w:val="left"/>
      <w:pPr>
        <w:ind w:left="3560" w:hanging="400"/>
      </w:pPr>
    </w:lvl>
    <w:lvl w:ilvl="7" w:tplc="04090019" w:tentative="1">
      <w:start w:val="1"/>
      <w:numFmt w:val="upperLetter"/>
      <w:lvlText w:val="%8."/>
      <w:lvlJc w:val="left"/>
      <w:pPr>
        <w:ind w:left="3960" w:hanging="400"/>
      </w:pPr>
    </w:lvl>
    <w:lvl w:ilvl="8" w:tplc="0409001B" w:tentative="1">
      <w:start w:val="1"/>
      <w:numFmt w:val="lowerRoman"/>
      <w:lvlText w:val="%9."/>
      <w:lvlJc w:val="right"/>
      <w:pPr>
        <w:ind w:left="4360" w:hanging="400"/>
      </w:pPr>
    </w:lvl>
  </w:abstractNum>
  <w:abstractNum w:abstractNumId="10">
    <w:nsid w:val="0DE71A4C"/>
    <w:multiLevelType w:val="hybridMultilevel"/>
    <w:tmpl w:val="6B808E42"/>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D06C5A82">
      <w:start w:val="1"/>
      <w:numFmt w:val="lowerRoman"/>
      <w:lvlText w:val="%3)"/>
      <w:lvlJc w:val="left"/>
      <w:pPr>
        <w:ind w:left="2880" w:hanging="180"/>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0E7A20BA"/>
    <w:multiLevelType w:val="hybridMultilevel"/>
    <w:tmpl w:val="63C86950"/>
    <w:lvl w:ilvl="0" w:tplc="04090017">
      <w:start w:val="1"/>
      <w:numFmt w:val="lowerLetter"/>
      <w:lvlText w:val="%1)"/>
      <w:lvlJc w:val="left"/>
      <w:pPr>
        <w:tabs>
          <w:tab w:val="num" w:pos="1854"/>
        </w:tabs>
        <w:ind w:left="1854" w:hanging="360"/>
      </w:pPr>
      <w:rPr>
        <w:rFonts w:hint="default"/>
      </w:rPr>
    </w:lvl>
    <w:lvl w:ilvl="1" w:tplc="04090019" w:tentative="1">
      <w:start w:val="1"/>
      <w:numFmt w:val="lowerLetter"/>
      <w:lvlText w:val="%2."/>
      <w:lvlJc w:val="left"/>
      <w:pPr>
        <w:tabs>
          <w:tab w:val="num" w:pos="2934"/>
        </w:tabs>
        <w:ind w:left="2934" w:hanging="360"/>
      </w:pPr>
    </w:lvl>
    <w:lvl w:ilvl="2" w:tplc="0409001B" w:tentative="1">
      <w:start w:val="1"/>
      <w:numFmt w:val="lowerRoman"/>
      <w:lvlText w:val="%3."/>
      <w:lvlJc w:val="right"/>
      <w:pPr>
        <w:tabs>
          <w:tab w:val="num" w:pos="3654"/>
        </w:tabs>
        <w:ind w:left="3654" w:hanging="180"/>
      </w:pPr>
    </w:lvl>
    <w:lvl w:ilvl="3" w:tplc="0409000F" w:tentative="1">
      <w:start w:val="1"/>
      <w:numFmt w:val="decimal"/>
      <w:lvlText w:val="%4."/>
      <w:lvlJc w:val="left"/>
      <w:pPr>
        <w:tabs>
          <w:tab w:val="num" w:pos="4374"/>
        </w:tabs>
        <w:ind w:left="4374" w:hanging="360"/>
      </w:pPr>
    </w:lvl>
    <w:lvl w:ilvl="4" w:tplc="04090019" w:tentative="1">
      <w:start w:val="1"/>
      <w:numFmt w:val="lowerLetter"/>
      <w:lvlText w:val="%5."/>
      <w:lvlJc w:val="left"/>
      <w:pPr>
        <w:tabs>
          <w:tab w:val="num" w:pos="5094"/>
        </w:tabs>
        <w:ind w:left="5094" w:hanging="360"/>
      </w:pPr>
    </w:lvl>
    <w:lvl w:ilvl="5" w:tplc="0409001B" w:tentative="1">
      <w:start w:val="1"/>
      <w:numFmt w:val="lowerRoman"/>
      <w:lvlText w:val="%6."/>
      <w:lvlJc w:val="right"/>
      <w:pPr>
        <w:tabs>
          <w:tab w:val="num" w:pos="5814"/>
        </w:tabs>
        <w:ind w:left="5814" w:hanging="180"/>
      </w:pPr>
    </w:lvl>
    <w:lvl w:ilvl="6" w:tplc="0409000F" w:tentative="1">
      <w:start w:val="1"/>
      <w:numFmt w:val="decimal"/>
      <w:lvlText w:val="%7."/>
      <w:lvlJc w:val="left"/>
      <w:pPr>
        <w:tabs>
          <w:tab w:val="num" w:pos="6534"/>
        </w:tabs>
        <w:ind w:left="6534" w:hanging="360"/>
      </w:pPr>
    </w:lvl>
    <w:lvl w:ilvl="7" w:tplc="04090019" w:tentative="1">
      <w:start w:val="1"/>
      <w:numFmt w:val="lowerLetter"/>
      <w:lvlText w:val="%8."/>
      <w:lvlJc w:val="left"/>
      <w:pPr>
        <w:tabs>
          <w:tab w:val="num" w:pos="7254"/>
        </w:tabs>
        <w:ind w:left="7254" w:hanging="360"/>
      </w:pPr>
    </w:lvl>
    <w:lvl w:ilvl="8" w:tplc="0409001B" w:tentative="1">
      <w:start w:val="1"/>
      <w:numFmt w:val="lowerRoman"/>
      <w:lvlText w:val="%9."/>
      <w:lvlJc w:val="right"/>
      <w:pPr>
        <w:tabs>
          <w:tab w:val="num" w:pos="7974"/>
        </w:tabs>
        <w:ind w:left="7974" w:hanging="180"/>
      </w:pPr>
    </w:lvl>
  </w:abstractNum>
  <w:abstractNum w:abstractNumId="12">
    <w:nsid w:val="10BC3B8E"/>
    <w:multiLevelType w:val="hybridMultilevel"/>
    <w:tmpl w:val="5830A684"/>
    <w:lvl w:ilvl="0" w:tplc="04090017">
      <w:start w:val="1"/>
      <w:numFmt w:val="lowerLetter"/>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3">
    <w:nsid w:val="142B670D"/>
    <w:multiLevelType w:val="hybridMultilevel"/>
    <w:tmpl w:val="0122DEAA"/>
    <w:lvl w:ilvl="0" w:tplc="DA0A5074">
      <w:start w:val="1"/>
      <w:numFmt w:val="bullet"/>
      <w:pStyle w:val="Best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151C0DF9"/>
    <w:multiLevelType w:val="hybridMultilevel"/>
    <w:tmpl w:val="8E22214A"/>
    <w:lvl w:ilvl="0" w:tplc="0C09001B">
      <w:start w:val="1"/>
      <w:numFmt w:val="lowerRoman"/>
      <w:lvlText w:val="%1."/>
      <w:lvlJc w:val="righ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15">
    <w:nsid w:val="161D795B"/>
    <w:multiLevelType w:val="hybridMultilevel"/>
    <w:tmpl w:val="899EFCD6"/>
    <w:lvl w:ilvl="0" w:tplc="0409000B">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6">
    <w:nsid w:val="18022834"/>
    <w:multiLevelType w:val="hybridMultilevel"/>
    <w:tmpl w:val="D7E271E2"/>
    <w:lvl w:ilvl="0" w:tplc="63CC031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nsid w:val="189A1114"/>
    <w:multiLevelType w:val="hybridMultilevel"/>
    <w:tmpl w:val="65D04C62"/>
    <w:lvl w:ilvl="0" w:tplc="04090017">
      <w:start w:val="1"/>
      <w:numFmt w:val="lowerLetter"/>
      <w:lvlText w:val="%1)"/>
      <w:lvlJc w:val="left"/>
      <w:pPr>
        <w:ind w:left="720" w:hanging="360"/>
      </w:pPr>
      <w:rPr>
        <w:rFonts w:hint="default"/>
      </w:r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8">
    <w:nsid w:val="190210AE"/>
    <w:multiLevelType w:val="hybridMultilevel"/>
    <w:tmpl w:val="07A80E10"/>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4090019">
      <w:start w:val="1"/>
      <w:numFmt w:val="lowerLetter"/>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9">
    <w:nsid w:val="193E1D09"/>
    <w:multiLevelType w:val="multilevel"/>
    <w:tmpl w:val="2ED620F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19DD64D9"/>
    <w:multiLevelType w:val="hybridMultilevel"/>
    <w:tmpl w:val="4FB65E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1CB62233"/>
    <w:multiLevelType w:val="hybridMultilevel"/>
    <w:tmpl w:val="55B8F2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1CCC6789"/>
    <w:multiLevelType w:val="hybridMultilevel"/>
    <w:tmpl w:val="B1FA564E"/>
    <w:lvl w:ilvl="0" w:tplc="D06C5A82">
      <w:start w:val="1"/>
      <w:numFmt w:val="lowerRoman"/>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3">
    <w:nsid w:val="21F01D15"/>
    <w:multiLevelType w:val="hybridMultilevel"/>
    <w:tmpl w:val="A52E77F0"/>
    <w:lvl w:ilvl="0" w:tplc="04090017">
      <w:start w:val="1"/>
      <w:numFmt w:val="lowerLetter"/>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4">
    <w:nsid w:val="22386D01"/>
    <w:multiLevelType w:val="hybridMultilevel"/>
    <w:tmpl w:val="2F30BCCC"/>
    <w:lvl w:ilvl="0" w:tplc="3AECDC0C">
      <w:start w:val="1"/>
      <w:numFmt w:val="bullet"/>
      <w:lvlText w:val="•"/>
      <w:lvlJc w:val="left"/>
      <w:pPr>
        <w:ind w:left="800" w:hanging="400"/>
      </w:pPr>
      <w:rPr>
        <w:rFonts w:ascii="Helvetica" w:hAnsi="Helvetica"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5">
    <w:nsid w:val="223A33F4"/>
    <w:multiLevelType w:val="hybridMultilevel"/>
    <w:tmpl w:val="9E3CEECC"/>
    <w:lvl w:ilvl="0" w:tplc="04090017">
      <w:start w:val="1"/>
      <w:numFmt w:val="lowerLetter"/>
      <w:lvlText w:val="%1)"/>
      <w:lvlJc w:val="left"/>
      <w:pPr>
        <w:ind w:left="1440" w:hanging="360"/>
      </w:pPr>
    </w:lvl>
    <w:lvl w:ilvl="1" w:tplc="0C090019">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6">
    <w:nsid w:val="227B7F94"/>
    <w:multiLevelType w:val="hybridMultilevel"/>
    <w:tmpl w:val="4E64A8C6"/>
    <w:lvl w:ilvl="0" w:tplc="E95E3778">
      <w:start w:val="1"/>
      <w:numFmt w:val="lowerRoman"/>
      <w:lvlText w:val="%1)"/>
      <w:lvlJc w:val="right"/>
      <w:pPr>
        <w:ind w:left="1440" w:hanging="360"/>
      </w:pPr>
      <w:rPr>
        <w:rFonts w:hint="default"/>
        <w:sz w:val="22"/>
      </w:rPr>
    </w:lvl>
    <w:lvl w:ilvl="1" w:tplc="04090019" w:tentative="1">
      <w:start w:val="1"/>
      <w:numFmt w:val="lowerLetter"/>
      <w:lvlText w:val="%2."/>
      <w:lvlJc w:val="left"/>
      <w:pPr>
        <w:ind w:left="2160" w:hanging="360"/>
      </w:pPr>
    </w:lvl>
    <w:lvl w:ilvl="2" w:tplc="04090017">
      <w:start w:val="1"/>
      <w:numFmt w:val="lowerLetter"/>
      <w:lvlText w:val="%3)"/>
      <w:lvlJc w:val="left"/>
      <w:pPr>
        <w:ind w:left="2880" w:hanging="180"/>
      </w:pPr>
      <w:rPr>
        <w:rFonts w:hint="default"/>
        <w:sz w:val="22"/>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nsid w:val="227D486E"/>
    <w:multiLevelType w:val="hybridMultilevel"/>
    <w:tmpl w:val="B158EB88"/>
    <w:lvl w:ilvl="0" w:tplc="04090017">
      <w:start w:val="1"/>
      <w:numFmt w:val="lowerLetter"/>
      <w:lvlText w:val="%1)"/>
      <w:lvlJc w:val="left"/>
      <w:pPr>
        <w:tabs>
          <w:tab w:val="num" w:pos="1800"/>
        </w:tabs>
        <w:ind w:left="180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nsid w:val="23E94F7C"/>
    <w:multiLevelType w:val="hybridMultilevel"/>
    <w:tmpl w:val="353EDABA"/>
    <w:lvl w:ilvl="0" w:tplc="04090017">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9">
    <w:nsid w:val="24D533DB"/>
    <w:multiLevelType w:val="hybridMultilevel"/>
    <w:tmpl w:val="EBDA92CA"/>
    <w:lvl w:ilvl="0" w:tplc="0C09000F">
      <w:start w:val="1"/>
      <w:numFmt w:val="decimal"/>
      <w:lvlText w:val="%1."/>
      <w:lvlJc w:val="left"/>
      <w:pPr>
        <w:tabs>
          <w:tab w:val="num" w:pos="540"/>
        </w:tabs>
        <w:ind w:left="540" w:hanging="360"/>
      </w:pPr>
      <w:rPr>
        <w:rFonts w:hint="default"/>
      </w:rPr>
    </w:lvl>
    <w:lvl w:ilvl="1" w:tplc="0A187AA0">
      <w:start w:val="1"/>
      <w:numFmt w:val="lowerRoman"/>
      <w:lvlText w:val="%2)"/>
      <w:lvlJc w:val="left"/>
      <w:pPr>
        <w:tabs>
          <w:tab w:val="num" w:pos="1800"/>
        </w:tabs>
        <w:ind w:left="1800" w:hanging="720"/>
      </w:pPr>
      <w:rPr>
        <w:rFonts w:hint="default"/>
      </w:rPr>
    </w:lvl>
    <w:lvl w:ilvl="2" w:tplc="0AE08A72">
      <w:start w:val="1"/>
      <w:numFmt w:val="bullet"/>
      <w:lvlText w:val="•"/>
      <w:lvlJc w:val="left"/>
      <w:pPr>
        <w:tabs>
          <w:tab w:val="num" w:pos="2160"/>
        </w:tabs>
        <w:ind w:left="2160" w:hanging="360"/>
      </w:pPr>
      <w:rPr>
        <w:rFonts w:ascii="Helvetica" w:hAnsi="Helvetica" w:hint="default"/>
      </w:rPr>
    </w:lvl>
    <w:lvl w:ilvl="3" w:tplc="B806498C" w:tentative="1">
      <w:start w:val="1"/>
      <w:numFmt w:val="bullet"/>
      <w:lvlText w:val="•"/>
      <w:lvlJc w:val="left"/>
      <w:pPr>
        <w:tabs>
          <w:tab w:val="num" w:pos="2880"/>
        </w:tabs>
        <w:ind w:left="2880" w:hanging="360"/>
      </w:pPr>
      <w:rPr>
        <w:rFonts w:ascii="Helvetica" w:hAnsi="Helvetica" w:hint="default"/>
      </w:rPr>
    </w:lvl>
    <w:lvl w:ilvl="4" w:tplc="F94438B2" w:tentative="1">
      <w:start w:val="1"/>
      <w:numFmt w:val="bullet"/>
      <w:lvlText w:val="•"/>
      <w:lvlJc w:val="left"/>
      <w:pPr>
        <w:tabs>
          <w:tab w:val="num" w:pos="3600"/>
        </w:tabs>
        <w:ind w:left="3600" w:hanging="360"/>
      </w:pPr>
      <w:rPr>
        <w:rFonts w:ascii="Helvetica" w:hAnsi="Helvetica" w:hint="default"/>
      </w:rPr>
    </w:lvl>
    <w:lvl w:ilvl="5" w:tplc="79F29402" w:tentative="1">
      <w:start w:val="1"/>
      <w:numFmt w:val="bullet"/>
      <w:lvlText w:val="•"/>
      <w:lvlJc w:val="left"/>
      <w:pPr>
        <w:tabs>
          <w:tab w:val="num" w:pos="4320"/>
        </w:tabs>
        <w:ind w:left="4320" w:hanging="360"/>
      </w:pPr>
      <w:rPr>
        <w:rFonts w:ascii="Helvetica" w:hAnsi="Helvetica" w:hint="default"/>
      </w:rPr>
    </w:lvl>
    <w:lvl w:ilvl="6" w:tplc="9F8C4C82" w:tentative="1">
      <w:start w:val="1"/>
      <w:numFmt w:val="bullet"/>
      <w:lvlText w:val="•"/>
      <w:lvlJc w:val="left"/>
      <w:pPr>
        <w:tabs>
          <w:tab w:val="num" w:pos="5040"/>
        </w:tabs>
        <w:ind w:left="5040" w:hanging="360"/>
      </w:pPr>
      <w:rPr>
        <w:rFonts w:ascii="Helvetica" w:hAnsi="Helvetica" w:hint="default"/>
      </w:rPr>
    </w:lvl>
    <w:lvl w:ilvl="7" w:tplc="713CA0BA" w:tentative="1">
      <w:start w:val="1"/>
      <w:numFmt w:val="bullet"/>
      <w:lvlText w:val="•"/>
      <w:lvlJc w:val="left"/>
      <w:pPr>
        <w:tabs>
          <w:tab w:val="num" w:pos="5760"/>
        </w:tabs>
        <w:ind w:left="5760" w:hanging="360"/>
      </w:pPr>
      <w:rPr>
        <w:rFonts w:ascii="Helvetica" w:hAnsi="Helvetica" w:hint="default"/>
      </w:rPr>
    </w:lvl>
    <w:lvl w:ilvl="8" w:tplc="71B6C8C8" w:tentative="1">
      <w:start w:val="1"/>
      <w:numFmt w:val="bullet"/>
      <w:lvlText w:val="•"/>
      <w:lvlJc w:val="left"/>
      <w:pPr>
        <w:tabs>
          <w:tab w:val="num" w:pos="6480"/>
        </w:tabs>
        <w:ind w:left="6480" w:hanging="360"/>
      </w:pPr>
      <w:rPr>
        <w:rFonts w:ascii="Helvetica" w:hAnsi="Helvetica" w:hint="default"/>
      </w:rPr>
    </w:lvl>
  </w:abstractNum>
  <w:abstractNum w:abstractNumId="30">
    <w:nsid w:val="27663346"/>
    <w:multiLevelType w:val="hybridMultilevel"/>
    <w:tmpl w:val="684CB396"/>
    <w:lvl w:ilvl="0" w:tplc="0C090017">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1">
    <w:nsid w:val="2AAE0523"/>
    <w:multiLevelType w:val="hybridMultilevel"/>
    <w:tmpl w:val="BAD87068"/>
    <w:lvl w:ilvl="0" w:tplc="E95E3778">
      <w:start w:val="1"/>
      <w:numFmt w:val="lowerRoman"/>
      <w:lvlText w:val="%1)"/>
      <w:lvlJc w:val="right"/>
      <w:pPr>
        <w:ind w:left="1440" w:hanging="360"/>
      </w:pPr>
      <w:rPr>
        <w:rFonts w:hint="default"/>
        <w:sz w:val="22"/>
      </w:rPr>
    </w:lvl>
    <w:lvl w:ilvl="1" w:tplc="04090019" w:tentative="1">
      <w:start w:val="1"/>
      <w:numFmt w:val="lowerLetter"/>
      <w:lvlText w:val="%2."/>
      <w:lvlJc w:val="left"/>
      <w:pPr>
        <w:ind w:left="2160" w:hanging="360"/>
      </w:pPr>
    </w:lvl>
    <w:lvl w:ilvl="2" w:tplc="D06C5A82">
      <w:start w:val="1"/>
      <w:numFmt w:val="lowerRoman"/>
      <w:lvlText w:val="%3)"/>
      <w:lvlJc w:val="left"/>
      <w:pPr>
        <w:ind w:left="2880" w:hanging="180"/>
      </w:pPr>
      <w:rPr>
        <w:rFonts w:hint="default"/>
        <w:sz w:val="22"/>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nsid w:val="2EDB4FBB"/>
    <w:multiLevelType w:val="hybridMultilevel"/>
    <w:tmpl w:val="8B5A86BC"/>
    <w:lvl w:ilvl="0" w:tplc="04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nsid w:val="34270181"/>
    <w:multiLevelType w:val="hybridMultilevel"/>
    <w:tmpl w:val="684CB396"/>
    <w:lvl w:ilvl="0" w:tplc="0C090017">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4">
    <w:nsid w:val="347B0356"/>
    <w:multiLevelType w:val="hybridMultilevel"/>
    <w:tmpl w:val="A79ED07C"/>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5">
    <w:nsid w:val="38F018AB"/>
    <w:multiLevelType w:val="hybridMultilevel"/>
    <w:tmpl w:val="9E5239EE"/>
    <w:lvl w:ilvl="0" w:tplc="04090017">
      <w:start w:val="1"/>
      <w:numFmt w:val="lowerLetter"/>
      <w:lvlText w:val="%1)"/>
      <w:lvlJc w:val="left"/>
      <w:pPr>
        <w:ind w:left="720" w:hanging="360"/>
      </w:pPr>
      <w:rPr>
        <w:rFonts w:hint="default"/>
      </w:r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6">
    <w:nsid w:val="3CBB0E5A"/>
    <w:multiLevelType w:val="hybridMultilevel"/>
    <w:tmpl w:val="B0B49D40"/>
    <w:lvl w:ilvl="0" w:tplc="B74ED01E">
      <w:start w:val="1"/>
      <w:numFmt w:val="decimal"/>
      <w:lvlText w:val="%1."/>
      <w:lvlJc w:val="left"/>
      <w:pPr>
        <w:ind w:left="360" w:hanging="360"/>
      </w:pPr>
      <w:rPr>
        <w:rFonts w:hint="default"/>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37">
    <w:nsid w:val="3D4665FD"/>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nsid w:val="405F48E4"/>
    <w:multiLevelType w:val="hybridMultilevel"/>
    <w:tmpl w:val="0F64E5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445D58C0"/>
    <w:multiLevelType w:val="hybridMultilevel"/>
    <w:tmpl w:val="C1405ADA"/>
    <w:lvl w:ilvl="0" w:tplc="DF1E1408">
      <w:start w:val="1"/>
      <w:numFmt w:val="decimal"/>
      <w:pStyle w:val="Best2"/>
      <w:lvlText w:val="%1."/>
      <w:lvlJc w:val="left"/>
      <w:pPr>
        <w:ind w:left="360" w:hanging="360"/>
      </w:pPr>
    </w:lvl>
    <w:lvl w:ilvl="1" w:tplc="0C090019">
      <w:start w:val="1"/>
      <w:numFmt w:val="lowerLetter"/>
      <w:lvlText w:val="%2."/>
      <w:lvlJc w:val="left"/>
      <w:pPr>
        <w:ind w:left="720" w:hanging="360"/>
      </w:pPr>
    </w:lvl>
    <w:lvl w:ilvl="2" w:tplc="0C09001B" w:tentative="1">
      <w:start w:val="1"/>
      <w:numFmt w:val="lowerRoman"/>
      <w:lvlText w:val="%3."/>
      <w:lvlJc w:val="right"/>
      <w:pPr>
        <w:ind w:left="1440" w:hanging="180"/>
      </w:pPr>
    </w:lvl>
    <w:lvl w:ilvl="3" w:tplc="0C09000F" w:tentative="1">
      <w:start w:val="1"/>
      <w:numFmt w:val="decimal"/>
      <w:lvlText w:val="%4."/>
      <w:lvlJc w:val="left"/>
      <w:pPr>
        <w:ind w:left="2160" w:hanging="360"/>
      </w:pPr>
    </w:lvl>
    <w:lvl w:ilvl="4" w:tplc="0C090019" w:tentative="1">
      <w:start w:val="1"/>
      <w:numFmt w:val="lowerLetter"/>
      <w:lvlText w:val="%5."/>
      <w:lvlJc w:val="left"/>
      <w:pPr>
        <w:ind w:left="2880" w:hanging="360"/>
      </w:pPr>
    </w:lvl>
    <w:lvl w:ilvl="5" w:tplc="0C09001B" w:tentative="1">
      <w:start w:val="1"/>
      <w:numFmt w:val="lowerRoman"/>
      <w:lvlText w:val="%6."/>
      <w:lvlJc w:val="right"/>
      <w:pPr>
        <w:ind w:left="3600" w:hanging="180"/>
      </w:pPr>
    </w:lvl>
    <w:lvl w:ilvl="6" w:tplc="0C09000F" w:tentative="1">
      <w:start w:val="1"/>
      <w:numFmt w:val="decimal"/>
      <w:lvlText w:val="%7."/>
      <w:lvlJc w:val="left"/>
      <w:pPr>
        <w:ind w:left="4320" w:hanging="360"/>
      </w:pPr>
    </w:lvl>
    <w:lvl w:ilvl="7" w:tplc="0C090019" w:tentative="1">
      <w:start w:val="1"/>
      <w:numFmt w:val="lowerLetter"/>
      <w:lvlText w:val="%8."/>
      <w:lvlJc w:val="left"/>
      <w:pPr>
        <w:ind w:left="5040" w:hanging="360"/>
      </w:pPr>
    </w:lvl>
    <w:lvl w:ilvl="8" w:tplc="0C09001B" w:tentative="1">
      <w:start w:val="1"/>
      <w:numFmt w:val="lowerRoman"/>
      <w:lvlText w:val="%9."/>
      <w:lvlJc w:val="right"/>
      <w:pPr>
        <w:ind w:left="5760" w:hanging="180"/>
      </w:pPr>
    </w:lvl>
  </w:abstractNum>
  <w:abstractNum w:abstractNumId="40">
    <w:nsid w:val="45B20B79"/>
    <w:multiLevelType w:val="hybridMultilevel"/>
    <w:tmpl w:val="BDB412A0"/>
    <w:lvl w:ilvl="0" w:tplc="0C09000F">
      <w:start w:val="1"/>
      <w:numFmt w:val="decimal"/>
      <w:lvlText w:val="%1."/>
      <w:lvlJc w:val="left"/>
      <w:pPr>
        <w:tabs>
          <w:tab w:val="num" w:pos="540"/>
        </w:tabs>
        <w:ind w:left="540" w:hanging="360"/>
      </w:pPr>
      <w:rPr>
        <w:rFonts w:hint="default"/>
      </w:rPr>
    </w:lvl>
    <w:lvl w:ilvl="1" w:tplc="D06C5A82">
      <w:start w:val="1"/>
      <w:numFmt w:val="lowerRoman"/>
      <w:lvlText w:val="%2)"/>
      <w:lvlJc w:val="left"/>
      <w:pPr>
        <w:tabs>
          <w:tab w:val="num" w:pos="1800"/>
        </w:tabs>
        <w:ind w:left="1800" w:hanging="720"/>
      </w:pPr>
      <w:rPr>
        <w:rFonts w:hint="default"/>
      </w:rPr>
    </w:lvl>
    <w:lvl w:ilvl="2" w:tplc="0AE08A72">
      <w:start w:val="1"/>
      <w:numFmt w:val="bullet"/>
      <w:lvlText w:val="•"/>
      <w:lvlJc w:val="left"/>
      <w:pPr>
        <w:tabs>
          <w:tab w:val="num" w:pos="2160"/>
        </w:tabs>
        <w:ind w:left="2160" w:hanging="360"/>
      </w:pPr>
      <w:rPr>
        <w:rFonts w:ascii="Helvetica" w:hAnsi="Helvetica" w:hint="default"/>
      </w:rPr>
    </w:lvl>
    <w:lvl w:ilvl="3" w:tplc="B806498C" w:tentative="1">
      <w:start w:val="1"/>
      <w:numFmt w:val="bullet"/>
      <w:lvlText w:val="•"/>
      <w:lvlJc w:val="left"/>
      <w:pPr>
        <w:tabs>
          <w:tab w:val="num" w:pos="2880"/>
        </w:tabs>
        <w:ind w:left="2880" w:hanging="360"/>
      </w:pPr>
      <w:rPr>
        <w:rFonts w:ascii="Helvetica" w:hAnsi="Helvetica" w:hint="default"/>
      </w:rPr>
    </w:lvl>
    <w:lvl w:ilvl="4" w:tplc="F94438B2" w:tentative="1">
      <w:start w:val="1"/>
      <w:numFmt w:val="bullet"/>
      <w:lvlText w:val="•"/>
      <w:lvlJc w:val="left"/>
      <w:pPr>
        <w:tabs>
          <w:tab w:val="num" w:pos="3600"/>
        </w:tabs>
        <w:ind w:left="3600" w:hanging="360"/>
      </w:pPr>
      <w:rPr>
        <w:rFonts w:ascii="Helvetica" w:hAnsi="Helvetica" w:hint="default"/>
      </w:rPr>
    </w:lvl>
    <w:lvl w:ilvl="5" w:tplc="79F29402" w:tentative="1">
      <w:start w:val="1"/>
      <w:numFmt w:val="bullet"/>
      <w:lvlText w:val="•"/>
      <w:lvlJc w:val="left"/>
      <w:pPr>
        <w:tabs>
          <w:tab w:val="num" w:pos="4320"/>
        </w:tabs>
        <w:ind w:left="4320" w:hanging="360"/>
      </w:pPr>
      <w:rPr>
        <w:rFonts w:ascii="Helvetica" w:hAnsi="Helvetica" w:hint="default"/>
      </w:rPr>
    </w:lvl>
    <w:lvl w:ilvl="6" w:tplc="9F8C4C82" w:tentative="1">
      <w:start w:val="1"/>
      <w:numFmt w:val="bullet"/>
      <w:lvlText w:val="•"/>
      <w:lvlJc w:val="left"/>
      <w:pPr>
        <w:tabs>
          <w:tab w:val="num" w:pos="5040"/>
        </w:tabs>
        <w:ind w:left="5040" w:hanging="360"/>
      </w:pPr>
      <w:rPr>
        <w:rFonts w:ascii="Helvetica" w:hAnsi="Helvetica" w:hint="default"/>
      </w:rPr>
    </w:lvl>
    <w:lvl w:ilvl="7" w:tplc="713CA0BA" w:tentative="1">
      <w:start w:val="1"/>
      <w:numFmt w:val="bullet"/>
      <w:lvlText w:val="•"/>
      <w:lvlJc w:val="left"/>
      <w:pPr>
        <w:tabs>
          <w:tab w:val="num" w:pos="5760"/>
        </w:tabs>
        <w:ind w:left="5760" w:hanging="360"/>
      </w:pPr>
      <w:rPr>
        <w:rFonts w:ascii="Helvetica" w:hAnsi="Helvetica" w:hint="default"/>
      </w:rPr>
    </w:lvl>
    <w:lvl w:ilvl="8" w:tplc="71B6C8C8" w:tentative="1">
      <w:start w:val="1"/>
      <w:numFmt w:val="bullet"/>
      <w:lvlText w:val="•"/>
      <w:lvlJc w:val="left"/>
      <w:pPr>
        <w:tabs>
          <w:tab w:val="num" w:pos="6480"/>
        </w:tabs>
        <w:ind w:left="6480" w:hanging="360"/>
      </w:pPr>
      <w:rPr>
        <w:rFonts w:ascii="Helvetica" w:hAnsi="Helvetica" w:hint="default"/>
      </w:rPr>
    </w:lvl>
  </w:abstractNum>
  <w:abstractNum w:abstractNumId="41">
    <w:nsid w:val="48994C63"/>
    <w:multiLevelType w:val="hybridMultilevel"/>
    <w:tmpl w:val="A52E77F0"/>
    <w:lvl w:ilvl="0" w:tplc="04090017">
      <w:start w:val="1"/>
      <w:numFmt w:val="lowerLetter"/>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2">
    <w:nsid w:val="48C86F45"/>
    <w:multiLevelType w:val="hybridMultilevel"/>
    <w:tmpl w:val="D5F84D44"/>
    <w:lvl w:ilvl="0" w:tplc="0409000B">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43">
    <w:nsid w:val="49434080"/>
    <w:multiLevelType w:val="hybridMultilevel"/>
    <w:tmpl w:val="5830A684"/>
    <w:lvl w:ilvl="0" w:tplc="04090017">
      <w:start w:val="1"/>
      <w:numFmt w:val="lowerLetter"/>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4">
    <w:nsid w:val="49B5733F"/>
    <w:multiLevelType w:val="hybridMultilevel"/>
    <w:tmpl w:val="F424B986"/>
    <w:lvl w:ilvl="0" w:tplc="1409000F">
      <w:start w:val="1"/>
      <w:numFmt w:val="decimal"/>
      <w:lvlText w:val="%1."/>
      <w:lvlJc w:val="left"/>
      <w:pPr>
        <w:ind w:left="900" w:hanging="360"/>
      </w:pPr>
      <w:rPr>
        <w:rFonts w:hint="default"/>
      </w:rPr>
    </w:lvl>
    <w:lvl w:ilvl="1" w:tplc="04090017">
      <w:start w:val="1"/>
      <w:numFmt w:val="lowerLetter"/>
      <w:lvlText w:val="%2)"/>
      <w:lvlJc w:val="left"/>
      <w:pPr>
        <w:ind w:left="1440" w:hanging="360"/>
      </w:pPr>
      <w:rPr>
        <w:rFonts w:hint="default"/>
      </w:rPr>
    </w:lvl>
    <w:lvl w:ilvl="2" w:tplc="D06C5A82">
      <w:start w:val="1"/>
      <w:numFmt w:val="lowerRoman"/>
      <w:lvlText w:val="%3)"/>
      <w:lvlJc w:val="left"/>
      <w:pPr>
        <w:ind w:left="2700" w:hanging="720"/>
      </w:pPr>
      <w:rPr>
        <w:rFonts w:hint="default"/>
      </w:rPr>
    </w:lvl>
    <w:lvl w:ilvl="3" w:tplc="42007110">
      <w:start w:val="1"/>
      <w:numFmt w:val="lowerLetter"/>
      <w:lvlText w:val="%4)"/>
      <w:lvlJc w:val="left"/>
      <w:pPr>
        <w:ind w:left="2880" w:hanging="360"/>
      </w:pPr>
      <w:rPr>
        <w:rFonts w:hint="default"/>
      </w:r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5">
    <w:nsid w:val="4F136101"/>
    <w:multiLevelType w:val="hybridMultilevel"/>
    <w:tmpl w:val="7A5C8102"/>
    <w:lvl w:ilvl="0" w:tplc="0409001B">
      <w:start w:val="1"/>
      <w:numFmt w:val="lowerRoman"/>
      <w:lvlText w:val="%1."/>
      <w:lvlJc w:val="right"/>
      <w:pPr>
        <w:ind w:left="1365" w:hanging="420"/>
      </w:pPr>
      <w:rPr>
        <w:rFonts w:hint="default"/>
      </w:rPr>
    </w:lvl>
    <w:lvl w:ilvl="1" w:tplc="0409000B">
      <w:start w:val="1"/>
      <w:numFmt w:val="bullet"/>
      <w:lvlText w:val=""/>
      <w:lvlJc w:val="left"/>
      <w:pPr>
        <w:ind w:left="1785" w:hanging="420"/>
      </w:pPr>
      <w:rPr>
        <w:rFonts w:ascii="Wingdings" w:hAnsi="Wingdings" w:hint="default"/>
      </w:rPr>
    </w:lvl>
    <w:lvl w:ilvl="2" w:tplc="0C090001">
      <w:start w:val="1"/>
      <w:numFmt w:val="bullet"/>
      <w:lvlText w:val=""/>
      <w:lvlJc w:val="left"/>
      <w:pPr>
        <w:ind w:left="2205" w:hanging="420"/>
      </w:pPr>
      <w:rPr>
        <w:rFonts w:ascii="Symbol" w:hAnsi="Symbol" w:hint="default"/>
      </w:rPr>
    </w:lvl>
    <w:lvl w:ilvl="3" w:tplc="04090001" w:tentative="1">
      <w:start w:val="1"/>
      <w:numFmt w:val="bullet"/>
      <w:lvlText w:val=""/>
      <w:lvlJc w:val="left"/>
      <w:pPr>
        <w:ind w:left="2625" w:hanging="420"/>
      </w:pPr>
      <w:rPr>
        <w:rFonts w:ascii="Wingdings" w:hAnsi="Wingdings" w:hint="default"/>
      </w:rPr>
    </w:lvl>
    <w:lvl w:ilvl="4" w:tplc="0409000B" w:tentative="1">
      <w:start w:val="1"/>
      <w:numFmt w:val="bullet"/>
      <w:lvlText w:val=""/>
      <w:lvlJc w:val="left"/>
      <w:pPr>
        <w:ind w:left="3045" w:hanging="420"/>
      </w:pPr>
      <w:rPr>
        <w:rFonts w:ascii="Wingdings" w:hAnsi="Wingdings" w:hint="default"/>
      </w:rPr>
    </w:lvl>
    <w:lvl w:ilvl="5" w:tplc="0409000D" w:tentative="1">
      <w:start w:val="1"/>
      <w:numFmt w:val="bullet"/>
      <w:lvlText w:val=""/>
      <w:lvlJc w:val="left"/>
      <w:pPr>
        <w:ind w:left="3465" w:hanging="420"/>
      </w:pPr>
      <w:rPr>
        <w:rFonts w:ascii="Wingdings" w:hAnsi="Wingdings" w:hint="default"/>
      </w:rPr>
    </w:lvl>
    <w:lvl w:ilvl="6" w:tplc="04090001" w:tentative="1">
      <w:start w:val="1"/>
      <w:numFmt w:val="bullet"/>
      <w:lvlText w:val=""/>
      <w:lvlJc w:val="left"/>
      <w:pPr>
        <w:ind w:left="3885" w:hanging="420"/>
      </w:pPr>
      <w:rPr>
        <w:rFonts w:ascii="Wingdings" w:hAnsi="Wingdings" w:hint="default"/>
      </w:rPr>
    </w:lvl>
    <w:lvl w:ilvl="7" w:tplc="0409000B" w:tentative="1">
      <w:start w:val="1"/>
      <w:numFmt w:val="bullet"/>
      <w:lvlText w:val=""/>
      <w:lvlJc w:val="left"/>
      <w:pPr>
        <w:ind w:left="4305" w:hanging="420"/>
      </w:pPr>
      <w:rPr>
        <w:rFonts w:ascii="Wingdings" w:hAnsi="Wingdings" w:hint="default"/>
      </w:rPr>
    </w:lvl>
    <w:lvl w:ilvl="8" w:tplc="0409000D" w:tentative="1">
      <w:start w:val="1"/>
      <w:numFmt w:val="bullet"/>
      <w:lvlText w:val=""/>
      <w:lvlJc w:val="left"/>
      <w:pPr>
        <w:ind w:left="4725" w:hanging="420"/>
      </w:pPr>
      <w:rPr>
        <w:rFonts w:ascii="Wingdings" w:hAnsi="Wingdings" w:hint="default"/>
      </w:rPr>
    </w:lvl>
  </w:abstractNum>
  <w:abstractNum w:abstractNumId="46">
    <w:nsid w:val="50535678"/>
    <w:multiLevelType w:val="hybridMultilevel"/>
    <w:tmpl w:val="D612FD4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7">
    <w:nsid w:val="526A626F"/>
    <w:multiLevelType w:val="hybridMultilevel"/>
    <w:tmpl w:val="F656F646"/>
    <w:lvl w:ilvl="0" w:tplc="04090017">
      <w:start w:val="1"/>
      <w:numFmt w:val="lowerLetter"/>
      <w:lvlText w:val="%1)"/>
      <w:lvlJc w:val="left"/>
      <w:pPr>
        <w:tabs>
          <w:tab w:val="num" w:pos="1800"/>
        </w:tabs>
        <w:ind w:left="180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8">
    <w:nsid w:val="534A7494"/>
    <w:multiLevelType w:val="hybridMultilevel"/>
    <w:tmpl w:val="E3749ECE"/>
    <w:lvl w:ilvl="0" w:tplc="04090017">
      <w:start w:val="1"/>
      <w:numFmt w:val="lowerLetter"/>
      <w:lvlText w:val="%1)"/>
      <w:lvlJc w:val="left"/>
      <w:pPr>
        <w:tabs>
          <w:tab w:val="num" w:pos="1800"/>
        </w:tabs>
        <w:ind w:left="180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9">
    <w:nsid w:val="53EB1F08"/>
    <w:multiLevelType w:val="hybridMultilevel"/>
    <w:tmpl w:val="8A3EDDA4"/>
    <w:lvl w:ilvl="0" w:tplc="04090017">
      <w:start w:val="1"/>
      <w:numFmt w:val="lowerLetter"/>
      <w:lvlText w:val="%1)"/>
      <w:lvlJc w:val="left"/>
      <w:pPr>
        <w:ind w:left="1080" w:hanging="360"/>
      </w:pPr>
    </w:lvl>
    <w:lvl w:ilvl="1" w:tplc="14090019">
      <w:start w:val="1"/>
      <w:numFmt w:val="lowerLetter"/>
      <w:lvlText w:val="%2."/>
      <w:lvlJc w:val="left"/>
      <w:pPr>
        <w:ind w:left="1800" w:hanging="360"/>
      </w:pPr>
    </w:lvl>
    <w:lvl w:ilvl="2" w:tplc="1409001B">
      <w:start w:val="1"/>
      <w:numFmt w:val="lowerRoman"/>
      <w:lvlText w:val="%3."/>
      <w:lvlJc w:val="right"/>
      <w:pPr>
        <w:ind w:left="2520" w:hanging="180"/>
      </w:pPr>
    </w:lvl>
    <w:lvl w:ilvl="3" w:tplc="1409000F">
      <w:start w:val="1"/>
      <w:numFmt w:val="decimal"/>
      <w:lvlText w:val="%4."/>
      <w:lvlJc w:val="left"/>
      <w:pPr>
        <w:ind w:left="3240" w:hanging="360"/>
      </w:pPr>
    </w:lvl>
    <w:lvl w:ilvl="4" w:tplc="14090019">
      <w:start w:val="1"/>
      <w:numFmt w:val="lowerLetter"/>
      <w:lvlText w:val="%5."/>
      <w:lvlJc w:val="left"/>
      <w:pPr>
        <w:ind w:left="3960" w:hanging="360"/>
      </w:pPr>
    </w:lvl>
    <w:lvl w:ilvl="5" w:tplc="1409001B">
      <w:start w:val="1"/>
      <w:numFmt w:val="lowerRoman"/>
      <w:lvlText w:val="%6."/>
      <w:lvlJc w:val="right"/>
      <w:pPr>
        <w:ind w:left="4680" w:hanging="180"/>
      </w:pPr>
    </w:lvl>
    <w:lvl w:ilvl="6" w:tplc="1409000F">
      <w:start w:val="1"/>
      <w:numFmt w:val="decimal"/>
      <w:lvlText w:val="%7."/>
      <w:lvlJc w:val="left"/>
      <w:pPr>
        <w:ind w:left="5400" w:hanging="360"/>
      </w:pPr>
    </w:lvl>
    <w:lvl w:ilvl="7" w:tplc="14090019">
      <w:start w:val="1"/>
      <w:numFmt w:val="lowerLetter"/>
      <w:lvlText w:val="%8."/>
      <w:lvlJc w:val="left"/>
      <w:pPr>
        <w:ind w:left="6120" w:hanging="360"/>
      </w:pPr>
    </w:lvl>
    <w:lvl w:ilvl="8" w:tplc="1409001B">
      <w:start w:val="1"/>
      <w:numFmt w:val="lowerRoman"/>
      <w:lvlText w:val="%9."/>
      <w:lvlJc w:val="right"/>
      <w:pPr>
        <w:ind w:left="6840" w:hanging="180"/>
      </w:pPr>
    </w:lvl>
  </w:abstractNum>
  <w:abstractNum w:abstractNumId="50">
    <w:nsid w:val="568B5F5D"/>
    <w:multiLevelType w:val="hybridMultilevel"/>
    <w:tmpl w:val="8B5A86BC"/>
    <w:lvl w:ilvl="0" w:tplc="04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1">
    <w:nsid w:val="5975192D"/>
    <w:multiLevelType w:val="hybridMultilevel"/>
    <w:tmpl w:val="06347D32"/>
    <w:lvl w:ilvl="0" w:tplc="04090017">
      <w:start w:val="1"/>
      <w:numFmt w:val="lowerLetter"/>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52">
    <w:nsid w:val="5A7C0D20"/>
    <w:multiLevelType w:val="hybridMultilevel"/>
    <w:tmpl w:val="EF648A48"/>
    <w:lvl w:ilvl="0" w:tplc="2D685672">
      <w:start w:val="1"/>
      <w:numFmt w:val="decimal"/>
      <w:lvlText w:val="%1."/>
      <w:lvlJc w:val="left"/>
      <w:pPr>
        <w:ind w:left="720" w:hanging="360"/>
      </w:pPr>
      <w:rPr>
        <w:rFonts w:hint="default"/>
      </w:r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53">
    <w:nsid w:val="5DD158B5"/>
    <w:multiLevelType w:val="hybridMultilevel"/>
    <w:tmpl w:val="D0D407E6"/>
    <w:lvl w:ilvl="0" w:tplc="D06C5A82">
      <w:start w:val="1"/>
      <w:numFmt w:val="lowerRoman"/>
      <w:lvlText w:val="%1)"/>
      <w:lvlJc w:val="left"/>
      <w:pPr>
        <w:ind w:left="2240" w:hanging="400"/>
      </w:pPr>
      <w:rPr>
        <w:rFonts w:hint="default"/>
      </w:rPr>
    </w:lvl>
    <w:lvl w:ilvl="1" w:tplc="04090019" w:tentative="1">
      <w:start w:val="1"/>
      <w:numFmt w:val="upperLetter"/>
      <w:lvlText w:val="%2."/>
      <w:lvlJc w:val="left"/>
      <w:pPr>
        <w:ind w:left="2640" w:hanging="400"/>
      </w:pPr>
    </w:lvl>
    <w:lvl w:ilvl="2" w:tplc="0409001B" w:tentative="1">
      <w:start w:val="1"/>
      <w:numFmt w:val="lowerRoman"/>
      <w:lvlText w:val="%3."/>
      <w:lvlJc w:val="right"/>
      <w:pPr>
        <w:ind w:left="3040" w:hanging="400"/>
      </w:pPr>
    </w:lvl>
    <w:lvl w:ilvl="3" w:tplc="0409000F" w:tentative="1">
      <w:start w:val="1"/>
      <w:numFmt w:val="decimal"/>
      <w:lvlText w:val="%4."/>
      <w:lvlJc w:val="left"/>
      <w:pPr>
        <w:ind w:left="3440" w:hanging="400"/>
      </w:pPr>
    </w:lvl>
    <w:lvl w:ilvl="4" w:tplc="04090019" w:tentative="1">
      <w:start w:val="1"/>
      <w:numFmt w:val="upperLetter"/>
      <w:lvlText w:val="%5."/>
      <w:lvlJc w:val="left"/>
      <w:pPr>
        <w:ind w:left="3840" w:hanging="400"/>
      </w:pPr>
    </w:lvl>
    <w:lvl w:ilvl="5" w:tplc="0409001B" w:tentative="1">
      <w:start w:val="1"/>
      <w:numFmt w:val="lowerRoman"/>
      <w:lvlText w:val="%6."/>
      <w:lvlJc w:val="right"/>
      <w:pPr>
        <w:ind w:left="4240" w:hanging="400"/>
      </w:pPr>
    </w:lvl>
    <w:lvl w:ilvl="6" w:tplc="0409000F" w:tentative="1">
      <w:start w:val="1"/>
      <w:numFmt w:val="decimal"/>
      <w:lvlText w:val="%7."/>
      <w:lvlJc w:val="left"/>
      <w:pPr>
        <w:ind w:left="4640" w:hanging="400"/>
      </w:pPr>
    </w:lvl>
    <w:lvl w:ilvl="7" w:tplc="04090019" w:tentative="1">
      <w:start w:val="1"/>
      <w:numFmt w:val="upperLetter"/>
      <w:lvlText w:val="%8."/>
      <w:lvlJc w:val="left"/>
      <w:pPr>
        <w:ind w:left="5040" w:hanging="400"/>
      </w:pPr>
    </w:lvl>
    <w:lvl w:ilvl="8" w:tplc="0409001B" w:tentative="1">
      <w:start w:val="1"/>
      <w:numFmt w:val="lowerRoman"/>
      <w:lvlText w:val="%9."/>
      <w:lvlJc w:val="right"/>
      <w:pPr>
        <w:ind w:left="5440" w:hanging="400"/>
      </w:pPr>
    </w:lvl>
  </w:abstractNum>
  <w:abstractNum w:abstractNumId="54">
    <w:nsid w:val="5F0766FF"/>
    <w:multiLevelType w:val="hybridMultilevel"/>
    <w:tmpl w:val="2C365AE6"/>
    <w:lvl w:ilvl="0" w:tplc="0809000F">
      <w:start w:val="1"/>
      <w:numFmt w:val="decimal"/>
      <w:lvlText w:val="%1."/>
      <w:lvlJc w:val="left"/>
      <w:pPr>
        <w:tabs>
          <w:tab w:val="num" w:pos="360"/>
        </w:tabs>
        <w:ind w:left="360" w:hanging="360"/>
      </w:pPr>
    </w:lvl>
    <w:lvl w:ilvl="1" w:tplc="04090017">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5">
    <w:nsid w:val="628F419F"/>
    <w:multiLevelType w:val="hybridMultilevel"/>
    <w:tmpl w:val="4A9CA9C2"/>
    <w:lvl w:ilvl="0" w:tplc="0409000F">
      <w:start w:val="1"/>
      <w:numFmt w:val="decimal"/>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62B86D0B"/>
    <w:multiLevelType w:val="hybridMultilevel"/>
    <w:tmpl w:val="FBE2CBF0"/>
    <w:lvl w:ilvl="0" w:tplc="D06C5A82">
      <w:start w:val="1"/>
      <w:numFmt w:val="lowerRoman"/>
      <w:lvlText w:val="%1)"/>
      <w:lvlJc w:val="left"/>
      <w:pPr>
        <w:ind w:left="1440" w:hanging="360"/>
      </w:pPr>
      <w:rPr>
        <w:rFonts w:hint="default"/>
      </w:rPr>
    </w:lvl>
    <w:lvl w:ilvl="1" w:tplc="04090019" w:tentative="1">
      <w:start w:val="1"/>
      <w:numFmt w:val="lowerLetter"/>
      <w:lvlText w:val="%2."/>
      <w:lvlJc w:val="left"/>
      <w:pPr>
        <w:ind w:left="2160" w:hanging="360"/>
      </w:pPr>
    </w:lvl>
    <w:lvl w:ilvl="2" w:tplc="04090017">
      <w:start w:val="1"/>
      <w:numFmt w:val="lowerLetter"/>
      <w:lvlText w:val="%3)"/>
      <w:lvlJc w:val="left"/>
      <w:pPr>
        <w:ind w:left="2880" w:hanging="180"/>
      </w:pPr>
      <w:rPr>
        <w:rFonts w:hint="default"/>
        <w:caps w:val="0"/>
        <w:strike w:val="0"/>
        <w:dstrike w:val="0"/>
        <w:vanish w:val="0"/>
        <w:sz w:val="22"/>
        <w:vertAlign w:val="baseline"/>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7">
    <w:nsid w:val="63266368"/>
    <w:multiLevelType w:val="hybridMultilevel"/>
    <w:tmpl w:val="C4E61D96"/>
    <w:lvl w:ilvl="0" w:tplc="04090017">
      <w:start w:val="1"/>
      <w:numFmt w:val="lowerLetter"/>
      <w:lvlText w:val="%1)"/>
      <w:lvlJc w:val="left"/>
      <w:pPr>
        <w:tabs>
          <w:tab w:val="num" w:pos="1800"/>
        </w:tabs>
        <w:ind w:left="180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8">
    <w:nsid w:val="63B3157B"/>
    <w:multiLevelType w:val="hybridMultilevel"/>
    <w:tmpl w:val="698EEDB6"/>
    <w:lvl w:ilvl="0" w:tplc="14090019">
      <w:start w:val="1"/>
      <w:numFmt w:val="lowerLetter"/>
      <w:lvlText w:val="%1."/>
      <w:lvlJc w:val="left"/>
      <w:pPr>
        <w:ind w:left="1165" w:hanging="405"/>
      </w:pPr>
      <w:rPr>
        <w:rFonts w:hint="default"/>
      </w:rPr>
    </w:lvl>
    <w:lvl w:ilvl="1" w:tplc="04090019" w:tentative="1">
      <w:start w:val="1"/>
      <w:numFmt w:val="upperLetter"/>
      <w:lvlText w:val="%2."/>
      <w:lvlJc w:val="left"/>
      <w:pPr>
        <w:ind w:left="1560" w:hanging="400"/>
      </w:pPr>
    </w:lvl>
    <w:lvl w:ilvl="2" w:tplc="0409001B" w:tentative="1">
      <w:start w:val="1"/>
      <w:numFmt w:val="lowerRoman"/>
      <w:lvlText w:val="%3."/>
      <w:lvlJc w:val="right"/>
      <w:pPr>
        <w:ind w:left="1960" w:hanging="400"/>
      </w:pPr>
    </w:lvl>
    <w:lvl w:ilvl="3" w:tplc="0409000F" w:tentative="1">
      <w:start w:val="1"/>
      <w:numFmt w:val="decimal"/>
      <w:lvlText w:val="%4."/>
      <w:lvlJc w:val="left"/>
      <w:pPr>
        <w:ind w:left="2360" w:hanging="400"/>
      </w:pPr>
    </w:lvl>
    <w:lvl w:ilvl="4" w:tplc="04090019" w:tentative="1">
      <w:start w:val="1"/>
      <w:numFmt w:val="upperLetter"/>
      <w:lvlText w:val="%5."/>
      <w:lvlJc w:val="left"/>
      <w:pPr>
        <w:ind w:left="2760" w:hanging="400"/>
      </w:pPr>
    </w:lvl>
    <w:lvl w:ilvl="5" w:tplc="0409001B" w:tentative="1">
      <w:start w:val="1"/>
      <w:numFmt w:val="lowerRoman"/>
      <w:lvlText w:val="%6."/>
      <w:lvlJc w:val="right"/>
      <w:pPr>
        <w:ind w:left="3160" w:hanging="400"/>
      </w:pPr>
    </w:lvl>
    <w:lvl w:ilvl="6" w:tplc="0409000F" w:tentative="1">
      <w:start w:val="1"/>
      <w:numFmt w:val="decimal"/>
      <w:lvlText w:val="%7."/>
      <w:lvlJc w:val="left"/>
      <w:pPr>
        <w:ind w:left="3560" w:hanging="400"/>
      </w:pPr>
    </w:lvl>
    <w:lvl w:ilvl="7" w:tplc="04090019" w:tentative="1">
      <w:start w:val="1"/>
      <w:numFmt w:val="upperLetter"/>
      <w:lvlText w:val="%8."/>
      <w:lvlJc w:val="left"/>
      <w:pPr>
        <w:ind w:left="3960" w:hanging="400"/>
      </w:pPr>
    </w:lvl>
    <w:lvl w:ilvl="8" w:tplc="0409001B" w:tentative="1">
      <w:start w:val="1"/>
      <w:numFmt w:val="lowerRoman"/>
      <w:lvlText w:val="%9."/>
      <w:lvlJc w:val="right"/>
      <w:pPr>
        <w:ind w:left="4360" w:hanging="400"/>
      </w:pPr>
    </w:lvl>
  </w:abstractNum>
  <w:abstractNum w:abstractNumId="59">
    <w:nsid w:val="63F90AF6"/>
    <w:multiLevelType w:val="multilevel"/>
    <w:tmpl w:val="59847038"/>
    <w:lvl w:ilvl="0">
      <w:start w:val="1"/>
      <w:numFmt w:val="decimal"/>
      <w:lvlText w:val="%1)"/>
      <w:lvlJc w:val="left"/>
      <w:pPr>
        <w:ind w:left="360" w:hanging="360"/>
      </w:p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0">
    <w:nsid w:val="6A837C40"/>
    <w:multiLevelType w:val="hybridMultilevel"/>
    <w:tmpl w:val="085E7D08"/>
    <w:lvl w:ilvl="0" w:tplc="0409000F">
      <w:start w:val="1"/>
      <w:numFmt w:val="decimal"/>
      <w:lvlText w:val="%1."/>
      <w:lvlJc w:val="left"/>
      <w:pPr>
        <w:ind w:left="410" w:hanging="360"/>
      </w:pPr>
      <w:rPr>
        <w:rFonts w:hint="default"/>
      </w:rPr>
    </w:lvl>
    <w:lvl w:ilvl="1" w:tplc="04090003" w:tentative="1">
      <w:start w:val="1"/>
      <w:numFmt w:val="bullet"/>
      <w:lvlText w:val="o"/>
      <w:lvlJc w:val="left"/>
      <w:pPr>
        <w:ind w:left="1130" w:hanging="360"/>
      </w:pPr>
      <w:rPr>
        <w:rFonts w:ascii="Courier New" w:hAnsi="Courier New" w:cs="Courier New" w:hint="default"/>
      </w:rPr>
    </w:lvl>
    <w:lvl w:ilvl="2" w:tplc="04090005" w:tentative="1">
      <w:start w:val="1"/>
      <w:numFmt w:val="bullet"/>
      <w:lvlText w:val=""/>
      <w:lvlJc w:val="left"/>
      <w:pPr>
        <w:ind w:left="1850" w:hanging="360"/>
      </w:pPr>
      <w:rPr>
        <w:rFonts w:ascii="Wingdings" w:hAnsi="Wingdings" w:hint="default"/>
      </w:rPr>
    </w:lvl>
    <w:lvl w:ilvl="3" w:tplc="04090001" w:tentative="1">
      <w:start w:val="1"/>
      <w:numFmt w:val="bullet"/>
      <w:lvlText w:val=""/>
      <w:lvlJc w:val="left"/>
      <w:pPr>
        <w:ind w:left="2570" w:hanging="360"/>
      </w:pPr>
      <w:rPr>
        <w:rFonts w:ascii="Symbol" w:hAnsi="Symbol" w:hint="default"/>
      </w:rPr>
    </w:lvl>
    <w:lvl w:ilvl="4" w:tplc="04090003" w:tentative="1">
      <w:start w:val="1"/>
      <w:numFmt w:val="bullet"/>
      <w:lvlText w:val="o"/>
      <w:lvlJc w:val="left"/>
      <w:pPr>
        <w:ind w:left="3290" w:hanging="360"/>
      </w:pPr>
      <w:rPr>
        <w:rFonts w:ascii="Courier New" w:hAnsi="Courier New" w:cs="Courier New" w:hint="default"/>
      </w:rPr>
    </w:lvl>
    <w:lvl w:ilvl="5" w:tplc="04090005" w:tentative="1">
      <w:start w:val="1"/>
      <w:numFmt w:val="bullet"/>
      <w:lvlText w:val=""/>
      <w:lvlJc w:val="left"/>
      <w:pPr>
        <w:ind w:left="4010" w:hanging="360"/>
      </w:pPr>
      <w:rPr>
        <w:rFonts w:ascii="Wingdings" w:hAnsi="Wingdings" w:hint="default"/>
      </w:rPr>
    </w:lvl>
    <w:lvl w:ilvl="6" w:tplc="04090001" w:tentative="1">
      <w:start w:val="1"/>
      <w:numFmt w:val="bullet"/>
      <w:lvlText w:val=""/>
      <w:lvlJc w:val="left"/>
      <w:pPr>
        <w:ind w:left="4730" w:hanging="360"/>
      </w:pPr>
      <w:rPr>
        <w:rFonts w:ascii="Symbol" w:hAnsi="Symbol" w:hint="default"/>
      </w:rPr>
    </w:lvl>
    <w:lvl w:ilvl="7" w:tplc="04090003" w:tentative="1">
      <w:start w:val="1"/>
      <w:numFmt w:val="bullet"/>
      <w:lvlText w:val="o"/>
      <w:lvlJc w:val="left"/>
      <w:pPr>
        <w:ind w:left="5450" w:hanging="360"/>
      </w:pPr>
      <w:rPr>
        <w:rFonts w:ascii="Courier New" w:hAnsi="Courier New" w:cs="Courier New" w:hint="default"/>
      </w:rPr>
    </w:lvl>
    <w:lvl w:ilvl="8" w:tplc="04090005" w:tentative="1">
      <w:start w:val="1"/>
      <w:numFmt w:val="bullet"/>
      <w:lvlText w:val=""/>
      <w:lvlJc w:val="left"/>
      <w:pPr>
        <w:ind w:left="6170" w:hanging="360"/>
      </w:pPr>
      <w:rPr>
        <w:rFonts w:ascii="Wingdings" w:hAnsi="Wingdings" w:hint="default"/>
      </w:rPr>
    </w:lvl>
  </w:abstractNum>
  <w:abstractNum w:abstractNumId="61">
    <w:nsid w:val="6EFD2873"/>
    <w:multiLevelType w:val="hybridMultilevel"/>
    <w:tmpl w:val="90A6B766"/>
    <w:lvl w:ilvl="0" w:tplc="D06C5A82">
      <w:start w:val="1"/>
      <w:numFmt w:val="lowerRoman"/>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2">
    <w:nsid w:val="70B47FCA"/>
    <w:multiLevelType w:val="hybridMultilevel"/>
    <w:tmpl w:val="353EDABA"/>
    <w:lvl w:ilvl="0" w:tplc="04090017">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63">
    <w:nsid w:val="78995427"/>
    <w:multiLevelType w:val="hybridMultilevel"/>
    <w:tmpl w:val="047A3212"/>
    <w:lvl w:ilvl="0" w:tplc="DCA2D87E">
      <w:numFmt w:val="bullet"/>
      <w:lvlText w:val="-"/>
      <w:lvlJc w:val="left"/>
      <w:pPr>
        <w:ind w:left="720" w:hanging="360"/>
      </w:pPr>
      <w:rPr>
        <w:rFonts w:ascii="Calibri" w:eastAsia="Times New Roman"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nsid w:val="7A347165"/>
    <w:multiLevelType w:val="hybridMultilevel"/>
    <w:tmpl w:val="A13CE980"/>
    <w:lvl w:ilvl="0" w:tplc="1409000F">
      <w:start w:val="1"/>
      <w:numFmt w:val="decimal"/>
      <w:lvlText w:val="%1."/>
      <w:lvlJc w:val="left"/>
      <w:pPr>
        <w:ind w:left="900" w:hanging="360"/>
      </w:pPr>
      <w:rPr>
        <w:rFonts w:hint="default"/>
      </w:rPr>
    </w:lvl>
    <w:lvl w:ilvl="1" w:tplc="88EE9592">
      <w:start w:val="1"/>
      <w:numFmt w:val="lowerLetter"/>
      <w:lvlText w:val="%2)"/>
      <w:lvlJc w:val="left"/>
      <w:pPr>
        <w:ind w:left="1440" w:hanging="360"/>
      </w:pPr>
      <w:rPr>
        <w:rFonts w:hint="default"/>
      </w:rPr>
    </w:lvl>
    <w:lvl w:ilvl="2" w:tplc="D06C5A82">
      <w:start w:val="1"/>
      <w:numFmt w:val="lowerRoman"/>
      <w:lvlText w:val="%3)"/>
      <w:lvlJc w:val="left"/>
      <w:pPr>
        <w:ind w:left="2700" w:hanging="720"/>
      </w:pPr>
      <w:rPr>
        <w:rFonts w:hint="default"/>
      </w:rPr>
    </w:lvl>
    <w:lvl w:ilvl="3" w:tplc="42007110">
      <w:start w:val="1"/>
      <w:numFmt w:val="lowerLetter"/>
      <w:lvlText w:val="%4)"/>
      <w:lvlJc w:val="left"/>
      <w:pPr>
        <w:ind w:left="2880" w:hanging="360"/>
      </w:pPr>
      <w:rPr>
        <w:rFonts w:hint="default"/>
      </w:r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65">
    <w:nsid w:val="7C343753"/>
    <w:multiLevelType w:val="hybridMultilevel"/>
    <w:tmpl w:val="2AE01B0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nsid w:val="7F2D399E"/>
    <w:multiLevelType w:val="multilevel"/>
    <w:tmpl w:val="C1405AD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right"/>
      <w:pPr>
        <w:ind w:left="1440" w:hanging="180"/>
      </w:pPr>
    </w:lvl>
    <w:lvl w:ilvl="3">
      <w:start w:val="1"/>
      <w:numFmt w:val="decimal"/>
      <w:lvlText w:val="%4."/>
      <w:lvlJc w:val="left"/>
      <w:pPr>
        <w:ind w:left="2160" w:hanging="360"/>
      </w:pPr>
    </w:lvl>
    <w:lvl w:ilvl="4">
      <w:start w:val="1"/>
      <w:numFmt w:val="lowerLetter"/>
      <w:lvlText w:val="%5."/>
      <w:lvlJc w:val="left"/>
      <w:pPr>
        <w:ind w:left="2880" w:hanging="360"/>
      </w:pPr>
    </w:lvl>
    <w:lvl w:ilvl="5">
      <w:start w:val="1"/>
      <w:numFmt w:val="lowerRoman"/>
      <w:lvlText w:val="%6."/>
      <w:lvlJc w:val="right"/>
      <w:pPr>
        <w:ind w:left="3600" w:hanging="180"/>
      </w:pPr>
    </w:lvl>
    <w:lvl w:ilvl="6">
      <w:start w:val="1"/>
      <w:numFmt w:val="decimal"/>
      <w:lvlText w:val="%7."/>
      <w:lvlJc w:val="left"/>
      <w:pPr>
        <w:ind w:left="4320" w:hanging="360"/>
      </w:pPr>
    </w:lvl>
    <w:lvl w:ilvl="7">
      <w:start w:val="1"/>
      <w:numFmt w:val="lowerLetter"/>
      <w:lvlText w:val="%8."/>
      <w:lvlJc w:val="left"/>
      <w:pPr>
        <w:ind w:left="5040" w:hanging="360"/>
      </w:pPr>
    </w:lvl>
    <w:lvl w:ilvl="8">
      <w:start w:val="1"/>
      <w:numFmt w:val="lowerRoman"/>
      <w:lvlText w:val="%9."/>
      <w:lvlJc w:val="right"/>
      <w:pPr>
        <w:ind w:left="5760" w:hanging="180"/>
      </w:pPr>
    </w:lvl>
  </w:abstractNum>
  <w:num w:numId="1">
    <w:abstractNumId w:val="8"/>
  </w:num>
  <w:num w:numId="2">
    <w:abstractNumId w:val="52"/>
  </w:num>
  <w:num w:numId="3">
    <w:abstractNumId w:val="21"/>
  </w:num>
  <w:num w:numId="4">
    <w:abstractNumId w:val="13"/>
  </w:num>
  <w:num w:numId="5">
    <w:abstractNumId w:val="37"/>
  </w:num>
  <w:num w:numId="6">
    <w:abstractNumId w:val="5"/>
  </w:num>
  <w:num w:numId="7">
    <w:abstractNumId w:val="49"/>
  </w:num>
  <w:num w:numId="8">
    <w:abstractNumId w:val="6"/>
  </w:num>
  <w:num w:numId="9">
    <w:abstractNumId w:val="17"/>
  </w:num>
  <w:num w:numId="10">
    <w:abstractNumId w:val="16"/>
  </w:num>
  <w:num w:numId="11">
    <w:abstractNumId w:val="59"/>
  </w:num>
  <w:num w:numId="12">
    <w:abstractNumId w:val="15"/>
  </w:num>
  <w:num w:numId="13">
    <w:abstractNumId w:val="42"/>
  </w:num>
  <w:num w:numId="14">
    <w:abstractNumId w:val="24"/>
  </w:num>
  <w:num w:numId="15">
    <w:abstractNumId w:val="58"/>
  </w:num>
  <w:num w:numId="16">
    <w:abstractNumId w:val="39"/>
  </w:num>
  <w:num w:numId="17">
    <w:abstractNumId w:val="64"/>
  </w:num>
  <w:num w:numId="18">
    <w:abstractNumId w:val="7"/>
  </w:num>
  <w:num w:numId="19">
    <w:abstractNumId w:val="30"/>
  </w:num>
  <w:num w:numId="20">
    <w:abstractNumId w:val="50"/>
  </w:num>
  <w:num w:numId="21">
    <w:abstractNumId w:val="4"/>
  </w:num>
  <w:num w:numId="22">
    <w:abstractNumId w:val="29"/>
  </w:num>
  <w:num w:numId="23">
    <w:abstractNumId w:val="27"/>
  </w:num>
  <w:num w:numId="24">
    <w:abstractNumId w:val="48"/>
  </w:num>
  <w:num w:numId="25">
    <w:abstractNumId w:val="55"/>
  </w:num>
  <w:num w:numId="26">
    <w:abstractNumId w:val="51"/>
  </w:num>
  <w:num w:numId="27">
    <w:abstractNumId w:val="23"/>
  </w:num>
  <w:num w:numId="28">
    <w:abstractNumId w:val="43"/>
  </w:num>
  <w:num w:numId="29">
    <w:abstractNumId w:val="28"/>
  </w:num>
  <w:num w:numId="30">
    <w:abstractNumId w:val="11"/>
  </w:num>
  <w:num w:numId="31">
    <w:abstractNumId w:val="46"/>
  </w:num>
  <w:num w:numId="32">
    <w:abstractNumId w:val="14"/>
  </w:num>
  <w:num w:numId="3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8"/>
  </w:num>
  <w:num w:numId="35">
    <w:abstractNumId w:val="63"/>
  </w:num>
  <w:num w:numId="36">
    <w:abstractNumId w:val="20"/>
  </w:num>
  <w:num w:numId="37">
    <w:abstractNumId w:val="1"/>
  </w:num>
  <w:num w:numId="38">
    <w:abstractNumId w:val="36"/>
  </w:num>
  <w:num w:numId="39">
    <w:abstractNumId w:val="60"/>
  </w:num>
  <w:num w:numId="40">
    <w:abstractNumId w:val="38"/>
  </w:num>
  <w:num w:numId="41">
    <w:abstractNumId w:val="65"/>
  </w:num>
  <w:num w:numId="42">
    <w:abstractNumId w:val="39"/>
    <w:lvlOverride w:ilvl="0">
      <w:startOverride w:val="1"/>
    </w:lvlOverride>
  </w:num>
  <w:num w:numId="43">
    <w:abstractNumId w:val="33"/>
  </w:num>
  <w:num w:numId="44">
    <w:abstractNumId w:val="25"/>
  </w:num>
  <w:num w:numId="45">
    <w:abstractNumId w:val="32"/>
  </w:num>
  <w:num w:numId="46">
    <w:abstractNumId w:val="35"/>
  </w:num>
  <w:num w:numId="47">
    <w:abstractNumId w:val="54"/>
  </w:num>
  <w:num w:numId="48">
    <w:abstractNumId w:val="19"/>
  </w:num>
  <w:num w:numId="49">
    <w:abstractNumId w:val="56"/>
  </w:num>
  <w:num w:numId="50">
    <w:abstractNumId w:val="26"/>
  </w:num>
  <w:num w:numId="51">
    <w:abstractNumId w:val="31"/>
  </w:num>
  <w:num w:numId="52">
    <w:abstractNumId w:val="47"/>
  </w:num>
  <w:num w:numId="53">
    <w:abstractNumId w:val="57"/>
  </w:num>
  <w:num w:numId="54">
    <w:abstractNumId w:val="40"/>
  </w:num>
  <w:num w:numId="55">
    <w:abstractNumId w:val="0"/>
  </w:num>
  <w:num w:numId="56">
    <w:abstractNumId w:val="3"/>
  </w:num>
  <w:num w:numId="57">
    <w:abstractNumId w:val="22"/>
  </w:num>
  <w:num w:numId="58">
    <w:abstractNumId w:val="10"/>
  </w:num>
  <w:num w:numId="59">
    <w:abstractNumId w:val="61"/>
  </w:num>
  <w:num w:numId="60">
    <w:abstractNumId w:val="41"/>
  </w:num>
  <w:num w:numId="61">
    <w:abstractNumId w:val="12"/>
  </w:num>
  <w:num w:numId="62">
    <w:abstractNumId w:val="62"/>
  </w:num>
  <w:num w:numId="63">
    <w:abstractNumId w:val="9"/>
  </w:num>
  <w:num w:numId="64">
    <w:abstractNumId w:val="64"/>
    <w:lvlOverride w:ilvl="0">
      <w:lvl w:ilvl="0" w:tplc="1409000F">
        <w:start w:val="1"/>
        <w:numFmt w:val="lowerLetter"/>
        <w:lvlText w:val="%1."/>
        <w:lvlJc w:val="left"/>
        <w:pPr>
          <w:ind w:left="1440" w:hanging="360"/>
        </w:pPr>
        <w:rPr>
          <w:rFonts w:hint="default"/>
        </w:rPr>
      </w:lvl>
    </w:lvlOverride>
    <w:lvlOverride w:ilvl="1">
      <w:lvl w:ilvl="1" w:tplc="88EE9592">
        <w:start w:val="1"/>
        <w:numFmt w:val="lowerLetter"/>
        <w:lvlText w:val="%2."/>
        <w:lvlJc w:val="left"/>
        <w:pPr>
          <w:ind w:left="1440" w:hanging="360"/>
        </w:pPr>
      </w:lvl>
    </w:lvlOverride>
    <w:lvlOverride w:ilvl="2">
      <w:lvl w:ilvl="2" w:tplc="D06C5A82" w:tentative="1">
        <w:start w:val="1"/>
        <w:numFmt w:val="lowerRoman"/>
        <w:lvlText w:val="%3."/>
        <w:lvlJc w:val="right"/>
        <w:pPr>
          <w:ind w:left="2160" w:hanging="180"/>
        </w:pPr>
      </w:lvl>
    </w:lvlOverride>
    <w:lvlOverride w:ilvl="3">
      <w:lvl w:ilvl="3" w:tplc="42007110" w:tentative="1">
        <w:start w:val="1"/>
        <w:numFmt w:val="decimal"/>
        <w:lvlText w:val="%4."/>
        <w:lvlJc w:val="left"/>
        <w:pPr>
          <w:ind w:left="2880" w:hanging="360"/>
        </w:pPr>
      </w:lvl>
    </w:lvlOverride>
    <w:lvlOverride w:ilvl="4">
      <w:lvl w:ilvl="4" w:tplc="14090019" w:tentative="1">
        <w:start w:val="1"/>
        <w:numFmt w:val="lowerLetter"/>
        <w:lvlText w:val="%5."/>
        <w:lvlJc w:val="left"/>
        <w:pPr>
          <w:ind w:left="3600" w:hanging="360"/>
        </w:pPr>
      </w:lvl>
    </w:lvlOverride>
    <w:lvlOverride w:ilvl="5">
      <w:lvl w:ilvl="5" w:tplc="1409001B" w:tentative="1">
        <w:start w:val="1"/>
        <w:numFmt w:val="lowerRoman"/>
        <w:lvlText w:val="%6."/>
        <w:lvlJc w:val="right"/>
        <w:pPr>
          <w:ind w:left="4320" w:hanging="180"/>
        </w:pPr>
      </w:lvl>
    </w:lvlOverride>
    <w:lvlOverride w:ilvl="6">
      <w:lvl w:ilvl="6" w:tplc="1409000F" w:tentative="1">
        <w:start w:val="1"/>
        <w:numFmt w:val="decimal"/>
        <w:lvlText w:val="%7."/>
        <w:lvlJc w:val="left"/>
        <w:pPr>
          <w:ind w:left="5040" w:hanging="360"/>
        </w:pPr>
      </w:lvl>
    </w:lvlOverride>
    <w:lvlOverride w:ilvl="7">
      <w:lvl w:ilvl="7" w:tplc="14090019" w:tentative="1">
        <w:start w:val="1"/>
        <w:numFmt w:val="lowerLetter"/>
        <w:lvlText w:val="%8."/>
        <w:lvlJc w:val="left"/>
        <w:pPr>
          <w:ind w:left="5760" w:hanging="360"/>
        </w:pPr>
      </w:lvl>
    </w:lvlOverride>
    <w:lvlOverride w:ilvl="8">
      <w:lvl w:ilvl="8" w:tplc="1409001B" w:tentative="1">
        <w:start w:val="1"/>
        <w:numFmt w:val="lowerRoman"/>
        <w:lvlText w:val="%9."/>
        <w:lvlJc w:val="right"/>
        <w:pPr>
          <w:ind w:left="6480" w:hanging="180"/>
        </w:pPr>
      </w:lvl>
    </w:lvlOverride>
  </w:num>
  <w:num w:numId="65">
    <w:abstractNumId w:val="13"/>
  </w:num>
  <w:num w:numId="66">
    <w:abstractNumId w:val="39"/>
  </w:num>
  <w:num w:numId="67">
    <w:abstractNumId w:val="39"/>
  </w:num>
  <w:num w:numId="68">
    <w:abstractNumId w:val="66"/>
  </w:num>
  <w:num w:numId="69">
    <w:abstractNumId w:val="39"/>
  </w:num>
  <w:num w:numId="70">
    <w:abstractNumId w:val="39"/>
  </w:num>
  <w:num w:numId="71">
    <w:abstractNumId w:val="39"/>
  </w:num>
  <w:num w:numId="72">
    <w:abstractNumId w:val="39"/>
  </w:num>
  <w:num w:numId="73">
    <w:abstractNumId w:val="39"/>
  </w:num>
  <w:num w:numId="74">
    <w:abstractNumId w:val="39"/>
  </w:num>
  <w:num w:numId="75">
    <w:abstractNumId w:val="39"/>
  </w:num>
  <w:num w:numId="76">
    <w:abstractNumId w:val="39"/>
  </w:num>
  <w:num w:numId="77">
    <w:abstractNumId w:val="39"/>
  </w:num>
  <w:num w:numId="78">
    <w:abstractNumId w:val="39"/>
  </w:num>
  <w:num w:numId="79">
    <w:abstractNumId w:val="39"/>
  </w:num>
  <w:num w:numId="80">
    <w:abstractNumId w:val="39"/>
  </w:num>
  <w:num w:numId="81">
    <w:abstractNumId w:val="39"/>
  </w:num>
  <w:num w:numId="82">
    <w:abstractNumId w:val="39"/>
  </w:num>
  <w:num w:numId="83">
    <w:abstractNumId w:val="39"/>
  </w:num>
  <w:num w:numId="84">
    <w:abstractNumId w:val="39"/>
  </w:num>
  <w:num w:numId="85">
    <w:abstractNumId w:val="39"/>
  </w:num>
  <w:num w:numId="86">
    <w:abstractNumId w:val="39"/>
  </w:num>
  <w:num w:numId="87">
    <w:abstractNumId w:val="39"/>
  </w:num>
  <w:num w:numId="88">
    <w:abstractNumId w:val="39"/>
  </w:num>
  <w:num w:numId="89">
    <w:abstractNumId w:val="39"/>
  </w:num>
  <w:num w:numId="90">
    <w:abstractNumId w:val="13"/>
  </w:num>
  <w:num w:numId="91">
    <w:abstractNumId w:val="39"/>
  </w:num>
  <w:num w:numId="92">
    <w:abstractNumId w:val="39"/>
  </w:num>
  <w:num w:numId="93">
    <w:abstractNumId w:val="39"/>
  </w:num>
  <w:num w:numId="94">
    <w:abstractNumId w:val="39"/>
  </w:num>
  <w:num w:numId="95">
    <w:abstractNumId w:val="39"/>
  </w:num>
  <w:num w:numId="96">
    <w:abstractNumId w:val="39"/>
  </w:num>
  <w:num w:numId="97">
    <w:abstractNumId w:val="39"/>
  </w:num>
  <w:num w:numId="98">
    <w:abstractNumId w:val="39"/>
  </w:num>
  <w:num w:numId="99">
    <w:abstractNumId w:val="39"/>
  </w:num>
  <w:num w:numId="100">
    <w:abstractNumId w:val="39"/>
  </w:num>
  <w:num w:numId="101">
    <w:abstractNumId w:val="39"/>
  </w:num>
  <w:num w:numId="102">
    <w:abstractNumId w:val="39"/>
  </w:num>
  <w:num w:numId="103">
    <w:abstractNumId w:val="39"/>
  </w:num>
  <w:num w:numId="104">
    <w:abstractNumId w:val="39"/>
  </w:num>
  <w:num w:numId="105">
    <w:abstractNumId w:val="39"/>
  </w:num>
  <w:num w:numId="106">
    <w:abstractNumId w:val="39"/>
  </w:num>
  <w:num w:numId="107">
    <w:abstractNumId w:val="39"/>
  </w:num>
  <w:num w:numId="108">
    <w:abstractNumId w:val="39"/>
  </w:num>
  <w:num w:numId="109">
    <w:abstractNumId w:val="39"/>
  </w:num>
  <w:num w:numId="110">
    <w:abstractNumId w:val="39"/>
  </w:num>
  <w:num w:numId="111">
    <w:abstractNumId w:val="39"/>
  </w:num>
  <w:num w:numId="112">
    <w:abstractNumId w:val="39"/>
  </w:num>
  <w:num w:numId="113">
    <w:abstractNumId w:val="39"/>
  </w:num>
  <w:num w:numId="114">
    <w:abstractNumId w:val="39"/>
  </w:num>
  <w:num w:numId="115">
    <w:abstractNumId w:val="39"/>
  </w:num>
  <w:num w:numId="116">
    <w:abstractNumId w:val="39"/>
  </w:num>
  <w:num w:numId="117">
    <w:abstractNumId w:val="39"/>
  </w:num>
  <w:num w:numId="118">
    <w:abstractNumId w:val="39"/>
  </w:num>
  <w:num w:numId="119">
    <w:abstractNumId w:val="39"/>
  </w:num>
  <w:num w:numId="120">
    <w:abstractNumId w:val="39"/>
  </w:num>
  <w:num w:numId="121">
    <w:abstractNumId w:val="39"/>
  </w:num>
  <w:num w:numId="122">
    <w:abstractNumId w:val="39"/>
  </w:num>
  <w:num w:numId="123">
    <w:abstractNumId w:val="39"/>
  </w:num>
  <w:num w:numId="124">
    <w:abstractNumId w:val="39"/>
  </w:num>
  <w:num w:numId="125">
    <w:abstractNumId w:val="39"/>
  </w:num>
  <w:num w:numId="126">
    <w:abstractNumId w:val="39"/>
  </w:num>
  <w:num w:numId="127">
    <w:abstractNumId w:val="39"/>
  </w:num>
  <w:num w:numId="128">
    <w:abstractNumId w:val="39"/>
  </w:num>
  <w:num w:numId="129">
    <w:abstractNumId w:val="39"/>
  </w:num>
  <w:num w:numId="130">
    <w:abstractNumId w:val="39"/>
  </w:num>
  <w:num w:numId="131">
    <w:abstractNumId w:val="39"/>
  </w:num>
  <w:num w:numId="132">
    <w:abstractNumId w:val="39"/>
  </w:num>
  <w:num w:numId="133">
    <w:abstractNumId w:val="39"/>
  </w:num>
  <w:num w:numId="134">
    <w:abstractNumId w:val="39"/>
  </w:num>
  <w:num w:numId="135">
    <w:abstractNumId w:val="39"/>
  </w:num>
  <w:num w:numId="136">
    <w:abstractNumId w:val="39"/>
  </w:num>
  <w:num w:numId="137">
    <w:abstractNumId w:val="39"/>
  </w:num>
  <w:num w:numId="138">
    <w:abstractNumId w:val="39"/>
  </w:num>
  <w:num w:numId="139">
    <w:abstractNumId w:val="39"/>
  </w:num>
  <w:num w:numId="140">
    <w:abstractNumId w:val="39"/>
  </w:num>
  <w:num w:numId="141">
    <w:abstractNumId w:val="39"/>
  </w:num>
  <w:num w:numId="142">
    <w:abstractNumId w:val="39"/>
  </w:num>
  <w:num w:numId="143">
    <w:abstractNumId w:val="39"/>
  </w:num>
  <w:num w:numId="144">
    <w:abstractNumId w:val="39"/>
  </w:num>
  <w:num w:numId="145">
    <w:abstractNumId w:val="39"/>
  </w:num>
  <w:num w:numId="146">
    <w:abstractNumId w:val="39"/>
  </w:num>
  <w:num w:numId="147">
    <w:abstractNumId w:val="39"/>
  </w:num>
  <w:num w:numId="148">
    <w:abstractNumId w:val="39"/>
  </w:num>
  <w:num w:numId="149">
    <w:abstractNumId w:val="44"/>
  </w:num>
  <w:num w:numId="150">
    <w:abstractNumId w:val="13"/>
  </w:num>
  <w:num w:numId="151">
    <w:abstractNumId w:val="13"/>
  </w:num>
  <w:num w:numId="152">
    <w:abstractNumId w:val="13"/>
  </w:num>
  <w:num w:numId="153">
    <w:abstractNumId w:val="13"/>
  </w:num>
  <w:num w:numId="154">
    <w:abstractNumId w:val="39"/>
  </w:num>
  <w:num w:numId="155">
    <w:abstractNumId w:val="2"/>
  </w:num>
  <w:num w:numId="156">
    <w:abstractNumId w:val="53"/>
  </w:num>
  <w:num w:numId="157">
    <w:abstractNumId w:val="45"/>
  </w:num>
  <w:numIdMacAtCleanup w:val="1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7"/>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2A2C"/>
    <w:rsid w:val="00000153"/>
    <w:rsid w:val="00000242"/>
    <w:rsid w:val="00001C2F"/>
    <w:rsid w:val="00002233"/>
    <w:rsid w:val="00002423"/>
    <w:rsid w:val="000024E3"/>
    <w:rsid w:val="00002B18"/>
    <w:rsid w:val="00002FAB"/>
    <w:rsid w:val="00005106"/>
    <w:rsid w:val="00006035"/>
    <w:rsid w:val="00006B80"/>
    <w:rsid w:val="0000718F"/>
    <w:rsid w:val="00007C94"/>
    <w:rsid w:val="0001053D"/>
    <w:rsid w:val="000120C4"/>
    <w:rsid w:val="00013A7A"/>
    <w:rsid w:val="00013D57"/>
    <w:rsid w:val="0001517F"/>
    <w:rsid w:val="000151B9"/>
    <w:rsid w:val="00016753"/>
    <w:rsid w:val="00016985"/>
    <w:rsid w:val="000178EF"/>
    <w:rsid w:val="00017C91"/>
    <w:rsid w:val="00020217"/>
    <w:rsid w:val="00020717"/>
    <w:rsid w:val="00020BA1"/>
    <w:rsid w:val="0002109B"/>
    <w:rsid w:val="000224C4"/>
    <w:rsid w:val="00022C39"/>
    <w:rsid w:val="0002440B"/>
    <w:rsid w:val="00024932"/>
    <w:rsid w:val="00024FE3"/>
    <w:rsid w:val="000251BC"/>
    <w:rsid w:val="00031D99"/>
    <w:rsid w:val="00031F02"/>
    <w:rsid w:val="00033167"/>
    <w:rsid w:val="00036F4B"/>
    <w:rsid w:val="00037328"/>
    <w:rsid w:val="00037F56"/>
    <w:rsid w:val="0004003F"/>
    <w:rsid w:val="0004039A"/>
    <w:rsid w:val="000404C6"/>
    <w:rsid w:val="000404DE"/>
    <w:rsid w:val="00040593"/>
    <w:rsid w:val="00042D02"/>
    <w:rsid w:val="00042F12"/>
    <w:rsid w:val="000432E9"/>
    <w:rsid w:val="00043EBF"/>
    <w:rsid w:val="0004483A"/>
    <w:rsid w:val="000448ED"/>
    <w:rsid w:val="00044C35"/>
    <w:rsid w:val="00044F75"/>
    <w:rsid w:val="00045068"/>
    <w:rsid w:val="0004594B"/>
    <w:rsid w:val="000505AD"/>
    <w:rsid w:val="000511F6"/>
    <w:rsid w:val="00051EEA"/>
    <w:rsid w:val="00052EE4"/>
    <w:rsid w:val="00054A0C"/>
    <w:rsid w:val="00055AFE"/>
    <w:rsid w:val="000603E7"/>
    <w:rsid w:val="00061426"/>
    <w:rsid w:val="000625A0"/>
    <w:rsid w:val="00062686"/>
    <w:rsid w:val="00063134"/>
    <w:rsid w:val="000670F6"/>
    <w:rsid w:val="00070270"/>
    <w:rsid w:val="00071011"/>
    <w:rsid w:val="00071F61"/>
    <w:rsid w:val="000729D2"/>
    <w:rsid w:val="00073712"/>
    <w:rsid w:val="000747F5"/>
    <w:rsid w:val="00077F05"/>
    <w:rsid w:val="0008250E"/>
    <w:rsid w:val="00084E1C"/>
    <w:rsid w:val="000925BD"/>
    <w:rsid w:val="000939DF"/>
    <w:rsid w:val="00095369"/>
    <w:rsid w:val="0009555E"/>
    <w:rsid w:val="0009587F"/>
    <w:rsid w:val="00095FB3"/>
    <w:rsid w:val="0009669D"/>
    <w:rsid w:val="000A0866"/>
    <w:rsid w:val="000A09A0"/>
    <w:rsid w:val="000A14D4"/>
    <w:rsid w:val="000A17CB"/>
    <w:rsid w:val="000A30D2"/>
    <w:rsid w:val="000A318A"/>
    <w:rsid w:val="000A38D5"/>
    <w:rsid w:val="000A4092"/>
    <w:rsid w:val="000A525F"/>
    <w:rsid w:val="000A5580"/>
    <w:rsid w:val="000A5FC3"/>
    <w:rsid w:val="000A61B0"/>
    <w:rsid w:val="000A6BDA"/>
    <w:rsid w:val="000A786E"/>
    <w:rsid w:val="000B1CCE"/>
    <w:rsid w:val="000B4344"/>
    <w:rsid w:val="000B56BC"/>
    <w:rsid w:val="000B5B6B"/>
    <w:rsid w:val="000B5CF5"/>
    <w:rsid w:val="000B6035"/>
    <w:rsid w:val="000B6F34"/>
    <w:rsid w:val="000B7D4E"/>
    <w:rsid w:val="000C2C16"/>
    <w:rsid w:val="000C43C2"/>
    <w:rsid w:val="000C4853"/>
    <w:rsid w:val="000C54BB"/>
    <w:rsid w:val="000C5A52"/>
    <w:rsid w:val="000D188E"/>
    <w:rsid w:val="000D28AC"/>
    <w:rsid w:val="000D5ECF"/>
    <w:rsid w:val="000D77CC"/>
    <w:rsid w:val="000E20F0"/>
    <w:rsid w:val="000E29D7"/>
    <w:rsid w:val="000E2D3B"/>
    <w:rsid w:val="000E50E0"/>
    <w:rsid w:val="000E5E82"/>
    <w:rsid w:val="000E6EE0"/>
    <w:rsid w:val="000E7177"/>
    <w:rsid w:val="000F1B9B"/>
    <w:rsid w:val="000F2254"/>
    <w:rsid w:val="000F38B8"/>
    <w:rsid w:val="000F5406"/>
    <w:rsid w:val="000F59A1"/>
    <w:rsid w:val="000F5EC5"/>
    <w:rsid w:val="000F6D3E"/>
    <w:rsid w:val="000F7532"/>
    <w:rsid w:val="000F7718"/>
    <w:rsid w:val="001017F2"/>
    <w:rsid w:val="00101812"/>
    <w:rsid w:val="00101F0B"/>
    <w:rsid w:val="001039EE"/>
    <w:rsid w:val="00103CCF"/>
    <w:rsid w:val="00103CEB"/>
    <w:rsid w:val="0010703E"/>
    <w:rsid w:val="0010743F"/>
    <w:rsid w:val="00107654"/>
    <w:rsid w:val="00110333"/>
    <w:rsid w:val="0011040E"/>
    <w:rsid w:val="00111C58"/>
    <w:rsid w:val="00111CB8"/>
    <w:rsid w:val="00116076"/>
    <w:rsid w:val="0011678E"/>
    <w:rsid w:val="00117832"/>
    <w:rsid w:val="00117B29"/>
    <w:rsid w:val="00117E77"/>
    <w:rsid w:val="0012038A"/>
    <w:rsid w:val="00121A41"/>
    <w:rsid w:val="00122187"/>
    <w:rsid w:val="0012344F"/>
    <w:rsid w:val="00123BA6"/>
    <w:rsid w:val="00124E10"/>
    <w:rsid w:val="0012600A"/>
    <w:rsid w:val="001262B2"/>
    <w:rsid w:val="00126403"/>
    <w:rsid w:val="00126B04"/>
    <w:rsid w:val="0012742D"/>
    <w:rsid w:val="00127CF1"/>
    <w:rsid w:val="001301D4"/>
    <w:rsid w:val="00130E7A"/>
    <w:rsid w:val="001320D0"/>
    <w:rsid w:val="0013234C"/>
    <w:rsid w:val="001347BC"/>
    <w:rsid w:val="00134F98"/>
    <w:rsid w:val="00135CCC"/>
    <w:rsid w:val="0013714A"/>
    <w:rsid w:val="00137189"/>
    <w:rsid w:val="00140174"/>
    <w:rsid w:val="001402DC"/>
    <w:rsid w:val="00140FD6"/>
    <w:rsid w:val="00141B45"/>
    <w:rsid w:val="00142D02"/>
    <w:rsid w:val="00144DDB"/>
    <w:rsid w:val="00145129"/>
    <w:rsid w:val="00146F1E"/>
    <w:rsid w:val="00147B18"/>
    <w:rsid w:val="00147DDD"/>
    <w:rsid w:val="00147E14"/>
    <w:rsid w:val="00152062"/>
    <w:rsid w:val="001541AA"/>
    <w:rsid w:val="00154431"/>
    <w:rsid w:val="00154528"/>
    <w:rsid w:val="00154D47"/>
    <w:rsid w:val="001558B7"/>
    <w:rsid w:val="00156BA0"/>
    <w:rsid w:val="001571E2"/>
    <w:rsid w:val="00157496"/>
    <w:rsid w:val="001617F6"/>
    <w:rsid w:val="00161DE6"/>
    <w:rsid w:val="00162346"/>
    <w:rsid w:val="00163E7C"/>
    <w:rsid w:val="00164172"/>
    <w:rsid w:val="00164922"/>
    <w:rsid w:val="00164F46"/>
    <w:rsid w:val="00165C7D"/>
    <w:rsid w:val="001670ED"/>
    <w:rsid w:val="00167379"/>
    <w:rsid w:val="001675B7"/>
    <w:rsid w:val="001730BD"/>
    <w:rsid w:val="00175365"/>
    <w:rsid w:val="00175A35"/>
    <w:rsid w:val="0017651A"/>
    <w:rsid w:val="00176711"/>
    <w:rsid w:val="001776B0"/>
    <w:rsid w:val="001802F9"/>
    <w:rsid w:val="00182199"/>
    <w:rsid w:val="00182830"/>
    <w:rsid w:val="00185051"/>
    <w:rsid w:val="0018532E"/>
    <w:rsid w:val="001900D2"/>
    <w:rsid w:val="001903F2"/>
    <w:rsid w:val="00192385"/>
    <w:rsid w:val="00192CB2"/>
    <w:rsid w:val="001931FB"/>
    <w:rsid w:val="00193AE3"/>
    <w:rsid w:val="0019426C"/>
    <w:rsid w:val="0019579F"/>
    <w:rsid w:val="0019602A"/>
    <w:rsid w:val="00196852"/>
    <w:rsid w:val="001A221B"/>
    <w:rsid w:val="001A2534"/>
    <w:rsid w:val="001A373A"/>
    <w:rsid w:val="001A433C"/>
    <w:rsid w:val="001A4A32"/>
    <w:rsid w:val="001A4A77"/>
    <w:rsid w:val="001A581E"/>
    <w:rsid w:val="001A58AE"/>
    <w:rsid w:val="001A5B5E"/>
    <w:rsid w:val="001A6AE0"/>
    <w:rsid w:val="001A6B71"/>
    <w:rsid w:val="001B06D6"/>
    <w:rsid w:val="001B0F57"/>
    <w:rsid w:val="001B11D0"/>
    <w:rsid w:val="001B1618"/>
    <w:rsid w:val="001B2A5F"/>
    <w:rsid w:val="001B335B"/>
    <w:rsid w:val="001B3441"/>
    <w:rsid w:val="001B4026"/>
    <w:rsid w:val="001B4326"/>
    <w:rsid w:val="001C00BC"/>
    <w:rsid w:val="001C0260"/>
    <w:rsid w:val="001C1DAF"/>
    <w:rsid w:val="001C1E35"/>
    <w:rsid w:val="001C2896"/>
    <w:rsid w:val="001C3000"/>
    <w:rsid w:val="001C3D40"/>
    <w:rsid w:val="001C50A5"/>
    <w:rsid w:val="001C5246"/>
    <w:rsid w:val="001C5CC9"/>
    <w:rsid w:val="001C5F33"/>
    <w:rsid w:val="001C643C"/>
    <w:rsid w:val="001C6769"/>
    <w:rsid w:val="001C6C0A"/>
    <w:rsid w:val="001C79A9"/>
    <w:rsid w:val="001C7D86"/>
    <w:rsid w:val="001D0672"/>
    <w:rsid w:val="001D0F3D"/>
    <w:rsid w:val="001D101A"/>
    <w:rsid w:val="001D1774"/>
    <w:rsid w:val="001D1916"/>
    <w:rsid w:val="001D28A3"/>
    <w:rsid w:val="001D2F81"/>
    <w:rsid w:val="001D4015"/>
    <w:rsid w:val="001D438B"/>
    <w:rsid w:val="001D5398"/>
    <w:rsid w:val="001D5BA8"/>
    <w:rsid w:val="001D6C54"/>
    <w:rsid w:val="001D76C7"/>
    <w:rsid w:val="001E06D8"/>
    <w:rsid w:val="001E1E1D"/>
    <w:rsid w:val="001E212C"/>
    <w:rsid w:val="001E5F41"/>
    <w:rsid w:val="001E61E3"/>
    <w:rsid w:val="001E63E5"/>
    <w:rsid w:val="001E6C54"/>
    <w:rsid w:val="001E7BF4"/>
    <w:rsid w:val="001E7D86"/>
    <w:rsid w:val="001F024F"/>
    <w:rsid w:val="001F04AE"/>
    <w:rsid w:val="001F073C"/>
    <w:rsid w:val="001F1482"/>
    <w:rsid w:val="001F3B8B"/>
    <w:rsid w:val="001F3D88"/>
    <w:rsid w:val="001F5484"/>
    <w:rsid w:val="001F5658"/>
    <w:rsid w:val="001F6C4A"/>
    <w:rsid w:val="001F6D04"/>
    <w:rsid w:val="001F6E21"/>
    <w:rsid w:val="00200046"/>
    <w:rsid w:val="00200941"/>
    <w:rsid w:val="002047F2"/>
    <w:rsid w:val="00204B67"/>
    <w:rsid w:val="00204C60"/>
    <w:rsid w:val="0021003B"/>
    <w:rsid w:val="00210733"/>
    <w:rsid w:val="00214FC0"/>
    <w:rsid w:val="00216CBD"/>
    <w:rsid w:val="00216D40"/>
    <w:rsid w:val="00217C46"/>
    <w:rsid w:val="00220443"/>
    <w:rsid w:val="0022344A"/>
    <w:rsid w:val="00225FE3"/>
    <w:rsid w:val="00225FFE"/>
    <w:rsid w:val="00226B32"/>
    <w:rsid w:val="002304BF"/>
    <w:rsid w:val="00230D6B"/>
    <w:rsid w:val="00231E15"/>
    <w:rsid w:val="0023260B"/>
    <w:rsid w:val="002339FB"/>
    <w:rsid w:val="00234210"/>
    <w:rsid w:val="0023460C"/>
    <w:rsid w:val="00235373"/>
    <w:rsid w:val="00236571"/>
    <w:rsid w:val="00237DC1"/>
    <w:rsid w:val="002408A4"/>
    <w:rsid w:val="00240EA2"/>
    <w:rsid w:val="0024288B"/>
    <w:rsid w:val="002431CA"/>
    <w:rsid w:val="00243905"/>
    <w:rsid w:val="002513A7"/>
    <w:rsid w:val="00252D2A"/>
    <w:rsid w:val="002542DC"/>
    <w:rsid w:val="002545A8"/>
    <w:rsid w:val="002559FE"/>
    <w:rsid w:val="00255D62"/>
    <w:rsid w:val="0025656D"/>
    <w:rsid w:val="00256904"/>
    <w:rsid w:val="00256FC9"/>
    <w:rsid w:val="00263D82"/>
    <w:rsid w:val="0026470A"/>
    <w:rsid w:val="00267423"/>
    <w:rsid w:val="00270F01"/>
    <w:rsid w:val="0027177A"/>
    <w:rsid w:val="00271913"/>
    <w:rsid w:val="0027360C"/>
    <w:rsid w:val="002737C7"/>
    <w:rsid w:val="00273BC3"/>
    <w:rsid w:val="002770D4"/>
    <w:rsid w:val="0027733F"/>
    <w:rsid w:val="002774C0"/>
    <w:rsid w:val="00280D2B"/>
    <w:rsid w:val="00283857"/>
    <w:rsid w:val="002853A4"/>
    <w:rsid w:val="00286AA4"/>
    <w:rsid w:val="00287BC7"/>
    <w:rsid w:val="00287D23"/>
    <w:rsid w:val="002901AB"/>
    <w:rsid w:val="002905CD"/>
    <w:rsid w:val="0029076F"/>
    <w:rsid w:val="002910D5"/>
    <w:rsid w:val="002921CF"/>
    <w:rsid w:val="00293059"/>
    <w:rsid w:val="00293B3A"/>
    <w:rsid w:val="00294773"/>
    <w:rsid w:val="00295B9A"/>
    <w:rsid w:val="00295C1B"/>
    <w:rsid w:val="0029656E"/>
    <w:rsid w:val="002A04CC"/>
    <w:rsid w:val="002A23A2"/>
    <w:rsid w:val="002A240A"/>
    <w:rsid w:val="002A2BF1"/>
    <w:rsid w:val="002A2F0A"/>
    <w:rsid w:val="002A3A00"/>
    <w:rsid w:val="002A4072"/>
    <w:rsid w:val="002A47C3"/>
    <w:rsid w:val="002A4EBF"/>
    <w:rsid w:val="002A5775"/>
    <w:rsid w:val="002A6F4E"/>
    <w:rsid w:val="002B04F6"/>
    <w:rsid w:val="002B09C7"/>
    <w:rsid w:val="002B09E0"/>
    <w:rsid w:val="002B0AFC"/>
    <w:rsid w:val="002B308D"/>
    <w:rsid w:val="002B34F4"/>
    <w:rsid w:val="002B37F1"/>
    <w:rsid w:val="002B3CAE"/>
    <w:rsid w:val="002B5079"/>
    <w:rsid w:val="002B54B3"/>
    <w:rsid w:val="002C06ED"/>
    <w:rsid w:val="002C0FD8"/>
    <w:rsid w:val="002C1A99"/>
    <w:rsid w:val="002C4C9E"/>
    <w:rsid w:val="002C4EDA"/>
    <w:rsid w:val="002D02CC"/>
    <w:rsid w:val="002D038E"/>
    <w:rsid w:val="002D109D"/>
    <w:rsid w:val="002D356E"/>
    <w:rsid w:val="002D40ED"/>
    <w:rsid w:val="002D4683"/>
    <w:rsid w:val="002D489E"/>
    <w:rsid w:val="002D5B84"/>
    <w:rsid w:val="002D6C11"/>
    <w:rsid w:val="002D78D1"/>
    <w:rsid w:val="002E19C4"/>
    <w:rsid w:val="002E2B12"/>
    <w:rsid w:val="002E2D94"/>
    <w:rsid w:val="002E5261"/>
    <w:rsid w:val="002E5951"/>
    <w:rsid w:val="002E65D0"/>
    <w:rsid w:val="002E7EEF"/>
    <w:rsid w:val="002F0681"/>
    <w:rsid w:val="002F0875"/>
    <w:rsid w:val="002F12CD"/>
    <w:rsid w:val="002F1369"/>
    <w:rsid w:val="002F22B2"/>
    <w:rsid w:val="002F3CB9"/>
    <w:rsid w:val="002F46BF"/>
    <w:rsid w:val="002F60E0"/>
    <w:rsid w:val="002F7A41"/>
    <w:rsid w:val="002F7E6E"/>
    <w:rsid w:val="003014E6"/>
    <w:rsid w:val="00301B13"/>
    <w:rsid w:val="00301F17"/>
    <w:rsid w:val="00302B09"/>
    <w:rsid w:val="00302E63"/>
    <w:rsid w:val="00305368"/>
    <w:rsid w:val="00307B0D"/>
    <w:rsid w:val="00313733"/>
    <w:rsid w:val="003139CC"/>
    <w:rsid w:val="00314DB7"/>
    <w:rsid w:val="003151EA"/>
    <w:rsid w:val="0031623D"/>
    <w:rsid w:val="00316E56"/>
    <w:rsid w:val="0031736A"/>
    <w:rsid w:val="00321B81"/>
    <w:rsid w:val="00321C16"/>
    <w:rsid w:val="00323454"/>
    <w:rsid w:val="0032459F"/>
    <w:rsid w:val="00325735"/>
    <w:rsid w:val="00325E23"/>
    <w:rsid w:val="003267D1"/>
    <w:rsid w:val="00326E0B"/>
    <w:rsid w:val="0033196C"/>
    <w:rsid w:val="0033234A"/>
    <w:rsid w:val="0033297C"/>
    <w:rsid w:val="003337C8"/>
    <w:rsid w:val="00340524"/>
    <w:rsid w:val="00340641"/>
    <w:rsid w:val="003439EF"/>
    <w:rsid w:val="00343A19"/>
    <w:rsid w:val="0034421C"/>
    <w:rsid w:val="00345A92"/>
    <w:rsid w:val="00345E01"/>
    <w:rsid w:val="00346940"/>
    <w:rsid w:val="00347105"/>
    <w:rsid w:val="003473C2"/>
    <w:rsid w:val="0034748A"/>
    <w:rsid w:val="0035292B"/>
    <w:rsid w:val="00352FAA"/>
    <w:rsid w:val="00353B1F"/>
    <w:rsid w:val="00353D0E"/>
    <w:rsid w:val="00354E47"/>
    <w:rsid w:val="00355E7D"/>
    <w:rsid w:val="00357045"/>
    <w:rsid w:val="0036052E"/>
    <w:rsid w:val="0036109A"/>
    <w:rsid w:val="00361C46"/>
    <w:rsid w:val="00364198"/>
    <w:rsid w:val="0036463A"/>
    <w:rsid w:val="003661D9"/>
    <w:rsid w:val="00367AA1"/>
    <w:rsid w:val="003706CC"/>
    <w:rsid w:val="00371845"/>
    <w:rsid w:val="0037251B"/>
    <w:rsid w:val="00372703"/>
    <w:rsid w:val="00372A7B"/>
    <w:rsid w:val="0037313E"/>
    <w:rsid w:val="00373333"/>
    <w:rsid w:val="00374658"/>
    <w:rsid w:val="003757F8"/>
    <w:rsid w:val="003767C8"/>
    <w:rsid w:val="00376B99"/>
    <w:rsid w:val="00380E55"/>
    <w:rsid w:val="00381974"/>
    <w:rsid w:val="0038507C"/>
    <w:rsid w:val="0038564A"/>
    <w:rsid w:val="003867C1"/>
    <w:rsid w:val="0039004F"/>
    <w:rsid w:val="0039564D"/>
    <w:rsid w:val="00397A15"/>
    <w:rsid w:val="00397F68"/>
    <w:rsid w:val="003A043D"/>
    <w:rsid w:val="003A1396"/>
    <w:rsid w:val="003A22C4"/>
    <w:rsid w:val="003A29D2"/>
    <w:rsid w:val="003A2EE7"/>
    <w:rsid w:val="003A3CFD"/>
    <w:rsid w:val="003A4488"/>
    <w:rsid w:val="003A5226"/>
    <w:rsid w:val="003A5E2C"/>
    <w:rsid w:val="003A75FB"/>
    <w:rsid w:val="003A78FD"/>
    <w:rsid w:val="003A7DAC"/>
    <w:rsid w:val="003B1638"/>
    <w:rsid w:val="003B32C0"/>
    <w:rsid w:val="003B33EA"/>
    <w:rsid w:val="003B3B1B"/>
    <w:rsid w:val="003B4DF8"/>
    <w:rsid w:val="003B558D"/>
    <w:rsid w:val="003B62A8"/>
    <w:rsid w:val="003B64C4"/>
    <w:rsid w:val="003B7998"/>
    <w:rsid w:val="003C2DB3"/>
    <w:rsid w:val="003C31F9"/>
    <w:rsid w:val="003C59FF"/>
    <w:rsid w:val="003C60EB"/>
    <w:rsid w:val="003C61E0"/>
    <w:rsid w:val="003C6882"/>
    <w:rsid w:val="003C6EA8"/>
    <w:rsid w:val="003D038D"/>
    <w:rsid w:val="003D044A"/>
    <w:rsid w:val="003D10B7"/>
    <w:rsid w:val="003D10DF"/>
    <w:rsid w:val="003D18E1"/>
    <w:rsid w:val="003D1C8C"/>
    <w:rsid w:val="003D36A9"/>
    <w:rsid w:val="003D471B"/>
    <w:rsid w:val="003D4F7A"/>
    <w:rsid w:val="003D670F"/>
    <w:rsid w:val="003D6B1D"/>
    <w:rsid w:val="003D748A"/>
    <w:rsid w:val="003E2900"/>
    <w:rsid w:val="003E3D53"/>
    <w:rsid w:val="003E5184"/>
    <w:rsid w:val="003E5C8E"/>
    <w:rsid w:val="003E5FC1"/>
    <w:rsid w:val="003F00F9"/>
    <w:rsid w:val="003F348E"/>
    <w:rsid w:val="003F5188"/>
    <w:rsid w:val="003F724A"/>
    <w:rsid w:val="004002E5"/>
    <w:rsid w:val="00401FBB"/>
    <w:rsid w:val="00403053"/>
    <w:rsid w:val="004041F7"/>
    <w:rsid w:val="00404342"/>
    <w:rsid w:val="00404A6D"/>
    <w:rsid w:val="00404F18"/>
    <w:rsid w:val="00405FE5"/>
    <w:rsid w:val="004065AF"/>
    <w:rsid w:val="004108FC"/>
    <w:rsid w:val="0041098C"/>
    <w:rsid w:val="00411592"/>
    <w:rsid w:val="00411609"/>
    <w:rsid w:val="00414035"/>
    <w:rsid w:val="00415340"/>
    <w:rsid w:val="0041535B"/>
    <w:rsid w:val="00416DCF"/>
    <w:rsid w:val="0041758F"/>
    <w:rsid w:val="00417741"/>
    <w:rsid w:val="004200D2"/>
    <w:rsid w:val="00420E54"/>
    <w:rsid w:val="00422C24"/>
    <w:rsid w:val="004238A3"/>
    <w:rsid w:val="00424DA7"/>
    <w:rsid w:val="004263C1"/>
    <w:rsid w:val="00430F4B"/>
    <w:rsid w:val="00431680"/>
    <w:rsid w:val="00431768"/>
    <w:rsid w:val="00431804"/>
    <w:rsid w:val="00431E93"/>
    <w:rsid w:val="00432C0B"/>
    <w:rsid w:val="00433DD8"/>
    <w:rsid w:val="00434755"/>
    <w:rsid w:val="004352B4"/>
    <w:rsid w:val="004368C3"/>
    <w:rsid w:val="00440477"/>
    <w:rsid w:val="00440D38"/>
    <w:rsid w:val="004410B2"/>
    <w:rsid w:val="00441205"/>
    <w:rsid w:val="00441998"/>
    <w:rsid w:val="0044249A"/>
    <w:rsid w:val="004425E9"/>
    <w:rsid w:val="00443755"/>
    <w:rsid w:val="00443D00"/>
    <w:rsid w:val="00444721"/>
    <w:rsid w:val="0044486D"/>
    <w:rsid w:val="00444F2F"/>
    <w:rsid w:val="0044668B"/>
    <w:rsid w:val="0044753C"/>
    <w:rsid w:val="00451018"/>
    <w:rsid w:val="0045154D"/>
    <w:rsid w:val="00453C83"/>
    <w:rsid w:val="0045717E"/>
    <w:rsid w:val="0045747F"/>
    <w:rsid w:val="0045764D"/>
    <w:rsid w:val="00460C58"/>
    <w:rsid w:val="0046142E"/>
    <w:rsid w:val="0046191A"/>
    <w:rsid w:val="00461CF3"/>
    <w:rsid w:val="00461E8D"/>
    <w:rsid w:val="00462B90"/>
    <w:rsid w:val="00462C70"/>
    <w:rsid w:val="00463B8F"/>
    <w:rsid w:val="00464B83"/>
    <w:rsid w:val="00464E3F"/>
    <w:rsid w:val="00466199"/>
    <w:rsid w:val="00466EDB"/>
    <w:rsid w:val="004674C5"/>
    <w:rsid w:val="004719C8"/>
    <w:rsid w:val="00472044"/>
    <w:rsid w:val="0047221A"/>
    <w:rsid w:val="004726FB"/>
    <w:rsid w:val="004738D2"/>
    <w:rsid w:val="004746BF"/>
    <w:rsid w:val="00474CE2"/>
    <w:rsid w:val="0047583F"/>
    <w:rsid w:val="00475B59"/>
    <w:rsid w:val="00477589"/>
    <w:rsid w:val="00477A22"/>
    <w:rsid w:val="00477D39"/>
    <w:rsid w:val="00480655"/>
    <w:rsid w:val="00480C70"/>
    <w:rsid w:val="00484245"/>
    <w:rsid w:val="00484372"/>
    <w:rsid w:val="004847DD"/>
    <w:rsid w:val="004856CB"/>
    <w:rsid w:val="004861FE"/>
    <w:rsid w:val="00487547"/>
    <w:rsid w:val="00490256"/>
    <w:rsid w:val="0049033C"/>
    <w:rsid w:val="0049106E"/>
    <w:rsid w:val="00492133"/>
    <w:rsid w:val="00492782"/>
    <w:rsid w:val="00493638"/>
    <w:rsid w:val="00493F63"/>
    <w:rsid w:val="004944EA"/>
    <w:rsid w:val="00494A12"/>
    <w:rsid w:val="004954F5"/>
    <w:rsid w:val="004958E0"/>
    <w:rsid w:val="00495F8F"/>
    <w:rsid w:val="004A02BE"/>
    <w:rsid w:val="004A081A"/>
    <w:rsid w:val="004A09DB"/>
    <w:rsid w:val="004A29FF"/>
    <w:rsid w:val="004A2E3B"/>
    <w:rsid w:val="004A3186"/>
    <w:rsid w:val="004A3EA1"/>
    <w:rsid w:val="004A43D3"/>
    <w:rsid w:val="004A4E58"/>
    <w:rsid w:val="004A57CE"/>
    <w:rsid w:val="004A624B"/>
    <w:rsid w:val="004A6EC7"/>
    <w:rsid w:val="004A769A"/>
    <w:rsid w:val="004B0281"/>
    <w:rsid w:val="004B0E2F"/>
    <w:rsid w:val="004B1F9D"/>
    <w:rsid w:val="004B2EBB"/>
    <w:rsid w:val="004B592F"/>
    <w:rsid w:val="004B666D"/>
    <w:rsid w:val="004B6EE3"/>
    <w:rsid w:val="004B6F49"/>
    <w:rsid w:val="004B7C91"/>
    <w:rsid w:val="004C1069"/>
    <w:rsid w:val="004C130A"/>
    <w:rsid w:val="004C36E0"/>
    <w:rsid w:val="004C459F"/>
    <w:rsid w:val="004C46F7"/>
    <w:rsid w:val="004C6403"/>
    <w:rsid w:val="004C6706"/>
    <w:rsid w:val="004C6B82"/>
    <w:rsid w:val="004D1B8C"/>
    <w:rsid w:val="004D4040"/>
    <w:rsid w:val="004D59AE"/>
    <w:rsid w:val="004D5EE8"/>
    <w:rsid w:val="004D62BC"/>
    <w:rsid w:val="004D6547"/>
    <w:rsid w:val="004D6EB4"/>
    <w:rsid w:val="004D7526"/>
    <w:rsid w:val="004D7B07"/>
    <w:rsid w:val="004D7CD6"/>
    <w:rsid w:val="004E0E40"/>
    <w:rsid w:val="004E4005"/>
    <w:rsid w:val="004E41FE"/>
    <w:rsid w:val="004E5629"/>
    <w:rsid w:val="004E5B38"/>
    <w:rsid w:val="004E6482"/>
    <w:rsid w:val="004E689E"/>
    <w:rsid w:val="004E73B1"/>
    <w:rsid w:val="004E7455"/>
    <w:rsid w:val="004E753B"/>
    <w:rsid w:val="004E7A1D"/>
    <w:rsid w:val="004E7D6F"/>
    <w:rsid w:val="004F0826"/>
    <w:rsid w:val="004F0A8A"/>
    <w:rsid w:val="004F0D77"/>
    <w:rsid w:val="004F11F7"/>
    <w:rsid w:val="004F1940"/>
    <w:rsid w:val="004F2649"/>
    <w:rsid w:val="004F2DF0"/>
    <w:rsid w:val="004F5321"/>
    <w:rsid w:val="004F7824"/>
    <w:rsid w:val="0050032A"/>
    <w:rsid w:val="005011C0"/>
    <w:rsid w:val="00501365"/>
    <w:rsid w:val="00502CC1"/>
    <w:rsid w:val="005036D9"/>
    <w:rsid w:val="00505633"/>
    <w:rsid w:val="00505B02"/>
    <w:rsid w:val="00506631"/>
    <w:rsid w:val="0050791C"/>
    <w:rsid w:val="00510531"/>
    <w:rsid w:val="00510A66"/>
    <w:rsid w:val="00512A9E"/>
    <w:rsid w:val="0051312D"/>
    <w:rsid w:val="00513F4B"/>
    <w:rsid w:val="00514385"/>
    <w:rsid w:val="00514470"/>
    <w:rsid w:val="00514D55"/>
    <w:rsid w:val="00514F60"/>
    <w:rsid w:val="005150ED"/>
    <w:rsid w:val="00515241"/>
    <w:rsid w:val="005173AA"/>
    <w:rsid w:val="00517A6B"/>
    <w:rsid w:val="00517B05"/>
    <w:rsid w:val="00520833"/>
    <w:rsid w:val="00521A7A"/>
    <w:rsid w:val="005220DE"/>
    <w:rsid w:val="00522291"/>
    <w:rsid w:val="00522A41"/>
    <w:rsid w:val="00523857"/>
    <w:rsid w:val="005262A3"/>
    <w:rsid w:val="00526A0C"/>
    <w:rsid w:val="005275EB"/>
    <w:rsid w:val="005279CD"/>
    <w:rsid w:val="0053067F"/>
    <w:rsid w:val="00530E56"/>
    <w:rsid w:val="00530F34"/>
    <w:rsid w:val="005313C6"/>
    <w:rsid w:val="0053141E"/>
    <w:rsid w:val="005319C1"/>
    <w:rsid w:val="00531AC3"/>
    <w:rsid w:val="00531D05"/>
    <w:rsid w:val="0053226A"/>
    <w:rsid w:val="00532465"/>
    <w:rsid w:val="005327AA"/>
    <w:rsid w:val="005344EB"/>
    <w:rsid w:val="005349CB"/>
    <w:rsid w:val="00535B3C"/>
    <w:rsid w:val="00535F0C"/>
    <w:rsid w:val="0053627C"/>
    <w:rsid w:val="00536784"/>
    <w:rsid w:val="00537DAE"/>
    <w:rsid w:val="00537F30"/>
    <w:rsid w:val="00540C92"/>
    <w:rsid w:val="00540DED"/>
    <w:rsid w:val="00541BA0"/>
    <w:rsid w:val="00542312"/>
    <w:rsid w:val="00542405"/>
    <w:rsid w:val="00544B5F"/>
    <w:rsid w:val="00545B52"/>
    <w:rsid w:val="005463AD"/>
    <w:rsid w:val="00547021"/>
    <w:rsid w:val="005475F4"/>
    <w:rsid w:val="005527BE"/>
    <w:rsid w:val="005528B2"/>
    <w:rsid w:val="005541A4"/>
    <w:rsid w:val="005541E6"/>
    <w:rsid w:val="00557A0D"/>
    <w:rsid w:val="00557B9C"/>
    <w:rsid w:val="00557F97"/>
    <w:rsid w:val="005619DF"/>
    <w:rsid w:val="00561EF3"/>
    <w:rsid w:val="005622E5"/>
    <w:rsid w:val="0056235A"/>
    <w:rsid w:val="005633AC"/>
    <w:rsid w:val="00563756"/>
    <w:rsid w:val="00564991"/>
    <w:rsid w:val="00565229"/>
    <w:rsid w:val="00565339"/>
    <w:rsid w:val="00565EDE"/>
    <w:rsid w:val="00566E4D"/>
    <w:rsid w:val="005678EB"/>
    <w:rsid w:val="00567E31"/>
    <w:rsid w:val="00570A3C"/>
    <w:rsid w:val="00570B6F"/>
    <w:rsid w:val="0057126B"/>
    <w:rsid w:val="005714ED"/>
    <w:rsid w:val="00571678"/>
    <w:rsid w:val="005716EA"/>
    <w:rsid w:val="005718A1"/>
    <w:rsid w:val="005728F6"/>
    <w:rsid w:val="0057397D"/>
    <w:rsid w:val="005748BF"/>
    <w:rsid w:val="005756CF"/>
    <w:rsid w:val="00575EAB"/>
    <w:rsid w:val="00576292"/>
    <w:rsid w:val="005765F5"/>
    <w:rsid w:val="00577EE0"/>
    <w:rsid w:val="00581728"/>
    <w:rsid w:val="00582AA9"/>
    <w:rsid w:val="00582B69"/>
    <w:rsid w:val="00583122"/>
    <w:rsid w:val="00584934"/>
    <w:rsid w:val="00585D97"/>
    <w:rsid w:val="00587C43"/>
    <w:rsid w:val="00587F2D"/>
    <w:rsid w:val="00590152"/>
    <w:rsid w:val="0059111A"/>
    <w:rsid w:val="0059315D"/>
    <w:rsid w:val="00593DF3"/>
    <w:rsid w:val="00596704"/>
    <w:rsid w:val="005A05F8"/>
    <w:rsid w:val="005A2077"/>
    <w:rsid w:val="005A2D32"/>
    <w:rsid w:val="005A51D1"/>
    <w:rsid w:val="005A5E77"/>
    <w:rsid w:val="005A6EC9"/>
    <w:rsid w:val="005B0889"/>
    <w:rsid w:val="005B0899"/>
    <w:rsid w:val="005B170F"/>
    <w:rsid w:val="005B2658"/>
    <w:rsid w:val="005B38C3"/>
    <w:rsid w:val="005B479B"/>
    <w:rsid w:val="005B4B36"/>
    <w:rsid w:val="005B5251"/>
    <w:rsid w:val="005B5433"/>
    <w:rsid w:val="005B61E9"/>
    <w:rsid w:val="005C063C"/>
    <w:rsid w:val="005C0E6D"/>
    <w:rsid w:val="005C1AA2"/>
    <w:rsid w:val="005C1B57"/>
    <w:rsid w:val="005C1EE6"/>
    <w:rsid w:val="005C224F"/>
    <w:rsid w:val="005C28C5"/>
    <w:rsid w:val="005C6492"/>
    <w:rsid w:val="005D0111"/>
    <w:rsid w:val="005D1477"/>
    <w:rsid w:val="005D153B"/>
    <w:rsid w:val="005D2A25"/>
    <w:rsid w:val="005D4088"/>
    <w:rsid w:val="005D4D8C"/>
    <w:rsid w:val="005D6546"/>
    <w:rsid w:val="005D6867"/>
    <w:rsid w:val="005D72A3"/>
    <w:rsid w:val="005E0BA2"/>
    <w:rsid w:val="005E1657"/>
    <w:rsid w:val="005E207D"/>
    <w:rsid w:val="005E2C0D"/>
    <w:rsid w:val="005E2CBC"/>
    <w:rsid w:val="005E3816"/>
    <w:rsid w:val="005E3F1C"/>
    <w:rsid w:val="005E6391"/>
    <w:rsid w:val="005E68E7"/>
    <w:rsid w:val="005F09CD"/>
    <w:rsid w:val="005F2CA0"/>
    <w:rsid w:val="005F42C3"/>
    <w:rsid w:val="005F436B"/>
    <w:rsid w:val="005F47BB"/>
    <w:rsid w:val="005F5812"/>
    <w:rsid w:val="005F66FB"/>
    <w:rsid w:val="005F7B72"/>
    <w:rsid w:val="00600412"/>
    <w:rsid w:val="0060116F"/>
    <w:rsid w:val="006022DF"/>
    <w:rsid w:val="00604312"/>
    <w:rsid w:val="00605180"/>
    <w:rsid w:val="00605318"/>
    <w:rsid w:val="006054BE"/>
    <w:rsid w:val="006055DC"/>
    <w:rsid w:val="00605C2D"/>
    <w:rsid w:val="00606BB7"/>
    <w:rsid w:val="00606DA1"/>
    <w:rsid w:val="006107B9"/>
    <w:rsid w:val="00611213"/>
    <w:rsid w:val="00611C3C"/>
    <w:rsid w:val="0061315D"/>
    <w:rsid w:val="006148A1"/>
    <w:rsid w:val="00614C12"/>
    <w:rsid w:val="006162F4"/>
    <w:rsid w:val="00616DCF"/>
    <w:rsid w:val="006173FA"/>
    <w:rsid w:val="00621499"/>
    <w:rsid w:val="00621F4C"/>
    <w:rsid w:val="0062209B"/>
    <w:rsid w:val="00625199"/>
    <w:rsid w:val="00626408"/>
    <w:rsid w:val="006270D7"/>
    <w:rsid w:val="00627E7D"/>
    <w:rsid w:val="00627E80"/>
    <w:rsid w:val="00631179"/>
    <w:rsid w:val="00631AD0"/>
    <w:rsid w:val="00631B76"/>
    <w:rsid w:val="00632186"/>
    <w:rsid w:val="0063243B"/>
    <w:rsid w:val="00634EEB"/>
    <w:rsid w:val="00635130"/>
    <w:rsid w:val="006378FB"/>
    <w:rsid w:val="00637B19"/>
    <w:rsid w:val="00640711"/>
    <w:rsid w:val="00640783"/>
    <w:rsid w:val="0064088B"/>
    <w:rsid w:val="0064290F"/>
    <w:rsid w:val="00642EAB"/>
    <w:rsid w:val="006440B2"/>
    <w:rsid w:val="00644608"/>
    <w:rsid w:val="0064518B"/>
    <w:rsid w:val="006463AB"/>
    <w:rsid w:val="0064708D"/>
    <w:rsid w:val="00647A6D"/>
    <w:rsid w:val="006500E7"/>
    <w:rsid w:val="00650C96"/>
    <w:rsid w:val="00651B75"/>
    <w:rsid w:val="0065204C"/>
    <w:rsid w:val="00652064"/>
    <w:rsid w:val="006537CE"/>
    <w:rsid w:val="00654715"/>
    <w:rsid w:val="0065609B"/>
    <w:rsid w:val="006569D8"/>
    <w:rsid w:val="006571FC"/>
    <w:rsid w:val="00657A85"/>
    <w:rsid w:val="00660302"/>
    <w:rsid w:val="006611EC"/>
    <w:rsid w:val="00661787"/>
    <w:rsid w:val="00662752"/>
    <w:rsid w:val="00663336"/>
    <w:rsid w:val="00664010"/>
    <w:rsid w:val="00664A26"/>
    <w:rsid w:val="00664A83"/>
    <w:rsid w:val="0066616D"/>
    <w:rsid w:val="006671E9"/>
    <w:rsid w:val="00667D3B"/>
    <w:rsid w:val="00670D8A"/>
    <w:rsid w:val="00670DD7"/>
    <w:rsid w:val="00671D71"/>
    <w:rsid w:val="00672A4D"/>
    <w:rsid w:val="00676816"/>
    <w:rsid w:val="00677A56"/>
    <w:rsid w:val="00677C25"/>
    <w:rsid w:val="00680056"/>
    <w:rsid w:val="006804BC"/>
    <w:rsid w:val="006806FC"/>
    <w:rsid w:val="00680880"/>
    <w:rsid w:val="006811C1"/>
    <w:rsid w:val="00681548"/>
    <w:rsid w:val="0068163F"/>
    <w:rsid w:val="006819C4"/>
    <w:rsid w:val="00681B23"/>
    <w:rsid w:val="0068248C"/>
    <w:rsid w:val="00683820"/>
    <w:rsid w:val="006845CA"/>
    <w:rsid w:val="00685292"/>
    <w:rsid w:val="0068565A"/>
    <w:rsid w:val="0068592D"/>
    <w:rsid w:val="00687091"/>
    <w:rsid w:val="00687475"/>
    <w:rsid w:val="006878AC"/>
    <w:rsid w:val="00690C5C"/>
    <w:rsid w:val="0069122D"/>
    <w:rsid w:val="00691A09"/>
    <w:rsid w:val="00692DA4"/>
    <w:rsid w:val="0069315F"/>
    <w:rsid w:val="006974C7"/>
    <w:rsid w:val="00697D3B"/>
    <w:rsid w:val="006A055D"/>
    <w:rsid w:val="006A20B7"/>
    <w:rsid w:val="006A3938"/>
    <w:rsid w:val="006A3CE9"/>
    <w:rsid w:val="006A7734"/>
    <w:rsid w:val="006A7B00"/>
    <w:rsid w:val="006A7CA6"/>
    <w:rsid w:val="006B01B1"/>
    <w:rsid w:val="006B0E42"/>
    <w:rsid w:val="006B1D6C"/>
    <w:rsid w:val="006B24FA"/>
    <w:rsid w:val="006B5093"/>
    <w:rsid w:val="006B587B"/>
    <w:rsid w:val="006B64F6"/>
    <w:rsid w:val="006B784E"/>
    <w:rsid w:val="006B7BE7"/>
    <w:rsid w:val="006C0099"/>
    <w:rsid w:val="006C021C"/>
    <w:rsid w:val="006C2E76"/>
    <w:rsid w:val="006C3AD3"/>
    <w:rsid w:val="006C3FDC"/>
    <w:rsid w:val="006C4277"/>
    <w:rsid w:val="006C4622"/>
    <w:rsid w:val="006C484B"/>
    <w:rsid w:val="006C48E7"/>
    <w:rsid w:val="006C54A7"/>
    <w:rsid w:val="006C5EA6"/>
    <w:rsid w:val="006C6E76"/>
    <w:rsid w:val="006C741E"/>
    <w:rsid w:val="006C7CAD"/>
    <w:rsid w:val="006D1569"/>
    <w:rsid w:val="006D2229"/>
    <w:rsid w:val="006D26A6"/>
    <w:rsid w:val="006D353F"/>
    <w:rsid w:val="006D3C37"/>
    <w:rsid w:val="006D4F54"/>
    <w:rsid w:val="006D59F8"/>
    <w:rsid w:val="006E020D"/>
    <w:rsid w:val="006E3DAE"/>
    <w:rsid w:val="006E42C9"/>
    <w:rsid w:val="006E5E8E"/>
    <w:rsid w:val="006E66EF"/>
    <w:rsid w:val="006F11AA"/>
    <w:rsid w:val="006F2F7A"/>
    <w:rsid w:val="006F3855"/>
    <w:rsid w:val="006F3FCD"/>
    <w:rsid w:val="006F50B5"/>
    <w:rsid w:val="006F54E6"/>
    <w:rsid w:val="006F5D19"/>
    <w:rsid w:val="006F708D"/>
    <w:rsid w:val="006F7F20"/>
    <w:rsid w:val="007006BC"/>
    <w:rsid w:val="007006C5"/>
    <w:rsid w:val="0070288D"/>
    <w:rsid w:val="00704975"/>
    <w:rsid w:val="007056DF"/>
    <w:rsid w:val="00705853"/>
    <w:rsid w:val="00706418"/>
    <w:rsid w:val="007070BA"/>
    <w:rsid w:val="00707EAE"/>
    <w:rsid w:val="007105DE"/>
    <w:rsid w:val="00712ADE"/>
    <w:rsid w:val="007136B5"/>
    <w:rsid w:val="00713CFF"/>
    <w:rsid w:val="00713EB0"/>
    <w:rsid w:val="00715F2A"/>
    <w:rsid w:val="00716540"/>
    <w:rsid w:val="00720646"/>
    <w:rsid w:val="00720E94"/>
    <w:rsid w:val="00721ABC"/>
    <w:rsid w:val="00722B1B"/>
    <w:rsid w:val="007243ED"/>
    <w:rsid w:val="007274EF"/>
    <w:rsid w:val="00727EC0"/>
    <w:rsid w:val="00731902"/>
    <w:rsid w:val="00731BA8"/>
    <w:rsid w:val="00732344"/>
    <w:rsid w:val="00733CAC"/>
    <w:rsid w:val="0073459C"/>
    <w:rsid w:val="00736C47"/>
    <w:rsid w:val="0074297B"/>
    <w:rsid w:val="007437CE"/>
    <w:rsid w:val="00744908"/>
    <w:rsid w:val="00744A91"/>
    <w:rsid w:val="00744DD7"/>
    <w:rsid w:val="007463FA"/>
    <w:rsid w:val="00746577"/>
    <w:rsid w:val="00746DD3"/>
    <w:rsid w:val="0074717B"/>
    <w:rsid w:val="007475EF"/>
    <w:rsid w:val="00750EC7"/>
    <w:rsid w:val="00754BDD"/>
    <w:rsid w:val="0075781D"/>
    <w:rsid w:val="00757D57"/>
    <w:rsid w:val="007602DB"/>
    <w:rsid w:val="00761510"/>
    <w:rsid w:val="007624D0"/>
    <w:rsid w:val="00762EE3"/>
    <w:rsid w:val="007649A9"/>
    <w:rsid w:val="00767267"/>
    <w:rsid w:val="007677D8"/>
    <w:rsid w:val="00767E74"/>
    <w:rsid w:val="007700C2"/>
    <w:rsid w:val="007737C4"/>
    <w:rsid w:val="007748DA"/>
    <w:rsid w:val="00774AAC"/>
    <w:rsid w:val="0077531A"/>
    <w:rsid w:val="007771EC"/>
    <w:rsid w:val="00783768"/>
    <w:rsid w:val="007872CD"/>
    <w:rsid w:val="00787429"/>
    <w:rsid w:val="007907AB"/>
    <w:rsid w:val="007917A7"/>
    <w:rsid w:val="007917CC"/>
    <w:rsid w:val="007918D7"/>
    <w:rsid w:val="007920E0"/>
    <w:rsid w:val="00792117"/>
    <w:rsid w:val="007923C1"/>
    <w:rsid w:val="00792A10"/>
    <w:rsid w:val="007933F3"/>
    <w:rsid w:val="0079488F"/>
    <w:rsid w:val="007968F4"/>
    <w:rsid w:val="007969B0"/>
    <w:rsid w:val="00797D73"/>
    <w:rsid w:val="007A081F"/>
    <w:rsid w:val="007A08D4"/>
    <w:rsid w:val="007A0912"/>
    <w:rsid w:val="007A091D"/>
    <w:rsid w:val="007A0FB6"/>
    <w:rsid w:val="007A272C"/>
    <w:rsid w:val="007A4A23"/>
    <w:rsid w:val="007A6111"/>
    <w:rsid w:val="007A694B"/>
    <w:rsid w:val="007A6CF9"/>
    <w:rsid w:val="007A743F"/>
    <w:rsid w:val="007A76F0"/>
    <w:rsid w:val="007B1184"/>
    <w:rsid w:val="007B458A"/>
    <w:rsid w:val="007B5E27"/>
    <w:rsid w:val="007B69D1"/>
    <w:rsid w:val="007C02F0"/>
    <w:rsid w:val="007C097C"/>
    <w:rsid w:val="007C1454"/>
    <w:rsid w:val="007C222D"/>
    <w:rsid w:val="007C2406"/>
    <w:rsid w:val="007C3D26"/>
    <w:rsid w:val="007C46C2"/>
    <w:rsid w:val="007C4795"/>
    <w:rsid w:val="007C4A54"/>
    <w:rsid w:val="007C4FE0"/>
    <w:rsid w:val="007C64F2"/>
    <w:rsid w:val="007C72B4"/>
    <w:rsid w:val="007D048A"/>
    <w:rsid w:val="007D2CC2"/>
    <w:rsid w:val="007D3509"/>
    <w:rsid w:val="007D36AE"/>
    <w:rsid w:val="007D4B73"/>
    <w:rsid w:val="007D58D6"/>
    <w:rsid w:val="007D62F4"/>
    <w:rsid w:val="007D64C9"/>
    <w:rsid w:val="007D6810"/>
    <w:rsid w:val="007D7EB7"/>
    <w:rsid w:val="007E05F1"/>
    <w:rsid w:val="007E1B30"/>
    <w:rsid w:val="007E2B4B"/>
    <w:rsid w:val="007E2FF0"/>
    <w:rsid w:val="007E36FF"/>
    <w:rsid w:val="007E399C"/>
    <w:rsid w:val="007E51E1"/>
    <w:rsid w:val="007E57FE"/>
    <w:rsid w:val="007E58F2"/>
    <w:rsid w:val="007E6221"/>
    <w:rsid w:val="007E692A"/>
    <w:rsid w:val="007E7256"/>
    <w:rsid w:val="007E726C"/>
    <w:rsid w:val="007F0DA4"/>
    <w:rsid w:val="007F2571"/>
    <w:rsid w:val="007F2806"/>
    <w:rsid w:val="007F28BA"/>
    <w:rsid w:val="007F2C14"/>
    <w:rsid w:val="007F3FF1"/>
    <w:rsid w:val="007F432A"/>
    <w:rsid w:val="007F7255"/>
    <w:rsid w:val="008016E4"/>
    <w:rsid w:val="00801F11"/>
    <w:rsid w:val="00803362"/>
    <w:rsid w:val="00805DDF"/>
    <w:rsid w:val="0081002D"/>
    <w:rsid w:val="008129E3"/>
    <w:rsid w:val="00812FF7"/>
    <w:rsid w:val="008148A3"/>
    <w:rsid w:val="0081560D"/>
    <w:rsid w:val="00816DE4"/>
    <w:rsid w:val="00820921"/>
    <w:rsid w:val="00821252"/>
    <w:rsid w:val="008212AC"/>
    <w:rsid w:val="008226B7"/>
    <w:rsid w:val="008229E9"/>
    <w:rsid w:val="0082456A"/>
    <w:rsid w:val="008245B3"/>
    <w:rsid w:val="00824B3C"/>
    <w:rsid w:val="00824C13"/>
    <w:rsid w:val="0082554B"/>
    <w:rsid w:val="008305D2"/>
    <w:rsid w:val="00830832"/>
    <w:rsid w:val="00830F81"/>
    <w:rsid w:val="00831F18"/>
    <w:rsid w:val="00832158"/>
    <w:rsid w:val="008325F1"/>
    <w:rsid w:val="00832FCD"/>
    <w:rsid w:val="00833186"/>
    <w:rsid w:val="00833343"/>
    <w:rsid w:val="00835762"/>
    <w:rsid w:val="00836F78"/>
    <w:rsid w:val="00837CA7"/>
    <w:rsid w:val="00840873"/>
    <w:rsid w:val="00841669"/>
    <w:rsid w:val="00841D7F"/>
    <w:rsid w:val="008432CE"/>
    <w:rsid w:val="008438E6"/>
    <w:rsid w:val="008441C3"/>
    <w:rsid w:val="0084456A"/>
    <w:rsid w:val="008501D0"/>
    <w:rsid w:val="00853239"/>
    <w:rsid w:val="00855A3A"/>
    <w:rsid w:val="0085646D"/>
    <w:rsid w:val="00856973"/>
    <w:rsid w:val="00857055"/>
    <w:rsid w:val="00857B43"/>
    <w:rsid w:val="0086003C"/>
    <w:rsid w:val="0086265D"/>
    <w:rsid w:val="00863F69"/>
    <w:rsid w:val="00865EE4"/>
    <w:rsid w:val="008666D9"/>
    <w:rsid w:val="00871858"/>
    <w:rsid w:val="008722F7"/>
    <w:rsid w:val="00873FA1"/>
    <w:rsid w:val="00875391"/>
    <w:rsid w:val="0088154C"/>
    <w:rsid w:val="00881A4A"/>
    <w:rsid w:val="00881B24"/>
    <w:rsid w:val="0088346D"/>
    <w:rsid w:val="00883674"/>
    <w:rsid w:val="00883C21"/>
    <w:rsid w:val="0088710A"/>
    <w:rsid w:val="0088743C"/>
    <w:rsid w:val="00887489"/>
    <w:rsid w:val="00890A48"/>
    <w:rsid w:val="0089283C"/>
    <w:rsid w:val="008928D2"/>
    <w:rsid w:val="00893166"/>
    <w:rsid w:val="008933BC"/>
    <w:rsid w:val="008937C7"/>
    <w:rsid w:val="00893B7F"/>
    <w:rsid w:val="00893C62"/>
    <w:rsid w:val="00894557"/>
    <w:rsid w:val="008948A2"/>
    <w:rsid w:val="00894C31"/>
    <w:rsid w:val="00894CDB"/>
    <w:rsid w:val="00895D9D"/>
    <w:rsid w:val="008971F6"/>
    <w:rsid w:val="008A0728"/>
    <w:rsid w:val="008A10C9"/>
    <w:rsid w:val="008A11F8"/>
    <w:rsid w:val="008A4996"/>
    <w:rsid w:val="008A4FDC"/>
    <w:rsid w:val="008A563B"/>
    <w:rsid w:val="008A59D7"/>
    <w:rsid w:val="008B5659"/>
    <w:rsid w:val="008B6558"/>
    <w:rsid w:val="008B6D03"/>
    <w:rsid w:val="008B6D50"/>
    <w:rsid w:val="008B6FD8"/>
    <w:rsid w:val="008B7318"/>
    <w:rsid w:val="008B7424"/>
    <w:rsid w:val="008B797C"/>
    <w:rsid w:val="008C0140"/>
    <w:rsid w:val="008C048B"/>
    <w:rsid w:val="008C121A"/>
    <w:rsid w:val="008C1A35"/>
    <w:rsid w:val="008C23EE"/>
    <w:rsid w:val="008C32DD"/>
    <w:rsid w:val="008C3B4C"/>
    <w:rsid w:val="008C42D8"/>
    <w:rsid w:val="008C43A4"/>
    <w:rsid w:val="008C474D"/>
    <w:rsid w:val="008D0A24"/>
    <w:rsid w:val="008D1084"/>
    <w:rsid w:val="008D109C"/>
    <w:rsid w:val="008D3238"/>
    <w:rsid w:val="008D3B70"/>
    <w:rsid w:val="008D675E"/>
    <w:rsid w:val="008D69AE"/>
    <w:rsid w:val="008E021D"/>
    <w:rsid w:val="008E0922"/>
    <w:rsid w:val="008E1076"/>
    <w:rsid w:val="008E22B8"/>
    <w:rsid w:val="008E3B24"/>
    <w:rsid w:val="008E3BE3"/>
    <w:rsid w:val="008E3C40"/>
    <w:rsid w:val="008E4C2C"/>
    <w:rsid w:val="008E53E3"/>
    <w:rsid w:val="008E5952"/>
    <w:rsid w:val="008F3691"/>
    <w:rsid w:val="008F43B5"/>
    <w:rsid w:val="008F493C"/>
    <w:rsid w:val="008F5884"/>
    <w:rsid w:val="008F67FA"/>
    <w:rsid w:val="008F786E"/>
    <w:rsid w:val="008F7A3E"/>
    <w:rsid w:val="0090119B"/>
    <w:rsid w:val="00903D62"/>
    <w:rsid w:val="00904861"/>
    <w:rsid w:val="00904C4A"/>
    <w:rsid w:val="00904E99"/>
    <w:rsid w:val="0090608C"/>
    <w:rsid w:val="009064A6"/>
    <w:rsid w:val="0090650D"/>
    <w:rsid w:val="00906DF7"/>
    <w:rsid w:val="009118E7"/>
    <w:rsid w:val="009119E1"/>
    <w:rsid w:val="009129D6"/>
    <w:rsid w:val="009133D7"/>
    <w:rsid w:val="009138F2"/>
    <w:rsid w:val="00913B60"/>
    <w:rsid w:val="00913DF0"/>
    <w:rsid w:val="009157EF"/>
    <w:rsid w:val="0091682B"/>
    <w:rsid w:val="00917E46"/>
    <w:rsid w:val="00920D7A"/>
    <w:rsid w:val="009210A6"/>
    <w:rsid w:val="009215BD"/>
    <w:rsid w:val="009220D2"/>
    <w:rsid w:val="00922750"/>
    <w:rsid w:val="00923EB6"/>
    <w:rsid w:val="0092450D"/>
    <w:rsid w:val="00924B1B"/>
    <w:rsid w:val="009250A3"/>
    <w:rsid w:val="00925A48"/>
    <w:rsid w:val="00926071"/>
    <w:rsid w:val="0092613E"/>
    <w:rsid w:val="00930525"/>
    <w:rsid w:val="00931036"/>
    <w:rsid w:val="00932548"/>
    <w:rsid w:val="00932B8D"/>
    <w:rsid w:val="009332F0"/>
    <w:rsid w:val="00934EA9"/>
    <w:rsid w:val="009350B3"/>
    <w:rsid w:val="009367B4"/>
    <w:rsid w:val="00937422"/>
    <w:rsid w:val="009375BC"/>
    <w:rsid w:val="009401B0"/>
    <w:rsid w:val="009411AC"/>
    <w:rsid w:val="009430D0"/>
    <w:rsid w:val="009435A2"/>
    <w:rsid w:val="00943725"/>
    <w:rsid w:val="00943D3D"/>
    <w:rsid w:val="00944413"/>
    <w:rsid w:val="0094591B"/>
    <w:rsid w:val="00945C48"/>
    <w:rsid w:val="00946335"/>
    <w:rsid w:val="00946886"/>
    <w:rsid w:val="009473E8"/>
    <w:rsid w:val="00947802"/>
    <w:rsid w:val="00947E82"/>
    <w:rsid w:val="00950112"/>
    <w:rsid w:val="0095025F"/>
    <w:rsid w:val="00951CE2"/>
    <w:rsid w:val="00951FC4"/>
    <w:rsid w:val="009542B7"/>
    <w:rsid w:val="00954A7B"/>
    <w:rsid w:val="009558E2"/>
    <w:rsid w:val="00955A88"/>
    <w:rsid w:val="00956437"/>
    <w:rsid w:val="00957591"/>
    <w:rsid w:val="009576C9"/>
    <w:rsid w:val="009579AF"/>
    <w:rsid w:val="00957C28"/>
    <w:rsid w:val="0096002D"/>
    <w:rsid w:val="00960943"/>
    <w:rsid w:val="00961FFD"/>
    <w:rsid w:val="00962C5D"/>
    <w:rsid w:val="00962DED"/>
    <w:rsid w:val="00963485"/>
    <w:rsid w:val="00964F40"/>
    <w:rsid w:val="0096583D"/>
    <w:rsid w:val="009668C5"/>
    <w:rsid w:val="00967C8E"/>
    <w:rsid w:val="0097186F"/>
    <w:rsid w:val="009739CB"/>
    <w:rsid w:val="009747E8"/>
    <w:rsid w:val="00980D0D"/>
    <w:rsid w:val="009813A1"/>
    <w:rsid w:val="00981999"/>
    <w:rsid w:val="00981DD6"/>
    <w:rsid w:val="00983738"/>
    <w:rsid w:val="00984A91"/>
    <w:rsid w:val="00984B84"/>
    <w:rsid w:val="00984C47"/>
    <w:rsid w:val="00986453"/>
    <w:rsid w:val="009865B1"/>
    <w:rsid w:val="00986A5A"/>
    <w:rsid w:val="00990249"/>
    <w:rsid w:val="00991A7A"/>
    <w:rsid w:val="00992756"/>
    <w:rsid w:val="0099280D"/>
    <w:rsid w:val="00992B7E"/>
    <w:rsid w:val="0099457D"/>
    <w:rsid w:val="009946E6"/>
    <w:rsid w:val="0099670A"/>
    <w:rsid w:val="00996B83"/>
    <w:rsid w:val="00997B97"/>
    <w:rsid w:val="00997E58"/>
    <w:rsid w:val="009A068E"/>
    <w:rsid w:val="009A2358"/>
    <w:rsid w:val="009A35F1"/>
    <w:rsid w:val="009A409D"/>
    <w:rsid w:val="009A5453"/>
    <w:rsid w:val="009A5985"/>
    <w:rsid w:val="009A6CB5"/>
    <w:rsid w:val="009A735D"/>
    <w:rsid w:val="009A7541"/>
    <w:rsid w:val="009B33AA"/>
    <w:rsid w:val="009B4CA0"/>
    <w:rsid w:val="009B541E"/>
    <w:rsid w:val="009B780D"/>
    <w:rsid w:val="009B7F22"/>
    <w:rsid w:val="009C0439"/>
    <w:rsid w:val="009C239E"/>
    <w:rsid w:val="009C337E"/>
    <w:rsid w:val="009C36A7"/>
    <w:rsid w:val="009C4299"/>
    <w:rsid w:val="009C5D31"/>
    <w:rsid w:val="009D23F5"/>
    <w:rsid w:val="009D2AEE"/>
    <w:rsid w:val="009D3A91"/>
    <w:rsid w:val="009D420F"/>
    <w:rsid w:val="009D44A7"/>
    <w:rsid w:val="009D51FF"/>
    <w:rsid w:val="009D5574"/>
    <w:rsid w:val="009D5700"/>
    <w:rsid w:val="009D5D90"/>
    <w:rsid w:val="009D7B00"/>
    <w:rsid w:val="009E00C8"/>
    <w:rsid w:val="009E1235"/>
    <w:rsid w:val="009E1286"/>
    <w:rsid w:val="009E1834"/>
    <w:rsid w:val="009E1E43"/>
    <w:rsid w:val="009E2413"/>
    <w:rsid w:val="009E25D4"/>
    <w:rsid w:val="009E2E3E"/>
    <w:rsid w:val="009E300B"/>
    <w:rsid w:val="009E37E7"/>
    <w:rsid w:val="009E4A24"/>
    <w:rsid w:val="009E52A7"/>
    <w:rsid w:val="009E6E03"/>
    <w:rsid w:val="009E7413"/>
    <w:rsid w:val="009F0B3A"/>
    <w:rsid w:val="009F23EA"/>
    <w:rsid w:val="009F2404"/>
    <w:rsid w:val="009F331A"/>
    <w:rsid w:val="009F406E"/>
    <w:rsid w:val="009F6545"/>
    <w:rsid w:val="009F6FF4"/>
    <w:rsid w:val="009F7283"/>
    <w:rsid w:val="009F7630"/>
    <w:rsid w:val="009F79F1"/>
    <w:rsid w:val="00A0051D"/>
    <w:rsid w:val="00A01BB8"/>
    <w:rsid w:val="00A02348"/>
    <w:rsid w:val="00A03D07"/>
    <w:rsid w:val="00A04353"/>
    <w:rsid w:val="00A04DA5"/>
    <w:rsid w:val="00A06039"/>
    <w:rsid w:val="00A066B9"/>
    <w:rsid w:val="00A06FA5"/>
    <w:rsid w:val="00A0793E"/>
    <w:rsid w:val="00A10CF3"/>
    <w:rsid w:val="00A11B75"/>
    <w:rsid w:val="00A124C8"/>
    <w:rsid w:val="00A12839"/>
    <w:rsid w:val="00A1560E"/>
    <w:rsid w:val="00A159F4"/>
    <w:rsid w:val="00A165AD"/>
    <w:rsid w:val="00A2104E"/>
    <w:rsid w:val="00A2203B"/>
    <w:rsid w:val="00A22CB1"/>
    <w:rsid w:val="00A236F7"/>
    <w:rsid w:val="00A25297"/>
    <w:rsid w:val="00A25BB8"/>
    <w:rsid w:val="00A273DC"/>
    <w:rsid w:val="00A27700"/>
    <w:rsid w:val="00A30371"/>
    <w:rsid w:val="00A31E3B"/>
    <w:rsid w:val="00A32CAA"/>
    <w:rsid w:val="00A330FB"/>
    <w:rsid w:val="00A34261"/>
    <w:rsid w:val="00A3487D"/>
    <w:rsid w:val="00A37E59"/>
    <w:rsid w:val="00A4136B"/>
    <w:rsid w:val="00A4365A"/>
    <w:rsid w:val="00A43D27"/>
    <w:rsid w:val="00A44DE6"/>
    <w:rsid w:val="00A46F29"/>
    <w:rsid w:val="00A52DE9"/>
    <w:rsid w:val="00A52F28"/>
    <w:rsid w:val="00A53E38"/>
    <w:rsid w:val="00A53E61"/>
    <w:rsid w:val="00A57102"/>
    <w:rsid w:val="00A61C4E"/>
    <w:rsid w:val="00A62018"/>
    <w:rsid w:val="00A627CB"/>
    <w:rsid w:val="00A65D0C"/>
    <w:rsid w:val="00A66A2B"/>
    <w:rsid w:val="00A67469"/>
    <w:rsid w:val="00A706AF"/>
    <w:rsid w:val="00A70EDF"/>
    <w:rsid w:val="00A71972"/>
    <w:rsid w:val="00A71B0A"/>
    <w:rsid w:val="00A73B68"/>
    <w:rsid w:val="00A76F15"/>
    <w:rsid w:val="00A7723A"/>
    <w:rsid w:val="00A8173B"/>
    <w:rsid w:val="00A822E2"/>
    <w:rsid w:val="00A82351"/>
    <w:rsid w:val="00A823DE"/>
    <w:rsid w:val="00A82497"/>
    <w:rsid w:val="00A83005"/>
    <w:rsid w:val="00A83A83"/>
    <w:rsid w:val="00A83CDA"/>
    <w:rsid w:val="00A83D1A"/>
    <w:rsid w:val="00A84914"/>
    <w:rsid w:val="00A84D6B"/>
    <w:rsid w:val="00A857AC"/>
    <w:rsid w:val="00A85865"/>
    <w:rsid w:val="00A85893"/>
    <w:rsid w:val="00A85A4A"/>
    <w:rsid w:val="00A87420"/>
    <w:rsid w:val="00A87D25"/>
    <w:rsid w:val="00A91AAE"/>
    <w:rsid w:val="00A91DA5"/>
    <w:rsid w:val="00A9208F"/>
    <w:rsid w:val="00A93244"/>
    <w:rsid w:val="00A94ACE"/>
    <w:rsid w:val="00A968D7"/>
    <w:rsid w:val="00A97603"/>
    <w:rsid w:val="00A979C7"/>
    <w:rsid w:val="00AA1FE1"/>
    <w:rsid w:val="00AA2430"/>
    <w:rsid w:val="00AA31F6"/>
    <w:rsid w:val="00AA3560"/>
    <w:rsid w:val="00AA4226"/>
    <w:rsid w:val="00AA5942"/>
    <w:rsid w:val="00AA60E5"/>
    <w:rsid w:val="00AA6692"/>
    <w:rsid w:val="00AA6EF9"/>
    <w:rsid w:val="00AB0021"/>
    <w:rsid w:val="00AB26A6"/>
    <w:rsid w:val="00AB476B"/>
    <w:rsid w:val="00AB634B"/>
    <w:rsid w:val="00AB7BA5"/>
    <w:rsid w:val="00AB7CC2"/>
    <w:rsid w:val="00AC002E"/>
    <w:rsid w:val="00AC097B"/>
    <w:rsid w:val="00AC1E83"/>
    <w:rsid w:val="00AC2464"/>
    <w:rsid w:val="00AC3B90"/>
    <w:rsid w:val="00AC583C"/>
    <w:rsid w:val="00AC5CC8"/>
    <w:rsid w:val="00AC64CD"/>
    <w:rsid w:val="00AC7161"/>
    <w:rsid w:val="00AC7637"/>
    <w:rsid w:val="00AD0201"/>
    <w:rsid w:val="00AD1106"/>
    <w:rsid w:val="00AD178B"/>
    <w:rsid w:val="00AD1F14"/>
    <w:rsid w:val="00AD2B3C"/>
    <w:rsid w:val="00AD325E"/>
    <w:rsid w:val="00AD34B2"/>
    <w:rsid w:val="00AD5A52"/>
    <w:rsid w:val="00AD613F"/>
    <w:rsid w:val="00AD68E3"/>
    <w:rsid w:val="00AE193C"/>
    <w:rsid w:val="00AE1A2F"/>
    <w:rsid w:val="00AE2661"/>
    <w:rsid w:val="00AE2B55"/>
    <w:rsid w:val="00AE5327"/>
    <w:rsid w:val="00AE6E9B"/>
    <w:rsid w:val="00AE7445"/>
    <w:rsid w:val="00AE768D"/>
    <w:rsid w:val="00AE76BA"/>
    <w:rsid w:val="00AF01AB"/>
    <w:rsid w:val="00AF0855"/>
    <w:rsid w:val="00AF0AAD"/>
    <w:rsid w:val="00AF10B2"/>
    <w:rsid w:val="00AF1A61"/>
    <w:rsid w:val="00AF2659"/>
    <w:rsid w:val="00AF39C6"/>
    <w:rsid w:val="00AF47B7"/>
    <w:rsid w:val="00AF53C7"/>
    <w:rsid w:val="00AF6021"/>
    <w:rsid w:val="00AF60E2"/>
    <w:rsid w:val="00AF6AA2"/>
    <w:rsid w:val="00AF6B2B"/>
    <w:rsid w:val="00AF755F"/>
    <w:rsid w:val="00AF7BAE"/>
    <w:rsid w:val="00B01EDC"/>
    <w:rsid w:val="00B02C27"/>
    <w:rsid w:val="00B045F4"/>
    <w:rsid w:val="00B04D00"/>
    <w:rsid w:val="00B05DB8"/>
    <w:rsid w:val="00B06895"/>
    <w:rsid w:val="00B06B31"/>
    <w:rsid w:val="00B07229"/>
    <w:rsid w:val="00B10FDB"/>
    <w:rsid w:val="00B113A8"/>
    <w:rsid w:val="00B122DA"/>
    <w:rsid w:val="00B12FA6"/>
    <w:rsid w:val="00B13CEB"/>
    <w:rsid w:val="00B1506B"/>
    <w:rsid w:val="00B157F6"/>
    <w:rsid w:val="00B1593F"/>
    <w:rsid w:val="00B160B2"/>
    <w:rsid w:val="00B16691"/>
    <w:rsid w:val="00B171B7"/>
    <w:rsid w:val="00B172F5"/>
    <w:rsid w:val="00B177B0"/>
    <w:rsid w:val="00B217AD"/>
    <w:rsid w:val="00B21AE1"/>
    <w:rsid w:val="00B220D8"/>
    <w:rsid w:val="00B2297C"/>
    <w:rsid w:val="00B24F3A"/>
    <w:rsid w:val="00B25E26"/>
    <w:rsid w:val="00B26D8E"/>
    <w:rsid w:val="00B27E48"/>
    <w:rsid w:val="00B30CC7"/>
    <w:rsid w:val="00B33E77"/>
    <w:rsid w:val="00B34D14"/>
    <w:rsid w:val="00B40F91"/>
    <w:rsid w:val="00B412C2"/>
    <w:rsid w:val="00B42691"/>
    <w:rsid w:val="00B439FF"/>
    <w:rsid w:val="00B43D02"/>
    <w:rsid w:val="00B4550F"/>
    <w:rsid w:val="00B46459"/>
    <w:rsid w:val="00B4763E"/>
    <w:rsid w:val="00B4799A"/>
    <w:rsid w:val="00B53C19"/>
    <w:rsid w:val="00B53C42"/>
    <w:rsid w:val="00B5455D"/>
    <w:rsid w:val="00B54C93"/>
    <w:rsid w:val="00B54FEC"/>
    <w:rsid w:val="00B57D3A"/>
    <w:rsid w:val="00B61191"/>
    <w:rsid w:val="00B6161C"/>
    <w:rsid w:val="00B61EAC"/>
    <w:rsid w:val="00B62299"/>
    <w:rsid w:val="00B62C3A"/>
    <w:rsid w:val="00B66CA3"/>
    <w:rsid w:val="00B676F1"/>
    <w:rsid w:val="00B67A91"/>
    <w:rsid w:val="00B70D93"/>
    <w:rsid w:val="00B7125A"/>
    <w:rsid w:val="00B72B00"/>
    <w:rsid w:val="00B72DAD"/>
    <w:rsid w:val="00B77587"/>
    <w:rsid w:val="00B81800"/>
    <w:rsid w:val="00B826A7"/>
    <w:rsid w:val="00B83A26"/>
    <w:rsid w:val="00B84F83"/>
    <w:rsid w:val="00B851B8"/>
    <w:rsid w:val="00B857C6"/>
    <w:rsid w:val="00B861AD"/>
    <w:rsid w:val="00B8626D"/>
    <w:rsid w:val="00B869AB"/>
    <w:rsid w:val="00B86A2A"/>
    <w:rsid w:val="00B87D23"/>
    <w:rsid w:val="00B87E0E"/>
    <w:rsid w:val="00B91F93"/>
    <w:rsid w:val="00B92093"/>
    <w:rsid w:val="00B920B7"/>
    <w:rsid w:val="00B94575"/>
    <w:rsid w:val="00B96F72"/>
    <w:rsid w:val="00B9722C"/>
    <w:rsid w:val="00BA04FD"/>
    <w:rsid w:val="00BA1864"/>
    <w:rsid w:val="00BA2399"/>
    <w:rsid w:val="00BA32BF"/>
    <w:rsid w:val="00BA369F"/>
    <w:rsid w:val="00BA5B61"/>
    <w:rsid w:val="00BA7C6D"/>
    <w:rsid w:val="00BB12BF"/>
    <w:rsid w:val="00BB1D33"/>
    <w:rsid w:val="00BB3C9C"/>
    <w:rsid w:val="00BB4A01"/>
    <w:rsid w:val="00BB73BA"/>
    <w:rsid w:val="00BB7B14"/>
    <w:rsid w:val="00BC06AE"/>
    <w:rsid w:val="00BC10D4"/>
    <w:rsid w:val="00BC23B4"/>
    <w:rsid w:val="00BC23C7"/>
    <w:rsid w:val="00BC28D5"/>
    <w:rsid w:val="00BC4391"/>
    <w:rsid w:val="00BC4BAC"/>
    <w:rsid w:val="00BC4C2B"/>
    <w:rsid w:val="00BC6B30"/>
    <w:rsid w:val="00BD034C"/>
    <w:rsid w:val="00BD0CAD"/>
    <w:rsid w:val="00BD2E81"/>
    <w:rsid w:val="00BD3F7C"/>
    <w:rsid w:val="00BD7022"/>
    <w:rsid w:val="00BD7057"/>
    <w:rsid w:val="00BD7582"/>
    <w:rsid w:val="00BD7637"/>
    <w:rsid w:val="00BD7C4D"/>
    <w:rsid w:val="00BD7DC9"/>
    <w:rsid w:val="00BE1E88"/>
    <w:rsid w:val="00BE2CFF"/>
    <w:rsid w:val="00BE511A"/>
    <w:rsid w:val="00BE5B21"/>
    <w:rsid w:val="00BE5D56"/>
    <w:rsid w:val="00BE6C5A"/>
    <w:rsid w:val="00BE6C78"/>
    <w:rsid w:val="00BE7549"/>
    <w:rsid w:val="00BF0127"/>
    <w:rsid w:val="00BF03FC"/>
    <w:rsid w:val="00BF0C2A"/>
    <w:rsid w:val="00BF128E"/>
    <w:rsid w:val="00BF2DC7"/>
    <w:rsid w:val="00BF40A2"/>
    <w:rsid w:val="00BF472B"/>
    <w:rsid w:val="00BF55ED"/>
    <w:rsid w:val="00BF5697"/>
    <w:rsid w:val="00BF6B35"/>
    <w:rsid w:val="00C007F4"/>
    <w:rsid w:val="00C01184"/>
    <w:rsid w:val="00C01392"/>
    <w:rsid w:val="00C04988"/>
    <w:rsid w:val="00C051A6"/>
    <w:rsid w:val="00C07829"/>
    <w:rsid w:val="00C1056E"/>
    <w:rsid w:val="00C11827"/>
    <w:rsid w:val="00C123F7"/>
    <w:rsid w:val="00C1277C"/>
    <w:rsid w:val="00C13E26"/>
    <w:rsid w:val="00C14256"/>
    <w:rsid w:val="00C16732"/>
    <w:rsid w:val="00C1674E"/>
    <w:rsid w:val="00C16911"/>
    <w:rsid w:val="00C22EB3"/>
    <w:rsid w:val="00C24FF8"/>
    <w:rsid w:val="00C25312"/>
    <w:rsid w:val="00C25A8D"/>
    <w:rsid w:val="00C26B91"/>
    <w:rsid w:val="00C2779B"/>
    <w:rsid w:val="00C27963"/>
    <w:rsid w:val="00C3005B"/>
    <w:rsid w:val="00C32BCD"/>
    <w:rsid w:val="00C34DEC"/>
    <w:rsid w:val="00C3507B"/>
    <w:rsid w:val="00C36F53"/>
    <w:rsid w:val="00C36FBD"/>
    <w:rsid w:val="00C37C83"/>
    <w:rsid w:val="00C40104"/>
    <w:rsid w:val="00C42DE2"/>
    <w:rsid w:val="00C4329D"/>
    <w:rsid w:val="00C43E66"/>
    <w:rsid w:val="00C44FBC"/>
    <w:rsid w:val="00C47644"/>
    <w:rsid w:val="00C47717"/>
    <w:rsid w:val="00C47CBF"/>
    <w:rsid w:val="00C53817"/>
    <w:rsid w:val="00C5440F"/>
    <w:rsid w:val="00C547A2"/>
    <w:rsid w:val="00C551A4"/>
    <w:rsid w:val="00C557F4"/>
    <w:rsid w:val="00C56428"/>
    <w:rsid w:val="00C56820"/>
    <w:rsid w:val="00C610B3"/>
    <w:rsid w:val="00C619AE"/>
    <w:rsid w:val="00C61C6C"/>
    <w:rsid w:val="00C62FA8"/>
    <w:rsid w:val="00C63434"/>
    <w:rsid w:val="00C67E8C"/>
    <w:rsid w:val="00C7094B"/>
    <w:rsid w:val="00C71849"/>
    <w:rsid w:val="00C72BA7"/>
    <w:rsid w:val="00C73315"/>
    <w:rsid w:val="00C73886"/>
    <w:rsid w:val="00C7528D"/>
    <w:rsid w:val="00C755A4"/>
    <w:rsid w:val="00C774F4"/>
    <w:rsid w:val="00C77534"/>
    <w:rsid w:val="00C778EE"/>
    <w:rsid w:val="00C77D66"/>
    <w:rsid w:val="00C809B2"/>
    <w:rsid w:val="00C80F90"/>
    <w:rsid w:val="00C81BE7"/>
    <w:rsid w:val="00C81CBB"/>
    <w:rsid w:val="00C83B04"/>
    <w:rsid w:val="00C8474D"/>
    <w:rsid w:val="00C85450"/>
    <w:rsid w:val="00C92A05"/>
    <w:rsid w:val="00C93DC8"/>
    <w:rsid w:val="00C947BE"/>
    <w:rsid w:val="00C972AF"/>
    <w:rsid w:val="00C977FE"/>
    <w:rsid w:val="00C978A2"/>
    <w:rsid w:val="00CA189E"/>
    <w:rsid w:val="00CA1D79"/>
    <w:rsid w:val="00CA38EE"/>
    <w:rsid w:val="00CA3967"/>
    <w:rsid w:val="00CA3FF2"/>
    <w:rsid w:val="00CA4069"/>
    <w:rsid w:val="00CA4A89"/>
    <w:rsid w:val="00CA5905"/>
    <w:rsid w:val="00CA5E32"/>
    <w:rsid w:val="00CA7014"/>
    <w:rsid w:val="00CB0CAB"/>
    <w:rsid w:val="00CB100E"/>
    <w:rsid w:val="00CB10A3"/>
    <w:rsid w:val="00CB1A8C"/>
    <w:rsid w:val="00CB20BC"/>
    <w:rsid w:val="00CB324D"/>
    <w:rsid w:val="00CB32DB"/>
    <w:rsid w:val="00CB3B87"/>
    <w:rsid w:val="00CB5600"/>
    <w:rsid w:val="00CB654B"/>
    <w:rsid w:val="00CB6736"/>
    <w:rsid w:val="00CC07D5"/>
    <w:rsid w:val="00CC0C98"/>
    <w:rsid w:val="00CC1A18"/>
    <w:rsid w:val="00CC2057"/>
    <w:rsid w:val="00CC3469"/>
    <w:rsid w:val="00CC35B6"/>
    <w:rsid w:val="00CC4186"/>
    <w:rsid w:val="00CC5198"/>
    <w:rsid w:val="00CC66BD"/>
    <w:rsid w:val="00CC6E02"/>
    <w:rsid w:val="00CC738A"/>
    <w:rsid w:val="00CC784E"/>
    <w:rsid w:val="00CD1318"/>
    <w:rsid w:val="00CD1743"/>
    <w:rsid w:val="00CD1EF5"/>
    <w:rsid w:val="00CD2333"/>
    <w:rsid w:val="00CD24AA"/>
    <w:rsid w:val="00CD2BB7"/>
    <w:rsid w:val="00CD2CD1"/>
    <w:rsid w:val="00CD3909"/>
    <w:rsid w:val="00CD53C6"/>
    <w:rsid w:val="00CD7128"/>
    <w:rsid w:val="00CD72CE"/>
    <w:rsid w:val="00CE08EF"/>
    <w:rsid w:val="00CE1714"/>
    <w:rsid w:val="00CE3147"/>
    <w:rsid w:val="00CE3BC7"/>
    <w:rsid w:val="00CE3DD1"/>
    <w:rsid w:val="00CE4F96"/>
    <w:rsid w:val="00CE508B"/>
    <w:rsid w:val="00CE5438"/>
    <w:rsid w:val="00CE5A94"/>
    <w:rsid w:val="00CF0E37"/>
    <w:rsid w:val="00CF1477"/>
    <w:rsid w:val="00CF4479"/>
    <w:rsid w:val="00CF5331"/>
    <w:rsid w:val="00CF59D9"/>
    <w:rsid w:val="00CF5C2C"/>
    <w:rsid w:val="00CF5E4F"/>
    <w:rsid w:val="00CF69D3"/>
    <w:rsid w:val="00CF7628"/>
    <w:rsid w:val="00CF7A9E"/>
    <w:rsid w:val="00D01F70"/>
    <w:rsid w:val="00D0283E"/>
    <w:rsid w:val="00D02F17"/>
    <w:rsid w:val="00D0413F"/>
    <w:rsid w:val="00D04392"/>
    <w:rsid w:val="00D047E0"/>
    <w:rsid w:val="00D04F56"/>
    <w:rsid w:val="00D05A02"/>
    <w:rsid w:val="00D075A4"/>
    <w:rsid w:val="00D1058E"/>
    <w:rsid w:val="00D110DF"/>
    <w:rsid w:val="00D14197"/>
    <w:rsid w:val="00D1538B"/>
    <w:rsid w:val="00D15E8E"/>
    <w:rsid w:val="00D163E4"/>
    <w:rsid w:val="00D20084"/>
    <w:rsid w:val="00D20239"/>
    <w:rsid w:val="00D2142B"/>
    <w:rsid w:val="00D219FE"/>
    <w:rsid w:val="00D21F6A"/>
    <w:rsid w:val="00D231F8"/>
    <w:rsid w:val="00D23630"/>
    <w:rsid w:val="00D2387E"/>
    <w:rsid w:val="00D264C4"/>
    <w:rsid w:val="00D26B80"/>
    <w:rsid w:val="00D26E53"/>
    <w:rsid w:val="00D30FEE"/>
    <w:rsid w:val="00D313C7"/>
    <w:rsid w:val="00D31524"/>
    <w:rsid w:val="00D3203F"/>
    <w:rsid w:val="00D32578"/>
    <w:rsid w:val="00D328F0"/>
    <w:rsid w:val="00D335D4"/>
    <w:rsid w:val="00D340BE"/>
    <w:rsid w:val="00D3491C"/>
    <w:rsid w:val="00D34D81"/>
    <w:rsid w:val="00D3621F"/>
    <w:rsid w:val="00D373D0"/>
    <w:rsid w:val="00D41B63"/>
    <w:rsid w:val="00D421DC"/>
    <w:rsid w:val="00D423CF"/>
    <w:rsid w:val="00D42DE9"/>
    <w:rsid w:val="00D4551B"/>
    <w:rsid w:val="00D46C44"/>
    <w:rsid w:val="00D501E0"/>
    <w:rsid w:val="00D50EBA"/>
    <w:rsid w:val="00D50F37"/>
    <w:rsid w:val="00D513A5"/>
    <w:rsid w:val="00D533D3"/>
    <w:rsid w:val="00D55981"/>
    <w:rsid w:val="00D55F06"/>
    <w:rsid w:val="00D563C9"/>
    <w:rsid w:val="00D56AC0"/>
    <w:rsid w:val="00D60227"/>
    <w:rsid w:val="00D61A32"/>
    <w:rsid w:val="00D61EF6"/>
    <w:rsid w:val="00D61FF3"/>
    <w:rsid w:val="00D622EE"/>
    <w:rsid w:val="00D673FC"/>
    <w:rsid w:val="00D67602"/>
    <w:rsid w:val="00D67BC9"/>
    <w:rsid w:val="00D7016A"/>
    <w:rsid w:val="00D70319"/>
    <w:rsid w:val="00D71654"/>
    <w:rsid w:val="00D72D60"/>
    <w:rsid w:val="00D737FC"/>
    <w:rsid w:val="00D739B6"/>
    <w:rsid w:val="00D73F77"/>
    <w:rsid w:val="00D74D0D"/>
    <w:rsid w:val="00D76087"/>
    <w:rsid w:val="00D762E4"/>
    <w:rsid w:val="00D77F2F"/>
    <w:rsid w:val="00D809C1"/>
    <w:rsid w:val="00D817AB"/>
    <w:rsid w:val="00D8278F"/>
    <w:rsid w:val="00D82A2C"/>
    <w:rsid w:val="00D83575"/>
    <w:rsid w:val="00D840A6"/>
    <w:rsid w:val="00D85322"/>
    <w:rsid w:val="00D869A0"/>
    <w:rsid w:val="00D8789F"/>
    <w:rsid w:val="00D87C60"/>
    <w:rsid w:val="00D87FEF"/>
    <w:rsid w:val="00D909FA"/>
    <w:rsid w:val="00D90DED"/>
    <w:rsid w:val="00D924D0"/>
    <w:rsid w:val="00D9489B"/>
    <w:rsid w:val="00D94A9F"/>
    <w:rsid w:val="00D96068"/>
    <w:rsid w:val="00D96A6B"/>
    <w:rsid w:val="00D96E81"/>
    <w:rsid w:val="00D96EF1"/>
    <w:rsid w:val="00D96F4C"/>
    <w:rsid w:val="00D97604"/>
    <w:rsid w:val="00D97A12"/>
    <w:rsid w:val="00DA0CF1"/>
    <w:rsid w:val="00DA13FA"/>
    <w:rsid w:val="00DA2B8B"/>
    <w:rsid w:val="00DA385C"/>
    <w:rsid w:val="00DA4105"/>
    <w:rsid w:val="00DA4AE8"/>
    <w:rsid w:val="00DA4BF9"/>
    <w:rsid w:val="00DA52D7"/>
    <w:rsid w:val="00DA5B1E"/>
    <w:rsid w:val="00DA6E80"/>
    <w:rsid w:val="00DA7399"/>
    <w:rsid w:val="00DB1677"/>
    <w:rsid w:val="00DB2791"/>
    <w:rsid w:val="00DB2C29"/>
    <w:rsid w:val="00DB3CF6"/>
    <w:rsid w:val="00DB4156"/>
    <w:rsid w:val="00DB5314"/>
    <w:rsid w:val="00DB5632"/>
    <w:rsid w:val="00DB56A5"/>
    <w:rsid w:val="00DB6AED"/>
    <w:rsid w:val="00DB6D1E"/>
    <w:rsid w:val="00DC041B"/>
    <w:rsid w:val="00DC1E49"/>
    <w:rsid w:val="00DC2341"/>
    <w:rsid w:val="00DC2A7E"/>
    <w:rsid w:val="00DC451B"/>
    <w:rsid w:val="00DC696A"/>
    <w:rsid w:val="00DC70B1"/>
    <w:rsid w:val="00DD082A"/>
    <w:rsid w:val="00DD0985"/>
    <w:rsid w:val="00DD0986"/>
    <w:rsid w:val="00DD2B89"/>
    <w:rsid w:val="00DD3946"/>
    <w:rsid w:val="00DD4DEB"/>
    <w:rsid w:val="00DD4E88"/>
    <w:rsid w:val="00DD6971"/>
    <w:rsid w:val="00DD738B"/>
    <w:rsid w:val="00DE1EF0"/>
    <w:rsid w:val="00DE23C2"/>
    <w:rsid w:val="00DE5337"/>
    <w:rsid w:val="00DE695E"/>
    <w:rsid w:val="00DF278D"/>
    <w:rsid w:val="00DF35F8"/>
    <w:rsid w:val="00DF5680"/>
    <w:rsid w:val="00DF6152"/>
    <w:rsid w:val="00DF7643"/>
    <w:rsid w:val="00E0034C"/>
    <w:rsid w:val="00E01353"/>
    <w:rsid w:val="00E019B6"/>
    <w:rsid w:val="00E01CA3"/>
    <w:rsid w:val="00E03DBF"/>
    <w:rsid w:val="00E043CB"/>
    <w:rsid w:val="00E05B6D"/>
    <w:rsid w:val="00E06B9D"/>
    <w:rsid w:val="00E075A1"/>
    <w:rsid w:val="00E07C8B"/>
    <w:rsid w:val="00E137F2"/>
    <w:rsid w:val="00E177FD"/>
    <w:rsid w:val="00E17872"/>
    <w:rsid w:val="00E200DB"/>
    <w:rsid w:val="00E202B5"/>
    <w:rsid w:val="00E20C81"/>
    <w:rsid w:val="00E20E21"/>
    <w:rsid w:val="00E23B7D"/>
    <w:rsid w:val="00E2410F"/>
    <w:rsid w:val="00E248CD"/>
    <w:rsid w:val="00E25FE1"/>
    <w:rsid w:val="00E278C6"/>
    <w:rsid w:val="00E32F8C"/>
    <w:rsid w:val="00E34954"/>
    <w:rsid w:val="00E35378"/>
    <w:rsid w:val="00E3602B"/>
    <w:rsid w:val="00E363C7"/>
    <w:rsid w:val="00E36732"/>
    <w:rsid w:val="00E370A3"/>
    <w:rsid w:val="00E40578"/>
    <w:rsid w:val="00E4078A"/>
    <w:rsid w:val="00E41B31"/>
    <w:rsid w:val="00E50315"/>
    <w:rsid w:val="00E5107D"/>
    <w:rsid w:val="00E5128B"/>
    <w:rsid w:val="00E5196A"/>
    <w:rsid w:val="00E52283"/>
    <w:rsid w:val="00E53241"/>
    <w:rsid w:val="00E54376"/>
    <w:rsid w:val="00E55DD3"/>
    <w:rsid w:val="00E56031"/>
    <w:rsid w:val="00E57ED3"/>
    <w:rsid w:val="00E60074"/>
    <w:rsid w:val="00E60641"/>
    <w:rsid w:val="00E61128"/>
    <w:rsid w:val="00E61FFC"/>
    <w:rsid w:val="00E6296B"/>
    <w:rsid w:val="00E62B31"/>
    <w:rsid w:val="00E62D29"/>
    <w:rsid w:val="00E636CF"/>
    <w:rsid w:val="00E63B22"/>
    <w:rsid w:val="00E64B82"/>
    <w:rsid w:val="00E64D2B"/>
    <w:rsid w:val="00E64D8B"/>
    <w:rsid w:val="00E67094"/>
    <w:rsid w:val="00E67F54"/>
    <w:rsid w:val="00E70349"/>
    <w:rsid w:val="00E708AC"/>
    <w:rsid w:val="00E72809"/>
    <w:rsid w:val="00E74308"/>
    <w:rsid w:val="00E74581"/>
    <w:rsid w:val="00E74D90"/>
    <w:rsid w:val="00E74E6E"/>
    <w:rsid w:val="00E75B62"/>
    <w:rsid w:val="00E76DE5"/>
    <w:rsid w:val="00E80CF1"/>
    <w:rsid w:val="00E81593"/>
    <w:rsid w:val="00E81992"/>
    <w:rsid w:val="00E825F2"/>
    <w:rsid w:val="00E84EB9"/>
    <w:rsid w:val="00E85E46"/>
    <w:rsid w:val="00E86169"/>
    <w:rsid w:val="00E86265"/>
    <w:rsid w:val="00E86C1B"/>
    <w:rsid w:val="00E8754F"/>
    <w:rsid w:val="00E877E1"/>
    <w:rsid w:val="00E9063B"/>
    <w:rsid w:val="00E9184A"/>
    <w:rsid w:val="00E9251A"/>
    <w:rsid w:val="00E92573"/>
    <w:rsid w:val="00E959A0"/>
    <w:rsid w:val="00E96042"/>
    <w:rsid w:val="00E96B06"/>
    <w:rsid w:val="00E97DCB"/>
    <w:rsid w:val="00EA0579"/>
    <w:rsid w:val="00EA07CE"/>
    <w:rsid w:val="00EA0E55"/>
    <w:rsid w:val="00EA17A5"/>
    <w:rsid w:val="00EA317B"/>
    <w:rsid w:val="00EA351A"/>
    <w:rsid w:val="00EA3B21"/>
    <w:rsid w:val="00EA4B56"/>
    <w:rsid w:val="00EA6AE6"/>
    <w:rsid w:val="00EA6FA1"/>
    <w:rsid w:val="00EA7008"/>
    <w:rsid w:val="00EB0CF1"/>
    <w:rsid w:val="00EB1592"/>
    <w:rsid w:val="00EB319E"/>
    <w:rsid w:val="00EB3AB1"/>
    <w:rsid w:val="00EB3D03"/>
    <w:rsid w:val="00EB4A67"/>
    <w:rsid w:val="00EB6C7D"/>
    <w:rsid w:val="00EB77DB"/>
    <w:rsid w:val="00EB7F31"/>
    <w:rsid w:val="00EC00AA"/>
    <w:rsid w:val="00EC0A69"/>
    <w:rsid w:val="00EC218A"/>
    <w:rsid w:val="00EC22ED"/>
    <w:rsid w:val="00EC35B6"/>
    <w:rsid w:val="00EC3D54"/>
    <w:rsid w:val="00EC4609"/>
    <w:rsid w:val="00EC5301"/>
    <w:rsid w:val="00EC5E8A"/>
    <w:rsid w:val="00EC5F53"/>
    <w:rsid w:val="00EC78CA"/>
    <w:rsid w:val="00ED103E"/>
    <w:rsid w:val="00ED1D7B"/>
    <w:rsid w:val="00ED245D"/>
    <w:rsid w:val="00ED3DFE"/>
    <w:rsid w:val="00ED46E8"/>
    <w:rsid w:val="00ED501F"/>
    <w:rsid w:val="00ED6457"/>
    <w:rsid w:val="00ED7FFE"/>
    <w:rsid w:val="00EE0D2F"/>
    <w:rsid w:val="00EE13D2"/>
    <w:rsid w:val="00EE1AED"/>
    <w:rsid w:val="00EE1C67"/>
    <w:rsid w:val="00EE22D6"/>
    <w:rsid w:val="00EE2387"/>
    <w:rsid w:val="00EE2544"/>
    <w:rsid w:val="00EE442A"/>
    <w:rsid w:val="00EE4EC0"/>
    <w:rsid w:val="00EE5726"/>
    <w:rsid w:val="00EF0A3E"/>
    <w:rsid w:val="00EF1425"/>
    <w:rsid w:val="00EF5A1D"/>
    <w:rsid w:val="00EF7DAA"/>
    <w:rsid w:val="00F01232"/>
    <w:rsid w:val="00F02D06"/>
    <w:rsid w:val="00F03FA7"/>
    <w:rsid w:val="00F052BC"/>
    <w:rsid w:val="00F069F2"/>
    <w:rsid w:val="00F070C7"/>
    <w:rsid w:val="00F072B7"/>
    <w:rsid w:val="00F11B9B"/>
    <w:rsid w:val="00F1407F"/>
    <w:rsid w:val="00F1578C"/>
    <w:rsid w:val="00F16766"/>
    <w:rsid w:val="00F16C39"/>
    <w:rsid w:val="00F20539"/>
    <w:rsid w:val="00F21843"/>
    <w:rsid w:val="00F21A2A"/>
    <w:rsid w:val="00F220E4"/>
    <w:rsid w:val="00F22895"/>
    <w:rsid w:val="00F22CDC"/>
    <w:rsid w:val="00F2397A"/>
    <w:rsid w:val="00F23CCB"/>
    <w:rsid w:val="00F242AB"/>
    <w:rsid w:val="00F2612F"/>
    <w:rsid w:val="00F26878"/>
    <w:rsid w:val="00F277F8"/>
    <w:rsid w:val="00F30AC5"/>
    <w:rsid w:val="00F349D2"/>
    <w:rsid w:val="00F34F47"/>
    <w:rsid w:val="00F363A6"/>
    <w:rsid w:val="00F3685D"/>
    <w:rsid w:val="00F439F3"/>
    <w:rsid w:val="00F43BBB"/>
    <w:rsid w:val="00F449ED"/>
    <w:rsid w:val="00F44AF6"/>
    <w:rsid w:val="00F44E12"/>
    <w:rsid w:val="00F44ECD"/>
    <w:rsid w:val="00F47CBE"/>
    <w:rsid w:val="00F50F95"/>
    <w:rsid w:val="00F5334F"/>
    <w:rsid w:val="00F54CEA"/>
    <w:rsid w:val="00F55CA1"/>
    <w:rsid w:val="00F56A96"/>
    <w:rsid w:val="00F576CA"/>
    <w:rsid w:val="00F606C9"/>
    <w:rsid w:val="00F6184F"/>
    <w:rsid w:val="00F61D4D"/>
    <w:rsid w:val="00F6345F"/>
    <w:rsid w:val="00F63AFB"/>
    <w:rsid w:val="00F63CFB"/>
    <w:rsid w:val="00F653B1"/>
    <w:rsid w:val="00F66AFE"/>
    <w:rsid w:val="00F66C6C"/>
    <w:rsid w:val="00F70039"/>
    <w:rsid w:val="00F70549"/>
    <w:rsid w:val="00F7165A"/>
    <w:rsid w:val="00F71E20"/>
    <w:rsid w:val="00F75ADB"/>
    <w:rsid w:val="00F76585"/>
    <w:rsid w:val="00F76C81"/>
    <w:rsid w:val="00F76CF3"/>
    <w:rsid w:val="00F76E3C"/>
    <w:rsid w:val="00F81936"/>
    <w:rsid w:val="00F820A4"/>
    <w:rsid w:val="00F83ADB"/>
    <w:rsid w:val="00F8627E"/>
    <w:rsid w:val="00F86B3F"/>
    <w:rsid w:val="00F86E77"/>
    <w:rsid w:val="00F87846"/>
    <w:rsid w:val="00F8788D"/>
    <w:rsid w:val="00F902B8"/>
    <w:rsid w:val="00F90958"/>
    <w:rsid w:val="00F9105C"/>
    <w:rsid w:val="00F91E18"/>
    <w:rsid w:val="00F93257"/>
    <w:rsid w:val="00F9424D"/>
    <w:rsid w:val="00F94275"/>
    <w:rsid w:val="00F9440D"/>
    <w:rsid w:val="00F94BF1"/>
    <w:rsid w:val="00F968D2"/>
    <w:rsid w:val="00F9696F"/>
    <w:rsid w:val="00F96AA3"/>
    <w:rsid w:val="00F96EC6"/>
    <w:rsid w:val="00F976A5"/>
    <w:rsid w:val="00F97F54"/>
    <w:rsid w:val="00FA09A8"/>
    <w:rsid w:val="00FA0CF7"/>
    <w:rsid w:val="00FA0E67"/>
    <w:rsid w:val="00FA1D2F"/>
    <w:rsid w:val="00FA2BB4"/>
    <w:rsid w:val="00FA34F8"/>
    <w:rsid w:val="00FA3E26"/>
    <w:rsid w:val="00FA4098"/>
    <w:rsid w:val="00FA4BCF"/>
    <w:rsid w:val="00FA4C7B"/>
    <w:rsid w:val="00FA79CA"/>
    <w:rsid w:val="00FA7CAA"/>
    <w:rsid w:val="00FB0532"/>
    <w:rsid w:val="00FB11D1"/>
    <w:rsid w:val="00FB1623"/>
    <w:rsid w:val="00FB185B"/>
    <w:rsid w:val="00FB350C"/>
    <w:rsid w:val="00FB3E14"/>
    <w:rsid w:val="00FB40E0"/>
    <w:rsid w:val="00FB4E44"/>
    <w:rsid w:val="00FB5123"/>
    <w:rsid w:val="00FB5BEA"/>
    <w:rsid w:val="00FB66DA"/>
    <w:rsid w:val="00FB7A7F"/>
    <w:rsid w:val="00FC1642"/>
    <w:rsid w:val="00FC1D8D"/>
    <w:rsid w:val="00FC1E8B"/>
    <w:rsid w:val="00FC27D4"/>
    <w:rsid w:val="00FC3027"/>
    <w:rsid w:val="00FC529D"/>
    <w:rsid w:val="00FC53EE"/>
    <w:rsid w:val="00FC58A6"/>
    <w:rsid w:val="00FC6D9D"/>
    <w:rsid w:val="00FC6F60"/>
    <w:rsid w:val="00FD162F"/>
    <w:rsid w:val="00FD2E31"/>
    <w:rsid w:val="00FD385B"/>
    <w:rsid w:val="00FD4335"/>
    <w:rsid w:val="00FD46A9"/>
    <w:rsid w:val="00FD4EBB"/>
    <w:rsid w:val="00FD71EA"/>
    <w:rsid w:val="00FD7241"/>
    <w:rsid w:val="00FD7B55"/>
    <w:rsid w:val="00FE0C5B"/>
    <w:rsid w:val="00FE1689"/>
    <w:rsid w:val="00FE1D44"/>
    <w:rsid w:val="00FE270B"/>
    <w:rsid w:val="00FE393B"/>
    <w:rsid w:val="00FE3CF7"/>
    <w:rsid w:val="00FE3D2D"/>
    <w:rsid w:val="00FE50BA"/>
    <w:rsid w:val="00FE6897"/>
    <w:rsid w:val="00FE6E09"/>
    <w:rsid w:val="00FE72B7"/>
    <w:rsid w:val="00FF1CEC"/>
    <w:rsid w:val="00FF281B"/>
    <w:rsid w:val="00FF3972"/>
    <w:rsid w:val="00FF6CCA"/>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NZ" w:eastAsia="en-NZ" w:bidi="ar-SA"/>
      </w:rPr>
    </w:rPrDefault>
    <w:pPrDefault>
      <w:pPr>
        <w:spacing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FollowedHyperlink" w:uiPriority="0"/>
    <w:lsdException w:name="Strong" w:semiHidden="0" w:uiPriority="0" w:unhideWhenUsed="0" w:qFormat="1"/>
    <w:lsdException w:name="Emphasis" w:semiHidden="0" w:uiPriority="20" w:unhideWhenUsed="0" w:qFormat="1"/>
    <w:lsdException w:name="Document Map" w:uiPriority="0"/>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0DED"/>
    <w:pPr>
      <w:spacing w:after="0" w:afterAutospacing="0"/>
    </w:pPr>
    <w:rPr>
      <w:rFonts w:ascii="Times New Roman" w:hAnsi="Times New Roman"/>
    </w:rPr>
  </w:style>
  <w:style w:type="paragraph" w:styleId="Heading1">
    <w:name w:val="heading 1"/>
    <w:aliases w:val="Heading x.x.x.x"/>
    <w:basedOn w:val="Default"/>
    <w:next w:val="Normal"/>
    <w:link w:val="Heading1Char"/>
    <w:qFormat/>
    <w:rsid w:val="00B7125A"/>
    <w:pPr>
      <w:spacing w:after="120" w:afterAutospacing="0"/>
      <w:outlineLvl w:val="0"/>
    </w:pPr>
    <w:rPr>
      <w:b/>
      <w:bCs/>
      <w:sz w:val="22"/>
      <w:szCs w:val="22"/>
    </w:rPr>
  </w:style>
  <w:style w:type="paragraph" w:styleId="Heading2">
    <w:name w:val="heading 2"/>
    <w:aliases w:val="Heading a,b"/>
    <w:basedOn w:val="Normal"/>
    <w:next w:val="Normal"/>
    <w:link w:val="Heading2Char"/>
    <w:unhideWhenUsed/>
    <w:qFormat/>
    <w:rsid w:val="001C0260"/>
    <w:pPr>
      <w:spacing w:after="120"/>
      <w:outlineLvl w:val="1"/>
    </w:pPr>
    <w:rPr>
      <w:rFonts w:eastAsia="MS Mincho" w:cs="Times New Roman"/>
      <w:b/>
      <w:color w:val="000000"/>
      <w:szCs w:val="24"/>
      <w:lang w:eastAsia="ja-JP"/>
    </w:rPr>
  </w:style>
  <w:style w:type="paragraph" w:styleId="Heading3">
    <w:name w:val="heading 3"/>
    <w:basedOn w:val="Normal"/>
    <w:next w:val="Normal"/>
    <w:link w:val="Heading3Char"/>
    <w:unhideWhenUsed/>
    <w:qFormat/>
    <w:rsid w:val="00101812"/>
    <w:pPr>
      <w:jc w:val="center"/>
      <w:outlineLvl w:val="2"/>
    </w:pPr>
    <w:rPr>
      <w:rFonts w:cs="Times New Roman"/>
      <w:b/>
      <w:caps/>
    </w:rPr>
  </w:style>
  <w:style w:type="paragraph" w:styleId="Heading4">
    <w:name w:val="heading 4"/>
    <w:basedOn w:val="Normal"/>
    <w:next w:val="Normal"/>
    <w:link w:val="Heading4Char"/>
    <w:qFormat/>
    <w:rsid w:val="00FE6897"/>
    <w:pPr>
      <w:keepNext/>
      <w:spacing w:before="240" w:after="60"/>
      <w:outlineLvl w:val="3"/>
    </w:pPr>
    <w:rPr>
      <w:rFonts w:eastAsia="Batang" w:cs="Times New Roman"/>
      <w:b/>
      <w:bCs/>
      <w:sz w:val="28"/>
      <w:szCs w:val="28"/>
      <w:lang w:val="en-US" w:eastAsia="en-US"/>
    </w:rPr>
  </w:style>
  <w:style w:type="paragraph" w:styleId="Heading5">
    <w:name w:val="heading 5"/>
    <w:basedOn w:val="Normal"/>
    <w:next w:val="Normal"/>
    <w:link w:val="Heading5Char"/>
    <w:qFormat/>
    <w:rsid w:val="00FE6897"/>
    <w:pPr>
      <w:keepNext/>
      <w:jc w:val="both"/>
      <w:outlineLvl w:val="4"/>
    </w:pPr>
    <w:rPr>
      <w:rFonts w:ascii="Arial" w:eastAsia="Batang" w:hAnsi="Arial" w:cs="Arial"/>
      <w:b/>
      <w:bCs/>
      <w:sz w:val="20"/>
      <w:szCs w:val="20"/>
      <w:lang w:val="en-US" w:eastAsia="en-US"/>
    </w:rPr>
  </w:style>
  <w:style w:type="paragraph" w:styleId="Heading6">
    <w:name w:val="heading 6"/>
    <w:basedOn w:val="Normal"/>
    <w:next w:val="Normal"/>
    <w:link w:val="Heading6Char"/>
    <w:qFormat/>
    <w:rsid w:val="00FE6897"/>
    <w:pPr>
      <w:keepNext/>
      <w:outlineLvl w:val="5"/>
    </w:pPr>
    <w:rPr>
      <w:rFonts w:ascii="Arial" w:eastAsia="Batang" w:hAnsi="Arial" w:cs="Arial"/>
      <w:b/>
      <w:color w:val="FF0000"/>
      <w:sz w:val="16"/>
      <w:szCs w:val="20"/>
      <w:lang w:val="en-US" w:eastAsia="en-US"/>
    </w:rPr>
  </w:style>
  <w:style w:type="paragraph" w:styleId="Heading7">
    <w:name w:val="heading 7"/>
    <w:basedOn w:val="Normal"/>
    <w:next w:val="Normal"/>
    <w:link w:val="Heading7Char"/>
    <w:qFormat/>
    <w:rsid w:val="00FE6897"/>
    <w:pPr>
      <w:keepNext/>
      <w:outlineLvl w:val="6"/>
    </w:pPr>
    <w:rPr>
      <w:rFonts w:ascii="Arial" w:eastAsia="Batang" w:hAnsi="Arial" w:cs="Arial"/>
      <w:b/>
      <w:color w:val="FF0000"/>
      <w:sz w:val="20"/>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link w:val="DefaultChar"/>
    <w:rsid w:val="00D82A2C"/>
    <w:pPr>
      <w:autoSpaceDE w:val="0"/>
      <w:autoSpaceDN w:val="0"/>
      <w:adjustRightInd w:val="0"/>
      <w:spacing w:after="0"/>
    </w:pPr>
    <w:rPr>
      <w:rFonts w:ascii="Times New Roman" w:hAnsi="Times New Roman" w:cs="Times New Roman"/>
      <w:color w:val="000000"/>
      <w:sz w:val="24"/>
      <w:szCs w:val="24"/>
    </w:rPr>
  </w:style>
  <w:style w:type="character" w:customStyle="1" w:styleId="DefaultChar">
    <w:name w:val="Default Char"/>
    <w:basedOn w:val="DefaultParagraphFont"/>
    <w:link w:val="Default"/>
    <w:locked/>
    <w:rsid w:val="006B587B"/>
    <w:rPr>
      <w:rFonts w:ascii="Times New Roman" w:hAnsi="Times New Roman" w:cs="Times New Roman"/>
      <w:color w:val="000000"/>
      <w:sz w:val="24"/>
      <w:szCs w:val="24"/>
    </w:rPr>
  </w:style>
  <w:style w:type="character" w:customStyle="1" w:styleId="Heading1Char">
    <w:name w:val="Heading 1 Char"/>
    <w:aliases w:val="Heading x.x.x.x Char"/>
    <w:basedOn w:val="DefaultParagraphFont"/>
    <w:link w:val="Heading1"/>
    <w:uiPriority w:val="9"/>
    <w:rsid w:val="00B7125A"/>
    <w:rPr>
      <w:rFonts w:ascii="Times New Roman" w:hAnsi="Times New Roman" w:cs="Times New Roman"/>
      <w:b/>
      <w:bCs/>
      <w:color w:val="000000"/>
    </w:rPr>
  </w:style>
  <w:style w:type="paragraph" w:customStyle="1" w:styleId="WCPFCpara">
    <w:name w:val="WCPFC para"/>
    <w:basedOn w:val="Normal"/>
    <w:link w:val="WCPFCparaChar"/>
    <w:rsid w:val="001347BC"/>
    <w:rPr>
      <w:rFonts w:cs="Times New Roman"/>
      <w:color w:val="000000"/>
      <w:sz w:val="24"/>
      <w:szCs w:val="24"/>
    </w:rPr>
  </w:style>
  <w:style w:type="character" w:customStyle="1" w:styleId="WCPFCparaChar">
    <w:name w:val="WCPFC para Char"/>
    <w:basedOn w:val="DefaultChar"/>
    <w:link w:val="WCPFCpara"/>
    <w:rsid w:val="001347BC"/>
    <w:rPr>
      <w:rFonts w:ascii="Times New Roman" w:hAnsi="Times New Roman" w:cs="Times New Roman"/>
      <w:color w:val="000000"/>
      <w:sz w:val="24"/>
      <w:szCs w:val="24"/>
    </w:rPr>
  </w:style>
  <w:style w:type="character" w:customStyle="1" w:styleId="Heading2Char">
    <w:name w:val="Heading 2 Char"/>
    <w:aliases w:val="Heading a Char,b Char"/>
    <w:basedOn w:val="DefaultParagraphFont"/>
    <w:link w:val="Heading2"/>
    <w:uiPriority w:val="9"/>
    <w:rsid w:val="001C0260"/>
    <w:rPr>
      <w:rFonts w:ascii="Times New Roman" w:eastAsia="MS Mincho" w:hAnsi="Times New Roman" w:cs="Times New Roman"/>
      <w:b/>
      <w:color w:val="000000"/>
      <w:szCs w:val="24"/>
      <w:lang w:eastAsia="ja-JP"/>
    </w:rPr>
  </w:style>
  <w:style w:type="character" w:customStyle="1" w:styleId="Heading3Char">
    <w:name w:val="Heading 3 Char"/>
    <w:basedOn w:val="DefaultParagraphFont"/>
    <w:link w:val="Heading3"/>
    <w:uiPriority w:val="9"/>
    <w:rsid w:val="00101812"/>
    <w:rPr>
      <w:rFonts w:ascii="Times New Roman" w:hAnsi="Times New Roman" w:cs="Times New Roman"/>
      <w:b/>
      <w:caps/>
    </w:rPr>
  </w:style>
  <w:style w:type="paragraph" w:styleId="BalloonText">
    <w:name w:val="Balloon Text"/>
    <w:basedOn w:val="Normal"/>
    <w:link w:val="BalloonTextChar"/>
    <w:semiHidden/>
    <w:unhideWhenUsed/>
    <w:rsid w:val="00D82A2C"/>
    <w:rPr>
      <w:rFonts w:ascii="Tahoma" w:hAnsi="Tahoma" w:cs="Tahoma"/>
      <w:sz w:val="16"/>
      <w:szCs w:val="16"/>
    </w:rPr>
  </w:style>
  <w:style w:type="character" w:customStyle="1" w:styleId="BalloonTextChar">
    <w:name w:val="Balloon Text Char"/>
    <w:basedOn w:val="DefaultParagraphFont"/>
    <w:link w:val="BalloonText"/>
    <w:uiPriority w:val="99"/>
    <w:semiHidden/>
    <w:rsid w:val="00D82A2C"/>
    <w:rPr>
      <w:rFonts w:ascii="Tahoma" w:hAnsi="Tahoma" w:cs="Tahoma"/>
      <w:sz w:val="16"/>
      <w:szCs w:val="16"/>
      <w:lang w:val="en-NZ"/>
    </w:rPr>
  </w:style>
  <w:style w:type="paragraph" w:styleId="ListParagraph">
    <w:name w:val="List Paragraph"/>
    <w:basedOn w:val="Normal"/>
    <w:link w:val="ListParagraphChar"/>
    <w:uiPriority w:val="34"/>
    <w:qFormat/>
    <w:rsid w:val="00BD7DC9"/>
    <w:pPr>
      <w:ind w:left="720"/>
      <w:contextualSpacing/>
    </w:pPr>
  </w:style>
  <w:style w:type="character" w:customStyle="1" w:styleId="ListParagraphChar">
    <w:name w:val="List Paragraph Char"/>
    <w:link w:val="ListParagraph"/>
    <w:uiPriority w:val="34"/>
    <w:locked/>
    <w:rsid w:val="006B587B"/>
  </w:style>
  <w:style w:type="table" w:styleId="TableGrid">
    <w:name w:val="Table Grid"/>
    <w:basedOn w:val="TableNormal"/>
    <w:uiPriority w:val="59"/>
    <w:rsid w:val="0064088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lainText">
    <w:name w:val="Plain Text"/>
    <w:basedOn w:val="Normal"/>
    <w:link w:val="PlainTextChar"/>
    <w:uiPriority w:val="99"/>
    <w:unhideWhenUsed/>
    <w:rsid w:val="00AF39C6"/>
    <w:rPr>
      <w:rFonts w:ascii="Consolas" w:hAnsi="Consolas"/>
      <w:sz w:val="21"/>
      <w:szCs w:val="21"/>
    </w:rPr>
  </w:style>
  <w:style w:type="character" w:customStyle="1" w:styleId="PlainTextChar">
    <w:name w:val="Plain Text Char"/>
    <w:basedOn w:val="DefaultParagraphFont"/>
    <w:link w:val="PlainText"/>
    <w:uiPriority w:val="99"/>
    <w:rsid w:val="00AF39C6"/>
    <w:rPr>
      <w:rFonts w:ascii="Consolas" w:hAnsi="Consolas"/>
      <w:sz w:val="21"/>
      <w:szCs w:val="21"/>
      <w:lang w:val="en-NZ"/>
    </w:rPr>
  </w:style>
  <w:style w:type="paragraph" w:styleId="Header">
    <w:name w:val="header"/>
    <w:basedOn w:val="Normal"/>
    <w:link w:val="HeaderChar"/>
    <w:unhideWhenUsed/>
    <w:rsid w:val="00DB5314"/>
    <w:pPr>
      <w:tabs>
        <w:tab w:val="center" w:pos="4513"/>
        <w:tab w:val="right" w:pos="9026"/>
      </w:tabs>
    </w:pPr>
  </w:style>
  <w:style w:type="character" w:customStyle="1" w:styleId="HeaderChar">
    <w:name w:val="Header Char"/>
    <w:basedOn w:val="DefaultParagraphFont"/>
    <w:link w:val="Header"/>
    <w:uiPriority w:val="99"/>
    <w:rsid w:val="00DB5314"/>
    <w:rPr>
      <w:lang w:val="en-NZ"/>
    </w:rPr>
  </w:style>
  <w:style w:type="paragraph" w:styleId="Footer">
    <w:name w:val="footer"/>
    <w:basedOn w:val="Normal"/>
    <w:link w:val="FooterChar"/>
    <w:uiPriority w:val="99"/>
    <w:unhideWhenUsed/>
    <w:rsid w:val="00DB5314"/>
    <w:pPr>
      <w:tabs>
        <w:tab w:val="center" w:pos="4513"/>
        <w:tab w:val="right" w:pos="9026"/>
      </w:tabs>
    </w:pPr>
  </w:style>
  <w:style w:type="character" w:customStyle="1" w:styleId="FooterChar">
    <w:name w:val="Footer Char"/>
    <w:basedOn w:val="DefaultParagraphFont"/>
    <w:link w:val="Footer"/>
    <w:uiPriority w:val="99"/>
    <w:rsid w:val="00DB5314"/>
    <w:rPr>
      <w:lang w:val="en-NZ"/>
    </w:rPr>
  </w:style>
  <w:style w:type="character" w:styleId="CommentReference">
    <w:name w:val="annotation reference"/>
    <w:basedOn w:val="DefaultParagraphFont"/>
    <w:uiPriority w:val="99"/>
    <w:semiHidden/>
    <w:unhideWhenUsed/>
    <w:rsid w:val="006B587B"/>
    <w:rPr>
      <w:sz w:val="16"/>
      <w:szCs w:val="16"/>
    </w:rPr>
  </w:style>
  <w:style w:type="paragraph" w:styleId="CommentText">
    <w:name w:val="annotation text"/>
    <w:basedOn w:val="Normal"/>
    <w:link w:val="CommentTextChar"/>
    <w:unhideWhenUsed/>
    <w:rsid w:val="006B587B"/>
    <w:rPr>
      <w:rFonts w:eastAsiaTheme="minorHAnsi"/>
      <w:sz w:val="20"/>
      <w:szCs w:val="20"/>
      <w:lang w:val="en-US" w:eastAsia="en-US"/>
    </w:rPr>
  </w:style>
  <w:style w:type="character" w:customStyle="1" w:styleId="CommentTextChar">
    <w:name w:val="Comment Text Char"/>
    <w:basedOn w:val="DefaultParagraphFont"/>
    <w:link w:val="CommentText"/>
    <w:rsid w:val="006B587B"/>
    <w:rPr>
      <w:rFonts w:eastAsiaTheme="minorHAnsi"/>
      <w:sz w:val="20"/>
      <w:szCs w:val="20"/>
      <w:lang w:val="en-US" w:eastAsia="en-US"/>
    </w:rPr>
  </w:style>
  <w:style w:type="paragraph" w:styleId="NoSpacing">
    <w:name w:val="No Spacing"/>
    <w:uiPriority w:val="1"/>
    <w:rsid w:val="006B587B"/>
    <w:pPr>
      <w:spacing w:after="0"/>
    </w:pPr>
    <w:rPr>
      <w:rFonts w:eastAsiaTheme="minorHAnsi"/>
      <w:lang w:val="en-US" w:eastAsia="en-US"/>
    </w:rPr>
  </w:style>
  <w:style w:type="character" w:styleId="Hyperlink">
    <w:name w:val="Hyperlink"/>
    <w:basedOn w:val="DefaultParagraphFont"/>
    <w:uiPriority w:val="99"/>
    <w:rsid w:val="006B587B"/>
    <w:rPr>
      <w:color w:val="0000FF" w:themeColor="hyperlink"/>
      <w:u w:val="single"/>
    </w:rPr>
  </w:style>
  <w:style w:type="paragraph" w:styleId="TOC1">
    <w:name w:val="toc 1"/>
    <w:basedOn w:val="Normal"/>
    <w:next w:val="Normal"/>
    <w:autoRedefine/>
    <w:uiPriority w:val="39"/>
    <w:unhideWhenUsed/>
    <w:rsid w:val="006B587B"/>
    <w:pPr>
      <w:tabs>
        <w:tab w:val="right" w:leader="dot" w:pos="9350"/>
      </w:tabs>
      <w:spacing w:before="120" w:after="120"/>
    </w:pPr>
    <w:rPr>
      <w:rFonts w:cs="Times New Roman"/>
      <w:b/>
      <w:caps/>
      <w:noProof/>
      <w:lang w:val="en-US" w:eastAsia="en-US"/>
    </w:rPr>
  </w:style>
  <w:style w:type="paragraph" w:styleId="TOC2">
    <w:name w:val="toc 2"/>
    <w:basedOn w:val="Normal"/>
    <w:next w:val="Normal"/>
    <w:autoRedefine/>
    <w:uiPriority w:val="39"/>
    <w:unhideWhenUsed/>
    <w:rsid w:val="006B587B"/>
    <w:pPr>
      <w:tabs>
        <w:tab w:val="right" w:leader="dot" w:pos="9350"/>
      </w:tabs>
      <w:spacing w:after="100"/>
      <w:ind w:left="220"/>
    </w:pPr>
    <w:rPr>
      <w:rFonts w:cs="Times New Roman"/>
      <w:noProof/>
    </w:rPr>
  </w:style>
  <w:style w:type="paragraph" w:styleId="CommentSubject">
    <w:name w:val="annotation subject"/>
    <w:basedOn w:val="CommentText"/>
    <w:next w:val="CommentText"/>
    <w:link w:val="CommentSubjectChar"/>
    <w:uiPriority w:val="99"/>
    <w:semiHidden/>
    <w:unhideWhenUsed/>
    <w:rsid w:val="004C1069"/>
    <w:rPr>
      <w:rFonts w:eastAsiaTheme="minorEastAsia"/>
      <w:b/>
      <w:bCs/>
      <w:lang w:val="en-NZ" w:eastAsia="en-NZ"/>
    </w:rPr>
  </w:style>
  <w:style w:type="character" w:customStyle="1" w:styleId="CommentSubjectChar">
    <w:name w:val="Comment Subject Char"/>
    <w:basedOn w:val="CommentTextChar"/>
    <w:link w:val="CommentSubject"/>
    <w:uiPriority w:val="99"/>
    <w:semiHidden/>
    <w:rsid w:val="004C1069"/>
    <w:rPr>
      <w:rFonts w:eastAsiaTheme="minorHAnsi"/>
      <w:b/>
      <w:bCs/>
      <w:sz w:val="20"/>
      <w:szCs w:val="20"/>
      <w:lang w:val="en-US" w:eastAsia="en-US"/>
    </w:rPr>
  </w:style>
  <w:style w:type="paragraph" w:customStyle="1" w:styleId="favourite">
    <w:name w:val="favourite"/>
    <w:basedOn w:val="Default"/>
    <w:link w:val="favouriteChar"/>
    <w:qFormat/>
    <w:rsid w:val="009E1834"/>
  </w:style>
  <w:style w:type="character" w:customStyle="1" w:styleId="favouriteChar">
    <w:name w:val="favourite Char"/>
    <w:basedOn w:val="DefaultChar"/>
    <w:link w:val="favourite"/>
    <w:rsid w:val="009E1834"/>
    <w:rPr>
      <w:rFonts w:ascii="Times New Roman" w:hAnsi="Times New Roman" w:cs="Times New Roman"/>
      <w:color w:val="000000"/>
      <w:sz w:val="24"/>
      <w:szCs w:val="24"/>
    </w:rPr>
  </w:style>
  <w:style w:type="paragraph" w:customStyle="1" w:styleId="Best">
    <w:name w:val="Best"/>
    <w:basedOn w:val="WCPFCpara"/>
    <w:link w:val="BestChar"/>
    <w:rsid w:val="001347BC"/>
    <w:pPr>
      <w:spacing w:after="120"/>
      <w:ind w:hanging="360"/>
    </w:pPr>
    <w:rPr>
      <w:sz w:val="22"/>
      <w:szCs w:val="22"/>
    </w:rPr>
  </w:style>
  <w:style w:type="paragraph" w:customStyle="1" w:styleId="Best2">
    <w:name w:val="Best2"/>
    <w:basedOn w:val="Normal"/>
    <w:link w:val="Best2Char"/>
    <w:qFormat/>
    <w:rsid w:val="00540C92"/>
    <w:pPr>
      <w:numPr>
        <w:numId w:val="16"/>
      </w:numPr>
      <w:spacing w:after="120" w:line="300" w:lineRule="exact"/>
      <w:jc w:val="both"/>
    </w:pPr>
  </w:style>
  <w:style w:type="character" w:customStyle="1" w:styleId="BestChar">
    <w:name w:val="Best Char"/>
    <w:basedOn w:val="WCPFCparaChar"/>
    <w:link w:val="Best"/>
    <w:rsid w:val="001347BC"/>
    <w:rPr>
      <w:rFonts w:ascii="Times New Roman" w:hAnsi="Times New Roman" w:cs="Times New Roman"/>
      <w:color w:val="000000"/>
      <w:sz w:val="24"/>
      <w:szCs w:val="24"/>
    </w:rPr>
  </w:style>
  <w:style w:type="paragraph" w:customStyle="1" w:styleId="Bestbullet">
    <w:name w:val="Bestbullet"/>
    <w:basedOn w:val="ListParagraph"/>
    <w:link w:val="BestbulletChar"/>
    <w:qFormat/>
    <w:rsid w:val="00B7125A"/>
    <w:pPr>
      <w:numPr>
        <w:numId w:val="4"/>
      </w:numPr>
    </w:pPr>
  </w:style>
  <w:style w:type="paragraph" w:customStyle="1" w:styleId="WCPFCagendaitemnumber">
    <w:name w:val="WCPFC agenda item number"/>
    <w:basedOn w:val="Normal"/>
    <w:link w:val="WCPFCagendaitemnumberChar"/>
    <w:qFormat/>
    <w:rsid w:val="000A786E"/>
    <w:pPr>
      <w:jc w:val="center"/>
    </w:pPr>
    <w:rPr>
      <w:rFonts w:cs="Times New Roman"/>
      <w:b/>
      <w:caps/>
    </w:rPr>
  </w:style>
  <w:style w:type="character" w:customStyle="1" w:styleId="WCPFCagendaitemnumberChar">
    <w:name w:val="WCPFC agenda item number Char"/>
    <w:basedOn w:val="DefaultParagraphFont"/>
    <w:link w:val="WCPFCagendaitemnumber"/>
    <w:rsid w:val="000A786E"/>
    <w:rPr>
      <w:rFonts w:ascii="Times New Roman" w:hAnsi="Times New Roman" w:cs="Times New Roman"/>
      <w:b/>
      <w:caps/>
    </w:rPr>
  </w:style>
  <w:style w:type="paragraph" w:customStyle="1" w:styleId="WCPFCsubh">
    <w:name w:val="WCPFC subh"/>
    <w:basedOn w:val="Normal"/>
    <w:link w:val="WCPFCsubhChar"/>
    <w:qFormat/>
    <w:rsid w:val="00835762"/>
    <w:pPr>
      <w:spacing w:after="120"/>
    </w:pPr>
    <w:rPr>
      <w:rFonts w:cs="Times New Roman"/>
      <w:b/>
    </w:rPr>
  </w:style>
  <w:style w:type="character" w:customStyle="1" w:styleId="WCPFCsubhChar">
    <w:name w:val="WCPFC subh Char"/>
    <w:basedOn w:val="DefaultParagraphFont"/>
    <w:link w:val="WCPFCsubh"/>
    <w:rsid w:val="00835762"/>
    <w:rPr>
      <w:rFonts w:ascii="Times New Roman" w:hAnsi="Times New Roman" w:cs="Times New Roman"/>
      <w:b/>
    </w:rPr>
  </w:style>
  <w:style w:type="table" w:customStyle="1" w:styleId="TableGrid1">
    <w:name w:val="Table Grid1"/>
    <w:basedOn w:val="TableNormal"/>
    <w:next w:val="TableGrid"/>
    <w:rsid w:val="00101812"/>
    <w:pPr>
      <w:spacing w:after="0"/>
    </w:pPr>
    <w:rPr>
      <w:rFonts w:ascii="Calibri" w:eastAsia="Calibri" w:hAnsi="Calibri" w:cs="Times New Roman"/>
      <w:lang w:val="en-A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101812"/>
    <w:pPr>
      <w:spacing w:after="120"/>
      <w:jc w:val="both"/>
    </w:pPr>
    <w:rPr>
      <w:rFonts w:ascii="Cambria" w:eastAsia="Times New Roman" w:hAnsi="Cambria" w:cs="Times New Roman"/>
      <w:b/>
      <w:szCs w:val="20"/>
      <w:lang w:val="en-GB" w:eastAsia="en-US"/>
    </w:rPr>
  </w:style>
  <w:style w:type="character" w:customStyle="1" w:styleId="BodyText2Char">
    <w:name w:val="Body Text 2 Char"/>
    <w:basedOn w:val="DefaultParagraphFont"/>
    <w:link w:val="BodyText2"/>
    <w:rsid w:val="00101812"/>
    <w:rPr>
      <w:rFonts w:ascii="Cambria" w:eastAsia="Times New Roman" w:hAnsi="Cambria" w:cs="Times New Roman"/>
      <w:b/>
      <w:szCs w:val="20"/>
      <w:lang w:val="en-GB" w:eastAsia="en-US"/>
    </w:rPr>
  </w:style>
  <w:style w:type="paragraph" w:styleId="FootnoteText">
    <w:name w:val="footnote text"/>
    <w:basedOn w:val="Normal"/>
    <w:link w:val="FootnoteTextChar"/>
    <w:uiPriority w:val="99"/>
    <w:unhideWhenUsed/>
    <w:rsid w:val="006D3C37"/>
    <w:pPr>
      <w:spacing w:line="240" w:lineRule="exact"/>
    </w:pPr>
    <w:rPr>
      <w:sz w:val="20"/>
      <w:szCs w:val="20"/>
    </w:rPr>
  </w:style>
  <w:style w:type="character" w:customStyle="1" w:styleId="FootnoteTextChar">
    <w:name w:val="Footnote Text Char"/>
    <w:basedOn w:val="DefaultParagraphFont"/>
    <w:link w:val="FootnoteText"/>
    <w:uiPriority w:val="99"/>
    <w:rsid w:val="006D3C37"/>
    <w:rPr>
      <w:rFonts w:ascii="Times New Roman" w:hAnsi="Times New Roman"/>
      <w:sz w:val="20"/>
      <w:szCs w:val="20"/>
    </w:rPr>
  </w:style>
  <w:style w:type="character" w:styleId="FootnoteReference">
    <w:name w:val="footnote reference"/>
    <w:basedOn w:val="DefaultParagraphFont"/>
    <w:uiPriority w:val="99"/>
    <w:semiHidden/>
    <w:unhideWhenUsed/>
    <w:rsid w:val="00C85450"/>
    <w:rPr>
      <w:vertAlign w:val="superscript"/>
    </w:rPr>
  </w:style>
  <w:style w:type="table" w:customStyle="1" w:styleId="TableGrid2">
    <w:name w:val="Table Grid2"/>
    <w:basedOn w:val="TableNormal"/>
    <w:next w:val="TableGrid"/>
    <w:uiPriority w:val="59"/>
    <w:rsid w:val="0037313E"/>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
    <w:name w:val="Table Grid11"/>
    <w:basedOn w:val="TableNormal"/>
    <w:next w:val="TableGrid"/>
    <w:uiPriority w:val="59"/>
    <w:rsid w:val="0037313E"/>
    <w:pPr>
      <w:spacing w:after="0"/>
    </w:pPr>
    <w:rPr>
      <w:rFonts w:ascii="Calibri" w:eastAsia="Calibri" w:hAnsi="Calibri" w:cs="Times New Roman"/>
      <w:lang w:val="en-A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
    <w:name w:val="Light Shading1"/>
    <w:basedOn w:val="TableNormal"/>
    <w:uiPriority w:val="60"/>
    <w:rsid w:val="002E5951"/>
    <w:pPr>
      <w:spacing w:after="0"/>
    </w:pPr>
    <w:rPr>
      <w:rFonts w:eastAsiaTheme="minorHAnsi"/>
      <w:color w:val="000000" w:themeColor="text1" w:themeShade="BF"/>
      <w:lang w:val="en-US"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odyText">
    <w:name w:val="Body Text"/>
    <w:basedOn w:val="Normal"/>
    <w:link w:val="BodyTextChar"/>
    <w:uiPriority w:val="99"/>
    <w:semiHidden/>
    <w:unhideWhenUsed/>
    <w:rsid w:val="00DF278D"/>
    <w:pPr>
      <w:spacing w:after="120"/>
    </w:pPr>
  </w:style>
  <w:style w:type="character" w:customStyle="1" w:styleId="BodyTextChar">
    <w:name w:val="Body Text Char"/>
    <w:basedOn w:val="DefaultParagraphFont"/>
    <w:link w:val="BodyText"/>
    <w:uiPriority w:val="99"/>
    <w:semiHidden/>
    <w:rsid w:val="00DF278D"/>
    <w:rPr>
      <w:rFonts w:ascii="Times New Roman" w:hAnsi="Times New Roman"/>
    </w:rPr>
  </w:style>
  <w:style w:type="character" w:customStyle="1" w:styleId="Best2Char">
    <w:name w:val="Best2 Char"/>
    <w:basedOn w:val="DefaultParagraphFont"/>
    <w:link w:val="Best2"/>
    <w:rsid w:val="00540C92"/>
    <w:rPr>
      <w:rFonts w:ascii="Times New Roman" w:hAnsi="Times New Roman"/>
    </w:rPr>
  </w:style>
  <w:style w:type="paragraph" w:customStyle="1" w:styleId="WNum">
    <w:name w:val="WNum"/>
    <w:basedOn w:val="Normal"/>
    <w:link w:val="WNumChar"/>
    <w:qFormat/>
    <w:rsid w:val="00A27700"/>
    <w:pPr>
      <w:numPr>
        <w:numId w:val="6"/>
      </w:numPr>
      <w:tabs>
        <w:tab w:val="clear" w:pos="1854"/>
        <w:tab w:val="num" w:pos="567"/>
      </w:tabs>
      <w:spacing w:after="120"/>
      <w:ind w:left="284" w:firstLine="0"/>
      <w:jc w:val="both"/>
    </w:pPr>
    <w:rPr>
      <w:rFonts w:cs="Times New Roman"/>
      <w:iCs/>
    </w:rPr>
  </w:style>
  <w:style w:type="character" w:customStyle="1" w:styleId="BestbulletChar">
    <w:name w:val="Bestbullet Char"/>
    <w:basedOn w:val="ListParagraphChar"/>
    <w:link w:val="Bestbullet"/>
    <w:rsid w:val="00B7125A"/>
    <w:rPr>
      <w:rFonts w:ascii="Times New Roman" w:hAnsi="Times New Roman"/>
    </w:rPr>
  </w:style>
  <w:style w:type="table" w:customStyle="1" w:styleId="TableGrid3">
    <w:name w:val="Table Grid3"/>
    <w:basedOn w:val="TableNormal"/>
    <w:next w:val="TableGrid"/>
    <w:rsid w:val="00BA5B61"/>
    <w:pPr>
      <w:spacing w:after="0" w:afterAutospacing="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WNumChar">
    <w:name w:val="WNum Char"/>
    <w:basedOn w:val="DefaultParagraphFont"/>
    <w:link w:val="WNum"/>
    <w:rsid w:val="00A27700"/>
    <w:rPr>
      <w:rFonts w:ascii="Times New Roman" w:hAnsi="Times New Roman" w:cs="Times New Roman"/>
      <w:iCs/>
    </w:rPr>
  </w:style>
  <w:style w:type="table" w:customStyle="1" w:styleId="TableGrid4">
    <w:name w:val="Table Grid4"/>
    <w:basedOn w:val="TableNormal"/>
    <w:next w:val="TableGrid"/>
    <w:rsid w:val="0029076F"/>
    <w:pPr>
      <w:spacing w:after="0" w:afterAutospacing="0"/>
    </w:pPr>
    <w:rPr>
      <w:lang w:val="en-A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nhideWhenUsed/>
    <w:rsid w:val="00531D05"/>
    <w:pPr>
      <w:spacing w:before="100" w:beforeAutospacing="1" w:after="100" w:afterAutospacing="1"/>
    </w:pPr>
    <w:rPr>
      <w:rFonts w:eastAsiaTheme="minorHAnsi" w:cs="Times New Roman"/>
      <w:sz w:val="24"/>
      <w:szCs w:val="24"/>
    </w:rPr>
  </w:style>
  <w:style w:type="paragraph" w:styleId="Revision">
    <w:name w:val="Revision"/>
    <w:hidden/>
    <w:semiHidden/>
    <w:rsid w:val="00F93257"/>
    <w:pPr>
      <w:spacing w:after="0" w:afterAutospacing="0"/>
    </w:pPr>
    <w:rPr>
      <w:rFonts w:ascii="Times New Roman" w:hAnsi="Times New Roman"/>
    </w:rPr>
  </w:style>
  <w:style w:type="paragraph" w:customStyle="1" w:styleId="Discussion2">
    <w:name w:val="Discussion2"/>
    <w:basedOn w:val="Normal"/>
    <w:next w:val="Normal"/>
    <w:link w:val="Discussion2Char"/>
    <w:qFormat/>
    <w:rsid w:val="001C643C"/>
    <w:pPr>
      <w:keepNext/>
      <w:spacing w:after="240"/>
    </w:pPr>
    <w:rPr>
      <w:rFonts w:eastAsia="MS Mincho" w:cs="Times New Roman"/>
      <w:b/>
      <w:sz w:val="24"/>
      <w:szCs w:val="24"/>
      <w:lang w:val="en-US" w:eastAsia="ja-JP"/>
    </w:rPr>
  </w:style>
  <w:style w:type="character" w:customStyle="1" w:styleId="Discussion2Char">
    <w:name w:val="Discussion2 Char"/>
    <w:basedOn w:val="DefaultParagraphFont"/>
    <w:link w:val="Discussion2"/>
    <w:rsid w:val="001C643C"/>
    <w:rPr>
      <w:rFonts w:ascii="Times New Roman" w:eastAsia="MS Mincho" w:hAnsi="Times New Roman" w:cs="Times New Roman"/>
      <w:b/>
      <w:sz w:val="24"/>
      <w:szCs w:val="24"/>
      <w:lang w:val="en-US" w:eastAsia="ja-JP"/>
    </w:rPr>
  </w:style>
  <w:style w:type="paragraph" w:styleId="Caption">
    <w:name w:val="caption"/>
    <w:basedOn w:val="Normal"/>
    <w:next w:val="Normal"/>
    <w:uiPriority w:val="35"/>
    <w:qFormat/>
    <w:rsid w:val="001C643C"/>
    <w:pPr>
      <w:spacing w:before="120" w:after="120"/>
    </w:pPr>
    <w:rPr>
      <w:rFonts w:eastAsia="MS Mincho" w:cs="Times New Roman"/>
      <w:b/>
      <w:bCs/>
      <w:sz w:val="20"/>
      <w:szCs w:val="20"/>
      <w:lang w:val="en-US" w:eastAsia="ja-JP"/>
    </w:rPr>
  </w:style>
  <w:style w:type="character" w:customStyle="1" w:styleId="Heading4Char">
    <w:name w:val="Heading 4 Char"/>
    <w:basedOn w:val="DefaultParagraphFont"/>
    <w:link w:val="Heading4"/>
    <w:rsid w:val="00FE6897"/>
    <w:rPr>
      <w:rFonts w:ascii="Times New Roman" w:eastAsia="Batang" w:hAnsi="Times New Roman" w:cs="Times New Roman"/>
      <w:b/>
      <w:bCs/>
      <w:sz w:val="28"/>
      <w:szCs w:val="28"/>
      <w:lang w:val="en-US" w:eastAsia="en-US"/>
    </w:rPr>
  </w:style>
  <w:style w:type="character" w:customStyle="1" w:styleId="Heading5Char">
    <w:name w:val="Heading 5 Char"/>
    <w:basedOn w:val="DefaultParagraphFont"/>
    <w:link w:val="Heading5"/>
    <w:rsid w:val="00FE6897"/>
    <w:rPr>
      <w:rFonts w:ascii="Arial" w:eastAsia="Batang" w:hAnsi="Arial" w:cs="Arial"/>
      <w:b/>
      <w:bCs/>
      <w:sz w:val="20"/>
      <w:szCs w:val="20"/>
      <w:lang w:val="en-US" w:eastAsia="en-US"/>
    </w:rPr>
  </w:style>
  <w:style w:type="character" w:customStyle="1" w:styleId="Heading6Char">
    <w:name w:val="Heading 6 Char"/>
    <w:basedOn w:val="DefaultParagraphFont"/>
    <w:link w:val="Heading6"/>
    <w:rsid w:val="00FE6897"/>
    <w:rPr>
      <w:rFonts w:ascii="Arial" w:eastAsia="Batang" w:hAnsi="Arial" w:cs="Arial"/>
      <w:b/>
      <w:color w:val="FF0000"/>
      <w:sz w:val="16"/>
      <w:szCs w:val="20"/>
      <w:lang w:val="en-US" w:eastAsia="en-US"/>
    </w:rPr>
  </w:style>
  <w:style w:type="character" w:customStyle="1" w:styleId="Heading7Char">
    <w:name w:val="Heading 7 Char"/>
    <w:basedOn w:val="DefaultParagraphFont"/>
    <w:link w:val="Heading7"/>
    <w:rsid w:val="00FE6897"/>
    <w:rPr>
      <w:rFonts w:ascii="Arial" w:eastAsia="Batang" w:hAnsi="Arial" w:cs="Arial"/>
      <w:b/>
      <w:color w:val="FF0000"/>
      <w:sz w:val="20"/>
      <w:szCs w:val="20"/>
      <w:lang w:val="en-US" w:eastAsia="en-US"/>
    </w:rPr>
  </w:style>
  <w:style w:type="paragraph" w:styleId="DocumentMap">
    <w:name w:val="Document Map"/>
    <w:basedOn w:val="Normal"/>
    <w:link w:val="DocumentMapChar"/>
    <w:semiHidden/>
    <w:rsid w:val="00FE6897"/>
    <w:pPr>
      <w:shd w:val="clear" w:color="auto" w:fill="000080"/>
    </w:pPr>
    <w:rPr>
      <w:rFonts w:ascii="Tahoma" w:eastAsia="Batang" w:hAnsi="Tahoma" w:cs="Times New Roman"/>
      <w:sz w:val="20"/>
      <w:szCs w:val="20"/>
      <w:lang w:val="en-US" w:eastAsia="en-US"/>
    </w:rPr>
  </w:style>
  <w:style w:type="character" w:customStyle="1" w:styleId="DocumentMapChar">
    <w:name w:val="Document Map Char"/>
    <w:basedOn w:val="DefaultParagraphFont"/>
    <w:link w:val="DocumentMap"/>
    <w:semiHidden/>
    <w:rsid w:val="00FE6897"/>
    <w:rPr>
      <w:rFonts w:ascii="Tahoma" w:eastAsia="Batang" w:hAnsi="Tahoma" w:cs="Times New Roman"/>
      <w:sz w:val="20"/>
      <w:szCs w:val="20"/>
      <w:shd w:val="clear" w:color="auto" w:fill="000080"/>
      <w:lang w:val="en-US" w:eastAsia="en-US"/>
    </w:rPr>
  </w:style>
  <w:style w:type="character" w:styleId="PageNumber">
    <w:name w:val="page number"/>
    <w:basedOn w:val="DefaultParagraphFont"/>
    <w:semiHidden/>
    <w:rsid w:val="00FE6897"/>
  </w:style>
  <w:style w:type="character" w:styleId="FollowedHyperlink">
    <w:name w:val="FollowedHyperlink"/>
    <w:semiHidden/>
    <w:rsid w:val="00FE6897"/>
    <w:rPr>
      <w:color w:val="800080"/>
      <w:u w:val="single"/>
    </w:rPr>
  </w:style>
  <w:style w:type="character" w:styleId="Strong">
    <w:name w:val="Strong"/>
    <w:qFormat/>
    <w:rsid w:val="00FE6897"/>
    <w:rPr>
      <w:b/>
      <w:bCs/>
    </w:rPr>
  </w:style>
  <w:style w:type="character" w:styleId="Emphasis">
    <w:name w:val="Emphasis"/>
    <w:uiPriority w:val="20"/>
    <w:qFormat/>
    <w:rsid w:val="00FE6897"/>
    <w:rPr>
      <w:i/>
      <w:iCs/>
    </w:rPr>
  </w:style>
  <w:style w:type="paragraph" w:styleId="HTMLPreformatted">
    <w:name w:val="HTML Preformatted"/>
    <w:basedOn w:val="Normal"/>
    <w:link w:val="HTMLPreformattedChar"/>
    <w:uiPriority w:val="99"/>
    <w:unhideWhenUsed/>
    <w:rsid w:val="006C48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en-US" w:eastAsia="en-US"/>
    </w:rPr>
  </w:style>
  <w:style w:type="character" w:customStyle="1" w:styleId="HTMLPreformattedChar">
    <w:name w:val="HTML Preformatted Char"/>
    <w:basedOn w:val="DefaultParagraphFont"/>
    <w:link w:val="HTMLPreformatted"/>
    <w:uiPriority w:val="99"/>
    <w:rsid w:val="006C48E7"/>
    <w:rPr>
      <w:rFonts w:ascii="Courier New" w:eastAsia="Times New Roman" w:hAnsi="Courier New" w:cs="Courier New"/>
      <w:sz w:val="20"/>
      <w:szCs w:val="20"/>
      <w:lang w:val="en-US" w:eastAsia="en-US"/>
    </w:rPr>
  </w:style>
  <w:style w:type="character" w:customStyle="1" w:styleId="st">
    <w:name w:val="st"/>
    <w:basedOn w:val="DefaultParagraphFont"/>
    <w:rsid w:val="00A73B68"/>
  </w:style>
  <w:style w:type="character" w:customStyle="1" w:styleId="apple-converted-space">
    <w:name w:val="apple-converted-space"/>
    <w:basedOn w:val="DefaultParagraphFont"/>
    <w:rsid w:val="00372A7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NZ" w:eastAsia="en-NZ" w:bidi="ar-SA"/>
      </w:rPr>
    </w:rPrDefault>
    <w:pPrDefault>
      <w:pPr>
        <w:spacing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FollowedHyperlink" w:uiPriority="0"/>
    <w:lsdException w:name="Strong" w:semiHidden="0" w:uiPriority="0" w:unhideWhenUsed="0" w:qFormat="1"/>
    <w:lsdException w:name="Emphasis" w:semiHidden="0" w:uiPriority="20" w:unhideWhenUsed="0" w:qFormat="1"/>
    <w:lsdException w:name="Document Map" w:uiPriority="0"/>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0DED"/>
    <w:pPr>
      <w:spacing w:after="0" w:afterAutospacing="0"/>
    </w:pPr>
    <w:rPr>
      <w:rFonts w:ascii="Times New Roman" w:hAnsi="Times New Roman"/>
    </w:rPr>
  </w:style>
  <w:style w:type="paragraph" w:styleId="Heading1">
    <w:name w:val="heading 1"/>
    <w:aliases w:val="Heading x.x.x.x"/>
    <w:basedOn w:val="Default"/>
    <w:next w:val="Normal"/>
    <w:link w:val="Heading1Char"/>
    <w:qFormat/>
    <w:rsid w:val="00B7125A"/>
    <w:pPr>
      <w:spacing w:after="120" w:afterAutospacing="0"/>
      <w:outlineLvl w:val="0"/>
    </w:pPr>
    <w:rPr>
      <w:b/>
      <w:bCs/>
      <w:sz w:val="22"/>
      <w:szCs w:val="22"/>
    </w:rPr>
  </w:style>
  <w:style w:type="paragraph" w:styleId="Heading2">
    <w:name w:val="heading 2"/>
    <w:aliases w:val="Heading a,b"/>
    <w:basedOn w:val="Normal"/>
    <w:next w:val="Normal"/>
    <w:link w:val="Heading2Char"/>
    <w:unhideWhenUsed/>
    <w:qFormat/>
    <w:rsid w:val="001C0260"/>
    <w:pPr>
      <w:spacing w:after="120"/>
      <w:outlineLvl w:val="1"/>
    </w:pPr>
    <w:rPr>
      <w:rFonts w:eastAsia="MS Mincho" w:cs="Times New Roman"/>
      <w:b/>
      <w:color w:val="000000"/>
      <w:szCs w:val="24"/>
      <w:lang w:eastAsia="ja-JP"/>
    </w:rPr>
  </w:style>
  <w:style w:type="paragraph" w:styleId="Heading3">
    <w:name w:val="heading 3"/>
    <w:basedOn w:val="Normal"/>
    <w:next w:val="Normal"/>
    <w:link w:val="Heading3Char"/>
    <w:unhideWhenUsed/>
    <w:qFormat/>
    <w:rsid w:val="00101812"/>
    <w:pPr>
      <w:jc w:val="center"/>
      <w:outlineLvl w:val="2"/>
    </w:pPr>
    <w:rPr>
      <w:rFonts w:cs="Times New Roman"/>
      <w:b/>
      <w:caps/>
    </w:rPr>
  </w:style>
  <w:style w:type="paragraph" w:styleId="Heading4">
    <w:name w:val="heading 4"/>
    <w:basedOn w:val="Normal"/>
    <w:next w:val="Normal"/>
    <w:link w:val="Heading4Char"/>
    <w:qFormat/>
    <w:rsid w:val="00FE6897"/>
    <w:pPr>
      <w:keepNext/>
      <w:spacing w:before="240" w:after="60"/>
      <w:outlineLvl w:val="3"/>
    </w:pPr>
    <w:rPr>
      <w:rFonts w:eastAsia="Batang" w:cs="Times New Roman"/>
      <w:b/>
      <w:bCs/>
      <w:sz w:val="28"/>
      <w:szCs w:val="28"/>
      <w:lang w:val="en-US" w:eastAsia="en-US"/>
    </w:rPr>
  </w:style>
  <w:style w:type="paragraph" w:styleId="Heading5">
    <w:name w:val="heading 5"/>
    <w:basedOn w:val="Normal"/>
    <w:next w:val="Normal"/>
    <w:link w:val="Heading5Char"/>
    <w:qFormat/>
    <w:rsid w:val="00FE6897"/>
    <w:pPr>
      <w:keepNext/>
      <w:jc w:val="both"/>
      <w:outlineLvl w:val="4"/>
    </w:pPr>
    <w:rPr>
      <w:rFonts w:ascii="Arial" w:eastAsia="Batang" w:hAnsi="Arial" w:cs="Arial"/>
      <w:b/>
      <w:bCs/>
      <w:sz w:val="20"/>
      <w:szCs w:val="20"/>
      <w:lang w:val="en-US" w:eastAsia="en-US"/>
    </w:rPr>
  </w:style>
  <w:style w:type="paragraph" w:styleId="Heading6">
    <w:name w:val="heading 6"/>
    <w:basedOn w:val="Normal"/>
    <w:next w:val="Normal"/>
    <w:link w:val="Heading6Char"/>
    <w:qFormat/>
    <w:rsid w:val="00FE6897"/>
    <w:pPr>
      <w:keepNext/>
      <w:outlineLvl w:val="5"/>
    </w:pPr>
    <w:rPr>
      <w:rFonts w:ascii="Arial" w:eastAsia="Batang" w:hAnsi="Arial" w:cs="Arial"/>
      <w:b/>
      <w:color w:val="FF0000"/>
      <w:sz w:val="16"/>
      <w:szCs w:val="20"/>
      <w:lang w:val="en-US" w:eastAsia="en-US"/>
    </w:rPr>
  </w:style>
  <w:style w:type="paragraph" w:styleId="Heading7">
    <w:name w:val="heading 7"/>
    <w:basedOn w:val="Normal"/>
    <w:next w:val="Normal"/>
    <w:link w:val="Heading7Char"/>
    <w:qFormat/>
    <w:rsid w:val="00FE6897"/>
    <w:pPr>
      <w:keepNext/>
      <w:outlineLvl w:val="6"/>
    </w:pPr>
    <w:rPr>
      <w:rFonts w:ascii="Arial" w:eastAsia="Batang" w:hAnsi="Arial" w:cs="Arial"/>
      <w:b/>
      <w:color w:val="FF0000"/>
      <w:sz w:val="20"/>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link w:val="DefaultChar"/>
    <w:rsid w:val="00D82A2C"/>
    <w:pPr>
      <w:autoSpaceDE w:val="0"/>
      <w:autoSpaceDN w:val="0"/>
      <w:adjustRightInd w:val="0"/>
      <w:spacing w:after="0"/>
    </w:pPr>
    <w:rPr>
      <w:rFonts w:ascii="Times New Roman" w:hAnsi="Times New Roman" w:cs="Times New Roman"/>
      <w:color w:val="000000"/>
      <w:sz w:val="24"/>
      <w:szCs w:val="24"/>
    </w:rPr>
  </w:style>
  <w:style w:type="character" w:customStyle="1" w:styleId="DefaultChar">
    <w:name w:val="Default Char"/>
    <w:basedOn w:val="DefaultParagraphFont"/>
    <w:link w:val="Default"/>
    <w:locked/>
    <w:rsid w:val="006B587B"/>
    <w:rPr>
      <w:rFonts w:ascii="Times New Roman" w:hAnsi="Times New Roman" w:cs="Times New Roman"/>
      <w:color w:val="000000"/>
      <w:sz w:val="24"/>
      <w:szCs w:val="24"/>
    </w:rPr>
  </w:style>
  <w:style w:type="character" w:customStyle="1" w:styleId="Heading1Char">
    <w:name w:val="Heading 1 Char"/>
    <w:aliases w:val="Heading x.x.x.x Char"/>
    <w:basedOn w:val="DefaultParagraphFont"/>
    <w:link w:val="Heading1"/>
    <w:uiPriority w:val="9"/>
    <w:rsid w:val="00B7125A"/>
    <w:rPr>
      <w:rFonts w:ascii="Times New Roman" w:hAnsi="Times New Roman" w:cs="Times New Roman"/>
      <w:b/>
      <w:bCs/>
      <w:color w:val="000000"/>
    </w:rPr>
  </w:style>
  <w:style w:type="paragraph" w:customStyle="1" w:styleId="WCPFCpara">
    <w:name w:val="WCPFC para"/>
    <w:basedOn w:val="Normal"/>
    <w:link w:val="WCPFCparaChar"/>
    <w:rsid w:val="001347BC"/>
    <w:rPr>
      <w:rFonts w:cs="Times New Roman"/>
      <w:color w:val="000000"/>
      <w:sz w:val="24"/>
      <w:szCs w:val="24"/>
    </w:rPr>
  </w:style>
  <w:style w:type="character" w:customStyle="1" w:styleId="WCPFCparaChar">
    <w:name w:val="WCPFC para Char"/>
    <w:basedOn w:val="DefaultChar"/>
    <w:link w:val="WCPFCpara"/>
    <w:rsid w:val="001347BC"/>
    <w:rPr>
      <w:rFonts w:ascii="Times New Roman" w:hAnsi="Times New Roman" w:cs="Times New Roman"/>
      <w:color w:val="000000"/>
      <w:sz w:val="24"/>
      <w:szCs w:val="24"/>
    </w:rPr>
  </w:style>
  <w:style w:type="character" w:customStyle="1" w:styleId="Heading2Char">
    <w:name w:val="Heading 2 Char"/>
    <w:aliases w:val="Heading a Char,b Char"/>
    <w:basedOn w:val="DefaultParagraphFont"/>
    <w:link w:val="Heading2"/>
    <w:uiPriority w:val="9"/>
    <w:rsid w:val="001C0260"/>
    <w:rPr>
      <w:rFonts w:ascii="Times New Roman" w:eastAsia="MS Mincho" w:hAnsi="Times New Roman" w:cs="Times New Roman"/>
      <w:b/>
      <w:color w:val="000000"/>
      <w:szCs w:val="24"/>
      <w:lang w:eastAsia="ja-JP"/>
    </w:rPr>
  </w:style>
  <w:style w:type="character" w:customStyle="1" w:styleId="Heading3Char">
    <w:name w:val="Heading 3 Char"/>
    <w:basedOn w:val="DefaultParagraphFont"/>
    <w:link w:val="Heading3"/>
    <w:uiPriority w:val="9"/>
    <w:rsid w:val="00101812"/>
    <w:rPr>
      <w:rFonts w:ascii="Times New Roman" w:hAnsi="Times New Roman" w:cs="Times New Roman"/>
      <w:b/>
      <w:caps/>
    </w:rPr>
  </w:style>
  <w:style w:type="paragraph" w:styleId="BalloonText">
    <w:name w:val="Balloon Text"/>
    <w:basedOn w:val="Normal"/>
    <w:link w:val="BalloonTextChar"/>
    <w:semiHidden/>
    <w:unhideWhenUsed/>
    <w:rsid w:val="00D82A2C"/>
    <w:rPr>
      <w:rFonts w:ascii="Tahoma" w:hAnsi="Tahoma" w:cs="Tahoma"/>
      <w:sz w:val="16"/>
      <w:szCs w:val="16"/>
    </w:rPr>
  </w:style>
  <w:style w:type="character" w:customStyle="1" w:styleId="BalloonTextChar">
    <w:name w:val="Balloon Text Char"/>
    <w:basedOn w:val="DefaultParagraphFont"/>
    <w:link w:val="BalloonText"/>
    <w:uiPriority w:val="99"/>
    <w:semiHidden/>
    <w:rsid w:val="00D82A2C"/>
    <w:rPr>
      <w:rFonts w:ascii="Tahoma" w:hAnsi="Tahoma" w:cs="Tahoma"/>
      <w:sz w:val="16"/>
      <w:szCs w:val="16"/>
      <w:lang w:val="en-NZ"/>
    </w:rPr>
  </w:style>
  <w:style w:type="paragraph" w:styleId="ListParagraph">
    <w:name w:val="List Paragraph"/>
    <w:basedOn w:val="Normal"/>
    <w:link w:val="ListParagraphChar"/>
    <w:uiPriority w:val="34"/>
    <w:qFormat/>
    <w:rsid w:val="00BD7DC9"/>
    <w:pPr>
      <w:ind w:left="720"/>
      <w:contextualSpacing/>
    </w:pPr>
  </w:style>
  <w:style w:type="character" w:customStyle="1" w:styleId="ListParagraphChar">
    <w:name w:val="List Paragraph Char"/>
    <w:link w:val="ListParagraph"/>
    <w:uiPriority w:val="34"/>
    <w:locked/>
    <w:rsid w:val="006B587B"/>
  </w:style>
  <w:style w:type="table" w:styleId="TableGrid">
    <w:name w:val="Table Grid"/>
    <w:basedOn w:val="TableNormal"/>
    <w:uiPriority w:val="59"/>
    <w:rsid w:val="0064088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lainText">
    <w:name w:val="Plain Text"/>
    <w:basedOn w:val="Normal"/>
    <w:link w:val="PlainTextChar"/>
    <w:uiPriority w:val="99"/>
    <w:unhideWhenUsed/>
    <w:rsid w:val="00AF39C6"/>
    <w:rPr>
      <w:rFonts w:ascii="Consolas" w:hAnsi="Consolas"/>
      <w:sz w:val="21"/>
      <w:szCs w:val="21"/>
    </w:rPr>
  </w:style>
  <w:style w:type="character" w:customStyle="1" w:styleId="PlainTextChar">
    <w:name w:val="Plain Text Char"/>
    <w:basedOn w:val="DefaultParagraphFont"/>
    <w:link w:val="PlainText"/>
    <w:uiPriority w:val="99"/>
    <w:rsid w:val="00AF39C6"/>
    <w:rPr>
      <w:rFonts w:ascii="Consolas" w:hAnsi="Consolas"/>
      <w:sz w:val="21"/>
      <w:szCs w:val="21"/>
      <w:lang w:val="en-NZ"/>
    </w:rPr>
  </w:style>
  <w:style w:type="paragraph" w:styleId="Header">
    <w:name w:val="header"/>
    <w:basedOn w:val="Normal"/>
    <w:link w:val="HeaderChar"/>
    <w:unhideWhenUsed/>
    <w:rsid w:val="00DB5314"/>
    <w:pPr>
      <w:tabs>
        <w:tab w:val="center" w:pos="4513"/>
        <w:tab w:val="right" w:pos="9026"/>
      </w:tabs>
    </w:pPr>
  </w:style>
  <w:style w:type="character" w:customStyle="1" w:styleId="HeaderChar">
    <w:name w:val="Header Char"/>
    <w:basedOn w:val="DefaultParagraphFont"/>
    <w:link w:val="Header"/>
    <w:uiPriority w:val="99"/>
    <w:rsid w:val="00DB5314"/>
    <w:rPr>
      <w:lang w:val="en-NZ"/>
    </w:rPr>
  </w:style>
  <w:style w:type="paragraph" w:styleId="Footer">
    <w:name w:val="footer"/>
    <w:basedOn w:val="Normal"/>
    <w:link w:val="FooterChar"/>
    <w:uiPriority w:val="99"/>
    <w:unhideWhenUsed/>
    <w:rsid w:val="00DB5314"/>
    <w:pPr>
      <w:tabs>
        <w:tab w:val="center" w:pos="4513"/>
        <w:tab w:val="right" w:pos="9026"/>
      </w:tabs>
    </w:pPr>
  </w:style>
  <w:style w:type="character" w:customStyle="1" w:styleId="FooterChar">
    <w:name w:val="Footer Char"/>
    <w:basedOn w:val="DefaultParagraphFont"/>
    <w:link w:val="Footer"/>
    <w:uiPriority w:val="99"/>
    <w:rsid w:val="00DB5314"/>
    <w:rPr>
      <w:lang w:val="en-NZ"/>
    </w:rPr>
  </w:style>
  <w:style w:type="character" w:styleId="CommentReference">
    <w:name w:val="annotation reference"/>
    <w:basedOn w:val="DefaultParagraphFont"/>
    <w:uiPriority w:val="99"/>
    <w:semiHidden/>
    <w:unhideWhenUsed/>
    <w:rsid w:val="006B587B"/>
    <w:rPr>
      <w:sz w:val="16"/>
      <w:szCs w:val="16"/>
    </w:rPr>
  </w:style>
  <w:style w:type="paragraph" w:styleId="CommentText">
    <w:name w:val="annotation text"/>
    <w:basedOn w:val="Normal"/>
    <w:link w:val="CommentTextChar"/>
    <w:unhideWhenUsed/>
    <w:rsid w:val="006B587B"/>
    <w:rPr>
      <w:rFonts w:eastAsiaTheme="minorHAnsi"/>
      <w:sz w:val="20"/>
      <w:szCs w:val="20"/>
      <w:lang w:val="en-US" w:eastAsia="en-US"/>
    </w:rPr>
  </w:style>
  <w:style w:type="character" w:customStyle="1" w:styleId="CommentTextChar">
    <w:name w:val="Comment Text Char"/>
    <w:basedOn w:val="DefaultParagraphFont"/>
    <w:link w:val="CommentText"/>
    <w:rsid w:val="006B587B"/>
    <w:rPr>
      <w:rFonts w:eastAsiaTheme="minorHAnsi"/>
      <w:sz w:val="20"/>
      <w:szCs w:val="20"/>
      <w:lang w:val="en-US" w:eastAsia="en-US"/>
    </w:rPr>
  </w:style>
  <w:style w:type="paragraph" w:styleId="NoSpacing">
    <w:name w:val="No Spacing"/>
    <w:uiPriority w:val="1"/>
    <w:rsid w:val="006B587B"/>
    <w:pPr>
      <w:spacing w:after="0"/>
    </w:pPr>
    <w:rPr>
      <w:rFonts w:eastAsiaTheme="minorHAnsi"/>
      <w:lang w:val="en-US" w:eastAsia="en-US"/>
    </w:rPr>
  </w:style>
  <w:style w:type="character" w:styleId="Hyperlink">
    <w:name w:val="Hyperlink"/>
    <w:basedOn w:val="DefaultParagraphFont"/>
    <w:uiPriority w:val="99"/>
    <w:rsid w:val="006B587B"/>
    <w:rPr>
      <w:color w:val="0000FF" w:themeColor="hyperlink"/>
      <w:u w:val="single"/>
    </w:rPr>
  </w:style>
  <w:style w:type="paragraph" w:styleId="TOC1">
    <w:name w:val="toc 1"/>
    <w:basedOn w:val="Normal"/>
    <w:next w:val="Normal"/>
    <w:autoRedefine/>
    <w:uiPriority w:val="39"/>
    <w:unhideWhenUsed/>
    <w:rsid w:val="006B587B"/>
    <w:pPr>
      <w:tabs>
        <w:tab w:val="right" w:leader="dot" w:pos="9350"/>
      </w:tabs>
      <w:spacing w:before="120" w:after="120"/>
    </w:pPr>
    <w:rPr>
      <w:rFonts w:cs="Times New Roman"/>
      <w:b/>
      <w:caps/>
      <w:noProof/>
      <w:lang w:val="en-US" w:eastAsia="en-US"/>
    </w:rPr>
  </w:style>
  <w:style w:type="paragraph" w:styleId="TOC2">
    <w:name w:val="toc 2"/>
    <w:basedOn w:val="Normal"/>
    <w:next w:val="Normal"/>
    <w:autoRedefine/>
    <w:uiPriority w:val="39"/>
    <w:unhideWhenUsed/>
    <w:rsid w:val="006B587B"/>
    <w:pPr>
      <w:tabs>
        <w:tab w:val="right" w:leader="dot" w:pos="9350"/>
      </w:tabs>
      <w:spacing w:after="100"/>
      <w:ind w:left="220"/>
    </w:pPr>
    <w:rPr>
      <w:rFonts w:cs="Times New Roman"/>
      <w:noProof/>
    </w:rPr>
  </w:style>
  <w:style w:type="paragraph" w:styleId="CommentSubject">
    <w:name w:val="annotation subject"/>
    <w:basedOn w:val="CommentText"/>
    <w:next w:val="CommentText"/>
    <w:link w:val="CommentSubjectChar"/>
    <w:uiPriority w:val="99"/>
    <w:semiHidden/>
    <w:unhideWhenUsed/>
    <w:rsid w:val="004C1069"/>
    <w:rPr>
      <w:rFonts w:eastAsiaTheme="minorEastAsia"/>
      <w:b/>
      <w:bCs/>
      <w:lang w:val="en-NZ" w:eastAsia="en-NZ"/>
    </w:rPr>
  </w:style>
  <w:style w:type="character" w:customStyle="1" w:styleId="CommentSubjectChar">
    <w:name w:val="Comment Subject Char"/>
    <w:basedOn w:val="CommentTextChar"/>
    <w:link w:val="CommentSubject"/>
    <w:uiPriority w:val="99"/>
    <w:semiHidden/>
    <w:rsid w:val="004C1069"/>
    <w:rPr>
      <w:rFonts w:eastAsiaTheme="minorHAnsi"/>
      <w:b/>
      <w:bCs/>
      <w:sz w:val="20"/>
      <w:szCs w:val="20"/>
      <w:lang w:val="en-US" w:eastAsia="en-US"/>
    </w:rPr>
  </w:style>
  <w:style w:type="paragraph" w:customStyle="1" w:styleId="favourite">
    <w:name w:val="favourite"/>
    <w:basedOn w:val="Default"/>
    <w:link w:val="favouriteChar"/>
    <w:qFormat/>
    <w:rsid w:val="009E1834"/>
  </w:style>
  <w:style w:type="character" w:customStyle="1" w:styleId="favouriteChar">
    <w:name w:val="favourite Char"/>
    <w:basedOn w:val="DefaultChar"/>
    <w:link w:val="favourite"/>
    <w:rsid w:val="009E1834"/>
    <w:rPr>
      <w:rFonts w:ascii="Times New Roman" w:hAnsi="Times New Roman" w:cs="Times New Roman"/>
      <w:color w:val="000000"/>
      <w:sz w:val="24"/>
      <w:szCs w:val="24"/>
    </w:rPr>
  </w:style>
  <w:style w:type="paragraph" w:customStyle="1" w:styleId="Best">
    <w:name w:val="Best"/>
    <w:basedOn w:val="WCPFCpara"/>
    <w:link w:val="BestChar"/>
    <w:rsid w:val="001347BC"/>
    <w:pPr>
      <w:spacing w:after="120"/>
      <w:ind w:hanging="360"/>
    </w:pPr>
    <w:rPr>
      <w:sz w:val="22"/>
      <w:szCs w:val="22"/>
    </w:rPr>
  </w:style>
  <w:style w:type="paragraph" w:customStyle="1" w:styleId="Best2">
    <w:name w:val="Best2"/>
    <w:basedOn w:val="Normal"/>
    <w:link w:val="Best2Char"/>
    <w:qFormat/>
    <w:rsid w:val="00540C92"/>
    <w:pPr>
      <w:numPr>
        <w:numId w:val="16"/>
      </w:numPr>
      <w:spacing w:after="120" w:line="300" w:lineRule="exact"/>
      <w:jc w:val="both"/>
    </w:pPr>
  </w:style>
  <w:style w:type="character" w:customStyle="1" w:styleId="BestChar">
    <w:name w:val="Best Char"/>
    <w:basedOn w:val="WCPFCparaChar"/>
    <w:link w:val="Best"/>
    <w:rsid w:val="001347BC"/>
    <w:rPr>
      <w:rFonts w:ascii="Times New Roman" w:hAnsi="Times New Roman" w:cs="Times New Roman"/>
      <w:color w:val="000000"/>
      <w:sz w:val="24"/>
      <w:szCs w:val="24"/>
    </w:rPr>
  </w:style>
  <w:style w:type="paragraph" w:customStyle="1" w:styleId="Bestbullet">
    <w:name w:val="Bestbullet"/>
    <w:basedOn w:val="ListParagraph"/>
    <w:link w:val="BestbulletChar"/>
    <w:qFormat/>
    <w:rsid w:val="00B7125A"/>
    <w:pPr>
      <w:numPr>
        <w:numId w:val="4"/>
      </w:numPr>
    </w:pPr>
  </w:style>
  <w:style w:type="paragraph" w:customStyle="1" w:styleId="WCPFCagendaitemnumber">
    <w:name w:val="WCPFC agenda item number"/>
    <w:basedOn w:val="Normal"/>
    <w:link w:val="WCPFCagendaitemnumberChar"/>
    <w:qFormat/>
    <w:rsid w:val="000A786E"/>
    <w:pPr>
      <w:jc w:val="center"/>
    </w:pPr>
    <w:rPr>
      <w:rFonts w:cs="Times New Roman"/>
      <w:b/>
      <w:caps/>
    </w:rPr>
  </w:style>
  <w:style w:type="character" w:customStyle="1" w:styleId="WCPFCagendaitemnumberChar">
    <w:name w:val="WCPFC agenda item number Char"/>
    <w:basedOn w:val="DefaultParagraphFont"/>
    <w:link w:val="WCPFCagendaitemnumber"/>
    <w:rsid w:val="000A786E"/>
    <w:rPr>
      <w:rFonts w:ascii="Times New Roman" w:hAnsi="Times New Roman" w:cs="Times New Roman"/>
      <w:b/>
      <w:caps/>
    </w:rPr>
  </w:style>
  <w:style w:type="paragraph" w:customStyle="1" w:styleId="WCPFCsubh">
    <w:name w:val="WCPFC subh"/>
    <w:basedOn w:val="Normal"/>
    <w:link w:val="WCPFCsubhChar"/>
    <w:qFormat/>
    <w:rsid w:val="00835762"/>
    <w:pPr>
      <w:spacing w:after="120"/>
    </w:pPr>
    <w:rPr>
      <w:rFonts w:cs="Times New Roman"/>
      <w:b/>
    </w:rPr>
  </w:style>
  <w:style w:type="character" w:customStyle="1" w:styleId="WCPFCsubhChar">
    <w:name w:val="WCPFC subh Char"/>
    <w:basedOn w:val="DefaultParagraphFont"/>
    <w:link w:val="WCPFCsubh"/>
    <w:rsid w:val="00835762"/>
    <w:rPr>
      <w:rFonts w:ascii="Times New Roman" w:hAnsi="Times New Roman" w:cs="Times New Roman"/>
      <w:b/>
    </w:rPr>
  </w:style>
  <w:style w:type="table" w:customStyle="1" w:styleId="TableGrid1">
    <w:name w:val="Table Grid1"/>
    <w:basedOn w:val="TableNormal"/>
    <w:next w:val="TableGrid"/>
    <w:rsid w:val="00101812"/>
    <w:pPr>
      <w:spacing w:after="0"/>
    </w:pPr>
    <w:rPr>
      <w:rFonts w:ascii="Calibri" w:eastAsia="Calibri" w:hAnsi="Calibri" w:cs="Times New Roman"/>
      <w:lang w:val="en-A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101812"/>
    <w:pPr>
      <w:spacing w:after="120"/>
      <w:jc w:val="both"/>
    </w:pPr>
    <w:rPr>
      <w:rFonts w:ascii="Cambria" w:eastAsia="Times New Roman" w:hAnsi="Cambria" w:cs="Times New Roman"/>
      <w:b/>
      <w:szCs w:val="20"/>
      <w:lang w:val="en-GB" w:eastAsia="en-US"/>
    </w:rPr>
  </w:style>
  <w:style w:type="character" w:customStyle="1" w:styleId="BodyText2Char">
    <w:name w:val="Body Text 2 Char"/>
    <w:basedOn w:val="DefaultParagraphFont"/>
    <w:link w:val="BodyText2"/>
    <w:rsid w:val="00101812"/>
    <w:rPr>
      <w:rFonts w:ascii="Cambria" w:eastAsia="Times New Roman" w:hAnsi="Cambria" w:cs="Times New Roman"/>
      <w:b/>
      <w:szCs w:val="20"/>
      <w:lang w:val="en-GB" w:eastAsia="en-US"/>
    </w:rPr>
  </w:style>
  <w:style w:type="paragraph" w:styleId="FootnoteText">
    <w:name w:val="footnote text"/>
    <w:basedOn w:val="Normal"/>
    <w:link w:val="FootnoteTextChar"/>
    <w:uiPriority w:val="99"/>
    <w:unhideWhenUsed/>
    <w:rsid w:val="006D3C37"/>
    <w:pPr>
      <w:spacing w:line="240" w:lineRule="exact"/>
    </w:pPr>
    <w:rPr>
      <w:sz w:val="20"/>
      <w:szCs w:val="20"/>
    </w:rPr>
  </w:style>
  <w:style w:type="character" w:customStyle="1" w:styleId="FootnoteTextChar">
    <w:name w:val="Footnote Text Char"/>
    <w:basedOn w:val="DefaultParagraphFont"/>
    <w:link w:val="FootnoteText"/>
    <w:uiPriority w:val="99"/>
    <w:rsid w:val="006D3C37"/>
    <w:rPr>
      <w:rFonts w:ascii="Times New Roman" w:hAnsi="Times New Roman"/>
      <w:sz w:val="20"/>
      <w:szCs w:val="20"/>
    </w:rPr>
  </w:style>
  <w:style w:type="character" w:styleId="FootnoteReference">
    <w:name w:val="footnote reference"/>
    <w:basedOn w:val="DefaultParagraphFont"/>
    <w:uiPriority w:val="99"/>
    <w:semiHidden/>
    <w:unhideWhenUsed/>
    <w:rsid w:val="00C85450"/>
    <w:rPr>
      <w:vertAlign w:val="superscript"/>
    </w:rPr>
  </w:style>
  <w:style w:type="table" w:customStyle="1" w:styleId="TableGrid2">
    <w:name w:val="Table Grid2"/>
    <w:basedOn w:val="TableNormal"/>
    <w:next w:val="TableGrid"/>
    <w:uiPriority w:val="59"/>
    <w:rsid w:val="0037313E"/>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
    <w:name w:val="Table Grid11"/>
    <w:basedOn w:val="TableNormal"/>
    <w:next w:val="TableGrid"/>
    <w:uiPriority w:val="59"/>
    <w:rsid w:val="0037313E"/>
    <w:pPr>
      <w:spacing w:after="0"/>
    </w:pPr>
    <w:rPr>
      <w:rFonts w:ascii="Calibri" w:eastAsia="Calibri" w:hAnsi="Calibri" w:cs="Times New Roman"/>
      <w:lang w:val="en-A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
    <w:name w:val="Light Shading1"/>
    <w:basedOn w:val="TableNormal"/>
    <w:uiPriority w:val="60"/>
    <w:rsid w:val="002E5951"/>
    <w:pPr>
      <w:spacing w:after="0"/>
    </w:pPr>
    <w:rPr>
      <w:rFonts w:eastAsiaTheme="minorHAnsi"/>
      <w:color w:val="000000" w:themeColor="text1" w:themeShade="BF"/>
      <w:lang w:val="en-US"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odyText">
    <w:name w:val="Body Text"/>
    <w:basedOn w:val="Normal"/>
    <w:link w:val="BodyTextChar"/>
    <w:uiPriority w:val="99"/>
    <w:semiHidden/>
    <w:unhideWhenUsed/>
    <w:rsid w:val="00DF278D"/>
    <w:pPr>
      <w:spacing w:after="120"/>
    </w:pPr>
  </w:style>
  <w:style w:type="character" w:customStyle="1" w:styleId="BodyTextChar">
    <w:name w:val="Body Text Char"/>
    <w:basedOn w:val="DefaultParagraphFont"/>
    <w:link w:val="BodyText"/>
    <w:uiPriority w:val="99"/>
    <w:semiHidden/>
    <w:rsid w:val="00DF278D"/>
    <w:rPr>
      <w:rFonts w:ascii="Times New Roman" w:hAnsi="Times New Roman"/>
    </w:rPr>
  </w:style>
  <w:style w:type="character" w:customStyle="1" w:styleId="Best2Char">
    <w:name w:val="Best2 Char"/>
    <w:basedOn w:val="DefaultParagraphFont"/>
    <w:link w:val="Best2"/>
    <w:rsid w:val="00540C92"/>
    <w:rPr>
      <w:rFonts w:ascii="Times New Roman" w:hAnsi="Times New Roman"/>
    </w:rPr>
  </w:style>
  <w:style w:type="paragraph" w:customStyle="1" w:styleId="WNum">
    <w:name w:val="WNum"/>
    <w:basedOn w:val="Normal"/>
    <w:link w:val="WNumChar"/>
    <w:qFormat/>
    <w:rsid w:val="00A27700"/>
    <w:pPr>
      <w:numPr>
        <w:numId w:val="6"/>
      </w:numPr>
      <w:tabs>
        <w:tab w:val="clear" w:pos="1854"/>
        <w:tab w:val="num" w:pos="567"/>
      </w:tabs>
      <w:spacing w:after="120"/>
      <w:ind w:left="284" w:firstLine="0"/>
      <w:jc w:val="both"/>
    </w:pPr>
    <w:rPr>
      <w:rFonts w:cs="Times New Roman"/>
      <w:iCs/>
    </w:rPr>
  </w:style>
  <w:style w:type="character" w:customStyle="1" w:styleId="BestbulletChar">
    <w:name w:val="Bestbullet Char"/>
    <w:basedOn w:val="ListParagraphChar"/>
    <w:link w:val="Bestbullet"/>
    <w:rsid w:val="00B7125A"/>
    <w:rPr>
      <w:rFonts w:ascii="Times New Roman" w:hAnsi="Times New Roman"/>
    </w:rPr>
  </w:style>
  <w:style w:type="table" w:customStyle="1" w:styleId="TableGrid3">
    <w:name w:val="Table Grid3"/>
    <w:basedOn w:val="TableNormal"/>
    <w:next w:val="TableGrid"/>
    <w:rsid w:val="00BA5B61"/>
    <w:pPr>
      <w:spacing w:after="0" w:afterAutospacing="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WNumChar">
    <w:name w:val="WNum Char"/>
    <w:basedOn w:val="DefaultParagraphFont"/>
    <w:link w:val="WNum"/>
    <w:rsid w:val="00A27700"/>
    <w:rPr>
      <w:rFonts w:ascii="Times New Roman" w:hAnsi="Times New Roman" w:cs="Times New Roman"/>
      <w:iCs/>
    </w:rPr>
  </w:style>
  <w:style w:type="table" w:customStyle="1" w:styleId="TableGrid4">
    <w:name w:val="Table Grid4"/>
    <w:basedOn w:val="TableNormal"/>
    <w:next w:val="TableGrid"/>
    <w:rsid w:val="0029076F"/>
    <w:pPr>
      <w:spacing w:after="0" w:afterAutospacing="0"/>
    </w:pPr>
    <w:rPr>
      <w:lang w:val="en-A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nhideWhenUsed/>
    <w:rsid w:val="00531D05"/>
    <w:pPr>
      <w:spacing w:before="100" w:beforeAutospacing="1" w:after="100" w:afterAutospacing="1"/>
    </w:pPr>
    <w:rPr>
      <w:rFonts w:eastAsiaTheme="minorHAnsi" w:cs="Times New Roman"/>
      <w:sz w:val="24"/>
      <w:szCs w:val="24"/>
    </w:rPr>
  </w:style>
  <w:style w:type="paragraph" w:styleId="Revision">
    <w:name w:val="Revision"/>
    <w:hidden/>
    <w:semiHidden/>
    <w:rsid w:val="00F93257"/>
    <w:pPr>
      <w:spacing w:after="0" w:afterAutospacing="0"/>
    </w:pPr>
    <w:rPr>
      <w:rFonts w:ascii="Times New Roman" w:hAnsi="Times New Roman"/>
    </w:rPr>
  </w:style>
  <w:style w:type="paragraph" w:customStyle="1" w:styleId="Discussion2">
    <w:name w:val="Discussion2"/>
    <w:basedOn w:val="Normal"/>
    <w:next w:val="Normal"/>
    <w:link w:val="Discussion2Char"/>
    <w:qFormat/>
    <w:rsid w:val="001C643C"/>
    <w:pPr>
      <w:keepNext/>
      <w:spacing w:after="240"/>
    </w:pPr>
    <w:rPr>
      <w:rFonts w:eastAsia="MS Mincho" w:cs="Times New Roman"/>
      <w:b/>
      <w:sz w:val="24"/>
      <w:szCs w:val="24"/>
      <w:lang w:val="en-US" w:eastAsia="ja-JP"/>
    </w:rPr>
  </w:style>
  <w:style w:type="character" w:customStyle="1" w:styleId="Discussion2Char">
    <w:name w:val="Discussion2 Char"/>
    <w:basedOn w:val="DefaultParagraphFont"/>
    <w:link w:val="Discussion2"/>
    <w:rsid w:val="001C643C"/>
    <w:rPr>
      <w:rFonts w:ascii="Times New Roman" w:eastAsia="MS Mincho" w:hAnsi="Times New Roman" w:cs="Times New Roman"/>
      <w:b/>
      <w:sz w:val="24"/>
      <w:szCs w:val="24"/>
      <w:lang w:val="en-US" w:eastAsia="ja-JP"/>
    </w:rPr>
  </w:style>
  <w:style w:type="paragraph" w:styleId="Caption">
    <w:name w:val="caption"/>
    <w:basedOn w:val="Normal"/>
    <w:next w:val="Normal"/>
    <w:uiPriority w:val="35"/>
    <w:qFormat/>
    <w:rsid w:val="001C643C"/>
    <w:pPr>
      <w:spacing w:before="120" w:after="120"/>
    </w:pPr>
    <w:rPr>
      <w:rFonts w:eastAsia="MS Mincho" w:cs="Times New Roman"/>
      <w:b/>
      <w:bCs/>
      <w:sz w:val="20"/>
      <w:szCs w:val="20"/>
      <w:lang w:val="en-US" w:eastAsia="ja-JP"/>
    </w:rPr>
  </w:style>
  <w:style w:type="character" w:customStyle="1" w:styleId="Heading4Char">
    <w:name w:val="Heading 4 Char"/>
    <w:basedOn w:val="DefaultParagraphFont"/>
    <w:link w:val="Heading4"/>
    <w:rsid w:val="00FE6897"/>
    <w:rPr>
      <w:rFonts w:ascii="Times New Roman" w:eastAsia="Batang" w:hAnsi="Times New Roman" w:cs="Times New Roman"/>
      <w:b/>
      <w:bCs/>
      <w:sz w:val="28"/>
      <w:szCs w:val="28"/>
      <w:lang w:val="en-US" w:eastAsia="en-US"/>
    </w:rPr>
  </w:style>
  <w:style w:type="character" w:customStyle="1" w:styleId="Heading5Char">
    <w:name w:val="Heading 5 Char"/>
    <w:basedOn w:val="DefaultParagraphFont"/>
    <w:link w:val="Heading5"/>
    <w:rsid w:val="00FE6897"/>
    <w:rPr>
      <w:rFonts w:ascii="Arial" w:eastAsia="Batang" w:hAnsi="Arial" w:cs="Arial"/>
      <w:b/>
      <w:bCs/>
      <w:sz w:val="20"/>
      <w:szCs w:val="20"/>
      <w:lang w:val="en-US" w:eastAsia="en-US"/>
    </w:rPr>
  </w:style>
  <w:style w:type="character" w:customStyle="1" w:styleId="Heading6Char">
    <w:name w:val="Heading 6 Char"/>
    <w:basedOn w:val="DefaultParagraphFont"/>
    <w:link w:val="Heading6"/>
    <w:rsid w:val="00FE6897"/>
    <w:rPr>
      <w:rFonts w:ascii="Arial" w:eastAsia="Batang" w:hAnsi="Arial" w:cs="Arial"/>
      <w:b/>
      <w:color w:val="FF0000"/>
      <w:sz w:val="16"/>
      <w:szCs w:val="20"/>
      <w:lang w:val="en-US" w:eastAsia="en-US"/>
    </w:rPr>
  </w:style>
  <w:style w:type="character" w:customStyle="1" w:styleId="Heading7Char">
    <w:name w:val="Heading 7 Char"/>
    <w:basedOn w:val="DefaultParagraphFont"/>
    <w:link w:val="Heading7"/>
    <w:rsid w:val="00FE6897"/>
    <w:rPr>
      <w:rFonts w:ascii="Arial" w:eastAsia="Batang" w:hAnsi="Arial" w:cs="Arial"/>
      <w:b/>
      <w:color w:val="FF0000"/>
      <w:sz w:val="20"/>
      <w:szCs w:val="20"/>
      <w:lang w:val="en-US" w:eastAsia="en-US"/>
    </w:rPr>
  </w:style>
  <w:style w:type="paragraph" w:styleId="DocumentMap">
    <w:name w:val="Document Map"/>
    <w:basedOn w:val="Normal"/>
    <w:link w:val="DocumentMapChar"/>
    <w:semiHidden/>
    <w:rsid w:val="00FE6897"/>
    <w:pPr>
      <w:shd w:val="clear" w:color="auto" w:fill="000080"/>
    </w:pPr>
    <w:rPr>
      <w:rFonts w:ascii="Tahoma" w:eastAsia="Batang" w:hAnsi="Tahoma" w:cs="Times New Roman"/>
      <w:sz w:val="20"/>
      <w:szCs w:val="20"/>
      <w:lang w:val="en-US" w:eastAsia="en-US"/>
    </w:rPr>
  </w:style>
  <w:style w:type="character" w:customStyle="1" w:styleId="DocumentMapChar">
    <w:name w:val="Document Map Char"/>
    <w:basedOn w:val="DefaultParagraphFont"/>
    <w:link w:val="DocumentMap"/>
    <w:semiHidden/>
    <w:rsid w:val="00FE6897"/>
    <w:rPr>
      <w:rFonts w:ascii="Tahoma" w:eastAsia="Batang" w:hAnsi="Tahoma" w:cs="Times New Roman"/>
      <w:sz w:val="20"/>
      <w:szCs w:val="20"/>
      <w:shd w:val="clear" w:color="auto" w:fill="000080"/>
      <w:lang w:val="en-US" w:eastAsia="en-US"/>
    </w:rPr>
  </w:style>
  <w:style w:type="character" w:styleId="PageNumber">
    <w:name w:val="page number"/>
    <w:basedOn w:val="DefaultParagraphFont"/>
    <w:semiHidden/>
    <w:rsid w:val="00FE6897"/>
  </w:style>
  <w:style w:type="character" w:styleId="FollowedHyperlink">
    <w:name w:val="FollowedHyperlink"/>
    <w:semiHidden/>
    <w:rsid w:val="00FE6897"/>
    <w:rPr>
      <w:color w:val="800080"/>
      <w:u w:val="single"/>
    </w:rPr>
  </w:style>
  <w:style w:type="character" w:styleId="Strong">
    <w:name w:val="Strong"/>
    <w:qFormat/>
    <w:rsid w:val="00FE6897"/>
    <w:rPr>
      <w:b/>
      <w:bCs/>
    </w:rPr>
  </w:style>
  <w:style w:type="character" w:styleId="Emphasis">
    <w:name w:val="Emphasis"/>
    <w:uiPriority w:val="20"/>
    <w:qFormat/>
    <w:rsid w:val="00FE6897"/>
    <w:rPr>
      <w:i/>
      <w:iCs/>
    </w:rPr>
  </w:style>
  <w:style w:type="paragraph" w:styleId="HTMLPreformatted">
    <w:name w:val="HTML Preformatted"/>
    <w:basedOn w:val="Normal"/>
    <w:link w:val="HTMLPreformattedChar"/>
    <w:uiPriority w:val="99"/>
    <w:unhideWhenUsed/>
    <w:rsid w:val="006C48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en-US" w:eastAsia="en-US"/>
    </w:rPr>
  </w:style>
  <w:style w:type="character" w:customStyle="1" w:styleId="HTMLPreformattedChar">
    <w:name w:val="HTML Preformatted Char"/>
    <w:basedOn w:val="DefaultParagraphFont"/>
    <w:link w:val="HTMLPreformatted"/>
    <w:uiPriority w:val="99"/>
    <w:rsid w:val="006C48E7"/>
    <w:rPr>
      <w:rFonts w:ascii="Courier New" w:eastAsia="Times New Roman" w:hAnsi="Courier New" w:cs="Courier New"/>
      <w:sz w:val="20"/>
      <w:szCs w:val="20"/>
      <w:lang w:val="en-US" w:eastAsia="en-US"/>
    </w:rPr>
  </w:style>
  <w:style w:type="character" w:customStyle="1" w:styleId="st">
    <w:name w:val="st"/>
    <w:basedOn w:val="DefaultParagraphFont"/>
    <w:rsid w:val="00A73B68"/>
  </w:style>
  <w:style w:type="character" w:customStyle="1" w:styleId="apple-converted-space">
    <w:name w:val="apple-converted-space"/>
    <w:basedOn w:val="DefaultParagraphFont"/>
    <w:rsid w:val="00372A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285652">
      <w:bodyDiv w:val="1"/>
      <w:marLeft w:val="0"/>
      <w:marRight w:val="0"/>
      <w:marTop w:val="0"/>
      <w:marBottom w:val="0"/>
      <w:divBdr>
        <w:top w:val="none" w:sz="0" w:space="0" w:color="auto"/>
        <w:left w:val="none" w:sz="0" w:space="0" w:color="auto"/>
        <w:bottom w:val="none" w:sz="0" w:space="0" w:color="auto"/>
        <w:right w:val="none" w:sz="0" w:space="0" w:color="auto"/>
      </w:divBdr>
    </w:div>
    <w:div w:id="63574683">
      <w:bodyDiv w:val="1"/>
      <w:marLeft w:val="0"/>
      <w:marRight w:val="0"/>
      <w:marTop w:val="0"/>
      <w:marBottom w:val="0"/>
      <w:divBdr>
        <w:top w:val="none" w:sz="0" w:space="0" w:color="auto"/>
        <w:left w:val="none" w:sz="0" w:space="0" w:color="auto"/>
        <w:bottom w:val="none" w:sz="0" w:space="0" w:color="auto"/>
        <w:right w:val="none" w:sz="0" w:space="0" w:color="auto"/>
      </w:divBdr>
    </w:div>
    <w:div w:id="179130840">
      <w:bodyDiv w:val="1"/>
      <w:marLeft w:val="0"/>
      <w:marRight w:val="0"/>
      <w:marTop w:val="0"/>
      <w:marBottom w:val="0"/>
      <w:divBdr>
        <w:top w:val="none" w:sz="0" w:space="0" w:color="auto"/>
        <w:left w:val="none" w:sz="0" w:space="0" w:color="auto"/>
        <w:bottom w:val="none" w:sz="0" w:space="0" w:color="auto"/>
        <w:right w:val="none" w:sz="0" w:space="0" w:color="auto"/>
      </w:divBdr>
    </w:div>
    <w:div w:id="219169642">
      <w:bodyDiv w:val="1"/>
      <w:marLeft w:val="0"/>
      <w:marRight w:val="0"/>
      <w:marTop w:val="0"/>
      <w:marBottom w:val="0"/>
      <w:divBdr>
        <w:top w:val="none" w:sz="0" w:space="0" w:color="auto"/>
        <w:left w:val="none" w:sz="0" w:space="0" w:color="auto"/>
        <w:bottom w:val="none" w:sz="0" w:space="0" w:color="auto"/>
        <w:right w:val="none" w:sz="0" w:space="0" w:color="auto"/>
      </w:divBdr>
    </w:div>
    <w:div w:id="240333825">
      <w:bodyDiv w:val="1"/>
      <w:marLeft w:val="0"/>
      <w:marRight w:val="0"/>
      <w:marTop w:val="0"/>
      <w:marBottom w:val="0"/>
      <w:divBdr>
        <w:top w:val="none" w:sz="0" w:space="0" w:color="auto"/>
        <w:left w:val="none" w:sz="0" w:space="0" w:color="auto"/>
        <w:bottom w:val="none" w:sz="0" w:space="0" w:color="auto"/>
        <w:right w:val="none" w:sz="0" w:space="0" w:color="auto"/>
      </w:divBdr>
    </w:div>
    <w:div w:id="255939350">
      <w:bodyDiv w:val="1"/>
      <w:marLeft w:val="0"/>
      <w:marRight w:val="0"/>
      <w:marTop w:val="0"/>
      <w:marBottom w:val="0"/>
      <w:divBdr>
        <w:top w:val="none" w:sz="0" w:space="0" w:color="auto"/>
        <w:left w:val="none" w:sz="0" w:space="0" w:color="auto"/>
        <w:bottom w:val="none" w:sz="0" w:space="0" w:color="auto"/>
        <w:right w:val="none" w:sz="0" w:space="0" w:color="auto"/>
      </w:divBdr>
    </w:div>
    <w:div w:id="597635219">
      <w:bodyDiv w:val="1"/>
      <w:marLeft w:val="0"/>
      <w:marRight w:val="0"/>
      <w:marTop w:val="0"/>
      <w:marBottom w:val="0"/>
      <w:divBdr>
        <w:top w:val="none" w:sz="0" w:space="0" w:color="auto"/>
        <w:left w:val="none" w:sz="0" w:space="0" w:color="auto"/>
        <w:bottom w:val="none" w:sz="0" w:space="0" w:color="auto"/>
        <w:right w:val="none" w:sz="0" w:space="0" w:color="auto"/>
      </w:divBdr>
    </w:div>
    <w:div w:id="733166986">
      <w:bodyDiv w:val="1"/>
      <w:marLeft w:val="0"/>
      <w:marRight w:val="0"/>
      <w:marTop w:val="0"/>
      <w:marBottom w:val="0"/>
      <w:divBdr>
        <w:top w:val="none" w:sz="0" w:space="0" w:color="auto"/>
        <w:left w:val="none" w:sz="0" w:space="0" w:color="auto"/>
        <w:bottom w:val="none" w:sz="0" w:space="0" w:color="auto"/>
        <w:right w:val="none" w:sz="0" w:space="0" w:color="auto"/>
      </w:divBdr>
    </w:div>
    <w:div w:id="747969515">
      <w:bodyDiv w:val="1"/>
      <w:marLeft w:val="0"/>
      <w:marRight w:val="0"/>
      <w:marTop w:val="0"/>
      <w:marBottom w:val="0"/>
      <w:divBdr>
        <w:top w:val="none" w:sz="0" w:space="0" w:color="auto"/>
        <w:left w:val="none" w:sz="0" w:space="0" w:color="auto"/>
        <w:bottom w:val="none" w:sz="0" w:space="0" w:color="auto"/>
        <w:right w:val="none" w:sz="0" w:space="0" w:color="auto"/>
      </w:divBdr>
    </w:div>
    <w:div w:id="1160846065">
      <w:bodyDiv w:val="1"/>
      <w:marLeft w:val="0"/>
      <w:marRight w:val="0"/>
      <w:marTop w:val="0"/>
      <w:marBottom w:val="0"/>
      <w:divBdr>
        <w:top w:val="none" w:sz="0" w:space="0" w:color="auto"/>
        <w:left w:val="none" w:sz="0" w:space="0" w:color="auto"/>
        <w:bottom w:val="none" w:sz="0" w:space="0" w:color="auto"/>
        <w:right w:val="none" w:sz="0" w:space="0" w:color="auto"/>
      </w:divBdr>
    </w:div>
    <w:div w:id="1612283086">
      <w:bodyDiv w:val="1"/>
      <w:marLeft w:val="0"/>
      <w:marRight w:val="0"/>
      <w:marTop w:val="0"/>
      <w:marBottom w:val="0"/>
      <w:divBdr>
        <w:top w:val="none" w:sz="0" w:space="0" w:color="auto"/>
        <w:left w:val="none" w:sz="0" w:space="0" w:color="auto"/>
        <w:bottom w:val="none" w:sz="0" w:space="0" w:color="auto"/>
        <w:right w:val="none" w:sz="0" w:space="0" w:color="auto"/>
      </w:divBdr>
    </w:div>
    <w:div w:id="1785493951">
      <w:bodyDiv w:val="1"/>
      <w:marLeft w:val="0"/>
      <w:marRight w:val="0"/>
      <w:marTop w:val="0"/>
      <w:marBottom w:val="0"/>
      <w:divBdr>
        <w:top w:val="none" w:sz="0" w:space="0" w:color="auto"/>
        <w:left w:val="none" w:sz="0" w:space="0" w:color="auto"/>
        <w:bottom w:val="none" w:sz="0" w:space="0" w:color="auto"/>
        <w:right w:val="none" w:sz="0" w:space="0" w:color="auto"/>
      </w:divBdr>
    </w:div>
    <w:div w:id="1785928522">
      <w:bodyDiv w:val="1"/>
      <w:marLeft w:val="0"/>
      <w:marRight w:val="0"/>
      <w:marTop w:val="0"/>
      <w:marBottom w:val="0"/>
      <w:divBdr>
        <w:top w:val="none" w:sz="0" w:space="0" w:color="auto"/>
        <w:left w:val="none" w:sz="0" w:space="0" w:color="auto"/>
        <w:bottom w:val="none" w:sz="0" w:space="0" w:color="auto"/>
        <w:right w:val="none" w:sz="0" w:space="0" w:color="auto"/>
      </w:divBdr>
    </w:div>
    <w:div w:id="1804618268">
      <w:bodyDiv w:val="1"/>
      <w:marLeft w:val="0"/>
      <w:marRight w:val="0"/>
      <w:marTop w:val="0"/>
      <w:marBottom w:val="0"/>
      <w:divBdr>
        <w:top w:val="none" w:sz="0" w:space="0" w:color="auto"/>
        <w:left w:val="none" w:sz="0" w:space="0" w:color="auto"/>
        <w:bottom w:val="none" w:sz="0" w:space="0" w:color="auto"/>
        <w:right w:val="none" w:sz="0" w:space="0" w:color="auto"/>
      </w:divBdr>
    </w:div>
    <w:div w:id="1910654092">
      <w:bodyDiv w:val="1"/>
      <w:marLeft w:val="0"/>
      <w:marRight w:val="0"/>
      <w:marTop w:val="0"/>
      <w:marBottom w:val="0"/>
      <w:divBdr>
        <w:top w:val="none" w:sz="0" w:space="0" w:color="auto"/>
        <w:left w:val="none" w:sz="0" w:space="0" w:color="auto"/>
        <w:bottom w:val="none" w:sz="0" w:space="0" w:color="auto"/>
        <w:right w:val="none" w:sz="0" w:space="0" w:color="auto"/>
      </w:divBdr>
    </w:div>
    <w:div w:id="2111536157">
      <w:bodyDiv w:val="1"/>
      <w:marLeft w:val="0"/>
      <w:marRight w:val="0"/>
      <w:marTop w:val="0"/>
      <w:marBottom w:val="0"/>
      <w:divBdr>
        <w:top w:val="none" w:sz="0" w:space="0" w:color="auto"/>
        <w:left w:val="none" w:sz="0" w:space="0" w:color="auto"/>
        <w:bottom w:val="none" w:sz="0" w:space="0" w:color="auto"/>
        <w:right w:val="none" w:sz="0" w:space="0" w:color="auto"/>
      </w:divBdr>
    </w:div>
    <w:div w:id="2124840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1.png"/><Relationship Id="rId117" Type="http://schemas.openxmlformats.org/officeDocument/2006/relationships/hyperlink" Target="http://nft.nefsc.noaa.gov/Download.html" TargetMode="External"/><Relationship Id="rId21" Type="http://schemas.openxmlformats.org/officeDocument/2006/relationships/image" Target="media/image7.png"/><Relationship Id="rId42" Type="http://schemas.openxmlformats.org/officeDocument/2006/relationships/image" Target="media/image20.png"/><Relationship Id="rId47" Type="http://schemas.openxmlformats.org/officeDocument/2006/relationships/image" Target="media/image23.png"/><Relationship Id="rId63" Type="http://schemas.openxmlformats.org/officeDocument/2006/relationships/image" Target="media/image36.png"/><Relationship Id="rId68" Type="http://schemas.openxmlformats.org/officeDocument/2006/relationships/image" Target="media/image41.png"/><Relationship Id="rId84" Type="http://schemas.openxmlformats.org/officeDocument/2006/relationships/image" Target="media/image55.png"/><Relationship Id="rId89" Type="http://schemas.openxmlformats.org/officeDocument/2006/relationships/image" Target="media/image59.png"/><Relationship Id="rId112" Type="http://schemas.openxmlformats.org/officeDocument/2006/relationships/image" Target="media/image78.png"/><Relationship Id="rId133" Type="http://schemas.openxmlformats.org/officeDocument/2006/relationships/hyperlink" Target="mailto:otthii@fra.affrc.go.jp" TargetMode="External"/><Relationship Id="rId138" Type="http://schemas.openxmlformats.org/officeDocument/2006/relationships/hyperlink" Target="mailto:skljr@mimra.com" TargetMode="External"/><Relationship Id="rId154" Type="http://schemas.openxmlformats.org/officeDocument/2006/relationships/hyperlink" Target="mailto:ttaleo@gmail.com" TargetMode="External"/><Relationship Id="rId159" Type="http://schemas.openxmlformats.org/officeDocument/2006/relationships/hyperlink" Target="mailto:patricia@pnatuna.com" TargetMode="External"/><Relationship Id="rId175" Type="http://schemas.openxmlformats.org/officeDocument/2006/relationships/hyperlink" Target="mailto:k_aliven@yahoo.com" TargetMode="External"/><Relationship Id="rId170" Type="http://schemas.openxmlformats.org/officeDocument/2006/relationships/hyperlink" Target="mailto:anthony.beeching@wcpfc.int" TargetMode="External"/><Relationship Id="rId16" Type="http://schemas.openxmlformats.org/officeDocument/2006/relationships/oleObject" Target="embeddings/oleObject2.bin"/><Relationship Id="rId107" Type="http://schemas.openxmlformats.org/officeDocument/2006/relationships/image" Target="media/image73.png"/><Relationship Id="rId11" Type="http://schemas.openxmlformats.org/officeDocument/2006/relationships/footer" Target="footer2.xml"/><Relationship Id="rId32" Type="http://schemas.openxmlformats.org/officeDocument/2006/relationships/image" Target="media/image15.png"/><Relationship Id="rId37" Type="http://schemas.openxmlformats.org/officeDocument/2006/relationships/image" Target="file:///C:\Nick\yft\2014\write-up\working\figs\summ_YFT-5b-SB.png" TargetMode="External"/><Relationship Id="rId53" Type="http://schemas.openxmlformats.org/officeDocument/2006/relationships/image" Target="media/image26.png"/><Relationship Id="rId58" Type="http://schemas.openxmlformats.org/officeDocument/2006/relationships/image" Target="media/image31.png"/><Relationship Id="rId74" Type="http://schemas.openxmlformats.org/officeDocument/2006/relationships/image" Target="media/image47.png"/><Relationship Id="rId79" Type="http://schemas.openxmlformats.org/officeDocument/2006/relationships/image" Target="media/image51.png"/><Relationship Id="rId102" Type="http://schemas.openxmlformats.org/officeDocument/2006/relationships/image" Target="media/image68.png"/><Relationship Id="rId123" Type="http://schemas.openxmlformats.org/officeDocument/2006/relationships/header" Target="header4.xml"/><Relationship Id="rId128" Type="http://schemas.openxmlformats.org/officeDocument/2006/relationships/hyperlink" Target="mailto:lkumoru@gmail.com" TargetMode="External"/><Relationship Id="rId144" Type="http://schemas.openxmlformats.org/officeDocument/2006/relationships/hyperlink" Target="mailto:John.Annala@mpi.govt.nz" TargetMode="External"/><Relationship Id="rId149" Type="http://schemas.openxmlformats.org/officeDocument/2006/relationships/hyperlink" Target="mailto:fan@ofdc.org.tw" TargetMode="External"/><Relationship Id="rId5" Type="http://schemas.openxmlformats.org/officeDocument/2006/relationships/settings" Target="settings.xml"/><Relationship Id="rId90" Type="http://schemas.openxmlformats.org/officeDocument/2006/relationships/image" Target="file:///C:\Nick\yft\2014\write-up\working\figs\summ_YFT2-sb_compare.png" TargetMode="External"/><Relationship Id="rId95" Type="http://schemas.openxmlformats.org/officeDocument/2006/relationships/image" Target="media/image63.png"/><Relationship Id="rId160" Type="http://schemas.openxmlformats.org/officeDocument/2006/relationships/hyperlink" Target="mailto:sheltonh@spc.int" TargetMode="External"/><Relationship Id="rId165" Type="http://schemas.openxmlformats.org/officeDocument/2006/relationships/hyperlink" Target="mailto:charles.karnella@noaa.gov" TargetMode="External"/><Relationship Id="rId22" Type="http://schemas.openxmlformats.org/officeDocument/2006/relationships/image" Target="media/image8.png"/><Relationship Id="rId27" Type="http://schemas.openxmlformats.org/officeDocument/2006/relationships/image" Target="media/image12.png"/><Relationship Id="rId43" Type="http://schemas.openxmlformats.org/officeDocument/2006/relationships/oleObject" Target="embeddings/oleObject10.bin"/><Relationship Id="rId48" Type="http://schemas.openxmlformats.org/officeDocument/2006/relationships/image" Target="file:///C:\L\skj\2014\Writeup\graphics_laptop\SBF0Kobe_SC10.png" TargetMode="External"/><Relationship Id="rId64" Type="http://schemas.openxmlformats.org/officeDocument/2006/relationships/image" Target="media/image37.png"/><Relationship Id="rId69" Type="http://schemas.openxmlformats.org/officeDocument/2006/relationships/image" Target="media/image42.png"/><Relationship Id="rId113" Type="http://schemas.openxmlformats.org/officeDocument/2006/relationships/image" Target="media/image79.png"/><Relationship Id="rId118" Type="http://schemas.openxmlformats.org/officeDocument/2006/relationships/header" Target="header1.xml"/><Relationship Id="rId134" Type="http://schemas.openxmlformats.org/officeDocument/2006/relationships/hyperlink" Target="mailto:zgkim@korea.kr" TargetMode="External"/><Relationship Id="rId139" Type="http://schemas.openxmlformats.org/officeDocument/2006/relationships/hyperlink" Target="mailto:bmuller@mimra.com" TargetMode="External"/><Relationship Id="rId80" Type="http://schemas.openxmlformats.org/officeDocument/2006/relationships/hyperlink" Target="http://www.wcpfc.int/meetings/10th-regular-session-scientific-committee" TargetMode="External"/><Relationship Id="rId85" Type="http://schemas.openxmlformats.org/officeDocument/2006/relationships/image" Target="media/image56.png"/><Relationship Id="rId150" Type="http://schemas.openxmlformats.org/officeDocument/2006/relationships/hyperlink" Target="mailto:siolaamalimali@gmail.com" TargetMode="External"/><Relationship Id="rId155" Type="http://schemas.openxmlformats.org/officeDocument/2006/relationships/hyperlink" Target="mailto:samasoni.sauni@ffa.int" TargetMode="External"/><Relationship Id="rId171" Type="http://schemas.openxmlformats.org/officeDocument/2006/relationships/hyperlink" Target="mailto:shelley.clarke@wcpfc.int" TargetMode="External"/><Relationship Id="rId176" Type="http://schemas.openxmlformats.org/officeDocument/2006/relationships/image" Target="media/image84.png"/><Relationship Id="rId12" Type="http://schemas.openxmlformats.org/officeDocument/2006/relationships/image" Target="media/image2.wmf"/><Relationship Id="rId17" Type="http://schemas.openxmlformats.org/officeDocument/2006/relationships/image" Target="media/image5.png"/><Relationship Id="rId33" Type="http://schemas.openxmlformats.org/officeDocument/2006/relationships/oleObject" Target="embeddings/oleObject8.bin"/><Relationship Id="rId38" Type="http://schemas.openxmlformats.org/officeDocument/2006/relationships/image" Target="media/image18.png"/><Relationship Id="rId59" Type="http://schemas.openxmlformats.org/officeDocument/2006/relationships/image" Target="media/image32.png"/><Relationship Id="rId103" Type="http://schemas.openxmlformats.org/officeDocument/2006/relationships/image" Target="media/image69.png"/><Relationship Id="rId108" Type="http://schemas.openxmlformats.org/officeDocument/2006/relationships/image" Target="media/image74.png"/><Relationship Id="rId124" Type="http://schemas.openxmlformats.org/officeDocument/2006/relationships/header" Target="header5.xml"/><Relationship Id="rId129" Type="http://schemas.openxmlformats.org/officeDocument/2006/relationships/hyperlink" Target="mailto:javier.ariz@ca.ieo.es" TargetMode="External"/><Relationship Id="rId54" Type="http://schemas.openxmlformats.org/officeDocument/2006/relationships/image" Target="media/image27.png"/><Relationship Id="rId70" Type="http://schemas.openxmlformats.org/officeDocument/2006/relationships/image" Target="media/image43.emf"/><Relationship Id="rId75" Type="http://schemas.openxmlformats.org/officeDocument/2006/relationships/image" Target="media/image48.png"/><Relationship Id="rId91" Type="http://schemas.openxmlformats.org/officeDocument/2006/relationships/image" Target="media/image60.png"/><Relationship Id="rId96" Type="http://schemas.openxmlformats.org/officeDocument/2006/relationships/image" Target="file:///C:\L\skj\2014\Writeup\graphics_laptop\Fig99-rec_compare_SC10.png" TargetMode="External"/><Relationship Id="rId140" Type="http://schemas.openxmlformats.org/officeDocument/2006/relationships/hyperlink" Target="mailto:islandeco@gmail.com" TargetMode="External"/><Relationship Id="rId145" Type="http://schemas.openxmlformats.org/officeDocument/2006/relationships/hyperlink" Target="mailto:stowers.dimary@gmail.com" TargetMode="External"/><Relationship Id="rId161" Type="http://schemas.openxmlformats.org/officeDocument/2006/relationships/hyperlink" Target="mailto:Grahamp@spc.int" TargetMode="External"/><Relationship Id="rId166" Type="http://schemas.openxmlformats.org/officeDocument/2006/relationships/hyperlink" Target="mailto:sungkwon.soh@wcpfc.int" TargetMode="External"/><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oleObject" Target="embeddings/oleObject5.bin"/><Relationship Id="rId28" Type="http://schemas.openxmlformats.org/officeDocument/2006/relationships/oleObject" Target="embeddings/oleObject6.bin"/><Relationship Id="rId49" Type="http://schemas.openxmlformats.org/officeDocument/2006/relationships/image" Target="media/image24.png"/><Relationship Id="rId114" Type="http://schemas.openxmlformats.org/officeDocument/2006/relationships/image" Target="media/image80.png"/><Relationship Id="rId119" Type="http://schemas.openxmlformats.org/officeDocument/2006/relationships/header" Target="header2.xml"/><Relationship Id="rId10" Type="http://schemas.openxmlformats.org/officeDocument/2006/relationships/footer" Target="footer1.xml"/><Relationship Id="rId31" Type="http://schemas.openxmlformats.org/officeDocument/2006/relationships/image" Target="media/image14.png"/><Relationship Id="rId44" Type="http://schemas.openxmlformats.org/officeDocument/2006/relationships/image" Target="media/image21.png"/><Relationship Id="rId52" Type="http://schemas.openxmlformats.org/officeDocument/2006/relationships/oleObject" Target="embeddings/oleObject12.bin"/><Relationship Id="rId60" Type="http://schemas.openxmlformats.org/officeDocument/2006/relationships/image" Target="media/image33.png"/><Relationship Id="rId65" Type="http://schemas.openxmlformats.org/officeDocument/2006/relationships/image" Target="media/image38.png"/><Relationship Id="rId73" Type="http://schemas.openxmlformats.org/officeDocument/2006/relationships/image" Target="media/image46.png"/><Relationship Id="rId78" Type="http://schemas.openxmlformats.org/officeDocument/2006/relationships/image" Target="media/image50.emf"/><Relationship Id="rId81" Type="http://schemas.openxmlformats.org/officeDocument/2006/relationships/image" Target="media/image52.png"/><Relationship Id="rId86" Type="http://schemas.openxmlformats.org/officeDocument/2006/relationships/image" Target="media/image57.png"/><Relationship Id="rId94" Type="http://schemas.openxmlformats.org/officeDocument/2006/relationships/image" Target="media/image62.png"/><Relationship Id="rId99" Type="http://schemas.openxmlformats.org/officeDocument/2006/relationships/image" Target="media/image66.png"/><Relationship Id="rId101" Type="http://schemas.openxmlformats.org/officeDocument/2006/relationships/image" Target="media/image67.png"/><Relationship Id="rId122" Type="http://schemas.openxmlformats.org/officeDocument/2006/relationships/image" Target="media/image83.png"/><Relationship Id="rId130" Type="http://schemas.openxmlformats.org/officeDocument/2006/relationships/hyperlink" Target="mailto:bradley.phillip@norma.fm" TargetMode="External"/><Relationship Id="rId135" Type="http://schemas.openxmlformats.org/officeDocument/2006/relationships/hyperlink" Target="mailto:yoonsc75@gmail.com" TargetMode="External"/><Relationship Id="rId143" Type="http://schemas.openxmlformats.org/officeDocument/2006/relationships/hyperlink" Target="mailto:mhzjere@gmail.com" TargetMode="External"/><Relationship Id="rId148" Type="http://schemas.openxmlformats.org/officeDocument/2006/relationships/hyperlink" Target="mailto:luoe@ofdc.org.tw" TargetMode="External"/><Relationship Id="rId151" Type="http://schemas.openxmlformats.org/officeDocument/2006/relationships/hyperlink" Target="mailto:darryl.tagami@noaa.gov" TargetMode="External"/><Relationship Id="rId156" Type="http://schemas.openxmlformats.org/officeDocument/2006/relationships/hyperlink" Target="mailto:tim.adams@ffa.int" TargetMode="External"/><Relationship Id="rId164" Type="http://schemas.openxmlformats.org/officeDocument/2006/relationships/hyperlink" Target="mailto:dgershman@pewtrusts.org" TargetMode="External"/><Relationship Id="rId169" Type="http://schemas.openxmlformats.org/officeDocument/2006/relationships/hyperlink" Target="mailto:sam.taufao@wcpfc.int" TargetMode="External"/><Relationship Id="rId177" Type="http://schemas.openxmlformats.org/officeDocument/2006/relationships/image" Target="media/image85.emf"/><Relationship Id="rId4" Type="http://schemas.microsoft.com/office/2007/relationships/stylesWithEffects" Target="stylesWithEffects.xml"/><Relationship Id="rId9" Type="http://schemas.openxmlformats.org/officeDocument/2006/relationships/image" Target="media/image1.png"/><Relationship Id="rId172" Type="http://schemas.openxmlformats.org/officeDocument/2006/relationships/hyperlink" Target="mailto:lucille.martinez@wcpfc.int" TargetMode="External"/><Relationship Id="rId180" Type="http://schemas.openxmlformats.org/officeDocument/2006/relationships/theme" Target="theme/theme1.xml"/><Relationship Id="rId13" Type="http://schemas.openxmlformats.org/officeDocument/2006/relationships/image" Target="media/image3.png"/><Relationship Id="rId18" Type="http://schemas.openxmlformats.org/officeDocument/2006/relationships/oleObject" Target="embeddings/oleObject3.bin"/><Relationship Id="rId39" Type="http://schemas.openxmlformats.org/officeDocument/2006/relationships/image" Target="file:///C:\Nick\yft\2014\write-up\working\figs\summ_YFT6-msy-time.png" TargetMode="External"/><Relationship Id="rId109" Type="http://schemas.openxmlformats.org/officeDocument/2006/relationships/image" Target="media/image75.png"/><Relationship Id="rId34" Type="http://schemas.openxmlformats.org/officeDocument/2006/relationships/image" Target="media/image16.png"/><Relationship Id="rId50" Type="http://schemas.openxmlformats.org/officeDocument/2006/relationships/image" Target="file:///C:\L\skj\2014\Writeup\graphics_laptop\SKJ_SBF0_SC10.png" TargetMode="External"/><Relationship Id="rId55" Type="http://schemas.openxmlformats.org/officeDocument/2006/relationships/image" Target="media/image28.png"/><Relationship Id="rId76" Type="http://schemas.openxmlformats.org/officeDocument/2006/relationships/image" Target="media/image49.png"/><Relationship Id="rId97" Type="http://schemas.openxmlformats.org/officeDocument/2006/relationships/image" Target="media/image64.png"/><Relationship Id="rId104" Type="http://schemas.openxmlformats.org/officeDocument/2006/relationships/image" Target="media/image70.png"/><Relationship Id="rId120" Type="http://schemas.openxmlformats.org/officeDocument/2006/relationships/footer" Target="footer3.xml"/><Relationship Id="rId125" Type="http://schemas.openxmlformats.org/officeDocument/2006/relationships/footer" Target="footer4.xml"/><Relationship Id="rId141" Type="http://schemas.openxmlformats.org/officeDocument/2006/relationships/hyperlink" Target="mailto:opaul29@gmail.com" TargetMode="External"/><Relationship Id="rId146" Type="http://schemas.openxmlformats.org/officeDocument/2006/relationships/hyperlink" Target="mailto:maria.sapatu@maf.gov.ws" TargetMode="External"/><Relationship Id="rId167" Type="http://schemas.openxmlformats.org/officeDocument/2006/relationships/hyperlink" Target="mailto:aaron.nighswander@wcpfc.int" TargetMode="External"/><Relationship Id="rId7" Type="http://schemas.openxmlformats.org/officeDocument/2006/relationships/footnotes" Target="footnotes.xml"/><Relationship Id="rId71" Type="http://schemas.openxmlformats.org/officeDocument/2006/relationships/image" Target="media/image44.png"/><Relationship Id="rId92" Type="http://schemas.openxmlformats.org/officeDocument/2006/relationships/image" Target="file:///C:\Nick\yft\2014\write-up\working\figs\fig_impact_SSB.png" TargetMode="External"/><Relationship Id="rId162" Type="http://schemas.openxmlformats.org/officeDocument/2006/relationships/hyperlink" Target="mailto:cat.dorey@greenpeace.org" TargetMode="External"/><Relationship Id="rId2" Type="http://schemas.openxmlformats.org/officeDocument/2006/relationships/numbering" Target="numbering.xml"/><Relationship Id="rId29" Type="http://schemas.openxmlformats.org/officeDocument/2006/relationships/image" Target="media/image13.png"/><Relationship Id="rId24" Type="http://schemas.openxmlformats.org/officeDocument/2006/relationships/image" Target="media/image9.png"/><Relationship Id="rId40" Type="http://schemas.openxmlformats.org/officeDocument/2006/relationships/image" Target="media/image19.png"/><Relationship Id="rId45" Type="http://schemas.openxmlformats.org/officeDocument/2006/relationships/image" Target="media/image22.png"/><Relationship Id="rId66" Type="http://schemas.openxmlformats.org/officeDocument/2006/relationships/image" Target="media/image39.emf"/><Relationship Id="rId87" Type="http://schemas.openxmlformats.org/officeDocument/2006/relationships/image" Target="media/image58.png"/><Relationship Id="rId110" Type="http://schemas.openxmlformats.org/officeDocument/2006/relationships/image" Target="media/image76.png"/><Relationship Id="rId115" Type="http://schemas.openxmlformats.org/officeDocument/2006/relationships/image" Target="media/image81.png"/><Relationship Id="rId131" Type="http://schemas.openxmlformats.org/officeDocument/2006/relationships/hyperlink" Target="mailto:abatibasaga@gmail.com" TargetMode="External"/><Relationship Id="rId136" Type="http://schemas.openxmlformats.org/officeDocument/2006/relationships/hyperlink" Target="mailto:jhkim@sla.co.kr" TargetMode="External"/><Relationship Id="rId157" Type="http://schemas.openxmlformats.org/officeDocument/2006/relationships/hyperlink" Target="mailto:kschaefer@iattc.org" TargetMode="External"/><Relationship Id="rId178" Type="http://schemas.openxmlformats.org/officeDocument/2006/relationships/hyperlink" Target="http://www.wcpfc.int/system/files/EB-IP-12-Good-practices-reduce-mortality-sharks-and-rays-caught-incidentally-tropical-tuna-purse-sei.pdf" TargetMode="External"/><Relationship Id="rId61" Type="http://schemas.openxmlformats.org/officeDocument/2006/relationships/image" Target="media/image34.png"/><Relationship Id="rId82" Type="http://schemas.openxmlformats.org/officeDocument/2006/relationships/image" Target="media/image53.png"/><Relationship Id="rId152" Type="http://schemas.openxmlformats.org/officeDocument/2006/relationships/hyperlink" Target="mailto:steve.teo@noaa.gov" TargetMode="External"/><Relationship Id="rId173" Type="http://schemas.openxmlformats.org/officeDocument/2006/relationships/hyperlink" Target="mailto:Jessica.farley@csiro.au" TargetMode="External"/><Relationship Id="rId19" Type="http://schemas.openxmlformats.org/officeDocument/2006/relationships/image" Target="media/image6.png"/><Relationship Id="rId14" Type="http://schemas.openxmlformats.org/officeDocument/2006/relationships/oleObject" Target="embeddings/oleObject1.bin"/><Relationship Id="rId30" Type="http://schemas.openxmlformats.org/officeDocument/2006/relationships/oleObject" Target="embeddings/oleObject7.bin"/><Relationship Id="rId35" Type="http://schemas.openxmlformats.org/officeDocument/2006/relationships/image" Target="file:///C:\Nick\yft\2014\write-up\working\figs\summ_YFT5a-SBF0Kobe.png" TargetMode="External"/><Relationship Id="rId56" Type="http://schemas.openxmlformats.org/officeDocument/2006/relationships/image" Target="media/image29.png"/><Relationship Id="rId77" Type="http://schemas.openxmlformats.org/officeDocument/2006/relationships/image" Target="file:///C:\BSH_assessment_SC10\BSH_Sens\May_Grid\BSH_N_20MAY\graphics\BSHKobe_all_SRR.png" TargetMode="External"/><Relationship Id="rId100" Type="http://schemas.openxmlformats.org/officeDocument/2006/relationships/image" Target="file:///C:\L\skj\2014\Writeup\graphics_laptop\Fig31-SSB.png" TargetMode="External"/><Relationship Id="rId105" Type="http://schemas.openxmlformats.org/officeDocument/2006/relationships/image" Target="media/image71.png"/><Relationship Id="rId126" Type="http://schemas.openxmlformats.org/officeDocument/2006/relationships/header" Target="header6.xml"/><Relationship Id="rId147" Type="http://schemas.openxmlformats.org/officeDocument/2006/relationships/hyperlink" Target="mailto:ehoniwala@fisheries.gov.sb" TargetMode="External"/><Relationship Id="rId168" Type="http://schemas.openxmlformats.org/officeDocument/2006/relationships/hyperlink" Target="mailto:lara.manarangi-trott@wcpfc.int" TargetMode="External"/><Relationship Id="rId8" Type="http://schemas.openxmlformats.org/officeDocument/2006/relationships/endnotes" Target="endnotes.xml"/><Relationship Id="rId51" Type="http://schemas.openxmlformats.org/officeDocument/2006/relationships/image" Target="media/image25.png"/><Relationship Id="rId72" Type="http://schemas.openxmlformats.org/officeDocument/2006/relationships/image" Target="media/image45.png"/><Relationship Id="rId93" Type="http://schemas.openxmlformats.org/officeDocument/2006/relationships/image" Target="media/image61.png"/><Relationship Id="rId98" Type="http://schemas.openxmlformats.org/officeDocument/2006/relationships/image" Target="media/image65.png"/><Relationship Id="rId121" Type="http://schemas.openxmlformats.org/officeDocument/2006/relationships/header" Target="header3.xml"/><Relationship Id="rId142" Type="http://schemas.openxmlformats.org/officeDocument/2006/relationships/hyperlink" Target="mailto:byeeting@gmail.com" TargetMode="External"/><Relationship Id="rId163" Type="http://schemas.openxmlformats.org/officeDocument/2006/relationships/hyperlink" Target="mailto:vrestrepo@iss-foundation.org" TargetMode="External"/><Relationship Id="rId3" Type="http://schemas.openxmlformats.org/officeDocument/2006/relationships/styles" Target="styles.xml"/><Relationship Id="rId25" Type="http://schemas.openxmlformats.org/officeDocument/2006/relationships/image" Target="media/image10.png"/><Relationship Id="rId46" Type="http://schemas.openxmlformats.org/officeDocument/2006/relationships/oleObject" Target="embeddings/oleObject11.bin"/><Relationship Id="rId67" Type="http://schemas.openxmlformats.org/officeDocument/2006/relationships/image" Target="media/image40.emf"/><Relationship Id="rId116" Type="http://schemas.openxmlformats.org/officeDocument/2006/relationships/image" Target="media/image82.png"/><Relationship Id="rId137" Type="http://schemas.openxmlformats.org/officeDocument/2006/relationships/hyperlink" Target="mailto:gjoseph101@gmail.com" TargetMode="External"/><Relationship Id="rId158" Type="http://schemas.openxmlformats.org/officeDocument/2006/relationships/hyperlink" Target="mailto:transform@pnatuna.com" TargetMode="External"/><Relationship Id="rId20" Type="http://schemas.openxmlformats.org/officeDocument/2006/relationships/oleObject" Target="embeddings/oleObject4.bin"/><Relationship Id="rId41" Type="http://schemas.openxmlformats.org/officeDocument/2006/relationships/oleObject" Target="embeddings/oleObject9.bin"/><Relationship Id="rId62" Type="http://schemas.openxmlformats.org/officeDocument/2006/relationships/image" Target="media/image35.emf"/><Relationship Id="rId83" Type="http://schemas.openxmlformats.org/officeDocument/2006/relationships/image" Target="media/image54.png"/><Relationship Id="rId88" Type="http://schemas.openxmlformats.org/officeDocument/2006/relationships/image" Target="file:///C:\Nick\yft\2014\write-up\working\figs\summ_YFT1-rec_compare.png" TargetMode="External"/><Relationship Id="rId111" Type="http://schemas.openxmlformats.org/officeDocument/2006/relationships/image" Target="media/image77.png"/><Relationship Id="rId132" Type="http://schemas.openxmlformats.org/officeDocument/2006/relationships/hyperlink" Target="mailto:okamoto@fra.affrc.go.jp" TargetMode="External"/><Relationship Id="rId153" Type="http://schemas.openxmlformats.org/officeDocument/2006/relationships/hyperlink" Target="mailto:valerie.chan@noaa.gov" TargetMode="External"/><Relationship Id="rId174" Type="http://schemas.openxmlformats.org/officeDocument/2006/relationships/hyperlink" Target="mailto:eddymorales2530@gmail.com" TargetMode="External"/><Relationship Id="rId179" Type="http://schemas.openxmlformats.org/officeDocument/2006/relationships/fontTable" Target="fontTable.xml"/><Relationship Id="rId15" Type="http://schemas.openxmlformats.org/officeDocument/2006/relationships/image" Target="media/image4.png"/><Relationship Id="rId36" Type="http://schemas.openxmlformats.org/officeDocument/2006/relationships/image" Target="media/image17.png"/><Relationship Id="rId57" Type="http://schemas.openxmlformats.org/officeDocument/2006/relationships/image" Target="media/image30.png"/><Relationship Id="rId106" Type="http://schemas.openxmlformats.org/officeDocument/2006/relationships/image" Target="media/image72.png"/><Relationship Id="rId127" Type="http://schemas.openxmlformats.org/officeDocument/2006/relationships/hyperlink" Target="mailto:lkumoru@fisheries.gov.p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F9E1C0-3E10-4BFE-8C37-08801A6700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229</Pages>
  <Words>82603</Words>
  <Characters>470839</Characters>
  <Application>Microsoft Office Word</Application>
  <DocSecurity>0</DocSecurity>
  <Lines>3923</Lines>
  <Paragraphs>1104</Paragraphs>
  <ScaleCrop>false</ScaleCrop>
  <HeadingPairs>
    <vt:vector size="2" baseType="variant">
      <vt:variant>
        <vt:lpstr>Title</vt:lpstr>
      </vt:variant>
      <vt:variant>
        <vt:i4>1</vt:i4>
      </vt:variant>
    </vt:vector>
  </HeadingPairs>
  <TitlesOfParts>
    <vt:vector size="1" baseType="lpstr">
      <vt:lpstr/>
    </vt:vector>
  </TitlesOfParts>
  <Company>WCPFC</Company>
  <LinksUpToDate>false</LinksUpToDate>
  <CharactersWithSpaces>552338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Maru</dc:creator>
  <cp:lastModifiedBy>SungKwon Soh</cp:lastModifiedBy>
  <cp:revision>4</cp:revision>
  <cp:lastPrinted>2014-11-24T12:20:00Z</cp:lastPrinted>
  <dcterms:created xsi:type="dcterms:W3CDTF">2015-04-06T05:52:00Z</dcterms:created>
  <dcterms:modified xsi:type="dcterms:W3CDTF">2015-04-06T06:24:00Z</dcterms:modified>
</cp:coreProperties>
</file>