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D1C" w:rsidRDefault="00522D1C" w:rsidP="00522D1C">
      <w:pPr>
        <w:jc w:val="center"/>
        <w:rPr>
          <w:rFonts w:ascii="Times New (W1)" w:hAnsi="Times New (W1)"/>
          <w:sz w:val="20"/>
          <w:szCs w:val="20"/>
        </w:rPr>
      </w:pPr>
      <w:r>
        <w:rPr>
          <w:noProof/>
        </w:rPr>
        <w:drawing>
          <wp:inline distT="0" distB="0" distL="0" distR="0">
            <wp:extent cx="2058670" cy="10674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8670" cy="1067435"/>
                    </a:xfrm>
                    <a:prstGeom prst="rect">
                      <a:avLst/>
                    </a:prstGeom>
                    <a:noFill/>
                    <a:ln>
                      <a:noFill/>
                    </a:ln>
                  </pic:spPr>
                </pic:pic>
              </a:graphicData>
            </a:graphic>
          </wp:inline>
        </w:drawing>
      </w:r>
    </w:p>
    <w:p w:rsidR="00A6547B" w:rsidRDefault="00A6547B" w:rsidP="00A6547B">
      <w:pPr>
        <w:snapToGrid w:val="0"/>
        <w:spacing w:after="0" w:line="240" w:lineRule="auto"/>
        <w:jc w:val="center"/>
        <w:rPr>
          <w:b/>
          <w:lang w:val="en-NZ"/>
        </w:rPr>
      </w:pPr>
      <w:r>
        <w:rPr>
          <w:b/>
          <w:lang w:val="en-NZ"/>
        </w:rPr>
        <w:t>TECHNICAL AND COMPLIANCE COMMITTEE</w:t>
      </w:r>
    </w:p>
    <w:p w:rsidR="00A6547B" w:rsidRDefault="00A6547B" w:rsidP="00A6547B">
      <w:pPr>
        <w:snapToGrid w:val="0"/>
        <w:spacing w:after="0" w:line="240" w:lineRule="auto"/>
        <w:jc w:val="center"/>
        <w:rPr>
          <w:b/>
          <w:lang w:val="en-NZ"/>
        </w:rPr>
      </w:pPr>
      <w:r>
        <w:rPr>
          <w:rFonts w:eastAsia="Batang"/>
          <w:b/>
          <w:lang w:val="en-NZ" w:eastAsia="ko-KR"/>
        </w:rPr>
        <w:t>NINTH</w:t>
      </w:r>
      <w:r>
        <w:rPr>
          <w:b/>
          <w:lang w:val="en-NZ"/>
        </w:rPr>
        <w:t xml:space="preserve"> REGULAR SESSION</w:t>
      </w:r>
    </w:p>
    <w:p w:rsidR="00A6547B" w:rsidRDefault="00A6547B" w:rsidP="00A6547B">
      <w:pPr>
        <w:snapToGrid w:val="0"/>
        <w:spacing w:after="0" w:line="240" w:lineRule="auto"/>
        <w:jc w:val="center"/>
        <w:rPr>
          <w:lang w:val="en-NZ"/>
        </w:rPr>
      </w:pPr>
    </w:p>
    <w:p w:rsidR="00A6547B" w:rsidRDefault="00A6547B" w:rsidP="00A6547B">
      <w:pPr>
        <w:snapToGrid w:val="0"/>
        <w:spacing w:after="0" w:line="240" w:lineRule="auto"/>
        <w:jc w:val="center"/>
        <w:rPr>
          <w:lang w:val="en-NZ"/>
        </w:rPr>
      </w:pPr>
      <w:r>
        <w:rPr>
          <w:lang w:val="en-NZ"/>
        </w:rPr>
        <w:t>26 September – 1 October 2013</w:t>
      </w:r>
    </w:p>
    <w:p w:rsidR="006E3378" w:rsidRPr="00256DE6" w:rsidRDefault="00A6547B" w:rsidP="00A6547B">
      <w:pPr>
        <w:snapToGrid w:val="0"/>
        <w:spacing w:after="0" w:line="240" w:lineRule="auto"/>
        <w:jc w:val="center"/>
        <w:rPr>
          <w:rFonts w:ascii="Times New (W1)" w:hAnsi="Times New (W1)"/>
        </w:rPr>
      </w:pPr>
      <w:proofErr w:type="spellStart"/>
      <w:r>
        <w:rPr>
          <w:lang w:val="en-NZ"/>
        </w:rPr>
        <w:t>Pohnpei</w:t>
      </w:r>
      <w:proofErr w:type="spellEnd"/>
      <w:r>
        <w:rPr>
          <w:lang w:val="en-NZ"/>
        </w:rPr>
        <w:t>, Federated States of Micronesia</w:t>
      </w:r>
    </w:p>
    <w:tbl>
      <w:tblPr>
        <w:tblW w:w="9810" w:type="dxa"/>
        <w:tblInd w:w="-252" w:type="dxa"/>
        <w:tblBorders>
          <w:top w:val="single" w:sz="12" w:space="0" w:color="auto"/>
          <w:bottom w:val="single" w:sz="12" w:space="0" w:color="auto"/>
          <w:insideH w:val="single" w:sz="12" w:space="0" w:color="auto"/>
          <w:insideV w:val="single" w:sz="12" w:space="0" w:color="auto"/>
        </w:tblBorders>
        <w:tblLook w:val="01E0" w:firstRow="1" w:lastRow="1" w:firstColumn="1" w:lastColumn="1" w:noHBand="0" w:noVBand="0"/>
      </w:tblPr>
      <w:tblGrid>
        <w:gridCol w:w="9810"/>
      </w:tblGrid>
      <w:tr w:rsidR="00522D1C" w:rsidRPr="009A2976" w:rsidTr="00311605">
        <w:trPr>
          <w:trHeight w:val="285"/>
        </w:trPr>
        <w:tc>
          <w:tcPr>
            <w:tcW w:w="9810" w:type="dxa"/>
          </w:tcPr>
          <w:p w:rsidR="00522D1C" w:rsidRPr="009A2976" w:rsidRDefault="00311605" w:rsidP="00A6547B">
            <w:pPr>
              <w:jc w:val="center"/>
              <w:rPr>
                <w:rFonts w:ascii="Times New Roman" w:hAnsi="Times New Roman" w:cs="Times New Roman"/>
                <w:b/>
              </w:rPr>
            </w:pPr>
            <w:r w:rsidRPr="009A2976">
              <w:rPr>
                <w:rFonts w:ascii="Times New Roman" w:hAnsi="Times New Roman" w:cs="Times New Roman"/>
                <w:b/>
              </w:rPr>
              <w:t xml:space="preserve">MATRIX OF </w:t>
            </w:r>
            <w:r w:rsidR="00522D1C" w:rsidRPr="009A2976">
              <w:rPr>
                <w:rFonts w:ascii="Times New Roman" w:hAnsi="Times New Roman" w:cs="Times New Roman"/>
                <w:b/>
              </w:rPr>
              <w:t>RECOMMENDATIONS FROM THE WCPFC PERFORMANCE REVIEW</w:t>
            </w:r>
            <w:r w:rsidR="00E62707">
              <w:rPr>
                <w:rFonts w:ascii="Times New Roman" w:hAnsi="Times New Roman" w:cs="Times New Roman"/>
                <w:b/>
              </w:rPr>
              <w:t xml:space="preserve"> </w:t>
            </w:r>
            <w:r w:rsidR="004D6275">
              <w:rPr>
                <w:rFonts w:ascii="Times New Roman" w:hAnsi="Times New Roman" w:cs="Times New Roman"/>
                <w:b/>
              </w:rPr>
              <w:t>FOR TCC TO CONSIDER</w:t>
            </w:r>
          </w:p>
        </w:tc>
      </w:tr>
    </w:tbl>
    <w:p w:rsidR="00A6547B" w:rsidRPr="00B237AD" w:rsidRDefault="00A6547B" w:rsidP="00A6547B">
      <w:pPr>
        <w:spacing w:after="0" w:line="240" w:lineRule="auto"/>
        <w:jc w:val="right"/>
        <w:rPr>
          <w:b/>
          <w:bCs/>
        </w:rPr>
      </w:pPr>
      <w:r w:rsidRPr="00A23351">
        <w:rPr>
          <w:b/>
          <w:bCs/>
        </w:rPr>
        <w:t>WCPFC-</w:t>
      </w:r>
      <w:r>
        <w:rPr>
          <w:b/>
          <w:bCs/>
        </w:rPr>
        <w:t>TC</w:t>
      </w:r>
      <w:r w:rsidRPr="00A23351">
        <w:rPr>
          <w:b/>
          <w:bCs/>
        </w:rPr>
        <w:t>C</w:t>
      </w:r>
      <w:r>
        <w:rPr>
          <w:rFonts w:eastAsia="Batang"/>
          <w:b/>
          <w:bCs/>
          <w:lang w:eastAsia="ko-KR"/>
        </w:rPr>
        <w:t>9</w:t>
      </w:r>
      <w:r w:rsidRPr="00A23351">
        <w:rPr>
          <w:b/>
          <w:bCs/>
        </w:rPr>
        <w:t>-</w:t>
      </w:r>
      <w:r>
        <w:rPr>
          <w:b/>
          <w:bCs/>
        </w:rPr>
        <w:t>2013-</w:t>
      </w:r>
      <w:r w:rsidR="004D68DB">
        <w:rPr>
          <w:b/>
          <w:bCs/>
        </w:rPr>
        <w:t>20</w:t>
      </w:r>
      <w:bookmarkStart w:id="0" w:name="_GoBack"/>
      <w:bookmarkEnd w:id="0"/>
    </w:p>
    <w:p w:rsidR="00A6547B" w:rsidRPr="00B237AD" w:rsidRDefault="00A6547B" w:rsidP="00A6547B">
      <w:pPr>
        <w:spacing w:after="0" w:line="240" w:lineRule="auto"/>
        <w:jc w:val="right"/>
        <w:rPr>
          <w:rFonts w:eastAsia="Batang" w:hint="eastAsia"/>
          <w:b/>
          <w:bCs/>
          <w:lang w:eastAsia="ko-KR"/>
        </w:rPr>
      </w:pPr>
      <w:r>
        <w:rPr>
          <w:b/>
          <w:bCs/>
        </w:rPr>
        <w:t>3 September 2013</w:t>
      </w:r>
    </w:p>
    <w:p w:rsidR="00D50F61" w:rsidRDefault="00D50F61" w:rsidP="00A6547B">
      <w:pPr>
        <w:jc w:val="right"/>
        <w:rPr>
          <w:rFonts w:ascii="Times New Roman" w:hAnsi="Times New Roman" w:cs="Times New Roman"/>
          <w:sz w:val="24"/>
          <w:szCs w:val="24"/>
        </w:rPr>
      </w:pPr>
    </w:p>
    <w:p w:rsidR="00D50F61" w:rsidRDefault="00D50F61" w:rsidP="009C4885">
      <w:pPr>
        <w:jc w:val="both"/>
        <w:rPr>
          <w:rFonts w:ascii="Times New Roman" w:hAnsi="Times New Roman" w:cs="Times New Roman"/>
          <w:sz w:val="24"/>
          <w:szCs w:val="24"/>
        </w:rPr>
      </w:pPr>
    </w:p>
    <w:p w:rsidR="009A2976" w:rsidRDefault="00E62707" w:rsidP="009C4885">
      <w:pPr>
        <w:jc w:val="both"/>
        <w:rPr>
          <w:rFonts w:ascii="Times New Roman" w:hAnsi="Times New Roman" w:cs="Times New Roman"/>
          <w:sz w:val="24"/>
          <w:szCs w:val="24"/>
        </w:rPr>
      </w:pPr>
      <w:r>
        <w:rPr>
          <w:rFonts w:ascii="Times New Roman" w:hAnsi="Times New Roman" w:cs="Times New Roman"/>
          <w:sz w:val="24"/>
          <w:szCs w:val="24"/>
        </w:rPr>
        <w:t xml:space="preserve">At WCPFC9 the Commission agreed that </w:t>
      </w:r>
      <w:r w:rsidR="00D50F61">
        <w:rPr>
          <w:rFonts w:ascii="Times New Roman" w:hAnsi="Times New Roman" w:cs="Times New Roman"/>
          <w:sz w:val="24"/>
          <w:szCs w:val="24"/>
        </w:rPr>
        <w:t>“</w:t>
      </w:r>
      <w:r w:rsidRPr="00D50F61">
        <w:rPr>
          <w:rFonts w:ascii="Times New Roman" w:hAnsi="Times New Roman" w:cs="Times New Roman"/>
          <w:i/>
          <w:sz w:val="24"/>
          <w:szCs w:val="24"/>
        </w:rPr>
        <w:t>the Secretariat will sort and split the WCPFC Independent Performance Review recommendations matrix by Committee, add a column to track progress and forward each portion to the relevant committee for action</w:t>
      </w:r>
      <w:r w:rsidR="00D50F61">
        <w:rPr>
          <w:rFonts w:ascii="Times New Roman" w:hAnsi="Times New Roman" w:cs="Times New Roman"/>
          <w:sz w:val="24"/>
          <w:szCs w:val="24"/>
        </w:rPr>
        <w:t>”</w:t>
      </w:r>
      <w:r>
        <w:rPr>
          <w:rFonts w:ascii="Times New Roman" w:hAnsi="Times New Roman" w:cs="Times New Roman"/>
          <w:sz w:val="24"/>
          <w:szCs w:val="24"/>
        </w:rPr>
        <w:t>.</w:t>
      </w:r>
    </w:p>
    <w:p w:rsidR="004D6275" w:rsidRDefault="00D50F61" w:rsidP="009C4885">
      <w:pPr>
        <w:jc w:val="both"/>
        <w:rPr>
          <w:rFonts w:ascii="Times New Roman" w:hAnsi="Times New Roman" w:cs="Times New Roman"/>
          <w:sz w:val="24"/>
          <w:szCs w:val="24"/>
        </w:rPr>
      </w:pPr>
      <w:r>
        <w:rPr>
          <w:rFonts w:ascii="Times New Roman" w:hAnsi="Times New Roman" w:cs="Times New Roman"/>
          <w:sz w:val="24"/>
          <w:szCs w:val="24"/>
        </w:rPr>
        <w:t xml:space="preserve">The </w:t>
      </w:r>
      <w:r w:rsidR="004D6275">
        <w:rPr>
          <w:rFonts w:ascii="Times New Roman" w:hAnsi="Times New Roman" w:cs="Times New Roman"/>
          <w:sz w:val="24"/>
          <w:szCs w:val="24"/>
        </w:rPr>
        <w:t>attached document is based on the matrix that was circulated as WCPFC Circular 2013/17</w:t>
      </w:r>
    </w:p>
    <w:p w:rsidR="00522D1C" w:rsidRDefault="00522D1C"/>
    <w:p w:rsidR="00522D1C" w:rsidRDefault="00522D1C">
      <w:pPr>
        <w:sectPr w:rsidR="00522D1C" w:rsidSect="00522D1C">
          <w:footerReference w:type="default" r:id="rId11"/>
          <w:pgSz w:w="12240" w:h="15840"/>
          <w:pgMar w:top="1440" w:right="1440" w:bottom="1440" w:left="1440" w:header="720" w:footer="720" w:gutter="0"/>
          <w:pgNumType w:start="0"/>
          <w:cols w:space="720"/>
          <w:titlePg/>
          <w:docGrid w:linePitch="360"/>
        </w:sectPr>
      </w:pPr>
    </w:p>
    <w:tbl>
      <w:tblPr>
        <w:tblStyle w:val="TableGrid"/>
        <w:tblW w:w="14400" w:type="dxa"/>
        <w:tblInd w:w="-612" w:type="dxa"/>
        <w:tblLayout w:type="fixed"/>
        <w:tblLook w:val="04A0" w:firstRow="1" w:lastRow="0" w:firstColumn="1" w:lastColumn="0" w:noHBand="0" w:noVBand="1"/>
      </w:tblPr>
      <w:tblGrid>
        <w:gridCol w:w="1530"/>
        <w:gridCol w:w="18"/>
        <w:gridCol w:w="5382"/>
        <w:gridCol w:w="18"/>
        <w:gridCol w:w="1512"/>
        <w:gridCol w:w="18"/>
        <w:gridCol w:w="1422"/>
        <w:gridCol w:w="1440"/>
        <w:gridCol w:w="1260"/>
        <w:gridCol w:w="1800"/>
      </w:tblGrid>
      <w:tr w:rsidR="001C73AF" w:rsidTr="008A2A4C">
        <w:trPr>
          <w:tblHeader/>
        </w:trPr>
        <w:tc>
          <w:tcPr>
            <w:tcW w:w="1548" w:type="dxa"/>
            <w:gridSpan w:val="2"/>
            <w:tcBorders>
              <w:top w:val="single" w:sz="4" w:space="0" w:color="auto"/>
            </w:tcBorders>
            <w:shd w:val="clear" w:color="auto" w:fill="F2F2F2" w:themeFill="background1" w:themeFillShade="F2"/>
          </w:tcPr>
          <w:p w:rsidR="001C73AF" w:rsidRPr="00CA78A4" w:rsidRDefault="001C73AF" w:rsidP="008F54A9">
            <w:pPr>
              <w:rPr>
                <w:rFonts w:ascii="Arial Narrow" w:hAnsi="Arial Narrow"/>
                <w:b/>
                <w:color w:val="000000"/>
                <w:sz w:val="28"/>
                <w:szCs w:val="28"/>
              </w:rPr>
            </w:pPr>
            <w:r w:rsidRPr="00CA78A4">
              <w:rPr>
                <w:rFonts w:ascii="Arial Narrow" w:hAnsi="Arial Narrow"/>
                <w:b/>
                <w:color w:val="000000"/>
                <w:sz w:val="28"/>
                <w:szCs w:val="28"/>
              </w:rPr>
              <w:lastRenderedPageBreak/>
              <w:t xml:space="preserve">Section </w:t>
            </w:r>
          </w:p>
        </w:tc>
        <w:tc>
          <w:tcPr>
            <w:tcW w:w="5400" w:type="dxa"/>
            <w:gridSpan w:val="2"/>
            <w:tcBorders>
              <w:top w:val="single" w:sz="4" w:space="0" w:color="auto"/>
            </w:tcBorders>
            <w:shd w:val="clear" w:color="auto" w:fill="F2F2F2" w:themeFill="background1" w:themeFillShade="F2"/>
          </w:tcPr>
          <w:p w:rsidR="001C73AF" w:rsidRPr="00CA78A4" w:rsidRDefault="001C73AF" w:rsidP="008F54A9">
            <w:pPr>
              <w:rPr>
                <w:rFonts w:ascii="Arial Narrow" w:hAnsi="Arial Narrow"/>
                <w:b/>
                <w:sz w:val="28"/>
                <w:szCs w:val="28"/>
              </w:rPr>
            </w:pPr>
            <w:r w:rsidRPr="00CA78A4">
              <w:rPr>
                <w:rFonts w:ascii="Arial Narrow" w:hAnsi="Arial Narrow"/>
                <w:b/>
                <w:sz w:val="28"/>
                <w:szCs w:val="28"/>
              </w:rPr>
              <w:t>Recommendation</w:t>
            </w:r>
          </w:p>
        </w:tc>
        <w:tc>
          <w:tcPr>
            <w:tcW w:w="1530" w:type="dxa"/>
            <w:gridSpan w:val="2"/>
            <w:tcBorders>
              <w:top w:val="single" w:sz="4" w:space="0" w:color="auto"/>
            </w:tcBorders>
            <w:shd w:val="clear" w:color="auto" w:fill="F2F2F2" w:themeFill="background1" w:themeFillShade="F2"/>
          </w:tcPr>
          <w:p w:rsidR="001C73AF" w:rsidRPr="00CA78A4" w:rsidRDefault="001C73AF" w:rsidP="008F54A9">
            <w:pPr>
              <w:rPr>
                <w:rFonts w:ascii="Arial Narrow" w:hAnsi="Arial Narrow"/>
                <w:b/>
                <w:sz w:val="28"/>
                <w:szCs w:val="28"/>
              </w:rPr>
            </w:pPr>
            <w:r w:rsidRPr="00CA78A4">
              <w:rPr>
                <w:rFonts w:ascii="Arial Narrow" w:hAnsi="Arial Narrow"/>
                <w:b/>
                <w:sz w:val="28"/>
                <w:szCs w:val="28"/>
              </w:rPr>
              <w:t>Action</w:t>
            </w:r>
            <w:r w:rsidRPr="00D646F1">
              <w:rPr>
                <w:rFonts w:ascii="Arial Narrow" w:hAnsi="Arial Narrow"/>
                <w:b/>
                <w:szCs w:val="28"/>
              </w:rPr>
              <w:t>(</w:t>
            </w:r>
            <w:r>
              <w:rPr>
                <w:rFonts w:ascii="Arial Narrow" w:hAnsi="Arial Narrow"/>
                <w:b/>
                <w:szCs w:val="28"/>
              </w:rPr>
              <w:t>active /</w:t>
            </w:r>
            <w:r w:rsidRPr="00D646F1">
              <w:rPr>
                <w:rFonts w:ascii="Arial Narrow" w:hAnsi="Arial Narrow"/>
                <w:b/>
                <w:szCs w:val="28"/>
              </w:rPr>
              <w:t>completed/ ongoing)</w:t>
            </w:r>
          </w:p>
        </w:tc>
        <w:tc>
          <w:tcPr>
            <w:tcW w:w="1422" w:type="dxa"/>
            <w:tcBorders>
              <w:top w:val="single" w:sz="4" w:space="0" w:color="auto"/>
            </w:tcBorders>
            <w:shd w:val="clear" w:color="auto" w:fill="F2F2F2" w:themeFill="background1" w:themeFillShade="F2"/>
          </w:tcPr>
          <w:p w:rsidR="001C73AF" w:rsidRPr="00CA78A4" w:rsidRDefault="001C73AF" w:rsidP="008F54A9">
            <w:pPr>
              <w:rPr>
                <w:rFonts w:ascii="Arial Narrow" w:hAnsi="Arial Narrow"/>
                <w:b/>
                <w:sz w:val="28"/>
                <w:szCs w:val="28"/>
              </w:rPr>
            </w:pPr>
            <w:r w:rsidRPr="00CA78A4">
              <w:rPr>
                <w:rFonts w:ascii="Arial Narrow" w:hAnsi="Arial Narrow"/>
                <w:b/>
                <w:sz w:val="28"/>
                <w:szCs w:val="28"/>
              </w:rPr>
              <w:t>Issue</w:t>
            </w:r>
            <w:r>
              <w:rPr>
                <w:rFonts w:ascii="Arial Narrow" w:hAnsi="Arial Narrow"/>
                <w:b/>
                <w:sz w:val="28"/>
                <w:szCs w:val="28"/>
              </w:rPr>
              <w:t xml:space="preserve">   (</w:t>
            </w:r>
            <w:r w:rsidRPr="00CA78A4">
              <w:rPr>
                <w:rFonts w:ascii="Arial Narrow" w:hAnsi="Arial Narrow"/>
                <w:b/>
                <w:szCs w:val="28"/>
              </w:rPr>
              <w:t>policy/</w:t>
            </w:r>
            <w:r>
              <w:rPr>
                <w:rFonts w:ascii="Arial Narrow" w:hAnsi="Arial Narrow"/>
                <w:b/>
                <w:szCs w:val="28"/>
              </w:rPr>
              <w:t xml:space="preserve"> </w:t>
            </w:r>
            <w:r w:rsidRPr="00CA78A4">
              <w:rPr>
                <w:rFonts w:ascii="Arial Narrow" w:hAnsi="Arial Narrow"/>
                <w:b/>
                <w:szCs w:val="28"/>
              </w:rPr>
              <w:t>management/ legal/</w:t>
            </w:r>
            <w:r>
              <w:rPr>
                <w:rFonts w:ascii="Arial Narrow" w:hAnsi="Arial Narrow"/>
                <w:b/>
                <w:szCs w:val="28"/>
              </w:rPr>
              <w:t xml:space="preserve"> </w:t>
            </w:r>
            <w:r w:rsidRPr="00CA78A4">
              <w:rPr>
                <w:rFonts w:ascii="Arial Narrow" w:hAnsi="Arial Narrow"/>
                <w:b/>
                <w:szCs w:val="28"/>
              </w:rPr>
              <w:t>compliance/</w:t>
            </w:r>
            <w:r>
              <w:rPr>
                <w:rFonts w:ascii="Arial Narrow" w:hAnsi="Arial Narrow"/>
                <w:b/>
                <w:szCs w:val="28"/>
              </w:rPr>
              <w:t>f</w:t>
            </w:r>
            <w:r w:rsidRPr="00CA78A4">
              <w:rPr>
                <w:rFonts w:ascii="Arial Narrow" w:hAnsi="Arial Narrow"/>
                <w:b/>
                <w:szCs w:val="28"/>
              </w:rPr>
              <w:t>inancial)</w:t>
            </w:r>
          </w:p>
        </w:tc>
        <w:tc>
          <w:tcPr>
            <w:tcW w:w="1440" w:type="dxa"/>
            <w:tcBorders>
              <w:top w:val="single" w:sz="4" w:space="0" w:color="auto"/>
            </w:tcBorders>
            <w:shd w:val="clear" w:color="auto" w:fill="F2F2F2" w:themeFill="background1" w:themeFillShade="F2"/>
          </w:tcPr>
          <w:p w:rsidR="001C73AF" w:rsidRPr="00CA78A4" w:rsidRDefault="001C73AF" w:rsidP="008F54A9">
            <w:pPr>
              <w:rPr>
                <w:rFonts w:ascii="Arial Narrow" w:hAnsi="Arial Narrow"/>
                <w:b/>
                <w:sz w:val="28"/>
                <w:szCs w:val="28"/>
              </w:rPr>
            </w:pPr>
            <w:r w:rsidRPr="00CA78A4">
              <w:rPr>
                <w:rFonts w:ascii="Arial Narrow" w:hAnsi="Arial Narrow"/>
                <w:b/>
                <w:sz w:val="24"/>
                <w:szCs w:val="28"/>
              </w:rPr>
              <w:t>Committee</w:t>
            </w:r>
          </w:p>
        </w:tc>
        <w:tc>
          <w:tcPr>
            <w:tcW w:w="1260" w:type="dxa"/>
            <w:tcBorders>
              <w:top w:val="single" w:sz="4" w:space="0" w:color="auto"/>
            </w:tcBorders>
            <w:shd w:val="clear" w:color="auto" w:fill="F2F2F2" w:themeFill="background1" w:themeFillShade="F2"/>
          </w:tcPr>
          <w:p w:rsidR="001C73AF" w:rsidRDefault="001C73AF" w:rsidP="008F54A9">
            <w:pPr>
              <w:rPr>
                <w:rFonts w:ascii="Arial Narrow" w:hAnsi="Arial Narrow"/>
                <w:b/>
                <w:sz w:val="28"/>
                <w:szCs w:val="28"/>
              </w:rPr>
            </w:pPr>
            <w:r w:rsidRPr="00CA78A4">
              <w:rPr>
                <w:rFonts w:ascii="Arial Narrow" w:hAnsi="Arial Narrow"/>
                <w:b/>
                <w:sz w:val="28"/>
                <w:szCs w:val="28"/>
              </w:rPr>
              <w:t xml:space="preserve">Priority </w:t>
            </w:r>
          </w:p>
          <w:p w:rsidR="001C73AF" w:rsidRPr="00CA78A4" w:rsidRDefault="001C73AF" w:rsidP="008F54A9">
            <w:pPr>
              <w:rPr>
                <w:rFonts w:ascii="Arial Narrow" w:hAnsi="Arial Narrow"/>
                <w:b/>
                <w:sz w:val="28"/>
                <w:szCs w:val="28"/>
              </w:rPr>
            </w:pPr>
            <w:r w:rsidRPr="00CA78A4">
              <w:rPr>
                <w:rFonts w:ascii="Arial Narrow" w:hAnsi="Arial Narrow"/>
                <w:b/>
                <w:sz w:val="24"/>
                <w:szCs w:val="28"/>
              </w:rPr>
              <w:t>(</w:t>
            </w:r>
            <w:r w:rsidRPr="00D646F1">
              <w:rPr>
                <w:rFonts w:ascii="Arial Narrow" w:hAnsi="Arial Narrow"/>
                <w:b/>
                <w:szCs w:val="28"/>
              </w:rPr>
              <w:t>high/ medium/ low/ underway)</w:t>
            </w:r>
          </w:p>
        </w:tc>
        <w:tc>
          <w:tcPr>
            <w:tcW w:w="1800" w:type="dxa"/>
            <w:tcBorders>
              <w:top w:val="single" w:sz="4" w:space="0" w:color="auto"/>
            </w:tcBorders>
            <w:shd w:val="clear" w:color="auto" w:fill="F2F2F2" w:themeFill="background1" w:themeFillShade="F2"/>
          </w:tcPr>
          <w:p w:rsidR="001C73AF" w:rsidRPr="00CA78A4" w:rsidRDefault="001C73AF" w:rsidP="008F54A9">
            <w:pPr>
              <w:rPr>
                <w:rFonts w:ascii="Arial Narrow" w:hAnsi="Arial Narrow"/>
                <w:b/>
                <w:sz w:val="28"/>
                <w:szCs w:val="28"/>
              </w:rPr>
            </w:pPr>
            <w:r>
              <w:rPr>
                <w:rFonts w:ascii="Arial Narrow" w:hAnsi="Arial Narrow"/>
                <w:b/>
                <w:sz w:val="28"/>
                <w:szCs w:val="28"/>
              </w:rPr>
              <w:t>Progress</w:t>
            </w:r>
          </w:p>
        </w:tc>
      </w:tr>
      <w:tr w:rsidR="001C73AF" w:rsidTr="008A2A4C">
        <w:tc>
          <w:tcPr>
            <w:tcW w:w="12600" w:type="dxa"/>
            <w:gridSpan w:val="9"/>
          </w:tcPr>
          <w:p w:rsidR="001C73AF" w:rsidRPr="00D646F1" w:rsidRDefault="001C73AF" w:rsidP="008F54A9">
            <w:pPr>
              <w:ind w:left="360"/>
              <w:jc w:val="center"/>
              <w:rPr>
                <w:rFonts w:ascii="Arial Narrow" w:hAnsi="Arial Narrow" w:cs="Times New Roman"/>
                <w:b/>
                <w:sz w:val="28"/>
                <w:szCs w:val="28"/>
              </w:rPr>
            </w:pPr>
            <w:r w:rsidRPr="00D646F1">
              <w:rPr>
                <w:b/>
                <w:color w:val="000000"/>
                <w:sz w:val="28"/>
                <w:szCs w:val="28"/>
              </w:rPr>
              <w:t>3</w:t>
            </w:r>
            <w:r>
              <w:rPr>
                <w:b/>
                <w:color w:val="000000"/>
                <w:sz w:val="28"/>
                <w:szCs w:val="28"/>
              </w:rPr>
              <w:t xml:space="preserve">  </w:t>
            </w:r>
            <w:r w:rsidRPr="00D646F1">
              <w:rPr>
                <w:b/>
                <w:color w:val="000000"/>
                <w:sz w:val="28"/>
                <w:szCs w:val="28"/>
              </w:rPr>
              <w:t>Convention and supporting Instruments</w:t>
            </w:r>
          </w:p>
        </w:tc>
        <w:tc>
          <w:tcPr>
            <w:tcW w:w="1800" w:type="dxa"/>
          </w:tcPr>
          <w:p w:rsidR="001C73AF" w:rsidRPr="00D646F1" w:rsidRDefault="001C73AF" w:rsidP="008F54A9">
            <w:pPr>
              <w:ind w:left="360"/>
              <w:jc w:val="center"/>
              <w:rPr>
                <w:b/>
                <w:color w:val="000000"/>
                <w:sz w:val="28"/>
                <w:szCs w:val="28"/>
              </w:rPr>
            </w:pPr>
          </w:p>
        </w:tc>
      </w:tr>
      <w:tr w:rsidR="001C73AF" w:rsidTr="008A2A4C">
        <w:tc>
          <w:tcPr>
            <w:tcW w:w="1548" w:type="dxa"/>
            <w:gridSpan w:val="2"/>
          </w:tcPr>
          <w:p w:rsidR="001C73AF" w:rsidRDefault="001C73AF" w:rsidP="008F54A9">
            <w:pPr>
              <w:rPr>
                <w:color w:val="FF0000"/>
              </w:rPr>
            </w:pPr>
            <w:r w:rsidRPr="00D50F61">
              <w:rPr>
                <w:color w:val="FF0000"/>
              </w:rPr>
              <w:t>3.2.10. United Nations General Assembly (UNGA) Annual Resolutions on Sustainable Fisheries and the Law of the Sea</w:t>
            </w:r>
          </w:p>
          <w:p w:rsidR="001C73AF" w:rsidRPr="00D50F61" w:rsidRDefault="001C73AF" w:rsidP="008F54A9">
            <w:pPr>
              <w:rPr>
                <w:color w:val="FF0000"/>
                <w:sz w:val="24"/>
                <w:szCs w:val="24"/>
              </w:rPr>
            </w:pPr>
          </w:p>
        </w:tc>
        <w:tc>
          <w:tcPr>
            <w:tcW w:w="5400" w:type="dxa"/>
            <w:gridSpan w:val="2"/>
          </w:tcPr>
          <w:p w:rsidR="001C73AF" w:rsidRPr="00A31759" w:rsidRDefault="001C73AF" w:rsidP="00A90B01">
            <w:pPr>
              <w:pStyle w:val="ListParagraph"/>
              <w:numPr>
                <w:ilvl w:val="0"/>
                <w:numId w:val="4"/>
              </w:numPr>
              <w:ind w:left="284" w:hanging="284"/>
              <w:rPr>
                <w:rFonts w:ascii="Times New Roman" w:hAnsi="Times New Roman" w:cs="Times New Roman"/>
                <w:b/>
                <w:sz w:val="24"/>
                <w:szCs w:val="24"/>
                <w:lang w:val="en-US"/>
              </w:rPr>
            </w:pPr>
            <w:r w:rsidRPr="008111A6">
              <w:rPr>
                <w:rFonts w:ascii="Times New Roman" w:hAnsi="Times New Roman" w:cs="Times New Roman"/>
                <w:b/>
                <w:sz w:val="24"/>
                <w:szCs w:val="24"/>
                <w:lang w:val="en-US"/>
              </w:rPr>
              <w:t>The Convention is based on the 1982 Convention and UNFSA and is therefore consistent with the objectives of the UNGA Resolutions. Care should be taken in ensuring that the CMMs implement UNGA Resolutions as appropriate.</w:t>
            </w:r>
          </w:p>
        </w:tc>
        <w:tc>
          <w:tcPr>
            <w:tcW w:w="1530" w:type="dxa"/>
            <w:gridSpan w:val="2"/>
          </w:tcPr>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 xml:space="preserve">Completed </w:t>
            </w:r>
          </w:p>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for future reference</w:t>
            </w:r>
          </w:p>
        </w:tc>
        <w:tc>
          <w:tcPr>
            <w:tcW w:w="1422" w:type="dxa"/>
          </w:tcPr>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Policy</w:t>
            </w:r>
          </w:p>
        </w:tc>
        <w:tc>
          <w:tcPr>
            <w:tcW w:w="1440" w:type="dxa"/>
          </w:tcPr>
          <w:p w:rsidR="001C73AF" w:rsidRDefault="001C73AF" w:rsidP="008F54A9">
            <w:pPr>
              <w:rPr>
                <w:rFonts w:ascii="Arial Narrow" w:hAnsi="Arial Narrow" w:cs="Times New Roman"/>
                <w:b/>
                <w:sz w:val="24"/>
                <w:szCs w:val="24"/>
              </w:rPr>
            </w:pPr>
            <w:r w:rsidRPr="00D646F1">
              <w:rPr>
                <w:rFonts w:ascii="Arial Narrow" w:hAnsi="Arial Narrow" w:cs="Times New Roman"/>
                <w:b/>
                <w:sz w:val="24"/>
                <w:szCs w:val="24"/>
              </w:rPr>
              <w:t>TCC/SC/</w:t>
            </w:r>
          </w:p>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WCPFC</w:t>
            </w:r>
          </w:p>
        </w:tc>
        <w:tc>
          <w:tcPr>
            <w:tcW w:w="1260" w:type="dxa"/>
          </w:tcPr>
          <w:p w:rsidR="001C73AF" w:rsidRPr="00CA78A4" w:rsidRDefault="001C73AF" w:rsidP="00A90B01">
            <w:pPr>
              <w:pStyle w:val="ListParagraph"/>
              <w:numPr>
                <w:ilvl w:val="0"/>
                <w:numId w:val="4"/>
              </w:numPr>
              <w:ind w:left="284" w:hanging="284"/>
              <w:rPr>
                <w:rFonts w:ascii="Arial Narrow" w:hAnsi="Arial Narrow" w:cs="Times New Roman"/>
                <w:b/>
                <w:sz w:val="24"/>
                <w:szCs w:val="24"/>
                <w:lang w:val="en-US"/>
              </w:rPr>
            </w:pPr>
            <w:r w:rsidRPr="00CA78A4">
              <w:rPr>
                <w:rFonts w:ascii="Arial Narrow" w:hAnsi="Arial Narrow" w:cs="Times New Roman"/>
                <w:b/>
                <w:sz w:val="24"/>
                <w:szCs w:val="24"/>
                <w:lang w:val="en-US"/>
              </w:rPr>
              <w:t>N/A</w:t>
            </w:r>
          </w:p>
        </w:tc>
        <w:tc>
          <w:tcPr>
            <w:tcW w:w="1800" w:type="dxa"/>
          </w:tcPr>
          <w:p w:rsidR="001C73AF" w:rsidRPr="00CA78A4" w:rsidRDefault="008A2A4C" w:rsidP="00A90B01">
            <w:pPr>
              <w:pStyle w:val="ListParagraph"/>
              <w:numPr>
                <w:ilvl w:val="0"/>
                <w:numId w:val="4"/>
              </w:numPr>
              <w:ind w:left="284" w:hanging="284"/>
              <w:rPr>
                <w:rFonts w:ascii="Arial Narrow" w:hAnsi="Arial Narrow" w:cs="Times New Roman"/>
                <w:b/>
                <w:sz w:val="24"/>
                <w:szCs w:val="24"/>
                <w:lang w:val="en-US"/>
              </w:rPr>
            </w:pPr>
            <w:r>
              <w:rPr>
                <w:rFonts w:ascii="Arial Narrow" w:hAnsi="Arial Narrow" w:cs="Times New Roman"/>
                <w:b/>
                <w:sz w:val="24"/>
                <w:szCs w:val="24"/>
                <w:lang w:val="en-US"/>
              </w:rPr>
              <w:t>Completed</w:t>
            </w:r>
          </w:p>
        </w:tc>
      </w:tr>
      <w:tr w:rsidR="001C73AF" w:rsidTr="008A2A4C">
        <w:tc>
          <w:tcPr>
            <w:tcW w:w="12600" w:type="dxa"/>
            <w:gridSpan w:val="9"/>
          </w:tcPr>
          <w:p w:rsidR="001C73AF" w:rsidRPr="00CA78A4" w:rsidRDefault="001C73AF" w:rsidP="008F54A9">
            <w:pPr>
              <w:jc w:val="center"/>
              <w:rPr>
                <w:rFonts w:ascii="Arial Narrow" w:hAnsi="Arial Narrow"/>
                <w:b/>
                <w:sz w:val="28"/>
                <w:szCs w:val="28"/>
              </w:rPr>
            </w:pPr>
            <w:r w:rsidRPr="00CA78A4">
              <w:rPr>
                <w:b/>
                <w:color w:val="000000"/>
                <w:sz w:val="28"/>
                <w:szCs w:val="28"/>
              </w:rPr>
              <w:t>5.5. Data collection and sharing</w:t>
            </w:r>
          </w:p>
        </w:tc>
        <w:tc>
          <w:tcPr>
            <w:tcW w:w="1800" w:type="dxa"/>
          </w:tcPr>
          <w:p w:rsidR="001C73AF" w:rsidRPr="00CA78A4" w:rsidRDefault="001C73AF" w:rsidP="008F54A9">
            <w:pPr>
              <w:jc w:val="center"/>
              <w:rPr>
                <w:b/>
                <w:color w:val="000000"/>
                <w:sz w:val="28"/>
                <w:szCs w:val="28"/>
              </w:rPr>
            </w:pPr>
          </w:p>
        </w:tc>
      </w:tr>
      <w:tr w:rsidR="001C73AF" w:rsidTr="008A2A4C">
        <w:tc>
          <w:tcPr>
            <w:tcW w:w="1548" w:type="dxa"/>
            <w:gridSpan w:val="2"/>
          </w:tcPr>
          <w:p w:rsidR="001C73AF" w:rsidRPr="00CF5F71" w:rsidRDefault="001C73AF" w:rsidP="008F54A9">
            <w:pPr>
              <w:rPr>
                <w:color w:val="FF0000"/>
                <w:sz w:val="24"/>
                <w:szCs w:val="24"/>
              </w:rPr>
            </w:pPr>
            <w:r w:rsidRPr="00CF5F71">
              <w:rPr>
                <w:color w:val="FF0000"/>
              </w:rPr>
              <w:t xml:space="preserve">Review of CMM-2008-01      </w:t>
            </w:r>
          </w:p>
        </w:tc>
        <w:tc>
          <w:tcPr>
            <w:tcW w:w="5400" w:type="dxa"/>
            <w:gridSpan w:val="2"/>
          </w:tcPr>
          <w:p w:rsidR="001C73AF" w:rsidRPr="008111A6" w:rsidRDefault="001C73AF" w:rsidP="00A90B01">
            <w:pPr>
              <w:numPr>
                <w:ilvl w:val="0"/>
                <w:numId w:val="10"/>
              </w:numPr>
              <w:spacing w:after="120"/>
              <w:ind w:left="284" w:hanging="284"/>
              <w:rPr>
                <w:rFonts w:ascii="Times New Roman" w:hAnsi="Times New Roman" w:cs="Times New Roman"/>
                <w:b/>
                <w:sz w:val="24"/>
                <w:szCs w:val="24"/>
              </w:rPr>
            </w:pPr>
            <w:r w:rsidRPr="008111A6">
              <w:rPr>
                <w:rFonts w:ascii="Times New Roman" w:hAnsi="Times New Roman" w:cs="Times New Roman"/>
                <w:b/>
                <w:sz w:val="24"/>
                <w:szCs w:val="24"/>
              </w:rPr>
              <w:t>The Commission and SC are to be commended for the review process attached to implementation of CMM 2008-01 and encourages further reviews of this kind;</w:t>
            </w:r>
          </w:p>
          <w:p w:rsidR="001C73AF" w:rsidRPr="008111A6" w:rsidRDefault="001C73AF" w:rsidP="00A90B01">
            <w:pPr>
              <w:numPr>
                <w:ilvl w:val="0"/>
                <w:numId w:val="10"/>
              </w:numPr>
              <w:spacing w:after="120"/>
              <w:ind w:left="284" w:hanging="284"/>
              <w:rPr>
                <w:rFonts w:ascii="Times New Roman" w:hAnsi="Times New Roman" w:cs="Times New Roman"/>
                <w:b/>
                <w:sz w:val="24"/>
                <w:szCs w:val="24"/>
              </w:rPr>
            </w:pPr>
            <w:r w:rsidRPr="008111A6">
              <w:rPr>
                <w:rFonts w:ascii="Times New Roman" w:hAnsi="Times New Roman" w:cs="Times New Roman"/>
                <w:b/>
                <w:sz w:val="24"/>
                <w:szCs w:val="24"/>
              </w:rPr>
              <w:t>In the process of reviewing 2008-01, serious consideration should be given to the multispecies nature of the purseseine fishery, so that an eventual displacement of fishing effort from one area or for one species, will not result in undesirable impacts on another area and/ or species.;</w:t>
            </w:r>
          </w:p>
          <w:p w:rsidR="001C73AF" w:rsidRPr="008111A6" w:rsidRDefault="001C73AF" w:rsidP="00A90B01">
            <w:pPr>
              <w:numPr>
                <w:ilvl w:val="0"/>
                <w:numId w:val="10"/>
              </w:numPr>
              <w:spacing w:after="120"/>
              <w:ind w:left="284" w:hanging="284"/>
              <w:rPr>
                <w:rFonts w:ascii="Times New Roman" w:hAnsi="Times New Roman" w:cs="Times New Roman"/>
                <w:b/>
                <w:sz w:val="24"/>
                <w:szCs w:val="24"/>
              </w:rPr>
            </w:pPr>
            <w:r w:rsidRPr="008111A6">
              <w:rPr>
                <w:rFonts w:ascii="Times New Roman" w:hAnsi="Times New Roman" w:cs="Times New Roman"/>
                <w:b/>
                <w:sz w:val="24"/>
                <w:szCs w:val="24"/>
              </w:rPr>
              <w:t xml:space="preserve">Noting that CMM 2008-01 will be reviewed, </w:t>
            </w:r>
            <w:r w:rsidRPr="008111A6">
              <w:rPr>
                <w:rFonts w:ascii="Times New Roman" w:hAnsi="Times New Roman" w:cs="Times New Roman"/>
                <w:b/>
                <w:sz w:val="24"/>
                <w:szCs w:val="24"/>
              </w:rPr>
              <w:lastRenderedPageBreak/>
              <w:t>every effort should be made to clarify and simplify its various requirements, in order to ensure compatibility of measures for the EEZs and the High Seas, particularly in respect to bigeye tuna fishing mortality.</w:t>
            </w:r>
          </w:p>
          <w:p w:rsidR="001C73AF" w:rsidRPr="008111A6" w:rsidRDefault="001C73AF" w:rsidP="00A90B01">
            <w:pPr>
              <w:numPr>
                <w:ilvl w:val="0"/>
                <w:numId w:val="10"/>
              </w:numPr>
              <w:spacing w:after="120"/>
              <w:ind w:left="284" w:hanging="284"/>
              <w:rPr>
                <w:rFonts w:ascii="Times New Roman" w:hAnsi="Times New Roman" w:cs="Times New Roman"/>
                <w:b/>
                <w:sz w:val="24"/>
                <w:szCs w:val="24"/>
              </w:rPr>
            </w:pPr>
            <w:r w:rsidRPr="008111A6">
              <w:rPr>
                <w:rFonts w:ascii="Times New Roman" w:hAnsi="Times New Roman" w:cs="Times New Roman"/>
                <w:b/>
                <w:sz w:val="24"/>
                <w:szCs w:val="24"/>
              </w:rPr>
              <w:t>Commission is encouraged to consider additional provisions above thos in the current CMM 2008-01 to secure further reductions in bigeye tuna fishing mortality;</w:t>
            </w:r>
          </w:p>
          <w:p w:rsidR="001C73AF" w:rsidRPr="008111A6" w:rsidRDefault="001C73AF" w:rsidP="00A90B01">
            <w:pPr>
              <w:numPr>
                <w:ilvl w:val="0"/>
                <w:numId w:val="10"/>
              </w:numPr>
              <w:spacing w:after="120"/>
              <w:ind w:left="284" w:hanging="284"/>
              <w:rPr>
                <w:rFonts w:ascii="Times New Roman" w:hAnsi="Times New Roman" w:cs="Times New Roman"/>
                <w:b/>
                <w:sz w:val="24"/>
                <w:szCs w:val="24"/>
              </w:rPr>
            </w:pPr>
            <w:r w:rsidRPr="008111A6">
              <w:rPr>
                <w:rFonts w:ascii="Times New Roman" w:hAnsi="Times New Roman" w:cs="Times New Roman"/>
                <w:b/>
                <w:sz w:val="24"/>
                <w:szCs w:val="24"/>
              </w:rPr>
              <w:t>The Commission is encouraged to seriously consider limiting yellowfin fishing mortality in the western equatorial region to current levels;</w:t>
            </w:r>
          </w:p>
          <w:p w:rsidR="001C73AF" w:rsidRPr="00F62A55" w:rsidRDefault="001C73AF" w:rsidP="00A90B01">
            <w:pPr>
              <w:numPr>
                <w:ilvl w:val="0"/>
                <w:numId w:val="10"/>
              </w:numPr>
              <w:spacing w:after="120"/>
              <w:ind w:left="284" w:hanging="284"/>
              <w:rPr>
                <w:rFonts w:ascii="Times New Roman" w:hAnsi="Times New Roman" w:cs="Times New Roman"/>
                <w:b/>
                <w:sz w:val="24"/>
                <w:szCs w:val="24"/>
              </w:rPr>
            </w:pPr>
            <w:r w:rsidRPr="008111A6">
              <w:rPr>
                <w:rFonts w:ascii="Times New Roman" w:hAnsi="Times New Roman" w:cs="Times New Roman"/>
                <w:b/>
                <w:sz w:val="24"/>
                <w:szCs w:val="24"/>
              </w:rPr>
              <w:t>The Commission is also encouraged to consider provisions aimed at reducing yellowfin juvenile fishing mortality.</w:t>
            </w:r>
          </w:p>
        </w:tc>
        <w:tc>
          <w:tcPr>
            <w:tcW w:w="1530" w:type="dxa"/>
            <w:gridSpan w:val="2"/>
          </w:tcPr>
          <w:p w:rsidR="001C73AF" w:rsidRPr="00CA78A4" w:rsidRDefault="001C73AF" w:rsidP="008F54A9">
            <w:pPr>
              <w:spacing w:after="120"/>
              <w:rPr>
                <w:rFonts w:ascii="Arial Narrow" w:hAnsi="Arial Narrow" w:cs="Times New Roman"/>
                <w:b/>
                <w:sz w:val="24"/>
                <w:szCs w:val="24"/>
              </w:rPr>
            </w:pPr>
            <w:r w:rsidRPr="00CA78A4">
              <w:rPr>
                <w:rFonts w:ascii="Arial Narrow" w:hAnsi="Arial Narrow" w:cs="Times New Roman"/>
                <w:b/>
                <w:sz w:val="24"/>
                <w:szCs w:val="24"/>
              </w:rPr>
              <w:lastRenderedPageBreak/>
              <w:t>Complete</w:t>
            </w:r>
          </w:p>
        </w:tc>
        <w:tc>
          <w:tcPr>
            <w:tcW w:w="1422" w:type="dxa"/>
          </w:tcPr>
          <w:p w:rsidR="001C73AF" w:rsidRPr="00CA78A4" w:rsidRDefault="001C73AF" w:rsidP="008F54A9">
            <w:pPr>
              <w:spacing w:after="120"/>
              <w:rPr>
                <w:rFonts w:ascii="Arial Narrow" w:hAnsi="Arial Narrow" w:cs="Times New Roman"/>
                <w:b/>
                <w:sz w:val="24"/>
                <w:szCs w:val="24"/>
              </w:rPr>
            </w:pPr>
            <w:r w:rsidRPr="00CA78A4">
              <w:rPr>
                <w:rFonts w:ascii="Arial Narrow" w:hAnsi="Arial Narrow" w:cs="Times New Roman"/>
                <w:b/>
                <w:sz w:val="24"/>
                <w:szCs w:val="24"/>
              </w:rPr>
              <w:t>Management</w:t>
            </w:r>
          </w:p>
        </w:tc>
        <w:tc>
          <w:tcPr>
            <w:tcW w:w="1440" w:type="dxa"/>
          </w:tcPr>
          <w:p w:rsidR="001C73AF" w:rsidRPr="00CA78A4" w:rsidRDefault="001C73AF" w:rsidP="008F54A9">
            <w:pPr>
              <w:spacing w:after="120"/>
              <w:rPr>
                <w:rFonts w:ascii="Arial Narrow" w:hAnsi="Arial Narrow" w:cs="Times New Roman"/>
                <w:b/>
                <w:sz w:val="24"/>
                <w:szCs w:val="24"/>
              </w:rPr>
            </w:pPr>
            <w:r w:rsidRPr="00CA78A4">
              <w:rPr>
                <w:rFonts w:ascii="Arial Narrow" w:hAnsi="Arial Narrow" w:cs="Times New Roman"/>
                <w:b/>
                <w:sz w:val="24"/>
                <w:szCs w:val="24"/>
              </w:rPr>
              <w:t>Chair/TCC/SC/WCPFC</w:t>
            </w:r>
          </w:p>
        </w:tc>
        <w:tc>
          <w:tcPr>
            <w:tcW w:w="1260" w:type="dxa"/>
          </w:tcPr>
          <w:p w:rsidR="001C73AF" w:rsidRPr="00CA78A4" w:rsidRDefault="001C73AF" w:rsidP="00A90B01">
            <w:pPr>
              <w:numPr>
                <w:ilvl w:val="0"/>
                <w:numId w:val="10"/>
              </w:numPr>
              <w:spacing w:after="120"/>
              <w:ind w:left="284" w:hanging="284"/>
              <w:rPr>
                <w:rFonts w:ascii="Arial Narrow" w:hAnsi="Arial Narrow" w:cs="Times New Roman"/>
                <w:b/>
                <w:sz w:val="24"/>
                <w:szCs w:val="24"/>
              </w:rPr>
            </w:pPr>
            <w:r w:rsidRPr="00CA78A4">
              <w:rPr>
                <w:rFonts w:ascii="Arial Narrow" w:hAnsi="Arial Narrow" w:cs="Times New Roman"/>
                <w:b/>
                <w:sz w:val="24"/>
                <w:szCs w:val="24"/>
              </w:rPr>
              <w:t>Considered by WCPFC9</w:t>
            </w:r>
          </w:p>
        </w:tc>
        <w:tc>
          <w:tcPr>
            <w:tcW w:w="1800" w:type="dxa"/>
          </w:tcPr>
          <w:p w:rsidR="001C73AF" w:rsidRPr="00CA78A4" w:rsidRDefault="00F97FF4" w:rsidP="00A90B01">
            <w:pPr>
              <w:numPr>
                <w:ilvl w:val="0"/>
                <w:numId w:val="10"/>
              </w:numPr>
              <w:spacing w:after="120"/>
              <w:ind w:left="284" w:hanging="284"/>
              <w:rPr>
                <w:rFonts w:ascii="Arial Narrow" w:hAnsi="Arial Narrow" w:cs="Times New Roman"/>
                <w:b/>
                <w:sz w:val="24"/>
                <w:szCs w:val="24"/>
              </w:rPr>
            </w:pPr>
            <w:r>
              <w:rPr>
                <w:rFonts w:ascii="Arial Narrow" w:hAnsi="Arial Narrow" w:cs="Times New Roman"/>
                <w:b/>
                <w:sz w:val="24"/>
                <w:szCs w:val="24"/>
              </w:rPr>
              <w:t>Underway in Commission</w:t>
            </w:r>
          </w:p>
        </w:tc>
      </w:tr>
      <w:tr w:rsidR="001C73AF" w:rsidTr="008F54A9">
        <w:tc>
          <w:tcPr>
            <w:tcW w:w="12600" w:type="dxa"/>
            <w:gridSpan w:val="9"/>
          </w:tcPr>
          <w:p w:rsidR="001C73AF" w:rsidRPr="00D646F1" w:rsidRDefault="001C73AF" w:rsidP="008F54A9">
            <w:pPr>
              <w:ind w:left="360"/>
              <w:jc w:val="center"/>
              <w:rPr>
                <w:rFonts w:ascii="Arial Narrow" w:hAnsi="Arial Narrow" w:cs="Times New Roman"/>
                <w:b/>
                <w:sz w:val="28"/>
                <w:szCs w:val="28"/>
              </w:rPr>
            </w:pPr>
            <w:r w:rsidRPr="00D646F1">
              <w:rPr>
                <w:b/>
                <w:color w:val="000000"/>
                <w:sz w:val="28"/>
                <w:szCs w:val="28"/>
              </w:rPr>
              <w:lastRenderedPageBreak/>
              <w:t>3</w:t>
            </w:r>
            <w:r>
              <w:rPr>
                <w:b/>
                <w:color w:val="000000"/>
                <w:sz w:val="28"/>
                <w:szCs w:val="28"/>
              </w:rPr>
              <w:t xml:space="preserve">  </w:t>
            </w:r>
            <w:r w:rsidRPr="00D646F1">
              <w:rPr>
                <w:b/>
                <w:color w:val="000000"/>
                <w:sz w:val="28"/>
                <w:szCs w:val="28"/>
              </w:rPr>
              <w:t>Convention and supporting Instruments</w:t>
            </w:r>
          </w:p>
        </w:tc>
        <w:tc>
          <w:tcPr>
            <w:tcW w:w="1800" w:type="dxa"/>
          </w:tcPr>
          <w:p w:rsidR="001C73AF" w:rsidRPr="00D646F1" w:rsidRDefault="001C73AF" w:rsidP="008F54A9">
            <w:pPr>
              <w:ind w:left="360"/>
              <w:jc w:val="center"/>
              <w:rPr>
                <w:b/>
                <w:color w:val="000000"/>
                <w:sz w:val="28"/>
                <w:szCs w:val="28"/>
              </w:rPr>
            </w:pPr>
          </w:p>
        </w:tc>
      </w:tr>
      <w:tr w:rsidR="001C73AF" w:rsidTr="008F54A9">
        <w:tc>
          <w:tcPr>
            <w:tcW w:w="1530" w:type="dxa"/>
          </w:tcPr>
          <w:p w:rsidR="001C73AF" w:rsidRDefault="001C73AF" w:rsidP="008F54A9">
            <w:pPr>
              <w:rPr>
                <w:color w:val="000000"/>
              </w:rPr>
            </w:pPr>
          </w:p>
        </w:tc>
        <w:tc>
          <w:tcPr>
            <w:tcW w:w="5400" w:type="dxa"/>
            <w:gridSpan w:val="2"/>
          </w:tcPr>
          <w:p w:rsidR="001C73AF" w:rsidRPr="008111A6" w:rsidRDefault="001C73AF" w:rsidP="00A90B01">
            <w:pPr>
              <w:pStyle w:val="ListParagraph"/>
              <w:numPr>
                <w:ilvl w:val="0"/>
                <w:numId w:val="1"/>
              </w:numPr>
              <w:spacing w:after="120"/>
              <w:ind w:left="284" w:hanging="284"/>
              <w:rPr>
                <w:rFonts w:ascii="Times New Roman" w:hAnsi="Times New Roman" w:cs="Times New Roman"/>
                <w:b/>
                <w:sz w:val="24"/>
                <w:szCs w:val="24"/>
                <w:lang w:val="en-US"/>
              </w:rPr>
            </w:pPr>
          </w:p>
        </w:tc>
        <w:tc>
          <w:tcPr>
            <w:tcW w:w="1530" w:type="dxa"/>
            <w:gridSpan w:val="2"/>
          </w:tcPr>
          <w:p w:rsidR="001C73AF" w:rsidRPr="00D646F1" w:rsidRDefault="001C73AF" w:rsidP="008F54A9">
            <w:pPr>
              <w:spacing w:after="120"/>
              <w:rPr>
                <w:rFonts w:ascii="Arial Narrow" w:hAnsi="Arial Narrow" w:cs="Times New Roman"/>
                <w:b/>
                <w:sz w:val="24"/>
                <w:szCs w:val="24"/>
              </w:rPr>
            </w:pPr>
          </w:p>
        </w:tc>
        <w:tc>
          <w:tcPr>
            <w:tcW w:w="1440" w:type="dxa"/>
            <w:gridSpan w:val="2"/>
          </w:tcPr>
          <w:p w:rsidR="001C73AF" w:rsidRPr="00D646F1" w:rsidRDefault="001C73AF" w:rsidP="008F54A9">
            <w:pPr>
              <w:spacing w:after="120"/>
              <w:rPr>
                <w:rFonts w:ascii="Arial Narrow" w:hAnsi="Arial Narrow" w:cs="Times New Roman"/>
                <w:b/>
                <w:sz w:val="24"/>
                <w:szCs w:val="24"/>
              </w:rPr>
            </w:pPr>
          </w:p>
        </w:tc>
        <w:tc>
          <w:tcPr>
            <w:tcW w:w="1440" w:type="dxa"/>
          </w:tcPr>
          <w:p w:rsidR="001C73AF" w:rsidRPr="00D646F1" w:rsidRDefault="001C73AF" w:rsidP="008F54A9">
            <w:pPr>
              <w:spacing w:after="120"/>
              <w:rPr>
                <w:rFonts w:ascii="Arial Narrow" w:hAnsi="Arial Narrow" w:cs="Times New Roman"/>
                <w:b/>
                <w:sz w:val="24"/>
                <w:szCs w:val="24"/>
              </w:rPr>
            </w:pPr>
          </w:p>
        </w:tc>
        <w:tc>
          <w:tcPr>
            <w:tcW w:w="1260" w:type="dxa"/>
          </w:tcPr>
          <w:p w:rsidR="001C73AF" w:rsidRPr="00CA78A4" w:rsidRDefault="001C73AF" w:rsidP="00A90B01">
            <w:pPr>
              <w:pStyle w:val="ListParagraph"/>
              <w:numPr>
                <w:ilvl w:val="0"/>
                <w:numId w:val="1"/>
              </w:numPr>
              <w:spacing w:after="120"/>
              <w:ind w:left="284" w:hanging="284"/>
              <w:rPr>
                <w:rFonts w:ascii="Arial Narrow" w:hAnsi="Arial Narrow" w:cs="Times New Roman"/>
                <w:b/>
                <w:sz w:val="24"/>
                <w:szCs w:val="24"/>
                <w:lang w:val="en-US"/>
              </w:rPr>
            </w:pPr>
          </w:p>
        </w:tc>
        <w:tc>
          <w:tcPr>
            <w:tcW w:w="1800" w:type="dxa"/>
          </w:tcPr>
          <w:p w:rsidR="001C73AF" w:rsidRPr="00CA78A4" w:rsidRDefault="001C73AF" w:rsidP="00A90B01">
            <w:pPr>
              <w:pStyle w:val="ListParagraph"/>
              <w:numPr>
                <w:ilvl w:val="0"/>
                <w:numId w:val="1"/>
              </w:numPr>
              <w:spacing w:after="120"/>
              <w:ind w:left="284" w:hanging="284"/>
              <w:rPr>
                <w:rFonts w:ascii="Arial Narrow" w:hAnsi="Arial Narrow" w:cs="Times New Roman"/>
                <w:b/>
                <w:sz w:val="24"/>
                <w:szCs w:val="24"/>
                <w:lang w:val="en-US"/>
              </w:rPr>
            </w:pPr>
          </w:p>
        </w:tc>
      </w:tr>
      <w:tr w:rsidR="001C73AF" w:rsidTr="008F54A9">
        <w:tc>
          <w:tcPr>
            <w:tcW w:w="1530" w:type="dxa"/>
          </w:tcPr>
          <w:p w:rsidR="001C73AF" w:rsidRPr="00D50F61" w:rsidRDefault="001C73AF" w:rsidP="008F54A9">
            <w:pPr>
              <w:rPr>
                <w:color w:val="00B050"/>
                <w:sz w:val="24"/>
                <w:szCs w:val="24"/>
              </w:rPr>
            </w:pPr>
            <w:r w:rsidRPr="00D50F61">
              <w:rPr>
                <w:color w:val="00B050"/>
              </w:rPr>
              <w:t xml:space="preserve">3.2.5. 2009 FAO Agreement on Port State Measures to Prevent, Deter and Eliminate IUU Fishing </w:t>
            </w:r>
            <w:r w:rsidRPr="00D50F61">
              <w:rPr>
                <w:color w:val="00B050"/>
              </w:rPr>
              <w:lastRenderedPageBreak/>
              <w:t>(PSMA).</w:t>
            </w:r>
          </w:p>
        </w:tc>
        <w:tc>
          <w:tcPr>
            <w:tcW w:w="5400" w:type="dxa"/>
            <w:gridSpan w:val="2"/>
          </w:tcPr>
          <w:p w:rsidR="001C73AF" w:rsidRPr="008111A6" w:rsidRDefault="001C73AF" w:rsidP="00A90B01">
            <w:pPr>
              <w:pStyle w:val="ListParagraph"/>
              <w:numPr>
                <w:ilvl w:val="0"/>
                <w:numId w:val="1"/>
              </w:numPr>
              <w:spacing w:after="120"/>
              <w:ind w:left="284" w:hanging="284"/>
              <w:rPr>
                <w:rFonts w:ascii="Times New Roman" w:hAnsi="Times New Roman" w:cs="Times New Roman"/>
                <w:b/>
                <w:sz w:val="24"/>
                <w:szCs w:val="24"/>
                <w:lang w:val="en-US"/>
              </w:rPr>
            </w:pPr>
            <w:r w:rsidRPr="008111A6">
              <w:rPr>
                <w:rFonts w:ascii="Times New Roman" w:hAnsi="Times New Roman" w:cs="Times New Roman"/>
                <w:b/>
                <w:sz w:val="24"/>
                <w:szCs w:val="24"/>
                <w:lang w:val="en-US"/>
              </w:rPr>
              <w:lastRenderedPageBreak/>
              <w:t xml:space="preserve">It is recommended that, when developing a CMM on port State measures, members consider the fullest implementation possible of the FAO PSMA and provide for amendments or other clarifications (e.g. through declarations) that address and overcome limitations in the Convention that do not reflect </w:t>
            </w:r>
            <w:r w:rsidRPr="008111A6">
              <w:rPr>
                <w:rFonts w:ascii="Times New Roman" w:hAnsi="Times New Roman" w:cs="Times New Roman"/>
                <w:b/>
                <w:sz w:val="24"/>
                <w:szCs w:val="24"/>
                <w:lang w:val="en-US"/>
              </w:rPr>
              <w:lastRenderedPageBreak/>
              <w:t>current international law and practice, such as the requirement that vessels be voluntarily in Port before measures can be taken.</w:t>
            </w:r>
          </w:p>
          <w:p w:rsidR="001C73AF" w:rsidRPr="008111A6" w:rsidRDefault="001C73AF" w:rsidP="008F54A9">
            <w:pPr>
              <w:pStyle w:val="ListParagraph"/>
              <w:spacing w:after="120"/>
              <w:ind w:left="284"/>
              <w:rPr>
                <w:rFonts w:ascii="Times New Roman" w:hAnsi="Times New Roman" w:cs="Times New Roman"/>
                <w:b/>
                <w:sz w:val="16"/>
                <w:szCs w:val="16"/>
                <w:lang w:val="en-US"/>
              </w:rPr>
            </w:pPr>
          </w:p>
          <w:p w:rsidR="001C73AF" w:rsidRPr="008111A6" w:rsidRDefault="001C73AF" w:rsidP="00A90B01">
            <w:pPr>
              <w:pStyle w:val="ListParagraph"/>
              <w:numPr>
                <w:ilvl w:val="0"/>
                <w:numId w:val="1"/>
              </w:numPr>
              <w:spacing w:after="120"/>
              <w:ind w:left="284" w:hanging="284"/>
              <w:rPr>
                <w:rFonts w:ascii="Times New Roman" w:hAnsi="Times New Roman" w:cs="Times New Roman"/>
                <w:b/>
                <w:sz w:val="24"/>
                <w:szCs w:val="24"/>
                <w:lang w:val="en-US"/>
              </w:rPr>
            </w:pPr>
            <w:r w:rsidRPr="008111A6">
              <w:rPr>
                <w:rFonts w:ascii="Times New Roman" w:hAnsi="Times New Roman" w:cs="Times New Roman"/>
                <w:b/>
                <w:sz w:val="24"/>
                <w:szCs w:val="24"/>
                <w:lang w:val="en-US"/>
              </w:rPr>
              <w:t>In considering Port State Measures, the Commission should take into account minimum standards in the PSMA, measures and practices of other RFMOs, in implementing such standards, and developments in the broader system of Port controls.</w:t>
            </w:r>
          </w:p>
          <w:p w:rsidR="001C73AF" w:rsidRPr="008111A6" w:rsidRDefault="001C73AF" w:rsidP="008F54A9">
            <w:pPr>
              <w:pStyle w:val="ListParagraph"/>
              <w:ind w:left="284"/>
              <w:rPr>
                <w:rFonts w:ascii="Times New Roman" w:hAnsi="Times New Roman" w:cs="Times New Roman"/>
                <w:b/>
                <w:sz w:val="16"/>
                <w:szCs w:val="16"/>
                <w:lang w:val="en-US"/>
              </w:rPr>
            </w:pPr>
          </w:p>
          <w:p w:rsidR="001C73AF" w:rsidRPr="00301A3B" w:rsidRDefault="001C73AF" w:rsidP="00A90B01">
            <w:pPr>
              <w:pStyle w:val="ListParagraph"/>
              <w:numPr>
                <w:ilvl w:val="0"/>
                <w:numId w:val="1"/>
              </w:numPr>
              <w:ind w:left="284" w:hanging="284"/>
              <w:rPr>
                <w:rFonts w:ascii="Times New Roman" w:hAnsi="Times New Roman" w:cs="Times New Roman"/>
                <w:b/>
                <w:sz w:val="24"/>
                <w:szCs w:val="24"/>
                <w:lang w:val="en-US"/>
              </w:rPr>
            </w:pPr>
            <w:r w:rsidRPr="008111A6">
              <w:rPr>
                <w:rFonts w:ascii="Times New Roman" w:hAnsi="Times New Roman" w:cs="Times New Roman"/>
                <w:b/>
                <w:sz w:val="24"/>
                <w:szCs w:val="24"/>
                <w:lang w:val="en-US"/>
              </w:rPr>
              <w:t>WCPFC should consider a recommendation along the lines of the binding resolution adopted by IOTC on Port State Measures, including capacity development to implement such measures.</w:t>
            </w:r>
          </w:p>
        </w:tc>
        <w:tc>
          <w:tcPr>
            <w:tcW w:w="1530" w:type="dxa"/>
            <w:gridSpan w:val="2"/>
          </w:tcPr>
          <w:p w:rsidR="001C73AF" w:rsidRPr="00D646F1" w:rsidRDefault="001C73AF" w:rsidP="008F54A9">
            <w:pPr>
              <w:spacing w:after="120"/>
              <w:rPr>
                <w:rFonts w:ascii="Arial Narrow" w:hAnsi="Arial Narrow" w:cs="Times New Roman"/>
                <w:b/>
                <w:sz w:val="24"/>
                <w:szCs w:val="24"/>
              </w:rPr>
            </w:pPr>
            <w:r w:rsidRPr="00D646F1">
              <w:rPr>
                <w:rFonts w:ascii="Arial Narrow" w:hAnsi="Arial Narrow" w:cs="Times New Roman"/>
                <w:b/>
                <w:sz w:val="24"/>
                <w:szCs w:val="24"/>
              </w:rPr>
              <w:lastRenderedPageBreak/>
              <w:t>Active</w:t>
            </w:r>
          </w:p>
        </w:tc>
        <w:tc>
          <w:tcPr>
            <w:tcW w:w="1440" w:type="dxa"/>
            <w:gridSpan w:val="2"/>
          </w:tcPr>
          <w:p w:rsidR="001C73AF" w:rsidRPr="00D646F1" w:rsidRDefault="001C73AF" w:rsidP="008F54A9">
            <w:pPr>
              <w:spacing w:after="120"/>
              <w:rPr>
                <w:rFonts w:ascii="Arial Narrow" w:hAnsi="Arial Narrow" w:cs="Times New Roman"/>
                <w:b/>
                <w:sz w:val="24"/>
                <w:szCs w:val="24"/>
              </w:rPr>
            </w:pPr>
            <w:r w:rsidRPr="00D646F1">
              <w:rPr>
                <w:rFonts w:ascii="Arial Narrow" w:hAnsi="Arial Narrow" w:cs="Times New Roman"/>
                <w:b/>
                <w:sz w:val="24"/>
                <w:szCs w:val="24"/>
              </w:rPr>
              <w:t>Policy</w:t>
            </w:r>
          </w:p>
        </w:tc>
        <w:tc>
          <w:tcPr>
            <w:tcW w:w="1440" w:type="dxa"/>
          </w:tcPr>
          <w:p w:rsidR="001C73AF" w:rsidRPr="00D646F1" w:rsidRDefault="001C73AF" w:rsidP="008F54A9">
            <w:pPr>
              <w:spacing w:after="120"/>
              <w:rPr>
                <w:rFonts w:ascii="Arial Narrow" w:hAnsi="Arial Narrow" w:cs="Times New Roman"/>
                <w:b/>
                <w:sz w:val="24"/>
                <w:szCs w:val="24"/>
              </w:rPr>
            </w:pPr>
            <w:r w:rsidRPr="00D646F1">
              <w:rPr>
                <w:rFonts w:ascii="Arial Narrow" w:hAnsi="Arial Narrow" w:cs="Times New Roman"/>
                <w:b/>
                <w:sz w:val="24"/>
                <w:szCs w:val="24"/>
              </w:rPr>
              <w:t>TCC and WCPFC</w:t>
            </w:r>
          </w:p>
        </w:tc>
        <w:tc>
          <w:tcPr>
            <w:tcW w:w="1260" w:type="dxa"/>
          </w:tcPr>
          <w:p w:rsidR="001C73AF" w:rsidRPr="00CA78A4" w:rsidRDefault="001C73AF" w:rsidP="00A90B01">
            <w:pPr>
              <w:pStyle w:val="ListParagraph"/>
              <w:numPr>
                <w:ilvl w:val="0"/>
                <w:numId w:val="1"/>
              </w:numPr>
              <w:spacing w:after="120"/>
              <w:ind w:left="284" w:hanging="284"/>
              <w:rPr>
                <w:rFonts w:ascii="Arial Narrow" w:hAnsi="Arial Narrow" w:cs="Times New Roman"/>
                <w:b/>
                <w:sz w:val="24"/>
                <w:szCs w:val="24"/>
                <w:lang w:val="en-US"/>
              </w:rPr>
            </w:pPr>
            <w:r w:rsidRPr="00CA78A4">
              <w:rPr>
                <w:rFonts w:ascii="Arial Narrow" w:hAnsi="Arial Narrow" w:cs="Times New Roman"/>
                <w:b/>
                <w:sz w:val="24"/>
                <w:szCs w:val="24"/>
                <w:lang w:val="en-US"/>
              </w:rPr>
              <w:t>High</w:t>
            </w:r>
          </w:p>
          <w:p w:rsidR="001C73AF" w:rsidRPr="00CA78A4" w:rsidRDefault="001C73AF" w:rsidP="008F54A9">
            <w:pPr>
              <w:spacing w:after="120"/>
              <w:rPr>
                <w:rFonts w:ascii="Arial Narrow" w:hAnsi="Arial Narrow" w:cs="Times New Roman"/>
                <w:b/>
                <w:sz w:val="24"/>
                <w:szCs w:val="24"/>
              </w:rPr>
            </w:pPr>
            <w:r w:rsidRPr="00CA78A4">
              <w:rPr>
                <w:rFonts w:ascii="Arial Narrow" w:hAnsi="Arial Narrow" w:cs="Times New Roman"/>
                <w:b/>
                <w:sz w:val="24"/>
                <w:szCs w:val="24"/>
              </w:rPr>
              <w:t>Will be discussed in WCPFC9</w:t>
            </w:r>
          </w:p>
        </w:tc>
        <w:tc>
          <w:tcPr>
            <w:tcW w:w="1800" w:type="dxa"/>
          </w:tcPr>
          <w:p w:rsidR="001C73AF" w:rsidRPr="00CA78A4" w:rsidRDefault="008F54A9" w:rsidP="00A90B01">
            <w:pPr>
              <w:pStyle w:val="ListParagraph"/>
              <w:numPr>
                <w:ilvl w:val="0"/>
                <w:numId w:val="1"/>
              </w:numPr>
              <w:spacing w:after="120"/>
              <w:ind w:left="284" w:hanging="284"/>
              <w:rPr>
                <w:rFonts w:ascii="Arial Narrow" w:hAnsi="Arial Narrow" w:cs="Times New Roman"/>
                <w:b/>
                <w:sz w:val="24"/>
                <w:szCs w:val="24"/>
                <w:lang w:val="en-US"/>
              </w:rPr>
            </w:pPr>
            <w:r>
              <w:rPr>
                <w:rFonts w:ascii="Arial Narrow" w:hAnsi="Arial Narrow" w:cs="Times New Roman"/>
                <w:b/>
                <w:sz w:val="24"/>
                <w:szCs w:val="24"/>
                <w:lang w:val="en-US"/>
              </w:rPr>
              <w:t>Under discussion in TCC and WCPFC</w:t>
            </w:r>
          </w:p>
        </w:tc>
      </w:tr>
      <w:tr w:rsidR="001C73AF" w:rsidTr="008F54A9">
        <w:tc>
          <w:tcPr>
            <w:tcW w:w="12600" w:type="dxa"/>
            <w:gridSpan w:val="9"/>
          </w:tcPr>
          <w:p w:rsidR="001C73AF" w:rsidRPr="00D646F1" w:rsidRDefault="001C73AF" w:rsidP="008F54A9">
            <w:pPr>
              <w:jc w:val="center"/>
              <w:rPr>
                <w:rFonts w:ascii="Arial Narrow" w:hAnsi="Arial Narrow"/>
                <w:b/>
                <w:sz w:val="28"/>
                <w:szCs w:val="28"/>
              </w:rPr>
            </w:pPr>
            <w:r w:rsidRPr="00D646F1">
              <w:rPr>
                <w:b/>
                <w:color w:val="000000"/>
                <w:sz w:val="28"/>
                <w:szCs w:val="28"/>
              </w:rPr>
              <w:lastRenderedPageBreak/>
              <w:t>3.4. Key Convention legal issues</w:t>
            </w:r>
          </w:p>
        </w:tc>
        <w:tc>
          <w:tcPr>
            <w:tcW w:w="1800" w:type="dxa"/>
          </w:tcPr>
          <w:p w:rsidR="001C73AF" w:rsidRPr="00D646F1" w:rsidRDefault="001C73AF" w:rsidP="008F54A9">
            <w:pPr>
              <w:jc w:val="center"/>
              <w:rPr>
                <w:b/>
                <w:color w:val="000000"/>
                <w:sz w:val="28"/>
                <w:szCs w:val="28"/>
              </w:rPr>
            </w:pPr>
          </w:p>
        </w:tc>
      </w:tr>
      <w:tr w:rsidR="001C73AF" w:rsidTr="008F54A9">
        <w:tc>
          <w:tcPr>
            <w:tcW w:w="1530" w:type="dxa"/>
          </w:tcPr>
          <w:p w:rsidR="001C73AF" w:rsidRPr="00D50F61" w:rsidRDefault="001C73AF" w:rsidP="008F54A9">
            <w:pPr>
              <w:rPr>
                <w:color w:val="00B050"/>
                <w:sz w:val="24"/>
                <w:szCs w:val="24"/>
              </w:rPr>
            </w:pPr>
            <w:r w:rsidRPr="00D50F61">
              <w:rPr>
                <w:color w:val="00B050"/>
              </w:rPr>
              <w:t>3.4.4.1. Allocations</w:t>
            </w:r>
          </w:p>
        </w:tc>
        <w:tc>
          <w:tcPr>
            <w:tcW w:w="5400" w:type="dxa"/>
            <w:gridSpan w:val="2"/>
          </w:tcPr>
          <w:p w:rsidR="001C73AF" w:rsidRPr="00A31759" w:rsidRDefault="001C73AF" w:rsidP="00A90B01">
            <w:pPr>
              <w:pStyle w:val="ListParagraph"/>
              <w:numPr>
                <w:ilvl w:val="0"/>
                <w:numId w:val="4"/>
              </w:numPr>
              <w:ind w:left="284" w:hanging="284"/>
              <w:rPr>
                <w:rFonts w:ascii="Times New Roman" w:hAnsi="Times New Roman" w:cs="Times New Roman"/>
                <w:b/>
                <w:sz w:val="24"/>
                <w:szCs w:val="24"/>
                <w:lang w:val="en-US"/>
              </w:rPr>
            </w:pPr>
            <w:r w:rsidRPr="008111A6">
              <w:rPr>
                <w:rFonts w:ascii="Times New Roman" w:hAnsi="Times New Roman" w:cs="Times New Roman"/>
                <w:b/>
                <w:sz w:val="24"/>
                <w:szCs w:val="24"/>
                <w:lang w:val="en-US"/>
              </w:rPr>
              <w:t>It is recommended that the issues relating to allocation be reviewed and as appropriate prioritized, including the legal aspects concerning the authority of the Commission and the criteria or other requirements for allocations.</w:t>
            </w:r>
          </w:p>
        </w:tc>
        <w:tc>
          <w:tcPr>
            <w:tcW w:w="1530" w:type="dxa"/>
            <w:gridSpan w:val="2"/>
          </w:tcPr>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Active</w:t>
            </w:r>
          </w:p>
        </w:tc>
        <w:tc>
          <w:tcPr>
            <w:tcW w:w="1440" w:type="dxa"/>
            <w:gridSpan w:val="2"/>
          </w:tcPr>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Policy</w:t>
            </w:r>
          </w:p>
        </w:tc>
        <w:tc>
          <w:tcPr>
            <w:tcW w:w="1440" w:type="dxa"/>
          </w:tcPr>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TCC/WCPFC</w:t>
            </w:r>
          </w:p>
        </w:tc>
        <w:tc>
          <w:tcPr>
            <w:tcW w:w="1260" w:type="dxa"/>
          </w:tcPr>
          <w:p w:rsidR="001C73AF" w:rsidRPr="00CA78A4" w:rsidRDefault="001C73AF" w:rsidP="00A90B01">
            <w:pPr>
              <w:pStyle w:val="ListParagraph"/>
              <w:numPr>
                <w:ilvl w:val="0"/>
                <w:numId w:val="4"/>
              </w:numPr>
              <w:ind w:left="284" w:hanging="284"/>
              <w:rPr>
                <w:rFonts w:ascii="Arial Narrow" w:hAnsi="Arial Narrow" w:cs="Times New Roman"/>
                <w:b/>
                <w:sz w:val="24"/>
                <w:szCs w:val="24"/>
                <w:lang w:val="en-US"/>
              </w:rPr>
            </w:pPr>
            <w:r w:rsidRPr="00CA78A4">
              <w:rPr>
                <w:rFonts w:ascii="Arial Narrow" w:hAnsi="Arial Narrow" w:cs="Times New Roman"/>
                <w:b/>
                <w:sz w:val="24"/>
                <w:szCs w:val="24"/>
                <w:lang w:val="en-US"/>
              </w:rPr>
              <w:t>Medium</w:t>
            </w:r>
          </w:p>
        </w:tc>
        <w:tc>
          <w:tcPr>
            <w:tcW w:w="1800" w:type="dxa"/>
          </w:tcPr>
          <w:p w:rsidR="001C73AF" w:rsidRPr="00CA78A4" w:rsidRDefault="008F54A9" w:rsidP="00A90B01">
            <w:pPr>
              <w:pStyle w:val="ListParagraph"/>
              <w:numPr>
                <w:ilvl w:val="0"/>
                <w:numId w:val="4"/>
              </w:numPr>
              <w:ind w:left="284" w:hanging="284"/>
              <w:rPr>
                <w:rFonts w:ascii="Arial Narrow" w:hAnsi="Arial Narrow" w:cs="Times New Roman"/>
                <w:b/>
                <w:sz w:val="24"/>
                <w:szCs w:val="24"/>
                <w:lang w:val="en-US"/>
              </w:rPr>
            </w:pPr>
            <w:r>
              <w:rPr>
                <w:rFonts w:ascii="Arial Narrow" w:hAnsi="Arial Narrow" w:cs="Times New Roman"/>
                <w:b/>
                <w:sz w:val="24"/>
                <w:szCs w:val="24"/>
                <w:lang w:val="en-US"/>
              </w:rPr>
              <w:t>For TCC discussion</w:t>
            </w:r>
          </w:p>
        </w:tc>
      </w:tr>
      <w:tr w:rsidR="001C73AF" w:rsidTr="008F54A9">
        <w:tc>
          <w:tcPr>
            <w:tcW w:w="1530" w:type="dxa"/>
          </w:tcPr>
          <w:p w:rsidR="001C73AF" w:rsidRPr="00D50F61" w:rsidRDefault="001C73AF" w:rsidP="008F54A9">
            <w:pPr>
              <w:rPr>
                <w:color w:val="00B050"/>
                <w:sz w:val="24"/>
                <w:szCs w:val="24"/>
              </w:rPr>
            </w:pPr>
            <w:r w:rsidRPr="00D50F61">
              <w:rPr>
                <w:color w:val="00B050"/>
              </w:rPr>
              <w:t>3.4.4.2. Catch Attribution</w:t>
            </w:r>
          </w:p>
        </w:tc>
        <w:tc>
          <w:tcPr>
            <w:tcW w:w="5400" w:type="dxa"/>
            <w:gridSpan w:val="2"/>
          </w:tcPr>
          <w:p w:rsidR="001C73AF" w:rsidRPr="008111A6" w:rsidRDefault="001C73AF" w:rsidP="00A90B01">
            <w:pPr>
              <w:pStyle w:val="ListParagraph"/>
              <w:numPr>
                <w:ilvl w:val="0"/>
                <w:numId w:val="4"/>
              </w:numPr>
              <w:spacing w:after="120"/>
              <w:ind w:left="284" w:hanging="284"/>
              <w:rPr>
                <w:rFonts w:ascii="Times New Roman" w:hAnsi="Times New Roman" w:cs="Times New Roman"/>
                <w:b/>
                <w:sz w:val="24"/>
                <w:szCs w:val="24"/>
                <w:lang w:val="en-US"/>
              </w:rPr>
            </w:pPr>
            <w:r w:rsidRPr="008111A6">
              <w:rPr>
                <w:rFonts w:ascii="Times New Roman" w:hAnsi="Times New Roman" w:cs="Times New Roman"/>
                <w:b/>
                <w:sz w:val="24"/>
                <w:szCs w:val="24"/>
                <w:lang w:val="en-US"/>
              </w:rPr>
              <w:t>It is recommended that the legal elements of catch attribution be reviewed and further developed, based on international instruments, the WCPFC Convention and national law.</w:t>
            </w:r>
          </w:p>
          <w:p w:rsidR="001C73AF" w:rsidRPr="008111A6" w:rsidRDefault="001C73AF" w:rsidP="008F54A9">
            <w:pPr>
              <w:pStyle w:val="ListParagraph"/>
              <w:spacing w:after="120"/>
              <w:ind w:left="284"/>
              <w:rPr>
                <w:rFonts w:ascii="Times New Roman" w:hAnsi="Times New Roman" w:cs="Times New Roman"/>
                <w:b/>
                <w:sz w:val="16"/>
                <w:szCs w:val="16"/>
                <w:lang w:val="en-US"/>
              </w:rPr>
            </w:pPr>
          </w:p>
          <w:p w:rsidR="001C73AF" w:rsidRPr="00A31759" w:rsidRDefault="001C73AF" w:rsidP="00A90B01">
            <w:pPr>
              <w:pStyle w:val="ListParagraph"/>
              <w:numPr>
                <w:ilvl w:val="0"/>
                <w:numId w:val="4"/>
              </w:numPr>
              <w:ind w:left="284" w:hanging="284"/>
              <w:rPr>
                <w:rFonts w:ascii="Times New Roman" w:hAnsi="Times New Roman" w:cs="Times New Roman"/>
                <w:b/>
                <w:sz w:val="24"/>
                <w:szCs w:val="24"/>
                <w:lang w:val="en-US"/>
              </w:rPr>
            </w:pPr>
            <w:r w:rsidRPr="008111A6">
              <w:rPr>
                <w:rFonts w:ascii="Times New Roman" w:hAnsi="Times New Roman" w:cs="Times New Roman"/>
                <w:b/>
                <w:sz w:val="24"/>
                <w:szCs w:val="24"/>
                <w:lang w:val="en-US"/>
              </w:rPr>
              <w:lastRenderedPageBreak/>
              <w:t xml:space="preserve">In particular, it is recommended that a process to develop criteria to determine what types of charter arrangements can be covered under particular CMMs be established.  The first step could be a study of the different arrangements for “chartering” in different WCPFC members. </w:t>
            </w:r>
          </w:p>
        </w:tc>
        <w:tc>
          <w:tcPr>
            <w:tcW w:w="1530" w:type="dxa"/>
            <w:gridSpan w:val="2"/>
          </w:tcPr>
          <w:p w:rsidR="001C73AF" w:rsidRPr="00D646F1" w:rsidRDefault="001C73AF" w:rsidP="008F54A9">
            <w:pPr>
              <w:spacing w:after="120"/>
              <w:rPr>
                <w:rFonts w:ascii="Arial Narrow" w:hAnsi="Arial Narrow" w:cs="Times New Roman"/>
                <w:b/>
                <w:sz w:val="24"/>
                <w:szCs w:val="24"/>
              </w:rPr>
            </w:pPr>
            <w:r w:rsidRPr="00D646F1">
              <w:rPr>
                <w:rFonts w:ascii="Arial Narrow" w:hAnsi="Arial Narrow" w:cs="Times New Roman"/>
                <w:b/>
                <w:sz w:val="24"/>
                <w:szCs w:val="24"/>
              </w:rPr>
              <w:lastRenderedPageBreak/>
              <w:t>Active</w:t>
            </w:r>
          </w:p>
        </w:tc>
        <w:tc>
          <w:tcPr>
            <w:tcW w:w="1440" w:type="dxa"/>
            <w:gridSpan w:val="2"/>
          </w:tcPr>
          <w:p w:rsidR="001C73AF" w:rsidRPr="00D646F1" w:rsidRDefault="001C73AF" w:rsidP="008F54A9">
            <w:pPr>
              <w:spacing w:after="120"/>
              <w:rPr>
                <w:rFonts w:ascii="Arial Narrow" w:hAnsi="Arial Narrow" w:cs="Times New Roman"/>
                <w:b/>
                <w:sz w:val="24"/>
                <w:szCs w:val="24"/>
              </w:rPr>
            </w:pPr>
            <w:r w:rsidRPr="00D646F1">
              <w:rPr>
                <w:rFonts w:ascii="Arial Narrow" w:hAnsi="Arial Narrow" w:cs="Times New Roman"/>
                <w:b/>
                <w:sz w:val="24"/>
                <w:szCs w:val="24"/>
              </w:rPr>
              <w:t>Policy</w:t>
            </w:r>
          </w:p>
        </w:tc>
        <w:tc>
          <w:tcPr>
            <w:tcW w:w="1440" w:type="dxa"/>
          </w:tcPr>
          <w:p w:rsidR="001C73AF" w:rsidRDefault="001C73AF" w:rsidP="008F54A9">
            <w:pPr>
              <w:spacing w:after="120"/>
              <w:rPr>
                <w:rFonts w:ascii="Arial Narrow" w:hAnsi="Arial Narrow" w:cs="Times New Roman"/>
                <w:b/>
                <w:sz w:val="24"/>
                <w:szCs w:val="24"/>
              </w:rPr>
            </w:pPr>
            <w:r w:rsidRPr="00D646F1">
              <w:rPr>
                <w:rFonts w:ascii="Arial Narrow" w:hAnsi="Arial Narrow" w:cs="Times New Roman"/>
                <w:b/>
                <w:sz w:val="24"/>
                <w:szCs w:val="24"/>
              </w:rPr>
              <w:t>TCC/</w:t>
            </w:r>
          </w:p>
          <w:p w:rsidR="001C73AF" w:rsidRPr="00D646F1" w:rsidRDefault="001C73AF" w:rsidP="008F54A9">
            <w:pPr>
              <w:spacing w:after="120"/>
              <w:rPr>
                <w:rFonts w:ascii="Arial Narrow" w:hAnsi="Arial Narrow" w:cs="Times New Roman"/>
                <w:b/>
                <w:sz w:val="24"/>
                <w:szCs w:val="24"/>
              </w:rPr>
            </w:pPr>
            <w:r w:rsidRPr="00D646F1">
              <w:rPr>
                <w:rFonts w:ascii="Arial Narrow" w:hAnsi="Arial Narrow" w:cs="Times New Roman"/>
                <w:b/>
                <w:sz w:val="24"/>
                <w:szCs w:val="24"/>
              </w:rPr>
              <w:t>WCPFC</w:t>
            </w:r>
          </w:p>
        </w:tc>
        <w:tc>
          <w:tcPr>
            <w:tcW w:w="1260" w:type="dxa"/>
          </w:tcPr>
          <w:p w:rsidR="001C73AF" w:rsidRPr="00CA78A4" w:rsidRDefault="001C73AF" w:rsidP="00A90B01">
            <w:pPr>
              <w:pStyle w:val="ListParagraph"/>
              <w:numPr>
                <w:ilvl w:val="0"/>
                <w:numId w:val="4"/>
              </w:numPr>
              <w:spacing w:after="120"/>
              <w:ind w:left="284" w:hanging="284"/>
              <w:rPr>
                <w:rFonts w:ascii="Arial Narrow" w:hAnsi="Arial Narrow" w:cs="Times New Roman"/>
                <w:b/>
                <w:sz w:val="24"/>
                <w:szCs w:val="24"/>
                <w:lang w:val="en-US"/>
              </w:rPr>
            </w:pPr>
            <w:r w:rsidRPr="00CA78A4">
              <w:rPr>
                <w:rFonts w:ascii="Arial Narrow" w:hAnsi="Arial Narrow" w:cs="Times New Roman"/>
                <w:b/>
                <w:sz w:val="24"/>
                <w:szCs w:val="24"/>
                <w:lang w:val="en-US"/>
              </w:rPr>
              <w:t xml:space="preserve">Have been considered by </w:t>
            </w:r>
            <w:r w:rsidRPr="00CA78A4">
              <w:rPr>
                <w:rFonts w:ascii="Arial Narrow" w:hAnsi="Arial Narrow" w:cs="Times New Roman"/>
                <w:b/>
                <w:sz w:val="24"/>
                <w:szCs w:val="24"/>
                <w:lang w:val="en-US"/>
              </w:rPr>
              <w:lastRenderedPageBreak/>
              <w:t>the Commission not sure if much more can be done on this. Consultancy has addressed most issues</w:t>
            </w:r>
          </w:p>
        </w:tc>
        <w:tc>
          <w:tcPr>
            <w:tcW w:w="1800" w:type="dxa"/>
          </w:tcPr>
          <w:p w:rsidR="001C73AF" w:rsidRPr="00CA78A4" w:rsidRDefault="008F54A9" w:rsidP="00A90B01">
            <w:pPr>
              <w:pStyle w:val="ListParagraph"/>
              <w:numPr>
                <w:ilvl w:val="0"/>
                <w:numId w:val="4"/>
              </w:numPr>
              <w:spacing w:after="120"/>
              <w:ind w:left="284" w:hanging="284"/>
              <w:rPr>
                <w:rFonts w:ascii="Arial Narrow" w:hAnsi="Arial Narrow" w:cs="Times New Roman"/>
                <w:b/>
                <w:sz w:val="24"/>
                <w:szCs w:val="24"/>
                <w:lang w:val="en-US"/>
              </w:rPr>
            </w:pPr>
            <w:r>
              <w:rPr>
                <w:rFonts w:ascii="Arial Narrow" w:hAnsi="Arial Narrow" w:cs="Times New Roman"/>
                <w:b/>
                <w:sz w:val="24"/>
                <w:szCs w:val="24"/>
                <w:lang w:val="en-US"/>
              </w:rPr>
              <w:lastRenderedPageBreak/>
              <w:t>Under discussion in TCC and WCPFC</w:t>
            </w:r>
          </w:p>
        </w:tc>
      </w:tr>
      <w:tr w:rsidR="001C73AF" w:rsidTr="008F54A9">
        <w:tc>
          <w:tcPr>
            <w:tcW w:w="1530" w:type="dxa"/>
          </w:tcPr>
          <w:p w:rsidR="001C73AF" w:rsidRDefault="001C73AF" w:rsidP="008F54A9">
            <w:pPr>
              <w:rPr>
                <w:color w:val="000000"/>
                <w:sz w:val="24"/>
                <w:szCs w:val="24"/>
              </w:rPr>
            </w:pPr>
            <w:r>
              <w:rPr>
                <w:color w:val="000000"/>
              </w:rPr>
              <w:lastRenderedPageBreak/>
              <w:t xml:space="preserve">3.4.4.4. </w:t>
            </w:r>
            <w:r w:rsidRPr="00CF5F71">
              <w:rPr>
                <w:color w:val="00B050"/>
              </w:rPr>
              <w:t>WCPFC IUU Vessel List and the Record of Fishing Vessels (RFV)</w:t>
            </w:r>
          </w:p>
        </w:tc>
        <w:tc>
          <w:tcPr>
            <w:tcW w:w="5400" w:type="dxa"/>
            <w:gridSpan w:val="2"/>
          </w:tcPr>
          <w:p w:rsidR="001C73AF" w:rsidRPr="008111A6" w:rsidRDefault="001C73AF" w:rsidP="00A90B01">
            <w:pPr>
              <w:pStyle w:val="ListParagraph"/>
              <w:numPr>
                <w:ilvl w:val="0"/>
                <w:numId w:val="4"/>
              </w:numPr>
              <w:spacing w:after="120"/>
              <w:ind w:left="284" w:hanging="284"/>
              <w:rPr>
                <w:rFonts w:ascii="Times New Roman" w:hAnsi="Times New Roman" w:cs="Times New Roman"/>
                <w:b/>
                <w:sz w:val="24"/>
                <w:szCs w:val="24"/>
                <w:lang w:val="en-US"/>
              </w:rPr>
            </w:pPr>
            <w:r w:rsidRPr="008111A6">
              <w:rPr>
                <w:rFonts w:ascii="Times New Roman" w:hAnsi="Times New Roman" w:cs="Times New Roman"/>
                <w:b/>
                <w:sz w:val="24"/>
                <w:szCs w:val="24"/>
                <w:lang w:val="en-US"/>
              </w:rPr>
              <w:t>It is recommended that legal requirements for inclusion of vessels on the Record of Fishing Vessels and the IUU Vessel List be reviewed and amended with an aim of securing maximum legal effectiveness, consistency and fairness, including, as appropriate:</w:t>
            </w:r>
          </w:p>
          <w:p w:rsidR="001C73AF" w:rsidRPr="008111A6" w:rsidRDefault="001C73AF" w:rsidP="008F54A9">
            <w:pPr>
              <w:pStyle w:val="ListParagraph"/>
              <w:spacing w:after="120"/>
              <w:ind w:left="284"/>
              <w:rPr>
                <w:rFonts w:ascii="Times New Roman" w:hAnsi="Times New Roman" w:cs="Times New Roman"/>
                <w:b/>
                <w:sz w:val="16"/>
                <w:szCs w:val="16"/>
                <w:lang w:val="en-US"/>
              </w:rPr>
            </w:pPr>
          </w:p>
          <w:p w:rsidR="001C73AF" w:rsidRPr="008111A6" w:rsidRDefault="001C73AF" w:rsidP="00A90B01">
            <w:pPr>
              <w:pStyle w:val="ListParagraph"/>
              <w:numPr>
                <w:ilvl w:val="0"/>
                <w:numId w:val="6"/>
              </w:numPr>
              <w:ind w:left="568" w:hanging="284"/>
              <w:rPr>
                <w:rFonts w:ascii="Times New Roman" w:hAnsi="Times New Roman" w:cs="Times New Roman"/>
                <w:b/>
                <w:sz w:val="24"/>
                <w:szCs w:val="24"/>
                <w:lang w:val="en-US"/>
              </w:rPr>
            </w:pPr>
            <w:r w:rsidRPr="008111A6">
              <w:rPr>
                <w:rFonts w:ascii="Times New Roman" w:hAnsi="Times New Roman" w:cs="Times New Roman"/>
                <w:b/>
                <w:sz w:val="24"/>
                <w:szCs w:val="24"/>
                <w:lang w:val="en-US"/>
              </w:rPr>
              <w:t>procedures to deal with a vessel on the RFV (preferably by removal) if it is on an IUU vessel list of another RFMO;</w:t>
            </w:r>
          </w:p>
          <w:p w:rsidR="001C73AF" w:rsidRPr="008111A6" w:rsidRDefault="001C73AF" w:rsidP="008F54A9">
            <w:pPr>
              <w:pStyle w:val="ListParagraph"/>
              <w:ind w:left="568"/>
              <w:rPr>
                <w:rFonts w:ascii="Times New Roman" w:hAnsi="Times New Roman" w:cs="Times New Roman"/>
                <w:b/>
                <w:sz w:val="16"/>
                <w:szCs w:val="16"/>
                <w:lang w:val="en-US"/>
              </w:rPr>
            </w:pPr>
          </w:p>
          <w:p w:rsidR="001C73AF" w:rsidRPr="008111A6" w:rsidRDefault="001C73AF" w:rsidP="00A90B01">
            <w:pPr>
              <w:pStyle w:val="ListParagraph"/>
              <w:numPr>
                <w:ilvl w:val="0"/>
                <w:numId w:val="6"/>
              </w:numPr>
              <w:ind w:left="568" w:hanging="284"/>
              <w:rPr>
                <w:rFonts w:ascii="Times New Roman" w:hAnsi="Times New Roman" w:cs="Times New Roman"/>
                <w:b/>
                <w:sz w:val="24"/>
                <w:szCs w:val="24"/>
                <w:lang w:val="en-US"/>
              </w:rPr>
            </w:pPr>
            <w:r w:rsidRPr="008111A6">
              <w:rPr>
                <w:rFonts w:ascii="Times New Roman" w:hAnsi="Times New Roman" w:cs="Times New Roman"/>
                <w:b/>
                <w:sz w:val="24"/>
                <w:szCs w:val="24"/>
                <w:lang w:val="en-US"/>
              </w:rPr>
              <w:t xml:space="preserve">procedures that treat as a stand-alone issue </w:t>
            </w:r>
            <w:r w:rsidRPr="008111A6">
              <w:rPr>
                <w:rFonts w:ascii="Times New Roman" w:hAnsi="Times New Roman" w:cs="Times New Roman"/>
                <w:b/>
                <w:sz w:val="24"/>
                <w:szCs w:val="24"/>
                <w:lang w:val="en-US"/>
              </w:rPr>
              <w:lastRenderedPageBreak/>
              <w:t xml:space="preserve">actions to be taken upon the settlement of a case where IUU fishing was alleged; </w:t>
            </w:r>
          </w:p>
          <w:p w:rsidR="001C73AF" w:rsidRPr="008111A6" w:rsidRDefault="001C73AF" w:rsidP="008F54A9">
            <w:pPr>
              <w:pStyle w:val="ListParagraph"/>
              <w:ind w:left="568"/>
              <w:rPr>
                <w:rFonts w:ascii="Times New Roman" w:hAnsi="Times New Roman" w:cs="Times New Roman"/>
                <w:b/>
                <w:sz w:val="16"/>
                <w:szCs w:val="16"/>
                <w:lang w:val="en-US"/>
              </w:rPr>
            </w:pPr>
          </w:p>
          <w:p w:rsidR="001C73AF" w:rsidRPr="008111A6" w:rsidRDefault="001C73AF" w:rsidP="00A90B01">
            <w:pPr>
              <w:pStyle w:val="ListParagraph"/>
              <w:numPr>
                <w:ilvl w:val="0"/>
                <w:numId w:val="6"/>
              </w:numPr>
              <w:ind w:left="568" w:hanging="284"/>
              <w:rPr>
                <w:rFonts w:ascii="Times New Roman" w:hAnsi="Times New Roman" w:cs="Times New Roman"/>
                <w:b/>
                <w:sz w:val="24"/>
                <w:szCs w:val="24"/>
                <w:lang w:val="en-US"/>
              </w:rPr>
            </w:pPr>
            <w:r w:rsidRPr="008111A6">
              <w:rPr>
                <w:rFonts w:ascii="Times New Roman" w:hAnsi="Times New Roman" w:cs="Times New Roman"/>
                <w:b/>
                <w:sz w:val="24"/>
                <w:szCs w:val="24"/>
                <w:lang w:val="en-US"/>
              </w:rPr>
              <w:t xml:space="preserve">action available to a listed vessel where the CCM or non-CCM takes no action to remove it where, for example, there has been settlement; and </w:t>
            </w:r>
          </w:p>
          <w:p w:rsidR="001C73AF" w:rsidRPr="008111A6" w:rsidRDefault="001C73AF" w:rsidP="008F54A9">
            <w:pPr>
              <w:pStyle w:val="ListParagraph"/>
              <w:spacing w:after="120"/>
              <w:ind w:left="568"/>
              <w:rPr>
                <w:rFonts w:ascii="Times New Roman" w:hAnsi="Times New Roman" w:cs="Times New Roman"/>
                <w:b/>
                <w:sz w:val="16"/>
                <w:szCs w:val="16"/>
                <w:lang w:val="en-US"/>
              </w:rPr>
            </w:pPr>
          </w:p>
          <w:p w:rsidR="001C73AF" w:rsidRPr="00A31759" w:rsidRDefault="001C73AF" w:rsidP="00A90B01">
            <w:pPr>
              <w:pStyle w:val="ListParagraph"/>
              <w:numPr>
                <w:ilvl w:val="0"/>
                <w:numId w:val="6"/>
              </w:numPr>
              <w:spacing w:after="120"/>
              <w:ind w:left="568" w:hanging="284"/>
              <w:rPr>
                <w:rFonts w:ascii="Times New Roman" w:hAnsi="Times New Roman" w:cs="Times New Roman"/>
                <w:b/>
                <w:sz w:val="24"/>
                <w:szCs w:val="24"/>
                <w:lang w:val="en-US"/>
              </w:rPr>
            </w:pPr>
            <w:r w:rsidRPr="008111A6">
              <w:rPr>
                <w:rFonts w:ascii="Times New Roman" w:hAnsi="Times New Roman" w:cs="Times New Roman"/>
                <w:b/>
                <w:sz w:val="24"/>
                <w:szCs w:val="24"/>
                <w:lang w:val="en-US"/>
              </w:rPr>
              <w:t>procedures to ensure consistency in vessel listing procedures between the RFV and the IUU vessel list so that a vessel does not appear on both lists.</w:t>
            </w:r>
          </w:p>
        </w:tc>
        <w:tc>
          <w:tcPr>
            <w:tcW w:w="1530" w:type="dxa"/>
            <w:gridSpan w:val="2"/>
          </w:tcPr>
          <w:p w:rsidR="001C73AF" w:rsidRPr="00D646F1" w:rsidRDefault="001C73AF" w:rsidP="008F54A9">
            <w:pPr>
              <w:spacing w:after="120"/>
              <w:rPr>
                <w:rFonts w:ascii="Arial Narrow" w:hAnsi="Arial Narrow" w:cs="Times New Roman"/>
                <w:b/>
                <w:sz w:val="24"/>
                <w:szCs w:val="24"/>
              </w:rPr>
            </w:pPr>
            <w:r w:rsidRPr="00D646F1">
              <w:rPr>
                <w:rFonts w:ascii="Arial Narrow" w:hAnsi="Arial Narrow" w:cs="Times New Roman"/>
                <w:b/>
                <w:sz w:val="24"/>
                <w:szCs w:val="24"/>
              </w:rPr>
              <w:lastRenderedPageBreak/>
              <w:t>Active</w:t>
            </w:r>
          </w:p>
        </w:tc>
        <w:tc>
          <w:tcPr>
            <w:tcW w:w="1440" w:type="dxa"/>
            <w:gridSpan w:val="2"/>
          </w:tcPr>
          <w:p w:rsidR="001C73AF" w:rsidRPr="00D646F1" w:rsidRDefault="001C73AF" w:rsidP="008F54A9">
            <w:pPr>
              <w:spacing w:after="120"/>
              <w:rPr>
                <w:rFonts w:ascii="Arial Narrow" w:hAnsi="Arial Narrow" w:cs="Times New Roman"/>
                <w:b/>
                <w:sz w:val="24"/>
                <w:szCs w:val="24"/>
              </w:rPr>
            </w:pPr>
            <w:r w:rsidRPr="00D646F1">
              <w:rPr>
                <w:rFonts w:ascii="Arial Narrow" w:hAnsi="Arial Narrow" w:cs="Times New Roman"/>
                <w:b/>
                <w:sz w:val="24"/>
                <w:szCs w:val="24"/>
              </w:rPr>
              <w:t>Legal</w:t>
            </w:r>
          </w:p>
        </w:tc>
        <w:tc>
          <w:tcPr>
            <w:tcW w:w="1440" w:type="dxa"/>
          </w:tcPr>
          <w:p w:rsidR="001C73AF" w:rsidRDefault="001C73AF" w:rsidP="008F54A9">
            <w:pPr>
              <w:spacing w:after="120"/>
              <w:rPr>
                <w:rFonts w:ascii="Arial Narrow" w:hAnsi="Arial Narrow" w:cs="Times New Roman"/>
                <w:b/>
                <w:sz w:val="24"/>
                <w:szCs w:val="24"/>
              </w:rPr>
            </w:pPr>
            <w:r w:rsidRPr="00D646F1">
              <w:rPr>
                <w:rFonts w:ascii="Arial Narrow" w:hAnsi="Arial Narrow" w:cs="Times New Roman"/>
                <w:b/>
                <w:sz w:val="24"/>
                <w:szCs w:val="24"/>
              </w:rPr>
              <w:t>TCC/</w:t>
            </w:r>
          </w:p>
          <w:p w:rsidR="001C73AF" w:rsidRPr="00D646F1" w:rsidRDefault="001C73AF" w:rsidP="008F54A9">
            <w:pPr>
              <w:spacing w:after="120"/>
              <w:rPr>
                <w:rFonts w:ascii="Arial Narrow" w:hAnsi="Arial Narrow" w:cs="Times New Roman"/>
                <w:b/>
                <w:sz w:val="24"/>
                <w:szCs w:val="24"/>
              </w:rPr>
            </w:pPr>
            <w:r w:rsidRPr="00D646F1">
              <w:rPr>
                <w:rFonts w:ascii="Arial Narrow" w:hAnsi="Arial Narrow" w:cs="Times New Roman"/>
                <w:b/>
                <w:sz w:val="24"/>
                <w:szCs w:val="24"/>
              </w:rPr>
              <w:t>WCPFC</w:t>
            </w:r>
          </w:p>
        </w:tc>
        <w:tc>
          <w:tcPr>
            <w:tcW w:w="1260" w:type="dxa"/>
          </w:tcPr>
          <w:p w:rsidR="001C73AF" w:rsidRPr="00CA78A4" w:rsidRDefault="001C73AF" w:rsidP="00A90B01">
            <w:pPr>
              <w:pStyle w:val="ListParagraph"/>
              <w:numPr>
                <w:ilvl w:val="0"/>
                <w:numId w:val="4"/>
              </w:numPr>
              <w:spacing w:after="120"/>
              <w:ind w:left="284" w:hanging="284"/>
              <w:rPr>
                <w:rFonts w:ascii="Arial Narrow" w:hAnsi="Arial Narrow" w:cs="Times New Roman"/>
                <w:b/>
                <w:sz w:val="24"/>
                <w:szCs w:val="24"/>
                <w:lang w:val="en-US"/>
              </w:rPr>
            </w:pPr>
            <w:r w:rsidRPr="00CA78A4">
              <w:rPr>
                <w:rFonts w:ascii="Arial Narrow" w:hAnsi="Arial Narrow" w:cs="Times New Roman"/>
                <w:b/>
                <w:sz w:val="24"/>
                <w:szCs w:val="24"/>
                <w:lang w:val="en-US"/>
              </w:rPr>
              <w:t>Medium</w:t>
            </w:r>
          </w:p>
        </w:tc>
        <w:tc>
          <w:tcPr>
            <w:tcW w:w="1800" w:type="dxa"/>
          </w:tcPr>
          <w:p w:rsidR="001C73AF" w:rsidRPr="00CA78A4" w:rsidRDefault="008F54A9" w:rsidP="00A90B01">
            <w:pPr>
              <w:pStyle w:val="ListParagraph"/>
              <w:numPr>
                <w:ilvl w:val="0"/>
                <w:numId w:val="4"/>
              </w:numPr>
              <w:spacing w:after="120"/>
              <w:ind w:left="284" w:hanging="284"/>
              <w:rPr>
                <w:rFonts w:ascii="Arial Narrow" w:hAnsi="Arial Narrow" w:cs="Times New Roman"/>
                <w:b/>
                <w:sz w:val="24"/>
                <w:szCs w:val="24"/>
                <w:lang w:val="en-US"/>
              </w:rPr>
            </w:pPr>
            <w:r>
              <w:rPr>
                <w:rFonts w:ascii="Arial Narrow" w:hAnsi="Arial Narrow" w:cs="Times New Roman"/>
                <w:b/>
                <w:sz w:val="24"/>
                <w:szCs w:val="24"/>
                <w:lang w:val="en-US"/>
              </w:rPr>
              <w:t xml:space="preserve">For TCC </w:t>
            </w:r>
            <w:proofErr w:type="spellStart"/>
            <w:r>
              <w:rPr>
                <w:rFonts w:ascii="Arial Narrow" w:hAnsi="Arial Narrow" w:cs="Times New Roman"/>
                <w:b/>
                <w:sz w:val="24"/>
                <w:szCs w:val="24"/>
                <w:lang w:val="en-US"/>
              </w:rPr>
              <w:t>dsicussion</w:t>
            </w:r>
            <w:proofErr w:type="spellEnd"/>
          </w:p>
        </w:tc>
      </w:tr>
      <w:tr w:rsidR="001C73AF" w:rsidTr="008F54A9">
        <w:tc>
          <w:tcPr>
            <w:tcW w:w="1530" w:type="dxa"/>
          </w:tcPr>
          <w:p w:rsidR="001C73AF" w:rsidRPr="00CF5F71" w:rsidRDefault="001C73AF" w:rsidP="008F54A9">
            <w:pPr>
              <w:rPr>
                <w:color w:val="00B050"/>
                <w:sz w:val="24"/>
                <w:szCs w:val="24"/>
              </w:rPr>
            </w:pPr>
            <w:r w:rsidRPr="00CF5F71">
              <w:rPr>
                <w:color w:val="00B050"/>
              </w:rPr>
              <w:lastRenderedPageBreak/>
              <w:t>3.4.4.5. Data collection and sharing</w:t>
            </w:r>
          </w:p>
        </w:tc>
        <w:tc>
          <w:tcPr>
            <w:tcW w:w="5400" w:type="dxa"/>
            <w:gridSpan w:val="2"/>
          </w:tcPr>
          <w:p w:rsidR="001C73AF" w:rsidRPr="00A31759" w:rsidRDefault="001C73AF" w:rsidP="00A90B01">
            <w:pPr>
              <w:pStyle w:val="ListParagraph"/>
              <w:numPr>
                <w:ilvl w:val="0"/>
                <w:numId w:val="7"/>
              </w:numPr>
              <w:ind w:left="284" w:hanging="284"/>
              <w:rPr>
                <w:rFonts w:ascii="Times New Roman" w:hAnsi="Times New Roman" w:cs="Times New Roman"/>
                <w:b/>
                <w:sz w:val="24"/>
                <w:szCs w:val="24"/>
                <w:lang w:val="en-US"/>
              </w:rPr>
            </w:pPr>
            <w:r w:rsidRPr="008111A6">
              <w:rPr>
                <w:rFonts w:ascii="Times New Roman" w:hAnsi="Times New Roman" w:cs="Times New Roman"/>
                <w:b/>
                <w:sz w:val="24"/>
                <w:szCs w:val="24"/>
                <w:lang w:val="en-US"/>
              </w:rPr>
              <w:t>The legal basis and constraints for data collection should be reviewed and addressed as appropriate.</w:t>
            </w:r>
          </w:p>
        </w:tc>
        <w:tc>
          <w:tcPr>
            <w:tcW w:w="1530" w:type="dxa"/>
            <w:gridSpan w:val="2"/>
          </w:tcPr>
          <w:p w:rsidR="001C73AF" w:rsidRPr="00CA78A4" w:rsidRDefault="001C73AF" w:rsidP="008F54A9">
            <w:pPr>
              <w:rPr>
                <w:rFonts w:ascii="Arial Narrow" w:hAnsi="Arial Narrow" w:cs="Times New Roman"/>
                <w:b/>
                <w:sz w:val="24"/>
                <w:szCs w:val="24"/>
              </w:rPr>
            </w:pPr>
            <w:r w:rsidRPr="00CA78A4">
              <w:rPr>
                <w:rFonts w:ascii="Arial Narrow" w:hAnsi="Arial Narrow" w:cs="Times New Roman"/>
                <w:b/>
                <w:sz w:val="24"/>
                <w:szCs w:val="24"/>
              </w:rPr>
              <w:t>Active</w:t>
            </w:r>
          </w:p>
        </w:tc>
        <w:tc>
          <w:tcPr>
            <w:tcW w:w="1440" w:type="dxa"/>
            <w:gridSpan w:val="2"/>
          </w:tcPr>
          <w:p w:rsidR="001C73AF" w:rsidRPr="00CA78A4" w:rsidRDefault="001C73AF" w:rsidP="008F54A9">
            <w:pPr>
              <w:rPr>
                <w:rFonts w:ascii="Arial Narrow" w:hAnsi="Arial Narrow" w:cs="Times New Roman"/>
                <w:b/>
                <w:sz w:val="24"/>
                <w:szCs w:val="24"/>
              </w:rPr>
            </w:pPr>
            <w:r w:rsidRPr="00CA78A4">
              <w:rPr>
                <w:rFonts w:ascii="Arial Narrow" w:hAnsi="Arial Narrow" w:cs="Times New Roman"/>
                <w:b/>
                <w:sz w:val="24"/>
                <w:szCs w:val="24"/>
              </w:rPr>
              <w:t>Policy</w:t>
            </w:r>
          </w:p>
        </w:tc>
        <w:tc>
          <w:tcPr>
            <w:tcW w:w="1440" w:type="dxa"/>
          </w:tcPr>
          <w:p w:rsidR="001C73AF" w:rsidRDefault="001C73AF" w:rsidP="008F54A9">
            <w:pPr>
              <w:rPr>
                <w:rFonts w:ascii="Arial Narrow" w:hAnsi="Arial Narrow" w:cs="Times New Roman"/>
                <w:b/>
                <w:sz w:val="24"/>
                <w:szCs w:val="24"/>
              </w:rPr>
            </w:pPr>
            <w:r w:rsidRPr="00CA78A4">
              <w:rPr>
                <w:rFonts w:ascii="Arial Narrow" w:hAnsi="Arial Narrow" w:cs="Times New Roman"/>
                <w:b/>
                <w:sz w:val="24"/>
                <w:szCs w:val="24"/>
              </w:rPr>
              <w:t>TCC/</w:t>
            </w:r>
          </w:p>
          <w:p w:rsidR="001C73AF" w:rsidRPr="00CA78A4" w:rsidRDefault="001C73AF" w:rsidP="008F54A9">
            <w:pPr>
              <w:rPr>
                <w:rFonts w:ascii="Arial Narrow" w:hAnsi="Arial Narrow" w:cs="Times New Roman"/>
                <w:b/>
                <w:sz w:val="24"/>
                <w:szCs w:val="24"/>
              </w:rPr>
            </w:pPr>
            <w:r w:rsidRPr="00CA78A4">
              <w:rPr>
                <w:rFonts w:ascii="Arial Narrow" w:hAnsi="Arial Narrow" w:cs="Times New Roman"/>
                <w:b/>
                <w:sz w:val="24"/>
                <w:szCs w:val="24"/>
              </w:rPr>
              <w:t>WCPFC</w:t>
            </w:r>
          </w:p>
        </w:tc>
        <w:tc>
          <w:tcPr>
            <w:tcW w:w="1260" w:type="dxa"/>
          </w:tcPr>
          <w:p w:rsidR="001C73AF" w:rsidRPr="00CA78A4" w:rsidRDefault="001C73AF" w:rsidP="008F54A9">
            <w:pPr>
              <w:rPr>
                <w:rFonts w:ascii="Arial Narrow" w:hAnsi="Arial Narrow" w:cs="Times New Roman"/>
                <w:b/>
                <w:sz w:val="24"/>
                <w:szCs w:val="24"/>
              </w:rPr>
            </w:pPr>
            <w:r w:rsidRPr="00CA78A4">
              <w:rPr>
                <w:rFonts w:ascii="Arial Narrow" w:hAnsi="Arial Narrow" w:cs="Times New Roman"/>
                <w:b/>
                <w:sz w:val="24"/>
                <w:szCs w:val="24"/>
              </w:rPr>
              <w:t xml:space="preserve">High </w:t>
            </w:r>
          </w:p>
          <w:p w:rsidR="001C73AF" w:rsidRPr="00CA78A4" w:rsidRDefault="001C73AF" w:rsidP="008F54A9">
            <w:pPr>
              <w:rPr>
                <w:rFonts w:ascii="Arial Narrow" w:hAnsi="Arial Narrow" w:cs="Times New Roman"/>
                <w:b/>
                <w:sz w:val="24"/>
                <w:szCs w:val="24"/>
              </w:rPr>
            </w:pPr>
          </w:p>
          <w:p w:rsidR="001C73AF" w:rsidRPr="00CA78A4" w:rsidRDefault="001C73AF" w:rsidP="008F54A9">
            <w:pPr>
              <w:rPr>
                <w:rFonts w:ascii="Arial Narrow" w:hAnsi="Arial Narrow" w:cs="Times New Roman"/>
                <w:b/>
                <w:sz w:val="24"/>
                <w:szCs w:val="24"/>
              </w:rPr>
            </w:pPr>
            <w:r w:rsidRPr="00CA78A4">
              <w:rPr>
                <w:rFonts w:ascii="Arial Narrow" w:hAnsi="Arial Narrow" w:cs="Times New Roman"/>
                <w:b/>
                <w:sz w:val="24"/>
                <w:szCs w:val="24"/>
              </w:rPr>
              <w:t>if it improved the quality and provision of data</w:t>
            </w:r>
          </w:p>
        </w:tc>
        <w:tc>
          <w:tcPr>
            <w:tcW w:w="1800" w:type="dxa"/>
          </w:tcPr>
          <w:p w:rsidR="001C73AF" w:rsidRPr="00CA78A4" w:rsidRDefault="008F54A9" w:rsidP="008F54A9">
            <w:pPr>
              <w:rPr>
                <w:rFonts w:ascii="Arial Narrow" w:hAnsi="Arial Narrow" w:cs="Times New Roman"/>
                <w:b/>
                <w:sz w:val="24"/>
                <w:szCs w:val="24"/>
              </w:rPr>
            </w:pPr>
            <w:r>
              <w:rPr>
                <w:rFonts w:ascii="Arial Narrow" w:hAnsi="Arial Narrow" w:cs="Times New Roman"/>
                <w:b/>
                <w:sz w:val="24"/>
                <w:szCs w:val="24"/>
              </w:rPr>
              <w:t>For TCC discussion</w:t>
            </w:r>
          </w:p>
        </w:tc>
      </w:tr>
      <w:tr w:rsidR="001C73AF" w:rsidTr="008F54A9">
        <w:tc>
          <w:tcPr>
            <w:tcW w:w="1530" w:type="dxa"/>
          </w:tcPr>
          <w:p w:rsidR="001C73AF" w:rsidRPr="00CF5F71" w:rsidRDefault="001C73AF" w:rsidP="008F54A9">
            <w:pPr>
              <w:rPr>
                <w:color w:val="00B050"/>
                <w:sz w:val="24"/>
                <w:szCs w:val="24"/>
              </w:rPr>
            </w:pPr>
            <w:r w:rsidRPr="00CF5F71">
              <w:rPr>
                <w:color w:val="00B050"/>
              </w:rPr>
              <w:t>3.4.7. Process for adopting CMMs</w:t>
            </w:r>
          </w:p>
        </w:tc>
        <w:tc>
          <w:tcPr>
            <w:tcW w:w="5400" w:type="dxa"/>
            <w:gridSpan w:val="2"/>
          </w:tcPr>
          <w:p w:rsidR="001C73AF" w:rsidRPr="008111A6" w:rsidRDefault="001C73AF" w:rsidP="008F54A9">
            <w:pPr>
              <w:pStyle w:val="ListParagraph"/>
              <w:ind w:left="284"/>
              <w:rPr>
                <w:rFonts w:ascii="Times New Roman" w:hAnsi="Times New Roman" w:cs="Times New Roman"/>
                <w:b/>
                <w:sz w:val="24"/>
                <w:szCs w:val="24"/>
                <w:lang w:val="en-US"/>
              </w:rPr>
            </w:pPr>
            <w:r w:rsidRPr="008111A6">
              <w:rPr>
                <w:rFonts w:ascii="Times New Roman" w:hAnsi="Times New Roman" w:cs="Times New Roman"/>
                <w:b/>
                <w:sz w:val="24"/>
                <w:szCs w:val="24"/>
                <w:lang w:val="en-US"/>
              </w:rPr>
              <w:t>It is recommended that a process be established for consideration and adoption of CMMs to ensure that they are technically sound from a legal point of view and consistent with other CMMs and instruments of WCPFC.</w:t>
            </w:r>
          </w:p>
          <w:p w:rsidR="001C73AF" w:rsidRDefault="001C73AF" w:rsidP="008F54A9"/>
        </w:tc>
        <w:tc>
          <w:tcPr>
            <w:tcW w:w="1530" w:type="dxa"/>
            <w:gridSpan w:val="2"/>
          </w:tcPr>
          <w:p w:rsidR="001C73AF" w:rsidRPr="00CA78A4" w:rsidRDefault="001C73AF" w:rsidP="008F54A9">
            <w:pPr>
              <w:rPr>
                <w:rFonts w:ascii="Arial Narrow" w:hAnsi="Arial Narrow" w:cs="Times New Roman"/>
                <w:b/>
                <w:sz w:val="24"/>
                <w:szCs w:val="24"/>
              </w:rPr>
            </w:pPr>
            <w:r w:rsidRPr="00CA78A4">
              <w:rPr>
                <w:rFonts w:ascii="Arial Narrow" w:hAnsi="Arial Narrow" w:cs="Times New Roman"/>
                <w:b/>
                <w:sz w:val="24"/>
                <w:szCs w:val="24"/>
              </w:rPr>
              <w:t>Active</w:t>
            </w:r>
          </w:p>
        </w:tc>
        <w:tc>
          <w:tcPr>
            <w:tcW w:w="1440" w:type="dxa"/>
            <w:gridSpan w:val="2"/>
          </w:tcPr>
          <w:p w:rsidR="001C73AF" w:rsidRPr="00CA78A4" w:rsidRDefault="001C73AF" w:rsidP="008F54A9">
            <w:pPr>
              <w:rPr>
                <w:rFonts w:ascii="Arial Narrow" w:hAnsi="Arial Narrow" w:cs="Times New Roman"/>
                <w:b/>
                <w:sz w:val="24"/>
                <w:szCs w:val="24"/>
              </w:rPr>
            </w:pPr>
            <w:r w:rsidRPr="00CA78A4">
              <w:rPr>
                <w:rFonts w:ascii="Arial Narrow" w:hAnsi="Arial Narrow" w:cs="Times New Roman"/>
                <w:b/>
                <w:sz w:val="24"/>
                <w:szCs w:val="24"/>
              </w:rPr>
              <w:t>Legal/Policy</w:t>
            </w:r>
          </w:p>
        </w:tc>
        <w:tc>
          <w:tcPr>
            <w:tcW w:w="1440" w:type="dxa"/>
          </w:tcPr>
          <w:p w:rsidR="001C73AF" w:rsidRDefault="001C73AF" w:rsidP="008F54A9">
            <w:pPr>
              <w:rPr>
                <w:rFonts w:ascii="Arial Narrow" w:hAnsi="Arial Narrow" w:cs="Times New Roman"/>
                <w:b/>
                <w:sz w:val="24"/>
                <w:szCs w:val="24"/>
              </w:rPr>
            </w:pPr>
            <w:r w:rsidRPr="00CA78A4">
              <w:rPr>
                <w:rFonts w:ascii="Arial Narrow" w:hAnsi="Arial Narrow" w:cs="Times New Roman"/>
                <w:b/>
                <w:sz w:val="24"/>
                <w:szCs w:val="24"/>
              </w:rPr>
              <w:t>TCC/</w:t>
            </w:r>
          </w:p>
          <w:p w:rsidR="001C73AF" w:rsidRPr="00CA78A4" w:rsidRDefault="001C73AF" w:rsidP="008F54A9">
            <w:pPr>
              <w:rPr>
                <w:rFonts w:ascii="Arial Narrow" w:hAnsi="Arial Narrow" w:cs="Times New Roman"/>
                <w:b/>
                <w:sz w:val="24"/>
                <w:szCs w:val="24"/>
              </w:rPr>
            </w:pPr>
            <w:r w:rsidRPr="00CA78A4">
              <w:rPr>
                <w:rFonts w:ascii="Arial Narrow" w:hAnsi="Arial Narrow" w:cs="Times New Roman"/>
                <w:b/>
                <w:sz w:val="24"/>
                <w:szCs w:val="24"/>
              </w:rPr>
              <w:t>WCPFC</w:t>
            </w:r>
          </w:p>
        </w:tc>
        <w:tc>
          <w:tcPr>
            <w:tcW w:w="1260" w:type="dxa"/>
          </w:tcPr>
          <w:p w:rsidR="001C73AF" w:rsidRPr="00CA78A4" w:rsidRDefault="001C73AF" w:rsidP="008F54A9">
            <w:pPr>
              <w:rPr>
                <w:rFonts w:ascii="Arial Narrow" w:hAnsi="Arial Narrow" w:cs="Times New Roman"/>
                <w:b/>
                <w:sz w:val="24"/>
                <w:szCs w:val="24"/>
              </w:rPr>
            </w:pPr>
            <w:r w:rsidRPr="00CA78A4">
              <w:rPr>
                <w:rFonts w:ascii="Arial Narrow" w:hAnsi="Arial Narrow" w:cs="Times New Roman"/>
                <w:b/>
                <w:sz w:val="24"/>
                <w:szCs w:val="24"/>
              </w:rPr>
              <w:t xml:space="preserve">High this needs to be done as a matter of urgency to ensure all aspects of the CMMs </w:t>
            </w:r>
            <w:r w:rsidRPr="00CA78A4">
              <w:rPr>
                <w:rFonts w:ascii="Arial Narrow" w:hAnsi="Arial Narrow" w:cs="Times New Roman"/>
                <w:b/>
                <w:sz w:val="24"/>
                <w:szCs w:val="24"/>
              </w:rPr>
              <w:lastRenderedPageBreak/>
              <w:t>can be enforced.</w:t>
            </w:r>
          </w:p>
        </w:tc>
        <w:tc>
          <w:tcPr>
            <w:tcW w:w="1800" w:type="dxa"/>
          </w:tcPr>
          <w:p w:rsidR="001C73AF" w:rsidRPr="00CA78A4" w:rsidRDefault="008F54A9" w:rsidP="008F54A9">
            <w:pPr>
              <w:rPr>
                <w:rFonts w:ascii="Arial Narrow" w:hAnsi="Arial Narrow" w:cs="Times New Roman"/>
                <w:b/>
                <w:sz w:val="24"/>
                <w:szCs w:val="24"/>
              </w:rPr>
            </w:pPr>
            <w:r>
              <w:rPr>
                <w:rFonts w:ascii="Arial Narrow" w:hAnsi="Arial Narrow" w:cs="Times New Roman"/>
                <w:b/>
                <w:sz w:val="24"/>
                <w:szCs w:val="24"/>
              </w:rPr>
              <w:lastRenderedPageBreak/>
              <w:t>For TCC discussion</w:t>
            </w:r>
          </w:p>
        </w:tc>
      </w:tr>
      <w:tr w:rsidR="001C73AF" w:rsidTr="008F54A9">
        <w:tc>
          <w:tcPr>
            <w:tcW w:w="12600" w:type="dxa"/>
            <w:gridSpan w:val="9"/>
          </w:tcPr>
          <w:p w:rsidR="001C73AF" w:rsidRPr="00CA78A4" w:rsidRDefault="001C73AF" w:rsidP="008F54A9">
            <w:pPr>
              <w:jc w:val="center"/>
              <w:rPr>
                <w:rFonts w:ascii="Arial Narrow" w:hAnsi="Arial Narrow"/>
                <w:b/>
                <w:sz w:val="28"/>
                <w:szCs w:val="28"/>
              </w:rPr>
            </w:pPr>
            <w:r w:rsidRPr="00CA78A4">
              <w:rPr>
                <w:b/>
                <w:color w:val="000000"/>
                <w:sz w:val="28"/>
                <w:szCs w:val="28"/>
              </w:rPr>
              <w:lastRenderedPageBreak/>
              <w:t>5.7. Adoption of conservation and management measures</w:t>
            </w:r>
          </w:p>
        </w:tc>
        <w:tc>
          <w:tcPr>
            <w:tcW w:w="1800" w:type="dxa"/>
          </w:tcPr>
          <w:p w:rsidR="001C73AF" w:rsidRPr="00CA78A4" w:rsidRDefault="001C73AF" w:rsidP="008F54A9">
            <w:pPr>
              <w:jc w:val="center"/>
              <w:rPr>
                <w:b/>
                <w:color w:val="000000"/>
                <w:sz w:val="28"/>
                <w:szCs w:val="28"/>
              </w:rPr>
            </w:pPr>
          </w:p>
        </w:tc>
      </w:tr>
      <w:tr w:rsidR="001C73AF" w:rsidTr="008F54A9">
        <w:trPr>
          <w:trHeight w:val="2825"/>
        </w:trPr>
        <w:tc>
          <w:tcPr>
            <w:tcW w:w="1530" w:type="dxa"/>
          </w:tcPr>
          <w:p w:rsidR="001C73AF" w:rsidRPr="00CF5F71" w:rsidRDefault="001C73AF" w:rsidP="008F54A9">
            <w:pPr>
              <w:rPr>
                <w:color w:val="00B050"/>
                <w:sz w:val="24"/>
                <w:szCs w:val="24"/>
              </w:rPr>
            </w:pPr>
            <w:r w:rsidRPr="00CF5F71">
              <w:rPr>
                <w:color w:val="00B050"/>
              </w:rPr>
              <w:t>5.7.1. Conservation and management measures for target species</w:t>
            </w:r>
          </w:p>
        </w:tc>
        <w:tc>
          <w:tcPr>
            <w:tcW w:w="5400" w:type="dxa"/>
            <w:gridSpan w:val="2"/>
          </w:tcPr>
          <w:p w:rsidR="001C73AF" w:rsidRPr="00F62A55" w:rsidRDefault="001C73AF" w:rsidP="00A90B01">
            <w:pPr>
              <w:pStyle w:val="ListParagraph"/>
              <w:numPr>
                <w:ilvl w:val="0"/>
                <w:numId w:val="15"/>
              </w:numPr>
              <w:ind w:left="284" w:hanging="284"/>
              <w:rPr>
                <w:rFonts w:ascii="Times New Roman" w:eastAsia="Times New Roman" w:hAnsi="Times New Roman" w:cs="Times New Roman"/>
                <w:b/>
                <w:sz w:val="24"/>
                <w:szCs w:val="24"/>
                <w:lang w:val="en-US" w:eastAsia="pt-BR"/>
              </w:rPr>
            </w:pPr>
            <w:r w:rsidRPr="008111A6">
              <w:rPr>
                <w:rFonts w:ascii="Times New Roman" w:hAnsi="Times New Roman" w:cs="Times New Roman"/>
                <w:b/>
                <w:sz w:val="24"/>
                <w:szCs w:val="24"/>
                <w:lang w:val="en-US"/>
              </w:rPr>
              <w:t>Considering that the stock of the South Pacific albacore has been assessed and is presently not overfished nor suffering overfishing (see Section 5.2), the present measure (20010-05), limiting the level of fishing capacity, in terms of the number of vessels allowed to actively fish for the species, seems adequate and commensurate with the status of the stock, provided that fishing effort is indeed managed in strict conformity with this measure.</w:t>
            </w:r>
          </w:p>
        </w:tc>
        <w:tc>
          <w:tcPr>
            <w:tcW w:w="1530" w:type="dxa"/>
            <w:gridSpan w:val="2"/>
          </w:tcPr>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Active</w:t>
            </w:r>
          </w:p>
        </w:tc>
        <w:tc>
          <w:tcPr>
            <w:tcW w:w="1440" w:type="dxa"/>
            <w:gridSpan w:val="2"/>
          </w:tcPr>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Management</w:t>
            </w:r>
          </w:p>
        </w:tc>
        <w:tc>
          <w:tcPr>
            <w:tcW w:w="1440" w:type="dxa"/>
          </w:tcPr>
          <w:p w:rsidR="001C73AF" w:rsidRDefault="001C73AF" w:rsidP="008F54A9">
            <w:pPr>
              <w:rPr>
                <w:rFonts w:ascii="Arial Narrow" w:hAnsi="Arial Narrow" w:cs="Times New Roman"/>
                <w:b/>
                <w:sz w:val="24"/>
                <w:szCs w:val="24"/>
              </w:rPr>
            </w:pPr>
            <w:r w:rsidRPr="00D646F1">
              <w:rPr>
                <w:rFonts w:ascii="Arial Narrow" w:hAnsi="Arial Narrow" w:cs="Times New Roman"/>
                <w:b/>
                <w:sz w:val="24"/>
                <w:szCs w:val="24"/>
              </w:rPr>
              <w:t>TCC/</w:t>
            </w:r>
          </w:p>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WCPFC</w:t>
            </w:r>
          </w:p>
        </w:tc>
        <w:tc>
          <w:tcPr>
            <w:tcW w:w="1260" w:type="dxa"/>
          </w:tcPr>
          <w:p w:rsidR="001C73AF" w:rsidRPr="00CA78A4" w:rsidRDefault="001C73AF" w:rsidP="00A90B01">
            <w:pPr>
              <w:pStyle w:val="ListParagraph"/>
              <w:numPr>
                <w:ilvl w:val="0"/>
                <w:numId w:val="15"/>
              </w:numPr>
              <w:ind w:left="284" w:hanging="284"/>
              <w:rPr>
                <w:rFonts w:ascii="Arial Narrow" w:hAnsi="Arial Narrow" w:cs="Times New Roman"/>
                <w:b/>
                <w:sz w:val="24"/>
                <w:szCs w:val="24"/>
                <w:lang w:val="en-US"/>
              </w:rPr>
            </w:pPr>
            <w:r w:rsidRPr="00CA78A4">
              <w:rPr>
                <w:rFonts w:ascii="Arial Narrow" w:hAnsi="Arial Narrow" w:cs="Times New Roman"/>
                <w:b/>
                <w:sz w:val="24"/>
                <w:szCs w:val="24"/>
                <w:lang w:val="en-US"/>
              </w:rPr>
              <w:t>High</w:t>
            </w:r>
          </w:p>
          <w:p w:rsidR="001C73AF" w:rsidRPr="00CA78A4" w:rsidRDefault="001C73AF" w:rsidP="008F54A9">
            <w:pPr>
              <w:rPr>
                <w:rFonts w:ascii="Arial Narrow" w:hAnsi="Arial Narrow" w:cs="Times New Roman"/>
                <w:b/>
                <w:sz w:val="24"/>
                <w:szCs w:val="24"/>
              </w:rPr>
            </w:pPr>
            <w:r w:rsidRPr="00CA78A4">
              <w:rPr>
                <w:rFonts w:ascii="Arial Narrow" w:hAnsi="Arial Narrow" w:cs="Times New Roman"/>
                <w:b/>
                <w:sz w:val="24"/>
                <w:szCs w:val="24"/>
              </w:rPr>
              <w:t>Capacity fishing on the stock has increased.</w:t>
            </w:r>
          </w:p>
        </w:tc>
        <w:tc>
          <w:tcPr>
            <w:tcW w:w="1800" w:type="dxa"/>
          </w:tcPr>
          <w:p w:rsidR="001C73AF" w:rsidRPr="00CA78A4" w:rsidRDefault="008F54A9" w:rsidP="00A90B01">
            <w:pPr>
              <w:pStyle w:val="ListParagraph"/>
              <w:numPr>
                <w:ilvl w:val="0"/>
                <w:numId w:val="15"/>
              </w:numPr>
              <w:ind w:left="284" w:hanging="284"/>
              <w:rPr>
                <w:rFonts w:ascii="Arial Narrow" w:hAnsi="Arial Narrow" w:cs="Times New Roman"/>
                <w:b/>
                <w:sz w:val="24"/>
                <w:szCs w:val="24"/>
                <w:lang w:val="en-US"/>
              </w:rPr>
            </w:pPr>
            <w:r>
              <w:rPr>
                <w:rFonts w:ascii="Arial Narrow" w:hAnsi="Arial Narrow" w:cs="Times New Roman"/>
                <w:b/>
                <w:sz w:val="24"/>
                <w:szCs w:val="24"/>
                <w:lang w:val="en-US"/>
              </w:rPr>
              <w:t>Under way further work required in TCC and WCPFC</w:t>
            </w:r>
          </w:p>
        </w:tc>
      </w:tr>
      <w:tr w:rsidR="001C73AF" w:rsidTr="008F54A9">
        <w:tc>
          <w:tcPr>
            <w:tcW w:w="1530" w:type="dxa"/>
          </w:tcPr>
          <w:p w:rsidR="001C73AF" w:rsidRPr="00CF5F71" w:rsidRDefault="001C73AF" w:rsidP="008F54A9">
            <w:pPr>
              <w:rPr>
                <w:color w:val="00B050"/>
                <w:sz w:val="24"/>
                <w:szCs w:val="24"/>
              </w:rPr>
            </w:pPr>
            <w:r w:rsidRPr="00CF5F71">
              <w:rPr>
                <w:color w:val="00B050"/>
              </w:rPr>
              <w:t xml:space="preserve">Bigeye    </w:t>
            </w:r>
          </w:p>
        </w:tc>
        <w:tc>
          <w:tcPr>
            <w:tcW w:w="5400" w:type="dxa"/>
            <w:gridSpan w:val="2"/>
          </w:tcPr>
          <w:p w:rsidR="001C73AF" w:rsidRPr="00F62A55" w:rsidRDefault="001C73AF" w:rsidP="00A90B01">
            <w:pPr>
              <w:pStyle w:val="ListParagraph"/>
              <w:numPr>
                <w:ilvl w:val="0"/>
                <w:numId w:val="15"/>
              </w:numPr>
              <w:ind w:left="284" w:hanging="284"/>
              <w:rPr>
                <w:rFonts w:ascii="Times New Roman" w:eastAsia="Times New Roman" w:hAnsi="Times New Roman" w:cs="Times New Roman"/>
                <w:b/>
                <w:sz w:val="24"/>
                <w:szCs w:val="24"/>
                <w:lang w:val="en-US" w:eastAsia="pt-BR"/>
              </w:rPr>
            </w:pPr>
            <w:r w:rsidRPr="008111A6">
              <w:rPr>
                <w:rFonts w:ascii="Times New Roman" w:hAnsi="Times New Roman" w:cs="Times New Roman"/>
                <w:b/>
                <w:sz w:val="24"/>
                <w:szCs w:val="24"/>
                <w:lang w:val="en-US"/>
              </w:rPr>
              <w:t>Since the bigeye tuna is addressed in conjunction with yellowfin tuna, in CMM 2008-01, Panel assessment and recommendations with regard to this measure are included after yellowfin tuna below.</w:t>
            </w:r>
          </w:p>
        </w:tc>
        <w:tc>
          <w:tcPr>
            <w:tcW w:w="1530" w:type="dxa"/>
            <w:gridSpan w:val="2"/>
          </w:tcPr>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 xml:space="preserve">Complete </w:t>
            </w:r>
          </w:p>
        </w:tc>
        <w:tc>
          <w:tcPr>
            <w:tcW w:w="1440" w:type="dxa"/>
            <w:gridSpan w:val="2"/>
          </w:tcPr>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Management</w:t>
            </w:r>
          </w:p>
        </w:tc>
        <w:tc>
          <w:tcPr>
            <w:tcW w:w="1440" w:type="dxa"/>
          </w:tcPr>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TCC/</w:t>
            </w:r>
          </w:p>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WCPFC</w:t>
            </w:r>
          </w:p>
        </w:tc>
        <w:tc>
          <w:tcPr>
            <w:tcW w:w="1260" w:type="dxa"/>
          </w:tcPr>
          <w:p w:rsidR="001C73AF" w:rsidRPr="00CA78A4" w:rsidRDefault="001C73AF" w:rsidP="00A90B01">
            <w:pPr>
              <w:pStyle w:val="ListParagraph"/>
              <w:numPr>
                <w:ilvl w:val="0"/>
                <w:numId w:val="15"/>
              </w:numPr>
              <w:ind w:left="284" w:hanging="284"/>
              <w:rPr>
                <w:rFonts w:ascii="Arial Narrow" w:hAnsi="Arial Narrow" w:cs="Times New Roman"/>
                <w:b/>
                <w:sz w:val="24"/>
                <w:szCs w:val="24"/>
                <w:lang w:val="en-US"/>
              </w:rPr>
            </w:pPr>
            <w:r w:rsidRPr="00CA78A4">
              <w:rPr>
                <w:rFonts w:ascii="Arial Narrow" w:hAnsi="Arial Narrow" w:cs="Times New Roman"/>
                <w:b/>
                <w:sz w:val="24"/>
                <w:szCs w:val="24"/>
                <w:lang w:val="en-US"/>
              </w:rPr>
              <w:t>2008/01 reviewed</w:t>
            </w:r>
          </w:p>
        </w:tc>
        <w:tc>
          <w:tcPr>
            <w:tcW w:w="1800" w:type="dxa"/>
          </w:tcPr>
          <w:p w:rsidR="001C73AF" w:rsidRPr="00CA78A4" w:rsidRDefault="008F54A9" w:rsidP="00A90B01">
            <w:pPr>
              <w:pStyle w:val="ListParagraph"/>
              <w:numPr>
                <w:ilvl w:val="0"/>
                <w:numId w:val="15"/>
              </w:numPr>
              <w:ind w:left="284" w:hanging="284"/>
              <w:rPr>
                <w:rFonts w:ascii="Arial Narrow" w:hAnsi="Arial Narrow" w:cs="Times New Roman"/>
                <w:b/>
                <w:sz w:val="24"/>
                <w:szCs w:val="24"/>
                <w:lang w:val="en-US"/>
              </w:rPr>
            </w:pPr>
            <w:r>
              <w:rPr>
                <w:rFonts w:ascii="Arial Narrow" w:hAnsi="Arial Narrow" w:cs="Times New Roman"/>
                <w:b/>
                <w:sz w:val="24"/>
                <w:szCs w:val="24"/>
                <w:lang w:val="en-US"/>
              </w:rPr>
              <w:t>Will be in 2013/01</w:t>
            </w:r>
          </w:p>
        </w:tc>
      </w:tr>
      <w:tr w:rsidR="001C73AF" w:rsidTr="008F54A9">
        <w:tc>
          <w:tcPr>
            <w:tcW w:w="1530" w:type="dxa"/>
          </w:tcPr>
          <w:p w:rsidR="001C73AF" w:rsidRPr="00CF5F71" w:rsidRDefault="001C73AF" w:rsidP="008F54A9">
            <w:pPr>
              <w:rPr>
                <w:color w:val="00B050"/>
                <w:sz w:val="24"/>
                <w:szCs w:val="24"/>
              </w:rPr>
            </w:pPr>
            <w:r w:rsidRPr="00CF5F71">
              <w:rPr>
                <w:color w:val="00B050"/>
              </w:rPr>
              <w:t xml:space="preserve">Yellowfin     </w:t>
            </w:r>
          </w:p>
        </w:tc>
        <w:tc>
          <w:tcPr>
            <w:tcW w:w="5400" w:type="dxa"/>
            <w:gridSpan w:val="2"/>
          </w:tcPr>
          <w:p w:rsidR="001C73AF" w:rsidRPr="00F62A55" w:rsidRDefault="001C73AF" w:rsidP="00A90B01">
            <w:pPr>
              <w:pStyle w:val="ListParagraph"/>
              <w:numPr>
                <w:ilvl w:val="0"/>
                <w:numId w:val="15"/>
              </w:numPr>
              <w:ind w:left="284" w:hanging="284"/>
              <w:rPr>
                <w:rFonts w:ascii="Times New Roman" w:eastAsia="Times New Roman" w:hAnsi="Times New Roman" w:cs="Times New Roman"/>
                <w:b/>
                <w:sz w:val="24"/>
                <w:szCs w:val="24"/>
                <w:lang w:val="en-US" w:eastAsia="pt-BR"/>
              </w:rPr>
            </w:pPr>
            <w:r w:rsidRPr="008111A6">
              <w:rPr>
                <w:rFonts w:ascii="Times New Roman" w:hAnsi="Times New Roman" w:cs="Times New Roman"/>
                <w:b/>
                <w:sz w:val="24"/>
                <w:szCs w:val="24"/>
                <w:lang w:val="en-US"/>
              </w:rPr>
              <w:t>The yellowfin tuna is addressed in conjunction with the bigey tuna, in Panel assessment and recommendations related to CMM 2008-01, below.</w:t>
            </w:r>
          </w:p>
        </w:tc>
        <w:tc>
          <w:tcPr>
            <w:tcW w:w="1530" w:type="dxa"/>
            <w:gridSpan w:val="2"/>
          </w:tcPr>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Complete</w:t>
            </w:r>
          </w:p>
        </w:tc>
        <w:tc>
          <w:tcPr>
            <w:tcW w:w="1440" w:type="dxa"/>
            <w:gridSpan w:val="2"/>
          </w:tcPr>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Management</w:t>
            </w:r>
          </w:p>
        </w:tc>
        <w:tc>
          <w:tcPr>
            <w:tcW w:w="1440" w:type="dxa"/>
          </w:tcPr>
          <w:p w:rsidR="001C73AF" w:rsidRDefault="001C73AF" w:rsidP="008F54A9">
            <w:pPr>
              <w:rPr>
                <w:rFonts w:ascii="Arial Narrow" w:hAnsi="Arial Narrow" w:cs="Times New Roman"/>
                <w:b/>
                <w:sz w:val="24"/>
                <w:szCs w:val="24"/>
              </w:rPr>
            </w:pPr>
            <w:r w:rsidRPr="00D646F1">
              <w:rPr>
                <w:rFonts w:ascii="Arial Narrow" w:hAnsi="Arial Narrow" w:cs="Times New Roman"/>
                <w:b/>
                <w:sz w:val="24"/>
                <w:szCs w:val="24"/>
              </w:rPr>
              <w:t>TCC/</w:t>
            </w:r>
          </w:p>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WCPFC</w:t>
            </w:r>
          </w:p>
        </w:tc>
        <w:tc>
          <w:tcPr>
            <w:tcW w:w="1260" w:type="dxa"/>
          </w:tcPr>
          <w:p w:rsidR="001C73AF" w:rsidRPr="00CA78A4" w:rsidRDefault="001C73AF" w:rsidP="00A90B01">
            <w:pPr>
              <w:pStyle w:val="ListParagraph"/>
              <w:numPr>
                <w:ilvl w:val="0"/>
                <w:numId w:val="15"/>
              </w:numPr>
              <w:ind w:left="284" w:hanging="284"/>
              <w:rPr>
                <w:rFonts w:ascii="Arial Narrow" w:hAnsi="Arial Narrow" w:cs="Times New Roman"/>
                <w:b/>
                <w:sz w:val="24"/>
                <w:szCs w:val="24"/>
                <w:lang w:val="en-US"/>
              </w:rPr>
            </w:pPr>
            <w:r w:rsidRPr="00CA78A4">
              <w:rPr>
                <w:rFonts w:ascii="Arial Narrow" w:hAnsi="Arial Narrow" w:cs="Times New Roman"/>
                <w:b/>
                <w:sz w:val="24"/>
                <w:szCs w:val="24"/>
                <w:lang w:val="en-US"/>
              </w:rPr>
              <w:t xml:space="preserve">2008/01 reviewed </w:t>
            </w:r>
          </w:p>
        </w:tc>
        <w:tc>
          <w:tcPr>
            <w:tcW w:w="1800" w:type="dxa"/>
          </w:tcPr>
          <w:p w:rsidR="001C73AF" w:rsidRPr="00CA78A4" w:rsidRDefault="008F54A9" w:rsidP="00A90B01">
            <w:pPr>
              <w:pStyle w:val="ListParagraph"/>
              <w:numPr>
                <w:ilvl w:val="0"/>
                <w:numId w:val="15"/>
              </w:numPr>
              <w:ind w:left="284" w:hanging="284"/>
              <w:rPr>
                <w:rFonts w:ascii="Arial Narrow" w:hAnsi="Arial Narrow" w:cs="Times New Roman"/>
                <w:b/>
                <w:sz w:val="24"/>
                <w:szCs w:val="24"/>
                <w:lang w:val="en-US"/>
              </w:rPr>
            </w:pPr>
            <w:r>
              <w:rPr>
                <w:rFonts w:ascii="Arial Narrow" w:hAnsi="Arial Narrow" w:cs="Times New Roman"/>
                <w:b/>
                <w:sz w:val="24"/>
                <w:szCs w:val="24"/>
                <w:lang w:val="en-US"/>
              </w:rPr>
              <w:t>2013/01</w:t>
            </w:r>
          </w:p>
        </w:tc>
      </w:tr>
      <w:tr w:rsidR="001C73AF" w:rsidTr="008F54A9">
        <w:tc>
          <w:tcPr>
            <w:tcW w:w="1530" w:type="dxa"/>
          </w:tcPr>
          <w:p w:rsidR="001C73AF" w:rsidRPr="00CF5F71" w:rsidRDefault="001C73AF" w:rsidP="008F54A9">
            <w:pPr>
              <w:rPr>
                <w:color w:val="00B050"/>
                <w:sz w:val="24"/>
                <w:szCs w:val="24"/>
              </w:rPr>
            </w:pPr>
            <w:r w:rsidRPr="00CF5F71">
              <w:rPr>
                <w:color w:val="00B050"/>
              </w:rPr>
              <w:t xml:space="preserve">South Pacific Swordfish      </w:t>
            </w:r>
          </w:p>
        </w:tc>
        <w:tc>
          <w:tcPr>
            <w:tcW w:w="5400" w:type="dxa"/>
            <w:gridSpan w:val="2"/>
          </w:tcPr>
          <w:p w:rsidR="001C73AF" w:rsidRPr="008111A6" w:rsidRDefault="001C73AF" w:rsidP="00A90B01">
            <w:pPr>
              <w:pStyle w:val="ListParagraph"/>
              <w:numPr>
                <w:ilvl w:val="0"/>
                <w:numId w:val="15"/>
              </w:numPr>
              <w:ind w:left="284" w:hanging="284"/>
              <w:rPr>
                <w:rFonts w:ascii="Times New Roman" w:eastAsia="Times New Roman" w:hAnsi="Times New Roman" w:cs="Times New Roman"/>
                <w:b/>
                <w:sz w:val="24"/>
                <w:szCs w:val="24"/>
                <w:lang w:val="en-US" w:eastAsia="pt-BR"/>
              </w:rPr>
            </w:pPr>
            <w:r w:rsidRPr="008111A6">
              <w:rPr>
                <w:rFonts w:ascii="Times New Roman" w:hAnsi="Times New Roman" w:cs="Times New Roman"/>
                <w:b/>
                <w:sz w:val="24"/>
                <w:szCs w:val="24"/>
                <w:lang w:val="en-US"/>
              </w:rPr>
              <w:t xml:space="preserve">Although the south Pacific swordfish stock was assessed not to be overfished or suffering from overfishing, in the last assessment, done in 2008, the condition of the south-central Pacific </w:t>
            </w:r>
            <w:r w:rsidRPr="008111A6">
              <w:rPr>
                <w:rFonts w:ascii="Times New Roman" w:hAnsi="Times New Roman" w:cs="Times New Roman"/>
                <w:b/>
                <w:sz w:val="24"/>
                <w:szCs w:val="24"/>
                <w:lang w:val="en-US"/>
              </w:rPr>
              <w:lastRenderedPageBreak/>
              <w:t>stock could not be evaluated. As the last assessment was done 4 years</w:t>
            </w:r>
            <w:r>
              <w:rPr>
                <w:rFonts w:ascii="Times New Roman" w:hAnsi="Times New Roman" w:cs="Times New Roman"/>
                <w:b/>
                <w:sz w:val="24"/>
                <w:szCs w:val="24"/>
                <w:lang w:val="en-US"/>
              </w:rPr>
              <w:t xml:space="preserve"> </w:t>
            </w:r>
            <w:r w:rsidRPr="008111A6">
              <w:rPr>
                <w:rFonts w:ascii="Times New Roman" w:hAnsi="Times New Roman" w:cs="Times New Roman"/>
                <w:b/>
                <w:sz w:val="24"/>
                <w:szCs w:val="24"/>
                <w:lang w:val="en-US"/>
              </w:rPr>
              <w:t>ago, it should be urgently updated. To this aim it is crucial that CCMs do provide the data necessary for such assessment.</w:t>
            </w:r>
          </w:p>
          <w:p w:rsidR="001C73AF" w:rsidRPr="008111A6" w:rsidRDefault="001C73AF" w:rsidP="008F54A9">
            <w:pPr>
              <w:rPr>
                <w:rFonts w:ascii="Times New Roman" w:eastAsia="Times New Roman" w:hAnsi="Times New Roman" w:cs="Times New Roman"/>
                <w:b/>
                <w:sz w:val="16"/>
                <w:szCs w:val="16"/>
                <w:lang w:eastAsia="pt-BR"/>
              </w:rPr>
            </w:pPr>
            <w:r w:rsidRPr="008111A6">
              <w:rPr>
                <w:rFonts w:ascii="Times New Roman" w:eastAsia="Times New Roman" w:hAnsi="Times New Roman" w:cs="Times New Roman"/>
                <w:b/>
                <w:sz w:val="16"/>
                <w:szCs w:val="16"/>
                <w:lang w:eastAsia="pt-BR"/>
              </w:rPr>
              <w:t xml:space="preserve">  </w:t>
            </w:r>
          </w:p>
          <w:p w:rsidR="001C73AF" w:rsidRPr="008111A6" w:rsidRDefault="001C73AF" w:rsidP="00A90B01">
            <w:pPr>
              <w:pStyle w:val="ListParagraph"/>
              <w:numPr>
                <w:ilvl w:val="0"/>
                <w:numId w:val="15"/>
              </w:numPr>
              <w:ind w:left="284"/>
              <w:rPr>
                <w:rFonts w:ascii="Times New Roman" w:eastAsia="Times New Roman" w:hAnsi="Times New Roman" w:cs="Times New Roman"/>
                <w:b/>
                <w:sz w:val="24"/>
                <w:szCs w:val="24"/>
                <w:lang w:val="en-US" w:eastAsia="pt-BR"/>
              </w:rPr>
            </w:pPr>
            <w:r w:rsidRPr="008111A6">
              <w:rPr>
                <w:rFonts w:ascii="Times New Roman" w:hAnsi="Times New Roman" w:cs="Times New Roman"/>
                <w:b/>
                <w:sz w:val="24"/>
                <w:szCs w:val="24"/>
              </w:rPr>
              <w:t xml:space="preserve">The Panel notes with concern that CMM 2009-03 </w:t>
            </w:r>
            <w:r w:rsidRPr="008111A6">
              <w:rPr>
                <w:rFonts w:ascii="Times New Roman" w:eastAsia="Times New Roman" w:hAnsi="Times New Roman" w:cs="Times New Roman"/>
                <w:b/>
                <w:sz w:val="24"/>
                <w:szCs w:val="24"/>
                <w:lang w:val="en-US" w:eastAsia="pt-BR"/>
              </w:rPr>
              <w:t>does not impose an actual limit on the number of vessels actively fishing for swordfish to the south of 20</w:t>
            </w:r>
            <w:r w:rsidRPr="008111A6">
              <w:rPr>
                <w:rFonts w:ascii="Times New Roman" w:eastAsia="Times New Roman" w:hAnsi="Times New Roman" w:cs="Times New Roman"/>
                <w:b/>
                <w:sz w:val="24"/>
                <w:szCs w:val="24"/>
                <w:vertAlign w:val="superscript"/>
                <w:lang w:val="en-US" w:eastAsia="pt-BR"/>
              </w:rPr>
              <w:t>o</w:t>
            </w:r>
            <w:r w:rsidRPr="008111A6">
              <w:rPr>
                <w:rFonts w:ascii="Times New Roman" w:eastAsia="Times New Roman" w:hAnsi="Times New Roman" w:cs="Times New Roman"/>
                <w:b/>
                <w:sz w:val="24"/>
                <w:szCs w:val="24"/>
                <w:lang w:val="en-US" w:eastAsia="pt-BR"/>
              </w:rPr>
              <w:t xml:space="preserve">S, it just requires CCMs to </w:t>
            </w:r>
            <w:r w:rsidRPr="008111A6">
              <w:rPr>
                <w:rFonts w:ascii="Times New Roman" w:hAnsi="Times New Roman" w:cs="Times New Roman"/>
                <w:b/>
                <w:sz w:val="24"/>
                <w:szCs w:val="24"/>
              </w:rPr>
              <w:t xml:space="preserve">exercise restraint through limiting the number of their vessels fishing for the species and the amount of swordfish caught by them. </w:t>
            </w:r>
          </w:p>
          <w:p w:rsidR="001C73AF" w:rsidRPr="008111A6" w:rsidRDefault="001C73AF" w:rsidP="008F54A9">
            <w:pPr>
              <w:rPr>
                <w:rFonts w:ascii="Times New Roman" w:eastAsia="Times New Roman" w:hAnsi="Times New Roman" w:cs="Times New Roman"/>
                <w:b/>
                <w:sz w:val="16"/>
                <w:szCs w:val="16"/>
                <w:lang w:eastAsia="pt-BR"/>
              </w:rPr>
            </w:pPr>
          </w:p>
          <w:p w:rsidR="001C73AF" w:rsidRPr="00F62A55" w:rsidRDefault="001C73AF" w:rsidP="00A90B01">
            <w:pPr>
              <w:pStyle w:val="ListParagraph"/>
              <w:numPr>
                <w:ilvl w:val="0"/>
                <w:numId w:val="15"/>
              </w:numPr>
              <w:ind w:left="284"/>
              <w:rPr>
                <w:rFonts w:ascii="Times New Roman" w:eastAsia="Times New Roman" w:hAnsi="Times New Roman" w:cs="Times New Roman"/>
                <w:b/>
                <w:sz w:val="24"/>
                <w:szCs w:val="24"/>
                <w:lang w:val="en-US" w:eastAsia="pt-BR"/>
              </w:rPr>
            </w:pPr>
            <w:r w:rsidRPr="008111A6">
              <w:rPr>
                <w:rFonts w:ascii="Times New Roman" w:eastAsia="Times New Roman" w:hAnsi="Times New Roman" w:cs="Times New Roman"/>
                <w:b/>
                <w:sz w:val="24"/>
                <w:szCs w:val="24"/>
                <w:lang w:val="en-US" w:eastAsia="pt-BR"/>
              </w:rPr>
              <w:t xml:space="preserve">With a continuing lack of an updated assessment, in accordance with paragraph 9 of CMM 2009-03, the interim measure shall continue to be applied in a manner that does not allow any increase in the fishing mortality of the species. </w:t>
            </w:r>
          </w:p>
        </w:tc>
        <w:tc>
          <w:tcPr>
            <w:tcW w:w="1530" w:type="dxa"/>
            <w:gridSpan w:val="2"/>
          </w:tcPr>
          <w:p w:rsidR="001C73AF" w:rsidRPr="00D646F1" w:rsidRDefault="001C73AF" w:rsidP="008F54A9">
            <w:pPr>
              <w:ind w:left="-76"/>
              <w:rPr>
                <w:rFonts w:ascii="Arial Narrow" w:hAnsi="Arial Narrow" w:cs="Times New Roman"/>
                <w:b/>
                <w:sz w:val="24"/>
                <w:szCs w:val="24"/>
              </w:rPr>
            </w:pPr>
            <w:r w:rsidRPr="00D646F1">
              <w:rPr>
                <w:rFonts w:ascii="Arial Narrow" w:hAnsi="Arial Narrow" w:cs="Times New Roman"/>
                <w:b/>
                <w:sz w:val="24"/>
                <w:szCs w:val="24"/>
              </w:rPr>
              <w:lastRenderedPageBreak/>
              <w:t>Complete</w:t>
            </w:r>
          </w:p>
        </w:tc>
        <w:tc>
          <w:tcPr>
            <w:tcW w:w="1440" w:type="dxa"/>
            <w:gridSpan w:val="2"/>
          </w:tcPr>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Science/Management</w:t>
            </w:r>
          </w:p>
        </w:tc>
        <w:tc>
          <w:tcPr>
            <w:tcW w:w="1440" w:type="dxa"/>
          </w:tcPr>
          <w:p w:rsidR="001C73AF" w:rsidRDefault="001C73AF" w:rsidP="008F54A9">
            <w:pPr>
              <w:rPr>
                <w:rFonts w:ascii="Arial Narrow" w:hAnsi="Arial Narrow" w:cs="Times New Roman"/>
                <w:b/>
                <w:sz w:val="24"/>
                <w:szCs w:val="24"/>
              </w:rPr>
            </w:pPr>
            <w:r w:rsidRPr="00D646F1">
              <w:rPr>
                <w:rFonts w:ascii="Arial Narrow" w:hAnsi="Arial Narrow" w:cs="Times New Roman"/>
                <w:b/>
                <w:sz w:val="24"/>
                <w:szCs w:val="24"/>
              </w:rPr>
              <w:t>TCC/</w:t>
            </w:r>
          </w:p>
          <w:p w:rsidR="001C73AF" w:rsidRPr="00D646F1" w:rsidRDefault="001C73AF" w:rsidP="008F54A9">
            <w:pPr>
              <w:rPr>
                <w:rFonts w:ascii="Arial Narrow" w:hAnsi="Arial Narrow" w:cs="Times New Roman"/>
                <w:b/>
                <w:sz w:val="24"/>
                <w:szCs w:val="24"/>
              </w:rPr>
            </w:pPr>
            <w:r w:rsidRPr="00D646F1">
              <w:rPr>
                <w:rFonts w:ascii="Arial Narrow" w:hAnsi="Arial Narrow" w:cs="Times New Roman"/>
                <w:b/>
                <w:sz w:val="24"/>
                <w:szCs w:val="24"/>
              </w:rPr>
              <w:t>WCPFC</w:t>
            </w:r>
          </w:p>
        </w:tc>
        <w:tc>
          <w:tcPr>
            <w:tcW w:w="1260" w:type="dxa"/>
          </w:tcPr>
          <w:p w:rsidR="001C73AF" w:rsidRPr="00CA78A4" w:rsidRDefault="001C73AF" w:rsidP="00A90B01">
            <w:pPr>
              <w:pStyle w:val="ListParagraph"/>
              <w:numPr>
                <w:ilvl w:val="0"/>
                <w:numId w:val="15"/>
              </w:numPr>
              <w:ind w:left="284" w:hanging="284"/>
              <w:rPr>
                <w:rFonts w:ascii="Arial Narrow" w:hAnsi="Arial Narrow" w:cs="Times New Roman"/>
                <w:b/>
                <w:sz w:val="24"/>
                <w:szCs w:val="24"/>
                <w:lang w:val="en-US"/>
              </w:rPr>
            </w:pPr>
            <w:r w:rsidRPr="00CA78A4">
              <w:rPr>
                <w:rFonts w:ascii="Arial Narrow" w:hAnsi="Arial Narrow" w:cs="Times New Roman"/>
                <w:b/>
                <w:sz w:val="24"/>
                <w:szCs w:val="24"/>
                <w:lang w:val="en-US"/>
              </w:rPr>
              <w:t>Assessment underway</w:t>
            </w:r>
          </w:p>
        </w:tc>
        <w:tc>
          <w:tcPr>
            <w:tcW w:w="1800" w:type="dxa"/>
          </w:tcPr>
          <w:p w:rsidR="001C73AF" w:rsidRPr="00CA78A4" w:rsidRDefault="008F54A9" w:rsidP="00A90B01">
            <w:pPr>
              <w:pStyle w:val="ListParagraph"/>
              <w:numPr>
                <w:ilvl w:val="0"/>
                <w:numId w:val="15"/>
              </w:numPr>
              <w:ind w:left="284" w:hanging="284"/>
              <w:rPr>
                <w:rFonts w:ascii="Arial Narrow" w:hAnsi="Arial Narrow" w:cs="Times New Roman"/>
                <w:b/>
                <w:sz w:val="24"/>
                <w:szCs w:val="24"/>
                <w:lang w:val="en-US"/>
              </w:rPr>
            </w:pPr>
            <w:r>
              <w:rPr>
                <w:rFonts w:ascii="Arial Narrow" w:hAnsi="Arial Narrow" w:cs="Times New Roman"/>
                <w:b/>
                <w:sz w:val="24"/>
                <w:szCs w:val="24"/>
                <w:lang w:val="en-US"/>
              </w:rPr>
              <w:t>Assessment is underway will be dealt with in 2013</w:t>
            </w:r>
          </w:p>
        </w:tc>
      </w:tr>
      <w:tr w:rsidR="001C73AF" w:rsidTr="008F54A9">
        <w:tc>
          <w:tcPr>
            <w:tcW w:w="1530" w:type="dxa"/>
          </w:tcPr>
          <w:p w:rsidR="001C73AF" w:rsidRPr="00CF5F71" w:rsidRDefault="001C73AF" w:rsidP="008F54A9">
            <w:pPr>
              <w:rPr>
                <w:color w:val="00B050"/>
                <w:sz w:val="24"/>
                <w:szCs w:val="24"/>
              </w:rPr>
            </w:pPr>
            <w:r w:rsidRPr="00CF5F71">
              <w:rPr>
                <w:color w:val="00B050"/>
              </w:rPr>
              <w:lastRenderedPageBreak/>
              <w:t>5.8. Capacity management</w:t>
            </w:r>
          </w:p>
        </w:tc>
        <w:tc>
          <w:tcPr>
            <w:tcW w:w="5400" w:type="dxa"/>
            <w:gridSpan w:val="2"/>
          </w:tcPr>
          <w:p w:rsidR="001C73AF" w:rsidRPr="00BE3683" w:rsidRDefault="001C73AF" w:rsidP="00A90B01">
            <w:pPr>
              <w:pStyle w:val="ListParagraph"/>
              <w:numPr>
                <w:ilvl w:val="0"/>
                <w:numId w:val="15"/>
              </w:numPr>
              <w:ind w:left="284" w:hanging="284"/>
              <w:rPr>
                <w:rFonts w:ascii="Times New Roman" w:eastAsia="Times New Roman" w:hAnsi="Times New Roman" w:cs="Times New Roman"/>
                <w:b/>
                <w:sz w:val="24"/>
                <w:szCs w:val="24"/>
                <w:lang w:val="en-US" w:eastAsia="pt-BR"/>
              </w:rPr>
            </w:pPr>
            <w:r w:rsidRPr="008111A6">
              <w:rPr>
                <w:rFonts w:ascii="Times New Roman" w:eastAsia="Times New Roman" w:hAnsi="Times New Roman" w:cs="Times New Roman"/>
                <w:b/>
                <w:sz w:val="24"/>
                <w:szCs w:val="24"/>
                <w:lang w:val="en-US" w:eastAsia="pt-BR"/>
              </w:rPr>
              <w:t>The Panel encourages the Commission to continue its work and dialogue concerning capacity management, including strategies to reduce overcapacity;</w:t>
            </w:r>
          </w:p>
        </w:tc>
        <w:tc>
          <w:tcPr>
            <w:tcW w:w="1530" w:type="dxa"/>
            <w:gridSpan w:val="2"/>
          </w:tcPr>
          <w:p w:rsidR="001C73AF" w:rsidRPr="00D646F1" w:rsidRDefault="001C73AF" w:rsidP="008F54A9">
            <w:pPr>
              <w:rPr>
                <w:rFonts w:ascii="Arial Narrow" w:eastAsia="Times New Roman" w:hAnsi="Arial Narrow" w:cs="Times New Roman"/>
                <w:b/>
                <w:sz w:val="24"/>
                <w:szCs w:val="24"/>
                <w:lang w:eastAsia="pt-BR"/>
              </w:rPr>
            </w:pPr>
            <w:r w:rsidRPr="00D646F1">
              <w:rPr>
                <w:rFonts w:ascii="Arial Narrow" w:eastAsia="Times New Roman" w:hAnsi="Arial Narrow" w:cs="Times New Roman"/>
                <w:b/>
                <w:sz w:val="24"/>
                <w:szCs w:val="24"/>
                <w:lang w:eastAsia="pt-BR"/>
              </w:rPr>
              <w:t>Complete</w:t>
            </w:r>
          </w:p>
        </w:tc>
        <w:tc>
          <w:tcPr>
            <w:tcW w:w="1440" w:type="dxa"/>
            <w:gridSpan w:val="2"/>
          </w:tcPr>
          <w:p w:rsidR="001C73AF" w:rsidRPr="00D646F1" w:rsidRDefault="001C73AF" w:rsidP="008F54A9">
            <w:pPr>
              <w:rPr>
                <w:rFonts w:ascii="Arial Narrow" w:eastAsia="Times New Roman" w:hAnsi="Arial Narrow" w:cs="Times New Roman"/>
                <w:b/>
                <w:sz w:val="24"/>
                <w:szCs w:val="24"/>
                <w:lang w:eastAsia="pt-BR"/>
              </w:rPr>
            </w:pPr>
            <w:r w:rsidRPr="00D646F1">
              <w:rPr>
                <w:rFonts w:ascii="Arial Narrow" w:eastAsia="Times New Roman" w:hAnsi="Arial Narrow" w:cs="Times New Roman"/>
                <w:b/>
                <w:sz w:val="24"/>
                <w:szCs w:val="24"/>
                <w:lang w:eastAsia="pt-BR"/>
              </w:rPr>
              <w:t>Policy</w:t>
            </w:r>
          </w:p>
        </w:tc>
        <w:tc>
          <w:tcPr>
            <w:tcW w:w="1440" w:type="dxa"/>
          </w:tcPr>
          <w:p w:rsidR="001C73AF" w:rsidRDefault="001C73AF" w:rsidP="008F54A9">
            <w:pPr>
              <w:rPr>
                <w:rFonts w:ascii="Arial Narrow" w:eastAsia="Times New Roman" w:hAnsi="Arial Narrow" w:cs="Times New Roman"/>
                <w:b/>
                <w:sz w:val="24"/>
                <w:szCs w:val="24"/>
                <w:lang w:eastAsia="pt-BR"/>
              </w:rPr>
            </w:pPr>
            <w:r w:rsidRPr="00D646F1">
              <w:rPr>
                <w:rFonts w:ascii="Arial Narrow" w:eastAsia="Times New Roman" w:hAnsi="Arial Narrow" w:cs="Times New Roman"/>
                <w:b/>
                <w:sz w:val="24"/>
                <w:szCs w:val="24"/>
                <w:lang w:eastAsia="pt-BR"/>
              </w:rPr>
              <w:t>TCC/</w:t>
            </w:r>
          </w:p>
          <w:p w:rsidR="001C73AF" w:rsidRPr="00D646F1" w:rsidRDefault="001C73AF" w:rsidP="008F54A9">
            <w:pPr>
              <w:rPr>
                <w:rFonts w:ascii="Arial Narrow" w:eastAsia="Times New Roman" w:hAnsi="Arial Narrow" w:cs="Times New Roman"/>
                <w:b/>
                <w:sz w:val="24"/>
                <w:szCs w:val="24"/>
                <w:lang w:eastAsia="pt-BR"/>
              </w:rPr>
            </w:pPr>
            <w:r w:rsidRPr="00D646F1">
              <w:rPr>
                <w:rFonts w:ascii="Arial Narrow" w:eastAsia="Times New Roman" w:hAnsi="Arial Narrow" w:cs="Times New Roman"/>
                <w:b/>
                <w:sz w:val="24"/>
                <w:szCs w:val="24"/>
                <w:lang w:eastAsia="pt-BR"/>
              </w:rPr>
              <w:t>WCPFC</w:t>
            </w:r>
          </w:p>
        </w:tc>
        <w:tc>
          <w:tcPr>
            <w:tcW w:w="1260" w:type="dxa"/>
          </w:tcPr>
          <w:p w:rsidR="001C73AF" w:rsidRPr="00CA78A4" w:rsidRDefault="001C73AF" w:rsidP="00A90B01">
            <w:pPr>
              <w:pStyle w:val="ListParagraph"/>
              <w:numPr>
                <w:ilvl w:val="0"/>
                <w:numId w:val="15"/>
              </w:numPr>
              <w:ind w:left="284" w:hanging="284"/>
              <w:rPr>
                <w:rFonts w:ascii="Arial Narrow" w:eastAsia="Times New Roman" w:hAnsi="Arial Narrow" w:cs="Times New Roman"/>
                <w:b/>
                <w:sz w:val="24"/>
                <w:szCs w:val="24"/>
                <w:lang w:val="en-US" w:eastAsia="pt-BR"/>
              </w:rPr>
            </w:pPr>
            <w:r w:rsidRPr="00CA78A4">
              <w:rPr>
                <w:rFonts w:ascii="Arial Narrow" w:eastAsia="Times New Roman" w:hAnsi="Arial Narrow" w:cs="Times New Roman"/>
                <w:b/>
                <w:sz w:val="24"/>
                <w:szCs w:val="24"/>
                <w:lang w:val="en-US" w:eastAsia="pt-BR"/>
              </w:rPr>
              <w:t>Considered in the development of CMMs</w:t>
            </w:r>
          </w:p>
        </w:tc>
        <w:tc>
          <w:tcPr>
            <w:tcW w:w="1800" w:type="dxa"/>
          </w:tcPr>
          <w:p w:rsidR="001C73AF" w:rsidRPr="00CA78A4" w:rsidRDefault="00A152E7" w:rsidP="00A90B01">
            <w:pPr>
              <w:pStyle w:val="ListParagraph"/>
              <w:numPr>
                <w:ilvl w:val="0"/>
                <w:numId w:val="15"/>
              </w:numPr>
              <w:ind w:left="284" w:hanging="284"/>
              <w:rPr>
                <w:rFonts w:ascii="Arial Narrow" w:eastAsia="Times New Roman" w:hAnsi="Arial Narrow" w:cs="Times New Roman"/>
                <w:b/>
                <w:sz w:val="24"/>
                <w:szCs w:val="24"/>
                <w:lang w:val="en-US" w:eastAsia="pt-BR"/>
              </w:rPr>
            </w:pPr>
            <w:r>
              <w:rPr>
                <w:rFonts w:ascii="Arial Narrow" w:eastAsia="Times New Roman" w:hAnsi="Arial Narrow" w:cs="Times New Roman"/>
                <w:b/>
                <w:sz w:val="24"/>
                <w:szCs w:val="24"/>
                <w:lang w:val="en-US" w:eastAsia="pt-BR"/>
              </w:rPr>
              <w:t>TCC and then to WCPFC ongoing debate</w:t>
            </w:r>
          </w:p>
        </w:tc>
      </w:tr>
      <w:tr w:rsidR="001C73AF" w:rsidTr="008F54A9">
        <w:tc>
          <w:tcPr>
            <w:tcW w:w="1530" w:type="dxa"/>
          </w:tcPr>
          <w:p w:rsidR="001C73AF" w:rsidRPr="00CF5F71" w:rsidRDefault="001C73AF" w:rsidP="008F54A9">
            <w:pPr>
              <w:rPr>
                <w:rFonts w:cstheme="minorHAnsi"/>
                <w:color w:val="00B050"/>
              </w:rPr>
            </w:pPr>
            <w:r w:rsidRPr="00CF5F71">
              <w:rPr>
                <w:rFonts w:cstheme="minorHAnsi"/>
                <w:color w:val="00B050"/>
              </w:rPr>
              <w:t xml:space="preserve">Conservation Measures </w:t>
            </w:r>
            <w:r w:rsidRPr="00CF5F71">
              <w:rPr>
                <w:rFonts w:cstheme="minorHAnsi"/>
                <w:color w:val="00B050"/>
              </w:rPr>
              <w:lastRenderedPageBreak/>
              <w:t>(Section 5)</w:t>
            </w:r>
          </w:p>
        </w:tc>
        <w:tc>
          <w:tcPr>
            <w:tcW w:w="5400" w:type="dxa"/>
            <w:gridSpan w:val="2"/>
          </w:tcPr>
          <w:p w:rsidR="001C73AF" w:rsidRPr="008111A6" w:rsidRDefault="001C73AF" w:rsidP="00A90B01">
            <w:pPr>
              <w:pStyle w:val="ListParagraph"/>
              <w:numPr>
                <w:ilvl w:val="0"/>
                <w:numId w:val="18"/>
              </w:numPr>
              <w:spacing w:after="120"/>
              <w:ind w:left="284" w:hanging="284"/>
              <w:rPr>
                <w:rFonts w:ascii="Times New Roman" w:hAnsi="Times New Roman" w:cs="Times New Roman"/>
                <w:b/>
                <w:i/>
                <w:sz w:val="24"/>
                <w:szCs w:val="24"/>
                <w:lang w:val="en-US"/>
              </w:rPr>
            </w:pPr>
            <w:r w:rsidRPr="008111A6">
              <w:rPr>
                <w:rFonts w:ascii="Times New Roman" w:hAnsi="Times New Roman" w:cs="Times New Roman"/>
                <w:b/>
                <w:sz w:val="24"/>
                <w:szCs w:val="24"/>
                <w:lang w:val="en-US"/>
              </w:rPr>
              <w:lastRenderedPageBreak/>
              <w:t xml:space="preserve">The Panel was unable to determine exactly to what extent the WCPFC receives and uses </w:t>
            </w:r>
            <w:r w:rsidRPr="008111A6">
              <w:rPr>
                <w:rFonts w:ascii="Times New Roman" w:hAnsi="Times New Roman" w:cs="Times New Roman"/>
                <w:b/>
                <w:sz w:val="24"/>
                <w:szCs w:val="24"/>
                <w:lang w:val="en-US"/>
              </w:rPr>
              <w:lastRenderedPageBreak/>
              <w:t>social, economic, or other data in the formulation of scientific advice and the Commission's execution of its management responsibilities/policies;</w:t>
            </w:r>
          </w:p>
          <w:p w:rsidR="001C73AF" w:rsidRPr="008111A6" w:rsidRDefault="001C73AF" w:rsidP="008F54A9">
            <w:pPr>
              <w:pStyle w:val="ListParagraph"/>
              <w:spacing w:after="120"/>
              <w:ind w:left="284"/>
              <w:rPr>
                <w:rFonts w:ascii="Times New Roman" w:hAnsi="Times New Roman" w:cs="Times New Roman"/>
                <w:b/>
                <w:i/>
                <w:sz w:val="16"/>
                <w:szCs w:val="16"/>
                <w:lang w:val="en-US"/>
              </w:rPr>
            </w:pPr>
          </w:p>
          <w:p w:rsidR="001C73AF" w:rsidRPr="008111A6" w:rsidRDefault="001C73AF" w:rsidP="00A90B01">
            <w:pPr>
              <w:pStyle w:val="ListParagraph"/>
              <w:numPr>
                <w:ilvl w:val="0"/>
                <w:numId w:val="18"/>
              </w:numPr>
              <w:spacing w:after="120"/>
              <w:ind w:left="284" w:hanging="284"/>
              <w:rPr>
                <w:rFonts w:ascii="Times New Roman" w:hAnsi="Times New Roman" w:cs="Times New Roman"/>
                <w:b/>
                <w:i/>
                <w:sz w:val="24"/>
                <w:szCs w:val="24"/>
                <w:lang w:val="en-US"/>
              </w:rPr>
            </w:pPr>
            <w:r w:rsidRPr="008111A6">
              <w:rPr>
                <w:rFonts w:ascii="Times New Roman" w:hAnsi="Times New Roman" w:cs="Times New Roman"/>
                <w:b/>
                <w:sz w:val="24"/>
                <w:szCs w:val="24"/>
                <w:lang w:val="en-US"/>
              </w:rPr>
              <w:t>The Commission is encouraged to continue promoting the timely submission of relevant data, the submission of outstanding data and the resolution of all data gaps, as highlighted, to ensure up-to-date and timely assessments essential for good management of the stocks it is responsible for;</w:t>
            </w:r>
          </w:p>
          <w:p w:rsidR="001C73AF" w:rsidRPr="008111A6" w:rsidRDefault="001C73AF" w:rsidP="008F54A9">
            <w:pPr>
              <w:pStyle w:val="ListParagraph"/>
              <w:rPr>
                <w:rFonts w:ascii="Times New Roman" w:hAnsi="Times New Roman" w:cs="Times New Roman"/>
                <w:b/>
                <w:i/>
                <w:sz w:val="16"/>
                <w:szCs w:val="16"/>
                <w:lang w:val="en-US"/>
              </w:rPr>
            </w:pPr>
          </w:p>
          <w:p w:rsidR="001C73AF" w:rsidRPr="008111A6" w:rsidRDefault="001C73AF" w:rsidP="00A90B01">
            <w:pPr>
              <w:pStyle w:val="ListParagraph"/>
              <w:numPr>
                <w:ilvl w:val="0"/>
                <w:numId w:val="18"/>
              </w:numPr>
              <w:spacing w:after="120"/>
              <w:ind w:left="284" w:hanging="284"/>
              <w:rPr>
                <w:rFonts w:ascii="Times New Roman" w:hAnsi="Times New Roman" w:cs="Times New Roman"/>
                <w:b/>
                <w:i/>
                <w:sz w:val="24"/>
                <w:szCs w:val="24"/>
                <w:lang w:val="en-US"/>
              </w:rPr>
            </w:pPr>
            <w:r w:rsidRPr="008111A6">
              <w:rPr>
                <w:rFonts w:ascii="Times New Roman" w:hAnsi="Times New Roman" w:cs="Times New Roman"/>
                <w:b/>
                <w:sz w:val="24"/>
                <w:szCs w:val="24"/>
                <w:lang w:val="en-US"/>
              </w:rPr>
              <w:t xml:space="preserve">In assessing the effectiveness of Conservation and management measures, the Panel notes that there are two considerations to be pursued. The first relates to compliance with such measures. In this regard, the Panel commends the Commission for the Compliance monitoring scheme outlined in CMM 2010-03. The second consideration requires assessing the effectiveness of a specific CMM. This necessitates some agreed standards against which ‘effectiveness’ can be assessed. The Panel suggests that the Commission and the SC may wish to develop standards for assessing the effectiveness of CMM along lines similar to those addressed with respect to monitoring </w:t>
            </w:r>
            <w:r w:rsidRPr="008111A6">
              <w:rPr>
                <w:rFonts w:ascii="Times New Roman" w:hAnsi="Times New Roman" w:cs="Times New Roman"/>
                <w:b/>
                <w:sz w:val="24"/>
                <w:szCs w:val="24"/>
                <w:lang w:val="en-US"/>
              </w:rPr>
              <w:lastRenderedPageBreak/>
              <w:t xml:space="preserve">compliance, in CMM 2010-03. </w:t>
            </w:r>
          </w:p>
          <w:p w:rsidR="001C73AF" w:rsidRPr="008111A6" w:rsidRDefault="001C73AF" w:rsidP="008F54A9">
            <w:pPr>
              <w:pStyle w:val="ListParagraph"/>
              <w:spacing w:after="120"/>
              <w:ind w:left="284"/>
              <w:rPr>
                <w:rFonts w:ascii="Times New Roman" w:hAnsi="Times New Roman" w:cs="Times New Roman"/>
                <w:b/>
                <w:i/>
                <w:sz w:val="16"/>
                <w:szCs w:val="16"/>
                <w:lang w:val="en-US"/>
              </w:rPr>
            </w:pPr>
          </w:p>
          <w:p w:rsidR="001C73AF" w:rsidRPr="00BE3683" w:rsidRDefault="001C73AF" w:rsidP="00A90B01">
            <w:pPr>
              <w:pStyle w:val="ListParagraph"/>
              <w:numPr>
                <w:ilvl w:val="0"/>
                <w:numId w:val="18"/>
              </w:numPr>
              <w:ind w:left="284" w:hanging="284"/>
              <w:rPr>
                <w:rFonts w:ascii="Times New Roman" w:hAnsi="Times New Roman" w:cs="Times New Roman"/>
                <w:b/>
                <w:i/>
                <w:sz w:val="24"/>
                <w:szCs w:val="24"/>
                <w:lang w:val="en-US"/>
              </w:rPr>
            </w:pPr>
            <w:r w:rsidRPr="008111A6">
              <w:rPr>
                <w:rFonts w:ascii="Times New Roman" w:hAnsi="Times New Roman" w:cs="Times New Roman"/>
                <w:b/>
                <w:sz w:val="24"/>
                <w:szCs w:val="24"/>
                <w:lang w:val="en-US"/>
              </w:rPr>
              <w:t>WCPFC's conservation and management practices appear to be largely in keeping with 'international best practice'.</w:t>
            </w:r>
          </w:p>
        </w:tc>
        <w:tc>
          <w:tcPr>
            <w:tcW w:w="1530" w:type="dxa"/>
            <w:gridSpan w:val="2"/>
          </w:tcPr>
          <w:p w:rsidR="001C73AF" w:rsidRPr="00D646F1" w:rsidRDefault="001C73AF" w:rsidP="008F54A9">
            <w:pPr>
              <w:spacing w:after="120"/>
              <w:rPr>
                <w:rFonts w:ascii="Arial Narrow" w:hAnsi="Arial Narrow" w:cs="Times New Roman"/>
                <w:b/>
                <w:sz w:val="24"/>
                <w:szCs w:val="24"/>
              </w:rPr>
            </w:pPr>
            <w:r w:rsidRPr="00D646F1">
              <w:rPr>
                <w:rFonts w:ascii="Arial Narrow" w:hAnsi="Arial Narrow" w:cs="Times New Roman"/>
                <w:b/>
                <w:sz w:val="24"/>
                <w:szCs w:val="24"/>
              </w:rPr>
              <w:lastRenderedPageBreak/>
              <w:t>Active</w:t>
            </w:r>
          </w:p>
        </w:tc>
        <w:tc>
          <w:tcPr>
            <w:tcW w:w="1440" w:type="dxa"/>
            <w:gridSpan w:val="2"/>
          </w:tcPr>
          <w:p w:rsidR="001C73AF" w:rsidRPr="00D646F1" w:rsidRDefault="001C73AF" w:rsidP="008F54A9">
            <w:pPr>
              <w:spacing w:after="120"/>
              <w:rPr>
                <w:rFonts w:ascii="Arial Narrow" w:hAnsi="Arial Narrow" w:cs="Times New Roman"/>
                <w:b/>
                <w:sz w:val="24"/>
                <w:szCs w:val="24"/>
              </w:rPr>
            </w:pPr>
            <w:r w:rsidRPr="00D646F1">
              <w:rPr>
                <w:rFonts w:ascii="Arial Narrow" w:hAnsi="Arial Narrow" w:cs="Times New Roman"/>
                <w:b/>
                <w:sz w:val="24"/>
                <w:szCs w:val="24"/>
              </w:rPr>
              <w:t xml:space="preserve">Management </w:t>
            </w:r>
            <w:r w:rsidRPr="00D646F1">
              <w:rPr>
                <w:rFonts w:ascii="Arial Narrow" w:hAnsi="Arial Narrow" w:cs="Times New Roman"/>
                <w:b/>
                <w:sz w:val="24"/>
                <w:szCs w:val="24"/>
              </w:rPr>
              <w:lastRenderedPageBreak/>
              <w:t>/Policy</w:t>
            </w:r>
          </w:p>
        </w:tc>
        <w:tc>
          <w:tcPr>
            <w:tcW w:w="1440" w:type="dxa"/>
          </w:tcPr>
          <w:p w:rsidR="001C73AF" w:rsidRDefault="001C73AF" w:rsidP="008F54A9">
            <w:pPr>
              <w:spacing w:after="120"/>
              <w:rPr>
                <w:rFonts w:ascii="Arial Narrow" w:hAnsi="Arial Narrow" w:cs="Times New Roman"/>
                <w:b/>
                <w:sz w:val="24"/>
                <w:szCs w:val="24"/>
              </w:rPr>
            </w:pPr>
            <w:r w:rsidRPr="00D646F1">
              <w:rPr>
                <w:rFonts w:ascii="Arial Narrow" w:hAnsi="Arial Narrow" w:cs="Times New Roman"/>
                <w:b/>
                <w:sz w:val="24"/>
                <w:szCs w:val="24"/>
              </w:rPr>
              <w:lastRenderedPageBreak/>
              <w:t>TCC/</w:t>
            </w:r>
          </w:p>
          <w:p w:rsidR="001C73AF" w:rsidRPr="00D646F1" w:rsidRDefault="001C73AF" w:rsidP="008F54A9">
            <w:pPr>
              <w:spacing w:after="120"/>
              <w:rPr>
                <w:rFonts w:ascii="Arial Narrow" w:hAnsi="Arial Narrow" w:cs="Times New Roman"/>
                <w:b/>
                <w:sz w:val="24"/>
                <w:szCs w:val="24"/>
              </w:rPr>
            </w:pPr>
            <w:r w:rsidRPr="00D646F1">
              <w:rPr>
                <w:rFonts w:ascii="Arial Narrow" w:hAnsi="Arial Narrow" w:cs="Times New Roman"/>
                <w:b/>
                <w:sz w:val="24"/>
                <w:szCs w:val="24"/>
              </w:rPr>
              <w:lastRenderedPageBreak/>
              <w:t>WCPFC</w:t>
            </w:r>
          </w:p>
        </w:tc>
        <w:tc>
          <w:tcPr>
            <w:tcW w:w="1260" w:type="dxa"/>
          </w:tcPr>
          <w:p w:rsidR="001C73AF" w:rsidRPr="00CA78A4" w:rsidRDefault="001C73AF" w:rsidP="00A90B01">
            <w:pPr>
              <w:pStyle w:val="ListParagraph"/>
              <w:numPr>
                <w:ilvl w:val="0"/>
                <w:numId w:val="18"/>
              </w:numPr>
              <w:spacing w:after="120"/>
              <w:ind w:left="284" w:hanging="284"/>
              <w:rPr>
                <w:rFonts w:ascii="Arial Narrow" w:hAnsi="Arial Narrow" w:cs="Times New Roman"/>
                <w:b/>
                <w:sz w:val="24"/>
                <w:szCs w:val="24"/>
                <w:lang w:val="en-US"/>
              </w:rPr>
            </w:pPr>
            <w:r w:rsidRPr="00CA78A4">
              <w:rPr>
                <w:rFonts w:ascii="Arial Narrow" w:hAnsi="Arial Narrow" w:cs="Times New Roman"/>
                <w:b/>
                <w:sz w:val="24"/>
                <w:szCs w:val="24"/>
                <w:lang w:val="en-US"/>
              </w:rPr>
              <w:lastRenderedPageBreak/>
              <w:t>High</w:t>
            </w:r>
          </w:p>
          <w:p w:rsidR="001C73AF" w:rsidRPr="00CA78A4" w:rsidRDefault="001C73AF" w:rsidP="008F54A9">
            <w:pPr>
              <w:spacing w:after="120"/>
              <w:rPr>
                <w:rFonts w:ascii="Arial Narrow" w:hAnsi="Arial Narrow" w:cs="Times New Roman"/>
                <w:b/>
                <w:sz w:val="24"/>
                <w:szCs w:val="24"/>
              </w:rPr>
            </w:pPr>
            <w:r w:rsidRPr="00CA78A4">
              <w:rPr>
                <w:rFonts w:ascii="Arial Narrow" w:hAnsi="Arial Narrow" w:cs="Times New Roman"/>
                <w:b/>
                <w:sz w:val="24"/>
                <w:szCs w:val="24"/>
              </w:rPr>
              <w:lastRenderedPageBreak/>
              <w:t>For consideration in MOW and by the SC with reference to the WCPFC</w:t>
            </w:r>
          </w:p>
        </w:tc>
        <w:tc>
          <w:tcPr>
            <w:tcW w:w="1800" w:type="dxa"/>
          </w:tcPr>
          <w:p w:rsidR="001C73AF" w:rsidRPr="00CA78A4" w:rsidRDefault="00A152E7" w:rsidP="00A90B01">
            <w:pPr>
              <w:pStyle w:val="ListParagraph"/>
              <w:numPr>
                <w:ilvl w:val="0"/>
                <w:numId w:val="18"/>
              </w:numPr>
              <w:spacing w:after="120"/>
              <w:ind w:left="284" w:hanging="284"/>
              <w:rPr>
                <w:rFonts w:ascii="Arial Narrow" w:hAnsi="Arial Narrow" w:cs="Times New Roman"/>
                <w:b/>
                <w:sz w:val="24"/>
                <w:szCs w:val="24"/>
                <w:lang w:val="en-US"/>
              </w:rPr>
            </w:pPr>
            <w:r>
              <w:rPr>
                <w:rFonts w:ascii="Arial Narrow" w:hAnsi="Arial Narrow" w:cs="Times New Roman"/>
                <w:b/>
                <w:sz w:val="24"/>
                <w:szCs w:val="24"/>
                <w:lang w:val="en-US"/>
              </w:rPr>
              <w:lastRenderedPageBreak/>
              <w:t xml:space="preserve">TCC and </w:t>
            </w:r>
            <w:r>
              <w:rPr>
                <w:rFonts w:ascii="Arial Narrow" w:hAnsi="Arial Narrow" w:cs="Times New Roman"/>
                <w:b/>
                <w:sz w:val="24"/>
                <w:szCs w:val="24"/>
                <w:lang w:val="en-US"/>
              </w:rPr>
              <w:lastRenderedPageBreak/>
              <w:t>WCPFC</w:t>
            </w:r>
          </w:p>
        </w:tc>
      </w:tr>
      <w:tr w:rsidR="001C73AF" w:rsidTr="008F54A9">
        <w:tc>
          <w:tcPr>
            <w:tcW w:w="12600" w:type="dxa"/>
            <w:gridSpan w:val="9"/>
          </w:tcPr>
          <w:p w:rsidR="001C73AF" w:rsidRPr="00CA78A4" w:rsidRDefault="001C73AF" w:rsidP="008F54A9">
            <w:pPr>
              <w:jc w:val="center"/>
              <w:rPr>
                <w:rFonts w:ascii="Arial Narrow" w:hAnsi="Arial Narrow"/>
                <w:b/>
                <w:sz w:val="28"/>
                <w:szCs w:val="28"/>
              </w:rPr>
            </w:pPr>
            <w:r w:rsidRPr="00CA78A4">
              <w:rPr>
                <w:b/>
                <w:color w:val="000000"/>
                <w:sz w:val="28"/>
                <w:szCs w:val="28"/>
              </w:rPr>
              <w:lastRenderedPageBreak/>
              <w:t>6. Compliance and Enforcement</w:t>
            </w:r>
          </w:p>
        </w:tc>
        <w:tc>
          <w:tcPr>
            <w:tcW w:w="1800" w:type="dxa"/>
          </w:tcPr>
          <w:p w:rsidR="001C73AF" w:rsidRPr="00CA78A4" w:rsidRDefault="001C73AF" w:rsidP="008F54A9">
            <w:pPr>
              <w:jc w:val="center"/>
              <w:rPr>
                <w:b/>
                <w:color w:val="000000"/>
                <w:sz w:val="28"/>
                <w:szCs w:val="28"/>
              </w:rPr>
            </w:pPr>
          </w:p>
        </w:tc>
      </w:tr>
      <w:tr w:rsidR="001C73AF" w:rsidTr="008F54A9">
        <w:tc>
          <w:tcPr>
            <w:tcW w:w="1530" w:type="dxa"/>
          </w:tcPr>
          <w:p w:rsidR="001C73AF" w:rsidRPr="00CF5F71" w:rsidRDefault="001C73AF" w:rsidP="008F54A9">
            <w:pPr>
              <w:rPr>
                <w:color w:val="00B050"/>
                <w:sz w:val="24"/>
                <w:szCs w:val="24"/>
              </w:rPr>
            </w:pPr>
            <w:r w:rsidRPr="00CF5F71">
              <w:rPr>
                <w:color w:val="00B050"/>
              </w:rPr>
              <w:t>6.1.5. Control of Flag State nationals</w:t>
            </w:r>
          </w:p>
        </w:tc>
        <w:tc>
          <w:tcPr>
            <w:tcW w:w="5400" w:type="dxa"/>
            <w:gridSpan w:val="2"/>
          </w:tcPr>
          <w:p w:rsidR="001C73AF" w:rsidRPr="008111A6" w:rsidRDefault="001C73AF" w:rsidP="00A90B01">
            <w:pPr>
              <w:pStyle w:val="ListParagraph"/>
              <w:widowControl w:val="0"/>
              <w:numPr>
                <w:ilvl w:val="0"/>
                <w:numId w:val="19"/>
              </w:numPr>
              <w:spacing w:after="120"/>
              <w:ind w:left="357" w:hanging="357"/>
              <w:contextualSpacing w:val="0"/>
              <w:rPr>
                <w:rFonts w:ascii="Times New Roman" w:hAnsi="Times New Roman" w:cs="Times New Roman"/>
                <w:sz w:val="24"/>
                <w:szCs w:val="24"/>
                <w:lang w:val="en-US"/>
              </w:rPr>
            </w:pPr>
            <w:r w:rsidRPr="008111A6">
              <w:rPr>
                <w:rFonts w:ascii="Times New Roman" w:hAnsi="Times New Roman" w:cs="Times New Roman"/>
                <w:b/>
                <w:sz w:val="24"/>
                <w:szCs w:val="24"/>
                <w:lang w:val="en-US"/>
              </w:rPr>
              <w:t>The Panel does not see</w:t>
            </w:r>
            <w:r w:rsidRPr="008111A6">
              <w:rPr>
                <w:rFonts w:ascii="Times New Roman" w:hAnsi="Times New Roman" w:cs="Times New Roman"/>
                <w:b/>
                <w:sz w:val="24"/>
                <w:szCs w:val="24"/>
                <w:lang w:val="en-US" w:eastAsia="ja-JP"/>
              </w:rPr>
              <w:t xml:space="preserve"> evidences of</w:t>
            </w:r>
            <w:r w:rsidRPr="008111A6">
              <w:rPr>
                <w:rFonts w:ascii="Times New Roman" w:hAnsi="Times New Roman" w:cs="Times New Roman"/>
                <w:b/>
                <w:sz w:val="24"/>
                <w:szCs w:val="24"/>
                <w:lang w:val="en-US"/>
              </w:rPr>
              <w:t xml:space="preserve"> particular serious problems in Members’ implementation of their flag State duties in the area of (i) control of fishing vessels/cargo vessels/suppliers flying their flag and (ii) marking and identification of their fishing vessels</w:t>
            </w:r>
            <w:r w:rsidRPr="008111A6">
              <w:rPr>
                <w:rFonts w:ascii="Times New Roman" w:hAnsi="Times New Roman" w:cs="Times New Roman"/>
                <w:b/>
                <w:sz w:val="24"/>
                <w:szCs w:val="24"/>
                <w:lang w:val="en-US" w:eastAsia="ja-JP"/>
              </w:rPr>
              <w:t>. With regard to the latter, however, WCPFC should assess whether the relevant CMM has been effectively implemented and whether and how the FFA’s register and the WCPFC’s register become consistent with each other.</w:t>
            </w:r>
          </w:p>
          <w:p w:rsidR="001C73AF" w:rsidRPr="008111A6" w:rsidRDefault="001C73AF" w:rsidP="00A90B01">
            <w:pPr>
              <w:pStyle w:val="ListParagraph"/>
              <w:widowControl w:val="0"/>
              <w:numPr>
                <w:ilvl w:val="0"/>
                <w:numId w:val="19"/>
              </w:numPr>
              <w:spacing w:after="120"/>
              <w:ind w:left="357" w:hanging="357"/>
              <w:contextualSpacing w:val="0"/>
              <w:rPr>
                <w:rFonts w:ascii="Times New Roman" w:hAnsi="Times New Roman" w:cs="Times New Roman"/>
                <w:sz w:val="24"/>
                <w:szCs w:val="24"/>
                <w:lang w:val="en-US"/>
              </w:rPr>
            </w:pPr>
            <w:r w:rsidRPr="008111A6">
              <w:rPr>
                <w:rFonts w:ascii="Times New Roman" w:hAnsi="Times New Roman" w:cs="Times New Roman"/>
                <w:b/>
                <w:sz w:val="24"/>
                <w:szCs w:val="24"/>
                <w:lang w:val="en-US"/>
              </w:rPr>
              <w:t xml:space="preserve">Members are encouraged to submit all necessary vessel marking and identification data to the WCPFC </w:t>
            </w:r>
            <w:r w:rsidRPr="008111A6">
              <w:rPr>
                <w:rFonts w:ascii="Times New Roman" w:hAnsi="Times New Roman" w:cs="Times New Roman"/>
                <w:b/>
                <w:sz w:val="24"/>
                <w:szCs w:val="24"/>
                <w:u w:val="single"/>
                <w:lang w:val="en-US"/>
              </w:rPr>
              <w:t>before</w:t>
            </w:r>
            <w:r w:rsidRPr="008111A6">
              <w:rPr>
                <w:rFonts w:ascii="Times New Roman" w:hAnsi="Times New Roman" w:cs="Times New Roman"/>
                <w:b/>
                <w:sz w:val="24"/>
                <w:szCs w:val="24"/>
                <w:lang w:val="en-US"/>
              </w:rPr>
              <w:t xml:space="preserve"> their vessels commence fishing;</w:t>
            </w:r>
          </w:p>
          <w:p w:rsidR="001C73AF" w:rsidRPr="008111A6" w:rsidRDefault="001C73AF" w:rsidP="00A90B01">
            <w:pPr>
              <w:pStyle w:val="ListParagraph"/>
              <w:widowControl w:val="0"/>
              <w:numPr>
                <w:ilvl w:val="0"/>
                <w:numId w:val="19"/>
              </w:numPr>
              <w:spacing w:after="120"/>
              <w:ind w:left="357" w:hanging="357"/>
              <w:contextualSpacing w:val="0"/>
              <w:rPr>
                <w:rFonts w:ascii="Times New Roman" w:hAnsi="Times New Roman" w:cs="Times New Roman"/>
                <w:sz w:val="24"/>
                <w:szCs w:val="24"/>
                <w:lang w:val="en-US"/>
              </w:rPr>
            </w:pPr>
            <w:r w:rsidRPr="008111A6">
              <w:rPr>
                <w:rFonts w:ascii="Times New Roman" w:hAnsi="Times New Roman" w:cs="Times New Roman"/>
                <w:b/>
                <w:sz w:val="24"/>
                <w:szCs w:val="24"/>
                <w:lang w:val="en-US"/>
              </w:rPr>
              <w:t>Panel recommends that the maintenance and provision of RFV be improved, including</w:t>
            </w:r>
            <w:r w:rsidRPr="008111A6">
              <w:rPr>
                <w:rFonts w:ascii="Times New Roman" w:hAnsi="Times New Roman" w:cs="Times New Roman"/>
                <w:b/>
                <w:sz w:val="24"/>
                <w:szCs w:val="24"/>
                <w:lang w:val="en-US" w:eastAsia="ja-JP"/>
              </w:rPr>
              <w:t>, as appropriate,</w:t>
            </w:r>
            <w:r w:rsidRPr="008111A6">
              <w:rPr>
                <w:rFonts w:ascii="Times New Roman" w:hAnsi="Times New Roman" w:cs="Times New Roman"/>
                <w:b/>
                <w:sz w:val="24"/>
                <w:szCs w:val="24"/>
                <w:lang w:val="en-US"/>
              </w:rPr>
              <w:t xml:space="preserve"> the introduction of </w:t>
            </w:r>
            <w:r w:rsidRPr="008111A6">
              <w:rPr>
                <w:rFonts w:ascii="Times New Roman" w:hAnsi="Times New Roman" w:cs="Times New Roman"/>
                <w:b/>
                <w:sz w:val="24"/>
                <w:szCs w:val="24"/>
                <w:lang w:val="en-US" w:eastAsia="ja-JP"/>
              </w:rPr>
              <w:t>a Lloyd’s Fairplay Unique Vessel Identifier (</w:t>
            </w:r>
            <w:r w:rsidRPr="008111A6">
              <w:rPr>
                <w:rFonts w:ascii="Times New Roman" w:hAnsi="Times New Roman" w:cs="Times New Roman"/>
                <w:b/>
                <w:sz w:val="24"/>
                <w:szCs w:val="24"/>
                <w:lang w:val="en-US"/>
              </w:rPr>
              <w:t>UVI/ IMO</w:t>
            </w:r>
            <w:r w:rsidRPr="008111A6">
              <w:rPr>
                <w:rFonts w:ascii="Times New Roman" w:hAnsi="Times New Roman" w:cs="Times New Roman"/>
                <w:b/>
                <w:sz w:val="24"/>
                <w:szCs w:val="24"/>
                <w:lang w:val="en-US" w:eastAsia="ja-JP"/>
              </w:rPr>
              <w:t xml:space="preserve">) </w:t>
            </w:r>
            <w:r w:rsidRPr="008111A6">
              <w:rPr>
                <w:rFonts w:ascii="Times New Roman" w:hAnsi="Times New Roman" w:cs="Times New Roman"/>
                <w:b/>
                <w:sz w:val="24"/>
                <w:szCs w:val="24"/>
                <w:lang w:val="en-US"/>
              </w:rPr>
              <w:lastRenderedPageBreak/>
              <w:t>for large vessels of 24 meters or more in length.</w:t>
            </w:r>
          </w:p>
          <w:p w:rsidR="001C73AF" w:rsidRPr="00BE3683" w:rsidRDefault="001C73AF" w:rsidP="00A90B01">
            <w:pPr>
              <w:pStyle w:val="ListParagraph"/>
              <w:numPr>
                <w:ilvl w:val="0"/>
                <w:numId w:val="19"/>
              </w:numPr>
              <w:rPr>
                <w:rFonts w:ascii="Times New Roman" w:hAnsi="Times New Roman" w:cs="Times New Roman"/>
                <w:b/>
                <w:sz w:val="24"/>
                <w:szCs w:val="24"/>
                <w:lang w:val="en-US"/>
              </w:rPr>
            </w:pPr>
            <w:r w:rsidRPr="008111A6">
              <w:rPr>
                <w:rFonts w:ascii="Times New Roman" w:hAnsi="Times New Roman" w:cs="Times New Roman"/>
                <w:b/>
                <w:sz w:val="24"/>
                <w:szCs w:val="24"/>
                <w:lang w:val="en-US"/>
              </w:rPr>
              <w:t xml:space="preserve">The Panel considers that the lack and/or lateness of providing, on the part of many Members, scientific/fishery operational data and of submitting their Part 2 Annual Reports on compliance, before the required deadlines and in a manner and format as required by the Convention and CMMs concerned, was and remains a serious problem which should be corrected as a matter of urgency. </w:t>
            </w:r>
          </w:p>
        </w:tc>
        <w:tc>
          <w:tcPr>
            <w:tcW w:w="1530" w:type="dxa"/>
            <w:gridSpan w:val="2"/>
          </w:tcPr>
          <w:p w:rsidR="001C73AF" w:rsidRPr="00D646F1" w:rsidRDefault="001C73AF" w:rsidP="008F54A9">
            <w:pPr>
              <w:widowControl w:val="0"/>
              <w:spacing w:after="120"/>
              <w:rPr>
                <w:rFonts w:ascii="Arial Narrow" w:hAnsi="Arial Narrow" w:cs="Times New Roman"/>
                <w:b/>
                <w:sz w:val="24"/>
                <w:szCs w:val="24"/>
              </w:rPr>
            </w:pPr>
            <w:r w:rsidRPr="00D646F1">
              <w:rPr>
                <w:rFonts w:ascii="Arial Narrow" w:hAnsi="Arial Narrow" w:cs="Times New Roman"/>
                <w:b/>
                <w:sz w:val="24"/>
                <w:szCs w:val="24"/>
              </w:rPr>
              <w:lastRenderedPageBreak/>
              <w:t xml:space="preserve">Active and ongoing </w:t>
            </w:r>
          </w:p>
        </w:tc>
        <w:tc>
          <w:tcPr>
            <w:tcW w:w="1440" w:type="dxa"/>
            <w:gridSpan w:val="2"/>
          </w:tcPr>
          <w:p w:rsidR="001C73AF" w:rsidRPr="00D646F1" w:rsidRDefault="001C73AF" w:rsidP="008F54A9">
            <w:pPr>
              <w:widowControl w:val="0"/>
              <w:spacing w:after="120"/>
              <w:rPr>
                <w:rFonts w:ascii="Arial Narrow" w:hAnsi="Arial Narrow" w:cs="Times New Roman"/>
                <w:b/>
                <w:sz w:val="24"/>
                <w:szCs w:val="24"/>
              </w:rPr>
            </w:pPr>
            <w:r w:rsidRPr="00D646F1">
              <w:rPr>
                <w:rFonts w:ascii="Arial Narrow" w:hAnsi="Arial Narrow" w:cs="Times New Roman"/>
                <w:b/>
                <w:sz w:val="24"/>
                <w:szCs w:val="24"/>
              </w:rPr>
              <w:t>Management/Policy</w:t>
            </w:r>
          </w:p>
        </w:tc>
        <w:tc>
          <w:tcPr>
            <w:tcW w:w="1440" w:type="dxa"/>
          </w:tcPr>
          <w:p w:rsidR="001C73AF" w:rsidRDefault="001C73AF" w:rsidP="008F54A9">
            <w:pPr>
              <w:widowControl w:val="0"/>
              <w:spacing w:after="120"/>
              <w:rPr>
                <w:rFonts w:ascii="Arial Narrow" w:hAnsi="Arial Narrow" w:cs="Times New Roman"/>
                <w:b/>
                <w:sz w:val="24"/>
                <w:szCs w:val="24"/>
              </w:rPr>
            </w:pPr>
            <w:r w:rsidRPr="00D646F1">
              <w:rPr>
                <w:rFonts w:ascii="Arial Narrow" w:hAnsi="Arial Narrow" w:cs="Times New Roman"/>
                <w:b/>
                <w:sz w:val="24"/>
                <w:szCs w:val="24"/>
              </w:rPr>
              <w:t>TCC/</w:t>
            </w:r>
          </w:p>
          <w:p w:rsidR="001C73AF" w:rsidRPr="00D646F1" w:rsidRDefault="001C73AF" w:rsidP="008F54A9">
            <w:pPr>
              <w:widowControl w:val="0"/>
              <w:spacing w:after="120"/>
              <w:rPr>
                <w:rFonts w:ascii="Arial Narrow" w:hAnsi="Arial Narrow" w:cs="Times New Roman"/>
                <w:b/>
                <w:sz w:val="24"/>
                <w:szCs w:val="24"/>
              </w:rPr>
            </w:pPr>
            <w:r w:rsidRPr="00D646F1">
              <w:rPr>
                <w:rFonts w:ascii="Arial Narrow" w:hAnsi="Arial Narrow" w:cs="Times New Roman"/>
                <w:b/>
                <w:sz w:val="24"/>
                <w:szCs w:val="24"/>
              </w:rPr>
              <w:t>WCPFC</w:t>
            </w:r>
          </w:p>
        </w:tc>
        <w:tc>
          <w:tcPr>
            <w:tcW w:w="1260" w:type="dxa"/>
          </w:tcPr>
          <w:p w:rsidR="001C73AF" w:rsidRPr="00CA78A4" w:rsidRDefault="001C73AF" w:rsidP="00A90B01">
            <w:pPr>
              <w:pStyle w:val="ListParagraph"/>
              <w:widowControl w:val="0"/>
              <w:numPr>
                <w:ilvl w:val="0"/>
                <w:numId w:val="19"/>
              </w:numPr>
              <w:spacing w:after="120"/>
              <w:ind w:left="357" w:hanging="357"/>
              <w:contextualSpacing w:val="0"/>
              <w:rPr>
                <w:rFonts w:ascii="Arial Narrow" w:hAnsi="Arial Narrow" w:cs="Times New Roman"/>
                <w:b/>
                <w:sz w:val="24"/>
                <w:szCs w:val="24"/>
                <w:lang w:val="en-US"/>
              </w:rPr>
            </w:pPr>
            <w:r w:rsidRPr="00CA78A4">
              <w:rPr>
                <w:rFonts w:ascii="Arial Narrow" w:hAnsi="Arial Narrow" w:cs="Times New Roman"/>
                <w:b/>
                <w:sz w:val="24"/>
                <w:szCs w:val="24"/>
                <w:lang w:val="en-US"/>
              </w:rPr>
              <w:t>Refer to TCC for consideration and advice to WCPFC</w:t>
            </w:r>
          </w:p>
        </w:tc>
        <w:tc>
          <w:tcPr>
            <w:tcW w:w="1800" w:type="dxa"/>
          </w:tcPr>
          <w:p w:rsidR="001C73AF" w:rsidRPr="00CA78A4" w:rsidRDefault="00A152E7" w:rsidP="00A152E7">
            <w:pPr>
              <w:pStyle w:val="ListParagraph"/>
              <w:widowControl w:val="0"/>
              <w:numPr>
                <w:ilvl w:val="0"/>
                <w:numId w:val="19"/>
              </w:numPr>
              <w:spacing w:after="120"/>
              <w:ind w:left="357" w:hanging="357"/>
              <w:contextualSpacing w:val="0"/>
              <w:rPr>
                <w:rFonts w:ascii="Arial Narrow" w:hAnsi="Arial Narrow" w:cs="Times New Roman"/>
                <w:b/>
                <w:sz w:val="24"/>
                <w:szCs w:val="24"/>
                <w:lang w:val="en-US"/>
              </w:rPr>
            </w:pPr>
            <w:r>
              <w:rPr>
                <w:rFonts w:ascii="Arial Narrow" w:hAnsi="Arial Narrow" w:cs="Times New Roman"/>
                <w:b/>
                <w:sz w:val="24"/>
                <w:szCs w:val="24"/>
                <w:lang w:val="en-US"/>
              </w:rPr>
              <w:t>For TCC discussion Part 2 reporting is being automated to help in the process</w:t>
            </w:r>
          </w:p>
        </w:tc>
      </w:tr>
      <w:tr w:rsidR="001C73AF" w:rsidTr="008F54A9">
        <w:tc>
          <w:tcPr>
            <w:tcW w:w="1530" w:type="dxa"/>
          </w:tcPr>
          <w:p w:rsidR="001C73AF" w:rsidRPr="00CF5F71" w:rsidRDefault="001C73AF" w:rsidP="008F54A9">
            <w:pPr>
              <w:rPr>
                <w:color w:val="00B050"/>
                <w:sz w:val="24"/>
                <w:szCs w:val="24"/>
              </w:rPr>
            </w:pPr>
            <w:r w:rsidRPr="00CF5F71">
              <w:rPr>
                <w:color w:val="00B050"/>
              </w:rPr>
              <w:lastRenderedPageBreak/>
              <w:t>6.2. Port State Measures</w:t>
            </w:r>
          </w:p>
        </w:tc>
        <w:tc>
          <w:tcPr>
            <w:tcW w:w="5400" w:type="dxa"/>
            <w:gridSpan w:val="2"/>
          </w:tcPr>
          <w:p w:rsidR="001C73AF" w:rsidRPr="008111A6" w:rsidRDefault="001C73AF" w:rsidP="00A90B01">
            <w:pPr>
              <w:widowControl w:val="0"/>
              <w:numPr>
                <w:ilvl w:val="0"/>
                <w:numId w:val="20"/>
              </w:numPr>
              <w:spacing w:after="120"/>
              <w:ind w:left="284" w:hanging="284"/>
              <w:rPr>
                <w:rFonts w:ascii="Times New Roman" w:hAnsi="Times New Roman" w:cs="Times New Roman"/>
                <w:sz w:val="24"/>
                <w:szCs w:val="24"/>
              </w:rPr>
            </w:pPr>
            <w:r w:rsidRPr="008111A6">
              <w:rPr>
                <w:rFonts w:ascii="Times New Roman" w:hAnsi="Times New Roman" w:cs="Times New Roman"/>
                <w:b/>
                <w:sz w:val="24"/>
                <w:szCs w:val="24"/>
              </w:rPr>
              <w:t xml:space="preserve">At this time the WCPFC is lagging behind other RFMOs in developing port State measures; </w:t>
            </w:r>
          </w:p>
          <w:p w:rsidR="001C73AF" w:rsidRPr="008111A6" w:rsidRDefault="001C73AF" w:rsidP="00A90B01">
            <w:pPr>
              <w:widowControl w:val="0"/>
              <w:numPr>
                <w:ilvl w:val="0"/>
                <w:numId w:val="20"/>
              </w:numPr>
              <w:spacing w:after="120"/>
              <w:ind w:left="284" w:hanging="284"/>
              <w:rPr>
                <w:rFonts w:ascii="Times New Roman" w:hAnsi="Times New Roman" w:cs="Times New Roman"/>
                <w:sz w:val="24"/>
                <w:szCs w:val="24"/>
              </w:rPr>
            </w:pPr>
            <w:r w:rsidRPr="008111A6">
              <w:rPr>
                <w:rFonts w:ascii="Times New Roman" w:hAnsi="Times New Roman" w:cs="Times New Roman"/>
                <w:b/>
                <w:sz w:val="24"/>
                <w:szCs w:val="24"/>
              </w:rPr>
              <w:t xml:space="preserve">Given  that globally-shared view that port State measures are a useful tool to combat IUU fishing, the Panel is encouraged that the WCPFC has afforded the issue  a priority; </w:t>
            </w:r>
          </w:p>
          <w:p w:rsidR="001C73AF" w:rsidRPr="008111A6" w:rsidRDefault="001C73AF" w:rsidP="00A90B01">
            <w:pPr>
              <w:widowControl w:val="0"/>
              <w:numPr>
                <w:ilvl w:val="0"/>
                <w:numId w:val="20"/>
              </w:numPr>
              <w:spacing w:after="120"/>
              <w:ind w:left="284" w:hanging="284"/>
              <w:rPr>
                <w:rFonts w:ascii="Times New Roman" w:hAnsi="Times New Roman" w:cs="Times New Roman"/>
                <w:sz w:val="24"/>
                <w:szCs w:val="24"/>
              </w:rPr>
            </w:pPr>
            <w:r w:rsidRPr="008111A6">
              <w:rPr>
                <w:rFonts w:ascii="Times New Roman" w:hAnsi="Times New Roman" w:cs="Times New Roman"/>
                <w:b/>
                <w:sz w:val="24"/>
                <w:szCs w:val="24"/>
              </w:rPr>
              <w:t>It is recommended that a new CMM on port State measures be adopted and implemented within the Convention Area at the earliest opportunity;</w:t>
            </w:r>
          </w:p>
          <w:p w:rsidR="001C73AF" w:rsidRPr="008111A6" w:rsidRDefault="001C73AF" w:rsidP="00A90B01">
            <w:pPr>
              <w:widowControl w:val="0"/>
              <w:numPr>
                <w:ilvl w:val="0"/>
                <w:numId w:val="20"/>
              </w:numPr>
              <w:spacing w:after="120"/>
              <w:ind w:left="284" w:hanging="284"/>
              <w:rPr>
                <w:rFonts w:ascii="Times New Roman" w:hAnsi="Times New Roman" w:cs="Times New Roman"/>
                <w:sz w:val="24"/>
                <w:szCs w:val="24"/>
              </w:rPr>
            </w:pPr>
            <w:r w:rsidRPr="008111A6">
              <w:rPr>
                <w:rFonts w:ascii="Times New Roman" w:hAnsi="Times New Roman" w:cs="Times New Roman"/>
                <w:b/>
                <w:sz w:val="24"/>
                <w:szCs w:val="24"/>
              </w:rPr>
              <w:t xml:space="preserve">Furthermore, it is recommended that the training and technical assistance for island CCMs should be provided where needed to </w:t>
            </w:r>
            <w:r w:rsidRPr="008111A6">
              <w:rPr>
                <w:rFonts w:ascii="Times New Roman" w:hAnsi="Times New Roman" w:cs="Times New Roman"/>
                <w:b/>
                <w:sz w:val="24"/>
                <w:szCs w:val="24"/>
              </w:rPr>
              <w:lastRenderedPageBreak/>
              <w:t>facilitate implementation of WCPFC-wide port State measure scheme;</w:t>
            </w:r>
          </w:p>
          <w:p w:rsidR="001C73AF" w:rsidRPr="008111A6" w:rsidRDefault="001C73AF" w:rsidP="00A90B01">
            <w:pPr>
              <w:pStyle w:val="ListParagraph"/>
              <w:numPr>
                <w:ilvl w:val="0"/>
                <w:numId w:val="20"/>
              </w:numPr>
              <w:spacing w:after="120"/>
              <w:ind w:left="284" w:hanging="284"/>
              <w:rPr>
                <w:rFonts w:ascii="Times New Roman" w:hAnsi="Times New Roman" w:cs="Times New Roman"/>
                <w:b/>
                <w:sz w:val="24"/>
                <w:szCs w:val="24"/>
                <w:lang w:val="en-US"/>
              </w:rPr>
            </w:pPr>
            <w:r w:rsidRPr="008111A6">
              <w:rPr>
                <w:rFonts w:ascii="Times New Roman" w:hAnsi="Times New Roman" w:cs="Times New Roman"/>
                <w:b/>
                <w:sz w:val="24"/>
                <w:szCs w:val="24"/>
                <w:lang w:val="en-US"/>
              </w:rPr>
              <w:t>To address concerns that may arise in adopting, and/or implementing, a CMM on port State measures, a cost-benefit analysis of such measures should be undertaken. This analysis should take into account the effectiveness of port State measures in combating IUU fishing, the benefits of global international minimum standards (taking into account the terms and effectiveness of related instruments such as the 1982 Paris Memorandum of Understanding on Port Controls, as well as port State measures schemes in other RFMOs), the costs of alternative controls (such as use of patrol vessels) and the legal basis for linkages with other compliance tools (such as observer programs and VMS); and</w:t>
            </w:r>
          </w:p>
          <w:p w:rsidR="001C73AF" w:rsidRPr="008111A6" w:rsidRDefault="001C73AF" w:rsidP="008F54A9">
            <w:pPr>
              <w:pStyle w:val="ListParagraph"/>
              <w:spacing w:after="120"/>
              <w:ind w:left="284" w:hanging="284"/>
              <w:rPr>
                <w:rFonts w:ascii="Times New Roman" w:hAnsi="Times New Roman" w:cs="Times New Roman"/>
                <w:b/>
                <w:sz w:val="12"/>
                <w:szCs w:val="12"/>
                <w:lang w:val="en-US"/>
              </w:rPr>
            </w:pPr>
            <w:r w:rsidRPr="008111A6">
              <w:rPr>
                <w:rFonts w:ascii="Times New Roman" w:hAnsi="Times New Roman" w:cs="Times New Roman"/>
                <w:b/>
                <w:sz w:val="16"/>
                <w:szCs w:val="16"/>
                <w:lang w:val="en-US"/>
              </w:rPr>
              <w:t xml:space="preserve"> </w:t>
            </w:r>
          </w:p>
          <w:p w:rsidR="001C73AF" w:rsidRPr="00BE3683" w:rsidRDefault="001C73AF" w:rsidP="00A90B01">
            <w:pPr>
              <w:pStyle w:val="ListParagraph"/>
              <w:numPr>
                <w:ilvl w:val="0"/>
                <w:numId w:val="20"/>
              </w:numPr>
              <w:spacing w:after="120"/>
              <w:ind w:left="284" w:hanging="284"/>
              <w:rPr>
                <w:rFonts w:ascii="Times New Roman" w:hAnsi="Times New Roman" w:cs="Times New Roman"/>
                <w:b/>
                <w:sz w:val="24"/>
                <w:szCs w:val="24"/>
                <w:lang w:val="en-US"/>
              </w:rPr>
            </w:pPr>
            <w:r w:rsidRPr="008111A6">
              <w:rPr>
                <w:rFonts w:ascii="Times New Roman" w:hAnsi="Times New Roman" w:cs="Times New Roman"/>
                <w:b/>
                <w:sz w:val="24"/>
                <w:szCs w:val="24"/>
                <w:lang w:val="en-US"/>
              </w:rPr>
              <w:t>As appropriate, regional special assistance mechanisms could be developed to support the implementation by developing States parties of the Port State Measures Agreement. As such, access to Article 21 funds should be facilitated once these funds are made available.</w:t>
            </w:r>
          </w:p>
        </w:tc>
        <w:tc>
          <w:tcPr>
            <w:tcW w:w="1530" w:type="dxa"/>
            <w:gridSpan w:val="2"/>
          </w:tcPr>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lastRenderedPageBreak/>
              <w:t>Active</w:t>
            </w:r>
          </w:p>
        </w:tc>
        <w:tc>
          <w:tcPr>
            <w:tcW w:w="1440" w:type="dxa"/>
            <w:gridSpan w:val="2"/>
          </w:tcPr>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Policy</w:t>
            </w:r>
          </w:p>
        </w:tc>
        <w:tc>
          <w:tcPr>
            <w:tcW w:w="1440" w:type="dxa"/>
          </w:tcPr>
          <w:p w:rsidR="001C73AF"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TCC/</w:t>
            </w:r>
          </w:p>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WCPFC</w:t>
            </w:r>
          </w:p>
        </w:tc>
        <w:tc>
          <w:tcPr>
            <w:tcW w:w="1260" w:type="dxa"/>
          </w:tcPr>
          <w:p w:rsidR="001C73AF" w:rsidRPr="00CA78A4" w:rsidRDefault="001C73AF" w:rsidP="00A90B01">
            <w:pPr>
              <w:widowControl w:val="0"/>
              <w:numPr>
                <w:ilvl w:val="0"/>
                <w:numId w:val="20"/>
              </w:numPr>
              <w:spacing w:after="120"/>
              <w:ind w:left="284" w:hanging="284"/>
              <w:rPr>
                <w:rFonts w:ascii="Arial Narrow" w:hAnsi="Arial Narrow" w:cs="Times New Roman"/>
                <w:b/>
                <w:sz w:val="24"/>
                <w:szCs w:val="24"/>
              </w:rPr>
            </w:pPr>
            <w:r w:rsidRPr="00CA78A4">
              <w:rPr>
                <w:rFonts w:ascii="Arial Narrow" w:hAnsi="Arial Narrow" w:cs="Times New Roman"/>
                <w:b/>
                <w:sz w:val="24"/>
                <w:szCs w:val="24"/>
              </w:rPr>
              <w:t>High</w:t>
            </w:r>
          </w:p>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Will be further discussed at WCPFC9</w:t>
            </w:r>
          </w:p>
        </w:tc>
        <w:tc>
          <w:tcPr>
            <w:tcW w:w="1800" w:type="dxa"/>
          </w:tcPr>
          <w:p w:rsidR="001C73AF" w:rsidRPr="00CA78A4" w:rsidRDefault="00A152E7" w:rsidP="00A90B01">
            <w:pPr>
              <w:widowControl w:val="0"/>
              <w:numPr>
                <w:ilvl w:val="0"/>
                <w:numId w:val="20"/>
              </w:numPr>
              <w:spacing w:after="120"/>
              <w:ind w:left="284" w:hanging="284"/>
              <w:rPr>
                <w:rFonts w:ascii="Arial Narrow" w:hAnsi="Arial Narrow" w:cs="Times New Roman"/>
                <w:b/>
                <w:sz w:val="24"/>
                <w:szCs w:val="24"/>
              </w:rPr>
            </w:pPr>
            <w:r>
              <w:rPr>
                <w:rFonts w:ascii="Arial Narrow" w:hAnsi="Arial Narrow" w:cs="Times New Roman"/>
                <w:b/>
                <w:sz w:val="24"/>
                <w:szCs w:val="24"/>
              </w:rPr>
              <w:t>For TCC discussion</w:t>
            </w:r>
          </w:p>
        </w:tc>
      </w:tr>
      <w:tr w:rsidR="001C73AF" w:rsidTr="008F54A9">
        <w:tc>
          <w:tcPr>
            <w:tcW w:w="1530" w:type="dxa"/>
          </w:tcPr>
          <w:p w:rsidR="001C73AF" w:rsidRPr="00CF5F71" w:rsidRDefault="001C73AF" w:rsidP="008F54A9">
            <w:pPr>
              <w:rPr>
                <w:color w:val="00B050"/>
                <w:sz w:val="24"/>
                <w:szCs w:val="24"/>
              </w:rPr>
            </w:pPr>
            <w:r w:rsidRPr="00CF5F71">
              <w:rPr>
                <w:color w:val="00B050"/>
              </w:rPr>
              <w:lastRenderedPageBreak/>
              <w:t>6.3.1. Vessel Monitoring System (VMS)</w:t>
            </w:r>
          </w:p>
        </w:tc>
        <w:tc>
          <w:tcPr>
            <w:tcW w:w="5400" w:type="dxa"/>
            <w:gridSpan w:val="2"/>
          </w:tcPr>
          <w:p w:rsidR="001C73AF" w:rsidRPr="008111A6" w:rsidRDefault="001C73AF" w:rsidP="00A90B01">
            <w:pPr>
              <w:widowControl w:val="0"/>
              <w:numPr>
                <w:ilvl w:val="0"/>
                <w:numId w:val="21"/>
              </w:numPr>
              <w:spacing w:after="120" w:line="240" w:lineRule="atLeast"/>
              <w:rPr>
                <w:rFonts w:ascii="Times New Roman" w:hAnsi="Times New Roman" w:cs="Times New Roman"/>
                <w:b/>
                <w:sz w:val="24"/>
                <w:szCs w:val="24"/>
              </w:rPr>
            </w:pPr>
            <w:r w:rsidRPr="008111A6">
              <w:rPr>
                <w:rFonts w:ascii="Times New Roman" w:hAnsi="Times New Roman" w:cs="Times New Roman"/>
                <w:b/>
                <w:sz w:val="24"/>
                <w:szCs w:val="24"/>
              </w:rPr>
              <w:t>The Panel commends the WCPFC for setting up an electronically-based VMS to monitor the location of authorized vessels fishing in the Convention Area,</w:t>
            </w:r>
            <w:r w:rsidRPr="008111A6">
              <w:rPr>
                <w:rFonts w:ascii="Times New Roman" w:hAnsi="Times New Roman" w:cs="Times New Roman"/>
                <w:b/>
                <w:sz w:val="24"/>
                <w:szCs w:val="24"/>
                <w:lang w:eastAsia="ja-JP"/>
              </w:rPr>
              <w:t xml:space="preserve"> although there appears to be some implementation problems</w:t>
            </w:r>
            <w:r w:rsidRPr="008111A6">
              <w:rPr>
                <w:rFonts w:ascii="Times New Roman" w:hAnsi="Times New Roman" w:cs="Times New Roman"/>
                <w:b/>
                <w:sz w:val="24"/>
                <w:szCs w:val="24"/>
              </w:rPr>
              <w:t>;</w:t>
            </w:r>
          </w:p>
          <w:p w:rsidR="001C73AF" w:rsidRPr="008111A6" w:rsidRDefault="001C73AF" w:rsidP="00A90B01">
            <w:pPr>
              <w:widowControl w:val="0"/>
              <w:numPr>
                <w:ilvl w:val="0"/>
                <w:numId w:val="21"/>
              </w:numPr>
              <w:spacing w:after="120" w:line="240" w:lineRule="atLeast"/>
              <w:rPr>
                <w:rFonts w:ascii="Times New Roman" w:hAnsi="Times New Roman" w:cs="Times New Roman"/>
                <w:b/>
                <w:sz w:val="24"/>
                <w:szCs w:val="24"/>
              </w:rPr>
            </w:pPr>
            <w:r w:rsidRPr="008111A6">
              <w:rPr>
                <w:rFonts w:ascii="Times New Roman" w:hAnsi="Times New Roman" w:cs="Times New Roman"/>
                <w:b/>
                <w:sz w:val="24"/>
                <w:szCs w:val="24"/>
                <w:lang w:eastAsia="ja-JP"/>
              </w:rPr>
              <w:t>The Panel recommends that WCPFC follow up the recommendations of the FFA &amp; WCPFC VMS Review as prioritized by TCC 7 (Attachment F, WCPFC TCC7/2011/ 33) for the purpose of establishing more efficient and cost effective VMS system. In this regard, the Panel welcomes the information received from the Secretariat that VMS costs have already been substantially reduced;</w:t>
            </w:r>
          </w:p>
          <w:p w:rsidR="001C73AF" w:rsidRPr="008111A6" w:rsidRDefault="001C73AF" w:rsidP="00A90B01">
            <w:pPr>
              <w:widowControl w:val="0"/>
              <w:numPr>
                <w:ilvl w:val="0"/>
                <w:numId w:val="21"/>
              </w:numPr>
              <w:spacing w:after="120" w:line="240" w:lineRule="atLeast"/>
              <w:rPr>
                <w:rFonts w:ascii="Times New Roman" w:hAnsi="Times New Roman" w:cs="Times New Roman"/>
                <w:b/>
                <w:sz w:val="24"/>
                <w:szCs w:val="24"/>
              </w:rPr>
            </w:pPr>
            <w:r w:rsidRPr="008111A6">
              <w:rPr>
                <w:rFonts w:ascii="Times New Roman" w:hAnsi="Times New Roman" w:cs="Times New Roman"/>
                <w:b/>
                <w:sz w:val="24"/>
                <w:szCs w:val="24"/>
                <w:lang w:eastAsia="ja-JP"/>
              </w:rPr>
              <w:t>It is recommended that ways should be explored and established for VMS information within EEZs to be shared by the WCPFC Secretariat with appropriate confidentiality requirements;</w:t>
            </w:r>
            <w:r w:rsidRPr="008111A6">
              <w:rPr>
                <w:rFonts w:ascii="Times New Roman" w:hAnsi="Times New Roman" w:cs="Times New Roman"/>
                <w:b/>
                <w:sz w:val="24"/>
                <w:szCs w:val="24"/>
              </w:rPr>
              <w:t xml:space="preserve"> </w:t>
            </w:r>
          </w:p>
          <w:p w:rsidR="001C73AF" w:rsidRPr="008111A6" w:rsidRDefault="001C73AF" w:rsidP="00A90B01">
            <w:pPr>
              <w:widowControl w:val="0"/>
              <w:numPr>
                <w:ilvl w:val="0"/>
                <w:numId w:val="21"/>
              </w:numPr>
              <w:spacing w:after="120" w:line="240" w:lineRule="atLeast"/>
              <w:rPr>
                <w:rFonts w:ascii="Times New Roman" w:hAnsi="Times New Roman" w:cs="Times New Roman"/>
                <w:b/>
                <w:sz w:val="24"/>
                <w:szCs w:val="24"/>
              </w:rPr>
            </w:pPr>
            <w:r w:rsidRPr="008111A6">
              <w:rPr>
                <w:rFonts w:ascii="Times New Roman" w:hAnsi="Times New Roman" w:cs="Times New Roman"/>
                <w:b/>
                <w:sz w:val="24"/>
                <w:szCs w:val="24"/>
              </w:rPr>
              <w:t>It is recommended that the Northern Committee (NC) resolves a VMS implementation date for the Convention Area north of 20</w:t>
            </w:r>
            <w:r w:rsidRPr="008111A6">
              <w:rPr>
                <w:rFonts w:ascii="Times New Roman" w:hAnsi="Times New Roman" w:cs="Times New Roman"/>
                <w:b/>
                <w:sz w:val="24"/>
                <w:szCs w:val="24"/>
                <w:vertAlign w:val="superscript"/>
              </w:rPr>
              <w:t>o</w:t>
            </w:r>
            <w:r w:rsidRPr="008111A6">
              <w:rPr>
                <w:rFonts w:ascii="Times New Roman" w:hAnsi="Times New Roman" w:cs="Times New Roman"/>
                <w:b/>
                <w:sz w:val="24"/>
                <w:szCs w:val="24"/>
              </w:rPr>
              <w:t>N and west of 175</w:t>
            </w:r>
            <w:r w:rsidRPr="008111A6">
              <w:rPr>
                <w:rFonts w:ascii="Times New Roman" w:hAnsi="Times New Roman" w:cs="Times New Roman"/>
                <w:b/>
                <w:sz w:val="24"/>
                <w:szCs w:val="24"/>
                <w:vertAlign w:val="superscript"/>
              </w:rPr>
              <w:t>o</w:t>
            </w:r>
            <w:r w:rsidRPr="008111A6">
              <w:rPr>
                <w:rFonts w:ascii="Times New Roman" w:hAnsi="Times New Roman" w:cs="Times New Roman"/>
                <w:b/>
                <w:sz w:val="24"/>
                <w:szCs w:val="24"/>
              </w:rPr>
              <w:t xml:space="preserve">E. Not only should a fixed date be proposed for consideration by the TCC and the Commission, but any phased approach or any </w:t>
            </w:r>
            <w:r w:rsidRPr="008111A6">
              <w:rPr>
                <w:rFonts w:ascii="Times New Roman" w:hAnsi="Times New Roman" w:cs="Times New Roman"/>
                <w:b/>
                <w:sz w:val="24"/>
                <w:szCs w:val="24"/>
              </w:rPr>
              <w:lastRenderedPageBreak/>
              <w:t>suggested exemptions should only be considered if strong justification for such deviations is provided; and</w:t>
            </w:r>
          </w:p>
          <w:p w:rsidR="001C73AF" w:rsidRPr="00BE3683" w:rsidRDefault="001C73AF" w:rsidP="00A90B01">
            <w:pPr>
              <w:widowControl w:val="0"/>
              <w:numPr>
                <w:ilvl w:val="0"/>
                <w:numId w:val="21"/>
              </w:numPr>
              <w:spacing w:line="240" w:lineRule="atLeast"/>
              <w:rPr>
                <w:rFonts w:ascii="Times New Roman" w:hAnsi="Times New Roman" w:cs="Times New Roman"/>
                <w:b/>
                <w:sz w:val="24"/>
                <w:szCs w:val="24"/>
              </w:rPr>
            </w:pPr>
            <w:r w:rsidRPr="008111A6">
              <w:rPr>
                <w:rFonts w:ascii="Times New Roman" w:hAnsi="Times New Roman" w:cs="Times New Roman"/>
                <w:b/>
                <w:sz w:val="24"/>
                <w:szCs w:val="24"/>
              </w:rPr>
              <w:t>It is also recommended that any other outstanding policy and technical issues relating to the VMS regime should be expeditiously resolved.</w:t>
            </w:r>
          </w:p>
        </w:tc>
        <w:tc>
          <w:tcPr>
            <w:tcW w:w="1530" w:type="dxa"/>
            <w:gridSpan w:val="2"/>
          </w:tcPr>
          <w:p w:rsidR="001C73AF" w:rsidRPr="00CA78A4" w:rsidRDefault="001C73AF" w:rsidP="008F54A9">
            <w:pPr>
              <w:widowControl w:val="0"/>
              <w:spacing w:after="120" w:line="240" w:lineRule="atLeast"/>
              <w:rPr>
                <w:rFonts w:ascii="Arial Narrow" w:hAnsi="Arial Narrow" w:cs="Times New Roman"/>
                <w:b/>
                <w:sz w:val="24"/>
                <w:szCs w:val="24"/>
              </w:rPr>
            </w:pPr>
            <w:r w:rsidRPr="00CA78A4">
              <w:rPr>
                <w:rFonts w:ascii="Arial Narrow" w:hAnsi="Arial Narrow" w:cs="Times New Roman"/>
                <w:b/>
                <w:sz w:val="24"/>
                <w:szCs w:val="24"/>
              </w:rPr>
              <w:lastRenderedPageBreak/>
              <w:t>Complete</w:t>
            </w:r>
          </w:p>
        </w:tc>
        <w:tc>
          <w:tcPr>
            <w:tcW w:w="1440" w:type="dxa"/>
            <w:gridSpan w:val="2"/>
          </w:tcPr>
          <w:p w:rsidR="001C73AF" w:rsidRPr="00CA78A4" w:rsidRDefault="001C73AF" w:rsidP="008F54A9">
            <w:pPr>
              <w:widowControl w:val="0"/>
              <w:spacing w:after="120" w:line="240" w:lineRule="atLeast"/>
              <w:rPr>
                <w:rFonts w:ascii="Arial Narrow" w:hAnsi="Arial Narrow" w:cs="Times New Roman"/>
                <w:b/>
                <w:sz w:val="24"/>
                <w:szCs w:val="24"/>
              </w:rPr>
            </w:pPr>
            <w:r w:rsidRPr="00CA78A4">
              <w:rPr>
                <w:rFonts w:ascii="Arial Narrow" w:hAnsi="Arial Narrow" w:cs="Times New Roman"/>
                <w:b/>
                <w:sz w:val="24"/>
                <w:szCs w:val="24"/>
              </w:rPr>
              <w:t>Policy/Management</w:t>
            </w:r>
          </w:p>
        </w:tc>
        <w:tc>
          <w:tcPr>
            <w:tcW w:w="1440" w:type="dxa"/>
          </w:tcPr>
          <w:p w:rsidR="001C73AF" w:rsidRDefault="001C73AF" w:rsidP="008F54A9">
            <w:pPr>
              <w:widowControl w:val="0"/>
              <w:spacing w:after="120" w:line="240" w:lineRule="atLeast"/>
              <w:rPr>
                <w:rFonts w:ascii="Arial Narrow" w:hAnsi="Arial Narrow" w:cs="Times New Roman"/>
                <w:b/>
                <w:sz w:val="24"/>
                <w:szCs w:val="24"/>
              </w:rPr>
            </w:pPr>
            <w:r w:rsidRPr="00CA78A4">
              <w:rPr>
                <w:rFonts w:ascii="Arial Narrow" w:hAnsi="Arial Narrow" w:cs="Times New Roman"/>
                <w:b/>
                <w:sz w:val="24"/>
                <w:szCs w:val="24"/>
              </w:rPr>
              <w:t>TCC/</w:t>
            </w:r>
          </w:p>
          <w:p w:rsidR="001C73AF" w:rsidRPr="00CA78A4" w:rsidRDefault="001C73AF" w:rsidP="008F54A9">
            <w:pPr>
              <w:widowControl w:val="0"/>
              <w:spacing w:after="120" w:line="240" w:lineRule="atLeast"/>
              <w:rPr>
                <w:rFonts w:ascii="Arial Narrow" w:hAnsi="Arial Narrow" w:cs="Times New Roman"/>
                <w:b/>
                <w:sz w:val="24"/>
                <w:szCs w:val="24"/>
              </w:rPr>
            </w:pPr>
            <w:r w:rsidRPr="00CA78A4">
              <w:rPr>
                <w:rFonts w:ascii="Arial Narrow" w:hAnsi="Arial Narrow" w:cs="Times New Roman"/>
                <w:b/>
                <w:sz w:val="24"/>
                <w:szCs w:val="24"/>
              </w:rPr>
              <w:t>WCPFC</w:t>
            </w:r>
          </w:p>
        </w:tc>
        <w:tc>
          <w:tcPr>
            <w:tcW w:w="1260" w:type="dxa"/>
          </w:tcPr>
          <w:p w:rsidR="001C73AF" w:rsidRPr="00CA78A4" w:rsidRDefault="001C73AF" w:rsidP="00A90B01">
            <w:pPr>
              <w:widowControl w:val="0"/>
              <w:numPr>
                <w:ilvl w:val="0"/>
                <w:numId w:val="21"/>
              </w:numPr>
              <w:spacing w:after="120" w:line="240" w:lineRule="atLeast"/>
              <w:rPr>
                <w:rFonts w:ascii="Arial Narrow" w:hAnsi="Arial Narrow" w:cs="Times New Roman"/>
                <w:b/>
                <w:sz w:val="24"/>
                <w:szCs w:val="24"/>
              </w:rPr>
            </w:pPr>
            <w:r w:rsidRPr="00CA78A4">
              <w:rPr>
                <w:rFonts w:ascii="Arial Narrow" w:hAnsi="Arial Narrow" w:cs="Times New Roman"/>
                <w:b/>
                <w:sz w:val="24"/>
                <w:szCs w:val="24"/>
              </w:rPr>
              <w:t xml:space="preserve">VMS review is ongoing. </w:t>
            </w:r>
          </w:p>
          <w:p w:rsidR="001C73AF" w:rsidRPr="00CA78A4" w:rsidRDefault="001C73AF" w:rsidP="00A90B01">
            <w:pPr>
              <w:widowControl w:val="0"/>
              <w:numPr>
                <w:ilvl w:val="0"/>
                <w:numId w:val="21"/>
              </w:numPr>
              <w:spacing w:after="120" w:line="240" w:lineRule="atLeast"/>
              <w:rPr>
                <w:rFonts w:ascii="Arial Narrow" w:hAnsi="Arial Narrow" w:cs="Times New Roman"/>
                <w:b/>
                <w:sz w:val="24"/>
                <w:szCs w:val="24"/>
              </w:rPr>
            </w:pPr>
            <w:r w:rsidRPr="00CA78A4">
              <w:rPr>
                <w:rFonts w:ascii="Arial Narrow" w:hAnsi="Arial Narrow" w:cs="Times New Roman"/>
                <w:b/>
                <w:sz w:val="24"/>
                <w:szCs w:val="24"/>
              </w:rPr>
              <w:t>NC to follow up issues of VMS on northern vessels as a priority</w:t>
            </w:r>
          </w:p>
        </w:tc>
        <w:tc>
          <w:tcPr>
            <w:tcW w:w="1800" w:type="dxa"/>
          </w:tcPr>
          <w:p w:rsidR="001C73AF" w:rsidRPr="00CA78A4" w:rsidRDefault="00A152E7" w:rsidP="00A90B01">
            <w:pPr>
              <w:widowControl w:val="0"/>
              <w:numPr>
                <w:ilvl w:val="0"/>
                <w:numId w:val="21"/>
              </w:numPr>
              <w:spacing w:after="120" w:line="240" w:lineRule="atLeast"/>
              <w:rPr>
                <w:rFonts w:ascii="Arial Narrow" w:hAnsi="Arial Narrow" w:cs="Times New Roman"/>
                <w:b/>
                <w:sz w:val="24"/>
                <w:szCs w:val="24"/>
              </w:rPr>
            </w:pPr>
            <w:r>
              <w:rPr>
                <w:rFonts w:ascii="Arial Narrow" w:hAnsi="Arial Narrow" w:cs="Times New Roman"/>
                <w:b/>
                <w:sz w:val="24"/>
                <w:szCs w:val="24"/>
              </w:rPr>
              <w:t>A number of these issues have been resolved with FFA and FFA is also conducting a tender for the VMS service and the WCPFC is a member of the assessment panel.</w:t>
            </w:r>
          </w:p>
        </w:tc>
      </w:tr>
      <w:tr w:rsidR="001C73AF" w:rsidTr="008F54A9">
        <w:tc>
          <w:tcPr>
            <w:tcW w:w="1530" w:type="dxa"/>
          </w:tcPr>
          <w:p w:rsidR="001C73AF" w:rsidRPr="00CF5F71" w:rsidRDefault="001C73AF" w:rsidP="008F54A9">
            <w:pPr>
              <w:rPr>
                <w:color w:val="00B050"/>
                <w:sz w:val="24"/>
                <w:szCs w:val="24"/>
              </w:rPr>
            </w:pPr>
            <w:r w:rsidRPr="00CF5F71">
              <w:rPr>
                <w:color w:val="00B050"/>
              </w:rPr>
              <w:lastRenderedPageBreak/>
              <w:t>6.3.2. High Seas Boarding and Inspection</w:t>
            </w:r>
          </w:p>
        </w:tc>
        <w:tc>
          <w:tcPr>
            <w:tcW w:w="5400" w:type="dxa"/>
            <w:gridSpan w:val="2"/>
          </w:tcPr>
          <w:p w:rsidR="001C73AF" w:rsidRPr="00BE3683" w:rsidRDefault="001C73AF" w:rsidP="00A90B01">
            <w:pPr>
              <w:widowControl w:val="0"/>
              <w:numPr>
                <w:ilvl w:val="0"/>
                <w:numId w:val="22"/>
              </w:numPr>
              <w:ind w:left="357" w:hanging="357"/>
              <w:rPr>
                <w:rFonts w:ascii="Times New Roman" w:hAnsi="Times New Roman" w:cs="Times New Roman"/>
                <w:b/>
                <w:sz w:val="24"/>
                <w:szCs w:val="24"/>
              </w:rPr>
            </w:pPr>
            <w:r w:rsidRPr="008111A6">
              <w:rPr>
                <w:rFonts w:ascii="Times New Roman" w:hAnsi="Times New Roman" w:cs="Times New Roman"/>
                <w:b/>
                <w:sz w:val="24"/>
                <w:szCs w:val="24"/>
                <w:lang w:eastAsia="ja-JP"/>
              </w:rPr>
              <w:t>Although</w:t>
            </w:r>
            <w:r w:rsidRPr="008111A6">
              <w:rPr>
                <w:rFonts w:ascii="Times New Roman" w:hAnsi="Times New Roman" w:cs="Times New Roman"/>
                <w:b/>
                <w:sz w:val="24"/>
                <w:szCs w:val="24"/>
              </w:rPr>
              <w:t xml:space="preserve"> </w:t>
            </w:r>
            <w:r w:rsidRPr="008111A6">
              <w:rPr>
                <w:rFonts w:ascii="Times New Roman" w:hAnsi="Times New Roman" w:cs="Times New Roman"/>
                <w:b/>
                <w:sz w:val="24"/>
                <w:szCs w:val="24"/>
                <w:lang w:eastAsia="ja-JP"/>
              </w:rPr>
              <w:t>serious</w:t>
            </w:r>
            <w:r w:rsidRPr="008111A6">
              <w:rPr>
                <w:rFonts w:ascii="Times New Roman" w:hAnsi="Times New Roman" w:cs="Times New Roman"/>
                <w:b/>
                <w:sz w:val="24"/>
                <w:szCs w:val="24"/>
              </w:rPr>
              <w:t xml:space="preserve"> problems on this subject </w:t>
            </w:r>
            <w:r w:rsidRPr="008111A6">
              <w:rPr>
                <w:rFonts w:ascii="Times New Roman" w:hAnsi="Times New Roman" w:cs="Times New Roman"/>
                <w:b/>
                <w:sz w:val="24"/>
                <w:szCs w:val="24"/>
                <w:lang w:eastAsia="ja-JP"/>
              </w:rPr>
              <w:t xml:space="preserve">are not evident from the reports available to the Panel, the Panel does not have sufficient information </w:t>
            </w:r>
            <w:r w:rsidRPr="008111A6">
              <w:rPr>
                <w:rFonts w:ascii="Times New Roman" w:hAnsi="Times New Roman" w:cs="Times New Roman"/>
                <w:b/>
                <w:sz w:val="24"/>
                <w:szCs w:val="24"/>
              </w:rPr>
              <w:t xml:space="preserve">and </w:t>
            </w:r>
            <w:r w:rsidRPr="008111A6">
              <w:rPr>
                <w:rFonts w:ascii="Times New Roman" w:hAnsi="Times New Roman" w:cs="Times New Roman"/>
                <w:b/>
                <w:sz w:val="24"/>
                <w:szCs w:val="24"/>
                <w:lang w:eastAsia="ja-JP"/>
              </w:rPr>
              <w:t xml:space="preserve">data to judge </w:t>
            </w:r>
            <w:r w:rsidRPr="008111A6">
              <w:rPr>
                <w:rFonts w:ascii="Times New Roman" w:hAnsi="Times New Roman" w:cs="Times New Roman"/>
                <w:b/>
                <w:sz w:val="24"/>
                <w:szCs w:val="24"/>
              </w:rPr>
              <w:t xml:space="preserve">that the WCPFC High Seas Boarding and Inspection Scheme </w:t>
            </w:r>
            <w:r w:rsidRPr="008111A6">
              <w:rPr>
                <w:rFonts w:ascii="Times New Roman" w:hAnsi="Times New Roman" w:cs="Times New Roman"/>
                <w:b/>
                <w:sz w:val="24"/>
                <w:szCs w:val="24"/>
                <w:lang w:eastAsia="ja-JP"/>
              </w:rPr>
              <w:t>is being</w:t>
            </w:r>
            <w:r w:rsidRPr="008111A6">
              <w:rPr>
                <w:rFonts w:ascii="Times New Roman" w:hAnsi="Times New Roman" w:cs="Times New Roman"/>
                <w:b/>
                <w:sz w:val="24"/>
                <w:szCs w:val="24"/>
              </w:rPr>
              <w:t xml:space="preserve"> effectively</w:t>
            </w:r>
            <w:r w:rsidRPr="008111A6">
              <w:rPr>
                <w:rFonts w:ascii="Times New Roman" w:hAnsi="Times New Roman" w:cs="Times New Roman"/>
                <w:b/>
                <w:sz w:val="24"/>
                <w:szCs w:val="24"/>
                <w:lang w:eastAsia="ja-JP"/>
              </w:rPr>
              <w:t xml:space="preserve"> implemented. The assessment should be done at a later stage when more</w:t>
            </w:r>
            <w:r w:rsidRPr="008111A6">
              <w:rPr>
                <w:rFonts w:ascii="Times New Roman" w:hAnsi="Times New Roman" w:cs="Times New Roman"/>
                <w:b/>
                <w:sz w:val="24"/>
                <w:szCs w:val="24"/>
              </w:rPr>
              <w:t xml:space="preserve"> information </w:t>
            </w:r>
            <w:r w:rsidRPr="008111A6">
              <w:rPr>
                <w:rFonts w:ascii="Times New Roman" w:hAnsi="Times New Roman" w:cs="Times New Roman"/>
                <w:b/>
                <w:sz w:val="24"/>
                <w:szCs w:val="24"/>
                <w:lang w:eastAsia="ja-JP"/>
              </w:rPr>
              <w:t xml:space="preserve">becomes available </w:t>
            </w:r>
            <w:r w:rsidRPr="008111A6">
              <w:rPr>
                <w:rFonts w:ascii="Times New Roman" w:hAnsi="Times New Roman" w:cs="Times New Roman"/>
                <w:b/>
                <w:sz w:val="24"/>
                <w:szCs w:val="24"/>
              </w:rPr>
              <w:t xml:space="preserve">as </w:t>
            </w:r>
            <w:r w:rsidRPr="008111A6">
              <w:rPr>
                <w:rFonts w:ascii="Times New Roman" w:hAnsi="Times New Roman" w:cs="Times New Roman"/>
                <w:b/>
                <w:sz w:val="24"/>
                <w:szCs w:val="24"/>
                <w:lang w:eastAsia="ja-JP"/>
              </w:rPr>
              <w:t>a result of more extensive implementation of the Scheme.</w:t>
            </w:r>
            <w:r w:rsidRPr="008111A6">
              <w:rPr>
                <w:rFonts w:ascii="Times New Roman" w:hAnsi="Times New Roman" w:cs="Times New Roman"/>
                <w:b/>
                <w:sz w:val="24"/>
                <w:szCs w:val="24"/>
              </w:rPr>
              <w:t xml:space="preserve"> </w:t>
            </w:r>
          </w:p>
        </w:tc>
        <w:tc>
          <w:tcPr>
            <w:tcW w:w="1530" w:type="dxa"/>
            <w:gridSpan w:val="2"/>
          </w:tcPr>
          <w:p w:rsidR="001C73AF" w:rsidRPr="00CA78A4" w:rsidRDefault="001C73AF" w:rsidP="008F54A9">
            <w:pPr>
              <w:widowControl w:val="0"/>
              <w:rPr>
                <w:rFonts w:ascii="Arial Narrow" w:hAnsi="Arial Narrow" w:cs="Times New Roman"/>
                <w:b/>
                <w:sz w:val="24"/>
                <w:szCs w:val="24"/>
                <w:lang w:eastAsia="ja-JP"/>
              </w:rPr>
            </w:pPr>
            <w:r w:rsidRPr="00CA78A4">
              <w:rPr>
                <w:rFonts w:ascii="Arial Narrow" w:hAnsi="Arial Narrow" w:cs="Times New Roman"/>
                <w:b/>
                <w:sz w:val="24"/>
                <w:szCs w:val="24"/>
                <w:lang w:eastAsia="ja-JP"/>
              </w:rPr>
              <w:t xml:space="preserve">Ongoing </w:t>
            </w:r>
          </w:p>
        </w:tc>
        <w:tc>
          <w:tcPr>
            <w:tcW w:w="1440" w:type="dxa"/>
            <w:gridSpan w:val="2"/>
          </w:tcPr>
          <w:p w:rsidR="001C73AF" w:rsidRPr="00CA78A4" w:rsidRDefault="001C73AF" w:rsidP="008F54A9">
            <w:pPr>
              <w:widowControl w:val="0"/>
              <w:rPr>
                <w:rFonts w:ascii="Arial Narrow" w:hAnsi="Arial Narrow" w:cs="Times New Roman"/>
                <w:b/>
                <w:sz w:val="24"/>
                <w:szCs w:val="24"/>
                <w:lang w:eastAsia="ja-JP"/>
              </w:rPr>
            </w:pPr>
            <w:r w:rsidRPr="00CA78A4">
              <w:rPr>
                <w:rFonts w:ascii="Arial Narrow" w:hAnsi="Arial Narrow" w:cs="Times New Roman"/>
                <w:b/>
                <w:sz w:val="24"/>
                <w:szCs w:val="24"/>
                <w:lang w:eastAsia="ja-JP"/>
              </w:rPr>
              <w:t>Management</w:t>
            </w:r>
          </w:p>
        </w:tc>
        <w:tc>
          <w:tcPr>
            <w:tcW w:w="1440" w:type="dxa"/>
          </w:tcPr>
          <w:p w:rsidR="001C73AF" w:rsidRDefault="001C73AF" w:rsidP="008F54A9">
            <w:pPr>
              <w:widowControl w:val="0"/>
              <w:rPr>
                <w:rFonts w:ascii="Arial Narrow" w:hAnsi="Arial Narrow" w:cs="Times New Roman"/>
                <w:b/>
                <w:sz w:val="24"/>
                <w:szCs w:val="24"/>
                <w:lang w:eastAsia="ja-JP"/>
              </w:rPr>
            </w:pPr>
            <w:r w:rsidRPr="00CA78A4">
              <w:rPr>
                <w:rFonts w:ascii="Arial Narrow" w:hAnsi="Arial Narrow" w:cs="Times New Roman"/>
                <w:b/>
                <w:sz w:val="24"/>
                <w:szCs w:val="24"/>
                <w:lang w:eastAsia="ja-JP"/>
              </w:rPr>
              <w:t>TCC/</w:t>
            </w:r>
          </w:p>
          <w:p w:rsidR="001C73AF" w:rsidRPr="00CA78A4" w:rsidRDefault="001C73AF" w:rsidP="008F54A9">
            <w:pPr>
              <w:widowControl w:val="0"/>
              <w:rPr>
                <w:rFonts w:ascii="Arial Narrow" w:hAnsi="Arial Narrow" w:cs="Times New Roman"/>
                <w:b/>
                <w:sz w:val="24"/>
                <w:szCs w:val="24"/>
                <w:lang w:eastAsia="ja-JP"/>
              </w:rPr>
            </w:pPr>
            <w:r w:rsidRPr="00CA78A4">
              <w:rPr>
                <w:rFonts w:ascii="Arial Narrow" w:hAnsi="Arial Narrow" w:cs="Times New Roman"/>
                <w:b/>
                <w:sz w:val="24"/>
                <w:szCs w:val="24"/>
                <w:lang w:eastAsia="ja-JP"/>
              </w:rPr>
              <w:t>WCPFC</w:t>
            </w:r>
          </w:p>
        </w:tc>
        <w:tc>
          <w:tcPr>
            <w:tcW w:w="1260" w:type="dxa"/>
          </w:tcPr>
          <w:p w:rsidR="001C73AF" w:rsidRPr="00CA78A4" w:rsidRDefault="001C73AF" w:rsidP="00A90B01">
            <w:pPr>
              <w:widowControl w:val="0"/>
              <w:numPr>
                <w:ilvl w:val="0"/>
                <w:numId w:val="22"/>
              </w:numPr>
              <w:ind w:left="357" w:hanging="357"/>
              <w:rPr>
                <w:rFonts w:ascii="Arial Narrow" w:hAnsi="Arial Narrow" w:cs="Times New Roman"/>
                <w:b/>
                <w:sz w:val="24"/>
                <w:szCs w:val="24"/>
                <w:lang w:eastAsia="ja-JP"/>
              </w:rPr>
            </w:pPr>
            <w:r w:rsidRPr="00CA78A4">
              <w:rPr>
                <w:rFonts w:ascii="Arial Narrow" w:hAnsi="Arial Narrow" w:cs="Times New Roman"/>
                <w:b/>
                <w:sz w:val="24"/>
                <w:szCs w:val="24"/>
                <w:lang w:eastAsia="ja-JP"/>
              </w:rPr>
              <w:t>Keep under review</w:t>
            </w:r>
          </w:p>
        </w:tc>
        <w:tc>
          <w:tcPr>
            <w:tcW w:w="1800" w:type="dxa"/>
          </w:tcPr>
          <w:p w:rsidR="001C73AF" w:rsidRPr="00CA78A4" w:rsidRDefault="00A152E7" w:rsidP="00A90B01">
            <w:pPr>
              <w:widowControl w:val="0"/>
              <w:numPr>
                <w:ilvl w:val="0"/>
                <w:numId w:val="22"/>
              </w:numPr>
              <w:ind w:left="357" w:hanging="357"/>
              <w:rPr>
                <w:rFonts w:ascii="Arial Narrow" w:hAnsi="Arial Narrow" w:cs="Times New Roman"/>
                <w:b/>
                <w:sz w:val="24"/>
                <w:szCs w:val="24"/>
                <w:lang w:eastAsia="ja-JP"/>
              </w:rPr>
            </w:pPr>
            <w:r>
              <w:rPr>
                <w:rFonts w:ascii="Arial Narrow" w:hAnsi="Arial Narrow" w:cs="Times New Roman"/>
                <w:b/>
                <w:sz w:val="24"/>
                <w:szCs w:val="24"/>
                <w:lang w:eastAsia="ja-JP"/>
              </w:rPr>
              <w:t>TCC maybe analysis of the boarding data might help in reporting</w:t>
            </w:r>
          </w:p>
        </w:tc>
      </w:tr>
      <w:tr w:rsidR="001C73AF" w:rsidTr="008F54A9">
        <w:tc>
          <w:tcPr>
            <w:tcW w:w="1530" w:type="dxa"/>
          </w:tcPr>
          <w:p w:rsidR="001C73AF" w:rsidRPr="00CF5F71" w:rsidRDefault="001C73AF" w:rsidP="008F54A9">
            <w:pPr>
              <w:rPr>
                <w:color w:val="00B050"/>
                <w:sz w:val="24"/>
                <w:szCs w:val="24"/>
              </w:rPr>
            </w:pPr>
            <w:r w:rsidRPr="00CF5F71">
              <w:rPr>
                <w:color w:val="00B050"/>
              </w:rPr>
              <w:t>6.3.3. Regional Observer Programme (ROP)</w:t>
            </w:r>
          </w:p>
        </w:tc>
        <w:tc>
          <w:tcPr>
            <w:tcW w:w="5400" w:type="dxa"/>
            <w:gridSpan w:val="2"/>
          </w:tcPr>
          <w:p w:rsidR="001C73AF" w:rsidRPr="008111A6" w:rsidRDefault="001C73AF" w:rsidP="00A90B01">
            <w:pPr>
              <w:widowControl w:val="0"/>
              <w:numPr>
                <w:ilvl w:val="0"/>
                <w:numId w:val="19"/>
              </w:numPr>
              <w:spacing w:after="120"/>
              <w:ind w:left="357" w:hanging="357"/>
              <w:rPr>
                <w:rFonts w:ascii="Times New Roman" w:hAnsi="Times New Roman" w:cs="Times New Roman"/>
                <w:b/>
                <w:sz w:val="24"/>
                <w:szCs w:val="24"/>
              </w:rPr>
            </w:pPr>
            <w:r w:rsidRPr="008111A6">
              <w:rPr>
                <w:rFonts w:ascii="Times New Roman" w:hAnsi="Times New Roman" w:cs="Times New Roman"/>
                <w:b/>
                <w:sz w:val="24"/>
                <w:szCs w:val="24"/>
              </w:rPr>
              <w:t xml:space="preserve">Panel recommends that all outstanding issues related to the effective  implementation of the ROP (i,e. data flow, access to observer data, draft observer report submission </w:t>
            </w:r>
            <w:r w:rsidRPr="008111A6">
              <w:rPr>
                <w:rFonts w:ascii="Times New Roman" w:hAnsi="Times New Roman" w:cs="Times New Roman"/>
                <w:b/>
                <w:sz w:val="24"/>
                <w:szCs w:val="24"/>
                <w:lang w:eastAsia="ja-JP"/>
              </w:rPr>
              <w:t>and reduction in cost</w:t>
            </w:r>
            <w:r w:rsidRPr="008111A6">
              <w:rPr>
                <w:rFonts w:ascii="Times New Roman" w:hAnsi="Times New Roman" w:cs="Times New Roman"/>
                <w:b/>
                <w:sz w:val="24"/>
                <w:szCs w:val="24"/>
              </w:rPr>
              <w:t>) should be expeditiously resolved; and</w:t>
            </w:r>
          </w:p>
          <w:p w:rsidR="001C73AF" w:rsidRPr="008111A6" w:rsidRDefault="001C73AF" w:rsidP="00A90B01">
            <w:pPr>
              <w:widowControl w:val="0"/>
              <w:numPr>
                <w:ilvl w:val="0"/>
                <w:numId w:val="19"/>
              </w:numPr>
              <w:spacing w:after="120"/>
              <w:ind w:left="357" w:hanging="357"/>
              <w:rPr>
                <w:rFonts w:ascii="Times New Roman" w:hAnsi="Times New Roman" w:cs="Times New Roman"/>
                <w:b/>
                <w:sz w:val="24"/>
                <w:szCs w:val="24"/>
              </w:rPr>
            </w:pPr>
            <w:r w:rsidRPr="008111A6">
              <w:rPr>
                <w:rFonts w:ascii="Times New Roman" w:hAnsi="Times New Roman" w:cs="Times New Roman"/>
                <w:b/>
                <w:sz w:val="24"/>
                <w:szCs w:val="24"/>
              </w:rPr>
              <w:t xml:space="preserve">It also recommends that a ROP should be agreed at WCPFC 8 as a matter of priority for vessels fishing exclusively for fresh fish in the </w:t>
            </w:r>
            <w:r w:rsidRPr="008111A6">
              <w:rPr>
                <w:rFonts w:ascii="Times New Roman" w:hAnsi="Times New Roman" w:cs="Times New Roman"/>
                <w:b/>
                <w:sz w:val="24"/>
                <w:szCs w:val="24"/>
              </w:rPr>
              <w:lastRenderedPageBreak/>
              <w:t>area north of 20</w:t>
            </w:r>
            <w:r w:rsidRPr="008111A6">
              <w:rPr>
                <w:rFonts w:ascii="Times New Roman" w:hAnsi="Times New Roman" w:cs="Times New Roman"/>
                <w:b/>
                <w:sz w:val="24"/>
                <w:szCs w:val="24"/>
                <w:vertAlign w:val="superscript"/>
              </w:rPr>
              <w:t>o</w:t>
            </w:r>
            <w:r w:rsidRPr="008111A6">
              <w:rPr>
                <w:rFonts w:ascii="Times New Roman" w:hAnsi="Times New Roman" w:cs="Times New Roman"/>
                <w:b/>
                <w:sz w:val="24"/>
                <w:szCs w:val="24"/>
              </w:rPr>
              <w:t xml:space="preserve">N. </w:t>
            </w:r>
          </w:p>
          <w:p w:rsidR="001C73AF" w:rsidRPr="00BE3683" w:rsidRDefault="001C73AF" w:rsidP="00A90B01">
            <w:pPr>
              <w:widowControl w:val="0"/>
              <w:numPr>
                <w:ilvl w:val="0"/>
                <w:numId w:val="19"/>
              </w:numPr>
              <w:ind w:left="357" w:hanging="357"/>
              <w:rPr>
                <w:rFonts w:ascii="Times New Roman" w:hAnsi="Times New Roman" w:cs="Times New Roman"/>
                <w:b/>
                <w:sz w:val="24"/>
                <w:szCs w:val="24"/>
              </w:rPr>
            </w:pPr>
            <w:r w:rsidRPr="008111A6">
              <w:rPr>
                <w:rFonts w:ascii="Times New Roman" w:hAnsi="Times New Roman" w:cs="Times New Roman"/>
                <w:b/>
                <w:sz w:val="24"/>
                <w:szCs w:val="24"/>
              </w:rPr>
              <w:t>The Panel commends the audit of national observer programmes as a significant development.</w:t>
            </w:r>
          </w:p>
        </w:tc>
        <w:tc>
          <w:tcPr>
            <w:tcW w:w="1530" w:type="dxa"/>
            <w:gridSpan w:val="2"/>
          </w:tcPr>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lastRenderedPageBreak/>
              <w:t>Active</w:t>
            </w:r>
          </w:p>
        </w:tc>
        <w:tc>
          <w:tcPr>
            <w:tcW w:w="1440" w:type="dxa"/>
            <w:gridSpan w:val="2"/>
          </w:tcPr>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Management</w:t>
            </w:r>
          </w:p>
        </w:tc>
        <w:tc>
          <w:tcPr>
            <w:tcW w:w="1440" w:type="dxa"/>
          </w:tcPr>
          <w:p w:rsidR="001C73AF"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TCC/</w:t>
            </w:r>
          </w:p>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WCPFC</w:t>
            </w:r>
          </w:p>
        </w:tc>
        <w:tc>
          <w:tcPr>
            <w:tcW w:w="1260" w:type="dxa"/>
          </w:tcPr>
          <w:p w:rsidR="001C73AF" w:rsidRPr="00CA78A4" w:rsidRDefault="001C73AF" w:rsidP="00A90B01">
            <w:pPr>
              <w:widowControl w:val="0"/>
              <w:numPr>
                <w:ilvl w:val="0"/>
                <w:numId w:val="19"/>
              </w:numPr>
              <w:spacing w:after="120"/>
              <w:ind w:left="357" w:hanging="357"/>
              <w:rPr>
                <w:rFonts w:ascii="Arial Narrow" w:hAnsi="Arial Narrow" w:cs="Times New Roman"/>
                <w:b/>
                <w:sz w:val="24"/>
                <w:szCs w:val="24"/>
              </w:rPr>
            </w:pPr>
            <w:r w:rsidRPr="00CA78A4">
              <w:rPr>
                <w:rFonts w:ascii="Arial Narrow" w:hAnsi="Arial Narrow" w:cs="Times New Roman"/>
                <w:b/>
                <w:sz w:val="24"/>
                <w:szCs w:val="24"/>
              </w:rPr>
              <w:t>Refer to TCC for advice</w:t>
            </w:r>
          </w:p>
        </w:tc>
        <w:tc>
          <w:tcPr>
            <w:tcW w:w="1800" w:type="dxa"/>
          </w:tcPr>
          <w:p w:rsidR="001C73AF" w:rsidRPr="00CA78A4" w:rsidRDefault="00A152E7" w:rsidP="00A90B01">
            <w:pPr>
              <w:widowControl w:val="0"/>
              <w:numPr>
                <w:ilvl w:val="0"/>
                <w:numId w:val="19"/>
              </w:numPr>
              <w:spacing w:after="120"/>
              <w:ind w:left="357" w:hanging="357"/>
              <w:rPr>
                <w:rFonts w:ascii="Arial Narrow" w:hAnsi="Arial Narrow" w:cs="Times New Roman"/>
                <w:b/>
                <w:sz w:val="24"/>
                <w:szCs w:val="24"/>
              </w:rPr>
            </w:pPr>
            <w:r>
              <w:rPr>
                <w:rFonts w:ascii="Arial Narrow" w:hAnsi="Arial Narrow" w:cs="Times New Roman"/>
                <w:b/>
                <w:sz w:val="24"/>
                <w:szCs w:val="24"/>
              </w:rPr>
              <w:t>TCC ROP working group established to discuss the operational issues with the ROP</w:t>
            </w:r>
          </w:p>
        </w:tc>
      </w:tr>
      <w:tr w:rsidR="001C73AF" w:rsidTr="008F54A9">
        <w:tc>
          <w:tcPr>
            <w:tcW w:w="1530" w:type="dxa"/>
          </w:tcPr>
          <w:p w:rsidR="001C73AF" w:rsidRPr="00CF5F71" w:rsidRDefault="001C73AF" w:rsidP="008F54A9">
            <w:pPr>
              <w:rPr>
                <w:color w:val="00B050"/>
                <w:sz w:val="24"/>
                <w:szCs w:val="24"/>
              </w:rPr>
            </w:pPr>
            <w:r w:rsidRPr="00CF5F71">
              <w:rPr>
                <w:color w:val="00B050"/>
              </w:rPr>
              <w:lastRenderedPageBreak/>
              <w:t>6.3.4. Transshipment verification and regulation</w:t>
            </w:r>
          </w:p>
        </w:tc>
        <w:tc>
          <w:tcPr>
            <w:tcW w:w="5400" w:type="dxa"/>
            <w:gridSpan w:val="2"/>
          </w:tcPr>
          <w:p w:rsidR="001C73AF" w:rsidRPr="008111A6" w:rsidRDefault="001C73AF" w:rsidP="00A90B01">
            <w:pPr>
              <w:pStyle w:val="ListParagraph"/>
              <w:widowControl w:val="0"/>
              <w:numPr>
                <w:ilvl w:val="0"/>
                <w:numId w:val="23"/>
              </w:numPr>
              <w:spacing w:after="120" w:line="240" w:lineRule="atLeast"/>
              <w:ind w:left="284" w:hanging="284"/>
              <w:rPr>
                <w:rFonts w:ascii="Times New Roman" w:hAnsi="Times New Roman" w:cs="Times New Roman"/>
                <w:sz w:val="24"/>
                <w:szCs w:val="24"/>
                <w:lang w:val="en-US"/>
              </w:rPr>
            </w:pPr>
            <w:r w:rsidRPr="008111A6">
              <w:rPr>
                <w:rFonts w:ascii="Times New Roman" w:hAnsi="Times New Roman" w:cs="Times New Roman"/>
                <w:b/>
                <w:sz w:val="24"/>
                <w:szCs w:val="24"/>
                <w:lang w:val="en-US"/>
              </w:rPr>
              <w:t>The Panel commends the WCPFC for developing a transshipment regime;</w:t>
            </w:r>
          </w:p>
          <w:p w:rsidR="001C73AF" w:rsidRPr="008111A6" w:rsidRDefault="001C73AF" w:rsidP="00A90B01">
            <w:pPr>
              <w:widowControl w:val="0"/>
              <w:numPr>
                <w:ilvl w:val="0"/>
                <w:numId w:val="19"/>
              </w:numPr>
              <w:spacing w:after="120" w:line="240" w:lineRule="atLeast"/>
              <w:ind w:left="284" w:hanging="284"/>
              <w:rPr>
                <w:rFonts w:ascii="Times New Roman" w:hAnsi="Times New Roman" w:cs="Times New Roman"/>
                <w:sz w:val="24"/>
                <w:szCs w:val="24"/>
              </w:rPr>
            </w:pPr>
            <w:r w:rsidRPr="008111A6">
              <w:rPr>
                <w:rFonts w:ascii="Times New Roman" w:hAnsi="Times New Roman" w:cs="Times New Roman"/>
                <w:b/>
                <w:sz w:val="24"/>
                <w:szCs w:val="24"/>
              </w:rPr>
              <w:t>Every encouragement is given to both the WCPFC and Members to ensure that the transshipment regime is consistently and universally applied within the Convention area, and to all WCPFC-regulated fish stocks;</w:t>
            </w:r>
          </w:p>
          <w:p w:rsidR="001C73AF" w:rsidRPr="00BE3683" w:rsidRDefault="001C73AF" w:rsidP="00A90B01">
            <w:pPr>
              <w:widowControl w:val="0"/>
              <w:numPr>
                <w:ilvl w:val="0"/>
                <w:numId w:val="19"/>
              </w:numPr>
              <w:spacing w:line="240" w:lineRule="atLeast"/>
              <w:ind w:left="284" w:hanging="284"/>
              <w:rPr>
                <w:rFonts w:ascii="Times New Roman" w:hAnsi="Times New Roman" w:cs="Times New Roman"/>
                <w:sz w:val="24"/>
                <w:szCs w:val="24"/>
              </w:rPr>
            </w:pPr>
            <w:r w:rsidRPr="008111A6">
              <w:rPr>
                <w:rFonts w:ascii="Times New Roman" w:hAnsi="Times New Roman" w:cs="Times New Roman"/>
                <w:b/>
                <w:sz w:val="24"/>
                <w:szCs w:val="24"/>
                <w:lang w:eastAsia="ja-JP"/>
              </w:rPr>
              <w:t>The WCPFC and Members are encouraged to review whether or not the current scheme on transshipment verification and regulation is adequate or needs improvements, including reporting and monitoring of transshipment. The Panel noted that the Commission may wish to consider the issue of in port transshipment.</w:t>
            </w:r>
          </w:p>
        </w:tc>
        <w:tc>
          <w:tcPr>
            <w:tcW w:w="1530" w:type="dxa"/>
            <w:gridSpan w:val="2"/>
          </w:tcPr>
          <w:p w:rsidR="001C73AF" w:rsidRPr="00D646F1" w:rsidRDefault="001C73AF" w:rsidP="008F54A9">
            <w:pPr>
              <w:widowControl w:val="0"/>
              <w:spacing w:after="120" w:line="240" w:lineRule="atLeast"/>
              <w:rPr>
                <w:rFonts w:ascii="Arial Narrow" w:hAnsi="Arial Narrow" w:cs="Times New Roman"/>
                <w:b/>
                <w:sz w:val="24"/>
                <w:szCs w:val="24"/>
              </w:rPr>
            </w:pPr>
            <w:r w:rsidRPr="00D646F1">
              <w:rPr>
                <w:rFonts w:ascii="Arial Narrow" w:hAnsi="Arial Narrow" w:cs="Times New Roman"/>
                <w:b/>
                <w:sz w:val="24"/>
                <w:szCs w:val="24"/>
              </w:rPr>
              <w:t>Active</w:t>
            </w:r>
          </w:p>
        </w:tc>
        <w:tc>
          <w:tcPr>
            <w:tcW w:w="1440" w:type="dxa"/>
            <w:gridSpan w:val="2"/>
          </w:tcPr>
          <w:p w:rsidR="001C73AF" w:rsidRPr="00D646F1" w:rsidRDefault="001C73AF" w:rsidP="008F54A9">
            <w:pPr>
              <w:widowControl w:val="0"/>
              <w:spacing w:after="120" w:line="240" w:lineRule="atLeast"/>
              <w:rPr>
                <w:rFonts w:ascii="Arial Narrow" w:hAnsi="Arial Narrow" w:cs="Times New Roman"/>
                <w:b/>
                <w:sz w:val="24"/>
                <w:szCs w:val="24"/>
              </w:rPr>
            </w:pPr>
            <w:r w:rsidRPr="00D646F1">
              <w:rPr>
                <w:rFonts w:ascii="Arial Narrow" w:hAnsi="Arial Narrow" w:cs="Times New Roman"/>
                <w:b/>
                <w:sz w:val="24"/>
                <w:szCs w:val="24"/>
              </w:rPr>
              <w:t>Management/Policy</w:t>
            </w:r>
          </w:p>
        </w:tc>
        <w:tc>
          <w:tcPr>
            <w:tcW w:w="1440" w:type="dxa"/>
          </w:tcPr>
          <w:p w:rsidR="001C73AF" w:rsidRDefault="001C73AF" w:rsidP="008F54A9">
            <w:pPr>
              <w:widowControl w:val="0"/>
              <w:spacing w:after="120" w:line="240" w:lineRule="atLeast"/>
              <w:rPr>
                <w:rFonts w:ascii="Arial Narrow" w:hAnsi="Arial Narrow" w:cs="Times New Roman"/>
                <w:b/>
                <w:sz w:val="24"/>
                <w:szCs w:val="24"/>
              </w:rPr>
            </w:pPr>
            <w:r w:rsidRPr="00D646F1">
              <w:rPr>
                <w:rFonts w:ascii="Arial Narrow" w:hAnsi="Arial Narrow" w:cs="Times New Roman"/>
                <w:b/>
                <w:sz w:val="24"/>
                <w:szCs w:val="24"/>
              </w:rPr>
              <w:t>TCC/</w:t>
            </w:r>
          </w:p>
          <w:p w:rsidR="001C73AF" w:rsidRPr="00D646F1" w:rsidRDefault="001C73AF" w:rsidP="008F54A9">
            <w:pPr>
              <w:widowControl w:val="0"/>
              <w:spacing w:after="120" w:line="240" w:lineRule="atLeast"/>
              <w:rPr>
                <w:rFonts w:ascii="Arial Narrow" w:hAnsi="Arial Narrow" w:cs="Times New Roman"/>
                <w:b/>
                <w:sz w:val="24"/>
                <w:szCs w:val="24"/>
              </w:rPr>
            </w:pPr>
            <w:r w:rsidRPr="00D646F1">
              <w:rPr>
                <w:rFonts w:ascii="Arial Narrow" w:hAnsi="Arial Narrow" w:cs="Times New Roman"/>
                <w:b/>
                <w:sz w:val="24"/>
                <w:szCs w:val="24"/>
              </w:rPr>
              <w:t>WCPFC</w:t>
            </w:r>
          </w:p>
        </w:tc>
        <w:tc>
          <w:tcPr>
            <w:tcW w:w="1260" w:type="dxa"/>
          </w:tcPr>
          <w:p w:rsidR="001C73AF" w:rsidRPr="00CA78A4" w:rsidRDefault="001C73AF" w:rsidP="00A90B01">
            <w:pPr>
              <w:pStyle w:val="ListParagraph"/>
              <w:widowControl w:val="0"/>
              <w:numPr>
                <w:ilvl w:val="0"/>
                <w:numId w:val="23"/>
              </w:numPr>
              <w:spacing w:after="120" w:line="240" w:lineRule="atLeast"/>
              <w:ind w:left="284" w:hanging="284"/>
              <w:rPr>
                <w:rFonts w:ascii="Arial Narrow" w:hAnsi="Arial Narrow" w:cs="Times New Roman"/>
                <w:b/>
                <w:sz w:val="24"/>
                <w:szCs w:val="24"/>
                <w:lang w:val="en-US"/>
              </w:rPr>
            </w:pPr>
            <w:r w:rsidRPr="00CA78A4">
              <w:rPr>
                <w:rFonts w:ascii="Arial Narrow" w:hAnsi="Arial Narrow" w:cs="Times New Roman"/>
                <w:b/>
                <w:sz w:val="24"/>
                <w:szCs w:val="24"/>
                <w:lang w:val="en-US"/>
              </w:rPr>
              <w:t>High</w:t>
            </w:r>
          </w:p>
          <w:p w:rsidR="001C73AF" w:rsidRPr="00CA78A4" w:rsidRDefault="001C73AF" w:rsidP="008F54A9">
            <w:pPr>
              <w:widowControl w:val="0"/>
              <w:spacing w:after="120" w:line="240" w:lineRule="atLeast"/>
              <w:rPr>
                <w:rFonts w:ascii="Arial Narrow" w:hAnsi="Arial Narrow" w:cs="Times New Roman"/>
                <w:b/>
                <w:sz w:val="24"/>
                <w:szCs w:val="24"/>
              </w:rPr>
            </w:pPr>
            <w:r w:rsidRPr="00CA78A4">
              <w:rPr>
                <w:rFonts w:ascii="Arial Narrow" w:hAnsi="Arial Narrow" w:cs="Times New Roman"/>
                <w:b/>
                <w:sz w:val="24"/>
                <w:szCs w:val="24"/>
              </w:rPr>
              <w:t>Will be considered at WCPFC9 and if necessary referred back to TCC</w:t>
            </w:r>
          </w:p>
        </w:tc>
        <w:tc>
          <w:tcPr>
            <w:tcW w:w="1800" w:type="dxa"/>
          </w:tcPr>
          <w:p w:rsidR="001C73AF" w:rsidRPr="00CA78A4" w:rsidRDefault="00A152E7" w:rsidP="00A90B01">
            <w:pPr>
              <w:pStyle w:val="ListParagraph"/>
              <w:widowControl w:val="0"/>
              <w:numPr>
                <w:ilvl w:val="0"/>
                <w:numId w:val="23"/>
              </w:numPr>
              <w:spacing w:after="120" w:line="240" w:lineRule="atLeast"/>
              <w:ind w:left="284" w:hanging="284"/>
              <w:rPr>
                <w:rFonts w:ascii="Arial Narrow" w:hAnsi="Arial Narrow" w:cs="Times New Roman"/>
                <w:b/>
                <w:sz w:val="24"/>
                <w:szCs w:val="24"/>
                <w:lang w:val="en-US"/>
              </w:rPr>
            </w:pPr>
            <w:r>
              <w:rPr>
                <w:rFonts w:ascii="Arial Narrow" w:hAnsi="Arial Narrow" w:cs="Times New Roman"/>
                <w:b/>
                <w:sz w:val="24"/>
                <w:szCs w:val="24"/>
                <w:lang w:val="en-US"/>
              </w:rPr>
              <w:t>TCC issues needs discussion Secretariat now reporting on these issues.</w:t>
            </w:r>
          </w:p>
        </w:tc>
      </w:tr>
      <w:tr w:rsidR="001C73AF" w:rsidTr="008F54A9">
        <w:tc>
          <w:tcPr>
            <w:tcW w:w="1530" w:type="dxa"/>
          </w:tcPr>
          <w:p w:rsidR="001C73AF" w:rsidRPr="00CF5F71" w:rsidRDefault="001C73AF" w:rsidP="008F54A9">
            <w:pPr>
              <w:rPr>
                <w:color w:val="00B050"/>
                <w:sz w:val="24"/>
                <w:szCs w:val="24"/>
              </w:rPr>
            </w:pPr>
            <w:r w:rsidRPr="00CF5F71">
              <w:rPr>
                <w:color w:val="00B050"/>
              </w:rPr>
              <w:t>6.4. Other enforcement-related issues (including infringement follow-up)</w:t>
            </w:r>
          </w:p>
        </w:tc>
        <w:tc>
          <w:tcPr>
            <w:tcW w:w="5400" w:type="dxa"/>
            <w:gridSpan w:val="2"/>
          </w:tcPr>
          <w:p w:rsidR="001C73AF" w:rsidRPr="008111A6" w:rsidRDefault="001C73AF" w:rsidP="00A90B01">
            <w:pPr>
              <w:widowControl w:val="0"/>
              <w:numPr>
                <w:ilvl w:val="0"/>
                <w:numId w:val="19"/>
              </w:numPr>
              <w:spacing w:after="120" w:line="240" w:lineRule="atLeast"/>
              <w:ind w:left="357" w:hanging="357"/>
              <w:rPr>
                <w:rFonts w:ascii="Times New Roman" w:hAnsi="Times New Roman" w:cs="Times New Roman"/>
                <w:b/>
                <w:sz w:val="24"/>
                <w:szCs w:val="24"/>
              </w:rPr>
            </w:pPr>
            <w:r w:rsidRPr="008111A6">
              <w:rPr>
                <w:rFonts w:ascii="Times New Roman" w:hAnsi="Times New Roman" w:cs="Times New Roman"/>
                <w:b/>
                <w:sz w:val="24"/>
                <w:szCs w:val="24"/>
              </w:rPr>
              <w:t>The Panel recommends that clearer mechanisms be established to ensure that CCMs follow-up on CMM infringements, and that CCMs regularly submit information on actions taken; and</w:t>
            </w:r>
          </w:p>
          <w:p w:rsidR="001C73AF" w:rsidRPr="00BE3683" w:rsidRDefault="001C73AF" w:rsidP="00A90B01">
            <w:pPr>
              <w:widowControl w:val="0"/>
              <w:numPr>
                <w:ilvl w:val="0"/>
                <w:numId w:val="19"/>
              </w:numPr>
              <w:spacing w:line="240" w:lineRule="atLeast"/>
              <w:rPr>
                <w:rFonts w:ascii="Times New Roman" w:hAnsi="Times New Roman" w:cs="Times New Roman"/>
                <w:b/>
                <w:sz w:val="24"/>
                <w:szCs w:val="24"/>
              </w:rPr>
            </w:pPr>
            <w:r w:rsidRPr="008111A6">
              <w:rPr>
                <w:rFonts w:ascii="Times New Roman" w:hAnsi="Times New Roman" w:cs="Times New Roman"/>
                <w:b/>
                <w:sz w:val="24"/>
                <w:szCs w:val="24"/>
              </w:rPr>
              <w:t xml:space="preserve">It also recommends that the Commission establish guidelines for a range of penalties to </w:t>
            </w:r>
            <w:r w:rsidRPr="008111A6">
              <w:rPr>
                <w:rFonts w:ascii="Times New Roman" w:hAnsi="Times New Roman" w:cs="Times New Roman"/>
                <w:b/>
                <w:sz w:val="24"/>
                <w:szCs w:val="24"/>
              </w:rPr>
              <w:lastRenderedPageBreak/>
              <w:t>be applied to various infringements, for example, consideration of a need for equity in the value of fines being applied.</w:t>
            </w:r>
          </w:p>
        </w:tc>
        <w:tc>
          <w:tcPr>
            <w:tcW w:w="1530" w:type="dxa"/>
            <w:gridSpan w:val="2"/>
          </w:tcPr>
          <w:p w:rsidR="001C73AF" w:rsidRPr="00CA78A4" w:rsidRDefault="001C73AF" w:rsidP="008F54A9">
            <w:pPr>
              <w:widowControl w:val="0"/>
              <w:spacing w:after="120" w:line="240" w:lineRule="atLeast"/>
              <w:rPr>
                <w:rFonts w:ascii="Arial Narrow" w:hAnsi="Arial Narrow" w:cs="Times New Roman"/>
                <w:b/>
                <w:sz w:val="24"/>
                <w:szCs w:val="24"/>
              </w:rPr>
            </w:pPr>
            <w:r w:rsidRPr="00CA78A4">
              <w:rPr>
                <w:rFonts w:ascii="Arial Narrow" w:hAnsi="Arial Narrow" w:cs="Times New Roman"/>
                <w:b/>
                <w:sz w:val="24"/>
                <w:szCs w:val="24"/>
              </w:rPr>
              <w:lastRenderedPageBreak/>
              <w:t xml:space="preserve">Ongoing </w:t>
            </w:r>
          </w:p>
        </w:tc>
        <w:tc>
          <w:tcPr>
            <w:tcW w:w="1440" w:type="dxa"/>
            <w:gridSpan w:val="2"/>
          </w:tcPr>
          <w:p w:rsidR="001C73AF" w:rsidRPr="00CA78A4" w:rsidRDefault="001C73AF" w:rsidP="008F54A9">
            <w:pPr>
              <w:widowControl w:val="0"/>
              <w:spacing w:after="120" w:line="240" w:lineRule="atLeast"/>
              <w:rPr>
                <w:rFonts w:ascii="Arial Narrow" w:hAnsi="Arial Narrow" w:cs="Times New Roman"/>
                <w:b/>
                <w:sz w:val="24"/>
                <w:szCs w:val="24"/>
              </w:rPr>
            </w:pPr>
            <w:r w:rsidRPr="00CA78A4">
              <w:rPr>
                <w:rFonts w:ascii="Arial Narrow" w:hAnsi="Arial Narrow" w:cs="Times New Roman"/>
                <w:b/>
                <w:sz w:val="24"/>
                <w:szCs w:val="24"/>
              </w:rPr>
              <w:t>Management</w:t>
            </w:r>
          </w:p>
        </w:tc>
        <w:tc>
          <w:tcPr>
            <w:tcW w:w="1440" w:type="dxa"/>
          </w:tcPr>
          <w:p w:rsidR="001C73AF" w:rsidRDefault="001C73AF" w:rsidP="008F54A9">
            <w:pPr>
              <w:widowControl w:val="0"/>
              <w:spacing w:after="120" w:line="240" w:lineRule="atLeast"/>
              <w:rPr>
                <w:rFonts w:ascii="Arial Narrow" w:hAnsi="Arial Narrow" w:cs="Times New Roman"/>
                <w:b/>
                <w:sz w:val="24"/>
                <w:szCs w:val="24"/>
              </w:rPr>
            </w:pPr>
            <w:r w:rsidRPr="00CA78A4">
              <w:rPr>
                <w:rFonts w:ascii="Arial Narrow" w:hAnsi="Arial Narrow" w:cs="Times New Roman"/>
                <w:b/>
                <w:sz w:val="24"/>
                <w:szCs w:val="24"/>
              </w:rPr>
              <w:t>TCC/</w:t>
            </w:r>
          </w:p>
          <w:p w:rsidR="001C73AF" w:rsidRPr="00CA78A4" w:rsidRDefault="001C73AF" w:rsidP="008F54A9">
            <w:pPr>
              <w:widowControl w:val="0"/>
              <w:spacing w:after="120" w:line="240" w:lineRule="atLeast"/>
              <w:rPr>
                <w:rFonts w:ascii="Arial Narrow" w:hAnsi="Arial Narrow" w:cs="Times New Roman"/>
                <w:b/>
                <w:sz w:val="24"/>
                <w:szCs w:val="24"/>
              </w:rPr>
            </w:pPr>
            <w:r w:rsidRPr="00CA78A4">
              <w:rPr>
                <w:rFonts w:ascii="Arial Narrow" w:hAnsi="Arial Narrow" w:cs="Times New Roman"/>
                <w:b/>
                <w:sz w:val="24"/>
                <w:szCs w:val="24"/>
              </w:rPr>
              <w:t>WCPFC</w:t>
            </w:r>
          </w:p>
        </w:tc>
        <w:tc>
          <w:tcPr>
            <w:tcW w:w="1260" w:type="dxa"/>
          </w:tcPr>
          <w:p w:rsidR="001C73AF" w:rsidRPr="00CA78A4" w:rsidRDefault="001C73AF" w:rsidP="00A90B01">
            <w:pPr>
              <w:widowControl w:val="0"/>
              <w:numPr>
                <w:ilvl w:val="0"/>
                <w:numId w:val="19"/>
              </w:numPr>
              <w:spacing w:after="120" w:line="240" w:lineRule="atLeast"/>
              <w:ind w:left="357" w:hanging="357"/>
              <w:rPr>
                <w:rFonts w:ascii="Arial Narrow" w:hAnsi="Arial Narrow" w:cs="Times New Roman"/>
                <w:b/>
                <w:sz w:val="24"/>
                <w:szCs w:val="24"/>
              </w:rPr>
            </w:pPr>
            <w:r w:rsidRPr="00CA78A4">
              <w:rPr>
                <w:rFonts w:ascii="Arial Narrow" w:hAnsi="Arial Narrow" w:cs="Times New Roman"/>
                <w:b/>
                <w:sz w:val="24"/>
                <w:szCs w:val="24"/>
              </w:rPr>
              <w:t xml:space="preserve">Is part of the CMS process and these issues are </w:t>
            </w:r>
            <w:r w:rsidRPr="00CA78A4">
              <w:rPr>
                <w:rFonts w:ascii="Arial Narrow" w:hAnsi="Arial Narrow" w:cs="Times New Roman"/>
                <w:b/>
                <w:sz w:val="24"/>
                <w:szCs w:val="24"/>
              </w:rPr>
              <w:lastRenderedPageBreak/>
              <w:t xml:space="preserve">under consideration </w:t>
            </w:r>
          </w:p>
        </w:tc>
        <w:tc>
          <w:tcPr>
            <w:tcW w:w="1800" w:type="dxa"/>
          </w:tcPr>
          <w:p w:rsidR="001C73AF" w:rsidRPr="00CA78A4" w:rsidRDefault="00DF0D3F" w:rsidP="00A90B01">
            <w:pPr>
              <w:widowControl w:val="0"/>
              <w:numPr>
                <w:ilvl w:val="0"/>
                <w:numId w:val="19"/>
              </w:numPr>
              <w:spacing w:after="120" w:line="240" w:lineRule="atLeast"/>
              <w:ind w:left="357" w:hanging="357"/>
              <w:rPr>
                <w:rFonts w:ascii="Arial Narrow" w:hAnsi="Arial Narrow" w:cs="Times New Roman"/>
                <w:b/>
                <w:sz w:val="24"/>
                <w:szCs w:val="24"/>
              </w:rPr>
            </w:pPr>
            <w:r>
              <w:rPr>
                <w:rFonts w:ascii="Arial Narrow" w:hAnsi="Arial Narrow" w:cs="Times New Roman"/>
                <w:b/>
                <w:sz w:val="24"/>
                <w:szCs w:val="24"/>
              </w:rPr>
              <w:lastRenderedPageBreak/>
              <w:t>TCC discussion</w:t>
            </w:r>
          </w:p>
        </w:tc>
      </w:tr>
      <w:tr w:rsidR="001C73AF" w:rsidTr="008F54A9">
        <w:tc>
          <w:tcPr>
            <w:tcW w:w="12600" w:type="dxa"/>
            <w:gridSpan w:val="9"/>
          </w:tcPr>
          <w:p w:rsidR="001C73AF" w:rsidRPr="00D646F1" w:rsidRDefault="001C73AF" w:rsidP="008F54A9">
            <w:pPr>
              <w:jc w:val="center"/>
              <w:rPr>
                <w:rFonts w:ascii="Arial Narrow" w:hAnsi="Arial Narrow"/>
                <w:b/>
                <w:sz w:val="28"/>
                <w:szCs w:val="28"/>
              </w:rPr>
            </w:pPr>
            <w:r w:rsidRPr="00D646F1">
              <w:rPr>
                <w:b/>
                <w:color w:val="000000"/>
                <w:sz w:val="28"/>
                <w:szCs w:val="28"/>
              </w:rPr>
              <w:lastRenderedPageBreak/>
              <w:t>6.5. Cooperative mechanisms for detecting and deterring non-compliance</w:t>
            </w:r>
          </w:p>
        </w:tc>
        <w:tc>
          <w:tcPr>
            <w:tcW w:w="1800" w:type="dxa"/>
          </w:tcPr>
          <w:p w:rsidR="001C73AF" w:rsidRPr="00D646F1" w:rsidRDefault="001C73AF" w:rsidP="008F54A9">
            <w:pPr>
              <w:jc w:val="center"/>
              <w:rPr>
                <w:b/>
                <w:color w:val="000000"/>
                <w:sz w:val="28"/>
                <w:szCs w:val="28"/>
              </w:rPr>
            </w:pPr>
          </w:p>
        </w:tc>
      </w:tr>
      <w:tr w:rsidR="001C73AF" w:rsidTr="008F54A9">
        <w:tc>
          <w:tcPr>
            <w:tcW w:w="1530" w:type="dxa"/>
          </w:tcPr>
          <w:p w:rsidR="001C73AF" w:rsidRPr="00CF5F71" w:rsidRDefault="001C73AF" w:rsidP="008F54A9">
            <w:pPr>
              <w:rPr>
                <w:color w:val="00B050"/>
                <w:sz w:val="24"/>
                <w:szCs w:val="24"/>
              </w:rPr>
            </w:pPr>
            <w:r w:rsidRPr="00CF5F71">
              <w:rPr>
                <w:color w:val="00B050"/>
              </w:rPr>
              <w:t>6.5.1. The Technical and Compliance Committee (TCC)</w:t>
            </w:r>
          </w:p>
        </w:tc>
        <w:tc>
          <w:tcPr>
            <w:tcW w:w="5400" w:type="dxa"/>
            <w:gridSpan w:val="2"/>
          </w:tcPr>
          <w:p w:rsidR="001C73AF" w:rsidRPr="008111A6" w:rsidRDefault="001C73AF" w:rsidP="00A90B01">
            <w:pPr>
              <w:widowControl w:val="0"/>
              <w:numPr>
                <w:ilvl w:val="0"/>
                <w:numId w:val="19"/>
              </w:numPr>
              <w:spacing w:after="120"/>
              <w:rPr>
                <w:rFonts w:ascii="Times New Roman" w:hAnsi="Times New Roman" w:cs="Times New Roman"/>
                <w:b/>
                <w:sz w:val="24"/>
                <w:szCs w:val="24"/>
              </w:rPr>
            </w:pPr>
            <w:r w:rsidRPr="008111A6">
              <w:rPr>
                <w:rFonts w:ascii="Times New Roman" w:hAnsi="Times New Roman" w:cs="Times New Roman"/>
                <w:b/>
                <w:sz w:val="24"/>
                <w:szCs w:val="24"/>
              </w:rPr>
              <w:t xml:space="preserve">The Panel commends the  TCC for the work it does and encourages it to continue striving to fulfill its mandate; and  </w:t>
            </w:r>
          </w:p>
          <w:p w:rsidR="001C73AF" w:rsidRPr="00BE3683" w:rsidRDefault="001C73AF" w:rsidP="00A90B01">
            <w:pPr>
              <w:widowControl w:val="0"/>
              <w:numPr>
                <w:ilvl w:val="0"/>
                <w:numId w:val="19"/>
              </w:numPr>
              <w:ind w:left="357" w:hanging="357"/>
              <w:rPr>
                <w:rFonts w:ascii="Times New Roman" w:hAnsi="Times New Roman" w:cs="Times New Roman"/>
                <w:b/>
                <w:sz w:val="24"/>
                <w:szCs w:val="24"/>
              </w:rPr>
            </w:pPr>
            <w:r w:rsidRPr="008111A6">
              <w:rPr>
                <w:rFonts w:ascii="Times New Roman" w:hAnsi="Times New Roman" w:cs="Times New Roman"/>
                <w:b/>
                <w:sz w:val="24"/>
                <w:szCs w:val="24"/>
              </w:rPr>
              <w:t>The Panel recommends that a common understanding be sought among CCMs on the TCC’s priorities. The Committee's agenda should then be adjusted accordingly and its working schedule carefully tailored to ensure that it provides all its required outputs.</w:t>
            </w:r>
          </w:p>
        </w:tc>
        <w:tc>
          <w:tcPr>
            <w:tcW w:w="1530" w:type="dxa"/>
            <w:gridSpan w:val="2"/>
          </w:tcPr>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 xml:space="preserve">Ongoing </w:t>
            </w:r>
          </w:p>
        </w:tc>
        <w:tc>
          <w:tcPr>
            <w:tcW w:w="1440" w:type="dxa"/>
            <w:gridSpan w:val="2"/>
          </w:tcPr>
          <w:p w:rsidR="001C73AF" w:rsidRPr="00CA78A4" w:rsidRDefault="001C73AF" w:rsidP="008F54A9">
            <w:pPr>
              <w:widowControl w:val="0"/>
              <w:spacing w:after="120"/>
              <w:rPr>
                <w:rFonts w:ascii="Arial Narrow" w:hAnsi="Arial Narrow" w:cs="Times New Roman"/>
                <w:b/>
                <w:sz w:val="24"/>
                <w:szCs w:val="24"/>
              </w:rPr>
            </w:pPr>
            <w:r>
              <w:rPr>
                <w:rFonts w:ascii="Arial Narrow" w:hAnsi="Arial Narrow" w:cs="Times New Roman"/>
                <w:b/>
                <w:sz w:val="24"/>
                <w:szCs w:val="24"/>
              </w:rPr>
              <w:t>M</w:t>
            </w:r>
            <w:r w:rsidRPr="00CA78A4">
              <w:rPr>
                <w:rFonts w:ascii="Arial Narrow" w:hAnsi="Arial Narrow" w:cs="Times New Roman"/>
                <w:b/>
                <w:sz w:val="24"/>
                <w:szCs w:val="24"/>
              </w:rPr>
              <w:t>anagement</w:t>
            </w:r>
          </w:p>
        </w:tc>
        <w:tc>
          <w:tcPr>
            <w:tcW w:w="1440" w:type="dxa"/>
          </w:tcPr>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TCC</w:t>
            </w:r>
          </w:p>
        </w:tc>
        <w:tc>
          <w:tcPr>
            <w:tcW w:w="1260" w:type="dxa"/>
          </w:tcPr>
          <w:p w:rsidR="001C73AF" w:rsidRPr="00CA78A4" w:rsidRDefault="001C73AF" w:rsidP="00A90B01">
            <w:pPr>
              <w:widowControl w:val="0"/>
              <w:numPr>
                <w:ilvl w:val="0"/>
                <w:numId w:val="19"/>
              </w:numPr>
              <w:spacing w:after="120"/>
              <w:rPr>
                <w:rFonts w:ascii="Arial Narrow" w:hAnsi="Arial Narrow" w:cs="Times New Roman"/>
                <w:b/>
                <w:sz w:val="24"/>
                <w:szCs w:val="24"/>
              </w:rPr>
            </w:pPr>
            <w:r w:rsidRPr="00CA78A4">
              <w:rPr>
                <w:rFonts w:ascii="Arial Narrow" w:hAnsi="Arial Narrow" w:cs="Times New Roman"/>
                <w:b/>
                <w:sz w:val="24"/>
                <w:szCs w:val="24"/>
              </w:rPr>
              <w:t>High</w:t>
            </w:r>
          </w:p>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Discussion in WCPOFC about future meeting arrangements for WCPFC will address this issue</w:t>
            </w:r>
          </w:p>
        </w:tc>
        <w:tc>
          <w:tcPr>
            <w:tcW w:w="1800" w:type="dxa"/>
          </w:tcPr>
          <w:p w:rsidR="001C73AF" w:rsidRPr="00CA78A4" w:rsidRDefault="00DF0D3F" w:rsidP="00A90B01">
            <w:pPr>
              <w:widowControl w:val="0"/>
              <w:numPr>
                <w:ilvl w:val="0"/>
                <w:numId w:val="19"/>
              </w:numPr>
              <w:spacing w:after="120"/>
              <w:rPr>
                <w:rFonts w:ascii="Arial Narrow" w:hAnsi="Arial Narrow" w:cs="Times New Roman"/>
                <w:b/>
                <w:sz w:val="24"/>
                <w:szCs w:val="24"/>
              </w:rPr>
            </w:pPr>
            <w:r>
              <w:rPr>
                <w:rFonts w:ascii="Arial Narrow" w:hAnsi="Arial Narrow" w:cs="Times New Roman"/>
                <w:b/>
                <w:sz w:val="24"/>
                <w:szCs w:val="24"/>
              </w:rPr>
              <w:t xml:space="preserve">Dealt with </w:t>
            </w:r>
            <w:proofErr w:type="spellStart"/>
            <w:r>
              <w:rPr>
                <w:rFonts w:ascii="Arial Narrow" w:hAnsi="Arial Narrow" w:cs="Times New Roman"/>
                <w:b/>
                <w:sz w:val="24"/>
                <w:szCs w:val="24"/>
              </w:rPr>
              <w:t>though</w:t>
            </w:r>
            <w:proofErr w:type="spellEnd"/>
            <w:r>
              <w:rPr>
                <w:rFonts w:ascii="Arial Narrow" w:hAnsi="Arial Narrow" w:cs="Times New Roman"/>
                <w:b/>
                <w:sz w:val="24"/>
                <w:szCs w:val="24"/>
              </w:rPr>
              <w:t xml:space="preserve"> the CMS process</w:t>
            </w:r>
          </w:p>
        </w:tc>
      </w:tr>
      <w:tr w:rsidR="001C73AF" w:rsidTr="008F54A9">
        <w:tc>
          <w:tcPr>
            <w:tcW w:w="1530" w:type="dxa"/>
          </w:tcPr>
          <w:p w:rsidR="001C73AF" w:rsidRPr="00CF5F71" w:rsidRDefault="001C73AF" w:rsidP="008F54A9">
            <w:pPr>
              <w:rPr>
                <w:color w:val="00B050"/>
                <w:sz w:val="24"/>
                <w:szCs w:val="24"/>
              </w:rPr>
            </w:pPr>
            <w:r w:rsidRPr="00CF5F71">
              <w:rPr>
                <w:color w:val="00B050"/>
              </w:rPr>
              <w:t>6.5.2. The IUU Vessel List</w:t>
            </w:r>
          </w:p>
        </w:tc>
        <w:tc>
          <w:tcPr>
            <w:tcW w:w="5400" w:type="dxa"/>
            <w:gridSpan w:val="2"/>
          </w:tcPr>
          <w:p w:rsidR="001C73AF" w:rsidRPr="008111A6" w:rsidRDefault="001C73AF" w:rsidP="00A90B01">
            <w:pPr>
              <w:widowControl w:val="0"/>
              <w:numPr>
                <w:ilvl w:val="0"/>
                <w:numId w:val="19"/>
              </w:numPr>
              <w:spacing w:after="120"/>
              <w:ind w:left="357" w:hanging="357"/>
              <w:rPr>
                <w:rFonts w:ascii="Times New Roman" w:hAnsi="Times New Roman" w:cs="Times New Roman"/>
                <w:b/>
                <w:sz w:val="24"/>
                <w:szCs w:val="24"/>
              </w:rPr>
            </w:pPr>
            <w:r w:rsidRPr="008111A6">
              <w:rPr>
                <w:rFonts w:ascii="Times New Roman" w:hAnsi="Times New Roman" w:cs="Times New Roman"/>
                <w:b/>
                <w:sz w:val="24"/>
                <w:szCs w:val="24"/>
              </w:rPr>
              <w:t xml:space="preserve">Panel recommends that IUU Vessel List continue to be compiled, and utilized as part of the WCPFC’s efforts to combat and  eliminate IUU fishing; and </w:t>
            </w:r>
          </w:p>
          <w:p w:rsidR="001C73AF" w:rsidRPr="00BE3683" w:rsidRDefault="001C73AF" w:rsidP="00A90B01">
            <w:pPr>
              <w:widowControl w:val="0"/>
              <w:numPr>
                <w:ilvl w:val="0"/>
                <w:numId w:val="19"/>
              </w:numPr>
              <w:rPr>
                <w:rFonts w:ascii="Times New Roman" w:hAnsi="Times New Roman" w:cs="Times New Roman"/>
                <w:b/>
                <w:sz w:val="24"/>
                <w:szCs w:val="24"/>
              </w:rPr>
            </w:pPr>
            <w:r w:rsidRPr="008111A6">
              <w:rPr>
                <w:rFonts w:ascii="Times New Roman" w:hAnsi="Times New Roman" w:cs="Times New Roman"/>
                <w:b/>
                <w:sz w:val="24"/>
                <w:szCs w:val="24"/>
              </w:rPr>
              <w:t>The IUU Vessel List should be shared and, to the extent possible, harmonized with other RFMO list as recommended by KOBE III.</w:t>
            </w:r>
          </w:p>
        </w:tc>
        <w:tc>
          <w:tcPr>
            <w:tcW w:w="1530" w:type="dxa"/>
            <w:gridSpan w:val="2"/>
          </w:tcPr>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 xml:space="preserve">Ongoing </w:t>
            </w:r>
          </w:p>
        </w:tc>
        <w:tc>
          <w:tcPr>
            <w:tcW w:w="1440" w:type="dxa"/>
            <w:gridSpan w:val="2"/>
          </w:tcPr>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Policy/Management</w:t>
            </w:r>
          </w:p>
        </w:tc>
        <w:tc>
          <w:tcPr>
            <w:tcW w:w="1440" w:type="dxa"/>
          </w:tcPr>
          <w:p w:rsidR="001C73AF"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TCC/</w:t>
            </w:r>
          </w:p>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WCPFC</w:t>
            </w:r>
          </w:p>
        </w:tc>
        <w:tc>
          <w:tcPr>
            <w:tcW w:w="1260" w:type="dxa"/>
          </w:tcPr>
          <w:p w:rsidR="001C73AF" w:rsidRPr="00CA78A4" w:rsidRDefault="001C73AF" w:rsidP="00A90B01">
            <w:pPr>
              <w:widowControl w:val="0"/>
              <w:numPr>
                <w:ilvl w:val="0"/>
                <w:numId w:val="19"/>
              </w:numPr>
              <w:spacing w:after="120"/>
              <w:ind w:left="357" w:hanging="357"/>
              <w:rPr>
                <w:rFonts w:ascii="Arial Narrow" w:hAnsi="Arial Narrow" w:cs="Times New Roman"/>
                <w:b/>
                <w:sz w:val="24"/>
                <w:szCs w:val="24"/>
              </w:rPr>
            </w:pPr>
            <w:r w:rsidRPr="00CA78A4">
              <w:rPr>
                <w:rFonts w:ascii="Arial Narrow" w:hAnsi="Arial Narrow" w:cs="Times New Roman"/>
                <w:b/>
                <w:sz w:val="24"/>
                <w:szCs w:val="24"/>
              </w:rPr>
              <w:t>Low as this is currently done by WCPFC</w:t>
            </w:r>
          </w:p>
        </w:tc>
        <w:tc>
          <w:tcPr>
            <w:tcW w:w="1800" w:type="dxa"/>
          </w:tcPr>
          <w:p w:rsidR="001C73AF" w:rsidRPr="00CA78A4" w:rsidRDefault="00DF0D3F" w:rsidP="00DF0D3F">
            <w:pPr>
              <w:widowControl w:val="0"/>
              <w:numPr>
                <w:ilvl w:val="0"/>
                <w:numId w:val="19"/>
              </w:numPr>
              <w:spacing w:after="120"/>
              <w:ind w:left="357" w:hanging="357"/>
              <w:rPr>
                <w:rFonts w:ascii="Arial Narrow" w:hAnsi="Arial Narrow" w:cs="Times New Roman"/>
                <w:b/>
                <w:sz w:val="24"/>
                <w:szCs w:val="24"/>
              </w:rPr>
            </w:pPr>
            <w:r>
              <w:rPr>
                <w:rFonts w:ascii="Arial Narrow" w:hAnsi="Arial Narrow" w:cs="Times New Roman"/>
                <w:b/>
                <w:sz w:val="24"/>
                <w:szCs w:val="24"/>
              </w:rPr>
              <w:t xml:space="preserve">IUU ongoing </w:t>
            </w:r>
          </w:p>
        </w:tc>
      </w:tr>
      <w:tr w:rsidR="001C73AF" w:rsidTr="008F54A9">
        <w:tc>
          <w:tcPr>
            <w:tcW w:w="1530" w:type="dxa"/>
          </w:tcPr>
          <w:p w:rsidR="001C73AF" w:rsidRPr="00CF5F71" w:rsidRDefault="001C73AF" w:rsidP="008F54A9">
            <w:pPr>
              <w:rPr>
                <w:color w:val="00B050"/>
                <w:sz w:val="24"/>
                <w:szCs w:val="24"/>
              </w:rPr>
            </w:pPr>
            <w:r w:rsidRPr="00CF5F71">
              <w:rPr>
                <w:color w:val="00B050"/>
              </w:rPr>
              <w:lastRenderedPageBreak/>
              <w:t>6.5.3. Catch documentation</w:t>
            </w:r>
          </w:p>
        </w:tc>
        <w:tc>
          <w:tcPr>
            <w:tcW w:w="5400" w:type="dxa"/>
            <w:gridSpan w:val="2"/>
          </w:tcPr>
          <w:p w:rsidR="001C73AF" w:rsidRPr="008111A6" w:rsidRDefault="001C73AF" w:rsidP="00A90B01">
            <w:pPr>
              <w:widowControl w:val="0"/>
              <w:numPr>
                <w:ilvl w:val="0"/>
                <w:numId w:val="19"/>
              </w:numPr>
              <w:spacing w:after="120"/>
              <w:rPr>
                <w:rFonts w:ascii="Times New Roman" w:hAnsi="Times New Roman" w:cs="Times New Roman"/>
                <w:b/>
                <w:sz w:val="24"/>
                <w:szCs w:val="24"/>
              </w:rPr>
            </w:pPr>
            <w:r w:rsidRPr="008111A6">
              <w:rPr>
                <w:rFonts w:ascii="Times New Roman" w:hAnsi="Times New Roman" w:cs="Times New Roman"/>
                <w:b/>
                <w:sz w:val="24"/>
                <w:szCs w:val="24"/>
              </w:rPr>
              <w:t>The intersessional Working Group is encouraged</w:t>
            </w:r>
            <w:r w:rsidRPr="008111A6">
              <w:rPr>
                <w:rFonts w:ascii="Times New Roman" w:hAnsi="Times New Roman" w:cs="Times New Roman"/>
                <w:b/>
                <w:sz w:val="24"/>
                <w:szCs w:val="24"/>
                <w:lang w:eastAsia="ja-JP"/>
              </w:rPr>
              <w:t xml:space="preserve"> to complete the TOR for a WCPFC CDS as soon as possible;</w:t>
            </w:r>
            <w:r w:rsidRPr="008111A6">
              <w:rPr>
                <w:rFonts w:ascii="Times New Roman" w:hAnsi="Times New Roman" w:cs="Times New Roman"/>
                <w:b/>
                <w:sz w:val="24"/>
                <w:szCs w:val="24"/>
              </w:rPr>
              <w:t xml:space="preserve"> </w:t>
            </w:r>
          </w:p>
          <w:p w:rsidR="001C73AF" w:rsidRPr="00BE3683" w:rsidRDefault="001C73AF" w:rsidP="00A90B01">
            <w:pPr>
              <w:widowControl w:val="0"/>
              <w:numPr>
                <w:ilvl w:val="0"/>
                <w:numId w:val="19"/>
              </w:numPr>
              <w:rPr>
                <w:rFonts w:ascii="Times New Roman" w:hAnsi="Times New Roman" w:cs="Times New Roman"/>
                <w:b/>
                <w:sz w:val="24"/>
                <w:szCs w:val="24"/>
              </w:rPr>
            </w:pPr>
            <w:r w:rsidRPr="008111A6">
              <w:rPr>
                <w:rFonts w:ascii="Times New Roman" w:hAnsi="Times New Roman" w:cs="Times New Roman"/>
                <w:b/>
                <w:sz w:val="24"/>
                <w:szCs w:val="24"/>
              </w:rPr>
              <w:t>It is recommended that a WCPFC CDS be established as soon as possible. This establishment should unroll in phases which would commence with a limited number of species in terms of concerns attached to their impending sustainability, e.g. bigeye tuna.</w:t>
            </w:r>
          </w:p>
        </w:tc>
        <w:tc>
          <w:tcPr>
            <w:tcW w:w="1530" w:type="dxa"/>
            <w:gridSpan w:val="2"/>
          </w:tcPr>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 xml:space="preserve">Ongoing </w:t>
            </w:r>
          </w:p>
        </w:tc>
        <w:tc>
          <w:tcPr>
            <w:tcW w:w="1440" w:type="dxa"/>
            <w:gridSpan w:val="2"/>
          </w:tcPr>
          <w:p w:rsidR="001C73AF" w:rsidRPr="00CA78A4" w:rsidRDefault="001C73AF" w:rsidP="008F54A9">
            <w:pPr>
              <w:widowControl w:val="0"/>
              <w:spacing w:after="120"/>
              <w:rPr>
                <w:rFonts w:ascii="Arial Narrow" w:hAnsi="Arial Narrow" w:cs="Times New Roman"/>
                <w:b/>
                <w:sz w:val="24"/>
                <w:szCs w:val="24"/>
              </w:rPr>
            </w:pPr>
            <w:r>
              <w:rPr>
                <w:rFonts w:ascii="Arial Narrow" w:hAnsi="Arial Narrow" w:cs="Times New Roman"/>
                <w:b/>
                <w:sz w:val="24"/>
                <w:szCs w:val="24"/>
              </w:rPr>
              <w:t>P</w:t>
            </w:r>
            <w:r w:rsidRPr="00CA78A4">
              <w:rPr>
                <w:rFonts w:ascii="Arial Narrow" w:hAnsi="Arial Narrow" w:cs="Times New Roman"/>
                <w:b/>
                <w:sz w:val="24"/>
                <w:szCs w:val="24"/>
              </w:rPr>
              <w:t>olicy</w:t>
            </w:r>
          </w:p>
        </w:tc>
        <w:tc>
          <w:tcPr>
            <w:tcW w:w="1440" w:type="dxa"/>
          </w:tcPr>
          <w:p w:rsidR="001C73AF"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TCC/</w:t>
            </w:r>
          </w:p>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WCPFC</w:t>
            </w:r>
          </w:p>
        </w:tc>
        <w:tc>
          <w:tcPr>
            <w:tcW w:w="1260" w:type="dxa"/>
          </w:tcPr>
          <w:p w:rsidR="001C73AF" w:rsidRPr="00CA78A4" w:rsidRDefault="001C73AF" w:rsidP="00A90B01">
            <w:pPr>
              <w:widowControl w:val="0"/>
              <w:numPr>
                <w:ilvl w:val="0"/>
                <w:numId w:val="19"/>
              </w:numPr>
              <w:spacing w:after="120"/>
              <w:rPr>
                <w:rFonts w:ascii="Arial Narrow" w:hAnsi="Arial Narrow" w:cs="Times New Roman"/>
                <w:b/>
                <w:sz w:val="24"/>
                <w:szCs w:val="24"/>
              </w:rPr>
            </w:pPr>
            <w:r w:rsidRPr="00CA78A4">
              <w:rPr>
                <w:rFonts w:ascii="Arial Narrow" w:hAnsi="Arial Narrow" w:cs="Times New Roman"/>
                <w:b/>
                <w:sz w:val="24"/>
                <w:szCs w:val="24"/>
              </w:rPr>
              <w:t>High</w:t>
            </w:r>
          </w:p>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Under consideration by WCPFC9</w:t>
            </w:r>
          </w:p>
        </w:tc>
        <w:tc>
          <w:tcPr>
            <w:tcW w:w="1800" w:type="dxa"/>
          </w:tcPr>
          <w:p w:rsidR="001C73AF" w:rsidRPr="00CA78A4" w:rsidRDefault="00DF0D3F" w:rsidP="00A90B01">
            <w:pPr>
              <w:widowControl w:val="0"/>
              <w:numPr>
                <w:ilvl w:val="0"/>
                <w:numId w:val="19"/>
              </w:numPr>
              <w:spacing w:after="120"/>
              <w:rPr>
                <w:rFonts w:ascii="Arial Narrow" w:hAnsi="Arial Narrow" w:cs="Times New Roman"/>
                <w:b/>
                <w:sz w:val="24"/>
                <w:szCs w:val="24"/>
              </w:rPr>
            </w:pPr>
            <w:r>
              <w:rPr>
                <w:rFonts w:ascii="Arial Narrow" w:hAnsi="Arial Narrow" w:cs="Times New Roman"/>
                <w:b/>
                <w:sz w:val="24"/>
                <w:szCs w:val="24"/>
              </w:rPr>
              <w:t>Work has commenced on a Working group for CDS</w:t>
            </w:r>
          </w:p>
        </w:tc>
      </w:tr>
      <w:tr w:rsidR="001C73AF" w:rsidTr="008F54A9">
        <w:tc>
          <w:tcPr>
            <w:tcW w:w="1530" w:type="dxa"/>
          </w:tcPr>
          <w:p w:rsidR="001C73AF" w:rsidRPr="00CF5F71" w:rsidRDefault="001C73AF" w:rsidP="008F54A9">
            <w:pPr>
              <w:rPr>
                <w:color w:val="00B050"/>
                <w:sz w:val="24"/>
                <w:szCs w:val="24"/>
              </w:rPr>
            </w:pPr>
            <w:r w:rsidRPr="00CF5F71">
              <w:rPr>
                <w:color w:val="00B050"/>
              </w:rPr>
              <w:t>6.5.4. Port monitoring of purse seine vessel landings</w:t>
            </w:r>
          </w:p>
        </w:tc>
        <w:tc>
          <w:tcPr>
            <w:tcW w:w="5400" w:type="dxa"/>
            <w:gridSpan w:val="2"/>
          </w:tcPr>
          <w:p w:rsidR="001C73AF" w:rsidRPr="00BE3683" w:rsidRDefault="001C73AF" w:rsidP="00A90B01">
            <w:pPr>
              <w:widowControl w:val="0"/>
              <w:numPr>
                <w:ilvl w:val="0"/>
                <w:numId w:val="19"/>
              </w:numPr>
              <w:spacing w:line="240" w:lineRule="atLeast"/>
              <w:rPr>
                <w:rFonts w:ascii="Times New Roman" w:hAnsi="Times New Roman" w:cs="Times New Roman"/>
                <w:b/>
                <w:sz w:val="24"/>
                <w:szCs w:val="24"/>
              </w:rPr>
            </w:pPr>
            <w:r w:rsidRPr="008111A6">
              <w:rPr>
                <w:rFonts w:ascii="Times New Roman" w:hAnsi="Times New Roman" w:cs="Times New Roman"/>
                <w:b/>
                <w:sz w:val="24"/>
                <w:szCs w:val="24"/>
              </w:rPr>
              <w:t>Panel recognizes the importance of port sampling for proper identification of species composition and recommends that a cannery sampling programme be initiated based on the CMM 2009-10.</w:t>
            </w:r>
          </w:p>
        </w:tc>
        <w:tc>
          <w:tcPr>
            <w:tcW w:w="1530" w:type="dxa"/>
            <w:gridSpan w:val="2"/>
          </w:tcPr>
          <w:p w:rsidR="001C73AF" w:rsidRPr="00CA78A4" w:rsidRDefault="001C73AF" w:rsidP="008F54A9">
            <w:pPr>
              <w:widowControl w:val="0"/>
              <w:spacing w:line="240" w:lineRule="atLeast"/>
              <w:rPr>
                <w:rFonts w:ascii="Arial Narrow" w:hAnsi="Arial Narrow" w:cs="Times New Roman"/>
                <w:b/>
                <w:sz w:val="24"/>
                <w:szCs w:val="24"/>
              </w:rPr>
            </w:pPr>
            <w:r w:rsidRPr="00CA78A4">
              <w:rPr>
                <w:rFonts w:ascii="Arial Narrow" w:hAnsi="Arial Narrow" w:cs="Times New Roman"/>
                <w:b/>
                <w:sz w:val="24"/>
                <w:szCs w:val="24"/>
              </w:rPr>
              <w:t>Active</w:t>
            </w:r>
          </w:p>
        </w:tc>
        <w:tc>
          <w:tcPr>
            <w:tcW w:w="1440" w:type="dxa"/>
            <w:gridSpan w:val="2"/>
          </w:tcPr>
          <w:p w:rsidR="001C73AF" w:rsidRPr="00CA78A4" w:rsidRDefault="001C73AF" w:rsidP="008F54A9">
            <w:pPr>
              <w:widowControl w:val="0"/>
              <w:spacing w:line="240" w:lineRule="atLeast"/>
              <w:rPr>
                <w:rFonts w:ascii="Arial Narrow" w:hAnsi="Arial Narrow" w:cs="Times New Roman"/>
                <w:b/>
                <w:sz w:val="24"/>
                <w:szCs w:val="24"/>
              </w:rPr>
            </w:pPr>
            <w:r w:rsidRPr="00CA78A4">
              <w:rPr>
                <w:rFonts w:ascii="Arial Narrow" w:hAnsi="Arial Narrow" w:cs="Times New Roman"/>
                <w:b/>
                <w:sz w:val="24"/>
                <w:szCs w:val="24"/>
              </w:rPr>
              <w:t>Science/Data/Compliance</w:t>
            </w:r>
          </w:p>
        </w:tc>
        <w:tc>
          <w:tcPr>
            <w:tcW w:w="1440" w:type="dxa"/>
          </w:tcPr>
          <w:p w:rsidR="001C73AF" w:rsidRDefault="001C73AF" w:rsidP="008F54A9">
            <w:pPr>
              <w:widowControl w:val="0"/>
              <w:spacing w:line="240" w:lineRule="atLeast"/>
              <w:rPr>
                <w:rFonts w:ascii="Arial Narrow" w:hAnsi="Arial Narrow" w:cs="Times New Roman"/>
                <w:b/>
                <w:sz w:val="24"/>
                <w:szCs w:val="24"/>
              </w:rPr>
            </w:pPr>
            <w:r w:rsidRPr="00CA78A4">
              <w:rPr>
                <w:rFonts w:ascii="Arial Narrow" w:hAnsi="Arial Narrow" w:cs="Times New Roman"/>
                <w:b/>
                <w:sz w:val="24"/>
                <w:szCs w:val="24"/>
              </w:rPr>
              <w:t>SC/TCC/</w:t>
            </w:r>
          </w:p>
          <w:p w:rsidR="001C73AF" w:rsidRPr="00CA78A4" w:rsidRDefault="001C73AF" w:rsidP="008F54A9">
            <w:pPr>
              <w:widowControl w:val="0"/>
              <w:spacing w:line="240" w:lineRule="atLeast"/>
              <w:rPr>
                <w:rFonts w:ascii="Arial Narrow" w:hAnsi="Arial Narrow" w:cs="Times New Roman"/>
                <w:b/>
                <w:sz w:val="24"/>
                <w:szCs w:val="24"/>
              </w:rPr>
            </w:pPr>
            <w:r w:rsidRPr="00CA78A4">
              <w:rPr>
                <w:rFonts w:ascii="Arial Narrow" w:hAnsi="Arial Narrow" w:cs="Times New Roman"/>
                <w:b/>
                <w:sz w:val="24"/>
                <w:szCs w:val="24"/>
              </w:rPr>
              <w:t>WCPFC</w:t>
            </w:r>
          </w:p>
        </w:tc>
        <w:tc>
          <w:tcPr>
            <w:tcW w:w="1260" w:type="dxa"/>
          </w:tcPr>
          <w:p w:rsidR="001C73AF" w:rsidRPr="00CA78A4" w:rsidRDefault="001C73AF" w:rsidP="00A90B01">
            <w:pPr>
              <w:widowControl w:val="0"/>
              <w:numPr>
                <w:ilvl w:val="0"/>
                <w:numId w:val="19"/>
              </w:numPr>
              <w:spacing w:line="240" w:lineRule="atLeast"/>
              <w:rPr>
                <w:rFonts w:ascii="Arial Narrow" w:hAnsi="Arial Narrow" w:cs="Times New Roman"/>
                <w:b/>
                <w:sz w:val="24"/>
                <w:szCs w:val="24"/>
              </w:rPr>
            </w:pPr>
            <w:r w:rsidRPr="00CA78A4">
              <w:rPr>
                <w:rFonts w:ascii="Arial Narrow" w:hAnsi="Arial Narrow" w:cs="Times New Roman"/>
                <w:b/>
                <w:sz w:val="24"/>
                <w:szCs w:val="24"/>
              </w:rPr>
              <w:t>For discussion at TCC8 and WCPFC</w:t>
            </w:r>
          </w:p>
        </w:tc>
        <w:tc>
          <w:tcPr>
            <w:tcW w:w="1800" w:type="dxa"/>
          </w:tcPr>
          <w:p w:rsidR="001C73AF" w:rsidRPr="00CA78A4" w:rsidRDefault="00DF0D3F" w:rsidP="00DF0D3F">
            <w:pPr>
              <w:widowControl w:val="0"/>
              <w:numPr>
                <w:ilvl w:val="0"/>
                <w:numId w:val="19"/>
              </w:numPr>
              <w:spacing w:line="240" w:lineRule="atLeast"/>
              <w:rPr>
                <w:rFonts w:ascii="Arial Narrow" w:hAnsi="Arial Narrow" w:cs="Times New Roman"/>
                <w:b/>
                <w:sz w:val="24"/>
                <w:szCs w:val="24"/>
              </w:rPr>
            </w:pPr>
            <w:r>
              <w:rPr>
                <w:rFonts w:ascii="Arial Narrow" w:hAnsi="Arial Narrow" w:cs="Times New Roman"/>
                <w:b/>
                <w:sz w:val="24"/>
                <w:szCs w:val="24"/>
              </w:rPr>
              <w:t>SPC getting some data from ISSF however benefits in a formal arrangement between WCPFC/SPC and canneries for market data and volumes</w:t>
            </w:r>
          </w:p>
        </w:tc>
      </w:tr>
      <w:tr w:rsidR="001C73AF" w:rsidTr="008F54A9">
        <w:tc>
          <w:tcPr>
            <w:tcW w:w="1530" w:type="dxa"/>
          </w:tcPr>
          <w:p w:rsidR="001C73AF" w:rsidRPr="00CF5F71" w:rsidRDefault="001C73AF" w:rsidP="008F54A9">
            <w:pPr>
              <w:rPr>
                <w:color w:val="00B050"/>
                <w:sz w:val="24"/>
                <w:szCs w:val="24"/>
              </w:rPr>
            </w:pPr>
            <w:r w:rsidRPr="00CF5F71">
              <w:rPr>
                <w:color w:val="00B050"/>
              </w:rPr>
              <w:t>6.5.5. Chartered vessels</w:t>
            </w:r>
          </w:p>
        </w:tc>
        <w:tc>
          <w:tcPr>
            <w:tcW w:w="5400" w:type="dxa"/>
            <w:gridSpan w:val="2"/>
          </w:tcPr>
          <w:p w:rsidR="001C73AF" w:rsidRPr="008111A6" w:rsidRDefault="001C73AF" w:rsidP="00A90B01">
            <w:pPr>
              <w:widowControl w:val="0"/>
              <w:numPr>
                <w:ilvl w:val="0"/>
                <w:numId w:val="19"/>
              </w:numPr>
              <w:spacing w:after="120" w:line="240" w:lineRule="atLeast"/>
              <w:ind w:left="357" w:hanging="357"/>
              <w:rPr>
                <w:rFonts w:ascii="Times New Roman" w:hAnsi="Times New Roman" w:cs="Times New Roman"/>
                <w:b/>
                <w:sz w:val="24"/>
                <w:szCs w:val="24"/>
              </w:rPr>
            </w:pPr>
            <w:r w:rsidRPr="008111A6">
              <w:rPr>
                <w:rFonts w:ascii="Times New Roman" w:hAnsi="Times New Roman" w:cs="Times New Roman"/>
                <w:b/>
                <w:sz w:val="24"/>
                <w:szCs w:val="24"/>
              </w:rPr>
              <w:t xml:space="preserve">The Panel recommends that CCMs review if the current CMM is adequate to address the issue of charter vessel arrangements and, if they conclude it is not, establish additional </w:t>
            </w:r>
            <w:r w:rsidRPr="008111A6">
              <w:rPr>
                <w:rFonts w:ascii="Times New Roman" w:hAnsi="Times New Roman" w:cs="Times New Roman"/>
                <w:b/>
                <w:sz w:val="24"/>
                <w:szCs w:val="24"/>
              </w:rPr>
              <w:lastRenderedPageBreak/>
              <w:t>measures, including a new CMM, e.g. Charter Arrangement Scheme, to address pending issues.</w:t>
            </w:r>
          </w:p>
          <w:p w:rsidR="001C73AF" w:rsidRPr="00BE3683" w:rsidRDefault="001C73AF" w:rsidP="00A90B01">
            <w:pPr>
              <w:widowControl w:val="0"/>
              <w:numPr>
                <w:ilvl w:val="0"/>
                <w:numId w:val="19"/>
              </w:numPr>
              <w:rPr>
                <w:rFonts w:ascii="Times New Roman" w:hAnsi="Times New Roman" w:cs="Times New Roman"/>
                <w:b/>
                <w:sz w:val="24"/>
                <w:szCs w:val="24"/>
              </w:rPr>
            </w:pPr>
            <w:r w:rsidRPr="008111A6">
              <w:rPr>
                <w:rFonts w:ascii="Times New Roman" w:hAnsi="Times New Roman" w:cs="Times New Roman"/>
                <w:b/>
                <w:sz w:val="24"/>
                <w:szCs w:val="24"/>
                <w:lang w:eastAsia="ja-JP"/>
              </w:rPr>
              <w:t>It is recommended that WCPFC should solve the issue of attribution of catch caught by chartered vessels as soon as possible.</w:t>
            </w:r>
            <w:r w:rsidRPr="008111A6">
              <w:rPr>
                <w:rFonts w:ascii="Times New Roman" w:hAnsi="Times New Roman" w:cs="Times New Roman"/>
                <w:b/>
                <w:sz w:val="24"/>
                <w:szCs w:val="24"/>
              </w:rPr>
              <w:t xml:space="preserve"> </w:t>
            </w:r>
          </w:p>
        </w:tc>
        <w:tc>
          <w:tcPr>
            <w:tcW w:w="1530" w:type="dxa"/>
            <w:gridSpan w:val="2"/>
          </w:tcPr>
          <w:p w:rsidR="001C73AF" w:rsidRPr="00CA78A4" w:rsidRDefault="001C73AF" w:rsidP="008F54A9">
            <w:pPr>
              <w:widowControl w:val="0"/>
              <w:spacing w:after="120" w:line="240" w:lineRule="atLeast"/>
              <w:rPr>
                <w:rFonts w:ascii="Arial Narrow" w:hAnsi="Arial Narrow" w:cs="Times New Roman"/>
                <w:b/>
                <w:sz w:val="24"/>
                <w:szCs w:val="24"/>
              </w:rPr>
            </w:pPr>
            <w:r w:rsidRPr="00CA78A4">
              <w:rPr>
                <w:rFonts w:ascii="Arial Narrow" w:hAnsi="Arial Narrow" w:cs="Times New Roman"/>
                <w:b/>
                <w:sz w:val="24"/>
                <w:szCs w:val="24"/>
              </w:rPr>
              <w:lastRenderedPageBreak/>
              <w:t>Active</w:t>
            </w:r>
          </w:p>
        </w:tc>
        <w:tc>
          <w:tcPr>
            <w:tcW w:w="1440" w:type="dxa"/>
            <w:gridSpan w:val="2"/>
          </w:tcPr>
          <w:p w:rsidR="001C73AF" w:rsidRPr="00CA78A4" w:rsidRDefault="001C73AF" w:rsidP="008F54A9">
            <w:pPr>
              <w:widowControl w:val="0"/>
              <w:spacing w:after="120" w:line="240" w:lineRule="atLeast"/>
              <w:rPr>
                <w:rFonts w:ascii="Arial Narrow" w:hAnsi="Arial Narrow" w:cs="Times New Roman"/>
                <w:b/>
                <w:sz w:val="24"/>
                <w:szCs w:val="24"/>
              </w:rPr>
            </w:pPr>
            <w:r w:rsidRPr="00CA78A4">
              <w:rPr>
                <w:rFonts w:ascii="Arial Narrow" w:hAnsi="Arial Narrow" w:cs="Times New Roman"/>
                <w:b/>
                <w:sz w:val="24"/>
                <w:szCs w:val="24"/>
              </w:rPr>
              <w:t>Policy</w:t>
            </w:r>
          </w:p>
        </w:tc>
        <w:tc>
          <w:tcPr>
            <w:tcW w:w="1440" w:type="dxa"/>
          </w:tcPr>
          <w:p w:rsidR="001C73AF" w:rsidRDefault="001C73AF" w:rsidP="008F54A9">
            <w:pPr>
              <w:widowControl w:val="0"/>
              <w:spacing w:after="120" w:line="240" w:lineRule="atLeast"/>
              <w:rPr>
                <w:rFonts w:ascii="Arial Narrow" w:hAnsi="Arial Narrow" w:cs="Times New Roman"/>
                <w:b/>
                <w:sz w:val="24"/>
                <w:szCs w:val="24"/>
              </w:rPr>
            </w:pPr>
            <w:r w:rsidRPr="00CA78A4">
              <w:rPr>
                <w:rFonts w:ascii="Arial Narrow" w:hAnsi="Arial Narrow" w:cs="Times New Roman"/>
                <w:b/>
                <w:sz w:val="24"/>
                <w:szCs w:val="24"/>
              </w:rPr>
              <w:t>TCC/</w:t>
            </w:r>
          </w:p>
          <w:p w:rsidR="001C73AF" w:rsidRPr="00CA78A4" w:rsidRDefault="001C73AF" w:rsidP="008F54A9">
            <w:pPr>
              <w:widowControl w:val="0"/>
              <w:spacing w:after="120" w:line="240" w:lineRule="atLeast"/>
              <w:rPr>
                <w:rFonts w:ascii="Arial Narrow" w:hAnsi="Arial Narrow" w:cs="Times New Roman"/>
                <w:b/>
                <w:sz w:val="24"/>
                <w:szCs w:val="24"/>
              </w:rPr>
            </w:pPr>
            <w:r w:rsidRPr="00CA78A4">
              <w:rPr>
                <w:rFonts w:ascii="Arial Narrow" w:hAnsi="Arial Narrow" w:cs="Times New Roman"/>
                <w:b/>
                <w:sz w:val="24"/>
                <w:szCs w:val="24"/>
              </w:rPr>
              <w:t>WCPFC</w:t>
            </w:r>
          </w:p>
        </w:tc>
        <w:tc>
          <w:tcPr>
            <w:tcW w:w="1260" w:type="dxa"/>
          </w:tcPr>
          <w:p w:rsidR="001C73AF" w:rsidRPr="00CA78A4" w:rsidRDefault="001C73AF" w:rsidP="00A90B01">
            <w:pPr>
              <w:widowControl w:val="0"/>
              <w:numPr>
                <w:ilvl w:val="0"/>
                <w:numId w:val="19"/>
              </w:numPr>
              <w:spacing w:after="120" w:line="240" w:lineRule="atLeast"/>
              <w:ind w:left="357" w:hanging="357"/>
              <w:rPr>
                <w:rFonts w:ascii="Arial Narrow" w:hAnsi="Arial Narrow" w:cs="Times New Roman"/>
                <w:b/>
                <w:sz w:val="24"/>
                <w:szCs w:val="24"/>
              </w:rPr>
            </w:pPr>
            <w:r w:rsidRPr="00CA78A4">
              <w:rPr>
                <w:rFonts w:ascii="Arial Narrow" w:hAnsi="Arial Narrow" w:cs="Times New Roman"/>
                <w:b/>
                <w:sz w:val="24"/>
                <w:szCs w:val="24"/>
              </w:rPr>
              <w:t>High</w:t>
            </w:r>
          </w:p>
        </w:tc>
        <w:tc>
          <w:tcPr>
            <w:tcW w:w="1800" w:type="dxa"/>
          </w:tcPr>
          <w:p w:rsidR="001C73AF" w:rsidRPr="00CA78A4" w:rsidRDefault="00DF0D3F" w:rsidP="00A90B01">
            <w:pPr>
              <w:widowControl w:val="0"/>
              <w:numPr>
                <w:ilvl w:val="0"/>
                <w:numId w:val="19"/>
              </w:numPr>
              <w:spacing w:after="120" w:line="240" w:lineRule="atLeast"/>
              <w:ind w:left="357" w:hanging="357"/>
              <w:rPr>
                <w:rFonts w:ascii="Arial Narrow" w:hAnsi="Arial Narrow" w:cs="Times New Roman"/>
                <w:b/>
                <w:sz w:val="24"/>
                <w:szCs w:val="24"/>
              </w:rPr>
            </w:pPr>
            <w:r>
              <w:rPr>
                <w:rFonts w:ascii="Arial Narrow" w:hAnsi="Arial Narrow" w:cs="Times New Roman"/>
                <w:b/>
                <w:sz w:val="24"/>
                <w:szCs w:val="24"/>
              </w:rPr>
              <w:t>TCC discussion</w:t>
            </w:r>
          </w:p>
        </w:tc>
      </w:tr>
      <w:tr w:rsidR="001C73AF" w:rsidTr="008F54A9">
        <w:tc>
          <w:tcPr>
            <w:tcW w:w="1530" w:type="dxa"/>
          </w:tcPr>
          <w:p w:rsidR="001C73AF" w:rsidRPr="00CF5F71" w:rsidRDefault="001C73AF" w:rsidP="008F54A9">
            <w:pPr>
              <w:rPr>
                <w:color w:val="00B050"/>
                <w:sz w:val="24"/>
                <w:szCs w:val="24"/>
              </w:rPr>
            </w:pPr>
            <w:r w:rsidRPr="00CF5F71">
              <w:rPr>
                <w:color w:val="00B050"/>
              </w:rPr>
              <w:lastRenderedPageBreak/>
              <w:t>6.5.6. Compliance Monitoring Scheme</w:t>
            </w:r>
          </w:p>
        </w:tc>
        <w:tc>
          <w:tcPr>
            <w:tcW w:w="5400" w:type="dxa"/>
            <w:gridSpan w:val="2"/>
          </w:tcPr>
          <w:p w:rsidR="001C73AF" w:rsidRPr="008111A6" w:rsidRDefault="001C73AF" w:rsidP="00A90B01">
            <w:pPr>
              <w:widowControl w:val="0"/>
              <w:numPr>
                <w:ilvl w:val="0"/>
                <w:numId w:val="19"/>
              </w:numPr>
              <w:spacing w:after="120"/>
              <w:ind w:left="357" w:hanging="357"/>
              <w:rPr>
                <w:rFonts w:ascii="Times New Roman" w:hAnsi="Times New Roman" w:cs="Times New Roman"/>
                <w:b/>
                <w:sz w:val="24"/>
                <w:szCs w:val="24"/>
              </w:rPr>
            </w:pPr>
            <w:r w:rsidRPr="008111A6">
              <w:rPr>
                <w:rFonts w:ascii="Times New Roman" w:hAnsi="Times New Roman" w:cs="Times New Roman"/>
                <w:b/>
                <w:sz w:val="24"/>
                <w:szCs w:val="24"/>
              </w:rPr>
              <w:t>The Panel recommends that CMM 2010-03 be faithfully implemented as a top priority and that a process that will identify a range of possible responses to non-compliance be added, as appropriate, to a revised CMM;</w:t>
            </w:r>
          </w:p>
          <w:p w:rsidR="001C73AF" w:rsidRPr="00BE3683" w:rsidRDefault="001C73AF" w:rsidP="00A90B01">
            <w:pPr>
              <w:widowControl w:val="0"/>
              <w:numPr>
                <w:ilvl w:val="0"/>
                <w:numId w:val="19"/>
              </w:numPr>
              <w:rPr>
                <w:rFonts w:ascii="Times New Roman" w:hAnsi="Times New Roman" w:cs="Times New Roman"/>
                <w:b/>
                <w:sz w:val="24"/>
                <w:szCs w:val="24"/>
              </w:rPr>
            </w:pPr>
            <w:r w:rsidRPr="008111A6">
              <w:rPr>
                <w:rFonts w:ascii="Times New Roman" w:hAnsi="Times New Roman" w:cs="Times New Roman"/>
                <w:b/>
                <w:sz w:val="24"/>
                <w:szCs w:val="24"/>
              </w:rPr>
              <w:t>The Panel also recommends that CCMs and the Secretariat review if there is room for improvement in the Compliance Report prepared by the Secretariat, which may contribute more effectively to compliance issues without giving excessive burden on CCMs reporting.</w:t>
            </w:r>
          </w:p>
        </w:tc>
        <w:tc>
          <w:tcPr>
            <w:tcW w:w="1530" w:type="dxa"/>
            <w:gridSpan w:val="2"/>
          </w:tcPr>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 xml:space="preserve">Ongoing </w:t>
            </w:r>
          </w:p>
        </w:tc>
        <w:tc>
          <w:tcPr>
            <w:tcW w:w="1440" w:type="dxa"/>
            <w:gridSpan w:val="2"/>
          </w:tcPr>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Compliance</w:t>
            </w:r>
          </w:p>
        </w:tc>
        <w:tc>
          <w:tcPr>
            <w:tcW w:w="1440" w:type="dxa"/>
          </w:tcPr>
          <w:p w:rsidR="001C73AF"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TCC/</w:t>
            </w:r>
          </w:p>
          <w:p w:rsidR="001C73AF" w:rsidRPr="00CA78A4" w:rsidRDefault="001C73AF" w:rsidP="008F54A9">
            <w:pPr>
              <w:widowControl w:val="0"/>
              <w:spacing w:after="120"/>
              <w:rPr>
                <w:rFonts w:ascii="Arial Narrow" w:hAnsi="Arial Narrow" w:cs="Times New Roman"/>
                <w:b/>
                <w:sz w:val="24"/>
                <w:szCs w:val="24"/>
              </w:rPr>
            </w:pPr>
            <w:r w:rsidRPr="00CA78A4">
              <w:rPr>
                <w:rFonts w:ascii="Arial Narrow" w:hAnsi="Arial Narrow" w:cs="Times New Roman"/>
                <w:b/>
                <w:sz w:val="24"/>
                <w:szCs w:val="24"/>
              </w:rPr>
              <w:t>WCPFC</w:t>
            </w:r>
          </w:p>
        </w:tc>
        <w:tc>
          <w:tcPr>
            <w:tcW w:w="1260" w:type="dxa"/>
          </w:tcPr>
          <w:p w:rsidR="001C73AF" w:rsidRPr="00CA78A4" w:rsidRDefault="001C73AF" w:rsidP="00A90B01">
            <w:pPr>
              <w:widowControl w:val="0"/>
              <w:numPr>
                <w:ilvl w:val="0"/>
                <w:numId w:val="19"/>
              </w:numPr>
              <w:spacing w:after="120"/>
              <w:ind w:left="357" w:hanging="357"/>
              <w:rPr>
                <w:rFonts w:ascii="Arial Narrow" w:hAnsi="Arial Narrow" w:cs="Times New Roman"/>
                <w:b/>
                <w:sz w:val="24"/>
                <w:szCs w:val="24"/>
              </w:rPr>
            </w:pPr>
            <w:r w:rsidRPr="00CA78A4">
              <w:rPr>
                <w:rFonts w:ascii="Arial Narrow" w:hAnsi="Arial Narrow" w:cs="Times New Roman"/>
                <w:b/>
                <w:sz w:val="24"/>
                <w:szCs w:val="24"/>
              </w:rPr>
              <w:t>Underway</w:t>
            </w:r>
          </w:p>
        </w:tc>
        <w:tc>
          <w:tcPr>
            <w:tcW w:w="1800" w:type="dxa"/>
          </w:tcPr>
          <w:p w:rsidR="001C73AF" w:rsidRPr="00CA78A4" w:rsidRDefault="00DF0D3F" w:rsidP="00A90B01">
            <w:pPr>
              <w:widowControl w:val="0"/>
              <w:numPr>
                <w:ilvl w:val="0"/>
                <w:numId w:val="19"/>
              </w:numPr>
              <w:spacing w:after="120"/>
              <w:ind w:left="357" w:hanging="357"/>
              <w:rPr>
                <w:rFonts w:ascii="Arial Narrow" w:hAnsi="Arial Narrow" w:cs="Times New Roman"/>
                <w:b/>
                <w:sz w:val="24"/>
                <w:szCs w:val="24"/>
              </w:rPr>
            </w:pPr>
            <w:r>
              <w:rPr>
                <w:rFonts w:ascii="Arial Narrow" w:hAnsi="Arial Narrow" w:cs="Times New Roman"/>
                <w:b/>
                <w:sz w:val="24"/>
                <w:szCs w:val="24"/>
              </w:rPr>
              <w:t>Ongoing CMS process</w:t>
            </w:r>
          </w:p>
        </w:tc>
      </w:tr>
      <w:tr w:rsidR="001C73AF" w:rsidTr="00FC1027">
        <w:tc>
          <w:tcPr>
            <w:tcW w:w="12600" w:type="dxa"/>
            <w:gridSpan w:val="9"/>
          </w:tcPr>
          <w:p w:rsidR="001C73AF" w:rsidRPr="00D646F1" w:rsidRDefault="001C73AF" w:rsidP="008F54A9">
            <w:pPr>
              <w:jc w:val="center"/>
              <w:rPr>
                <w:rFonts w:ascii="Arial Narrow" w:hAnsi="Arial Narrow"/>
                <w:b/>
                <w:sz w:val="28"/>
                <w:szCs w:val="28"/>
              </w:rPr>
            </w:pPr>
            <w:r w:rsidRPr="00D646F1">
              <w:rPr>
                <w:b/>
                <w:color w:val="000000"/>
                <w:sz w:val="28"/>
                <w:szCs w:val="28"/>
              </w:rPr>
              <w:t>5. Conservation and Management</w:t>
            </w:r>
          </w:p>
        </w:tc>
        <w:tc>
          <w:tcPr>
            <w:tcW w:w="1800" w:type="dxa"/>
          </w:tcPr>
          <w:p w:rsidR="001C73AF" w:rsidRPr="00D646F1" w:rsidRDefault="001C73AF" w:rsidP="008F54A9">
            <w:pPr>
              <w:jc w:val="center"/>
              <w:rPr>
                <w:b/>
                <w:color w:val="000000"/>
                <w:sz w:val="28"/>
                <w:szCs w:val="28"/>
              </w:rPr>
            </w:pPr>
          </w:p>
        </w:tc>
      </w:tr>
      <w:tr w:rsidR="001C73AF" w:rsidTr="009F73C2">
        <w:tc>
          <w:tcPr>
            <w:tcW w:w="1530" w:type="dxa"/>
          </w:tcPr>
          <w:p w:rsidR="001C73AF" w:rsidRPr="00CF5F71" w:rsidRDefault="001C73AF" w:rsidP="008F54A9">
            <w:pPr>
              <w:rPr>
                <w:color w:val="0070C0"/>
                <w:sz w:val="24"/>
                <w:szCs w:val="24"/>
              </w:rPr>
            </w:pPr>
            <w:r w:rsidRPr="00CF5F71">
              <w:rPr>
                <w:color w:val="0070C0"/>
              </w:rPr>
              <w:t xml:space="preserve">Southern Albacore            </w:t>
            </w:r>
          </w:p>
        </w:tc>
        <w:tc>
          <w:tcPr>
            <w:tcW w:w="5400" w:type="dxa"/>
            <w:gridSpan w:val="2"/>
          </w:tcPr>
          <w:p w:rsidR="001C73AF" w:rsidRPr="008111A6" w:rsidRDefault="001C73AF" w:rsidP="00A90B01">
            <w:pPr>
              <w:pStyle w:val="ListParagraph"/>
              <w:numPr>
                <w:ilvl w:val="0"/>
                <w:numId w:val="10"/>
              </w:numPr>
              <w:autoSpaceDE w:val="0"/>
              <w:autoSpaceDN w:val="0"/>
              <w:adjustRightInd w:val="0"/>
              <w:spacing w:after="120"/>
              <w:ind w:left="284" w:hanging="284"/>
              <w:contextualSpacing w:val="0"/>
              <w:rPr>
                <w:rFonts w:ascii="Times New Roman" w:hAnsi="Times New Roman" w:cs="Times New Roman"/>
                <w:b/>
                <w:sz w:val="24"/>
                <w:szCs w:val="24"/>
                <w:lang w:val="en-US"/>
              </w:rPr>
            </w:pPr>
            <w:r w:rsidRPr="008111A6">
              <w:rPr>
                <w:rFonts w:ascii="Times New Roman" w:hAnsi="Times New Roman" w:cs="Times New Roman"/>
                <w:b/>
                <w:sz w:val="24"/>
                <w:szCs w:val="24"/>
                <w:lang w:val="en-US"/>
              </w:rPr>
              <w:t>Other explanations are possible for observed southern albacore biomass trends and further analyses appear justifiable;</w:t>
            </w:r>
          </w:p>
          <w:p w:rsidR="001C73AF" w:rsidRPr="008111A6" w:rsidRDefault="001C73AF" w:rsidP="00A90B01">
            <w:pPr>
              <w:pStyle w:val="ListParagraph"/>
              <w:numPr>
                <w:ilvl w:val="0"/>
                <w:numId w:val="10"/>
              </w:numPr>
              <w:autoSpaceDE w:val="0"/>
              <w:autoSpaceDN w:val="0"/>
              <w:adjustRightInd w:val="0"/>
              <w:spacing w:after="120"/>
              <w:ind w:left="284" w:hanging="284"/>
              <w:contextualSpacing w:val="0"/>
              <w:rPr>
                <w:rFonts w:ascii="Times New Roman" w:hAnsi="Times New Roman" w:cs="Times New Roman"/>
                <w:b/>
                <w:sz w:val="24"/>
                <w:szCs w:val="24"/>
                <w:lang w:val="en-US"/>
              </w:rPr>
            </w:pPr>
            <w:r w:rsidRPr="008111A6">
              <w:rPr>
                <w:rFonts w:ascii="Times New Roman" w:hAnsi="Times New Roman" w:cs="Times New Roman"/>
                <w:b/>
                <w:sz w:val="24"/>
                <w:szCs w:val="24"/>
                <w:lang w:val="en-US"/>
              </w:rPr>
              <w:t xml:space="preserve">Despite the apparent appropriateness of the 2011 southern albacore assessment, the resultant conclusions are somewhat more </w:t>
            </w:r>
            <w:r w:rsidRPr="008111A6">
              <w:rPr>
                <w:rFonts w:ascii="Times New Roman" w:hAnsi="Times New Roman" w:cs="Times New Roman"/>
                <w:b/>
                <w:sz w:val="24"/>
                <w:szCs w:val="24"/>
                <w:lang w:val="en-US"/>
              </w:rPr>
              <w:lastRenderedPageBreak/>
              <w:t>pessimistic than previous assessments (i.e. B/B</w:t>
            </w:r>
            <w:r w:rsidRPr="008111A6">
              <w:rPr>
                <w:rFonts w:ascii="Times New Roman" w:hAnsi="Times New Roman" w:cs="Times New Roman"/>
                <w:b/>
                <w:sz w:val="24"/>
                <w:szCs w:val="24"/>
                <w:vertAlign w:val="subscript"/>
                <w:lang w:val="en-US"/>
              </w:rPr>
              <w:t>MSY</w:t>
            </w:r>
            <w:r w:rsidRPr="008111A6">
              <w:rPr>
                <w:rFonts w:ascii="Times New Roman" w:hAnsi="Times New Roman" w:cs="Times New Roman"/>
                <w:b/>
                <w:sz w:val="24"/>
                <w:szCs w:val="24"/>
                <w:lang w:val="en-US"/>
              </w:rPr>
              <w:t xml:space="preserve"> closer to 1). Uncertainty still surrounds the current levels of fishing mortality and there appears to be justification for further research to improve the assessment model, as well as a need for an updated assessment in 2012;</w:t>
            </w:r>
          </w:p>
          <w:p w:rsidR="001C73AF" w:rsidRPr="008111A6" w:rsidRDefault="001C73AF" w:rsidP="00A90B01">
            <w:pPr>
              <w:pStyle w:val="ListParagraph"/>
              <w:numPr>
                <w:ilvl w:val="0"/>
                <w:numId w:val="10"/>
              </w:numPr>
              <w:autoSpaceDE w:val="0"/>
              <w:autoSpaceDN w:val="0"/>
              <w:adjustRightInd w:val="0"/>
              <w:spacing w:after="120"/>
              <w:ind w:left="284" w:hanging="284"/>
              <w:contextualSpacing w:val="0"/>
              <w:rPr>
                <w:rFonts w:ascii="Times New Roman" w:hAnsi="Times New Roman" w:cs="Times New Roman"/>
                <w:b/>
                <w:sz w:val="24"/>
                <w:szCs w:val="24"/>
                <w:lang w:val="en-US"/>
              </w:rPr>
            </w:pPr>
            <w:r w:rsidRPr="008111A6">
              <w:rPr>
                <w:rFonts w:ascii="Times New Roman" w:hAnsi="Times New Roman" w:cs="Times New Roman"/>
                <w:b/>
                <w:sz w:val="24"/>
                <w:szCs w:val="24"/>
                <w:lang w:val="en-US"/>
              </w:rPr>
              <w:t>The South Pacific albacore stock is neither currently overfished, nor is overfishing occurring. Current biomass levels appear sufficient to support contemporary catch levels. However, any catch or effort increases are likely to result in declining catch rates, especially for longline catches of adult albacore. This will not only affect vessel profitability, but will also mandate management of vessels in strict conformity with CMM 2010-05; and</w:t>
            </w:r>
          </w:p>
          <w:p w:rsidR="001C73AF" w:rsidRPr="00A31759" w:rsidRDefault="001C73AF" w:rsidP="00A90B01">
            <w:pPr>
              <w:pStyle w:val="ListParagraph"/>
              <w:numPr>
                <w:ilvl w:val="0"/>
                <w:numId w:val="10"/>
              </w:numPr>
              <w:autoSpaceDE w:val="0"/>
              <w:autoSpaceDN w:val="0"/>
              <w:adjustRightInd w:val="0"/>
              <w:ind w:left="284" w:hanging="284"/>
              <w:contextualSpacing w:val="0"/>
              <w:rPr>
                <w:rFonts w:ascii="Times New Roman" w:hAnsi="Times New Roman" w:cs="Times New Roman"/>
                <w:b/>
                <w:sz w:val="24"/>
                <w:szCs w:val="24"/>
                <w:lang w:val="en-US"/>
              </w:rPr>
            </w:pPr>
            <w:r w:rsidRPr="008111A6">
              <w:rPr>
                <w:rFonts w:ascii="Times New Roman" w:hAnsi="Times New Roman" w:cs="Times New Roman"/>
                <w:b/>
                <w:sz w:val="24"/>
                <w:szCs w:val="24"/>
                <w:lang w:val="en-US"/>
              </w:rPr>
              <w:t>There is probably a need to focus more on albacore longline fisheries north of 25</w:t>
            </w:r>
            <w:r w:rsidRPr="008111A6">
              <w:rPr>
                <w:rFonts w:ascii="Times New Roman" w:hAnsi="Times New Roman" w:cs="Times New Roman"/>
                <w:b/>
                <w:sz w:val="24"/>
                <w:szCs w:val="24"/>
                <w:vertAlign w:val="superscript"/>
                <w:lang w:val="en-US"/>
              </w:rPr>
              <w:t>o</w:t>
            </w:r>
            <w:r w:rsidRPr="008111A6">
              <w:rPr>
                <w:rFonts w:ascii="Times New Roman" w:hAnsi="Times New Roman" w:cs="Times New Roman"/>
                <w:b/>
                <w:sz w:val="24"/>
                <w:szCs w:val="24"/>
                <w:lang w:val="en-US"/>
              </w:rPr>
              <w:t>S, where considerable biomass depletion appears to be occurring with obvious implications for management.</w:t>
            </w:r>
          </w:p>
        </w:tc>
        <w:tc>
          <w:tcPr>
            <w:tcW w:w="1530" w:type="dxa"/>
            <w:gridSpan w:val="2"/>
          </w:tcPr>
          <w:p w:rsidR="001C73AF" w:rsidRPr="00CA78A4" w:rsidRDefault="001C73AF" w:rsidP="008F54A9">
            <w:pPr>
              <w:pStyle w:val="ListParagraph"/>
              <w:autoSpaceDE w:val="0"/>
              <w:autoSpaceDN w:val="0"/>
              <w:adjustRightInd w:val="0"/>
              <w:spacing w:after="120"/>
              <w:ind w:left="284"/>
              <w:contextualSpacing w:val="0"/>
              <w:rPr>
                <w:rFonts w:ascii="Arial Narrow" w:hAnsi="Arial Narrow" w:cs="Times New Roman"/>
                <w:b/>
                <w:sz w:val="24"/>
                <w:szCs w:val="24"/>
                <w:lang w:val="en-US"/>
              </w:rPr>
            </w:pPr>
            <w:r w:rsidRPr="00CA78A4">
              <w:rPr>
                <w:rFonts w:ascii="Arial Narrow" w:hAnsi="Arial Narrow" w:cs="Times New Roman"/>
                <w:b/>
                <w:sz w:val="24"/>
                <w:szCs w:val="24"/>
                <w:lang w:val="en-US"/>
              </w:rPr>
              <w:lastRenderedPageBreak/>
              <w:t>Active</w:t>
            </w:r>
          </w:p>
        </w:tc>
        <w:tc>
          <w:tcPr>
            <w:tcW w:w="1440" w:type="dxa"/>
            <w:gridSpan w:val="2"/>
          </w:tcPr>
          <w:p w:rsidR="001C73AF" w:rsidRDefault="001C73AF" w:rsidP="008F54A9">
            <w:pPr>
              <w:autoSpaceDE w:val="0"/>
              <w:autoSpaceDN w:val="0"/>
              <w:adjustRightInd w:val="0"/>
              <w:spacing w:after="120"/>
              <w:rPr>
                <w:rFonts w:ascii="Arial Narrow" w:hAnsi="Arial Narrow" w:cs="Times New Roman"/>
                <w:b/>
                <w:sz w:val="24"/>
                <w:szCs w:val="24"/>
              </w:rPr>
            </w:pPr>
            <w:r w:rsidRPr="00D646F1">
              <w:rPr>
                <w:rFonts w:ascii="Arial Narrow" w:hAnsi="Arial Narrow" w:cs="Times New Roman"/>
                <w:b/>
                <w:sz w:val="24"/>
                <w:szCs w:val="24"/>
              </w:rPr>
              <w:t>Science/</w:t>
            </w:r>
          </w:p>
          <w:p w:rsidR="001C73AF" w:rsidRPr="00D646F1" w:rsidRDefault="001C73AF" w:rsidP="008F54A9">
            <w:pPr>
              <w:autoSpaceDE w:val="0"/>
              <w:autoSpaceDN w:val="0"/>
              <w:adjustRightInd w:val="0"/>
              <w:spacing w:after="120"/>
              <w:rPr>
                <w:rFonts w:ascii="Arial Narrow" w:hAnsi="Arial Narrow" w:cs="Times New Roman"/>
                <w:b/>
                <w:sz w:val="24"/>
                <w:szCs w:val="24"/>
              </w:rPr>
            </w:pPr>
            <w:r w:rsidRPr="00D646F1">
              <w:rPr>
                <w:rFonts w:ascii="Arial Narrow" w:hAnsi="Arial Narrow" w:cs="Times New Roman"/>
                <w:b/>
                <w:sz w:val="24"/>
                <w:szCs w:val="24"/>
              </w:rPr>
              <w:t>Management</w:t>
            </w:r>
          </w:p>
        </w:tc>
        <w:tc>
          <w:tcPr>
            <w:tcW w:w="1440" w:type="dxa"/>
          </w:tcPr>
          <w:p w:rsidR="001C73AF" w:rsidRPr="00D646F1" w:rsidRDefault="001C73AF" w:rsidP="008F54A9">
            <w:pPr>
              <w:autoSpaceDE w:val="0"/>
              <w:autoSpaceDN w:val="0"/>
              <w:adjustRightInd w:val="0"/>
              <w:spacing w:after="120"/>
              <w:rPr>
                <w:rFonts w:ascii="Arial Narrow" w:hAnsi="Arial Narrow" w:cs="Times New Roman"/>
                <w:b/>
                <w:sz w:val="24"/>
                <w:szCs w:val="24"/>
              </w:rPr>
            </w:pPr>
            <w:r w:rsidRPr="00D646F1">
              <w:rPr>
                <w:rFonts w:ascii="Arial Narrow" w:hAnsi="Arial Narrow" w:cs="Times New Roman"/>
                <w:b/>
                <w:sz w:val="24"/>
                <w:szCs w:val="24"/>
              </w:rPr>
              <w:t>SC/TCC/WCPFC</w:t>
            </w:r>
          </w:p>
        </w:tc>
        <w:tc>
          <w:tcPr>
            <w:tcW w:w="1260" w:type="dxa"/>
          </w:tcPr>
          <w:p w:rsidR="001C73AF" w:rsidRPr="00CA78A4" w:rsidRDefault="001C73AF" w:rsidP="00A90B01">
            <w:pPr>
              <w:pStyle w:val="ListParagraph"/>
              <w:numPr>
                <w:ilvl w:val="0"/>
                <w:numId w:val="10"/>
              </w:numPr>
              <w:autoSpaceDE w:val="0"/>
              <w:autoSpaceDN w:val="0"/>
              <w:adjustRightInd w:val="0"/>
              <w:spacing w:after="120"/>
              <w:ind w:left="284" w:hanging="284"/>
              <w:contextualSpacing w:val="0"/>
              <w:rPr>
                <w:rFonts w:ascii="Arial Narrow" w:hAnsi="Arial Narrow" w:cs="Times New Roman"/>
                <w:b/>
                <w:sz w:val="24"/>
                <w:szCs w:val="24"/>
                <w:lang w:val="en-US"/>
              </w:rPr>
            </w:pPr>
            <w:r w:rsidRPr="00CA78A4">
              <w:rPr>
                <w:rFonts w:ascii="Arial Narrow" w:hAnsi="Arial Narrow" w:cs="Times New Roman"/>
                <w:b/>
                <w:sz w:val="24"/>
                <w:szCs w:val="24"/>
                <w:lang w:val="en-US"/>
              </w:rPr>
              <w:t>High</w:t>
            </w:r>
          </w:p>
          <w:p w:rsidR="001C73AF" w:rsidRPr="00CA78A4" w:rsidRDefault="001C73AF" w:rsidP="008F54A9">
            <w:pPr>
              <w:autoSpaceDE w:val="0"/>
              <w:autoSpaceDN w:val="0"/>
              <w:adjustRightInd w:val="0"/>
              <w:spacing w:after="120"/>
              <w:rPr>
                <w:rFonts w:ascii="Arial Narrow" w:hAnsi="Arial Narrow" w:cs="Times New Roman"/>
                <w:b/>
                <w:sz w:val="24"/>
                <w:szCs w:val="24"/>
              </w:rPr>
            </w:pPr>
            <w:r w:rsidRPr="00CA78A4">
              <w:rPr>
                <w:rFonts w:ascii="Arial Narrow" w:hAnsi="Arial Narrow" w:cs="Times New Roman"/>
                <w:b/>
                <w:sz w:val="24"/>
                <w:szCs w:val="24"/>
              </w:rPr>
              <w:t xml:space="preserve">Its an important issues for the southern states and </w:t>
            </w:r>
            <w:r w:rsidRPr="00CA78A4">
              <w:rPr>
                <w:rFonts w:ascii="Arial Narrow" w:hAnsi="Arial Narrow" w:cs="Times New Roman"/>
                <w:b/>
                <w:sz w:val="24"/>
                <w:szCs w:val="24"/>
              </w:rPr>
              <w:lastRenderedPageBreak/>
              <w:t>the effort ahs increased</w:t>
            </w:r>
          </w:p>
        </w:tc>
        <w:tc>
          <w:tcPr>
            <w:tcW w:w="1800" w:type="dxa"/>
          </w:tcPr>
          <w:p w:rsidR="001C73AF" w:rsidRPr="00CA78A4" w:rsidRDefault="009F73C2" w:rsidP="00A90B01">
            <w:pPr>
              <w:pStyle w:val="ListParagraph"/>
              <w:numPr>
                <w:ilvl w:val="0"/>
                <w:numId w:val="10"/>
              </w:numPr>
              <w:autoSpaceDE w:val="0"/>
              <w:autoSpaceDN w:val="0"/>
              <w:adjustRightInd w:val="0"/>
              <w:spacing w:after="120"/>
              <w:ind w:left="284" w:hanging="284"/>
              <w:contextualSpacing w:val="0"/>
              <w:rPr>
                <w:rFonts w:ascii="Arial Narrow" w:hAnsi="Arial Narrow" w:cs="Times New Roman"/>
                <w:b/>
                <w:sz w:val="24"/>
                <w:szCs w:val="24"/>
                <w:lang w:val="en-US"/>
              </w:rPr>
            </w:pPr>
            <w:r>
              <w:rPr>
                <w:rFonts w:ascii="Arial Narrow" w:hAnsi="Arial Narrow" w:cs="Times New Roman"/>
                <w:b/>
                <w:sz w:val="24"/>
                <w:szCs w:val="24"/>
                <w:lang w:val="en-US"/>
              </w:rPr>
              <w:lastRenderedPageBreak/>
              <w:t>Work underway for more discussion in SC and TCC in 2013</w:t>
            </w:r>
          </w:p>
        </w:tc>
      </w:tr>
      <w:tr w:rsidR="001C73AF" w:rsidTr="00FC1027">
        <w:tc>
          <w:tcPr>
            <w:tcW w:w="12600" w:type="dxa"/>
            <w:gridSpan w:val="9"/>
          </w:tcPr>
          <w:p w:rsidR="001C73AF" w:rsidRPr="00CA78A4" w:rsidRDefault="001C73AF" w:rsidP="008F54A9">
            <w:pPr>
              <w:jc w:val="center"/>
              <w:rPr>
                <w:rFonts w:ascii="Arial Narrow" w:hAnsi="Arial Narrow"/>
                <w:b/>
                <w:sz w:val="28"/>
                <w:szCs w:val="28"/>
              </w:rPr>
            </w:pPr>
            <w:r w:rsidRPr="00CA78A4">
              <w:rPr>
                <w:b/>
                <w:color w:val="000000"/>
                <w:sz w:val="28"/>
                <w:szCs w:val="28"/>
              </w:rPr>
              <w:lastRenderedPageBreak/>
              <w:t>5.5. Data collection and sharing</w:t>
            </w:r>
          </w:p>
        </w:tc>
        <w:tc>
          <w:tcPr>
            <w:tcW w:w="1800" w:type="dxa"/>
          </w:tcPr>
          <w:p w:rsidR="001C73AF" w:rsidRPr="00CA78A4" w:rsidRDefault="001C73AF" w:rsidP="008F54A9">
            <w:pPr>
              <w:jc w:val="center"/>
              <w:rPr>
                <w:b/>
                <w:color w:val="000000"/>
                <w:sz w:val="28"/>
                <w:szCs w:val="28"/>
              </w:rPr>
            </w:pPr>
          </w:p>
        </w:tc>
      </w:tr>
      <w:tr w:rsidR="001C73AF" w:rsidTr="005D3789">
        <w:tc>
          <w:tcPr>
            <w:tcW w:w="1530" w:type="dxa"/>
          </w:tcPr>
          <w:p w:rsidR="001C73AF" w:rsidRPr="00CF5F71" w:rsidRDefault="001C73AF" w:rsidP="008F54A9">
            <w:pPr>
              <w:rPr>
                <w:color w:val="0070C0"/>
                <w:sz w:val="24"/>
                <w:szCs w:val="24"/>
              </w:rPr>
            </w:pPr>
            <w:r w:rsidRPr="00CF5F71">
              <w:rPr>
                <w:color w:val="0070C0"/>
              </w:rPr>
              <w:t>6.3.5. Other standards for verification of fisheries data</w:t>
            </w:r>
          </w:p>
        </w:tc>
        <w:tc>
          <w:tcPr>
            <w:tcW w:w="5400" w:type="dxa"/>
            <w:gridSpan w:val="2"/>
          </w:tcPr>
          <w:p w:rsidR="001C73AF" w:rsidRPr="008111A6" w:rsidRDefault="001C73AF" w:rsidP="00A90B01">
            <w:pPr>
              <w:pStyle w:val="ListParagraph"/>
              <w:widowControl w:val="0"/>
              <w:numPr>
                <w:ilvl w:val="0"/>
                <w:numId w:val="23"/>
              </w:numPr>
              <w:spacing w:after="120" w:line="240" w:lineRule="atLeast"/>
              <w:ind w:left="284" w:hanging="284"/>
              <w:rPr>
                <w:rFonts w:ascii="Times New Roman" w:hAnsi="Times New Roman" w:cs="Times New Roman"/>
                <w:sz w:val="24"/>
                <w:szCs w:val="24"/>
                <w:lang w:val="en-US"/>
              </w:rPr>
            </w:pPr>
            <w:r w:rsidRPr="008111A6">
              <w:rPr>
                <w:rFonts w:ascii="Times New Roman" w:hAnsi="Times New Roman" w:cs="Times New Roman"/>
                <w:b/>
                <w:sz w:val="24"/>
                <w:szCs w:val="24"/>
                <w:lang w:val="en-US"/>
              </w:rPr>
              <w:t xml:space="preserve">The Panel notes, with concern, that several requirements with regard to data provision established in various CMM, including timeliness, are not being adequately observed </w:t>
            </w:r>
            <w:r w:rsidRPr="008111A6">
              <w:rPr>
                <w:rFonts w:ascii="Times New Roman" w:hAnsi="Times New Roman" w:cs="Times New Roman"/>
                <w:b/>
                <w:sz w:val="24"/>
                <w:szCs w:val="24"/>
                <w:lang w:val="en-US"/>
              </w:rPr>
              <w:lastRenderedPageBreak/>
              <w:t xml:space="preserve">by CCM;  </w:t>
            </w:r>
          </w:p>
          <w:p w:rsidR="001C73AF" w:rsidRPr="00BE3683" w:rsidRDefault="001C73AF" w:rsidP="00A90B01">
            <w:pPr>
              <w:pStyle w:val="ListParagraph"/>
              <w:widowControl w:val="0"/>
              <w:numPr>
                <w:ilvl w:val="0"/>
                <w:numId w:val="23"/>
              </w:numPr>
              <w:spacing w:after="120" w:line="240" w:lineRule="atLeast"/>
              <w:ind w:left="284" w:hanging="284"/>
              <w:rPr>
                <w:rFonts w:ascii="Times New Roman" w:hAnsi="Times New Roman" w:cs="Times New Roman"/>
                <w:b/>
                <w:sz w:val="24"/>
                <w:szCs w:val="24"/>
                <w:lang w:val="en-US"/>
              </w:rPr>
            </w:pPr>
            <w:r w:rsidRPr="008111A6">
              <w:rPr>
                <w:rFonts w:ascii="Times New Roman" w:hAnsi="Times New Roman" w:cs="Times New Roman"/>
                <w:b/>
                <w:sz w:val="24"/>
                <w:szCs w:val="24"/>
                <w:lang w:val="en-US"/>
              </w:rPr>
              <w:t>It is unclear to the Panel to what extent the Secretariat validates the fisheries data submitted to it and the steps adopted to rectify obviously incorrect data (e.g. fishing taking place on land, due to misreporting of</w:t>
            </w:r>
            <w:r>
              <w:rPr>
                <w:rFonts w:ascii="Times New Roman" w:hAnsi="Times New Roman" w:cs="Times New Roman"/>
                <w:b/>
                <w:sz w:val="24"/>
                <w:szCs w:val="24"/>
                <w:lang w:val="en-US"/>
              </w:rPr>
              <w:t xml:space="preserve"> geographic position)</w:t>
            </w:r>
          </w:p>
        </w:tc>
        <w:tc>
          <w:tcPr>
            <w:tcW w:w="1530" w:type="dxa"/>
            <w:gridSpan w:val="2"/>
          </w:tcPr>
          <w:p w:rsidR="001C73AF" w:rsidRPr="00D646F1" w:rsidRDefault="001C73AF" w:rsidP="008F54A9">
            <w:pPr>
              <w:widowControl w:val="0"/>
              <w:spacing w:after="120" w:line="240" w:lineRule="atLeast"/>
              <w:rPr>
                <w:rFonts w:ascii="Arial Narrow" w:hAnsi="Arial Narrow" w:cs="Times New Roman"/>
                <w:b/>
                <w:sz w:val="24"/>
                <w:szCs w:val="24"/>
              </w:rPr>
            </w:pPr>
            <w:r w:rsidRPr="00D646F1">
              <w:rPr>
                <w:rFonts w:ascii="Arial Narrow" w:hAnsi="Arial Narrow" w:cs="Times New Roman"/>
                <w:b/>
                <w:sz w:val="24"/>
                <w:szCs w:val="24"/>
              </w:rPr>
              <w:lastRenderedPageBreak/>
              <w:t>Complete</w:t>
            </w:r>
          </w:p>
        </w:tc>
        <w:tc>
          <w:tcPr>
            <w:tcW w:w="1440" w:type="dxa"/>
            <w:gridSpan w:val="2"/>
          </w:tcPr>
          <w:p w:rsidR="001C73AF" w:rsidRPr="00D646F1" w:rsidRDefault="001C73AF" w:rsidP="008F54A9">
            <w:pPr>
              <w:widowControl w:val="0"/>
              <w:spacing w:after="120" w:line="240" w:lineRule="atLeast"/>
              <w:rPr>
                <w:rFonts w:ascii="Arial Narrow" w:hAnsi="Arial Narrow" w:cs="Times New Roman"/>
                <w:b/>
                <w:sz w:val="24"/>
                <w:szCs w:val="24"/>
              </w:rPr>
            </w:pPr>
            <w:r w:rsidRPr="00D646F1">
              <w:rPr>
                <w:rFonts w:ascii="Arial Narrow" w:hAnsi="Arial Narrow" w:cs="Times New Roman"/>
                <w:b/>
                <w:sz w:val="24"/>
                <w:szCs w:val="24"/>
              </w:rPr>
              <w:t>Science/Management</w:t>
            </w:r>
          </w:p>
        </w:tc>
        <w:tc>
          <w:tcPr>
            <w:tcW w:w="1440" w:type="dxa"/>
          </w:tcPr>
          <w:p w:rsidR="001C73AF" w:rsidRDefault="001C73AF" w:rsidP="008F54A9">
            <w:pPr>
              <w:widowControl w:val="0"/>
              <w:spacing w:after="120" w:line="240" w:lineRule="atLeast"/>
              <w:rPr>
                <w:rFonts w:ascii="Arial Narrow" w:hAnsi="Arial Narrow" w:cs="Times New Roman"/>
                <w:b/>
                <w:sz w:val="24"/>
                <w:szCs w:val="24"/>
              </w:rPr>
            </w:pPr>
            <w:r w:rsidRPr="00D646F1">
              <w:rPr>
                <w:rFonts w:ascii="Arial Narrow" w:hAnsi="Arial Narrow" w:cs="Times New Roman"/>
                <w:b/>
                <w:sz w:val="24"/>
                <w:szCs w:val="24"/>
              </w:rPr>
              <w:t>SC/TCC/</w:t>
            </w:r>
          </w:p>
          <w:p w:rsidR="001C73AF" w:rsidRPr="00D646F1" w:rsidRDefault="001C73AF" w:rsidP="008F54A9">
            <w:pPr>
              <w:widowControl w:val="0"/>
              <w:spacing w:after="120" w:line="240" w:lineRule="atLeast"/>
              <w:rPr>
                <w:rFonts w:ascii="Arial Narrow" w:hAnsi="Arial Narrow" w:cs="Times New Roman"/>
                <w:b/>
                <w:sz w:val="24"/>
                <w:szCs w:val="24"/>
              </w:rPr>
            </w:pPr>
            <w:r w:rsidRPr="00D646F1">
              <w:rPr>
                <w:rFonts w:ascii="Arial Narrow" w:hAnsi="Arial Narrow" w:cs="Times New Roman"/>
                <w:b/>
                <w:sz w:val="24"/>
                <w:szCs w:val="24"/>
              </w:rPr>
              <w:t>WCPFC</w:t>
            </w:r>
          </w:p>
        </w:tc>
        <w:tc>
          <w:tcPr>
            <w:tcW w:w="1260" w:type="dxa"/>
          </w:tcPr>
          <w:p w:rsidR="001C73AF" w:rsidRPr="00CA78A4" w:rsidRDefault="001C73AF" w:rsidP="00A90B01">
            <w:pPr>
              <w:pStyle w:val="ListParagraph"/>
              <w:widowControl w:val="0"/>
              <w:numPr>
                <w:ilvl w:val="0"/>
                <w:numId w:val="23"/>
              </w:numPr>
              <w:spacing w:after="120" w:line="240" w:lineRule="atLeast"/>
              <w:ind w:left="284" w:hanging="284"/>
              <w:rPr>
                <w:rFonts w:ascii="Arial Narrow" w:hAnsi="Arial Narrow" w:cs="Times New Roman"/>
                <w:b/>
                <w:sz w:val="24"/>
                <w:szCs w:val="24"/>
                <w:lang w:val="en-US"/>
              </w:rPr>
            </w:pPr>
            <w:r w:rsidRPr="00CA78A4">
              <w:rPr>
                <w:rFonts w:ascii="Arial Narrow" w:hAnsi="Arial Narrow" w:cs="Times New Roman"/>
                <w:b/>
                <w:sz w:val="24"/>
                <w:szCs w:val="24"/>
                <w:lang w:val="en-US"/>
              </w:rPr>
              <w:t xml:space="preserve">SPC cleans data as it is </w:t>
            </w:r>
            <w:r w:rsidRPr="00CA78A4">
              <w:rPr>
                <w:rFonts w:ascii="Arial Narrow" w:hAnsi="Arial Narrow" w:cs="Times New Roman"/>
                <w:b/>
                <w:sz w:val="24"/>
                <w:szCs w:val="24"/>
                <w:lang w:val="en-US"/>
              </w:rPr>
              <w:lastRenderedPageBreak/>
              <w:t>processed.</w:t>
            </w:r>
          </w:p>
        </w:tc>
        <w:tc>
          <w:tcPr>
            <w:tcW w:w="1800" w:type="dxa"/>
          </w:tcPr>
          <w:p w:rsidR="001C73AF" w:rsidRPr="00CA78A4" w:rsidRDefault="005D3789" w:rsidP="00A90B01">
            <w:pPr>
              <w:pStyle w:val="ListParagraph"/>
              <w:widowControl w:val="0"/>
              <w:numPr>
                <w:ilvl w:val="0"/>
                <w:numId w:val="23"/>
              </w:numPr>
              <w:spacing w:after="120" w:line="240" w:lineRule="atLeast"/>
              <w:ind w:left="284" w:hanging="284"/>
              <w:rPr>
                <w:rFonts w:ascii="Arial Narrow" w:hAnsi="Arial Narrow" w:cs="Times New Roman"/>
                <w:b/>
                <w:sz w:val="24"/>
                <w:szCs w:val="24"/>
                <w:lang w:val="en-US"/>
              </w:rPr>
            </w:pPr>
            <w:r>
              <w:rPr>
                <w:rFonts w:ascii="Arial Narrow" w:hAnsi="Arial Narrow" w:cs="Times New Roman"/>
                <w:b/>
                <w:sz w:val="24"/>
                <w:szCs w:val="24"/>
                <w:lang w:val="en-US"/>
              </w:rPr>
              <w:lastRenderedPageBreak/>
              <w:t xml:space="preserve">SC </w:t>
            </w:r>
            <w:proofErr w:type="spellStart"/>
            <w:r>
              <w:rPr>
                <w:rFonts w:ascii="Arial Narrow" w:hAnsi="Arial Narrow" w:cs="Times New Roman"/>
                <w:b/>
                <w:sz w:val="24"/>
                <w:szCs w:val="24"/>
                <w:lang w:val="en-US"/>
              </w:rPr>
              <w:t>disucssion</w:t>
            </w:r>
            <w:proofErr w:type="spellEnd"/>
          </w:p>
        </w:tc>
      </w:tr>
    </w:tbl>
    <w:p w:rsidR="00A90B01" w:rsidRDefault="00A90B01" w:rsidP="00A90B01"/>
    <w:sectPr w:rsidR="00A90B01" w:rsidSect="0077154D">
      <w:pgSz w:w="15840" w:h="12240" w:orient="landscape"/>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F25" w:rsidRDefault="00F95F25" w:rsidP="00D00E6F">
      <w:pPr>
        <w:spacing w:after="0" w:line="240" w:lineRule="auto"/>
      </w:pPr>
      <w:r>
        <w:separator/>
      </w:r>
    </w:p>
  </w:endnote>
  <w:endnote w:type="continuationSeparator" w:id="0">
    <w:p w:rsidR="00F95F25" w:rsidRDefault="00F95F25" w:rsidP="00D00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W1)">
    <w:altName w:val="Times New Roman"/>
    <w:charset w:val="00"/>
    <w:family w:val="roman"/>
    <w:pitch w:val="variable"/>
    <w:sig w:usb0="00000000"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912855"/>
      <w:docPartObj>
        <w:docPartGallery w:val="Page Numbers (Bottom of Page)"/>
        <w:docPartUnique/>
      </w:docPartObj>
    </w:sdtPr>
    <w:sdtEndPr>
      <w:rPr>
        <w:noProof/>
      </w:rPr>
    </w:sdtEndPr>
    <w:sdtContent>
      <w:p w:rsidR="004D6275" w:rsidRDefault="004D6275">
        <w:pPr>
          <w:pStyle w:val="Footer"/>
          <w:jc w:val="right"/>
        </w:pPr>
        <w:r>
          <w:fldChar w:fldCharType="begin"/>
        </w:r>
        <w:r>
          <w:instrText xml:space="preserve"> PAGE   \* MERGEFORMAT </w:instrText>
        </w:r>
        <w:r>
          <w:fldChar w:fldCharType="separate"/>
        </w:r>
        <w:r w:rsidR="004D68DB">
          <w:rPr>
            <w:noProof/>
          </w:rPr>
          <w:t>18</w:t>
        </w:r>
        <w:r>
          <w:rPr>
            <w:noProof/>
          </w:rPr>
          <w:fldChar w:fldCharType="end"/>
        </w:r>
      </w:p>
    </w:sdtContent>
  </w:sdt>
  <w:p w:rsidR="004D6275" w:rsidRDefault="004D62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F25" w:rsidRDefault="00F95F25" w:rsidP="00D00E6F">
      <w:pPr>
        <w:spacing w:after="0" w:line="240" w:lineRule="auto"/>
      </w:pPr>
      <w:r>
        <w:separator/>
      </w:r>
    </w:p>
  </w:footnote>
  <w:footnote w:type="continuationSeparator" w:id="0">
    <w:p w:rsidR="00F95F25" w:rsidRDefault="00F95F25" w:rsidP="00D00E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4F99"/>
    <w:multiLevelType w:val="hybridMultilevel"/>
    <w:tmpl w:val="DD92D8EE"/>
    <w:lvl w:ilvl="0" w:tplc="AE0A6C70">
      <w:numFmt w:val="bullet"/>
      <w:lvlText w:val="•"/>
      <w:lvlJc w:val="left"/>
      <w:pPr>
        <w:ind w:left="360" w:hanging="360"/>
      </w:pPr>
      <w:rPr>
        <w:rFonts w:ascii="Calibri" w:eastAsiaTheme="minorHAnsi"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14C65F7"/>
    <w:multiLevelType w:val="hybridMultilevel"/>
    <w:tmpl w:val="097E65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31D249A"/>
    <w:multiLevelType w:val="hybridMultilevel"/>
    <w:tmpl w:val="E69A296C"/>
    <w:lvl w:ilvl="0" w:tplc="0416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2B4874"/>
    <w:multiLevelType w:val="hybridMultilevel"/>
    <w:tmpl w:val="7C2E517A"/>
    <w:lvl w:ilvl="0" w:tplc="AE0A6C70">
      <w:numFmt w:val="bullet"/>
      <w:lvlText w:val="•"/>
      <w:lvlJc w:val="left"/>
      <w:pPr>
        <w:ind w:left="720" w:hanging="360"/>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1EA6D11"/>
    <w:multiLevelType w:val="hybridMultilevel"/>
    <w:tmpl w:val="60EC92A2"/>
    <w:lvl w:ilvl="0" w:tplc="EE6C6DF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25F5172"/>
    <w:multiLevelType w:val="hybridMultilevel"/>
    <w:tmpl w:val="A0D81430"/>
    <w:lvl w:ilvl="0" w:tplc="BE2C3528">
      <w:start w:val="1"/>
      <w:numFmt w:val="bullet"/>
      <w:lvlText w:val=""/>
      <w:lvlJc w:val="left"/>
      <w:pPr>
        <w:ind w:left="720" w:hanging="360"/>
      </w:pPr>
      <w:rPr>
        <w:rFonts w:ascii="Symbol" w:hAnsi="Symbol" w:hint="default"/>
        <w:b/>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4226B89"/>
    <w:multiLevelType w:val="hybridMultilevel"/>
    <w:tmpl w:val="6FAA3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4A33448"/>
    <w:multiLevelType w:val="hybridMultilevel"/>
    <w:tmpl w:val="CFD605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C6B3108"/>
    <w:multiLevelType w:val="hybridMultilevel"/>
    <w:tmpl w:val="86200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4E733B0"/>
    <w:multiLevelType w:val="hybridMultilevel"/>
    <w:tmpl w:val="2B1E6E5A"/>
    <w:lvl w:ilvl="0" w:tplc="AE0A6C70">
      <w:numFmt w:val="bullet"/>
      <w:lvlText w:val="•"/>
      <w:lvlJc w:val="left"/>
      <w:pPr>
        <w:ind w:left="720" w:hanging="360"/>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5B760F8"/>
    <w:multiLevelType w:val="hybridMultilevel"/>
    <w:tmpl w:val="97D6951C"/>
    <w:lvl w:ilvl="0" w:tplc="BE2C3528">
      <w:start w:val="1"/>
      <w:numFmt w:val="bullet"/>
      <w:lvlText w:val=""/>
      <w:lvlJc w:val="left"/>
      <w:pPr>
        <w:ind w:left="360" w:hanging="360"/>
      </w:pPr>
      <w:rPr>
        <w:rFonts w:ascii="Symbol" w:hAnsi="Symbol" w:hint="default"/>
        <w:b/>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36D9687E"/>
    <w:multiLevelType w:val="hybridMultilevel"/>
    <w:tmpl w:val="04546C6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nsid w:val="3DEF4D61"/>
    <w:multiLevelType w:val="hybridMultilevel"/>
    <w:tmpl w:val="8918E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1053B4"/>
    <w:multiLevelType w:val="hybridMultilevel"/>
    <w:tmpl w:val="D09CA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1411B75"/>
    <w:multiLevelType w:val="hybridMultilevel"/>
    <w:tmpl w:val="27FAFE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B751971"/>
    <w:multiLevelType w:val="hybridMultilevel"/>
    <w:tmpl w:val="8C483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EBA0994"/>
    <w:multiLevelType w:val="hybridMultilevel"/>
    <w:tmpl w:val="43A6C7C2"/>
    <w:lvl w:ilvl="0" w:tplc="0416000D">
      <w:start w:val="1"/>
      <w:numFmt w:val="bullet"/>
      <w:lvlText w:val=""/>
      <w:lvlJc w:val="left"/>
      <w:pPr>
        <w:ind w:left="225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54906562"/>
    <w:multiLevelType w:val="hybridMultilevel"/>
    <w:tmpl w:val="EC4E1DF2"/>
    <w:lvl w:ilvl="0" w:tplc="AE0A6C70">
      <w:numFmt w:val="bullet"/>
      <w:lvlText w:val="•"/>
      <w:lvlJc w:val="left"/>
      <w:pPr>
        <w:ind w:left="360" w:hanging="360"/>
      </w:pPr>
      <w:rPr>
        <w:rFonts w:ascii="Calibri" w:eastAsiaTheme="minorHAnsi"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5E5F3E72"/>
    <w:multiLevelType w:val="hybridMultilevel"/>
    <w:tmpl w:val="14BA846C"/>
    <w:lvl w:ilvl="0" w:tplc="A67084F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nsid w:val="66CB4586"/>
    <w:multiLevelType w:val="hybridMultilevel"/>
    <w:tmpl w:val="D4960EEA"/>
    <w:lvl w:ilvl="0" w:tplc="04160001">
      <w:start w:val="1"/>
      <w:numFmt w:val="bullet"/>
      <w:lvlText w:val=""/>
      <w:lvlJc w:val="left"/>
      <w:pPr>
        <w:ind w:left="1495" w:hanging="360"/>
      </w:pPr>
      <w:rPr>
        <w:rFonts w:ascii="Symbol" w:hAnsi="Symbol" w:hint="default"/>
      </w:rPr>
    </w:lvl>
    <w:lvl w:ilvl="1" w:tplc="04160003" w:tentative="1">
      <w:start w:val="1"/>
      <w:numFmt w:val="bullet"/>
      <w:lvlText w:val="o"/>
      <w:lvlJc w:val="left"/>
      <w:pPr>
        <w:ind w:left="2215" w:hanging="360"/>
      </w:pPr>
      <w:rPr>
        <w:rFonts w:ascii="Courier New" w:hAnsi="Courier New" w:cs="Courier New" w:hint="default"/>
      </w:rPr>
    </w:lvl>
    <w:lvl w:ilvl="2" w:tplc="04160005" w:tentative="1">
      <w:start w:val="1"/>
      <w:numFmt w:val="bullet"/>
      <w:lvlText w:val=""/>
      <w:lvlJc w:val="left"/>
      <w:pPr>
        <w:ind w:left="2935" w:hanging="360"/>
      </w:pPr>
      <w:rPr>
        <w:rFonts w:ascii="Wingdings" w:hAnsi="Wingdings" w:hint="default"/>
      </w:rPr>
    </w:lvl>
    <w:lvl w:ilvl="3" w:tplc="04160001" w:tentative="1">
      <w:start w:val="1"/>
      <w:numFmt w:val="bullet"/>
      <w:lvlText w:val=""/>
      <w:lvlJc w:val="left"/>
      <w:pPr>
        <w:ind w:left="3655" w:hanging="360"/>
      </w:pPr>
      <w:rPr>
        <w:rFonts w:ascii="Symbol" w:hAnsi="Symbol" w:hint="default"/>
      </w:rPr>
    </w:lvl>
    <w:lvl w:ilvl="4" w:tplc="04160003" w:tentative="1">
      <w:start w:val="1"/>
      <w:numFmt w:val="bullet"/>
      <w:lvlText w:val="o"/>
      <w:lvlJc w:val="left"/>
      <w:pPr>
        <w:ind w:left="4375" w:hanging="360"/>
      </w:pPr>
      <w:rPr>
        <w:rFonts w:ascii="Courier New" w:hAnsi="Courier New" w:cs="Courier New" w:hint="default"/>
      </w:rPr>
    </w:lvl>
    <w:lvl w:ilvl="5" w:tplc="04160005" w:tentative="1">
      <w:start w:val="1"/>
      <w:numFmt w:val="bullet"/>
      <w:lvlText w:val=""/>
      <w:lvlJc w:val="left"/>
      <w:pPr>
        <w:ind w:left="5095" w:hanging="360"/>
      </w:pPr>
      <w:rPr>
        <w:rFonts w:ascii="Wingdings" w:hAnsi="Wingdings" w:hint="default"/>
      </w:rPr>
    </w:lvl>
    <w:lvl w:ilvl="6" w:tplc="04160001" w:tentative="1">
      <w:start w:val="1"/>
      <w:numFmt w:val="bullet"/>
      <w:lvlText w:val=""/>
      <w:lvlJc w:val="left"/>
      <w:pPr>
        <w:ind w:left="5815" w:hanging="360"/>
      </w:pPr>
      <w:rPr>
        <w:rFonts w:ascii="Symbol" w:hAnsi="Symbol" w:hint="default"/>
      </w:rPr>
    </w:lvl>
    <w:lvl w:ilvl="7" w:tplc="04160003" w:tentative="1">
      <w:start w:val="1"/>
      <w:numFmt w:val="bullet"/>
      <w:lvlText w:val="o"/>
      <w:lvlJc w:val="left"/>
      <w:pPr>
        <w:ind w:left="6535" w:hanging="360"/>
      </w:pPr>
      <w:rPr>
        <w:rFonts w:ascii="Courier New" w:hAnsi="Courier New" w:cs="Courier New" w:hint="default"/>
      </w:rPr>
    </w:lvl>
    <w:lvl w:ilvl="8" w:tplc="04160005" w:tentative="1">
      <w:start w:val="1"/>
      <w:numFmt w:val="bullet"/>
      <w:lvlText w:val=""/>
      <w:lvlJc w:val="left"/>
      <w:pPr>
        <w:ind w:left="7255" w:hanging="360"/>
      </w:pPr>
      <w:rPr>
        <w:rFonts w:ascii="Wingdings" w:hAnsi="Wingdings" w:hint="default"/>
      </w:rPr>
    </w:lvl>
  </w:abstractNum>
  <w:abstractNum w:abstractNumId="20">
    <w:nsid w:val="6AAF1A74"/>
    <w:multiLevelType w:val="hybridMultilevel"/>
    <w:tmpl w:val="B956C8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B8D5F2E"/>
    <w:multiLevelType w:val="hybridMultilevel"/>
    <w:tmpl w:val="42CA8E4E"/>
    <w:lvl w:ilvl="0" w:tplc="BE2C3528">
      <w:start w:val="1"/>
      <w:numFmt w:val="bullet"/>
      <w:lvlText w:val=""/>
      <w:lvlJc w:val="left"/>
      <w:pPr>
        <w:ind w:left="720" w:hanging="360"/>
      </w:pPr>
      <w:rPr>
        <w:rFonts w:ascii="Symbol" w:hAnsi="Symbol" w:hint="default"/>
        <w:b/>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D1C0BB7"/>
    <w:multiLevelType w:val="hybridMultilevel"/>
    <w:tmpl w:val="65E0A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F735128"/>
    <w:multiLevelType w:val="hybridMultilevel"/>
    <w:tmpl w:val="89B2F3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76CD677A"/>
    <w:multiLevelType w:val="hybridMultilevel"/>
    <w:tmpl w:val="0248E124"/>
    <w:lvl w:ilvl="0" w:tplc="AE0A6C70">
      <w:numFmt w:val="bullet"/>
      <w:lvlText w:val="•"/>
      <w:lvlJc w:val="left"/>
      <w:pPr>
        <w:ind w:left="360" w:hanging="360"/>
      </w:pPr>
      <w:rPr>
        <w:rFonts w:ascii="Calibri" w:eastAsiaTheme="minorHAnsi"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78965B08"/>
    <w:multiLevelType w:val="hybridMultilevel"/>
    <w:tmpl w:val="B888E5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7E2B044E"/>
    <w:multiLevelType w:val="hybridMultilevel"/>
    <w:tmpl w:val="BFA82876"/>
    <w:lvl w:ilvl="0" w:tplc="BE2C3528">
      <w:start w:val="1"/>
      <w:numFmt w:val="bullet"/>
      <w:lvlText w:val=""/>
      <w:lvlJc w:val="left"/>
      <w:pPr>
        <w:ind w:left="720" w:hanging="360"/>
      </w:pPr>
      <w:rPr>
        <w:rFonts w:ascii="Symbol" w:hAnsi="Symbol" w:hint="default"/>
        <w:b/>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4"/>
  </w:num>
  <w:num w:numId="2">
    <w:abstractNumId w:val="20"/>
  </w:num>
  <w:num w:numId="3">
    <w:abstractNumId w:val="25"/>
  </w:num>
  <w:num w:numId="4">
    <w:abstractNumId w:val="1"/>
  </w:num>
  <w:num w:numId="5">
    <w:abstractNumId w:val="7"/>
  </w:num>
  <w:num w:numId="6">
    <w:abstractNumId w:val="2"/>
  </w:num>
  <w:num w:numId="7">
    <w:abstractNumId w:val="16"/>
  </w:num>
  <w:num w:numId="8">
    <w:abstractNumId w:val="23"/>
  </w:num>
  <w:num w:numId="9">
    <w:abstractNumId w:val="19"/>
  </w:num>
  <w:num w:numId="10">
    <w:abstractNumId w:val="18"/>
  </w:num>
  <w:num w:numId="11">
    <w:abstractNumId w:val="6"/>
  </w:num>
  <w:num w:numId="12">
    <w:abstractNumId w:val="13"/>
  </w:num>
  <w:num w:numId="13">
    <w:abstractNumId w:val="4"/>
  </w:num>
  <w:num w:numId="14">
    <w:abstractNumId w:val="10"/>
  </w:num>
  <w:num w:numId="15">
    <w:abstractNumId w:val="21"/>
  </w:num>
  <w:num w:numId="16">
    <w:abstractNumId w:val="5"/>
  </w:num>
  <w:num w:numId="17">
    <w:abstractNumId w:val="26"/>
  </w:num>
  <w:num w:numId="18">
    <w:abstractNumId w:val="15"/>
  </w:num>
  <w:num w:numId="19">
    <w:abstractNumId w:val="17"/>
  </w:num>
  <w:num w:numId="20">
    <w:abstractNumId w:val="3"/>
  </w:num>
  <w:num w:numId="21">
    <w:abstractNumId w:val="24"/>
  </w:num>
  <w:num w:numId="22">
    <w:abstractNumId w:val="0"/>
  </w:num>
  <w:num w:numId="23">
    <w:abstractNumId w:val="9"/>
  </w:num>
  <w:num w:numId="24">
    <w:abstractNumId w:val="8"/>
  </w:num>
  <w:num w:numId="25">
    <w:abstractNumId w:val="11"/>
  </w:num>
  <w:num w:numId="26">
    <w:abstractNumId w:val="2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E6F"/>
    <w:rsid w:val="000066FA"/>
    <w:rsid w:val="00043359"/>
    <w:rsid w:val="00094444"/>
    <w:rsid w:val="001061E3"/>
    <w:rsid w:val="00136D38"/>
    <w:rsid w:val="0013719D"/>
    <w:rsid w:val="0018551A"/>
    <w:rsid w:val="001B0AE1"/>
    <w:rsid w:val="001B1DDC"/>
    <w:rsid w:val="001C63CA"/>
    <w:rsid w:val="001C73AF"/>
    <w:rsid w:val="00217C93"/>
    <w:rsid w:val="0026178A"/>
    <w:rsid w:val="0026413A"/>
    <w:rsid w:val="002A7578"/>
    <w:rsid w:val="002D5641"/>
    <w:rsid w:val="00301A3B"/>
    <w:rsid w:val="00311605"/>
    <w:rsid w:val="00337B6F"/>
    <w:rsid w:val="003728FB"/>
    <w:rsid w:val="003C15B9"/>
    <w:rsid w:val="003C7404"/>
    <w:rsid w:val="003F41EF"/>
    <w:rsid w:val="004263ED"/>
    <w:rsid w:val="004621A0"/>
    <w:rsid w:val="004A4926"/>
    <w:rsid w:val="004A7689"/>
    <w:rsid w:val="004B0BAD"/>
    <w:rsid w:val="004B3822"/>
    <w:rsid w:val="004D19BB"/>
    <w:rsid w:val="004D6275"/>
    <w:rsid w:val="004D68DB"/>
    <w:rsid w:val="00522D1C"/>
    <w:rsid w:val="005660D0"/>
    <w:rsid w:val="005A5E2E"/>
    <w:rsid w:val="005D21F0"/>
    <w:rsid w:val="005D3789"/>
    <w:rsid w:val="005D60BF"/>
    <w:rsid w:val="00606D23"/>
    <w:rsid w:val="006417D5"/>
    <w:rsid w:val="00651FD7"/>
    <w:rsid w:val="00667584"/>
    <w:rsid w:val="006758A4"/>
    <w:rsid w:val="00691A83"/>
    <w:rsid w:val="006E3378"/>
    <w:rsid w:val="00763171"/>
    <w:rsid w:val="0077154D"/>
    <w:rsid w:val="00835545"/>
    <w:rsid w:val="00891352"/>
    <w:rsid w:val="00893042"/>
    <w:rsid w:val="00894A4B"/>
    <w:rsid w:val="008A2A4C"/>
    <w:rsid w:val="008A6F7A"/>
    <w:rsid w:val="008C3973"/>
    <w:rsid w:val="008E0DA6"/>
    <w:rsid w:val="008F54A9"/>
    <w:rsid w:val="009003C8"/>
    <w:rsid w:val="00952220"/>
    <w:rsid w:val="009A2976"/>
    <w:rsid w:val="009C4885"/>
    <w:rsid w:val="009D045C"/>
    <w:rsid w:val="009D5761"/>
    <w:rsid w:val="009F73C2"/>
    <w:rsid w:val="00A152E7"/>
    <w:rsid w:val="00A31759"/>
    <w:rsid w:val="00A6547B"/>
    <w:rsid w:val="00A84A6E"/>
    <w:rsid w:val="00A90B01"/>
    <w:rsid w:val="00AB5710"/>
    <w:rsid w:val="00AC224B"/>
    <w:rsid w:val="00AC6299"/>
    <w:rsid w:val="00AF4212"/>
    <w:rsid w:val="00B232C8"/>
    <w:rsid w:val="00B364C1"/>
    <w:rsid w:val="00B66098"/>
    <w:rsid w:val="00BD151D"/>
    <w:rsid w:val="00BE3683"/>
    <w:rsid w:val="00C06DB1"/>
    <w:rsid w:val="00C076E0"/>
    <w:rsid w:val="00C523F4"/>
    <w:rsid w:val="00C85956"/>
    <w:rsid w:val="00CA41CE"/>
    <w:rsid w:val="00CA78A4"/>
    <w:rsid w:val="00CB0195"/>
    <w:rsid w:val="00CE2D01"/>
    <w:rsid w:val="00CE2E46"/>
    <w:rsid w:val="00CF5F71"/>
    <w:rsid w:val="00D00E6F"/>
    <w:rsid w:val="00D37113"/>
    <w:rsid w:val="00D50F61"/>
    <w:rsid w:val="00D646F1"/>
    <w:rsid w:val="00D70360"/>
    <w:rsid w:val="00D753E1"/>
    <w:rsid w:val="00D97E4F"/>
    <w:rsid w:val="00DA748A"/>
    <w:rsid w:val="00DD483F"/>
    <w:rsid w:val="00DD7545"/>
    <w:rsid w:val="00DF0D3F"/>
    <w:rsid w:val="00E259D6"/>
    <w:rsid w:val="00E429FF"/>
    <w:rsid w:val="00E60DFF"/>
    <w:rsid w:val="00E62707"/>
    <w:rsid w:val="00EB3801"/>
    <w:rsid w:val="00EB58E0"/>
    <w:rsid w:val="00EB6C14"/>
    <w:rsid w:val="00EC2914"/>
    <w:rsid w:val="00EC54E6"/>
    <w:rsid w:val="00F37272"/>
    <w:rsid w:val="00F62A55"/>
    <w:rsid w:val="00F9134B"/>
    <w:rsid w:val="00F95F25"/>
    <w:rsid w:val="00F97FF4"/>
    <w:rsid w:val="00FB1D31"/>
    <w:rsid w:val="00FB5270"/>
    <w:rsid w:val="00FB5E4C"/>
    <w:rsid w:val="00FC1027"/>
    <w:rsid w:val="00FD59AF"/>
    <w:rsid w:val="00FF1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0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AFO PR List Paragraph"/>
    <w:basedOn w:val="Normal"/>
    <w:link w:val="ListParagraphChar"/>
    <w:uiPriority w:val="34"/>
    <w:qFormat/>
    <w:rsid w:val="00D00E6F"/>
    <w:pPr>
      <w:ind w:left="720"/>
      <w:contextualSpacing/>
    </w:pPr>
    <w:rPr>
      <w:rFonts w:eastAsiaTheme="minorEastAsia"/>
      <w:lang w:val="en-AU" w:eastAsia="en-AU"/>
    </w:rPr>
  </w:style>
  <w:style w:type="character" w:customStyle="1" w:styleId="ListParagraphChar">
    <w:name w:val="List Paragraph Char"/>
    <w:aliases w:val="NAFO PR List Paragraph Char"/>
    <w:basedOn w:val="DefaultParagraphFont"/>
    <w:link w:val="ListParagraph"/>
    <w:uiPriority w:val="34"/>
    <w:locked/>
    <w:rsid w:val="00D00E6F"/>
    <w:rPr>
      <w:rFonts w:eastAsiaTheme="minorEastAsia"/>
      <w:lang w:val="en-AU" w:eastAsia="en-AU"/>
    </w:rPr>
  </w:style>
  <w:style w:type="paragraph" w:styleId="FootnoteText">
    <w:name w:val="footnote text"/>
    <w:basedOn w:val="Normal"/>
    <w:link w:val="FootnoteTextChar"/>
    <w:uiPriority w:val="99"/>
    <w:semiHidden/>
    <w:unhideWhenUsed/>
    <w:rsid w:val="00D00E6F"/>
    <w:pPr>
      <w:spacing w:after="0" w:line="240" w:lineRule="auto"/>
    </w:pPr>
    <w:rPr>
      <w:rFonts w:eastAsiaTheme="minorEastAsia"/>
      <w:sz w:val="20"/>
      <w:szCs w:val="20"/>
      <w:lang w:val="en-AU" w:eastAsia="en-AU"/>
    </w:rPr>
  </w:style>
  <w:style w:type="character" w:customStyle="1" w:styleId="FootnoteTextChar">
    <w:name w:val="Footnote Text Char"/>
    <w:basedOn w:val="DefaultParagraphFont"/>
    <w:link w:val="FootnoteText"/>
    <w:uiPriority w:val="99"/>
    <w:semiHidden/>
    <w:rsid w:val="00D00E6F"/>
    <w:rPr>
      <w:rFonts w:eastAsiaTheme="minorEastAsia"/>
      <w:sz w:val="20"/>
      <w:szCs w:val="20"/>
      <w:lang w:val="en-AU" w:eastAsia="en-AU"/>
    </w:rPr>
  </w:style>
  <w:style w:type="character" w:styleId="FootnoteReference">
    <w:name w:val="footnote reference"/>
    <w:basedOn w:val="DefaultParagraphFont"/>
    <w:uiPriority w:val="99"/>
    <w:semiHidden/>
    <w:unhideWhenUsed/>
    <w:rsid w:val="00D00E6F"/>
    <w:rPr>
      <w:vertAlign w:val="superscript"/>
    </w:rPr>
  </w:style>
  <w:style w:type="paragraph" w:styleId="BalloonText">
    <w:name w:val="Balloon Text"/>
    <w:basedOn w:val="Normal"/>
    <w:link w:val="BalloonTextChar"/>
    <w:uiPriority w:val="99"/>
    <w:semiHidden/>
    <w:unhideWhenUsed/>
    <w:rsid w:val="00D00E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E6F"/>
    <w:rPr>
      <w:rFonts w:ascii="Tahoma" w:hAnsi="Tahoma" w:cs="Tahoma"/>
      <w:sz w:val="16"/>
      <w:szCs w:val="16"/>
    </w:rPr>
  </w:style>
  <w:style w:type="paragraph" w:styleId="CommentText">
    <w:name w:val="annotation text"/>
    <w:basedOn w:val="Normal"/>
    <w:link w:val="CommentTextChar"/>
    <w:uiPriority w:val="99"/>
    <w:unhideWhenUsed/>
    <w:rsid w:val="00F62A55"/>
    <w:pPr>
      <w:widowControl w:val="0"/>
      <w:spacing w:after="0" w:line="240" w:lineRule="atLeast"/>
    </w:pPr>
    <w:rPr>
      <w:rFonts w:ascii="Century" w:eastAsia="MS Mincho" w:hAnsi="Century" w:cs="Times New Roman"/>
      <w:kern w:val="2"/>
      <w:sz w:val="21"/>
      <w:lang w:eastAsia="ja-JP"/>
    </w:rPr>
  </w:style>
  <w:style w:type="character" w:customStyle="1" w:styleId="CommentTextChar">
    <w:name w:val="Comment Text Char"/>
    <w:basedOn w:val="DefaultParagraphFont"/>
    <w:link w:val="CommentText"/>
    <w:uiPriority w:val="99"/>
    <w:rsid w:val="00F62A55"/>
    <w:rPr>
      <w:rFonts w:ascii="Century" w:eastAsia="MS Mincho" w:hAnsi="Century" w:cs="Times New Roman"/>
      <w:kern w:val="2"/>
      <w:sz w:val="21"/>
      <w:lang w:eastAsia="ja-JP"/>
    </w:rPr>
  </w:style>
  <w:style w:type="paragraph" w:customStyle="1" w:styleId="Default">
    <w:name w:val="Default"/>
    <w:rsid w:val="00BE3683"/>
    <w:pPr>
      <w:autoSpaceDE w:val="0"/>
      <w:autoSpaceDN w:val="0"/>
      <w:adjustRightInd w:val="0"/>
      <w:spacing w:after="0" w:line="240" w:lineRule="auto"/>
    </w:pPr>
    <w:rPr>
      <w:rFonts w:ascii="Times New Roman" w:eastAsiaTheme="minorEastAsia" w:hAnsi="Times New Roman" w:cs="Times New Roman"/>
      <w:color w:val="000000"/>
      <w:sz w:val="24"/>
      <w:szCs w:val="24"/>
      <w:lang w:val="en-AU" w:eastAsia="en-AU"/>
    </w:rPr>
  </w:style>
  <w:style w:type="paragraph" w:styleId="NoSpacing">
    <w:name w:val="No Spacing"/>
    <w:link w:val="NoSpacingChar"/>
    <w:uiPriority w:val="1"/>
    <w:qFormat/>
    <w:rsid w:val="0077154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7154D"/>
    <w:rPr>
      <w:rFonts w:eastAsiaTheme="minorEastAsia"/>
      <w:lang w:eastAsia="ja-JP"/>
    </w:rPr>
  </w:style>
  <w:style w:type="paragraph" w:styleId="Header">
    <w:name w:val="header"/>
    <w:basedOn w:val="Normal"/>
    <w:link w:val="HeaderChar"/>
    <w:uiPriority w:val="99"/>
    <w:unhideWhenUsed/>
    <w:rsid w:val="00C07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6E0"/>
  </w:style>
  <w:style w:type="paragraph" w:styleId="Footer">
    <w:name w:val="footer"/>
    <w:basedOn w:val="Normal"/>
    <w:link w:val="FooterChar"/>
    <w:uiPriority w:val="99"/>
    <w:unhideWhenUsed/>
    <w:rsid w:val="00C07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6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0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AFO PR List Paragraph"/>
    <w:basedOn w:val="Normal"/>
    <w:link w:val="ListParagraphChar"/>
    <w:uiPriority w:val="34"/>
    <w:qFormat/>
    <w:rsid w:val="00D00E6F"/>
    <w:pPr>
      <w:ind w:left="720"/>
      <w:contextualSpacing/>
    </w:pPr>
    <w:rPr>
      <w:rFonts w:eastAsiaTheme="minorEastAsia"/>
      <w:lang w:val="en-AU" w:eastAsia="en-AU"/>
    </w:rPr>
  </w:style>
  <w:style w:type="character" w:customStyle="1" w:styleId="ListParagraphChar">
    <w:name w:val="List Paragraph Char"/>
    <w:aliases w:val="NAFO PR List Paragraph Char"/>
    <w:basedOn w:val="DefaultParagraphFont"/>
    <w:link w:val="ListParagraph"/>
    <w:uiPriority w:val="34"/>
    <w:locked/>
    <w:rsid w:val="00D00E6F"/>
    <w:rPr>
      <w:rFonts w:eastAsiaTheme="minorEastAsia"/>
      <w:lang w:val="en-AU" w:eastAsia="en-AU"/>
    </w:rPr>
  </w:style>
  <w:style w:type="paragraph" w:styleId="FootnoteText">
    <w:name w:val="footnote text"/>
    <w:basedOn w:val="Normal"/>
    <w:link w:val="FootnoteTextChar"/>
    <w:uiPriority w:val="99"/>
    <w:semiHidden/>
    <w:unhideWhenUsed/>
    <w:rsid w:val="00D00E6F"/>
    <w:pPr>
      <w:spacing w:after="0" w:line="240" w:lineRule="auto"/>
    </w:pPr>
    <w:rPr>
      <w:rFonts w:eastAsiaTheme="minorEastAsia"/>
      <w:sz w:val="20"/>
      <w:szCs w:val="20"/>
      <w:lang w:val="en-AU" w:eastAsia="en-AU"/>
    </w:rPr>
  </w:style>
  <w:style w:type="character" w:customStyle="1" w:styleId="FootnoteTextChar">
    <w:name w:val="Footnote Text Char"/>
    <w:basedOn w:val="DefaultParagraphFont"/>
    <w:link w:val="FootnoteText"/>
    <w:uiPriority w:val="99"/>
    <w:semiHidden/>
    <w:rsid w:val="00D00E6F"/>
    <w:rPr>
      <w:rFonts w:eastAsiaTheme="minorEastAsia"/>
      <w:sz w:val="20"/>
      <w:szCs w:val="20"/>
      <w:lang w:val="en-AU" w:eastAsia="en-AU"/>
    </w:rPr>
  </w:style>
  <w:style w:type="character" w:styleId="FootnoteReference">
    <w:name w:val="footnote reference"/>
    <w:basedOn w:val="DefaultParagraphFont"/>
    <w:uiPriority w:val="99"/>
    <w:semiHidden/>
    <w:unhideWhenUsed/>
    <w:rsid w:val="00D00E6F"/>
    <w:rPr>
      <w:vertAlign w:val="superscript"/>
    </w:rPr>
  </w:style>
  <w:style w:type="paragraph" w:styleId="BalloonText">
    <w:name w:val="Balloon Text"/>
    <w:basedOn w:val="Normal"/>
    <w:link w:val="BalloonTextChar"/>
    <w:uiPriority w:val="99"/>
    <w:semiHidden/>
    <w:unhideWhenUsed/>
    <w:rsid w:val="00D00E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E6F"/>
    <w:rPr>
      <w:rFonts w:ascii="Tahoma" w:hAnsi="Tahoma" w:cs="Tahoma"/>
      <w:sz w:val="16"/>
      <w:szCs w:val="16"/>
    </w:rPr>
  </w:style>
  <w:style w:type="paragraph" w:styleId="CommentText">
    <w:name w:val="annotation text"/>
    <w:basedOn w:val="Normal"/>
    <w:link w:val="CommentTextChar"/>
    <w:uiPriority w:val="99"/>
    <w:unhideWhenUsed/>
    <w:rsid w:val="00F62A55"/>
    <w:pPr>
      <w:widowControl w:val="0"/>
      <w:spacing w:after="0" w:line="240" w:lineRule="atLeast"/>
    </w:pPr>
    <w:rPr>
      <w:rFonts w:ascii="Century" w:eastAsia="MS Mincho" w:hAnsi="Century" w:cs="Times New Roman"/>
      <w:kern w:val="2"/>
      <w:sz w:val="21"/>
      <w:lang w:eastAsia="ja-JP"/>
    </w:rPr>
  </w:style>
  <w:style w:type="character" w:customStyle="1" w:styleId="CommentTextChar">
    <w:name w:val="Comment Text Char"/>
    <w:basedOn w:val="DefaultParagraphFont"/>
    <w:link w:val="CommentText"/>
    <w:uiPriority w:val="99"/>
    <w:rsid w:val="00F62A55"/>
    <w:rPr>
      <w:rFonts w:ascii="Century" w:eastAsia="MS Mincho" w:hAnsi="Century" w:cs="Times New Roman"/>
      <w:kern w:val="2"/>
      <w:sz w:val="21"/>
      <w:lang w:eastAsia="ja-JP"/>
    </w:rPr>
  </w:style>
  <w:style w:type="paragraph" w:customStyle="1" w:styleId="Default">
    <w:name w:val="Default"/>
    <w:rsid w:val="00BE3683"/>
    <w:pPr>
      <w:autoSpaceDE w:val="0"/>
      <w:autoSpaceDN w:val="0"/>
      <w:adjustRightInd w:val="0"/>
      <w:spacing w:after="0" w:line="240" w:lineRule="auto"/>
    </w:pPr>
    <w:rPr>
      <w:rFonts w:ascii="Times New Roman" w:eastAsiaTheme="minorEastAsia" w:hAnsi="Times New Roman" w:cs="Times New Roman"/>
      <w:color w:val="000000"/>
      <w:sz w:val="24"/>
      <w:szCs w:val="24"/>
      <w:lang w:val="en-AU" w:eastAsia="en-AU"/>
    </w:rPr>
  </w:style>
  <w:style w:type="paragraph" w:styleId="NoSpacing">
    <w:name w:val="No Spacing"/>
    <w:link w:val="NoSpacingChar"/>
    <w:uiPriority w:val="1"/>
    <w:qFormat/>
    <w:rsid w:val="0077154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7154D"/>
    <w:rPr>
      <w:rFonts w:eastAsiaTheme="minorEastAsia"/>
      <w:lang w:eastAsia="ja-JP"/>
    </w:rPr>
  </w:style>
  <w:style w:type="paragraph" w:styleId="Header">
    <w:name w:val="header"/>
    <w:basedOn w:val="Normal"/>
    <w:link w:val="HeaderChar"/>
    <w:uiPriority w:val="99"/>
    <w:unhideWhenUsed/>
    <w:rsid w:val="00C07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6E0"/>
  </w:style>
  <w:style w:type="paragraph" w:styleId="Footer">
    <w:name w:val="footer"/>
    <w:basedOn w:val="Normal"/>
    <w:link w:val="FooterChar"/>
    <w:uiPriority w:val="99"/>
    <w:unhideWhenUsed/>
    <w:rsid w:val="00C07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569DF7-5166-4014-B192-997703480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3353</Words>
  <Characters>19113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Recommendations from the Review of the WCPFC</vt:lpstr>
    </vt:vector>
  </TitlesOfParts>
  <Company>Toshiba</Company>
  <LinksUpToDate>false</LinksUpToDate>
  <CharactersWithSpaces>22422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Recommendations from the Review of the WCPFC</dc:title>
  <dc:creator>Secretariat</dc:creator>
  <cp:lastModifiedBy>Lara Manarangi-Trott</cp:lastModifiedBy>
  <cp:revision>2</cp:revision>
  <cp:lastPrinted>2013-09-03T10:48:00Z</cp:lastPrinted>
  <dcterms:created xsi:type="dcterms:W3CDTF">2013-09-03T10:48:00Z</dcterms:created>
  <dcterms:modified xsi:type="dcterms:W3CDTF">2013-09-03T10:48:00Z</dcterms:modified>
</cp:coreProperties>
</file>