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31DA7" w14:textId="379D3F77" w:rsidR="0070216A" w:rsidRPr="002C0FBD" w:rsidRDefault="0070216A" w:rsidP="000637AF">
      <w:pPr>
        <w:adjustRightInd w:val="0"/>
        <w:snapToGrid w:val="0"/>
        <w:jc w:val="center"/>
        <w:rPr>
          <w:rFonts w:ascii="Calibri" w:hAnsi="Calibri" w:cs="Calibri"/>
          <w:b/>
          <w:sz w:val="24"/>
          <w:szCs w:val="24"/>
        </w:rPr>
      </w:pPr>
      <w:r w:rsidRPr="002C0FBD">
        <w:rPr>
          <w:rFonts w:ascii="Calibri" w:hAnsi="Calibri" w:cs="Calibri"/>
          <w:b/>
          <w:sz w:val="24"/>
          <w:szCs w:val="24"/>
        </w:rPr>
        <w:t xml:space="preserve">JOINT IATTC AND WCPFC-NC WORKING GROUP MEETING ON THE </w:t>
      </w:r>
    </w:p>
    <w:p w14:paraId="4DC54936" w14:textId="77777777" w:rsidR="0070216A" w:rsidRPr="002C0FBD" w:rsidRDefault="0070216A" w:rsidP="000637AF">
      <w:pPr>
        <w:adjustRightInd w:val="0"/>
        <w:snapToGrid w:val="0"/>
        <w:jc w:val="center"/>
        <w:rPr>
          <w:rFonts w:ascii="Calibri" w:hAnsi="Calibri" w:cs="Calibri"/>
          <w:b/>
          <w:sz w:val="24"/>
          <w:szCs w:val="24"/>
        </w:rPr>
      </w:pPr>
      <w:r w:rsidRPr="002C0FBD">
        <w:rPr>
          <w:rFonts w:ascii="Calibri" w:hAnsi="Calibri" w:cs="Calibri"/>
          <w:b/>
          <w:sz w:val="24"/>
          <w:szCs w:val="24"/>
        </w:rPr>
        <w:t>MANAGEMENT OF PACIFIC BLUEFIN TUNA</w:t>
      </w:r>
    </w:p>
    <w:p w14:paraId="249689A4" w14:textId="18ECE038" w:rsidR="0070216A" w:rsidRPr="002C0FBD" w:rsidRDefault="0070216A" w:rsidP="000637AF">
      <w:pPr>
        <w:adjustRightInd w:val="0"/>
        <w:snapToGrid w:val="0"/>
        <w:jc w:val="center"/>
        <w:rPr>
          <w:rFonts w:ascii="Calibri" w:eastAsia="Times New Roman" w:hAnsi="Calibri" w:cs="Calibri"/>
          <w:b/>
          <w:sz w:val="24"/>
          <w:szCs w:val="24"/>
        </w:rPr>
      </w:pPr>
      <w:r w:rsidRPr="002C0FBD">
        <w:rPr>
          <w:rFonts w:ascii="Calibri" w:eastAsia="Malgun Gothic" w:hAnsi="Calibri" w:cs="Calibri" w:hint="eastAsia"/>
          <w:b/>
          <w:sz w:val="24"/>
          <w:szCs w:val="24"/>
          <w:lang w:eastAsia="ko-KR"/>
        </w:rPr>
        <w:t>ELEVENTH</w:t>
      </w:r>
      <w:r w:rsidRPr="002C0FBD">
        <w:rPr>
          <w:rFonts w:ascii="Calibri" w:eastAsia="Times New Roman" w:hAnsi="Calibri" w:cs="Calibri"/>
          <w:b/>
          <w:sz w:val="24"/>
          <w:szCs w:val="24"/>
        </w:rPr>
        <w:t xml:space="preserve"> SESSION (JWG</w:t>
      </w:r>
      <w:r w:rsidRPr="002C0FBD">
        <w:rPr>
          <w:rFonts w:ascii="Calibri" w:eastAsia="Malgun Gothic" w:hAnsi="Calibri" w:cs="Calibri" w:hint="eastAsia"/>
          <w:b/>
          <w:sz w:val="24"/>
          <w:szCs w:val="24"/>
          <w:lang w:eastAsia="ko-KR"/>
        </w:rPr>
        <w:t>11</w:t>
      </w:r>
      <w:r w:rsidRPr="002C0FBD">
        <w:rPr>
          <w:rFonts w:ascii="Calibri" w:eastAsia="Times New Roman" w:hAnsi="Calibri" w:cs="Calibri"/>
          <w:b/>
          <w:sz w:val="24"/>
          <w:szCs w:val="24"/>
        </w:rPr>
        <w:t>)</w:t>
      </w:r>
      <w:r w:rsidR="003B4E30" w:rsidRPr="002C0FBD">
        <w:rPr>
          <w:rFonts w:ascii="Calibri" w:eastAsia="Times New Roman" w:hAnsi="Calibri" w:cs="Calibri"/>
          <w:b/>
          <w:sz w:val="24"/>
          <w:szCs w:val="24"/>
        </w:rPr>
        <w:br/>
        <w:t>SECOND SESSION</w:t>
      </w:r>
    </w:p>
    <w:p w14:paraId="0D2F49FE" w14:textId="77777777" w:rsidR="002C0FBD" w:rsidRPr="002C0FBD" w:rsidRDefault="002C0FBD" w:rsidP="002C0FBD">
      <w:pPr>
        <w:adjustRightInd w:val="0"/>
        <w:snapToGrid w:val="0"/>
        <w:spacing w:before="120"/>
        <w:jc w:val="center"/>
        <w:rPr>
          <w:rFonts w:ascii="Calibri" w:eastAsia="MS Mincho" w:hAnsi="Calibri" w:cs="Calibri"/>
          <w:kern w:val="0"/>
          <w:sz w:val="24"/>
          <w:szCs w:val="24"/>
          <w:lang w:val="en-NZ"/>
        </w:rPr>
      </w:pPr>
      <w:r w:rsidRPr="002C0FBD">
        <w:rPr>
          <w:rFonts w:ascii="Calibri" w:eastAsia="MS Mincho" w:hAnsi="Calibri" w:cs="Calibri"/>
          <w:kern w:val="0"/>
          <w:sz w:val="24"/>
          <w:szCs w:val="24"/>
          <w:lang w:val="en-NZ"/>
        </w:rPr>
        <w:t>August 2026 (Japan Standard Time) /</w:t>
      </w:r>
    </w:p>
    <w:p w14:paraId="6A364932" w14:textId="77777777" w:rsidR="002C0FBD" w:rsidRPr="002C0FBD" w:rsidRDefault="002C0FBD" w:rsidP="002C0FBD">
      <w:pPr>
        <w:adjustRightInd w:val="0"/>
        <w:snapToGrid w:val="0"/>
        <w:jc w:val="center"/>
        <w:rPr>
          <w:rFonts w:ascii="Calibri" w:eastAsia="Malgun Gothic" w:hAnsi="Calibri" w:cs="Calibri"/>
          <w:kern w:val="0"/>
          <w:sz w:val="24"/>
          <w:szCs w:val="24"/>
          <w:lang w:val="en-NZ" w:eastAsia="ko-KR"/>
        </w:rPr>
      </w:pPr>
      <w:r w:rsidRPr="002C0FBD">
        <w:rPr>
          <w:rFonts w:ascii="Calibri" w:eastAsia="MS Mincho" w:hAnsi="Calibri" w:cs="Calibri"/>
          <w:kern w:val="0"/>
          <w:sz w:val="24"/>
          <w:szCs w:val="24"/>
          <w:lang w:val="en-NZ"/>
        </w:rPr>
        <w:t>16:00 – 20:00, 17 August 2026 (Pacific Daylight Time)</w:t>
      </w:r>
    </w:p>
    <w:p w14:paraId="3FA2FEA5" w14:textId="77777777" w:rsidR="002C0FBD" w:rsidRPr="002C0FBD" w:rsidRDefault="002C0FBD" w:rsidP="002C0FBD">
      <w:pPr>
        <w:adjustRightInd w:val="0"/>
        <w:snapToGrid w:val="0"/>
        <w:ind w:right="14"/>
        <w:jc w:val="center"/>
        <w:rPr>
          <w:rFonts w:ascii="Calibri" w:eastAsia="Malgun Gothic" w:hAnsi="Calibri" w:cs="Calibri"/>
          <w:kern w:val="0"/>
          <w:sz w:val="24"/>
          <w:szCs w:val="24"/>
          <w:lang w:val="en-NZ" w:eastAsia="ko-KR"/>
        </w:rPr>
      </w:pPr>
      <w:r w:rsidRPr="002C0FBD">
        <w:rPr>
          <w:rFonts w:ascii="Calibri" w:eastAsia="Malgun Gothic" w:hAnsi="Calibri" w:cs="Calibri"/>
          <w:kern w:val="0"/>
          <w:sz w:val="24"/>
          <w:szCs w:val="24"/>
          <w:lang w:val="en-NZ" w:eastAsia="ko-KR"/>
        </w:rPr>
        <w:t>Virtual Meeting</w:t>
      </w:r>
    </w:p>
    <w:p w14:paraId="046827CC" w14:textId="77777777" w:rsidR="0070216A" w:rsidRPr="002C0FBD" w:rsidRDefault="0070216A" w:rsidP="00AB2485">
      <w:pPr>
        <w:pStyle w:val="BodyText"/>
        <w:pBdr>
          <w:top w:val="single" w:sz="18" w:space="1" w:color="auto"/>
          <w:bottom w:val="single" w:sz="18" w:space="1" w:color="auto"/>
        </w:pBdr>
        <w:adjustRightInd w:val="0"/>
        <w:snapToGrid w:val="0"/>
        <w:jc w:val="center"/>
        <w:rPr>
          <w:rFonts w:ascii="Calibri" w:hAnsi="Calibri" w:cs="Calibri"/>
          <w:b/>
          <w:bCs/>
        </w:rPr>
      </w:pPr>
      <w:r w:rsidRPr="002C0FBD">
        <w:rPr>
          <w:rFonts w:ascii="Calibri" w:hAnsi="Calibri" w:cs="Calibri"/>
          <w:b/>
          <w:bCs/>
        </w:rPr>
        <w:t>INTERIM PACIFIC BLUEFIN TUNA MANAGEMENT PROCEDURE</w:t>
      </w:r>
    </w:p>
    <w:p w14:paraId="2ACB75AF" w14:textId="77777777" w:rsidR="0070216A" w:rsidRPr="002C0FBD" w:rsidRDefault="0070216A" w:rsidP="00AB2485">
      <w:pPr>
        <w:pStyle w:val="BodyText"/>
        <w:pBdr>
          <w:top w:val="single" w:sz="18" w:space="1" w:color="auto"/>
          <w:bottom w:val="single" w:sz="18" w:space="1" w:color="auto"/>
        </w:pBdr>
        <w:adjustRightInd w:val="0"/>
        <w:snapToGrid w:val="0"/>
        <w:jc w:val="center"/>
        <w:rPr>
          <w:rFonts w:ascii="Calibri" w:eastAsiaTheme="minorEastAsia" w:hAnsi="Calibri" w:cs="Calibri"/>
          <w:lang w:val="en-NZ" w:eastAsia="ko-KR"/>
        </w:rPr>
      </w:pPr>
      <w:r w:rsidRPr="002C0FBD">
        <w:rPr>
          <w:rFonts w:ascii="Calibri" w:hAnsi="Calibri" w:cs="Calibri" w:hint="eastAsia"/>
          <w:lang w:eastAsia="ko-KR"/>
        </w:rPr>
        <w:t>(CMM 2026-XX/RESOLUTION C-26-XX)</w:t>
      </w:r>
    </w:p>
    <w:p w14:paraId="5A6E735E" w14:textId="640EFE50" w:rsidR="0070216A" w:rsidRPr="002C0FBD" w:rsidRDefault="0070216A" w:rsidP="0078215E">
      <w:pPr>
        <w:adjustRightInd w:val="0"/>
        <w:snapToGrid w:val="0"/>
        <w:jc w:val="right"/>
        <w:rPr>
          <w:rFonts w:ascii="Calibri" w:hAnsi="Calibri" w:cs="Calibri"/>
          <w:b/>
          <w:sz w:val="24"/>
          <w:szCs w:val="24"/>
          <w:lang w:val="en-NZ" w:eastAsia="ko-KR"/>
        </w:rPr>
      </w:pPr>
      <w:r w:rsidRPr="002C0FBD">
        <w:rPr>
          <w:rFonts w:ascii="Calibri" w:eastAsia="MS Mincho" w:hAnsi="Calibri" w:cs="Calibri"/>
          <w:b/>
          <w:sz w:val="24"/>
          <w:szCs w:val="24"/>
          <w:lang w:val="en-NZ"/>
        </w:rPr>
        <w:t>IATTC-NC-JWG1</w:t>
      </w:r>
      <w:r w:rsidRPr="002C0FBD">
        <w:rPr>
          <w:rFonts w:ascii="Calibri" w:eastAsia="Malgun Gothic" w:hAnsi="Calibri" w:cs="Calibri" w:hint="eastAsia"/>
          <w:b/>
          <w:sz w:val="24"/>
          <w:szCs w:val="24"/>
          <w:lang w:val="en-NZ" w:eastAsia="ko-KR"/>
        </w:rPr>
        <w:t>1</w:t>
      </w:r>
      <w:r w:rsidR="00D80B89" w:rsidRPr="002C0FBD">
        <w:rPr>
          <w:rFonts w:ascii="Calibri" w:eastAsia="Malgun Gothic" w:hAnsi="Calibri" w:cs="Calibri"/>
          <w:b/>
          <w:sz w:val="24"/>
          <w:szCs w:val="24"/>
          <w:lang w:val="en-NZ" w:eastAsia="ko-KR"/>
        </w:rPr>
        <w:t>(2)</w:t>
      </w:r>
      <w:r w:rsidRPr="002C0FBD">
        <w:rPr>
          <w:rFonts w:ascii="Calibri" w:eastAsia="MS Mincho" w:hAnsi="Calibri" w:cs="Calibri"/>
          <w:b/>
          <w:sz w:val="24"/>
          <w:szCs w:val="24"/>
          <w:lang w:val="en-NZ"/>
        </w:rPr>
        <w:t>-202</w:t>
      </w:r>
      <w:r w:rsidRPr="002C0FBD">
        <w:rPr>
          <w:rFonts w:ascii="Calibri" w:eastAsia="Malgun Gothic" w:hAnsi="Calibri" w:cs="Calibri" w:hint="eastAsia"/>
          <w:b/>
          <w:sz w:val="24"/>
          <w:szCs w:val="24"/>
          <w:lang w:val="en-NZ" w:eastAsia="ko-KR"/>
        </w:rPr>
        <w:t>6-</w:t>
      </w:r>
      <w:r w:rsidRPr="002C0FBD">
        <w:rPr>
          <w:rFonts w:ascii="Calibri" w:hAnsi="Calibri" w:cs="Calibri"/>
          <w:b/>
          <w:sz w:val="24"/>
          <w:szCs w:val="24"/>
          <w:lang w:val="en-NZ" w:eastAsia="ko-KR"/>
        </w:rPr>
        <w:t>WP02</w:t>
      </w:r>
    </w:p>
    <w:p w14:paraId="11225D16" w14:textId="016D86B4" w:rsidR="00A84F0A" w:rsidRPr="002C0FBD" w:rsidRDefault="00D80B89" w:rsidP="0078215E">
      <w:pPr>
        <w:adjustRightInd w:val="0"/>
        <w:snapToGrid w:val="0"/>
        <w:jc w:val="right"/>
        <w:rPr>
          <w:rFonts w:ascii="Calibri" w:eastAsia="Malgun Gothic" w:hAnsi="Calibri" w:cs="Calibri"/>
          <w:b/>
          <w:sz w:val="24"/>
          <w:szCs w:val="24"/>
          <w:lang w:val="en-NZ" w:eastAsia="ko-KR"/>
        </w:rPr>
      </w:pPr>
      <w:r w:rsidRPr="002C0FBD">
        <w:rPr>
          <w:rFonts w:ascii="Calibri" w:hAnsi="Calibri" w:cs="Calibri"/>
          <w:b/>
          <w:sz w:val="24"/>
          <w:szCs w:val="24"/>
          <w:lang w:val="en-NZ" w:eastAsia="ko-KR"/>
        </w:rPr>
        <w:t>1</w:t>
      </w:r>
      <w:r w:rsidR="002C0FBD">
        <w:rPr>
          <w:rFonts w:ascii="Calibri" w:hAnsi="Calibri" w:cs="Calibri"/>
          <w:b/>
          <w:sz w:val="24"/>
          <w:szCs w:val="24"/>
          <w:lang w:val="en-NZ" w:eastAsia="ko-KR"/>
        </w:rPr>
        <w:t>5</w:t>
      </w:r>
      <w:r w:rsidRPr="002C0FBD">
        <w:rPr>
          <w:rFonts w:ascii="Calibri" w:hAnsi="Calibri" w:cs="Calibri"/>
          <w:b/>
          <w:sz w:val="24"/>
          <w:szCs w:val="24"/>
          <w:lang w:val="en-NZ" w:eastAsia="ko-KR"/>
        </w:rPr>
        <w:t xml:space="preserve"> August</w:t>
      </w:r>
      <w:r w:rsidR="00A84F0A" w:rsidRPr="002C0FBD">
        <w:rPr>
          <w:rFonts w:ascii="Calibri" w:hAnsi="Calibri" w:cs="Calibri"/>
          <w:b/>
          <w:sz w:val="24"/>
          <w:szCs w:val="24"/>
          <w:lang w:val="en-NZ" w:eastAsia="ko-KR"/>
        </w:rPr>
        <w:t xml:space="preserve"> 202</w:t>
      </w:r>
      <w:r w:rsidR="00EB16B6" w:rsidRPr="002C0FBD">
        <w:rPr>
          <w:rFonts w:ascii="Calibri" w:hAnsi="Calibri" w:cs="Calibri"/>
          <w:b/>
          <w:sz w:val="24"/>
          <w:szCs w:val="24"/>
          <w:lang w:val="en-NZ" w:eastAsia="ko-KR"/>
        </w:rPr>
        <w:t>6</w:t>
      </w:r>
    </w:p>
    <w:p w14:paraId="1B30C841" w14:textId="77777777" w:rsidR="0070216A" w:rsidRPr="00B52B4A" w:rsidRDefault="0070216A" w:rsidP="00A15E52">
      <w:pPr>
        <w:autoSpaceDE w:val="0"/>
        <w:autoSpaceDN w:val="0"/>
        <w:adjustRightInd w:val="0"/>
        <w:jc w:val="center"/>
        <w:rPr>
          <w:rFonts w:ascii="Calibri" w:eastAsia="Malgun Gothic" w:hAnsi="Calibri" w:cs="Calibri"/>
          <w:kern w:val="0"/>
          <w:sz w:val="24"/>
          <w:szCs w:val="24"/>
          <w:lang w:eastAsia="ko-KR"/>
        </w:rPr>
      </w:pPr>
    </w:p>
    <w:p w14:paraId="397F1D83" w14:textId="77777777" w:rsidR="0070216A" w:rsidRPr="00B52B4A" w:rsidRDefault="0070216A" w:rsidP="00A15E52">
      <w:pPr>
        <w:autoSpaceDE w:val="0"/>
        <w:autoSpaceDN w:val="0"/>
        <w:adjustRightInd w:val="0"/>
        <w:jc w:val="center"/>
        <w:rPr>
          <w:rFonts w:ascii="Calibri" w:eastAsia="Malgun Gothic" w:hAnsi="Calibri" w:cs="Calibri"/>
          <w:b/>
          <w:bCs/>
          <w:kern w:val="0"/>
          <w:sz w:val="24"/>
          <w:szCs w:val="24"/>
          <w:lang w:eastAsia="ko-KR"/>
        </w:rPr>
      </w:pPr>
      <w:r w:rsidRPr="00B52B4A">
        <w:rPr>
          <w:rFonts w:ascii="Calibri" w:eastAsia="Malgun Gothic" w:hAnsi="Calibri" w:cs="Calibri" w:hint="eastAsia"/>
          <w:b/>
          <w:bCs/>
          <w:kern w:val="0"/>
          <w:sz w:val="24"/>
          <w:szCs w:val="24"/>
          <w:lang w:eastAsia="ko-KR"/>
        </w:rPr>
        <w:t>PBFJWG Co-Chairs</w:t>
      </w:r>
    </w:p>
    <w:p w14:paraId="5C9BF165" w14:textId="77777777" w:rsidR="0070216A" w:rsidRPr="00CB0B9C" w:rsidRDefault="0070216A" w:rsidP="005313BF">
      <w:pPr>
        <w:autoSpaceDE w:val="0"/>
        <w:autoSpaceDN w:val="0"/>
        <w:adjustRightInd w:val="0"/>
        <w:rPr>
          <w:rFonts w:ascii="Calibri" w:hAnsi="Calibri" w:cs="Calibri"/>
          <w:kern w:val="0"/>
          <w:sz w:val="24"/>
        </w:rPr>
      </w:pPr>
    </w:p>
    <w:p w14:paraId="6588A27B" w14:textId="77777777" w:rsidR="0070216A" w:rsidRPr="009D0D2D" w:rsidRDefault="0070216A" w:rsidP="00EB16B6">
      <w:pPr>
        <w:autoSpaceDE w:val="0"/>
        <w:autoSpaceDN w:val="0"/>
        <w:adjustRightInd w:val="0"/>
        <w:snapToGrid w:val="0"/>
        <w:rPr>
          <w:rFonts w:ascii="Calibri" w:hAnsi="Calibri" w:cs="Calibri"/>
          <w:kern w:val="0"/>
          <w:sz w:val="22"/>
        </w:rPr>
      </w:pPr>
      <w:r w:rsidRPr="009D0D2D">
        <w:rPr>
          <w:rFonts w:ascii="Calibri" w:hAnsi="Calibri" w:cs="Calibri"/>
          <w:kern w:val="0"/>
          <w:sz w:val="22"/>
        </w:rPr>
        <w:t>The Western and Central Pacific Fisheries Commission (WCPFC) adopts, in accordance with Article 10 of the Convention, the following Conservation and Management Measure.</w:t>
      </w:r>
    </w:p>
    <w:p w14:paraId="45CE2D03" w14:textId="77777777" w:rsidR="0070216A" w:rsidRPr="009D0D2D" w:rsidRDefault="0070216A" w:rsidP="00EB16B6">
      <w:pPr>
        <w:autoSpaceDE w:val="0"/>
        <w:autoSpaceDN w:val="0"/>
        <w:adjustRightInd w:val="0"/>
        <w:snapToGrid w:val="0"/>
        <w:rPr>
          <w:rFonts w:ascii="Calibri" w:hAnsi="Calibri" w:cs="Calibri"/>
          <w:kern w:val="0"/>
          <w:sz w:val="22"/>
        </w:rPr>
      </w:pPr>
    </w:p>
    <w:p w14:paraId="11A1AE40" w14:textId="77777777" w:rsidR="0070216A" w:rsidRPr="009D0D2D" w:rsidRDefault="0070216A" w:rsidP="00EB16B6">
      <w:pPr>
        <w:autoSpaceDE w:val="0"/>
        <w:autoSpaceDN w:val="0"/>
        <w:adjustRightInd w:val="0"/>
        <w:snapToGrid w:val="0"/>
        <w:rPr>
          <w:rFonts w:ascii="Calibri" w:hAnsi="Calibri" w:cs="Calibri"/>
          <w:kern w:val="0"/>
          <w:sz w:val="22"/>
        </w:rPr>
      </w:pPr>
      <w:r w:rsidRPr="009D0D2D">
        <w:rPr>
          <w:rFonts w:ascii="Calibri" w:hAnsi="Calibri" w:cs="Calibri"/>
          <w:kern w:val="0"/>
          <w:sz w:val="22"/>
        </w:rPr>
        <w:t>The Inter-American Tropical Tuna Commission (IATTC) adopts, in accordance with Article VII, paragraph 1(c) of the Antigua Convention, the following Resolution.</w:t>
      </w:r>
    </w:p>
    <w:p w14:paraId="02A67EC8" w14:textId="77777777" w:rsidR="0070216A" w:rsidRPr="009D0D2D" w:rsidRDefault="0070216A" w:rsidP="00EB16B6">
      <w:pPr>
        <w:autoSpaceDE w:val="0"/>
        <w:autoSpaceDN w:val="0"/>
        <w:adjustRightInd w:val="0"/>
        <w:snapToGrid w:val="0"/>
        <w:rPr>
          <w:rFonts w:ascii="Calibri" w:hAnsi="Calibri" w:cs="Calibri"/>
          <w:kern w:val="0"/>
          <w:sz w:val="22"/>
        </w:rPr>
      </w:pPr>
    </w:p>
    <w:p w14:paraId="485A749B" w14:textId="77777777" w:rsidR="0070216A" w:rsidRPr="009D0D2D" w:rsidRDefault="0070216A" w:rsidP="00EB16B6">
      <w:pPr>
        <w:autoSpaceDE w:val="0"/>
        <w:autoSpaceDN w:val="0"/>
        <w:adjustRightInd w:val="0"/>
        <w:snapToGrid w:val="0"/>
        <w:rPr>
          <w:rFonts w:ascii="Calibri" w:hAnsi="Calibri" w:cs="Calibri"/>
          <w:b/>
          <w:bCs/>
          <w:kern w:val="0"/>
          <w:sz w:val="22"/>
        </w:rPr>
      </w:pPr>
      <w:r w:rsidRPr="009D0D2D">
        <w:rPr>
          <w:rFonts w:ascii="Calibri" w:hAnsi="Calibri" w:cs="Calibri"/>
          <w:b/>
          <w:bCs/>
          <w:kern w:val="0"/>
          <w:sz w:val="22"/>
        </w:rPr>
        <w:t>Objective and Implementation of the Interim Management Procedure (MP)</w:t>
      </w:r>
    </w:p>
    <w:p w14:paraId="51382FC2" w14:textId="77777777" w:rsidR="0070216A" w:rsidRPr="009D0D2D" w:rsidRDefault="0070216A" w:rsidP="00EB16B6">
      <w:pPr>
        <w:autoSpaceDE w:val="0"/>
        <w:autoSpaceDN w:val="0"/>
        <w:adjustRightInd w:val="0"/>
        <w:snapToGrid w:val="0"/>
        <w:rPr>
          <w:rFonts w:ascii="Calibri" w:hAnsi="Calibri" w:cs="Calibri"/>
          <w:kern w:val="0"/>
          <w:sz w:val="22"/>
        </w:rPr>
      </w:pPr>
    </w:p>
    <w:p w14:paraId="738D00F6" w14:textId="77777777" w:rsidR="0070216A" w:rsidRPr="009D0D2D" w:rsidRDefault="0070216A" w:rsidP="00EB16B6">
      <w:pPr>
        <w:pStyle w:val="ListParagraph"/>
        <w:widowControl w:val="0"/>
        <w:numPr>
          <w:ilvl w:val="0"/>
          <w:numId w:val="7"/>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 xml:space="preserve">The objective of the MP for Pacific bluefin tuna is to ensure that: </w:t>
      </w:r>
    </w:p>
    <w:p w14:paraId="036AD542" w14:textId="77777777" w:rsidR="0070216A" w:rsidRPr="009D0D2D" w:rsidRDefault="0070216A" w:rsidP="00EB16B6">
      <w:pPr>
        <w:pStyle w:val="ListParagraph"/>
        <w:widowControl w:val="0"/>
        <w:numPr>
          <w:ilvl w:val="1"/>
          <w:numId w:val="7"/>
        </w:numPr>
        <w:autoSpaceDE w:val="0"/>
        <w:autoSpaceDN w:val="0"/>
        <w:adjustRightInd w:val="0"/>
        <w:snapToGrid w:val="0"/>
        <w:spacing w:after="0" w:line="240" w:lineRule="auto"/>
        <w:contextualSpacing w:val="0"/>
        <w:jc w:val="both"/>
        <w:rPr>
          <w:rFonts w:ascii="Calibri" w:hAnsi="Calibri" w:cs="Calibri"/>
        </w:rPr>
      </w:pPr>
      <w:r w:rsidRPr="009D0D2D">
        <w:rPr>
          <w:rFonts w:ascii="Calibri" w:hAnsi="Calibri" w:cs="Calibri"/>
        </w:rPr>
        <w:t>fishing mortality (F) is maintained at or below F</w:t>
      </w:r>
      <w:r w:rsidRPr="009D0D2D">
        <w:rPr>
          <w:rFonts w:ascii="Calibri" w:hAnsi="Calibri" w:cs="Calibri"/>
          <w:vertAlign w:val="subscript"/>
        </w:rPr>
        <w:t>TARGET</w:t>
      </w:r>
      <w:r w:rsidRPr="009D0D2D">
        <w:rPr>
          <w:rFonts w:ascii="Calibri" w:hAnsi="Calibri" w:cs="Calibri"/>
        </w:rPr>
        <w:t xml:space="preserve"> with a probability of at least 50 percent; </w:t>
      </w:r>
    </w:p>
    <w:p w14:paraId="3483EA11" w14:textId="75720C80" w:rsidR="0070216A" w:rsidRPr="009D0D2D" w:rsidRDefault="0070216A" w:rsidP="00EB16B6">
      <w:pPr>
        <w:pStyle w:val="ListParagraph"/>
        <w:widowControl w:val="0"/>
        <w:numPr>
          <w:ilvl w:val="1"/>
          <w:numId w:val="7"/>
        </w:numPr>
        <w:autoSpaceDE w:val="0"/>
        <w:autoSpaceDN w:val="0"/>
        <w:adjustRightInd w:val="0"/>
        <w:snapToGrid w:val="0"/>
        <w:spacing w:after="0" w:line="240" w:lineRule="auto"/>
        <w:contextualSpacing w:val="0"/>
        <w:jc w:val="both"/>
        <w:rPr>
          <w:rFonts w:ascii="Calibri" w:hAnsi="Calibri" w:cs="Calibri"/>
        </w:rPr>
      </w:pPr>
      <w:r w:rsidRPr="009D0D2D">
        <w:rPr>
          <w:rFonts w:ascii="Calibri" w:hAnsi="Calibri" w:cs="Calibri"/>
        </w:rPr>
        <w:t xml:space="preserve">spawning stock biomass (SSB) is maintained above the </w:t>
      </w:r>
      <w:ins w:id="0" w:author="Josh Madeira" w:date="2026-08-13T14:40:00Z" w16du:dateUtc="2026-08-13T21:40:00Z">
        <w:r w:rsidR="003133BF">
          <w:rPr>
            <w:rFonts w:ascii="Calibri" w:hAnsi="Calibri" w:cs="Calibri"/>
          </w:rPr>
          <w:t>[</w:t>
        </w:r>
      </w:ins>
      <w:r w:rsidRPr="009D0D2D">
        <w:rPr>
          <w:rFonts w:ascii="Calibri" w:hAnsi="Calibri" w:cs="Calibri"/>
        </w:rPr>
        <w:t>Limit Reference Point (LRP)</w:t>
      </w:r>
      <w:ins w:id="1" w:author="Josh Madeira" w:date="2026-08-13T14:49:00Z" w16du:dateUtc="2026-08-13T21:49:00Z">
        <w:r w:rsidR="00ED252D">
          <w:rPr>
            <w:rFonts w:ascii="Calibri" w:hAnsi="Calibri" w:cs="Calibri"/>
          </w:rPr>
          <w:t>/</w:t>
        </w:r>
      </w:ins>
      <w:ins w:id="2" w:author="Josh Madeira" w:date="2026-08-13T14:40:00Z" w16du:dateUtc="2026-08-13T21:40:00Z">
        <w:r w:rsidR="003133BF">
          <w:rPr>
            <w:rFonts w:ascii="Calibri" w:hAnsi="Calibri" w:cs="Calibri"/>
          </w:rPr>
          <w:t xml:space="preserve"> 2</w:t>
        </w:r>
        <w:r w:rsidR="003133BF" w:rsidRPr="0044318D">
          <w:rPr>
            <w:rFonts w:ascii="Calibri" w:hAnsi="Calibri" w:cs="Calibri"/>
            <w:vertAlign w:val="superscript"/>
          </w:rPr>
          <w:t>n</w:t>
        </w:r>
      </w:ins>
      <w:ins w:id="3" w:author="Josh Madeira" w:date="2026-08-13T14:41:00Z" w16du:dateUtc="2026-08-13T21:41:00Z">
        <w:r w:rsidR="003133BF" w:rsidRPr="0044318D">
          <w:rPr>
            <w:rFonts w:ascii="Calibri" w:hAnsi="Calibri" w:cs="Calibri"/>
            <w:vertAlign w:val="superscript"/>
          </w:rPr>
          <w:t>d</w:t>
        </w:r>
        <w:r w:rsidR="003133BF">
          <w:rPr>
            <w:rFonts w:ascii="Calibri" w:hAnsi="Calibri" w:cs="Calibri"/>
          </w:rPr>
          <w:t xml:space="preserve"> Control Point</w:t>
        </w:r>
        <w:r w:rsidR="0044318D">
          <w:rPr>
            <w:rFonts w:ascii="Calibri" w:hAnsi="Calibri" w:cs="Calibri"/>
          </w:rPr>
          <w:t>]</w:t>
        </w:r>
      </w:ins>
      <w:r w:rsidRPr="009D0D2D">
        <w:rPr>
          <w:rFonts w:ascii="Calibri" w:hAnsi="Calibri" w:cs="Calibri"/>
        </w:rPr>
        <w:t xml:space="preserve"> with a probability of at least 90%;</w:t>
      </w:r>
    </w:p>
    <w:p w14:paraId="43B764A5" w14:textId="1E315CE7" w:rsidR="0070216A" w:rsidRDefault="0070216A" w:rsidP="00EB16B6">
      <w:pPr>
        <w:pStyle w:val="ListParagraph"/>
        <w:widowControl w:val="0"/>
        <w:numPr>
          <w:ilvl w:val="1"/>
          <w:numId w:val="7"/>
        </w:numPr>
        <w:autoSpaceDE w:val="0"/>
        <w:autoSpaceDN w:val="0"/>
        <w:adjustRightInd w:val="0"/>
        <w:snapToGrid w:val="0"/>
        <w:spacing w:after="0" w:line="240" w:lineRule="auto"/>
        <w:contextualSpacing w:val="0"/>
        <w:jc w:val="both"/>
        <w:rPr>
          <w:rFonts w:ascii="Calibri" w:hAnsi="Calibri" w:cs="Calibri"/>
        </w:rPr>
      </w:pPr>
      <w:r w:rsidRPr="009D0D2D">
        <w:rPr>
          <w:rFonts w:ascii="Calibri" w:hAnsi="Calibri" w:cs="Calibri"/>
        </w:rPr>
        <w:t>an equitable balance in proportional fishery impact between the Western Central Pacific Ocean (WCPO</w:t>
      </w:r>
      <w:r w:rsidRPr="00065CAA">
        <w:rPr>
          <w:rFonts w:ascii="Calibri" w:hAnsi="Calibri" w:cs="Calibri"/>
        </w:rPr>
        <w:t>) and the Eastern Pacific Ocean (EPO) is being achieved gradually;</w:t>
      </w:r>
      <w:r w:rsidR="001C70B4">
        <w:rPr>
          <w:rFonts w:ascii="Calibri" w:hAnsi="Calibri" w:cs="Calibri"/>
        </w:rPr>
        <w:t xml:space="preserve"> and</w:t>
      </w:r>
    </w:p>
    <w:p w14:paraId="48E74A8E" w14:textId="72FCEC91" w:rsidR="0070216A" w:rsidRPr="009D0D2D" w:rsidRDefault="00694AF9" w:rsidP="00EF5533">
      <w:pPr>
        <w:pStyle w:val="ListParagraph"/>
        <w:widowControl w:val="0"/>
        <w:numPr>
          <w:ilvl w:val="1"/>
          <w:numId w:val="7"/>
        </w:numPr>
        <w:autoSpaceDE w:val="0"/>
        <w:autoSpaceDN w:val="0"/>
        <w:adjustRightInd w:val="0"/>
        <w:snapToGrid w:val="0"/>
        <w:spacing w:after="0" w:line="240" w:lineRule="auto"/>
        <w:contextualSpacing w:val="0"/>
        <w:jc w:val="both"/>
        <w:rPr>
          <w:rFonts w:ascii="Calibri" w:hAnsi="Calibri" w:cs="Calibri"/>
        </w:rPr>
      </w:pPr>
      <w:r>
        <w:rPr>
          <w:rFonts w:ascii="Calibri" w:hAnsi="Calibri" w:cs="Calibri"/>
        </w:rPr>
        <w:t>average annual catch across the WCPO and EPO is increased; and changes in overall catch limits between management periods are limited in accordance with Paragraph 2 of Annex 1 of this CMM.</w:t>
      </w:r>
    </w:p>
    <w:p w14:paraId="3B486DEB" w14:textId="77777777" w:rsidR="0070216A" w:rsidRPr="009D0D2D" w:rsidRDefault="0070216A" w:rsidP="00EB16B6">
      <w:pPr>
        <w:autoSpaceDE w:val="0"/>
        <w:autoSpaceDN w:val="0"/>
        <w:adjustRightInd w:val="0"/>
        <w:snapToGrid w:val="0"/>
        <w:rPr>
          <w:rFonts w:ascii="Calibri" w:hAnsi="Calibri" w:cs="Calibri"/>
          <w:kern w:val="0"/>
          <w:sz w:val="22"/>
          <w:u w:val="single"/>
        </w:rPr>
      </w:pPr>
    </w:p>
    <w:p w14:paraId="64ADA9C2" w14:textId="36626D2E" w:rsidR="0070216A" w:rsidRPr="009D0D2D" w:rsidRDefault="0070216A" w:rsidP="00EB16B6">
      <w:pPr>
        <w:pStyle w:val="ListParagraph"/>
        <w:widowControl w:val="0"/>
        <w:numPr>
          <w:ilvl w:val="0"/>
          <w:numId w:val="7"/>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 xml:space="preserve">The IATTC-WCPFC Northern Committee Joint Working Group on the Management of Pacific bluefin tuna (JWG) is held annually to provide recommendations on catch limits and other relevant measures to the WCPFC-NC and IATTC, respectively, to implement a CMM/ Resolution for each two-year period in the schedule as described in paragraph 7 below. Catch limits and other relevant measures may be adjusted for each two-year period </w:t>
      </w:r>
      <w:r>
        <w:rPr>
          <w:rFonts w:ascii="Calibri" w:hAnsi="Calibri" w:cs="Calibri"/>
        </w:rPr>
        <w:t>and</w:t>
      </w:r>
      <w:r w:rsidRPr="009D0D2D">
        <w:rPr>
          <w:rFonts w:ascii="Calibri" w:hAnsi="Calibri" w:cs="Calibri"/>
        </w:rPr>
        <w:t xml:space="preserve"> shall be consistent with the MP output and the objectives of this CMM/ Resolution. </w:t>
      </w:r>
    </w:p>
    <w:p w14:paraId="75566C10" w14:textId="77777777" w:rsidR="0070216A" w:rsidRPr="009D0D2D" w:rsidRDefault="0070216A" w:rsidP="00EB16B6">
      <w:pPr>
        <w:autoSpaceDE w:val="0"/>
        <w:autoSpaceDN w:val="0"/>
        <w:adjustRightInd w:val="0"/>
        <w:snapToGrid w:val="0"/>
        <w:rPr>
          <w:rFonts w:ascii="Calibri" w:hAnsi="Calibri" w:cs="Calibri"/>
          <w:kern w:val="0"/>
          <w:sz w:val="22"/>
        </w:rPr>
      </w:pPr>
    </w:p>
    <w:p w14:paraId="0F7C93EE" w14:textId="77777777" w:rsidR="0070216A" w:rsidRPr="009D0D2D" w:rsidRDefault="0070216A" w:rsidP="00EB16B6">
      <w:pPr>
        <w:autoSpaceDE w:val="0"/>
        <w:autoSpaceDN w:val="0"/>
        <w:adjustRightInd w:val="0"/>
        <w:snapToGrid w:val="0"/>
        <w:rPr>
          <w:rFonts w:ascii="Calibri" w:hAnsi="Calibri" w:cs="Calibri"/>
          <w:b/>
          <w:bCs/>
          <w:kern w:val="0"/>
          <w:sz w:val="22"/>
        </w:rPr>
      </w:pPr>
      <w:r w:rsidRPr="009D0D2D">
        <w:rPr>
          <w:rFonts w:ascii="Calibri" w:hAnsi="Calibri" w:cs="Calibri"/>
          <w:b/>
          <w:bCs/>
          <w:kern w:val="0"/>
          <w:sz w:val="22"/>
        </w:rPr>
        <w:t>Reference Points</w:t>
      </w:r>
    </w:p>
    <w:p w14:paraId="3943DD84" w14:textId="77777777" w:rsidR="0070216A" w:rsidRPr="009D0D2D" w:rsidRDefault="0070216A" w:rsidP="00EB16B6">
      <w:pPr>
        <w:pStyle w:val="ListParagraph"/>
        <w:autoSpaceDE w:val="0"/>
        <w:autoSpaceDN w:val="0"/>
        <w:adjustRightInd w:val="0"/>
        <w:snapToGrid w:val="0"/>
        <w:spacing w:after="0" w:line="240" w:lineRule="auto"/>
        <w:ind w:left="360"/>
        <w:contextualSpacing w:val="0"/>
        <w:rPr>
          <w:rFonts w:ascii="Calibri" w:hAnsi="Calibri" w:cs="Calibri"/>
        </w:rPr>
      </w:pPr>
    </w:p>
    <w:p w14:paraId="7B95D270" w14:textId="77777777" w:rsidR="0070216A" w:rsidRPr="009D0D2D" w:rsidRDefault="0070216A" w:rsidP="00EB16B6">
      <w:pPr>
        <w:pStyle w:val="ListParagraph"/>
        <w:widowControl w:val="0"/>
        <w:numPr>
          <w:ilvl w:val="0"/>
          <w:numId w:val="7"/>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The reference points are:</w:t>
      </w:r>
    </w:p>
    <w:p w14:paraId="3DB70973" w14:textId="0180AAE8" w:rsidR="0070216A" w:rsidRPr="009D0D2D" w:rsidRDefault="0070216A" w:rsidP="00EB16B6">
      <w:pPr>
        <w:pStyle w:val="ListParagraph"/>
        <w:widowControl w:val="0"/>
        <w:numPr>
          <w:ilvl w:val="1"/>
          <w:numId w:val="7"/>
        </w:numPr>
        <w:autoSpaceDE w:val="0"/>
        <w:autoSpaceDN w:val="0"/>
        <w:adjustRightInd w:val="0"/>
        <w:snapToGrid w:val="0"/>
        <w:spacing w:after="0" w:line="240" w:lineRule="auto"/>
        <w:contextualSpacing w:val="0"/>
        <w:jc w:val="both"/>
        <w:rPr>
          <w:rFonts w:ascii="Calibri" w:hAnsi="Calibri" w:cs="Calibri"/>
        </w:rPr>
      </w:pPr>
      <w:r w:rsidRPr="009D0D2D">
        <w:rPr>
          <w:rFonts w:ascii="Calibri" w:hAnsi="Calibri" w:cs="Calibri"/>
        </w:rPr>
        <w:t>Target reference point (TRP): F27.5%SPR, which is the fishing intensity (F) level that results in the stock producing 27.5% of spawning potential ratio (SPR).</w:t>
      </w:r>
    </w:p>
    <w:p w14:paraId="38FB778A" w14:textId="77777777" w:rsidR="0070216A" w:rsidRPr="009D0D2D" w:rsidRDefault="0070216A" w:rsidP="00EB16B6">
      <w:pPr>
        <w:pStyle w:val="ListParagraph"/>
        <w:widowControl w:val="0"/>
        <w:numPr>
          <w:ilvl w:val="1"/>
          <w:numId w:val="7"/>
        </w:numPr>
        <w:autoSpaceDE w:val="0"/>
        <w:autoSpaceDN w:val="0"/>
        <w:adjustRightInd w:val="0"/>
        <w:snapToGrid w:val="0"/>
        <w:spacing w:after="0" w:line="240" w:lineRule="auto"/>
        <w:contextualSpacing w:val="0"/>
        <w:jc w:val="both"/>
        <w:rPr>
          <w:rFonts w:ascii="Calibri" w:hAnsi="Calibri" w:cs="Calibri"/>
        </w:rPr>
      </w:pPr>
      <w:r w:rsidRPr="009D0D2D">
        <w:rPr>
          <w:rFonts w:ascii="Calibri" w:hAnsi="Calibri" w:cs="Calibri"/>
        </w:rPr>
        <w:t>Threshold reference point (SSB</w:t>
      </w:r>
      <w:r w:rsidRPr="009D0D2D">
        <w:rPr>
          <w:rFonts w:ascii="Calibri" w:hAnsi="Calibri" w:cs="Calibri"/>
          <w:vertAlign w:val="subscript"/>
        </w:rPr>
        <w:t>threshold</w:t>
      </w:r>
      <w:r w:rsidRPr="009D0D2D">
        <w:rPr>
          <w:rFonts w:ascii="Calibri" w:hAnsi="Calibri" w:cs="Calibri"/>
        </w:rPr>
        <w:t>): 20%SSB</w:t>
      </w:r>
      <w:r w:rsidRPr="009D0D2D">
        <w:rPr>
          <w:rFonts w:ascii="Calibri" w:hAnsi="Calibri" w:cs="Calibri"/>
          <w:vertAlign w:val="subscript"/>
        </w:rPr>
        <w:t>F=0</w:t>
      </w:r>
      <w:r w:rsidRPr="009D0D2D">
        <w:rPr>
          <w:rFonts w:ascii="Calibri" w:hAnsi="Calibri" w:cs="Calibri"/>
        </w:rPr>
        <w:t>, which is 20% of the unfished SSB at equilibrium condition</w:t>
      </w:r>
      <w:r w:rsidRPr="00AA02C5">
        <w:rPr>
          <w:rFonts w:ascii="Calibri" w:eastAsia="Malgun Gothic" w:hAnsi="Calibri" w:cs="Calibri" w:hint="eastAsia"/>
        </w:rPr>
        <w:t>.</w:t>
      </w:r>
    </w:p>
    <w:p w14:paraId="2225AA66" w14:textId="5BE267F0" w:rsidR="0070216A" w:rsidRPr="009D0D2D" w:rsidRDefault="00650E4F" w:rsidP="00EB16B6">
      <w:pPr>
        <w:pStyle w:val="ListParagraph"/>
        <w:widowControl w:val="0"/>
        <w:numPr>
          <w:ilvl w:val="1"/>
          <w:numId w:val="7"/>
        </w:numPr>
        <w:autoSpaceDE w:val="0"/>
        <w:autoSpaceDN w:val="0"/>
        <w:adjustRightInd w:val="0"/>
        <w:snapToGrid w:val="0"/>
        <w:spacing w:after="0" w:line="240" w:lineRule="auto"/>
        <w:contextualSpacing w:val="0"/>
        <w:jc w:val="both"/>
        <w:rPr>
          <w:rFonts w:ascii="Calibri" w:hAnsi="Calibri" w:cs="Calibri"/>
        </w:rPr>
      </w:pPr>
      <w:ins w:id="4" w:author="Josh Madeira" w:date="2026-08-13T14:49:00Z" w16du:dateUtc="2026-08-13T21:49:00Z">
        <w:r>
          <w:rPr>
            <w:rFonts w:ascii="Calibri" w:hAnsi="Calibri" w:cs="Calibri"/>
          </w:rPr>
          <w:lastRenderedPageBreak/>
          <w:t>[</w:t>
        </w:r>
      </w:ins>
      <w:r w:rsidR="0070216A" w:rsidRPr="009D0D2D">
        <w:rPr>
          <w:rFonts w:ascii="Calibri" w:hAnsi="Calibri" w:cs="Calibri"/>
        </w:rPr>
        <w:t>Limit reference point (LRP)</w:t>
      </w:r>
      <w:ins w:id="5" w:author="Josh Madeira" w:date="2026-08-13T14:49:00Z" w16du:dateUtc="2026-08-13T21:49:00Z">
        <w:r w:rsidR="00ED252D">
          <w:rPr>
            <w:rFonts w:ascii="Calibri" w:hAnsi="Calibri" w:cs="Calibri"/>
          </w:rPr>
          <w:t>/</w:t>
        </w:r>
        <w:r>
          <w:rPr>
            <w:rFonts w:ascii="Calibri" w:hAnsi="Calibri" w:cs="Calibri"/>
          </w:rPr>
          <w:t xml:space="preserve"> 2</w:t>
        </w:r>
        <w:r w:rsidRPr="00096BAF">
          <w:rPr>
            <w:rFonts w:ascii="Calibri" w:hAnsi="Calibri" w:cs="Calibri"/>
            <w:vertAlign w:val="superscript"/>
          </w:rPr>
          <w:t>nd</w:t>
        </w:r>
        <w:r>
          <w:rPr>
            <w:rFonts w:ascii="Calibri" w:hAnsi="Calibri" w:cs="Calibri"/>
          </w:rPr>
          <w:t xml:space="preserve"> Control Point</w:t>
        </w:r>
        <w:r w:rsidR="00ED252D">
          <w:rPr>
            <w:rFonts w:ascii="Calibri" w:hAnsi="Calibri" w:cs="Calibri"/>
          </w:rPr>
          <w:t>]</w:t>
        </w:r>
      </w:ins>
      <w:r w:rsidR="0070216A" w:rsidRPr="009D0D2D">
        <w:rPr>
          <w:rFonts w:ascii="Calibri" w:hAnsi="Calibri" w:cs="Calibri"/>
        </w:rPr>
        <w:t>: 7.7%SSB</w:t>
      </w:r>
      <w:r w:rsidR="0070216A" w:rsidRPr="009D0D2D">
        <w:rPr>
          <w:rFonts w:ascii="Calibri" w:hAnsi="Calibri" w:cs="Calibri"/>
          <w:vertAlign w:val="subscript"/>
        </w:rPr>
        <w:t>F=0</w:t>
      </w:r>
      <w:r w:rsidR="0070216A" w:rsidRPr="009D0D2D">
        <w:rPr>
          <w:rFonts w:ascii="Calibri" w:hAnsi="Calibri" w:cs="Calibri"/>
        </w:rPr>
        <w:t>, which is 7.7% of the unfished SSB</w:t>
      </w:r>
      <w:r w:rsidR="0070216A">
        <w:rPr>
          <w:rFonts w:ascii="Calibri" w:hAnsi="Calibri" w:cs="Calibri"/>
        </w:rPr>
        <w:t xml:space="preserve"> </w:t>
      </w:r>
      <w:r w:rsidR="0070216A" w:rsidRPr="009D0D2D">
        <w:rPr>
          <w:rFonts w:ascii="Calibri" w:hAnsi="Calibri" w:cs="Calibri"/>
        </w:rPr>
        <w:t>at equilibrium condition.</w:t>
      </w:r>
    </w:p>
    <w:p w14:paraId="1A06C68D" w14:textId="77777777" w:rsidR="0070216A" w:rsidRPr="009D0D2D" w:rsidRDefault="0070216A" w:rsidP="00EB16B6">
      <w:pPr>
        <w:autoSpaceDE w:val="0"/>
        <w:autoSpaceDN w:val="0"/>
        <w:adjustRightInd w:val="0"/>
        <w:snapToGrid w:val="0"/>
        <w:rPr>
          <w:rFonts w:ascii="Calibri" w:hAnsi="Calibri" w:cs="Calibri"/>
          <w:kern w:val="0"/>
          <w:sz w:val="22"/>
        </w:rPr>
      </w:pPr>
      <w:r w:rsidRPr="009D0D2D">
        <w:rPr>
          <w:rFonts w:ascii="Calibri" w:hAnsi="Calibri" w:cs="Calibri"/>
          <w:kern w:val="0"/>
          <w:sz w:val="22"/>
        </w:rPr>
        <w:t> </w:t>
      </w:r>
    </w:p>
    <w:p w14:paraId="10FBCB3E" w14:textId="77777777" w:rsidR="0070216A" w:rsidRPr="009D0D2D" w:rsidRDefault="0070216A" w:rsidP="00EB16B6">
      <w:pPr>
        <w:autoSpaceDE w:val="0"/>
        <w:autoSpaceDN w:val="0"/>
        <w:adjustRightInd w:val="0"/>
        <w:snapToGrid w:val="0"/>
        <w:rPr>
          <w:rFonts w:ascii="Calibri" w:hAnsi="Calibri" w:cs="Calibri"/>
          <w:b/>
          <w:bCs/>
          <w:kern w:val="0"/>
          <w:sz w:val="22"/>
        </w:rPr>
      </w:pPr>
      <w:r w:rsidRPr="009D0D2D">
        <w:rPr>
          <w:rFonts w:ascii="Calibri" w:hAnsi="Calibri" w:cs="Calibri"/>
          <w:b/>
          <w:bCs/>
          <w:kern w:val="0"/>
          <w:sz w:val="22"/>
        </w:rPr>
        <w:t>Scope and design of the MP</w:t>
      </w:r>
    </w:p>
    <w:p w14:paraId="26B0CFF5" w14:textId="77777777" w:rsidR="0070216A" w:rsidRPr="009D0D2D" w:rsidRDefault="0070216A" w:rsidP="00EB16B6">
      <w:pPr>
        <w:autoSpaceDE w:val="0"/>
        <w:autoSpaceDN w:val="0"/>
        <w:adjustRightInd w:val="0"/>
        <w:snapToGrid w:val="0"/>
        <w:rPr>
          <w:rFonts w:ascii="Calibri" w:hAnsi="Calibri" w:cs="Calibri"/>
          <w:b/>
          <w:bCs/>
          <w:kern w:val="0"/>
          <w:sz w:val="22"/>
        </w:rPr>
      </w:pPr>
    </w:p>
    <w:p w14:paraId="4757E12A" w14:textId="30C663D0" w:rsidR="001D60CA" w:rsidRDefault="0070216A" w:rsidP="00EB16B6">
      <w:pPr>
        <w:pStyle w:val="ListParagraph"/>
        <w:widowControl w:val="0"/>
        <w:numPr>
          <w:ilvl w:val="0"/>
          <w:numId w:val="7"/>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 xml:space="preserve">The MP applies to </w:t>
      </w:r>
      <w:r>
        <w:rPr>
          <w:rFonts w:ascii="Calibri" w:hAnsi="Calibri" w:cs="Calibri"/>
        </w:rPr>
        <w:t>the</w:t>
      </w:r>
      <w:r w:rsidR="00AB18BA">
        <w:rPr>
          <w:rFonts w:ascii="Calibri" w:hAnsi="Calibri" w:cs="Calibri"/>
        </w:rPr>
        <w:t xml:space="preserve"> </w:t>
      </w:r>
      <w:r w:rsidR="00321FB9">
        <w:rPr>
          <w:rFonts w:ascii="Calibri" w:hAnsi="Calibri" w:cs="Calibri"/>
        </w:rPr>
        <w:t>WCPFC Convention area and the IATTC Convention area</w:t>
      </w:r>
      <w:r w:rsidRPr="009D0D2D">
        <w:rPr>
          <w:rFonts w:ascii="Calibri" w:hAnsi="Calibri" w:cs="Calibri"/>
        </w:rPr>
        <w:t xml:space="preserve">. The MP (and this CMM/ Resolution) determines the total annual catches of large Pacific bluefin tuna (30 kg or larger in body weight), and small Pacific bluefin tuna (less than 30kg in body weight) to be taken within the WCPFC Convention Area, as well as the total annual catch of Pacific bluefin tuna to be taken within the Eastern Pacific Ocean (EPO), assuming the relative fishing mortality among fishery segments and </w:t>
      </w:r>
      <w:r>
        <w:rPr>
          <w:rFonts w:ascii="Calibri" w:hAnsi="Calibri" w:cs="Calibri"/>
        </w:rPr>
        <w:t>selectivity at age in</w:t>
      </w:r>
      <w:r w:rsidRPr="009D0D2D">
        <w:rPr>
          <w:rFonts w:ascii="Calibri" w:hAnsi="Calibri" w:cs="Calibri"/>
        </w:rPr>
        <w:t xml:space="preserve"> 2015-2022</w:t>
      </w:r>
      <w:r>
        <w:rPr>
          <w:rFonts w:ascii="Calibri" w:hAnsi="Calibri" w:cs="Calibri"/>
        </w:rPr>
        <w:t>.</w:t>
      </w:r>
      <w:r w:rsidRPr="009D0D2D">
        <w:rPr>
          <w:rFonts w:ascii="Calibri" w:hAnsi="Calibri" w:cs="Calibri"/>
        </w:rPr>
        <w:t xml:space="preserve"> </w:t>
      </w:r>
      <w:r>
        <w:rPr>
          <w:rFonts w:ascii="Calibri" w:hAnsi="Calibri" w:cs="Calibri"/>
        </w:rPr>
        <w:t>The</w:t>
      </w:r>
      <w:r w:rsidRPr="009D0D2D">
        <w:rPr>
          <w:rFonts w:ascii="Calibri" w:hAnsi="Calibri" w:cs="Calibri"/>
        </w:rPr>
        <w:t xml:space="preserve"> 2-year implementation CMM/ Resolution will establish the management arrangements for achieving this.</w:t>
      </w:r>
      <w:r w:rsidR="00150330">
        <w:rPr>
          <w:rFonts w:ascii="Calibri" w:hAnsi="Calibri" w:cs="Calibri"/>
          <w:lang w:eastAsia="ja-JP"/>
        </w:rPr>
        <w:t xml:space="preserve"> </w:t>
      </w:r>
      <w:ins w:id="6" w:author="福田 工(FUKUDA Takumi)" w:date="2026-08-07T12:20:00Z" w16du:dateUtc="2026-08-07T03:20:00Z">
        <w:del w:id="7" w:author="Josh Madeira" w:date="2026-08-13T14:54:00Z" w16du:dateUtc="2026-08-13T21:54:00Z">
          <w:r w:rsidR="00150330" w:rsidRPr="00150330" w:rsidDel="00150330">
            <w:rPr>
              <w:rFonts w:ascii="Calibri" w:hAnsi="Calibri" w:cs="Calibri" w:hint="eastAsia"/>
              <w:lang w:eastAsia="ja-JP"/>
            </w:rPr>
            <w:delText>I</w:delText>
          </w:r>
          <w:r w:rsidR="00150330" w:rsidRPr="00150330" w:rsidDel="00150330">
            <w:rPr>
              <w:rFonts w:ascii="Calibri" w:hAnsi="Calibri" w:cs="Calibri"/>
              <w:lang w:eastAsia="ja-JP"/>
            </w:rPr>
            <w:delText xml:space="preserve">n addition, in the MP iteration in 2028, a multiplier that achieves the impact ratio between WCPO and EPO of 79:21 as defined in the </w:delText>
          </w:r>
        </w:del>
      </w:ins>
      <w:ins w:id="8" w:author="福田 工(FUKUDA Takumi)" w:date="2026-08-07T12:21:00Z" w16du:dateUtc="2026-08-07T03:21:00Z">
        <w:del w:id="9" w:author="Josh Madeira" w:date="2026-08-13T14:54:00Z" w16du:dateUtc="2026-08-13T21:54:00Z">
          <w:r w:rsidR="00150330" w:rsidRPr="00150330" w:rsidDel="00150330">
            <w:rPr>
              <w:rFonts w:ascii="Calibri" w:hAnsi="Calibri" w:cs="Calibri"/>
              <w:lang w:eastAsia="ja-JP"/>
            </w:rPr>
            <w:delText>PBFMSE is applied and in the MP iteration in 2030 a multiplier that achieves the impact ration of 78:22 is applied</w:delText>
          </w:r>
          <w:r w:rsidR="00150330" w:rsidRPr="00150330" w:rsidDel="00150330">
            <w:rPr>
              <w:rFonts w:ascii="Calibri" w:hAnsi="Calibri" w:cs="Calibri" w:hint="eastAsia"/>
              <w:lang w:eastAsia="ja-JP"/>
            </w:rPr>
            <w:delText>.</w:delText>
          </w:r>
        </w:del>
      </w:ins>
    </w:p>
    <w:p w14:paraId="2168B5F1" w14:textId="77777777" w:rsidR="001D60CA" w:rsidRDefault="001D60CA" w:rsidP="001D60CA">
      <w:pPr>
        <w:pStyle w:val="ListParagraph"/>
        <w:widowControl w:val="0"/>
        <w:autoSpaceDE w:val="0"/>
        <w:autoSpaceDN w:val="0"/>
        <w:adjustRightInd w:val="0"/>
        <w:snapToGrid w:val="0"/>
        <w:spacing w:after="0" w:line="240" w:lineRule="auto"/>
        <w:ind w:left="0"/>
        <w:contextualSpacing w:val="0"/>
        <w:jc w:val="both"/>
        <w:rPr>
          <w:rFonts w:ascii="Calibri" w:hAnsi="Calibri" w:cs="Calibri"/>
          <w:lang w:eastAsia="ja-JP"/>
        </w:rPr>
      </w:pPr>
    </w:p>
    <w:p w14:paraId="60E18798" w14:textId="77777777" w:rsidR="003F6247" w:rsidRDefault="001D60CA" w:rsidP="001D60CA">
      <w:pPr>
        <w:pStyle w:val="ListParagraph"/>
        <w:widowControl w:val="0"/>
        <w:autoSpaceDE w:val="0"/>
        <w:autoSpaceDN w:val="0"/>
        <w:adjustRightInd w:val="0"/>
        <w:snapToGrid w:val="0"/>
        <w:spacing w:after="0" w:line="240" w:lineRule="auto"/>
        <w:ind w:left="0"/>
        <w:contextualSpacing w:val="0"/>
        <w:jc w:val="both"/>
        <w:rPr>
          <w:ins w:id="10" w:author="Josh Madeira" w:date="2026-08-13T14:58:00Z" w16du:dateUtc="2026-08-13T21:58:00Z"/>
          <w:rFonts w:ascii="Calibri" w:hAnsi="Calibri" w:cs="Calibri"/>
          <w:lang w:eastAsia="ja-JP"/>
        </w:rPr>
      </w:pPr>
      <w:r>
        <w:rPr>
          <w:rFonts w:ascii="Calibri" w:hAnsi="Calibri" w:cs="Calibri"/>
          <w:lang w:eastAsia="ja-JP"/>
        </w:rPr>
        <w:t>[</w:t>
      </w:r>
      <w:r w:rsidR="003A770F">
        <w:rPr>
          <w:rFonts w:ascii="Calibri" w:hAnsi="Calibri" w:cs="Calibri"/>
          <w:lang w:eastAsia="ja-JP"/>
        </w:rPr>
        <w:t>4bis</w:t>
      </w:r>
      <w:r w:rsidR="006042DD">
        <w:rPr>
          <w:rFonts w:ascii="Calibri" w:hAnsi="Calibri" w:cs="Calibri"/>
          <w:lang w:eastAsia="ja-JP"/>
        </w:rPr>
        <w:t>]</w:t>
      </w:r>
    </w:p>
    <w:p w14:paraId="62A5E4B8" w14:textId="77777777" w:rsidR="003F6247" w:rsidRDefault="003F6247">
      <w:pPr>
        <w:pStyle w:val="ListParagraph"/>
        <w:widowControl w:val="0"/>
        <w:autoSpaceDE w:val="0"/>
        <w:autoSpaceDN w:val="0"/>
        <w:adjustRightInd w:val="0"/>
        <w:snapToGrid w:val="0"/>
        <w:spacing w:after="0" w:line="240" w:lineRule="auto"/>
        <w:ind w:left="0"/>
        <w:contextualSpacing w:val="0"/>
        <w:jc w:val="both"/>
        <w:rPr>
          <w:ins w:id="11" w:author="Josh Madeira" w:date="2026-08-13T14:58:00Z" w16du:dateUtc="2026-08-13T21:58:00Z"/>
          <w:rFonts w:ascii="Calibri" w:hAnsi="Calibri" w:cs="Calibri"/>
        </w:rPr>
        <w:pPrChange w:id="12" w:author="Josh Madeira" w:date="2026-08-13T14:58:00Z" w16du:dateUtc="2026-08-13T21:58:00Z">
          <w:pPr>
            <w:pStyle w:val="ListParagraph"/>
            <w:widowControl w:val="0"/>
            <w:numPr>
              <w:numId w:val="7"/>
            </w:numPr>
            <w:autoSpaceDE w:val="0"/>
            <w:autoSpaceDN w:val="0"/>
            <w:adjustRightInd w:val="0"/>
            <w:snapToGrid w:val="0"/>
            <w:spacing w:after="0" w:line="240" w:lineRule="auto"/>
            <w:ind w:left="0" w:hanging="360"/>
            <w:contextualSpacing w:val="0"/>
            <w:jc w:val="both"/>
          </w:pPr>
        </w:pPrChange>
      </w:pPr>
      <w:ins w:id="13" w:author="Josh Madeira" w:date="2026-08-13T14:58:00Z" w16du:dateUtc="2026-08-13T21:58:00Z">
        <w:r>
          <w:rPr>
            <w:rFonts w:ascii="Calibri" w:hAnsi="Calibri" w:cs="Calibri"/>
            <w:lang w:eastAsia="ja-JP"/>
          </w:rPr>
          <w:t>The MP applies a stepwise approach to the fishery impact between the WCPO and EPO using the following parameters to produce the overall catch levels:</w:t>
        </w:r>
      </w:ins>
    </w:p>
    <w:p w14:paraId="11444CAD" w14:textId="77777777" w:rsidR="003F6247" w:rsidRDefault="003F6247" w:rsidP="003F6247">
      <w:pPr>
        <w:pStyle w:val="ListParagraph"/>
        <w:widowControl w:val="0"/>
        <w:numPr>
          <w:ilvl w:val="1"/>
          <w:numId w:val="7"/>
        </w:numPr>
        <w:autoSpaceDE w:val="0"/>
        <w:autoSpaceDN w:val="0"/>
        <w:adjustRightInd w:val="0"/>
        <w:snapToGrid w:val="0"/>
        <w:spacing w:after="0" w:line="240" w:lineRule="auto"/>
        <w:contextualSpacing w:val="0"/>
        <w:jc w:val="both"/>
        <w:rPr>
          <w:ins w:id="14" w:author="Josh Madeira" w:date="2026-08-13T14:58:00Z" w16du:dateUtc="2026-08-13T21:58:00Z"/>
          <w:rFonts w:ascii="Calibri" w:hAnsi="Calibri" w:cs="Calibri"/>
        </w:rPr>
      </w:pPr>
      <w:ins w:id="15" w:author="Josh Madeira" w:date="2026-08-13T14:58:00Z" w16du:dateUtc="2026-08-13T21:58:00Z">
        <w:r>
          <w:rPr>
            <w:rFonts w:ascii="Calibri" w:hAnsi="Calibri" w:cs="Calibri"/>
            <w:lang w:eastAsia="ja-JP"/>
          </w:rPr>
          <w:t>For 2027-2028, a multiplier that achieves the impact ratio between WCPO and EPO of 80:20 as defined in the PBFMSE is applied</w:t>
        </w:r>
      </w:ins>
    </w:p>
    <w:p w14:paraId="3809A059" w14:textId="77777777" w:rsidR="00305793" w:rsidRDefault="003F6247" w:rsidP="00305793">
      <w:pPr>
        <w:pStyle w:val="ListParagraph"/>
        <w:widowControl w:val="0"/>
        <w:numPr>
          <w:ilvl w:val="1"/>
          <w:numId w:val="7"/>
        </w:numPr>
        <w:autoSpaceDE w:val="0"/>
        <w:autoSpaceDN w:val="0"/>
        <w:adjustRightInd w:val="0"/>
        <w:snapToGrid w:val="0"/>
        <w:spacing w:after="0" w:line="240" w:lineRule="auto"/>
        <w:contextualSpacing w:val="0"/>
        <w:jc w:val="both"/>
        <w:rPr>
          <w:ins w:id="16" w:author="Josh Madeira" w:date="2026-08-13T14:59:00Z" w16du:dateUtc="2026-08-13T21:59:00Z"/>
          <w:rFonts w:ascii="Calibri" w:hAnsi="Calibri" w:cs="Calibri"/>
        </w:rPr>
      </w:pPr>
      <w:ins w:id="17" w:author="Josh Madeira" w:date="2026-08-13T14:58:00Z" w16du:dateUtc="2026-08-13T21:58:00Z">
        <w:r>
          <w:rPr>
            <w:rFonts w:ascii="Calibri" w:hAnsi="Calibri" w:cs="Calibri"/>
            <w:lang w:eastAsia="ja-JP"/>
          </w:rPr>
          <w:t>For 2029-2030, a multiplier that achieves the impact ratio between WCPO and EPO of 79:21 as defined in the PBFMSE is applied</w:t>
        </w:r>
      </w:ins>
    </w:p>
    <w:p w14:paraId="0F3AB9E0" w14:textId="2B961753" w:rsidR="001D60CA" w:rsidRPr="00305793" w:rsidRDefault="003F6247">
      <w:pPr>
        <w:pStyle w:val="ListParagraph"/>
        <w:widowControl w:val="0"/>
        <w:numPr>
          <w:ilvl w:val="1"/>
          <w:numId w:val="7"/>
        </w:numPr>
        <w:autoSpaceDE w:val="0"/>
        <w:autoSpaceDN w:val="0"/>
        <w:adjustRightInd w:val="0"/>
        <w:snapToGrid w:val="0"/>
        <w:spacing w:after="0" w:line="240" w:lineRule="auto"/>
        <w:contextualSpacing w:val="0"/>
        <w:jc w:val="both"/>
        <w:rPr>
          <w:rFonts w:ascii="Calibri" w:hAnsi="Calibri" w:cs="Calibri"/>
        </w:rPr>
        <w:pPrChange w:id="18" w:author="Josh Madeira" w:date="2026-08-13T14:59:00Z" w16du:dateUtc="2026-08-13T21:59:00Z">
          <w:pPr>
            <w:pStyle w:val="ListParagraph"/>
            <w:widowControl w:val="0"/>
            <w:autoSpaceDE w:val="0"/>
            <w:autoSpaceDN w:val="0"/>
            <w:adjustRightInd w:val="0"/>
            <w:snapToGrid w:val="0"/>
            <w:spacing w:after="0" w:line="240" w:lineRule="auto"/>
            <w:ind w:left="0"/>
            <w:contextualSpacing w:val="0"/>
            <w:jc w:val="both"/>
          </w:pPr>
        </w:pPrChange>
      </w:pPr>
      <w:ins w:id="19" w:author="Josh Madeira" w:date="2026-08-13T14:58:00Z" w16du:dateUtc="2026-08-13T21:58:00Z">
        <w:r w:rsidRPr="00305793">
          <w:rPr>
            <w:rFonts w:ascii="Calibri" w:hAnsi="Calibri" w:cs="Calibri"/>
            <w:lang w:eastAsia="ja-JP"/>
          </w:rPr>
          <w:t>For 2031-2032, a multiplier that achieves the impact ratio between WCPO and EPO of 78:22 as defined in the PBFMSE is appli</w:t>
        </w:r>
        <w:r w:rsidR="00E86CF8" w:rsidRPr="00305793">
          <w:rPr>
            <w:rFonts w:ascii="Calibri" w:hAnsi="Calibri" w:cs="Calibri"/>
            <w:lang w:eastAsia="ja-JP"/>
          </w:rPr>
          <w:t>ed.</w:t>
        </w:r>
      </w:ins>
      <w:del w:id="20" w:author="Josh Madeira" w:date="2026-08-13T14:58:00Z" w16du:dateUtc="2026-08-13T21:58:00Z">
        <w:r w:rsidR="001D60CA" w:rsidRPr="00305793" w:rsidDel="003F6247">
          <w:rPr>
            <w:rFonts w:ascii="Calibri" w:hAnsi="Calibri" w:cs="Calibri"/>
            <w:lang w:eastAsia="ja-JP"/>
          </w:rPr>
          <w:delText xml:space="preserve"> </w:delText>
        </w:r>
      </w:del>
    </w:p>
    <w:p w14:paraId="30B89836" w14:textId="77777777" w:rsidR="0070216A" w:rsidRPr="009D0D2D" w:rsidRDefault="0070216A" w:rsidP="00EB16B6">
      <w:pPr>
        <w:autoSpaceDE w:val="0"/>
        <w:autoSpaceDN w:val="0"/>
        <w:adjustRightInd w:val="0"/>
        <w:snapToGrid w:val="0"/>
        <w:rPr>
          <w:rFonts w:ascii="Calibri" w:hAnsi="Calibri" w:cs="Calibri"/>
          <w:kern w:val="0"/>
          <w:sz w:val="22"/>
        </w:rPr>
      </w:pPr>
    </w:p>
    <w:p w14:paraId="34B42FE7" w14:textId="77777777" w:rsidR="0070216A" w:rsidRPr="009D0D2D" w:rsidRDefault="0070216A" w:rsidP="00EB16B6">
      <w:pPr>
        <w:autoSpaceDE w:val="0"/>
        <w:autoSpaceDN w:val="0"/>
        <w:adjustRightInd w:val="0"/>
        <w:snapToGrid w:val="0"/>
        <w:rPr>
          <w:rFonts w:ascii="Calibri" w:hAnsi="Calibri" w:cs="Calibri"/>
          <w:b/>
          <w:bCs/>
          <w:kern w:val="0"/>
          <w:sz w:val="22"/>
        </w:rPr>
      </w:pPr>
      <w:r w:rsidRPr="009D0D2D">
        <w:rPr>
          <w:rFonts w:ascii="Calibri" w:hAnsi="Calibri" w:cs="Calibri"/>
          <w:b/>
          <w:bCs/>
          <w:kern w:val="0"/>
          <w:sz w:val="22"/>
        </w:rPr>
        <w:t>Elements of the MP</w:t>
      </w:r>
    </w:p>
    <w:p w14:paraId="7F9E740D" w14:textId="77777777" w:rsidR="0070216A" w:rsidRPr="009D0D2D" w:rsidRDefault="0070216A" w:rsidP="00EB16B6">
      <w:pPr>
        <w:autoSpaceDE w:val="0"/>
        <w:autoSpaceDN w:val="0"/>
        <w:adjustRightInd w:val="0"/>
        <w:snapToGrid w:val="0"/>
        <w:rPr>
          <w:rFonts w:ascii="Calibri" w:hAnsi="Calibri" w:cs="Calibri"/>
          <w:b/>
          <w:bCs/>
          <w:kern w:val="0"/>
          <w:sz w:val="22"/>
        </w:rPr>
      </w:pPr>
    </w:p>
    <w:p w14:paraId="7CD70D55" w14:textId="77777777" w:rsidR="0070216A" w:rsidRPr="009D0D2D" w:rsidRDefault="0070216A" w:rsidP="00EB16B6">
      <w:pPr>
        <w:pStyle w:val="ListParagraph"/>
        <w:widowControl w:val="0"/>
        <w:numPr>
          <w:ilvl w:val="0"/>
          <w:numId w:val="7"/>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The MP includes:</w:t>
      </w:r>
    </w:p>
    <w:p w14:paraId="61276465" w14:textId="77777777" w:rsidR="0070216A" w:rsidRPr="009D0D2D" w:rsidRDefault="0070216A" w:rsidP="00EB16B6">
      <w:pPr>
        <w:pStyle w:val="ListParagraph"/>
        <w:widowControl w:val="0"/>
        <w:numPr>
          <w:ilvl w:val="1"/>
          <w:numId w:val="7"/>
        </w:numPr>
        <w:autoSpaceDE w:val="0"/>
        <w:autoSpaceDN w:val="0"/>
        <w:adjustRightInd w:val="0"/>
        <w:snapToGrid w:val="0"/>
        <w:spacing w:after="0" w:line="240" w:lineRule="auto"/>
        <w:contextualSpacing w:val="0"/>
        <w:jc w:val="both"/>
        <w:rPr>
          <w:rFonts w:ascii="Calibri" w:hAnsi="Calibri" w:cs="Calibri"/>
        </w:rPr>
      </w:pPr>
      <w:r w:rsidRPr="009D0D2D">
        <w:rPr>
          <w:rFonts w:ascii="Calibri" w:hAnsi="Calibri" w:cs="Calibri"/>
        </w:rPr>
        <w:t>The Harvest Control Rule set out in Annex I;</w:t>
      </w:r>
    </w:p>
    <w:p w14:paraId="3F4373E6" w14:textId="77777777" w:rsidR="0070216A" w:rsidRPr="009D0D2D" w:rsidRDefault="0070216A" w:rsidP="00EB16B6">
      <w:pPr>
        <w:pStyle w:val="ListParagraph"/>
        <w:widowControl w:val="0"/>
        <w:numPr>
          <w:ilvl w:val="1"/>
          <w:numId w:val="7"/>
        </w:numPr>
        <w:autoSpaceDE w:val="0"/>
        <w:autoSpaceDN w:val="0"/>
        <w:adjustRightInd w:val="0"/>
        <w:snapToGrid w:val="0"/>
        <w:spacing w:after="0" w:line="240" w:lineRule="auto"/>
        <w:contextualSpacing w:val="0"/>
        <w:jc w:val="both"/>
        <w:rPr>
          <w:rFonts w:ascii="Calibri" w:hAnsi="Calibri" w:cs="Calibri"/>
        </w:rPr>
      </w:pPr>
      <w:r w:rsidRPr="009D0D2D">
        <w:rPr>
          <w:rFonts w:ascii="Calibri" w:hAnsi="Calibri" w:cs="Calibri"/>
        </w:rPr>
        <w:t>The Estimation Model using the settings set out in Annex II; and</w:t>
      </w:r>
    </w:p>
    <w:p w14:paraId="19C2060A" w14:textId="77777777" w:rsidR="0070216A" w:rsidRPr="009D0D2D" w:rsidRDefault="0070216A" w:rsidP="00EB16B6">
      <w:pPr>
        <w:pStyle w:val="ListParagraph"/>
        <w:widowControl w:val="0"/>
        <w:numPr>
          <w:ilvl w:val="1"/>
          <w:numId w:val="7"/>
        </w:numPr>
        <w:autoSpaceDE w:val="0"/>
        <w:autoSpaceDN w:val="0"/>
        <w:adjustRightInd w:val="0"/>
        <w:snapToGrid w:val="0"/>
        <w:spacing w:after="0" w:line="240" w:lineRule="auto"/>
        <w:contextualSpacing w:val="0"/>
        <w:jc w:val="both"/>
        <w:rPr>
          <w:rFonts w:ascii="Calibri" w:hAnsi="Calibri" w:cs="Calibri"/>
        </w:rPr>
      </w:pPr>
      <w:r w:rsidRPr="009D0D2D">
        <w:rPr>
          <w:rFonts w:ascii="Calibri" w:hAnsi="Calibri" w:cs="Calibri"/>
        </w:rPr>
        <w:t>The exceptional circumstances set out in Annex III.</w:t>
      </w:r>
    </w:p>
    <w:p w14:paraId="436E6C0C" w14:textId="77777777" w:rsidR="0070216A" w:rsidRPr="009D0D2D" w:rsidRDefault="0070216A" w:rsidP="00EB16B6">
      <w:pPr>
        <w:autoSpaceDE w:val="0"/>
        <w:autoSpaceDN w:val="0"/>
        <w:adjustRightInd w:val="0"/>
        <w:snapToGrid w:val="0"/>
        <w:rPr>
          <w:rFonts w:ascii="Calibri" w:hAnsi="Calibri" w:cs="Calibri"/>
          <w:kern w:val="0"/>
          <w:sz w:val="22"/>
        </w:rPr>
      </w:pPr>
    </w:p>
    <w:p w14:paraId="7E33EDF5" w14:textId="77777777" w:rsidR="0070216A" w:rsidRPr="009D0D2D" w:rsidRDefault="0070216A" w:rsidP="00EB16B6">
      <w:pPr>
        <w:autoSpaceDE w:val="0"/>
        <w:autoSpaceDN w:val="0"/>
        <w:adjustRightInd w:val="0"/>
        <w:snapToGrid w:val="0"/>
        <w:rPr>
          <w:rFonts w:ascii="Calibri" w:hAnsi="Calibri" w:cs="Calibri"/>
          <w:b/>
          <w:bCs/>
          <w:kern w:val="0"/>
          <w:sz w:val="22"/>
        </w:rPr>
      </w:pPr>
      <w:r w:rsidRPr="009D0D2D">
        <w:rPr>
          <w:rFonts w:ascii="Calibri" w:hAnsi="Calibri" w:cs="Calibri"/>
          <w:b/>
          <w:bCs/>
          <w:kern w:val="0"/>
          <w:sz w:val="22"/>
        </w:rPr>
        <w:t>Schedule and Roles of the JWG, the Commissions, the Subsidiary Bodies and the ISC</w:t>
      </w:r>
    </w:p>
    <w:p w14:paraId="293CDBE6" w14:textId="77777777" w:rsidR="0070216A" w:rsidRPr="009D0D2D" w:rsidRDefault="0070216A" w:rsidP="00EB16B6">
      <w:pPr>
        <w:autoSpaceDE w:val="0"/>
        <w:autoSpaceDN w:val="0"/>
        <w:adjustRightInd w:val="0"/>
        <w:snapToGrid w:val="0"/>
        <w:rPr>
          <w:rFonts w:ascii="Calibri" w:hAnsi="Calibri" w:cs="Calibri"/>
          <w:b/>
          <w:bCs/>
          <w:kern w:val="0"/>
          <w:sz w:val="22"/>
        </w:rPr>
      </w:pPr>
    </w:p>
    <w:p w14:paraId="1ECCBED4" w14:textId="77777777" w:rsidR="0070216A" w:rsidRPr="009D0D2D" w:rsidRDefault="0070216A" w:rsidP="00EB16B6">
      <w:pPr>
        <w:pStyle w:val="ListParagraph"/>
        <w:widowControl w:val="0"/>
        <w:numPr>
          <w:ilvl w:val="0"/>
          <w:numId w:val="7"/>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The ISC shall run the MP, perform stock assessments, and support the JWG and relevant bodies of the WCPFC and the IATTC in monitoring, analysis and review of performance of the MP.</w:t>
      </w:r>
    </w:p>
    <w:p w14:paraId="2FC18E4D" w14:textId="77777777" w:rsidR="0070216A" w:rsidRPr="009D0D2D" w:rsidRDefault="0070216A" w:rsidP="00EB16B6">
      <w:pPr>
        <w:pStyle w:val="ListParagraph"/>
        <w:autoSpaceDE w:val="0"/>
        <w:autoSpaceDN w:val="0"/>
        <w:adjustRightInd w:val="0"/>
        <w:snapToGrid w:val="0"/>
        <w:spacing w:after="0" w:line="240" w:lineRule="auto"/>
        <w:ind w:left="360"/>
        <w:contextualSpacing w:val="0"/>
        <w:rPr>
          <w:rFonts w:ascii="Calibri" w:hAnsi="Calibri" w:cs="Calibri"/>
        </w:rPr>
      </w:pPr>
    </w:p>
    <w:p w14:paraId="2F7CFE29" w14:textId="5B0370B6" w:rsidR="0070216A" w:rsidRDefault="0070216A" w:rsidP="00EB16B6">
      <w:pPr>
        <w:pStyle w:val="ListParagraph"/>
        <w:widowControl w:val="0"/>
        <w:numPr>
          <w:ilvl w:val="0"/>
          <w:numId w:val="7"/>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 xml:space="preserve">The JWG shall review the Pacific Bluefin Tuna </w:t>
      </w:r>
      <w:r w:rsidR="00171170">
        <w:rPr>
          <w:rFonts w:ascii="Calibri" w:hAnsi="Calibri" w:cs="Calibri"/>
        </w:rPr>
        <w:t xml:space="preserve">implementing measures </w:t>
      </w:r>
      <w:r w:rsidRPr="009D0D2D">
        <w:rPr>
          <w:rFonts w:ascii="Calibri" w:hAnsi="Calibri" w:cs="Calibri"/>
        </w:rPr>
        <w:t xml:space="preserve">and make recommendations to the WCPFC Northern Committee and the IATTC for their </w:t>
      </w:r>
      <w:r>
        <w:rPr>
          <w:rFonts w:ascii="Calibri" w:hAnsi="Calibri" w:cs="Calibri"/>
        </w:rPr>
        <w:t>consideration</w:t>
      </w:r>
      <w:r w:rsidRPr="009D0D2D">
        <w:rPr>
          <w:rFonts w:ascii="Calibri" w:hAnsi="Calibri" w:cs="Calibri"/>
        </w:rPr>
        <w:t xml:space="preserve"> in a repeating 2-year schedule as follows:</w:t>
      </w:r>
    </w:p>
    <w:p w14:paraId="4E9EB14F" w14:textId="77777777" w:rsidR="00B6749F" w:rsidRDefault="00B6749F" w:rsidP="003832C6">
      <w:pPr>
        <w:rPr>
          <w:rFonts w:ascii="Calibri" w:hAnsi="Calibri" w:cs="Calibri"/>
        </w:rPr>
      </w:pPr>
    </w:p>
    <w:p w14:paraId="0F237EED" w14:textId="77777777" w:rsidR="00B6749F" w:rsidRDefault="00B6749F" w:rsidP="003832C6">
      <w:pPr>
        <w:rPr>
          <w:rFonts w:ascii="Calibri" w:hAnsi="Calibri" w:cs="Calibri"/>
        </w:rPr>
      </w:pPr>
    </w:p>
    <w:p w14:paraId="11E9BF4E" w14:textId="77777777" w:rsidR="00B6749F" w:rsidRDefault="00B6749F" w:rsidP="003832C6">
      <w:pPr>
        <w:rPr>
          <w:rFonts w:ascii="Calibri" w:hAnsi="Calibri" w:cs="Calibri"/>
        </w:rPr>
      </w:pPr>
    </w:p>
    <w:p w14:paraId="504D30B1" w14:textId="77777777" w:rsidR="00B6749F" w:rsidRDefault="00B6749F" w:rsidP="003832C6">
      <w:pPr>
        <w:rPr>
          <w:rFonts w:ascii="Calibri" w:hAnsi="Calibri" w:cs="Calibri"/>
        </w:rPr>
      </w:pPr>
    </w:p>
    <w:p w14:paraId="2CB7C132" w14:textId="77777777" w:rsidR="00B6749F" w:rsidRDefault="00B6749F" w:rsidP="003832C6">
      <w:pPr>
        <w:rPr>
          <w:rFonts w:ascii="Calibri" w:hAnsi="Calibri" w:cs="Calibri"/>
        </w:rPr>
      </w:pPr>
    </w:p>
    <w:p w14:paraId="0CDF8487" w14:textId="77777777" w:rsidR="00B6749F" w:rsidRDefault="00B6749F" w:rsidP="003832C6">
      <w:pPr>
        <w:rPr>
          <w:rFonts w:ascii="Calibri" w:hAnsi="Calibri" w:cs="Calibri"/>
        </w:rPr>
      </w:pPr>
    </w:p>
    <w:p w14:paraId="1CB61AAF" w14:textId="77777777" w:rsidR="00B6749F" w:rsidRDefault="00B6749F" w:rsidP="003832C6">
      <w:pPr>
        <w:rPr>
          <w:rFonts w:ascii="Calibri" w:hAnsi="Calibri" w:cs="Calibri"/>
        </w:rPr>
      </w:pPr>
    </w:p>
    <w:p w14:paraId="612B992D" w14:textId="77777777" w:rsidR="00B6749F" w:rsidRDefault="00B6749F" w:rsidP="003832C6">
      <w:pPr>
        <w:rPr>
          <w:rFonts w:ascii="Calibri" w:hAnsi="Calibri" w:cs="Calibri"/>
        </w:rPr>
      </w:pPr>
    </w:p>
    <w:p w14:paraId="22CC9B77" w14:textId="77777777" w:rsidR="003832C6" w:rsidRDefault="003832C6" w:rsidP="003832C6">
      <w:pPr>
        <w:rPr>
          <w:rFonts w:ascii="Calibri" w:hAnsi="Calibri" w:cs="Calibri"/>
        </w:rPr>
      </w:pPr>
    </w:p>
    <w:tbl>
      <w:tblPr>
        <w:tblW w:w="9345" w:type="dxa"/>
        <w:tblInd w:w="380" w:type="dxa"/>
        <w:tblBorders>
          <w:top w:val="single" w:sz="8" w:space="0" w:color="9A9A9A"/>
          <w:left w:val="single" w:sz="8" w:space="0" w:color="9A9A9A"/>
          <w:bottom w:val="single" w:sz="8" w:space="0" w:color="9A9A9A"/>
          <w:right w:val="single" w:sz="8" w:space="0" w:color="9A9A9A"/>
          <w:insideH w:val="single" w:sz="8" w:space="0" w:color="9A9A9A"/>
          <w:insideV w:val="single" w:sz="8" w:space="0" w:color="9A9A9A"/>
        </w:tblBorders>
        <w:tblLayout w:type="fixed"/>
        <w:tblLook w:val="04A0" w:firstRow="1" w:lastRow="0" w:firstColumn="1" w:lastColumn="0" w:noHBand="0" w:noVBand="1"/>
      </w:tblPr>
      <w:tblGrid>
        <w:gridCol w:w="767"/>
        <w:gridCol w:w="2144"/>
        <w:gridCol w:w="2146"/>
        <w:gridCol w:w="2144"/>
        <w:gridCol w:w="2144"/>
      </w:tblGrid>
      <w:tr w:rsidR="003832C6" w:rsidRPr="00226438" w14:paraId="55359EE0" w14:textId="77777777" w:rsidTr="001373EF">
        <w:trPr>
          <w:trHeight w:val="489"/>
        </w:trPr>
        <w:tc>
          <w:tcPr>
            <w:tcW w:w="767" w:type="dxa"/>
            <w:tcBorders>
              <w:top w:val="single" w:sz="8" w:space="0" w:color="9A9A9A"/>
              <w:left w:val="single" w:sz="8" w:space="0" w:color="9A9A9A"/>
              <w:bottom w:val="single" w:sz="8" w:space="0" w:color="9A9A9A"/>
              <w:right w:val="single" w:sz="8" w:space="0" w:color="9A9A9A"/>
            </w:tcBorders>
            <w:shd w:val="clear" w:color="auto" w:fill="D9D9D9"/>
            <w:vAlign w:val="center"/>
            <w:hideMark/>
          </w:tcPr>
          <w:p w14:paraId="6BE9CF3B" w14:textId="77777777" w:rsidR="003832C6" w:rsidRPr="00226438" w:rsidRDefault="003832C6" w:rsidP="001373EF">
            <w:pPr>
              <w:autoSpaceDE w:val="0"/>
              <w:autoSpaceDN w:val="0"/>
              <w:adjustRightInd w:val="0"/>
              <w:snapToGrid w:val="0"/>
              <w:jc w:val="center"/>
              <w:rPr>
                <w:rFonts w:ascii="Calibri" w:hAnsi="Calibri" w:cs="Calibri"/>
                <w:b/>
                <w:bCs/>
                <w:kern w:val="0"/>
                <w:sz w:val="22"/>
                <w:lang w:val="en"/>
              </w:rPr>
            </w:pPr>
            <w:r w:rsidRPr="00226438">
              <w:rPr>
                <w:rFonts w:ascii="Calibri" w:hAnsi="Calibri" w:cs="Calibri"/>
                <w:b/>
                <w:bCs/>
                <w:kern w:val="0"/>
                <w:sz w:val="22"/>
                <w:lang w:val="en"/>
              </w:rPr>
              <w:t>Year</w:t>
            </w:r>
          </w:p>
        </w:tc>
        <w:tc>
          <w:tcPr>
            <w:tcW w:w="2144" w:type="dxa"/>
            <w:tcBorders>
              <w:top w:val="single" w:sz="8" w:space="0" w:color="9A9A9A"/>
              <w:left w:val="single" w:sz="8" w:space="0" w:color="9A9A9A"/>
              <w:bottom w:val="single" w:sz="8" w:space="0" w:color="9A9A9A"/>
              <w:right w:val="single" w:sz="8" w:space="0" w:color="9A9A9A"/>
            </w:tcBorders>
            <w:shd w:val="clear" w:color="auto" w:fill="D9D9D9"/>
            <w:vAlign w:val="center"/>
            <w:hideMark/>
          </w:tcPr>
          <w:p w14:paraId="03C00312" w14:textId="77777777" w:rsidR="003832C6" w:rsidRPr="00226438" w:rsidRDefault="003832C6" w:rsidP="001373EF">
            <w:pPr>
              <w:autoSpaceDE w:val="0"/>
              <w:autoSpaceDN w:val="0"/>
              <w:adjustRightInd w:val="0"/>
              <w:snapToGrid w:val="0"/>
              <w:jc w:val="center"/>
              <w:rPr>
                <w:rFonts w:ascii="Calibri" w:hAnsi="Calibri" w:cs="Calibri"/>
                <w:b/>
                <w:bCs/>
                <w:kern w:val="0"/>
                <w:sz w:val="22"/>
                <w:lang w:val="en"/>
              </w:rPr>
            </w:pPr>
            <w:r w:rsidRPr="00226438">
              <w:rPr>
                <w:rFonts w:ascii="Calibri" w:hAnsi="Calibri" w:cs="Calibri"/>
                <w:b/>
                <w:bCs/>
                <w:kern w:val="0"/>
                <w:sz w:val="22"/>
                <w:lang w:val="en"/>
              </w:rPr>
              <w:t>ISC</w:t>
            </w:r>
          </w:p>
        </w:tc>
        <w:tc>
          <w:tcPr>
            <w:tcW w:w="2146" w:type="dxa"/>
            <w:tcBorders>
              <w:top w:val="single" w:sz="8" w:space="0" w:color="9A9A9A"/>
              <w:left w:val="single" w:sz="8" w:space="0" w:color="9A9A9A"/>
              <w:bottom w:val="single" w:sz="8" w:space="0" w:color="9A9A9A"/>
              <w:right w:val="single" w:sz="8" w:space="0" w:color="9A9A9A"/>
            </w:tcBorders>
            <w:shd w:val="clear" w:color="auto" w:fill="D9D9D9"/>
            <w:vAlign w:val="center"/>
            <w:hideMark/>
          </w:tcPr>
          <w:p w14:paraId="78428E18" w14:textId="77777777" w:rsidR="003832C6" w:rsidRPr="00226438" w:rsidRDefault="003832C6" w:rsidP="001373EF">
            <w:pPr>
              <w:autoSpaceDE w:val="0"/>
              <w:autoSpaceDN w:val="0"/>
              <w:adjustRightInd w:val="0"/>
              <w:snapToGrid w:val="0"/>
              <w:jc w:val="center"/>
              <w:rPr>
                <w:rFonts w:ascii="Calibri" w:hAnsi="Calibri" w:cs="Calibri"/>
                <w:b/>
                <w:bCs/>
                <w:kern w:val="0"/>
                <w:sz w:val="22"/>
                <w:lang w:val="en"/>
              </w:rPr>
            </w:pPr>
            <w:r w:rsidRPr="00226438">
              <w:rPr>
                <w:rFonts w:ascii="Calibri" w:hAnsi="Calibri" w:cs="Calibri"/>
                <w:b/>
                <w:bCs/>
                <w:kern w:val="0"/>
                <w:sz w:val="22"/>
                <w:lang w:val="en"/>
              </w:rPr>
              <w:t>JWG</w:t>
            </w:r>
          </w:p>
        </w:tc>
        <w:tc>
          <w:tcPr>
            <w:tcW w:w="2144" w:type="dxa"/>
            <w:tcBorders>
              <w:top w:val="single" w:sz="8" w:space="0" w:color="9A9A9A"/>
              <w:left w:val="single" w:sz="8" w:space="0" w:color="9A9A9A"/>
              <w:bottom w:val="single" w:sz="8" w:space="0" w:color="9A9A9A"/>
              <w:right w:val="single" w:sz="8" w:space="0" w:color="9A9A9A"/>
            </w:tcBorders>
            <w:shd w:val="clear" w:color="auto" w:fill="D9D9D9"/>
            <w:vAlign w:val="center"/>
            <w:hideMark/>
          </w:tcPr>
          <w:p w14:paraId="2C5236A4" w14:textId="77777777" w:rsidR="003832C6" w:rsidRPr="00226438" w:rsidRDefault="003832C6" w:rsidP="001373EF">
            <w:pPr>
              <w:autoSpaceDE w:val="0"/>
              <w:autoSpaceDN w:val="0"/>
              <w:adjustRightInd w:val="0"/>
              <w:snapToGrid w:val="0"/>
              <w:jc w:val="center"/>
              <w:rPr>
                <w:rFonts w:ascii="Calibri" w:hAnsi="Calibri" w:cs="Calibri"/>
                <w:b/>
                <w:bCs/>
                <w:kern w:val="0"/>
                <w:sz w:val="22"/>
                <w:lang w:val="en"/>
              </w:rPr>
            </w:pPr>
            <w:r w:rsidRPr="00226438">
              <w:rPr>
                <w:rFonts w:ascii="Calibri" w:hAnsi="Calibri" w:cs="Calibri"/>
                <w:b/>
                <w:bCs/>
                <w:kern w:val="0"/>
                <w:sz w:val="22"/>
                <w:lang w:val="en"/>
              </w:rPr>
              <w:t>WCPFC Northern Committee (NC)</w:t>
            </w:r>
          </w:p>
        </w:tc>
        <w:tc>
          <w:tcPr>
            <w:tcW w:w="2144" w:type="dxa"/>
            <w:tcBorders>
              <w:top w:val="single" w:sz="8" w:space="0" w:color="9A9A9A"/>
              <w:left w:val="single" w:sz="8" w:space="0" w:color="9A9A9A"/>
              <w:bottom w:val="single" w:sz="8" w:space="0" w:color="9A9A9A"/>
              <w:right w:val="single" w:sz="8" w:space="0" w:color="9A9A9A"/>
            </w:tcBorders>
            <w:shd w:val="clear" w:color="auto" w:fill="D9D9D9"/>
            <w:vAlign w:val="center"/>
            <w:hideMark/>
          </w:tcPr>
          <w:p w14:paraId="6906F83C" w14:textId="77777777" w:rsidR="003832C6" w:rsidRPr="00226438" w:rsidRDefault="003832C6" w:rsidP="001373EF">
            <w:pPr>
              <w:autoSpaceDE w:val="0"/>
              <w:autoSpaceDN w:val="0"/>
              <w:adjustRightInd w:val="0"/>
              <w:snapToGrid w:val="0"/>
              <w:jc w:val="center"/>
              <w:rPr>
                <w:rFonts w:ascii="Calibri" w:hAnsi="Calibri" w:cs="Calibri"/>
                <w:b/>
                <w:bCs/>
                <w:kern w:val="0"/>
                <w:sz w:val="22"/>
                <w:lang w:val="en"/>
              </w:rPr>
            </w:pPr>
            <w:r w:rsidRPr="00226438">
              <w:rPr>
                <w:rFonts w:ascii="Calibri" w:hAnsi="Calibri" w:cs="Calibri"/>
                <w:b/>
                <w:bCs/>
                <w:kern w:val="0"/>
                <w:sz w:val="22"/>
                <w:lang w:val="en"/>
              </w:rPr>
              <w:t>WCPFC and IATTC</w:t>
            </w:r>
          </w:p>
          <w:p w14:paraId="4B6DFAA6" w14:textId="77777777" w:rsidR="003832C6" w:rsidRPr="00226438" w:rsidRDefault="003832C6" w:rsidP="001373EF">
            <w:pPr>
              <w:autoSpaceDE w:val="0"/>
              <w:autoSpaceDN w:val="0"/>
              <w:adjustRightInd w:val="0"/>
              <w:snapToGrid w:val="0"/>
              <w:jc w:val="center"/>
              <w:rPr>
                <w:rFonts w:ascii="Calibri" w:hAnsi="Calibri" w:cs="Calibri"/>
                <w:b/>
                <w:bCs/>
                <w:kern w:val="0"/>
                <w:sz w:val="22"/>
                <w:lang w:val="en"/>
              </w:rPr>
            </w:pPr>
            <w:r w:rsidRPr="00226438">
              <w:rPr>
                <w:rFonts w:ascii="Calibri" w:hAnsi="Calibri" w:cs="Calibri"/>
                <w:b/>
                <w:bCs/>
                <w:kern w:val="0"/>
                <w:sz w:val="22"/>
                <w:lang w:val="en"/>
              </w:rPr>
              <w:t>Commissions</w:t>
            </w:r>
          </w:p>
        </w:tc>
      </w:tr>
      <w:tr w:rsidR="003832C6" w:rsidRPr="00226438" w14:paraId="318F6919" w14:textId="77777777" w:rsidTr="001373EF">
        <w:trPr>
          <w:trHeight w:val="2440"/>
        </w:trPr>
        <w:tc>
          <w:tcPr>
            <w:tcW w:w="767" w:type="dxa"/>
            <w:tcBorders>
              <w:top w:val="single" w:sz="8" w:space="0" w:color="9A9A9A"/>
              <w:left w:val="single" w:sz="8" w:space="0" w:color="9A9A9A"/>
              <w:bottom w:val="single" w:sz="8" w:space="0" w:color="9A9A9A"/>
              <w:right w:val="single" w:sz="8" w:space="0" w:color="9A9A9A"/>
            </w:tcBorders>
            <w:hideMark/>
          </w:tcPr>
          <w:p w14:paraId="051CD8C9" w14:textId="77777777" w:rsidR="003832C6" w:rsidRPr="00226438" w:rsidRDefault="003832C6" w:rsidP="001373EF">
            <w:pPr>
              <w:autoSpaceDE w:val="0"/>
              <w:autoSpaceDN w:val="0"/>
              <w:adjustRightInd w:val="0"/>
              <w:snapToGrid w:val="0"/>
              <w:jc w:val="left"/>
              <w:rPr>
                <w:rFonts w:ascii="Calibri" w:hAnsi="Calibri" w:cs="Calibri"/>
                <w:b/>
                <w:bCs/>
                <w:kern w:val="0"/>
                <w:sz w:val="22"/>
                <w:lang w:val="en"/>
              </w:rPr>
            </w:pPr>
            <w:r w:rsidRPr="00226438">
              <w:rPr>
                <w:rFonts w:ascii="Calibri" w:hAnsi="Calibri" w:cs="Calibri"/>
                <w:b/>
                <w:bCs/>
                <w:kern w:val="0"/>
                <w:sz w:val="22"/>
                <w:lang w:val="en"/>
              </w:rPr>
              <w:t>2026</w:t>
            </w:r>
          </w:p>
        </w:tc>
        <w:tc>
          <w:tcPr>
            <w:tcW w:w="2144" w:type="dxa"/>
            <w:tcBorders>
              <w:top w:val="single" w:sz="8" w:space="0" w:color="9A9A9A"/>
              <w:left w:val="single" w:sz="8" w:space="0" w:color="9A9A9A"/>
              <w:bottom w:val="single" w:sz="8" w:space="0" w:color="9A9A9A"/>
              <w:right w:val="single" w:sz="8" w:space="0" w:color="9A9A9A"/>
            </w:tcBorders>
          </w:tcPr>
          <w:p w14:paraId="3EB54F97"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Pr>
                <w:rFonts w:ascii="Calibri" w:hAnsi="Calibri" w:cs="Calibri"/>
                <w:kern w:val="0"/>
                <w:sz w:val="22"/>
                <w:lang w:val="en"/>
              </w:rPr>
              <w:t xml:space="preserve">Calculate the TAC based on MP run in 2025 </w:t>
            </w:r>
            <w:r w:rsidRPr="00226438">
              <w:rPr>
                <w:rFonts w:ascii="Calibri" w:hAnsi="Calibri" w:cs="Calibri"/>
                <w:kern w:val="0"/>
                <w:sz w:val="22"/>
                <w:lang w:val="en"/>
              </w:rPr>
              <w:t>for application to the period 2027-2028.</w:t>
            </w:r>
          </w:p>
          <w:p w14:paraId="4CBB3304"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p>
          <w:p w14:paraId="44A0EE27" w14:textId="3A4E53AE" w:rsidR="003832C6" w:rsidRPr="00226438"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Provide advice to the JWG and WCPFC/ IATTC subsidiary bodies</w:t>
            </w:r>
            <w:r w:rsidR="00781E7C">
              <w:rPr>
                <w:rStyle w:val="FootnoteReference"/>
                <w:rFonts w:ascii="Calibri" w:hAnsi="Calibri" w:cs="Calibri"/>
                <w:kern w:val="0"/>
                <w:sz w:val="22"/>
                <w:lang w:val="en"/>
              </w:rPr>
              <w:footnoteReference w:id="2"/>
            </w:r>
            <w:r w:rsidRPr="00226438">
              <w:rPr>
                <w:rFonts w:ascii="Calibri" w:hAnsi="Calibri" w:cs="Calibri"/>
                <w:kern w:val="0"/>
                <w:sz w:val="22"/>
                <w:lang w:val="en"/>
              </w:rPr>
              <w:t xml:space="preserve"> on the MP and implementing measures.</w:t>
            </w:r>
          </w:p>
        </w:tc>
        <w:tc>
          <w:tcPr>
            <w:tcW w:w="2146" w:type="dxa"/>
            <w:tcBorders>
              <w:top w:val="single" w:sz="8" w:space="0" w:color="9A9A9A"/>
              <w:left w:val="single" w:sz="8" w:space="0" w:color="9A9A9A"/>
              <w:bottom w:val="single" w:sz="8" w:space="0" w:color="9A9A9A"/>
              <w:right w:val="single" w:sz="8" w:space="0" w:color="9A9A9A"/>
            </w:tcBorders>
            <w:hideMark/>
          </w:tcPr>
          <w:p w14:paraId="6CDD35DE"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Provide</w:t>
            </w:r>
            <w:r>
              <w:rPr>
                <w:rFonts w:ascii="Calibri" w:hAnsi="Calibri" w:cs="Calibri"/>
                <w:kern w:val="0"/>
                <w:sz w:val="22"/>
                <w:lang w:val="en"/>
              </w:rPr>
              <w:t xml:space="preserve"> </w:t>
            </w:r>
            <w:r w:rsidRPr="00226438">
              <w:rPr>
                <w:rFonts w:ascii="Calibri" w:hAnsi="Calibri" w:cs="Calibri"/>
                <w:kern w:val="0"/>
                <w:sz w:val="22"/>
                <w:lang w:val="en"/>
              </w:rPr>
              <w:t xml:space="preserve">recommendations to the WCPFC NC and the IATTC on the MP and </w:t>
            </w:r>
            <w:r w:rsidRPr="001F74EB">
              <w:rPr>
                <w:rFonts w:ascii="Calibri" w:hAnsi="Calibri" w:cs="Calibri"/>
                <w:kern w:val="0"/>
                <w:sz w:val="22"/>
                <w:lang w:val="en"/>
              </w:rPr>
              <w:t>implementing measures for 2027-2028</w:t>
            </w:r>
            <w:r w:rsidRPr="00226438">
              <w:rPr>
                <w:rFonts w:ascii="Calibri" w:hAnsi="Calibri" w:cs="Calibri"/>
                <w:kern w:val="0"/>
                <w:sz w:val="22"/>
                <w:lang w:val="en"/>
              </w:rPr>
              <w:t>.</w:t>
            </w:r>
          </w:p>
        </w:tc>
        <w:tc>
          <w:tcPr>
            <w:tcW w:w="2144" w:type="dxa"/>
            <w:tcBorders>
              <w:top w:val="single" w:sz="8" w:space="0" w:color="9A9A9A"/>
              <w:left w:val="single" w:sz="8" w:space="0" w:color="9A9A9A"/>
              <w:bottom w:val="single" w:sz="8" w:space="0" w:color="9A9A9A"/>
              <w:right w:val="single" w:sz="8" w:space="0" w:color="9A9A9A"/>
            </w:tcBorders>
            <w:hideMark/>
          </w:tcPr>
          <w:p w14:paraId="7D686E78" w14:textId="4D7CFD23" w:rsidR="003832C6" w:rsidRPr="00226438" w:rsidRDefault="003832C6" w:rsidP="001373EF">
            <w:pPr>
              <w:autoSpaceDE w:val="0"/>
              <w:autoSpaceDN w:val="0"/>
              <w:adjustRightInd w:val="0"/>
              <w:snapToGrid w:val="0"/>
              <w:jc w:val="left"/>
              <w:rPr>
                <w:rFonts w:ascii="Calibri" w:hAnsi="Calibri" w:cs="Calibri"/>
                <w:kern w:val="0"/>
                <w:sz w:val="22"/>
                <w:lang w:val="en"/>
              </w:rPr>
            </w:pPr>
            <w:r>
              <w:rPr>
                <w:rFonts w:ascii="Calibri" w:hAnsi="Calibri" w:cs="Calibri"/>
                <w:kern w:val="0"/>
                <w:sz w:val="22"/>
                <w:lang w:val="en"/>
              </w:rPr>
              <w:t>Consider JWG recommendations and p</w:t>
            </w:r>
            <w:r w:rsidRPr="00226438">
              <w:rPr>
                <w:rFonts w:ascii="Calibri" w:hAnsi="Calibri" w:cs="Calibri"/>
                <w:kern w:val="0"/>
                <w:sz w:val="22"/>
                <w:lang w:val="en"/>
              </w:rPr>
              <w:t>rovide recommendations to the WCPFC on the MP and</w:t>
            </w:r>
            <w:r w:rsidR="003246E4">
              <w:rPr>
                <w:rFonts w:ascii="Calibri" w:hAnsi="Calibri" w:cs="Calibri"/>
                <w:kern w:val="0"/>
                <w:sz w:val="22"/>
                <w:lang w:val="en"/>
              </w:rPr>
              <w:t xml:space="preserve"> the</w:t>
            </w:r>
            <w:r>
              <w:rPr>
                <w:rFonts w:ascii="Calibri" w:hAnsi="Calibri" w:cs="Calibri"/>
                <w:kern w:val="0"/>
                <w:sz w:val="22"/>
                <w:lang w:val="en"/>
              </w:rPr>
              <w:t xml:space="preserve"> </w:t>
            </w:r>
            <w:r w:rsidRPr="001F74EB">
              <w:rPr>
                <w:rFonts w:ascii="Calibri" w:hAnsi="Calibri" w:cs="Calibri"/>
                <w:kern w:val="0"/>
                <w:sz w:val="22"/>
                <w:lang w:val="en"/>
              </w:rPr>
              <w:t>implementing CMM for 2027-2028</w:t>
            </w:r>
            <w:sdt>
              <w:sdtPr>
                <w:rPr>
                  <w:rFonts w:ascii="Calibri" w:hAnsi="Calibri" w:cs="Calibri"/>
                  <w:kern w:val="0"/>
                  <w:sz w:val="22"/>
                  <w:lang w:val="en"/>
                </w:rPr>
                <w:tag w:val="goog_rdk_44"/>
                <w:id w:val="-877473522"/>
              </w:sdtPr>
              <w:sdtContent/>
            </w:sdt>
            <w:r w:rsidRPr="00226438">
              <w:rPr>
                <w:rFonts w:ascii="Calibri" w:hAnsi="Calibri" w:cs="Calibri"/>
                <w:kern w:val="0"/>
                <w:sz w:val="22"/>
                <w:lang w:val="en"/>
              </w:rPr>
              <w:t>.</w:t>
            </w:r>
          </w:p>
        </w:tc>
        <w:tc>
          <w:tcPr>
            <w:tcW w:w="2144" w:type="dxa"/>
            <w:tcBorders>
              <w:top w:val="single" w:sz="8" w:space="0" w:color="9A9A9A"/>
              <w:left w:val="single" w:sz="8" w:space="0" w:color="9A9A9A"/>
              <w:bottom w:val="single" w:sz="8" w:space="0" w:color="9A9A9A"/>
              <w:right w:val="single" w:sz="8" w:space="0" w:color="9A9A9A"/>
            </w:tcBorders>
            <w:hideMark/>
          </w:tcPr>
          <w:p w14:paraId="2A62F64B"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 xml:space="preserve">Review and adopt the MP and </w:t>
            </w:r>
            <w:sdt>
              <w:sdtPr>
                <w:rPr>
                  <w:rFonts w:ascii="Calibri" w:hAnsi="Calibri" w:cs="Calibri"/>
                  <w:kern w:val="0"/>
                  <w:sz w:val="22"/>
                  <w:lang w:val="en"/>
                </w:rPr>
                <w:tag w:val="goog_rdk_50"/>
                <w:id w:val="1970462644"/>
                <w:showingPlcHdr/>
              </w:sdtPr>
              <w:sdtContent>
                <w:r>
                  <w:rPr>
                    <w:rFonts w:ascii="Calibri" w:hAnsi="Calibri" w:cs="Calibri"/>
                    <w:kern w:val="0"/>
                    <w:sz w:val="22"/>
                    <w:lang w:val="en"/>
                  </w:rPr>
                  <w:t xml:space="preserve">     </w:t>
                </w:r>
              </w:sdtContent>
            </w:sdt>
            <w:r w:rsidRPr="001F74EB">
              <w:rPr>
                <w:rFonts w:ascii="Calibri" w:hAnsi="Calibri" w:cs="Calibri"/>
                <w:kern w:val="0"/>
                <w:sz w:val="22"/>
                <w:lang w:val="en"/>
              </w:rPr>
              <w:t>implementing measures</w:t>
            </w:r>
            <w:sdt>
              <w:sdtPr>
                <w:rPr>
                  <w:rFonts w:ascii="Calibri" w:hAnsi="Calibri" w:cs="Calibri"/>
                  <w:kern w:val="0"/>
                  <w:sz w:val="22"/>
                  <w:lang w:val="en"/>
                </w:rPr>
                <w:tag w:val="goog_rdk_55"/>
                <w:id w:val="1955980400"/>
              </w:sdtPr>
              <w:sdtContent>
                <w:sdt>
                  <w:sdtPr>
                    <w:rPr>
                      <w:rFonts w:ascii="Calibri" w:hAnsi="Calibri" w:cs="Calibri"/>
                      <w:kern w:val="0"/>
                      <w:sz w:val="22"/>
                      <w:lang w:val="en"/>
                    </w:rPr>
                    <w:tag w:val="goog_rdk_56"/>
                    <w:id w:val="-3831932"/>
                  </w:sdtPr>
                  <w:sdtContent/>
                </w:sdt>
                <w:sdt>
                  <w:sdtPr>
                    <w:rPr>
                      <w:rFonts w:ascii="Calibri" w:hAnsi="Calibri" w:cs="Calibri"/>
                      <w:kern w:val="0"/>
                      <w:sz w:val="22"/>
                      <w:lang w:val="en"/>
                    </w:rPr>
                    <w:tag w:val="goog_rdk_57"/>
                    <w:id w:val="989749717"/>
                    <w:showingPlcHdr/>
                  </w:sdtPr>
                  <w:sdtContent>
                    <w:r>
                      <w:rPr>
                        <w:rFonts w:ascii="Calibri" w:hAnsi="Calibri" w:cs="Calibri"/>
                        <w:kern w:val="0"/>
                        <w:sz w:val="22"/>
                        <w:lang w:val="en"/>
                      </w:rPr>
                      <w:t xml:space="preserve">     </w:t>
                    </w:r>
                  </w:sdtContent>
                </w:sdt>
                <w:sdt>
                  <w:sdtPr>
                    <w:rPr>
                      <w:rFonts w:ascii="Calibri" w:hAnsi="Calibri" w:cs="Calibri"/>
                      <w:kern w:val="0"/>
                      <w:sz w:val="22"/>
                      <w:lang w:val="en"/>
                    </w:rPr>
                    <w:tag w:val="goog_rdk_58"/>
                    <w:id w:val="2020264568"/>
                    <w:showingPlcHdr/>
                  </w:sdtPr>
                  <w:sdtContent>
                    <w:r>
                      <w:rPr>
                        <w:rFonts w:ascii="Calibri" w:hAnsi="Calibri" w:cs="Calibri"/>
                        <w:kern w:val="0"/>
                        <w:sz w:val="22"/>
                        <w:lang w:val="en"/>
                      </w:rPr>
                      <w:t xml:space="preserve">     </w:t>
                    </w:r>
                  </w:sdtContent>
                </w:sdt>
              </w:sdtContent>
            </w:sdt>
            <w:sdt>
              <w:sdtPr>
                <w:rPr>
                  <w:rFonts w:ascii="Calibri" w:hAnsi="Calibri" w:cs="Calibri"/>
                  <w:kern w:val="0"/>
                  <w:sz w:val="22"/>
                  <w:lang w:val="en"/>
                </w:rPr>
                <w:tag w:val="goog_rdk_60"/>
                <w:id w:val="-736325070"/>
              </w:sdtPr>
              <w:sdtContent>
                <w:sdt>
                  <w:sdtPr>
                    <w:rPr>
                      <w:rFonts w:ascii="Calibri" w:hAnsi="Calibri" w:cs="Calibri"/>
                      <w:kern w:val="0"/>
                      <w:sz w:val="22"/>
                      <w:lang w:val="en"/>
                    </w:rPr>
                    <w:tag w:val="goog_rdk_61"/>
                    <w:id w:val="-551464250"/>
                    <w:showingPlcHdr/>
                  </w:sdtPr>
                  <w:sdtContent>
                    <w:r>
                      <w:rPr>
                        <w:rFonts w:ascii="Calibri" w:hAnsi="Calibri" w:cs="Calibri"/>
                        <w:kern w:val="0"/>
                        <w:sz w:val="22"/>
                        <w:lang w:val="en"/>
                      </w:rPr>
                      <w:t xml:space="preserve">     </w:t>
                    </w:r>
                  </w:sdtContent>
                </w:sdt>
              </w:sdtContent>
            </w:sdt>
            <w:r w:rsidRPr="00226438">
              <w:rPr>
                <w:rFonts w:ascii="Calibri" w:hAnsi="Calibri" w:cs="Calibri"/>
                <w:kern w:val="0"/>
                <w:sz w:val="22"/>
                <w:lang w:val="en"/>
              </w:rPr>
              <w:t xml:space="preserve"> for 2027-2028.</w:t>
            </w:r>
          </w:p>
        </w:tc>
      </w:tr>
      <w:tr w:rsidR="003832C6" w:rsidRPr="00226438" w14:paraId="48A4579C" w14:textId="77777777" w:rsidTr="001373EF">
        <w:trPr>
          <w:trHeight w:val="734"/>
        </w:trPr>
        <w:tc>
          <w:tcPr>
            <w:tcW w:w="767" w:type="dxa"/>
            <w:tcBorders>
              <w:top w:val="single" w:sz="8" w:space="0" w:color="9A9A9A"/>
              <w:left w:val="single" w:sz="8" w:space="0" w:color="9A9A9A"/>
              <w:bottom w:val="single" w:sz="8" w:space="0" w:color="9A9A9A"/>
              <w:right w:val="single" w:sz="8" w:space="0" w:color="9A9A9A"/>
            </w:tcBorders>
            <w:hideMark/>
          </w:tcPr>
          <w:p w14:paraId="65BFB35B" w14:textId="77777777" w:rsidR="003832C6" w:rsidRPr="00226438" w:rsidRDefault="003832C6" w:rsidP="001373EF">
            <w:pPr>
              <w:autoSpaceDE w:val="0"/>
              <w:autoSpaceDN w:val="0"/>
              <w:adjustRightInd w:val="0"/>
              <w:snapToGrid w:val="0"/>
              <w:jc w:val="left"/>
              <w:rPr>
                <w:rFonts w:ascii="Calibri" w:hAnsi="Calibri" w:cs="Calibri"/>
                <w:b/>
                <w:bCs/>
                <w:kern w:val="0"/>
                <w:sz w:val="22"/>
                <w:lang w:val="en"/>
              </w:rPr>
            </w:pPr>
            <w:r w:rsidRPr="00226438">
              <w:rPr>
                <w:rFonts w:ascii="Calibri" w:hAnsi="Calibri" w:cs="Calibri"/>
                <w:b/>
                <w:bCs/>
                <w:kern w:val="0"/>
                <w:sz w:val="22"/>
                <w:lang w:val="en"/>
              </w:rPr>
              <w:t>2027</w:t>
            </w:r>
          </w:p>
        </w:tc>
        <w:tc>
          <w:tcPr>
            <w:tcW w:w="2144" w:type="dxa"/>
            <w:tcBorders>
              <w:top w:val="single" w:sz="8" w:space="0" w:color="9A9A9A"/>
              <w:left w:val="single" w:sz="8" w:space="0" w:color="9A9A9A"/>
              <w:bottom w:val="single" w:sz="8" w:space="0" w:color="9A9A9A"/>
              <w:right w:val="single" w:sz="8" w:space="0" w:color="9A9A9A"/>
            </w:tcBorders>
            <w:hideMark/>
          </w:tcPr>
          <w:p w14:paraId="06508AA5" w14:textId="77777777" w:rsidR="003832C6" w:rsidRDefault="003832C6" w:rsidP="001373EF">
            <w:pPr>
              <w:autoSpaceDE w:val="0"/>
              <w:autoSpaceDN w:val="0"/>
              <w:adjustRightInd w:val="0"/>
              <w:snapToGrid w:val="0"/>
              <w:jc w:val="left"/>
              <w:rPr>
                <w:rFonts w:ascii="Calibri" w:hAnsi="Calibri" w:cs="Calibri"/>
                <w:kern w:val="0"/>
                <w:sz w:val="22"/>
              </w:rPr>
            </w:pPr>
            <w:r w:rsidRPr="00226438">
              <w:rPr>
                <w:rFonts w:ascii="Calibri" w:hAnsi="Calibri" w:cs="Calibri"/>
                <w:kern w:val="0"/>
                <w:sz w:val="22"/>
                <w:lang w:val="en"/>
              </w:rPr>
              <w:t xml:space="preserve">Perform stock </w:t>
            </w:r>
            <w:r w:rsidRPr="001F74EB">
              <w:rPr>
                <w:rFonts w:ascii="Calibri" w:hAnsi="Calibri" w:cs="Calibri"/>
                <w:kern w:val="0"/>
                <w:sz w:val="22"/>
                <w:lang w:val="en"/>
              </w:rPr>
              <w:t>health check using updated data and the 2024 stock assessment model.</w:t>
            </w:r>
            <w:r>
              <w:rPr>
                <w:rFonts w:ascii="Calibri" w:hAnsi="Calibri" w:cs="Calibri"/>
                <w:kern w:val="0"/>
                <w:sz w:val="22"/>
                <w:lang w:val="en"/>
              </w:rPr>
              <w:t xml:space="preserve"> </w:t>
            </w:r>
            <w:r w:rsidRPr="00076631">
              <w:rPr>
                <w:rFonts w:ascii="Calibri" w:hAnsi="Calibri" w:cs="Calibri"/>
                <w:kern w:val="0"/>
                <w:sz w:val="22"/>
              </w:rPr>
              <w:t>Evaluate the performance of the</w:t>
            </w:r>
            <w:r>
              <w:rPr>
                <w:rFonts w:ascii="Calibri" w:hAnsi="Calibri" w:cs="Calibri"/>
                <w:kern w:val="0"/>
                <w:sz w:val="22"/>
              </w:rPr>
              <w:t xml:space="preserve"> adopted</w:t>
            </w:r>
            <w:r w:rsidRPr="00076631">
              <w:rPr>
                <w:rFonts w:ascii="Calibri" w:hAnsi="Calibri" w:cs="Calibri"/>
                <w:kern w:val="0"/>
                <w:sz w:val="22"/>
              </w:rPr>
              <w:t xml:space="preserve"> MP through the formal MSE simulation</w:t>
            </w:r>
            <w:r>
              <w:rPr>
                <w:rFonts w:ascii="Calibri" w:hAnsi="Calibri" w:cs="Calibri"/>
                <w:kern w:val="0"/>
                <w:sz w:val="22"/>
              </w:rPr>
              <w:t>.</w:t>
            </w:r>
          </w:p>
          <w:p w14:paraId="5AE39496" w14:textId="77777777" w:rsidR="003832C6" w:rsidRDefault="003832C6" w:rsidP="001373EF">
            <w:pPr>
              <w:autoSpaceDE w:val="0"/>
              <w:autoSpaceDN w:val="0"/>
              <w:adjustRightInd w:val="0"/>
              <w:snapToGrid w:val="0"/>
              <w:jc w:val="left"/>
              <w:rPr>
                <w:rFonts w:ascii="Calibri" w:hAnsi="Calibri" w:cs="Calibri"/>
                <w:kern w:val="0"/>
                <w:sz w:val="22"/>
              </w:rPr>
            </w:pPr>
          </w:p>
          <w:p w14:paraId="67C8249E"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Pr>
                <w:rFonts w:ascii="Calibri" w:hAnsi="Calibri" w:cs="Calibri"/>
                <w:kern w:val="0"/>
                <w:sz w:val="22"/>
                <w:lang w:val="en"/>
              </w:rPr>
              <w:t>Examine Exceptional Circumstances.</w:t>
            </w:r>
          </w:p>
        </w:tc>
        <w:tc>
          <w:tcPr>
            <w:tcW w:w="2146" w:type="dxa"/>
            <w:tcBorders>
              <w:top w:val="single" w:sz="8" w:space="0" w:color="9A9A9A"/>
              <w:left w:val="single" w:sz="8" w:space="0" w:color="9A9A9A"/>
              <w:bottom w:val="single" w:sz="8" w:space="0" w:color="9A9A9A"/>
              <w:right w:val="single" w:sz="8" w:space="0" w:color="9A9A9A"/>
            </w:tcBorders>
            <w:hideMark/>
          </w:tcPr>
          <w:p w14:paraId="0431B158" w14:textId="5D7135FF" w:rsidR="003832C6" w:rsidRPr="00226438"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Review outputs of the health check</w:t>
            </w:r>
            <w:r w:rsidR="002E3965">
              <w:rPr>
                <w:rFonts w:ascii="Calibri" w:hAnsi="Calibri" w:cs="Calibri"/>
                <w:kern w:val="0"/>
                <w:sz w:val="22"/>
                <w:lang w:val="en"/>
              </w:rPr>
              <w:t xml:space="preserve"> and other relevant ISC information and provide recommendations as needed</w:t>
            </w:r>
            <w:r>
              <w:rPr>
                <w:rFonts w:ascii="Calibri" w:hAnsi="Calibri" w:cs="Calibri"/>
                <w:kern w:val="0"/>
                <w:sz w:val="22"/>
                <w:lang w:val="en"/>
              </w:rPr>
              <w:t>.</w:t>
            </w:r>
          </w:p>
        </w:tc>
        <w:tc>
          <w:tcPr>
            <w:tcW w:w="2144" w:type="dxa"/>
            <w:tcBorders>
              <w:top w:val="single" w:sz="8" w:space="0" w:color="9A9A9A"/>
              <w:left w:val="single" w:sz="8" w:space="0" w:color="9A9A9A"/>
              <w:bottom w:val="single" w:sz="8" w:space="0" w:color="9A9A9A"/>
              <w:right w:val="single" w:sz="8" w:space="0" w:color="9A9A9A"/>
            </w:tcBorders>
          </w:tcPr>
          <w:p w14:paraId="016D3EAF" w14:textId="3AFD0464" w:rsidR="003832C6" w:rsidRPr="00226438" w:rsidRDefault="003832C6" w:rsidP="001373EF">
            <w:pPr>
              <w:autoSpaceDE w:val="0"/>
              <w:autoSpaceDN w:val="0"/>
              <w:adjustRightInd w:val="0"/>
              <w:snapToGrid w:val="0"/>
              <w:jc w:val="left"/>
              <w:rPr>
                <w:rFonts w:ascii="Calibri" w:hAnsi="Calibri" w:cs="Calibri"/>
                <w:kern w:val="0"/>
                <w:sz w:val="22"/>
                <w:lang w:val="en"/>
              </w:rPr>
            </w:pPr>
            <w:r>
              <w:rPr>
                <w:rFonts w:ascii="Calibri" w:hAnsi="Calibri" w:cs="Calibri"/>
                <w:kern w:val="0"/>
                <w:sz w:val="22"/>
                <w:lang w:val="en"/>
              </w:rPr>
              <w:t>Consider JWG</w:t>
            </w:r>
            <w:r w:rsidR="00810418">
              <w:rPr>
                <w:rFonts w:ascii="Calibri" w:hAnsi="Calibri" w:cs="Calibri"/>
                <w:kern w:val="0"/>
                <w:sz w:val="22"/>
                <w:lang w:val="en"/>
              </w:rPr>
              <w:t xml:space="preserve"> </w:t>
            </w:r>
            <w:r>
              <w:rPr>
                <w:rFonts w:ascii="Calibri" w:hAnsi="Calibri" w:cs="Calibri"/>
                <w:kern w:val="0"/>
                <w:sz w:val="22"/>
                <w:lang w:val="en"/>
              </w:rPr>
              <w:t>recommendations</w:t>
            </w:r>
            <w:r w:rsidR="00810418">
              <w:rPr>
                <w:rFonts w:ascii="Calibri" w:hAnsi="Calibri" w:cs="Calibri"/>
                <w:kern w:val="0"/>
                <w:sz w:val="22"/>
                <w:lang w:val="en"/>
              </w:rPr>
              <w:t xml:space="preserve"> and provide recommendations to WCPFC </w:t>
            </w:r>
            <w:r>
              <w:rPr>
                <w:rFonts w:ascii="Calibri" w:hAnsi="Calibri" w:cs="Calibri"/>
                <w:kern w:val="0"/>
                <w:sz w:val="22"/>
                <w:lang w:val="en"/>
              </w:rPr>
              <w:t>as necessary.</w:t>
            </w:r>
          </w:p>
        </w:tc>
        <w:tc>
          <w:tcPr>
            <w:tcW w:w="2144" w:type="dxa"/>
            <w:tcBorders>
              <w:top w:val="single" w:sz="8" w:space="0" w:color="9A9A9A"/>
              <w:left w:val="single" w:sz="8" w:space="0" w:color="9A9A9A"/>
              <w:bottom w:val="single" w:sz="8" w:space="0" w:color="9A9A9A"/>
              <w:right w:val="single" w:sz="8" w:space="0" w:color="9A9A9A"/>
            </w:tcBorders>
            <w:hideMark/>
          </w:tcPr>
          <w:p w14:paraId="570A7E83"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 xml:space="preserve">Apply the </w:t>
            </w:r>
            <w:r>
              <w:rPr>
                <w:rFonts w:ascii="Calibri" w:hAnsi="Calibri" w:cs="Calibri"/>
                <w:kern w:val="0"/>
                <w:sz w:val="22"/>
                <w:lang w:val="en"/>
              </w:rPr>
              <w:t>implementing measures</w:t>
            </w:r>
            <w:r w:rsidRPr="00226438">
              <w:rPr>
                <w:rFonts w:ascii="Calibri" w:hAnsi="Calibri" w:cs="Calibri"/>
                <w:kern w:val="0"/>
                <w:sz w:val="22"/>
                <w:lang w:val="en"/>
              </w:rPr>
              <w:t>.</w:t>
            </w:r>
          </w:p>
        </w:tc>
      </w:tr>
      <w:tr w:rsidR="003832C6" w:rsidRPr="00226438" w14:paraId="4A28F17A" w14:textId="77777777" w:rsidTr="001373EF">
        <w:trPr>
          <w:trHeight w:val="734"/>
        </w:trPr>
        <w:tc>
          <w:tcPr>
            <w:tcW w:w="767" w:type="dxa"/>
            <w:tcBorders>
              <w:top w:val="single" w:sz="8" w:space="0" w:color="9A9A9A"/>
              <w:left w:val="single" w:sz="8" w:space="0" w:color="9A9A9A"/>
              <w:bottom w:val="single" w:sz="8" w:space="0" w:color="9A9A9A"/>
              <w:right w:val="single" w:sz="8" w:space="0" w:color="9A9A9A"/>
            </w:tcBorders>
          </w:tcPr>
          <w:p w14:paraId="63C1CFD1" w14:textId="77777777" w:rsidR="003832C6" w:rsidRPr="00226438" w:rsidRDefault="003832C6" w:rsidP="001373EF">
            <w:pPr>
              <w:autoSpaceDE w:val="0"/>
              <w:autoSpaceDN w:val="0"/>
              <w:adjustRightInd w:val="0"/>
              <w:snapToGrid w:val="0"/>
              <w:jc w:val="left"/>
              <w:rPr>
                <w:rFonts w:ascii="Calibri" w:hAnsi="Calibri" w:cs="Calibri"/>
                <w:b/>
                <w:bCs/>
                <w:kern w:val="0"/>
                <w:sz w:val="22"/>
                <w:lang w:val="en"/>
              </w:rPr>
            </w:pPr>
            <w:r>
              <w:rPr>
                <w:rFonts w:ascii="Calibri" w:hAnsi="Calibri" w:cs="Calibri"/>
                <w:b/>
                <w:bCs/>
                <w:kern w:val="0"/>
                <w:sz w:val="22"/>
                <w:lang w:val="en"/>
              </w:rPr>
              <w:t>2028</w:t>
            </w:r>
          </w:p>
        </w:tc>
        <w:tc>
          <w:tcPr>
            <w:tcW w:w="2144" w:type="dxa"/>
            <w:tcBorders>
              <w:top w:val="single" w:sz="8" w:space="0" w:color="9A9A9A"/>
              <w:left w:val="single" w:sz="8" w:space="0" w:color="9A9A9A"/>
              <w:bottom w:val="single" w:sz="8" w:space="0" w:color="9A9A9A"/>
              <w:right w:val="single" w:sz="8" w:space="0" w:color="9A9A9A"/>
            </w:tcBorders>
          </w:tcPr>
          <w:p w14:paraId="1D4E5E18"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Run the MP for application to the period 2029-2030</w:t>
            </w:r>
            <w:r>
              <w:rPr>
                <w:rFonts w:ascii="Calibri" w:hAnsi="Calibri" w:cs="Calibri"/>
                <w:kern w:val="0"/>
                <w:sz w:val="22"/>
                <w:lang w:val="en"/>
              </w:rPr>
              <w:t>.</w:t>
            </w:r>
          </w:p>
          <w:p w14:paraId="627C780A"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p>
          <w:p w14:paraId="5C15EFBF"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sidRPr="001F74EB">
              <w:rPr>
                <w:rFonts w:ascii="Calibri" w:hAnsi="Calibri" w:cs="Calibri"/>
                <w:kern w:val="0"/>
                <w:sz w:val="22"/>
                <w:lang w:val="en"/>
              </w:rPr>
              <w:t>Examine Exceptional Circumstances</w:t>
            </w:r>
            <w:r>
              <w:rPr>
                <w:rFonts w:ascii="Calibri" w:hAnsi="Calibri" w:cs="Calibri"/>
                <w:kern w:val="0"/>
                <w:sz w:val="22"/>
                <w:lang w:val="en"/>
              </w:rPr>
              <w:t>.</w:t>
            </w:r>
          </w:p>
          <w:p w14:paraId="509B639A"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p>
          <w:p w14:paraId="7448F664"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Provide advice to the JWG and WCPFC/ IATTC subsidiary bodies on the MP outputs for application to the</w:t>
            </w:r>
          </w:p>
          <w:p w14:paraId="2E21464D"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period 2029-2030.</w:t>
            </w:r>
          </w:p>
        </w:tc>
        <w:tc>
          <w:tcPr>
            <w:tcW w:w="2146" w:type="dxa"/>
            <w:tcBorders>
              <w:top w:val="single" w:sz="8" w:space="0" w:color="9A9A9A"/>
              <w:left w:val="single" w:sz="8" w:space="0" w:color="9A9A9A"/>
              <w:bottom w:val="single" w:sz="8" w:space="0" w:color="9A9A9A"/>
              <w:right w:val="single" w:sz="8" w:space="0" w:color="9A9A9A"/>
            </w:tcBorders>
          </w:tcPr>
          <w:p w14:paraId="4D92C812" w14:textId="45BF3855" w:rsidR="003832C6" w:rsidRPr="00226438"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 xml:space="preserve">Review </w:t>
            </w:r>
            <w:r w:rsidR="00B941D5">
              <w:rPr>
                <w:rFonts w:ascii="Calibri" w:hAnsi="Calibri" w:cs="Calibri"/>
                <w:kern w:val="0"/>
                <w:sz w:val="22"/>
                <w:lang w:val="en"/>
              </w:rPr>
              <w:t>MP</w:t>
            </w:r>
            <w:r w:rsidR="00AC218A">
              <w:rPr>
                <w:rFonts w:ascii="Calibri" w:hAnsi="Calibri" w:cs="Calibri"/>
                <w:kern w:val="0"/>
                <w:sz w:val="22"/>
                <w:lang w:val="en"/>
              </w:rPr>
              <w:t xml:space="preserve"> </w:t>
            </w:r>
            <w:r w:rsidR="00B941D5">
              <w:rPr>
                <w:rFonts w:ascii="Calibri" w:hAnsi="Calibri" w:cs="Calibri"/>
                <w:kern w:val="0"/>
                <w:sz w:val="22"/>
                <w:lang w:val="en"/>
              </w:rPr>
              <w:t xml:space="preserve">performance and </w:t>
            </w:r>
            <w:r w:rsidR="008A599C">
              <w:rPr>
                <w:rFonts w:ascii="Calibri" w:hAnsi="Calibri" w:cs="Calibri"/>
                <w:kern w:val="0"/>
                <w:sz w:val="22"/>
                <w:lang w:val="en"/>
              </w:rPr>
              <w:t>implementation</w:t>
            </w:r>
            <w:r w:rsidRPr="001F74EB">
              <w:rPr>
                <w:rFonts w:ascii="Calibri" w:hAnsi="Calibri" w:cs="Calibri"/>
                <w:kern w:val="0"/>
                <w:sz w:val="22"/>
                <w:lang w:val="en"/>
              </w:rPr>
              <w:t xml:space="preserve"> measures. </w:t>
            </w:r>
            <w:sdt>
              <w:sdtPr>
                <w:rPr>
                  <w:rFonts w:ascii="Calibri" w:hAnsi="Calibri" w:cs="Calibri"/>
                  <w:kern w:val="0"/>
                  <w:sz w:val="22"/>
                  <w:lang w:val="en"/>
                </w:rPr>
                <w:tag w:val="goog_rdk_87"/>
                <w:id w:val="-1595941688"/>
              </w:sdtPr>
              <w:sdtContent>
                <w:sdt>
                  <w:sdtPr>
                    <w:rPr>
                      <w:rFonts w:ascii="Calibri" w:hAnsi="Calibri" w:cs="Calibri"/>
                      <w:kern w:val="0"/>
                      <w:sz w:val="22"/>
                      <w:lang w:val="en"/>
                    </w:rPr>
                    <w:tag w:val="goog_rdk_88"/>
                    <w:id w:val="1320608275"/>
                    <w:showingPlcHdr/>
                  </w:sdtPr>
                  <w:sdtContent>
                    <w:r>
                      <w:rPr>
                        <w:rFonts w:ascii="Calibri" w:hAnsi="Calibri" w:cs="Calibri"/>
                        <w:kern w:val="0"/>
                        <w:sz w:val="22"/>
                        <w:lang w:val="en"/>
                      </w:rPr>
                      <w:t xml:space="preserve">     </w:t>
                    </w:r>
                  </w:sdtContent>
                </w:sdt>
              </w:sdtContent>
            </w:sdt>
          </w:p>
          <w:p w14:paraId="13123B0D"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p>
          <w:p w14:paraId="3D701367"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Provide recommendations to the WCPFC NC and the IATTC on revised implementing measures, taking into account the output of the MP for application to the period 2029-2030.</w:t>
            </w:r>
          </w:p>
        </w:tc>
        <w:tc>
          <w:tcPr>
            <w:tcW w:w="2144" w:type="dxa"/>
            <w:tcBorders>
              <w:top w:val="single" w:sz="8" w:space="0" w:color="9A9A9A"/>
              <w:left w:val="single" w:sz="8" w:space="0" w:color="9A9A9A"/>
              <w:bottom w:val="single" w:sz="8" w:space="0" w:color="9A9A9A"/>
              <w:right w:val="single" w:sz="8" w:space="0" w:color="9A9A9A"/>
            </w:tcBorders>
          </w:tcPr>
          <w:p w14:paraId="0FA51A4E" w14:textId="77777777" w:rsidR="003832C6" w:rsidRDefault="003832C6" w:rsidP="001373EF">
            <w:pPr>
              <w:autoSpaceDE w:val="0"/>
              <w:autoSpaceDN w:val="0"/>
              <w:adjustRightInd w:val="0"/>
              <w:snapToGrid w:val="0"/>
              <w:jc w:val="left"/>
              <w:rPr>
                <w:rFonts w:ascii="Calibri" w:hAnsi="Calibri" w:cs="Calibri"/>
                <w:kern w:val="0"/>
                <w:sz w:val="22"/>
                <w:lang w:val="en"/>
              </w:rPr>
            </w:pPr>
            <w:r>
              <w:rPr>
                <w:rFonts w:ascii="Calibri" w:hAnsi="Calibri" w:cs="Calibri"/>
                <w:kern w:val="0"/>
                <w:sz w:val="22"/>
                <w:lang w:val="en"/>
              </w:rPr>
              <w:t>Consider JWG recommendations and p</w:t>
            </w:r>
            <w:r w:rsidRPr="00226438">
              <w:rPr>
                <w:rFonts w:ascii="Calibri" w:hAnsi="Calibri" w:cs="Calibri"/>
                <w:kern w:val="0"/>
                <w:sz w:val="22"/>
                <w:lang w:val="en"/>
              </w:rPr>
              <w:t>rovide recommendations to the WCPFC on a re</w:t>
            </w:r>
            <w:r w:rsidRPr="001F74EB">
              <w:rPr>
                <w:rFonts w:ascii="Calibri" w:hAnsi="Calibri" w:cs="Calibri"/>
                <w:kern w:val="0"/>
                <w:sz w:val="22"/>
                <w:lang w:val="en"/>
              </w:rPr>
              <w:t>vised implementing CMM</w:t>
            </w:r>
            <w:r w:rsidRPr="00226438">
              <w:rPr>
                <w:rFonts w:ascii="Calibri" w:hAnsi="Calibri" w:cs="Calibri"/>
                <w:kern w:val="0"/>
                <w:sz w:val="22"/>
                <w:lang w:val="en"/>
              </w:rPr>
              <w:t>, taking into account the output of the MP for application to the period 2029-2030.</w:t>
            </w:r>
          </w:p>
        </w:tc>
        <w:tc>
          <w:tcPr>
            <w:tcW w:w="2144" w:type="dxa"/>
            <w:tcBorders>
              <w:top w:val="single" w:sz="8" w:space="0" w:color="9A9A9A"/>
              <w:left w:val="single" w:sz="8" w:space="0" w:color="9A9A9A"/>
              <w:bottom w:val="single" w:sz="8" w:space="0" w:color="9A9A9A"/>
              <w:right w:val="single" w:sz="8" w:space="0" w:color="9A9A9A"/>
            </w:tcBorders>
          </w:tcPr>
          <w:p w14:paraId="4BEEEB8A"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 xml:space="preserve">Adopt revised implementing </w:t>
            </w:r>
            <w:r>
              <w:rPr>
                <w:rFonts w:ascii="Calibri" w:hAnsi="Calibri" w:cs="Calibri"/>
                <w:kern w:val="0"/>
                <w:sz w:val="22"/>
                <w:lang w:val="en"/>
              </w:rPr>
              <w:t xml:space="preserve">measures </w:t>
            </w:r>
            <w:sdt>
              <w:sdtPr>
                <w:rPr>
                  <w:rFonts w:ascii="Calibri" w:hAnsi="Calibri" w:cs="Calibri"/>
                  <w:kern w:val="0"/>
                  <w:sz w:val="22"/>
                  <w:lang w:val="en"/>
                </w:rPr>
                <w:tag w:val="goog_rdk_106"/>
                <w:id w:val="686957234"/>
                <w:showingPlcHdr/>
              </w:sdtPr>
              <w:sdtContent>
                <w:r>
                  <w:rPr>
                    <w:rFonts w:ascii="Calibri" w:hAnsi="Calibri" w:cs="Calibri"/>
                    <w:kern w:val="0"/>
                    <w:sz w:val="22"/>
                    <w:lang w:val="en"/>
                  </w:rPr>
                  <w:t xml:space="preserve">     </w:t>
                </w:r>
              </w:sdtContent>
            </w:sdt>
            <w:sdt>
              <w:sdtPr>
                <w:rPr>
                  <w:rFonts w:ascii="Calibri" w:hAnsi="Calibri" w:cs="Calibri"/>
                  <w:kern w:val="0"/>
                  <w:sz w:val="22"/>
                  <w:lang w:val="en"/>
                </w:rPr>
                <w:tag w:val="goog_rdk_107"/>
                <w:id w:val="1273202612"/>
              </w:sdtPr>
              <w:sdtContent>
                <w:sdt>
                  <w:sdtPr>
                    <w:rPr>
                      <w:rFonts w:ascii="Calibri" w:hAnsi="Calibri" w:cs="Calibri"/>
                      <w:kern w:val="0"/>
                      <w:sz w:val="22"/>
                      <w:lang w:val="en"/>
                    </w:rPr>
                    <w:tag w:val="goog_rdk_108"/>
                    <w:id w:val="1632446302"/>
                  </w:sdtPr>
                  <w:sdtContent/>
                </w:sdt>
                <w:sdt>
                  <w:sdtPr>
                    <w:rPr>
                      <w:rFonts w:ascii="Calibri" w:hAnsi="Calibri" w:cs="Calibri"/>
                      <w:kern w:val="0"/>
                      <w:sz w:val="22"/>
                      <w:lang w:val="en"/>
                    </w:rPr>
                    <w:tag w:val="goog_rdk_109"/>
                    <w:id w:val="-1773388491"/>
                    <w:showingPlcHdr/>
                  </w:sdtPr>
                  <w:sdtContent>
                    <w:r>
                      <w:rPr>
                        <w:rFonts w:ascii="Calibri" w:hAnsi="Calibri" w:cs="Calibri"/>
                        <w:kern w:val="0"/>
                        <w:sz w:val="22"/>
                        <w:lang w:val="en"/>
                      </w:rPr>
                      <w:t xml:space="preserve">     </w:t>
                    </w:r>
                  </w:sdtContent>
                </w:sdt>
              </w:sdtContent>
            </w:sdt>
            <w:sdt>
              <w:sdtPr>
                <w:rPr>
                  <w:rFonts w:ascii="Calibri" w:hAnsi="Calibri" w:cs="Calibri"/>
                  <w:kern w:val="0"/>
                  <w:sz w:val="22"/>
                  <w:lang w:val="en"/>
                </w:rPr>
                <w:tag w:val="goog_rdk_110"/>
                <w:id w:val="2041854225"/>
              </w:sdtPr>
              <w:sdtContent>
                <w:sdt>
                  <w:sdtPr>
                    <w:rPr>
                      <w:rFonts w:ascii="Calibri" w:hAnsi="Calibri" w:cs="Calibri"/>
                      <w:kern w:val="0"/>
                      <w:sz w:val="22"/>
                      <w:lang w:val="en"/>
                    </w:rPr>
                    <w:tag w:val="goog_rdk_111"/>
                    <w:id w:val="-1721349932"/>
                    <w:showingPlcHdr/>
                  </w:sdtPr>
                  <w:sdtContent>
                    <w:r>
                      <w:rPr>
                        <w:rFonts w:ascii="Calibri" w:hAnsi="Calibri" w:cs="Calibri"/>
                        <w:kern w:val="0"/>
                        <w:sz w:val="22"/>
                        <w:lang w:val="en"/>
                      </w:rPr>
                      <w:t xml:space="preserve">     </w:t>
                    </w:r>
                  </w:sdtContent>
                </w:sdt>
              </w:sdtContent>
            </w:sdt>
            <w:r w:rsidRPr="00226438">
              <w:rPr>
                <w:rFonts w:ascii="Calibri" w:hAnsi="Calibri" w:cs="Calibri"/>
                <w:kern w:val="0"/>
                <w:sz w:val="22"/>
                <w:lang w:val="en"/>
              </w:rPr>
              <w:t>for 2029-</w:t>
            </w:r>
          </w:p>
          <w:p w14:paraId="27CEF8BB"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2030.</w:t>
            </w:r>
          </w:p>
        </w:tc>
      </w:tr>
      <w:tr w:rsidR="003832C6" w:rsidRPr="00226438" w14:paraId="423840EE" w14:textId="77777777" w:rsidTr="001373EF">
        <w:trPr>
          <w:trHeight w:val="734"/>
        </w:trPr>
        <w:tc>
          <w:tcPr>
            <w:tcW w:w="767" w:type="dxa"/>
            <w:tcBorders>
              <w:top w:val="single" w:sz="8" w:space="0" w:color="9A9A9A"/>
              <w:left w:val="single" w:sz="8" w:space="0" w:color="9A9A9A"/>
              <w:bottom w:val="single" w:sz="8" w:space="0" w:color="9A9A9A"/>
              <w:right w:val="single" w:sz="8" w:space="0" w:color="9A9A9A"/>
            </w:tcBorders>
          </w:tcPr>
          <w:p w14:paraId="1FC4C378" w14:textId="77777777" w:rsidR="003832C6" w:rsidRDefault="003832C6" w:rsidP="001373EF">
            <w:pPr>
              <w:autoSpaceDE w:val="0"/>
              <w:autoSpaceDN w:val="0"/>
              <w:adjustRightInd w:val="0"/>
              <w:snapToGrid w:val="0"/>
              <w:jc w:val="left"/>
              <w:rPr>
                <w:rFonts w:ascii="Calibri" w:hAnsi="Calibri" w:cs="Calibri"/>
                <w:b/>
                <w:bCs/>
                <w:kern w:val="0"/>
                <w:sz w:val="22"/>
                <w:lang w:val="en"/>
              </w:rPr>
            </w:pPr>
            <w:r>
              <w:rPr>
                <w:rFonts w:ascii="Calibri" w:hAnsi="Calibri" w:cs="Calibri"/>
                <w:b/>
                <w:bCs/>
                <w:kern w:val="0"/>
                <w:sz w:val="22"/>
                <w:lang w:val="en"/>
              </w:rPr>
              <w:lastRenderedPageBreak/>
              <w:t>2029</w:t>
            </w:r>
          </w:p>
        </w:tc>
        <w:tc>
          <w:tcPr>
            <w:tcW w:w="2144" w:type="dxa"/>
            <w:tcBorders>
              <w:top w:val="single" w:sz="8" w:space="0" w:color="9A9A9A"/>
              <w:left w:val="single" w:sz="8" w:space="0" w:color="9A9A9A"/>
              <w:bottom w:val="single" w:sz="8" w:space="0" w:color="9A9A9A"/>
              <w:right w:val="single" w:sz="8" w:space="0" w:color="9A9A9A"/>
            </w:tcBorders>
          </w:tcPr>
          <w:p w14:paraId="5A8B8685"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sidRPr="001F74EB">
              <w:rPr>
                <w:rFonts w:ascii="Calibri" w:hAnsi="Calibri" w:cs="Calibri"/>
                <w:kern w:val="0"/>
                <w:sz w:val="22"/>
                <w:lang w:val="en"/>
              </w:rPr>
              <w:t>Examine Exceptional Circumstances</w:t>
            </w:r>
            <w:r>
              <w:rPr>
                <w:rFonts w:ascii="Calibri" w:hAnsi="Calibri" w:cs="Calibri"/>
                <w:kern w:val="0"/>
                <w:sz w:val="22"/>
                <w:lang w:val="en"/>
              </w:rPr>
              <w:t>.</w:t>
            </w:r>
          </w:p>
        </w:tc>
        <w:tc>
          <w:tcPr>
            <w:tcW w:w="2146" w:type="dxa"/>
            <w:tcBorders>
              <w:top w:val="single" w:sz="8" w:space="0" w:color="9A9A9A"/>
              <w:left w:val="single" w:sz="8" w:space="0" w:color="9A9A9A"/>
              <w:bottom w:val="single" w:sz="8" w:space="0" w:color="9A9A9A"/>
              <w:right w:val="single" w:sz="8" w:space="0" w:color="9A9A9A"/>
            </w:tcBorders>
          </w:tcPr>
          <w:p w14:paraId="35B47170" w14:textId="717F0505" w:rsidR="003832C6"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Review imp</w:t>
            </w:r>
            <w:r w:rsidRPr="001F74EB">
              <w:rPr>
                <w:rFonts w:ascii="Calibri" w:hAnsi="Calibri" w:cs="Calibri"/>
                <w:kern w:val="0"/>
                <w:sz w:val="22"/>
                <w:lang w:val="en"/>
              </w:rPr>
              <w:t>lementation measures</w:t>
            </w:r>
            <w:r w:rsidRPr="00226438">
              <w:rPr>
                <w:rFonts w:ascii="Calibri" w:hAnsi="Calibri" w:cs="Calibri"/>
                <w:kern w:val="0"/>
                <w:sz w:val="22"/>
                <w:lang w:val="en"/>
              </w:rPr>
              <w:t xml:space="preserve"> and </w:t>
            </w:r>
            <w:r>
              <w:rPr>
                <w:rFonts w:ascii="Calibri" w:hAnsi="Calibri" w:cs="Calibri"/>
                <w:kern w:val="0"/>
                <w:sz w:val="22"/>
                <w:lang w:val="en"/>
              </w:rPr>
              <w:t xml:space="preserve">other relevant ISC information. </w:t>
            </w:r>
          </w:p>
          <w:p w14:paraId="66709659" w14:textId="77777777" w:rsidR="003832C6" w:rsidRDefault="003832C6" w:rsidP="001373EF">
            <w:pPr>
              <w:autoSpaceDE w:val="0"/>
              <w:autoSpaceDN w:val="0"/>
              <w:adjustRightInd w:val="0"/>
              <w:snapToGrid w:val="0"/>
              <w:jc w:val="left"/>
              <w:rPr>
                <w:rFonts w:ascii="Calibri" w:hAnsi="Calibri" w:cs="Calibri"/>
                <w:kern w:val="0"/>
                <w:sz w:val="22"/>
                <w:lang w:val="en"/>
              </w:rPr>
            </w:pPr>
          </w:p>
          <w:p w14:paraId="0844CB2C"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Pr>
                <w:rFonts w:ascii="Calibri" w:hAnsi="Calibri" w:cs="Calibri"/>
                <w:kern w:val="0"/>
                <w:sz w:val="22"/>
                <w:lang w:val="en"/>
              </w:rPr>
              <w:t>P</w:t>
            </w:r>
            <w:r w:rsidRPr="00226438">
              <w:rPr>
                <w:rFonts w:ascii="Calibri" w:hAnsi="Calibri" w:cs="Calibri"/>
                <w:kern w:val="0"/>
                <w:sz w:val="22"/>
                <w:lang w:val="en"/>
              </w:rPr>
              <w:t>rovide recommendations to the WCPFC NC and the</w:t>
            </w:r>
            <w:r>
              <w:rPr>
                <w:rFonts w:ascii="Calibri" w:hAnsi="Calibri" w:cs="Calibri"/>
                <w:kern w:val="0"/>
                <w:sz w:val="22"/>
                <w:lang w:val="en"/>
              </w:rPr>
              <w:t xml:space="preserve"> </w:t>
            </w:r>
            <w:r w:rsidRPr="00226438">
              <w:rPr>
                <w:rFonts w:ascii="Calibri" w:hAnsi="Calibri" w:cs="Calibri"/>
                <w:kern w:val="0"/>
                <w:sz w:val="22"/>
                <w:lang w:val="en"/>
              </w:rPr>
              <w:t>IATTC</w:t>
            </w:r>
            <w:r>
              <w:rPr>
                <w:rFonts w:ascii="Calibri" w:hAnsi="Calibri" w:cs="Calibri"/>
                <w:kern w:val="0"/>
                <w:sz w:val="22"/>
                <w:lang w:val="en"/>
              </w:rPr>
              <w:t xml:space="preserve"> as needed</w:t>
            </w:r>
            <w:r w:rsidRPr="00226438">
              <w:rPr>
                <w:rFonts w:ascii="Calibri" w:hAnsi="Calibri" w:cs="Calibri"/>
                <w:kern w:val="0"/>
                <w:sz w:val="22"/>
                <w:lang w:val="en"/>
              </w:rPr>
              <w:t>.</w:t>
            </w:r>
          </w:p>
        </w:tc>
        <w:tc>
          <w:tcPr>
            <w:tcW w:w="2144" w:type="dxa"/>
            <w:tcBorders>
              <w:top w:val="single" w:sz="8" w:space="0" w:color="9A9A9A"/>
              <w:left w:val="single" w:sz="8" w:space="0" w:color="9A9A9A"/>
              <w:bottom w:val="single" w:sz="8" w:space="0" w:color="9A9A9A"/>
              <w:right w:val="single" w:sz="8" w:space="0" w:color="9A9A9A"/>
            </w:tcBorders>
          </w:tcPr>
          <w:p w14:paraId="52330D9B" w14:textId="77777777" w:rsidR="003832C6" w:rsidRDefault="003832C6" w:rsidP="001373EF">
            <w:pPr>
              <w:autoSpaceDE w:val="0"/>
              <w:autoSpaceDN w:val="0"/>
              <w:adjustRightInd w:val="0"/>
              <w:snapToGrid w:val="0"/>
              <w:jc w:val="left"/>
              <w:rPr>
                <w:rFonts w:ascii="Calibri" w:hAnsi="Calibri" w:cs="Calibri"/>
                <w:kern w:val="0"/>
                <w:sz w:val="22"/>
                <w:lang w:val="en"/>
              </w:rPr>
            </w:pPr>
            <w:r>
              <w:rPr>
                <w:rFonts w:ascii="Calibri" w:hAnsi="Calibri" w:cs="Calibri"/>
                <w:kern w:val="0"/>
                <w:sz w:val="22"/>
                <w:lang w:val="en"/>
              </w:rPr>
              <w:t>Consider any JWG recommendations as necessary.</w:t>
            </w:r>
          </w:p>
        </w:tc>
        <w:tc>
          <w:tcPr>
            <w:tcW w:w="2144" w:type="dxa"/>
            <w:tcBorders>
              <w:top w:val="single" w:sz="8" w:space="0" w:color="9A9A9A"/>
              <w:left w:val="single" w:sz="8" w:space="0" w:color="9A9A9A"/>
              <w:bottom w:val="single" w:sz="8" w:space="0" w:color="9A9A9A"/>
              <w:right w:val="single" w:sz="8" w:space="0" w:color="9A9A9A"/>
            </w:tcBorders>
          </w:tcPr>
          <w:p w14:paraId="0B9DDD1C"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sidRPr="001F74EB">
              <w:rPr>
                <w:rFonts w:ascii="Calibri" w:hAnsi="Calibri" w:cs="Calibri"/>
                <w:kern w:val="0"/>
                <w:sz w:val="22"/>
                <w:lang w:val="en"/>
              </w:rPr>
              <w:t xml:space="preserve">Continue to </w:t>
            </w:r>
            <w:sdt>
              <w:sdtPr>
                <w:rPr>
                  <w:rFonts w:ascii="Calibri" w:hAnsi="Calibri" w:cs="Calibri"/>
                  <w:kern w:val="0"/>
                  <w:sz w:val="22"/>
                  <w:lang w:val="en"/>
                </w:rPr>
                <w:tag w:val="goog_rdk_130"/>
                <w:id w:val="317543499"/>
                <w:showingPlcHdr/>
              </w:sdtPr>
              <w:sdtContent>
                <w:r>
                  <w:rPr>
                    <w:rFonts w:ascii="Calibri" w:hAnsi="Calibri" w:cs="Calibri"/>
                    <w:kern w:val="0"/>
                    <w:sz w:val="22"/>
                    <w:lang w:val="en"/>
                  </w:rPr>
                  <w:t xml:space="preserve">     </w:t>
                </w:r>
              </w:sdtContent>
            </w:sdt>
            <w:sdt>
              <w:sdtPr>
                <w:rPr>
                  <w:rFonts w:ascii="Calibri" w:hAnsi="Calibri" w:cs="Calibri"/>
                  <w:kern w:val="0"/>
                  <w:sz w:val="22"/>
                  <w:lang w:val="en"/>
                </w:rPr>
                <w:tag w:val="goog_rdk_131"/>
                <w:id w:val="691261001"/>
              </w:sdtPr>
              <w:sdtContent>
                <w:r w:rsidRPr="00226438">
                  <w:rPr>
                    <w:rFonts w:ascii="Calibri" w:hAnsi="Calibri" w:cs="Calibri"/>
                    <w:kern w:val="0"/>
                    <w:sz w:val="22"/>
                    <w:lang w:val="en"/>
                  </w:rPr>
                  <w:t>a</w:t>
                </w:r>
              </w:sdtContent>
            </w:sdt>
            <w:r w:rsidRPr="00226438">
              <w:rPr>
                <w:rFonts w:ascii="Calibri" w:hAnsi="Calibri" w:cs="Calibri"/>
                <w:kern w:val="0"/>
                <w:sz w:val="22"/>
                <w:lang w:val="en"/>
              </w:rPr>
              <w:t xml:space="preserve">pply the </w:t>
            </w:r>
            <w:r w:rsidRPr="001F74EB">
              <w:rPr>
                <w:rFonts w:ascii="Calibri" w:hAnsi="Calibri" w:cs="Calibri"/>
                <w:kern w:val="0"/>
                <w:sz w:val="22"/>
                <w:lang w:val="en"/>
              </w:rPr>
              <w:t xml:space="preserve">implementing  measures. </w:t>
            </w:r>
          </w:p>
        </w:tc>
      </w:tr>
      <w:tr w:rsidR="003832C6" w:rsidRPr="00226438" w14:paraId="038F7FB3" w14:textId="77777777" w:rsidTr="001373EF">
        <w:trPr>
          <w:trHeight w:val="734"/>
        </w:trPr>
        <w:tc>
          <w:tcPr>
            <w:tcW w:w="767" w:type="dxa"/>
            <w:tcBorders>
              <w:top w:val="single" w:sz="8" w:space="0" w:color="9A9A9A"/>
              <w:left w:val="single" w:sz="8" w:space="0" w:color="9A9A9A"/>
              <w:bottom w:val="single" w:sz="8" w:space="0" w:color="9A9A9A"/>
              <w:right w:val="single" w:sz="8" w:space="0" w:color="9A9A9A"/>
            </w:tcBorders>
          </w:tcPr>
          <w:p w14:paraId="031FC86D" w14:textId="77777777" w:rsidR="003832C6" w:rsidRDefault="003832C6" w:rsidP="001373EF">
            <w:pPr>
              <w:autoSpaceDE w:val="0"/>
              <w:autoSpaceDN w:val="0"/>
              <w:adjustRightInd w:val="0"/>
              <w:snapToGrid w:val="0"/>
              <w:jc w:val="left"/>
              <w:rPr>
                <w:rFonts w:ascii="Calibri" w:hAnsi="Calibri" w:cs="Calibri"/>
                <w:b/>
                <w:bCs/>
                <w:kern w:val="0"/>
                <w:sz w:val="22"/>
                <w:lang w:val="en"/>
              </w:rPr>
            </w:pPr>
            <w:r w:rsidRPr="00226438">
              <w:rPr>
                <w:rFonts w:ascii="Calibri" w:hAnsi="Calibri" w:cs="Calibri"/>
                <w:b/>
                <w:bCs/>
                <w:kern w:val="0"/>
                <w:sz w:val="22"/>
                <w:lang w:val="en"/>
              </w:rPr>
              <w:t>2030</w:t>
            </w:r>
          </w:p>
        </w:tc>
        <w:tc>
          <w:tcPr>
            <w:tcW w:w="2144" w:type="dxa"/>
            <w:tcBorders>
              <w:top w:val="single" w:sz="8" w:space="0" w:color="9A9A9A"/>
              <w:left w:val="single" w:sz="8" w:space="0" w:color="9A9A9A"/>
              <w:bottom w:val="single" w:sz="8" w:space="0" w:color="9A9A9A"/>
              <w:right w:val="single" w:sz="8" w:space="0" w:color="9A9A9A"/>
            </w:tcBorders>
          </w:tcPr>
          <w:p w14:paraId="7558A887" w14:textId="77777777" w:rsidR="003832C6"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 xml:space="preserve">Perform </w:t>
            </w:r>
            <w:r w:rsidRPr="001F74EB">
              <w:rPr>
                <w:rFonts w:ascii="Calibri" w:hAnsi="Calibri" w:cs="Calibri"/>
                <w:kern w:val="0"/>
                <w:sz w:val="22"/>
                <w:lang w:val="en"/>
              </w:rPr>
              <w:t>benchmark</w:t>
            </w:r>
            <w:r w:rsidRPr="00226438">
              <w:rPr>
                <w:rFonts w:ascii="Calibri" w:hAnsi="Calibri" w:cs="Calibri"/>
                <w:kern w:val="0"/>
                <w:sz w:val="22"/>
                <w:lang w:val="en"/>
              </w:rPr>
              <w:t xml:space="preserve"> stock assessment.</w:t>
            </w:r>
          </w:p>
          <w:p w14:paraId="65464651"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p>
          <w:p w14:paraId="54048B55"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Run the MP for application to the period 2031-2032.</w:t>
            </w:r>
          </w:p>
          <w:p w14:paraId="4D622A06"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p>
          <w:p w14:paraId="49F30278"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sidRPr="001F74EB">
              <w:rPr>
                <w:rFonts w:ascii="Calibri" w:hAnsi="Calibri" w:cs="Calibri"/>
                <w:kern w:val="0"/>
                <w:sz w:val="22"/>
                <w:lang w:val="en"/>
              </w:rPr>
              <w:t>Examine Exceptional Circumstances</w:t>
            </w:r>
            <w:r>
              <w:rPr>
                <w:rFonts w:ascii="Calibri" w:hAnsi="Calibri" w:cs="Calibri"/>
                <w:kern w:val="0"/>
                <w:sz w:val="22"/>
                <w:lang w:val="en"/>
              </w:rPr>
              <w:t>.</w:t>
            </w:r>
          </w:p>
          <w:p w14:paraId="0AB28AB7"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p>
          <w:p w14:paraId="7E804F24"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Provide advice to the JWG and WCPFC/ IATTC subsidiary bodies on the MP outputs for application to the</w:t>
            </w:r>
          </w:p>
          <w:p w14:paraId="1B690EEB" w14:textId="77777777" w:rsidR="003832C6" w:rsidRPr="001F74EB"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period 2031-2032.</w:t>
            </w:r>
          </w:p>
        </w:tc>
        <w:tc>
          <w:tcPr>
            <w:tcW w:w="2146" w:type="dxa"/>
            <w:tcBorders>
              <w:top w:val="single" w:sz="8" w:space="0" w:color="9A9A9A"/>
              <w:left w:val="single" w:sz="8" w:space="0" w:color="9A9A9A"/>
              <w:bottom w:val="single" w:sz="8" w:space="0" w:color="9A9A9A"/>
              <w:right w:val="single" w:sz="8" w:space="0" w:color="9A9A9A"/>
            </w:tcBorders>
          </w:tcPr>
          <w:p w14:paraId="286E0425" w14:textId="3B447110" w:rsidR="003832C6" w:rsidRPr="00226438" w:rsidRDefault="00F76BCC"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 xml:space="preserve">Review </w:t>
            </w:r>
            <w:r>
              <w:rPr>
                <w:rFonts w:ascii="Calibri" w:hAnsi="Calibri" w:cs="Calibri"/>
                <w:kern w:val="0"/>
                <w:sz w:val="22"/>
                <w:lang w:val="en"/>
              </w:rPr>
              <w:t>MP performance</w:t>
            </w:r>
            <w:r w:rsidR="005B1FA8">
              <w:rPr>
                <w:rFonts w:ascii="Calibri" w:hAnsi="Calibri" w:cs="Calibri"/>
                <w:kern w:val="0"/>
                <w:sz w:val="22"/>
                <w:lang w:val="en"/>
              </w:rPr>
              <w:t xml:space="preserve"> and</w:t>
            </w:r>
            <w:r w:rsidR="006122D2">
              <w:rPr>
                <w:rFonts w:ascii="Calibri" w:hAnsi="Calibri" w:cs="Calibri"/>
                <w:kern w:val="0"/>
                <w:sz w:val="22"/>
                <w:lang w:val="en"/>
              </w:rPr>
              <w:t xml:space="preserve"> </w:t>
            </w:r>
            <w:r>
              <w:rPr>
                <w:rFonts w:ascii="Calibri" w:hAnsi="Calibri" w:cs="Calibri"/>
                <w:kern w:val="0"/>
                <w:sz w:val="22"/>
                <w:lang w:val="en"/>
              </w:rPr>
              <w:t>implementation</w:t>
            </w:r>
            <w:r w:rsidRPr="001F74EB">
              <w:rPr>
                <w:rFonts w:ascii="Calibri" w:hAnsi="Calibri" w:cs="Calibri"/>
                <w:kern w:val="0"/>
                <w:sz w:val="22"/>
                <w:lang w:val="en"/>
              </w:rPr>
              <w:t xml:space="preserve"> measures.</w:t>
            </w:r>
            <w:r w:rsidR="003832C6" w:rsidRPr="001F74EB">
              <w:rPr>
                <w:rFonts w:ascii="Calibri" w:hAnsi="Calibri" w:cs="Calibri"/>
                <w:kern w:val="0"/>
                <w:sz w:val="22"/>
                <w:lang w:val="en"/>
              </w:rPr>
              <w:t xml:space="preserve"> </w:t>
            </w:r>
            <w:sdt>
              <w:sdtPr>
                <w:rPr>
                  <w:rFonts w:ascii="Calibri" w:hAnsi="Calibri" w:cs="Calibri"/>
                  <w:kern w:val="0"/>
                  <w:sz w:val="22"/>
                  <w:lang w:val="en"/>
                </w:rPr>
                <w:tag w:val="goog_rdk_148"/>
                <w:id w:val="-1869370945"/>
              </w:sdtPr>
              <w:sdtContent>
                <w:sdt>
                  <w:sdtPr>
                    <w:rPr>
                      <w:rFonts w:ascii="Calibri" w:hAnsi="Calibri" w:cs="Calibri"/>
                      <w:kern w:val="0"/>
                      <w:sz w:val="22"/>
                      <w:lang w:val="en"/>
                    </w:rPr>
                    <w:tag w:val="goog_rdk_149"/>
                    <w:id w:val="1630201403"/>
                    <w:showingPlcHdr/>
                  </w:sdtPr>
                  <w:sdtContent>
                    <w:r w:rsidR="003832C6">
                      <w:rPr>
                        <w:rFonts w:ascii="Calibri" w:hAnsi="Calibri" w:cs="Calibri"/>
                        <w:kern w:val="0"/>
                        <w:sz w:val="22"/>
                        <w:lang w:val="en"/>
                      </w:rPr>
                      <w:t xml:space="preserve">     </w:t>
                    </w:r>
                  </w:sdtContent>
                </w:sdt>
              </w:sdtContent>
            </w:sdt>
          </w:p>
          <w:p w14:paraId="1FA1D0D1"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p>
          <w:p w14:paraId="1DD49F72"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Provide</w:t>
            </w:r>
            <w:r>
              <w:rPr>
                <w:rFonts w:ascii="Calibri" w:hAnsi="Calibri" w:cs="Calibri"/>
                <w:kern w:val="0"/>
                <w:sz w:val="22"/>
                <w:lang w:val="en"/>
              </w:rPr>
              <w:t xml:space="preserve"> </w:t>
            </w:r>
            <w:r w:rsidRPr="00226438">
              <w:rPr>
                <w:rFonts w:ascii="Calibri" w:hAnsi="Calibri" w:cs="Calibri"/>
                <w:kern w:val="0"/>
                <w:sz w:val="22"/>
                <w:lang w:val="en"/>
              </w:rPr>
              <w:t>recommendations to the WCPFC NC and the IATTC, taking into account the output of the MP for application to the period 2031-2032.</w:t>
            </w:r>
          </w:p>
        </w:tc>
        <w:tc>
          <w:tcPr>
            <w:tcW w:w="2144" w:type="dxa"/>
            <w:tcBorders>
              <w:top w:val="single" w:sz="8" w:space="0" w:color="9A9A9A"/>
              <w:left w:val="single" w:sz="8" w:space="0" w:color="9A9A9A"/>
              <w:bottom w:val="single" w:sz="8" w:space="0" w:color="9A9A9A"/>
              <w:right w:val="single" w:sz="8" w:space="0" w:color="9A9A9A"/>
            </w:tcBorders>
          </w:tcPr>
          <w:p w14:paraId="00F590C4" w14:textId="77777777" w:rsidR="003832C6" w:rsidRDefault="003832C6" w:rsidP="001373EF">
            <w:pPr>
              <w:autoSpaceDE w:val="0"/>
              <w:autoSpaceDN w:val="0"/>
              <w:adjustRightInd w:val="0"/>
              <w:snapToGrid w:val="0"/>
              <w:jc w:val="left"/>
              <w:rPr>
                <w:rFonts w:ascii="Calibri" w:hAnsi="Calibri" w:cs="Calibri"/>
                <w:kern w:val="0"/>
                <w:sz w:val="22"/>
                <w:lang w:val="en"/>
              </w:rPr>
            </w:pPr>
            <w:r>
              <w:rPr>
                <w:rFonts w:ascii="Calibri" w:hAnsi="Calibri" w:cs="Calibri"/>
                <w:kern w:val="0"/>
                <w:sz w:val="22"/>
                <w:lang w:val="en"/>
              </w:rPr>
              <w:t>Consider JWG recommendations and p</w:t>
            </w:r>
            <w:r w:rsidRPr="00226438">
              <w:rPr>
                <w:rFonts w:ascii="Calibri" w:hAnsi="Calibri" w:cs="Calibri"/>
                <w:kern w:val="0"/>
                <w:sz w:val="22"/>
                <w:lang w:val="en"/>
              </w:rPr>
              <w:t>rovide recommendations to the WCPFC, taking into account the output of the MP for application to the period 2031 – 2032.</w:t>
            </w:r>
          </w:p>
        </w:tc>
        <w:tc>
          <w:tcPr>
            <w:tcW w:w="2144" w:type="dxa"/>
            <w:tcBorders>
              <w:top w:val="single" w:sz="8" w:space="0" w:color="9A9A9A"/>
              <w:left w:val="single" w:sz="8" w:space="0" w:color="9A9A9A"/>
              <w:bottom w:val="single" w:sz="8" w:space="0" w:color="9A9A9A"/>
              <w:right w:val="single" w:sz="8" w:space="0" w:color="9A9A9A"/>
            </w:tcBorders>
          </w:tcPr>
          <w:p w14:paraId="67BF5317"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 xml:space="preserve">Adopt the revision of the </w:t>
            </w:r>
            <w:r w:rsidRPr="001F74EB">
              <w:rPr>
                <w:rFonts w:ascii="Calibri" w:hAnsi="Calibri" w:cs="Calibri"/>
                <w:kern w:val="0"/>
                <w:sz w:val="22"/>
                <w:lang w:val="en"/>
              </w:rPr>
              <w:t>implementing measures</w:t>
            </w:r>
            <w:r w:rsidRPr="00226438">
              <w:rPr>
                <w:rFonts w:ascii="Calibri" w:hAnsi="Calibri" w:cs="Calibri"/>
                <w:kern w:val="0"/>
                <w:sz w:val="22"/>
                <w:lang w:val="en"/>
              </w:rPr>
              <w:t xml:space="preserve"> for 2031-</w:t>
            </w:r>
          </w:p>
          <w:p w14:paraId="31E399C9" w14:textId="77777777" w:rsidR="003832C6" w:rsidRPr="001F74EB"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2032.</w:t>
            </w:r>
          </w:p>
        </w:tc>
      </w:tr>
      <w:tr w:rsidR="003832C6" w:rsidRPr="00226438" w14:paraId="43EAF3FE" w14:textId="77777777" w:rsidTr="001373EF">
        <w:trPr>
          <w:trHeight w:val="734"/>
        </w:trPr>
        <w:tc>
          <w:tcPr>
            <w:tcW w:w="767" w:type="dxa"/>
            <w:tcBorders>
              <w:top w:val="single" w:sz="8" w:space="0" w:color="9A9A9A"/>
              <w:left w:val="single" w:sz="8" w:space="0" w:color="9A9A9A"/>
              <w:bottom w:val="single" w:sz="8" w:space="0" w:color="9A9A9A"/>
              <w:right w:val="single" w:sz="8" w:space="0" w:color="9A9A9A"/>
            </w:tcBorders>
          </w:tcPr>
          <w:p w14:paraId="3322BB0A" w14:textId="77777777" w:rsidR="003832C6" w:rsidRPr="00BB060A" w:rsidRDefault="003832C6" w:rsidP="001373EF">
            <w:pPr>
              <w:autoSpaceDE w:val="0"/>
              <w:autoSpaceDN w:val="0"/>
              <w:adjustRightInd w:val="0"/>
              <w:snapToGrid w:val="0"/>
              <w:jc w:val="left"/>
              <w:rPr>
                <w:rFonts w:ascii="Calibri" w:hAnsi="Calibri" w:cs="Calibri"/>
                <w:b/>
                <w:bCs/>
                <w:kern w:val="0"/>
                <w:sz w:val="22"/>
                <w:lang w:val="en"/>
              </w:rPr>
            </w:pPr>
            <w:r w:rsidRPr="00BB060A">
              <w:rPr>
                <w:rFonts w:ascii="Calibri" w:hAnsi="Calibri" w:cs="Calibri"/>
                <w:b/>
                <w:bCs/>
                <w:kern w:val="0"/>
                <w:sz w:val="22"/>
                <w:lang w:val="en"/>
              </w:rPr>
              <w:t>2031</w:t>
            </w:r>
          </w:p>
        </w:tc>
        <w:tc>
          <w:tcPr>
            <w:tcW w:w="2144" w:type="dxa"/>
            <w:tcBorders>
              <w:top w:val="single" w:sz="8" w:space="0" w:color="9A9A9A"/>
              <w:left w:val="single" w:sz="8" w:space="0" w:color="9A9A9A"/>
              <w:bottom w:val="single" w:sz="8" w:space="0" w:color="9A9A9A"/>
              <w:right w:val="single" w:sz="8" w:space="0" w:color="9A9A9A"/>
            </w:tcBorders>
          </w:tcPr>
          <w:p w14:paraId="566E2D46"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Develop operating models for MP simulation based on the 2030 stock assessment.</w:t>
            </w:r>
          </w:p>
          <w:sdt>
            <w:sdtPr>
              <w:rPr>
                <w:rFonts w:ascii="Calibri" w:hAnsi="Calibri" w:cs="Calibri"/>
                <w:kern w:val="0"/>
                <w:sz w:val="22"/>
                <w:lang w:val="en"/>
              </w:rPr>
              <w:tag w:val="goog_rdk_174"/>
              <w:id w:val="1271198862"/>
            </w:sdtPr>
            <w:sdtContent>
              <w:p w14:paraId="5BCBAA93" w14:textId="77777777" w:rsidR="003832C6" w:rsidRPr="00226438" w:rsidRDefault="00000000" w:rsidP="001373EF">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173"/>
                    <w:id w:val="1505006433"/>
                  </w:sdtPr>
                  <w:sdtContent/>
                </w:sdt>
              </w:p>
            </w:sdtContent>
          </w:sdt>
          <w:p w14:paraId="2F5BA291"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Examine Exceptional Circumstances</w:t>
            </w:r>
            <w:r>
              <w:rPr>
                <w:rFonts w:ascii="Calibri" w:hAnsi="Calibri" w:cs="Calibri"/>
                <w:kern w:val="0"/>
                <w:sz w:val="22"/>
                <w:lang w:val="en"/>
              </w:rPr>
              <w:t>.</w:t>
            </w:r>
          </w:p>
        </w:tc>
        <w:tc>
          <w:tcPr>
            <w:tcW w:w="2146" w:type="dxa"/>
            <w:tcBorders>
              <w:top w:val="single" w:sz="8" w:space="0" w:color="9A9A9A"/>
              <w:left w:val="single" w:sz="8" w:space="0" w:color="9A9A9A"/>
              <w:bottom w:val="single" w:sz="8" w:space="0" w:color="9A9A9A"/>
              <w:right w:val="single" w:sz="8" w:space="0" w:color="9A9A9A"/>
            </w:tcBorders>
          </w:tcPr>
          <w:p w14:paraId="6978745B" w14:textId="5D0D6213" w:rsidR="003832C6" w:rsidRPr="00226438"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Review implementation measures and</w:t>
            </w:r>
            <w:r>
              <w:rPr>
                <w:rFonts w:ascii="Calibri" w:hAnsi="Calibri" w:cs="Calibri"/>
                <w:kern w:val="0"/>
                <w:sz w:val="22"/>
                <w:lang w:val="en"/>
              </w:rPr>
              <w:t xml:space="preserve"> other relevant ISC information and</w:t>
            </w:r>
            <w:r w:rsidRPr="00226438">
              <w:rPr>
                <w:rFonts w:ascii="Calibri" w:hAnsi="Calibri" w:cs="Calibri"/>
                <w:kern w:val="0"/>
                <w:sz w:val="22"/>
                <w:lang w:val="en"/>
              </w:rPr>
              <w:t xml:space="preserve"> provide recommendations to the WCPFC NC and the</w:t>
            </w:r>
            <w:r>
              <w:rPr>
                <w:rFonts w:ascii="Calibri" w:hAnsi="Calibri" w:cs="Calibri"/>
                <w:kern w:val="0"/>
                <w:sz w:val="22"/>
                <w:lang w:val="en"/>
              </w:rPr>
              <w:t xml:space="preserve"> </w:t>
            </w:r>
            <w:r w:rsidRPr="00226438">
              <w:rPr>
                <w:rFonts w:ascii="Calibri" w:hAnsi="Calibri" w:cs="Calibri"/>
                <w:kern w:val="0"/>
                <w:sz w:val="22"/>
                <w:lang w:val="en"/>
              </w:rPr>
              <w:t>IATTC</w:t>
            </w:r>
            <w:r>
              <w:rPr>
                <w:rFonts w:ascii="Calibri" w:hAnsi="Calibri" w:cs="Calibri"/>
                <w:kern w:val="0"/>
                <w:sz w:val="22"/>
                <w:lang w:val="en"/>
              </w:rPr>
              <w:t xml:space="preserve"> as needed</w:t>
            </w:r>
            <w:r w:rsidRPr="00226438">
              <w:rPr>
                <w:rFonts w:ascii="Calibri" w:hAnsi="Calibri" w:cs="Calibri"/>
                <w:kern w:val="0"/>
                <w:sz w:val="22"/>
                <w:lang w:val="en"/>
              </w:rPr>
              <w:t>.</w:t>
            </w:r>
          </w:p>
        </w:tc>
        <w:tc>
          <w:tcPr>
            <w:tcW w:w="2144" w:type="dxa"/>
            <w:tcBorders>
              <w:top w:val="single" w:sz="8" w:space="0" w:color="9A9A9A"/>
              <w:left w:val="single" w:sz="8" w:space="0" w:color="9A9A9A"/>
              <w:bottom w:val="single" w:sz="8" w:space="0" w:color="9A9A9A"/>
              <w:right w:val="single" w:sz="8" w:space="0" w:color="9A9A9A"/>
            </w:tcBorders>
          </w:tcPr>
          <w:p w14:paraId="4D14C589" w14:textId="77777777" w:rsidR="003832C6" w:rsidRDefault="003832C6" w:rsidP="001373EF">
            <w:pPr>
              <w:autoSpaceDE w:val="0"/>
              <w:autoSpaceDN w:val="0"/>
              <w:adjustRightInd w:val="0"/>
              <w:snapToGrid w:val="0"/>
              <w:jc w:val="left"/>
              <w:rPr>
                <w:rFonts w:ascii="Calibri" w:hAnsi="Calibri" w:cs="Calibri"/>
                <w:kern w:val="0"/>
                <w:sz w:val="22"/>
                <w:lang w:val="en"/>
              </w:rPr>
            </w:pPr>
            <w:r>
              <w:rPr>
                <w:rFonts w:ascii="Calibri" w:hAnsi="Calibri" w:cs="Calibri"/>
                <w:kern w:val="0"/>
                <w:sz w:val="22"/>
                <w:lang w:val="en"/>
              </w:rPr>
              <w:t>Consider any JWG recommendations as necessary.</w:t>
            </w:r>
          </w:p>
        </w:tc>
        <w:tc>
          <w:tcPr>
            <w:tcW w:w="2144" w:type="dxa"/>
            <w:tcBorders>
              <w:top w:val="single" w:sz="8" w:space="0" w:color="9A9A9A"/>
              <w:left w:val="single" w:sz="8" w:space="0" w:color="9A9A9A"/>
              <w:bottom w:val="single" w:sz="8" w:space="0" w:color="9A9A9A"/>
              <w:right w:val="single" w:sz="8" w:space="0" w:color="9A9A9A"/>
            </w:tcBorders>
          </w:tcPr>
          <w:p w14:paraId="30EB09FD"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Continue to apply the implementing  measures.</w:t>
            </w:r>
          </w:p>
        </w:tc>
      </w:tr>
      <w:tr w:rsidR="003832C6" w:rsidRPr="00226438" w14:paraId="33C59A47" w14:textId="77777777" w:rsidTr="001373EF">
        <w:trPr>
          <w:trHeight w:val="734"/>
        </w:trPr>
        <w:tc>
          <w:tcPr>
            <w:tcW w:w="767" w:type="dxa"/>
            <w:tcBorders>
              <w:top w:val="single" w:sz="8" w:space="0" w:color="9A9A9A"/>
              <w:left w:val="single" w:sz="8" w:space="0" w:color="9A9A9A"/>
              <w:bottom w:val="single" w:sz="8" w:space="0" w:color="9A9A9A"/>
              <w:right w:val="single" w:sz="8" w:space="0" w:color="9A9A9A"/>
            </w:tcBorders>
          </w:tcPr>
          <w:p w14:paraId="279F433F" w14:textId="77777777" w:rsidR="003832C6" w:rsidRPr="00BB060A" w:rsidRDefault="003832C6" w:rsidP="001373EF">
            <w:pPr>
              <w:autoSpaceDE w:val="0"/>
              <w:autoSpaceDN w:val="0"/>
              <w:adjustRightInd w:val="0"/>
              <w:snapToGrid w:val="0"/>
              <w:jc w:val="left"/>
              <w:rPr>
                <w:rFonts w:ascii="Calibri" w:hAnsi="Calibri" w:cs="Calibri"/>
                <w:b/>
                <w:bCs/>
                <w:kern w:val="0"/>
                <w:sz w:val="22"/>
                <w:lang w:val="en"/>
              </w:rPr>
            </w:pPr>
            <w:r w:rsidRPr="00BB060A">
              <w:rPr>
                <w:rFonts w:ascii="Calibri" w:hAnsi="Calibri" w:cs="Calibri"/>
                <w:b/>
                <w:bCs/>
                <w:kern w:val="0"/>
                <w:sz w:val="22"/>
                <w:lang w:val="en"/>
              </w:rPr>
              <w:t>2032</w:t>
            </w:r>
          </w:p>
        </w:tc>
        <w:tc>
          <w:tcPr>
            <w:tcW w:w="2144" w:type="dxa"/>
            <w:tcBorders>
              <w:top w:val="single" w:sz="8" w:space="0" w:color="9A9A9A"/>
              <w:left w:val="single" w:sz="8" w:space="0" w:color="9A9A9A"/>
              <w:bottom w:val="single" w:sz="8" w:space="0" w:color="9A9A9A"/>
              <w:right w:val="single" w:sz="8" w:space="0" w:color="9A9A9A"/>
            </w:tcBorders>
          </w:tcPr>
          <w:p w14:paraId="23E397EA" w14:textId="77777777" w:rsidR="003832C6"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Run MP simulation based on the 2030 stock assessment.</w:t>
            </w:r>
          </w:p>
          <w:p w14:paraId="6D479F2E"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p>
          <w:p w14:paraId="6FB2AA3C"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Run the MP for application to the period 2033-2034.</w:t>
            </w:r>
          </w:p>
          <w:p w14:paraId="3439A9D2" w14:textId="77777777" w:rsidR="003832C6" w:rsidRPr="00226438" w:rsidRDefault="00000000" w:rsidP="001373EF">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202"/>
                <w:id w:val="1744679192"/>
              </w:sdtPr>
              <w:sdtContent>
                <w:sdt>
                  <w:sdtPr>
                    <w:rPr>
                      <w:rFonts w:ascii="Calibri" w:hAnsi="Calibri" w:cs="Calibri"/>
                      <w:kern w:val="0"/>
                      <w:sz w:val="22"/>
                      <w:lang w:val="en"/>
                    </w:rPr>
                    <w:tag w:val="goog_rdk_200"/>
                    <w:id w:val="1374878868"/>
                  </w:sdtPr>
                  <w:sdtContent>
                    <w:sdt>
                      <w:sdtPr>
                        <w:rPr>
                          <w:rFonts w:ascii="Calibri" w:hAnsi="Calibri" w:cs="Calibri"/>
                          <w:kern w:val="0"/>
                          <w:sz w:val="22"/>
                          <w:lang w:val="en"/>
                        </w:rPr>
                        <w:tag w:val="goog_rdk_201"/>
                        <w:id w:val="768286493"/>
                      </w:sdtPr>
                      <w:sdtContent/>
                    </w:sdt>
                  </w:sdtContent>
                </w:sdt>
              </w:sdtContent>
            </w:sdt>
          </w:p>
          <w:p w14:paraId="2334B808"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Examine Exceptional Circumstances</w:t>
            </w:r>
            <w:r>
              <w:rPr>
                <w:rFonts w:ascii="Calibri" w:hAnsi="Calibri" w:cs="Calibri"/>
                <w:kern w:val="0"/>
                <w:sz w:val="22"/>
                <w:lang w:val="en"/>
              </w:rPr>
              <w:t>.</w:t>
            </w:r>
          </w:p>
          <w:sdt>
            <w:sdtPr>
              <w:rPr>
                <w:rFonts w:ascii="Calibri" w:hAnsi="Calibri" w:cs="Calibri"/>
                <w:kern w:val="0"/>
                <w:sz w:val="22"/>
                <w:lang w:val="en"/>
              </w:rPr>
              <w:tag w:val="goog_rdk_211"/>
              <w:id w:val="-1872362735"/>
            </w:sdtPr>
            <w:sdtContent>
              <w:p w14:paraId="3884BD1C" w14:textId="77777777" w:rsidR="003832C6" w:rsidRPr="00226438" w:rsidRDefault="00000000" w:rsidP="001373EF">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210"/>
                    <w:id w:val="-540591945"/>
                  </w:sdtPr>
                  <w:sdtContent/>
                </w:sdt>
              </w:p>
            </w:sdtContent>
          </w:sdt>
          <w:sdt>
            <w:sdtPr>
              <w:rPr>
                <w:rFonts w:ascii="Calibri" w:hAnsi="Calibri" w:cs="Calibri"/>
                <w:kern w:val="0"/>
                <w:sz w:val="22"/>
                <w:lang w:val="en"/>
              </w:rPr>
              <w:tag w:val="goog_rdk_214"/>
              <w:id w:val="154035708"/>
            </w:sdtPr>
            <w:sdtContent>
              <w:p w14:paraId="5757A979" w14:textId="77777777" w:rsidR="003832C6" w:rsidRPr="00226438" w:rsidRDefault="00000000" w:rsidP="001373EF">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213"/>
                    <w:id w:val="-1172258301"/>
                  </w:sdtPr>
                  <w:sdtContent/>
                </w:sdt>
              </w:p>
            </w:sdtContent>
          </w:sdt>
        </w:tc>
        <w:tc>
          <w:tcPr>
            <w:tcW w:w="2146" w:type="dxa"/>
            <w:tcBorders>
              <w:top w:val="single" w:sz="8" w:space="0" w:color="9A9A9A"/>
              <w:left w:val="single" w:sz="8" w:space="0" w:color="9A9A9A"/>
              <w:bottom w:val="single" w:sz="8" w:space="0" w:color="9A9A9A"/>
              <w:right w:val="single" w:sz="8" w:space="0" w:color="9A9A9A"/>
            </w:tcBorders>
          </w:tcPr>
          <w:p w14:paraId="590D59AD"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lastRenderedPageBreak/>
              <w:t>Review outputs of the MP</w:t>
            </w:r>
            <w:r>
              <w:rPr>
                <w:rFonts w:ascii="Calibri" w:hAnsi="Calibri" w:cs="Calibri"/>
                <w:kern w:val="0"/>
                <w:sz w:val="22"/>
                <w:lang w:val="en"/>
              </w:rPr>
              <w:t xml:space="preserve"> </w:t>
            </w:r>
            <w:r w:rsidRPr="00226438">
              <w:rPr>
                <w:rFonts w:ascii="Calibri" w:hAnsi="Calibri" w:cs="Calibri"/>
                <w:kern w:val="0"/>
                <w:sz w:val="22"/>
                <w:lang w:val="en"/>
              </w:rPr>
              <w:t>simulation</w:t>
            </w:r>
            <w:sdt>
              <w:sdtPr>
                <w:rPr>
                  <w:rFonts w:ascii="Calibri" w:hAnsi="Calibri" w:cs="Calibri"/>
                  <w:kern w:val="0"/>
                  <w:sz w:val="22"/>
                  <w:lang w:val="en"/>
                </w:rPr>
                <w:tag w:val="goog_rdk_218"/>
                <w:id w:val="2068530438"/>
              </w:sdtPr>
              <w:sdtContent/>
            </w:sdt>
            <w:sdt>
              <w:sdtPr>
                <w:rPr>
                  <w:rFonts w:ascii="Calibri" w:hAnsi="Calibri" w:cs="Calibri"/>
                  <w:kern w:val="0"/>
                  <w:sz w:val="22"/>
                  <w:lang w:val="en"/>
                </w:rPr>
                <w:tag w:val="goog_rdk_219"/>
                <w:id w:val="1013198188"/>
              </w:sdtPr>
              <w:sdtContent>
                <w:r w:rsidRPr="00226438">
                  <w:rPr>
                    <w:rFonts w:ascii="Calibri" w:hAnsi="Calibri" w:cs="Calibri"/>
                    <w:kern w:val="0"/>
                    <w:sz w:val="22"/>
                    <w:lang w:val="en"/>
                  </w:rPr>
                  <w:t xml:space="preserve">. </w:t>
                </w:r>
              </w:sdtContent>
            </w:sdt>
          </w:p>
          <w:sdt>
            <w:sdtPr>
              <w:rPr>
                <w:rFonts w:ascii="Calibri" w:hAnsi="Calibri" w:cs="Calibri"/>
                <w:kern w:val="0"/>
                <w:sz w:val="22"/>
                <w:lang w:val="en"/>
              </w:rPr>
              <w:tag w:val="goog_rdk_223"/>
              <w:id w:val="-965501269"/>
            </w:sdtPr>
            <w:sdtContent>
              <w:p w14:paraId="70363011" w14:textId="77777777" w:rsidR="003832C6" w:rsidRPr="00226438" w:rsidRDefault="00000000" w:rsidP="001373EF">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221"/>
                    <w:id w:val="1820232135"/>
                  </w:sdtPr>
                  <w:sdtContent>
                    <w:sdt>
                      <w:sdtPr>
                        <w:rPr>
                          <w:rFonts w:ascii="Calibri" w:hAnsi="Calibri" w:cs="Calibri"/>
                          <w:kern w:val="0"/>
                          <w:sz w:val="22"/>
                          <w:lang w:val="en"/>
                        </w:rPr>
                        <w:tag w:val="goog_rdk_222"/>
                        <w:id w:val="-252822674"/>
                      </w:sdtPr>
                      <w:sdtContent/>
                    </w:sdt>
                  </w:sdtContent>
                </w:sdt>
              </w:p>
            </w:sdtContent>
          </w:sdt>
          <w:p w14:paraId="69DEDD6E"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sidRPr="001F74EB">
              <w:rPr>
                <w:rFonts w:ascii="Calibri" w:hAnsi="Calibri" w:cs="Calibri"/>
                <w:kern w:val="0"/>
                <w:sz w:val="22"/>
                <w:lang w:val="en"/>
              </w:rPr>
              <w:t>Review the PBF MP, and consider if changes are</w:t>
            </w:r>
            <w:r>
              <w:rPr>
                <w:rFonts w:ascii="Calibri" w:hAnsi="Calibri" w:cs="Calibri"/>
                <w:kern w:val="0"/>
                <w:sz w:val="22"/>
                <w:lang w:val="en"/>
              </w:rPr>
              <w:t xml:space="preserve"> </w:t>
            </w:r>
            <w:r w:rsidRPr="001F74EB">
              <w:rPr>
                <w:rFonts w:ascii="Calibri" w:hAnsi="Calibri" w:cs="Calibri"/>
                <w:kern w:val="0"/>
                <w:sz w:val="22"/>
                <w:lang w:val="en"/>
              </w:rPr>
              <w:t xml:space="preserve">necessary. </w:t>
            </w:r>
          </w:p>
          <w:sdt>
            <w:sdtPr>
              <w:rPr>
                <w:rFonts w:ascii="Calibri" w:hAnsi="Calibri" w:cs="Calibri"/>
                <w:kern w:val="0"/>
                <w:sz w:val="22"/>
                <w:lang w:val="en"/>
              </w:rPr>
              <w:tag w:val="goog_rdk_229"/>
              <w:id w:val="1157657864"/>
            </w:sdtPr>
            <w:sdtContent>
              <w:p w14:paraId="25E1BC79" w14:textId="77777777" w:rsidR="003832C6" w:rsidRPr="00226438" w:rsidRDefault="00000000" w:rsidP="001373EF">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227"/>
                    <w:id w:val="79489627"/>
                  </w:sdtPr>
                  <w:sdtContent>
                    <w:sdt>
                      <w:sdtPr>
                        <w:rPr>
                          <w:rFonts w:ascii="Calibri" w:hAnsi="Calibri" w:cs="Calibri"/>
                          <w:kern w:val="0"/>
                          <w:sz w:val="22"/>
                          <w:lang w:val="en"/>
                        </w:rPr>
                        <w:tag w:val="goog_rdk_228"/>
                        <w:id w:val="69165930"/>
                      </w:sdtPr>
                      <w:sdtContent/>
                    </w:sdt>
                  </w:sdtContent>
                </w:sdt>
              </w:p>
            </w:sdtContent>
          </w:sdt>
          <w:p w14:paraId="60083CEE"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sidRPr="001F74EB">
              <w:rPr>
                <w:rFonts w:ascii="Calibri" w:hAnsi="Calibri" w:cs="Calibri"/>
                <w:kern w:val="0"/>
                <w:sz w:val="22"/>
                <w:lang w:val="en"/>
              </w:rPr>
              <w:t xml:space="preserve">Provide recommendations to the WCPFC NC and </w:t>
            </w:r>
            <w:r w:rsidRPr="001F74EB">
              <w:rPr>
                <w:rFonts w:ascii="Calibri" w:hAnsi="Calibri" w:cs="Calibri"/>
                <w:kern w:val="0"/>
                <w:sz w:val="22"/>
                <w:lang w:val="en"/>
              </w:rPr>
              <w:lastRenderedPageBreak/>
              <w:t>the IATTC, taking into account the output of the MP for application to the period 2033-2034.</w:t>
            </w:r>
          </w:p>
          <w:sdt>
            <w:sdtPr>
              <w:rPr>
                <w:rFonts w:ascii="Calibri" w:hAnsi="Calibri" w:cs="Calibri"/>
                <w:kern w:val="0"/>
                <w:sz w:val="22"/>
                <w:lang w:val="en"/>
              </w:rPr>
              <w:tag w:val="goog_rdk_236"/>
              <w:id w:val="298496084"/>
            </w:sdtPr>
            <w:sdtContent>
              <w:p w14:paraId="37166189" w14:textId="77777777" w:rsidR="003832C6" w:rsidRPr="00226438" w:rsidRDefault="00000000" w:rsidP="001373EF">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234"/>
                    <w:id w:val="-103188054"/>
                  </w:sdtPr>
                  <w:sdtContent>
                    <w:sdt>
                      <w:sdtPr>
                        <w:rPr>
                          <w:rFonts w:ascii="Calibri" w:hAnsi="Calibri" w:cs="Calibri"/>
                          <w:kern w:val="0"/>
                          <w:sz w:val="22"/>
                          <w:lang w:val="en"/>
                        </w:rPr>
                        <w:tag w:val="goog_rdk_235"/>
                        <w:id w:val="-607588026"/>
                      </w:sdtPr>
                      <w:sdtContent/>
                    </w:sdt>
                  </w:sdtContent>
                </w:sdt>
              </w:p>
            </w:sdtContent>
          </w:sdt>
        </w:tc>
        <w:tc>
          <w:tcPr>
            <w:tcW w:w="2144" w:type="dxa"/>
            <w:tcBorders>
              <w:top w:val="single" w:sz="8" w:space="0" w:color="9A9A9A"/>
              <w:left w:val="single" w:sz="8" w:space="0" w:color="9A9A9A"/>
              <w:bottom w:val="single" w:sz="8" w:space="0" w:color="9A9A9A"/>
              <w:right w:val="single" w:sz="8" w:space="0" w:color="9A9A9A"/>
            </w:tcBorders>
          </w:tcPr>
          <w:p w14:paraId="70A88DE6"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Pr>
                <w:rFonts w:ascii="Calibri" w:hAnsi="Calibri" w:cs="Calibri"/>
                <w:kern w:val="0"/>
                <w:sz w:val="22"/>
                <w:lang w:val="en"/>
              </w:rPr>
              <w:lastRenderedPageBreak/>
              <w:t>Consider JWG recommendation.</w:t>
            </w:r>
          </w:p>
          <w:sdt>
            <w:sdtPr>
              <w:rPr>
                <w:rFonts w:ascii="Calibri" w:hAnsi="Calibri" w:cs="Calibri"/>
                <w:kern w:val="0"/>
                <w:sz w:val="22"/>
                <w:lang w:val="en"/>
              </w:rPr>
              <w:tag w:val="goog_rdk_249"/>
              <w:id w:val="-1696690399"/>
            </w:sdtPr>
            <w:sdtContent>
              <w:p w14:paraId="0D589530" w14:textId="77777777" w:rsidR="003832C6" w:rsidRPr="00226438" w:rsidRDefault="00000000" w:rsidP="001373EF">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247"/>
                    <w:id w:val="1164593588"/>
                  </w:sdtPr>
                  <w:sdtContent>
                    <w:sdt>
                      <w:sdtPr>
                        <w:rPr>
                          <w:rFonts w:ascii="Calibri" w:hAnsi="Calibri" w:cs="Calibri"/>
                          <w:kern w:val="0"/>
                          <w:sz w:val="22"/>
                          <w:lang w:val="en"/>
                        </w:rPr>
                        <w:tag w:val="goog_rdk_248"/>
                        <w:id w:val="-705329808"/>
                      </w:sdtPr>
                      <w:sdtContent/>
                    </w:sdt>
                  </w:sdtContent>
                </w:sdt>
              </w:p>
            </w:sdtContent>
          </w:sdt>
          <w:p w14:paraId="1A6003D1" w14:textId="77777777" w:rsidR="003832C6" w:rsidRDefault="003832C6" w:rsidP="001373EF">
            <w:pPr>
              <w:autoSpaceDE w:val="0"/>
              <w:autoSpaceDN w:val="0"/>
              <w:adjustRightInd w:val="0"/>
              <w:snapToGrid w:val="0"/>
              <w:jc w:val="left"/>
              <w:rPr>
                <w:rFonts w:ascii="Calibri" w:hAnsi="Calibri" w:cs="Calibri"/>
                <w:kern w:val="0"/>
                <w:sz w:val="22"/>
                <w:lang w:val="en"/>
              </w:rPr>
            </w:pPr>
            <w:r w:rsidRPr="001F74EB">
              <w:rPr>
                <w:rFonts w:ascii="Calibri" w:hAnsi="Calibri" w:cs="Calibri"/>
                <w:kern w:val="0"/>
                <w:sz w:val="22"/>
                <w:lang w:val="en"/>
              </w:rPr>
              <w:t>Provide recommendations to the WCPFC NC and the IATTC, taking into account the output of the MP for application to the period 2033-2034.</w:t>
            </w:r>
          </w:p>
        </w:tc>
        <w:tc>
          <w:tcPr>
            <w:tcW w:w="2144" w:type="dxa"/>
            <w:tcBorders>
              <w:top w:val="single" w:sz="8" w:space="0" w:color="9A9A9A"/>
              <w:left w:val="single" w:sz="8" w:space="0" w:color="9A9A9A"/>
              <w:bottom w:val="single" w:sz="8" w:space="0" w:color="9A9A9A"/>
              <w:right w:val="single" w:sz="8" w:space="0" w:color="9A9A9A"/>
            </w:tcBorders>
          </w:tcPr>
          <w:p w14:paraId="707F374C"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Review the PBF MP, and consider amending it if necessary.</w:t>
            </w:r>
          </w:p>
          <w:sdt>
            <w:sdtPr>
              <w:rPr>
                <w:rFonts w:ascii="Calibri" w:hAnsi="Calibri" w:cs="Calibri"/>
                <w:kern w:val="0"/>
                <w:sz w:val="22"/>
                <w:lang w:val="en"/>
              </w:rPr>
              <w:tag w:val="goog_rdk_261"/>
              <w:id w:val="-1957471456"/>
            </w:sdtPr>
            <w:sdtContent>
              <w:p w14:paraId="5B795EA9" w14:textId="77777777" w:rsidR="003832C6" w:rsidRPr="00226438" w:rsidRDefault="00000000" w:rsidP="001373EF">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260"/>
                    <w:id w:val="1002090104"/>
                    <w:showingPlcHdr/>
                  </w:sdtPr>
                  <w:sdtContent>
                    <w:r w:rsidR="003832C6">
                      <w:rPr>
                        <w:rFonts w:ascii="Calibri" w:hAnsi="Calibri" w:cs="Calibri"/>
                        <w:kern w:val="0"/>
                        <w:sz w:val="22"/>
                        <w:lang w:val="en"/>
                      </w:rPr>
                      <w:t xml:space="preserve">     </w:t>
                    </w:r>
                  </w:sdtContent>
                </w:sdt>
              </w:p>
            </w:sdtContent>
          </w:sdt>
          <w:p w14:paraId="5A316391" w14:textId="77777777" w:rsidR="003832C6" w:rsidRPr="00226438" w:rsidRDefault="003832C6" w:rsidP="001373EF">
            <w:pPr>
              <w:autoSpaceDE w:val="0"/>
              <w:autoSpaceDN w:val="0"/>
              <w:adjustRightInd w:val="0"/>
              <w:snapToGrid w:val="0"/>
              <w:jc w:val="left"/>
              <w:rPr>
                <w:rFonts w:ascii="Calibri" w:hAnsi="Calibri" w:cs="Calibri"/>
                <w:kern w:val="0"/>
                <w:sz w:val="22"/>
                <w:lang w:val="en"/>
              </w:rPr>
            </w:pPr>
            <w:r w:rsidRPr="001F74EB">
              <w:rPr>
                <w:rFonts w:ascii="Calibri" w:hAnsi="Calibri" w:cs="Calibri"/>
                <w:kern w:val="0"/>
                <w:sz w:val="22"/>
                <w:lang w:val="en"/>
              </w:rPr>
              <w:t xml:space="preserve">Adopt the revision of implementing measures for 2033-2034. </w:t>
            </w:r>
          </w:p>
        </w:tc>
      </w:tr>
    </w:tbl>
    <w:p w14:paraId="0955AF6E" w14:textId="77777777" w:rsidR="0070216A" w:rsidRDefault="0070216A" w:rsidP="005313BF">
      <w:pPr>
        <w:autoSpaceDE w:val="0"/>
        <w:autoSpaceDN w:val="0"/>
        <w:adjustRightInd w:val="0"/>
        <w:snapToGrid w:val="0"/>
        <w:rPr>
          <w:rFonts w:ascii="Calibri" w:hAnsi="Calibri" w:cs="Calibri"/>
          <w:kern w:val="0"/>
          <w:sz w:val="22"/>
          <w:lang w:val="en"/>
        </w:rPr>
      </w:pPr>
      <w:bookmarkStart w:id="21" w:name="_heading=h.9xrdlgyuhbif"/>
      <w:bookmarkEnd w:id="21"/>
    </w:p>
    <w:p w14:paraId="7F56F2C0" w14:textId="77777777" w:rsidR="003B2D42" w:rsidRDefault="003B2D42" w:rsidP="005313BF">
      <w:pPr>
        <w:autoSpaceDE w:val="0"/>
        <w:autoSpaceDN w:val="0"/>
        <w:adjustRightInd w:val="0"/>
        <w:snapToGrid w:val="0"/>
        <w:rPr>
          <w:rFonts w:ascii="Calibri" w:hAnsi="Calibri" w:cs="Calibri"/>
          <w:kern w:val="0"/>
          <w:sz w:val="22"/>
        </w:rPr>
      </w:pPr>
    </w:p>
    <w:p w14:paraId="2BC68477" w14:textId="47AEE23F" w:rsidR="00B3700F" w:rsidRPr="00A93E82" w:rsidRDefault="00B3700F" w:rsidP="005313BF">
      <w:pPr>
        <w:autoSpaceDE w:val="0"/>
        <w:autoSpaceDN w:val="0"/>
        <w:adjustRightInd w:val="0"/>
        <w:snapToGrid w:val="0"/>
        <w:rPr>
          <w:rFonts w:ascii="Calibri" w:hAnsi="Calibri" w:cs="Calibri"/>
          <w:b/>
          <w:bCs/>
          <w:kern w:val="0"/>
          <w:sz w:val="22"/>
        </w:rPr>
      </w:pPr>
      <w:r w:rsidRPr="00A93E82">
        <w:rPr>
          <w:rFonts w:ascii="Calibri" w:hAnsi="Calibri" w:cs="Calibri"/>
          <w:b/>
          <w:bCs/>
          <w:kern w:val="0"/>
          <w:sz w:val="22"/>
        </w:rPr>
        <w:t>Implementation of MP</w:t>
      </w:r>
    </w:p>
    <w:p w14:paraId="72FE9486" w14:textId="77777777" w:rsidR="00255860" w:rsidRPr="00A93E82" w:rsidRDefault="00255860" w:rsidP="005313BF">
      <w:pPr>
        <w:autoSpaceDE w:val="0"/>
        <w:autoSpaceDN w:val="0"/>
        <w:adjustRightInd w:val="0"/>
        <w:snapToGrid w:val="0"/>
        <w:rPr>
          <w:rFonts w:ascii="Calibri" w:hAnsi="Calibri" w:cs="Calibri"/>
          <w:b/>
          <w:bCs/>
          <w:kern w:val="0"/>
          <w:sz w:val="22"/>
        </w:rPr>
      </w:pPr>
    </w:p>
    <w:p w14:paraId="4694C525" w14:textId="76EA15E7" w:rsidR="00C115AB" w:rsidRPr="00712BD5" w:rsidRDefault="0085433D" w:rsidP="00C115AB">
      <w:pPr>
        <w:pStyle w:val="ListParagraph"/>
        <w:numPr>
          <w:ilvl w:val="0"/>
          <w:numId w:val="7"/>
        </w:numPr>
        <w:autoSpaceDE w:val="0"/>
        <w:autoSpaceDN w:val="0"/>
        <w:adjustRightInd w:val="0"/>
        <w:snapToGrid w:val="0"/>
        <w:ind w:left="720" w:hanging="720"/>
        <w:rPr>
          <w:rFonts w:ascii="Calibri" w:hAnsi="Calibri" w:cs="Calibri"/>
          <w:b/>
          <w:bCs/>
        </w:rPr>
      </w:pPr>
      <w:r w:rsidRPr="00A93E82">
        <w:rPr>
          <w:rFonts w:ascii="Calibri" w:hAnsi="Calibri" w:cs="Calibri"/>
        </w:rPr>
        <w:t>Biennial management/Carry</w:t>
      </w:r>
      <w:r w:rsidR="002477A1" w:rsidRPr="00A93E82">
        <w:rPr>
          <w:rFonts w:ascii="Calibri" w:hAnsi="Calibri" w:cs="Calibri" w:hint="eastAsia"/>
        </w:rPr>
        <w:t>-</w:t>
      </w:r>
      <w:r w:rsidRPr="00A93E82">
        <w:rPr>
          <w:rFonts w:ascii="Calibri" w:hAnsi="Calibri" w:cs="Calibri"/>
        </w:rPr>
        <w:t>over</w:t>
      </w:r>
      <w:r w:rsidR="00111BC8" w:rsidRPr="00A93E82">
        <w:rPr>
          <w:rFonts w:ascii="Calibri" w:hAnsi="Calibri" w:cs="Calibri"/>
        </w:rPr>
        <w:t>:</w:t>
      </w:r>
      <w:r w:rsidR="00111BC8" w:rsidRPr="00A93E82">
        <w:rPr>
          <w:rFonts w:ascii="Calibri" w:hAnsi="Calibri" w:cs="Calibri"/>
          <w:b/>
          <w:bCs/>
        </w:rPr>
        <w:t xml:space="preserve"> </w:t>
      </w:r>
      <w:r w:rsidRPr="00A93E82">
        <w:rPr>
          <w:rFonts w:ascii="Calibri" w:hAnsi="Calibri" w:cs="Calibri"/>
        </w:rPr>
        <w:t xml:space="preserve">The WCPFC and the IATTC Commissions </w:t>
      </w:r>
      <w:ins w:id="22" w:author="Josh Madeira" w:date="2026-08-13T15:14:00Z" w16du:dateUtc="2026-08-13T22:14:00Z">
        <w:r w:rsidR="004B78A9">
          <w:rPr>
            <w:rFonts w:ascii="Calibri" w:hAnsi="Calibri" w:cs="Calibri"/>
          </w:rPr>
          <w:t xml:space="preserve">shall </w:t>
        </w:r>
      </w:ins>
      <w:r w:rsidRPr="00A93E82">
        <w:rPr>
          <w:rFonts w:ascii="Calibri" w:hAnsi="Calibri" w:cs="Calibri"/>
        </w:rPr>
        <w:t xml:space="preserve">utilize biennial measures to implement the MP. </w:t>
      </w:r>
      <w:ins w:id="23" w:author="Josh Madeira" w:date="2026-08-13T15:14:00Z" w16du:dateUtc="2026-08-13T22:14:00Z">
        <w:r w:rsidR="008E50A6">
          <w:rPr>
            <w:rFonts w:ascii="Calibri" w:hAnsi="Calibri" w:cs="Calibri"/>
          </w:rPr>
          <w:t xml:space="preserve">CCMs and CPCs </w:t>
        </w:r>
      </w:ins>
      <w:del w:id="24" w:author="Josh Madeira" w:date="2026-08-13T15:14:00Z" w16du:dateUtc="2026-08-13T22:14:00Z">
        <w:r w:rsidRPr="00A93E82" w:rsidDel="008E50A6">
          <w:rPr>
            <w:rFonts w:ascii="Calibri" w:hAnsi="Calibri" w:cs="Calibri"/>
          </w:rPr>
          <w:delText xml:space="preserve">The Commissions </w:delText>
        </w:r>
      </w:del>
      <w:r w:rsidR="002407CE" w:rsidRPr="00A93E82">
        <w:rPr>
          <w:rFonts w:ascii="Calibri" w:hAnsi="Calibri" w:cs="Calibri"/>
        </w:rPr>
        <w:t>may</w:t>
      </w:r>
      <w:r w:rsidRPr="00A93E82">
        <w:rPr>
          <w:rFonts w:ascii="Calibri" w:hAnsi="Calibri" w:cs="Calibri"/>
        </w:rPr>
        <w:t xml:space="preserve"> utilize up to 17% carry</w:t>
      </w:r>
      <w:r w:rsidR="002477A1" w:rsidRPr="00A93E82">
        <w:rPr>
          <w:rFonts w:ascii="Calibri" w:hAnsi="Calibri" w:cs="Calibri" w:hint="eastAsia"/>
        </w:rPr>
        <w:t>-</w:t>
      </w:r>
      <w:r w:rsidRPr="00A93E82">
        <w:rPr>
          <w:rFonts w:ascii="Calibri" w:hAnsi="Calibri" w:cs="Calibri"/>
        </w:rPr>
        <w:t>over of the initial catch limit</w:t>
      </w:r>
      <w:ins w:id="25" w:author="Josh Madeira" w:date="2026-08-13T15:14:00Z" w16du:dateUtc="2026-08-13T22:14:00Z">
        <w:r w:rsidR="008E50A6">
          <w:rPr>
            <w:rStyle w:val="FootnoteReference"/>
            <w:rFonts w:ascii="Calibri" w:hAnsi="Calibri" w:cs="Calibri"/>
          </w:rPr>
          <w:footnoteReference w:id="3"/>
        </w:r>
      </w:ins>
      <w:r w:rsidRPr="00A93E82">
        <w:rPr>
          <w:rFonts w:ascii="Calibri" w:hAnsi="Calibri" w:cs="Calibri"/>
        </w:rPr>
        <w:t xml:space="preserve"> within the biennium to be used in the next biennium management period. Within the two-year biennium, a maximum of</w:t>
      </w:r>
      <w:r w:rsidR="00983025">
        <w:rPr>
          <w:rFonts w:ascii="Calibri" w:hAnsi="Calibri" w:cs="Calibri"/>
        </w:rPr>
        <w:t xml:space="preserve"> </w:t>
      </w:r>
      <w:del w:id="29" w:author="Josh Madeira" w:date="2026-08-14T11:28:00Z" w16du:dateUtc="2026-08-14T18:28:00Z">
        <w:r w:rsidR="004550D1" w:rsidRPr="00A93E82" w:rsidDel="00983025">
          <w:rPr>
            <w:rFonts w:ascii="Calibri" w:hAnsi="Calibri" w:cs="Calibri"/>
          </w:rPr>
          <w:delText>1</w:delText>
        </w:r>
        <w:r w:rsidRPr="00A93E82" w:rsidDel="00983025">
          <w:rPr>
            <w:rFonts w:ascii="Calibri" w:hAnsi="Calibri" w:cs="Calibri"/>
          </w:rPr>
          <w:delText>25</w:delText>
        </w:r>
      </w:del>
      <w:r w:rsidR="00E441AC">
        <w:rPr>
          <w:rFonts w:ascii="Calibri" w:hAnsi="Calibri" w:cs="Calibri"/>
        </w:rPr>
        <w:t xml:space="preserve"> </w:t>
      </w:r>
      <w:ins w:id="30" w:author="福田 工(FUKUDA Takumi)" w:date="2026-08-14T09:50:00Z" w16du:dateUtc="2026-08-14T00:50:00Z">
        <w:r w:rsidR="00AF1826">
          <w:rPr>
            <w:rFonts w:ascii="Calibri" w:hAnsi="Calibri" w:cs="Calibri" w:hint="eastAsia"/>
            <w:lang w:eastAsia="ja-JP"/>
          </w:rPr>
          <w:t>62.5</w:t>
        </w:r>
      </w:ins>
      <w:r w:rsidRPr="00A93E82">
        <w:rPr>
          <w:rFonts w:ascii="Calibri" w:hAnsi="Calibri" w:cs="Calibri"/>
        </w:rPr>
        <w:t>%</w:t>
      </w:r>
      <w:ins w:id="31" w:author="Josh Madeira" w:date="2026-08-14T11:28:00Z" w16du:dateUtc="2026-08-14T18:28:00Z">
        <w:r w:rsidR="00707F10">
          <w:rPr>
            <w:rStyle w:val="FootnoteReference"/>
            <w:rFonts w:ascii="Calibri" w:hAnsi="Calibri" w:cs="Calibri"/>
          </w:rPr>
          <w:footnoteReference w:id="4"/>
        </w:r>
      </w:ins>
      <w:r w:rsidRPr="00A93E82">
        <w:rPr>
          <w:rFonts w:ascii="Calibri" w:hAnsi="Calibri" w:cs="Calibri"/>
        </w:rPr>
        <w:t xml:space="preserve"> of </w:t>
      </w:r>
      <w:r w:rsidR="004550D1" w:rsidRPr="00A93E82">
        <w:rPr>
          <w:rFonts w:ascii="Calibri" w:hAnsi="Calibri" w:cs="Calibri"/>
        </w:rPr>
        <w:t>the biennial</w:t>
      </w:r>
      <w:ins w:id="34" w:author="Josh Madeira" w:date="2026-08-13T15:15:00Z" w16du:dateUtc="2026-08-13T22:15:00Z">
        <w:r w:rsidR="002041CC">
          <w:rPr>
            <w:rFonts w:ascii="Calibri" w:hAnsi="Calibri" w:cs="Calibri"/>
          </w:rPr>
          <w:t xml:space="preserve"> catch</w:t>
        </w:r>
      </w:ins>
      <w:r w:rsidR="004550D1" w:rsidRPr="00A93E82">
        <w:rPr>
          <w:rFonts w:ascii="Calibri" w:hAnsi="Calibri" w:cs="Calibri"/>
        </w:rPr>
        <w:t xml:space="preserve"> limit may be </w:t>
      </w:r>
      <w:ins w:id="35" w:author="Josh Madeira" w:date="2026-08-13T15:16:00Z" w16du:dateUtc="2026-08-13T22:16:00Z">
        <w:r w:rsidR="005C7236">
          <w:rPr>
            <w:rFonts w:ascii="Calibri" w:hAnsi="Calibri" w:cs="Calibri"/>
          </w:rPr>
          <w:t>utilized</w:t>
        </w:r>
      </w:ins>
      <w:del w:id="36" w:author="Josh Madeira" w:date="2026-08-13T15:16:00Z" w16du:dateUtc="2026-08-13T22:16:00Z">
        <w:r w:rsidR="004550D1" w:rsidRPr="00A93E82" w:rsidDel="005C7236">
          <w:rPr>
            <w:rFonts w:ascii="Calibri" w:hAnsi="Calibri" w:cs="Calibri"/>
          </w:rPr>
          <w:delText>caught</w:delText>
        </w:r>
      </w:del>
      <w:r w:rsidR="004550D1" w:rsidRPr="00A93E82">
        <w:rPr>
          <w:rFonts w:ascii="Calibri" w:hAnsi="Calibri" w:cs="Calibri"/>
        </w:rPr>
        <w:t xml:space="preserve"> in a single year</w:t>
      </w:r>
      <w:r w:rsidR="00BC0183" w:rsidRPr="00A93E82">
        <w:rPr>
          <w:rFonts w:ascii="Calibri" w:hAnsi="Calibri" w:cs="Calibri"/>
        </w:rPr>
        <w:t xml:space="preserve">. </w:t>
      </w:r>
    </w:p>
    <w:p w14:paraId="2B031D86" w14:textId="77777777" w:rsidR="00C115AB" w:rsidRPr="00C115AB" w:rsidRDefault="00C115AB" w:rsidP="00C115AB">
      <w:pPr>
        <w:pStyle w:val="ListParagraph"/>
        <w:autoSpaceDE w:val="0"/>
        <w:autoSpaceDN w:val="0"/>
        <w:adjustRightInd w:val="0"/>
        <w:snapToGrid w:val="0"/>
        <w:rPr>
          <w:rFonts w:ascii="Calibri" w:hAnsi="Calibri" w:cs="Calibri"/>
          <w:b/>
          <w:bCs/>
        </w:rPr>
      </w:pPr>
    </w:p>
    <w:p w14:paraId="3660D876" w14:textId="6348FFE4" w:rsidR="00B501D0" w:rsidRPr="00C115AB" w:rsidRDefault="00252752" w:rsidP="00C115AB">
      <w:pPr>
        <w:pStyle w:val="ListParagraph"/>
        <w:numPr>
          <w:ilvl w:val="0"/>
          <w:numId w:val="7"/>
        </w:numPr>
        <w:autoSpaceDE w:val="0"/>
        <w:autoSpaceDN w:val="0"/>
        <w:adjustRightInd w:val="0"/>
        <w:snapToGrid w:val="0"/>
        <w:ind w:left="720" w:hanging="720"/>
        <w:rPr>
          <w:rFonts w:ascii="Calibri" w:hAnsi="Calibri" w:cs="Calibri"/>
          <w:b/>
          <w:bCs/>
        </w:rPr>
      </w:pPr>
      <w:ins w:id="37" w:author="Josh Madeira" w:date="2026-08-13T15:28:00Z" w16du:dateUtc="2026-08-13T22:28:00Z">
        <w:r w:rsidRPr="00C115AB">
          <w:rPr>
            <w:rFonts w:ascii="Calibri" w:hAnsi="Calibri" w:cs="Calibri"/>
          </w:rPr>
          <w:t>Over-harvest: Over-harvest of catch limits established in implementing measures on conservation and management of Pacific bluefin tuna shall be deducted from the applicable catch limits for the following management biennium. In years when a CMM or Resolution establishing catch limits expires, the over-harvest shall be deducted from catch limits established in the next implementing measure.</w:t>
        </w:r>
      </w:ins>
    </w:p>
    <w:p w14:paraId="4AAB368C" w14:textId="77777777" w:rsidR="00C115AB" w:rsidRPr="00C115AB" w:rsidRDefault="00C115AB" w:rsidP="00C115AB">
      <w:pPr>
        <w:pStyle w:val="ListParagraph"/>
        <w:rPr>
          <w:rFonts w:ascii="Calibri" w:hAnsi="Calibri" w:cs="Calibri"/>
          <w:b/>
          <w:bCs/>
        </w:rPr>
      </w:pPr>
    </w:p>
    <w:p w14:paraId="49EEF563" w14:textId="2B87C27F" w:rsidR="00C24EA3" w:rsidRPr="00C115AB" w:rsidRDefault="00682929" w:rsidP="0024709F">
      <w:pPr>
        <w:pStyle w:val="ListParagraph"/>
        <w:numPr>
          <w:ilvl w:val="0"/>
          <w:numId w:val="7"/>
        </w:numPr>
        <w:autoSpaceDE w:val="0"/>
        <w:autoSpaceDN w:val="0"/>
        <w:adjustRightInd w:val="0"/>
        <w:snapToGrid w:val="0"/>
        <w:ind w:left="720" w:hanging="720"/>
        <w:rPr>
          <w:rFonts w:ascii="Calibri" w:hAnsi="Calibri" w:cs="Calibri"/>
          <w:b/>
          <w:bCs/>
        </w:rPr>
      </w:pPr>
      <w:r w:rsidRPr="00C115AB">
        <w:rPr>
          <w:rFonts w:ascii="Calibri" w:hAnsi="Calibri" w:cs="Calibri"/>
        </w:rPr>
        <w:t xml:space="preserve">EPO Sport Fishery: </w:t>
      </w:r>
      <w:r w:rsidR="00837AB1" w:rsidRPr="00C115AB">
        <w:rPr>
          <w:rFonts w:ascii="Calibri" w:hAnsi="Calibri" w:cs="Calibri"/>
          <w:color w:val="000000"/>
        </w:rPr>
        <w:t>The EPO sport fishery shall be managed in a manner consistent with EPO commercial fisheries, while remaining separate from the catch limit applicable to EPO commercial fisheries. For the implementation of the MP, catches of the EPO sport fishery are assumed at 1,288mt. Accordingly, the EPO commercial limit is calculated using the following formula:</w:t>
      </w:r>
    </w:p>
    <w:p w14:paraId="2B06C9FC" w14:textId="77777777" w:rsidR="00C115AB" w:rsidRDefault="00C115AB" w:rsidP="00C115AB">
      <w:pPr>
        <w:pStyle w:val="ListParagraph"/>
        <w:autoSpaceDE w:val="0"/>
        <w:autoSpaceDN w:val="0"/>
        <w:adjustRightInd w:val="0"/>
        <w:snapToGrid w:val="0"/>
        <w:ind w:left="360"/>
        <w:jc w:val="both"/>
        <w:rPr>
          <w:rFonts w:ascii="Calibri" w:hAnsi="Calibri" w:cs="Calibri"/>
          <w:color w:val="000000"/>
        </w:rPr>
      </w:pPr>
    </w:p>
    <w:p w14:paraId="6231BA7C" w14:textId="7160D636" w:rsidR="00C24EA3" w:rsidRPr="0024709F" w:rsidRDefault="00837AB1" w:rsidP="00C115AB">
      <w:pPr>
        <w:pStyle w:val="ListParagraph"/>
        <w:autoSpaceDE w:val="0"/>
        <w:autoSpaceDN w:val="0"/>
        <w:adjustRightInd w:val="0"/>
        <w:snapToGrid w:val="0"/>
        <w:ind w:left="360" w:firstLine="360"/>
        <w:jc w:val="both"/>
        <w:rPr>
          <w:rFonts w:ascii="Calibri" w:hAnsi="Calibri" w:cs="Calibri"/>
          <w:color w:val="000000"/>
        </w:rPr>
      </w:pPr>
      <w:r w:rsidRPr="0024709F">
        <w:rPr>
          <w:rFonts w:ascii="Calibri" w:hAnsi="Calibri" w:cs="Calibri"/>
          <w:color w:val="000000"/>
        </w:rPr>
        <w:t>[EPO Commercial limit] = [EPO catch limit prescribed by the MP] – 1,288mt</w:t>
      </w:r>
    </w:p>
    <w:p w14:paraId="113BAEEB" w14:textId="77777777" w:rsidR="00C24EA3" w:rsidRPr="0024709F" w:rsidRDefault="00C24EA3" w:rsidP="0024709F">
      <w:pPr>
        <w:pStyle w:val="ListParagraph"/>
        <w:autoSpaceDE w:val="0"/>
        <w:autoSpaceDN w:val="0"/>
        <w:adjustRightInd w:val="0"/>
        <w:snapToGrid w:val="0"/>
        <w:ind w:left="360"/>
        <w:jc w:val="both"/>
        <w:rPr>
          <w:rFonts w:ascii="Calibri" w:hAnsi="Calibri" w:cs="Calibri"/>
          <w:color w:val="000000"/>
        </w:rPr>
      </w:pPr>
    </w:p>
    <w:p w14:paraId="2D4E7C2E" w14:textId="5B7B3E9C" w:rsidR="0085433D" w:rsidRPr="0024709F" w:rsidRDefault="00837AB1" w:rsidP="008775A9">
      <w:pPr>
        <w:pStyle w:val="ListParagraph"/>
        <w:autoSpaceDE w:val="0"/>
        <w:autoSpaceDN w:val="0"/>
        <w:adjustRightInd w:val="0"/>
        <w:snapToGrid w:val="0"/>
        <w:jc w:val="both"/>
        <w:rPr>
          <w:rFonts w:ascii="Calibri" w:hAnsi="Calibri" w:cs="Calibri"/>
          <w:color w:val="000000"/>
        </w:rPr>
      </w:pPr>
      <w:r w:rsidRPr="0024709F">
        <w:rPr>
          <w:rFonts w:ascii="Calibri" w:hAnsi="Calibri" w:cs="Calibri"/>
          <w:color w:val="000000"/>
        </w:rPr>
        <w:t>If the total actual catch in the EPO (commercial and sport fisheries combined) exceeds the EPO catch limit prescribed by the MP for consecutive years, the ISC will consider whether such an overage constitutes an “exceptional circumstance”.</w:t>
      </w:r>
    </w:p>
    <w:p w14:paraId="3737CA88" w14:textId="6871B357" w:rsidR="0070216A" w:rsidRDefault="0070216A" w:rsidP="005313BF">
      <w:pPr>
        <w:autoSpaceDE w:val="0"/>
        <w:autoSpaceDN w:val="0"/>
        <w:adjustRightInd w:val="0"/>
        <w:snapToGrid w:val="0"/>
        <w:rPr>
          <w:rFonts w:ascii="Calibri" w:hAnsi="Calibri" w:cs="Calibri"/>
          <w:b/>
          <w:bCs/>
          <w:kern w:val="0"/>
          <w:sz w:val="22"/>
        </w:rPr>
      </w:pPr>
      <w:r w:rsidRPr="009D0D2D">
        <w:rPr>
          <w:rFonts w:ascii="Calibri" w:hAnsi="Calibri" w:cs="Calibri"/>
          <w:b/>
          <w:bCs/>
          <w:kern w:val="0"/>
          <w:sz w:val="22"/>
        </w:rPr>
        <w:t>Management Strategy Evaluation</w:t>
      </w:r>
    </w:p>
    <w:p w14:paraId="708AA144" w14:textId="77777777" w:rsidR="007D285F" w:rsidRPr="009D0D2D" w:rsidRDefault="007D285F" w:rsidP="005313BF">
      <w:pPr>
        <w:autoSpaceDE w:val="0"/>
        <w:autoSpaceDN w:val="0"/>
        <w:adjustRightInd w:val="0"/>
        <w:snapToGrid w:val="0"/>
        <w:rPr>
          <w:rFonts w:ascii="Calibri" w:hAnsi="Calibri" w:cs="Calibri"/>
          <w:b/>
          <w:bCs/>
          <w:kern w:val="0"/>
          <w:sz w:val="22"/>
        </w:rPr>
      </w:pPr>
    </w:p>
    <w:p w14:paraId="60AD5DC2" w14:textId="60AB32B2" w:rsidR="0070216A" w:rsidRPr="00EF7C89" w:rsidRDefault="00EC208F" w:rsidP="007D285F">
      <w:pPr>
        <w:pStyle w:val="ListParagraph"/>
        <w:widowControl w:val="0"/>
        <w:numPr>
          <w:ilvl w:val="0"/>
          <w:numId w:val="7"/>
        </w:numPr>
        <w:autoSpaceDE w:val="0"/>
        <w:autoSpaceDN w:val="0"/>
        <w:adjustRightInd w:val="0"/>
        <w:snapToGrid w:val="0"/>
        <w:spacing w:after="0" w:line="240" w:lineRule="auto"/>
        <w:ind w:left="720" w:hanging="720"/>
        <w:contextualSpacing w:val="0"/>
        <w:jc w:val="both"/>
        <w:rPr>
          <w:rFonts w:ascii="Calibri" w:eastAsia="Malgun Gothic" w:hAnsi="Calibri" w:cs="Calibri"/>
        </w:rPr>
      </w:pPr>
      <w:r w:rsidRPr="00FE4816">
        <w:rPr>
          <w:rFonts w:ascii="Calibri" w:hAnsi="Calibri" w:cs="Calibri"/>
        </w:rPr>
        <w:t xml:space="preserve">The MP is established with reference to candidate MPs that have been simulation tested to determine their likely performance against a range of plausible scenarios. These scenarios and the details of the testing procedure are provided in IATTC-NC-JWGI03-2026/IP-01. The results of the evaluations are outlined in the same document and are available online at: </w:t>
      </w:r>
      <w:hyperlink r:id="rId11" w:history="1">
        <w:r w:rsidRPr="00FE4816">
          <w:rPr>
            <w:rStyle w:val="Hyperlink"/>
            <w:rFonts w:ascii="Calibri" w:hAnsi="Calibri" w:cs="Calibri"/>
          </w:rPr>
          <w:t>https://connect.fisheries.noaa.gov/ISCPBF-MSE-tool/</w:t>
        </w:r>
      </w:hyperlink>
      <w:r w:rsidRPr="00FE4816">
        <w:rPr>
          <w:rFonts w:ascii="Calibri" w:hAnsi="Calibri" w:cs="Calibri"/>
        </w:rPr>
        <w:t>.</w:t>
      </w:r>
    </w:p>
    <w:p w14:paraId="045AAA57" w14:textId="77777777" w:rsidR="007D285F" w:rsidRDefault="007D285F" w:rsidP="005313BF">
      <w:pPr>
        <w:autoSpaceDE w:val="0"/>
        <w:autoSpaceDN w:val="0"/>
        <w:adjustRightInd w:val="0"/>
        <w:snapToGrid w:val="0"/>
        <w:rPr>
          <w:rFonts w:ascii="Calibri" w:eastAsia="Malgun Gothic" w:hAnsi="Calibri" w:cs="Calibri"/>
          <w:b/>
          <w:bCs/>
          <w:kern w:val="0"/>
          <w:sz w:val="22"/>
          <w:lang w:eastAsia="ko-KR"/>
        </w:rPr>
      </w:pPr>
    </w:p>
    <w:p w14:paraId="75F2D7DB" w14:textId="502DB3E1" w:rsidR="0070216A" w:rsidRDefault="0070216A" w:rsidP="005313BF">
      <w:pPr>
        <w:autoSpaceDE w:val="0"/>
        <w:autoSpaceDN w:val="0"/>
        <w:adjustRightInd w:val="0"/>
        <w:snapToGrid w:val="0"/>
        <w:rPr>
          <w:rFonts w:ascii="Calibri" w:eastAsia="Malgun Gothic" w:hAnsi="Calibri" w:cs="Calibri"/>
          <w:b/>
          <w:bCs/>
          <w:kern w:val="0"/>
          <w:sz w:val="22"/>
          <w:lang w:eastAsia="ko-KR"/>
        </w:rPr>
      </w:pPr>
      <w:r>
        <w:rPr>
          <w:rFonts w:ascii="Calibri" w:eastAsia="Malgun Gothic" w:hAnsi="Calibri" w:cs="Calibri"/>
          <w:b/>
          <w:bCs/>
          <w:kern w:val="0"/>
          <w:sz w:val="22"/>
          <w:lang w:eastAsia="ko-KR"/>
        </w:rPr>
        <w:t>Allocation</w:t>
      </w:r>
    </w:p>
    <w:p w14:paraId="004FDA7C" w14:textId="77777777" w:rsidR="0070216A" w:rsidRDefault="0070216A" w:rsidP="005313BF">
      <w:pPr>
        <w:autoSpaceDE w:val="0"/>
        <w:autoSpaceDN w:val="0"/>
        <w:adjustRightInd w:val="0"/>
        <w:snapToGrid w:val="0"/>
        <w:rPr>
          <w:rFonts w:ascii="Calibri" w:eastAsia="Malgun Gothic" w:hAnsi="Calibri" w:cs="Calibri"/>
          <w:b/>
          <w:bCs/>
          <w:kern w:val="0"/>
          <w:sz w:val="22"/>
          <w:lang w:eastAsia="ko-KR"/>
        </w:rPr>
      </w:pPr>
    </w:p>
    <w:p w14:paraId="6FC45B87" w14:textId="27EF3632" w:rsidR="0070216A" w:rsidRPr="007D285F" w:rsidRDefault="0070216A" w:rsidP="005313BF">
      <w:pPr>
        <w:pStyle w:val="ListParagraph"/>
        <w:numPr>
          <w:ilvl w:val="0"/>
          <w:numId w:val="7"/>
        </w:numPr>
        <w:autoSpaceDE w:val="0"/>
        <w:autoSpaceDN w:val="0"/>
        <w:adjustRightInd w:val="0"/>
        <w:snapToGrid w:val="0"/>
        <w:ind w:left="720" w:hanging="720"/>
        <w:rPr>
          <w:rFonts w:ascii="Calibri" w:eastAsia="Malgun Gothic" w:hAnsi="Calibri" w:cs="Calibri"/>
        </w:rPr>
      </w:pPr>
      <w:r w:rsidRPr="00EC208F">
        <w:rPr>
          <w:rFonts w:ascii="Calibri" w:eastAsia="Malgun Gothic" w:hAnsi="Calibri" w:cs="Calibri"/>
        </w:rPr>
        <w:t xml:space="preserve">Allocation is not included in or affected by the MP.  </w:t>
      </w:r>
    </w:p>
    <w:p w14:paraId="5AF83A31" w14:textId="77777777" w:rsidR="0070216A" w:rsidRPr="009D0D2D" w:rsidRDefault="0070216A" w:rsidP="005313BF">
      <w:pPr>
        <w:autoSpaceDE w:val="0"/>
        <w:autoSpaceDN w:val="0"/>
        <w:adjustRightInd w:val="0"/>
        <w:snapToGrid w:val="0"/>
        <w:rPr>
          <w:rFonts w:ascii="Calibri" w:hAnsi="Calibri" w:cs="Calibri"/>
          <w:b/>
          <w:bCs/>
          <w:kern w:val="0"/>
          <w:sz w:val="22"/>
        </w:rPr>
      </w:pPr>
      <w:r w:rsidRPr="009D0D2D">
        <w:rPr>
          <w:rFonts w:ascii="Calibri" w:hAnsi="Calibri" w:cs="Calibri"/>
          <w:b/>
          <w:bCs/>
          <w:kern w:val="0"/>
          <w:sz w:val="22"/>
        </w:rPr>
        <w:t>Review and Final Provisions</w:t>
      </w:r>
    </w:p>
    <w:p w14:paraId="7FDD4848" w14:textId="77777777" w:rsidR="0070216A" w:rsidRPr="009D0D2D" w:rsidRDefault="0070216A" w:rsidP="005313BF">
      <w:pPr>
        <w:autoSpaceDE w:val="0"/>
        <w:autoSpaceDN w:val="0"/>
        <w:adjustRightInd w:val="0"/>
        <w:snapToGrid w:val="0"/>
        <w:rPr>
          <w:rFonts w:ascii="Calibri" w:hAnsi="Calibri" w:cs="Calibri"/>
          <w:b/>
          <w:bCs/>
          <w:kern w:val="0"/>
          <w:sz w:val="22"/>
        </w:rPr>
      </w:pPr>
    </w:p>
    <w:p w14:paraId="672AF43B" w14:textId="70BAF93B" w:rsidR="0070216A" w:rsidRPr="009D0D2D" w:rsidRDefault="0070216A" w:rsidP="001919FE">
      <w:pPr>
        <w:pStyle w:val="ListParagraph"/>
        <w:widowControl w:val="0"/>
        <w:numPr>
          <w:ilvl w:val="0"/>
          <w:numId w:val="7"/>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The WCPFC and IATTC Commissions shall review this MP in 2032</w:t>
      </w:r>
      <w:ins w:id="38" w:author="Josh Madeira" w:date="2026-08-13T15:38:00Z" w16du:dateUtc="2026-08-13T22:38:00Z">
        <w:r w:rsidR="000568FA">
          <w:rPr>
            <w:rFonts w:ascii="Calibri" w:hAnsi="Calibri" w:cs="Calibri"/>
          </w:rPr>
          <w:t>, taking into account</w:t>
        </w:r>
      </w:ins>
      <w:ins w:id="39" w:author="Josh Madeira" w:date="2026-08-13T15:39:00Z" w16du:dateUtc="2026-08-13T22:39:00Z">
        <w:r w:rsidR="000568FA">
          <w:rPr>
            <w:rFonts w:ascii="Calibri" w:hAnsi="Calibri" w:cs="Calibri"/>
          </w:rPr>
          <w:t xml:space="preserve"> updates of stock assessments and SSB projections </w:t>
        </w:r>
        <w:r w:rsidR="00DD2347">
          <w:rPr>
            <w:rFonts w:ascii="Calibri" w:hAnsi="Calibri" w:cs="Calibri"/>
          </w:rPr>
          <w:t>conducted by ISC,</w:t>
        </w:r>
      </w:ins>
      <w:r w:rsidRPr="009D0D2D">
        <w:rPr>
          <w:rFonts w:ascii="Calibri" w:hAnsi="Calibri" w:cs="Calibri"/>
        </w:rPr>
        <w:t xml:space="preserve"> to ensure that the various provisions are having the intended effect. The Commissions may amend the MP based on the results of this review. </w:t>
      </w:r>
    </w:p>
    <w:p w14:paraId="75E861DC" w14:textId="77777777" w:rsidR="0070216A" w:rsidRPr="009D0D2D" w:rsidRDefault="0070216A" w:rsidP="005313BF">
      <w:pPr>
        <w:autoSpaceDE w:val="0"/>
        <w:autoSpaceDN w:val="0"/>
        <w:adjustRightInd w:val="0"/>
        <w:snapToGrid w:val="0"/>
        <w:rPr>
          <w:rFonts w:ascii="Calibri" w:hAnsi="Calibri" w:cs="Calibri"/>
          <w:kern w:val="0"/>
          <w:sz w:val="22"/>
        </w:rPr>
      </w:pPr>
      <w:r w:rsidRPr="009D0D2D">
        <w:rPr>
          <w:rFonts w:ascii="Calibri" w:hAnsi="Calibri" w:cs="Calibri"/>
          <w:kern w:val="0"/>
          <w:sz w:val="22"/>
        </w:rPr>
        <w:t> </w:t>
      </w:r>
    </w:p>
    <w:p w14:paraId="4BA3AC9E" w14:textId="2980148E" w:rsidR="0070216A" w:rsidRPr="00A1176C" w:rsidRDefault="0070216A" w:rsidP="00AE2065">
      <w:pPr>
        <w:pStyle w:val="ListParagraph"/>
        <w:widowControl w:val="0"/>
        <w:numPr>
          <w:ilvl w:val="0"/>
          <w:numId w:val="7"/>
        </w:numPr>
        <w:autoSpaceDE w:val="0"/>
        <w:autoSpaceDN w:val="0"/>
        <w:adjustRightInd w:val="0"/>
        <w:snapToGrid w:val="0"/>
        <w:spacing w:after="0" w:line="240" w:lineRule="auto"/>
        <w:ind w:left="0" w:firstLine="0"/>
        <w:contextualSpacing w:val="0"/>
        <w:jc w:val="both"/>
        <w:rPr>
          <w:rFonts w:ascii="Calibri" w:hAnsi="Calibri" w:cs="Calibri"/>
        </w:rPr>
      </w:pPr>
      <w:r w:rsidRPr="00A1176C">
        <w:rPr>
          <w:rFonts w:ascii="Calibri" w:hAnsi="Calibri" w:cs="Calibri"/>
        </w:rPr>
        <w:t xml:space="preserve">This measure replaces WCPFC HS 2023-03 and IATTC Resolution C-23-01. This measure shall come into effect on 1 January 2027. </w:t>
      </w:r>
    </w:p>
    <w:p w14:paraId="6121F7D9" w14:textId="77777777" w:rsidR="0070216A" w:rsidRPr="009D0D2D" w:rsidRDefault="0070216A" w:rsidP="005313BF">
      <w:pPr>
        <w:autoSpaceDE w:val="0"/>
        <w:autoSpaceDN w:val="0"/>
        <w:adjustRightInd w:val="0"/>
        <w:snapToGrid w:val="0"/>
        <w:rPr>
          <w:rFonts w:ascii="Calibri" w:hAnsi="Calibri" w:cs="Calibri"/>
          <w:kern w:val="0"/>
          <w:sz w:val="22"/>
        </w:rPr>
      </w:pPr>
    </w:p>
    <w:p w14:paraId="6F2E207D" w14:textId="77777777" w:rsidR="0070216A" w:rsidRPr="009D0D2D" w:rsidRDefault="0070216A" w:rsidP="005313BF">
      <w:pPr>
        <w:autoSpaceDE w:val="0"/>
        <w:autoSpaceDN w:val="0"/>
        <w:adjustRightInd w:val="0"/>
        <w:snapToGrid w:val="0"/>
        <w:rPr>
          <w:rFonts w:ascii="Calibri" w:hAnsi="Calibri" w:cs="Calibri"/>
          <w:kern w:val="0"/>
          <w:sz w:val="22"/>
        </w:rPr>
      </w:pPr>
    </w:p>
    <w:p w14:paraId="57A14163" w14:textId="77777777" w:rsidR="0070216A" w:rsidRPr="009D0D2D" w:rsidRDefault="0070216A" w:rsidP="005313BF">
      <w:pPr>
        <w:widowControl/>
        <w:adjustRightInd w:val="0"/>
        <w:snapToGrid w:val="0"/>
        <w:rPr>
          <w:rFonts w:ascii="Calibri" w:hAnsi="Calibri" w:cs="Calibri"/>
          <w:kern w:val="0"/>
          <w:sz w:val="22"/>
        </w:rPr>
      </w:pPr>
      <w:r w:rsidRPr="009D0D2D">
        <w:rPr>
          <w:rFonts w:ascii="Calibri" w:hAnsi="Calibri" w:cs="Calibri"/>
          <w:kern w:val="0"/>
          <w:sz w:val="22"/>
        </w:rPr>
        <w:br w:type="page"/>
      </w:r>
    </w:p>
    <w:p w14:paraId="6056550B" w14:textId="77777777" w:rsidR="0070216A" w:rsidRPr="009D0D2D" w:rsidRDefault="0070216A" w:rsidP="005313BF">
      <w:pPr>
        <w:autoSpaceDE w:val="0"/>
        <w:autoSpaceDN w:val="0"/>
        <w:adjustRightInd w:val="0"/>
        <w:snapToGrid w:val="0"/>
        <w:rPr>
          <w:rFonts w:ascii="Calibri" w:hAnsi="Calibri" w:cs="Calibri"/>
          <w:b/>
          <w:bCs/>
          <w:kern w:val="0"/>
          <w:sz w:val="22"/>
        </w:rPr>
      </w:pPr>
      <w:r w:rsidRPr="009D0D2D">
        <w:rPr>
          <w:rFonts w:ascii="Calibri" w:hAnsi="Calibri" w:cs="Calibri"/>
          <w:b/>
          <w:bCs/>
          <w:kern w:val="0"/>
          <w:sz w:val="22"/>
        </w:rPr>
        <w:lastRenderedPageBreak/>
        <w:t>ANNEX 1: HARVEST CONTROL RULE</w:t>
      </w:r>
    </w:p>
    <w:p w14:paraId="6B097E48" w14:textId="77777777" w:rsidR="0070216A" w:rsidRPr="009D0D2D" w:rsidRDefault="0070216A" w:rsidP="005313BF">
      <w:pPr>
        <w:autoSpaceDE w:val="0"/>
        <w:autoSpaceDN w:val="0"/>
        <w:adjustRightInd w:val="0"/>
        <w:snapToGrid w:val="0"/>
        <w:rPr>
          <w:rFonts w:ascii="Calibri" w:hAnsi="Calibri" w:cs="Calibri"/>
          <w:kern w:val="0"/>
          <w:sz w:val="22"/>
        </w:rPr>
      </w:pPr>
    </w:p>
    <w:p w14:paraId="663E7096" w14:textId="751C93EB" w:rsidR="0070216A" w:rsidRPr="009D0D2D" w:rsidRDefault="0070216A" w:rsidP="001919FE">
      <w:pPr>
        <w:pStyle w:val="ListParagraph"/>
        <w:widowControl w:val="0"/>
        <w:numPr>
          <w:ilvl w:val="0"/>
          <w:numId w:val="8"/>
        </w:numPr>
        <w:autoSpaceDE w:val="0"/>
        <w:autoSpaceDN w:val="0"/>
        <w:adjustRightInd w:val="0"/>
        <w:snapToGrid w:val="0"/>
        <w:spacing w:after="0" w:line="240" w:lineRule="auto"/>
        <w:ind w:left="0" w:right="340" w:firstLine="0"/>
        <w:contextualSpacing w:val="0"/>
        <w:jc w:val="both"/>
        <w:rPr>
          <w:rFonts w:ascii="Calibri" w:hAnsi="Calibri" w:cs="Calibri"/>
        </w:rPr>
      </w:pPr>
      <w:r w:rsidRPr="009D0D2D">
        <w:rPr>
          <w:rFonts w:ascii="Calibri" w:hAnsi="Calibri" w:cs="Calibri"/>
        </w:rPr>
        <w:t>The harvest control rule (HCR)</w:t>
      </w:r>
      <w:r>
        <w:rPr>
          <w:rFonts w:ascii="Calibri" w:hAnsi="Calibri" w:cs="Calibri"/>
        </w:rPr>
        <w:t xml:space="preserve"> as outlined in Figure 1</w:t>
      </w:r>
      <w:r w:rsidRPr="009D0D2D">
        <w:rPr>
          <w:rFonts w:ascii="Calibri" w:hAnsi="Calibri" w:cs="Calibri"/>
        </w:rPr>
        <w:t xml:space="preserve"> is defined by parameters related to stock status (the ratio of SSB</w:t>
      </w:r>
      <w:r w:rsidRPr="009D0D2D">
        <w:rPr>
          <w:rFonts w:ascii="Calibri" w:hAnsi="Calibri" w:cs="Calibri"/>
          <w:vertAlign w:val="subscript"/>
        </w:rPr>
        <w:t>current</w:t>
      </w:r>
      <w:r w:rsidRPr="009D0D2D">
        <w:rPr>
          <w:rFonts w:ascii="Calibri" w:hAnsi="Calibri" w:cs="Calibri"/>
        </w:rPr>
        <w:t xml:space="preserve"> to SSB</w:t>
      </w:r>
      <w:r w:rsidRPr="009D0D2D">
        <w:rPr>
          <w:rFonts w:ascii="Calibri" w:hAnsi="Calibri" w:cs="Calibri"/>
          <w:vertAlign w:val="subscript"/>
        </w:rPr>
        <w:t>F=0</w:t>
      </w:r>
      <w:r w:rsidRPr="009D0D2D">
        <w:rPr>
          <w:rFonts w:ascii="Calibri" w:hAnsi="Calibri" w:cs="Calibri"/>
        </w:rPr>
        <w:t>) and fishing intensity (SPR)</w:t>
      </w:r>
      <w:r>
        <w:rPr>
          <w:rFonts w:ascii="Calibri" w:hAnsi="Calibri" w:cs="Calibri"/>
        </w:rPr>
        <w:t>,</w:t>
      </w:r>
      <w:r w:rsidRPr="009D0D2D">
        <w:rPr>
          <w:rFonts w:ascii="Calibri" w:hAnsi="Calibri" w:cs="Calibri"/>
        </w:rPr>
        <w:t xml:space="preserve"> </w:t>
      </w:r>
      <w:r>
        <w:rPr>
          <w:rFonts w:ascii="Calibri" w:hAnsi="Calibri" w:cs="Calibri"/>
        </w:rPr>
        <w:t>as provided in Table 1,</w:t>
      </w:r>
      <w:r w:rsidRPr="009D0D2D">
        <w:rPr>
          <w:rFonts w:ascii="Calibri" w:hAnsi="Calibri" w:cs="Calibri"/>
        </w:rPr>
        <w:t xml:space="preserve"> SSB</w:t>
      </w:r>
      <w:r w:rsidRPr="009D0D2D">
        <w:rPr>
          <w:rFonts w:ascii="Calibri" w:hAnsi="Calibri" w:cs="Calibri"/>
          <w:vertAlign w:val="subscript"/>
        </w:rPr>
        <w:t>current</w:t>
      </w:r>
      <w:r w:rsidRPr="009D0D2D">
        <w:rPr>
          <w:rFonts w:ascii="Calibri" w:hAnsi="Calibri" w:cs="Calibri"/>
        </w:rPr>
        <w:t xml:space="preserve"> and SSB</w:t>
      </w:r>
      <w:r w:rsidRPr="009D0D2D">
        <w:rPr>
          <w:rFonts w:ascii="Calibri" w:hAnsi="Calibri" w:cs="Calibri"/>
          <w:vertAlign w:val="subscript"/>
        </w:rPr>
        <w:t>F=0</w:t>
      </w:r>
      <w:r w:rsidRPr="009D0D2D">
        <w:rPr>
          <w:rFonts w:ascii="Calibri" w:hAnsi="Calibri" w:cs="Calibri"/>
        </w:rPr>
        <w:t xml:space="preserve"> refer to spawning stock biomass in the terminal year and unfished spawning stock biomass at equilibrium condition, respectively, both estimated by the estimation model. The output from the harvest control rule is a</w:t>
      </w:r>
      <w:r>
        <w:rPr>
          <w:rFonts w:ascii="Calibri" w:hAnsi="Calibri" w:cs="Calibri"/>
        </w:rPr>
        <w:t>n</w:t>
      </w:r>
      <w:r w:rsidRPr="009D0D2D">
        <w:rPr>
          <w:rFonts w:ascii="Calibri" w:hAnsi="Calibri" w:cs="Calibri"/>
        </w:rPr>
        <w:t xml:space="preserve"> </w:t>
      </w:r>
      <w:r>
        <w:rPr>
          <w:rFonts w:ascii="Calibri" w:hAnsi="Calibri" w:cs="Calibri"/>
        </w:rPr>
        <w:t>F%</w:t>
      </w:r>
      <w:r w:rsidRPr="009D0D2D">
        <w:rPr>
          <w:rFonts w:ascii="Calibri" w:hAnsi="Calibri" w:cs="Calibri"/>
        </w:rPr>
        <w:t xml:space="preserve">SPR that </w:t>
      </w:r>
      <w:r>
        <w:rPr>
          <w:rFonts w:ascii="Calibri" w:hAnsi="Calibri" w:cs="Calibri"/>
        </w:rPr>
        <w:t>i</w:t>
      </w:r>
      <w:r w:rsidRPr="009D0D2D">
        <w:rPr>
          <w:rFonts w:ascii="Calibri" w:hAnsi="Calibri" w:cs="Calibri"/>
        </w:rPr>
        <w:t>s used to calculate future TAC along with the age structures of PBF</w:t>
      </w:r>
      <w:r>
        <w:rPr>
          <w:rFonts w:ascii="Calibri" w:hAnsi="Calibri" w:cs="Calibri"/>
        </w:rPr>
        <w:t>,</w:t>
      </w:r>
      <w:r w:rsidRPr="009D0D2D">
        <w:rPr>
          <w:rFonts w:ascii="Calibri" w:hAnsi="Calibri" w:cs="Calibri"/>
        </w:rPr>
        <w:t xml:space="preserve"> </w:t>
      </w:r>
      <w:r>
        <w:rPr>
          <w:rFonts w:ascii="Calibri" w:hAnsi="Calibri" w:cs="Calibri"/>
        </w:rPr>
        <w:t>the</w:t>
      </w:r>
      <w:r w:rsidRPr="009D0D2D">
        <w:rPr>
          <w:rFonts w:ascii="Calibri" w:hAnsi="Calibri" w:cs="Calibri"/>
        </w:rPr>
        <w:t xml:space="preserve"> relative fishing mortality across fleets and </w:t>
      </w:r>
      <w:r>
        <w:rPr>
          <w:rFonts w:ascii="Calibri" w:hAnsi="Calibri" w:cs="Calibri"/>
        </w:rPr>
        <w:t>fleet selectivity at age</w:t>
      </w:r>
      <w:r w:rsidRPr="009D0D2D">
        <w:rPr>
          <w:rFonts w:ascii="Calibri" w:hAnsi="Calibri" w:cs="Calibri"/>
        </w:rPr>
        <w:t xml:space="preserve">. Features of HCR include:  </w:t>
      </w:r>
    </w:p>
    <w:p w14:paraId="04722202" w14:textId="77777777" w:rsidR="0070216A" w:rsidRPr="009D0D2D" w:rsidRDefault="0070216A" w:rsidP="005313BF">
      <w:pPr>
        <w:pStyle w:val="ListParagraph"/>
        <w:tabs>
          <w:tab w:val="left" w:pos="1059"/>
          <w:tab w:val="left" w:pos="1061"/>
        </w:tabs>
        <w:autoSpaceDE w:val="0"/>
        <w:autoSpaceDN w:val="0"/>
        <w:adjustRightInd w:val="0"/>
        <w:snapToGrid w:val="0"/>
        <w:ind w:left="1440" w:right="340"/>
        <w:contextualSpacing w:val="0"/>
        <w:rPr>
          <w:rFonts w:ascii="Calibri" w:hAnsi="Calibri" w:cs="Calibri"/>
        </w:rPr>
      </w:pPr>
    </w:p>
    <w:p w14:paraId="298F4F57" w14:textId="411C1C49" w:rsidR="0070216A" w:rsidRPr="009D0D2D" w:rsidRDefault="0070216A" w:rsidP="001919FE">
      <w:pPr>
        <w:pStyle w:val="ListParagraph"/>
        <w:widowControl w:val="0"/>
        <w:numPr>
          <w:ilvl w:val="1"/>
          <w:numId w:val="8"/>
        </w:numPr>
        <w:autoSpaceDE w:val="0"/>
        <w:autoSpaceDN w:val="0"/>
        <w:adjustRightInd w:val="0"/>
        <w:snapToGrid w:val="0"/>
        <w:spacing w:after="0" w:line="240" w:lineRule="auto"/>
        <w:ind w:left="1080" w:right="340"/>
        <w:contextualSpacing w:val="0"/>
        <w:jc w:val="both"/>
        <w:rPr>
          <w:rFonts w:ascii="Calibri" w:hAnsi="Calibri" w:cs="Calibri"/>
        </w:rPr>
      </w:pPr>
      <w:r w:rsidRPr="009D0D2D">
        <w:rPr>
          <w:rFonts w:ascii="Calibri" w:hAnsi="Calibri" w:cs="Calibri"/>
        </w:rPr>
        <w:t>If SSB</w:t>
      </w:r>
      <w:r w:rsidRPr="009D0D2D">
        <w:rPr>
          <w:rFonts w:ascii="Calibri" w:hAnsi="Calibri" w:cs="Calibri"/>
          <w:vertAlign w:val="subscript"/>
        </w:rPr>
        <w:t>current</w:t>
      </w:r>
      <w:r w:rsidRPr="009D0D2D">
        <w:rPr>
          <w:rFonts w:ascii="Calibri" w:hAnsi="Calibri" w:cs="Calibri"/>
        </w:rPr>
        <w:t>/SSB</w:t>
      </w:r>
      <w:r w:rsidRPr="009D0D2D">
        <w:rPr>
          <w:rFonts w:ascii="Calibri" w:hAnsi="Calibri" w:cs="Calibri"/>
          <w:vertAlign w:val="subscript"/>
        </w:rPr>
        <w:t>F=0</w:t>
      </w:r>
      <w:r w:rsidRPr="009D0D2D">
        <w:rPr>
          <w:rFonts w:ascii="Calibri" w:hAnsi="Calibri" w:cs="Calibri"/>
        </w:rPr>
        <w:t xml:space="preserve"> is above or equal to</w:t>
      </w:r>
      <w:r>
        <w:rPr>
          <w:rFonts w:ascii="Calibri" w:hAnsi="Calibri" w:cs="Calibri"/>
        </w:rPr>
        <w:t xml:space="preserve"> the</w:t>
      </w:r>
      <w:r w:rsidRPr="009D0D2D">
        <w:rPr>
          <w:rFonts w:ascii="Calibri" w:hAnsi="Calibri" w:cs="Calibri"/>
        </w:rPr>
        <w:t xml:space="preserve"> </w:t>
      </w:r>
      <w:r>
        <w:rPr>
          <w:rFonts w:ascii="Calibri" w:hAnsi="Calibri" w:cs="Calibri"/>
        </w:rPr>
        <w:t>threshold reference</w:t>
      </w:r>
      <w:r w:rsidRPr="009D0D2D">
        <w:rPr>
          <w:rFonts w:ascii="Calibri" w:hAnsi="Calibri" w:cs="Calibri"/>
        </w:rPr>
        <w:t xml:space="preserve"> point, fishing intensity shall be maintained at the F target.</w:t>
      </w:r>
    </w:p>
    <w:p w14:paraId="79E38150" w14:textId="77777777" w:rsidR="0070216A" w:rsidRPr="009D0D2D" w:rsidRDefault="0070216A" w:rsidP="00A15E52">
      <w:pPr>
        <w:pStyle w:val="ListParagraph"/>
        <w:autoSpaceDE w:val="0"/>
        <w:autoSpaceDN w:val="0"/>
        <w:adjustRightInd w:val="0"/>
        <w:snapToGrid w:val="0"/>
        <w:ind w:left="1080" w:right="340"/>
        <w:contextualSpacing w:val="0"/>
        <w:rPr>
          <w:rFonts w:ascii="Calibri" w:hAnsi="Calibri" w:cs="Calibri"/>
        </w:rPr>
      </w:pPr>
    </w:p>
    <w:p w14:paraId="27E4C98F" w14:textId="7CA8E11D" w:rsidR="0070216A" w:rsidRPr="009D0D2D" w:rsidRDefault="0070216A" w:rsidP="001919FE">
      <w:pPr>
        <w:pStyle w:val="ListParagraph"/>
        <w:widowControl w:val="0"/>
        <w:numPr>
          <w:ilvl w:val="1"/>
          <w:numId w:val="8"/>
        </w:numPr>
        <w:autoSpaceDE w:val="0"/>
        <w:autoSpaceDN w:val="0"/>
        <w:adjustRightInd w:val="0"/>
        <w:snapToGrid w:val="0"/>
        <w:spacing w:after="0" w:line="240" w:lineRule="auto"/>
        <w:ind w:left="1080" w:right="340"/>
        <w:contextualSpacing w:val="0"/>
        <w:jc w:val="both"/>
        <w:rPr>
          <w:rFonts w:ascii="Calibri" w:hAnsi="Calibri" w:cs="Calibri"/>
        </w:rPr>
      </w:pPr>
      <w:r w:rsidRPr="009D0D2D">
        <w:rPr>
          <w:rFonts w:ascii="Calibri" w:hAnsi="Calibri" w:cs="Calibri"/>
        </w:rPr>
        <w:t>If SSB</w:t>
      </w:r>
      <w:r w:rsidRPr="009D0D2D">
        <w:rPr>
          <w:rFonts w:ascii="Calibri" w:hAnsi="Calibri" w:cs="Calibri"/>
          <w:vertAlign w:val="subscript"/>
        </w:rPr>
        <w:t>current</w:t>
      </w:r>
      <w:r w:rsidRPr="009D0D2D">
        <w:rPr>
          <w:rFonts w:ascii="Calibri" w:hAnsi="Calibri" w:cs="Calibri"/>
        </w:rPr>
        <w:t>/SSB</w:t>
      </w:r>
      <w:r w:rsidRPr="009D0D2D">
        <w:rPr>
          <w:rFonts w:ascii="Calibri" w:hAnsi="Calibri" w:cs="Calibri"/>
          <w:vertAlign w:val="subscript"/>
        </w:rPr>
        <w:t>F=0</w:t>
      </w:r>
      <w:r w:rsidRPr="009D0D2D">
        <w:rPr>
          <w:rFonts w:ascii="Calibri" w:hAnsi="Calibri" w:cs="Calibri"/>
        </w:rPr>
        <w:t xml:space="preserve"> is below</w:t>
      </w:r>
      <w:r w:rsidR="00FF4AF1">
        <w:rPr>
          <w:rFonts w:ascii="Calibri" w:hAnsi="Calibri" w:cs="Calibri"/>
        </w:rPr>
        <w:t xml:space="preserve"> the </w:t>
      </w:r>
      <w:r>
        <w:rPr>
          <w:rFonts w:ascii="Calibri" w:hAnsi="Calibri" w:cs="Calibri"/>
        </w:rPr>
        <w:t>threshold refence</w:t>
      </w:r>
      <w:r w:rsidRPr="009D0D2D">
        <w:rPr>
          <w:rFonts w:ascii="Calibri" w:hAnsi="Calibri" w:cs="Calibri"/>
        </w:rPr>
        <w:t xml:space="preserve"> point, and is above </w:t>
      </w:r>
      <w:r>
        <w:rPr>
          <w:rFonts w:ascii="Calibri" w:hAnsi="Calibri" w:cs="Calibri"/>
        </w:rPr>
        <w:t xml:space="preserve">the </w:t>
      </w:r>
      <w:ins w:id="40" w:author="Josh Madeira" w:date="2026-08-13T15:53:00Z" w16du:dateUtc="2026-08-13T22:53:00Z">
        <w:r w:rsidR="00C35486">
          <w:rPr>
            <w:rFonts w:ascii="Calibri" w:hAnsi="Calibri" w:cs="Calibri"/>
          </w:rPr>
          <w:t>[</w:t>
        </w:r>
      </w:ins>
      <w:r w:rsidR="00FF4AF1">
        <w:rPr>
          <w:rFonts w:ascii="Calibri" w:hAnsi="Calibri" w:cs="Calibri"/>
        </w:rPr>
        <w:t>LRP</w:t>
      </w:r>
      <w:ins w:id="41" w:author="Josh Madeira" w:date="2026-08-13T15:43:00Z" w16du:dateUtc="2026-08-13T22:43:00Z">
        <w:r w:rsidR="0051523A">
          <w:rPr>
            <w:rFonts w:ascii="Calibri" w:hAnsi="Calibri" w:cs="Calibri"/>
          </w:rPr>
          <w:t>/ 2</w:t>
        </w:r>
        <w:r w:rsidR="0051523A" w:rsidRPr="0051523A">
          <w:rPr>
            <w:rFonts w:ascii="Calibri" w:hAnsi="Calibri" w:cs="Calibri"/>
            <w:vertAlign w:val="superscript"/>
          </w:rPr>
          <w:t>nd</w:t>
        </w:r>
        <w:r w:rsidR="0051523A">
          <w:rPr>
            <w:rFonts w:ascii="Calibri" w:hAnsi="Calibri" w:cs="Calibri"/>
          </w:rPr>
          <w:t xml:space="preserve"> control point</w:t>
        </w:r>
      </w:ins>
      <w:ins w:id="42" w:author="Josh Madeira" w:date="2026-08-13T15:53:00Z" w16du:dateUtc="2026-08-13T22:53:00Z">
        <w:r w:rsidR="00C35486">
          <w:rPr>
            <w:rFonts w:ascii="Calibri" w:hAnsi="Calibri" w:cs="Calibri"/>
          </w:rPr>
          <w:t>]</w:t>
        </w:r>
      </w:ins>
      <w:r w:rsidRPr="009D0D2D">
        <w:rPr>
          <w:rFonts w:ascii="Calibri" w:hAnsi="Calibri" w:cs="Calibri"/>
        </w:rPr>
        <w:t>, fishing intensity shall be reduced to a level in accordance with following formula:</w:t>
      </w:r>
    </w:p>
    <w:p w14:paraId="0F153138" w14:textId="1A566994" w:rsidR="0070216A" w:rsidRPr="009D0D2D" w:rsidRDefault="0070216A" w:rsidP="00A15E52">
      <w:pPr>
        <w:pStyle w:val="ListParagraph"/>
        <w:adjustRightInd w:val="0"/>
        <w:snapToGrid w:val="0"/>
        <w:ind w:left="1080" w:right="340"/>
        <w:contextualSpacing w:val="0"/>
        <w:rPr>
          <w:rFonts w:ascii="Calibri" w:hAnsi="Calibri" w:cs="Calibri"/>
        </w:rPr>
      </w:pPr>
      <w:r w:rsidRPr="009D0D2D">
        <w:rPr>
          <w:rFonts w:ascii="Calibri" w:hAnsi="Calibri" w:cs="Calibri"/>
        </w:rPr>
        <w:tab/>
      </w:r>
      <m:oMath>
        <m:r>
          <w:rPr>
            <w:rFonts w:ascii="Cambria Math" w:hAnsi="Cambria Math" w:cs="Calibri"/>
          </w:rPr>
          <m:t>F=</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F</m:t>
                </m:r>
              </m:e>
              <m:sub>
                <m:r>
                  <w:rPr>
                    <w:rFonts w:ascii="Cambria Math" w:hAnsi="Cambria Math" w:cs="Calibri"/>
                  </w:rPr>
                  <m:t>target</m:t>
                </m:r>
              </m:sub>
            </m:sSub>
            <m:r>
              <w:rPr>
                <w:rFonts w:ascii="Cambria Math" w:hAnsi="Cambria Math" w:cs="Calibri"/>
              </w:rPr>
              <m:t xml:space="preserve"> - </m:t>
            </m:r>
            <m:sSub>
              <m:sSubPr>
                <m:ctrlPr>
                  <w:rPr>
                    <w:rFonts w:ascii="Cambria Math" w:hAnsi="Cambria Math" w:cs="Calibri"/>
                    <w:i/>
                  </w:rPr>
                </m:ctrlPr>
              </m:sSubPr>
              <m:e>
                <m:r>
                  <w:rPr>
                    <w:rFonts w:ascii="Cambria Math" w:hAnsi="Cambria Math" w:cs="Calibri"/>
                  </w:rPr>
                  <m:t>F</m:t>
                </m:r>
              </m:e>
              <m:sub>
                <m:r>
                  <w:rPr>
                    <w:rFonts w:ascii="Cambria Math" w:hAnsi="Cambria Math" w:cs="Calibri"/>
                  </w:rPr>
                  <m:t>min</m:t>
                </m:r>
              </m:sub>
            </m:sSub>
          </m:num>
          <m:den>
            <m:r>
              <w:rPr>
                <w:rFonts w:ascii="Cambria Math" w:hAnsi="Cambria Math" w:cs="Calibri"/>
              </w:rPr>
              <m:t xml:space="preserve">Threshold reference point - </m:t>
            </m:r>
            <m:r>
              <w:rPr>
                <w:rFonts w:ascii="Cambria Math" w:hAnsi="Cambria Math" w:cs="Calibri"/>
                <w:highlight w:val="yellow"/>
              </w:rPr>
              <m:t>LRP</m:t>
            </m:r>
            <m:r>
              <w:rPr>
                <w:rFonts w:ascii="Cambria Math" w:hAnsi="Cambria Math" w:cs="Calibri"/>
              </w:rPr>
              <m:t xml:space="preserve">  </m:t>
            </m:r>
          </m:den>
        </m:f>
        <m:r>
          <w:rPr>
            <w:rFonts w:ascii="Cambria Math" w:hAnsi="Cambria Math" w:cs="Calibri"/>
          </w:rPr>
          <m:t xml:space="preserve"> × </m:t>
        </m:r>
        <m:d>
          <m:dPr>
            <m:ctrlPr>
              <w:rPr>
                <w:rFonts w:ascii="Cambria Math" w:hAnsi="Cambria Math" w:cs="Calibri"/>
                <w:i/>
              </w:rPr>
            </m:ctrlPr>
          </m:dPr>
          <m:e>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SSB</m:t>
                    </m:r>
                  </m:e>
                  <m:sub>
                    <m:r>
                      <w:rPr>
                        <w:rFonts w:ascii="Cambria Math" w:hAnsi="Cambria Math" w:cs="Calibri"/>
                      </w:rPr>
                      <m:t>current</m:t>
                    </m:r>
                  </m:sub>
                </m:sSub>
              </m:num>
              <m:den>
                <m:sSub>
                  <m:sSubPr>
                    <m:ctrlPr>
                      <w:rPr>
                        <w:rFonts w:ascii="Cambria Math" w:hAnsi="Cambria Math" w:cs="Calibri"/>
                        <w:i/>
                      </w:rPr>
                    </m:ctrlPr>
                  </m:sSubPr>
                  <m:e>
                    <m:r>
                      <w:rPr>
                        <w:rFonts w:ascii="Cambria Math" w:hAnsi="Cambria Math" w:cs="Calibri"/>
                      </w:rPr>
                      <m:t>SSB</m:t>
                    </m:r>
                  </m:e>
                  <m:sub>
                    <m:r>
                      <w:rPr>
                        <w:rFonts w:ascii="Cambria Math" w:hAnsi="Cambria Math" w:cs="Calibri"/>
                      </w:rPr>
                      <m:t>F=0</m:t>
                    </m:r>
                  </m:sub>
                </m:sSub>
              </m:den>
            </m:f>
            <m:r>
              <w:rPr>
                <w:rFonts w:ascii="Cambria Math" w:hAnsi="Cambria Math" w:cs="Calibri"/>
              </w:rPr>
              <m:t xml:space="preserve"> - </m:t>
            </m:r>
            <m:r>
              <w:rPr>
                <w:rFonts w:ascii="Cambria Math" w:hAnsi="Cambria Math" w:cs="Calibri"/>
                <w:highlight w:val="yellow"/>
              </w:rPr>
              <m:t>LRP</m:t>
            </m:r>
          </m:e>
        </m:d>
        <m:r>
          <w:rPr>
            <w:rFonts w:ascii="Cambria Math" w:hAnsi="Cambria Math" w:cs="Calibri"/>
          </w:rPr>
          <m:t xml:space="preserve">+ </m:t>
        </m:r>
        <m:sSub>
          <m:sSubPr>
            <m:ctrlPr>
              <w:rPr>
                <w:rFonts w:ascii="Cambria Math" w:hAnsi="Cambria Math" w:cs="Calibri"/>
                <w:i/>
              </w:rPr>
            </m:ctrlPr>
          </m:sSubPr>
          <m:e>
            <m:r>
              <w:rPr>
                <w:rFonts w:ascii="Cambria Math" w:hAnsi="Cambria Math" w:cs="Calibri"/>
              </w:rPr>
              <m:t>F</m:t>
            </m:r>
          </m:e>
          <m:sub>
            <m:r>
              <w:rPr>
                <w:rFonts w:ascii="Cambria Math" w:hAnsi="Cambria Math" w:cs="Calibri"/>
              </w:rPr>
              <m:t>min</m:t>
            </m:r>
          </m:sub>
        </m:sSub>
      </m:oMath>
    </w:p>
    <w:p w14:paraId="3B0DE2A6" w14:textId="77777777" w:rsidR="0070216A" w:rsidRPr="009D0D2D" w:rsidRDefault="0070216A" w:rsidP="00A15E52">
      <w:pPr>
        <w:pStyle w:val="ListParagraph"/>
        <w:autoSpaceDE w:val="0"/>
        <w:autoSpaceDN w:val="0"/>
        <w:adjustRightInd w:val="0"/>
        <w:snapToGrid w:val="0"/>
        <w:ind w:left="1080" w:right="340"/>
        <w:contextualSpacing w:val="0"/>
        <w:rPr>
          <w:rFonts w:ascii="Calibri" w:hAnsi="Calibri" w:cs="Calibri"/>
        </w:rPr>
      </w:pPr>
    </w:p>
    <w:p w14:paraId="1EBCC1B7" w14:textId="69F96D1C" w:rsidR="0070216A" w:rsidRPr="00703307" w:rsidRDefault="0070216A" w:rsidP="001919FE">
      <w:pPr>
        <w:pStyle w:val="ListParagraph"/>
        <w:widowControl w:val="0"/>
        <w:numPr>
          <w:ilvl w:val="1"/>
          <w:numId w:val="8"/>
        </w:numPr>
        <w:autoSpaceDE w:val="0"/>
        <w:autoSpaceDN w:val="0"/>
        <w:adjustRightInd w:val="0"/>
        <w:snapToGrid w:val="0"/>
        <w:spacing w:after="0" w:line="240" w:lineRule="auto"/>
        <w:ind w:left="1080" w:right="340"/>
        <w:contextualSpacing w:val="0"/>
        <w:jc w:val="both"/>
        <w:rPr>
          <w:rFonts w:ascii="Calibri" w:hAnsi="Calibri" w:cs="Calibri"/>
        </w:rPr>
      </w:pPr>
      <w:r w:rsidRPr="009D0D2D">
        <w:rPr>
          <w:rFonts w:ascii="Calibri" w:hAnsi="Calibri" w:cs="Calibri"/>
        </w:rPr>
        <w:t>If SSB</w:t>
      </w:r>
      <w:r w:rsidRPr="009D0D2D">
        <w:rPr>
          <w:rFonts w:ascii="Calibri" w:hAnsi="Calibri" w:cs="Calibri"/>
          <w:vertAlign w:val="subscript"/>
        </w:rPr>
        <w:t>current</w:t>
      </w:r>
      <w:r w:rsidRPr="009D0D2D">
        <w:rPr>
          <w:rFonts w:ascii="Calibri" w:hAnsi="Calibri" w:cs="Calibri"/>
        </w:rPr>
        <w:t>/SSB</w:t>
      </w:r>
      <w:r w:rsidRPr="009D0D2D">
        <w:rPr>
          <w:rFonts w:ascii="Calibri" w:hAnsi="Calibri" w:cs="Calibri"/>
          <w:vertAlign w:val="subscript"/>
        </w:rPr>
        <w:t>F=0</w:t>
      </w:r>
      <w:r w:rsidRPr="009D0D2D">
        <w:rPr>
          <w:rFonts w:ascii="Calibri" w:hAnsi="Calibri" w:cs="Calibri"/>
        </w:rPr>
        <w:t xml:space="preserve"> is at or below </w:t>
      </w:r>
      <w:r>
        <w:rPr>
          <w:rFonts w:ascii="Calibri" w:hAnsi="Calibri" w:cs="Calibri"/>
        </w:rPr>
        <w:t xml:space="preserve">the </w:t>
      </w:r>
      <w:ins w:id="43" w:author="Josh Madeira" w:date="2026-08-13T15:43:00Z" w16du:dateUtc="2026-08-13T22:43:00Z">
        <w:r w:rsidR="00EB0721">
          <w:rPr>
            <w:rFonts w:ascii="Calibri" w:hAnsi="Calibri" w:cs="Calibri"/>
          </w:rPr>
          <w:t>[</w:t>
        </w:r>
      </w:ins>
      <w:r>
        <w:rPr>
          <w:rFonts w:ascii="Calibri" w:hAnsi="Calibri" w:cs="Calibri"/>
        </w:rPr>
        <w:t>LRP</w:t>
      </w:r>
      <w:ins w:id="44" w:author="Josh Madeira" w:date="2026-08-13T15:43:00Z" w16du:dateUtc="2026-08-13T22:43:00Z">
        <w:r w:rsidR="00EB0721">
          <w:rPr>
            <w:rFonts w:ascii="Calibri" w:hAnsi="Calibri" w:cs="Calibri"/>
          </w:rPr>
          <w:t xml:space="preserve"> / 2</w:t>
        </w:r>
        <w:r w:rsidR="00EB0721" w:rsidRPr="0051523A">
          <w:rPr>
            <w:rFonts w:ascii="Calibri" w:hAnsi="Calibri" w:cs="Calibri"/>
            <w:vertAlign w:val="superscript"/>
          </w:rPr>
          <w:t>nd</w:t>
        </w:r>
        <w:r w:rsidR="00EB0721">
          <w:rPr>
            <w:rFonts w:ascii="Calibri" w:hAnsi="Calibri" w:cs="Calibri"/>
          </w:rPr>
          <w:t xml:space="preserve"> control point]</w:t>
        </w:r>
      </w:ins>
      <w:r w:rsidRPr="009D0D2D">
        <w:rPr>
          <w:rFonts w:ascii="Calibri" w:hAnsi="Calibri" w:cs="Calibri"/>
        </w:rPr>
        <w:t>, fishing intensity shall be set at F</w:t>
      </w:r>
      <w:r w:rsidRPr="009D0D2D">
        <w:rPr>
          <w:rFonts w:ascii="Calibri" w:hAnsi="Calibri" w:cs="Calibri"/>
          <w:vertAlign w:val="subscript"/>
        </w:rPr>
        <w:t>min</w:t>
      </w:r>
      <w:r w:rsidRPr="009D0D2D">
        <w:rPr>
          <w:rFonts w:ascii="Calibri" w:hAnsi="Calibri" w:cs="Calibri"/>
        </w:rPr>
        <w:t>.</w:t>
      </w:r>
    </w:p>
    <w:p w14:paraId="69A7ADD2" w14:textId="77777777" w:rsidR="0070216A" w:rsidRPr="009D0D2D" w:rsidRDefault="0070216A" w:rsidP="00703307">
      <w:pPr>
        <w:pStyle w:val="ListParagraph"/>
        <w:autoSpaceDE w:val="0"/>
        <w:autoSpaceDN w:val="0"/>
        <w:adjustRightInd w:val="0"/>
        <w:snapToGrid w:val="0"/>
        <w:ind w:left="1080" w:right="340"/>
        <w:contextualSpacing w:val="0"/>
        <w:rPr>
          <w:rFonts w:ascii="Calibri" w:hAnsi="Calibri" w:cs="Calibri"/>
        </w:rPr>
      </w:pPr>
    </w:p>
    <w:p w14:paraId="60C43671" w14:textId="77777777" w:rsidR="0070216A" w:rsidRPr="009D0D2D" w:rsidRDefault="0070216A" w:rsidP="005313BF">
      <w:pPr>
        <w:tabs>
          <w:tab w:val="left" w:pos="718"/>
          <w:tab w:val="left" w:pos="720"/>
        </w:tabs>
        <w:adjustRightInd w:val="0"/>
        <w:snapToGrid w:val="0"/>
        <w:ind w:leftChars="322" w:left="676" w:right="340"/>
        <w:rPr>
          <w:rFonts w:ascii="Calibri" w:hAnsi="Calibri" w:cs="Calibri"/>
          <w:sz w:val="22"/>
        </w:rPr>
      </w:pPr>
      <w:r w:rsidRPr="009D0D2D">
        <w:rPr>
          <w:rFonts w:ascii="Calibri" w:hAnsi="Calibri" w:cs="Calibri"/>
          <w:noProof/>
          <w:sz w:val="22"/>
        </w:rPr>
        <w:drawing>
          <wp:inline distT="0" distB="0" distL="0" distR="0" wp14:anchorId="6639DC5A" wp14:editId="2638F2F3">
            <wp:extent cx="4397072" cy="3193985"/>
            <wp:effectExtent l="0" t="0" r="0" b="0"/>
            <wp:docPr id="139127858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03713" cy="3198809"/>
                    </a:xfrm>
                    <a:prstGeom prst="rect">
                      <a:avLst/>
                    </a:prstGeom>
                    <a:noFill/>
                    <a:ln>
                      <a:noFill/>
                    </a:ln>
                  </pic:spPr>
                </pic:pic>
              </a:graphicData>
            </a:graphic>
          </wp:inline>
        </w:drawing>
      </w:r>
    </w:p>
    <w:p w14:paraId="62696F21" w14:textId="20C89A40" w:rsidR="0070216A" w:rsidRDefault="0070216A" w:rsidP="00703307">
      <w:pPr>
        <w:adjustRightInd w:val="0"/>
        <w:snapToGrid w:val="0"/>
        <w:rPr>
          <w:rFonts w:ascii="Calibri" w:hAnsi="Calibri" w:cs="Calibri"/>
          <w:sz w:val="22"/>
        </w:rPr>
      </w:pPr>
      <w:r w:rsidRPr="009F3E97">
        <w:rPr>
          <w:rFonts w:ascii="Calibri" w:hAnsi="Calibri" w:cs="Calibri"/>
          <w:b/>
          <w:bCs/>
          <w:sz w:val="22"/>
        </w:rPr>
        <w:t>Figure 1</w:t>
      </w:r>
      <w:r w:rsidRPr="009F3E97">
        <w:rPr>
          <w:rFonts w:ascii="Calibri" w:hAnsi="Calibri" w:cs="Calibri"/>
          <w:sz w:val="22"/>
        </w:rPr>
        <w:t>: Illustration of the harvest control rule with target reference point (F</w:t>
      </w:r>
      <w:r w:rsidRPr="009F3E97">
        <w:rPr>
          <w:rFonts w:ascii="Calibri" w:hAnsi="Calibri" w:cs="Calibri"/>
          <w:sz w:val="22"/>
          <w:vertAlign w:val="subscript"/>
        </w:rPr>
        <w:t>target</w:t>
      </w:r>
      <w:r w:rsidRPr="009F3E97">
        <w:rPr>
          <w:rFonts w:ascii="Calibri" w:hAnsi="Calibri" w:cs="Calibri"/>
          <w:sz w:val="22"/>
        </w:rPr>
        <w:t xml:space="preserve">), Threshold reference point and </w:t>
      </w:r>
      <w:ins w:id="45" w:author="Josh Madeira" w:date="2026-08-13T15:43:00Z" w16du:dateUtc="2026-08-13T22:43:00Z">
        <w:r w:rsidR="00EB0721" w:rsidRPr="009F3E97">
          <w:rPr>
            <w:rFonts w:ascii="Calibri" w:hAnsi="Calibri" w:cs="Calibri"/>
            <w:sz w:val="22"/>
          </w:rPr>
          <w:t>[</w:t>
        </w:r>
      </w:ins>
      <w:r w:rsidRPr="009F3E97">
        <w:rPr>
          <w:rFonts w:ascii="Calibri" w:hAnsi="Calibri" w:cs="Calibri"/>
          <w:sz w:val="22"/>
        </w:rPr>
        <w:t>LRP</w:t>
      </w:r>
      <w:ins w:id="46" w:author="Josh Madeira" w:date="2026-08-13T15:43:00Z" w16du:dateUtc="2026-08-13T22:43:00Z">
        <w:r w:rsidR="00EB0721" w:rsidRPr="009F3E97">
          <w:rPr>
            <w:rFonts w:ascii="Calibri" w:hAnsi="Calibri" w:cs="Calibri"/>
            <w:sz w:val="22"/>
          </w:rPr>
          <w:t xml:space="preserve"> / 2</w:t>
        </w:r>
        <w:r w:rsidR="00EB0721" w:rsidRPr="009F3E97">
          <w:rPr>
            <w:rFonts w:ascii="Calibri" w:hAnsi="Calibri" w:cs="Calibri"/>
            <w:sz w:val="22"/>
            <w:vertAlign w:val="superscript"/>
          </w:rPr>
          <w:t>nd</w:t>
        </w:r>
        <w:r w:rsidR="00EB0721" w:rsidRPr="009F3E97">
          <w:rPr>
            <w:rFonts w:ascii="Calibri" w:hAnsi="Calibri" w:cs="Calibri"/>
            <w:sz w:val="22"/>
          </w:rPr>
          <w:t xml:space="preserve"> control point</w:t>
        </w:r>
      </w:ins>
      <w:ins w:id="47" w:author="Josh Madeira" w:date="2026-08-13T15:44:00Z" w16du:dateUtc="2026-08-13T22:44:00Z">
        <w:r w:rsidR="00EB0721" w:rsidRPr="009F3E97">
          <w:rPr>
            <w:rFonts w:ascii="Calibri" w:hAnsi="Calibri" w:cs="Calibri"/>
            <w:sz w:val="22"/>
          </w:rPr>
          <w:t>]</w:t>
        </w:r>
      </w:ins>
      <w:r w:rsidRPr="009F3E97">
        <w:rPr>
          <w:rFonts w:ascii="Calibri" w:hAnsi="Calibri" w:cs="Calibri"/>
          <w:sz w:val="22"/>
        </w:rPr>
        <w:t>, and the minimum allowed fishing intensity (F</w:t>
      </w:r>
      <w:r w:rsidRPr="009F3E97">
        <w:rPr>
          <w:rFonts w:ascii="Calibri" w:hAnsi="Calibri" w:cs="Calibri"/>
          <w:sz w:val="22"/>
          <w:vertAlign w:val="subscript"/>
        </w:rPr>
        <w:t>min</w:t>
      </w:r>
      <w:r w:rsidRPr="009F3E97">
        <w:rPr>
          <w:rFonts w:ascii="Calibri" w:hAnsi="Calibri" w:cs="Calibri"/>
          <w:sz w:val="22"/>
        </w:rPr>
        <w:t xml:space="preserve">). </w:t>
      </w:r>
    </w:p>
    <w:p w14:paraId="096811F9" w14:textId="77777777" w:rsidR="009F3E97" w:rsidRPr="009F3E97" w:rsidRDefault="009F3E97" w:rsidP="00703307">
      <w:pPr>
        <w:adjustRightInd w:val="0"/>
        <w:snapToGrid w:val="0"/>
        <w:rPr>
          <w:rFonts w:ascii="Calibri" w:hAnsi="Calibri" w:cs="Calibri"/>
          <w:sz w:val="22"/>
        </w:rPr>
      </w:pPr>
    </w:p>
    <w:p w14:paraId="05EA29DE" w14:textId="6583C5C1" w:rsidR="0070216A" w:rsidRPr="00EB0D6E" w:rsidRDefault="0070216A" w:rsidP="00EB0D6E">
      <w:pPr>
        <w:adjustRightInd w:val="0"/>
        <w:snapToGrid w:val="0"/>
        <w:rPr>
          <w:rFonts w:ascii="Calibri" w:hAnsi="Calibri" w:cs="Calibri"/>
          <w:sz w:val="22"/>
          <w:lang w:val="en"/>
        </w:rPr>
      </w:pPr>
    </w:p>
    <w:p w14:paraId="1ABF9FA2" w14:textId="77777777" w:rsidR="00A04C98" w:rsidRDefault="00A04C98" w:rsidP="00A04C98">
      <w:pPr>
        <w:adjustRightInd w:val="0"/>
        <w:snapToGrid w:val="0"/>
        <w:rPr>
          <w:rFonts w:ascii="Calibri" w:hAnsi="Calibri" w:cs="Calibri"/>
          <w:sz w:val="22"/>
        </w:rPr>
      </w:pPr>
    </w:p>
    <w:p w14:paraId="6186BDFA" w14:textId="77777777" w:rsidR="00F813C8" w:rsidRDefault="00F813C8" w:rsidP="00A04C98">
      <w:pPr>
        <w:adjustRightInd w:val="0"/>
        <w:snapToGrid w:val="0"/>
        <w:rPr>
          <w:rFonts w:ascii="Calibri" w:hAnsi="Calibri" w:cs="Calibri"/>
          <w:sz w:val="22"/>
        </w:rPr>
      </w:pPr>
    </w:p>
    <w:p w14:paraId="452BF667" w14:textId="77777777" w:rsidR="00F813C8" w:rsidRDefault="00F813C8" w:rsidP="00A04C98">
      <w:pPr>
        <w:adjustRightInd w:val="0"/>
        <w:snapToGrid w:val="0"/>
        <w:rPr>
          <w:rFonts w:ascii="Calibri" w:hAnsi="Calibri" w:cs="Calibri"/>
          <w:sz w:val="22"/>
        </w:rPr>
      </w:pPr>
    </w:p>
    <w:p w14:paraId="15A5699E" w14:textId="77777777" w:rsidR="00F813C8" w:rsidRDefault="00F813C8" w:rsidP="00A04C98">
      <w:pPr>
        <w:adjustRightInd w:val="0"/>
        <w:snapToGrid w:val="0"/>
        <w:rPr>
          <w:rFonts w:ascii="Calibri" w:hAnsi="Calibri" w:cs="Calibri"/>
          <w:sz w:val="22"/>
        </w:rPr>
      </w:pPr>
    </w:p>
    <w:p w14:paraId="22D5F883" w14:textId="77777777" w:rsidR="00F813C8" w:rsidRDefault="00F813C8" w:rsidP="00A04C98">
      <w:pPr>
        <w:adjustRightInd w:val="0"/>
        <w:snapToGrid w:val="0"/>
        <w:rPr>
          <w:rFonts w:ascii="Calibri" w:hAnsi="Calibri" w:cs="Calibri"/>
          <w:sz w:val="22"/>
        </w:rPr>
      </w:pPr>
    </w:p>
    <w:p w14:paraId="4985D172" w14:textId="77777777" w:rsidR="00F813C8" w:rsidRDefault="00F813C8" w:rsidP="00A04C98">
      <w:pPr>
        <w:adjustRightInd w:val="0"/>
        <w:snapToGrid w:val="0"/>
        <w:rPr>
          <w:rFonts w:ascii="Calibri" w:hAnsi="Calibri" w:cs="Calibri"/>
          <w:sz w:val="22"/>
        </w:rPr>
      </w:pPr>
    </w:p>
    <w:p w14:paraId="2E7AE9A1" w14:textId="77777777" w:rsidR="007A422F" w:rsidRDefault="007A422F" w:rsidP="00A04C98">
      <w:pPr>
        <w:adjustRightInd w:val="0"/>
        <w:snapToGrid w:val="0"/>
        <w:rPr>
          <w:rFonts w:ascii="Calibri" w:hAnsi="Calibri" w:cs="Calibri"/>
          <w:sz w:val="22"/>
        </w:rPr>
      </w:pPr>
    </w:p>
    <w:p w14:paraId="445BCC3D" w14:textId="77777777" w:rsidR="00A04C98" w:rsidRPr="00EB0D6E" w:rsidRDefault="00000000" w:rsidP="00A04C98">
      <w:pPr>
        <w:adjustRightInd w:val="0"/>
        <w:snapToGrid w:val="0"/>
        <w:rPr>
          <w:rFonts w:ascii="Calibri" w:hAnsi="Calibri" w:cs="Calibri"/>
          <w:sz w:val="22"/>
          <w:lang w:val="en"/>
        </w:rPr>
      </w:pPr>
      <w:sdt>
        <w:sdtPr>
          <w:rPr>
            <w:rFonts w:ascii="Calibri" w:hAnsi="Calibri" w:cs="Calibri"/>
            <w:sz w:val="22"/>
            <w:lang w:val="en"/>
          </w:rPr>
          <w:tag w:val="goog_rdk_316"/>
          <w:id w:val="1357852151"/>
        </w:sdtPr>
        <w:sdtContent>
          <w:sdt>
            <w:sdtPr>
              <w:rPr>
                <w:rFonts w:ascii="Calibri" w:hAnsi="Calibri" w:cs="Calibri"/>
                <w:sz w:val="22"/>
                <w:lang w:val="en"/>
              </w:rPr>
              <w:tag w:val="goog_rdk_317"/>
              <w:id w:val="-1640102655"/>
            </w:sdtPr>
            <w:sdtContent>
              <w:r w:rsidR="00A04C98" w:rsidRPr="001F74EB">
                <w:rPr>
                  <w:rFonts w:ascii="Calibri" w:hAnsi="Calibri" w:cs="Calibri"/>
                  <w:sz w:val="22"/>
                  <w:lang w:val="en"/>
                </w:rPr>
                <w:t>Table 1. Harvest Control Rule parameters</w:t>
              </w:r>
            </w:sdtContent>
          </w:sdt>
        </w:sdtContent>
      </w:sdt>
      <w:sdt>
        <w:sdtPr>
          <w:rPr>
            <w:rFonts w:ascii="Calibri" w:hAnsi="Calibri" w:cs="Calibri"/>
            <w:sz w:val="22"/>
            <w:lang w:val="en"/>
          </w:rPr>
          <w:tag w:val="goog_rdk_318"/>
          <w:id w:val="1069537438"/>
          <w:showingPlcHdr/>
        </w:sdtPr>
        <w:sdtContent>
          <w:r w:rsidR="00A04C98">
            <w:rPr>
              <w:rFonts w:ascii="Calibri" w:hAnsi="Calibri" w:cs="Calibri"/>
              <w:sz w:val="22"/>
              <w:lang w:val="en"/>
            </w:rPr>
            <w:t xml:space="preserve">     </w:t>
          </w:r>
        </w:sdtContent>
      </w:sdt>
    </w:p>
    <w:sdt>
      <w:sdtPr>
        <w:rPr>
          <w:rFonts w:ascii="Calibri" w:hAnsi="Calibri" w:cs="Calibri"/>
          <w:sz w:val="22"/>
          <w:lang w:val="en"/>
        </w:rPr>
        <w:tag w:val="goog_rdk_343"/>
        <w:id w:val="2096425300"/>
        <w:lock w:val="contentLocked"/>
      </w:sdtPr>
      <w:sdtContent>
        <w:tbl>
          <w:tblPr>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16"/>
            <w:gridCol w:w="2016"/>
            <w:gridCol w:w="2016"/>
            <w:gridCol w:w="2016"/>
            <w:gridCol w:w="2016"/>
          </w:tblGrid>
          <w:sdt>
            <w:sdtPr>
              <w:rPr>
                <w:rFonts w:ascii="Calibri" w:hAnsi="Calibri" w:cs="Calibri"/>
                <w:sz w:val="22"/>
                <w:lang w:val="en"/>
              </w:rPr>
              <w:tag w:val="goog_rdk_321"/>
              <w:id w:val="-1561018504"/>
            </w:sdtPr>
            <w:sdtContent>
              <w:tr w:rsidR="00A04C98" w:rsidRPr="00EB0D6E" w14:paraId="5C62242F" w14:textId="77777777" w:rsidTr="001373EF">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hAnsi="Calibri" w:cs="Calibri"/>
                        <w:sz w:val="22"/>
                        <w:lang w:val="en"/>
                      </w:rPr>
                      <w:tag w:val="goog_rdk_323"/>
                      <w:id w:val="-981456534"/>
                    </w:sdtPr>
                    <w:sdtContent>
                      <w:p w14:paraId="10B71774" w14:textId="77777777" w:rsidR="00A04C98" w:rsidRPr="00EB0D6E" w:rsidRDefault="00000000" w:rsidP="001373EF">
                        <w:pPr>
                          <w:adjustRightInd w:val="0"/>
                          <w:snapToGrid w:val="0"/>
                          <w:rPr>
                            <w:rFonts w:ascii="Calibri" w:hAnsi="Calibri" w:cs="Calibri"/>
                            <w:sz w:val="22"/>
                            <w:lang w:val="en"/>
                          </w:rPr>
                        </w:pPr>
                        <w:sdt>
                          <w:sdtPr>
                            <w:rPr>
                              <w:rFonts w:ascii="Calibri" w:hAnsi="Calibri" w:cs="Calibri"/>
                              <w:sz w:val="22"/>
                              <w:lang w:val="en"/>
                            </w:rPr>
                            <w:tag w:val="goog_rdk_322"/>
                            <w:id w:val="319775396"/>
                          </w:sdtPr>
                          <w:sdtContent>
                            <w:r w:rsidR="00A04C98" w:rsidRPr="00EB0D6E">
                              <w:rPr>
                                <w:rFonts w:ascii="Calibri" w:hAnsi="Calibri" w:cs="Calibri"/>
                                <w:sz w:val="22"/>
                                <w:lang w:val="en"/>
                              </w:rPr>
                              <w:t>Parameter</w:t>
                            </w:r>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hAnsi="Calibri" w:cs="Calibri"/>
                        <w:sz w:val="22"/>
                        <w:lang w:val="en"/>
                      </w:rPr>
                      <w:tag w:val="goog_rdk_325"/>
                      <w:id w:val="-1810854197"/>
                    </w:sdtPr>
                    <w:sdtContent>
                      <w:p w14:paraId="5B0B8811" w14:textId="77777777" w:rsidR="00A04C98" w:rsidRPr="00EB0D6E" w:rsidRDefault="00000000" w:rsidP="001373EF">
                        <w:pPr>
                          <w:adjustRightInd w:val="0"/>
                          <w:snapToGrid w:val="0"/>
                          <w:rPr>
                            <w:rFonts w:ascii="Calibri" w:hAnsi="Calibri" w:cs="Calibri"/>
                            <w:sz w:val="22"/>
                            <w:lang w:val="en"/>
                          </w:rPr>
                        </w:pPr>
                        <w:sdt>
                          <w:sdtPr>
                            <w:rPr>
                              <w:rFonts w:ascii="Calibri" w:hAnsi="Calibri" w:cs="Calibri"/>
                              <w:sz w:val="22"/>
                              <w:lang w:val="en"/>
                            </w:rPr>
                            <w:tag w:val="goog_rdk_324"/>
                            <w:id w:val="1701893716"/>
                          </w:sdtPr>
                          <w:sdtContent>
                            <w:r w:rsidR="00A04C98" w:rsidRPr="00EB0D6E">
                              <w:rPr>
                                <w:rFonts w:ascii="Calibri" w:hAnsi="Calibri" w:cs="Calibri"/>
                                <w:sz w:val="22"/>
                                <w:lang w:val="en"/>
                              </w:rPr>
                              <w:t>TRP</w:t>
                            </w:r>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hAnsi="Calibri" w:cs="Calibri"/>
                        <w:sz w:val="22"/>
                        <w:lang w:val="en"/>
                      </w:rPr>
                      <w:tag w:val="goog_rdk_327"/>
                      <w:id w:val="-1229059745"/>
                    </w:sdtPr>
                    <w:sdtContent>
                      <w:p w14:paraId="646FE697" w14:textId="77777777" w:rsidR="00A04C98" w:rsidRPr="00EB0D6E" w:rsidRDefault="00000000" w:rsidP="001373EF">
                        <w:pPr>
                          <w:adjustRightInd w:val="0"/>
                          <w:snapToGrid w:val="0"/>
                          <w:rPr>
                            <w:rFonts w:ascii="Calibri" w:hAnsi="Calibri" w:cs="Calibri"/>
                            <w:sz w:val="22"/>
                            <w:lang w:val="en"/>
                          </w:rPr>
                        </w:pPr>
                        <w:sdt>
                          <w:sdtPr>
                            <w:rPr>
                              <w:rFonts w:ascii="Calibri" w:hAnsi="Calibri" w:cs="Calibri"/>
                              <w:sz w:val="22"/>
                              <w:lang w:val="en"/>
                            </w:rPr>
                            <w:tag w:val="goog_rdk_326"/>
                            <w:id w:val="-620304151"/>
                          </w:sdtPr>
                          <w:sdtContent>
                            <w:r w:rsidR="00A04C98" w:rsidRPr="00EB0D6E">
                              <w:rPr>
                                <w:rFonts w:ascii="Calibri" w:hAnsi="Calibri" w:cs="Calibri"/>
                                <w:sz w:val="22"/>
                                <w:lang w:val="en"/>
                              </w:rPr>
                              <w:t>1st Control Point (ThRP)</w:t>
                            </w:r>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hAnsi="Calibri" w:cs="Calibri"/>
                        <w:sz w:val="22"/>
                        <w:lang w:val="en"/>
                      </w:rPr>
                      <w:tag w:val="goog_rdk_329"/>
                      <w:id w:val="-1536653625"/>
                    </w:sdtPr>
                    <w:sdtContent>
                      <w:p w14:paraId="33EE16B5" w14:textId="77777777" w:rsidR="00A04C98" w:rsidRPr="00EB0D6E" w:rsidRDefault="00000000" w:rsidP="001373EF">
                        <w:pPr>
                          <w:adjustRightInd w:val="0"/>
                          <w:snapToGrid w:val="0"/>
                          <w:rPr>
                            <w:rFonts w:ascii="Calibri" w:hAnsi="Calibri" w:cs="Calibri"/>
                            <w:sz w:val="22"/>
                            <w:lang w:val="en"/>
                          </w:rPr>
                        </w:pPr>
                        <w:sdt>
                          <w:sdtPr>
                            <w:rPr>
                              <w:rFonts w:ascii="Calibri" w:hAnsi="Calibri" w:cs="Calibri"/>
                              <w:sz w:val="22"/>
                              <w:lang w:val="en"/>
                            </w:rPr>
                            <w:tag w:val="goog_rdk_328"/>
                            <w:id w:val="-687980846"/>
                          </w:sdtPr>
                          <w:sdtContent>
                            <w:r w:rsidR="00A04C98" w:rsidRPr="00853FD6">
                              <w:rPr>
                                <w:rFonts w:ascii="Calibri" w:hAnsi="Calibri" w:cs="Calibri"/>
                                <w:sz w:val="22"/>
                                <w:highlight w:val="yellow"/>
                                <w:lang w:val="en"/>
                              </w:rPr>
                              <w:t>2nd Control Point (LRP</w:t>
                            </w:r>
                            <w:r w:rsidR="00A04C98" w:rsidRPr="00EB0D6E">
                              <w:rPr>
                                <w:rFonts w:ascii="Calibri" w:hAnsi="Calibri" w:cs="Calibri"/>
                                <w:sz w:val="22"/>
                                <w:lang w:val="en"/>
                              </w:rPr>
                              <w:t>)</w:t>
                            </w:r>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hAnsi="Calibri" w:cs="Calibri"/>
                        <w:sz w:val="22"/>
                        <w:lang w:val="en"/>
                      </w:rPr>
                      <w:tag w:val="goog_rdk_331"/>
                      <w:id w:val="1467943755"/>
                    </w:sdtPr>
                    <w:sdtContent>
                      <w:p w14:paraId="4FE9EE27" w14:textId="77777777" w:rsidR="00A04C98" w:rsidRPr="00EB0D6E" w:rsidRDefault="00000000" w:rsidP="001373EF">
                        <w:pPr>
                          <w:adjustRightInd w:val="0"/>
                          <w:snapToGrid w:val="0"/>
                          <w:rPr>
                            <w:rFonts w:ascii="Calibri" w:hAnsi="Calibri" w:cs="Calibri"/>
                            <w:sz w:val="22"/>
                            <w:lang w:val="en"/>
                          </w:rPr>
                        </w:pPr>
                        <w:sdt>
                          <w:sdtPr>
                            <w:rPr>
                              <w:rFonts w:ascii="Calibri" w:hAnsi="Calibri" w:cs="Calibri"/>
                              <w:sz w:val="22"/>
                              <w:lang w:val="en"/>
                            </w:rPr>
                            <w:tag w:val="goog_rdk_330"/>
                            <w:id w:val="-2084448394"/>
                          </w:sdtPr>
                          <w:sdtContent>
                            <w:r w:rsidR="00A04C98" w:rsidRPr="00EB0D6E">
                              <w:rPr>
                                <w:rFonts w:ascii="Calibri" w:hAnsi="Calibri" w:cs="Calibri"/>
                                <w:sz w:val="22"/>
                                <w:lang w:val="en"/>
                              </w:rPr>
                              <w:t>Fmin</w:t>
                            </w:r>
                          </w:sdtContent>
                        </w:sdt>
                      </w:p>
                    </w:sdtContent>
                  </w:sdt>
                </w:tc>
              </w:tr>
            </w:sdtContent>
          </w:sdt>
          <w:sdt>
            <w:sdtPr>
              <w:rPr>
                <w:rFonts w:ascii="Calibri" w:hAnsi="Calibri" w:cs="Calibri"/>
                <w:sz w:val="22"/>
                <w:lang w:val="en"/>
              </w:rPr>
              <w:tag w:val="goog_rdk_332"/>
              <w:id w:val="855302756"/>
            </w:sdtPr>
            <w:sdtContent>
              <w:tr w:rsidR="00A04C98" w:rsidRPr="00EB0D6E" w14:paraId="4DD24890" w14:textId="77777777" w:rsidTr="001373EF">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sdt>
                    <w:sdtPr>
                      <w:rPr>
                        <w:rFonts w:ascii="Calibri" w:hAnsi="Calibri" w:cs="Calibri"/>
                        <w:sz w:val="22"/>
                        <w:lang w:val="en"/>
                      </w:rPr>
                      <w:tag w:val="goog_rdk_334"/>
                      <w:id w:val="-1942212648"/>
                    </w:sdtPr>
                    <w:sdtContent>
                      <w:p w14:paraId="3C130CFF" w14:textId="77777777" w:rsidR="00A04C98" w:rsidRPr="00EB0D6E" w:rsidRDefault="00000000" w:rsidP="001373EF">
                        <w:pPr>
                          <w:adjustRightInd w:val="0"/>
                          <w:snapToGrid w:val="0"/>
                          <w:rPr>
                            <w:rFonts w:ascii="Calibri" w:hAnsi="Calibri" w:cs="Calibri"/>
                            <w:sz w:val="22"/>
                            <w:lang w:val="en"/>
                          </w:rPr>
                        </w:pPr>
                        <w:sdt>
                          <w:sdtPr>
                            <w:rPr>
                              <w:rFonts w:ascii="Calibri" w:hAnsi="Calibri" w:cs="Calibri"/>
                              <w:sz w:val="22"/>
                              <w:lang w:val="en"/>
                            </w:rPr>
                            <w:tag w:val="goog_rdk_333"/>
                            <w:id w:val="-1076818104"/>
                          </w:sdtPr>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hAnsi="Calibri" w:cs="Calibri"/>
                        <w:sz w:val="22"/>
                        <w:lang w:val="en"/>
                      </w:rPr>
                      <w:tag w:val="goog_rdk_336"/>
                      <w:id w:val="-1980454859"/>
                    </w:sdtPr>
                    <w:sdtContent>
                      <w:p w14:paraId="41E65805" w14:textId="77777777" w:rsidR="00A04C98" w:rsidRPr="00EB0D6E" w:rsidRDefault="00000000" w:rsidP="001373EF">
                        <w:pPr>
                          <w:adjustRightInd w:val="0"/>
                          <w:snapToGrid w:val="0"/>
                          <w:rPr>
                            <w:rFonts w:ascii="Calibri" w:hAnsi="Calibri" w:cs="Calibri"/>
                            <w:sz w:val="22"/>
                            <w:lang w:val="en"/>
                          </w:rPr>
                        </w:pPr>
                        <w:sdt>
                          <w:sdtPr>
                            <w:rPr>
                              <w:rFonts w:ascii="Calibri" w:hAnsi="Calibri" w:cs="Calibri"/>
                              <w:sz w:val="22"/>
                              <w:lang w:val="en"/>
                            </w:rPr>
                            <w:tag w:val="goog_rdk_335"/>
                            <w:id w:val="1220709769"/>
                          </w:sdtPr>
                          <w:sdtContent>
                            <w:r w:rsidR="00A04C98" w:rsidRPr="00EB0D6E">
                              <w:rPr>
                                <w:rFonts w:ascii="Calibri" w:hAnsi="Calibri" w:cs="Calibri"/>
                                <w:sz w:val="22"/>
                                <w:lang w:val="en"/>
                              </w:rPr>
                              <w:t>F27.5%SPR</w:t>
                            </w:r>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hAnsi="Calibri" w:cs="Calibri"/>
                        <w:sz w:val="22"/>
                        <w:lang w:val="en"/>
                      </w:rPr>
                      <w:tag w:val="goog_rdk_338"/>
                      <w:id w:val="506784986"/>
                    </w:sdtPr>
                    <w:sdtContent>
                      <w:p w14:paraId="3CCB994C" w14:textId="77777777" w:rsidR="00A04C98" w:rsidRPr="00EB0D6E" w:rsidRDefault="00000000" w:rsidP="001373EF">
                        <w:pPr>
                          <w:adjustRightInd w:val="0"/>
                          <w:snapToGrid w:val="0"/>
                          <w:rPr>
                            <w:rFonts w:ascii="Calibri" w:hAnsi="Calibri" w:cs="Calibri"/>
                            <w:sz w:val="22"/>
                            <w:lang w:val="en"/>
                          </w:rPr>
                        </w:pPr>
                        <w:sdt>
                          <w:sdtPr>
                            <w:rPr>
                              <w:rFonts w:ascii="Calibri" w:hAnsi="Calibri" w:cs="Calibri"/>
                              <w:sz w:val="22"/>
                              <w:lang w:val="en"/>
                            </w:rPr>
                            <w:tag w:val="goog_rdk_337"/>
                            <w:id w:val="-584375077"/>
                          </w:sdtPr>
                          <w:sdtContent>
                            <w:r w:rsidR="00A04C98" w:rsidRPr="00EB0D6E">
                              <w:rPr>
                                <w:rFonts w:ascii="Calibri" w:hAnsi="Calibri" w:cs="Calibri"/>
                                <w:sz w:val="22"/>
                                <w:lang w:val="en"/>
                              </w:rPr>
                              <w:t>20%SSBF=0</w:t>
                            </w:r>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hAnsi="Calibri" w:cs="Calibri"/>
                        <w:sz w:val="22"/>
                        <w:lang w:val="en"/>
                      </w:rPr>
                      <w:tag w:val="goog_rdk_340"/>
                      <w:id w:val="709920203"/>
                    </w:sdtPr>
                    <w:sdtContent>
                      <w:p w14:paraId="69C4DE82" w14:textId="77777777" w:rsidR="00A04C98" w:rsidRPr="00EB0D6E" w:rsidRDefault="00000000" w:rsidP="001373EF">
                        <w:pPr>
                          <w:adjustRightInd w:val="0"/>
                          <w:snapToGrid w:val="0"/>
                          <w:rPr>
                            <w:rFonts w:ascii="Calibri" w:hAnsi="Calibri" w:cs="Calibri"/>
                            <w:sz w:val="22"/>
                            <w:lang w:val="en"/>
                          </w:rPr>
                        </w:pPr>
                        <w:sdt>
                          <w:sdtPr>
                            <w:rPr>
                              <w:rFonts w:ascii="Calibri" w:hAnsi="Calibri" w:cs="Calibri"/>
                              <w:sz w:val="22"/>
                              <w:lang w:val="en"/>
                            </w:rPr>
                            <w:tag w:val="goog_rdk_339"/>
                            <w:id w:val="596067301"/>
                          </w:sdtPr>
                          <w:sdtContent>
                            <w:r w:rsidR="00A04C98" w:rsidRPr="00EB0D6E">
                              <w:rPr>
                                <w:rFonts w:ascii="Calibri" w:hAnsi="Calibri" w:cs="Calibri"/>
                                <w:sz w:val="22"/>
                                <w:lang w:val="en"/>
                              </w:rPr>
                              <w:t>7.7%SSBF=0</w:t>
                            </w:r>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hAnsi="Calibri" w:cs="Calibri"/>
                        <w:sz w:val="22"/>
                        <w:lang w:val="en"/>
                      </w:rPr>
                      <w:tag w:val="goog_rdk_342"/>
                      <w:id w:val="157584675"/>
                    </w:sdtPr>
                    <w:sdtContent>
                      <w:p w14:paraId="409922A1" w14:textId="77777777" w:rsidR="00A04C98" w:rsidRPr="00EB0D6E" w:rsidRDefault="00000000" w:rsidP="001373EF">
                        <w:pPr>
                          <w:adjustRightInd w:val="0"/>
                          <w:snapToGrid w:val="0"/>
                          <w:rPr>
                            <w:rFonts w:ascii="Calibri" w:hAnsi="Calibri" w:cs="Calibri"/>
                            <w:sz w:val="22"/>
                            <w:lang w:val="en"/>
                          </w:rPr>
                        </w:pPr>
                        <w:sdt>
                          <w:sdtPr>
                            <w:rPr>
                              <w:rFonts w:ascii="Calibri" w:hAnsi="Calibri" w:cs="Calibri"/>
                              <w:sz w:val="22"/>
                              <w:lang w:val="en"/>
                            </w:rPr>
                            <w:tag w:val="goog_rdk_341"/>
                            <w:id w:val="-514761812"/>
                          </w:sdtPr>
                          <w:sdtContent>
                            <w:r w:rsidR="00A04C98" w:rsidRPr="00EB0D6E">
                              <w:rPr>
                                <w:rFonts w:ascii="Calibri" w:hAnsi="Calibri" w:cs="Calibri"/>
                                <w:sz w:val="22"/>
                                <w:lang w:val="en"/>
                              </w:rPr>
                              <w:t>F70% SPR</w:t>
                            </w:r>
                          </w:sdtContent>
                        </w:sdt>
                      </w:p>
                    </w:sdtContent>
                  </w:sdt>
                </w:tc>
              </w:tr>
            </w:sdtContent>
          </w:sdt>
        </w:tbl>
      </w:sdtContent>
    </w:sdt>
    <w:p w14:paraId="3DF89181" w14:textId="77777777" w:rsidR="00A04C98" w:rsidRPr="009D0D2D" w:rsidRDefault="00A04C98" w:rsidP="00703307">
      <w:pPr>
        <w:adjustRightInd w:val="0"/>
        <w:snapToGrid w:val="0"/>
        <w:rPr>
          <w:rFonts w:ascii="Calibri" w:hAnsi="Calibri" w:cs="Calibri"/>
          <w:sz w:val="22"/>
        </w:rPr>
      </w:pPr>
    </w:p>
    <w:p w14:paraId="0ECAA5A0" w14:textId="3500FABD" w:rsidR="0070216A" w:rsidRPr="009D0D2D" w:rsidRDefault="0070216A" w:rsidP="001919FE">
      <w:pPr>
        <w:pStyle w:val="ListParagraph"/>
        <w:widowControl w:val="0"/>
        <w:numPr>
          <w:ilvl w:val="0"/>
          <w:numId w:val="8"/>
        </w:numPr>
        <w:autoSpaceDE w:val="0"/>
        <w:autoSpaceDN w:val="0"/>
        <w:adjustRightInd w:val="0"/>
        <w:snapToGrid w:val="0"/>
        <w:spacing w:after="0" w:line="240" w:lineRule="auto"/>
        <w:ind w:left="0" w:right="340" w:firstLine="0"/>
        <w:contextualSpacing w:val="0"/>
        <w:jc w:val="both"/>
        <w:rPr>
          <w:rFonts w:ascii="Calibri" w:hAnsi="Calibri" w:cs="Calibri"/>
        </w:rPr>
      </w:pPr>
      <w:r w:rsidRPr="009D0D2D">
        <w:rPr>
          <w:rFonts w:ascii="Calibri" w:hAnsi="Calibri" w:cs="Calibri"/>
        </w:rPr>
        <w:t>The maximum changes in catch limits for each fishery segment indicated by the HCR between any 2-year management period shall be 25%</w:t>
      </w:r>
      <w:r w:rsidR="0085433D">
        <w:rPr>
          <w:rStyle w:val="FootnoteReference"/>
          <w:rFonts w:ascii="Calibri" w:hAnsi="Calibri" w:cs="Calibri"/>
        </w:rPr>
        <w:footnoteReference w:id="5"/>
      </w:r>
      <w:r w:rsidRPr="009D0D2D">
        <w:rPr>
          <w:rFonts w:ascii="Calibri" w:hAnsi="Calibri" w:cs="Calibri"/>
        </w:rPr>
        <w:t xml:space="preserve"> relative to the catch limits specified by the MP for the previous 2-year period unless SSB</w:t>
      </w:r>
      <w:r w:rsidRPr="009D0D2D">
        <w:rPr>
          <w:rFonts w:ascii="Calibri" w:hAnsi="Calibri" w:cs="Calibri"/>
          <w:vertAlign w:val="subscript"/>
        </w:rPr>
        <w:t>current</w:t>
      </w:r>
      <w:r w:rsidRPr="009D0D2D">
        <w:rPr>
          <w:rFonts w:ascii="Calibri" w:hAnsi="Calibri" w:cs="Calibri"/>
        </w:rPr>
        <w:t>/SSB</w:t>
      </w:r>
      <w:r w:rsidRPr="009D0D2D">
        <w:rPr>
          <w:rFonts w:ascii="Calibri" w:hAnsi="Calibri" w:cs="Calibri"/>
          <w:vertAlign w:val="subscript"/>
        </w:rPr>
        <w:t>F=0</w:t>
      </w:r>
      <w:r w:rsidRPr="009D0D2D">
        <w:rPr>
          <w:rFonts w:ascii="Calibri" w:hAnsi="Calibri" w:cs="Calibri"/>
        </w:rPr>
        <w:t xml:space="preserve"> is below</w:t>
      </w:r>
      <w:r w:rsidR="003949B8">
        <w:rPr>
          <w:rFonts w:ascii="Calibri" w:hAnsi="Calibri" w:cs="Calibri"/>
        </w:rPr>
        <w:t xml:space="preserve"> the </w:t>
      </w:r>
      <w:ins w:id="48" w:author="Josh Madeira" w:date="2026-08-14T07:24:00Z" w16du:dateUtc="2026-08-14T14:24:00Z">
        <w:r w:rsidR="001F1EA4">
          <w:rPr>
            <w:rFonts w:ascii="Calibri" w:hAnsi="Calibri" w:cs="Calibri"/>
          </w:rPr>
          <w:t>[</w:t>
        </w:r>
      </w:ins>
      <w:r>
        <w:rPr>
          <w:rFonts w:ascii="Calibri" w:hAnsi="Calibri" w:cs="Calibri"/>
        </w:rPr>
        <w:t>LRP</w:t>
      </w:r>
      <w:ins w:id="49" w:author="Josh Madeira" w:date="2026-08-14T07:25:00Z" w16du:dateUtc="2026-08-14T14:25:00Z">
        <w:r w:rsidR="003E1A3C">
          <w:rPr>
            <w:rFonts w:ascii="Calibri" w:hAnsi="Calibri" w:cs="Calibri"/>
          </w:rPr>
          <w:t xml:space="preserve"> / 2</w:t>
        </w:r>
        <w:r w:rsidR="003E1A3C" w:rsidRPr="00DD13E5">
          <w:rPr>
            <w:rFonts w:ascii="Calibri" w:hAnsi="Calibri" w:cs="Calibri"/>
            <w:vertAlign w:val="superscript"/>
          </w:rPr>
          <w:t>nd</w:t>
        </w:r>
        <w:r w:rsidR="003E1A3C">
          <w:rPr>
            <w:rFonts w:ascii="Calibri" w:hAnsi="Calibri" w:cs="Calibri"/>
          </w:rPr>
          <w:t xml:space="preserve"> Control Point</w:t>
        </w:r>
      </w:ins>
      <w:ins w:id="50" w:author="Josh Madeira" w:date="2026-08-13T15:45:00Z" w16du:dateUtc="2026-08-13T22:45:00Z">
        <w:r w:rsidR="00327C94">
          <w:rPr>
            <w:rFonts w:ascii="Calibri" w:hAnsi="Calibri" w:cs="Calibri"/>
          </w:rPr>
          <w:t>]</w:t>
        </w:r>
      </w:ins>
      <w:r w:rsidRPr="009D0D2D">
        <w:rPr>
          <w:rFonts w:ascii="Calibri" w:hAnsi="Calibri" w:cs="Calibri"/>
        </w:rPr>
        <w:t xml:space="preserve">. </w:t>
      </w:r>
    </w:p>
    <w:p w14:paraId="40950323" w14:textId="77777777" w:rsidR="0070216A" w:rsidRPr="009D0D2D" w:rsidRDefault="0070216A" w:rsidP="00881114">
      <w:pPr>
        <w:autoSpaceDE w:val="0"/>
        <w:autoSpaceDN w:val="0"/>
        <w:adjustRightInd w:val="0"/>
        <w:snapToGrid w:val="0"/>
        <w:rPr>
          <w:rFonts w:ascii="Calibri" w:hAnsi="Calibri" w:cs="Calibri"/>
          <w:kern w:val="0"/>
          <w:sz w:val="22"/>
        </w:rPr>
      </w:pPr>
    </w:p>
    <w:p w14:paraId="4F5EACBB" w14:textId="77777777" w:rsidR="00CA77EA" w:rsidRDefault="00CA77EA" w:rsidP="00881114">
      <w:pPr>
        <w:autoSpaceDE w:val="0"/>
        <w:autoSpaceDN w:val="0"/>
        <w:adjustRightInd w:val="0"/>
        <w:snapToGrid w:val="0"/>
        <w:rPr>
          <w:rFonts w:ascii="Calibri" w:hAnsi="Calibri" w:cs="Calibri"/>
          <w:b/>
          <w:bCs/>
          <w:kern w:val="0"/>
          <w:sz w:val="22"/>
        </w:rPr>
      </w:pPr>
    </w:p>
    <w:p w14:paraId="2FA63D91" w14:textId="67AF6911" w:rsidR="0070216A" w:rsidRPr="009D0D2D" w:rsidRDefault="0070216A" w:rsidP="00881114">
      <w:pPr>
        <w:autoSpaceDE w:val="0"/>
        <w:autoSpaceDN w:val="0"/>
        <w:adjustRightInd w:val="0"/>
        <w:snapToGrid w:val="0"/>
        <w:rPr>
          <w:rFonts w:ascii="Calibri" w:hAnsi="Calibri" w:cs="Calibri"/>
          <w:b/>
          <w:bCs/>
          <w:kern w:val="0"/>
          <w:sz w:val="22"/>
        </w:rPr>
      </w:pPr>
      <w:r w:rsidRPr="009D0D2D">
        <w:rPr>
          <w:rFonts w:ascii="Calibri" w:hAnsi="Calibri" w:cs="Calibri"/>
          <w:b/>
          <w:bCs/>
          <w:kern w:val="0"/>
          <w:sz w:val="22"/>
        </w:rPr>
        <w:t xml:space="preserve">ANNEX </w:t>
      </w:r>
      <w:r>
        <w:rPr>
          <w:rFonts w:ascii="Calibri" w:eastAsia="Malgun Gothic" w:hAnsi="Calibri" w:cs="Calibri" w:hint="eastAsia"/>
          <w:b/>
          <w:bCs/>
          <w:kern w:val="0"/>
          <w:sz w:val="22"/>
          <w:lang w:eastAsia="ko-KR"/>
        </w:rPr>
        <w:t>2</w:t>
      </w:r>
      <w:r w:rsidRPr="009D0D2D">
        <w:rPr>
          <w:rFonts w:ascii="Calibri" w:hAnsi="Calibri" w:cs="Calibri"/>
          <w:b/>
          <w:bCs/>
          <w:kern w:val="0"/>
          <w:sz w:val="22"/>
        </w:rPr>
        <w:t>: ESTIMATION MODEL</w:t>
      </w:r>
    </w:p>
    <w:p w14:paraId="1794B414" w14:textId="77777777" w:rsidR="0070216A" w:rsidRPr="009D0D2D" w:rsidRDefault="0070216A" w:rsidP="00881114">
      <w:pPr>
        <w:autoSpaceDE w:val="0"/>
        <w:autoSpaceDN w:val="0"/>
        <w:adjustRightInd w:val="0"/>
        <w:snapToGrid w:val="0"/>
        <w:rPr>
          <w:rFonts w:ascii="Calibri" w:hAnsi="Calibri" w:cs="Calibri"/>
          <w:b/>
          <w:bCs/>
          <w:kern w:val="0"/>
          <w:sz w:val="22"/>
        </w:rPr>
      </w:pPr>
    </w:p>
    <w:p w14:paraId="3ECD12EC" w14:textId="77777777" w:rsidR="0070216A" w:rsidRPr="00124D12" w:rsidRDefault="0070216A" w:rsidP="00881114">
      <w:pPr>
        <w:pStyle w:val="ListParagraph"/>
        <w:widowControl w:val="0"/>
        <w:numPr>
          <w:ilvl w:val="0"/>
          <w:numId w:val="9"/>
        </w:numPr>
        <w:autoSpaceDE w:val="0"/>
        <w:autoSpaceDN w:val="0"/>
        <w:adjustRightInd w:val="0"/>
        <w:snapToGrid w:val="0"/>
        <w:spacing w:after="0" w:line="240" w:lineRule="auto"/>
        <w:ind w:left="0" w:firstLine="0"/>
        <w:contextualSpacing w:val="0"/>
        <w:jc w:val="both"/>
        <w:rPr>
          <w:rFonts w:ascii="Calibri" w:hAnsi="Calibri" w:cs="Calibri"/>
        </w:rPr>
      </w:pPr>
      <w:r w:rsidRPr="00124D12">
        <w:rPr>
          <w:rFonts w:ascii="Calibri" w:hAnsi="Calibri" w:cs="Calibri"/>
        </w:rPr>
        <w:t>Stock status (SSB</w:t>
      </w:r>
      <w:r w:rsidRPr="00124D12">
        <w:rPr>
          <w:rFonts w:ascii="Calibri" w:hAnsi="Calibri" w:cs="Calibri"/>
          <w:vertAlign w:val="subscript"/>
        </w:rPr>
        <w:t>current</w:t>
      </w:r>
      <w:r w:rsidRPr="00124D12">
        <w:rPr>
          <w:rFonts w:ascii="Calibri" w:hAnsi="Calibri" w:cs="Calibri"/>
        </w:rPr>
        <w:t xml:space="preserve"> /SSB</w:t>
      </w:r>
      <w:r w:rsidRPr="00124D12">
        <w:rPr>
          <w:rFonts w:ascii="Calibri" w:hAnsi="Calibri" w:cs="Calibri"/>
          <w:vertAlign w:val="subscript"/>
        </w:rPr>
        <w:t>F=0</w:t>
      </w:r>
      <w:r w:rsidRPr="00124D12">
        <w:rPr>
          <w:rFonts w:ascii="Calibri" w:hAnsi="Calibri" w:cs="Calibri"/>
        </w:rPr>
        <w:t>), age structure of PBF in the terminal year, and relative fishing mortality by fleet and fleet selectivity at age are estimated within the MP using a stock synthesis (SS3; Methot and Wetzel 2013) based quasi age</w:t>
      </w:r>
      <w:r w:rsidRPr="00124D12">
        <w:rPr>
          <w:rFonts w:ascii="Cambria Math" w:hAnsi="Cambria Math" w:cs="Cambria Math"/>
        </w:rPr>
        <w:t>‑</w:t>
      </w:r>
      <w:r w:rsidRPr="00124D12">
        <w:rPr>
          <w:rFonts w:ascii="Calibri" w:hAnsi="Calibri" w:cs="Calibri"/>
        </w:rPr>
        <w:t>structured-production-model. The model takes into account annual recruitment variation and size selectivity of the key fleets (ASPM</w:t>
      </w:r>
      <w:r w:rsidRPr="00124D12">
        <w:rPr>
          <w:rFonts w:ascii="Cambria Math" w:hAnsi="Cambria Math" w:cs="Cambria Math"/>
        </w:rPr>
        <w:t>‑</w:t>
      </w:r>
      <w:r w:rsidRPr="00124D12">
        <w:rPr>
          <w:rFonts w:ascii="Calibri" w:hAnsi="Calibri" w:cs="Calibri"/>
        </w:rPr>
        <w:t>R+; ISC 2025).</w:t>
      </w:r>
    </w:p>
    <w:p w14:paraId="5C5BAF4A" w14:textId="77777777" w:rsidR="0070216A" w:rsidRPr="00124D12" w:rsidRDefault="0070216A" w:rsidP="00881114">
      <w:pPr>
        <w:pStyle w:val="ListParagraph"/>
        <w:autoSpaceDE w:val="0"/>
        <w:autoSpaceDN w:val="0"/>
        <w:adjustRightInd w:val="0"/>
        <w:snapToGrid w:val="0"/>
        <w:spacing w:after="0" w:line="240" w:lineRule="auto"/>
        <w:contextualSpacing w:val="0"/>
        <w:rPr>
          <w:rFonts w:ascii="Calibri" w:hAnsi="Calibri" w:cs="Calibri"/>
        </w:rPr>
      </w:pPr>
    </w:p>
    <w:p w14:paraId="446095A1" w14:textId="77777777" w:rsidR="0070216A" w:rsidRPr="00124D12" w:rsidRDefault="0070216A" w:rsidP="00881114">
      <w:pPr>
        <w:pStyle w:val="ListParagraph"/>
        <w:widowControl w:val="0"/>
        <w:numPr>
          <w:ilvl w:val="0"/>
          <w:numId w:val="9"/>
        </w:numPr>
        <w:autoSpaceDE w:val="0"/>
        <w:autoSpaceDN w:val="0"/>
        <w:adjustRightInd w:val="0"/>
        <w:snapToGrid w:val="0"/>
        <w:spacing w:after="0" w:line="240" w:lineRule="auto"/>
        <w:ind w:left="0" w:firstLine="0"/>
        <w:contextualSpacing w:val="0"/>
        <w:jc w:val="both"/>
        <w:rPr>
          <w:rFonts w:ascii="Calibri" w:hAnsi="Calibri" w:cs="Calibri"/>
        </w:rPr>
      </w:pPr>
      <w:r w:rsidRPr="00124D12">
        <w:rPr>
          <w:rFonts w:ascii="Calibri" w:hAnsi="Calibri" w:cs="Calibri"/>
        </w:rPr>
        <w:t>The ASPM</w:t>
      </w:r>
      <w:r w:rsidRPr="00124D12">
        <w:rPr>
          <w:rFonts w:ascii="Cambria Math" w:hAnsi="Cambria Math" w:cs="Cambria Math"/>
        </w:rPr>
        <w:t>‑</w:t>
      </w:r>
      <w:r w:rsidRPr="00124D12">
        <w:rPr>
          <w:rFonts w:ascii="Calibri" w:hAnsi="Calibri" w:cs="Calibri"/>
        </w:rPr>
        <w:t>R+ estimation model adopts the same demographic assumptions as the 2024 PBF stock assessment base</w:t>
      </w:r>
      <w:r w:rsidRPr="00124D12">
        <w:rPr>
          <w:rFonts w:ascii="Cambria Math" w:hAnsi="Cambria Math" w:cs="Cambria Math"/>
        </w:rPr>
        <w:t>‑</w:t>
      </w:r>
      <w:r w:rsidRPr="00124D12">
        <w:rPr>
          <w:rFonts w:ascii="Calibri" w:hAnsi="Calibri" w:cs="Calibri"/>
        </w:rPr>
        <w:t>case model. Input data include updated longline CPUE</w:t>
      </w:r>
      <w:r w:rsidRPr="00124D12">
        <w:rPr>
          <w:rFonts w:ascii="Cambria Math" w:hAnsi="Cambria Math" w:cs="Cambria Math"/>
        </w:rPr>
        <w:t>‑</w:t>
      </w:r>
      <w:r w:rsidRPr="00124D12">
        <w:rPr>
          <w:rFonts w:ascii="Calibri" w:hAnsi="Calibri" w:cs="Calibri"/>
        </w:rPr>
        <w:t>based abundance indices, updated catch time series for all fleets, and size</w:t>
      </w:r>
      <w:r w:rsidRPr="00124D12">
        <w:rPr>
          <w:rFonts w:ascii="Cambria Math" w:hAnsi="Cambria Math" w:cs="Cambria Math"/>
        </w:rPr>
        <w:t>‑</w:t>
      </w:r>
      <w:r w:rsidRPr="00124D12">
        <w:rPr>
          <w:rFonts w:ascii="Calibri" w:hAnsi="Calibri" w:cs="Calibri"/>
        </w:rPr>
        <w:t>composition data for fleets associated with the longline indices. The model estimates population scale, initial conditions, annual recruitment deviations, and longline fleet selectivity. Estimates of SSB</w:t>
      </w:r>
      <w:r w:rsidRPr="00124D12">
        <w:rPr>
          <w:rFonts w:ascii="Calibri" w:hAnsi="Calibri" w:cs="Calibri"/>
          <w:vertAlign w:val="subscript"/>
        </w:rPr>
        <w:t xml:space="preserve">current </w:t>
      </w:r>
      <w:r w:rsidRPr="00124D12">
        <w:rPr>
          <w:rFonts w:ascii="Calibri" w:hAnsi="Calibri" w:cs="Calibri"/>
        </w:rPr>
        <w:t>/SSB</w:t>
      </w:r>
      <w:r w:rsidRPr="00124D12">
        <w:rPr>
          <w:rFonts w:ascii="Calibri" w:hAnsi="Calibri" w:cs="Calibri"/>
          <w:vertAlign w:val="subscript"/>
        </w:rPr>
        <w:t>F=0</w:t>
      </w:r>
      <w:r w:rsidRPr="00124D12">
        <w:rPr>
          <w:rFonts w:ascii="Calibri" w:hAnsi="Calibri" w:cs="Calibri"/>
        </w:rPr>
        <w:t>, terminal</w:t>
      </w:r>
      <w:r w:rsidRPr="00124D12">
        <w:rPr>
          <w:rFonts w:ascii="Cambria Math" w:hAnsi="Cambria Math" w:cs="Cambria Math"/>
        </w:rPr>
        <w:t>‑</w:t>
      </w:r>
      <w:r w:rsidRPr="00124D12">
        <w:rPr>
          <w:rFonts w:ascii="Calibri" w:hAnsi="Calibri" w:cs="Calibri"/>
        </w:rPr>
        <w:t>year age structure, and relative fishing mortality by fleet, and fleet selectivity at age for 2015–2022 are derived from the model outputs.</w:t>
      </w:r>
    </w:p>
    <w:p w14:paraId="485922F8" w14:textId="77777777" w:rsidR="0070216A" w:rsidRPr="00124D12" w:rsidRDefault="0070216A" w:rsidP="00881114">
      <w:pPr>
        <w:pStyle w:val="ListParagraph"/>
        <w:adjustRightInd w:val="0"/>
        <w:snapToGrid w:val="0"/>
        <w:spacing w:after="0" w:line="240" w:lineRule="auto"/>
        <w:contextualSpacing w:val="0"/>
        <w:rPr>
          <w:rFonts w:ascii="Calibri" w:hAnsi="Calibri" w:cs="Calibri"/>
        </w:rPr>
      </w:pPr>
    </w:p>
    <w:p w14:paraId="1E9F6A00" w14:textId="78A72C3F" w:rsidR="0070216A" w:rsidRPr="009D0D2D" w:rsidRDefault="0070216A" w:rsidP="00881114">
      <w:pPr>
        <w:pStyle w:val="ListParagraph"/>
        <w:widowControl w:val="0"/>
        <w:numPr>
          <w:ilvl w:val="0"/>
          <w:numId w:val="9"/>
        </w:numPr>
        <w:autoSpaceDE w:val="0"/>
        <w:autoSpaceDN w:val="0"/>
        <w:adjustRightInd w:val="0"/>
        <w:snapToGrid w:val="0"/>
        <w:spacing w:after="0" w:line="240" w:lineRule="auto"/>
        <w:ind w:left="0" w:firstLine="0"/>
        <w:contextualSpacing w:val="0"/>
        <w:jc w:val="both"/>
        <w:rPr>
          <w:rFonts w:ascii="Calibri" w:hAnsi="Calibri" w:cs="Calibri"/>
        </w:rPr>
      </w:pPr>
      <w:r w:rsidRPr="00124D12">
        <w:rPr>
          <w:rFonts w:ascii="Calibri" w:hAnsi="Calibri" w:cs="Calibri"/>
        </w:rPr>
        <w:t>The ASPM</w:t>
      </w:r>
      <w:r w:rsidRPr="00124D12">
        <w:rPr>
          <w:rFonts w:ascii="Cambria Math" w:hAnsi="Cambria Math" w:cs="Cambria Math"/>
        </w:rPr>
        <w:t>‑</w:t>
      </w:r>
      <w:r w:rsidRPr="00124D12">
        <w:rPr>
          <w:rFonts w:ascii="Calibri" w:hAnsi="Calibri" w:cs="Calibri"/>
        </w:rPr>
        <w:t>R+ estimation model first estimates the average fishing mortality over 2015–2022 and then the corresponding multiplier required to achieve the F%SPR specified by the HCR.</w:t>
      </w:r>
      <w:r w:rsidR="00D015C5" w:rsidRPr="00124D12">
        <w:rPr>
          <w:rFonts w:ascii="Calibri" w:hAnsi="Calibri" w:cs="Calibri"/>
        </w:rPr>
        <w:t xml:space="preserve"> In addition, in the MP iteration in 2028, a multiplier that achieves the impact</w:t>
      </w:r>
      <w:r w:rsidR="00D015C5" w:rsidRPr="005B7D24">
        <w:rPr>
          <w:rFonts w:ascii="Calibri" w:hAnsi="Calibri" w:cs="Calibri"/>
        </w:rPr>
        <w:t xml:space="preserve"> ratio between WCPO and EPO of 79:21 as defined in the PBFMSE is applied and in the MP iteration in 2030 a multiplier that achieves the impact ratio of 78:22 is applied</w:t>
      </w:r>
      <w:r w:rsidR="005B7D24">
        <w:rPr>
          <w:rFonts w:ascii="Calibri" w:hAnsi="Calibri" w:cs="Calibri"/>
        </w:rPr>
        <w:t>.</w:t>
      </w:r>
      <w:r w:rsidR="005B490C">
        <w:rPr>
          <w:rFonts w:ascii="Calibri" w:hAnsi="Calibri" w:cs="Calibri"/>
        </w:rPr>
        <w:t xml:space="preserve"> </w:t>
      </w:r>
      <w:r w:rsidRPr="009D0D2D">
        <w:rPr>
          <w:rFonts w:ascii="Calibri" w:hAnsi="Calibri" w:cs="Calibri"/>
        </w:rPr>
        <w:t>Using these estimates, together with terminal</w:t>
      </w:r>
      <w:r w:rsidRPr="009D0D2D">
        <w:rPr>
          <w:rFonts w:ascii="Cambria Math" w:hAnsi="Cambria Math" w:cs="Cambria Math"/>
        </w:rPr>
        <w:t>‑</w:t>
      </w:r>
      <w:r w:rsidRPr="009D0D2D">
        <w:rPr>
          <w:rFonts w:ascii="Calibri" w:hAnsi="Calibri" w:cs="Calibri"/>
        </w:rPr>
        <w:t xml:space="preserve">year numbers at age, natural mortality, and weight at age derived from the estimation model, the future TAC for each fishery segment is then calculated. </w:t>
      </w:r>
    </w:p>
    <w:p w14:paraId="64B236AC" w14:textId="77777777" w:rsidR="0070216A" w:rsidRPr="009D0D2D" w:rsidRDefault="0070216A" w:rsidP="00881114">
      <w:pPr>
        <w:autoSpaceDE w:val="0"/>
        <w:autoSpaceDN w:val="0"/>
        <w:adjustRightInd w:val="0"/>
        <w:snapToGrid w:val="0"/>
        <w:rPr>
          <w:rFonts w:ascii="Calibri" w:hAnsi="Calibri" w:cs="Calibri"/>
          <w:kern w:val="0"/>
          <w:sz w:val="22"/>
        </w:rPr>
      </w:pPr>
      <w:r w:rsidRPr="009D0D2D">
        <w:rPr>
          <w:rFonts w:ascii="Calibri" w:hAnsi="Calibri" w:cs="Calibri"/>
          <w:kern w:val="0"/>
          <w:sz w:val="22"/>
        </w:rPr>
        <w:t> </w:t>
      </w:r>
    </w:p>
    <w:p w14:paraId="23A839EA" w14:textId="66B2BB81" w:rsidR="0070216A" w:rsidRPr="009D0D2D" w:rsidRDefault="0070216A" w:rsidP="00881114">
      <w:pPr>
        <w:widowControl/>
        <w:adjustRightInd w:val="0"/>
        <w:snapToGrid w:val="0"/>
        <w:rPr>
          <w:rFonts w:ascii="Calibri" w:hAnsi="Calibri" w:cs="Calibri"/>
          <w:kern w:val="0"/>
          <w:sz w:val="22"/>
        </w:rPr>
      </w:pPr>
    </w:p>
    <w:p w14:paraId="07C29A3B" w14:textId="77777777" w:rsidR="0070216A" w:rsidRPr="009D0D2D" w:rsidRDefault="0070216A" w:rsidP="00881114">
      <w:pPr>
        <w:autoSpaceDE w:val="0"/>
        <w:autoSpaceDN w:val="0"/>
        <w:adjustRightInd w:val="0"/>
        <w:snapToGrid w:val="0"/>
        <w:rPr>
          <w:rFonts w:ascii="Calibri" w:hAnsi="Calibri" w:cs="Calibri"/>
          <w:b/>
          <w:bCs/>
          <w:kern w:val="0"/>
          <w:sz w:val="22"/>
        </w:rPr>
      </w:pPr>
      <w:r w:rsidRPr="009D0D2D">
        <w:rPr>
          <w:rFonts w:ascii="Calibri" w:hAnsi="Calibri" w:cs="Calibri"/>
          <w:b/>
          <w:bCs/>
          <w:kern w:val="0"/>
          <w:sz w:val="22"/>
        </w:rPr>
        <w:t>ANNEX 3: CRITERIA FOR IDENTIFYING EXCEPTIONAL CIRCUMSTANCES</w:t>
      </w:r>
    </w:p>
    <w:p w14:paraId="4FA38334" w14:textId="77777777" w:rsidR="0070216A" w:rsidRPr="009D0D2D" w:rsidRDefault="0070216A" w:rsidP="00881114">
      <w:pPr>
        <w:autoSpaceDE w:val="0"/>
        <w:autoSpaceDN w:val="0"/>
        <w:adjustRightInd w:val="0"/>
        <w:snapToGrid w:val="0"/>
        <w:rPr>
          <w:rFonts w:ascii="Calibri" w:hAnsi="Calibri" w:cs="Calibri"/>
          <w:b/>
          <w:bCs/>
          <w:kern w:val="0"/>
          <w:sz w:val="22"/>
          <w:u w:val="single"/>
        </w:rPr>
      </w:pPr>
    </w:p>
    <w:p w14:paraId="4EED3D74" w14:textId="77777777" w:rsidR="0070216A" w:rsidRPr="009D0D2D" w:rsidRDefault="0070216A" w:rsidP="00881114">
      <w:pPr>
        <w:pStyle w:val="ListParagraph"/>
        <w:widowControl w:val="0"/>
        <w:numPr>
          <w:ilvl w:val="0"/>
          <w:numId w:val="10"/>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 xml:space="preserve">Exceptional circumstances are defined as the occurrence of events that are outside the range of scenarios considered for testing the MP. In the case of such events, it may be necessary to re-evaluate the MP or, in severe cases where there is considered to be a risk to the stock, take remedial action. Exceptional </w:t>
      </w:r>
      <w:r w:rsidRPr="009D0D2D">
        <w:rPr>
          <w:rFonts w:ascii="Calibri" w:hAnsi="Calibri" w:cs="Calibri"/>
        </w:rPr>
        <w:lastRenderedPageBreak/>
        <w:t>circumstances are not a mechanism for making regular, small</w:t>
      </w:r>
      <w:r>
        <w:rPr>
          <w:rFonts w:ascii="Calibri" w:hAnsi="Calibri" w:cs="Calibri"/>
        </w:rPr>
        <w:t xml:space="preserve"> </w:t>
      </w:r>
      <w:r w:rsidRPr="009D0D2D">
        <w:rPr>
          <w:rFonts w:ascii="Calibri" w:hAnsi="Calibri" w:cs="Calibri"/>
        </w:rPr>
        <w:t>adjustments to the MP, but rather should be invoked where, through an agreed process, the operation of the MP has been demonstrated to be highly risky or inappropriate. This Annex provides guidance on the process for determining whether exceptional circumstances exist and the necessary actions but does not provide firm definitions of all</w:t>
      </w:r>
      <w:r>
        <w:rPr>
          <w:rFonts w:ascii="Calibri" w:hAnsi="Calibri" w:cs="Calibri"/>
        </w:rPr>
        <w:t xml:space="preserve"> </w:t>
      </w:r>
      <w:r w:rsidRPr="009D0D2D">
        <w:rPr>
          <w:rFonts w:ascii="Calibri" w:hAnsi="Calibri" w:cs="Calibri"/>
        </w:rPr>
        <w:t>possible exceptional</w:t>
      </w:r>
      <w:r>
        <w:rPr>
          <w:rFonts w:ascii="Calibri" w:hAnsi="Calibri" w:cs="Calibri"/>
        </w:rPr>
        <w:t xml:space="preserve"> </w:t>
      </w:r>
      <w:r w:rsidRPr="009D0D2D">
        <w:rPr>
          <w:rFonts w:ascii="Calibri" w:hAnsi="Calibri" w:cs="Calibri"/>
        </w:rPr>
        <w:t>circumstances.</w:t>
      </w:r>
    </w:p>
    <w:p w14:paraId="7E5B63A1" w14:textId="77777777" w:rsidR="0070216A" w:rsidRPr="009D0D2D" w:rsidRDefault="0070216A" w:rsidP="00881114">
      <w:pPr>
        <w:autoSpaceDE w:val="0"/>
        <w:autoSpaceDN w:val="0"/>
        <w:adjustRightInd w:val="0"/>
        <w:snapToGrid w:val="0"/>
        <w:rPr>
          <w:rFonts w:ascii="Calibri" w:hAnsi="Calibri" w:cs="Calibri"/>
          <w:kern w:val="0"/>
          <w:sz w:val="22"/>
        </w:rPr>
      </w:pPr>
    </w:p>
    <w:p w14:paraId="130A0530" w14:textId="77777777" w:rsidR="0070216A" w:rsidRPr="009D0D2D" w:rsidRDefault="0070216A" w:rsidP="00881114">
      <w:pPr>
        <w:autoSpaceDE w:val="0"/>
        <w:autoSpaceDN w:val="0"/>
        <w:adjustRightInd w:val="0"/>
        <w:snapToGrid w:val="0"/>
        <w:rPr>
          <w:rFonts w:ascii="Calibri" w:hAnsi="Calibri" w:cs="Calibri"/>
          <w:kern w:val="0"/>
          <w:sz w:val="22"/>
        </w:rPr>
      </w:pPr>
      <w:r w:rsidRPr="009D0D2D">
        <w:rPr>
          <w:rFonts w:ascii="Calibri" w:hAnsi="Calibri" w:cs="Calibri"/>
          <w:kern w:val="0"/>
          <w:sz w:val="22"/>
        </w:rPr>
        <w:t xml:space="preserve">Process to determine if exceptional circumstances exist: </w:t>
      </w:r>
    </w:p>
    <w:p w14:paraId="0275B2EC" w14:textId="77777777" w:rsidR="0070216A" w:rsidRPr="009D0D2D" w:rsidRDefault="0070216A" w:rsidP="00881114">
      <w:pPr>
        <w:autoSpaceDE w:val="0"/>
        <w:autoSpaceDN w:val="0"/>
        <w:adjustRightInd w:val="0"/>
        <w:snapToGrid w:val="0"/>
        <w:rPr>
          <w:rFonts w:ascii="Calibri" w:hAnsi="Calibri" w:cs="Calibri"/>
          <w:kern w:val="0"/>
          <w:sz w:val="22"/>
        </w:rPr>
      </w:pPr>
    </w:p>
    <w:p w14:paraId="785DA8D9" w14:textId="77777777" w:rsidR="0070216A" w:rsidRPr="009D0D2D" w:rsidRDefault="0070216A" w:rsidP="00881114">
      <w:pPr>
        <w:pStyle w:val="ListParagraph"/>
        <w:widowControl w:val="0"/>
        <w:numPr>
          <w:ilvl w:val="0"/>
          <w:numId w:val="10"/>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 xml:space="preserve">The ISC will update CPUE every year, continue to update the estimation model for the scheduled MP run, and conduct stock assessments for the stock with updated data sources. The ISC will also conduct research to examine new evidence about the current stock status and environmental conditions. </w:t>
      </w:r>
    </w:p>
    <w:p w14:paraId="3C2397FA" w14:textId="77777777" w:rsidR="0070216A" w:rsidRPr="009D0D2D" w:rsidRDefault="0070216A" w:rsidP="00881114">
      <w:pPr>
        <w:pStyle w:val="ListParagraph"/>
        <w:autoSpaceDE w:val="0"/>
        <w:autoSpaceDN w:val="0"/>
        <w:adjustRightInd w:val="0"/>
        <w:snapToGrid w:val="0"/>
        <w:spacing w:after="0" w:line="240" w:lineRule="auto"/>
        <w:contextualSpacing w:val="0"/>
        <w:rPr>
          <w:rFonts w:ascii="Calibri" w:hAnsi="Calibri" w:cs="Calibri"/>
        </w:rPr>
      </w:pPr>
    </w:p>
    <w:p w14:paraId="3C8A2810" w14:textId="77777777" w:rsidR="0070216A" w:rsidRPr="009D0D2D" w:rsidRDefault="0070216A" w:rsidP="00881114">
      <w:pPr>
        <w:pStyle w:val="ListParagraph"/>
        <w:widowControl w:val="0"/>
        <w:numPr>
          <w:ilvl w:val="0"/>
          <w:numId w:val="10"/>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Examples of what might constitute exceptional circumstances for PBF include, but are not limited to:</w:t>
      </w:r>
    </w:p>
    <w:p w14:paraId="1B2FCA47" w14:textId="48EB745B" w:rsidR="0070216A" w:rsidRPr="009D0D2D" w:rsidRDefault="0070216A" w:rsidP="00881114">
      <w:pPr>
        <w:pStyle w:val="ListParagraph"/>
        <w:widowControl w:val="0"/>
        <w:numPr>
          <w:ilvl w:val="1"/>
          <w:numId w:val="10"/>
        </w:numPr>
        <w:autoSpaceDE w:val="0"/>
        <w:autoSpaceDN w:val="0"/>
        <w:adjustRightInd w:val="0"/>
        <w:snapToGrid w:val="0"/>
        <w:spacing w:after="0" w:line="240" w:lineRule="auto"/>
        <w:ind w:left="1080"/>
        <w:contextualSpacing w:val="0"/>
        <w:jc w:val="both"/>
        <w:rPr>
          <w:rFonts w:ascii="Calibri" w:hAnsi="Calibri" w:cs="Calibri"/>
        </w:rPr>
      </w:pPr>
      <w:r w:rsidRPr="009D0D2D">
        <w:rPr>
          <w:rFonts w:ascii="Calibri" w:hAnsi="Calibri" w:cs="Calibri"/>
        </w:rPr>
        <w:t>Stock and Fleet Dynamics: Evidence from stock assessment estimates that the stock is in a state not previously simulated in the MSE (e.g., current SSB estimates are outside the range of uncertainty, or new evidence about the biology of the stock is presented). In addition, consider evidence that the fleet structure or fishing operations have changed substantially.</w:t>
      </w:r>
    </w:p>
    <w:p w14:paraId="136FBED1" w14:textId="77777777" w:rsidR="0070216A" w:rsidRPr="009D0D2D" w:rsidRDefault="0070216A" w:rsidP="00881114">
      <w:pPr>
        <w:pStyle w:val="ListParagraph"/>
        <w:widowControl w:val="0"/>
        <w:numPr>
          <w:ilvl w:val="1"/>
          <w:numId w:val="10"/>
        </w:numPr>
        <w:autoSpaceDE w:val="0"/>
        <w:autoSpaceDN w:val="0"/>
        <w:adjustRightInd w:val="0"/>
        <w:snapToGrid w:val="0"/>
        <w:spacing w:after="0" w:line="240" w:lineRule="auto"/>
        <w:ind w:left="1080"/>
        <w:contextualSpacing w:val="0"/>
        <w:jc w:val="both"/>
        <w:rPr>
          <w:rFonts w:ascii="Calibri" w:hAnsi="Calibri" w:cs="Calibri"/>
        </w:rPr>
      </w:pPr>
      <w:r w:rsidRPr="009D0D2D">
        <w:rPr>
          <w:rFonts w:ascii="Calibri" w:hAnsi="Calibri" w:cs="Calibri"/>
        </w:rPr>
        <w:t>Application: Data collection required to produce the stock assessment is no longer available and/or appropriate to apply the adopted MP.</w:t>
      </w:r>
    </w:p>
    <w:p w14:paraId="40F8142B" w14:textId="5B8F7EE3" w:rsidR="0070216A" w:rsidRPr="009D0D2D" w:rsidRDefault="0070216A" w:rsidP="00881114">
      <w:pPr>
        <w:pStyle w:val="ListParagraph"/>
        <w:widowControl w:val="0"/>
        <w:numPr>
          <w:ilvl w:val="1"/>
          <w:numId w:val="10"/>
        </w:numPr>
        <w:autoSpaceDE w:val="0"/>
        <w:autoSpaceDN w:val="0"/>
        <w:adjustRightInd w:val="0"/>
        <w:snapToGrid w:val="0"/>
        <w:spacing w:after="0" w:line="240" w:lineRule="auto"/>
        <w:ind w:left="1080"/>
        <w:contextualSpacing w:val="0"/>
        <w:jc w:val="both"/>
        <w:rPr>
          <w:rFonts w:ascii="Calibri" w:hAnsi="Calibri" w:cs="Calibri"/>
        </w:rPr>
      </w:pPr>
      <w:r w:rsidRPr="009D0D2D">
        <w:rPr>
          <w:rFonts w:ascii="Calibri" w:hAnsi="Calibri" w:cs="Calibri"/>
        </w:rPr>
        <w:t>Implementation: The implementation of the management action is substantially different from what is prescribed by the MPs. For example, the total removals by the fishery differ substantially from what is prescribed by the</w:t>
      </w:r>
      <w:del w:id="51" w:author="Josh Madeira" w:date="2026-08-13T16:00:00Z" w16du:dateUtc="2026-08-13T23:00:00Z">
        <w:r w:rsidRPr="009D0D2D" w:rsidDel="00BC0645">
          <w:rPr>
            <w:rFonts w:ascii="Calibri" w:hAnsi="Calibri" w:cs="Calibri"/>
          </w:rPr>
          <w:delText xml:space="preserve"> MPs</w:delText>
        </w:r>
      </w:del>
      <w:ins w:id="52" w:author="Josh Madeira" w:date="2026-08-13T16:00:00Z" w16du:dateUtc="2026-08-13T23:00:00Z">
        <w:r w:rsidR="00BC0645">
          <w:rPr>
            <w:rFonts w:ascii="Calibri" w:hAnsi="Calibri" w:cs="Calibri"/>
          </w:rPr>
          <w:t xml:space="preserve"> implementing measures</w:t>
        </w:r>
      </w:ins>
      <w:r w:rsidRPr="009D0D2D">
        <w:rPr>
          <w:rFonts w:ascii="Calibri" w:hAnsi="Calibri" w:cs="Calibri"/>
        </w:rPr>
        <w:t xml:space="preserve">. TAC overage is not included here, as it is controllable through management actions. </w:t>
      </w:r>
    </w:p>
    <w:p w14:paraId="082A90F6" w14:textId="77777777" w:rsidR="0070216A" w:rsidRPr="009D0D2D" w:rsidRDefault="0070216A" w:rsidP="00881114">
      <w:pPr>
        <w:pStyle w:val="ListParagraph"/>
        <w:adjustRightInd w:val="0"/>
        <w:snapToGrid w:val="0"/>
        <w:spacing w:after="0" w:line="240" w:lineRule="auto"/>
        <w:contextualSpacing w:val="0"/>
        <w:rPr>
          <w:rFonts w:ascii="Calibri" w:hAnsi="Calibri" w:cs="Calibri"/>
        </w:rPr>
      </w:pPr>
    </w:p>
    <w:p w14:paraId="6407F0F3" w14:textId="77777777" w:rsidR="0070216A" w:rsidRPr="009D0D2D" w:rsidRDefault="0070216A" w:rsidP="00881114">
      <w:pPr>
        <w:pStyle w:val="ListParagraph"/>
        <w:widowControl w:val="0"/>
        <w:numPr>
          <w:ilvl w:val="0"/>
          <w:numId w:val="10"/>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Based on the general elements above, indicators are summarized in Table 1.</w:t>
      </w:r>
    </w:p>
    <w:p w14:paraId="1FB39456" w14:textId="77777777" w:rsidR="0070216A" w:rsidRPr="009D0D2D" w:rsidRDefault="0070216A" w:rsidP="00881114">
      <w:pPr>
        <w:autoSpaceDE w:val="0"/>
        <w:autoSpaceDN w:val="0"/>
        <w:adjustRightInd w:val="0"/>
        <w:snapToGrid w:val="0"/>
        <w:rPr>
          <w:rFonts w:ascii="Calibri" w:hAnsi="Calibri" w:cs="Calibri"/>
          <w:strike/>
          <w:kern w:val="0"/>
          <w:sz w:val="22"/>
        </w:rPr>
      </w:pPr>
    </w:p>
    <w:p w14:paraId="474E7CF6" w14:textId="77777777" w:rsidR="0070216A" w:rsidRPr="009D0D2D" w:rsidRDefault="0070216A" w:rsidP="00881114">
      <w:pPr>
        <w:autoSpaceDE w:val="0"/>
        <w:autoSpaceDN w:val="0"/>
        <w:adjustRightInd w:val="0"/>
        <w:snapToGrid w:val="0"/>
        <w:rPr>
          <w:rFonts w:ascii="Calibri" w:hAnsi="Calibri" w:cs="Calibri"/>
          <w:kern w:val="0"/>
          <w:sz w:val="22"/>
        </w:rPr>
      </w:pPr>
      <w:r w:rsidRPr="009D0D2D">
        <w:rPr>
          <w:rFonts w:ascii="Calibri" w:hAnsi="Calibri" w:cs="Calibri"/>
          <w:kern w:val="0"/>
          <w:sz w:val="22"/>
        </w:rPr>
        <w:t>Process for action in the event of exceptional circumstances:</w:t>
      </w:r>
    </w:p>
    <w:p w14:paraId="291CBB6A" w14:textId="77777777" w:rsidR="0070216A" w:rsidRPr="009D0D2D" w:rsidRDefault="0070216A" w:rsidP="00881114">
      <w:pPr>
        <w:autoSpaceDE w:val="0"/>
        <w:autoSpaceDN w:val="0"/>
        <w:adjustRightInd w:val="0"/>
        <w:snapToGrid w:val="0"/>
        <w:rPr>
          <w:rFonts w:ascii="Calibri" w:hAnsi="Calibri" w:cs="Calibri"/>
          <w:kern w:val="0"/>
          <w:sz w:val="22"/>
        </w:rPr>
      </w:pPr>
    </w:p>
    <w:p w14:paraId="4E4EA760" w14:textId="77777777" w:rsidR="0070216A" w:rsidRPr="009D0D2D" w:rsidRDefault="0070216A" w:rsidP="00881114">
      <w:pPr>
        <w:pStyle w:val="ListParagraph"/>
        <w:widowControl w:val="0"/>
        <w:numPr>
          <w:ilvl w:val="0"/>
          <w:numId w:val="10"/>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 xml:space="preserve">Having determined that there is evidence for exceptional circumstances, the ISC shall provide advice to the JWG, WCPFC NC and IATTC including, but not limited to: </w:t>
      </w:r>
    </w:p>
    <w:p w14:paraId="3A77EDDC" w14:textId="77777777" w:rsidR="0070216A" w:rsidRPr="009D0D2D" w:rsidRDefault="0070216A" w:rsidP="00881114">
      <w:pPr>
        <w:pStyle w:val="ListParagraph"/>
        <w:widowControl w:val="0"/>
        <w:numPr>
          <w:ilvl w:val="1"/>
          <w:numId w:val="10"/>
        </w:numPr>
        <w:autoSpaceDE w:val="0"/>
        <w:autoSpaceDN w:val="0"/>
        <w:adjustRightInd w:val="0"/>
        <w:snapToGrid w:val="0"/>
        <w:spacing w:after="0" w:line="240" w:lineRule="auto"/>
        <w:contextualSpacing w:val="0"/>
        <w:jc w:val="both"/>
        <w:rPr>
          <w:rFonts w:ascii="Calibri" w:hAnsi="Calibri" w:cs="Calibri"/>
        </w:rPr>
      </w:pPr>
      <w:r w:rsidRPr="009D0D2D">
        <w:rPr>
          <w:rFonts w:ascii="Calibri" w:hAnsi="Calibri" w:cs="Calibri"/>
        </w:rPr>
        <w:t>The nature, severity and potential impacts of the exceptional circumstances;</w:t>
      </w:r>
    </w:p>
    <w:p w14:paraId="25ECDE8D" w14:textId="77777777" w:rsidR="0070216A" w:rsidRPr="009D0D2D" w:rsidRDefault="0070216A" w:rsidP="00881114">
      <w:pPr>
        <w:pStyle w:val="ListParagraph"/>
        <w:widowControl w:val="0"/>
        <w:numPr>
          <w:ilvl w:val="1"/>
          <w:numId w:val="10"/>
        </w:numPr>
        <w:autoSpaceDE w:val="0"/>
        <w:autoSpaceDN w:val="0"/>
        <w:adjustRightInd w:val="0"/>
        <w:snapToGrid w:val="0"/>
        <w:spacing w:after="0" w:line="240" w:lineRule="auto"/>
        <w:contextualSpacing w:val="0"/>
        <w:jc w:val="both"/>
        <w:rPr>
          <w:rFonts w:ascii="Calibri" w:hAnsi="Calibri" w:cs="Calibri"/>
        </w:rPr>
      </w:pPr>
      <w:r w:rsidRPr="009D0D2D">
        <w:rPr>
          <w:rFonts w:ascii="Calibri" w:hAnsi="Calibri" w:cs="Calibri"/>
        </w:rPr>
        <w:t>Potential impacts on the performance of the MP;</w:t>
      </w:r>
    </w:p>
    <w:p w14:paraId="0B228198" w14:textId="77777777" w:rsidR="0070216A" w:rsidRPr="009D0D2D" w:rsidRDefault="0070216A" w:rsidP="00881114">
      <w:pPr>
        <w:pStyle w:val="ListParagraph"/>
        <w:widowControl w:val="0"/>
        <w:numPr>
          <w:ilvl w:val="1"/>
          <w:numId w:val="10"/>
        </w:numPr>
        <w:autoSpaceDE w:val="0"/>
        <w:autoSpaceDN w:val="0"/>
        <w:adjustRightInd w:val="0"/>
        <w:snapToGrid w:val="0"/>
        <w:spacing w:after="0" w:line="240" w:lineRule="auto"/>
        <w:contextualSpacing w:val="0"/>
        <w:jc w:val="both"/>
        <w:rPr>
          <w:rFonts w:ascii="Calibri" w:hAnsi="Calibri" w:cs="Calibri"/>
          <w:strike/>
        </w:rPr>
      </w:pPr>
      <w:r w:rsidRPr="009D0D2D">
        <w:rPr>
          <w:rFonts w:ascii="Calibri" w:hAnsi="Calibri" w:cs="Calibri"/>
        </w:rPr>
        <w:t>Potential actions to address the exceptional circumstances, such as a change in the MP, additional research, updates to the MSE framework for PBF or other recommendations as appropriate.  </w:t>
      </w:r>
    </w:p>
    <w:p w14:paraId="45D26ACD" w14:textId="77777777" w:rsidR="0070216A" w:rsidRPr="009D0D2D" w:rsidRDefault="0070216A" w:rsidP="00881114">
      <w:pPr>
        <w:autoSpaceDE w:val="0"/>
        <w:autoSpaceDN w:val="0"/>
        <w:adjustRightInd w:val="0"/>
        <w:snapToGrid w:val="0"/>
        <w:rPr>
          <w:rFonts w:ascii="Calibri" w:hAnsi="Calibri" w:cs="Calibri"/>
          <w:kern w:val="0"/>
          <w:sz w:val="22"/>
        </w:rPr>
      </w:pPr>
    </w:p>
    <w:p w14:paraId="3458185C" w14:textId="77777777" w:rsidR="0070216A" w:rsidRDefault="0070216A" w:rsidP="00881114">
      <w:pPr>
        <w:widowControl/>
        <w:adjustRightInd w:val="0"/>
        <w:snapToGrid w:val="0"/>
        <w:jc w:val="left"/>
        <w:rPr>
          <w:rFonts w:ascii="Calibri" w:hAnsi="Calibri" w:cs="Calibri"/>
          <w:kern w:val="0"/>
          <w:sz w:val="22"/>
        </w:rPr>
      </w:pPr>
      <w:r>
        <w:rPr>
          <w:rFonts w:ascii="Calibri" w:hAnsi="Calibri" w:cs="Calibri"/>
          <w:kern w:val="0"/>
          <w:sz w:val="22"/>
        </w:rPr>
        <w:br w:type="page"/>
      </w:r>
    </w:p>
    <w:p w14:paraId="32AB4BC0" w14:textId="77777777" w:rsidR="0070216A" w:rsidRPr="009D0D2D" w:rsidRDefault="0070216A" w:rsidP="005313BF">
      <w:pPr>
        <w:autoSpaceDE w:val="0"/>
        <w:autoSpaceDN w:val="0"/>
        <w:adjustRightInd w:val="0"/>
        <w:snapToGrid w:val="0"/>
        <w:rPr>
          <w:rFonts w:ascii="Calibri" w:hAnsi="Calibri" w:cs="Calibri"/>
          <w:kern w:val="0"/>
          <w:sz w:val="22"/>
        </w:rPr>
      </w:pPr>
      <w:r w:rsidRPr="000D0EB5">
        <w:rPr>
          <w:rFonts w:ascii="Calibri" w:hAnsi="Calibri" w:cs="Calibri"/>
          <w:b/>
          <w:bCs/>
          <w:kern w:val="0"/>
          <w:sz w:val="22"/>
        </w:rPr>
        <w:lastRenderedPageBreak/>
        <w:t>Table 1</w:t>
      </w:r>
      <w:r w:rsidRPr="009D0D2D">
        <w:rPr>
          <w:rFonts w:ascii="Calibri" w:hAnsi="Calibri" w:cs="Calibri"/>
          <w:kern w:val="0"/>
          <w:sz w:val="22"/>
        </w:rPr>
        <w:t>:</w:t>
      </w:r>
      <w:r>
        <w:rPr>
          <w:rFonts w:ascii="Calibri" w:eastAsia="Malgun Gothic" w:hAnsi="Calibri" w:cs="Calibri" w:hint="eastAsia"/>
          <w:kern w:val="0"/>
          <w:sz w:val="22"/>
          <w:lang w:eastAsia="ko-KR"/>
        </w:rPr>
        <w:t xml:space="preserve"> </w:t>
      </w:r>
      <w:r w:rsidRPr="009D0D2D">
        <w:rPr>
          <w:rFonts w:ascii="Calibri" w:hAnsi="Calibri" w:cs="Calibri"/>
          <w:kern w:val="0"/>
          <w:sz w:val="22"/>
        </w:rPr>
        <w:t>Elements, indicators, and defined reference ranges used to evaluate whether the stock is experiencing exceptional circumstances beyond those considered in the Pacific bluefin tuna management strategy evaluation.</w:t>
      </w:r>
    </w:p>
    <w:tbl>
      <w:tblPr>
        <w:tblW w:w="5000" w:type="pct"/>
        <w:tblBorders>
          <w:top w:val="none" w:sz="6" w:space="0" w:color="auto"/>
          <w:left w:val="none" w:sz="6" w:space="0" w:color="auto"/>
          <w:right w:val="none" w:sz="6" w:space="0" w:color="auto"/>
        </w:tblBorders>
        <w:tblLook w:val="0000" w:firstRow="0" w:lastRow="0" w:firstColumn="0" w:lastColumn="0" w:noHBand="0" w:noVBand="0"/>
      </w:tblPr>
      <w:tblGrid>
        <w:gridCol w:w="2335"/>
        <w:gridCol w:w="2335"/>
        <w:gridCol w:w="2335"/>
        <w:gridCol w:w="2335"/>
      </w:tblGrid>
      <w:tr w:rsidR="0070216A" w:rsidRPr="007942AF" w14:paraId="796B602D" w14:textId="77777777" w:rsidTr="00D021A1">
        <w:tc>
          <w:tcPr>
            <w:tcW w:w="1250" w:type="pct"/>
            <w:tcBorders>
              <w:top w:val="single" w:sz="8" w:space="0" w:color="9A9A9A"/>
              <w:left w:val="single" w:sz="8" w:space="0" w:color="9A9A9A"/>
              <w:bottom w:val="single" w:sz="8" w:space="0" w:color="9A9A9A"/>
              <w:right w:val="single" w:sz="8" w:space="0" w:color="9A9A9A"/>
            </w:tcBorders>
            <w:shd w:val="clear" w:color="auto" w:fill="D9D9D9" w:themeFill="background1" w:themeFillShade="D9"/>
            <w:tcMar>
              <w:top w:w="100" w:type="nil"/>
              <w:left w:w="20" w:type="nil"/>
              <w:bottom w:w="20" w:type="nil"/>
              <w:right w:w="100" w:type="nil"/>
            </w:tcMar>
          </w:tcPr>
          <w:p w14:paraId="7085E5C8" w14:textId="77777777" w:rsidR="0070216A" w:rsidRPr="007942AF" w:rsidRDefault="0070216A" w:rsidP="007942AF">
            <w:pPr>
              <w:autoSpaceDE w:val="0"/>
              <w:autoSpaceDN w:val="0"/>
              <w:adjustRightInd w:val="0"/>
              <w:snapToGrid w:val="0"/>
              <w:jc w:val="center"/>
              <w:rPr>
                <w:rFonts w:ascii="Calibri" w:hAnsi="Calibri" w:cs="Calibri"/>
                <w:kern w:val="0"/>
                <w:sz w:val="20"/>
                <w:szCs w:val="20"/>
              </w:rPr>
            </w:pPr>
            <w:r w:rsidRPr="007942AF">
              <w:rPr>
                <w:rFonts w:ascii="Calibri" w:hAnsi="Calibri" w:cs="Calibri"/>
                <w:b/>
                <w:bCs/>
                <w:kern w:val="0"/>
                <w:sz w:val="20"/>
                <w:szCs w:val="20"/>
              </w:rPr>
              <w:t>Element</w:t>
            </w:r>
          </w:p>
        </w:tc>
        <w:tc>
          <w:tcPr>
            <w:tcW w:w="1250" w:type="pct"/>
            <w:tcBorders>
              <w:top w:val="single" w:sz="8" w:space="0" w:color="9A9A9A"/>
              <w:left w:val="single" w:sz="8" w:space="0" w:color="9A9A9A"/>
              <w:bottom w:val="single" w:sz="8" w:space="0" w:color="9A9A9A"/>
              <w:right w:val="single" w:sz="8" w:space="0" w:color="9A9A9A"/>
            </w:tcBorders>
            <w:shd w:val="clear" w:color="auto" w:fill="D9D9D9" w:themeFill="background1" w:themeFillShade="D9"/>
            <w:tcMar>
              <w:top w:w="100" w:type="nil"/>
              <w:left w:w="20" w:type="nil"/>
              <w:bottom w:w="20" w:type="nil"/>
              <w:right w:w="100" w:type="nil"/>
            </w:tcMar>
          </w:tcPr>
          <w:p w14:paraId="5BCD0C1C" w14:textId="77777777" w:rsidR="0070216A" w:rsidRPr="007942AF" w:rsidRDefault="0070216A" w:rsidP="007942AF">
            <w:pPr>
              <w:autoSpaceDE w:val="0"/>
              <w:autoSpaceDN w:val="0"/>
              <w:adjustRightInd w:val="0"/>
              <w:snapToGrid w:val="0"/>
              <w:jc w:val="center"/>
              <w:rPr>
                <w:rFonts w:ascii="Calibri" w:hAnsi="Calibri" w:cs="Calibri"/>
                <w:kern w:val="0"/>
                <w:sz w:val="20"/>
                <w:szCs w:val="20"/>
              </w:rPr>
            </w:pPr>
            <w:r w:rsidRPr="007942AF">
              <w:rPr>
                <w:rFonts w:ascii="Calibri" w:hAnsi="Calibri" w:cs="Calibri"/>
                <w:b/>
                <w:bCs/>
                <w:kern w:val="0"/>
                <w:sz w:val="20"/>
                <w:szCs w:val="20"/>
              </w:rPr>
              <w:t>Indicator</w:t>
            </w:r>
          </w:p>
        </w:tc>
        <w:tc>
          <w:tcPr>
            <w:tcW w:w="1250" w:type="pct"/>
            <w:tcBorders>
              <w:top w:val="single" w:sz="8" w:space="0" w:color="9A9A9A"/>
              <w:left w:val="single" w:sz="8" w:space="0" w:color="9A9A9A"/>
              <w:bottom w:val="single" w:sz="8" w:space="0" w:color="9A9A9A"/>
              <w:right w:val="single" w:sz="8" w:space="0" w:color="9A9A9A"/>
            </w:tcBorders>
            <w:shd w:val="clear" w:color="auto" w:fill="D9D9D9" w:themeFill="background1" w:themeFillShade="D9"/>
            <w:tcMar>
              <w:top w:w="100" w:type="nil"/>
              <w:left w:w="20" w:type="nil"/>
              <w:bottom w:w="20" w:type="nil"/>
              <w:right w:w="100" w:type="nil"/>
            </w:tcMar>
          </w:tcPr>
          <w:p w14:paraId="64568216" w14:textId="77777777" w:rsidR="0070216A" w:rsidRPr="007942AF" w:rsidRDefault="0070216A" w:rsidP="007942AF">
            <w:pPr>
              <w:autoSpaceDE w:val="0"/>
              <w:autoSpaceDN w:val="0"/>
              <w:adjustRightInd w:val="0"/>
              <w:snapToGrid w:val="0"/>
              <w:jc w:val="center"/>
              <w:rPr>
                <w:rFonts w:ascii="Calibri" w:hAnsi="Calibri" w:cs="Calibri"/>
                <w:kern w:val="0"/>
                <w:sz w:val="20"/>
                <w:szCs w:val="20"/>
              </w:rPr>
            </w:pPr>
            <w:r w:rsidRPr="007942AF">
              <w:rPr>
                <w:rFonts w:ascii="Calibri" w:hAnsi="Calibri" w:cs="Calibri"/>
                <w:b/>
                <w:bCs/>
                <w:kern w:val="0"/>
                <w:sz w:val="20"/>
                <w:szCs w:val="20"/>
              </w:rPr>
              <w:t>Range</w:t>
            </w:r>
          </w:p>
        </w:tc>
        <w:tc>
          <w:tcPr>
            <w:tcW w:w="1250" w:type="pct"/>
            <w:tcBorders>
              <w:top w:val="single" w:sz="8" w:space="0" w:color="9A9A9A"/>
              <w:left w:val="single" w:sz="8" w:space="0" w:color="9A9A9A"/>
              <w:bottom w:val="single" w:sz="8" w:space="0" w:color="9A9A9A"/>
              <w:right w:val="single" w:sz="8" w:space="0" w:color="9A9A9A"/>
            </w:tcBorders>
            <w:shd w:val="clear" w:color="auto" w:fill="D9D9D9" w:themeFill="background1" w:themeFillShade="D9"/>
            <w:tcMar>
              <w:top w:w="100" w:type="nil"/>
              <w:left w:w="20" w:type="nil"/>
              <w:bottom w:w="20" w:type="nil"/>
              <w:right w:w="100" w:type="nil"/>
            </w:tcMar>
          </w:tcPr>
          <w:p w14:paraId="65C95FC1" w14:textId="77777777" w:rsidR="0070216A" w:rsidRPr="007942AF" w:rsidRDefault="0070216A" w:rsidP="007942AF">
            <w:pPr>
              <w:autoSpaceDE w:val="0"/>
              <w:autoSpaceDN w:val="0"/>
              <w:adjustRightInd w:val="0"/>
              <w:snapToGrid w:val="0"/>
              <w:jc w:val="center"/>
              <w:rPr>
                <w:rFonts w:ascii="Calibri" w:hAnsi="Calibri" w:cs="Calibri"/>
                <w:kern w:val="0"/>
                <w:sz w:val="20"/>
                <w:szCs w:val="20"/>
              </w:rPr>
            </w:pPr>
            <w:r w:rsidRPr="007942AF">
              <w:rPr>
                <w:rFonts w:ascii="Calibri" w:hAnsi="Calibri" w:cs="Calibri"/>
                <w:b/>
                <w:bCs/>
                <w:kern w:val="0"/>
                <w:sz w:val="20"/>
                <w:szCs w:val="20"/>
              </w:rPr>
              <w:t>Evaluation Schedule</w:t>
            </w:r>
          </w:p>
        </w:tc>
      </w:tr>
      <w:tr w:rsidR="0070216A" w:rsidRPr="007942AF" w14:paraId="44EEB3E4" w14:textId="77777777" w:rsidTr="00253842">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755A239"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b/>
                <w:bCs/>
                <w:kern w:val="0"/>
                <w:sz w:val="20"/>
                <w:szCs w:val="20"/>
              </w:rPr>
              <w:t>Stock and Fleet Dynamics</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B3D328F"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Depletion of stock biomass</w:t>
            </w:r>
          </w:p>
        </w:tc>
        <w:tc>
          <w:tcPr>
            <w:tcW w:w="1250" w:type="pct"/>
            <w:vMerge w:val="restart"/>
            <w:tcBorders>
              <w:top w:val="single" w:sz="8" w:space="0" w:color="9A9A9A"/>
              <w:left w:val="single" w:sz="8" w:space="0" w:color="9A9A9A"/>
              <w:right w:val="single" w:sz="8" w:space="0" w:color="9A9A9A"/>
            </w:tcBorders>
            <w:tcMar>
              <w:top w:w="100" w:type="nil"/>
              <w:left w:w="20" w:type="nil"/>
              <w:bottom w:w="20" w:type="nil"/>
              <w:right w:w="100" w:type="nil"/>
            </w:tcMar>
          </w:tcPr>
          <w:p w14:paraId="15C9673A"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In any year estimates fall outside the range of uncertainty simulated by the operating models (OMs) used in the MSE.</w:t>
            </w:r>
          </w:p>
        </w:tc>
        <w:tc>
          <w:tcPr>
            <w:tcW w:w="1250" w:type="pct"/>
            <w:vMerge w:val="restart"/>
            <w:tcBorders>
              <w:top w:val="single" w:sz="8" w:space="0" w:color="9A9A9A"/>
              <w:left w:val="single" w:sz="8" w:space="0" w:color="9A9A9A"/>
              <w:right w:val="single" w:sz="8" w:space="0" w:color="9A9A9A"/>
            </w:tcBorders>
            <w:tcMar>
              <w:top w:w="100" w:type="nil"/>
              <w:left w:w="20" w:type="nil"/>
              <w:bottom w:w="20" w:type="nil"/>
              <w:right w:w="100" w:type="nil"/>
            </w:tcMar>
          </w:tcPr>
          <w:p w14:paraId="6A89D64A"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EM update or stock assessment</w:t>
            </w:r>
          </w:p>
        </w:tc>
      </w:tr>
      <w:tr w:rsidR="0070216A" w:rsidRPr="007942AF" w14:paraId="34F19AD2" w14:textId="77777777" w:rsidTr="00253842">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47817F5" w14:textId="77777777" w:rsidR="0070216A" w:rsidRPr="007942AF" w:rsidRDefault="0070216A"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E3BDB95"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Fishing intensity (F</w:t>
            </w:r>
            <w:r w:rsidRPr="007942AF">
              <w:rPr>
                <w:rFonts w:ascii="Calibri" w:hAnsi="Calibri" w:cs="Calibri"/>
                <w:kern w:val="0"/>
                <w:sz w:val="20"/>
                <w:szCs w:val="20"/>
                <w:vertAlign w:val="subscript"/>
              </w:rPr>
              <w:t>%SPR</w:t>
            </w:r>
            <w:r w:rsidRPr="007942AF">
              <w:rPr>
                <w:rFonts w:ascii="Calibri" w:hAnsi="Calibri" w:cs="Calibri"/>
                <w:kern w:val="0"/>
                <w:sz w:val="20"/>
                <w:szCs w:val="20"/>
              </w:rPr>
              <w:t>) where SPR is the spawning potential ratio</w:t>
            </w:r>
          </w:p>
        </w:tc>
        <w:tc>
          <w:tcPr>
            <w:tcW w:w="1250" w:type="pct"/>
            <w:vMerge/>
            <w:tcBorders>
              <w:left w:val="single" w:sz="8" w:space="0" w:color="9A9A9A"/>
              <w:bottom w:val="single" w:sz="8" w:space="0" w:color="9A9A9A"/>
              <w:right w:val="single" w:sz="8" w:space="0" w:color="9A9A9A"/>
            </w:tcBorders>
            <w:tcMar>
              <w:top w:w="100" w:type="nil"/>
              <w:left w:w="20" w:type="nil"/>
              <w:bottom w:w="20" w:type="nil"/>
              <w:right w:w="100" w:type="nil"/>
            </w:tcMar>
          </w:tcPr>
          <w:p w14:paraId="3963CB34" w14:textId="77777777" w:rsidR="0070216A" w:rsidRPr="007942AF" w:rsidRDefault="0070216A"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c>
          <w:tcPr>
            <w:tcW w:w="1250" w:type="pct"/>
            <w:vMerge/>
            <w:tcBorders>
              <w:left w:val="single" w:sz="8" w:space="0" w:color="9A9A9A"/>
              <w:bottom w:val="single" w:sz="8" w:space="0" w:color="9A9A9A"/>
              <w:right w:val="single" w:sz="8" w:space="0" w:color="9A9A9A"/>
            </w:tcBorders>
            <w:tcMar>
              <w:top w:w="100" w:type="nil"/>
              <w:left w:w="20" w:type="nil"/>
              <w:bottom w:w="20" w:type="nil"/>
              <w:right w:w="100" w:type="nil"/>
            </w:tcMar>
          </w:tcPr>
          <w:p w14:paraId="44776F32" w14:textId="77777777" w:rsidR="0070216A" w:rsidRPr="007942AF" w:rsidRDefault="0070216A"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r>
      <w:tr w:rsidR="0070216A" w:rsidRPr="007942AF" w14:paraId="40118D24" w14:textId="77777777" w:rsidTr="007942AF">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3CD32F8" w14:textId="77777777" w:rsidR="0070216A" w:rsidRPr="007942AF" w:rsidRDefault="0070216A"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2293546"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Longline CPUE</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1EDAED2"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In any year estimates fall outside the range of uncertainty simulated by the MSE.</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65899CF"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Every year when CPUE is updated.</w:t>
            </w:r>
          </w:p>
        </w:tc>
      </w:tr>
      <w:tr w:rsidR="0070216A" w:rsidRPr="007942AF" w14:paraId="0F27CA72" w14:textId="77777777" w:rsidTr="002C3840">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C606A21" w14:textId="77777777" w:rsidR="0070216A" w:rsidRPr="007942AF" w:rsidRDefault="0070216A"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9D45BD7"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Changes in fleet dynamics or selectivity</w:t>
            </w:r>
          </w:p>
        </w:tc>
        <w:tc>
          <w:tcPr>
            <w:tcW w:w="1250" w:type="pct"/>
            <w:vMerge w:val="restart"/>
            <w:tcBorders>
              <w:top w:val="single" w:sz="8" w:space="0" w:color="9A9A9A"/>
              <w:left w:val="single" w:sz="8" w:space="0" w:color="9A9A9A"/>
              <w:right w:val="single" w:sz="8" w:space="0" w:color="9A9A9A"/>
            </w:tcBorders>
            <w:tcMar>
              <w:top w:w="100" w:type="nil"/>
              <w:left w:w="20" w:type="nil"/>
              <w:bottom w:w="20" w:type="nil"/>
              <w:right w:w="100" w:type="nil"/>
            </w:tcMar>
          </w:tcPr>
          <w:p w14:paraId="02D417A8"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Any substantial differences from the structure and parameterization used in the OMs of the most recent MSE</w:t>
            </w:r>
          </w:p>
        </w:tc>
        <w:tc>
          <w:tcPr>
            <w:tcW w:w="1250" w:type="pct"/>
            <w:vMerge w:val="restart"/>
            <w:tcBorders>
              <w:top w:val="single" w:sz="8" w:space="0" w:color="9A9A9A"/>
              <w:left w:val="single" w:sz="8" w:space="0" w:color="9A9A9A"/>
              <w:right w:val="single" w:sz="8" w:space="0" w:color="9A9A9A"/>
            </w:tcBorders>
            <w:tcMar>
              <w:top w:w="100" w:type="nil"/>
              <w:left w:w="20" w:type="nil"/>
              <w:bottom w:w="20" w:type="nil"/>
              <w:right w:w="100" w:type="nil"/>
            </w:tcMar>
          </w:tcPr>
          <w:p w14:paraId="1D9C45A0"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As new evidence and research is presented and accepted by the PBFWG</w:t>
            </w:r>
          </w:p>
        </w:tc>
      </w:tr>
      <w:tr w:rsidR="0070216A" w:rsidRPr="007942AF" w14:paraId="5DCC1313" w14:textId="77777777" w:rsidTr="002C3840">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48E2E31" w14:textId="77777777" w:rsidR="0070216A" w:rsidRPr="007942AF" w:rsidRDefault="0070216A"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D8EB8CF"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Biological parameters</w:t>
            </w:r>
          </w:p>
        </w:tc>
        <w:tc>
          <w:tcPr>
            <w:tcW w:w="1250" w:type="pct"/>
            <w:vMerge/>
            <w:tcBorders>
              <w:left w:val="single" w:sz="8" w:space="0" w:color="9A9A9A"/>
              <w:bottom w:val="single" w:sz="8" w:space="0" w:color="9A9A9A"/>
              <w:right w:val="single" w:sz="8" w:space="0" w:color="9A9A9A"/>
            </w:tcBorders>
            <w:tcMar>
              <w:top w:w="100" w:type="nil"/>
              <w:left w:w="20" w:type="nil"/>
              <w:bottom w:w="20" w:type="nil"/>
              <w:right w:w="100" w:type="nil"/>
            </w:tcMar>
          </w:tcPr>
          <w:p w14:paraId="4754C114" w14:textId="77777777" w:rsidR="0070216A" w:rsidRPr="007942AF" w:rsidRDefault="0070216A"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c>
          <w:tcPr>
            <w:tcW w:w="1250" w:type="pct"/>
            <w:vMerge/>
            <w:tcBorders>
              <w:left w:val="single" w:sz="8" w:space="0" w:color="9A9A9A"/>
              <w:bottom w:val="single" w:sz="8" w:space="0" w:color="9A9A9A"/>
              <w:right w:val="single" w:sz="8" w:space="0" w:color="9A9A9A"/>
            </w:tcBorders>
            <w:tcMar>
              <w:top w:w="100" w:type="nil"/>
              <w:left w:w="20" w:type="nil"/>
              <w:bottom w:w="20" w:type="nil"/>
              <w:right w:w="100" w:type="nil"/>
            </w:tcMar>
          </w:tcPr>
          <w:p w14:paraId="197FFAFA" w14:textId="77777777" w:rsidR="0070216A" w:rsidRPr="007942AF" w:rsidRDefault="0070216A"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r>
      <w:tr w:rsidR="0070216A" w:rsidRPr="007942AF" w14:paraId="2FDA34D0" w14:textId="77777777" w:rsidTr="007942AF">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90499F7" w14:textId="77777777" w:rsidR="0070216A" w:rsidRPr="007942AF" w:rsidRDefault="0070216A"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0937F4F"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Recruitment drop</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587C6CC" w14:textId="484606ED"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Recruitment index shows</w:t>
            </w:r>
            <w:r>
              <w:rPr>
                <w:rFonts w:ascii="Calibri" w:hAnsi="Calibri" w:cs="Calibri"/>
                <w:kern w:val="0"/>
                <w:sz w:val="20"/>
                <w:szCs w:val="20"/>
              </w:rPr>
              <w:t xml:space="preserve"> a </w:t>
            </w:r>
            <w:r w:rsidRPr="007942AF">
              <w:rPr>
                <w:rFonts w:ascii="Calibri" w:hAnsi="Calibri" w:cs="Calibri"/>
                <w:kern w:val="0"/>
                <w:sz w:val="20"/>
                <w:szCs w:val="20"/>
              </w:rPr>
              <w:t>low trend.</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4E27CCA"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Every year when CPUE is updated.</w:t>
            </w:r>
          </w:p>
        </w:tc>
      </w:tr>
      <w:tr w:rsidR="0070216A" w:rsidRPr="007942AF" w14:paraId="75970009" w14:textId="77777777" w:rsidTr="007942AF">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128EAE6"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b/>
                <w:bCs/>
                <w:kern w:val="0"/>
                <w:sz w:val="20"/>
                <w:szCs w:val="20"/>
              </w:rPr>
              <w:t>Application</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9C86380"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EM or Stock assessment</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79E1F90"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EM or Stock assessment is not producible or estimates are unreliable.</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82D86BE"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EM update or stock assessment</w:t>
            </w:r>
          </w:p>
        </w:tc>
      </w:tr>
      <w:tr w:rsidR="0070216A" w:rsidRPr="007942AF" w14:paraId="38E77DD6" w14:textId="77777777" w:rsidTr="007942AF">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CE95161" w14:textId="77777777" w:rsidR="0070216A" w:rsidRPr="007942AF" w:rsidRDefault="0070216A"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DE3D6AB"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Realized catch or effort</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8AF558F" w14:textId="63CB00C6" w:rsidR="0070216A" w:rsidRPr="007942AF" w:rsidRDefault="0070216A" w:rsidP="007942AF">
            <w:pPr>
              <w:autoSpaceDE w:val="0"/>
              <w:autoSpaceDN w:val="0"/>
              <w:adjustRightInd w:val="0"/>
              <w:snapToGrid w:val="0"/>
              <w:jc w:val="left"/>
              <w:rPr>
                <w:rFonts w:ascii="Calibri" w:hAnsi="Calibri" w:cs="Calibri"/>
                <w:kern w:val="0"/>
                <w:sz w:val="20"/>
                <w:szCs w:val="20"/>
              </w:rPr>
            </w:pPr>
            <w:r w:rsidRPr="00E802B5">
              <w:rPr>
                <w:rFonts w:ascii="Calibri" w:hAnsi="Calibri" w:cs="Calibri"/>
                <w:kern w:val="0"/>
                <w:sz w:val="20"/>
                <w:szCs w:val="20"/>
              </w:rPr>
              <w:t>If there is evidence that catch or effort outside of management, such as discard mortality or by new fleets, is greater than assumed in the MSE</w:t>
            </w:r>
            <w:r w:rsidRPr="007942AF">
              <w:rPr>
                <w:rFonts w:ascii="Calibri" w:hAnsi="Calibri" w:cs="Calibri"/>
                <w:kern w:val="0"/>
                <w:sz w:val="20"/>
                <w:szCs w:val="20"/>
              </w:rPr>
              <w:t>.</w:t>
            </w:r>
            <w:ins w:id="53" w:author="Josh Madeira" w:date="2026-08-11T17:42:00Z" w16du:dateUtc="2026-08-12T00:42:00Z">
              <w:r w:rsidR="00544681">
                <w:rPr>
                  <w:rFonts w:ascii="Calibri" w:hAnsi="Calibri" w:cs="Calibri"/>
                  <w:kern w:val="0"/>
                  <w:sz w:val="20"/>
                  <w:szCs w:val="20"/>
                </w:rPr>
                <w:t xml:space="preserve"> </w:t>
              </w:r>
            </w:ins>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97216F4"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As new evidence and research is presented and accepted by the PBFWG</w:t>
            </w:r>
          </w:p>
        </w:tc>
      </w:tr>
    </w:tbl>
    <w:p w14:paraId="23D34380" w14:textId="77777777" w:rsidR="0070216A" w:rsidRPr="009D0D2D" w:rsidRDefault="0070216A" w:rsidP="005313BF">
      <w:pPr>
        <w:autoSpaceDE w:val="0"/>
        <w:autoSpaceDN w:val="0"/>
        <w:adjustRightInd w:val="0"/>
        <w:snapToGrid w:val="0"/>
        <w:rPr>
          <w:rFonts w:ascii="Calibri" w:hAnsi="Calibri" w:cs="Calibri"/>
          <w:kern w:val="0"/>
          <w:sz w:val="22"/>
        </w:rPr>
      </w:pPr>
      <w:r w:rsidRPr="009D0D2D">
        <w:rPr>
          <w:rFonts w:ascii="Calibri" w:hAnsi="Calibri" w:cs="Calibri"/>
          <w:b/>
          <w:bCs/>
          <w:kern w:val="0"/>
          <w:sz w:val="22"/>
        </w:rPr>
        <w:t> </w:t>
      </w:r>
    </w:p>
    <w:p w14:paraId="6127E69E" w14:textId="77777777" w:rsidR="00D62C7E" w:rsidRPr="00D62C7E" w:rsidRDefault="00D62C7E" w:rsidP="00511BF7">
      <w:pPr>
        <w:wordWrap w:val="0"/>
        <w:jc w:val="right"/>
        <w:rPr>
          <w:rFonts w:ascii="Calibri" w:hAnsi="Calibri" w:cs="Calibri"/>
          <w:sz w:val="22"/>
          <w:szCs w:val="21"/>
        </w:rPr>
      </w:pPr>
    </w:p>
    <w:sectPr w:rsidR="00D62C7E" w:rsidRPr="00D62C7E" w:rsidSect="008634C6">
      <w:headerReference w:type="default" r:id="rId13"/>
      <w:footerReference w:type="default" r:id="rId14"/>
      <w:pgSz w:w="12240" w:h="15840" w:code="1"/>
      <w:pgMar w:top="1440" w:right="1440" w:bottom="1440" w:left="1440" w:header="720" w:footer="432" w:gutter="0"/>
      <w:cols w:space="720"/>
      <w:titlePg/>
      <w:docGrid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45062" w14:textId="77777777" w:rsidR="006A1071" w:rsidRDefault="006A1071" w:rsidP="00216F85">
      <w:r>
        <w:separator/>
      </w:r>
    </w:p>
  </w:endnote>
  <w:endnote w:type="continuationSeparator" w:id="0">
    <w:p w14:paraId="5E9BECF2" w14:textId="77777777" w:rsidR="006A1071" w:rsidRDefault="006A1071" w:rsidP="00216F85">
      <w:r>
        <w:continuationSeparator/>
      </w:r>
    </w:p>
  </w:endnote>
  <w:endnote w:type="continuationNotice" w:id="1">
    <w:p w14:paraId="42983486" w14:textId="77777777" w:rsidR="006A1071" w:rsidRDefault="006A1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PGothic">
    <w:altName w:val="ＭＳ Ｐゴシック"/>
    <w:panose1 w:val="020B0600070205080204"/>
    <w:charset w:val="80"/>
    <w:family w:val="swiss"/>
    <w:pitch w:val="variable"/>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109222"/>
      <w:docPartObj>
        <w:docPartGallery w:val="Page Numbers (Bottom of Page)"/>
        <w:docPartUnique/>
      </w:docPartObj>
    </w:sdtPr>
    <w:sdtEndPr>
      <w:rPr>
        <w:noProof/>
      </w:rPr>
    </w:sdtEndPr>
    <w:sdtContent>
      <w:p w14:paraId="51BD42E7" w14:textId="203A5485" w:rsidR="00C50B8B" w:rsidRDefault="00C50B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280F82" w14:textId="43D6490E" w:rsidR="00760CE5" w:rsidRDefault="00760CE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E19CD" w14:textId="77777777" w:rsidR="006A1071" w:rsidRDefault="006A1071" w:rsidP="00216F85">
      <w:r>
        <w:separator/>
      </w:r>
    </w:p>
  </w:footnote>
  <w:footnote w:type="continuationSeparator" w:id="0">
    <w:p w14:paraId="7B212F2F" w14:textId="77777777" w:rsidR="006A1071" w:rsidRDefault="006A1071" w:rsidP="00216F85">
      <w:r>
        <w:continuationSeparator/>
      </w:r>
    </w:p>
  </w:footnote>
  <w:footnote w:type="continuationNotice" w:id="1">
    <w:p w14:paraId="26BCF2D2" w14:textId="77777777" w:rsidR="006A1071" w:rsidRDefault="006A1071"/>
  </w:footnote>
  <w:footnote w:id="2">
    <w:p w14:paraId="1B8BD1A3" w14:textId="40AF7FE1" w:rsidR="00781E7C" w:rsidRPr="00C640D7" w:rsidRDefault="00781E7C">
      <w:pPr>
        <w:pStyle w:val="FootnoteText"/>
        <w:rPr>
          <w:rFonts w:ascii="Calibri" w:hAnsi="Calibri" w:cs="Calibri"/>
        </w:rPr>
      </w:pPr>
      <w:r w:rsidRPr="00C640D7">
        <w:rPr>
          <w:rStyle w:val="FootnoteReference"/>
          <w:rFonts w:ascii="Calibri" w:hAnsi="Calibri" w:cs="Calibri"/>
        </w:rPr>
        <w:footnoteRef/>
      </w:r>
      <w:r w:rsidRPr="00C640D7">
        <w:rPr>
          <w:rFonts w:ascii="Calibri" w:hAnsi="Calibri" w:cs="Calibri"/>
        </w:rPr>
        <w:t xml:space="preserve"> </w:t>
      </w:r>
      <w:r w:rsidR="00C640D7" w:rsidRPr="00C640D7">
        <w:rPr>
          <w:rFonts w:ascii="Calibri" w:hAnsi="Calibri" w:cs="Calibri"/>
          <w:lang w:val="en"/>
        </w:rPr>
        <w:t>WCPFC and IATTC subsidiary bodies, including WCPFC SC and IATTC SAC, may provide input to the JWG and/or the WCPFC and IATTC, respectively, through existing consultation processes.</w:t>
      </w:r>
    </w:p>
  </w:footnote>
  <w:footnote w:id="3">
    <w:p w14:paraId="4181363F" w14:textId="7F5FE1D9" w:rsidR="008E50A6" w:rsidRPr="00C063FC" w:rsidRDefault="008E50A6">
      <w:pPr>
        <w:pStyle w:val="FootnoteText"/>
        <w:rPr>
          <w:rFonts w:ascii="Calibri" w:hAnsi="Calibri" w:cs="Calibri"/>
        </w:rPr>
      </w:pPr>
      <w:ins w:id="26" w:author="Josh Madeira" w:date="2026-08-13T15:14:00Z" w16du:dateUtc="2026-08-13T22:14:00Z">
        <w:r w:rsidRPr="00C063FC">
          <w:rPr>
            <w:rStyle w:val="FootnoteReference"/>
            <w:rFonts w:ascii="Calibri" w:hAnsi="Calibri" w:cs="Calibri"/>
          </w:rPr>
          <w:footnoteRef/>
        </w:r>
        <w:r w:rsidRPr="00C063FC">
          <w:rPr>
            <w:rFonts w:ascii="Calibri" w:hAnsi="Calibri" w:cs="Calibri"/>
          </w:rPr>
          <w:t xml:space="preserve"> The “initial catch limit” refers </w:t>
        </w:r>
      </w:ins>
      <w:ins w:id="27" w:author="Josh Madeira" w:date="2026-08-13T15:15:00Z" w16du:dateUtc="2026-08-13T22:15:00Z">
        <w:r w:rsidRPr="00C063FC">
          <w:rPr>
            <w:rFonts w:ascii="Calibri" w:hAnsi="Calibri" w:cs="Calibri"/>
          </w:rPr>
          <w:t xml:space="preserve">to the catch limit established in the text of the implementing measure for the </w:t>
        </w:r>
        <w:del w:id="28" w:author="福田 工(FUKUDA Takumi)" w:date="2026-08-14T09:53:00Z" w16du:dateUtc="2026-08-14T00:53:00Z">
          <w:r w:rsidRPr="00C063FC" w:rsidDel="00AF1826">
            <w:rPr>
              <w:rFonts w:ascii="Calibri" w:hAnsi="Calibri" w:cs="Calibri"/>
            </w:rPr>
            <w:delText xml:space="preserve">previous </w:delText>
          </w:r>
        </w:del>
        <w:r w:rsidRPr="00C063FC">
          <w:rPr>
            <w:rFonts w:ascii="Calibri" w:hAnsi="Calibri" w:cs="Calibri"/>
          </w:rPr>
          <w:t>biennium.</w:t>
        </w:r>
      </w:ins>
    </w:p>
  </w:footnote>
  <w:footnote w:id="4">
    <w:p w14:paraId="2D02ACF6" w14:textId="06389547" w:rsidR="00707F10" w:rsidRPr="0099087B" w:rsidRDefault="00707F10">
      <w:pPr>
        <w:pStyle w:val="FootnoteText"/>
        <w:rPr>
          <w:rFonts w:ascii="Calibri" w:hAnsi="Calibri" w:cs="Calibri"/>
        </w:rPr>
      </w:pPr>
      <w:ins w:id="32" w:author="Josh Madeira" w:date="2026-08-14T11:28:00Z" w16du:dateUtc="2026-08-14T18:28:00Z">
        <w:r w:rsidRPr="0099087B">
          <w:rPr>
            <w:rStyle w:val="FootnoteReference"/>
            <w:rFonts w:ascii="Calibri" w:hAnsi="Calibri" w:cs="Calibri"/>
          </w:rPr>
          <w:footnoteRef/>
        </w:r>
        <w:r w:rsidRPr="0099087B">
          <w:rPr>
            <w:rFonts w:ascii="Calibri" w:hAnsi="Calibri" w:cs="Calibri"/>
          </w:rPr>
          <w:t xml:space="preserve"> Calculated as</w:t>
        </w:r>
      </w:ins>
      <w:ins w:id="33" w:author="Josh Madeira" w:date="2026-08-14T11:29:00Z" w16du:dateUtc="2026-08-14T18:29:00Z">
        <w:r w:rsidRPr="0099087B">
          <w:rPr>
            <w:rFonts w:ascii="Calibri" w:hAnsi="Calibri" w:cs="Calibri"/>
          </w:rPr>
          <w:t xml:space="preserve"> [</w:t>
        </w:r>
        <w:r w:rsidR="0099087B" w:rsidRPr="0099087B">
          <w:rPr>
            <w:rFonts w:ascii="Calibri" w:hAnsi="Calibri" w:cs="Calibri"/>
          </w:rPr>
          <w:t>(</w:t>
        </w:r>
        <w:r w:rsidRPr="0099087B">
          <w:rPr>
            <w:rFonts w:ascii="Calibri" w:hAnsi="Calibri" w:cs="Calibri"/>
          </w:rPr>
          <w:t>biennial limit / 2</w:t>
        </w:r>
        <w:r w:rsidR="0099087B" w:rsidRPr="0099087B">
          <w:rPr>
            <w:rFonts w:ascii="Calibri" w:hAnsi="Calibri" w:cs="Calibri"/>
          </w:rPr>
          <w:t>)*125%]</w:t>
        </w:r>
      </w:ins>
    </w:p>
  </w:footnote>
  <w:footnote w:id="5">
    <w:p w14:paraId="312B0F38" w14:textId="6A8DF643" w:rsidR="0085433D" w:rsidRPr="009A2FE4" w:rsidRDefault="0085433D">
      <w:pPr>
        <w:pStyle w:val="FootnoteText"/>
        <w:rPr>
          <w:rFonts w:ascii="Calibri" w:eastAsiaTheme="minorEastAsia" w:hAnsi="Calibri" w:cs="Calibri"/>
          <w:lang w:eastAsia="ja-JP"/>
        </w:rPr>
      </w:pPr>
      <w:r w:rsidRPr="009A2FE4">
        <w:rPr>
          <w:rStyle w:val="FootnoteReference"/>
          <w:rFonts w:ascii="Calibri" w:hAnsi="Calibri" w:cs="Calibri"/>
        </w:rPr>
        <w:footnoteRef/>
      </w:r>
      <w:r w:rsidRPr="009A2FE4">
        <w:rPr>
          <w:rFonts w:ascii="Calibri" w:hAnsi="Calibri" w:cs="Calibri"/>
        </w:rPr>
        <w:t xml:space="preserve"> </w:t>
      </w:r>
      <w:r w:rsidRPr="009A2FE4">
        <w:rPr>
          <w:rFonts w:ascii="Calibri" w:eastAsiaTheme="minorEastAsia" w:hAnsi="Calibri" w:cs="Calibri"/>
          <w:lang w:eastAsia="ja-JP"/>
        </w:rPr>
        <w:t xml:space="preserve">For the 2027-2028 management period, the maximum change in catch limits is set at 35%, instead of 25%.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FF6B4" w14:textId="77777777" w:rsidR="00760CE5" w:rsidRDefault="00760CE5">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C1A696D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11827C5"/>
    <w:multiLevelType w:val="hybridMultilevel"/>
    <w:tmpl w:val="C1347BD0"/>
    <w:lvl w:ilvl="0" w:tplc="FFFFFFFF">
      <w:start w:val="1"/>
      <w:numFmt w:val="decimal"/>
      <w:lvlText w:val="%1."/>
      <w:lvlJc w:val="left"/>
      <w:pPr>
        <w:ind w:left="440" w:hanging="440"/>
      </w:pPr>
    </w:lvl>
    <w:lvl w:ilvl="1" w:tplc="882C7C02">
      <w:start w:val="1"/>
      <w:numFmt w:val="decimal"/>
      <w:lvlText w:val="(%2)"/>
      <w:lvlJc w:val="left"/>
      <w:pPr>
        <w:ind w:left="1007"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 w15:restartNumberingAfterBreak="0">
    <w:nsid w:val="032E2AA5"/>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3" w15:restartNumberingAfterBreak="0">
    <w:nsid w:val="0ECF44B2"/>
    <w:multiLevelType w:val="hybridMultilevel"/>
    <w:tmpl w:val="A452895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D3621E"/>
    <w:multiLevelType w:val="hybridMultilevel"/>
    <w:tmpl w:val="992A6AD8"/>
    <w:lvl w:ilvl="0" w:tplc="7F44F0EC">
      <w:start w:val="1"/>
      <w:numFmt w:val="decimal"/>
      <w:lvlText w:val="%1."/>
      <w:lvlJc w:val="left"/>
      <w:pPr>
        <w:ind w:left="1123" w:hanging="360"/>
      </w:pPr>
      <w:rPr>
        <w:rFonts w:ascii="Times New Roman" w:eastAsia="Times New Roman" w:hAnsi="Times New Roman" w:cs="Times New Roman" w:hint="default"/>
        <w:b w:val="0"/>
        <w:bCs w:val="0"/>
        <w:i w:val="0"/>
        <w:iCs w:val="0"/>
        <w:spacing w:val="0"/>
        <w:w w:val="98"/>
        <w:sz w:val="22"/>
        <w:szCs w:val="22"/>
        <w:lang w:val="en-US" w:eastAsia="en-US" w:bidi="ar-SA"/>
      </w:rPr>
    </w:lvl>
    <w:lvl w:ilvl="1" w:tplc="522251F6">
      <w:start w:val="1"/>
      <w:numFmt w:val="lowerLetter"/>
      <w:lvlText w:val="%2."/>
      <w:lvlJc w:val="left"/>
      <w:pPr>
        <w:ind w:left="1842" w:hanging="360"/>
      </w:pPr>
      <w:rPr>
        <w:rFonts w:ascii="Times New Roman" w:eastAsia="Times New Roman" w:hAnsi="Times New Roman" w:cs="Times New Roman" w:hint="default"/>
        <w:b w:val="0"/>
        <w:bCs w:val="0"/>
        <w:i w:val="0"/>
        <w:iCs w:val="0"/>
        <w:spacing w:val="-1"/>
        <w:w w:val="99"/>
        <w:sz w:val="22"/>
        <w:szCs w:val="22"/>
        <w:lang w:val="en-US" w:eastAsia="en-US" w:bidi="ar-SA"/>
      </w:rPr>
    </w:lvl>
    <w:lvl w:ilvl="2" w:tplc="A056A07A">
      <w:numFmt w:val="bullet"/>
      <w:lvlText w:val="•"/>
      <w:lvlJc w:val="left"/>
      <w:pPr>
        <w:ind w:left="2755" w:hanging="360"/>
      </w:pPr>
      <w:rPr>
        <w:rFonts w:hint="default"/>
        <w:lang w:val="en-US" w:eastAsia="en-US" w:bidi="ar-SA"/>
      </w:rPr>
    </w:lvl>
    <w:lvl w:ilvl="3" w:tplc="F17EFB8E">
      <w:numFmt w:val="bullet"/>
      <w:lvlText w:val="•"/>
      <w:lvlJc w:val="left"/>
      <w:pPr>
        <w:ind w:left="3671" w:hanging="360"/>
      </w:pPr>
      <w:rPr>
        <w:rFonts w:hint="default"/>
        <w:lang w:val="en-US" w:eastAsia="en-US" w:bidi="ar-SA"/>
      </w:rPr>
    </w:lvl>
    <w:lvl w:ilvl="4" w:tplc="FBACBEBE">
      <w:numFmt w:val="bullet"/>
      <w:lvlText w:val="•"/>
      <w:lvlJc w:val="left"/>
      <w:pPr>
        <w:ind w:left="4586" w:hanging="360"/>
      </w:pPr>
      <w:rPr>
        <w:rFonts w:hint="default"/>
        <w:lang w:val="en-US" w:eastAsia="en-US" w:bidi="ar-SA"/>
      </w:rPr>
    </w:lvl>
    <w:lvl w:ilvl="5" w:tplc="0116E36E">
      <w:numFmt w:val="bullet"/>
      <w:lvlText w:val="•"/>
      <w:lvlJc w:val="left"/>
      <w:pPr>
        <w:ind w:left="5502" w:hanging="360"/>
      </w:pPr>
      <w:rPr>
        <w:rFonts w:hint="default"/>
        <w:lang w:val="en-US" w:eastAsia="en-US" w:bidi="ar-SA"/>
      </w:rPr>
    </w:lvl>
    <w:lvl w:ilvl="6" w:tplc="8244DE76">
      <w:numFmt w:val="bullet"/>
      <w:lvlText w:val="•"/>
      <w:lvlJc w:val="left"/>
      <w:pPr>
        <w:ind w:left="6417" w:hanging="360"/>
      </w:pPr>
      <w:rPr>
        <w:rFonts w:hint="default"/>
        <w:lang w:val="en-US" w:eastAsia="en-US" w:bidi="ar-SA"/>
      </w:rPr>
    </w:lvl>
    <w:lvl w:ilvl="7" w:tplc="DFDCAF74">
      <w:numFmt w:val="bullet"/>
      <w:lvlText w:val="•"/>
      <w:lvlJc w:val="left"/>
      <w:pPr>
        <w:ind w:left="7333" w:hanging="360"/>
      </w:pPr>
      <w:rPr>
        <w:rFonts w:hint="default"/>
        <w:lang w:val="en-US" w:eastAsia="en-US" w:bidi="ar-SA"/>
      </w:rPr>
    </w:lvl>
    <w:lvl w:ilvl="8" w:tplc="898ADFAC">
      <w:numFmt w:val="bullet"/>
      <w:lvlText w:val="•"/>
      <w:lvlJc w:val="left"/>
      <w:pPr>
        <w:ind w:left="8248" w:hanging="360"/>
      </w:pPr>
      <w:rPr>
        <w:rFonts w:hint="default"/>
        <w:lang w:val="en-US" w:eastAsia="en-US" w:bidi="ar-SA"/>
      </w:rPr>
    </w:lvl>
  </w:abstractNum>
  <w:abstractNum w:abstractNumId="5" w15:restartNumberingAfterBreak="0">
    <w:nsid w:val="11CE50A5"/>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6" w15:restartNumberingAfterBreak="0">
    <w:nsid w:val="12FE4164"/>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7" w15:restartNumberingAfterBreak="0">
    <w:nsid w:val="13ED160E"/>
    <w:multiLevelType w:val="multilevel"/>
    <w:tmpl w:val="E9E0ED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8" w15:restartNumberingAfterBreak="0">
    <w:nsid w:val="171821A1"/>
    <w:multiLevelType w:val="multilevel"/>
    <w:tmpl w:val="CA8AB8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A11F89"/>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0" w15:restartNumberingAfterBreak="0">
    <w:nsid w:val="1A851D78"/>
    <w:multiLevelType w:val="hybridMultilevel"/>
    <w:tmpl w:val="AE849CDC"/>
    <w:lvl w:ilvl="0" w:tplc="00B44FBA">
      <w:start w:val="1"/>
      <w:numFmt w:val="decimal"/>
      <w:lvlText w:val="AGENDA ITEM %1"/>
      <w:lvlJc w:val="left"/>
      <w:pPr>
        <w:ind w:left="2160" w:hanging="360"/>
      </w:pPr>
      <w:rPr>
        <w:rFonts w:hint="default"/>
      </w:rPr>
    </w:lvl>
    <w:lvl w:ilvl="1" w:tplc="F842AD34">
      <w:start w:val="1"/>
      <w:numFmt w:val="decimal"/>
      <w:lvlText w:val="%2."/>
      <w:lvlJc w:val="left"/>
      <w:pPr>
        <w:ind w:left="2880" w:hanging="360"/>
      </w:pPr>
      <w:rPr>
        <w:rFonts w:hint="default"/>
      </w:rPr>
    </w:lvl>
    <w:lvl w:ilvl="2" w:tplc="31D88938">
      <w:start w:val="1"/>
      <w:numFmt w:val="lowerLetter"/>
      <w:lvlText w:val="%3."/>
      <w:lvlJc w:val="left"/>
      <w:pPr>
        <w:ind w:left="3780" w:hanging="360"/>
      </w:pPr>
      <w:rPr>
        <w:rFonts w:hint="default"/>
      </w:rPr>
    </w:lvl>
    <w:lvl w:ilvl="3" w:tplc="A5286E04">
      <w:start w:val="1"/>
      <w:numFmt w:val="decimal"/>
      <w:lvlText w:val="%4)"/>
      <w:lvlJc w:val="left"/>
      <w:pPr>
        <w:ind w:left="4320" w:hanging="360"/>
      </w:pPr>
      <w:rPr>
        <w:rFonts w:hint="default"/>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1BAD70EE"/>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2" w15:restartNumberingAfterBreak="0">
    <w:nsid w:val="1C8F4396"/>
    <w:multiLevelType w:val="hybridMultilevel"/>
    <w:tmpl w:val="28D86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9650B7"/>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4" w15:restartNumberingAfterBreak="0">
    <w:nsid w:val="296832F0"/>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5" w15:restartNumberingAfterBreak="0">
    <w:nsid w:val="2A8F5DA5"/>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6" w15:restartNumberingAfterBreak="0">
    <w:nsid w:val="2B6D2F03"/>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7" w15:restartNumberingAfterBreak="0">
    <w:nsid w:val="2E6E66C2"/>
    <w:multiLevelType w:val="multilevel"/>
    <w:tmpl w:val="4F98EF02"/>
    <w:styleLink w:val="CurrentList1"/>
    <w:lvl w:ilvl="0">
      <w:start w:val="1"/>
      <w:numFmt w:val="bullet"/>
      <w:lvlText w:val=""/>
      <w:lvlJc w:val="left"/>
      <w:pPr>
        <w:ind w:left="720" w:hanging="360"/>
      </w:pPr>
      <w:rPr>
        <w:rFonts w:ascii="Wingdings" w:hAnsi="Wingdings" w:hint="default"/>
        <w:sz w:val="21"/>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9F2844"/>
    <w:multiLevelType w:val="hybridMultilevel"/>
    <w:tmpl w:val="A45289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BC15D3"/>
    <w:multiLevelType w:val="hybridMultilevel"/>
    <w:tmpl w:val="A126C50C"/>
    <w:lvl w:ilvl="0" w:tplc="FDBCC198">
      <w:start w:val="1"/>
      <w:numFmt w:val="decimal"/>
      <w:lvlText w:val="%1."/>
      <w:lvlJc w:val="left"/>
      <w:pPr>
        <w:ind w:left="720" w:hanging="360"/>
      </w:pPr>
      <w:rPr>
        <w:rFonts w:hint="default"/>
        <w:spacing w:val="0"/>
        <w:w w:val="100"/>
        <w:lang w:val="en-US" w:eastAsia="en-US" w:bidi="ar-SA"/>
      </w:rPr>
    </w:lvl>
    <w:lvl w:ilvl="1" w:tplc="D33C5F9C">
      <w:start w:val="1"/>
      <w:numFmt w:val="lowerLetter"/>
      <w:lvlText w:val="%2."/>
      <w:lvlJc w:val="left"/>
      <w:pPr>
        <w:ind w:left="1440" w:hanging="540"/>
      </w:pPr>
      <w:rPr>
        <w:rFonts w:ascii="Calibri" w:eastAsia="Calibri" w:hAnsi="Calibri" w:cs="Calibri" w:hint="default"/>
        <w:b w:val="0"/>
        <w:bCs w:val="0"/>
        <w:i w:val="0"/>
        <w:iCs w:val="0"/>
        <w:spacing w:val="-1"/>
        <w:w w:val="100"/>
        <w:sz w:val="22"/>
        <w:szCs w:val="22"/>
        <w:lang w:val="en-US" w:eastAsia="en-US" w:bidi="ar-SA"/>
      </w:rPr>
    </w:lvl>
    <w:lvl w:ilvl="2" w:tplc="481CC6F8">
      <w:start w:val="1"/>
      <w:numFmt w:val="decimal"/>
      <w:lvlText w:val="%3."/>
      <w:lvlJc w:val="left"/>
      <w:pPr>
        <w:ind w:left="1800" w:hanging="360"/>
      </w:pPr>
      <w:rPr>
        <w:rFonts w:ascii="Calibri" w:eastAsia="Calibri" w:hAnsi="Calibri" w:cs="Calibri" w:hint="default"/>
        <w:b w:val="0"/>
        <w:bCs w:val="0"/>
        <w:i w:val="0"/>
        <w:iCs w:val="0"/>
        <w:spacing w:val="0"/>
        <w:w w:val="100"/>
        <w:sz w:val="22"/>
        <w:szCs w:val="22"/>
        <w:lang w:val="en-US" w:eastAsia="en-US" w:bidi="ar-SA"/>
      </w:rPr>
    </w:lvl>
    <w:lvl w:ilvl="3" w:tplc="AE685898">
      <w:numFmt w:val="bullet"/>
      <w:lvlText w:val="•"/>
      <w:lvlJc w:val="left"/>
      <w:pPr>
        <w:ind w:left="2835" w:hanging="360"/>
      </w:pPr>
      <w:rPr>
        <w:rFonts w:hint="default"/>
        <w:lang w:val="en-US" w:eastAsia="en-US" w:bidi="ar-SA"/>
      </w:rPr>
    </w:lvl>
    <w:lvl w:ilvl="4" w:tplc="1DF83604">
      <w:numFmt w:val="bullet"/>
      <w:lvlText w:val="•"/>
      <w:lvlJc w:val="left"/>
      <w:pPr>
        <w:ind w:left="3870" w:hanging="360"/>
      </w:pPr>
      <w:rPr>
        <w:rFonts w:hint="default"/>
        <w:lang w:val="en-US" w:eastAsia="en-US" w:bidi="ar-SA"/>
      </w:rPr>
    </w:lvl>
    <w:lvl w:ilvl="5" w:tplc="A9780440">
      <w:numFmt w:val="bullet"/>
      <w:lvlText w:val="•"/>
      <w:lvlJc w:val="left"/>
      <w:pPr>
        <w:ind w:left="4905" w:hanging="360"/>
      </w:pPr>
      <w:rPr>
        <w:rFonts w:hint="default"/>
        <w:lang w:val="en-US" w:eastAsia="en-US" w:bidi="ar-SA"/>
      </w:rPr>
    </w:lvl>
    <w:lvl w:ilvl="6" w:tplc="66F65BBA">
      <w:numFmt w:val="bullet"/>
      <w:lvlText w:val="•"/>
      <w:lvlJc w:val="left"/>
      <w:pPr>
        <w:ind w:left="5940" w:hanging="360"/>
      </w:pPr>
      <w:rPr>
        <w:rFonts w:hint="default"/>
        <w:lang w:val="en-US" w:eastAsia="en-US" w:bidi="ar-SA"/>
      </w:rPr>
    </w:lvl>
    <w:lvl w:ilvl="7" w:tplc="79E275A8">
      <w:numFmt w:val="bullet"/>
      <w:lvlText w:val="•"/>
      <w:lvlJc w:val="left"/>
      <w:pPr>
        <w:ind w:left="6975" w:hanging="360"/>
      </w:pPr>
      <w:rPr>
        <w:rFonts w:hint="default"/>
        <w:lang w:val="en-US" w:eastAsia="en-US" w:bidi="ar-SA"/>
      </w:rPr>
    </w:lvl>
    <w:lvl w:ilvl="8" w:tplc="26A88578">
      <w:numFmt w:val="bullet"/>
      <w:lvlText w:val="•"/>
      <w:lvlJc w:val="left"/>
      <w:pPr>
        <w:ind w:left="8010" w:hanging="360"/>
      </w:pPr>
      <w:rPr>
        <w:rFonts w:hint="default"/>
        <w:lang w:val="en-US" w:eastAsia="en-US" w:bidi="ar-SA"/>
      </w:rPr>
    </w:lvl>
  </w:abstractNum>
  <w:abstractNum w:abstractNumId="20" w15:restartNumberingAfterBreak="0">
    <w:nsid w:val="3A8B28E4"/>
    <w:multiLevelType w:val="multilevel"/>
    <w:tmpl w:val="BE0E9BD0"/>
    <w:lvl w:ilvl="0">
      <w:start w:val="1"/>
      <w:numFmt w:val="decimal"/>
      <w:lvlText w:val="AGENDA ITEM %1."/>
      <w:lvlJc w:val="left"/>
      <w:pPr>
        <w:ind w:left="640" w:hanging="540"/>
      </w:pPr>
      <w:rPr>
        <w:rFonts w:hint="default"/>
        <w:b/>
        <w:color w:val="0E0E0E"/>
      </w:rPr>
    </w:lvl>
    <w:lvl w:ilvl="1">
      <w:start w:val="1"/>
      <w:numFmt w:val="decimal"/>
      <w:isLgl/>
      <w:lvlText w:val="%1.%2"/>
      <w:lvlJc w:val="left"/>
      <w:pPr>
        <w:ind w:left="1425" w:hanging="765"/>
      </w:pPr>
      <w:rPr>
        <w:rFonts w:hint="default"/>
      </w:rPr>
    </w:lvl>
    <w:lvl w:ilvl="2">
      <w:start w:val="1"/>
      <w:numFmt w:val="decimal"/>
      <w:isLgl/>
      <w:lvlText w:val="%1.%2.%3"/>
      <w:lvlJc w:val="left"/>
      <w:pPr>
        <w:ind w:left="1985" w:hanging="765"/>
      </w:pPr>
      <w:rPr>
        <w:rFonts w:hint="default"/>
      </w:rPr>
    </w:lvl>
    <w:lvl w:ilvl="3">
      <w:start w:val="1"/>
      <w:numFmt w:val="decimal"/>
      <w:isLgl/>
      <w:lvlText w:val="%1.%2.%3.%4"/>
      <w:lvlJc w:val="left"/>
      <w:pPr>
        <w:ind w:left="2545" w:hanging="765"/>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980" w:hanging="1080"/>
      </w:pPr>
      <w:rPr>
        <w:rFonts w:hint="default"/>
      </w:rPr>
    </w:lvl>
    <w:lvl w:ilvl="6">
      <w:start w:val="1"/>
      <w:numFmt w:val="decimal"/>
      <w:isLgl/>
      <w:lvlText w:val="%1.%2.%3.%4.%5.%6.%7"/>
      <w:lvlJc w:val="left"/>
      <w:pPr>
        <w:ind w:left="4900" w:hanging="1440"/>
      </w:pPr>
      <w:rPr>
        <w:rFonts w:hint="default"/>
      </w:rPr>
    </w:lvl>
    <w:lvl w:ilvl="7">
      <w:start w:val="1"/>
      <w:numFmt w:val="decimal"/>
      <w:isLgl/>
      <w:lvlText w:val="%1.%2.%3.%4.%5.%6.%7.%8"/>
      <w:lvlJc w:val="left"/>
      <w:pPr>
        <w:ind w:left="5460" w:hanging="1440"/>
      </w:pPr>
      <w:rPr>
        <w:rFonts w:hint="default"/>
      </w:rPr>
    </w:lvl>
    <w:lvl w:ilvl="8">
      <w:start w:val="1"/>
      <w:numFmt w:val="decimal"/>
      <w:isLgl/>
      <w:lvlText w:val="%1.%2.%3.%4.%5.%6.%7.%8.%9"/>
      <w:lvlJc w:val="left"/>
      <w:pPr>
        <w:ind w:left="6020" w:hanging="1440"/>
      </w:pPr>
      <w:rPr>
        <w:rFonts w:hint="default"/>
      </w:rPr>
    </w:lvl>
  </w:abstractNum>
  <w:abstractNum w:abstractNumId="21" w15:restartNumberingAfterBreak="0">
    <w:nsid w:val="3B3D5503"/>
    <w:multiLevelType w:val="hybridMultilevel"/>
    <w:tmpl w:val="F4BA10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B8106AA"/>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3" w15:restartNumberingAfterBreak="0">
    <w:nsid w:val="3BE339C6"/>
    <w:multiLevelType w:val="hybridMultilevel"/>
    <w:tmpl w:val="7A1E2FB6"/>
    <w:lvl w:ilvl="0" w:tplc="FFFFFFFF">
      <w:start w:val="1"/>
      <w:numFmt w:val="decimal"/>
      <w:lvlText w:val="%1."/>
      <w:lvlJc w:val="left"/>
      <w:pPr>
        <w:ind w:left="720" w:hanging="360"/>
      </w:pPr>
      <w:rPr>
        <w:rFonts w:hint="default"/>
      </w:rPr>
    </w:lvl>
    <w:lvl w:ilvl="1" w:tplc="AD4E3462">
      <w:start w:val="1"/>
      <w:numFmt w:val="lowerLetter"/>
      <w:lvlText w:val="%2."/>
      <w:lvlJc w:val="left"/>
      <w:pPr>
        <w:ind w:left="1440" w:hanging="360"/>
      </w:pPr>
      <w:rPr>
        <w:strike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5F580F"/>
    <w:multiLevelType w:val="hybridMultilevel"/>
    <w:tmpl w:val="1E10C648"/>
    <w:lvl w:ilvl="0" w:tplc="35544D38">
      <w:start w:val="1"/>
      <w:numFmt w:val="decimal"/>
      <w:lvlText w:val="%1."/>
      <w:lvlJc w:val="left"/>
      <w:pPr>
        <w:ind w:left="362" w:hanging="223"/>
      </w:pPr>
      <w:rPr>
        <w:rFonts w:ascii="Calibri" w:eastAsia="Calibri" w:hAnsi="Calibri" w:cs="Calibri" w:hint="default"/>
        <w:b/>
        <w:bCs/>
        <w:i w:val="0"/>
        <w:iCs w:val="0"/>
        <w:w w:val="100"/>
        <w:sz w:val="22"/>
        <w:szCs w:val="22"/>
        <w:lang w:val="en-US" w:eastAsia="en-US" w:bidi="ar-SA"/>
      </w:rPr>
    </w:lvl>
    <w:lvl w:ilvl="1" w:tplc="B44094D8">
      <w:start w:val="1"/>
      <w:numFmt w:val="decimal"/>
      <w:lvlText w:val="(%2)"/>
      <w:lvlJc w:val="left"/>
      <w:pPr>
        <w:ind w:left="886" w:hanging="295"/>
      </w:pPr>
      <w:rPr>
        <w:rFonts w:ascii="Calibri" w:eastAsia="Calibri" w:hAnsi="Calibri" w:cs="Calibri" w:hint="default"/>
        <w:b w:val="0"/>
        <w:bCs w:val="0"/>
        <w:i w:val="0"/>
        <w:iCs w:val="0"/>
        <w:spacing w:val="-1"/>
        <w:w w:val="100"/>
        <w:sz w:val="22"/>
        <w:szCs w:val="22"/>
        <w:lang w:val="en-US" w:eastAsia="en-US" w:bidi="ar-SA"/>
      </w:rPr>
    </w:lvl>
    <w:lvl w:ilvl="2" w:tplc="BBF0821A">
      <w:numFmt w:val="bullet"/>
      <w:lvlText w:val="•"/>
      <w:lvlJc w:val="left"/>
      <w:pPr>
        <w:ind w:left="1853" w:hanging="295"/>
      </w:pPr>
      <w:rPr>
        <w:lang w:val="en-US" w:eastAsia="en-US" w:bidi="ar-SA"/>
      </w:rPr>
    </w:lvl>
    <w:lvl w:ilvl="3" w:tplc="7CE84440">
      <w:numFmt w:val="bullet"/>
      <w:lvlText w:val="•"/>
      <w:lvlJc w:val="left"/>
      <w:pPr>
        <w:ind w:left="2826" w:hanging="295"/>
      </w:pPr>
      <w:rPr>
        <w:lang w:val="en-US" w:eastAsia="en-US" w:bidi="ar-SA"/>
      </w:rPr>
    </w:lvl>
    <w:lvl w:ilvl="4" w:tplc="AA22867A">
      <w:numFmt w:val="bullet"/>
      <w:lvlText w:val="•"/>
      <w:lvlJc w:val="left"/>
      <w:pPr>
        <w:ind w:left="3800" w:hanging="295"/>
      </w:pPr>
      <w:rPr>
        <w:lang w:val="en-US" w:eastAsia="en-US" w:bidi="ar-SA"/>
      </w:rPr>
    </w:lvl>
    <w:lvl w:ilvl="5" w:tplc="707CD8C6">
      <w:numFmt w:val="bullet"/>
      <w:lvlText w:val="•"/>
      <w:lvlJc w:val="left"/>
      <w:pPr>
        <w:ind w:left="4773" w:hanging="295"/>
      </w:pPr>
      <w:rPr>
        <w:lang w:val="en-US" w:eastAsia="en-US" w:bidi="ar-SA"/>
      </w:rPr>
    </w:lvl>
    <w:lvl w:ilvl="6" w:tplc="A78C2BD6">
      <w:numFmt w:val="bullet"/>
      <w:lvlText w:val="•"/>
      <w:lvlJc w:val="left"/>
      <w:pPr>
        <w:ind w:left="5746" w:hanging="295"/>
      </w:pPr>
      <w:rPr>
        <w:lang w:val="en-US" w:eastAsia="en-US" w:bidi="ar-SA"/>
      </w:rPr>
    </w:lvl>
    <w:lvl w:ilvl="7" w:tplc="161A643C">
      <w:numFmt w:val="bullet"/>
      <w:lvlText w:val="•"/>
      <w:lvlJc w:val="left"/>
      <w:pPr>
        <w:ind w:left="6720" w:hanging="295"/>
      </w:pPr>
      <w:rPr>
        <w:lang w:val="en-US" w:eastAsia="en-US" w:bidi="ar-SA"/>
      </w:rPr>
    </w:lvl>
    <w:lvl w:ilvl="8" w:tplc="D5884CFC">
      <w:numFmt w:val="bullet"/>
      <w:lvlText w:val="•"/>
      <w:lvlJc w:val="left"/>
      <w:pPr>
        <w:ind w:left="7693" w:hanging="295"/>
      </w:pPr>
      <w:rPr>
        <w:lang w:val="en-US" w:eastAsia="en-US" w:bidi="ar-SA"/>
      </w:rPr>
    </w:lvl>
  </w:abstractNum>
  <w:abstractNum w:abstractNumId="25" w15:restartNumberingAfterBreak="0">
    <w:nsid w:val="48B80222"/>
    <w:multiLevelType w:val="hybridMultilevel"/>
    <w:tmpl w:val="3E52586C"/>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496141C9"/>
    <w:multiLevelType w:val="hybridMultilevel"/>
    <w:tmpl w:val="460223CE"/>
    <w:lvl w:ilvl="0" w:tplc="FFFFFFFF">
      <w:start w:val="1"/>
      <w:numFmt w:val="decimal"/>
      <w:lvlText w:val="%1."/>
      <w:lvlJc w:val="left"/>
      <w:pPr>
        <w:ind w:left="440" w:hanging="440"/>
      </w:pPr>
    </w:lvl>
    <w:lvl w:ilvl="1" w:tplc="882C7C02">
      <w:start w:val="1"/>
      <w:numFmt w:val="decimal"/>
      <w:lvlText w:val="(%2)"/>
      <w:lvlJc w:val="left"/>
      <w:pPr>
        <w:ind w:left="880"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50505BDC"/>
    <w:multiLevelType w:val="hybridMultilevel"/>
    <w:tmpl w:val="98EAB426"/>
    <w:lvl w:ilvl="0" w:tplc="B4F834C0">
      <w:start w:val="1"/>
      <w:numFmt w:val="decimal"/>
      <w:lvlText w:val="%1."/>
      <w:lvlJc w:val="left"/>
      <w:pPr>
        <w:ind w:left="582" w:hanging="223"/>
      </w:pPr>
      <w:rPr>
        <w:rFonts w:ascii="Calibri" w:eastAsia="Calibri" w:hAnsi="Calibri" w:cs="Calibri" w:hint="default"/>
        <w:b/>
        <w:bCs/>
        <w:i w:val="0"/>
        <w:iCs w:val="0"/>
        <w:spacing w:val="0"/>
        <w:w w:val="100"/>
        <w:sz w:val="22"/>
        <w:szCs w:val="22"/>
        <w:lang w:val="en-US" w:eastAsia="en-US" w:bidi="ar-SA"/>
      </w:rPr>
    </w:lvl>
    <w:lvl w:ilvl="1" w:tplc="07D0F072">
      <w:start w:val="1"/>
      <w:numFmt w:val="decimal"/>
      <w:lvlText w:val="(%2)"/>
      <w:lvlJc w:val="left"/>
      <w:pPr>
        <w:ind w:left="1106" w:hanging="296"/>
      </w:pPr>
      <w:rPr>
        <w:rFonts w:ascii="Calibri" w:eastAsia="Calibri" w:hAnsi="Calibri" w:cs="Calibri" w:hint="default"/>
        <w:b w:val="0"/>
        <w:bCs w:val="0"/>
        <w:i w:val="0"/>
        <w:iCs w:val="0"/>
        <w:spacing w:val="0"/>
        <w:w w:val="100"/>
        <w:sz w:val="22"/>
        <w:szCs w:val="22"/>
        <w:lang w:val="en-US" w:eastAsia="en-US" w:bidi="ar-SA"/>
      </w:rPr>
    </w:lvl>
    <w:lvl w:ilvl="2" w:tplc="E9BA1AB4">
      <w:start w:val="1"/>
      <w:numFmt w:val="lowerRoman"/>
      <w:lvlText w:val="(%3)"/>
      <w:lvlJc w:val="left"/>
      <w:pPr>
        <w:ind w:left="1046" w:hanging="235"/>
      </w:pPr>
      <w:rPr>
        <w:rFonts w:ascii="Calibri" w:eastAsia="Calibri" w:hAnsi="Calibri" w:cs="Calibri" w:hint="default"/>
        <w:b w:val="0"/>
        <w:bCs w:val="0"/>
        <w:i w:val="0"/>
        <w:iCs w:val="0"/>
        <w:spacing w:val="-1"/>
        <w:w w:val="100"/>
        <w:sz w:val="22"/>
        <w:szCs w:val="22"/>
        <w:lang w:val="en-US" w:eastAsia="en-US" w:bidi="ar-SA"/>
      </w:rPr>
    </w:lvl>
    <w:lvl w:ilvl="3" w:tplc="EB4E938C">
      <w:numFmt w:val="bullet"/>
      <w:lvlText w:val="•"/>
      <w:lvlJc w:val="left"/>
      <w:pPr>
        <w:ind w:left="2222" w:hanging="235"/>
      </w:pPr>
      <w:rPr>
        <w:rFonts w:hint="default"/>
        <w:lang w:val="en-US" w:eastAsia="en-US" w:bidi="ar-SA"/>
      </w:rPr>
    </w:lvl>
    <w:lvl w:ilvl="4" w:tplc="F0545C76">
      <w:numFmt w:val="bullet"/>
      <w:lvlText w:val="•"/>
      <w:lvlJc w:val="left"/>
      <w:pPr>
        <w:ind w:left="3345" w:hanging="235"/>
      </w:pPr>
      <w:rPr>
        <w:rFonts w:hint="default"/>
        <w:lang w:val="en-US" w:eastAsia="en-US" w:bidi="ar-SA"/>
      </w:rPr>
    </w:lvl>
    <w:lvl w:ilvl="5" w:tplc="887CA49A">
      <w:numFmt w:val="bullet"/>
      <w:lvlText w:val="•"/>
      <w:lvlJc w:val="left"/>
      <w:pPr>
        <w:ind w:left="4467" w:hanging="235"/>
      </w:pPr>
      <w:rPr>
        <w:rFonts w:hint="default"/>
        <w:lang w:val="en-US" w:eastAsia="en-US" w:bidi="ar-SA"/>
      </w:rPr>
    </w:lvl>
    <w:lvl w:ilvl="6" w:tplc="5BB23F0A">
      <w:numFmt w:val="bullet"/>
      <w:lvlText w:val="•"/>
      <w:lvlJc w:val="left"/>
      <w:pPr>
        <w:ind w:left="5590" w:hanging="235"/>
      </w:pPr>
      <w:rPr>
        <w:rFonts w:hint="default"/>
        <w:lang w:val="en-US" w:eastAsia="en-US" w:bidi="ar-SA"/>
      </w:rPr>
    </w:lvl>
    <w:lvl w:ilvl="7" w:tplc="E0FCA9A6">
      <w:numFmt w:val="bullet"/>
      <w:lvlText w:val="•"/>
      <w:lvlJc w:val="left"/>
      <w:pPr>
        <w:ind w:left="6712" w:hanging="235"/>
      </w:pPr>
      <w:rPr>
        <w:rFonts w:hint="default"/>
        <w:lang w:val="en-US" w:eastAsia="en-US" w:bidi="ar-SA"/>
      </w:rPr>
    </w:lvl>
    <w:lvl w:ilvl="8" w:tplc="B96C1904">
      <w:numFmt w:val="bullet"/>
      <w:lvlText w:val="•"/>
      <w:lvlJc w:val="left"/>
      <w:pPr>
        <w:ind w:left="7835" w:hanging="235"/>
      </w:pPr>
      <w:rPr>
        <w:rFonts w:hint="default"/>
        <w:lang w:val="en-US" w:eastAsia="en-US" w:bidi="ar-SA"/>
      </w:rPr>
    </w:lvl>
  </w:abstractNum>
  <w:abstractNum w:abstractNumId="28" w15:restartNumberingAfterBreak="0">
    <w:nsid w:val="52B07486"/>
    <w:multiLevelType w:val="hybridMultilevel"/>
    <w:tmpl w:val="22987CE8"/>
    <w:lvl w:ilvl="0" w:tplc="FFFFFFFF">
      <w:start w:val="1"/>
      <w:numFmt w:val="lowerLetter"/>
      <w:lvlText w:val="%1."/>
      <w:lvlJc w:val="left"/>
      <w:pPr>
        <w:ind w:left="880" w:hanging="440"/>
      </w:pPr>
      <w:rPr>
        <w:rFonts w:hint="eastAsia"/>
      </w:rPr>
    </w:lvl>
    <w:lvl w:ilvl="1" w:tplc="B93810FE">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9" w15:restartNumberingAfterBreak="0">
    <w:nsid w:val="534C50AA"/>
    <w:multiLevelType w:val="hybridMultilevel"/>
    <w:tmpl w:val="A1B88ADE"/>
    <w:lvl w:ilvl="0" w:tplc="AF14FFC8">
      <w:start w:val="7"/>
      <w:numFmt w:val="decimal"/>
      <w:lvlText w:val="%1."/>
      <w:lvlJc w:val="left"/>
      <w:pPr>
        <w:ind w:left="44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34142E"/>
    <w:multiLevelType w:val="hybridMultilevel"/>
    <w:tmpl w:val="998C3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8423AB"/>
    <w:multiLevelType w:val="hybridMultilevel"/>
    <w:tmpl w:val="BAB2DC28"/>
    <w:lvl w:ilvl="0" w:tplc="258484C6">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8AC7917"/>
    <w:multiLevelType w:val="hybridMultilevel"/>
    <w:tmpl w:val="F8160436"/>
    <w:lvl w:ilvl="0" w:tplc="882C7C02">
      <w:start w:val="1"/>
      <w:numFmt w:val="decimal"/>
      <w:lvlText w:val="(%1)"/>
      <w:lvlJc w:val="left"/>
      <w:pPr>
        <w:ind w:left="880" w:hanging="440"/>
      </w:pPr>
      <w:rPr>
        <w:rFonts w:hint="eastAsia"/>
      </w:rPr>
    </w:lvl>
    <w:lvl w:ilvl="1" w:tplc="FFFFFFFF">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33" w15:restartNumberingAfterBreak="0">
    <w:nsid w:val="5D8B59DC"/>
    <w:multiLevelType w:val="hybridMultilevel"/>
    <w:tmpl w:val="3FCE1BC8"/>
    <w:lvl w:ilvl="0" w:tplc="88523F2E">
      <w:start w:val="1"/>
      <w:numFmt w:val="decimal"/>
      <w:lvlText w:val="%1."/>
      <w:lvlJc w:val="left"/>
      <w:pPr>
        <w:ind w:left="731" w:hanging="720"/>
      </w:pPr>
      <w:rPr>
        <w:rFonts w:hint="default"/>
      </w:rPr>
    </w:lvl>
    <w:lvl w:ilvl="1" w:tplc="04090017" w:tentative="1">
      <w:start w:val="1"/>
      <w:numFmt w:val="aiueoFullWidth"/>
      <w:lvlText w:val="(%2)"/>
      <w:lvlJc w:val="left"/>
      <w:pPr>
        <w:ind w:left="851" w:hanging="420"/>
      </w:pPr>
    </w:lvl>
    <w:lvl w:ilvl="2" w:tplc="04090011" w:tentative="1">
      <w:start w:val="1"/>
      <w:numFmt w:val="decimalEnclosedCircle"/>
      <w:lvlText w:val="%3"/>
      <w:lvlJc w:val="left"/>
      <w:pPr>
        <w:ind w:left="1271" w:hanging="420"/>
      </w:pPr>
    </w:lvl>
    <w:lvl w:ilvl="3" w:tplc="0409000F" w:tentative="1">
      <w:start w:val="1"/>
      <w:numFmt w:val="decimal"/>
      <w:lvlText w:val="%4."/>
      <w:lvlJc w:val="left"/>
      <w:pPr>
        <w:ind w:left="1691" w:hanging="420"/>
      </w:pPr>
    </w:lvl>
    <w:lvl w:ilvl="4" w:tplc="04090017" w:tentative="1">
      <w:start w:val="1"/>
      <w:numFmt w:val="aiueoFullWidth"/>
      <w:lvlText w:val="(%5)"/>
      <w:lvlJc w:val="left"/>
      <w:pPr>
        <w:ind w:left="2111" w:hanging="420"/>
      </w:pPr>
    </w:lvl>
    <w:lvl w:ilvl="5" w:tplc="04090011" w:tentative="1">
      <w:start w:val="1"/>
      <w:numFmt w:val="decimalEnclosedCircle"/>
      <w:lvlText w:val="%6"/>
      <w:lvlJc w:val="left"/>
      <w:pPr>
        <w:ind w:left="2531" w:hanging="420"/>
      </w:pPr>
    </w:lvl>
    <w:lvl w:ilvl="6" w:tplc="0409000F" w:tentative="1">
      <w:start w:val="1"/>
      <w:numFmt w:val="decimal"/>
      <w:lvlText w:val="%7."/>
      <w:lvlJc w:val="left"/>
      <w:pPr>
        <w:ind w:left="2951" w:hanging="420"/>
      </w:pPr>
    </w:lvl>
    <w:lvl w:ilvl="7" w:tplc="04090017" w:tentative="1">
      <w:start w:val="1"/>
      <w:numFmt w:val="aiueoFullWidth"/>
      <w:lvlText w:val="(%8)"/>
      <w:lvlJc w:val="left"/>
      <w:pPr>
        <w:ind w:left="3371" w:hanging="420"/>
      </w:pPr>
    </w:lvl>
    <w:lvl w:ilvl="8" w:tplc="04090011" w:tentative="1">
      <w:start w:val="1"/>
      <w:numFmt w:val="decimalEnclosedCircle"/>
      <w:lvlText w:val="%9"/>
      <w:lvlJc w:val="left"/>
      <w:pPr>
        <w:ind w:left="3791" w:hanging="420"/>
      </w:pPr>
    </w:lvl>
  </w:abstractNum>
  <w:abstractNum w:abstractNumId="34" w15:restartNumberingAfterBreak="0">
    <w:nsid w:val="61F54600"/>
    <w:multiLevelType w:val="hybridMultilevel"/>
    <w:tmpl w:val="F8160436"/>
    <w:lvl w:ilvl="0" w:tplc="FFFFFFFF">
      <w:start w:val="1"/>
      <w:numFmt w:val="decimal"/>
      <w:lvlText w:val="(%1)"/>
      <w:lvlJc w:val="left"/>
      <w:pPr>
        <w:ind w:left="880" w:hanging="440"/>
      </w:pPr>
      <w:rPr>
        <w:rFonts w:hint="eastAsia"/>
      </w:rPr>
    </w:lvl>
    <w:lvl w:ilvl="1" w:tplc="FFFFFFFF">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35" w15:restartNumberingAfterBreak="0">
    <w:nsid w:val="66F470A4"/>
    <w:multiLevelType w:val="hybridMultilevel"/>
    <w:tmpl w:val="D6C02982"/>
    <w:lvl w:ilvl="0" w:tplc="DE32E6BE">
      <w:start w:val="1"/>
      <w:numFmt w:val="decimal"/>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6C550C"/>
    <w:multiLevelType w:val="hybridMultilevel"/>
    <w:tmpl w:val="F5D81A3C"/>
    <w:lvl w:ilvl="0" w:tplc="BB9CDBF6">
      <w:numFmt w:val="bullet"/>
      <w:lvlText w:val=""/>
      <w:lvlJc w:val="left"/>
      <w:pPr>
        <w:ind w:left="500" w:hanging="360"/>
      </w:pPr>
      <w:rPr>
        <w:rFonts w:ascii="Symbol" w:eastAsia="Symbol" w:hAnsi="Symbol" w:cs="Symbol" w:hint="default"/>
        <w:b w:val="0"/>
        <w:bCs w:val="0"/>
        <w:i w:val="0"/>
        <w:iCs w:val="0"/>
        <w:w w:val="99"/>
        <w:sz w:val="20"/>
        <w:szCs w:val="20"/>
        <w:lang w:val="en-US" w:eastAsia="en-US" w:bidi="ar-SA"/>
      </w:rPr>
    </w:lvl>
    <w:lvl w:ilvl="1" w:tplc="F962AF44">
      <w:numFmt w:val="bullet"/>
      <w:lvlText w:val="•"/>
      <w:lvlJc w:val="left"/>
      <w:pPr>
        <w:ind w:left="1414" w:hanging="360"/>
      </w:pPr>
      <w:rPr>
        <w:lang w:val="en-US" w:eastAsia="en-US" w:bidi="ar-SA"/>
      </w:rPr>
    </w:lvl>
    <w:lvl w:ilvl="2" w:tplc="345619F8">
      <w:numFmt w:val="bullet"/>
      <w:lvlText w:val="•"/>
      <w:lvlJc w:val="left"/>
      <w:pPr>
        <w:ind w:left="2328" w:hanging="360"/>
      </w:pPr>
      <w:rPr>
        <w:lang w:val="en-US" w:eastAsia="en-US" w:bidi="ar-SA"/>
      </w:rPr>
    </w:lvl>
    <w:lvl w:ilvl="3" w:tplc="A04E50F2">
      <w:numFmt w:val="bullet"/>
      <w:lvlText w:val="•"/>
      <w:lvlJc w:val="left"/>
      <w:pPr>
        <w:ind w:left="3242" w:hanging="360"/>
      </w:pPr>
      <w:rPr>
        <w:lang w:val="en-US" w:eastAsia="en-US" w:bidi="ar-SA"/>
      </w:rPr>
    </w:lvl>
    <w:lvl w:ilvl="4" w:tplc="A848675A">
      <w:numFmt w:val="bullet"/>
      <w:lvlText w:val="•"/>
      <w:lvlJc w:val="left"/>
      <w:pPr>
        <w:ind w:left="4156" w:hanging="360"/>
      </w:pPr>
      <w:rPr>
        <w:lang w:val="en-US" w:eastAsia="en-US" w:bidi="ar-SA"/>
      </w:rPr>
    </w:lvl>
    <w:lvl w:ilvl="5" w:tplc="7B387544">
      <w:numFmt w:val="bullet"/>
      <w:lvlText w:val="•"/>
      <w:lvlJc w:val="left"/>
      <w:pPr>
        <w:ind w:left="5070" w:hanging="360"/>
      </w:pPr>
      <w:rPr>
        <w:lang w:val="en-US" w:eastAsia="en-US" w:bidi="ar-SA"/>
      </w:rPr>
    </w:lvl>
    <w:lvl w:ilvl="6" w:tplc="41F26B94">
      <w:numFmt w:val="bullet"/>
      <w:lvlText w:val="•"/>
      <w:lvlJc w:val="left"/>
      <w:pPr>
        <w:ind w:left="5984" w:hanging="360"/>
      </w:pPr>
      <w:rPr>
        <w:lang w:val="en-US" w:eastAsia="en-US" w:bidi="ar-SA"/>
      </w:rPr>
    </w:lvl>
    <w:lvl w:ilvl="7" w:tplc="89F29C44">
      <w:numFmt w:val="bullet"/>
      <w:lvlText w:val="•"/>
      <w:lvlJc w:val="left"/>
      <w:pPr>
        <w:ind w:left="6898" w:hanging="360"/>
      </w:pPr>
      <w:rPr>
        <w:lang w:val="en-US" w:eastAsia="en-US" w:bidi="ar-SA"/>
      </w:rPr>
    </w:lvl>
    <w:lvl w:ilvl="8" w:tplc="58982A16">
      <w:numFmt w:val="bullet"/>
      <w:lvlText w:val="•"/>
      <w:lvlJc w:val="left"/>
      <w:pPr>
        <w:ind w:left="7812" w:hanging="360"/>
      </w:pPr>
      <w:rPr>
        <w:lang w:val="en-US" w:eastAsia="en-US" w:bidi="ar-SA"/>
      </w:rPr>
    </w:lvl>
  </w:abstractNum>
  <w:abstractNum w:abstractNumId="37" w15:restartNumberingAfterBreak="0">
    <w:nsid w:val="68AD0055"/>
    <w:multiLevelType w:val="hybridMultilevel"/>
    <w:tmpl w:val="752A6F88"/>
    <w:lvl w:ilvl="0" w:tplc="FFFFFFFF">
      <w:start w:val="1"/>
      <w:numFmt w:val="decimal"/>
      <w:lvlText w:val="%1."/>
      <w:lvlJc w:val="left"/>
      <w:pPr>
        <w:ind w:left="440" w:hanging="440"/>
      </w:pPr>
    </w:lvl>
    <w:lvl w:ilvl="1" w:tplc="FFFFFFFF">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8" w15:restartNumberingAfterBreak="0">
    <w:nsid w:val="68B53B79"/>
    <w:multiLevelType w:val="hybridMultilevel"/>
    <w:tmpl w:val="5394B242"/>
    <w:lvl w:ilvl="0" w:tplc="4CDE5E12">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39" w15:restartNumberingAfterBreak="0">
    <w:nsid w:val="6C45649F"/>
    <w:multiLevelType w:val="hybridMultilevel"/>
    <w:tmpl w:val="E0D02B1A"/>
    <w:lvl w:ilvl="0" w:tplc="01683172">
      <w:start w:val="1"/>
      <w:numFmt w:val="decimal"/>
      <w:lvlText w:val="%1."/>
      <w:lvlJc w:val="left"/>
      <w:pPr>
        <w:ind w:left="360" w:hanging="360"/>
      </w:pPr>
      <w:rPr>
        <w:w w:val="100"/>
        <w:lang w:val="en-US" w:eastAsia="en-US" w:bidi="ar-SA"/>
      </w:rPr>
    </w:lvl>
    <w:lvl w:ilvl="1" w:tplc="49D254FA">
      <w:start w:val="1"/>
      <w:numFmt w:val="lowerLetter"/>
      <w:lvlText w:val="%2."/>
      <w:lvlJc w:val="left"/>
      <w:pPr>
        <w:ind w:left="1220" w:hanging="540"/>
      </w:pPr>
      <w:rPr>
        <w:rFonts w:ascii="Calibri" w:eastAsia="Calibri" w:hAnsi="Calibri" w:cs="Calibri" w:hint="default"/>
        <w:b w:val="0"/>
        <w:bCs w:val="0"/>
        <w:i w:val="0"/>
        <w:iCs w:val="0"/>
        <w:spacing w:val="-1"/>
        <w:w w:val="100"/>
        <w:sz w:val="22"/>
        <w:szCs w:val="22"/>
        <w:lang w:val="en-US" w:eastAsia="en-US" w:bidi="ar-SA"/>
      </w:rPr>
    </w:lvl>
    <w:lvl w:ilvl="2" w:tplc="75A4806C">
      <w:start w:val="1"/>
      <w:numFmt w:val="decimal"/>
      <w:lvlText w:val="%3."/>
      <w:lvlJc w:val="left"/>
      <w:pPr>
        <w:ind w:left="1580" w:hanging="360"/>
      </w:pPr>
      <w:rPr>
        <w:rFonts w:ascii="Calibri" w:eastAsia="Calibri" w:hAnsi="Calibri" w:cs="Calibri" w:hint="default"/>
        <w:b w:val="0"/>
        <w:bCs w:val="0"/>
        <w:i w:val="0"/>
        <w:iCs w:val="0"/>
        <w:w w:val="100"/>
        <w:sz w:val="22"/>
        <w:szCs w:val="22"/>
        <w:lang w:val="en-US" w:eastAsia="en-US" w:bidi="ar-SA"/>
      </w:rPr>
    </w:lvl>
    <w:lvl w:ilvl="3" w:tplc="3A9CCFE8">
      <w:numFmt w:val="bullet"/>
      <w:lvlText w:val="•"/>
      <w:lvlJc w:val="left"/>
      <w:pPr>
        <w:ind w:left="2587" w:hanging="360"/>
      </w:pPr>
      <w:rPr>
        <w:lang w:val="en-US" w:eastAsia="en-US" w:bidi="ar-SA"/>
      </w:rPr>
    </w:lvl>
    <w:lvl w:ilvl="4" w:tplc="7004D430">
      <w:numFmt w:val="bullet"/>
      <w:lvlText w:val="•"/>
      <w:lvlJc w:val="left"/>
      <w:pPr>
        <w:ind w:left="3595" w:hanging="360"/>
      </w:pPr>
      <w:rPr>
        <w:lang w:val="en-US" w:eastAsia="en-US" w:bidi="ar-SA"/>
      </w:rPr>
    </w:lvl>
    <w:lvl w:ilvl="5" w:tplc="F726F0C4">
      <w:numFmt w:val="bullet"/>
      <w:lvlText w:val="•"/>
      <w:lvlJc w:val="left"/>
      <w:pPr>
        <w:ind w:left="4602" w:hanging="360"/>
      </w:pPr>
      <w:rPr>
        <w:lang w:val="en-US" w:eastAsia="en-US" w:bidi="ar-SA"/>
      </w:rPr>
    </w:lvl>
    <w:lvl w:ilvl="6" w:tplc="215E5E2E">
      <w:numFmt w:val="bullet"/>
      <w:lvlText w:val="•"/>
      <w:lvlJc w:val="left"/>
      <w:pPr>
        <w:ind w:left="5610" w:hanging="360"/>
      </w:pPr>
      <w:rPr>
        <w:lang w:val="en-US" w:eastAsia="en-US" w:bidi="ar-SA"/>
      </w:rPr>
    </w:lvl>
    <w:lvl w:ilvl="7" w:tplc="6834053C">
      <w:numFmt w:val="bullet"/>
      <w:lvlText w:val="•"/>
      <w:lvlJc w:val="left"/>
      <w:pPr>
        <w:ind w:left="6617" w:hanging="360"/>
      </w:pPr>
      <w:rPr>
        <w:lang w:val="en-US" w:eastAsia="en-US" w:bidi="ar-SA"/>
      </w:rPr>
    </w:lvl>
    <w:lvl w:ilvl="8" w:tplc="24AE8384">
      <w:numFmt w:val="bullet"/>
      <w:lvlText w:val="•"/>
      <w:lvlJc w:val="left"/>
      <w:pPr>
        <w:ind w:left="7625" w:hanging="360"/>
      </w:pPr>
      <w:rPr>
        <w:lang w:val="en-US" w:eastAsia="en-US" w:bidi="ar-SA"/>
      </w:rPr>
    </w:lvl>
  </w:abstractNum>
  <w:abstractNum w:abstractNumId="40" w15:restartNumberingAfterBreak="0">
    <w:nsid w:val="6DF22512"/>
    <w:multiLevelType w:val="hybridMultilevel"/>
    <w:tmpl w:val="DC765940"/>
    <w:lvl w:ilvl="0" w:tplc="605AE5C0">
      <w:start w:val="1"/>
      <w:numFmt w:val="lowerRoman"/>
      <w:lvlText w:val="(%1)"/>
      <w:lvlJc w:val="left"/>
      <w:pPr>
        <w:ind w:left="826" w:hanging="235"/>
      </w:pPr>
      <w:rPr>
        <w:rFonts w:ascii="Calibri" w:eastAsia="Calibri" w:hAnsi="Calibri" w:cs="Calibri" w:hint="default"/>
        <w:b w:val="0"/>
        <w:bCs w:val="0"/>
        <w:i w:val="0"/>
        <w:iCs w:val="0"/>
        <w:spacing w:val="-1"/>
        <w:w w:val="100"/>
        <w:sz w:val="22"/>
        <w:szCs w:val="22"/>
        <w:lang w:val="en-US" w:eastAsia="en-US" w:bidi="ar-SA"/>
      </w:rPr>
    </w:lvl>
    <w:lvl w:ilvl="1" w:tplc="8C94B056">
      <w:numFmt w:val="bullet"/>
      <w:lvlText w:val="•"/>
      <w:lvlJc w:val="left"/>
      <w:pPr>
        <w:ind w:left="1702" w:hanging="235"/>
      </w:pPr>
      <w:rPr>
        <w:lang w:val="en-US" w:eastAsia="en-US" w:bidi="ar-SA"/>
      </w:rPr>
    </w:lvl>
    <w:lvl w:ilvl="2" w:tplc="665A27C0">
      <w:numFmt w:val="bullet"/>
      <w:lvlText w:val="•"/>
      <w:lvlJc w:val="left"/>
      <w:pPr>
        <w:ind w:left="2584" w:hanging="235"/>
      </w:pPr>
      <w:rPr>
        <w:lang w:val="en-US" w:eastAsia="en-US" w:bidi="ar-SA"/>
      </w:rPr>
    </w:lvl>
    <w:lvl w:ilvl="3" w:tplc="360275A4">
      <w:numFmt w:val="bullet"/>
      <w:lvlText w:val="•"/>
      <w:lvlJc w:val="left"/>
      <w:pPr>
        <w:ind w:left="3466" w:hanging="235"/>
      </w:pPr>
      <w:rPr>
        <w:lang w:val="en-US" w:eastAsia="en-US" w:bidi="ar-SA"/>
      </w:rPr>
    </w:lvl>
    <w:lvl w:ilvl="4" w:tplc="8FA42892">
      <w:numFmt w:val="bullet"/>
      <w:lvlText w:val="•"/>
      <w:lvlJc w:val="left"/>
      <w:pPr>
        <w:ind w:left="4348" w:hanging="235"/>
      </w:pPr>
      <w:rPr>
        <w:lang w:val="en-US" w:eastAsia="en-US" w:bidi="ar-SA"/>
      </w:rPr>
    </w:lvl>
    <w:lvl w:ilvl="5" w:tplc="AE7E891C">
      <w:numFmt w:val="bullet"/>
      <w:lvlText w:val="•"/>
      <w:lvlJc w:val="left"/>
      <w:pPr>
        <w:ind w:left="5230" w:hanging="235"/>
      </w:pPr>
      <w:rPr>
        <w:lang w:val="en-US" w:eastAsia="en-US" w:bidi="ar-SA"/>
      </w:rPr>
    </w:lvl>
    <w:lvl w:ilvl="6" w:tplc="6C86CF28">
      <w:numFmt w:val="bullet"/>
      <w:lvlText w:val="•"/>
      <w:lvlJc w:val="left"/>
      <w:pPr>
        <w:ind w:left="6112" w:hanging="235"/>
      </w:pPr>
      <w:rPr>
        <w:lang w:val="en-US" w:eastAsia="en-US" w:bidi="ar-SA"/>
      </w:rPr>
    </w:lvl>
    <w:lvl w:ilvl="7" w:tplc="C3D07F22">
      <w:numFmt w:val="bullet"/>
      <w:lvlText w:val="•"/>
      <w:lvlJc w:val="left"/>
      <w:pPr>
        <w:ind w:left="6994" w:hanging="235"/>
      </w:pPr>
      <w:rPr>
        <w:lang w:val="en-US" w:eastAsia="en-US" w:bidi="ar-SA"/>
      </w:rPr>
    </w:lvl>
    <w:lvl w:ilvl="8" w:tplc="A2144C10">
      <w:numFmt w:val="bullet"/>
      <w:lvlText w:val="•"/>
      <w:lvlJc w:val="left"/>
      <w:pPr>
        <w:ind w:left="7876" w:hanging="235"/>
      </w:pPr>
      <w:rPr>
        <w:lang w:val="en-US" w:eastAsia="en-US" w:bidi="ar-SA"/>
      </w:rPr>
    </w:lvl>
  </w:abstractNum>
  <w:abstractNum w:abstractNumId="41" w15:restartNumberingAfterBreak="0">
    <w:nsid w:val="6E24324E"/>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42" w15:restartNumberingAfterBreak="0">
    <w:nsid w:val="6E8E7A5A"/>
    <w:multiLevelType w:val="hybridMultilevel"/>
    <w:tmpl w:val="627A5E32"/>
    <w:lvl w:ilvl="0" w:tplc="CDEA0A7C">
      <w:start w:val="1"/>
      <w:numFmt w:val="decimal"/>
      <w:lvlText w:val="%1."/>
      <w:lvlJc w:val="left"/>
      <w:pPr>
        <w:ind w:left="420" w:hanging="420"/>
      </w:pPr>
      <w:rPr>
        <w:rFonts w:hint="eastAsia"/>
      </w:rPr>
    </w:lvl>
    <w:lvl w:ilvl="1" w:tplc="F9C6CCEE">
      <w:start w:val="1"/>
      <w:numFmt w:val="lowerLetter"/>
      <w:lvlText w:val="%2)"/>
      <w:lvlJc w:val="left"/>
      <w:pPr>
        <w:ind w:left="840" w:hanging="420"/>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53073B6"/>
    <w:multiLevelType w:val="hybridMultilevel"/>
    <w:tmpl w:val="9B12898C"/>
    <w:lvl w:ilvl="0" w:tplc="56D4649A">
      <w:start w:val="1"/>
      <w:numFmt w:val="lowerLetter"/>
      <w:lvlText w:val="%1."/>
      <w:lvlJc w:val="left"/>
      <w:pPr>
        <w:ind w:left="800" w:hanging="400"/>
      </w:pPr>
    </w:lvl>
    <w:lvl w:ilvl="1" w:tplc="04090019">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start w:val="1"/>
      <w:numFmt w:val="decimal"/>
      <w:lvlText w:val="%7."/>
      <w:lvlJc w:val="left"/>
      <w:pPr>
        <w:ind w:left="3200" w:hanging="400"/>
      </w:pPr>
    </w:lvl>
    <w:lvl w:ilvl="7" w:tplc="04090019">
      <w:start w:val="1"/>
      <w:numFmt w:val="upperLetter"/>
      <w:lvlText w:val="%8."/>
      <w:lvlJc w:val="left"/>
      <w:pPr>
        <w:ind w:left="3600" w:hanging="400"/>
      </w:pPr>
    </w:lvl>
    <w:lvl w:ilvl="8" w:tplc="0409001B">
      <w:start w:val="1"/>
      <w:numFmt w:val="lowerRoman"/>
      <w:lvlText w:val="%9."/>
      <w:lvlJc w:val="right"/>
      <w:pPr>
        <w:ind w:left="4000" w:hanging="400"/>
      </w:pPr>
    </w:lvl>
  </w:abstractNum>
  <w:abstractNum w:abstractNumId="44" w15:restartNumberingAfterBreak="0">
    <w:nsid w:val="75BD2A53"/>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45" w15:restartNumberingAfterBreak="0">
    <w:nsid w:val="76E03C51"/>
    <w:multiLevelType w:val="hybridMultilevel"/>
    <w:tmpl w:val="417A776E"/>
    <w:lvl w:ilvl="0" w:tplc="2E1A24A2">
      <w:start w:val="1"/>
      <w:numFmt w:val="decimal"/>
      <w:lvlText w:val="(%1)"/>
      <w:lvlJc w:val="left"/>
      <w:pPr>
        <w:ind w:left="88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78647795"/>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47" w15:restartNumberingAfterBreak="0">
    <w:nsid w:val="79126E77"/>
    <w:multiLevelType w:val="hybridMultilevel"/>
    <w:tmpl w:val="13E0B868"/>
    <w:lvl w:ilvl="0" w:tplc="174C3048">
      <w:numFmt w:val="bullet"/>
      <w:lvlText w:val=""/>
      <w:lvlJc w:val="left"/>
      <w:pPr>
        <w:ind w:left="720" w:hanging="360"/>
      </w:pPr>
      <w:rPr>
        <w:rFonts w:ascii="Symbol" w:eastAsia="Symbol" w:hAnsi="Symbol" w:cs="Symbol" w:hint="default"/>
        <w:b w:val="0"/>
        <w:bCs w:val="0"/>
        <w:i w:val="0"/>
        <w:iCs w:val="0"/>
        <w:spacing w:val="0"/>
        <w:w w:val="99"/>
        <w:sz w:val="20"/>
        <w:szCs w:val="20"/>
        <w:lang w:val="en-US" w:eastAsia="en-US" w:bidi="ar-SA"/>
      </w:rPr>
    </w:lvl>
    <w:lvl w:ilvl="1" w:tplc="84E4896E">
      <w:numFmt w:val="bullet"/>
      <w:lvlText w:val="•"/>
      <w:lvlJc w:val="left"/>
      <w:pPr>
        <w:ind w:left="1656" w:hanging="360"/>
      </w:pPr>
      <w:rPr>
        <w:rFonts w:hint="default"/>
        <w:lang w:val="en-US" w:eastAsia="en-US" w:bidi="ar-SA"/>
      </w:rPr>
    </w:lvl>
    <w:lvl w:ilvl="2" w:tplc="C02E3CF8">
      <w:numFmt w:val="bullet"/>
      <w:lvlText w:val="•"/>
      <w:lvlJc w:val="left"/>
      <w:pPr>
        <w:ind w:left="2592" w:hanging="360"/>
      </w:pPr>
      <w:rPr>
        <w:rFonts w:hint="default"/>
        <w:lang w:val="en-US" w:eastAsia="en-US" w:bidi="ar-SA"/>
      </w:rPr>
    </w:lvl>
    <w:lvl w:ilvl="3" w:tplc="4DEA9C18">
      <w:numFmt w:val="bullet"/>
      <w:lvlText w:val="•"/>
      <w:lvlJc w:val="left"/>
      <w:pPr>
        <w:ind w:left="3528" w:hanging="360"/>
      </w:pPr>
      <w:rPr>
        <w:rFonts w:hint="default"/>
        <w:lang w:val="en-US" w:eastAsia="en-US" w:bidi="ar-SA"/>
      </w:rPr>
    </w:lvl>
    <w:lvl w:ilvl="4" w:tplc="EFA2CBF0">
      <w:numFmt w:val="bullet"/>
      <w:lvlText w:val="•"/>
      <w:lvlJc w:val="left"/>
      <w:pPr>
        <w:ind w:left="4464" w:hanging="360"/>
      </w:pPr>
      <w:rPr>
        <w:rFonts w:hint="default"/>
        <w:lang w:val="en-US" w:eastAsia="en-US" w:bidi="ar-SA"/>
      </w:rPr>
    </w:lvl>
    <w:lvl w:ilvl="5" w:tplc="2EC823CA">
      <w:numFmt w:val="bullet"/>
      <w:lvlText w:val="•"/>
      <w:lvlJc w:val="left"/>
      <w:pPr>
        <w:ind w:left="5400" w:hanging="360"/>
      </w:pPr>
      <w:rPr>
        <w:rFonts w:hint="default"/>
        <w:lang w:val="en-US" w:eastAsia="en-US" w:bidi="ar-SA"/>
      </w:rPr>
    </w:lvl>
    <w:lvl w:ilvl="6" w:tplc="7F1A8634">
      <w:numFmt w:val="bullet"/>
      <w:lvlText w:val="•"/>
      <w:lvlJc w:val="left"/>
      <w:pPr>
        <w:ind w:left="6336" w:hanging="360"/>
      </w:pPr>
      <w:rPr>
        <w:rFonts w:hint="default"/>
        <w:lang w:val="en-US" w:eastAsia="en-US" w:bidi="ar-SA"/>
      </w:rPr>
    </w:lvl>
    <w:lvl w:ilvl="7" w:tplc="E1FC3DCC">
      <w:numFmt w:val="bullet"/>
      <w:lvlText w:val="•"/>
      <w:lvlJc w:val="left"/>
      <w:pPr>
        <w:ind w:left="7272" w:hanging="360"/>
      </w:pPr>
      <w:rPr>
        <w:rFonts w:hint="default"/>
        <w:lang w:val="en-US" w:eastAsia="en-US" w:bidi="ar-SA"/>
      </w:rPr>
    </w:lvl>
    <w:lvl w:ilvl="8" w:tplc="047C43DA">
      <w:numFmt w:val="bullet"/>
      <w:lvlText w:val="•"/>
      <w:lvlJc w:val="left"/>
      <w:pPr>
        <w:ind w:left="8208" w:hanging="360"/>
      </w:pPr>
      <w:rPr>
        <w:rFonts w:hint="default"/>
        <w:lang w:val="en-US" w:eastAsia="en-US" w:bidi="ar-SA"/>
      </w:rPr>
    </w:lvl>
  </w:abstractNum>
  <w:abstractNum w:abstractNumId="48" w15:restartNumberingAfterBreak="0">
    <w:nsid w:val="7A7830A8"/>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49" w15:restartNumberingAfterBreak="0">
    <w:nsid w:val="7F6236D2"/>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num w:numId="1" w16cid:durableId="1887403951">
    <w:abstractNumId w:val="42"/>
  </w:num>
  <w:num w:numId="2" w16cid:durableId="360520412">
    <w:abstractNumId w:val="10"/>
  </w:num>
  <w:num w:numId="3" w16cid:durableId="1626305380">
    <w:abstractNumId w:val="33"/>
  </w:num>
  <w:num w:numId="4" w16cid:durableId="1779637165">
    <w:abstractNumId w:val="17"/>
  </w:num>
  <w:num w:numId="5" w16cid:durableId="1230964577">
    <w:abstractNumId w:val="8"/>
  </w:num>
  <w:num w:numId="6" w16cid:durableId="1478184422">
    <w:abstractNumId w:val="21"/>
  </w:num>
  <w:num w:numId="7" w16cid:durableId="1117217894">
    <w:abstractNumId w:val="31"/>
  </w:num>
  <w:num w:numId="8" w16cid:durableId="1406222481">
    <w:abstractNumId w:val="18"/>
  </w:num>
  <w:num w:numId="9" w16cid:durableId="925579134">
    <w:abstractNumId w:val="3"/>
  </w:num>
  <w:num w:numId="10" w16cid:durableId="323245073">
    <w:abstractNumId w:val="23"/>
  </w:num>
  <w:num w:numId="11" w16cid:durableId="2132091703">
    <w:abstractNumId w:val="35"/>
  </w:num>
  <w:num w:numId="12" w16cid:durableId="511921834">
    <w:abstractNumId w:val="25"/>
  </w:num>
  <w:num w:numId="13" w16cid:durableId="524487507">
    <w:abstractNumId w:val="1"/>
  </w:num>
  <w:num w:numId="14" w16cid:durableId="252319009">
    <w:abstractNumId w:val="32"/>
  </w:num>
  <w:num w:numId="15" w16cid:durableId="1413087472">
    <w:abstractNumId w:val="22"/>
  </w:num>
  <w:num w:numId="16" w16cid:durableId="522406053">
    <w:abstractNumId w:val="48"/>
  </w:num>
  <w:num w:numId="17" w16cid:durableId="851840523">
    <w:abstractNumId w:val="5"/>
  </w:num>
  <w:num w:numId="18" w16cid:durableId="2016613532">
    <w:abstractNumId w:val="13"/>
  </w:num>
  <w:num w:numId="19" w16cid:durableId="1290933641">
    <w:abstractNumId w:val="44"/>
  </w:num>
  <w:num w:numId="20" w16cid:durableId="1410225749">
    <w:abstractNumId w:val="11"/>
  </w:num>
  <w:num w:numId="21" w16cid:durableId="1183712426">
    <w:abstractNumId w:val="46"/>
  </w:num>
  <w:num w:numId="22" w16cid:durableId="200825287">
    <w:abstractNumId w:val="41"/>
  </w:num>
  <w:num w:numId="23" w16cid:durableId="1794714315">
    <w:abstractNumId w:val="9"/>
  </w:num>
  <w:num w:numId="24" w16cid:durableId="2043896857">
    <w:abstractNumId w:val="16"/>
  </w:num>
  <w:num w:numId="25" w16cid:durableId="1574048884">
    <w:abstractNumId w:val="34"/>
  </w:num>
  <w:num w:numId="26" w16cid:durableId="1503928079">
    <w:abstractNumId w:val="28"/>
  </w:num>
  <w:num w:numId="27" w16cid:durableId="896546517">
    <w:abstractNumId w:val="15"/>
  </w:num>
  <w:num w:numId="28" w16cid:durableId="1190024470">
    <w:abstractNumId w:val="2"/>
  </w:num>
  <w:num w:numId="29" w16cid:durableId="1763143340">
    <w:abstractNumId w:val="49"/>
  </w:num>
  <w:num w:numId="30" w16cid:durableId="274214708">
    <w:abstractNumId w:val="38"/>
  </w:num>
  <w:num w:numId="31" w16cid:durableId="399716783">
    <w:abstractNumId w:val="45"/>
  </w:num>
  <w:num w:numId="32" w16cid:durableId="1185097647">
    <w:abstractNumId w:val="6"/>
  </w:num>
  <w:num w:numId="33" w16cid:durableId="449864131">
    <w:abstractNumId w:val="14"/>
  </w:num>
  <w:num w:numId="34" w16cid:durableId="1383211501">
    <w:abstractNumId w:val="37"/>
  </w:num>
  <w:num w:numId="35" w16cid:durableId="992875433">
    <w:abstractNumId w:val="26"/>
  </w:num>
  <w:num w:numId="36" w16cid:durableId="2090498135">
    <w:abstractNumId w:val="29"/>
  </w:num>
  <w:num w:numId="37" w16cid:durableId="1792086221">
    <w:abstractNumId w:val="27"/>
  </w:num>
  <w:num w:numId="38" w16cid:durableId="1198078311">
    <w:abstractNumId w:val="19"/>
  </w:num>
  <w:num w:numId="39" w16cid:durableId="1933391601">
    <w:abstractNumId w:val="47"/>
  </w:num>
  <w:num w:numId="40" w16cid:durableId="2131438600">
    <w:abstractNumId w:val="4"/>
  </w:num>
  <w:num w:numId="41" w16cid:durableId="1984653488">
    <w:abstractNumId w:val="0"/>
  </w:num>
  <w:num w:numId="42" w16cid:durableId="2061896416">
    <w:abstractNumId w:val="36"/>
  </w:num>
  <w:num w:numId="43" w16cid:durableId="1909807921">
    <w:abstractNumId w:val="3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4" w16cid:durableId="146160477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291781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47844030">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47" w16cid:durableId="347174177">
    <w:abstractNumId w:val="40"/>
    <w:lvlOverride w:ilvl="0">
      <w:startOverride w:val="1"/>
    </w:lvlOverride>
    <w:lvlOverride w:ilvl="1"/>
    <w:lvlOverride w:ilvl="2"/>
    <w:lvlOverride w:ilvl="3"/>
    <w:lvlOverride w:ilvl="4"/>
    <w:lvlOverride w:ilvl="5"/>
    <w:lvlOverride w:ilvl="6"/>
    <w:lvlOverride w:ilvl="7"/>
    <w:lvlOverride w:ilvl="8"/>
  </w:num>
  <w:num w:numId="48" w16cid:durableId="1170027749">
    <w:abstractNumId w:val="20"/>
  </w:num>
  <w:num w:numId="49" w16cid:durableId="678436158">
    <w:abstractNumId w:val="12"/>
  </w:num>
  <w:num w:numId="50" w16cid:durableId="1388996046">
    <w:abstractNumId w:val="30"/>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sh Madeira">
    <w15:presenceInfo w15:providerId="AD" w15:userId="S::jmadeira@mbayaq.org::7ff133d6-4698-4256-82e6-0944eb9f74f8"/>
  </w15:person>
  <w15:person w15:author="福田 工(FUKUDA Takumi)">
    <w15:presenceInfo w15:providerId="AD" w15:userId="S::takumi_fukuda720@maff.go.jp::360a4bdc-1bbe-41a2-aa7d-a28d6c7448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activeWritingStyle w:appName="MSWord" w:lang="en-US" w:vendorID="64" w:dllVersion="0" w:nlCheck="1" w:checkStyle="1"/>
  <w:activeWritingStyle w:appName="MSWord" w:lang="ja-JP" w:vendorID="64" w:dllVersion="0" w:nlCheck="1" w:checkStyle="1"/>
  <w:activeWritingStyle w:appName="MSWord" w:lang="en-NZ" w:vendorID="64" w:dllVersion="0" w:nlCheck="1" w:checkStyle="0"/>
  <w:activeWritingStyle w:appName="MSWord" w:lang="es-ES" w:vendorID="64" w:dllVersion="0" w:nlCheck="1" w:checkStyle="0"/>
  <w:activeWritingStyle w:appName="MSWord" w:lang="en-AU" w:vendorID="64" w:dllVersion="0" w:nlCheck="1" w:checkStyle="0"/>
  <w:defaultTabStop w:val="7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A19"/>
    <w:rsid w:val="00000A77"/>
    <w:rsid w:val="00001312"/>
    <w:rsid w:val="00002EA2"/>
    <w:rsid w:val="00003059"/>
    <w:rsid w:val="00003F2C"/>
    <w:rsid w:val="000046A7"/>
    <w:rsid w:val="0000517E"/>
    <w:rsid w:val="00005BFE"/>
    <w:rsid w:val="0000683B"/>
    <w:rsid w:val="00011475"/>
    <w:rsid w:val="000124CE"/>
    <w:rsid w:val="000143E3"/>
    <w:rsid w:val="0001642D"/>
    <w:rsid w:val="00016B37"/>
    <w:rsid w:val="00022723"/>
    <w:rsid w:val="00023223"/>
    <w:rsid w:val="00026F0A"/>
    <w:rsid w:val="000316C7"/>
    <w:rsid w:val="00031A8B"/>
    <w:rsid w:val="00031ABA"/>
    <w:rsid w:val="00031C5B"/>
    <w:rsid w:val="00032EC4"/>
    <w:rsid w:val="000338BC"/>
    <w:rsid w:val="00035DE7"/>
    <w:rsid w:val="00041202"/>
    <w:rsid w:val="000418B4"/>
    <w:rsid w:val="0004199F"/>
    <w:rsid w:val="000421A3"/>
    <w:rsid w:val="00043178"/>
    <w:rsid w:val="000448F2"/>
    <w:rsid w:val="00044A3B"/>
    <w:rsid w:val="0004539C"/>
    <w:rsid w:val="0004615E"/>
    <w:rsid w:val="00047A72"/>
    <w:rsid w:val="00047C76"/>
    <w:rsid w:val="00051BF6"/>
    <w:rsid w:val="00054898"/>
    <w:rsid w:val="00055BAE"/>
    <w:rsid w:val="00055C26"/>
    <w:rsid w:val="000568FA"/>
    <w:rsid w:val="00056B40"/>
    <w:rsid w:val="0006138E"/>
    <w:rsid w:val="00062198"/>
    <w:rsid w:val="00063599"/>
    <w:rsid w:val="00063AE9"/>
    <w:rsid w:val="0006474A"/>
    <w:rsid w:val="00064BDE"/>
    <w:rsid w:val="00064D60"/>
    <w:rsid w:val="00066582"/>
    <w:rsid w:val="0006698C"/>
    <w:rsid w:val="00066AB4"/>
    <w:rsid w:val="00067181"/>
    <w:rsid w:val="000677BB"/>
    <w:rsid w:val="00070287"/>
    <w:rsid w:val="000706F1"/>
    <w:rsid w:val="000714F9"/>
    <w:rsid w:val="00072456"/>
    <w:rsid w:val="0007250F"/>
    <w:rsid w:val="000726DA"/>
    <w:rsid w:val="00072701"/>
    <w:rsid w:val="000735FC"/>
    <w:rsid w:val="00073CA9"/>
    <w:rsid w:val="00074204"/>
    <w:rsid w:val="00076838"/>
    <w:rsid w:val="00077FDF"/>
    <w:rsid w:val="00081B87"/>
    <w:rsid w:val="000821D0"/>
    <w:rsid w:val="0008265C"/>
    <w:rsid w:val="000843F0"/>
    <w:rsid w:val="000859BF"/>
    <w:rsid w:val="00085CA1"/>
    <w:rsid w:val="00085FD5"/>
    <w:rsid w:val="000902AD"/>
    <w:rsid w:val="0009092D"/>
    <w:rsid w:val="00091953"/>
    <w:rsid w:val="00092458"/>
    <w:rsid w:val="00093330"/>
    <w:rsid w:val="0009364D"/>
    <w:rsid w:val="00093B58"/>
    <w:rsid w:val="00094B53"/>
    <w:rsid w:val="00096330"/>
    <w:rsid w:val="00096BAF"/>
    <w:rsid w:val="00096E5A"/>
    <w:rsid w:val="00097888"/>
    <w:rsid w:val="00097C25"/>
    <w:rsid w:val="000A1046"/>
    <w:rsid w:val="000A185C"/>
    <w:rsid w:val="000A19A0"/>
    <w:rsid w:val="000A506F"/>
    <w:rsid w:val="000A6267"/>
    <w:rsid w:val="000A6BD3"/>
    <w:rsid w:val="000A6EC4"/>
    <w:rsid w:val="000A74FE"/>
    <w:rsid w:val="000A783B"/>
    <w:rsid w:val="000B0E3D"/>
    <w:rsid w:val="000B2010"/>
    <w:rsid w:val="000B3BB2"/>
    <w:rsid w:val="000B437E"/>
    <w:rsid w:val="000B73C6"/>
    <w:rsid w:val="000B783A"/>
    <w:rsid w:val="000C16DC"/>
    <w:rsid w:val="000C17DD"/>
    <w:rsid w:val="000C22F6"/>
    <w:rsid w:val="000C2C8F"/>
    <w:rsid w:val="000C3BC2"/>
    <w:rsid w:val="000C3F41"/>
    <w:rsid w:val="000C5D34"/>
    <w:rsid w:val="000C6056"/>
    <w:rsid w:val="000C6989"/>
    <w:rsid w:val="000C6D07"/>
    <w:rsid w:val="000C7174"/>
    <w:rsid w:val="000C76D8"/>
    <w:rsid w:val="000C7C3D"/>
    <w:rsid w:val="000C7C68"/>
    <w:rsid w:val="000D1F8A"/>
    <w:rsid w:val="000D6419"/>
    <w:rsid w:val="000D7462"/>
    <w:rsid w:val="000E02D0"/>
    <w:rsid w:val="000E0A22"/>
    <w:rsid w:val="000E1F8D"/>
    <w:rsid w:val="000E226A"/>
    <w:rsid w:val="000E27CB"/>
    <w:rsid w:val="000E3DDD"/>
    <w:rsid w:val="000E54D2"/>
    <w:rsid w:val="000E6352"/>
    <w:rsid w:val="000E693A"/>
    <w:rsid w:val="000F076C"/>
    <w:rsid w:val="000F107F"/>
    <w:rsid w:val="000F1BEF"/>
    <w:rsid w:val="000F1E67"/>
    <w:rsid w:val="000F204B"/>
    <w:rsid w:val="000F2E05"/>
    <w:rsid w:val="000F2E1B"/>
    <w:rsid w:val="000F315C"/>
    <w:rsid w:val="000F3757"/>
    <w:rsid w:val="000F380D"/>
    <w:rsid w:val="000F667C"/>
    <w:rsid w:val="000F70C7"/>
    <w:rsid w:val="000F7264"/>
    <w:rsid w:val="00100DE4"/>
    <w:rsid w:val="001011F6"/>
    <w:rsid w:val="00103764"/>
    <w:rsid w:val="00103E83"/>
    <w:rsid w:val="0010408C"/>
    <w:rsid w:val="00104785"/>
    <w:rsid w:val="001056C9"/>
    <w:rsid w:val="00111BC8"/>
    <w:rsid w:val="00115981"/>
    <w:rsid w:val="00115DCB"/>
    <w:rsid w:val="001172D1"/>
    <w:rsid w:val="0011783E"/>
    <w:rsid w:val="001216F4"/>
    <w:rsid w:val="00123481"/>
    <w:rsid w:val="001237B0"/>
    <w:rsid w:val="00124D12"/>
    <w:rsid w:val="00124FBE"/>
    <w:rsid w:val="0012597F"/>
    <w:rsid w:val="00127768"/>
    <w:rsid w:val="00130324"/>
    <w:rsid w:val="00132931"/>
    <w:rsid w:val="001359F3"/>
    <w:rsid w:val="001375A3"/>
    <w:rsid w:val="001405D6"/>
    <w:rsid w:val="001456DB"/>
    <w:rsid w:val="001459DC"/>
    <w:rsid w:val="00146DBB"/>
    <w:rsid w:val="00150330"/>
    <w:rsid w:val="001505C8"/>
    <w:rsid w:val="00150AE6"/>
    <w:rsid w:val="00151C3E"/>
    <w:rsid w:val="00152611"/>
    <w:rsid w:val="00152851"/>
    <w:rsid w:val="001532B1"/>
    <w:rsid w:val="00153DEF"/>
    <w:rsid w:val="0015404D"/>
    <w:rsid w:val="0015432E"/>
    <w:rsid w:val="0015468C"/>
    <w:rsid w:val="00155C01"/>
    <w:rsid w:val="00155D27"/>
    <w:rsid w:val="00156926"/>
    <w:rsid w:val="00157EA4"/>
    <w:rsid w:val="00157F1D"/>
    <w:rsid w:val="00157FA9"/>
    <w:rsid w:val="00160250"/>
    <w:rsid w:val="00160300"/>
    <w:rsid w:val="0016052C"/>
    <w:rsid w:val="00161933"/>
    <w:rsid w:val="00161ECF"/>
    <w:rsid w:val="00162022"/>
    <w:rsid w:val="001630AB"/>
    <w:rsid w:val="00163626"/>
    <w:rsid w:val="00163C10"/>
    <w:rsid w:val="0016592F"/>
    <w:rsid w:val="0016761D"/>
    <w:rsid w:val="00170166"/>
    <w:rsid w:val="00170631"/>
    <w:rsid w:val="00171060"/>
    <w:rsid w:val="00171170"/>
    <w:rsid w:val="00171240"/>
    <w:rsid w:val="00171C19"/>
    <w:rsid w:val="00172963"/>
    <w:rsid w:val="00172D22"/>
    <w:rsid w:val="001737A0"/>
    <w:rsid w:val="00173967"/>
    <w:rsid w:val="00173E1A"/>
    <w:rsid w:val="00174FE4"/>
    <w:rsid w:val="00175F40"/>
    <w:rsid w:val="00175F62"/>
    <w:rsid w:val="00176355"/>
    <w:rsid w:val="001766BA"/>
    <w:rsid w:val="00176C2C"/>
    <w:rsid w:val="00176FA6"/>
    <w:rsid w:val="001802ED"/>
    <w:rsid w:val="00180B02"/>
    <w:rsid w:val="00180BC3"/>
    <w:rsid w:val="00181034"/>
    <w:rsid w:val="001811D6"/>
    <w:rsid w:val="00181E19"/>
    <w:rsid w:val="00182444"/>
    <w:rsid w:val="00182778"/>
    <w:rsid w:val="001832D1"/>
    <w:rsid w:val="0018377C"/>
    <w:rsid w:val="001846B5"/>
    <w:rsid w:val="001919FE"/>
    <w:rsid w:val="00191E95"/>
    <w:rsid w:val="00192678"/>
    <w:rsid w:val="001926C7"/>
    <w:rsid w:val="0019273C"/>
    <w:rsid w:val="00192EE5"/>
    <w:rsid w:val="001931F2"/>
    <w:rsid w:val="0019391F"/>
    <w:rsid w:val="001939C2"/>
    <w:rsid w:val="00193A06"/>
    <w:rsid w:val="001948B2"/>
    <w:rsid w:val="001952D9"/>
    <w:rsid w:val="001953DF"/>
    <w:rsid w:val="0019697C"/>
    <w:rsid w:val="00197773"/>
    <w:rsid w:val="001A1774"/>
    <w:rsid w:val="001A27B0"/>
    <w:rsid w:val="001A333C"/>
    <w:rsid w:val="001A39D8"/>
    <w:rsid w:val="001A3F62"/>
    <w:rsid w:val="001A44E6"/>
    <w:rsid w:val="001A4BE9"/>
    <w:rsid w:val="001A4D2D"/>
    <w:rsid w:val="001A6CB7"/>
    <w:rsid w:val="001B10E9"/>
    <w:rsid w:val="001B2672"/>
    <w:rsid w:val="001B33A9"/>
    <w:rsid w:val="001B36EE"/>
    <w:rsid w:val="001B3FAD"/>
    <w:rsid w:val="001B486D"/>
    <w:rsid w:val="001B52B6"/>
    <w:rsid w:val="001B65B7"/>
    <w:rsid w:val="001C0D1A"/>
    <w:rsid w:val="001C506A"/>
    <w:rsid w:val="001C5600"/>
    <w:rsid w:val="001C701C"/>
    <w:rsid w:val="001C70B4"/>
    <w:rsid w:val="001C7C44"/>
    <w:rsid w:val="001D0A0E"/>
    <w:rsid w:val="001D0C2B"/>
    <w:rsid w:val="001D17E9"/>
    <w:rsid w:val="001D180B"/>
    <w:rsid w:val="001D2AFF"/>
    <w:rsid w:val="001D3036"/>
    <w:rsid w:val="001D59CD"/>
    <w:rsid w:val="001D5E64"/>
    <w:rsid w:val="001D60CA"/>
    <w:rsid w:val="001D67E8"/>
    <w:rsid w:val="001D6E9E"/>
    <w:rsid w:val="001E02D9"/>
    <w:rsid w:val="001E1139"/>
    <w:rsid w:val="001E3329"/>
    <w:rsid w:val="001E4580"/>
    <w:rsid w:val="001E6D15"/>
    <w:rsid w:val="001E6FA7"/>
    <w:rsid w:val="001E7EF8"/>
    <w:rsid w:val="001F1933"/>
    <w:rsid w:val="001F1CC8"/>
    <w:rsid w:val="001F1EA4"/>
    <w:rsid w:val="001F296A"/>
    <w:rsid w:val="001F4B6D"/>
    <w:rsid w:val="001F5C5F"/>
    <w:rsid w:val="001F6E57"/>
    <w:rsid w:val="0020152E"/>
    <w:rsid w:val="0020180A"/>
    <w:rsid w:val="00201F0A"/>
    <w:rsid w:val="0020210B"/>
    <w:rsid w:val="002041CC"/>
    <w:rsid w:val="002063ED"/>
    <w:rsid w:val="00206736"/>
    <w:rsid w:val="002107BF"/>
    <w:rsid w:val="0021212C"/>
    <w:rsid w:val="0021224D"/>
    <w:rsid w:val="0021228C"/>
    <w:rsid w:val="00213C4C"/>
    <w:rsid w:val="002141BA"/>
    <w:rsid w:val="00214B45"/>
    <w:rsid w:val="0021533B"/>
    <w:rsid w:val="00215B0E"/>
    <w:rsid w:val="00215C81"/>
    <w:rsid w:val="00216F85"/>
    <w:rsid w:val="00217930"/>
    <w:rsid w:val="002204D8"/>
    <w:rsid w:val="00222067"/>
    <w:rsid w:val="00222EE0"/>
    <w:rsid w:val="00225708"/>
    <w:rsid w:val="002279E6"/>
    <w:rsid w:val="002313D7"/>
    <w:rsid w:val="002319E7"/>
    <w:rsid w:val="00232CEB"/>
    <w:rsid w:val="002332AA"/>
    <w:rsid w:val="00234CDB"/>
    <w:rsid w:val="0023553C"/>
    <w:rsid w:val="00236B17"/>
    <w:rsid w:val="002377F2"/>
    <w:rsid w:val="00240654"/>
    <w:rsid w:val="002407CE"/>
    <w:rsid w:val="00242110"/>
    <w:rsid w:val="00244845"/>
    <w:rsid w:val="002451BB"/>
    <w:rsid w:val="0024619F"/>
    <w:rsid w:val="0024709F"/>
    <w:rsid w:val="00247470"/>
    <w:rsid w:val="002477A1"/>
    <w:rsid w:val="0025030A"/>
    <w:rsid w:val="00252752"/>
    <w:rsid w:val="00253263"/>
    <w:rsid w:val="002533BF"/>
    <w:rsid w:val="00254A9D"/>
    <w:rsid w:val="00255860"/>
    <w:rsid w:val="002560C4"/>
    <w:rsid w:val="0025691A"/>
    <w:rsid w:val="0026047B"/>
    <w:rsid w:val="0026203A"/>
    <w:rsid w:val="00262767"/>
    <w:rsid w:val="002656AF"/>
    <w:rsid w:val="00266809"/>
    <w:rsid w:val="0026681B"/>
    <w:rsid w:val="002675BD"/>
    <w:rsid w:val="0027081A"/>
    <w:rsid w:val="00270FFB"/>
    <w:rsid w:val="0027256C"/>
    <w:rsid w:val="00273BDB"/>
    <w:rsid w:val="00273E62"/>
    <w:rsid w:val="002753A6"/>
    <w:rsid w:val="00275A77"/>
    <w:rsid w:val="00276924"/>
    <w:rsid w:val="00276FF4"/>
    <w:rsid w:val="002771A1"/>
    <w:rsid w:val="00280098"/>
    <w:rsid w:val="00282082"/>
    <w:rsid w:val="002826DB"/>
    <w:rsid w:val="00282EA4"/>
    <w:rsid w:val="002835DF"/>
    <w:rsid w:val="0028516F"/>
    <w:rsid w:val="00285E03"/>
    <w:rsid w:val="00285F52"/>
    <w:rsid w:val="00286635"/>
    <w:rsid w:val="0029206D"/>
    <w:rsid w:val="0029211B"/>
    <w:rsid w:val="0029253F"/>
    <w:rsid w:val="00292946"/>
    <w:rsid w:val="002939EF"/>
    <w:rsid w:val="00293A84"/>
    <w:rsid w:val="00295047"/>
    <w:rsid w:val="0029559E"/>
    <w:rsid w:val="00296794"/>
    <w:rsid w:val="00296A79"/>
    <w:rsid w:val="00297162"/>
    <w:rsid w:val="002971BB"/>
    <w:rsid w:val="002A374E"/>
    <w:rsid w:val="002A454C"/>
    <w:rsid w:val="002A4F98"/>
    <w:rsid w:val="002A4F99"/>
    <w:rsid w:val="002A5759"/>
    <w:rsid w:val="002A68C5"/>
    <w:rsid w:val="002A6FF7"/>
    <w:rsid w:val="002A72B5"/>
    <w:rsid w:val="002A769C"/>
    <w:rsid w:val="002A7FA5"/>
    <w:rsid w:val="002B0011"/>
    <w:rsid w:val="002B055A"/>
    <w:rsid w:val="002B05F2"/>
    <w:rsid w:val="002B0734"/>
    <w:rsid w:val="002B0C2A"/>
    <w:rsid w:val="002B125C"/>
    <w:rsid w:val="002B19A6"/>
    <w:rsid w:val="002B232F"/>
    <w:rsid w:val="002B36D4"/>
    <w:rsid w:val="002B38DC"/>
    <w:rsid w:val="002B42E4"/>
    <w:rsid w:val="002B5057"/>
    <w:rsid w:val="002B6F39"/>
    <w:rsid w:val="002B7626"/>
    <w:rsid w:val="002B7C97"/>
    <w:rsid w:val="002B7F4F"/>
    <w:rsid w:val="002C031B"/>
    <w:rsid w:val="002C0FBD"/>
    <w:rsid w:val="002C108D"/>
    <w:rsid w:val="002C4859"/>
    <w:rsid w:val="002C52AF"/>
    <w:rsid w:val="002C64B3"/>
    <w:rsid w:val="002C6F76"/>
    <w:rsid w:val="002D0118"/>
    <w:rsid w:val="002D1E28"/>
    <w:rsid w:val="002D2D9B"/>
    <w:rsid w:val="002D47B7"/>
    <w:rsid w:val="002D5269"/>
    <w:rsid w:val="002D60DA"/>
    <w:rsid w:val="002D77A5"/>
    <w:rsid w:val="002D7A9D"/>
    <w:rsid w:val="002D7C0C"/>
    <w:rsid w:val="002E0ECF"/>
    <w:rsid w:val="002E22E0"/>
    <w:rsid w:val="002E24B5"/>
    <w:rsid w:val="002E25B1"/>
    <w:rsid w:val="002E3158"/>
    <w:rsid w:val="002E3965"/>
    <w:rsid w:val="002E4453"/>
    <w:rsid w:val="002E6269"/>
    <w:rsid w:val="002E74D7"/>
    <w:rsid w:val="002E7882"/>
    <w:rsid w:val="002E78CA"/>
    <w:rsid w:val="002F1861"/>
    <w:rsid w:val="002F1A17"/>
    <w:rsid w:val="002F1A77"/>
    <w:rsid w:val="002F22AC"/>
    <w:rsid w:val="002F27C8"/>
    <w:rsid w:val="002F408B"/>
    <w:rsid w:val="002F4C93"/>
    <w:rsid w:val="002F4EFD"/>
    <w:rsid w:val="002F747D"/>
    <w:rsid w:val="002F793A"/>
    <w:rsid w:val="0030125C"/>
    <w:rsid w:val="00301766"/>
    <w:rsid w:val="00302C43"/>
    <w:rsid w:val="00305793"/>
    <w:rsid w:val="00305CCB"/>
    <w:rsid w:val="00306060"/>
    <w:rsid w:val="00307806"/>
    <w:rsid w:val="00307D83"/>
    <w:rsid w:val="00307E15"/>
    <w:rsid w:val="00312132"/>
    <w:rsid w:val="00312E99"/>
    <w:rsid w:val="003133BF"/>
    <w:rsid w:val="00314321"/>
    <w:rsid w:val="0031561F"/>
    <w:rsid w:val="00315B4D"/>
    <w:rsid w:val="00316B1F"/>
    <w:rsid w:val="00317075"/>
    <w:rsid w:val="00317AE0"/>
    <w:rsid w:val="00321169"/>
    <w:rsid w:val="003212C4"/>
    <w:rsid w:val="00321F87"/>
    <w:rsid w:val="00321FB9"/>
    <w:rsid w:val="003224A1"/>
    <w:rsid w:val="003246E4"/>
    <w:rsid w:val="003254C3"/>
    <w:rsid w:val="00325870"/>
    <w:rsid w:val="0032639C"/>
    <w:rsid w:val="003277B4"/>
    <w:rsid w:val="00327C94"/>
    <w:rsid w:val="00327D30"/>
    <w:rsid w:val="00331255"/>
    <w:rsid w:val="00331A79"/>
    <w:rsid w:val="0033225F"/>
    <w:rsid w:val="003325D0"/>
    <w:rsid w:val="003344DA"/>
    <w:rsid w:val="00336491"/>
    <w:rsid w:val="0034029B"/>
    <w:rsid w:val="00340536"/>
    <w:rsid w:val="00340964"/>
    <w:rsid w:val="00341D5B"/>
    <w:rsid w:val="00342066"/>
    <w:rsid w:val="0034216A"/>
    <w:rsid w:val="00342281"/>
    <w:rsid w:val="0034356A"/>
    <w:rsid w:val="00343B9A"/>
    <w:rsid w:val="00344107"/>
    <w:rsid w:val="00344314"/>
    <w:rsid w:val="00345B4C"/>
    <w:rsid w:val="0034794D"/>
    <w:rsid w:val="00347F16"/>
    <w:rsid w:val="003501A7"/>
    <w:rsid w:val="00350588"/>
    <w:rsid w:val="00352843"/>
    <w:rsid w:val="0035298B"/>
    <w:rsid w:val="00353337"/>
    <w:rsid w:val="0035333B"/>
    <w:rsid w:val="003534DB"/>
    <w:rsid w:val="00353798"/>
    <w:rsid w:val="00353DE3"/>
    <w:rsid w:val="00353E1D"/>
    <w:rsid w:val="00354FD4"/>
    <w:rsid w:val="003579BF"/>
    <w:rsid w:val="00357BB1"/>
    <w:rsid w:val="00357E32"/>
    <w:rsid w:val="00357F20"/>
    <w:rsid w:val="00360010"/>
    <w:rsid w:val="00362069"/>
    <w:rsid w:val="0036301B"/>
    <w:rsid w:val="003632B3"/>
    <w:rsid w:val="0036395F"/>
    <w:rsid w:val="00363BB1"/>
    <w:rsid w:val="003646B6"/>
    <w:rsid w:val="00364B98"/>
    <w:rsid w:val="0036567B"/>
    <w:rsid w:val="003676C2"/>
    <w:rsid w:val="00367E1C"/>
    <w:rsid w:val="0037159D"/>
    <w:rsid w:val="003725E6"/>
    <w:rsid w:val="00372696"/>
    <w:rsid w:val="00373289"/>
    <w:rsid w:val="003746F9"/>
    <w:rsid w:val="00380F44"/>
    <w:rsid w:val="00380FAD"/>
    <w:rsid w:val="003813D5"/>
    <w:rsid w:val="00381C8D"/>
    <w:rsid w:val="003826D9"/>
    <w:rsid w:val="00382B54"/>
    <w:rsid w:val="003832C6"/>
    <w:rsid w:val="003835FD"/>
    <w:rsid w:val="003838D7"/>
    <w:rsid w:val="00384A09"/>
    <w:rsid w:val="003856F1"/>
    <w:rsid w:val="0038576B"/>
    <w:rsid w:val="00386E71"/>
    <w:rsid w:val="003933B5"/>
    <w:rsid w:val="00393A6D"/>
    <w:rsid w:val="0039433C"/>
    <w:rsid w:val="003949B8"/>
    <w:rsid w:val="003952D0"/>
    <w:rsid w:val="003A0CC0"/>
    <w:rsid w:val="003A19FE"/>
    <w:rsid w:val="003A1AD4"/>
    <w:rsid w:val="003A27E9"/>
    <w:rsid w:val="003A2B36"/>
    <w:rsid w:val="003A39B6"/>
    <w:rsid w:val="003A6256"/>
    <w:rsid w:val="003A6578"/>
    <w:rsid w:val="003A770F"/>
    <w:rsid w:val="003A7B2C"/>
    <w:rsid w:val="003B1D17"/>
    <w:rsid w:val="003B2AE8"/>
    <w:rsid w:val="003B2D42"/>
    <w:rsid w:val="003B329C"/>
    <w:rsid w:val="003B47E2"/>
    <w:rsid w:val="003B4E30"/>
    <w:rsid w:val="003B4FFD"/>
    <w:rsid w:val="003B6174"/>
    <w:rsid w:val="003B6238"/>
    <w:rsid w:val="003B6BA2"/>
    <w:rsid w:val="003B6FD4"/>
    <w:rsid w:val="003B7595"/>
    <w:rsid w:val="003B7705"/>
    <w:rsid w:val="003C02CE"/>
    <w:rsid w:val="003C050C"/>
    <w:rsid w:val="003C2F99"/>
    <w:rsid w:val="003C4343"/>
    <w:rsid w:val="003C58AE"/>
    <w:rsid w:val="003C594D"/>
    <w:rsid w:val="003C66E3"/>
    <w:rsid w:val="003C6D94"/>
    <w:rsid w:val="003C780F"/>
    <w:rsid w:val="003D0FBD"/>
    <w:rsid w:val="003D1A64"/>
    <w:rsid w:val="003D2757"/>
    <w:rsid w:val="003D3D98"/>
    <w:rsid w:val="003D557A"/>
    <w:rsid w:val="003D7086"/>
    <w:rsid w:val="003E0AD0"/>
    <w:rsid w:val="003E1A3C"/>
    <w:rsid w:val="003E1FCB"/>
    <w:rsid w:val="003E1FFC"/>
    <w:rsid w:val="003E2567"/>
    <w:rsid w:val="003E387E"/>
    <w:rsid w:val="003E53B8"/>
    <w:rsid w:val="003E55E9"/>
    <w:rsid w:val="003E6BAD"/>
    <w:rsid w:val="003E6FC9"/>
    <w:rsid w:val="003E77D4"/>
    <w:rsid w:val="003F12A3"/>
    <w:rsid w:val="003F1D52"/>
    <w:rsid w:val="003F4286"/>
    <w:rsid w:val="003F4CCA"/>
    <w:rsid w:val="003F5869"/>
    <w:rsid w:val="003F58CB"/>
    <w:rsid w:val="003F6247"/>
    <w:rsid w:val="00403380"/>
    <w:rsid w:val="00403381"/>
    <w:rsid w:val="0040676A"/>
    <w:rsid w:val="00407077"/>
    <w:rsid w:val="00412E94"/>
    <w:rsid w:val="0041348D"/>
    <w:rsid w:val="0041484B"/>
    <w:rsid w:val="004154A7"/>
    <w:rsid w:val="00415B8C"/>
    <w:rsid w:val="00415BFE"/>
    <w:rsid w:val="00415CB5"/>
    <w:rsid w:val="00415D93"/>
    <w:rsid w:val="00416E4A"/>
    <w:rsid w:val="004173F1"/>
    <w:rsid w:val="00417749"/>
    <w:rsid w:val="00417CC1"/>
    <w:rsid w:val="00420C62"/>
    <w:rsid w:val="00422D53"/>
    <w:rsid w:val="00423B5F"/>
    <w:rsid w:val="00423BC3"/>
    <w:rsid w:val="00425494"/>
    <w:rsid w:val="00425E4C"/>
    <w:rsid w:val="00425EDA"/>
    <w:rsid w:val="004271AA"/>
    <w:rsid w:val="00430428"/>
    <w:rsid w:val="00431154"/>
    <w:rsid w:val="004328D5"/>
    <w:rsid w:val="004341CC"/>
    <w:rsid w:val="00434CE5"/>
    <w:rsid w:val="00434CED"/>
    <w:rsid w:val="00434F6C"/>
    <w:rsid w:val="004352B9"/>
    <w:rsid w:val="004353A0"/>
    <w:rsid w:val="0043555E"/>
    <w:rsid w:val="00435CD8"/>
    <w:rsid w:val="00437485"/>
    <w:rsid w:val="004378A1"/>
    <w:rsid w:val="00442886"/>
    <w:rsid w:val="00442FA6"/>
    <w:rsid w:val="0044318D"/>
    <w:rsid w:val="00443C4D"/>
    <w:rsid w:val="00444361"/>
    <w:rsid w:val="004475DE"/>
    <w:rsid w:val="00447908"/>
    <w:rsid w:val="00447935"/>
    <w:rsid w:val="00447A66"/>
    <w:rsid w:val="0045004F"/>
    <w:rsid w:val="004511BC"/>
    <w:rsid w:val="00451DC0"/>
    <w:rsid w:val="00452384"/>
    <w:rsid w:val="00452533"/>
    <w:rsid w:val="004549CE"/>
    <w:rsid w:val="00454A50"/>
    <w:rsid w:val="00454E7B"/>
    <w:rsid w:val="004550D1"/>
    <w:rsid w:val="00455190"/>
    <w:rsid w:val="00455A3C"/>
    <w:rsid w:val="00456912"/>
    <w:rsid w:val="0045702D"/>
    <w:rsid w:val="00457B9B"/>
    <w:rsid w:val="00457C35"/>
    <w:rsid w:val="00460CDD"/>
    <w:rsid w:val="004610DA"/>
    <w:rsid w:val="0046156D"/>
    <w:rsid w:val="004639EA"/>
    <w:rsid w:val="00464EDD"/>
    <w:rsid w:val="0046705F"/>
    <w:rsid w:val="00467708"/>
    <w:rsid w:val="00470C67"/>
    <w:rsid w:val="00474464"/>
    <w:rsid w:val="004747F6"/>
    <w:rsid w:val="00474A49"/>
    <w:rsid w:val="004768BD"/>
    <w:rsid w:val="004773AA"/>
    <w:rsid w:val="0047771F"/>
    <w:rsid w:val="0048278C"/>
    <w:rsid w:val="00482B00"/>
    <w:rsid w:val="004840D5"/>
    <w:rsid w:val="00484FC9"/>
    <w:rsid w:val="00486209"/>
    <w:rsid w:val="00486C77"/>
    <w:rsid w:val="0048731C"/>
    <w:rsid w:val="0048749F"/>
    <w:rsid w:val="004877B2"/>
    <w:rsid w:val="0049305E"/>
    <w:rsid w:val="00493CC2"/>
    <w:rsid w:val="00494AE6"/>
    <w:rsid w:val="004959DB"/>
    <w:rsid w:val="00496C54"/>
    <w:rsid w:val="00497D53"/>
    <w:rsid w:val="004A1190"/>
    <w:rsid w:val="004A12A7"/>
    <w:rsid w:val="004A30BB"/>
    <w:rsid w:val="004A368F"/>
    <w:rsid w:val="004A3793"/>
    <w:rsid w:val="004A4D6C"/>
    <w:rsid w:val="004A57D4"/>
    <w:rsid w:val="004A6DB0"/>
    <w:rsid w:val="004A70A9"/>
    <w:rsid w:val="004A7A7D"/>
    <w:rsid w:val="004B1E8D"/>
    <w:rsid w:val="004B28E5"/>
    <w:rsid w:val="004B41AD"/>
    <w:rsid w:val="004B78A9"/>
    <w:rsid w:val="004C149C"/>
    <w:rsid w:val="004C27E9"/>
    <w:rsid w:val="004C369A"/>
    <w:rsid w:val="004C68A8"/>
    <w:rsid w:val="004C6C97"/>
    <w:rsid w:val="004D18F3"/>
    <w:rsid w:val="004D2069"/>
    <w:rsid w:val="004D3978"/>
    <w:rsid w:val="004D3C3F"/>
    <w:rsid w:val="004D4DD2"/>
    <w:rsid w:val="004D5721"/>
    <w:rsid w:val="004D592F"/>
    <w:rsid w:val="004D5BF1"/>
    <w:rsid w:val="004D74A5"/>
    <w:rsid w:val="004E05A4"/>
    <w:rsid w:val="004E07A4"/>
    <w:rsid w:val="004E35A5"/>
    <w:rsid w:val="004E3684"/>
    <w:rsid w:val="004E706A"/>
    <w:rsid w:val="004E7371"/>
    <w:rsid w:val="004F1AFC"/>
    <w:rsid w:val="004F2B7E"/>
    <w:rsid w:val="004F38EE"/>
    <w:rsid w:val="004F3B4B"/>
    <w:rsid w:val="004F47A8"/>
    <w:rsid w:val="004F4CC5"/>
    <w:rsid w:val="004F5F96"/>
    <w:rsid w:val="004F7165"/>
    <w:rsid w:val="005001A7"/>
    <w:rsid w:val="00501F29"/>
    <w:rsid w:val="00503653"/>
    <w:rsid w:val="0050485C"/>
    <w:rsid w:val="00505251"/>
    <w:rsid w:val="005052D5"/>
    <w:rsid w:val="005054E9"/>
    <w:rsid w:val="0050649C"/>
    <w:rsid w:val="005069F2"/>
    <w:rsid w:val="005100BF"/>
    <w:rsid w:val="00510D6C"/>
    <w:rsid w:val="0051182D"/>
    <w:rsid w:val="00511898"/>
    <w:rsid w:val="005118C0"/>
    <w:rsid w:val="00511BF7"/>
    <w:rsid w:val="00511F97"/>
    <w:rsid w:val="00512D94"/>
    <w:rsid w:val="0051379E"/>
    <w:rsid w:val="005139D6"/>
    <w:rsid w:val="00513B8D"/>
    <w:rsid w:val="00513CD4"/>
    <w:rsid w:val="00514332"/>
    <w:rsid w:val="00514A7C"/>
    <w:rsid w:val="00514D28"/>
    <w:rsid w:val="0051523A"/>
    <w:rsid w:val="00515AA5"/>
    <w:rsid w:val="00516E11"/>
    <w:rsid w:val="0051747C"/>
    <w:rsid w:val="00521101"/>
    <w:rsid w:val="00521C5A"/>
    <w:rsid w:val="0052282B"/>
    <w:rsid w:val="00522D22"/>
    <w:rsid w:val="00523E0F"/>
    <w:rsid w:val="005243DF"/>
    <w:rsid w:val="00525180"/>
    <w:rsid w:val="00525535"/>
    <w:rsid w:val="00525A49"/>
    <w:rsid w:val="005260C4"/>
    <w:rsid w:val="00526205"/>
    <w:rsid w:val="00527BB6"/>
    <w:rsid w:val="00530A89"/>
    <w:rsid w:val="005311F7"/>
    <w:rsid w:val="00531A70"/>
    <w:rsid w:val="00531C42"/>
    <w:rsid w:val="00531F96"/>
    <w:rsid w:val="00532471"/>
    <w:rsid w:val="00532875"/>
    <w:rsid w:val="00532F32"/>
    <w:rsid w:val="00534B26"/>
    <w:rsid w:val="00536059"/>
    <w:rsid w:val="00536DFC"/>
    <w:rsid w:val="00537A94"/>
    <w:rsid w:val="00540E06"/>
    <w:rsid w:val="005414F3"/>
    <w:rsid w:val="00541571"/>
    <w:rsid w:val="005417AB"/>
    <w:rsid w:val="00541896"/>
    <w:rsid w:val="00541D52"/>
    <w:rsid w:val="00541F7C"/>
    <w:rsid w:val="005429FC"/>
    <w:rsid w:val="00542CE6"/>
    <w:rsid w:val="00543F7E"/>
    <w:rsid w:val="00544681"/>
    <w:rsid w:val="00544805"/>
    <w:rsid w:val="00544840"/>
    <w:rsid w:val="0054653D"/>
    <w:rsid w:val="005512EF"/>
    <w:rsid w:val="00552B45"/>
    <w:rsid w:val="00552C3F"/>
    <w:rsid w:val="00552E15"/>
    <w:rsid w:val="00553A88"/>
    <w:rsid w:val="00555C50"/>
    <w:rsid w:val="00555EA7"/>
    <w:rsid w:val="00557007"/>
    <w:rsid w:val="0055764A"/>
    <w:rsid w:val="0056037E"/>
    <w:rsid w:val="00561412"/>
    <w:rsid w:val="0056326F"/>
    <w:rsid w:val="0056339E"/>
    <w:rsid w:val="0056387E"/>
    <w:rsid w:val="0056394F"/>
    <w:rsid w:val="005649C6"/>
    <w:rsid w:val="00565900"/>
    <w:rsid w:val="00565F36"/>
    <w:rsid w:val="005701DA"/>
    <w:rsid w:val="00570977"/>
    <w:rsid w:val="00570A51"/>
    <w:rsid w:val="005729A8"/>
    <w:rsid w:val="00573009"/>
    <w:rsid w:val="005754AA"/>
    <w:rsid w:val="00575604"/>
    <w:rsid w:val="005779FD"/>
    <w:rsid w:val="005812FF"/>
    <w:rsid w:val="005832D0"/>
    <w:rsid w:val="00584BAB"/>
    <w:rsid w:val="005853AA"/>
    <w:rsid w:val="00585BBA"/>
    <w:rsid w:val="005873A8"/>
    <w:rsid w:val="00590451"/>
    <w:rsid w:val="00590CE2"/>
    <w:rsid w:val="00591AEE"/>
    <w:rsid w:val="0059264E"/>
    <w:rsid w:val="005944A3"/>
    <w:rsid w:val="00596677"/>
    <w:rsid w:val="00597AA0"/>
    <w:rsid w:val="00597C24"/>
    <w:rsid w:val="005A0806"/>
    <w:rsid w:val="005A1048"/>
    <w:rsid w:val="005A22EA"/>
    <w:rsid w:val="005A3AE6"/>
    <w:rsid w:val="005A55A0"/>
    <w:rsid w:val="005A5E8A"/>
    <w:rsid w:val="005A6B3C"/>
    <w:rsid w:val="005A78F5"/>
    <w:rsid w:val="005A7DA3"/>
    <w:rsid w:val="005B0172"/>
    <w:rsid w:val="005B02C5"/>
    <w:rsid w:val="005B0CCF"/>
    <w:rsid w:val="005B0DA9"/>
    <w:rsid w:val="005B0DBC"/>
    <w:rsid w:val="005B1AF6"/>
    <w:rsid w:val="005B1FA8"/>
    <w:rsid w:val="005B23A6"/>
    <w:rsid w:val="005B3EC8"/>
    <w:rsid w:val="005B3F40"/>
    <w:rsid w:val="005B3FA5"/>
    <w:rsid w:val="005B490C"/>
    <w:rsid w:val="005B4E06"/>
    <w:rsid w:val="005B60ED"/>
    <w:rsid w:val="005B73D5"/>
    <w:rsid w:val="005B78BF"/>
    <w:rsid w:val="005B7D24"/>
    <w:rsid w:val="005C00DE"/>
    <w:rsid w:val="005C0BB3"/>
    <w:rsid w:val="005C14F7"/>
    <w:rsid w:val="005C2352"/>
    <w:rsid w:val="005C27E2"/>
    <w:rsid w:val="005C3AAF"/>
    <w:rsid w:val="005C4A1F"/>
    <w:rsid w:val="005C5A0F"/>
    <w:rsid w:val="005C7236"/>
    <w:rsid w:val="005C7422"/>
    <w:rsid w:val="005D19F4"/>
    <w:rsid w:val="005D251A"/>
    <w:rsid w:val="005D25AB"/>
    <w:rsid w:val="005D3808"/>
    <w:rsid w:val="005D5EFF"/>
    <w:rsid w:val="005D603B"/>
    <w:rsid w:val="005D6BF0"/>
    <w:rsid w:val="005D7BCC"/>
    <w:rsid w:val="005D7CA1"/>
    <w:rsid w:val="005E01B5"/>
    <w:rsid w:val="005E04E8"/>
    <w:rsid w:val="005E0E08"/>
    <w:rsid w:val="005E161D"/>
    <w:rsid w:val="005E25B9"/>
    <w:rsid w:val="005E3032"/>
    <w:rsid w:val="005E3B64"/>
    <w:rsid w:val="005E434F"/>
    <w:rsid w:val="005E4780"/>
    <w:rsid w:val="005E4CD7"/>
    <w:rsid w:val="005E62D2"/>
    <w:rsid w:val="005E78CF"/>
    <w:rsid w:val="005F0C02"/>
    <w:rsid w:val="005F0D0B"/>
    <w:rsid w:val="005F0DA5"/>
    <w:rsid w:val="005F13E8"/>
    <w:rsid w:val="005F171F"/>
    <w:rsid w:val="005F198F"/>
    <w:rsid w:val="005F1FCF"/>
    <w:rsid w:val="005F209E"/>
    <w:rsid w:val="005F20EC"/>
    <w:rsid w:val="005F30BE"/>
    <w:rsid w:val="005F347B"/>
    <w:rsid w:val="005F3F4E"/>
    <w:rsid w:val="005F4302"/>
    <w:rsid w:val="005F46D1"/>
    <w:rsid w:val="005F4CFB"/>
    <w:rsid w:val="005F5C7D"/>
    <w:rsid w:val="005F6CA9"/>
    <w:rsid w:val="00601801"/>
    <w:rsid w:val="00601B61"/>
    <w:rsid w:val="006042DD"/>
    <w:rsid w:val="006047B8"/>
    <w:rsid w:val="00605BB9"/>
    <w:rsid w:val="006066D7"/>
    <w:rsid w:val="0061003A"/>
    <w:rsid w:val="006104EC"/>
    <w:rsid w:val="00610B02"/>
    <w:rsid w:val="006122D2"/>
    <w:rsid w:val="00612F33"/>
    <w:rsid w:val="00613627"/>
    <w:rsid w:val="006139A1"/>
    <w:rsid w:val="00614492"/>
    <w:rsid w:val="00616C80"/>
    <w:rsid w:val="00621897"/>
    <w:rsid w:val="00621F03"/>
    <w:rsid w:val="00622D98"/>
    <w:rsid w:val="00622DBF"/>
    <w:rsid w:val="00623489"/>
    <w:rsid w:val="0062371A"/>
    <w:rsid w:val="0062791E"/>
    <w:rsid w:val="006306BA"/>
    <w:rsid w:val="00630E46"/>
    <w:rsid w:val="00630EEB"/>
    <w:rsid w:val="006328AE"/>
    <w:rsid w:val="00632B92"/>
    <w:rsid w:val="00633D40"/>
    <w:rsid w:val="006353EB"/>
    <w:rsid w:val="00636416"/>
    <w:rsid w:val="00643655"/>
    <w:rsid w:val="0064494F"/>
    <w:rsid w:val="00644C33"/>
    <w:rsid w:val="00645553"/>
    <w:rsid w:val="00645D09"/>
    <w:rsid w:val="00650361"/>
    <w:rsid w:val="006503F2"/>
    <w:rsid w:val="0065067B"/>
    <w:rsid w:val="00650924"/>
    <w:rsid w:val="00650E4F"/>
    <w:rsid w:val="00651131"/>
    <w:rsid w:val="006522C8"/>
    <w:rsid w:val="006541F7"/>
    <w:rsid w:val="00656FDE"/>
    <w:rsid w:val="00657129"/>
    <w:rsid w:val="00657C94"/>
    <w:rsid w:val="00662F72"/>
    <w:rsid w:val="00663681"/>
    <w:rsid w:val="006641EF"/>
    <w:rsid w:val="00665982"/>
    <w:rsid w:val="00665A0C"/>
    <w:rsid w:val="00665EDB"/>
    <w:rsid w:val="00666315"/>
    <w:rsid w:val="00666987"/>
    <w:rsid w:val="00666FFA"/>
    <w:rsid w:val="00667854"/>
    <w:rsid w:val="00667BC1"/>
    <w:rsid w:val="00667C7B"/>
    <w:rsid w:val="00667EDD"/>
    <w:rsid w:val="00670E67"/>
    <w:rsid w:val="00670E8D"/>
    <w:rsid w:val="006726AE"/>
    <w:rsid w:val="006728B1"/>
    <w:rsid w:val="006732A9"/>
    <w:rsid w:val="0067479B"/>
    <w:rsid w:val="00674EE8"/>
    <w:rsid w:val="00676DD0"/>
    <w:rsid w:val="006806A8"/>
    <w:rsid w:val="00681838"/>
    <w:rsid w:val="00681B1A"/>
    <w:rsid w:val="00682929"/>
    <w:rsid w:val="00683A28"/>
    <w:rsid w:val="00683C5D"/>
    <w:rsid w:val="0068416D"/>
    <w:rsid w:val="00684C69"/>
    <w:rsid w:val="00684E54"/>
    <w:rsid w:val="006850FB"/>
    <w:rsid w:val="0068597B"/>
    <w:rsid w:val="00690233"/>
    <w:rsid w:val="00691436"/>
    <w:rsid w:val="00691E98"/>
    <w:rsid w:val="00692A0D"/>
    <w:rsid w:val="006937C1"/>
    <w:rsid w:val="00693C39"/>
    <w:rsid w:val="00694AF9"/>
    <w:rsid w:val="00696367"/>
    <w:rsid w:val="006A0EEF"/>
    <w:rsid w:val="006A1071"/>
    <w:rsid w:val="006A1088"/>
    <w:rsid w:val="006A1C92"/>
    <w:rsid w:val="006A3235"/>
    <w:rsid w:val="006A39C4"/>
    <w:rsid w:val="006A3D50"/>
    <w:rsid w:val="006A4241"/>
    <w:rsid w:val="006A454D"/>
    <w:rsid w:val="006A5381"/>
    <w:rsid w:val="006B0D08"/>
    <w:rsid w:val="006B1321"/>
    <w:rsid w:val="006B199D"/>
    <w:rsid w:val="006B2981"/>
    <w:rsid w:val="006B2C2C"/>
    <w:rsid w:val="006B3955"/>
    <w:rsid w:val="006B3CDC"/>
    <w:rsid w:val="006B5217"/>
    <w:rsid w:val="006B6CA2"/>
    <w:rsid w:val="006B72DE"/>
    <w:rsid w:val="006B7561"/>
    <w:rsid w:val="006B7D2C"/>
    <w:rsid w:val="006C0279"/>
    <w:rsid w:val="006C0CDC"/>
    <w:rsid w:val="006C24AE"/>
    <w:rsid w:val="006C323D"/>
    <w:rsid w:val="006C3D51"/>
    <w:rsid w:val="006C406E"/>
    <w:rsid w:val="006C55BB"/>
    <w:rsid w:val="006D262A"/>
    <w:rsid w:val="006D4466"/>
    <w:rsid w:val="006D4AD9"/>
    <w:rsid w:val="006D4E3E"/>
    <w:rsid w:val="006D4FFA"/>
    <w:rsid w:val="006D60CF"/>
    <w:rsid w:val="006E0E6F"/>
    <w:rsid w:val="006E1FFA"/>
    <w:rsid w:val="006E301F"/>
    <w:rsid w:val="006E365D"/>
    <w:rsid w:val="006E48B6"/>
    <w:rsid w:val="006E5356"/>
    <w:rsid w:val="006E6F3C"/>
    <w:rsid w:val="006E7053"/>
    <w:rsid w:val="006E715B"/>
    <w:rsid w:val="006E76F0"/>
    <w:rsid w:val="006F1CFD"/>
    <w:rsid w:val="006F4214"/>
    <w:rsid w:val="006F4F39"/>
    <w:rsid w:val="006F4F96"/>
    <w:rsid w:val="006F5D63"/>
    <w:rsid w:val="006F7198"/>
    <w:rsid w:val="006F7961"/>
    <w:rsid w:val="00700072"/>
    <w:rsid w:val="00700CFC"/>
    <w:rsid w:val="007018AE"/>
    <w:rsid w:val="0070216A"/>
    <w:rsid w:val="00703417"/>
    <w:rsid w:val="00703C20"/>
    <w:rsid w:val="00703C59"/>
    <w:rsid w:val="00704EF2"/>
    <w:rsid w:val="00704FEE"/>
    <w:rsid w:val="00707D14"/>
    <w:rsid w:val="00707F10"/>
    <w:rsid w:val="007104BC"/>
    <w:rsid w:val="007112F7"/>
    <w:rsid w:val="00711364"/>
    <w:rsid w:val="00711AC2"/>
    <w:rsid w:val="0071285B"/>
    <w:rsid w:val="00712BD5"/>
    <w:rsid w:val="00712BE4"/>
    <w:rsid w:val="00712CCA"/>
    <w:rsid w:val="00714FA2"/>
    <w:rsid w:val="00716E5F"/>
    <w:rsid w:val="0071701E"/>
    <w:rsid w:val="00717BA8"/>
    <w:rsid w:val="0072087C"/>
    <w:rsid w:val="007209C7"/>
    <w:rsid w:val="007211DA"/>
    <w:rsid w:val="0072126D"/>
    <w:rsid w:val="007227C8"/>
    <w:rsid w:val="007227D7"/>
    <w:rsid w:val="00724596"/>
    <w:rsid w:val="00724823"/>
    <w:rsid w:val="00725583"/>
    <w:rsid w:val="00725693"/>
    <w:rsid w:val="0072668C"/>
    <w:rsid w:val="00726A7F"/>
    <w:rsid w:val="0072747A"/>
    <w:rsid w:val="00731E91"/>
    <w:rsid w:val="00731F30"/>
    <w:rsid w:val="00732010"/>
    <w:rsid w:val="007322ED"/>
    <w:rsid w:val="00733886"/>
    <w:rsid w:val="007357ED"/>
    <w:rsid w:val="00735CFB"/>
    <w:rsid w:val="0074165C"/>
    <w:rsid w:val="00741A52"/>
    <w:rsid w:val="00741DEA"/>
    <w:rsid w:val="00743404"/>
    <w:rsid w:val="007434E8"/>
    <w:rsid w:val="00744D38"/>
    <w:rsid w:val="00744FF5"/>
    <w:rsid w:val="00745109"/>
    <w:rsid w:val="007458D7"/>
    <w:rsid w:val="0074683A"/>
    <w:rsid w:val="00747F45"/>
    <w:rsid w:val="0075027B"/>
    <w:rsid w:val="00750A94"/>
    <w:rsid w:val="00753843"/>
    <w:rsid w:val="007544CC"/>
    <w:rsid w:val="00757935"/>
    <w:rsid w:val="00757FB9"/>
    <w:rsid w:val="00760AC3"/>
    <w:rsid w:val="00760CE5"/>
    <w:rsid w:val="00760E8B"/>
    <w:rsid w:val="007617EE"/>
    <w:rsid w:val="007625C9"/>
    <w:rsid w:val="00762989"/>
    <w:rsid w:val="007637E1"/>
    <w:rsid w:val="00763A47"/>
    <w:rsid w:val="00765162"/>
    <w:rsid w:val="007657AA"/>
    <w:rsid w:val="00765946"/>
    <w:rsid w:val="0076635E"/>
    <w:rsid w:val="00767096"/>
    <w:rsid w:val="00772363"/>
    <w:rsid w:val="007728AB"/>
    <w:rsid w:val="00772BFD"/>
    <w:rsid w:val="0077511A"/>
    <w:rsid w:val="007755C1"/>
    <w:rsid w:val="007766A5"/>
    <w:rsid w:val="00776C80"/>
    <w:rsid w:val="00776F86"/>
    <w:rsid w:val="0078143E"/>
    <w:rsid w:val="00781E7C"/>
    <w:rsid w:val="00783BB2"/>
    <w:rsid w:val="0078546D"/>
    <w:rsid w:val="0078684C"/>
    <w:rsid w:val="007917C7"/>
    <w:rsid w:val="00791AD8"/>
    <w:rsid w:val="00791B45"/>
    <w:rsid w:val="0079297E"/>
    <w:rsid w:val="0079317F"/>
    <w:rsid w:val="00793844"/>
    <w:rsid w:val="00793AFA"/>
    <w:rsid w:val="00794235"/>
    <w:rsid w:val="00795E8B"/>
    <w:rsid w:val="00795F49"/>
    <w:rsid w:val="00796B2E"/>
    <w:rsid w:val="00796FA2"/>
    <w:rsid w:val="00797706"/>
    <w:rsid w:val="007A0E53"/>
    <w:rsid w:val="007A1BBC"/>
    <w:rsid w:val="007A422F"/>
    <w:rsid w:val="007A4A67"/>
    <w:rsid w:val="007A4C04"/>
    <w:rsid w:val="007A6400"/>
    <w:rsid w:val="007A7AC6"/>
    <w:rsid w:val="007B0021"/>
    <w:rsid w:val="007B0420"/>
    <w:rsid w:val="007B1119"/>
    <w:rsid w:val="007B2B31"/>
    <w:rsid w:val="007B2FF4"/>
    <w:rsid w:val="007B3021"/>
    <w:rsid w:val="007B328B"/>
    <w:rsid w:val="007B7383"/>
    <w:rsid w:val="007B7B11"/>
    <w:rsid w:val="007C0D12"/>
    <w:rsid w:val="007C1058"/>
    <w:rsid w:val="007C1944"/>
    <w:rsid w:val="007C1A7B"/>
    <w:rsid w:val="007C1D06"/>
    <w:rsid w:val="007C2445"/>
    <w:rsid w:val="007C409F"/>
    <w:rsid w:val="007C42A7"/>
    <w:rsid w:val="007C5138"/>
    <w:rsid w:val="007C5646"/>
    <w:rsid w:val="007C60AB"/>
    <w:rsid w:val="007C6E3D"/>
    <w:rsid w:val="007C75BB"/>
    <w:rsid w:val="007D00F6"/>
    <w:rsid w:val="007D170C"/>
    <w:rsid w:val="007D1D02"/>
    <w:rsid w:val="007D2823"/>
    <w:rsid w:val="007D285F"/>
    <w:rsid w:val="007D2D26"/>
    <w:rsid w:val="007D2F8E"/>
    <w:rsid w:val="007D4533"/>
    <w:rsid w:val="007D4AC5"/>
    <w:rsid w:val="007D527F"/>
    <w:rsid w:val="007D6421"/>
    <w:rsid w:val="007D7594"/>
    <w:rsid w:val="007E1D50"/>
    <w:rsid w:val="007E1F56"/>
    <w:rsid w:val="007E203C"/>
    <w:rsid w:val="007E2747"/>
    <w:rsid w:val="007E363E"/>
    <w:rsid w:val="007E3AA3"/>
    <w:rsid w:val="007E528D"/>
    <w:rsid w:val="007E6989"/>
    <w:rsid w:val="007E7572"/>
    <w:rsid w:val="007E7FB0"/>
    <w:rsid w:val="007F25D1"/>
    <w:rsid w:val="007F2FD0"/>
    <w:rsid w:val="007F38D1"/>
    <w:rsid w:val="007F4AA1"/>
    <w:rsid w:val="007F4BCB"/>
    <w:rsid w:val="007F50C3"/>
    <w:rsid w:val="007F57CF"/>
    <w:rsid w:val="007F5961"/>
    <w:rsid w:val="007F5CD2"/>
    <w:rsid w:val="007F6A9E"/>
    <w:rsid w:val="007F77D6"/>
    <w:rsid w:val="007F782F"/>
    <w:rsid w:val="007F7AF9"/>
    <w:rsid w:val="008009FF"/>
    <w:rsid w:val="00803621"/>
    <w:rsid w:val="0080362B"/>
    <w:rsid w:val="008039B8"/>
    <w:rsid w:val="008049BB"/>
    <w:rsid w:val="00805DE0"/>
    <w:rsid w:val="00806FF4"/>
    <w:rsid w:val="00807B66"/>
    <w:rsid w:val="00810026"/>
    <w:rsid w:val="00810130"/>
    <w:rsid w:val="00810418"/>
    <w:rsid w:val="00811F58"/>
    <w:rsid w:val="0081289D"/>
    <w:rsid w:val="00813271"/>
    <w:rsid w:val="008171FE"/>
    <w:rsid w:val="0081722C"/>
    <w:rsid w:val="00817641"/>
    <w:rsid w:val="00817AEA"/>
    <w:rsid w:val="00817BCA"/>
    <w:rsid w:val="00820C63"/>
    <w:rsid w:val="008219F8"/>
    <w:rsid w:val="00821F47"/>
    <w:rsid w:val="00824470"/>
    <w:rsid w:val="00825684"/>
    <w:rsid w:val="00826763"/>
    <w:rsid w:val="00830125"/>
    <w:rsid w:val="0083189B"/>
    <w:rsid w:val="00833F56"/>
    <w:rsid w:val="0083441C"/>
    <w:rsid w:val="0083492C"/>
    <w:rsid w:val="00834F8F"/>
    <w:rsid w:val="008353FD"/>
    <w:rsid w:val="00837AB1"/>
    <w:rsid w:val="008400A2"/>
    <w:rsid w:val="00841466"/>
    <w:rsid w:val="00841AD8"/>
    <w:rsid w:val="008434E7"/>
    <w:rsid w:val="00843D3A"/>
    <w:rsid w:val="00844459"/>
    <w:rsid w:val="0084456E"/>
    <w:rsid w:val="008452E7"/>
    <w:rsid w:val="008459C7"/>
    <w:rsid w:val="00845B3A"/>
    <w:rsid w:val="008508DA"/>
    <w:rsid w:val="00851534"/>
    <w:rsid w:val="00853EB6"/>
    <w:rsid w:val="00853FD6"/>
    <w:rsid w:val="0085433D"/>
    <w:rsid w:val="0085544C"/>
    <w:rsid w:val="008607FB"/>
    <w:rsid w:val="0086151C"/>
    <w:rsid w:val="0086187B"/>
    <w:rsid w:val="00862984"/>
    <w:rsid w:val="00862BDF"/>
    <w:rsid w:val="008634C6"/>
    <w:rsid w:val="00865B9B"/>
    <w:rsid w:val="0086652A"/>
    <w:rsid w:val="00866D63"/>
    <w:rsid w:val="008705E6"/>
    <w:rsid w:val="00870F9E"/>
    <w:rsid w:val="00871394"/>
    <w:rsid w:val="0087196D"/>
    <w:rsid w:val="0087233C"/>
    <w:rsid w:val="008727CB"/>
    <w:rsid w:val="0087386B"/>
    <w:rsid w:val="008746D7"/>
    <w:rsid w:val="00876412"/>
    <w:rsid w:val="00876DEF"/>
    <w:rsid w:val="008775A9"/>
    <w:rsid w:val="008778D6"/>
    <w:rsid w:val="008778EF"/>
    <w:rsid w:val="00877EF6"/>
    <w:rsid w:val="008807FC"/>
    <w:rsid w:val="00881114"/>
    <w:rsid w:val="00882FB8"/>
    <w:rsid w:val="00884618"/>
    <w:rsid w:val="00885720"/>
    <w:rsid w:val="00885BA2"/>
    <w:rsid w:val="00885CAD"/>
    <w:rsid w:val="008867F1"/>
    <w:rsid w:val="008908B0"/>
    <w:rsid w:val="00891459"/>
    <w:rsid w:val="00892182"/>
    <w:rsid w:val="008937C3"/>
    <w:rsid w:val="00894FD2"/>
    <w:rsid w:val="00895D82"/>
    <w:rsid w:val="00896ECD"/>
    <w:rsid w:val="00897EA1"/>
    <w:rsid w:val="008A0279"/>
    <w:rsid w:val="008A22B6"/>
    <w:rsid w:val="008A3FAF"/>
    <w:rsid w:val="008A4CFF"/>
    <w:rsid w:val="008A5478"/>
    <w:rsid w:val="008A5893"/>
    <w:rsid w:val="008A599C"/>
    <w:rsid w:val="008A6773"/>
    <w:rsid w:val="008A67CF"/>
    <w:rsid w:val="008A70C5"/>
    <w:rsid w:val="008A7495"/>
    <w:rsid w:val="008B04D3"/>
    <w:rsid w:val="008B0E5F"/>
    <w:rsid w:val="008B1E78"/>
    <w:rsid w:val="008B25F1"/>
    <w:rsid w:val="008B3710"/>
    <w:rsid w:val="008C0A31"/>
    <w:rsid w:val="008C0ECC"/>
    <w:rsid w:val="008C117E"/>
    <w:rsid w:val="008C1458"/>
    <w:rsid w:val="008C152E"/>
    <w:rsid w:val="008C2901"/>
    <w:rsid w:val="008C3756"/>
    <w:rsid w:val="008C3CBC"/>
    <w:rsid w:val="008C5B72"/>
    <w:rsid w:val="008C70A7"/>
    <w:rsid w:val="008C71AF"/>
    <w:rsid w:val="008C785A"/>
    <w:rsid w:val="008D2B9D"/>
    <w:rsid w:val="008D3237"/>
    <w:rsid w:val="008D3F53"/>
    <w:rsid w:val="008D4478"/>
    <w:rsid w:val="008D63C9"/>
    <w:rsid w:val="008E0336"/>
    <w:rsid w:val="008E0981"/>
    <w:rsid w:val="008E2AF1"/>
    <w:rsid w:val="008E34D8"/>
    <w:rsid w:val="008E3A78"/>
    <w:rsid w:val="008E50A6"/>
    <w:rsid w:val="008E64D8"/>
    <w:rsid w:val="008E6AAA"/>
    <w:rsid w:val="008E6E4A"/>
    <w:rsid w:val="008E7D38"/>
    <w:rsid w:val="008F05E7"/>
    <w:rsid w:val="008F1A9E"/>
    <w:rsid w:val="008F2540"/>
    <w:rsid w:val="008F310E"/>
    <w:rsid w:val="008F5869"/>
    <w:rsid w:val="008F6ED6"/>
    <w:rsid w:val="008F6F24"/>
    <w:rsid w:val="008F7FD1"/>
    <w:rsid w:val="009016EF"/>
    <w:rsid w:val="00903B5A"/>
    <w:rsid w:val="009044E3"/>
    <w:rsid w:val="00906AF3"/>
    <w:rsid w:val="00906B86"/>
    <w:rsid w:val="009079BB"/>
    <w:rsid w:val="0091154F"/>
    <w:rsid w:val="0091224E"/>
    <w:rsid w:val="009131A2"/>
    <w:rsid w:val="00914239"/>
    <w:rsid w:val="00914C62"/>
    <w:rsid w:val="00915485"/>
    <w:rsid w:val="009154CE"/>
    <w:rsid w:val="00915A46"/>
    <w:rsid w:val="009163E7"/>
    <w:rsid w:val="0092072F"/>
    <w:rsid w:val="00921413"/>
    <w:rsid w:val="00921FF6"/>
    <w:rsid w:val="00922BAD"/>
    <w:rsid w:val="00922EB8"/>
    <w:rsid w:val="0092519B"/>
    <w:rsid w:val="00925580"/>
    <w:rsid w:val="0092600E"/>
    <w:rsid w:val="00926661"/>
    <w:rsid w:val="00926845"/>
    <w:rsid w:val="00930107"/>
    <w:rsid w:val="00930446"/>
    <w:rsid w:val="0093056D"/>
    <w:rsid w:val="00930AF5"/>
    <w:rsid w:val="00930D63"/>
    <w:rsid w:val="00931C14"/>
    <w:rsid w:val="00932EE3"/>
    <w:rsid w:val="009344BA"/>
    <w:rsid w:val="00934562"/>
    <w:rsid w:val="00934B16"/>
    <w:rsid w:val="00936C99"/>
    <w:rsid w:val="009375B9"/>
    <w:rsid w:val="0094101F"/>
    <w:rsid w:val="009412BC"/>
    <w:rsid w:val="0094455B"/>
    <w:rsid w:val="00944F9F"/>
    <w:rsid w:val="00947D6E"/>
    <w:rsid w:val="0095021D"/>
    <w:rsid w:val="00955BC4"/>
    <w:rsid w:val="00955F47"/>
    <w:rsid w:val="0095612C"/>
    <w:rsid w:val="009561E9"/>
    <w:rsid w:val="00957CCF"/>
    <w:rsid w:val="00960AF2"/>
    <w:rsid w:val="00962633"/>
    <w:rsid w:val="0096278D"/>
    <w:rsid w:val="009628F0"/>
    <w:rsid w:val="00962B3B"/>
    <w:rsid w:val="00963363"/>
    <w:rsid w:val="0096389C"/>
    <w:rsid w:val="00963CE0"/>
    <w:rsid w:val="00963DAC"/>
    <w:rsid w:val="009654F7"/>
    <w:rsid w:val="00965F77"/>
    <w:rsid w:val="00966B5D"/>
    <w:rsid w:val="00967BB7"/>
    <w:rsid w:val="00967E54"/>
    <w:rsid w:val="0097316F"/>
    <w:rsid w:val="00973425"/>
    <w:rsid w:val="009737F3"/>
    <w:rsid w:val="0097438F"/>
    <w:rsid w:val="00974A12"/>
    <w:rsid w:val="00974F63"/>
    <w:rsid w:val="00977084"/>
    <w:rsid w:val="009778DC"/>
    <w:rsid w:val="00980C63"/>
    <w:rsid w:val="00981D52"/>
    <w:rsid w:val="009821B2"/>
    <w:rsid w:val="00983025"/>
    <w:rsid w:val="0098523B"/>
    <w:rsid w:val="009858DB"/>
    <w:rsid w:val="00986165"/>
    <w:rsid w:val="009864FE"/>
    <w:rsid w:val="009867A2"/>
    <w:rsid w:val="00986948"/>
    <w:rsid w:val="00987549"/>
    <w:rsid w:val="00990317"/>
    <w:rsid w:val="0099087B"/>
    <w:rsid w:val="0099095C"/>
    <w:rsid w:val="00992278"/>
    <w:rsid w:val="00992E8B"/>
    <w:rsid w:val="00993E05"/>
    <w:rsid w:val="009947BD"/>
    <w:rsid w:val="00995865"/>
    <w:rsid w:val="00995A05"/>
    <w:rsid w:val="0099731F"/>
    <w:rsid w:val="009973DC"/>
    <w:rsid w:val="009A07EA"/>
    <w:rsid w:val="009A1FDF"/>
    <w:rsid w:val="009A2FE4"/>
    <w:rsid w:val="009A38EB"/>
    <w:rsid w:val="009A46BB"/>
    <w:rsid w:val="009A5818"/>
    <w:rsid w:val="009A6ADE"/>
    <w:rsid w:val="009A7F5E"/>
    <w:rsid w:val="009B2951"/>
    <w:rsid w:val="009B32A4"/>
    <w:rsid w:val="009B4A3C"/>
    <w:rsid w:val="009B54A0"/>
    <w:rsid w:val="009B6270"/>
    <w:rsid w:val="009B7477"/>
    <w:rsid w:val="009B76C1"/>
    <w:rsid w:val="009B7DE7"/>
    <w:rsid w:val="009C47DE"/>
    <w:rsid w:val="009C55C5"/>
    <w:rsid w:val="009D1E03"/>
    <w:rsid w:val="009D267E"/>
    <w:rsid w:val="009D5834"/>
    <w:rsid w:val="009D5B46"/>
    <w:rsid w:val="009E19C9"/>
    <w:rsid w:val="009E3790"/>
    <w:rsid w:val="009E3BAF"/>
    <w:rsid w:val="009E5923"/>
    <w:rsid w:val="009F0578"/>
    <w:rsid w:val="009F3E97"/>
    <w:rsid w:val="009F4FA7"/>
    <w:rsid w:val="009F5F50"/>
    <w:rsid w:val="009F6A22"/>
    <w:rsid w:val="009F777B"/>
    <w:rsid w:val="00A00E08"/>
    <w:rsid w:val="00A00EC0"/>
    <w:rsid w:val="00A029BC"/>
    <w:rsid w:val="00A02B47"/>
    <w:rsid w:val="00A045D7"/>
    <w:rsid w:val="00A04C98"/>
    <w:rsid w:val="00A05F39"/>
    <w:rsid w:val="00A07274"/>
    <w:rsid w:val="00A1044A"/>
    <w:rsid w:val="00A109E4"/>
    <w:rsid w:val="00A11204"/>
    <w:rsid w:val="00A1176C"/>
    <w:rsid w:val="00A13110"/>
    <w:rsid w:val="00A134BD"/>
    <w:rsid w:val="00A14421"/>
    <w:rsid w:val="00A15693"/>
    <w:rsid w:val="00A16836"/>
    <w:rsid w:val="00A16990"/>
    <w:rsid w:val="00A16C4E"/>
    <w:rsid w:val="00A203B9"/>
    <w:rsid w:val="00A222B6"/>
    <w:rsid w:val="00A25026"/>
    <w:rsid w:val="00A25251"/>
    <w:rsid w:val="00A253F0"/>
    <w:rsid w:val="00A2733A"/>
    <w:rsid w:val="00A27588"/>
    <w:rsid w:val="00A30631"/>
    <w:rsid w:val="00A30A19"/>
    <w:rsid w:val="00A30B5C"/>
    <w:rsid w:val="00A329D2"/>
    <w:rsid w:val="00A32E6A"/>
    <w:rsid w:val="00A33A62"/>
    <w:rsid w:val="00A34703"/>
    <w:rsid w:val="00A34985"/>
    <w:rsid w:val="00A351C5"/>
    <w:rsid w:val="00A4057F"/>
    <w:rsid w:val="00A42703"/>
    <w:rsid w:val="00A4283B"/>
    <w:rsid w:val="00A43258"/>
    <w:rsid w:val="00A43AA4"/>
    <w:rsid w:val="00A43EF9"/>
    <w:rsid w:val="00A44B25"/>
    <w:rsid w:val="00A44C08"/>
    <w:rsid w:val="00A47983"/>
    <w:rsid w:val="00A50753"/>
    <w:rsid w:val="00A50BBA"/>
    <w:rsid w:val="00A50CF7"/>
    <w:rsid w:val="00A524C5"/>
    <w:rsid w:val="00A52E9C"/>
    <w:rsid w:val="00A544AF"/>
    <w:rsid w:val="00A54693"/>
    <w:rsid w:val="00A54B81"/>
    <w:rsid w:val="00A5581A"/>
    <w:rsid w:val="00A56E39"/>
    <w:rsid w:val="00A5799E"/>
    <w:rsid w:val="00A61181"/>
    <w:rsid w:val="00A6157C"/>
    <w:rsid w:val="00A617F0"/>
    <w:rsid w:val="00A62FB1"/>
    <w:rsid w:val="00A6306E"/>
    <w:rsid w:val="00A65346"/>
    <w:rsid w:val="00A6598D"/>
    <w:rsid w:val="00A66384"/>
    <w:rsid w:val="00A67DDF"/>
    <w:rsid w:val="00A7045D"/>
    <w:rsid w:val="00A705EF"/>
    <w:rsid w:val="00A70C5A"/>
    <w:rsid w:val="00A70EC8"/>
    <w:rsid w:val="00A71130"/>
    <w:rsid w:val="00A71E80"/>
    <w:rsid w:val="00A72226"/>
    <w:rsid w:val="00A74C3A"/>
    <w:rsid w:val="00A74ED8"/>
    <w:rsid w:val="00A77888"/>
    <w:rsid w:val="00A80037"/>
    <w:rsid w:val="00A806F1"/>
    <w:rsid w:val="00A80776"/>
    <w:rsid w:val="00A82685"/>
    <w:rsid w:val="00A82951"/>
    <w:rsid w:val="00A8433B"/>
    <w:rsid w:val="00A84F0A"/>
    <w:rsid w:val="00A8500A"/>
    <w:rsid w:val="00A86433"/>
    <w:rsid w:val="00A866F3"/>
    <w:rsid w:val="00A87B24"/>
    <w:rsid w:val="00A910A7"/>
    <w:rsid w:val="00A91BF8"/>
    <w:rsid w:val="00A93758"/>
    <w:rsid w:val="00A93E82"/>
    <w:rsid w:val="00A93F7D"/>
    <w:rsid w:val="00A94587"/>
    <w:rsid w:val="00A94B13"/>
    <w:rsid w:val="00A950B4"/>
    <w:rsid w:val="00A964AC"/>
    <w:rsid w:val="00A9715A"/>
    <w:rsid w:val="00AA1E2B"/>
    <w:rsid w:val="00AA367C"/>
    <w:rsid w:val="00AA3D9B"/>
    <w:rsid w:val="00AA413F"/>
    <w:rsid w:val="00AA56F6"/>
    <w:rsid w:val="00AA57D9"/>
    <w:rsid w:val="00AA65BA"/>
    <w:rsid w:val="00AB0030"/>
    <w:rsid w:val="00AB06D4"/>
    <w:rsid w:val="00AB18BA"/>
    <w:rsid w:val="00AB2485"/>
    <w:rsid w:val="00AB38E2"/>
    <w:rsid w:val="00AB44EE"/>
    <w:rsid w:val="00AB6718"/>
    <w:rsid w:val="00AC218A"/>
    <w:rsid w:val="00AC2B39"/>
    <w:rsid w:val="00AC38AF"/>
    <w:rsid w:val="00AC3CCF"/>
    <w:rsid w:val="00AC3FE0"/>
    <w:rsid w:val="00AC4FAD"/>
    <w:rsid w:val="00AC5336"/>
    <w:rsid w:val="00AC6492"/>
    <w:rsid w:val="00AC7EE3"/>
    <w:rsid w:val="00AD18E4"/>
    <w:rsid w:val="00AD19DB"/>
    <w:rsid w:val="00AD1C5F"/>
    <w:rsid w:val="00AD214C"/>
    <w:rsid w:val="00AD2FF3"/>
    <w:rsid w:val="00AD360A"/>
    <w:rsid w:val="00AD398D"/>
    <w:rsid w:val="00AD4381"/>
    <w:rsid w:val="00AD47CD"/>
    <w:rsid w:val="00AD5ABC"/>
    <w:rsid w:val="00AD5FDB"/>
    <w:rsid w:val="00AD61DD"/>
    <w:rsid w:val="00AD7ACE"/>
    <w:rsid w:val="00AE063F"/>
    <w:rsid w:val="00AE0C75"/>
    <w:rsid w:val="00AE0F8E"/>
    <w:rsid w:val="00AE1980"/>
    <w:rsid w:val="00AE1E66"/>
    <w:rsid w:val="00AE23D2"/>
    <w:rsid w:val="00AE3898"/>
    <w:rsid w:val="00AE4609"/>
    <w:rsid w:val="00AE4923"/>
    <w:rsid w:val="00AF07EE"/>
    <w:rsid w:val="00AF1826"/>
    <w:rsid w:val="00AF1F7F"/>
    <w:rsid w:val="00AF2762"/>
    <w:rsid w:val="00AF339B"/>
    <w:rsid w:val="00AF342C"/>
    <w:rsid w:val="00AF371A"/>
    <w:rsid w:val="00AF38E0"/>
    <w:rsid w:val="00AF47F7"/>
    <w:rsid w:val="00AF6ADA"/>
    <w:rsid w:val="00B01F9F"/>
    <w:rsid w:val="00B03733"/>
    <w:rsid w:val="00B050BF"/>
    <w:rsid w:val="00B05351"/>
    <w:rsid w:val="00B05389"/>
    <w:rsid w:val="00B07197"/>
    <w:rsid w:val="00B1085D"/>
    <w:rsid w:val="00B10F40"/>
    <w:rsid w:val="00B11203"/>
    <w:rsid w:val="00B115AF"/>
    <w:rsid w:val="00B11B7E"/>
    <w:rsid w:val="00B12564"/>
    <w:rsid w:val="00B16A71"/>
    <w:rsid w:val="00B17C13"/>
    <w:rsid w:val="00B20448"/>
    <w:rsid w:val="00B21B11"/>
    <w:rsid w:val="00B22A62"/>
    <w:rsid w:val="00B25E64"/>
    <w:rsid w:val="00B2645B"/>
    <w:rsid w:val="00B30D06"/>
    <w:rsid w:val="00B324BE"/>
    <w:rsid w:val="00B3466A"/>
    <w:rsid w:val="00B3531A"/>
    <w:rsid w:val="00B3700F"/>
    <w:rsid w:val="00B411F7"/>
    <w:rsid w:val="00B41863"/>
    <w:rsid w:val="00B423A0"/>
    <w:rsid w:val="00B424BF"/>
    <w:rsid w:val="00B42601"/>
    <w:rsid w:val="00B426E0"/>
    <w:rsid w:val="00B447EB"/>
    <w:rsid w:val="00B459F8"/>
    <w:rsid w:val="00B45BF5"/>
    <w:rsid w:val="00B47556"/>
    <w:rsid w:val="00B47950"/>
    <w:rsid w:val="00B47C27"/>
    <w:rsid w:val="00B500AE"/>
    <w:rsid w:val="00B501D0"/>
    <w:rsid w:val="00B51337"/>
    <w:rsid w:val="00B515CC"/>
    <w:rsid w:val="00B52032"/>
    <w:rsid w:val="00B5263F"/>
    <w:rsid w:val="00B52B4A"/>
    <w:rsid w:val="00B532A3"/>
    <w:rsid w:val="00B53938"/>
    <w:rsid w:val="00B53F11"/>
    <w:rsid w:val="00B5426E"/>
    <w:rsid w:val="00B54610"/>
    <w:rsid w:val="00B54681"/>
    <w:rsid w:val="00B548CF"/>
    <w:rsid w:val="00B5557B"/>
    <w:rsid w:val="00B55F02"/>
    <w:rsid w:val="00B55F96"/>
    <w:rsid w:val="00B60062"/>
    <w:rsid w:val="00B614D4"/>
    <w:rsid w:val="00B6168E"/>
    <w:rsid w:val="00B62E55"/>
    <w:rsid w:val="00B62F27"/>
    <w:rsid w:val="00B66E86"/>
    <w:rsid w:val="00B66EDF"/>
    <w:rsid w:val="00B6749F"/>
    <w:rsid w:val="00B678D7"/>
    <w:rsid w:val="00B67BFA"/>
    <w:rsid w:val="00B67DA4"/>
    <w:rsid w:val="00B7134B"/>
    <w:rsid w:val="00B71462"/>
    <w:rsid w:val="00B71514"/>
    <w:rsid w:val="00B71AEC"/>
    <w:rsid w:val="00B71B1C"/>
    <w:rsid w:val="00B7218F"/>
    <w:rsid w:val="00B7258D"/>
    <w:rsid w:val="00B73E8A"/>
    <w:rsid w:val="00B7421A"/>
    <w:rsid w:val="00B76F05"/>
    <w:rsid w:val="00B80EE2"/>
    <w:rsid w:val="00B812BA"/>
    <w:rsid w:val="00B83018"/>
    <w:rsid w:val="00B8476E"/>
    <w:rsid w:val="00B862E7"/>
    <w:rsid w:val="00B87181"/>
    <w:rsid w:val="00B90012"/>
    <w:rsid w:val="00B90744"/>
    <w:rsid w:val="00B91427"/>
    <w:rsid w:val="00B941D5"/>
    <w:rsid w:val="00B949AF"/>
    <w:rsid w:val="00B9603D"/>
    <w:rsid w:val="00BA0068"/>
    <w:rsid w:val="00BA0B57"/>
    <w:rsid w:val="00BA22EA"/>
    <w:rsid w:val="00BA2B38"/>
    <w:rsid w:val="00BA3020"/>
    <w:rsid w:val="00BA35FD"/>
    <w:rsid w:val="00BA428C"/>
    <w:rsid w:val="00BA6B8C"/>
    <w:rsid w:val="00BB05B8"/>
    <w:rsid w:val="00BB094C"/>
    <w:rsid w:val="00BB09AA"/>
    <w:rsid w:val="00BB2079"/>
    <w:rsid w:val="00BB282D"/>
    <w:rsid w:val="00BB2C84"/>
    <w:rsid w:val="00BB2D38"/>
    <w:rsid w:val="00BB3264"/>
    <w:rsid w:val="00BB4253"/>
    <w:rsid w:val="00BB53C5"/>
    <w:rsid w:val="00BB564E"/>
    <w:rsid w:val="00BB5CD3"/>
    <w:rsid w:val="00BB7284"/>
    <w:rsid w:val="00BC0183"/>
    <w:rsid w:val="00BC0645"/>
    <w:rsid w:val="00BC0654"/>
    <w:rsid w:val="00BC1758"/>
    <w:rsid w:val="00BC2D49"/>
    <w:rsid w:val="00BC3621"/>
    <w:rsid w:val="00BC3F4D"/>
    <w:rsid w:val="00BC4747"/>
    <w:rsid w:val="00BC66FB"/>
    <w:rsid w:val="00BC6B8F"/>
    <w:rsid w:val="00BC72D3"/>
    <w:rsid w:val="00BD043F"/>
    <w:rsid w:val="00BD1D72"/>
    <w:rsid w:val="00BD330D"/>
    <w:rsid w:val="00BD434B"/>
    <w:rsid w:val="00BD436D"/>
    <w:rsid w:val="00BD43EA"/>
    <w:rsid w:val="00BD4EDC"/>
    <w:rsid w:val="00BD4F83"/>
    <w:rsid w:val="00BD524D"/>
    <w:rsid w:val="00BD54BE"/>
    <w:rsid w:val="00BD5760"/>
    <w:rsid w:val="00BD694F"/>
    <w:rsid w:val="00BD6D42"/>
    <w:rsid w:val="00BD71FA"/>
    <w:rsid w:val="00BE324B"/>
    <w:rsid w:val="00BE324D"/>
    <w:rsid w:val="00BE3796"/>
    <w:rsid w:val="00BE4A27"/>
    <w:rsid w:val="00BE4D02"/>
    <w:rsid w:val="00BE5EFB"/>
    <w:rsid w:val="00BE6E60"/>
    <w:rsid w:val="00BE7537"/>
    <w:rsid w:val="00BE7577"/>
    <w:rsid w:val="00BF1318"/>
    <w:rsid w:val="00BF3182"/>
    <w:rsid w:val="00BF50D8"/>
    <w:rsid w:val="00BF5147"/>
    <w:rsid w:val="00BF52FE"/>
    <w:rsid w:val="00BF5547"/>
    <w:rsid w:val="00BF5A54"/>
    <w:rsid w:val="00BF7B2C"/>
    <w:rsid w:val="00BF7D72"/>
    <w:rsid w:val="00C00DEC"/>
    <w:rsid w:val="00C01301"/>
    <w:rsid w:val="00C0194E"/>
    <w:rsid w:val="00C01A2A"/>
    <w:rsid w:val="00C01F33"/>
    <w:rsid w:val="00C0354A"/>
    <w:rsid w:val="00C03DC8"/>
    <w:rsid w:val="00C04928"/>
    <w:rsid w:val="00C06346"/>
    <w:rsid w:val="00C063FC"/>
    <w:rsid w:val="00C06E0D"/>
    <w:rsid w:val="00C07151"/>
    <w:rsid w:val="00C115AB"/>
    <w:rsid w:val="00C11A85"/>
    <w:rsid w:val="00C11FB0"/>
    <w:rsid w:val="00C12740"/>
    <w:rsid w:val="00C13644"/>
    <w:rsid w:val="00C14473"/>
    <w:rsid w:val="00C1480F"/>
    <w:rsid w:val="00C14CE7"/>
    <w:rsid w:val="00C176D2"/>
    <w:rsid w:val="00C21A53"/>
    <w:rsid w:val="00C22988"/>
    <w:rsid w:val="00C233BE"/>
    <w:rsid w:val="00C24EA3"/>
    <w:rsid w:val="00C272EF"/>
    <w:rsid w:val="00C27401"/>
    <w:rsid w:val="00C30B8C"/>
    <w:rsid w:val="00C318C3"/>
    <w:rsid w:val="00C320AF"/>
    <w:rsid w:val="00C32D1F"/>
    <w:rsid w:val="00C34C49"/>
    <w:rsid w:val="00C34DC9"/>
    <w:rsid w:val="00C352B2"/>
    <w:rsid w:val="00C35486"/>
    <w:rsid w:val="00C35B07"/>
    <w:rsid w:val="00C35E09"/>
    <w:rsid w:val="00C40ABE"/>
    <w:rsid w:val="00C40AE3"/>
    <w:rsid w:val="00C4141F"/>
    <w:rsid w:val="00C42E34"/>
    <w:rsid w:val="00C43B32"/>
    <w:rsid w:val="00C46CE3"/>
    <w:rsid w:val="00C46E32"/>
    <w:rsid w:val="00C4708C"/>
    <w:rsid w:val="00C47EBC"/>
    <w:rsid w:val="00C50B8B"/>
    <w:rsid w:val="00C50BAD"/>
    <w:rsid w:val="00C51209"/>
    <w:rsid w:val="00C5209C"/>
    <w:rsid w:val="00C52683"/>
    <w:rsid w:val="00C54DD1"/>
    <w:rsid w:val="00C55474"/>
    <w:rsid w:val="00C55AAB"/>
    <w:rsid w:val="00C5690F"/>
    <w:rsid w:val="00C60E1B"/>
    <w:rsid w:val="00C62249"/>
    <w:rsid w:val="00C623B5"/>
    <w:rsid w:val="00C6256B"/>
    <w:rsid w:val="00C635D0"/>
    <w:rsid w:val="00C640D7"/>
    <w:rsid w:val="00C650DF"/>
    <w:rsid w:val="00C65B7B"/>
    <w:rsid w:val="00C71F2C"/>
    <w:rsid w:val="00C72045"/>
    <w:rsid w:val="00C725FB"/>
    <w:rsid w:val="00C72757"/>
    <w:rsid w:val="00C730D0"/>
    <w:rsid w:val="00C735A6"/>
    <w:rsid w:val="00C73673"/>
    <w:rsid w:val="00C740C8"/>
    <w:rsid w:val="00C744EA"/>
    <w:rsid w:val="00C75A97"/>
    <w:rsid w:val="00C75EC0"/>
    <w:rsid w:val="00C76E0F"/>
    <w:rsid w:val="00C76E26"/>
    <w:rsid w:val="00C776F4"/>
    <w:rsid w:val="00C800DD"/>
    <w:rsid w:val="00C81848"/>
    <w:rsid w:val="00C81993"/>
    <w:rsid w:val="00C81D89"/>
    <w:rsid w:val="00C822E0"/>
    <w:rsid w:val="00C8243C"/>
    <w:rsid w:val="00C82F41"/>
    <w:rsid w:val="00C830FB"/>
    <w:rsid w:val="00C8349A"/>
    <w:rsid w:val="00C84FA5"/>
    <w:rsid w:val="00C90B56"/>
    <w:rsid w:val="00C91D6D"/>
    <w:rsid w:val="00C9274A"/>
    <w:rsid w:val="00C92ACA"/>
    <w:rsid w:val="00C9331B"/>
    <w:rsid w:val="00C9424B"/>
    <w:rsid w:val="00C945B0"/>
    <w:rsid w:val="00C94FC5"/>
    <w:rsid w:val="00C9509C"/>
    <w:rsid w:val="00C95A71"/>
    <w:rsid w:val="00C95F62"/>
    <w:rsid w:val="00C961EA"/>
    <w:rsid w:val="00C96B54"/>
    <w:rsid w:val="00C96E3A"/>
    <w:rsid w:val="00C97C55"/>
    <w:rsid w:val="00CA0548"/>
    <w:rsid w:val="00CA1F45"/>
    <w:rsid w:val="00CA4B70"/>
    <w:rsid w:val="00CA53D7"/>
    <w:rsid w:val="00CA5B9F"/>
    <w:rsid w:val="00CA61C5"/>
    <w:rsid w:val="00CA66BA"/>
    <w:rsid w:val="00CA7309"/>
    <w:rsid w:val="00CA77EA"/>
    <w:rsid w:val="00CB0C71"/>
    <w:rsid w:val="00CB33F9"/>
    <w:rsid w:val="00CB3BEE"/>
    <w:rsid w:val="00CB3FEA"/>
    <w:rsid w:val="00CB52E4"/>
    <w:rsid w:val="00CB5798"/>
    <w:rsid w:val="00CB5877"/>
    <w:rsid w:val="00CB5AE2"/>
    <w:rsid w:val="00CB60AA"/>
    <w:rsid w:val="00CB6431"/>
    <w:rsid w:val="00CB70AA"/>
    <w:rsid w:val="00CB7916"/>
    <w:rsid w:val="00CB7EA2"/>
    <w:rsid w:val="00CC0420"/>
    <w:rsid w:val="00CC0B04"/>
    <w:rsid w:val="00CC1114"/>
    <w:rsid w:val="00CC11D3"/>
    <w:rsid w:val="00CC18EA"/>
    <w:rsid w:val="00CC1B33"/>
    <w:rsid w:val="00CC1EB7"/>
    <w:rsid w:val="00CC1F7F"/>
    <w:rsid w:val="00CC2716"/>
    <w:rsid w:val="00CC3766"/>
    <w:rsid w:val="00CC37EB"/>
    <w:rsid w:val="00CC3A87"/>
    <w:rsid w:val="00CC3BCC"/>
    <w:rsid w:val="00CC3E3E"/>
    <w:rsid w:val="00CC3EDC"/>
    <w:rsid w:val="00CC46D0"/>
    <w:rsid w:val="00CC4BD8"/>
    <w:rsid w:val="00CC7431"/>
    <w:rsid w:val="00CD0141"/>
    <w:rsid w:val="00CD24CB"/>
    <w:rsid w:val="00CD29DB"/>
    <w:rsid w:val="00CD2FF7"/>
    <w:rsid w:val="00CD4A18"/>
    <w:rsid w:val="00CD4AB6"/>
    <w:rsid w:val="00CD6E0B"/>
    <w:rsid w:val="00CD76BA"/>
    <w:rsid w:val="00CE20DD"/>
    <w:rsid w:val="00CE5B2C"/>
    <w:rsid w:val="00CE5C55"/>
    <w:rsid w:val="00CF0BAC"/>
    <w:rsid w:val="00CF1717"/>
    <w:rsid w:val="00CF176F"/>
    <w:rsid w:val="00CF2284"/>
    <w:rsid w:val="00CF6142"/>
    <w:rsid w:val="00CF6ABB"/>
    <w:rsid w:val="00CF7DD2"/>
    <w:rsid w:val="00D0023A"/>
    <w:rsid w:val="00D003E4"/>
    <w:rsid w:val="00D015C5"/>
    <w:rsid w:val="00D03D81"/>
    <w:rsid w:val="00D06280"/>
    <w:rsid w:val="00D07234"/>
    <w:rsid w:val="00D10DB9"/>
    <w:rsid w:val="00D11809"/>
    <w:rsid w:val="00D12E8D"/>
    <w:rsid w:val="00D15B97"/>
    <w:rsid w:val="00D17B98"/>
    <w:rsid w:val="00D20C6B"/>
    <w:rsid w:val="00D211E0"/>
    <w:rsid w:val="00D21B8A"/>
    <w:rsid w:val="00D22B2F"/>
    <w:rsid w:val="00D241E0"/>
    <w:rsid w:val="00D25C9C"/>
    <w:rsid w:val="00D26A3E"/>
    <w:rsid w:val="00D26CF8"/>
    <w:rsid w:val="00D2724A"/>
    <w:rsid w:val="00D27454"/>
    <w:rsid w:val="00D3056E"/>
    <w:rsid w:val="00D30720"/>
    <w:rsid w:val="00D307AA"/>
    <w:rsid w:val="00D30C88"/>
    <w:rsid w:val="00D312D4"/>
    <w:rsid w:val="00D31EEA"/>
    <w:rsid w:val="00D3240B"/>
    <w:rsid w:val="00D32554"/>
    <w:rsid w:val="00D332CD"/>
    <w:rsid w:val="00D33CA9"/>
    <w:rsid w:val="00D33DD9"/>
    <w:rsid w:val="00D352C9"/>
    <w:rsid w:val="00D36D41"/>
    <w:rsid w:val="00D37A06"/>
    <w:rsid w:val="00D37E32"/>
    <w:rsid w:val="00D4196C"/>
    <w:rsid w:val="00D43650"/>
    <w:rsid w:val="00D43C58"/>
    <w:rsid w:val="00D443AC"/>
    <w:rsid w:val="00D44530"/>
    <w:rsid w:val="00D44A62"/>
    <w:rsid w:val="00D44D3C"/>
    <w:rsid w:val="00D450E9"/>
    <w:rsid w:val="00D464F3"/>
    <w:rsid w:val="00D46C3B"/>
    <w:rsid w:val="00D476E9"/>
    <w:rsid w:val="00D47F42"/>
    <w:rsid w:val="00D513F1"/>
    <w:rsid w:val="00D54200"/>
    <w:rsid w:val="00D558EF"/>
    <w:rsid w:val="00D607CA"/>
    <w:rsid w:val="00D60868"/>
    <w:rsid w:val="00D60885"/>
    <w:rsid w:val="00D6109F"/>
    <w:rsid w:val="00D611C3"/>
    <w:rsid w:val="00D61F1E"/>
    <w:rsid w:val="00D61FCD"/>
    <w:rsid w:val="00D62B3C"/>
    <w:rsid w:val="00D62C7E"/>
    <w:rsid w:val="00D63477"/>
    <w:rsid w:val="00D6354D"/>
    <w:rsid w:val="00D63C34"/>
    <w:rsid w:val="00D64818"/>
    <w:rsid w:val="00D66047"/>
    <w:rsid w:val="00D675FC"/>
    <w:rsid w:val="00D71DC5"/>
    <w:rsid w:val="00D732EB"/>
    <w:rsid w:val="00D736BA"/>
    <w:rsid w:val="00D73866"/>
    <w:rsid w:val="00D73A1F"/>
    <w:rsid w:val="00D73E5D"/>
    <w:rsid w:val="00D73F56"/>
    <w:rsid w:val="00D749FA"/>
    <w:rsid w:val="00D75D48"/>
    <w:rsid w:val="00D76243"/>
    <w:rsid w:val="00D76787"/>
    <w:rsid w:val="00D77EA4"/>
    <w:rsid w:val="00D80B89"/>
    <w:rsid w:val="00D82C7B"/>
    <w:rsid w:val="00D83DD0"/>
    <w:rsid w:val="00D8557F"/>
    <w:rsid w:val="00D85AD2"/>
    <w:rsid w:val="00D87018"/>
    <w:rsid w:val="00D87F38"/>
    <w:rsid w:val="00D87F53"/>
    <w:rsid w:val="00D91159"/>
    <w:rsid w:val="00D917CF"/>
    <w:rsid w:val="00D93727"/>
    <w:rsid w:val="00D96E4A"/>
    <w:rsid w:val="00D978AD"/>
    <w:rsid w:val="00DA1E98"/>
    <w:rsid w:val="00DA55F8"/>
    <w:rsid w:val="00DA68A7"/>
    <w:rsid w:val="00DA7D9D"/>
    <w:rsid w:val="00DB1310"/>
    <w:rsid w:val="00DB2208"/>
    <w:rsid w:val="00DB460D"/>
    <w:rsid w:val="00DB5AF2"/>
    <w:rsid w:val="00DB5CC3"/>
    <w:rsid w:val="00DB650C"/>
    <w:rsid w:val="00DB6A97"/>
    <w:rsid w:val="00DB6CD0"/>
    <w:rsid w:val="00DB7C72"/>
    <w:rsid w:val="00DC1529"/>
    <w:rsid w:val="00DC2639"/>
    <w:rsid w:val="00DC2F3B"/>
    <w:rsid w:val="00DC4475"/>
    <w:rsid w:val="00DC557F"/>
    <w:rsid w:val="00DC6B5D"/>
    <w:rsid w:val="00DC6F40"/>
    <w:rsid w:val="00DC6F8A"/>
    <w:rsid w:val="00DC73A0"/>
    <w:rsid w:val="00DC7FA8"/>
    <w:rsid w:val="00DD13E5"/>
    <w:rsid w:val="00DD1452"/>
    <w:rsid w:val="00DD157E"/>
    <w:rsid w:val="00DD1B15"/>
    <w:rsid w:val="00DD20BE"/>
    <w:rsid w:val="00DD2347"/>
    <w:rsid w:val="00DD27C0"/>
    <w:rsid w:val="00DD283A"/>
    <w:rsid w:val="00DD2A55"/>
    <w:rsid w:val="00DD316E"/>
    <w:rsid w:val="00DD3E8A"/>
    <w:rsid w:val="00DD513E"/>
    <w:rsid w:val="00DD5732"/>
    <w:rsid w:val="00DD5DBD"/>
    <w:rsid w:val="00DD6627"/>
    <w:rsid w:val="00DE0E81"/>
    <w:rsid w:val="00DE1985"/>
    <w:rsid w:val="00DE252B"/>
    <w:rsid w:val="00DE2EC9"/>
    <w:rsid w:val="00DE6EFD"/>
    <w:rsid w:val="00DE7431"/>
    <w:rsid w:val="00DE7544"/>
    <w:rsid w:val="00DE79CB"/>
    <w:rsid w:val="00DE7B4E"/>
    <w:rsid w:val="00DF2908"/>
    <w:rsid w:val="00DF354F"/>
    <w:rsid w:val="00DF3E55"/>
    <w:rsid w:val="00DF4FF2"/>
    <w:rsid w:val="00DF5B01"/>
    <w:rsid w:val="00DF5F55"/>
    <w:rsid w:val="00DF6563"/>
    <w:rsid w:val="00DF736A"/>
    <w:rsid w:val="00DF73F0"/>
    <w:rsid w:val="00DF7993"/>
    <w:rsid w:val="00DF7DAA"/>
    <w:rsid w:val="00E00AD9"/>
    <w:rsid w:val="00E02258"/>
    <w:rsid w:val="00E02506"/>
    <w:rsid w:val="00E02814"/>
    <w:rsid w:val="00E02C53"/>
    <w:rsid w:val="00E03677"/>
    <w:rsid w:val="00E038F6"/>
    <w:rsid w:val="00E03C24"/>
    <w:rsid w:val="00E05558"/>
    <w:rsid w:val="00E05A50"/>
    <w:rsid w:val="00E07613"/>
    <w:rsid w:val="00E116E6"/>
    <w:rsid w:val="00E11B09"/>
    <w:rsid w:val="00E1247F"/>
    <w:rsid w:val="00E14CC6"/>
    <w:rsid w:val="00E16861"/>
    <w:rsid w:val="00E2057B"/>
    <w:rsid w:val="00E207C8"/>
    <w:rsid w:val="00E2138F"/>
    <w:rsid w:val="00E21BBC"/>
    <w:rsid w:val="00E22540"/>
    <w:rsid w:val="00E23573"/>
    <w:rsid w:val="00E240A3"/>
    <w:rsid w:val="00E248F2"/>
    <w:rsid w:val="00E264A9"/>
    <w:rsid w:val="00E26826"/>
    <w:rsid w:val="00E26D12"/>
    <w:rsid w:val="00E271CF"/>
    <w:rsid w:val="00E310FB"/>
    <w:rsid w:val="00E31D94"/>
    <w:rsid w:val="00E33A13"/>
    <w:rsid w:val="00E344D9"/>
    <w:rsid w:val="00E34964"/>
    <w:rsid w:val="00E355DF"/>
    <w:rsid w:val="00E36040"/>
    <w:rsid w:val="00E3616C"/>
    <w:rsid w:val="00E36B05"/>
    <w:rsid w:val="00E36C14"/>
    <w:rsid w:val="00E374A3"/>
    <w:rsid w:val="00E3783E"/>
    <w:rsid w:val="00E418E5"/>
    <w:rsid w:val="00E4299E"/>
    <w:rsid w:val="00E431E8"/>
    <w:rsid w:val="00E441AC"/>
    <w:rsid w:val="00E441AE"/>
    <w:rsid w:val="00E44646"/>
    <w:rsid w:val="00E45369"/>
    <w:rsid w:val="00E455A8"/>
    <w:rsid w:val="00E45833"/>
    <w:rsid w:val="00E474C7"/>
    <w:rsid w:val="00E47AAC"/>
    <w:rsid w:val="00E50880"/>
    <w:rsid w:val="00E51C2C"/>
    <w:rsid w:val="00E53815"/>
    <w:rsid w:val="00E601A5"/>
    <w:rsid w:val="00E60550"/>
    <w:rsid w:val="00E6097C"/>
    <w:rsid w:val="00E60FDA"/>
    <w:rsid w:val="00E615E6"/>
    <w:rsid w:val="00E63335"/>
    <w:rsid w:val="00E6533C"/>
    <w:rsid w:val="00E66E7C"/>
    <w:rsid w:val="00E67A12"/>
    <w:rsid w:val="00E71757"/>
    <w:rsid w:val="00E728B7"/>
    <w:rsid w:val="00E73AF8"/>
    <w:rsid w:val="00E74CA6"/>
    <w:rsid w:val="00E77E77"/>
    <w:rsid w:val="00E802B5"/>
    <w:rsid w:val="00E8103F"/>
    <w:rsid w:val="00E81203"/>
    <w:rsid w:val="00E82275"/>
    <w:rsid w:val="00E823D2"/>
    <w:rsid w:val="00E826D5"/>
    <w:rsid w:val="00E83C7B"/>
    <w:rsid w:val="00E859AB"/>
    <w:rsid w:val="00E86398"/>
    <w:rsid w:val="00E86AA0"/>
    <w:rsid w:val="00E86CF8"/>
    <w:rsid w:val="00E86F1F"/>
    <w:rsid w:val="00E87184"/>
    <w:rsid w:val="00E871E1"/>
    <w:rsid w:val="00E9006D"/>
    <w:rsid w:val="00E90A38"/>
    <w:rsid w:val="00E91272"/>
    <w:rsid w:val="00E93CF6"/>
    <w:rsid w:val="00E94C9A"/>
    <w:rsid w:val="00E965D0"/>
    <w:rsid w:val="00E96FD3"/>
    <w:rsid w:val="00E97E61"/>
    <w:rsid w:val="00EA1135"/>
    <w:rsid w:val="00EA22C7"/>
    <w:rsid w:val="00EA3681"/>
    <w:rsid w:val="00EA456B"/>
    <w:rsid w:val="00EB0721"/>
    <w:rsid w:val="00EB16B6"/>
    <w:rsid w:val="00EB19EE"/>
    <w:rsid w:val="00EB2862"/>
    <w:rsid w:val="00EB3832"/>
    <w:rsid w:val="00EB4AED"/>
    <w:rsid w:val="00EB5943"/>
    <w:rsid w:val="00EB5EAF"/>
    <w:rsid w:val="00EC08B1"/>
    <w:rsid w:val="00EC08DB"/>
    <w:rsid w:val="00EC0BFE"/>
    <w:rsid w:val="00EC0F33"/>
    <w:rsid w:val="00EC132C"/>
    <w:rsid w:val="00EC1545"/>
    <w:rsid w:val="00EC1600"/>
    <w:rsid w:val="00EC208F"/>
    <w:rsid w:val="00EC2F0E"/>
    <w:rsid w:val="00EC3521"/>
    <w:rsid w:val="00EC3BBC"/>
    <w:rsid w:val="00EC4115"/>
    <w:rsid w:val="00EC4E00"/>
    <w:rsid w:val="00EC5FC0"/>
    <w:rsid w:val="00ED029E"/>
    <w:rsid w:val="00ED1940"/>
    <w:rsid w:val="00ED22EC"/>
    <w:rsid w:val="00ED242C"/>
    <w:rsid w:val="00ED252D"/>
    <w:rsid w:val="00ED3768"/>
    <w:rsid w:val="00ED4CF4"/>
    <w:rsid w:val="00ED5A13"/>
    <w:rsid w:val="00ED5A3E"/>
    <w:rsid w:val="00ED7707"/>
    <w:rsid w:val="00EE052A"/>
    <w:rsid w:val="00EE0FEF"/>
    <w:rsid w:val="00EE361C"/>
    <w:rsid w:val="00EE3B8B"/>
    <w:rsid w:val="00EE572F"/>
    <w:rsid w:val="00EE699D"/>
    <w:rsid w:val="00EF19BE"/>
    <w:rsid w:val="00EF1CE7"/>
    <w:rsid w:val="00EF3F5E"/>
    <w:rsid w:val="00EF53B1"/>
    <w:rsid w:val="00EF5533"/>
    <w:rsid w:val="00EF6A8C"/>
    <w:rsid w:val="00EF71AA"/>
    <w:rsid w:val="00EF7BAE"/>
    <w:rsid w:val="00EF7C89"/>
    <w:rsid w:val="00F00002"/>
    <w:rsid w:val="00F00F7B"/>
    <w:rsid w:val="00F01AEB"/>
    <w:rsid w:val="00F022E5"/>
    <w:rsid w:val="00F028DF"/>
    <w:rsid w:val="00F046A0"/>
    <w:rsid w:val="00F05180"/>
    <w:rsid w:val="00F0548E"/>
    <w:rsid w:val="00F069A5"/>
    <w:rsid w:val="00F07493"/>
    <w:rsid w:val="00F101A9"/>
    <w:rsid w:val="00F13CF7"/>
    <w:rsid w:val="00F14819"/>
    <w:rsid w:val="00F1578B"/>
    <w:rsid w:val="00F15D40"/>
    <w:rsid w:val="00F17328"/>
    <w:rsid w:val="00F1754C"/>
    <w:rsid w:val="00F17F20"/>
    <w:rsid w:val="00F212DC"/>
    <w:rsid w:val="00F2163D"/>
    <w:rsid w:val="00F216DC"/>
    <w:rsid w:val="00F236AF"/>
    <w:rsid w:val="00F23758"/>
    <w:rsid w:val="00F26A88"/>
    <w:rsid w:val="00F26BDC"/>
    <w:rsid w:val="00F3164B"/>
    <w:rsid w:val="00F321A5"/>
    <w:rsid w:val="00F32959"/>
    <w:rsid w:val="00F32F35"/>
    <w:rsid w:val="00F3311A"/>
    <w:rsid w:val="00F336F6"/>
    <w:rsid w:val="00F33EE2"/>
    <w:rsid w:val="00F34017"/>
    <w:rsid w:val="00F3597B"/>
    <w:rsid w:val="00F37A7A"/>
    <w:rsid w:val="00F37E7A"/>
    <w:rsid w:val="00F40B27"/>
    <w:rsid w:val="00F43083"/>
    <w:rsid w:val="00F4467F"/>
    <w:rsid w:val="00F4633C"/>
    <w:rsid w:val="00F47605"/>
    <w:rsid w:val="00F50164"/>
    <w:rsid w:val="00F50DAA"/>
    <w:rsid w:val="00F51454"/>
    <w:rsid w:val="00F51584"/>
    <w:rsid w:val="00F51969"/>
    <w:rsid w:val="00F51BD2"/>
    <w:rsid w:val="00F52F41"/>
    <w:rsid w:val="00F53102"/>
    <w:rsid w:val="00F53120"/>
    <w:rsid w:val="00F53480"/>
    <w:rsid w:val="00F53BFA"/>
    <w:rsid w:val="00F53DA2"/>
    <w:rsid w:val="00F5534E"/>
    <w:rsid w:val="00F56AAC"/>
    <w:rsid w:val="00F57A29"/>
    <w:rsid w:val="00F60D96"/>
    <w:rsid w:val="00F61186"/>
    <w:rsid w:val="00F6249C"/>
    <w:rsid w:val="00F63CCA"/>
    <w:rsid w:val="00F64326"/>
    <w:rsid w:val="00F64D7C"/>
    <w:rsid w:val="00F653A9"/>
    <w:rsid w:val="00F65FA5"/>
    <w:rsid w:val="00F66060"/>
    <w:rsid w:val="00F668CF"/>
    <w:rsid w:val="00F706FD"/>
    <w:rsid w:val="00F70BA8"/>
    <w:rsid w:val="00F7280E"/>
    <w:rsid w:val="00F74A1A"/>
    <w:rsid w:val="00F753C4"/>
    <w:rsid w:val="00F75E6B"/>
    <w:rsid w:val="00F75E8E"/>
    <w:rsid w:val="00F7625E"/>
    <w:rsid w:val="00F76412"/>
    <w:rsid w:val="00F765EB"/>
    <w:rsid w:val="00F76BCC"/>
    <w:rsid w:val="00F76C6E"/>
    <w:rsid w:val="00F807AD"/>
    <w:rsid w:val="00F8107F"/>
    <w:rsid w:val="00F813C8"/>
    <w:rsid w:val="00F82179"/>
    <w:rsid w:val="00F86CF6"/>
    <w:rsid w:val="00F86DCD"/>
    <w:rsid w:val="00F86FBA"/>
    <w:rsid w:val="00F8719E"/>
    <w:rsid w:val="00F901CF"/>
    <w:rsid w:val="00F90BE3"/>
    <w:rsid w:val="00F90D53"/>
    <w:rsid w:val="00F90DE9"/>
    <w:rsid w:val="00F913D1"/>
    <w:rsid w:val="00F92AF2"/>
    <w:rsid w:val="00F92D1D"/>
    <w:rsid w:val="00F936CB"/>
    <w:rsid w:val="00F9519F"/>
    <w:rsid w:val="00F9539B"/>
    <w:rsid w:val="00F9636F"/>
    <w:rsid w:val="00F963EC"/>
    <w:rsid w:val="00F96B83"/>
    <w:rsid w:val="00FA0481"/>
    <w:rsid w:val="00FA3997"/>
    <w:rsid w:val="00FA3EF9"/>
    <w:rsid w:val="00FA64FA"/>
    <w:rsid w:val="00FA7802"/>
    <w:rsid w:val="00FA794A"/>
    <w:rsid w:val="00FA796D"/>
    <w:rsid w:val="00FB2DB1"/>
    <w:rsid w:val="00FB395D"/>
    <w:rsid w:val="00FB46CB"/>
    <w:rsid w:val="00FB7D97"/>
    <w:rsid w:val="00FC01F3"/>
    <w:rsid w:val="00FC02CB"/>
    <w:rsid w:val="00FC1F39"/>
    <w:rsid w:val="00FC1FCF"/>
    <w:rsid w:val="00FC2396"/>
    <w:rsid w:val="00FC3362"/>
    <w:rsid w:val="00FC3566"/>
    <w:rsid w:val="00FC36A4"/>
    <w:rsid w:val="00FC402F"/>
    <w:rsid w:val="00FC520E"/>
    <w:rsid w:val="00FC5B64"/>
    <w:rsid w:val="00FC5F9B"/>
    <w:rsid w:val="00FC70FE"/>
    <w:rsid w:val="00FD16D6"/>
    <w:rsid w:val="00FD1D70"/>
    <w:rsid w:val="00FD22EB"/>
    <w:rsid w:val="00FD416B"/>
    <w:rsid w:val="00FD52A6"/>
    <w:rsid w:val="00FD710A"/>
    <w:rsid w:val="00FE1355"/>
    <w:rsid w:val="00FE33A0"/>
    <w:rsid w:val="00FE46DC"/>
    <w:rsid w:val="00FE4816"/>
    <w:rsid w:val="00FE4968"/>
    <w:rsid w:val="00FE5D5D"/>
    <w:rsid w:val="00FE62D1"/>
    <w:rsid w:val="00FE74CA"/>
    <w:rsid w:val="00FE789F"/>
    <w:rsid w:val="00FE7C99"/>
    <w:rsid w:val="00FF057F"/>
    <w:rsid w:val="00FF18C6"/>
    <w:rsid w:val="00FF20E6"/>
    <w:rsid w:val="00FF218D"/>
    <w:rsid w:val="00FF29A4"/>
    <w:rsid w:val="00FF4862"/>
    <w:rsid w:val="00FF49C2"/>
    <w:rsid w:val="00FF4AF1"/>
    <w:rsid w:val="00FF4C3A"/>
    <w:rsid w:val="00FF4E6D"/>
    <w:rsid w:val="00FF5548"/>
    <w:rsid w:val="00FF582B"/>
    <w:rsid w:val="00FF5C65"/>
    <w:rsid w:val="00FF7102"/>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FD0C5D"/>
  <w15:chartTrackingRefBased/>
  <w15:docId w15:val="{CD6F2A78-E429-4BFE-AE0B-2B8919557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3A0"/>
    <w:pPr>
      <w:widowControl w:val="0"/>
      <w:jc w:val="both"/>
    </w:pPr>
  </w:style>
  <w:style w:type="paragraph" w:styleId="Heading1">
    <w:name w:val="heading 1"/>
    <w:basedOn w:val="Normal"/>
    <w:next w:val="Normal"/>
    <w:link w:val="Heading1Char"/>
    <w:uiPriority w:val="9"/>
    <w:qFormat/>
    <w:rsid w:val="00D6086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0A31"/>
    <w:pPr>
      <w:keepNext/>
      <w:widowControl/>
      <w:tabs>
        <w:tab w:val="num" w:pos="1440"/>
      </w:tabs>
      <w:spacing w:before="240" w:after="60"/>
      <w:ind w:left="1440" w:hanging="720"/>
      <w:jc w:val="left"/>
      <w:outlineLvl w:val="1"/>
    </w:pPr>
    <w:rPr>
      <w:rFonts w:asciiTheme="majorHAnsi" w:eastAsiaTheme="majorEastAsia" w:hAnsiTheme="majorHAnsi" w:cstheme="majorBidi"/>
      <w:b/>
      <w:bCs/>
      <w:i/>
      <w:iCs/>
      <w:kern w:val="0"/>
      <w:sz w:val="28"/>
      <w:szCs w:val="28"/>
      <w:lang w:eastAsia="en-US"/>
    </w:rPr>
  </w:style>
  <w:style w:type="paragraph" w:styleId="Heading3">
    <w:name w:val="heading 3"/>
    <w:basedOn w:val="Normal"/>
    <w:next w:val="Normal"/>
    <w:link w:val="Heading3Char"/>
    <w:uiPriority w:val="9"/>
    <w:semiHidden/>
    <w:unhideWhenUsed/>
    <w:qFormat/>
    <w:rsid w:val="008C0A31"/>
    <w:pPr>
      <w:keepNext/>
      <w:widowControl/>
      <w:tabs>
        <w:tab w:val="num" w:pos="2160"/>
      </w:tabs>
      <w:spacing w:before="240" w:after="60"/>
      <w:ind w:left="2160" w:hanging="720"/>
      <w:jc w:val="left"/>
      <w:outlineLvl w:val="2"/>
    </w:pPr>
    <w:rPr>
      <w:rFonts w:asciiTheme="majorHAnsi" w:eastAsiaTheme="majorEastAsia" w:hAnsiTheme="majorHAnsi" w:cstheme="majorBidi"/>
      <w:b/>
      <w:bCs/>
      <w:kern w:val="0"/>
      <w:sz w:val="26"/>
      <w:szCs w:val="26"/>
      <w:lang w:eastAsia="en-US"/>
    </w:rPr>
  </w:style>
  <w:style w:type="paragraph" w:styleId="Heading4">
    <w:name w:val="heading 4"/>
    <w:basedOn w:val="Normal"/>
    <w:next w:val="Normal"/>
    <w:link w:val="Heading4Char"/>
    <w:uiPriority w:val="9"/>
    <w:semiHidden/>
    <w:unhideWhenUsed/>
    <w:qFormat/>
    <w:rsid w:val="008C0A31"/>
    <w:pPr>
      <w:keepNext/>
      <w:widowControl/>
      <w:tabs>
        <w:tab w:val="num" w:pos="2880"/>
      </w:tabs>
      <w:spacing w:before="240" w:after="60"/>
      <w:ind w:left="2880" w:hanging="720"/>
      <w:jc w:val="left"/>
      <w:outlineLvl w:val="3"/>
    </w:pPr>
    <w:rPr>
      <w:b/>
      <w:bCs/>
      <w:kern w:val="0"/>
      <w:sz w:val="28"/>
      <w:szCs w:val="28"/>
      <w:lang w:eastAsia="en-US"/>
    </w:rPr>
  </w:style>
  <w:style w:type="paragraph" w:styleId="Heading5">
    <w:name w:val="heading 5"/>
    <w:basedOn w:val="Normal"/>
    <w:next w:val="Normal"/>
    <w:link w:val="Heading5Char"/>
    <w:uiPriority w:val="9"/>
    <w:semiHidden/>
    <w:unhideWhenUsed/>
    <w:qFormat/>
    <w:rsid w:val="008C0A31"/>
    <w:pPr>
      <w:widowControl/>
      <w:tabs>
        <w:tab w:val="num" w:pos="3600"/>
      </w:tabs>
      <w:spacing w:before="240" w:after="60"/>
      <w:ind w:left="3600" w:hanging="720"/>
      <w:jc w:val="left"/>
      <w:outlineLvl w:val="4"/>
    </w:pPr>
    <w:rPr>
      <w:b/>
      <w:bCs/>
      <w:i/>
      <w:iCs/>
      <w:kern w:val="0"/>
      <w:sz w:val="26"/>
      <w:szCs w:val="26"/>
      <w:lang w:eastAsia="en-US"/>
    </w:rPr>
  </w:style>
  <w:style w:type="paragraph" w:styleId="Heading6">
    <w:name w:val="heading 6"/>
    <w:basedOn w:val="Normal"/>
    <w:next w:val="Normal"/>
    <w:link w:val="Heading6Char"/>
    <w:uiPriority w:val="9"/>
    <w:qFormat/>
    <w:rsid w:val="008C0A31"/>
    <w:pPr>
      <w:widowControl/>
      <w:tabs>
        <w:tab w:val="num" w:pos="4320"/>
      </w:tabs>
      <w:spacing w:before="240" w:after="60"/>
      <w:ind w:left="4320" w:hanging="720"/>
      <w:jc w:val="left"/>
      <w:outlineLvl w:val="5"/>
    </w:pPr>
    <w:rPr>
      <w:rFonts w:ascii="Times New Roman" w:eastAsia="Batang" w:hAnsi="Times New Roman" w:cs="Times New Roman"/>
      <w:b/>
      <w:bCs/>
      <w:kern w:val="0"/>
      <w:sz w:val="22"/>
      <w:lang w:eastAsia="en-US"/>
    </w:rPr>
  </w:style>
  <w:style w:type="paragraph" w:styleId="Heading7">
    <w:name w:val="heading 7"/>
    <w:basedOn w:val="Normal"/>
    <w:next w:val="Normal"/>
    <w:link w:val="Heading7Char"/>
    <w:uiPriority w:val="9"/>
    <w:semiHidden/>
    <w:unhideWhenUsed/>
    <w:qFormat/>
    <w:rsid w:val="008C0A31"/>
    <w:pPr>
      <w:widowControl/>
      <w:tabs>
        <w:tab w:val="num" w:pos="5040"/>
      </w:tabs>
      <w:spacing w:before="240" w:after="60"/>
      <w:ind w:left="5040" w:hanging="720"/>
      <w:jc w:val="left"/>
      <w:outlineLvl w:val="6"/>
    </w:pPr>
    <w:rPr>
      <w:kern w:val="0"/>
      <w:sz w:val="24"/>
      <w:szCs w:val="24"/>
      <w:lang w:eastAsia="en-US"/>
    </w:rPr>
  </w:style>
  <w:style w:type="paragraph" w:styleId="Heading8">
    <w:name w:val="heading 8"/>
    <w:basedOn w:val="Normal"/>
    <w:next w:val="Normal"/>
    <w:link w:val="Heading8Char"/>
    <w:uiPriority w:val="9"/>
    <w:semiHidden/>
    <w:unhideWhenUsed/>
    <w:qFormat/>
    <w:rsid w:val="008C0A31"/>
    <w:pPr>
      <w:widowControl/>
      <w:tabs>
        <w:tab w:val="num" w:pos="5760"/>
      </w:tabs>
      <w:spacing w:before="240" w:after="60"/>
      <w:ind w:left="5760" w:hanging="720"/>
      <w:jc w:val="left"/>
      <w:outlineLvl w:val="7"/>
    </w:pPr>
    <w:rPr>
      <w:i/>
      <w:iCs/>
      <w:kern w:val="0"/>
      <w:sz w:val="24"/>
      <w:szCs w:val="24"/>
      <w:lang w:eastAsia="en-US"/>
    </w:rPr>
  </w:style>
  <w:style w:type="paragraph" w:styleId="Heading9">
    <w:name w:val="heading 9"/>
    <w:basedOn w:val="Normal"/>
    <w:next w:val="Normal"/>
    <w:link w:val="Heading9Char"/>
    <w:uiPriority w:val="9"/>
    <w:semiHidden/>
    <w:unhideWhenUsed/>
    <w:qFormat/>
    <w:rsid w:val="008C0A31"/>
    <w:pPr>
      <w:widowControl/>
      <w:tabs>
        <w:tab w:val="num" w:pos="6480"/>
      </w:tabs>
      <w:spacing w:before="240" w:after="60"/>
      <w:ind w:left="6480" w:hanging="720"/>
      <w:jc w:val="left"/>
      <w:outlineLvl w:val="8"/>
    </w:pPr>
    <w:rPr>
      <w:rFonts w:asciiTheme="majorHAnsi" w:eastAsiaTheme="majorEastAsia" w:hAnsiTheme="majorHAnsi" w:cstheme="majorBidi"/>
      <w:kern w:val="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34"/>
    <w:qFormat/>
    <w:rsid w:val="00A30A19"/>
    <w:pPr>
      <w:widowControl/>
      <w:spacing w:after="200" w:line="276" w:lineRule="auto"/>
      <w:ind w:left="720"/>
      <w:contextualSpacing/>
      <w:jc w:val="left"/>
    </w:pPr>
    <w:rPr>
      <w:kern w:val="0"/>
      <w:sz w:val="22"/>
      <w:lang w:eastAsia="ko-KR"/>
    </w:rPr>
  </w:style>
  <w:style w:type="paragraph" w:customStyle="1" w:styleId="Default">
    <w:name w:val="Default"/>
    <w:link w:val="DefaultChar"/>
    <w:rsid w:val="00A30A19"/>
    <w:pPr>
      <w:autoSpaceDE w:val="0"/>
      <w:autoSpaceDN w:val="0"/>
      <w:adjustRightInd w:val="0"/>
    </w:pPr>
    <w:rPr>
      <w:rFonts w:ascii="Times New Roman" w:eastAsia="Batang" w:hAnsi="Times New Roman" w:cs="Times New Roman"/>
      <w:color w:val="000000"/>
      <w:kern w:val="0"/>
      <w:sz w:val="24"/>
      <w:szCs w:val="24"/>
      <w:lang w:eastAsia="ko-KR"/>
    </w:rPr>
  </w:style>
  <w:style w:type="character" w:customStyle="1" w:styleId="DefaultChar">
    <w:name w:val="Default Char"/>
    <w:basedOn w:val="DefaultParagraphFont"/>
    <w:link w:val="Default"/>
    <w:locked/>
    <w:rsid w:val="00A30A19"/>
    <w:rPr>
      <w:rFonts w:ascii="Times New Roman" w:eastAsia="Batang" w:hAnsi="Times New Roman" w:cs="Times New Roman"/>
      <w:color w:val="000000"/>
      <w:kern w:val="0"/>
      <w:sz w:val="24"/>
      <w:szCs w:val="24"/>
      <w:lang w:eastAsia="ko-KR"/>
    </w:rPr>
  </w:style>
  <w:style w:type="paragraph" w:styleId="BalloonText">
    <w:name w:val="Balloon Text"/>
    <w:basedOn w:val="Normal"/>
    <w:link w:val="BalloonTextChar"/>
    <w:uiPriority w:val="99"/>
    <w:semiHidden/>
    <w:unhideWhenUsed/>
    <w:rsid w:val="00957CCF"/>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957CCF"/>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DE0E81"/>
    <w:pPr>
      <w:tabs>
        <w:tab w:val="center" w:pos="4680"/>
        <w:tab w:val="right" w:pos="9360"/>
      </w:tabs>
    </w:pPr>
  </w:style>
  <w:style w:type="character" w:customStyle="1" w:styleId="HeaderChar">
    <w:name w:val="Header Char"/>
    <w:basedOn w:val="DefaultParagraphFont"/>
    <w:link w:val="Header"/>
    <w:uiPriority w:val="99"/>
    <w:rsid w:val="00DE0E81"/>
  </w:style>
  <w:style w:type="paragraph" w:styleId="Footer">
    <w:name w:val="footer"/>
    <w:basedOn w:val="Normal"/>
    <w:link w:val="FooterChar"/>
    <w:uiPriority w:val="99"/>
    <w:unhideWhenUsed/>
    <w:rsid w:val="00DE0E81"/>
    <w:pPr>
      <w:tabs>
        <w:tab w:val="center" w:pos="4680"/>
        <w:tab w:val="right" w:pos="9360"/>
      </w:tabs>
    </w:pPr>
  </w:style>
  <w:style w:type="character" w:customStyle="1" w:styleId="FooterChar">
    <w:name w:val="Footer Char"/>
    <w:basedOn w:val="DefaultParagraphFont"/>
    <w:link w:val="Footer"/>
    <w:uiPriority w:val="99"/>
    <w:rsid w:val="00DE0E81"/>
  </w:style>
  <w:style w:type="paragraph" w:styleId="FootnoteText">
    <w:name w:val="footnote text"/>
    <w:basedOn w:val="Normal"/>
    <w:link w:val="FootnoteTextChar"/>
    <w:uiPriority w:val="99"/>
    <w:unhideWhenUsed/>
    <w:rsid w:val="00BB53C5"/>
    <w:pPr>
      <w:widowControl/>
    </w:pPr>
    <w:rPr>
      <w:rFonts w:ascii="Times New Roman" w:eastAsia="Batang" w:hAnsi="Times New Roman" w:cs="Times New Roman"/>
      <w:kern w:val="0"/>
      <w:sz w:val="20"/>
      <w:szCs w:val="20"/>
      <w:lang w:eastAsia="en-US"/>
    </w:rPr>
  </w:style>
  <w:style w:type="character" w:customStyle="1" w:styleId="FootnoteTextChar">
    <w:name w:val="Footnote Text Char"/>
    <w:basedOn w:val="DefaultParagraphFont"/>
    <w:link w:val="FootnoteText"/>
    <w:uiPriority w:val="99"/>
    <w:qFormat/>
    <w:rsid w:val="00BB53C5"/>
    <w:rPr>
      <w:rFonts w:ascii="Times New Roman" w:eastAsia="Batang" w:hAnsi="Times New Roman" w:cs="Times New Roman"/>
      <w:kern w:val="0"/>
      <w:sz w:val="20"/>
      <w:szCs w:val="20"/>
      <w:lang w:eastAsia="en-US"/>
    </w:rPr>
  </w:style>
  <w:style w:type="character" w:styleId="FootnoteReference">
    <w:name w:val="footnote reference"/>
    <w:basedOn w:val="DefaultParagraphFont"/>
    <w:unhideWhenUsed/>
    <w:rsid w:val="00BB53C5"/>
    <w:rPr>
      <w:vertAlign w:val="superscript"/>
    </w:rPr>
  </w:style>
  <w:style w:type="table" w:styleId="TableGrid">
    <w:name w:val="Table Grid"/>
    <w:basedOn w:val="TableNormal"/>
    <w:uiPriority w:val="39"/>
    <w:rsid w:val="00BB53C5"/>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BB53C5"/>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character" w:styleId="Hyperlink">
    <w:name w:val="Hyperlink"/>
    <w:basedOn w:val="DefaultParagraphFont"/>
    <w:uiPriority w:val="99"/>
    <w:unhideWhenUsed/>
    <w:rsid w:val="009044E3"/>
    <w:rPr>
      <w:color w:val="0563C1" w:themeColor="hyperlink"/>
      <w:u w:val="single"/>
    </w:rPr>
  </w:style>
  <w:style w:type="character" w:customStyle="1" w:styleId="1">
    <w:name w:val="未解決のメンション1"/>
    <w:basedOn w:val="DefaultParagraphFont"/>
    <w:uiPriority w:val="99"/>
    <w:semiHidden/>
    <w:unhideWhenUsed/>
    <w:rsid w:val="009044E3"/>
    <w:rPr>
      <w:color w:val="605E5C"/>
      <w:shd w:val="clear" w:color="auto" w:fill="E1DFDD"/>
    </w:rPr>
  </w:style>
  <w:style w:type="paragraph" w:styleId="BodyText">
    <w:name w:val="Body Text"/>
    <w:basedOn w:val="Normal"/>
    <w:link w:val="BodyTextChar"/>
    <w:uiPriority w:val="1"/>
    <w:qFormat/>
    <w:rsid w:val="001D3036"/>
    <w:pPr>
      <w:autoSpaceDE w:val="0"/>
      <w:autoSpaceDN w:val="0"/>
      <w:jc w:val="left"/>
    </w:pPr>
    <w:rPr>
      <w:rFonts w:ascii="Times New Roman" w:eastAsia="Times New Roman" w:hAnsi="Times New Roman" w:cs="Times New Roman"/>
      <w:kern w:val="0"/>
      <w:sz w:val="24"/>
      <w:szCs w:val="24"/>
      <w:lang w:eastAsia="en-US" w:bidi="en-US"/>
    </w:rPr>
  </w:style>
  <w:style w:type="character" w:customStyle="1" w:styleId="BodyTextChar">
    <w:name w:val="Body Text Char"/>
    <w:basedOn w:val="DefaultParagraphFont"/>
    <w:link w:val="BodyText"/>
    <w:uiPriority w:val="1"/>
    <w:rsid w:val="001D3036"/>
    <w:rPr>
      <w:rFonts w:ascii="Times New Roman" w:eastAsia="Times New Roman" w:hAnsi="Times New Roman" w:cs="Times New Roman"/>
      <w:kern w:val="0"/>
      <w:sz w:val="24"/>
      <w:szCs w:val="24"/>
      <w:lang w:eastAsia="en-US" w:bidi="en-US"/>
    </w:r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1"/>
    <w:qFormat/>
    <w:rsid w:val="001D3036"/>
    <w:rPr>
      <w:kern w:val="0"/>
      <w:sz w:val="22"/>
      <w:lang w:eastAsia="ko-KR"/>
    </w:rPr>
  </w:style>
  <w:style w:type="paragraph" w:styleId="PlainText">
    <w:name w:val="Plain Text"/>
    <w:basedOn w:val="Normal"/>
    <w:link w:val="PlainTextChar"/>
    <w:uiPriority w:val="99"/>
    <w:semiHidden/>
    <w:unhideWhenUsed/>
    <w:rsid w:val="00E8103F"/>
    <w:pPr>
      <w:widowControl/>
      <w:jc w:val="left"/>
    </w:pPr>
    <w:rPr>
      <w:rFonts w:ascii="Calibri" w:hAnsi="Calibri" w:cs="Calibri"/>
      <w:kern w:val="0"/>
      <w:sz w:val="28"/>
      <w:szCs w:val="28"/>
      <w:lang w:eastAsia="zh-CN"/>
    </w:rPr>
  </w:style>
  <w:style w:type="character" w:customStyle="1" w:styleId="PlainTextChar">
    <w:name w:val="Plain Text Char"/>
    <w:basedOn w:val="DefaultParagraphFont"/>
    <w:link w:val="PlainText"/>
    <w:uiPriority w:val="99"/>
    <w:semiHidden/>
    <w:rsid w:val="00E8103F"/>
    <w:rPr>
      <w:rFonts w:ascii="Calibri" w:hAnsi="Calibri" w:cs="Calibri"/>
      <w:kern w:val="0"/>
      <w:sz w:val="28"/>
      <w:szCs w:val="28"/>
      <w:lang w:eastAsia="zh-CN"/>
    </w:rPr>
  </w:style>
  <w:style w:type="paragraph" w:styleId="NormalWeb">
    <w:name w:val="Normal (Web)"/>
    <w:basedOn w:val="Normal"/>
    <w:uiPriority w:val="99"/>
    <w:semiHidden/>
    <w:unhideWhenUsed/>
    <w:rsid w:val="005B0DA9"/>
    <w:pPr>
      <w:widowControl/>
      <w:jc w:val="left"/>
    </w:pPr>
    <w:rPr>
      <w:rFonts w:ascii="Calibri" w:hAnsi="Calibri" w:cs="Calibri"/>
      <w:kern w:val="0"/>
      <w:sz w:val="22"/>
      <w:lang w:eastAsia="zh-CN" w:bidi="mn-Mong-CN"/>
    </w:rPr>
  </w:style>
  <w:style w:type="paragraph" w:styleId="TOC1">
    <w:name w:val="toc 1"/>
    <w:basedOn w:val="Normal"/>
    <w:next w:val="Normal"/>
    <w:autoRedefine/>
    <w:uiPriority w:val="39"/>
    <w:unhideWhenUsed/>
    <w:rsid w:val="00743404"/>
    <w:pPr>
      <w:pBdr>
        <w:between w:val="double" w:sz="6" w:space="0" w:color="auto"/>
      </w:pBdr>
      <w:spacing w:before="120" w:after="120"/>
      <w:jc w:val="center"/>
    </w:pPr>
    <w:rPr>
      <w:rFonts w:eastAsiaTheme="minorHAnsi"/>
      <w:b/>
      <w:bCs/>
      <w:i/>
      <w:iCs/>
      <w:sz w:val="24"/>
      <w:szCs w:val="24"/>
    </w:rPr>
  </w:style>
  <w:style w:type="paragraph" w:customStyle="1" w:styleId="TTitle">
    <w:name w:val="TTitle"/>
    <w:uiPriority w:val="99"/>
    <w:rsid w:val="00743404"/>
    <w:pPr>
      <w:jc w:val="center"/>
    </w:pPr>
    <w:rPr>
      <w:rFonts w:ascii="Times New Roman" w:eastAsia="Batang" w:hAnsi="Times New Roman" w:cs="Times New Roman"/>
      <w:kern w:val="0"/>
      <w:sz w:val="28"/>
      <w:szCs w:val="28"/>
      <w:lang w:eastAsia="ar-SA"/>
    </w:rPr>
  </w:style>
  <w:style w:type="character" w:customStyle="1" w:styleId="Heading1Char">
    <w:name w:val="Heading 1 Char"/>
    <w:basedOn w:val="DefaultParagraphFont"/>
    <w:link w:val="Heading1"/>
    <w:uiPriority w:val="9"/>
    <w:rsid w:val="00D6086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60868"/>
    <w:pPr>
      <w:widowControl/>
      <w:spacing w:line="259" w:lineRule="auto"/>
      <w:jc w:val="left"/>
      <w:outlineLvl w:val="9"/>
    </w:pPr>
    <w:rPr>
      <w:kern w:val="0"/>
      <w:lang w:eastAsia="en-US"/>
    </w:rPr>
  </w:style>
  <w:style w:type="paragraph" w:styleId="Revision">
    <w:name w:val="Revision"/>
    <w:hidden/>
    <w:uiPriority w:val="99"/>
    <w:semiHidden/>
    <w:rsid w:val="00D30720"/>
  </w:style>
  <w:style w:type="character" w:styleId="CommentReference">
    <w:name w:val="annotation reference"/>
    <w:basedOn w:val="DefaultParagraphFont"/>
    <w:uiPriority w:val="99"/>
    <w:semiHidden/>
    <w:unhideWhenUsed/>
    <w:rsid w:val="00B54610"/>
    <w:rPr>
      <w:sz w:val="16"/>
      <w:szCs w:val="16"/>
    </w:rPr>
  </w:style>
  <w:style w:type="paragraph" w:styleId="CommentText">
    <w:name w:val="annotation text"/>
    <w:basedOn w:val="Normal"/>
    <w:link w:val="CommentTextChar"/>
    <w:uiPriority w:val="99"/>
    <w:unhideWhenUsed/>
    <w:rsid w:val="00B54610"/>
    <w:rPr>
      <w:sz w:val="20"/>
      <w:szCs w:val="20"/>
    </w:rPr>
  </w:style>
  <w:style w:type="character" w:customStyle="1" w:styleId="CommentTextChar">
    <w:name w:val="Comment Text Char"/>
    <w:basedOn w:val="DefaultParagraphFont"/>
    <w:link w:val="CommentText"/>
    <w:uiPriority w:val="99"/>
    <w:rsid w:val="00B54610"/>
    <w:rPr>
      <w:sz w:val="20"/>
      <w:szCs w:val="20"/>
    </w:rPr>
  </w:style>
  <w:style w:type="paragraph" w:styleId="CommentSubject">
    <w:name w:val="annotation subject"/>
    <w:basedOn w:val="CommentText"/>
    <w:next w:val="CommentText"/>
    <w:link w:val="CommentSubjectChar"/>
    <w:uiPriority w:val="99"/>
    <w:semiHidden/>
    <w:unhideWhenUsed/>
    <w:rsid w:val="00B54610"/>
    <w:rPr>
      <w:b/>
      <w:bCs/>
    </w:rPr>
  </w:style>
  <w:style w:type="character" w:customStyle="1" w:styleId="CommentSubjectChar">
    <w:name w:val="Comment Subject Char"/>
    <w:basedOn w:val="CommentTextChar"/>
    <w:link w:val="CommentSubject"/>
    <w:uiPriority w:val="99"/>
    <w:semiHidden/>
    <w:rsid w:val="00B54610"/>
    <w:rPr>
      <w:b/>
      <w:bCs/>
      <w:sz w:val="20"/>
      <w:szCs w:val="20"/>
    </w:rPr>
  </w:style>
  <w:style w:type="character" w:customStyle="1" w:styleId="Heading2Char">
    <w:name w:val="Heading 2 Char"/>
    <w:basedOn w:val="DefaultParagraphFont"/>
    <w:link w:val="Heading2"/>
    <w:uiPriority w:val="9"/>
    <w:rsid w:val="008C0A31"/>
    <w:rPr>
      <w:rFonts w:asciiTheme="majorHAnsi" w:eastAsiaTheme="majorEastAsia" w:hAnsiTheme="majorHAnsi" w:cstheme="majorBidi"/>
      <w:b/>
      <w:bCs/>
      <w:i/>
      <w:iCs/>
      <w:kern w:val="0"/>
      <w:sz w:val="28"/>
      <w:szCs w:val="28"/>
      <w:lang w:eastAsia="en-US"/>
    </w:rPr>
  </w:style>
  <w:style w:type="character" w:customStyle="1" w:styleId="Heading3Char">
    <w:name w:val="Heading 3 Char"/>
    <w:basedOn w:val="DefaultParagraphFont"/>
    <w:link w:val="Heading3"/>
    <w:uiPriority w:val="9"/>
    <w:semiHidden/>
    <w:rsid w:val="008C0A31"/>
    <w:rPr>
      <w:rFonts w:asciiTheme="majorHAnsi" w:eastAsiaTheme="majorEastAsia" w:hAnsiTheme="majorHAnsi" w:cstheme="majorBidi"/>
      <w:b/>
      <w:bCs/>
      <w:kern w:val="0"/>
      <w:sz w:val="26"/>
      <w:szCs w:val="26"/>
      <w:lang w:eastAsia="en-US"/>
    </w:rPr>
  </w:style>
  <w:style w:type="character" w:customStyle="1" w:styleId="Heading4Char">
    <w:name w:val="Heading 4 Char"/>
    <w:basedOn w:val="DefaultParagraphFont"/>
    <w:link w:val="Heading4"/>
    <w:uiPriority w:val="9"/>
    <w:semiHidden/>
    <w:rsid w:val="008C0A31"/>
    <w:rPr>
      <w:b/>
      <w:bCs/>
      <w:kern w:val="0"/>
      <w:sz w:val="28"/>
      <w:szCs w:val="28"/>
      <w:lang w:eastAsia="en-US"/>
    </w:rPr>
  </w:style>
  <w:style w:type="character" w:customStyle="1" w:styleId="Heading5Char">
    <w:name w:val="Heading 5 Char"/>
    <w:basedOn w:val="DefaultParagraphFont"/>
    <w:link w:val="Heading5"/>
    <w:uiPriority w:val="9"/>
    <w:semiHidden/>
    <w:rsid w:val="008C0A31"/>
    <w:rPr>
      <w:b/>
      <w:bCs/>
      <w:i/>
      <w:iCs/>
      <w:kern w:val="0"/>
      <w:sz w:val="26"/>
      <w:szCs w:val="26"/>
      <w:lang w:eastAsia="en-US"/>
    </w:rPr>
  </w:style>
  <w:style w:type="character" w:customStyle="1" w:styleId="Heading6Char">
    <w:name w:val="Heading 6 Char"/>
    <w:basedOn w:val="DefaultParagraphFont"/>
    <w:link w:val="Heading6"/>
    <w:uiPriority w:val="9"/>
    <w:rsid w:val="008C0A31"/>
    <w:rPr>
      <w:rFonts w:ascii="Times New Roman" w:eastAsia="Batang" w:hAnsi="Times New Roman" w:cs="Times New Roman"/>
      <w:b/>
      <w:bCs/>
      <w:kern w:val="0"/>
      <w:sz w:val="22"/>
      <w:lang w:eastAsia="en-US"/>
    </w:rPr>
  </w:style>
  <w:style w:type="character" w:customStyle="1" w:styleId="Heading7Char">
    <w:name w:val="Heading 7 Char"/>
    <w:basedOn w:val="DefaultParagraphFont"/>
    <w:link w:val="Heading7"/>
    <w:uiPriority w:val="9"/>
    <w:semiHidden/>
    <w:rsid w:val="008C0A31"/>
    <w:rPr>
      <w:kern w:val="0"/>
      <w:sz w:val="24"/>
      <w:szCs w:val="24"/>
      <w:lang w:eastAsia="en-US"/>
    </w:rPr>
  </w:style>
  <w:style w:type="character" w:customStyle="1" w:styleId="Heading8Char">
    <w:name w:val="Heading 8 Char"/>
    <w:basedOn w:val="DefaultParagraphFont"/>
    <w:link w:val="Heading8"/>
    <w:uiPriority w:val="9"/>
    <w:semiHidden/>
    <w:rsid w:val="008C0A31"/>
    <w:rPr>
      <w:i/>
      <w:iCs/>
      <w:kern w:val="0"/>
      <w:sz w:val="24"/>
      <w:szCs w:val="24"/>
      <w:lang w:eastAsia="en-US"/>
    </w:rPr>
  </w:style>
  <w:style w:type="character" w:customStyle="1" w:styleId="Heading9Char">
    <w:name w:val="Heading 9 Char"/>
    <w:basedOn w:val="DefaultParagraphFont"/>
    <w:link w:val="Heading9"/>
    <w:uiPriority w:val="9"/>
    <w:semiHidden/>
    <w:rsid w:val="008C0A31"/>
    <w:rPr>
      <w:rFonts w:asciiTheme="majorHAnsi" w:eastAsiaTheme="majorEastAsia" w:hAnsiTheme="majorHAnsi" w:cstheme="majorBidi"/>
      <w:kern w:val="0"/>
      <w:sz w:val="22"/>
      <w:lang w:eastAsia="en-US"/>
    </w:rPr>
  </w:style>
  <w:style w:type="table" w:customStyle="1" w:styleId="10">
    <w:name w:val="表 (格子)1"/>
    <w:basedOn w:val="TableNormal"/>
    <w:next w:val="TableGrid"/>
    <w:uiPriority w:val="39"/>
    <w:rsid w:val="008C0A31"/>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TableNormal"/>
    <w:next w:val="TableGrid"/>
    <w:uiPriority w:val="39"/>
    <w:rsid w:val="00BE324B"/>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3746F9"/>
  </w:style>
  <w:style w:type="paragraph" w:styleId="TOC2">
    <w:name w:val="toc 2"/>
    <w:basedOn w:val="Normal"/>
    <w:next w:val="Normal"/>
    <w:autoRedefine/>
    <w:uiPriority w:val="39"/>
    <w:semiHidden/>
    <w:unhideWhenUsed/>
    <w:rsid w:val="003856F1"/>
    <w:pPr>
      <w:pBdr>
        <w:between w:val="double" w:sz="6" w:space="0" w:color="auto"/>
      </w:pBdr>
      <w:spacing w:before="120" w:after="120"/>
      <w:jc w:val="center"/>
    </w:pPr>
    <w:rPr>
      <w:rFonts w:eastAsiaTheme="minorHAnsi"/>
      <w:i/>
      <w:iCs/>
      <w:sz w:val="20"/>
      <w:szCs w:val="20"/>
    </w:rPr>
  </w:style>
  <w:style w:type="paragraph" w:styleId="TOC3">
    <w:name w:val="toc 3"/>
    <w:basedOn w:val="Normal"/>
    <w:next w:val="Normal"/>
    <w:autoRedefine/>
    <w:uiPriority w:val="39"/>
    <w:semiHidden/>
    <w:unhideWhenUsed/>
    <w:rsid w:val="003856F1"/>
    <w:pPr>
      <w:pBdr>
        <w:between w:val="double" w:sz="6" w:space="0" w:color="auto"/>
      </w:pBdr>
      <w:spacing w:before="120" w:after="120"/>
      <w:ind w:left="210"/>
      <w:jc w:val="center"/>
    </w:pPr>
    <w:rPr>
      <w:rFonts w:eastAsiaTheme="minorHAnsi"/>
      <w:sz w:val="20"/>
      <w:szCs w:val="20"/>
    </w:rPr>
  </w:style>
  <w:style w:type="paragraph" w:styleId="TOC4">
    <w:name w:val="toc 4"/>
    <w:basedOn w:val="Normal"/>
    <w:next w:val="Normal"/>
    <w:autoRedefine/>
    <w:uiPriority w:val="39"/>
    <w:semiHidden/>
    <w:unhideWhenUsed/>
    <w:rsid w:val="003856F1"/>
    <w:pPr>
      <w:pBdr>
        <w:between w:val="double" w:sz="6" w:space="0" w:color="auto"/>
      </w:pBdr>
      <w:spacing w:before="120" w:after="120"/>
      <w:ind w:left="420"/>
      <w:jc w:val="center"/>
    </w:pPr>
    <w:rPr>
      <w:rFonts w:eastAsiaTheme="minorHAnsi"/>
      <w:sz w:val="20"/>
      <w:szCs w:val="20"/>
    </w:rPr>
  </w:style>
  <w:style w:type="paragraph" w:styleId="TOC5">
    <w:name w:val="toc 5"/>
    <w:basedOn w:val="Normal"/>
    <w:next w:val="Normal"/>
    <w:autoRedefine/>
    <w:uiPriority w:val="39"/>
    <w:semiHidden/>
    <w:unhideWhenUsed/>
    <w:rsid w:val="003856F1"/>
    <w:pPr>
      <w:pBdr>
        <w:between w:val="double" w:sz="6" w:space="0" w:color="auto"/>
      </w:pBdr>
      <w:spacing w:before="120" w:after="120"/>
      <w:ind w:left="630"/>
      <w:jc w:val="center"/>
    </w:pPr>
    <w:rPr>
      <w:rFonts w:eastAsiaTheme="minorHAnsi"/>
      <w:sz w:val="20"/>
      <w:szCs w:val="20"/>
    </w:rPr>
  </w:style>
  <w:style w:type="paragraph" w:styleId="TOC6">
    <w:name w:val="toc 6"/>
    <w:basedOn w:val="Normal"/>
    <w:next w:val="Normal"/>
    <w:autoRedefine/>
    <w:uiPriority w:val="39"/>
    <w:semiHidden/>
    <w:unhideWhenUsed/>
    <w:rsid w:val="003856F1"/>
    <w:pPr>
      <w:pBdr>
        <w:between w:val="double" w:sz="6" w:space="0" w:color="auto"/>
      </w:pBdr>
      <w:spacing w:before="120" w:after="120"/>
      <w:ind w:left="840"/>
      <w:jc w:val="center"/>
    </w:pPr>
    <w:rPr>
      <w:rFonts w:eastAsiaTheme="minorHAnsi"/>
      <w:sz w:val="20"/>
      <w:szCs w:val="20"/>
    </w:rPr>
  </w:style>
  <w:style w:type="paragraph" w:styleId="TOC7">
    <w:name w:val="toc 7"/>
    <w:basedOn w:val="Normal"/>
    <w:next w:val="Normal"/>
    <w:autoRedefine/>
    <w:uiPriority w:val="39"/>
    <w:semiHidden/>
    <w:unhideWhenUsed/>
    <w:rsid w:val="003856F1"/>
    <w:pPr>
      <w:pBdr>
        <w:between w:val="double" w:sz="6" w:space="0" w:color="auto"/>
      </w:pBdr>
      <w:spacing w:before="120" w:after="120"/>
      <w:ind w:left="1050"/>
      <w:jc w:val="center"/>
    </w:pPr>
    <w:rPr>
      <w:rFonts w:eastAsiaTheme="minorHAnsi"/>
      <w:sz w:val="20"/>
      <w:szCs w:val="20"/>
    </w:rPr>
  </w:style>
  <w:style w:type="paragraph" w:styleId="TOC8">
    <w:name w:val="toc 8"/>
    <w:basedOn w:val="Normal"/>
    <w:next w:val="Normal"/>
    <w:autoRedefine/>
    <w:uiPriority w:val="39"/>
    <w:semiHidden/>
    <w:unhideWhenUsed/>
    <w:rsid w:val="003856F1"/>
    <w:pPr>
      <w:pBdr>
        <w:between w:val="double" w:sz="6" w:space="0" w:color="auto"/>
      </w:pBdr>
      <w:spacing w:before="120" w:after="120"/>
      <w:ind w:left="1260"/>
      <w:jc w:val="center"/>
    </w:pPr>
    <w:rPr>
      <w:rFonts w:eastAsiaTheme="minorHAnsi"/>
      <w:sz w:val="20"/>
      <w:szCs w:val="20"/>
    </w:rPr>
  </w:style>
  <w:style w:type="paragraph" w:styleId="TOC9">
    <w:name w:val="toc 9"/>
    <w:basedOn w:val="Normal"/>
    <w:next w:val="Normal"/>
    <w:autoRedefine/>
    <w:uiPriority w:val="39"/>
    <w:semiHidden/>
    <w:unhideWhenUsed/>
    <w:rsid w:val="003856F1"/>
    <w:pPr>
      <w:pBdr>
        <w:between w:val="double" w:sz="6" w:space="0" w:color="auto"/>
      </w:pBdr>
      <w:spacing w:before="120" w:after="120"/>
      <w:ind w:left="1470"/>
      <w:jc w:val="center"/>
    </w:pPr>
    <w:rPr>
      <w:rFonts w:eastAsiaTheme="minorHAnsi"/>
      <w:sz w:val="20"/>
      <w:szCs w:val="20"/>
    </w:rPr>
  </w:style>
  <w:style w:type="numbering" w:customStyle="1" w:styleId="CurrentList1">
    <w:name w:val="Current List1"/>
    <w:uiPriority w:val="99"/>
    <w:rsid w:val="00F65FA5"/>
    <w:pPr>
      <w:numPr>
        <w:numId w:val="4"/>
      </w:numPr>
    </w:pPr>
  </w:style>
  <w:style w:type="table" w:customStyle="1" w:styleId="TableGrid1">
    <w:name w:val="Table Grid1"/>
    <w:basedOn w:val="TableNormal"/>
    <w:next w:val="TableGrid"/>
    <w:uiPriority w:val="39"/>
    <w:rsid w:val="00D87F53"/>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F046A0"/>
  </w:style>
  <w:style w:type="table" w:customStyle="1" w:styleId="2">
    <w:name w:val="表 (格子)2"/>
    <w:basedOn w:val="TableNormal"/>
    <w:next w:val="TableGrid"/>
    <w:uiPriority w:val="59"/>
    <w:rsid w:val="00E344D9"/>
    <w:pPr>
      <w:widowControl w:val="0"/>
      <w:autoSpaceDE w:val="0"/>
      <w:autoSpaceDN w:val="0"/>
    </w:pPr>
    <w:rPr>
      <w:rFonts w:ascii="Yu Mincho" w:eastAsia="Yu Mincho" w:hAnsi="Yu Mincho" w:cs="Mongolian Baiti"/>
      <w:sz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TableNormal"/>
    <w:next w:val="TableGrid"/>
    <w:uiPriority w:val="39"/>
    <w:rsid w:val="00E344D9"/>
    <w:pPr>
      <w:widowControl w:val="0"/>
    </w:pPr>
    <w:rPr>
      <w:rFonts w:ascii="Times New Roman" w:hAnsi="Times New Roman" w:cs="Times New Roman"/>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9973DC"/>
    <w:pPr>
      <w:widowControl/>
      <w:jc w:val="left"/>
    </w:pPr>
    <w:rPr>
      <w:rFonts w:ascii="MS PGothic" w:eastAsia="MS PGothic" w:hAnsi="MS PGothic" w:cs="MS PGothic"/>
      <w:kern w:val="0"/>
      <w:sz w:val="24"/>
      <w:szCs w:val="24"/>
    </w:rPr>
  </w:style>
  <w:style w:type="paragraph" w:customStyle="1" w:styleId="xmsolistparagraph">
    <w:name w:val="x_msolistparagraph"/>
    <w:basedOn w:val="Normal"/>
    <w:rsid w:val="009973DC"/>
    <w:pPr>
      <w:widowControl/>
      <w:ind w:left="720"/>
      <w:jc w:val="left"/>
    </w:pPr>
    <w:rPr>
      <w:rFonts w:ascii="MS PGothic" w:eastAsia="MS PGothic" w:hAnsi="MS PGothic" w:cs="MS PGothic"/>
      <w:kern w:val="0"/>
      <w:sz w:val="24"/>
      <w:szCs w:val="24"/>
    </w:rPr>
  </w:style>
  <w:style w:type="paragraph" w:styleId="Title">
    <w:name w:val="Title"/>
    <w:basedOn w:val="Normal"/>
    <w:next w:val="Normal"/>
    <w:link w:val="TitleChar"/>
    <w:uiPriority w:val="10"/>
    <w:qFormat/>
    <w:rsid w:val="0070216A"/>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21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216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216A"/>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70216A"/>
    <w:pPr>
      <w:spacing w:before="160" w:after="160"/>
      <w:jc w:val="center"/>
    </w:pPr>
    <w:rPr>
      <w:i/>
      <w:iCs/>
      <w:color w:val="404040" w:themeColor="text1" w:themeTint="BF"/>
      <w:szCs w:val="24"/>
    </w:rPr>
  </w:style>
  <w:style w:type="character" w:customStyle="1" w:styleId="QuoteChar">
    <w:name w:val="Quote Char"/>
    <w:basedOn w:val="DefaultParagraphFont"/>
    <w:link w:val="Quote"/>
    <w:uiPriority w:val="29"/>
    <w:rsid w:val="0070216A"/>
    <w:rPr>
      <w:i/>
      <w:iCs/>
      <w:color w:val="404040" w:themeColor="text1" w:themeTint="BF"/>
      <w:szCs w:val="24"/>
    </w:rPr>
  </w:style>
  <w:style w:type="character" w:styleId="IntenseEmphasis">
    <w:name w:val="Intense Emphasis"/>
    <w:basedOn w:val="DefaultParagraphFont"/>
    <w:uiPriority w:val="21"/>
    <w:qFormat/>
    <w:rsid w:val="0070216A"/>
    <w:rPr>
      <w:i/>
      <w:iCs/>
      <w:color w:val="2F5496" w:themeColor="accent1" w:themeShade="BF"/>
    </w:rPr>
  </w:style>
  <w:style w:type="paragraph" w:styleId="IntenseQuote">
    <w:name w:val="Intense Quote"/>
    <w:basedOn w:val="Normal"/>
    <w:next w:val="Normal"/>
    <w:link w:val="IntenseQuoteChar"/>
    <w:uiPriority w:val="30"/>
    <w:qFormat/>
    <w:rsid w:val="007021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szCs w:val="24"/>
    </w:rPr>
  </w:style>
  <w:style w:type="character" w:customStyle="1" w:styleId="IntenseQuoteChar">
    <w:name w:val="Intense Quote Char"/>
    <w:basedOn w:val="DefaultParagraphFont"/>
    <w:link w:val="IntenseQuote"/>
    <w:uiPriority w:val="30"/>
    <w:rsid w:val="0070216A"/>
    <w:rPr>
      <w:i/>
      <w:iCs/>
      <w:color w:val="2F5496" w:themeColor="accent1" w:themeShade="BF"/>
      <w:szCs w:val="24"/>
    </w:rPr>
  </w:style>
  <w:style w:type="character" w:styleId="IntenseReference">
    <w:name w:val="Intense Reference"/>
    <w:basedOn w:val="DefaultParagraphFont"/>
    <w:uiPriority w:val="32"/>
    <w:qFormat/>
    <w:rsid w:val="0070216A"/>
    <w:rPr>
      <w:b/>
      <w:bCs/>
      <w:smallCaps/>
      <w:color w:val="2F5496" w:themeColor="accent1" w:themeShade="BF"/>
      <w:spacing w:val="5"/>
    </w:rPr>
  </w:style>
  <w:style w:type="character" w:styleId="UnresolvedMention">
    <w:name w:val="Unresolved Mention"/>
    <w:basedOn w:val="DefaultParagraphFont"/>
    <w:uiPriority w:val="99"/>
    <w:semiHidden/>
    <w:unhideWhenUsed/>
    <w:rsid w:val="0070216A"/>
    <w:rPr>
      <w:color w:val="605E5C"/>
      <w:shd w:val="clear" w:color="auto" w:fill="E1DFDD"/>
    </w:rPr>
  </w:style>
  <w:style w:type="table" w:customStyle="1" w:styleId="TableNormal1">
    <w:name w:val="Table Normal1"/>
    <w:uiPriority w:val="2"/>
    <w:semiHidden/>
    <w:unhideWhenUsed/>
    <w:qFormat/>
    <w:rsid w:val="0034410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44107"/>
    <w:pPr>
      <w:autoSpaceDE w:val="0"/>
      <w:autoSpaceDN w:val="0"/>
      <w:spacing w:line="268" w:lineRule="exact"/>
      <w:ind w:left="6"/>
      <w:jc w:val="left"/>
    </w:pPr>
    <w:rPr>
      <w:rFonts w:ascii="Calibri" w:eastAsia="Calibri" w:hAnsi="Calibri" w:cs="Calibri"/>
      <w:kern w:val="0"/>
      <w:sz w:val="22"/>
      <w:lang w:eastAsia="en-US"/>
    </w:rPr>
  </w:style>
  <w:style w:type="paragraph" w:styleId="EndnoteText">
    <w:name w:val="endnote text"/>
    <w:basedOn w:val="Normal"/>
    <w:link w:val="EndnoteTextChar"/>
    <w:uiPriority w:val="99"/>
    <w:semiHidden/>
    <w:unhideWhenUsed/>
    <w:rsid w:val="00344107"/>
    <w:pPr>
      <w:autoSpaceDE w:val="0"/>
      <w:autoSpaceDN w:val="0"/>
      <w:snapToGrid w:val="0"/>
      <w:jc w:val="left"/>
    </w:pPr>
    <w:rPr>
      <w:rFonts w:ascii="Calibri" w:eastAsia="Calibri" w:hAnsi="Calibri" w:cs="Calibri"/>
      <w:kern w:val="0"/>
      <w:sz w:val="22"/>
      <w:lang w:eastAsia="en-US"/>
    </w:rPr>
  </w:style>
  <w:style w:type="character" w:customStyle="1" w:styleId="EndnoteTextChar">
    <w:name w:val="Endnote Text Char"/>
    <w:basedOn w:val="DefaultParagraphFont"/>
    <w:link w:val="EndnoteText"/>
    <w:uiPriority w:val="99"/>
    <w:semiHidden/>
    <w:rsid w:val="00344107"/>
    <w:rPr>
      <w:rFonts w:ascii="Calibri" w:eastAsia="Calibri" w:hAnsi="Calibri" w:cs="Calibri"/>
      <w:kern w:val="0"/>
      <w:sz w:val="22"/>
      <w:lang w:eastAsia="en-US"/>
    </w:rPr>
  </w:style>
  <w:style w:type="character" w:styleId="EndnoteReference">
    <w:name w:val="endnote reference"/>
    <w:basedOn w:val="DefaultParagraphFont"/>
    <w:uiPriority w:val="99"/>
    <w:semiHidden/>
    <w:unhideWhenUsed/>
    <w:rsid w:val="00344107"/>
    <w:rPr>
      <w:vertAlign w:val="superscript"/>
    </w:rPr>
  </w:style>
  <w:style w:type="paragraph" w:styleId="Date">
    <w:name w:val="Date"/>
    <w:basedOn w:val="Normal"/>
    <w:next w:val="Normal"/>
    <w:link w:val="DateChar"/>
    <w:uiPriority w:val="99"/>
    <w:semiHidden/>
    <w:unhideWhenUsed/>
    <w:rsid w:val="00344107"/>
    <w:pPr>
      <w:autoSpaceDE w:val="0"/>
      <w:autoSpaceDN w:val="0"/>
      <w:jc w:val="left"/>
    </w:pPr>
    <w:rPr>
      <w:rFonts w:ascii="Calibri" w:eastAsia="Calibri" w:hAnsi="Calibri" w:cs="Calibri"/>
      <w:kern w:val="0"/>
      <w:sz w:val="22"/>
      <w:lang w:eastAsia="en-US"/>
    </w:rPr>
  </w:style>
  <w:style w:type="character" w:customStyle="1" w:styleId="DateChar">
    <w:name w:val="Date Char"/>
    <w:basedOn w:val="DefaultParagraphFont"/>
    <w:link w:val="Date"/>
    <w:uiPriority w:val="99"/>
    <w:semiHidden/>
    <w:rsid w:val="00344107"/>
    <w:rPr>
      <w:rFonts w:ascii="Calibri" w:eastAsia="Calibri" w:hAnsi="Calibri" w:cs="Calibri"/>
      <w:kern w:val="0"/>
      <w:sz w:val="22"/>
      <w:lang w:eastAsia="en-US"/>
    </w:rPr>
  </w:style>
  <w:style w:type="numbering" w:customStyle="1" w:styleId="NoList1">
    <w:name w:val="No List1"/>
    <w:next w:val="NoList"/>
    <w:uiPriority w:val="99"/>
    <w:semiHidden/>
    <w:unhideWhenUsed/>
    <w:rsid w:val="00760CE5"/>
  </w:style>
  <w:style w:type="table" w:customStyle="1" w:styleId="TableNormal12">
    <w:name w:val="Table Normal12"/>
    <w:uiPriority w:val="2"/>
    <w:semiHidden/>
    <w:unhideWhenUsed/>
    <w:qFormat/>
    <w:rsid w:val="00760CE5"/>
    <w:pPr>
      <w:widowControl w:val="0"/>
      <w:autoSpaceDE w:val="0"/>
      <w:autoSpaceDN w:val="0"/>
    </w:pPr>
    <w:rPr>
      <w:kern w:val="0"/>
      <w:sz w:val="22"/>
      <w:lang w:eastAsia="en-US"/>
    </w:rPr>
    <w:tblPr>
      <w:tblInd w:w="0" w:type="dxa"/>
      <w:tblCellMar>
        <w:top w:w="0" w:type="dxa"/>
        <w:left w:w="0" w:type="dxa"/>
        <w:bottom w:w="0" w:type="dxa"/>
        <w:right w:w="0" w:type="dxa"/>
      </w:tblCellMar>
    </w:tblPr>
  </w:style>
  <w:style w:type="numbering" w:customStyle="1" w:styleId="NoList2">
    <w:name w:val="No List2"/>
    <w:next w:val="NoList"/>
    <w:uiPriority w:val="99"/>
    <w:semiHidden/>
    <w:unhideWhenUsed/>
    <w:rsid w:val="00B80EE2"/>
  </w:style>
  <w:style w:type="paragraph" w:customStyle="1" w:styleId="msonormal0">
    <w:name w:val="msonormal"/>
    <w:basedOn w:val="Normal"/>
    <w:rsid w:val="00B80EE2"/>
    <w:pPr>
      <w:widowControl/>
      <w:spacing w:before="100" w:beforeAutospacing="1" w:after="100" w:afterAutospacing="1"/>
      <w:jc w:val="left"/>
    </w:pPr>
    <w:rPr>
      <w:rFonts w:ascii="MS PGothic" w:eastAsia="MS PGothic" w:hAnsi="MS PGothic" w:cs="MS PGothic"/>
      <w:kern w:val="0"/>
      <w:sz w:val="24"/>
      <w:szCs w:val="24"/>
    </w:rPr>
  </w:style>
  <w:style w:type="paragraph" w:customStyle="1" w:styleId="Compact">
    <w:name w:val="Compact"/>
    <w:basedOn w:val="BodyText"/>
    <w:qFormat/>
    <w:rsid w:val="00B80EE2"/>
    <w:pPr>
      <w:widowControl/>
      <w:autoSpaceDE/>
      <w:autoSpaceDN/>
      <w:spacing w:before="36" w:after="36"/>
    </w:pPr>
    <w:rPr>
      <w:rFonts w:ascii="Calibri" w:eastAsia="Malgun Gothic" w:hAnsi="Calibri"/>
      <w:lang w:bidi="ar-SA"/>
    </w:rPr>
  </w:style>
  <w:style w:type="paragraph" w:customStyle="1" w:styleId="FirstParagraph">
    <w:name w:val="First Paragraph"/>
    <w:basedOn w:val="BodyText"/>
    <w:next w:val="BodyText"/>
    <w:qFormat/>
    <w:rsid w:val="00B80EE2"/>
    <w:pPr>
      <w:widowControl/>
      <w:autoSpaceDE/>
      <w:autoSpaceDN/>
      <w:spacing w:before="180" w:after="180"/>
    </w:pPr>
    <w:rPr>
      <w:rFonts w:ascii="Calibri" w:eastAsia="Malgun Gothic" w:hAnsi="Calibri"/>
      <w:lang w:bidi="ar-SA"/>
    </w:rPr>
  </w:style>
  <w:style w:type="table" w:customStyle="1" w:styleId="TableNormal13">
    <w:name w:val="Table Normal13"/>
    <w:uiPriority w:val="2"/>
    <w:semiHidden/>
    <w:qFormat/>
    <w:rsid w:val="00B80EE2"/>
    <w:pPr>
      <w:widowControl w:val="0"/>
      <w:autoSpaceDE w:val="0"/>
      <w:autoSpaceDN w:val="0"/>
    </w:pPr>
    <w:rPr>
      <w:rFonts w:ascii="Calibri" w:eastAsia="Times New Roman" w:hAnsi="Calibri" w:cs="Times New Roman"/>
      <w:kern w:val="0"/>
      <w:sz w:val="22"/>
      <w:lang w:eastAsia="en-US"/>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B80EE2"/>
    <w:rPr>
      <w:color w:val="800080"/>
      <w:u w:val="single"/>
    </w:rPr>
  </w:style>
  <w:style w:type="paragraph" w:customStyle="1" w:styleId="nospacing">
    <w:name w:val="no_spacing"/>
    <w:basedOn w:val="Normal"/>
    <w:rsid w:val="00B424BF"/>
    <w:pPr>
      <w:widowControl/>
      <w:jc w:val="left"/>
    </w:pPr>
    <w:rPr>
      <w:rFonts w:ascii="Arial" w:eastAsia="Batang" w:hAnsi="Arial" w:cs="Arial"/>
      <w:color w:val="000000"/>
      <w:kern w:val="0"/>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586">
      <w:bodyDiv w:val="1"/>
      <w:marLeft w:val="0"/>
      <w:marRight w:val="0"/>
      <w:marTop w:val="0"/>
      <w:marBottom w:val="0"/>
      <w:divBdr>
        <w:top w:val="none" w:sz="0" w:space="0" w:color="auto"/>
        <w:left w:val="none" w:sz="0" w:space="0" w:color="auto"/>
        <w:bottom w:val="none" w:sz="0" w:space="0" w:color="auto"/>
        <w:right w:val="none" w:sz="0" w:space="0" w:color="auto"/>
      </w:divBdr>
    </w:div>
    <w:div w:id="27530871">
      <w:bodyDiv w:val="1"/>
      <w:marLeft w:val="0"/>
      <w:marRight w:val="0"/>
      <w:marTop w:val="0"/>
      <w:marBottom w:val="0"/>
      <w:divBdr>
        <w:top w:val="none" w:sz="0" w:space="0" w:color="auto"/>
        <w:left w:val="none" w:sz="0" w:space="0" w:color="auto"/>
        <w:bottom w:val="none" w:sz="0" w:space="0" w:color="auto"/>
        <w:right w:val="none" w:sz="0" w:space="0" w:color="auto"/>
      </w:divBdr>
    </w:div>
    <w:div w:id="92744201">
      <w:bodyDiv w:val="1"/>
      <w:marLeft w:val="0"/>
      <w:marRight w:val="0"/>
      <w:marTop w:val="0"/>
      <w:marBottom w:val="0"/>
      <w:divBdr>
        <w:top w:val="none" w:sz="0" w:space="0" w:color="auto"/>
        <w:left w:val="none" w:sz="0" w:space="0" w:color="auto"/>
        <w:bottom w:val="none" w:sz="0" w:space="0" w:color="auto"/>
        <w:right w:val="none" w:sz="0" w:space="0" w:color="auto"/>
      </w:divBdr>
      <w:divsChild>
        <w:div w:id="1173684946">
          <w:marLeft w:val="0"/>
          <w:marRight w:val="0"/>
          <w:marTop w:val="0"/>
          <w:marBottom w:val="0"/>
          <w:divBdr>
            <w:top w:val="none" w:sz="0" w:space="0" w:color="auto"/>
            <w:left w:val="none" w:sz="0" w:space="0" w:color="auto"/>
            <w:bottom w:val="none" w:sz="0" w:space="0" w:color="auto"/>
            <w:right w:val="none" w:sz="0" w:space="0" w:color="auto"/>
          </w:divBdr>
          <w:divsChild>
            <w:div w:id="296952816">
              <w:marLeft w:val="0"/>
              <w:marRight w:val="0"/>
              <w:marTop w:val="0"/>
              <w:marBottom w:val="0"/>
              <w:divBdr>
                <w:top w:val="none" w:sz="0" w:space="0" w:color="auto"/>
                <w:left w:val="none" w:sz="0" w:space="0" w:color="auto"/>
                <w:bottom w:val="none" w:sz="0" w:space="0" w:color="auto"/>
                <w:right w:val="none" w:sz="0" w:space="0" w:color="auto"/>
              </w:divBdr>
              <w:divsChild>
                <w:div w:id="2012297387">
                  <w:marLeft w:val="0"/>
                  <w:marRight w:val="0"/>
                  <w:marTop w:val="0"/>
                  <w:marBottom w:val="0"/>
                  <w:divBdr>
                    <w:top w:val="none" w:sz="0" w:space="0" w:color="auto"/>
                    <w:left w:val="none" w:sz="0" w:space="0" w:color="auto"/>
                    <w:bottom w:val="none" w:sz="0" w:space="0" w:color="auto"/>
                    <w:right w:val="none" w:sz="0" w:space="0" w:color="auto"/>
                  </w:divBdr>
                  <w:divsChild>
                    <w:div w:id="1602180936">
                      <w:marLeft w:val="0"/>
                      <w:marRight w:val="0"/>
                      <w:marTop w:val="0"/>
                      <w:marBottom w:val="0"/>
                      <w:divBdr>
                        <w:top w:val="none" w:sz="0" w:space="0" w:color="auto"/>
                        <w:left w:val="none" w:sz="0" w:space="0" w:color="auto"/>
                        <w:bottom w:val="none" w:sz="0" w:space="0" w:color="auto"/>
                        <w:right w:val="none" w:sz="0" w:space="0" w:color="auto"/>
                      </w:divBdr>
                      <w:divsChild>
                        <w:div w:id="789863089">
                          <w:marLeft w:val="0"/>
                          <w:marRight w:val="0"/>
                          <w:marTop w:val="0"/>
                          <w:marBottom w:val="0"/>
                          <w:divBdr>
                            <w:top w:val="none" w:sz="0" w:space="0" w:color="auto"/>
                            <w:left w:val="none" w:sz="0" w:space="0" w:color="auto"/>
                            <w:bottom w:val="none" w:sz="0" w:space="0" w:color="auto"/>
                            <w:right w:val="none" w:sz="0" w:space="0" w:color="auto"/>
                          </w:divBdr>
                          <w:divsChild>
                            <w:div w:id="1537889934">
                              <w:marLeft w:val="0"/>
                              <w:marRight w:val="0"/>
                              <w:marTop w:val="0"/>
                              <w:marBottom w:val="0"/>
                              <w:divBdr>
                                <w:top w:val="none" w:sz="0" w:space="0" w:color="auto"/>
                                <w:left w:val="none" w:sz="0" w:space="0" w:color="auto"/>
                                <w:bottom w:val="none" w:sz="0" w:space="0" w:color="auto"/>
                                <w:right w:val="none" w:sz="0" w:space="0" w:color="auto"/>
                              </w:divBdr>
                              <w:divsChild>
                                <w:div w:id="1888445593">
                                  <w:marLeft w:val="0"/>
                                  <w:marRight w:val="0"/>
                                  <w:marTop w:val="0"/>
                                  <w:marBottom w:val="0"/>
                                  <w:divBdr>
                                    <w:top w:val="none" w:sz="0" w:space="0" w:color="auto"/>
                                    <w:left w:val="none" w:sz="0" w:space="0" w:color="auto"/>
                                    <w:bottom w:val="none" w:sz="0" w:space="0" w:color="auto"/>
                                    <w:right w:val="none" w:sz="0" w:space="0" w:color="auto"/>
                                  </w:divBdr>
                                  <w:divsChild>
                                    <w:div w:id="574510963">
                                      <w:marLeft w:val="0"/>
                                      <w:marRight w:val="0"/>
                                      <w:marTop w:val="0"/>
                                      <w:marBottom w:val="0"/>
                                      <w:divBdr>
                                        <w:top w:val="none" w:sz="0" w:space="0" w:color="auto"/>
                                        <w:left w:val="none" w:sz="0" w:space="0" w:color="auto"/>
                                        <w:bottom w:val="none" w:sz="0" w:space="0" w:color="auto"/>
                                        <w:right w:val="none" w:sz="0" w:space="0" w:color="auto"/>
                                      </w:divBdr>
                                      <w:divsChild>
                                        <w:div w:id="82000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4864064">
          <w:marLeft w:val="0"/>
          <w:marRight w:val="0"/>
          <w:marTop w:val="0"/>
          <w:marBottom w:val="0"/>
          <w:divBdr>
            <w:top w:val="none" w:sz="0" w:space="0" w:color="auto"/>
            <w:left w:val="none" w:sz="0" w:space="0" w:color="auto"/>
            <w:bottom w:val="none" w:sz="0" w:space="0" w:color="auto"/>
            <w:right w:val="none" w:sz="0" w:space="0" w:color="auto"/>
          </w:divBdr>
          <w:divsChild>
            <w:div w:id="846406356">
              <w:marLeft w:val="0"/>
              <w:marRight w:val="0"/>
              <w:marTop w:val="0"/>
              <w:marBottom w:val="0"/>
              <w:divBdr>
                <w:top w:val="none" w:sz="0" w:space="0" w:color="auto"/>
                <w:left w:val="none" w:sz="0" w:space="0" w:color="auto"/>
                <w:bottom w:val="none" w:sz="0" w:space="0" w:color="auto"/>
                <w:right w:val="none" w:sz="0" w:space="0" w:color="auto"/>
              </w:divBdr>
              <w:divsChild>
                <w:div w:id="168907042">
                  <w:marLeft w:val="0"/>
                  <w:marRight w:val="0"/>
                  <w:marTop w:val="0"/>
                  <w:marBottom w:val="0"/>
                  <w:divBdr>
                    <w:top w:val="none" w:sz="0" w:space="0" w:color="auto"/>
                    <w:left w:val="none" w:sz="0" w:space="0" w:color="auto"/>
                    <w:bottom w:val="none" w:sz="0" w:space="0" w:color="auto"/>
                    <w:right w:val="none" w:sz="0" w:space="0" w:color="auto"/>
                  </w:divBdr>
                  <w:divsChild>
                    <w:div w:id="1666011058">
                      <w:marLeft w:val="0"/>
                      <w:marRight w:val="0"/>
                      <w:marTop w:val="0"/>
                      <w:marBottom w:val="0"/>
                      <w:divBdr>
                        <w:top w:val="none" w:sz="0" w:space="0" w:color="auto"/>
                        <w:left w:val="none" w:sz="0" w:space="0" w:color="auto"/>
                        <w:bottom w:val="none" w:sz="0" w:space="0" w:color="auto"/>
                        <w:right w:val="none" w:sz="0" w:space="0" w:color="auto"/>
                      </w:divBdr>
                      <w:divsChild>
                        <w:div w:id="1114444210">
                          <w:marLeft w:val="0"/>
                          <w:marRight w:val="0"/>
                          <w:marTop w:val="0"/>
                          <w:marBottom w:val="0"/>
                          <w:divBdr>
                            <w:top w:val="none" w:sz="0" w:space="0" w:color="auto"/>
                            <w:left w:val="none" w:sz="0" w:space="0" w:color="auto"/>
                            <w:bottom w:val="none" w:sz="0" w:space="0" w:color="auto"/>
                            <w:right w:val="none" w:sz="0" w:space="0" w:color="auto"/>
                          </w:divBdr>
                          <w:divsChild>
                            <w:div w:id="1258902936">
                              <w:marLeft w:val="0"/>
                              <w:marRight w:val="0"/>
                              <w:marTop w:val="0"/>
                              <w:marBottom w:val="0"/>
                              <w:divBdr>
                                <w:top w:val="none" w:sz="0" w:space="0" w:color="auto"/>
                                <w:left w:val="none" w:sz="0" w:space="0" w:color="auto"/>
                                <w:bottom w:val="none" w:sz="0" w:space="0" w:color="auto"/>
                                <w:right w:val="none" w:sz="0" w:space="0" w:color="auto"/>
                              </w:divBdr>
                              <w:divsChild>
                                <w:div w:id="1319306112">
                                  <w:marLeft w:val="0"/>
                                  <w:marRight w:val="0"/>
                                  <w:marTop w:val="0"/>
                                  <w:marBottom w:val="0"/>
                                  <w:divBdr>
                                    <w:top w:val="none" w:sz="0" w:space="0" w:color="auto"/>
                                    <w:left w:val="none" w:sz="0" w:space="0" w:color="auto"/>
                                    <w:bottom w:val="none" w:sz="0" w:space="0" w:color="auto"/>
                                    <w:right w:val="none" w:sz="0" w:space="0" w:color="auto"/>
                                  </w:divBdr>
                                  <w:divsChild>
                                    <w:div w:id="1112166184">
                                      <w:marLeft w:val="0"/>
                                      <w:marRight w:val="0"/>
                                      <w:marTop w:val="0"/>
                                      <w:marBottom w:val="0"/>
                                      <w:divBdr>
                                        <w:top w:val="none" w:sz="0" w:space="0" w:color="auto"/>
                                        <w:left w:val="none" w:sz="0" w:space="0" w:color="auto"/>
                                        <w:bottom w:val="none" w:sz="0" w:space="0" w:color="auto"/>
                                        <w:right w:val="none" w:sz="0" w:space="0" w:color="auto"/>
                                      </w:divBdr>
                                      <w:divsChild>
                                        <w:div w:id="1205211999">
                                          <w:marLeft w:val="0"/>
                                          <w:marRight w:val="0"/>
                                          <w:marTop w:val="0"/>
                                          <w:marBottom w:val="0"/>
                                          <w:divBdr>
                                            <w:top w:val="none" w:sz="0" w:space="0" w:color="auto"/>
                                            <w:left w:val="none" w:sz="0" w:space="0" w:color="auto"/>
                                            <w:bottom w:val="none" w:sz="0" w:space="0" w:color="auto"/>
                                            <w:right w:val="none" w:sz="0" w:space="0" w:color="auto"/>
                                          </w:divBdr>
                                          <w:divsChild>
                                            <w:div w:id="114939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6695768">
          <w:marLeft w:val="0"/>
          <w:marRight w:val="0"/>
          <w:marTop w:val="0"/>
          <w:marBottom w:val="0"/>
          <w:divBdr>
            <w:top w:val="none" w:sz="0" w:space="0" w:color="auto"/>
            <w:left w:val="none" w:sz="0" w:space="0" w:color="auto"/>
            <w:bottom w:val="none" w:sz="0" w:space="0" w:color="auto"/>
            <w:right w:val="none" w:sz="0" w:space="0" w:color="auto"/>
          </w:divBdr>
          <w:divsChild>
            <w:div w:id="327906784">
              <w:marLeft w:val="0"/>
              <w:marRight w:val="0"/>
              <w:marTop w:val="0"/>
              <w:marBottom w:val="0"/>
              <w:divBdr>
                <w:top w:val="none" w:sz="0" w:space="0" w:color="auto"/>
                <w:left w:val="none" w:sz="0" w:space="0" w:color="auto"/>
                <w:bottom w:val="none" w:sz="0" w:space="0" w:color="auto"/>
                <w:right w:val="none" w:sz="0" w:space="0" w:color="auto"/>
              </w:divBdr>
              <w:divsChild>
                <w:div w:id="296372263">
                  <w:marLeft w:val="0"/>
                  <w:marRight w:val="0"/>
                  <w:marTop w:val="0"/>
                  <w:marBottom w:val="0"/>
                  <w:divBdr>
                    <w:top w:val="none" w:sz="0" w:space="0" w:color="auto"/>
                    <w:left w:val="none" w:sz="0" w:space="0" w:color="auto"/>
                    <w:bottom w:val="none" w:sz="0" w:space="0" w:color="auto"/>
                    <w:right w:val="none" w:sz="0" w:space="0" w:color="auto"/>
                  </w:divBdr>
                  <w:divsChild>
                    <w:div w:id="1148325272">
                      <w:marLeft w:val="0"/>
                      <w:marRight w:val="0"/>
                      <w:marTop w:val="0"/>
                      <w:marBottom w:val="0"/>
                      <w:divBdr>
                        <w:top w:val="none" w:sz="0" w:space="0" w:color="auto"/>
                        <w:left w:val="none" w:sz="0" w:space="0" w:color="auto"/>
                        <w:bottom w:val="none" w:sz="0" w:space="0" w:color="auto"/>
                        <w:right w:val="none" w:sz="0" w:space="0" w:color="auto"/>
                      </w:divBdr>
                      <w:divsChild>
                        <w:div w:id="1924489031">
                          <w:marLeft w:val="0"/>
                          <w:marRight w:val="0"/>
                          <w:marTop w:val="0"/>
                          <w:marBottom w:val="0"/>
                          <w:divBdr>
                            <w:top w:val="none" w:sz="0" w:space="0" w:color="auto"/>
                            <w:left w:val="none" w:sz="0" w:space="0" w:color="auto"/>
                            <w:bottom w:val="none" w:sz="0" w:space="0" w:color="auto"/>
                            <w:right w:val="none" w:sz="0" w:space="0" w:color="auto"/>
                          </w:divBdr>
                          <w:divsChild>
                            <w:div w:id="1214002666">
                              <w:marLeft w:val="0"/>
                              <w:marRight w:val="0"/>
                              <w:marTop w:val="0"/>
                              <w:marBottom w:val="0"/>
                              <w:divBdr>
                                <w:top w:val="none" w:sz="0" w:space="0" w:color="auto"/>
                                <w:left w:val="none" w:sz="0" w:space="0" w:color="auto"/>
                                <w:bottom w:val="none" w:sz="0" w:space="0" w:color="auto"/>
                                <w:right w:val="none" w:sz="0" w:space="0" w:color="auto"/>
                              </w:divBdr>
                              <w:divsChild>
                                <w:div w:id="1392658409">
                                  <w:marLeft w:val="0"/>
                                  <w:marRight w:val="0"/>
                                  <w:marTop w:val="0"/>
                                  <w:marBottom w:val="0"/>
                                  <w:divBdr>
                                    <w:top w:val="none" w:sz="0" w:space="0" w:color="auto"/>
                                    <w:left w:val="none" w:sz="0" w:space="0" w:color="auto"/>
                                    <w:bottom w:val="none" w:sz="0" w:space="0" w:color="auto"/>
                                    <w:right w:val="none" w:sz="0" w:space="0" w:color="auto"/>
                                  </w:divBdr>
                                  <w:divsChild>
                                    <w:div w:id="306277442">
                                      <w:marLeft w:val="0"/>
                                      <w:marRight w:val="0"/>
                                      <w:marTop w:val="0"/>
                                      <w:marBottom w:val="0"/>
                                      <w:divBdr>
                                        <w:top w:val="none" w:sz="0" w:space="0" w:color="auto"/>
                                        <w:left w:val="none" w:sz="0" w:space="0" w:color="auto"/>
                                        <w:bottom w:val="none" w:sz="0" w:space="0" w:color="auto"/>
                                        <w:right w:val="none" w:sz="0" w:space="0" w:color="auto"/>
                                      </w:divBdr>
                                      <w:divsChild>
                                        <w:div w:id="112920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9770471">
          <w:marLeft w:val="0"/>
          <w:marRight w:val="0"/>
          <w:marTop w:val="0"/>
          <w:marBottom w:val="0"/>
          <w:divBdr>
            <w:top w:val="none" w:sz="0" w:space="0" w:color="auto"/>
            <w:left w:val="none" w:sz="0" w:space="0" w:color="auto"/>
            <w:bottom w:val="none" w:sz="0" w:space="0" w:color="auto"/>
            <w:right w:val="none" w:sz="0" w:space="0" w:color="auto"/>
          </w:divBdr>
          <w:divsChild>
            <w:div w:id="32578765">
              <w:marLeft w:val="0"/>
              <w:marRight w:val="0"/>
              <w:marTop w:val="0"/>
              <w:marBottom w:val="0"/>
              <w:divBdr>
                <w:top w:val="none" w:sz="0" w:space="0" w:color="auto"/>
                <w:left w:val="none" w:sz="0" w:space="0" w:color="auto"/>
                <w:bottom w:val="none" w:sz="0" w:space="0" w:color="auto"/>
                <w:right w:val="none" w:sz="0" w:space="0" w:color="auto"/>
              </w:divBdr>
              <w:divsChild>
                <w:div w:id="671025386">
                  <w:marLeft w:val="0"/>
                  <w:marRight w:val="0"/>
                  <w:marTop w:val="0"/>
                  <w:marBottom w:val="0"/>
                  <w:divBdr>
                    <w:top w:val="none" w:sz="0" w:space="0" w:color="auto"/>
                    <w:left w:val="none" w:sz="0" w:space="0" w:color="auto"/>
                    <w:bottom w:val="none" w:sz="0" w:space="0" w:color="auto"/>
                    <w:right w:val="none" w:sz="0" w:space="0" w:color="auto"/>
                  </w:divBdr>
                  <w:divsChild>
                    <w:div w:id="1982341083">
                      <w:marLeft w:val="0"/>
                      <w:marRight w:val="0"/>
                      <w:marTop w:val="0"/>
                      <w:marBottom w:val="0"/>
                      <w:divBdr>
                        <w:top w:val="none" w:sz="0" w:space="0" w:color="auto"/>
                        <w:left w:val="none" w:sz="0" w:space="0" w:color="auto"/>
                        <w:bottom w:val="none" w:sz="0" w:space="0" w:color="auto"/>
                        <w:right w:val="none" w:sz="0" w:space="0" w:color="auto"/>
                      </w:divBdr>
                      <w:divsChild>
                        <w:div w:id="1928807979">
                          <w:marLeft w:val="0"/>
                          <w:marRight w:val="0"/>
                          <w:marTop w:val="0"/>
                          <w:marBottom w:val="0"/>
                          <w:divBdr>
                            <w:top w:val="none" w:sz="0" w:space="0" w:color="auto"/>
                            <w:left w:val="none" w:sz="0" w:space="0" w:color="auto"/>
                            <w:bottom w:val="none" w:sz="0" w:space="0" w:color="auto"/>
                            <w:right w:val="none" w:sz="0" w:space="0" w:color="auto"/>
                          </w:divBdr>
                          <w:divsChild>
                            <w:div w:id="924195030">
                              <w:marLeft w:val="0"/>
                              <w:marRight w:val="0"/>
                              <w:marTop w:val="0"/>
                              <w:marBottom w:val="0"/>
                              <w:divBdr>
                                <w:top w:val="none" w:sz="0" w:space="0" w:color="auto"/>
                                <w:left w:val="none" w:sz="0" w:space="0" w:color="auto"/>
                                <w:bottom w:val="none" w:sz="0" w:space="0" w:color="auto"/>
                                <w:right w:val="none" w:sz="0" w:space="0" w:color="auto"/>
                              </w:divBdr>
                              <w:divsChild>
                                <w:div w:id="394158592">
                                  <w:marLeft w:val="0"/>
                                  <w:marRight w:val="0"/>
                                  <w:marTop w:val="0"/>
                                  <w:marBottom w:val="0"/>
                                  <w:divBdr>
                                    <w:top w:val="none" w:sz="0" w:space="0" w:color="auto"/>
                                    <w:left w:val="none" w:sz="0" w:space="0" w:color="auto"/>
                                    <w:bottom w:val="none" w:sz="0" w:space="0" w:color="auto"/>
                                    <w:right w:val="none" w:sz="0" w:space="0" w:color="auto"/>
                                  </w:divBdr>
                                  <w:divsChild>
                                    <w:div w:id="1910382715">
                                      <w:marLeft w:val="0"/>
                                      <w:marRight w:val="0"/>
                                      <w:marTop w:val="0"/>
                                      <w:marBottom w:val="0"/>
                                      <w:divBdr>
                                        <w:top w:val="none" w:sz="0" w:space="0" w:color="auto"/>
                                        <w:left w:val="none" w:sz="0" w:space="0" w:color="auto"/>
                                        <w:bottom w:val="none" w:sz="0" w:space="0" w:color="auto"/>
                                        <w:right w:val="none" w:sz="0" w:space="0" w:color="auto"/>
                                      </w:divBdr>
                                      <w:divsChild>
                                        <w:div w:id="795025747">
                                          <w:marLeft w:val="0"/>
                                          <w:marRight w:val="0"/>
                                          <w:marTop w:val="0"/>
                                          <w:marBottom w:val="0"/>
                                          <w:divBdr>
                                            <w:top w:val="none" w:sz="0" w:space="0" w:color="auto"/>
                                            <w:left w:val="none" w:sz="0" w:space="0" w:color="auto"/>
                                            <w:bottom w:val="none" w:sz="0" w:space="0" w:color="auto"/>
                                            <w:right w:val="none" w:sz="0" w:space="0" w:color="auto"/>
                                          </w:divBdr>
                                          <w:divsChild>
                                            <w:div w:id="1040743342">
                                              <w:marLeft w:val="0"/>
                                              <w:marRight w:val="0"/>
                                              <w:marTop w:val="0"/>
                                              <w:marBottom w:val="0"/>
                                              <w:divBdr>
                                                <w:top w:val="none" w:sz="0" w:space="0" w:color="auto"/>
                                                <w:left w:val="none" w:sz="0" w:space="0" w:color="auto"/>
                                                <w:bottom w:val="none" w:sz="0" w:space="0" w:color="auto"/>
                                                <w:right w:val="none" w:sz="0" w:space="0" w:color="auto"/>
                                              </w:divBdr>
                                            </w:div>
                                            <w:div w:id="430128163">
                                              <w:marLeft w:val="0"/>
                                              <w:marRight w:val="0"/>
                                              <w:marTop w:val="0"/>
                                              <w:marBottom w:val="0"/>
                                              <w:divBdr>
                                                <w:top w:val="none" w:sz="0" w:space="0" w:color="auto"/>
                                                <w:left w:val="none" w:sz="0" w:space="0" w:color="auto"/>
                                                <w:bottom w:val="none" w:sz="0" w:space="0" w:color="auto"/>
                                                <w:right w:val="none" w:sz="0" w:space="0" w:color="auto"/>
                                              </w:divBdr>
                                              <w:divsChild>
                                                <w:div w:id="1944191961">
                                                  <w:marLeft w:val="0"/>
                                                  <w:marRight w:val="0"/>
                                                  <w:marTop w:val="0"/>
                                                  <w:marBottom w:val="0"/>
                                                  <w:divBdr>
                                                    <w:top w:val="none" w:sz="0" w:space="0" w:color="auto"/>
                                                    <w:left w:val="none" w:sz="0" w:space="0" w:color="auto"/>
                                                    <w:bottom w:val="none" w:sz="0" w:space="0" w:color="auto"/>
                                                    <w:right w:val="none" w:sz="0" w:space="0" w:color="auto"/>
                                                  </w:divBdr>
                                                  <w:divsChild>
                                                    <w:div w:id="1318193225">
                                                      <w:marLeft w:val="0"/>
                                                      <w:marRight w:val="0"/>
                                                      <w:marTop w:val="0"/>
                                                      <w:marBottom w:val="0"/>
                                                      <w:divBdr>
                                                        <w:top w:val="none" w:sz="0" w:space="0" w:color="auto"/>
                                                        <w:left w:val="none" w:sz="0" w:space="0" w:color="auto"/>
                                                        <w:bottom w:val="none" w:sz="0" w:space="0" w:color="auto"/>
                                                        <w:right w:val="none" w:sz="0" w:space="0" w:color="auto"/>
                                                      </w:divBdr>
                                                      <w:divsChild>
                                                        <w:div w:id="20561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5929889">
                              <w:marLeft w:val="0"/>
                              <w:marRight w:val="0"/>
                              <w:marTop w:val="0"/>
                              <w:marBottom w:val="0"/>
                              <w:divBdr>
                                <w:top w:val="none" w:sz="0" w:space="0" w:color="auto"/>
                                <w:left w:val="none" w:sz="0" w:space="0" w:color="auto"/>
                                <w:bottom w:val="none" w:sz="0" w:space="0" w:color="auto"/>
                                <w:right w:val="none" w:sz="0" w:space="0" w:color="auto"/>
                              </w:divBdr>
                              <w:divsChild>
                                <w:div w:id="368916624">
                                  <w:marLeft w:val="0"/>
                                  <w:marRight w:val="0"/>
                                  <w:marTop w:val="0"/>
                                  <w:marBottom w:val="0"/>
                                  <w:divBdr>
                                    <w:top w:val="none" w:sz="0" w:space="0" w:color="auto"/>
                                    <w:left w:val="none" w:sz="0" w:space="0" w:color="auto"/>
                                    <w:bottom w:val="none" w:sz="0" w:space="0" w:color="auto"/>
                                    <w:right w:val="none" w:sz="0" w:space="0" w:color="auto"/>
                                  </w:divBdr>
                                  <w:divsChild>
                                    <w:div w:id="1209605703">
                                      <w:marLeft w:val="0"/>
                                      <w:marRight w:val="0"/>
                                      <w:marTop w:val="0"/>
                                      <w:marBottom w:val="0"/>
                                      <w:divBdr>
                                        <w:top w:val="none" w:sz="0" w:space="0" w:color="auto"/>
                                        <w:left w:val="none" w:sz="0" w:space="0" w:color="auto"/>
                                        <w:bottom w:val="none" w:sz="0" w:space="0" w:color="auto"/>
                                        <w:right w:val="none" w:sz="0" w:space="0" w:color="auto"/>
                                      </w:divBdr>
                                      <w:divsChild>
                                        <w:div w:id="67533207">
                                          <w:marLeft w:val="0"/>
                                          <w:marRight w:val="0"/>
                                          <w:marTop w:val="0"/>
                                          <w:marBottom w:val="0"/>
                                          <w:divBdr>
                                            <w:top w:val="none" w:sz="0" w:space="0" w:color="auto"/>
                                            <w:left w:val="none" w:sz="0" w:space="0" w:color="auto"/>
                                            <w:bottom w:val="none" w:sz="0" w:space="0" w:color="auto"/>
                                            <w:right w:val="none" w:sz="0" w:space="0" w:color="auto"/>
                                          </w:divBdr>
                                          <w:divsChild>
                                            <w:div w:id="179012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4740636">
          <w:marLeft w:val="0"/>
          <w:marRight w:val="0"/>
          <w:marTop w:val="0"/>
          <w:marBottom w:val="0"/>
          <w:divBdr>
            <w:top w:val="none" w:sz="0" w:space="0" w:color="auto"/>
            <w:left w:val="none" w:sz="0" w:space="0" w:color="auto"/>
            <w:bottom w:val="none" w:sz="0" w:space="0" w:color="auto"/>
            <w:right w:val="none" w:sz="0" w:space="0" w:color="auto"/>
          </w:divBdr>
          <w:divsChild>
            <w:div w:id="1597858363">
              <w:marLeft w:val="0"/>
              <w:marRight w:val="0"/>
              <w:marTop w:val="0"/>
              <w:marBottom w:val="0"/>
              <w:divBdr>
                <w:top w:val="none" w:sz="0" w:space="0" w:color="auto"/>
                <w:left w:val="none" w:sz="0" w:space="0" w:color="auto"/>
                <w:bottom w:val="none" w:sz="0" w:space="0" w:color="auto"/>
                <w:right w:val="none" w:sz="0" w:space="0" w:color="auto"/>
              </w:divBdr>
              <w:divsChild>
                <w:div w:id="759958334">
                  <w:marLeft w:val="0"/>
                  <w:marRight w:val="0"/>
                  <w:marTop w:val="0"/>
                  <w:marBottom w:val="0"/>
                  <w:divBdr>
                    <w:top w:val="none" w:sz="0" w:space="0" w:color="auto"/>
                    <w:left w:val="none" w:sz="0" w:space="0" w:color="auto"/>
                    <w:bottom w:val="none" w:sz="0" w:space="0" w:color="auto"/>
                    <w:right w:val="none" w:sz="0" w:space="0" w:color="auto"/>
                  </w:divBdr>
                  <w:divsChild>
                    <w:div w:id="1692603818">
                      <w:marLeft w:val="0"/>
                      <w:marRight w:val="0"/>
                      <w:marTop w:val="0"/>
                      <w:marBottom w:val="0"/>
                      <w:divBdr>
                        <w:top w:val="none" w:sz="0" w:space="0" w:color="auto"/>
                        <w:left w:val="none" w:sz="0" w:space="0" w:color="auto"/>
                        <w:bottom w:val="none" w:sz="0" w:space="0" w:color="auto"/>
                        <w:right w:val="none" w:sz="0" w:space="0" w:color="auto"/>
                      </w:divBdr>
                      <w:divsChild>
                        <w:div w:id="280695105">
                          <w:marLeft w:val="0"/>
                          <w:marRight w:val="0"/>
                          <w:marTop w:val="0"/>
                          <w:marBottom w:val="0"/>
                          <w:divBdr>
                            <w:top w:val="none" w:sz="0" w:space="0" w:color="auto"/>
                            <w:left w:val="none" w:sz="0" w:space="0" w:color="auto"/>
                            <w:bottom w:val="none" w:sz="0" w:space="0" w:color="auto"/>
                            <w:right w:val="none" w:sz="0" w:space="0" w:color="auto"/>
                          </w:divBdr>
                          <w:divsChild>
                            <w:div w:id="1314678498">
                              <w:marLeft w:val="0"/>
                              <w:marRight w:val="0"/>
                              <w:marTop w:val="0"/>
                              <w:marBottom w:val="0"/>
                              <w:divBdr>
                                <w:top w:val="none" w:sz="0" w:space="0" w:color="auto"/>
                                <w:left w:val="none" w:sz="0" w:space="0" w:color="auto"/>
                                <w:bottom w:val="none" w:sz="0" w:space="0" w:color="auto"/>
                                <w:right w:val="none" w:sz="0" w:space="0" w:color="auto"/>
                              </w:divBdr>
                              <w:divsChild>
                                <w:div w:id="639267740">
                                  <w:marLeft w:val="0"/>
                                  <w:marRight w:val="0"/>
                                  <w:marTop w:val="0"/>
                                  <w:marBottom w:val="0"/>
                                  <w:divBdr>
                                    <w:top w:val="none" w:sz="0" w:space="0" w:color="auto"/>
                                    <w:left w:val="none" w:sz="0" w:space="0" w:color="auto"/>
                                    <w:bottom w:val="none" w:sz="0" w:space="0" w:color="auto"/>
                                    <w:right w:val="none" w:sz="0" w:space="0" w:color="auto"/>
                                  </w:divBdr>
                                  <w:divsChild>
                                    <w:div w:id="733237611">
                                      <w:marLeft w:val="0"/>
                                      <w:marRight w:val="0"/>
                                      <w:marTop w:val="0"/>
                                      <w:marBottom w:val="0"/>
                                      <w:divBdr>
                                        <w:top w:val="none" w:sz="0" w:space="0" w:color="auto"/>
                                        <w:left w:val="none" w:sz="0" w:space="0" w:color="auto"/>
                                        <w:bottom w:val="none" w:sz="0" w:space="0" w:color="auto"/>
                                        <w:right w:val="none" w:sz="0" w:space="0" w:color="auto"/>
                                      </w:divBdr>
                                      <w:divsChild>
                                        <w:div w:id="1138230330">
                                          <w:marLeft w:val="0"/>
                                          <w:marRight w:val="0"/>
                                          <w:marTop w:val="0"/>
                                          <w:marBottom w:val="0"/>
                                          <w:divBdr>
                                            <w:top w:val="none" w:sz="0" w:space="0" w:color="auto"/>
                                            <w:left w:val="none" w:sz="0" w:space="0" w:color="auto"/>
                                            <w:bottom w:val="none" w:sz="0" w:space="0" w:color="auto"/>
                                            <w:right w:val="none" w:sz="0" w:space="0" w:color="auto"/>
                                          </w:divBdr>
                                          <w:divsChild>
                                            <w:div w:id="1057705520">
                                              <w:marLeft w:val="0"/>
                                              <w:marRight w:val="0"/>
                                              <w:marTop w:val="0"/>
                                              <w:marBottom w:val="0"/>
                                              <w:divBdr>
                                                <w:top w:val="none" w:sz="0" w:space="0" w:color="auto"/>
                                                <w:left w:val="none" w:sz="0" w:space="0" w:color="auto"/>
                                                <w:bottom w:val="none" w:sz="0" w:space="0" w:color="auto"/>
                                                <w:right w:val="none" w:sz="0" w:space="0" w:color="auto"/>
                                              </w:divBdr>
                                              <w:divsChild>
                                                <w:div w:id="1946384441">
                                                  <w:marLeft w:val="0"/>
                                                  <w:marRight w:val="0"/>
                                                  <w:marTop w:val="0"/>
                                                  <w:marBottom w:val="0"/>
                                                  <w:divBdr>
                                                    <w:top w:val="none" w:sz="0" w:space="0" w:color="auto"/>
                                                    <w:left w:val="none" w:sz="0" w:space="0" w:color="auto"/>
                                                    <w:bottom w:val="none" w:sz="0" w:space="0" w:color="auto"/>
                                                    <w:right w:val="none" w:sz="0" w:space="0" w:color="auto"/>
                                                  </w:divBdr>
                                                  <w:divsChild>
                                                    <w:div w:id="295066607">
                                                      <w:marLeft w:val="0"/>
                                                      <w:marRight w:val="0"/>
                                                      <w:marTop w:val="0"/>
                                                      <w:marBottom w:val="0"/>
                                                      <w:divBdr>
                                                        <w:top w:val="none" w:sz="0" w:space="0" w:color="auto"/>
                                                        <w:left w:val="none" w:sz="0" w:space="0" w:color="auto"/>
                                                        <w:bottom w:val="none" w:sz="0" w:space="0" w:color="auto"/>
                                                        <w:right w:val="none" w:sz="0" w:space="0" w:color="auto"/>
                                                      </w:divBdr>
                                                      <w:divsChild>
                                                        <w:div w:id="259803635">
                                                          <w:marLeft w:val="0"/>
                                                          <w:marRight w:val="0"/>
                                                          <w:marTop w:val="0"/>
                                                          <w:marBottom w:val="0"/>
                                                          <w:divBdr>
                                                            <w:top w:val="none" w:sz="0" w:space="0" w:color="auto"/>
                                                            <w:left w:val="none" w:sz="0" w:space="0" w:color="auto"/>
                                                            <w:bottom w:val="none" w:sz="0" w:space="0" w:color="auto"/>
                                                            <w:right w:val="none" w:sz="0" w:space="0" w:color="auto"/>
                                                          </w:divBdr>
                                                          <w:divsChild>
                                                            <w:div w:id="16078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07387">
                                              <w:marLeft w:val="0"/>
                                              <w:marRight w:val="0"/>
                                              <w:marTop w:val="0"/>
                                              <w:marBottom w:val="0"/>
                                              <w:divBdr>
                                                <w:top w:val="none" w:sz="0" w:space="0" w:color="auto"/>
                                                <w:left w:val="none" w:sz="0" w:space="0" w:color="auto"/>
                                                <w:bottom w:val="none" w:sz="0" w:space="0" w:color="auto"/>
                                                <w:right w:val="none" w:sz="0" w:space="0" w:color="auto"/>
                                              </w:divBdr>
                                              <w:divsChild>
                                                <w:div w:id="744910415">
                                                  <w:marLeft w:val="0"/>
                                                  <w:marRight w:val="0"/>
                                                  <w:marTop w:val="0"/>
                                                  <w:marBottom w:val="0"/>
                                                  <w:divBdr>
                                                    <w:top w:val="none" w:sz="0" w:space="0" w:color="auto"/>
                                                    <w:left w:val="none" w:sz="0" w:space="0" w:color="auto"/>
                                                    <w:bottom w:val="none" w:sz="0" w:space="0" w:color="auto"/>
                                                    <w:right w:val="none" w:sz="0" w:space="0" w:color="auto"/>
                                                  </w:divBdr>
                                                  <w:divsChild>
                                                    <w:div w:id="745808019">
                                                      <w:marLeft w:val="0"/>
                                                      <w:marRight w:val="0"/>
                                                      <w:marTop w:val="0"/>
                                                      <w:marBottom w:val="0"/>
                                                      <w:divBdr>
                                                        <w:top w:val="none" w:sz="0" w:space="0" w:color="auto"/>
                                                        <w:left w:val="none" w:sz="0" w:space="0" w:color="auto"/>
                                                        <w:bottom w:val="none" w:sz="0" w:space="0" w:color="auto"/>
                                                        <w:right w:val="none" w:sz="0" w:space="0" w:color="auto"/>
                                                      </w:divBdr>
                                                      <w:divsChild>
                                                        <w:div w:id="576868882">
                                                          <w:marLeft w:val="0"/>
                                                          <w:marRight w:val="0"/>
                                                          <w:marTop w:val="0"/>
                                                          <w:marBottom w:val="0"/>
                                                          <w:divBdr>
                                                            <w:top w:val="none" w:sz="0" w:space="0" w:color="auto"/>
                                                            <w:left w:val="none" w:sz="0" w:space="0" w:color="auto"/>
                                                            <w:bottom w:val="none" w:sz="0" w:space="0" w:color="auto"/>
                                                            <w:right w:val="none" w:sz="0" w:space="0" w:color="auto"/>
                                                          </w:divBdr>
                                                          <w:divsChild>
                                                            <w:div w:id="813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184387">
                                      <w:marLeft w:val="0"/>
                                      <w:marRight w:val="0"/>
                                      <w:marTop w:val="0"/>
                                      <w:marBottom w:val="0"/>
                                      <w:divBdr>
                                        <w:top w:val="none" w:sz="0" w:space="0" w:color="auto"/>
                                        <w:left w:val="none" w:sz="0" w:space="0" w:color="auto"/>
                                        <w:bottom w:val="none" w:sz="0" w:space="0" w:color="auto"/>
                                        <w:right w:val="none" w:sz="0" w:space="0" w:color="auto"/>
                                      </w:divBdr>
                                      <w:divsChild>
                                        <w:div w:id="803811716">
                                          <w:marLeft w:val="0"/>
                                          <w:marRight w:val="0"/>
                                          <w:marTop w:val="0"/>
                                          <w:marBottom w:val="0"/>
                                          <w:divBdr>
                                            <w:top w:val="none" w:sz="0" w:space="0" w:color="auto"/>
                                            <w:left w:val="none" w:sz="0" w:space="0" w:color="auto"/>
                                            <w:bottom w:val="none" w:sz="0" w:space="0" w:color="auto"/>
                                            <w:right w:val="none" w:sz="0" w:space="0" w:color="auto"/>
                                          </w:divBdr>
                                          <w:divsChild>
                                            <w:div w:id="97414705">
                                              <w:marLeft w:val="0"/>
                                              <w:marRight w:val="0"/>
                                              <w:marTop w:val="0"/>
                                              <w:marBottom w:val="0"/>
                                              <w:divBdr>
                                                <w:top w:val="none" w:sz="0" w:space="0" w:color="auto"/>
                                                <w:left w:val="none" w:sz="0" w:space="0" w:color="auto"/>
                                                <w:bottom w:val="none" w:sz="0" w:space="0" w:color="auto"/>
                                                <w:right w:val="none" w:sz="0" w:space="0" w:color="auto"/>
                                              </w:divBdr>
                                              <w:divsChild>
                                                <w:div w:id="1985161889">
                                                  <w:marLeft w:val="0"/>
                                                  <w:marRight w:val="0"/>
                                                  <w:marTop w:val="0"/>
                                                  <w:marBottom w:val="0"/>
                                                  <w:divBdr>
                                                    <w:top w:val="none" w:sz="0" w:space="0" w:color="auto"/>
                                                    <w:left w:val="none" w:sz="0" w:space="0" w:color="auto"/>
                                                    <w:bottom w:val="none" w:sz="0" w:space="0" w:color="auto"/>
                                                    <w:right w:val="none" w:sz="0" w:space="0" w:color="auto"/>
                                                  </w:divBdr>
                                                  <w:divsChild>
                                                    <w:div w:id="307173300">
                                                      <w:marLeft w:val="0"/>
                                                      <w:marRight w:val="0"/>
                                                      <w:marTop w:val="0"/>
                                                      <w:marBottom w:val="0"/>
                                                      <w:divBdr>
                                                        <w:top w:val="none" w:sz="0" w:space="0" w:color="auto"/>
                                                        <w:left w:val="none" w:sz="0" w:space="0" w:color="auto"/>
                                                        <w:bottom w:val="none" w:sz="0" w:space="0" w:color="auto"/>
                                                        <w:right w:val="none" w:sz="0" w:space="0" w:color="auto"/>
                                                      </w:divBdr>
                                                      <w:divsChild>
                                                        <w:div w:id="2122648297">
                                                          <w:marLeft w:val="0"/>
                                                          <w:marRight w:val="0"/>
                                                          <w:marTop w:val="0"/>
                                                          <w:marBottom w:val="0"/>
                                                          <w:divBdr>
                                                            <w:top w:val="none" w:sz="0" w:space="0" w:color="auto"/>
                                                            <w:left w:val="none" w:sz="0" w:space="0" w:color="auto"/>
                                                            <w:bottom w:val="none" w:sz="0" w:space="0" w:color="auto"/>
                                                            <w:right w:val="none" w:sz="0" w:space="0" w:color="auto"/>
                                                          </w:divBdr>
                                                          <w:divsChild>
                                                            <w:div w:id="23031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821358">
                                              <w:marLeft w:val="0"/>
                                              <w:marRight w:val="0"/>
                                              <w:marTop w:val="0"/>
                                              <w:marBottom w:val="0"/>
                                              <w:divBdr>
                                                <w:top w:val="none" w:sz="0" w:space="0" w:color="auto"/>
                                                <w:left w:val="none" w:sz="0" w:space="0" w:color="auto"/>
                                                <w:bottom w:val="none" w:sz="0" w:space="0" w:color="auto"/>
                                                <w:right w:val="none" w:sz="0" w:space="0" w:color="auto"/>
                                              </w:divBdr>
                                              <w:divsChild>
                                                <w:div w:id="878052209">
                                                  <w:marLeft w:val="0"/>
                                                  <w:marRight w:val="0"/>
                                                  <w:marTop w:val="0"/>
                                                  <w:marBottom w:val="0"/>
                                                  <w:divBdr>
                                                    <w:top w:val="none" w:sz="0" w:space="0" w:color="auto"/>
                                                    <w:left w:val="none" w:sz="0" w:space="0" w:color="auto"/>
                                                    <w:bottom w:val="none" w:sz="0" w:space="0" w:color="auto"/>
                                                    <w:right w:val="none" w:sz="0" w:space="0" w:color="auto"/>
                                                  </w:divBdr>
                                                  <w:divsChild>
                                                    <w:div w:id="1344093733">
                                                      <w:marLeft w:val="0"/>
                                                      <w:marRight w:val="0"/>
                                                      <w:marTop w:val="0"/>
                                                      <w:marBottom w:val="0"/>
                                                      <w:divBdr>
                                                        <w:top w:val="none" w:sz="0" w:space="0" w:color="auto"/>
                                                        <w:left w:val="none" w:sz="0" w:space="0" w:color="auto"/>
                                                        <w:bottom w:val="none" w:sz="0" w:space="0" w:color="auto"/>
                                                        <w:right w:val="none" w:sz="0" w:space="0" w:color="auto"/>
                                                      </w:divBdr>
                                                      <w:divsChild>
                                                        <w:div w:id="1988589125">
                                                          <w:marLeft w:val="0"/>
                                                          <w:marRight w:val="0"/>
                                                          <w:marTop w:val="0"/>
                                                          <w:marBottom w:val="0"/>
                                                          <w:divBdr>
                                                            <w:top w:val="none" w:sz="0" w:space="0" w:color="auto"/>
                                                            <w:left w:val="none" w:sz="0" w:space="0" w:color="auto"/>
                                                            <w:bottom w:val="none" w:sz="0" w:space="0" w:color="auto"/>
                                                            <w:right w:val="none" w:sz="0" w:space="0" w:color="auto"/>
                                                          </w:divBdr>
                                                          <w:divsChild>
                                                            <w:div w:id="64982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61766325">
          <w:marLeft w:val="0"/>
          <w:marRight w:val="0"/>
          <w:marTop w:val="0"/>
          <w:marBottom w:val="0"/>
          <w:divBdr>
            <w:top w:val="none" w:sz="0" w:space="0" w:color="auto"/>
            <w:left w:val="none" w:sz="0" w:space="0" w:color="auto"/>
            <w:bottom w:val="none" w:sz="0" w:space="0" w:color="auto"/>
            <w:right w:val="none" w:sz="0" w:space="0" w:color="auto"/>
          </w:divBdr>
          <w:divsChild>
            <w:div w:id="310672344">
              <w:marLeft w:val="0"/>
              <w:marRight w:val="0"/>
              <w:marTop w:val="0"/>
              <w:marBottom w:val="0"/>
              <w:divBdr>
                <w:top w:val="none" w:sz="0" w:space="0" w:color="auto"/>
                <w:left w:val="none" w:sz="0" w:space="0" w:color="auto"/>
                <w:bottom w:val="none" w:sz="0" w:space="0" w:color="auto"/>
                <w:right w:val="none" w:sz="0" w:space="0" w:color="auto"/>
              </w:divBdr>
              <w:divsChild>
                <w:div w:id="1066612947">
                  <w:marLeft w:val="0"/>
                  <w:marRight w:val="0"/>
                  <w:marTop w:val="0"/>
                  <w:marBottom w:val="0"/>
                  <w:divBdr>
                    <w:top w:val="none" w:sz="0" w:space="0" w:color="auto"/>
                    <w:left w:val="none" w:sz="0" w:space="0" w:color="auto"/>
                    <w:bottom w:val="none" w:sz="0" w:space="0" w:color="auto"/>
                    <w:right w:val="none" w:sz="0" w:space="0" w:color="auto"/>
                  </w:divBdr>
                  <w:divsChild>
                    <w:div w:id="1400563">
                      <w:marLeft w:val="0"/>
                      <w:marRight w:val="0"/>
                      <w:marTop w:val="0"/>
                      <w:marBottom w:val="0"/>
                      <w:divBdr>
                        <w:top w:val="none" w:sz="0" w:space="0" w:color="auto"/>
                        <w:left w:val="none" w:sz="0" w:space="0" w:color="auto"/>
                        <w:bottom w:val="none" w:sz="0" w:space="0" w:color="auto"/>
                        <w:right w:val="none" w:sz="0" w:space="0" w:color="auto"/>
                      </w:divBdr>
                      <w:divsChild>
                        <w:div w:id="898059373">
                          <w:marLeft w:val="0"/>
                          <w:marRight w:val="0"/>
                          <w:marTop w:val="0"/>
                          <w:marBottom w:val="0"/>
                          <w:divBdr>
                            <w:top w:val="none" w:sz="0" w:space="0" w:color="auto"/>
                            <w:left w:val="none" w:sz="0" w:space="0" w:color="auto"/>
                            <w:bottom w:val="none" w:sz="0" w:space="0" w:color="auto"/>
                            <w:right w:val="none" w:sz="0" w:space="0" w:color="auto"/>
                          </w:divBdr>
                          <w:divsChild>
                            <w:div w:id="676153053">
                              <w:marLeft w:val="0"/>
                              <w:marRight w:val="0"/>
                              <w:marTop w:val="0"/>
                              <w:marBottom w:val="0"/>
                              <w:divBdr>
                                <w:top w:val="none" w:sz="0" w:space="0" w:color="auto"/>
                                <w:left w:val="none" w:sz="0" w:space="0" w:color="auto"/>
                                <w:bottom w:val="none" w:sz="0" w:space="0" w:color="auto"/>
                                <w:right w:val="none" w:sz="0" w:space="0" w:color="auto"/>
                              </w:divBdr>
                              <w:divsChild>
                                <w:div w:id="847448212">
                                  <w:marLeft w:val="0"/>
                                  <w:marRight w:val="0"/>
                                  <w:marTop w:val="0"/>
                                  <w:marBottom w:val="0"/>
                                  <w:divBdr>
                                    <w:top w:val="none" w:sz="0" w:space="0" w:color="auto"/>
                                    <w:left w:val="none" w:sz="0" w:space="0" w:color="auto"/>
                                    <w:bottom w:val="none" w:sz="0" w:space="0" w:color="auto"/>
                                    <w:right w:val="none" w:sz="0" w:space="0" w:color="auto"/>
                                  </w:divBdr>
                                  <w:divsChild>
                                    <w:div w:id="996029889">
                                      <w:marLeft w:val="0"/>
                                      <w:marRight w:val="0"/>
                                      <w:marTop w:val="0"/>
                                      <w:marBottom w:val="0"/>
                                      <w:divBdr>
                                        <w:top w:val="none" w:sz="0" w:space="0" w:color="auto"/>
                                        <w:left w:val="none" w:sz="0" w:space="0" w:color="auto"/>
                                        <w:bottom w:val="none" w:sz="0" w:space="0" w:color="auto"/>
                                        <w:right w:val="none" w:sz="0" w:space="0" w:color="auto"/>
                                      </w:divBdr>
                                      <w:divsChild>
                                        <w:div w:id="1407648383">
                                          <w:marLeft w:val="0"/>
                                          <w:marRight w:val="0"/>
                                          <w:marTop w:val="0"/>
                                          <w:marBottom w:val="0"/>
                                          <w:divBdr>
                                            <w:top w:val="none" w:sz="0" w:space="0" w:color="auto"/>
                                            <w:left w:val="none" w:sz="0" w:space="0" w:color="auto"/>
                                            <w:bottom w:val="none" w:sz="0" w:space="0" w:color="auto"/>
                                            <w:right w:val="none" w:sz="0" w:space="0" w:color="auto"/>
                                          </w:divBdr>
                                          <w:divsChild>
                                            <w:div w:id="178064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9245811">
          <w:marLeft w:val="0"/>
          <w:marRight w:val="0"/>
          <w:marTop w:val="0"/>
          <w:marBottom w:val="0"/>
          <w:divBdr>
            <w:top w:val="none" w:sz="0" w:space="0" w:color="auto"/>
            <w:left w:val="none" w:sz="0" w:space="0" w:color="auto"/>
            <w:bottom w:val="none" w:sz="0" w:space="0" w:color="auto"/>
            <w:right w:val="none" w:sz="0" w:space="0" w:color="auto"/>
          </w:divBdr>
          <w:divsChild>
            <w:div w:id="1616449086">
              <w:marLeft w:val="0"/>
              <w:marRight w:val="0"/>
              <w:marTop w:val="0"/>
              <w:marBottom w:val="0"/>
              <w:divBdr>
                <w:top w:val="none" w:sz="0" w:space="0" w:color="auto"/>
                <w:left w:val="none" w:sz="0" w:space="0" w:color="auto"/>
                <w:bottom w:val="none" w:sz="0" w:space="0" w:color="auto"/>
                <w:right w:val="none" w:sz="0" w:space="0" w:color="auto"/>
              </w:divBdr>
              <w:divsChild>
                <w:div w:id="15498765">
                  <w:marLeft w:val="0"/>
                  <w:marRight w:val="0"/>
                  <w:marTop w:val="0"/>
                  <w:marBottom w:val="0"/>
                  <w:divBdr>
                    <w:top w:val="none" w:sz="0" w:space="0" w:color="auto"/>
                    <w:left w:val="none" w:sz="0" w:space="0" w:color="auto"/>
                    <w:bottom w:val="none" w:sz="0" w:space="0" w:color="auto"/>
                    <w:right w:val="none" w:sz="0" w:space="0" w:color="auto"/>
                  </w:divBdr>
                  <w:divsChild>
                    <w:div w:id="266666014">
                      <w:marLeft w:val="0"/>
                      <w:marRight w:val="0"/>
                      <w:marTop w:val="0"/>
                      <w:marBottom w:val="0"/>
                      <w:divBdr>
                        <w:top w:val="none" w:sz="0" w:space="0" w:color="auto"/>
                        <w:left w:val="none" w:sz="0" w:space="0" w:color="auto"/>
                        <w:bottom w:val="none" w:sz="0" w:space="0" w:color="auto"/>
                        <w:right w:val="none" w:sz="0" w:space="0" w:color="auto"/>
                      </w:divBdr>
                      <w:divsChild>
                        <w:div w:id="1215503219">
                          <w:marLeft w:val="0"/>
                          <w:marRight w:val="0"/>
                          <w:marTop w:val="0"/>
                          <w:marBottom w:val="0"/>
                          <w:divBdr>
                            <w:top w:val="none" w:sz="0" w:space="0" w:color="auto"/>
                            <w:left w:val="none" w:sz="0" w:space="0" w:color="auto"/>
                            <w:bottom w:val="none" w:sz="0" w:space="0" w:color="auto"/>
                            <w:right w:val="none" w:sz="0" w:space="0" w:color="auto"/>
                          </w:divBdr>
                          <w:divsChild>
                            <w:div w:id="1900357683">
                              <w:marLeft w:val="0"/>
                              <w:marRight w:val="0"/>
                              <w:marTop w:val="0"/>
                              <w:marBottom w:val="0"/>
                              <w:divBdr>
                                <w:top w:val="none" w:sz="0" w:space="0" w:color="auto"/>
                                <w:left w:val="none" w:sz="0" w:space="0" w:color="auto"/>
                                <w:bottom w:val="none" w:sz="0" w:space="0" w:color="auto"/>
                                <w:right w:val="none" w:sz="0" w:space="0" w:color="auto"/>
                              </w:divBdr>
                              <w:divsChild>
                                <w:div w:id="1020854809">
                                  <w:marLeft w:val="0"/>
                                  <w:marRight w:val="0"/>
                                  <w:marTop w:val="0"/>
                                  <w:marBottom w:val="0"/>
                                  <w:divBdr>
                                    <w:top w:val="none" w:sz="0" w:space="0" w:color="auto"/>
                                    <w:left w:val="none" w:sz="0" w:space="0" w:color="auto"/>
                                    <w:bottom w:val="none" w:sz="0" w:space="0" w:color="auto"/>
                                    <w:right w:val="none" w:sz="0" w:space="0" w:color="auto"/>
                                  </w:divBdr>
                                  <w:divsChild>
                                    <w:div w:id="896086094">
                                      <w:marLeft w:val="0"/>
                                      <w:marRight w:val="0"/>
                                      <w:marTop w:val="0"/>
                                      <w:marBottom w:val="0"/>
                                      <w:divBdr>
                                        <w:top w:val="none" w:sz="0" w:space="0" w:color="auto"/>
                                        <w:left w:val="none" w:sz="0" w:space="0" w:color="auto"/>
                                        <w:bottom w:val="none" w:sz="0" w:space="0" w:color="auto"/>
                                        <w:right w:val="none" w:sz="0" w:space="0" w:color="auto"/>
                                      </w:divBdr>
                                      <w:divsChild>
                                        <w:div w:id="135870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3095152">
          <w:marLeft w:val="0"/>
          <w:marRight w:val="0"/>
          <w:marTop w:val="0"/>
          <w:marBottom w:val="0"/>
          <w:divBdr>
            <w:top w:val="none" w:sz="0" w:space="0" w:color="auto"/>
            <w:left w:val="none" w:sz="0" w:space="0" w:color="auto"/>
            <w:bottom w:val="none" w:sz="0" w:space="0" w:color="auto"/>
            <w:right w:val="none" w:sz="0" w:space="0" w:color="auto"/>
          </w:divBdr>
          <w:divsChild>
            <w:div w:id="1308244858">
              <w:marLeft w:val="0"/>
              <w:marRight w:val="0"/>
              <w:marTop w:val="0"/>
              <w:marBottom w:val="0"/>
              <w:divBdr>
                <w:top w:val="none" w:sz="0" w:space="0" w:color="auto"/>
                <w:left w:val="none" w:sz="0" w:space="0" w:color="auto"/>
                <w:bottom w:val="none" w:sz="0" w:space="0" w:color="auto"/>
                <w:right w:val="none" w:sz="0" w:space="0" w:color="auto"/>
              </w:divBdr>
              <w:divsChild>
                <w:div w:id="2034306288">
                  <w:marLeft w:val="0"/>
                  <w:marRight w:val="0"/>
                  <w:marTop w:val="0"/>
                  <w:marBottom w:val="0"/>
                  <w:divBdr>
                    <w:top w:val="none" w:sz="0" w:space="0" w:color="auto"/>
                    <w:left w:val="none" w:sz="0" w:space="0" w:color="auto"/>
                    <w:bottom w:val="none" w:sz="0" w:space="0" w:color="auto"/>
                    <w:right w:val="none" w:sz="0" w:space="0" w:color="auto"/>
                  </w:divBdr>
                  <w:divsChild>
                    <w:div w:id="294871457">
                      <w:marLeft w:val="0"/>
                      <w:marRight w:val="0"/>
                      <w:marTop w:val="0"/>
                      <w:marBottom w:val="0"/>
                      <w:divBdr>
                        <w:top w:val="none" w:sz="0" w:space="0" w:color="auto"/>
                        <w:left w:val="none" w:sz="0" w:space="0" w:color="auto"/>
                        <w:bottom w:val="none" w:sz="0" w:space="0" w:color="auto"/>
                        <w:right w:val="none" w:sz="0" w:space="0" w:color="auto"/>
                      </w:divBdr>
                      <w:divsChild>
                        <w:div w:id="1973095785">
                          <w:marLeft w:val="0"/>
                          <w:marRight w:val="0"/>
                          <w:marTop w:val="0"/>
                          <w:marBottom w:val="0"/>
                          <w:divBdr>
                            <w:top w:val="none" w:sz="0" w:space="0" w:color="auto"/>
                            <w:left w:val="none" w:sz="0" w:space="0" w:color="auto"/>
                            <w:bottom w:val="none" w:sz="0" w:space="0" w:color="auto"/>
                            <w:right w:val="none" w:sz="0" w:space="0" w:color="auto"/>
                          </w:divBdr>
                          <w:divsChild>
                            <w:div w:id="226845105">
                              <w:marLeft w:val="0"/>
                              <w:marRight w:val="0"/>
                              <w:marTop w:val="0"/>
                              <w:marBottom w:val="0"/>
                              <w:divBdr>
                                <w:top w:val="none" w:sz="0" w:space="0" w:color="auto"/>
                                <w:left w:val="none" w:sz="0" w:space="0" w:color="auto"/>
                                <w:bottom w:val="none" w:sz="0" w:space="0" w:color="auto"/>
                                <w:right w:val="none" w:sz="0" w:space="0" w:color="auto"/>
                              </w:divBdr>
                              <w:divsChild>
                                <w:div w:id="1408965414">
                                  <w:marLeft w:val="0"/>
                                  <w:marRight w:val="0"/>
                                  <w:marTop w:val="0"/>
                                  <w:marBottom w:val="0"/>
                                  <w:divBdr>
                                    <w:top w:val="none" w:sz="0" w:space="0" w:color="auto"/>
                                    <w:left w:val="none" w:sz="0" w:space="0" w:color="auto"/>
                                    <w:bottom w:val="none" w:sz="0" w:space="0" w:color="auto"/>
                                    <w:right w:val="none" w:sz="0" w:space="0" w:color="auto"/>
                                  </w:divBdr>
                                  <w:divsChild>
                                    <w:div w:id="861285301">
                                      <w:marLeft w:val="0"/>
                                      <w:marRight w:val="0"/>
                                      <w:marTop w:val="0"/>
                                      <w:marBottom w:val="0"/>
                                      <w:divBdr>
                                        <w:top w:val="none" w:sz="0" w:space="0" w:color="auto"/>
                                        <w:left w:val="none" w:sz="0" w:space="0" w:color="auto"/>
                                        <w:bottom w:val="none" w:sz="0" w:space="0" w:color="auto"/>
                                        <w:right w:val="none" w:sz="0" w:space="0" w:color="auto"/>
                                      </w:divBdr>
                                      <w:divsChild>
                                        <w:div w:id="1731149853">
                                          <w:marLeft w:val="0"/>
                                          <w:marRight w:val="0"/>
                                          <w:marTop w:val="0"/>
                                          <w:marBottom w:val="0"/>
                                          <w:divBdr>
                                            <w:top w:val="none" w:sz="0" w:space="0" w:color="auto"/>
                                            <w:left w:val="none" w:sz="0" w:space="0" w:color="auto"/>
                                            <w:bottom w:val="none" w:sz="0" w:space="0" w:color="auto"/>
                                            <w:right w:val="none" w:sz="0" w:space="0" w:color="auto"/>
                                          </w:divBdr>
                                          <w:divsChild>
                                            <w:div w:id="24727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6534346">
          <w:marLeft w:val="0"/>
          <w:marRight w:val="0"/>
          <w:marTop w:val="0"/>
          <w:marBottom w:val="0"/>
          <w:divBdr>
            <w:top w:val="none" w:sz="0" w:space="0" w:color="auto"/>
            <w:left w:val="none" w:sz="0" w:space="0" w:color="auto"/>
            <w:bottom w:val="none" w:sz="0" w:space="0" w:color="auto"/>
            <w:right w:val="none" w:sz="0" w:space="0" w:color="auto"/>
          </w:divBdr>
          <w:divsChild>
            <w:div w:id="140200222">
              <w:marLeft w:val="0"/>
              <w:marRight w:val="0"/>
              <w:marTop w:val="0"/>
              <w:marBottom w:val="0"/>
              <w:divBdr>
                <w:top w:val="none" w:sz="0" w:space="0" w:color="auto"/>
                <w:left w:val="none" w:sz="0" w:space="0" w:color="auto"/>
                <w:bottom w:val="none" w:sz="0" w:space="0" w:color="auto"/>
                <w:right w:val="none" w:sz="0" w:space="0" w:color="auto"/>
              </w:divBdr>
              <w:divsChild>
                <w:div w:id="9067386">
                  <w:marLeft w:val="0"/>
                  <w:marRight w:val="0"/>
                  <w:marTop w:val="0"/>
                  <w:marBottom w:val="0"/>
                  <w:divBdr>
                    <w:top w:val="none" w:sz="0" w:space="0" w:color="auto"/>
                    <w:left w:val="none" w:sz="0" w:space="0" w:color="auto"/>
                    <w:bottom w:val="none" w:sz="0" w:space="0" w:color="auto"/>
                    <w:right w:val="none" w:sz="0" w:space="0" w:color="auto"/>
                  </w:divBdr>
                  <w:divsChild>
                    <w:div w:id="1879581084">
                      <w:marLeft w:val="0"/>
                      <w:marRight w:val="0"/>
                      <w:marTop w:val="0"/>
                      <w:marBottom w:val="0"/>
                      <w:divBdr>
                        <w:top w:val="none" w:sz="0" w:space="0" w:color="auto"/>
                        <w:left w:val="none" w:sz="0" w:space="0" w:color="auto"/>
                        <w:bottom w:val="none" w:sz="0" w:space="0" w:color="auto"/>
                        <w:right w:val="none" w:sz="0" w:space="0" w:color="auto"/>
                      </w:divBdr>
                      <w:divsChild>
                        <w:div w:id="72700366">
                          <w:marLeft w:val="0"/>
                          <w:marRight w:val="0"/>
                          <w:marTop w:val="0"/>
                          <w:marBottom w:val="0"/>
                          <w:divBdr>
                            <w:top w:val="none" w:sz="0" w:space="0" w:color="auto"/>
                            <w:left w:val="none" w:sz="0" w:space="0" w:color="auto"/>
                            <w:bottom w:val="none" w:sz="0" w:space="0" w:color="auto"/>
                            <w:right w:val="none" w:sz="0" w:space="0" w:color="auto"/>
                          </w:divBdr>
                          <w:divsChild>
                            <w:div w:id="2129081244">
                              <w:marLeft w:val="0"/>
                              <w:marRight w:val="0"/>
                              <w:marTop w:val="0"/>
                              <w:marBottom w:val="0"/>
                              <w:divBdr>
                                <w:top w:val="none" w:sz="0" w:space="0" w:color="auto"/>
                                <w:left w:val="none" w:sz="0" w:space="0" w:color="auto"/>
                                <w:bottom w:val="none" w:sz="0" w:space="0" w:color="auto"/>
                                <w:right w:val="none" w:sz="0" w:space="0" w:color="auto"/>
                              </w:divBdr>
                              <w:divsChild>
                                <w:div w:id="2050764466">
                                  <w:marLeft w:val="0"/>
                                  <w:marRight w:val="0"/>
                                  <w:marTop w:val="0"/>
                                  <w:marBottom w:val="0"/>
                                  <w:divBdr>
                                    <w:top w:val="none" w:sz="0" w:space="0" w:color="auto"/>
                                    <w:left w:val="none" w:sz="0" w:space="0" w:color="auto"/>
                                    <w:bottom w:val="none" w:sz="0" w:space="0" w:color="auto"/>
                                    <w:right w:val="none" w:sz="0" w:space="0" w:color="auto"/>
                                  </w:divBdr>
                                  <w:divsChild>
                                    <w:div w:id="1578586821">
                                      <w:marLeft w:val="0"/>
                                      <w:marRight w:val="0"/>
                                      <w:marTop w:val="0"/>
                                      <w:marBottom w:val="0"/>
                                      <w:divBdr>
                                        <w:top w:val="none" w:sz="0" w:space="0" w:color="auto"/>
                                        <w:left w:val="none" w:sz="0" w:space="0" w:color="auto"/>
                                        <w:bottom w:val="none" w:sz="0" w:space="0" w:color="auto"/>
                                        <w:right w:val="none" w:sz="0" w:space="0" w:color="auto"/>
                                      </w:divBdr>
                                      <w:divsChild>
                                        <w:div w:id="78750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838809">
      <w:bodyDiv w:val="1"/>
      <w:marLeft w:val="0"/>
      <w:marRight w:val="0"/>
      <w:marTop w:val="0"/>
      <w:marBottom w:val="0"/>
      <w:divBdr>
        <w:top w:val="none" w:sz="0" w:space="0" w:color="auto"/>
        <w:left w:val="none" w:sz="0" w:space="0" w:color="auto"/>
        <w:bottom w:val="none" w:sz="0" w:space="0" w:color="auto"/>
        <w:right w:val="none" w:sz="0" w:space="0" w:color="auto"/>
      </w:divBdr>
    </w:div>
    <w:div w:id="372923327">
      <w:bodyDiv w:val="1"/>
      <w:marLeft w:val="0"/>
      <w:marRight w:val="0"/>
      <w:marTop w:val="0"/>
      <w:marBottom w:val="0"/>
      <w:divBdr>
        <w:top w:val="none" w:sz="0" w:space="0" w:color="auto"/>
        <w:left w:val="none" w:sz="0" w:space="0" w:color="auto"/>
        <w:bottom w:val="none" w:sz="0" w:space="0" w:color="auto"/>
        <w:right w:val="none" w:sz="0" w:space="0" w:color="auto"/>
      </w:divBdr>
    </w:div>
    <w:div w:id="481509922">
      <w:bodyDiv w:val="1"/>
      <w:marLeft w:val="0"/>
      <w:marRight w:val="0"/>
      <w:marTop w:val="0"/>
      <w:marBottom w:val="0"/>
      <w:divBdr>
        <w:top w:val="none" w:sz="0" w:space="0" w:color="auto"/>
        <w:left w:val="none" w:sz="0" w:space="0" w:color="auto"/>
        <w:bottom w:val="none" w:sz="0" w:space="0" w:color="auto"/>
        <w:right w:val="none" w:sz="0" w:space="0" w:color="auto"/>
      </w:divBdr>
      <w:divsChild>
        <w:div w:id="146828570">
          <w:marLeft w:val="0"/>
          <w:marRight w:val="0"/>
          <w:marTop w:val="15"/>
          <w:marBottom w:val="0"/>
          <w:divBdr>
            <w:top w:val="single" w:sz="48" w:space="0" w:color="auto"/>
            <w:left w:val="single" w:sz="48" w:space="0" w:color="auto"/>
            <w:bottom w:val="single" w:sz="48" w:space="0" w:color="auto"/>
            <w:right w:val="single" w:sz="48" w:space="0" w:color="auto"/>
          </w:divBdr>
          <w:divsChild>
            <w:div w:id="361639989">
              <w:marLeft w:val="0"/>
              <w:marRight w:val="0"/>
              <w:marTop w:val="0"/>
              <w:marBottom w:val="0"/>
              <w:divBdr>
                <w:top w:val="none" w:sz="0" w:space="0" w:color="auto"/>
                <w:left w:val="none" w:sz="0" w:space="0" w:color="auto"/>
                <w:bottom w:val="none" w:sz="0" w:space="0" w:color="auto"/>
                <w:right w:val="none" w:sz="0" w:space="0" w:color="auto"/>
              </w:divBdr>
            </w:div>
          </w:divsChild>
        </w:div>
        <w:div w:id="305668115">
          <w:marLeft w:val="0"/>
          <w:marRight w:val="0"/>
          <w:marTop w:val="15"/>
          <w:marBottom w:val="0"/>
          <w:divBdr>
            <w:top w:val="single" w:sz="48" w:space="0" w:color="auto"/>
            <w:left w:val="single" w:sz="48" w:space="0" w:color="auto"/>
            <w:bottom w:val="single" w:sz="48" w:space="0" w:color="auto"/>
            <w:right w:val="single" w:sz="48" w:space="0" w:color="auto"/>
          </w:divBdr>
          <w:divsChild>
            <w:div w:id="37192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55528">
      <w:bodyDiv w:val="1"/>
      <w:marLeft w:val="0"/>
      <w:marRight w:val="0"/>
      <w:marTop w:val="0"/>
      <w:marBottom w:val="0"/>
      <w:divBdr>
        <w:top w:val="none" w:sz="0" w:space="0" w:color="auto"/>
        <w:left w:val="none" w:sz="0" w:space="0" w:color="auto"/>
        <w:bottom w:val="none" w:sz="0" w:space="0" w:color="auto"/>
        <w:right w:val="none" w:sz="0" w:space="0" w:color="auto"/>
      </w:divBdr>
    </w:div>
    <w:div w:id="551766479">
      <w:bodyDiv w:val="1"/>
      <w:marLeft w:val="0"/>
      <w:marRight w:val="0"/>
      <w:marTop w:val="0"/>
      <w:marBottom w:val="0"/>
      <w:divBdr>
        <w:top w:val="none" w:sz="0" w:space="0" w:color="auto"/>
        <w:left w:val="none" w:sz="0" w:space="0" w:color="auto"/>
        <w:bottom w:val="none" w:sz="0" w:space="0" w:color="auto"/>
        <w:right w:val="none" w:sz="0" w:space="0" w:color="auto"/>
      </w:divBdr>
    </w:div>
    <w:div w:id="666984113">
      <w:bodyDiv w:val="1"/>
      <w:marLeft w:val="0"/>
      <w:marRight w:val="0"/>
      <w:marTop w:val="0"/>
      <w:marBottom w:val="0"/>
      <w:divBdr>
        <w:top w:val="none" w:sz="0" w:space="0" w:color="auto"/>
        <w:left w:val="none" w:sz="0" w:space="0" w:color="auto"/>
        <w:bottom w:val="none" w:sz="0" w:space="0" w:color="auto"/>
        <w:right w:val="none" w:sz="0" w:space="0" w:color="auto"/>
      </w:divBdr>
    </w:div>
    <w:div w:id="726994766">
      <w:bodyDiv w:val="1"/>
      <w:marLeft w:val="0"/>
      <w:marRight w:val="0"/>
      <w:marTop w:val="0"/>
      <w:marBottom w:val="0"/>
      <w:divBdr>
        <w:top w:val="none" w:sz="0" w:space="0" w:color="auto"/>
        <w:left w:val="none" w:sz="0" w:space="0" w:color="auto"/>
        <w:bottom w:val="none" w:sz="0" w:space="0" w:color="auto"/>
        <w:right w:val="none" w:sz="0" w:space="0" w:color="auto"/>
      </w:divBdr>
    </w:div>
    <w:div w:id="814184230">
      <w:bodyDiv w:val="1"/>
      <w:marLeft w:val="0"/>
      <w:marRight w:val="0"/>
      <w:marTop w:val="0"/>
      <w:marBottom w:val="0"/>
      <w:divBdr>
        <w:top w:val="none" w:sz="0" w:space="0" w:color="auto"/>
        <w:left w:val="none" w:sz="0" w:space="0" w:color="auto"/>
        <w:bottom w:val="none" w:sz="0" w:space="0" w:color="auto"/>
        <w:right w:val="none" w:sz="0" w:space="0" w:color="auto"/>
      </w:divBdr>
      <w:divsChild>
        <w:div w:id="1320844942">
          <w:marLeft w:val="0"/>
          <w:marRight w:val="0"/>
          <w:marTop w:val="15"/>
          <w:marBottom w:val="0"/>
          <w:divBdr>
            <w:top w:val="single" w:sz="48" w:space="0" w:color="auto"/>
            <w:left w:val="single" w:sz="48" w:space="0" w:color="auto"/>
            <w:bottom w:val="single" w:sz="48" w:space="0" w:color="auto"/>
            <w:right w:val="single" w:sz="48" w:space="0" w:color="auto"/>
          </w:divBdr>
          <w:divsChild>
            <w:div w:id="139231066">
              <w:marLeft w:val="0"/>
              <w:marRight w:val="0"/>
              <w:marTop w:val="0"/>
              <w:marBottom w:val="0"/>
              <w:divBdr>
                <w:top w:val="none" w:sz="0" w:space="0" w:color="auto"/>
                <w:left w:val="none" w:sz="0" w:space="0" w:color="auto"/>
                <w:bottom w:val="none" w:sz="0" w:space="0" w:color="auto"/>
                <w:right w:val="none" w:sz="0" w:space="0" w:color="auto"/>
              </w:divBdr>
            </w:div>
          </w:divsChild>
        </w:div>
        <w:div w:id="1524248940">
          <w:marLeft w:val="0"/>
          <w:marRight w:val="0"/>
          <w:marTop w:val="15"/>
          <w:marBottom w:val="0"/>
          <w:divBdr>
            <w:top w:val="single" w:sz="48" w:space="0" w:color="auto"/>
            <w:left w:val="single" w:sz="48" w:space="0" w:color="auto"/>
            <w:bottom w:val="single" w:sz="48" w:space="0" w:color="auto"/>
            <w:right w:val="single" w:sz="48" w:space="0" w:color="auto"/>
          </w:divBdr>
          <w:divsChild>
            <w:div w:id="41432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06496">
      <w:bodyDiv w:val="1"/>
      <w:marLeft w:val="0"/>
      <w:marRight w:val="0"/>
      <w:marTop w:val="0"/>
      <w:marBottom w:val="0"/>
      <w:divBdr>
        <w:top w:val="none" w:sz="0" w:space="0" w:color="auto"/>
        <w:left w:val="none" w:sz="0" w:space="0" w:color="auto"/>
        <w:bottom w:val="none" w:sz="0" w:space="0" w:color="auto"/>
        <w:right w:val="none" w:sz="0" w:space="0" w:color="auto"/>
      </w:divBdr>
    </w:div>
    <w:div w:id="850486086">
      <w:bodyDiv w:val="1"/>
      <w:marLeft w:val="0"/>
      <w:marRight w:val="0"/>
      <w:marTop w:val="0"/>
      <w:marBottom w:val="0"/>
      <w:divBdr>
        <w:top w:val="none" w:sz="0" w:space="0" w:color="auto"/>
        <w:left w:val="none" w:sz="0" w:space="0" w:color="auto"/>
        <w:bottom w:val="none" w:sz="0" w:space="0" w:color="auto"/>
        <w:right w:val="none" w:sz="0" w:space="0" w:color="auto"/>
      </w:divBdr>
      <w:divsChild>
        <w:div w:id="839197987">
          <w:marLeft w:val="0"/>
          <w:marRight w:val="0"/>
          <w:marTop w:val="0"/>
          <w:marBottom w:val="0"/>
          <w:divBdr>
            <w:top w:val="none" w:sz="0" w:space="0" w:color="auto"/>
            <w:left w:val="none" w:sz="0" w:space="0" w:color="auto"/>
            <w:bottom w:val="none" w:sz="0" w:space="0" w:color="auto"/>
            <w:right w:val="none" w:sz="0" w:space="0" w:color="auto"/>
          </w:divBdr>
          <w:divsChild>
            <w:div w:id="1955403949">
              <w:marLeft w:val="0"/>
              <w:marRight w:val="0"/>
              <w:marTop w:val="0"/>
              <w:marBottom w:val="0"/>
              <w:divBdr>
                <w:top w:val="none" w:sz="0" w:space="0" w:color="auto"/>
                <w:left w:val="none" w:sz="0" w:space="0" w:color="auto"/>
                <w:bottom w:val="none" w:sz="0" w:space="0" w:color="auto"/>
                <w:right w:val="none" w:sz="0" w:space="0" w:color="auto"/>
              </w:divBdr>
              <w:divsChild>
                <w:div w:id="17845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66430">
          <w:marLeft w:val="0"/>
          <w:marRight w:val="0"/>
          <w:marTop w:val="0"/>
          <w:marBottom w:val="0"/>
          <w:divBdr>
            <w:top w:val="none" w:sz="0" w:space="0" w:color="auto"/>
            <w:left w:val="none" w:sz="0" w:space="0" w:color="auto"/>
            <w:bottom w:val="none" w:sz="0" w:space="0" w:color="auto"/>
            <w:right w:val="none" w:sz="0" w:space="0" w:color="auto"/>
          </w:divBdr>
          <w:divsChild>
            <w:div w:id="946543172">
              <w:marLeft w:val="0"/>
              <w:marRight w:val="0"/>
              <w:marTop w:val="0"/>
              <w:marBottom w:val="0"/>
              <w:divBdr>
                <w:top w:val="none" w:sz="0" w:space="0" w:color="auto"/>
                <w:left w:val="none" w:sz="0" w:space="0" w:color="auto"/>
                <w:bottom w:val="none" w:sz="0" w:space="0" w:color="auto"/>
                <w:right w:val="none" w:sz="0" w:space="0" w:color="auto"/>
              </w:divBdr>
              <w:divsChild>
                <w:div w:id="130419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7093">
      <w:bodyDiv w:val="1"/>
      <w:marLeft w:val="0"/>
      <w:marRight w:val="0"/>
      <w:marTop w:val="0"/>
      <w:marBottom w:val="0"/>
      <w:divBdr>
        <w:top w:val="none" w:sz="0" w:space="0" w:color="auto"/>
        <w:left w:val="none" w:sz="0" w:space="0" w:color="auto"/>
        <w:bottom w:val="none" w:sz="0" w:space="0" w:color="auto"/>
        <w:right w:val="none" w:sz="0" w:space="0" w:color="auto"/>
      </w:divBdr>
    </w:div>
    <w:div w:id="939408091">
      <w:bodyDiv w:val="1"/>
      <w:marLeft w:val="0"/>
      <w:marRight w:val="0"/>
      <w:marTop w:val="0"/>
      <w:marBottom w:val="0"/>
      <w:divBdr>
        <w:top w:val="none" w:sz="0" w:space="0" w:color="auto"/>
        <w:left w:val="none" w:sz="0" w:space="0" w:color="auto"/>
        <w:bottom w:val="none" w:sz="0" w:space="0" w:color="auto"/>
        <w:right w:val="none" w:sz="0" w:space="0" w:color="auto"/>
      </w:divBdr>
    </w:div>
    <w:div w:id="955911802">
      <w:bodyDiv w:val="1"/>
      <w:marLeft w:val="0"/>
      <w:marRight w:val="0"/>
      <w:marTop w:val="0"/>
      <w:marBottom w:val="0"/>
      <w:divBdr>
        <w:top w:val="none" w:sz="0" w:space="0" w:color="auto"/>
        <w:left w:val="none" w:sz="0" w:space="0" w:color="auto"/>
        <w:bottom w:val="none" w:sz="0" w:space="0" w:color="auto"/>
        <w:right w:val="none" w:sz="0" w:space="0" w:color="auto"/>
      </w:divBdr>
    </w:div>
    <w:div w:id="1003632353">
      <w:bodyDiv w:val="1"/>
      <w:marLeft w:val="0"/>
      <w:marRight w:val="0"/>
      <w:marTop w:val="0"/>
      <w:marBottom w:val="0"/>
      <w:divBdr>
        <w:top w:val="none" w:sz="0" w:space="0" w:color="auto"/>
        <w:left w:val="none" w:sz="0" w:space="0" w:color="auto"/>
        <w:bottom w:val="none" w:sz="0" w:space="0" w:color="auto"/>
        <w:right w:val="none" w:sz="0" w:space="0" w:color="auto"/>
      </w:divBdr>
    </w:div>
    <w:div w:id="1062826126">
      <w:bodyDiv w:val="1"/>
      <w:marLeft w:val="0"/>
      <w:marRight w:val="0"/>
      <w:marTop w:val="0"/>
      <w:marBottom w:val="0"/>
      <w:divBdr>
        <w:top w:val="none" w:sz="0" w:space="0" w:color="auto"/>
        <w:left w:val="none" w:sz="0" w:space="0" w:color="auto"/>
        <w:bottom w:val="none" w:sz="0" w:space="0" w:color="auto"/>
        <w:right w:val="none" w:sz="0" w:space="0" w:color="auto"/>
      </w:divBdr>
    </w:div>
    <w:div w:id="1071924242">
      <w:bodyDiv w:val="1"/>
      <w:marLeft w:val="0"/>
      <w:marRight w:val="0"/>
      <w:marTop w:val="0"/>
      <w:marBottom w:val="0"/>
      <w:divBdr>
        <w:top w:val="none" w:sz="0" w:space="0" w:color="auto"/>
        <w:left w:val="none" w:sz="0" w:space="0" w:color="auto"/>
        <w:bottom w:val="none" w:sz="0" w:space="0" w:color="auto"/>
        <w:right w:val="none" w:sz="0" w:space="0" w:color="auto"/>
      </w:divBdr>
    </w:div>
    <w:div w:id="1085490956">
      <w:bodyDiv w:val="1"/>
      <w:marLeft w:val="0"/>
      <w:marRight w:val="0"/>
      <w:marTop w:val="0"/>
      <w:marBottom w:val="0"/>
      <w:divBdr>
        <w:top w:val="none" w:sz="0" w:space="0" w:color="auto"/>
        <w:left w:val="none" w:sz="0" w:space="0" w:color="auto"/>
        <w:bottom w:val="none" w:sz="0" w:space="0" w:color="auto"/>
        <w:right w:val="none" w:sz="0" w:space="0" w:color="auto"/>
      </w:divBdr>
    </w:div>
    <w:div w:id="1119839147">
      <w:bodyDiv w:val="1"/>
      <w:marLeft w:val="0"/>
      <w:marRight w:val="0"/>
      <w:marTop w:val="0"/>
      <w:marBottom w:val="0"/>
      <w:divBdr>
        <w:top w:val="none" w:sz="0" w:space="0" w:color="auto"/>
        <w:left w:val="none" w:sz="0" w:space="0" w:color="auto"/>
        <w:bottom w:val="none" w:sz="0" w:space="0" w:color="auto"/>
        <w:right w:val="none" w:sz="0" w:space="0" w:color="auto"/>
      </w:divBdr>
      <w:divsChild>
        <w:div w:id="1018462125">
          <w:marLeft w:val="0"/>
          <w:marRight w:val="0"/>
          <w:marTop w:val="0"/>
          <w:marBottom w:val="0"/>
          <w:divBdr>
            <w:top w:val="none" w:sz="0" w:space="0" w:color="auto"/>
            <w:left w:val="none" w:sz="0" w:space="0" w:color="auto"/>
            <w:bottom w:val="none" w:sz="0" w:space="0" w:color="auto"/>
            <w:right w:val="none" w:sz="0" w:space="0" w:color="auto"/>
          </w:divBdr>
          <w:divsChild>
            <w:div w:id="319697284">
              <w:marLeft w:val="0"/>
              <w:marRight w:val="0"/>
              <w:marTop w:val="0"/>
              <w:marBottom w:val="0"/>
              <w:divBdr>
                <w:top w:val="none" w:sz="0" w:space="0" w:color="auto"/>
                <w:left w:val="none" w:sz="0" w:space="0" w:color="auto"/>
                <w:bottom w:val="none" w:sz="0" w:space="0" w:color="auto"/>
                <w:right w:val="none" w:sz="0" w:space="0" w:color="auto"/>
              </w:divBdr>
              <w:divsChild>
                <w:div w:id="84674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465755">
      <w:bodyDiv w:val="1"/>
      <w:marLeft w:val="0"/>
      <w:marRight w:val="0"/>
      <w:marTop w:val="0"/>
      <w:marBottom w:val="0"/>
      <w:divBdr>
        <w:top w:val="none" w:sz="0" w:space="0" w:color="auto"/>
        <w:left w:val="none" w:sz="0" w:space="0" w:color="auto"/>
        <w:bottom w:val="none" w:sz="0" w:space="0" w:color="auto"/>
        <w:right w:val="none" w:sz="0" w:space="0" w:color="auto"/>
      </w:divBdr>
    </w:div>
    <w:div w:id="1181241089">
      <w:bodyDiv w:val="1"/>
      <w:marLeft w:val="0"/>
      <w:marRight w:val="0"/>
      <w:marTop w:val="0"/>
      <w:marBottom w:val="0"/>
      <w:divBdr>
        <w:top w:val="none" w:sz="0" w:space="0" w:color="auto"/>
        <w:left w:val="none" w:sz="0" w:space="0" w:color="auto"/>
        <w:bottom w:val="none" w:sz="0" w:space="0" w:color="auto"/>
        <w:right w:val="none" w:sz="0" w:space="0" w:color="auto"/>
      </w:divBdr>
    </w:div>
    <w:div w:id="1349911860">
      <w:bodyDiv w:val="1"/>
      <w:marLeft w:val="0"/>
      <w:marRight w:val="0"/>
      <w:marTop w:val="0"/>
      <w:marBottom w:val="0"/>
      <w:divBdr>
        <w:top w:val="none" w:sz="0" w:space="0" w:color="auto"/>
        <w:left w:val="none" w:sz="0" w:space="0" w:color="auto"/>
        <w:bottom w:val="none" w:sz="0" w:space="0" w:color="auto"/>
        <w:right w:val="none" w:sz="0" w:space="0" w:color="auto"/>
      </w:divBdr>
    </w:div>
    <w:div w:id="1364794298">
      <w:bodyDiv w:val="1"/>
      <w:marLeft w:val="0"/>
      <w:marRight w:val="0"/>
      <w:marTop w:val="0"/>
      <w:marBottom w:val="0"/>
      <w:divBdr>
        <w:top w:val="none" w:sz="0" w:space="0" w:color="auto"/>
        <w:left w:val="none" w:sz="0" w:space="0" w:color="auto"/>
        <w:bottom w:val="none" w:sz="0" w:space="0" w:color="auto"/>
        <w:right w:val="none" w:sz="0" w:space="0" w:color="auto"/>
      </w:divBdr>
    </w:div>
    <w:div w:id="1385639665">
      <w:bodyDiv w:val="1"/>
      <w:marLeft w:val="0"/>
      <w:marRight w:val="0"/>
      <w:marTop w:val="0"/>
      <w:marBottom w:val="0"/>
      <w:divBdr>
        <w:top w:val="none" w:sz="0" w:space="0" w:color="auto"/>
        <w:left w:val="none" w:sz="0" w:space="0" w:color="auto"/>
        <w:bottom w:val="none" w:sz="0" w:space="0" w:color="auto"/>
        <w:right w:val="none" w:sz="0" w:space="0" w:color="auto"/>
      </w:divBdr>
    </w:div>
    <w:div w:id="1403677392">
      <w:bodyDiv w:val="1"/>
      <w:marLeft w:val="0"/>
      <w:marRight w:val="0"/>
      <w:marTop w:val="0"/>
      <w:marBottom w:val="0"/>
      <w:divBdr>
        <w:top w:val="none" w:sz="0" w:space="0" w:color="auto"/>
        <w:left w:val="none" w:sz="0" w:space="0" w:color="auto"/>
        <w:bottom w:val="none" w:sz="0" w:space="0" w:color="auto"/>
        <w:right w:val="none" w:sz="0" w:space="0" w:color="auto"/>
      </w:divBdr>
    </w:div>
    <w:div w:id="1429158009">
      <w:bodyDiv w:val="1"/>
      <w:marLeft w:val="0"/>
      <w:marRight w:val="0"/>
      <w:marTop w:val="0"/>
      <w:marBottom w:val="0"/>
      <w:divBdr>
        <w:top w:val="none" w:sz="0" w:space="0" w:color="auto"/>
        <w:left w:val="none" w:sz="0" w:space="0" w:color="auto"/>
        <w:bottom w:val="none" w:sz="0" w:space="0" w:color="auto"/>
        <w:right w:val="none" w:sz="0" w:space="0" w:color="auto"/>
      </w:divBdr>
    </w:div>
    <w:div w:id="1474101756">
      <w:bodyDiv w:val="1"/>
      <w:marLeft w:val="0"/>
      <w:marRight w:val="0"/>
      <w:marTop w:val="0"/>
      <w:marBottom w:val="0"/>
      <w:divBdr>
        <w:top w:val="none" w:sz="0" w:space="0" w:color="auto"/>
        <w:left w:val="none" w:sz="0" w:space="0" w:color="auto"/>
        <w:bottom w:val="none" w:sz="0" w:space="0" w:color="auto"/>
        <w:right w:val="none" w:sz="0" w:space="0" w:color="auto"/>
      </w:divBdr>
    </w:div>
    <w:div w:id="1640964126">
      <w:bodyDiv w:val="1"/>
      <w:marLeft w:val="0"/>
      <w:marRight w:val="0"/>
      <w:marTop w:val="0"/>
      <w:marBottom w:val="0"/>
      <w:divBdr>
        <w:top w:val="none" w:sz="0" w:space="0" w:color="auto"/>
        <w:left w:val="none" w:sz="0" w:space="0" w:color="auto"/>
        <w:bottom w:val="none" w:sz="0" w:space="0" w:color="auto"/>
        <w:right w:val="none" w:sz="0" w:space="0" w:color="auto"/>
      </w:divBdr>
    </w:div>
    <w:div w:id="1663503105">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88096561">
      <w:bodyDiv w:val="1"/>
      <w:marLeft w:val="0"/>
      <w:marRight w:val="0"/>
      <w:marTop w:val="0"/>
      <w:marBottom w:val="0"/>
      <w:divBdr>
        <w:top w:val="none" w:sz="0" w:space="0" w:color="auto"/>
        <w:left w:val="none" w:sz="0" w:space="0" w:color="auto"/>
        <w:bottom w:val="none" w:sz="0" w:space="0" w:color="auto"/>
        <w:right w:val="none" w:sz="0" w:space="0" w:color="auto"/>
      </w:divBdr>
    </w:div>
    <w:div w:id="1824279006">
      <w:bodyDiv w:val="1"/>
      <w:marLeft w:val="0"/>
      <w:marRight w:val="0"/>
      <w:marTop w:val="0"/>
      <w:marBottom w:val="0"/>
      <w:divBdr>
        <w:top w:val="none" w:sz="0" w:space="0" w:color="auto"/>
        <w:left w:val="none" w:sz="0" w:space="0" w:color="auto"/>
        <w:bottom w:val="none" w:sz="0" w:space="0" w:color="auto"/>
        <w:right w:val="none" w:sz="0" w:space="0" w:color="auto"/>
      </w:divBdr>
    </w:div>
    <w:div w:id="1882014026">
      <w:bodyDiv w:val="1"/>
      <w:marLeft w:val="0"/>
      <w:marRight w:val="0"/>
      <w:marTop w:val="0"/>
      <w:marBottom w:val="0"/>
      <w:divBdr>
        <w:top w:val="none" w:sz="0" w:space="0" w:color="auto"/>
        <w:left w:val="none" w:sz="0" w:space="0" w:color="auto"/>
        <w:bottom w:val="none" w:sz="0" w:space="0" w:color="auto"/>
        <w:right w:val="none" w:sz="0" w:space="0" w:color="auto"/>
      </w:divBdr>
    </w:div>
    <w:div w:id="1968117370">
      <w:bodyDiv w:val="1"/>
      <w:marLeft w:val="0"/>
      <w:marRight w:val="0"/>
      <w:marTop w:val="0"/>
      <w:marBottom w:val="0"/>
      <w:divBdr>
        <w:top w:val="none" w:sz="0" w:space="0" w:color="auto"/>
        <w:left w:val="none" w:sz="0" w:space="0" w:color="auto"/>
        <w:bottom w:val="none" w:sz="0" w:space="0" w:color="auto"/>
        <w:right w:val="none" w:sz="0" w:space="0" w:color="auto"/>
      </w:divBdr>
    </w:div>
    <w:div w:id="202486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nect.fisheries.noaa.gov/ISCPBF-MSE-too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2a6a0be-ff96-4894-a69b-d85d6bc55b6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BFB3DB4E7CF3E4B86485F86723DC229" ma:contentTypeVersion="12" ma:contentTypeDescription="新しいドキュメントを作成します。" ma:contentTypeScope="" ma:versionID="e330c32b16edd2a0bde90113a12c2c3a">
  <xsd:schema xmlns:xsd="http://www.w3.org/2001/XMLSchema" xmlns:xs="http://www.w3.org/2001/XMLSchema" xmlns:p="http://schemas.microsoft.com/office/2006/metadata/properties" xmlns:ns3="42a6a0be-ff96-4894-a69b-d85d6bc55b69" targetNamespace="http://schemas.microsoft.com/office/2006/metadata/properties" ma:root="true" ma:fieldsID="ad336d8954c817e2f91433678b6b8dca" ns3:_="">
    <xsd:import namespace="42a6a0be-ff96-4894-a69b-d85d6bc55b69"/>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6a0be-ff96-4894-a69b-d85d6bc55b6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DC60F3-6AB2-4957-B8C6-86927684A865}">
  <ds:schemaRefs>
    <ds:schemaRef ds:uri="http://schemas.microsoft.com/office/2006/metadata/properties"/>
    <ds:schemaRef ds:uri="http://schemas.microsoft.com/office/infopath/2007/PartnerControls"/>
    <ds:schemaRef ds:uri="42a6a0be-ff96-4894-a69b-d85d6bc55b69"/>
  </ds:schemaRefs>
</ds:datastoreItem>
</file>

<file path=customXml/itemProps2.xml><?xml version="1.0" encoding="utf-8"?>
<ds:datastoreItem xmlns:ds="http://schemas.openxmlformats.org/officeDocument/2006/customXml" ds:itemID="{8A8BE197-2C07-4C08-B5E7-3C76D7E90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6a0be-ff96-4894-a69b-d85d6bc55b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0F4446-9925-40F6-96C8-6C5793CC7600}">
  <ds:schemaRefs>
    <ds:schemaRef ds:uri="http://schemas.openxmlformats.org/officeDocument/2006/bibliography"/>
  </ds:schemaRefs>
</ds:datastoreItem>
</file>

<file path=customXml/itemProps4.xml><?xml version="1.0" encoding="utf-8"?>
<ds:datastoreItem xmlns:ds="http://schemas.openxmlformats.org/officeDocument/2006/customXml" ds:itemID="{D0BCA49E-27BA-4C1B-B941-28270B5B20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10</Pages>
  <Words>2874</Words>
  <Characters>15639</Characters>
  <Application>Microsoft Office Word</Application>
  <DocSecurity>0</DocSecurity>
  <Lines>625</Lines>
  <Paragraphs>215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宮原 正典</dc:creator>
  <cp:keywords/>
  <dc:description/>
  <cp:lastModifiedBy>SungKwon Soh</cp:lastModifiedBy>
  <cp:revision>35</cp:revision>
  <cp:lastPrinted>2026-08-14T00:27:00Z</cp:lastPrinted>
  <dcterms:created xsi:type="dcterms:W3CDTF">2026-08-14T14:02:00Z</dcterms:created>
  <dcterms:modified xsi:type="dcterms:W3CDTF">2026-08-14T19:41:00Z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0x0101007BFB3DB4E7CF3E4B86485F86723DC229</vt:lpwstr>
  </property>
</Properties>
</file>