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806050"/>
    <w:bookmarkEnd w:id="0"/>
    <w:p w14:paraId="3A66D5AE" w14:textId="77777777" w:rsidR="00031550" w:rsidRPr="007940BC" w:rsidRDefault="00031550" w:rsidP="00031550">
      <w:pPr>
        <w:spacing w:after="110" w:line="259" w:lineRule="auto"/>
        <w:ind w:left="2268"/>
      </w:pPr>
      <w:r w:rsidRPr="007940BC">
        <w:rPr>
          <w:noProof/>
        </w:rPr>
        <mc:AlternateContent>
          <mc:Choice Requires="wpg">
            <w:drawing>
              <wp:inline distT="0" distB="0" distL="0" distR="0" wp14:anchorId="1CFE62BA" wp14:editId="661E313D">
                <wp:extent cx="3169666" cy="1174060"/>
                <wp:effectExtent l="0" t="0" r="0" b="0"/>
                <wp:docPr id="861545" name="Group 86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666" cy="1174060"/>
                          <a:chOff x="0" y="0"/>
                          <a:chExt cx="3169666" cy="117406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891663" y="10188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342E3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61262" y="233692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1460627" y="2598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80045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492631" y="24008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7BD79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61262" y="434861"/>
                            <a:ext cx="45720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1460627" y="4610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47F99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92631" y="44125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1495F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61262" y="634504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1460627" y="66066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D8593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92631" y="64089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E39AA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532" cy="1105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91057" y="46253"/>
                            <a:ext cx="1801368" cy="1096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98057"/>
                            <a:ext cx="170688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Rectangle 88"/>
                        <wps:cNvSpPr/>
                        <wps:spPr>
                          <a:xfrm>
                            <a:off x="1183005" y="150508"/>
                            <a:ext cx="170644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5F62F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Western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67991" y="17760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34566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346468"/>
                            <a:ext cx="1987296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Rectangle 92"/>
                        <wps:cNvSpPr/>
                        <wps:spPr>
                          <a:xfrm>
                            <a:off x="1183005" y="398920"/>
                            <a:ext cx="1985999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5BEAC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Central Pacific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678303" y="42601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ACACC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596404"/>
                            <a:ext cx="116738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1183005" y="648856"/>
                            <a:ext cx="116701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B76C2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Fisheries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061083" y="6759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DB681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182370" y="844816"/>
                            <a:ext cx="159258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1183005" y="897268"/>
                            <a:ext cx="1592411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56A5A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382647" y="92436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4044F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383282" y="844816"/>
                            <a:ext cx="74676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Rectangle 104"/>
                        <wps:cNvSpPr/>
                        <wps:spPr>
                          <a:xfrm>
                            <a:off x="2384171" y="824116"/>
                            <a:ext cx="7548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1D50B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22568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440559" y="85121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93E30" w14:textId="77777777" w:rsidR="00031550" w:rsidRPr="007940BC" w:rsidRDefault="00031550" w:rsidP="00031550">
                              <w:pPr>
                                <w:spacing w:after="160" w:line="259" w:lineRule="auto"/>
                              </w:pPr>
                              <w:r w:rsidRPr="007940BC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61545" style="width:249.6pt;height:92.45pt;mso-position-horizontal-relative:char;mso-position-vertical-relative:line" coordsize="31696,11740" o:spid="_x0000_s1026" w14:anchorId="1CFE62B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">
                <v:rect id="Rectangle 10" style="position:absolute;left:28916;top:10188;width:466;height:2064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>
                  <v:textbox inset="0,0,0,0">
                    <w:txbxContent>
                      <w:p w:rsidRPr="007940BC" w:rsidR="00031550" w:rsidP="00031550" w:rsidRDefault="00031550" w14:paraId="5DD342E3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1" style="position:absolute;left:14612;top:2336;width:457;height:205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">
                  <v:imagedata o:title="" r:id="rId20"/>
                </v:shape>
                <v:rect id="Rectangle 72" style="position:absolute;left:14606;top:2598;width:421;height:1899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52E80045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left:14926;top:2400;width:466;height:2065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4767BD79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5" style="position:absolute;left:14612;top:4348;width:457;height:207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">
                  <v:imagedata o:title="" r:id="rId21"/>
                </v:shape>
                <v:rect id="Rectangle 76" style="position:absolute;left:14606;top:4610;width:421;height:1899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3AC47F99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left:14926;top:4412;width:466;height:2064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>
                  <v:textbox inset="0,0,0,0">
                    <w:txbxContent>
                      <w:p w:rsidRPr="007940BC" w:rsidR="00031550" w:rsidP="00031550" w:rsidRDefault="00031550" w14:paraId="3D21495F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9" style="position:absolute;left:14612;top:6345;width:457;height:2057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">
                  <v:imagedata o:title="" r:id="rId20"/>
                </v:shape>
                <v:rect id="Rectangle 80" style="position:absolute;left:14606;top:6606;width:421;height:1900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>
                  <v:textbox inset="0,0,0,0">
                    <w:txbxContent>
                      <w:p w:rsidRPr="007940BC" w:rsidR="00031550" w:rsidP="00031550" w:rsidRDefault="00031550" w14:paraId="044D8593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left:14926;top:6408;width:466;height:2065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>
                  <v:textbox inset="0,0,0,0">
                    <w:txbxContent>
                      <w:p w:rsidRPr="007940BC" w:rsidR="00031550" w:rsidP="00031550" w:rsidRDefault="00031550" w14:paraId="76BE39AA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3" style="position:absolute;width:11085;height:110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">
                  <v:imagedata o:title="" r:id="rId22"/>
                </v:shape>
                <v:shape id="Picture 85" style="position:absolute;left:10910;top:462;width:18014;height:10968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">
                  <v:imagedata o:title="" r:id="rId23"/>
                </v:shape>
                <v:shape id="Picture 87" style="position:absolute;left:11823;top:980;width:17069;height:2621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">
                  <v:imagedata o:title="" r:id="rId24"/>
                </v:shape>
                <v:rect id="Rectangle 88" style="position:absolute;left:11830;top:1505;width:17064;height:2615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>
                  <v:textbox inset="0,0,0,0">
                    <w:txbxContent>
                      <w:p w:rsidRPr="007940BC" w:rsidR="00031550" w:rsidP="00031550" w:rsidRDefault="00031550" w14:paraId="5F15F62F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Western and </w:t>
                        </w:r>
                      </w:p>
                    </w:txbxContent>
                  </v:textbox>
                </v:rect>
                <v:rect id="Rectangle 89" style="position:absolute;left:24679;top:1776;width:467;height:2064;visibility:visible;mso-wrap-style:square;v-text-anchor:top" o:spid="_x0000_s104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50234566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" style="position:absolute;left:11823;top:3464;width:19873;height:2621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">
                  <v:imagedata o:title="" r:id="rId25"/>
                </v:shape>
                <v:rect id="Rectangle 92" style="position:absolute;left:11830;top:3989;width:19860;height:2615;visibility:visible;mso-wrap-style:square;v-text-anchor:top" o:spid="_x0000_s10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15D5BEAC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Central Pacific </w:t>
                        </w:r>
                      </w:p>
                    </w:txbxContent>
                  </v:textbox>
                </v:rect>
                <v:rect id="Rectangle 93" style="position:absolute;left:26783;top:4260;width:466;height:2064;visibility:visible;mso-wrap-style:square;v-text-anchor:top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62DACACC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5" style="position:absolute;left:11823;top:5964;width:11674;height:2621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">
                  <v:imagedata o:title="" r:id="rId26"/>
                </v:shape>
                <v:rect id="Rectangle 96" style="position:absolute;left:11830;top:6488;width:11670;height:2616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469B76C2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Fisheries </w:t>
                        </w:r>
                      </w:p>
                    </w:txbxContent>
                  </v:textbox>
                </v:rect>
                <v:rect id="Rectangle 97" style="position:absolute;left:20610;top:6759;width:467;height:2064;visibility:visible;mso-wrap-style:square;v-text-anchor:top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755DB681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9" style="position:absolute;left:11823;top:8448;width:15926;height:2621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">
                  <v:imagedata o:title="" r:id="rId27"/>
                </v:shape>
                <v:rect id="Rectangle 100" style="position:absolute;left:11830;top:8972;width:15924;height:2616;visibility:visible;mso-wrap-style:square;v-text-anchor:top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>
                  <v:textbox inset="0,0,0,0">
                    <w:txbxContent>
                      <w:p w:rsidRPr="007940BC" w:rsidR="00031550" w:rsidP="00031550" w:rsidRDefault="00031550" w14:paraId="61E56A5A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>Commission</w:t>
                        </w:r>
                      </w:p>
                    </w:txbxContent>
                  </v:textbox>
                </v:rect>
                <v:rect id="Rectangle 101" style="position:absolute;left:23826;top:9243;width:466;height:2064;visibility:visible;mso-wrap-style:square;v-text-anchor:top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>
                  <v:textbox inset="0,0,0,0">
                    <w:txbxContent>
                      <w:p w:rsidRPr="007940BC" w:rsidR="00031550" w:rsidP="00031550" w:rsidRDefault="00031550" w14:paraId="32C4044F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" style="position:absolute;left:23832;top:8448;width:747;height:2621;visibility:visible;mso-wrap-style:square" o:spid="_x0000_s105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">
                  <v:imagedata o:title="" r:id="rId28"/>
                </v:shape>
                <v:rect id="Rectangle 104" style="position:absolute;left:23841;top:8241;width:755;height:2615;visibility:visible;mso-wrap-style:square;v-text-anchor:top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>
                  <v:textbox inset="0,0,0,0">
                    <w:txbxContent>
                      <w:p w:rsidRPr="007940BC" w:rsidR="00031550" w:rsidP="00031550" w:rsidRDefault="00031550" w14:paraId="2931D50B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Century Gothic" w:hAnsi="Century Gothic" w:eastAsia="Century Gothic" w:cs="Century Gothic"/>
                            <w:b/>
                            <w:color w:val="22568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left:24405;top:8512;width:466;height:2064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>
                  <v:textbox inset="0,0,0,0">
                    <w:txbxContent>
                      <w:p w:rsidRPr="007940BC" w:rsidR="00031550" w:rsidP="00031550" w:rsidRDefault="00031550" w14:paraId="21593E30" w14:textId="77777777">
                        <w:pPr>
                          <w:spacing w:after="160" w:line="259" w:lineRule="auto"/>
                        </w:pPr>
                        <w:r w:rsidRPr="007940BC"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203C12" w14:textId="7998F7CB" w:rsidR="00031550" w:rsidRPr="00C1353C" w:rsidRDefault="00C1353C" w:rsidP="00031550">
      <w:pPr>
        <w:ind w:left="475" w:right="389"/>
        <w:jc w:val="center"/>
        <w:rPr>
          <w:rFonts w:ascii="Calibri" w:hAnsi="Calibri" w:cs="Calibri"/>
          <w:b/>
          <w:sz w:val="24"/>
          <w:szCs w:val="24"/>
        </w:rPr>
      </w:pPr>
      <w:r w:rsidRPr="007940BC">
        <w:rPr>
          <w:b/>
        </w:rPr>
        <w:t xml:space="preserve"> </w:t>
      </w:r>
      <w:r w:rsidRPr="00C1353C">
        <w:rPr>
          <w:rFonts w:ascii="Calibri" w:hAnsi="Calibri" w:cs="Calibri"/>
          <w:b/>
          <w:sz w:val="24"/>
          <w:szCs w:val="24"/>
        </w:rPr>
        <w:t>REGIONAL OBSERVER PROGRAMME INTERSESSIONAL WORKING GROUP</w:t>
      </w:r>
    </w:p>
    <w:p w14:paraId="6DAD396E" w14:textId="77777777" w:rsidR="00031550" w:rsidRPr="00C1353C" w:rsidRDefault="00031550" w:rsidP="00031550">
      <w:pPr>
        <w:ind w:left="475" w:right="389"/>
        <w:jc w:val="center"/>
        <w:rPr>
          <w:rFonts w:ascii="Calibri" w:hAnsi="Calibri" w:cs="Calibri"/>
          <w:sz w:val="24"/>
          <w:szCs w:val="24"/>
        </w:rPr>
      </w:pPr>
      <w:r w:rsidRPr="00C1353C">
        <w:rPr>
          <w:rFonts w:ascii="Calibri" w:hAnsi="Calibri" w:cs="Calibri"/>
          <w:b/>
          <w:sz w:val="24"/>
          <w:szCs w:val="24"/>
        </w:rPr>
        <w:t>Eighth Meeting</w:t>
      </w:r>
    </w:p>
    <w:p w14:paraId="29812853" w14:textId="77777777" w:rsidR="00031550" w:rsidRPr="00C1353C" w:rsidRDefault="00031550" w:rsidP="00031550">
      <w:pPr>
        <w:spacing w:after="8" w:line="254" w:lineRule="auto"/>
        <w:ind w:left="489" w:right="476"/>
        <w:jc w:val="center"/>
        <w:rPr>
          <w:rFonts w:ascii="Calibri" w:hAnsi="Calibri" w:cs="Calibri"/>
          <w:sz w:val="24"/>
          <w:szCs w:val="24"/>
        </w:rPr>
      </w:pPr>
      <w:r w:rsidRPr="00C1353C">
        <w:rPr>
          <w:rFonts w:ascii="Calibri" w:hAnsi="Calibri" w:cs="Calibri"/>
          <w:sz w:val="24"/>
          <w:szCs w:val="24"/>
        </w:rPr>
        <w:t xml:space="preserve">10 March 2026  </w:t>
      </w:r>
    </w:p>
    <w:p w14:paraId="5AF4B944" w14:textId="77777777" w:rsidR="00031550" w:rsidRPr="00C1353C" w:rsidRDefault="00031550" w:rsidP="00031550">
      <w:pPr>
        <w:spacing w:after="8" w:line="254" w:lineRule="auto"/>
        <w:ind w:left="489" w:right="432"/>
        <w:jc w:val="center"/>
        <w:rPr>
          <w:rFonts w:ascii="Calibri" w:hAnsi="Calibri" w:cs="Calibri"/>
          <w:sz w:val="24"/>
          <w:szCs w:val="24"/>
        </w:rPr>
      </w:pPr>
      <w:r w:rsidRPr="00C1353C">
        <w:rPr>
          <w:rFonts w:ascii="Calibri" w:hAnsi="Calibri" w:cs="Calibri"/>
          <w:sz w:val="24"/>
          <w:szCs w:val="24"/>
        </w:rPr>
        <w:t xml:space="preserve">Electronic Meeting  </w:t>
      </w:r>
    </w:p>
    <w:p w14:paraId="7974399F" w14:textId="0CFFD152" w:rsidR="00031550" w:rsidRPr="001667A4" w:rsidRDefault="001667A4" w:rsidP="00031550">
      <w:pPr>
        <w:pBdr>
          <w:top w:val="single" w:sz="12" w:space="1" w:color="auto"/>
          <w:bottom w:val="single" w:sz="12" w:space="1" w:color="auto"/>
        </w:pBdr>
        <w:jc w:val="center"/>
        <w:rPr>
          <w:rStyle w:val="Emphasis"/>
          <w:rFonts w:ascii="Calibri" w:hAnsi="Calibri" w:cs="Calibri"/>
          <w:b/>
          <w:i w:val="0"/>
          <w:sz w:val="24"/>
          <w:szCs w:val="24"/>
        </w:rPr>
      </w:pPr>
      <w:r w:rsidRPr="001667A4">
        <w:rPr>
          <w:rFonts w:ascii="Calibri" w:hAnsi="Calibri" w:cs="Calibri"/>
          <w:b/>
          <w:sz w:val="24"/>
          <w:szCs w:val="24"/>
        </w:rPr>
        <w:t>Non-Catch Transfers</w:t>
      </w:r>
    </w:p>
    <w:p w14:paraId="7AD37362" w14:textId="7E75619B" w:rsidR="00031550" w:rsidRDefault="00031550" w:rsidP="6A0F845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6A0F8458">
        <w:rPr>
          <w:rStyle w:val="normaltextrun"/>
          <w:rFonts w:ascii="Calibri" w:eastAsiaTheme="majorEastAsia" w:hAnsi="Calibri" w:cs="Calibri"/>
          <w:b/>
          <w:bCs/>
        </w:rPr>
        <w:t>ROP</w:t>
      </w:r>
      <w:r w:rsidR="05A9894C" w:rsidRPr="6A0F8458">
        <w:rPr>
          <w:rStyle w:val="normaltextrun"/>
          <w:rFonts w:ascii="Calibri" w:eastAsiaTheme="majorEastAsia" w:hAnsi="Calibri" w:cs="Calibri"/>
          <w:b/>
          <w:bCs/>
        </w:rPr>
        <w:t>-</w:t>
      </w:r>
      <w:r w:rsidRPr="6A0F8458">
        <w:rPr>
          <w:rStyle w:val="normaltextrun"/>
          <w:rFonts w:ascii="Calibri" w:eastAsiaTheme="majorEastAsia" w:hAnsi="Calibri" w:cs="Calibri"/>
          <w:b/>
          <w:bCs/>
        </w:rPr>
        <w:t>IWG</w:t>
      </w:r>
      <w:r w:rsidR="24B53030" w:rsidRPr="6A0F8458">
        <w:rPr>
          <w:rStyle w:val="normaltextrun"/>
          <w:rFonts w:ascii="Calibri" w:eastAsiaTheme="majorEastAsia" w:hAnsi="Calibri" w:cs="Calibri"/>
          <w:b/>
          <w:bCs/>
        </w:rPr>
        <w:t>0</w:t>
      </w:r>
      <w:r w:rsidRPr="6A0F8458">
        <w:rPr>
          <w:rStyle w:val="normaltextrun"/>
          <w:rFonts w:ascii="Calibri" w:eastAsiaTheme="majorEastAsia" w:hAnsi="Calibri" w:cs="Calibri"/>
          <w:b/>
          <w:bCs/>
        </w:rPr>
        <w:t>8-2026-04</w:t>
      </w:r>
    </w:p>
    <w:p w14:paraId="3C08E538" w14:textId="4487F0BA" w:rsidR="00FF4EDF" w:rsidRDefault="00AC7A8F" w:rsidP="0003155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17</w:t>
      </w:r>
      <w:r w:rsidR="00FF4EDF">
        <w:rPr>
          <w:rStyle w:val="normaltextrun"/>
          <w:rFonts w:ascii="Calibri" w:eastAsiaTheme="majorEastAsia" w:hAnsi="Calibri" w:cs="Calibri"/>
          <w:b/>
          <w:bCs/>
        </w:rPr>
        <w:t xml:space="preserve"> February 2026</w:t>
      </w:r>
    </w:p>
    <w:p w14:paraId="3008FE92" w14:textId="77777777" w:rsidR="00FF4EDF" w:rsidRDefault="00FF4EDF" w:rsidP="00FF4EDF">
      <w:pPr>
        <w:pStyle w:val="paragraph"/>
        <w:spacing w:before="0" w:beforeAutospacing="0" w:after="0" w:afterAutospacing="0"/>
        <w:ind w:left="7200"/>
        <w:textAlignment w:val="baseline"/>
        <w:rPr>
          <w:rFonts w:asciiTheme="majorHAnsi" w:eastAsia="Malgun Gothic" w:hAnsiTheme="majorHAnsi" w:cstheme="majorBidi"/>
          <w:b/>
          <w:bCs/>
          <w:lang w:eastAsia="ko-KR"/>
        </w:rPr>
      </w:pPr>
    </w:p>
    <w:p w14:paraId="649B71B0" w14:textId="77777777" w:rsidR="008017C8" w:rsidRDefault="008017C8" w:rsidP="00FF4ED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eastAsia="Malgun Gothic" w:hAnsiTheme="majorHAnsi" w:cstheme="majorBidi"/>
          <w:b/>
          <w:bCs/>
          <w:lang w:eastAsia="ko-KR"/>
        </w:rPr>
      </w:pPr>
    </w:p>
    <w:p w14:paraId="49F27FC4" w14:textId="294C85C5" w:rsidR="003D6E23" w:rsidRPr="008017C8" w:rsidRDefault="008017C8" w:rsidP="00FF4EDF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Malgun Gothic" w:hAnsi="Calibri" w:cs="Calibri"/>
          <w:lang w:eastAsia="ko-KR"/>
        </w:rPr>
      </w:pPr>
      <w:r w:rsidRPr="008017C8">
        <w:rPr>
          <w:rFonts w:ascii="Calibri" w:eastAsia="Malgun Gothic" w:hAnsi="Calibri" w:cs="Calibri"/>
          <w:lang w:eastAsia="ko-KR"/>
        </w:rPr>
        <w:t>As presented to WCPFC22</w:t>
      </w:r>
      <w:r w:rsidR="003D6E23" w:rsidRPr="008017C8">
        <w:rPr>
          <w:rFonts w:ascii="Calibri" w:eastAsia="Malgun Gothic" w:hAnsi="Calibri" w:cs="Calibri"/>
          <w:lang w:eastAsia="ko-KR"/>
        </w:rPr>
        <w:br w:type="page"/>
      </w:r>
    </w:p>
    <w:p w14:paraId="6B37A377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Segoe UI" w:eastAsia="Times New Roman" w:hAnsi="Segoe UI" w:cs="Segoe UI"/>
          <w:noProof/>
          <w:sz w:val="18"/>
          <w:szCs w:val="18"/>
        </w:rPr>
        <w:lastRenderedPageBreak/>
        <w:drawing>
          <wp:inline distT="0" distB="0" distL="0" distR="0" wp14:anchorId="6A9D212A" wp14:editId="290E2672">
            <wp:extent cx="2470150" cy="863600"/>
            <wp:effectExtent l="0" t="0" r="6350" b="0"/>
            <wp:docPr id="5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5086F881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b/>
          <w:sz w:val="24"/>
          <w:szCs w:val="24"/>
          <w:lang w:val="en-AU"/>
        </w:rPr>
        <w:t>COMMISSION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64F84966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b/>
          <w:sz w:val="24"/>
          <w:szCs w:val="24"/>
          <w:lang w:val="en-AU"/>
        </w:rPr>
        <w:t>Twenty-Second Regular Session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2424B469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sz w:val="24"/>
          <w:szCs w:val="24"/>
          <w:lang w:val="en-AU"/>
        </w:rPr>
        <w:t>1-5 December 2025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2F29D844" w14:textId="77777777" w:rsidR="00EE01CB" w:rsidRPr="00EE01CB" w:rsidRDefault="00EE01CB" w:rsidP="00EE01CB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E01CB">
        <w:rPr>
          <w:rFonts w:ascii="Calibri" w:eastAsia="Times New Roman" w:hAnsi="Calibri" w:cs="Calibri"/>
          <w:sz w:val="24"/>
          <w:szCs w:val="24"/>
          <w:lang w:val="en-AU"/>
        </w:rPr>
        <w:t>Manila, Philippines (Hybrid)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735A846A" w14:textId="381ED9EA" w:rsidR="00EE01CB" w:rsidRPr="00EE01CB" w:rsidRDefault="00EE01CB" w:rsidP="00EE01CB">
      <w:pPr>
        <w:pBdr>
          <w:top w:val="single" w:sz="12" w:space="1" w:color="000000"/>
          <w:bottom w:val="single" w:sz="12" w:space="1" w:color="000000"/>
        </w:pBd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sz w:val="24"/>
          <w:szCs w:val="24"/>
        </w:rPr>
        <w:t>Proposed ROP</w:t>
      </w:r>
      <w:r w:rsidR="00955EF2">
        <w:rPr>
          <w:rFonts w:ascii="Calibri" w:eastAsia="Times New Roman" w:hAnsi="Calibri" w:cs="Calibri"/>
          <w:b/>
          <w:sz w:val="24"/>
          <w:szCs w:val="24"/>
        </w:rPr>
        <w:t xml:space="preserve"> Data Fields for Non-Catch Transfers</w:t>
      </w:r>
      <w:r w:rsidRPr="00EE01CB">
        <w:rPr>
          <w:rFonts w:ascii="Calibri" w:eastAsia="Times New Roman" w:hAnsi="Calibri" w:cs="Calibri"/>
          <w:b/>
          <w:sz w:val="24"/>
          <w:szCs w:val="24"/>
        </w:rPr>
        <w:t> </w:t>
      </w:r>
      <w:r w:rsidRPr="00EE01CB">
        <w:rPr>
          <w:rFonts w:ascii="Calibri" w:eastAsia="Times New Roman" w:hAnsi="Calibri" w:cs="Calibri"/>
          <w:sz w:val="24"/>
          <w:szCs w:val="24"/>
        </w:rPr>
        <w:t> </w:t>
      </w:r>
    </w:p>
    <w:p w14:paraId="7296BCEF" w14:textId="4727C7A0" w:rsidR="00EE01CB" w:rsidRPr="00EE01CB" w:rsidRDefault="00EE01CB" w:rsidP="00EE01CB">
      <w:pPr>
        <w:spacing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602B0D1A">
        <w:rPr>
          <w:rFonts w:ascii="Calibri" w:eastAsia="Times New Roman" w:hAnsi="Calibri" w:cs="Calibri"/>
          <w:b/>
          <w:bCs/>
          <w:sz w:val="24"/>
          <w:szCs w:val="24"/>
        </w:rPr>
        <w:t>WCPFC22-2025-</w:t>
      </w:r>
      <w:r w:rsidR="00C814CD">
        <w:rPr>
          <w:rFonts w:ascii="Calibri" w:eastAsia="Times New Roman" w:hAnsi="Calibri" w:cs="Calibri"/>
          <w:b/>
          <w:bCs/>
          <w:sz w:val="24"/>
          <w:szCs w:val="24"/>
        </w:rPr>
        <w:t>IP04</w:t>
      </w:r>
      <w:r w:rsidR="078C28A4" w:rsidRPr="602B0D1A">
        <w:rPr>
          <w:rFonts w:ascii="Calibri" w:eastAsia="Times New Roman" w:hAnsi="Calibri" w:cs="Calibri"/>
          <w:b/>
          <w:bCs/>
          <w:sz w:val="24"/>
          <w:szCs w:val="24"/>
        </w:rPr>
        <w:t>c</w:t>
      </w:r>
      <w:r w:rsidRPr="602B0D1A">
        <w:rPr>
          <w:rFonts w:ascii="Calibri" w:eastAsia="Times New Roman" w:hAnsi="Calibri" w:cs="Calibri"/>
          <w:sz w:val="24"/>
          <w:szCs w:val="24"/>
        </w:rPr>
        <w:t> </w:t>
      </w:r>
    </w:p>
    <w:p w14:paraId="1BDB025B" w14:textId="733E4503" w:rsidR="00EE01CB" w:rsidRPr="00EE01CB" w:rsidRDefault="14D4D8BE" w:rsidP="00EE01CB">
      <w:pPr>
        <w:spacing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55DAE779">
        <w:rPr>
          <w:rFonts w:ascii="Calibri" w:eastAsia="Times New Roman" w:hAnsi="Calibri" w:cs="Calibri"/>
          <w:b/>
          <w:bCs/>
          <w:sz w:val="24"/>
          <w:szCs w:val="24"/>
        </w:rPr>
        <w:t>15 November 2025</w:t>
      </w:r>
      <w:r w:rsidR="00EE01CB" w:rsidRPr="55DAE779">
        <w:rPr>
          <w:rFonts w:ascii="Calibri" w:eastAsia="Times New Roman" w:hAnsi="Calibri" w:cs="Calibri"/>
          <w:sz w:val="24"/>
          <w:szCs w:val="24"/>
        </w:rPr>
        <w:t> </w:t>
      </w:r>
    </w:p>
    <w:p w14:paraId="1C09D653" w14:textId="1732921B" w:rsidR="00955EF2" w:rsidRDefault="00955EF2" w:rsidP="00CB068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Calibri" w:eastAsia="Aptos Display" w:hAnsi="Calibri" w:cs="Calibri"/>
          <w:b/>
          <w:bCs/>
          <w:sz w:val="24"/>
          <w:szCs w:val="24"/>
        </w:rPr>
      </w:pPr>
    </w:p>
    <w:p w14:paraId="5543E91F" w14:textId="082FB6CB" w:rsidR="7E3A3841" w:rsidRPr="005B2502" w:rsidRDefault="00B417C2" w:rsidP="00CB068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Calibri" w:hAnsi="Calibri" w:cs="Calibri"/>
        </w:rPr>
      </w:pPr>
      <w:r>
        <w:rPr>
          <w:rFonts w:ascii="Calibri" w:eastAsia="Aptos Display" w:hAnsi="Calibri" w:cs="Calibri"/>
          <w:b/>
          <w:bCs/>
          <w:sz w:val="24"/>
          <w:szCs w:val="24"/>
        </w:rPr>
        <w:t>Submitted</w:t>
      </w:r>
      <w:r w:rsidR="171B8F43" w:rsidRPr="005B2502">
        <w:rPr>
          <w:rFonts w:ascii="Calibri" w:eastAsia="Aptos Display" w:hAnsi="Calibri" w:cs="Calibri"/>
          <w:b/>
          <w:bCs/>
          <w:sz w:val="24"/>
          <w:szCs w:val="24"/>
        </w:rPr>
        <w:t xml:space="preserve"> by the ROP-IWG Chair</w:t>
      </w:r>
    </w:p>
    <w:p w14:paraId="097C7BF2" w14:textId="77777777" w:rsidR="005B2502" w:rsidRPr="00F569FD" w:rsidRDefault="005B2502" w:rsidP="006A2682">
      <w:pPr>
        <w:spacing w:after="160" w:line="278" w:lineRule="auto"/>
        <w:rPr>
          <w:rFonts w:asciiTheme="majorHAnsi" w:hAnsiTheme="majorHAnsi"/>
          <w:b/>
          <w:bCs/>
          <w:color w:val="074F6A" w:themeColor="accent4" w:themeShade="80"/>
          <w:sz w:val="24"/>
          <w:szCs w:val="24"/>
          <w:lang w:val="en-AU"/>
        </w:rPr>
      </w:pPr>
    </w:p>
    <w:p w14:paraId="6A8731C5" w14:textId="76A094E1" w:rsidR="006A2682" w:rsidRPr="00795666" w:rsidRDefault="006A2682" w:rsidP="00795666">
      <w:pPr>
        <w:rPr>
          <w:rFonts w:ascii="Calibri" w:hAnsi="Calibri" w:cs="Calibri"/>
          <w:color w:val="074F6A" w:themeColor="accent4" w:themeShade="80"/>
          <w:sz w:val="24"/>
          <w:szCs w:val="24"/>
        </w:rPr>
      </w:pPr>
      <w:r w:rsidRPr="00795666">
        <w:rPr>
          <w:rFonts w:ascii="Calibri" w:hAnsi="Calibri" w:cs="Calibri"/>
          <w:color w:val="074F6A" w:themeColor="accent4" w:themeShade="80"/>
          <w:sz w:val="24"/>
          <w:szCs w:val="24"/>
          <w:lang w:val="en-AU"/>
        </w:rPr>
        <w:t>Purpose</w:t>
      </w:r>
    </w:p>
    <w:p w14:paraId="754E545C" w14:textId="20525B89" w:rsidR="002C3976" w:rsidRPr="00A4187B" w:rsidRDefault="00277D1F" w:rsidP="007A154C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 w:rsidRPr="00012B54">
        <w:rPr>
          <w:rFonts w:eastAsiaTheme="minorHAnsi" w:cs="Calibri"/>
          <w:kern w:val="2"/>
          <w14:ligatures w14:val="standardContextual"/>
        </w:rPr>
        <w:t xml:space="preserve">This paper </w:t>
      </w:r>
      <w:r w:rsidR="00482D20" w:rsidRPr="00012B54">
        <w:rPr>
          <w:rFonts w:eastAsiaTheme="minorHAnsi" w:cs="Calibri"/>
          <w:kern w:val="2"/>
          <w14:ligatures w14:val="standardContextual"/>
        </w:rPr>
        <w:t>reports on progress on</w:t>
      </w:r>
      <w:r w:rsidRPr="00012B54">
        <w:rPr>
          <w:rFonts w:eastAsiaTheme="minorHAnsi" w:cs="Calibri"/>
          <w:kern w:val="2"/>
          <w14:ligatures w14:val="standardContextual"/>
        </w:rPr>
        <w:t xml:space="preserve"> WCPFC21 taskings </w:t>
      </w:r>
      <w:r w:rsidR="00482D20" w:rsidRPr="00012B54">
        <w:rPr>
          <w:rFonts w:eastAsiaTheme="minorHAnsi" w:cs="Calibri"/>
          <w:kern w:val="2"/>
          <w14:ligatures w14:val="standardContextual"/>
        </w:rPr>
        <w:t xml:space="preserve">to the ROP-IWG </w:t>
      </w:r>
      <w:r w:rsidR="000449DB">
        <w:rPr>
          <w:rFonts w:eastAsiaTheme="minorHAnsi" w:cs="Calibri"/>
          <w:kern w:val="2"/>
          <w14:ligatures w14:val="standardContextual"/>
        </w:rPr>
        <w:t>relating to non-</w:t>
      </w:r>
      <w:r w:rsidR="008E46F2">
        <w:rPr>
          <w:rFonts w:eastAsiaTheme="minorHAnsi" w:cs="Calibri"/>
          <w:kern w:val="2"/>
          <w14:ligatures w14:val="standardContextual"/>
        </w:rPr>
        <w:t>fish</w:t>
      </w:r>
      <w:r w:rsidR="000449DB">
        <w:rPr>
          <w:rFonts w:eastAsiaTheme="minorHAnsi" w:cs="Calibri"/>
          <w:kern w:val="2"/>
          <w14:ligatures w14:val="standardContextual"/>
        </w:rPr>
        <w:t xml:space="preserve"> trans</w:t>
      </w:r>
      <w:r w:rsidR="008E46F2">
        <w:rPr>
          <w:rFonts w:eastAsiaTheme="minorHAnsi" w:cs="Calibri"/>
          <w:kern w:val="2"/>
          <w14:ligatures w14:val="standardContextual"/>
        </w:rPr>
        <w:t xml:space="preserve">fers </w:t>
      </w:r>
      <w:r w:rsidRPr="00012B54">
        <w:rPr>
          <w:rFonts w:eastAsiaTheme="minorHAnsi" w:cs="Calibri"/>
          <w:kern w:val="2"/>
          <w14:ligatures w14:val="standardContextual"/>
        </w:rPr>
        <w:t xml:space="preserve">and proposes updates to the ROP </w:t>
      </w:r>
      <w:hyperlink r:id="rId30" w:history="1">
        <w:r w:rsidR="007E492E" w:rsidRPr="00402033">
          <w:rPr>
            <w:rStyle w:val="Hyperlink"/>
            <w:rFonts w:eastAsiaTheme="minorHAnsi" w:cs="Calibri"/>
            <w:kern w:val="2"/>
            <w14:ligatures w14:val="standardContextual"/>
          </w:rPr>
          <w:t>Minimum Data Fields for Observer Transhipment Monitoring</w:t>
        </w:r>
      </w:hyperlink>
      <w:r w:rsidRPr="00012B54">
        <w:rPr>
          <w:rFonts w:eastAsiaTheme="minorHAnsi" w:cs="Calibri"/>
          <w:kern w:val="2"/>
          <w14:ligatures w14:val="standardContextual"/>
        </w:rPr>
        <w:t xml:space="preserve"> to</w:t>
      </w:r>
      <w:r w:rsidR="044259B6" w:rsidRPr="00012B54">
        <w:rPr>
          <w:rFonts w:eastAsiaTheme="minorHAnsi" w:cs="Calibri"/>
          <w:kern w:val="2"/>
          <w14:ligatures w14:val="standardContextual"/>
        </w:rPr>
        <w:t xml:space="preserve"> </w:t>
      </w:r>
      <w:r w:rsidR="00124E4C">
        <w:rPr>
          <w:rFonts w:eastAsiaTheme="minorHAnsi" w:cs="Calibri"/>
          <w:kern w:val="2"/>
          <w14:ligatures w14:val="standardContextual"/>
        </w:rPr>
        <w:t>include</w:t>
      </w:r>
      <w:r w:rsidR="00B00AD9">
        <w:rPr>
          <w:rFonts w:eastAsiaTheme="minorHAnsi" w:cs="Calibri"/>
          <w:kern w:val="2"/>
          <w14:ligatures w14:val="standardContextual"/>
        </w:rPr>
        <w:t xml:space="preserve"> </w:t>
      </w:r>
      <w:r w:rsidRPr="00012B54">
        <w:rPr>
          <w:rFonts w:eastAsiaTheme="minorHAnsi" w:cs="Calibri"/>
          <w:kern w:val="2"/>
          <w14:ligatures w14:val="standardContextual"/>
        </w:rPr>
        <w:t xml:space="preserve">new data fields for monitoring and reporting </w:t>
      </w:r>
      <w:r w:rsidR="008E46F2">
        <w:rPr>
          <w:rFonts w:eastAsiaTheme="minorHAnsi" w:cs="Calibri"/>
          <w:kern w:val="2"/>
          <w14:ligatures w14:val="standardContextual"/>
        </w:rPr>
        <w:t>“</w:t>
      </w:r>
      <w:r w:rsidRPr="00012B54">
        <w:rPr>
          <w:rFonts w:eastAsiaTheme="minorHAnsi" w:cs="Calibri"/>
          <w:kern w:val="2"/>
          <w14:ligatures w14:val="standardContextual"/>
        </w:rPr>
        <w:t>non-</w:t>
      </w:r>
      <w:r w:rsidR="0043039C">
        <w:rPr>
          <w:rFonts w:eastAsiaTheme="minorHAnsi" w:cs="Calibri"/>
          <w:kern w:val="2"/>
          <w14:ligatures w14:val="standardContextual"/>
        </w:rPr>
        <w:t>catch</w:t>
      </w:r>
      <w:r w:rsidR="008E46F2">
        <w:rPr>
          <w:rFonts w:eastAsiaTheme="minorHAnsi" w:cs="Calibri"/>
          <w:kern w:val="2"/>
          <w14:ligatures w14:val="standardContextual"/>
        </w:rPr>
        <w:t>”</w:t>
      </w:r>
      <w:r w:rsidRPr="00012B54">
        <w:rPr>
          <w:rFonts w:eastAsiaTheme="minorHAnsi" w:cs="Calibri"/>
          <w:kern w:val="2"/>
          <w14:ligatures w14:val="standardContextual"/>
        </w:rPr>
        <w:t xml:space="preserve"> transfers (e.g. provisions, fuel, bait, personnel)</w:t>
      </w:r>
      <w:r w:rsidR="00964D9B">
        <w:rPr>
          <w:rFonts w:eastAsiaTheme="minorHAnsi" w:cs="Calibri"/>
          <w:kern w:val="2"/>
          <w14:ligatures w14:val="standardContextual"/>
        </w:rPr>
        <w:t>.</w:t>
      </w:r>
      <w:r w:rsidR="004A30DD">
        <w:rPr>
          <w:rFonts w:eastAsiaTheme="minorHAnsi" w:cs="Calibri"/>
          <w:kern w:val="2"/>
          <w14:ligatures w14:val="standardContextual"/>
        </w:rPr>
        <w:t xml:space="preserve"> </w:t>
      </w:r>
    </w:p>
    <w:p w14:paraId="3AADC88F" w14:textId="51F16161" w:rsidR="008E3998" w:rsidRDefault="003243F0" w:rsidP="007A154C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 w:rsidRPr="00012B54">
        <w:rPr>
          <w:rFonts w:eastAsiaTheme="minorHAnsi" w:cs="Calibri"/>
          <w:kern w:val="2"/>
          <w14:ligatures w14:val="standardContextual"/>
        </w:rPr>
        <w:t>It also provides updated information on the key points from the discussion</w:t>
      </w:r>
      <w:r w:rsidR="00A5050F">
        <w:rPr>
          <w:rFonts w:eastAsiaTheme="minorHAnsi" w:cs="Calibri"/>
          <w:kern w:val="2"/>
          <w14:ligatures w14:val="standardContextual"/>
        </w:rPr>
        <w:t>s</w:t>
      </w:r>
      <w:r w:rsidRPr="00012B54">
        <w:rPr>
          <w:rFonts w:eastAsiaTheme="minorHAnsi" w:cs="Calibri"/>
          <w:kern w:val="2"/>
          <w14:ligatures w14:val="standardContextual"/>
        </w:rPr>
        <w:t xml:space="preserve"> on this </w:t>
      </w:r>
      <w:r w:rsidR="00A5050F">
        <w:rPr>
          <w:rFonts w:eastAsiaTheme="minorHAnsi" w:cs="Calibri"/>
          <w:kern w:val="2"/>
          <w14:ligatures w14:val="standardContextual"/>
        </w:rPr>
        <w:t>topic</w:t>
      </w:r>
      <w:r w:rsidRPr="00012B54">
        <w:rPr>
          <w:rFonts w:eastAsiaTheme="minorHAnsi" w:cs="Calibri"/>
          <w:kern w:val="2"/>
          <w14:ligatures w14:val="standardContextual"/>
        </w:rPr>
        <w:t xml:space="preserve"> at ROP-IWG6</w:t>
      </w:r>
      <w:r w:rsidR="00BA55A0">
        <w:rPr>
          <w:rFonts w:eastAsiaTheme="minorHAnsi" w:cs="Calibri"/>
          <w:kern w:val="2"/>
          <w14:ligatures w14:val="standardContextual"/>
        </w:rPr>
        <w:t xml:space="preserve"> and </w:t>
      </w:r>
      <w:r w:rsidR="004A52A7">
        <w:rPr>
          <w:rFonts w:eastAsiaTheme="minorHAnsi" w:cs="Calibri"/>
          <w:kern w:val="2"/>
          <w14:ligatures w14:val="standardContextual"/>
        </w:rPr>
        <w:t xml:space="preserve">the </w:t>
      </w:r>
      <w:r w:rsidR="00BA55A0">
        <w:rPr>
          <w:rFonts w:eastAsiaTheme="minorHAnsi" w:cs="Calibri"/>
          <w:kern w:val="2"/>
          <w14:ligatures w14:val="standardContextual"/>
        </w:rPr>
        <w:t xml:space="preserve">ROP-IWG7 </w:t>
      </w:r>
      <w:r w:rsidR="004A52A7">
        <w:rPr>
          <w:rFonts w:eastAsiaTheme="minorHAnsi" w:cs="Calibri"/>
          <w:kern w:val="2"/>
          <w14:ligatures w14:val="standardContextual"/>
        </w:rPr>
        <w:t>(held adjacent to TCC22)</w:t>
      </w:r>
      <w:r w:rsidR="008107B1">
        <w:rPr>
          <w:rFonts w:eastAsiaTheme="minorHAnsi" w:cs="Calibri"/>
          <w:kern w:val="2"/>
          <w14:ligatures w14:val="standardContextual"/>
        </w:rPr>
        <w:t>,</w:t>
      </w:r>
      <w:r w:rsidR="000C37D1">
        <w:rPr>
          <w:rFonts w:eastAsiaTheme="minorHAnsi" w:cs="Calibri"/>
          <w:kern w:val="2"/>
          <w14:ligatures w14:val="standardContextual"/>
        </w:rPr>
        <w:t xml:space="preserve"> </w:t>
      </w:r>
      <w:r w:rsidR="00FD5A56">
        <w:rPr>
          <w:rFonts w:eastAsiaTheme="minorHAnsi" w:cs="Calibri"/>
          <w:kern w:val="2"/>
          <w14:ligatures w14:val="standardContextual"/>
        </w:rPr>
        <w:t>a</w:t>
      </w:r>
      <w:r w:rsidR="008107B1">
        <w:rPr>
          <w:rFonts w:eastAsiaTheme="minorHAnsi" w:cs="Calibri"/>
          <w:kern w:val="2"/>
          <w14:ligatures w14:val="standardContextual"/>
        </w:rPr>
        <w:t>s well as</w:t>
      </w:r>
      <w:r w:rsidR="00FD5A56">
        <w:rPr>
          <w:rFonts w:eastAsiaTheme="minorHAnsi" w:cs="Calibri"/>
          <w:kern w:val="2"/>
          <w14:ligatures w14:val="standardContextual"/>
        </w:rPr>
        <w:t xml:space="preserve"> </w:t>
      </w:r>
      <w:r w:rsidR="004A52A7">
        <w:rPr>
          <w:rFonts w:eastAsiaTheme="minorHAnsi" w:cs="Calibri"/>
          <w:kern w:val="2"/>
          <w14:ligatures w14:val="standardContextual"/>
        </w:rPr>
        <w:t xml:space="preserve">the </w:t>
      </w:r>
      <w:r w:rsidR="00FD5A56">
        <w:rPr>
          <w:rFonts w:eastAsiaTheme="minorHAnsi" w:cs="Calibri"/>
          <w:kern w:val="2"/>
          <w14:ligatures w14:val="standardContextual"/>
        </w:rPr>
        <w:t>subsequent</w:t>
      </w:r>
      <w:r w:rsidR="004A52A7">
        <w:rPr>
          <w:rFonts w:eastAsiaTheme="minorHAnsi" w:cs="Calibri"/>
          <w:kern w:val="2"/>
          <w14:ligatures w14:val="standardContextual"/>
        </w:rPr>
        <w:t xml:space="preserve"> proposal</w:t>
      </w:r>
      <w:r w:rsidR="002F4011" w:rsidRPr="00012B54">
        <w:rPr>
          <w:rFonts w:eastAsiaTheme="minorHAnsi" w:cs="Calibri"/>
          <w:kern w:val="2"/>
          <w14:ligatures w14:val="standardContextual"/>
        </w:rPr>
        <w:t xml:space="preserve"> </w:t>
      </w:r>
      <w:r w:rsidR="004A52A7">
        <w:rPr>
          <w:rFonts w:eastAsiaTheme="minorHAnsi" w:cs="Calibri"/>
          <w:kern w:val="2"/>
          <w14:ligatures w14:val="standardContextual"/>
        </w:rPr>
        <w:t>by Japan</w:t>
      </w:r>
      <w:r w:rsidR="008E3998">
        <w:rPr>
          <w:rFonts w:eastAsiaTheme="minorHAnsi" w:cs="Calibri"/>
          <w:kern w:val="2"/>
          <w14:ligatures w14:val="standardContextual"/>
        </w:rPr>
        <w:t xml:space="preserve"> during TCC22</w:t>
      </w:r>
      <w:r w:rsidR="006E7AE6">
        <w:rPr>
          <w:rFonts w:eastAsiaTheme="minorHAnsi" w:cs="Calibri"/>
          <w:kern w:val="2"/>
          <w14:ligatures w14:val="standardContextual"/>
        </w:rPr>
        <w:t xml:space="preserve">. </w:t>
      </w:r>
    </w:p>
    <w:p w14:paraId="0A9AA77F" w14:textId="02329EEC" w:rsidR="003243F0" w:rsidRPr="00012B54" w:rsidRDefault="00391CFE" w:rsidP="007A154C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>
        <w:rPr>
          <w:rFonts w:eastAsiaTheme="minorHAnsi" w:cs="Calibri"/>
          <w:kern w:val="2"/>
          <w14:ligatures w14:val="standardContextual"/>
        </w:rPr>
        <w:t xml:space="preserve">It </w:t>
      </w:r>
      <w:r w:rsidR="00843F7A">
        <w:rPr>
          <w:rFonts w:eastAsiaTheme="minorHAnsi" w:cs="Calibri"/>
          <w:kern w:val="2"/>
          <w14:ligatures w14:val="standardContextual"/>
        </w:rPr>
        <w:t>should be</w:t>
      </w:r>
      <w:r>
        <w:rPr>
          <w:rFonts w:eastAsiaTheme="minorHAnsi" w:cs="Calibri"/>
          <w:kern w:val="2"/>
          <w14:ligatures w14:val="standardContextual"/>
        </w:rPr>
        <w:t xml:space="preserve"> noted that</w:t>
      </w:r>
      <w:r w:rsidR="002C3976" w:rsidRPr="00012B54">
        <w:rPr>
          <w:rFonts w:eastAsiaTheme="minorHAnsi" w:cs="Calibri"/>
          <w:kern w:val="2"/>
          <w14:ligatures w14:val="standardContextual"/>
        </w:rPr>
        <w:t xml:space="preserve"> </w:t>
      </w:r>
      <w:r w:rsidR="008107B1">
        <w:rPr>
          <w:rFonts w:eastAsiaTheme="minorHAnsi" w:cs="Calibri"/>
          <w:kern w:val="2"/>
          <w14:ligatures w14:val="standardContextual"/>
        </w:rPr>
        <w:t>decisions</w:t>
      </w:r>
      <w:r w:rsidR="00333671">
        <w:rPr>
          <w:rFonts w:eastAsiaTheme="minorHAnsi" w:cs="Calibri"/>
          <w:kern w:val="2"/>
          <w14:ligatures w14:val="standardContextual"/>
        </w:rPr>
        <w:t xml:space="preserve"> on</w:t>
      </w:r>
      <w:r w:rsidR="002C3976" w:rsidRPr="00012B54">
        <w:rPr>
          <w:rFonts w:eastAsiaTheme="minorHAnsi" w:cs="Calibri"/>
          <w:kern w:val="2"/>
          <w14:ligatures w14:val="standardContextual"/>
        </w:rPr>
        <w:t xml:space="preserve"> whether non-</w:t>
      </w:r>
      <w:r>
        <w:rPr>
          <w:rFonts w:eastAsiaTheme="minorHAnsi" w:cs="Calibri"/>
          <w:kern w:val="2"/>
          <w14:ligatures w14:val="standardContextual"/>
        </w:rPr>
        <w:t>catch</w:t>
      </w:r>
      <w:r w:rsidR="002C3976" w:rsidRPr="00012B54">
        <w:rPr>
          <w:rFonts w:eastAsiaTheme="minorHAnsi" w:cs="Calibri"/>
          <w:kern w:val="2"/>
          <w14:ligatures w14:val="standardContextual"/>
        </w:rPr>
        <w:t xml:space="preserve"> transfer</w:t>
      </w:r>
      <w:r>
        <w:rPr>
          <w:rFonts w:eastAsiaTheme="minorHAnsi" w:cs="Calibri"/>
          <w:kern w:val="2"/>
          <w14:ligatures w14:val="standardContextual"/>
        </w:rPr>
        <w:t>s</w:t>
      </w:r>
      <w:r w:rsidR="00217B55" w:rsidRPr="00012B54">
        <w:rPr>
          <w:rFonts w:eastAsiaTheme="minorHAnsi" w:cs="Calibri"/>
          <w:kern w:val="2"/>
          <w14:ligatures w14:val="standardContextual"/>
        </w:rPr>
        <w:t xml:space="preserve"> are to be required </w:t>
      </w:r>
      <w:r w:rsidR="0000071F">
        <w:rPr>
          <w:rFonts w:eastAsiaTheme="minorHAnsi" w:cs="Calibri"/>
          <w:kern w:val="2"/>
          <w14:ligatures w14:val="standardContextual"/>
        </w:rPr>
        <w:t>from CCMs and</w:t>
      </w:r>
      <w:r w:rsidR="00843F7A">
        <w:rPr>
          <w:rFonts w:eastAsiaTheme="minorHAnsi" w:cs="Calibri"/>
          <w:kern w:val="2"/>
          <w14:ligatures w14:val="standardContextual"/>
        </w:rPr>
        <w:t>/or</w:t>
      </w:r>
      <w:r w:rsidR="0000071F">
        <w:rPr>
          <w:rFonts w:eastAsiaTheme="minorHAnsi" w:cs="Calibri"/>
          <w:kern w:val="2"/>
          <w14:ligatures w14:val="standardContextual"/>
        </w:rPr>
        <w:t xml:space="preserve"> supported by </w:t>
      </w:r>
      <w:r w:rsidR="003735E4">
        <w:rPr>
          <w:rFonts w:eastAsiaTheme="minorHAnsi" w:cs="Calibri"/>
          <w:kern w:val="2"/>
          <w14:ligatures w14:val="standardContextual"/>
        </w:rPr>
        <w:t xml:space="preserve">monitoring through the </w:t>
      </w:r>
      <w:r w:rsidR="0000071F">
        <w:rPr>
          <w:rFonts w:eastAsiaTheme="minorHAnsi" w:cs="Calibri"/>
          <w:kern w:val="2"/>
          <w14:ligatures w14:val="standardContextual"/>
        </w:rPr>
        <w:t>ROP</w:t>
      </w:r>
      <w:r w:rsidR="003735E4">
        <w:rPr>
          <w:rFonts w:eastAsiaTheme="minorHAnsi" w:cs="Calibri"/>
          <w:kern w:val="2"/>
          <w14:ligatures w14:val="standardContextual"/>
        </w:rPr>
        <w:t xml:space="preserve"> </w:t>
      </w:r>
      <w:r w:rsidR="00333671">
        <w:rPr>
          <w:rFonts w:eastAsiaTheme="minorHAnsi" w:cs="Calibri"/>
          <w:kern w:val="2"/>
          <w14:ligatures w14:val="standardContextual"/>
        </w:rPr>
        <w:t>are</w:t>
      </w:r>
      <w:r w:rsidR="00217B55" w:rsidRPr="00012B54">
        <w:rPr>
          <w:rFonts w:eastAsiaTheme="minorHAnsi" w:cs="Calibri"/>
          <w:kern w:val="2"/>
          <w14:ligatures w14:val="standardContextual"/>
        </w:rPr>
        <w:t xml:space="preserve"> to be considered separately by TCC</w:t>
      </w:r>
      <w:r w:rsidR="003735E4">
        <w:rPr>
          <w:rFonts w:eastAsiaTheme="minorHAnsi" w:cs="Calibri"/>
          <w:kern w:val="2"/>
          <w14:ligatures w14:val="standardContextual"/>
        </w:rPr>
        <w:t>2</w:t>
      </w:r>
      <w:r w:rsidR="00217B55" w:rsidRPr="00012B54">
        <w:rPr>
          <w:rFonts w:eastAsiaTheme="minorHAnsi" w:cs="Calibri"/>
          <w:kern w:val="2"/>
          <w14:ligatures w14:val="standardContextual"/>
        </w:rPr>
        <w:t>2 and the Commission</w:t>
      </w:r>
      <w:r w:rsidR="00333671">
        <w:rPr>
          <w:rFonts w:eastAsiaTheme="minorHAnsi" w:cs="Calibri"/>
          <w:kern w:val="2"/>
          <w14:ligatures w14:val="standardContextual"/>
        </w:rPr>
        <w:t>,</w:t>
      </w:r>
      <w:r w:rsidR="00217B55" w:rsidRPr="00012B54">
        <w:rPr>
          <w:rFonts w:eastAsiaTheme="minorHAnsi" w:cs="Calibri"/>
          <w:kern w:val="2"/>
          <w14:ligatures w14:val="standardContextual"/>
        </w:rPr>
        <w:t xml:space="preserve"> rather than the ROP-IWG.</w:t>
      </w:r>
    </w:p>
    <w:p w14:paraId="748734E8" w14:textId="77777777" w:rsidR="00D55E2B" w:rsidRDefault="00D55E2B" w:rsidP="00BA267E">
      <w:pPr>
        <w:spacing w:before="120" w:after="120" w:line="240" w:lineRule="auto"/>
        <w:jc w:val="both"/>
        <w:rPr>
          <w:rFonts w:ascii="Calibri" w:hAnsi="Calibri" w:cs="Calibri"/>
          <w:color w:val="0F4761" w:themeColor="accent1" w:themeShade="BF"/>
          <w:sz w:val="24"/>
          <w:szCs w:val="24"/>
          <w:lang w:val="en-AU"/>
        </w:rPr>
      </w:pPr>
      <w:r>
        <w:rPr>
          <w:rFonts w:ascii="Calibri" w:hAnsi="Calibri" w:cs="Calibri"/>
          <w:color w:val="0F4761" w:themeColor="accent1" w:themeShade="BF"/>
          <w:sz w:val="24"/>
          <w:szCs w:val="24"/>
          <w:lang w:val="en-AU"/>
        </w:rPr>
        <w:t>Background</w:t>
      </w:r>
    </w:p>
    <w:p w14:paraId="41E413DC" w14:textId="4DBB059B" w:rsidR="00D55E2B" w:rsidRPr="00717801" w:rsidRDefault="00D55E2B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>At WCPFC21 in December 2024, the Commission</w:t>
      </w:r>
      <w:r w:rsidR="004321F1">
        <w:rPr>
          <w:rFonts w:eastAsia="Aptos" w:cs="Calibri"/>
          <w:lang w:val="en-NZ"/>
        </w:rPr>
        <w:t xml:space="preserve"> had</w:t>
      </w:r>
      <w:r w:rsidRPr="00717801">
        <w:rPr>
          <w:rFonts w:eastAsia="Aptos" w:cs="Calibri"/>
          <w:lang w:val="en-NZ"/>
        </w:rPr>
        <w:t xml:space="preserve"> tasked the ROP-IWG with discussing the addition of non-fish transfers to the </w:t>
      </w:r>
      <w:hyperlink r:id="rId31">
        <w:r w:rsidRPr="00717801">
          <w:rPr>
            <w:rStyle w:val="Hyperlink"/>
            <w:rFonts w:eastAsia="Aptos" w:cs="Calibri"/>
            <w:color w:val="467886"/>
            <w:lang w:val="en-NZ"/>
          </w:rPr>
          <w:t>observer minimum data fields for monitoring transshipment</w:t>
        </w:r>
      </w:hyperlink>
      <w:r w:rsidRPr="00717801">
        <w:rPr>
          <w:rFonts w:eastAsia="Aptos" w:cs="Calibri"/>
          <w:lang w:val="en-NZ"/>
        </w:rPr>
        <w:t xml:space="preserve"> (</w:t>
      </w:r>
      <w:hyperlink r:id="rId32" w:history="1">
        <w:r w:rsidRPr="003E7195">
          <w:rPr>
            <w:rStyle w:val="Hyperlink"/>
            <w:rFonts w:eastAsia="Aptos" w:cs="Calibri"/>
            <w:lang w:val="en-NZ"/>
          </w:rPr>
          <w:t>WCPFC21 Summary Report</w:t>
        </w:r>
      </w:hyperlink>
      <w:r w:rsidR="003E7195">
        <w:rPr>
          <w:rFonts w:eastAsia="Aptos" w:cs="Calibri"/>
          <w:lang w:val="en-NZ"/>
        </w:rPr>
        <w:t>,</w:t>
      </w:r>
      <w:r w:rsidRPr="00717801">
        <w:rPr>
          <w:rFonts w:eastAsia="Aptos" w:cs="Calibri"/>
          <w:lang w:val="en-NZ"/>
        </w:rPr>
        <w:t xml:space="preserve"> paragraph 511).  This follow</w:t>
      </w:r>
      <w:r w:rsidR="004321F1">
        <w:rPr>
          <w:rFonts w:eastAsia="Aptos" w:cs="Calibri"/>
          <w:lang w:val="en-NZ"/>
        </w:rPr>
        <w:t>s</w:t>
      </w:r>
      <w:r w:rsidRPr="00717801">
        <w:rPr>
          <w:rFonts w:eastAsia="Aptos" w:cs="Calibri"/>
          <w:lang w:val="en-NZ"/>
        </w:rPr>
        <w:t xml:space="preserve"> discussions during the review of the Transhipment CMM (</w:t>
      </w:r>
      <w:hyperlink r:id="rId33">
        <w:r w:rsidRPr="00717801">
          <w:rPr>
            <w:rStyle w:val="Hyperlink"/>
            <w:rFonts w:eastAsia="Aptos" w:cs="Calibri"/>
            <w:color w:val="467886"/>
            <w:lang w:val="en-NZ"/>
          </w:rPr>
          <w:t>CMM 2009-06</w:t>
        </w:r>
      </w:hyperlink>
      <w:r w:rsidRPr="00717801">
        <w:rPr>
          <w:rFonts w:eastAsia="Aptos" w:cs="Calibri"/>
          <w:lang w:val="en-NZ"/>
        </w:rPr>
        <w:t>), which highlight the challenges in identifying and understanding these transfers. The review also identifi</w:t>
      </w:r>
      <w:r w:rsidR="001412AD">
        <w:rPr>
          <w:rFonts w:eastAsia="Aptos" w:cs="Calibri"/>
          <w:lang w:val="en-NZ"/>
        </w:rPr>
        <w:t>es</w:t>
      </w:r>
      <w:r w:rsidRPr="00717801">
        <w:rPr>
          <w:rFonts w:eastAsia="Aptos" w:cs="Calibri"/>
          <w:lang w:val="en-NZ"/>
        </w:rPr>
        <w:t xml:space="preserve"> the need for enhanced reporting which is critical for validating and verifying activities within the Convention Area. </w:t>
      </w:r>
    </w:p>
    <w:p w14:paraId="00F54828" w14:textId="26C48BAE" w:rsidR="00D55E2B" w:rsidRPr="00717801" w:rsidRDefault="00B44FAD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>
        <w:rPr>
          <w:rFonts w:eastAsia="Aptos" w:cs="Calibri"/>
          <w:lang w:val="en-NZ"/>
        </w:rPr>
        <w:t xml:space="preserve">This </w:t>
      </w:r>
      <w:r w:rsidR="00907A87">
        <w:rPr>
          <w:rFonts w:eastAsia="Aptos" w:cs="Calibri"/>
          <w:lang w:val="en-NZ"/>
        </w:rPr>
        <w:t>tasking follows</w:t>
      </w:r>
      <w:r>
        <w:rPr>
          <w:rFonts w:eastAsia="Aptos" w:cs="Calibri"/>
          <w:lang w:val="en-NZ"/>
        </w:rPr>
        <w:t xml:space="preserve"> the submission of</w:t>
      </w:r>
      <w:r w:rsidR="00D55E2B" w:rsidRPr="00717801">
        <w:rPr>
          <w:rFonts w:eastAsia="Aptos" w:cs="Calibri"/>
          <w:lang w:val="en-NZ"/>
        </w:rPr>
        <w:t xml:space="preserve"> a proposal to the Transhipment IWG to amend Annexes I and III of the Transhipment CMM</w:t>
      </w:r>
      <w:r w:rsidR="005F4CDA">
        <w:rPr>
          <w:rFonts w:eastAsia="Aptos" w:cs="Calibri"/>
          <w:lang w:val="en-NZ"/>
        </w:rPr>
        <w:t xml:space="preserve"> (</w:t>
      </w:r>
      <w:hyperlink r:id="rId34" w:history="1">
        <w:r w:rsidR="005F4CDA" w:rsidRPr="008C4650">
          <w:rPr>
            <w:rStyle w:val="Hyperlink"/>
            <w:rFonts w:eastAsia="Aptos" w:cs="Calibri"/>
            <w:lang w:val="en-NZ"/>
          </w:rPr>
          <w:t>CMM 2009-06</w:t>
        </w:r>
      </w:hyperlink>
      <w:r w:rsidR="005F4CDA">
        <w:rPr>
          <w:rFonts w:eastAsia="Aptos" w:cs="Calibri"/>
          <w:lang w:val="en-NZ"/>
        </w:rPr>
        <w:t>)</w:t>
      </w:r>
      <w:r w:rsidR="00D55E2B" w:rsidRPr="00717801">
        <w:rPr>
          <w:rFonts w:eastAsia="Aptos" w:cs="Calibri"/>
          <w:lang w:val="en-NZ"/>
        </w:rPr>
        <w:t xml:space="preserve">. These Annexes list the required information for WCPFC Transhipment Declaration and Notices (Notifications) to the Executive Director. The proposed amendments </w:t>
      </w:r>
      <w:r w:rsidR="00907A87">
        <w:rPr>
          <w:rFonts w:eastAsia="Aptos" w:cs="Calibri"/>
          <w:lang w:val="en-NZ"/>
        </w:rPr>
        <w:t>a</w:t>
      </w:r>
      <w:r w:rsidR="00220725">
        <w:rPr>
          <w:rFonts w:eastAsia="Aptos" w:cs="Calibri"/>
          <w:lang w:val="en-NZ"/>
        </w:rPr>
        <w:t>t that time were</w:t>
      </w:r>
      <w:r w:rsidR="00D55E2B" w:rsidRPr="00717801">
        <w:rPr>
          <w:rFonts w:eastAsia="Aptos" w:cs="Calibri"/>
          <w:lang w:val="en-NZ"/>
        </w:rPr>
        <w:t xml:space="preserve">: </w:t>
      </w:r>
    </w:p>
    <w:p w14:paraId="5CDDC9BF" w14:textId="77777777" w:rsidR="00D55E2B" w:rsidRPr="00717801" w:rsidRDefault="00D55E2B" w:rsidP="007A154C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>In Annex 1 (Declaration) - “</w:t>
      </w:r>
      <w:r w:rsidRPr="00717801">
        <w:rPr>
          <w:rFonts w:eastAsia="Aptos" w:cs="Calibri"/>
          <w:i/>
          <w:iCs/>
          <w:lang w:val="en-NZ"/>
        </w:rPr>
        <w:t>7. Did non-fish transfer occur? (yes or no”) If yes, provide details of this non-fish transfer, including the exchange of crew (numbers) and provision of supplies between vessels.</w:t>
      </w:r>
      <w:r w:rsidRPr="00717801">
        <w:rPr>
          <w:rFonts w:eastAsia="Arial" w:cs="Calibri"/>
          <w:lang w:val="en-NZ"/>
        </w:rPr>
        <w:t> </w:t>
      </w:r>
      <w:r w:rsidRPr="00717801">
        <w:rPr>
          <w:rFonts w:eastAsia="Aptos" w:cs="Calibri"/>
          <w:lang w:val="en-NZ"/>
        </w:rPr>
        <w:t xml:space="preserve">“  </w:t>
      </w:r>
    </w:p>
    <w:p w14:paraId="43918C77" w14:textId="77777777" w:rsidR="00D55E2B" w:rsidRPr="00717801" w:rsidRDefault="00D55E2B" w:rsidP="007A154C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lastRenderedPageBreak/>
        <w:t>In Annex 3 (Notification) – “</w:t>
      </w:r>
      <w:r w:rsidRPr="00717801">
        <w:rPr>
          <w:rFonts w:eastAsia="Aptos" w:cs="Calibri"/>
          <w:i/>
          <w:iCs/>
          <w:lang w:val="en-NZ"/>
        </w:rPr>
        <w:t>7. Will non-fish transfers occur? (“Yes” or “No”). If yes, provide details of this proposed non-fish transfer, including the exchange of crew (numbers) and provision of supplies between vessels.</w:t>
      </w:r>
      <w:r w:rsidRPr="00717801">
        <w:rPr>
          <w:rFonts w:eastAsia="Aptos" w:cs="Calibri"/>
          <w:lang w:val="en-NZ"/>
        </w:rPr>
        <w:t xml:space="preserve">” </w:t>
      </w:r>
    </w:p>
    <w:p w14:paraId="41C67BA2" w14:textId="77777777" w:rsidR="00D55E2B" w:rsidRPr="00717801" w:rsidRDefault="00D55E2B" w:rsidP="007A154C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>To include a footnote to define ‘non-fish transfer’ based on the North Pacific Fisheries Commission (NPFC) CMM definition – “</w:t>
      </w:r>
      <w:r w:rsidRPr="00717801">
        <w:rPr>
          <w:rFonts w:eastAsia="Aptos" w:cs="Calibri"/>
          <w:i/>
          <w:iCs/>
          <w:lang w:val="en-NZ"/>
        </w:rPr>
        <w:t>“means a transfer of fuel, gear, materials, or other supplies, or a transfer of at least one person, from one fishing vessel to another fishing vessel in the Convention Area”</w:t>
      </w:r>
      <w:r w:rsidRPr="00717801">
        <w:rPr>
          <w:rFonts w:eastAsia="Aptos" w:cs="Calibri"/>
          <w:lang w:val="en-NZ"/>
        </w:rPr>
        <w:t xml:space="preserve"> </w:t>
      </w:r>
    </w:p>
    <w:p w14:paraId="7681DDD9" w14:textId="211C9091" w:rsidR="00D55E2B" w:rsidRPr="00717801" w:rsidRDefault="00D55E2B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 xml:space="preserve">The proposal aims to improve monitoring of interactions at sea where no fish were </w:t>
      </w:r>
      <w:r w:rsidR="00A50253" w:rsidRPr="00717801">
        <w:rPr>
          <w:rFonts w:eastAsia="Aptos" w:cs="Calibri"/>
          <w:lang w:val="en-NZ"/>
        </w:rPr>
        <w:t>transferred</w:t>
      </w:r>
      <w:r w:rsidRPr="00717801">
        <w:rPr>
          <w:rFonts w:eastAsia="Aptos" w:cs="Calibri"/>
          <w:lang w:val="en-NZ"/>
        </w:rPr>
        <w:t xml:space="preserve"> but other activities occurred</w:t>
      </w:r>
      <w:r w:rsidR="00220725">
        <w:rPr>
          <w:rFonts w:eastAsia="Aptos" w:cs="Calibri"/>
          <w:lang w:val="en-NZ"/>
        </w:rPr>
        <w:t xml:space="preserve"> - </w:t>
      </w:r>
      <w:r w:rsidRPr="00717801">
        <w:rPr>
          <w:rFonts w:eastAsia="Aptos" w:cs="Calibri"/>
          <w:lang w:val="en-NZ"/>
        </w:rPr>
        <w:t>such as the exchange of crew or supplies. Capturing this data help</w:t>
      </w:r>
      <w:r w:rsidR="00220725">
        <w:rPr>
          <w:rFonts w:eastAsia="Aptos" w:cs="Calibri"/>
          <w:lang w:val="en-NZ"/>
        </w:rPr>
        <w:t>s</w:t>
      </w:r>
      <w:r w:rsidRPr="00717801">
        <w:rPr>
          <w:rFonts w:eastAsia="Aptos" w:cs="Calibri"/>
          <w:lang w:val="en-NZ"/>
        </w:rPr>
        <w:t xml:space="preserve"> verify such encounters and reduce</w:t>
      </w:r>
      <w:r w:rsidR="00050649">
        <w:rPr>
          <w:rFonts w:eastAsia="Aptos" w:cs="Calibri"/>
          <w:lang w:val="en-NZ"/>
        </w:rPr>
        <w:t>s</w:t>
      </w:r>
      <w:r w:rsidRPr="00717801">
        <w:rPr>
          <w:rFonts w:eastAsia="Aptos" w:cs="Calibri"/>
          <w:lang w:val="en-NZ"/>
        </w:rPr>
        <w:t xml:space="preserve"> potential compliance queries, </w:t>
      </w:r>
      <w:r w:rsidR="00050649">
        <w:rPr>
          <w:rFonts w:eastAsia="Aptos" w:cs="Calibri"/>
          <w:lang w:val="en-NZ"/>
        </w:rPr>
        <w:t>particularly</w:t>
      </w:r>
      <w:r w:rsidRPr="00717801">
        <w:rPr>
          <w:rFonts w:eastAsia="Aptos" w:cs="Calibri"/>
          <w:lang w:val="en-NZ"/>
        </w:rPr>
        <w:t xml:space="preserve"> as the Secretariat continues to develop tools to detect vessel proximity.  </w:t>
      </w:r>
    </w:p>
    <w:p w14:paraId="6F28D287" w14:textId="7B9984AC" w:rsidR="00D55E2B" w:rsidRPr="00717801" w:rsidRDefault="00D55E2B" w:rsidP="007A154C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Aptos" w:cs="Calibri"/>
          <w:lang w:val="en-NZ"/>
        </w:rPr>
      </w:pPr>
      <w:r w:rsidRPr="00717801">
        <w:rPr>
          <w:rFonts w:eastAsia="Aptos" w:cs="Calibri"/>
          <w:lang w:val="en-NZ"/>
        </w:rPr>
        <w:t xml:space="preserve">Although the Commission has </w:t>
      </w:r>
      <w:r w:rsidR="00050649">
        <w:rPr>
          <w:rFonts w:eastAsia="Aptos" w:cs="Calibri"/>
          <w:lang w:val="en-NZ"/>
        </w:rPr>
        <w:t xml:space="preserve">not </w:t>
      </w:r>
      <w:r w:rsidRPr="00717801">
        <w:rPr>
          <w:rFonts w:eastAsia="Aptos" w:cs="Calibri"/>
          <w:lang w:val="en-NZ"/>
        </w:rPr>
        <w:t>yet fully consider</w:t>
      </w:r>
      <w:r w:rsidR="00050649">
        <w:rPr>
          <w:rFonts w:eastAsia="Aptos" w:cs="Calibri"/>
          <w:lang w:val="en-NZ"/>
        </w:rPr>
        <w:t>ed</w:t>
      </w:r>
      <w:r w:rsidRPr="00717801">
        <w:rPr>
          <w:rFonts w:eastAsia="Aptos" w:cs="Calibri"/>
          <w:lang w:val="en-NZ"/>
        </w:rPr>
        <w:t xml:space="preserve"> changes to CMM 2009-06, assigning this task to the ROP-IWG </w:t>
      </w:r>
      <w:proofErr w:type="gramStart"/>
      <w:r w:rsidR="00050649">
        <w:rPr>
          <w:rFonts w:eastAsia="Aptos" w:cs="Calibri"/>
          <w:lang w:val="en-NZ"/>
        </w:rPr>
        <w:t>i</w:t>
      </w:r>
      <w:r w:rsidRPr="00717801">
        <w:rPr>
          <w:rFonts w:eastAsia="Aptos" w:cs="Calibri"/>
          <w:lang w:val="en-NZ"/>
        </w:rPr>
        <w:t>s</w:t>
      </w:r>
      <w:r w:rsidR="00E14D38">
        <w:rPr>
          <w:rFonts w:eastAsia="Aptos" w:cs="Calibri"/>
          <w:lang w:val="en-NZ"/>
        </w:rPr>
        <w:t xml:space="preserve"> considered to be</w:t>
      </w:r>
      <w:proofErr w:type="gramEnd"/>
      <w:r w:rsidRPr="00717801">
        <w:rPr>
          <w:rFonts w:eastAsia="Aptos" w:cs="Calibri"/>
          <w:lang w:val="en-NZ"/>
        </w:rPr>
        <w:t xml:space="preserve"> a step toward identifying necessary data and assessing how additional reporting might impact observer programmes.</w:t>
      </w:r>
    </w:p>
    <w:p w14:paraId="747B4E67" w14:textId="62E75793" w:rsidR="00BA267E" w:rsidRPr="00A4187B" w:rsidRDefault="00BA267E" w:rsidP="00BA267E">
      <w:pPr>
        <w:spacing w:before="120" w:after="120" w:line="240" w:lineRule="auto"/>
        <w:jc w:val="both"/>
        <w:rPr>
          <w:rFonts w:ascii="Calibri" w:hAnsi="Calibri" w:cs="Calibri"/>
          <w:color w:val="0F4761" w:themeColor="accent1" w:themeShade="BF"/>
          <w:sz w:val="24"/>
          <w:szCs w:val="24"/>
        </w:rPr>
      </w:pPr>
      <w:r w:rsidRPr="00A4187B">
        <w:rPr>
          <w:rFonts w:ascii="Calibri" w:hAnsi="Calibri" w:cs="Calibri"/>
          <w:color w:val="0F4761" w:themeColor="accent1" w:themeShade="BF"/>
          <w:sz w:val="24"/>
          <w:szCs w:val="24"/>
          <w:lang w:val="en-AU"/>
        </w:rPr>
        <w:t>Updated information</w:t>
      </w:r>
      <w:r w:rsidRPr="00A4187B">
        <w:rPr>
          <w:rFonts w:ascii="Calibri" w:hAnsi="Calibri" w:cs="Calibri"/>
          <w:color w:val="0F4761" w:themeColor="accent1" w:themeShade="BF"/>
          <w:sz w:val="24"/>
          <w:szCs w:val="24"/>
        </w:rPr>
        <w:t> </w:t>
      </w:r>
    </w:p>
    <w:p w14:paraId="1A842B20" w14:textId="1FF77BAA" w:rsidR="000D59D4" w:rsidRPr="00CD7327" w:rsidRDefault="00155DB1" w:rsidP="00790709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cs="Calibri"/>
        </w:rPr>
      </w:pPr>
      <w:r w:rsidRPr="00CD7327">
        <w:rPr>
          <w:rFonts w:cs="Calibri"/>
        </w:rPr>
        <w:t xml:space="preserve">The following key points on the proposed approach to address </w:t>
      </w:r>
      <w:r w:rsidRPr="00235176">
        <w:t xml:space="preserve">current issues with the MSDFs and their use in CCFS </w:t>
      </w:r>
      <w:r w:rsidR="005D1B37">
        <w:rPr>
          <w:rFonts w:cs="Calibri"/>
        </w:rPr>
        <w:t>are</w:t>
      </w:r>
      <w:r w:rsidRPr="00CD7327">
        <w:rPr>
          <w:rFonts w:cs="Calibri"/>
        </w:rPr>
        <w:t xml:space="preserve"> noted from ROP</w:t>
      </w:r>
      <w:r w:rsidR="003735E4" w:rsidRPr="00CD7327">
        <w:rPr>
          <w:rFonts w:cs="Calibri"/>
        </w:rPr>
        <w:t>-</w:t>
      </w:r>
      <w:r w:rsidRPr="00CD7327">
        <w:rPr>
          <w:rFonts w:cs="Calibri"/>
        </w:rPr>
        <w:t xml:space="preserve">IWG discussions </w:t>
      </w:r>
      <w:r w:rsidR="003735E4" w:rsidRPr="00CD7327">
        <w:rPr>
          <w:rFonts w:cs="Calibri"/>
        </w:rPr>
        <w:t>during</w:t>
      </w:r>
      <w:r w:rsidRPr="00CD7327">
        <w:rPr>
          <w:rFonts w:cs="Calibri"/>
        </w:rPr>
        <w:t xml:space="preserve"> 2025.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0D59D4" w14:paraId="402B2F13" w14:textId="77777777" w:rsidTr="000D59D4">
        <w:tc>
          <w:tcPr>
            <w:tcW w:w="9265" w:type="dxa"/>
          </w:tcPr>
          <w:p w14:paraId="62F67638" w14:textId="48346937" w:rsidR="006E15F9" w:rsidRPr="007875FE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>There was strong caution expressed about the potential reporting burden that could arise from requiring detailed observer reporting of non-</w:t>
            </w:r>
            <w:r w:rsidR="0043039C">
              <w:rPr>
                <w:rFonts w:cs="Calibri"/>
              </w:rPr>
              <w:t>catch</w:t>
            </w:r>
            <w:r w:rsidRPr="007875FE">
              <w:rPr>
                <w:rFonts w:cs="Calibri"/>
              </w:rPr>
              <w:t xml:space="preserve"> transfers. Reference was made to the experience of the NPFC, where flag </w:t>
            </w:r>
            <w:r w:rsidR="001868C2">
              <w:rPr>
                <w:rFonts w:cs="Calibri"/>
              </w:rPr>
              <w:t>CCMs</w:t>
            </w:r>
            <w:r w:rsidRPr="007875FE">
              <w:rPr>
                <w:rFonts w:cs="Calibri"/>
              </w:rPr>
              <w:t xml:space="preserve"> and the Secretariat </w:t>
            </w:r>
            <w:proofErr w:type="gramStart"/>
            <w:r w:rsidRPr="007875FE">
              <w:rPr>
                <w:rFonts w:cs="Calibri"/>
              </w:rPr>
              <w:t>reportedly had to</w:t>
            </w:r>
            <w:proofErr w:type="gramEnd"/>
            <w:r w:rsidRPr="007875FE">
              <w:rPr>
                <w:rFonts w:cs="Calibri"/>
              </w:rPr>
              <w:t xml:space="preserve"> manage over 5,000 such records annually.</w:t>
            </w:r>
          </w:p>
          <w:p w14:paraId="2422391B" w14:textId="4434B8A1" w:rsidR="006E15F9" w:rsidRPr="007875FE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>Some participants suggested that observer reporting should be limited to noting that a non-</w:t>
            </w:r>
            <w:r w:rsidR="00B44BBF">
              <w:rPr>
                <w:rFonts w:cs="Calibri"/>
              </w:rPr>
              <w:t>catch</w:t>
            </w:r>
            <w:r w:rsidRPr="007875FE">
              <w:rPr>
                <w:rFonts w:cs="Calibri"/>
              </w:rPr>
              <w:t xml:space="preserve"> transfer event occurred, including identification of the two vessels involved, without recording further details about the type of supplies or personnel exchanged.</w:t>
            </w:r>
          </w:p>
          <w:p w14:paraId="4FF596D3" w14:textId="76316D9B" w:rsidR="006E15F9" w:rsidRPr="007875FE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 xml:space="preserve">Clarification was sought and received from the Secretariat that the current discussion focused specifically on observer MSDFs. It was confirmed that under </w:t>
            </w:r>
            <w:r>
              <w:rPr>
                <w:rFonts w:cs="Calibri"/>
              </w:rPr>
              <w:t>the</w:t>
            </w:r>
            <w:r w:rsidRPr="007875FE">
              <w:rPr>
                <w:rFonts w:cs="Calibri"/>
              </w:rPr>
              <w:t xml:space="preserve"> minimalist approach</w:t>
            </w:r>
            <w:r>
              <w:rPr>
                <w:rFonts w:cs="Calibri"/>
              </w:rPr>
              <w:t xml:space="preserve"> adopted by NPFC</w:t>
            </w:r>
            <w:r w:rsidRPr="007875FE">
              <w:rPr>
                <w:rFonts w:cs="Calibri"/>
              </w:rPr>
              <w:t>, it would be sufficient for observers to identify that a non-</w:t>
            </w:r>
            <w:r w:rsidR="007F454A">
              <w:rPr>
                <w:rFonts w:cs="Calibri"/>
              </w:rPr>
              <w:t>catch</w:t>
            </w:r>
            <w:r w:rsidRPr="007875FE">
              <w:rPr>
                <w:rFonts w:cs="Calibri"/>
              </w:rPr>
              <w:t xml:space="preserve"> transfer occurred, and which vessels were involved, without providing detailed inventory of items exchanged.</w:t>
            </w:r>
          </w:p>
          <w:p w14:paraId="302C90B3" w14:textId="77777777" w:rsidR="006E15F9" w:rsidRDefault="006E15F9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 w:rsidRPr="007875FE">
              <w:rPr>
                <w:rFonts w:cs="Calibri"/>
              </w:rPr>
              <w:t>It was recommended that observers simply mark the occurrence of non-fish transfers during their deployments to distinguish such events from regular fish transshipments, thereby supporting compliance oversight without overburdening data collection.</w:t>
            </w:r>
          </w:p>
          <w:p w14:paraId="78C53264" w14:textId="5C64C2F8" w:rsidR="000D59D4" w:rsidRPr="006E15F9" w:rsidRDefault="00D805AE" w:rsidP="00CD69C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ontextualSpacing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However, other CCMs expressed the</w:t>
            </w:r>
            <w:r w:rsidR="006E15F9" w:rsidRPr="006E15F9">
              <w:rPr>
                <w:rFonts w:cs="Calibri"/>
              </w:rPr>
              <w:t xml:space="preserve"> view that, </w:t>
            </w:r>
            <w:proofErr w:type="gramStart"/>
            <w:r w:rsidR="006E15F9" w:rsidRPr="006E15F9">
              <w:rPr>
                <w:rFonts w:cs="Calibri"/>
              </w:rPr>
              <w:t>in light of</w:t>
            </w:r>
            <w:proofErr w:type="gramEnd"/>
            <w:r w:rsidR="006E15F9" w:rsidRPr="006E15F9">
              <w:rPr>
                <w:rFonts w:cs="Calibri"/>
              </w:rPr>
              <w:t xml:space="preserve"> increasing trafficking and other illicit activities in Pacific fisheries, observers should be required to record all transfers taking place</w:t>
            </w:r>
            <w:r w:rsidR="00CD69C9">
              <w:rPr>
                <w:rFonts w:cs="Calibri"/>
              </w:rPr>
              <w:t xml:space="preserve"> -</w:t>
            </w:r>
            <w:r w:rsidR="00AE1AFF">
              <w:rPr>
                <w:rFonts w:cs="Calibri"/>
              </w:rPr>
              <w:t xml:space="preserve"> </w:t>
            </w:r>
            <w:proofErr w:type="gramStart"/>
            <w:r w:rsidR="006E15F9" w:rsidRPr="006E15F9">
              <w:rPr>
                <w:rFonts w:cs="Calibri"/>
              </w:rPr>
              <w:t>similar to</w:t>
            </w:r>
            <w:proofErr w:type="gramEnd"/>
            <w:r w:rsidR="006E15F9" w:rsidRPr="006E15F9">
              <w:rPr>
                <w:rFonts w:cs="Calibri"/>
              </w:rPr>
              <w:t xml:space="preserve"> current requirements during purse seine and </w:t>
            </w:r>
            <w:proofErr w:type="gramStart"/>
            <w:r w:rsidR="006E15F9" w:rsidRPr="006E15F9">
              <w:rPr>
                <w:rFonts w:cs="Calibri"/>
              </w:rPr>
              <w:t>longline</w:t>
            </w:r>
            <w:proofErr w:type="gramEnd"/>
            <w:r w:rsidR="006E15F9" w:rsidRPr="006E15F9">
              <w:rPr>
                <w:rFonts w:cs="Calibri"/>
              </w:rPr>
              <w:t xml:space="preserve"> observer trips. This would contribute to broader monitoring and enforcement objectives in the region.</w:t>
            </w:r>
          </w:p>
        </w:tc>
      </w:tr>
    </w:tbl>
    <w:p w14:paraId="36776EF7" w14:textId="2D6BC751" w:rsidR="000D59D4" w:rsidRDefault="000D59D4" w:rsidP="00CD69C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 w:rsidRPr="009953E5">
        <w:rPr>
          <w:rFonts w:eastAsiaTheme="minorHAnsi" w:cs="Calibri"/>
          <w:kern w:val="2"/>
          <w14:ligatures w14:val="standardContextual"/>
        </w:rPr>
        <w:t>The Chair of the ROP-IWG invited participants to provide written feedback</w:t>
      </w:r>
      <w:r w:rsidR="00D61139" w:rsidRPr="009953E5">
        <w:rPr>
          <w:rFonts w:eastAsiaTheme="minorHAnsi" w:cs="Calibri"/>
          <w:kern w:val="2"/>
          <w14:ligatures w14:val="standardContextual"/>
        </w:rPr>
        <w:t xml:space="preserve"> and </w:t>
      </w:r>
      <w:r w:rsidR="00C57BFD" w:rsidRPr="00D61139">
        <w:rPr>
          <w:rFonts w:eastAsiaTheme="minorHAnsi" w:cs="Calibri"/>
          <w:kern w:val="2"/>
          <w14:ligatures w14:val="standardContextual"/>
        </w:rPr>
        <w:t>during ROP-IWG6</w:t>
      </w:r>
      <w:r w:rsidR="00C57BFD">
        <w:rPr>
          <w:rFonts w:eastAsiaTheme="minorHAnsi" w:cs="Calibri"/>
          <w:kern w:val="2"/>
          <w14:ligatures w14:val="standardContextual"/>
        </w:rPr>
        <w:t>,</w:t>
      </w:r>
      <w:r w:rsidR="00C57BFD" w:rsidRPr="00D61139">
        <w:rPr>
          <w:rFonts w:eastAsiaTheme="minorHAnsi" w:cs="Calibri"/>
          <w:kern w:val="2"/>
          <w14:ligatures w14:val="standardContextual"/>
        </w:rPr>
        <w:t xml:space="preserve"> </w:t>
      </w:r>
      <w:r w:rsidR="00A259C8">
        <w:rPr>
          <w:rFonts w:eastAsiaTheme="minorHAnsi" w:cs="Calibri"/>
          <w:kern w:val="2"/>
          <w14:ligatures w14:val="standardContextual"/>
        </w:rPr>
        <w:t>a CCM</w:t>
      </w:r>
      <w:r w:rsidR="00D61139" w:rsidRPr="009953E5">
        <w:rPr>
          <w:rFonts w:eastAsiaTheme="minorHAnsi" w:cs="Calibri"/>
          <w:kern w:val="2"/>
          <w14:ligatures w14:val="standardContextual"/>
        </w:rPr>
        <w:t xml:space="preserve"> expressed</w:t>
      </w:r>
      <w:r w:rsidR="00C57BFD">
        <w:rPr>
          <w:rFonts w:eastAsiaTheme="minorHAnsi" w:cs="Calibri"/>
          <w:kern w:val="2"/>
          <w14:ligatures w14:val="standardContextual"/>
        </w:rPr>
        <w:t xml:space="preserve"> that</w:t>
      </w:r>
      <w:r w:rsidR="00D61139" w:rsidRPr="00D61139">
        <w:rPr>
          <w:rFonts w:eastAsiaTheme="minorHAnsi" w:cs="Calibri"/>
          <w:kern w:val="2"/>
          <w14:ligatures w14:val="standardContextual"/>
        </w:rPr>
        <w:t xml:space="preserve"> observer reporting should be limited to noting a non-fish transfer event occurred </w:t>
      </w:r>
      <w:r w:rsidR="00C57BFD">
        <w:rPr>
          <w:rFonts w:eastAsiaTheme="minorHAnsi" w:cs="Calibri"/>
          <w:kern w:val="2"/>
          <w14:ligatures w14:val="standardContextual"/>
        </w:rPr>
        <w:lastRenderedPageBreak/>
        <w:t>and identifying</w:t>
      </w:r>
      <w:r w:rsidR="00D61139" w:rsidRPr="00D61139">
        <w:rPr>
          <w:rFonts w:eastAsiaTheme="minorHAnsi" w:cs="Calibri"/>
          <w:kern w:val="2"/>
          <w14:ligatures w14:val="standardContextual"/>
        </w:rPr>
        <w:t xml:space="preserve"> </w:t>
      </w:r>
      <w:r w:rsidR="00B07039">
        <w:rPr>
          <w:rFonts w:eastAsiaTheme="minorHAnsi" w:cs="Calibri"/>
          <w:kern w:val="2"/>
          <w14:ligatures w14:val="standardContextual"/>
        </w:rPr>
        <w:t>the vessels involved</w:t>
      </w:r>
      <w:r w:rsidR="00D61139" w:rsidRPr="00D61139">
        <w:rPr>
          <w:rFonts w:eastAsiaTheme="minorHAnsi" w:cs="Calibri"/>
          <w:kern w:val="2"/>
          <w14:ligatures w14:val="standardContextual"/>
        </w:rPr>
        <w:t>, without further details</w:t>
      </w:r>
      <w:r w:rsidR="00471507">
        <w:rPr>
          <w:rFonts w:eastAsiaTheme="minorHAnsi" w:cs="Calibri"/>
          <w:kern w:val="2"/>
          <w14:ligatures w14:val="standardContextual"/>
        </w:rPr>
        <w:t>.</w:t>
      </w:r>
      <w:r w:rsidR="00C51AF9" w:rsidRPr="009953E5">
        <w:rPr>
          <w:rFonts w:eastAsiaTheme="minorHAnsi" w:cs="Calibri"/>
          <w:kern w:val="2"/>
          <w14:ligatures w14:val="standardContextual"/>
        </w:rPr>
        <w:t xml:space="preserve"> </w:t>
      </w:r>
      <w:r w:rsidR="00515507">
        <w:rPr>
          <w:rFonts w:eastAsiaTheme="minorHAnsi" w:cs="Calibri"/>
          <w:kern w:val="2"/>
          <w14:ligatures w14:val="standardContextual"/>
        </w:rPr>
        <w:t>Other</w:t>
      </w:r>
      <w:r w:rsidR="00D805AE" w:rsidRPr="009953E5">
        <w:rPr>
          <w:rFonts w:eastAsiaTheme="minorHAnsi" w:cs="Calibri"/>
          <w:kern w:val="2"/>
          <w14:ligatures w14:val="standardContextual"/>
        </w:rPr>
        <w:t xml:space="preserve"> comment</w:t>
      </w:r>
      <w:r w:rsidR="00515507">
        <w:rPr>
          <w:rFonts w:eastAsiaTheme="minorHAnsi" w:cs="Calibri"/>
          <w:kern w:val="2"/>
          <w14:ligatures w14:val="standardContextual"/>
        </w:rPr>
        <w:t>s considered additional details</w:t>
      </w:r>
      <w:r w:rsidR="00B540BA">
        <w:rPr>
          <w:rFonts w:eastAsiaTheme="minorHAnsi" w:cs="Calibri"/>
          <w:kern w:val="2"/>
          <w14:ligatures w14:val="standardContextual"/>
        </w:rPr>
        <w:t xml:space="preserve"> would be needed.</w:t>
      </w:r>
    </w:p>
    <w:p w14:paraId="3AC7E7AA" w14:textId="5DA24776" w:rsidR="001C1EFB" w:rsidRDefault="001C1EFB" w:rsidP="00CD69C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eastAsiaTheme="minorHAnsi" w:cs="Calibri"/>
          <w:kern w:val="2"/>
          <w14:ligatures w14:val="standardContextual"/>
        </w:rPr>
      </w:pPr>
      <w:r>
        <w:rPr>
          <w:rFonts w:eastAsiaTheme="minorHAnsi" w:cs="Calibri"/>
          <w:kern w:val="2"/>
          <w14:ligatures w14:val="standardContextual"/>
        </w:rPr>
        <w:t xml:space="preserve">Discussion during </w:t>
      </w:r>
      <w:r w:rsidR="00AD016D">
        <w:rPr>
          <w:rFonts w:eastAsiaTheme="minorHAnsi" w:cs="Calibri"/>
          <w:kern w:val="2"/>
          <w14:ligatures w14:val="standardContextual"/>
        </w:rPr>
        <w:t>ROP</w:t>
      </w:r>
      <w:r>
        <w:rPr>
          <w:rFonts w:eastAsiaTheme="minorHAnsi" w:cs="Calibri"/>
          <w:kern w:val="2"/>
          <w14:ligatures w14:val="standardContextual"/>
        </w:rPr>
        <w:t xml:space="preserve">-IWG7 </w:t>
      </w:r>
      <w:r w:rsidR="00AD016D">
        <w:rPr>
          <w:rFonts w:eastAsiaTheme="minorHAnsi" w:cs="Calibri"/>
          <w:kern w:val="2"/>
          <w14:ligatures w14:val="standardContextual"/>
        </w:rPr>
        <w:t>continued in the margins of TCC22</w:t>
      </w:r>
      <w:r w:rsidR="00BD4069">
        <w:rPr>
          <w:rFonts w:eastAsiaTheme="minorHAnsi" w:cs="Calibri"/>
          <w:kern w:val="2"/>
          <w14:ligatures w14:val="standardContextual"/>
        </w:rPr>
        <w:t xml:space="preserve"> and resulted in</w:t>
      </w:r>
      <w:r w:rsidR="00AD016D">
        <w:rPr>
          <w:rFonts w:eastAsiaTheme="minorHAnsi" w:cs="Calibri"/>
          <w:kern w:val="2"/>
          <w14:ligatures w14:val="standardContextual"/>
        </w:rPr>
        <w:t xml:space="preserve"> proposed data fields</w:t>
      </w:r>
      <w:r w:rsidR="00CB678C">
        <w:rPr>
          <w:rFonts w:eastAsiaTheme="minorHAnsi" w:cs="Calibri"/>
          <w:kern w:val="2"/>
          <w14:ligatures w14:val="standardContextual"/>
        </w:rPr>
        <w:t xml:space="preserve"> for inclusion in the </w:t>
      </w:r>
      <w:r w:rsidR="00AD016D">
        <w:rPr>
          <w:rFonts w:eastAsiaTheme="minorHAnsi" w:cs="Calibri"/>
          <w:kern w:val="2"/>
          <w14:ligatures w14:val="standardContextual"/>
        </w:rPr>
        <w:t xml:space="preserve"> </w:t>
      </w:r>
      <w:hyperlink r:id="rId35" w:history="1">
        <w:r w:rsidR="00402033" w:rsidRPr="00402033">
          <w:rPr>
            <w:rStyle w:val="Hyperlink"/>
            <w:rFonts w:eastAsiaTheme="minorHAnsi" w:cs="Calibri"/>
            <w:kern w:val="2"/>
            <w14:ligatures w14:val="standardContextual"/>
          </w:rPr>
          <w:t>Minimum Data Fields for Observer Transhipment Monitoring</w:t>
        </w:r>
      </w:hyperlink>
      <w:r w:rsidR="00BD4069">
        <w:t>.</w:t>
      </w:r>
      <w:r w:rsidR="00402033">
        <w:rPr>
          <w:rFonts w:eastAsiaTheme="minorHAnsi" w:cs="Calibri"/>
          <w:kern w:val="2"/>
          <w14:ligatures w14:val="standardContextual"/>
        </w:rPr>
        <w:t xml:space="preserve"> </w:t>
      </w:r>
      <w:r w:rsidR="00BD4069">
        <w:rPr>
          <w:rFonts w:eastAsiaTheme="minorHAnsi" w:cs="Calibri"/>
          <w:kern w:val="2"/>
          <w14:ligatures w14:val="standardContextual"/>
        </w:rPr>
        <w:t>(Refer to</w:t>
      </w:r>
      <w:r w:rsidR="00AD016D">
        <w:rPr>
          <w:rFonts w:eastAsiaTheme="minorHAnsi" w:cs="Calibri"/>
          <w:kern w:val="2"/>
          <w14:ligatures w14:val="standardContextual"/>
        </w:rPr>
        <w:t xml:space="preserve"> Annex A</w:t>
      </w:r>
      <w:r w:rsidR="00BD4069">
        <w:rPr>
          <w:rFonts w:eastAsiaTheme="minorHAnsi" w:cs="Calibri"/>
          <w:kern w:val="2"/>
          <w14:ligatures w14:val="standardContextual"/>
        </w:rPr>
        <w:t>)</w:t>
      </w:r>
    </w:p>
    <w:p w14:paraId="3EA18301" w14:textId="662E7867" w:rsidR="00D81F26" w:rsidRDefault="00D81F26" w:rsidP="00D81F26">
      <w:pPr>
        <w:spacing w:after="120" w:line="240" w:lineRule="auto"/>
        <w:jc w:val="both"/>
        <w:rPr>
          <w:rFonts w:ascii="Calibri" w:eastAsiaTheme="minorHAnsi" w:hAnsi="Calibri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D81F26">
        <w:rPr>
          <w:rFonts w:ascii="Calibri" w:eastAsiaTheme="minorHAnsi" w:hAnsi="Calibri" w:cs="Calibri"/>
          <w:color w:val="0F4761" w:themeColor="accent1" w:themeShade="BF"/>
          <w:kern w:val="2"/>
          <w:sz w:val="24"/>
          <w:szCs w:val="24"/>
          <w14:ligatures w14:val="standardContextual"/>
        </w:rPr>
        <w:t>Next steps</w:t>
      </w:r>
    </w:p>
    <w:p w14:paraId="3BD46803" w14:textId="5536C915" w:rsidR="00D81F26" w:rsidRPr="0064229F" w:rsidRDefault="0064229F" w:rsidP="00792BB9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eastAsiaTheme="minorHAnsi" w:cs="Calibri"/>
          <w:color w:val="auto"/>
          <w:kern w:val="2"/>
          <w14:ligatures w14:val="standardContextual"/>
        </w:rPr>
      </w:pPr>
      <w:r w:rsidRPr="0064229F">
        <w:rPr>
          <w:rFonts w:eastAsiaTheme="minorHAnsi" w:cs="Calibri"/>
          <w:color w:val="auto"/>
          <w:kern w:val="2"/>
          <w14:ligatures w14:val="standardContextual"/>
        </w:rPr>
        <w:t>This proposal is to be considered further during the 2026 intersessional process with the aim of adoption at WCPFC23.</w:t>
      </w:r>
    </w:p>
    <w:p w14:paraId="6DEA4AB3" w14:textId="4D3A145B" w:rsidR="00DF0B2C" w:rsidRDefault="00DF0B2C">
      <w:pPr>
        <w:spacing w:after="160" w:line="278" w:lineRule="auto"/>
        <w:rPr>
          <w:rFonts w:ascii="Calibri" w:hAnsi="Calibri" w:cs="Calibri"/>
          <w:sz w:val="24"/>
          <w:szCs w:val="24"/>
          <w:lang w:val="en-NZ"/>
        </w:rPr>
      </w:pPr>
      <w:r>
        <w:rPr>
          <w:rFonts w:ascii="Calibri" w:hAnsi="Calibri" w:cs="Calibri"/>
          <w:sz w:val="24"/>
          <w:szCs w:val="24"/>
          <w:lang w:val="en-NZ"/>
        </w:rPr>
        <w:br w:type="page"/>
      </w:r>
    </w:p>
    <w:p w14:paraId="482BD281" w14:textId="358922E2" w:rsidR="00AE0802" w:rsidRDefault="00BE757C" w:rsidP="00BE757C">
      <w:pPr>
        <w:spacing w:line="240" w:lineRule="auto"/>
        <w:jc w:val="right"/>
        <w:rPr>
          <w:rFonts w:ascii="Calibri" w:hAnsi="Calibri" w:cs="Calibri"/>
          <w:sz w:val="24"/>
          <w:szCs w:val="24"/>
          <w:lang w:val="en-NZ"/>
        </w:rPr>
      </w:pPr>
      <w:r>
        <w:rPr>
          <w:rFonts w:ascii="Calibri" w:hAnsi="Calibri" w:cs="Calibri"/>
          <w:sz w:val="24"/>
          <w:szCs w:val="24"/>
          <w:lang w:val="en-NZ"/>
        </w:rPr>
        <w:lastRenderedPageBreak/>
        <w:t>Annex A</w:t>
      </w:r>
    </w:p>
    <w:p w14:paraId="46DCC0BF" w14:textId="77777777" w:rsidR="00BE757C" w:rsidRDefault="00BE757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8AC0B7A" w14:textId="7CE06056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List of data to be collected by the ROP observer (</w:t>
      </w:r>
      <w:proofErr w:type="gramStart"/>
      <w:r w:rsidRPr="00DF0B2C">
        <w:rPr>
          <w:rFonts w:ascii="Calibri" w:hAnsi="Calibri" w:cs="Calibri"/>
          <w:sz w:val="24"/>
          <w:szCs w:val="24"/>
        </w:rPr>
        <w:t>Non-catch</w:t>
      </w:r>
      <w:proofErr w:type="gramEnd"/>
      <w:r w:rsidRPr="00DF0B2C">
        <w:rPr>
          <w:rFonts w:ascii="Calibri" w:hAnsi="Calibri" w:cs="Calibri"/>
          <w:sz w:val="24"/>
          <w:szCs w:val="24"/>
        </w:rPr>
        <w:t xml:space="preserve"> transfer) </w:t>
      </w:r>
    </w:p>
    <w:p w14:paraId="1B41133A" w14:textId="77777777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 </w:t>
      </w:r>
    </w:p>
    <w:p w14:paraId="2A8B4B9F" w14:textId="77777777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 </w:t>
      </w:r>
    </w:p>
    <w:p w14:paraId="3CE0EB67" w14:textId="77777777" w:rsidR="00DF0B2C" w:rsidRPr="00DF0B2C" w:rsidRDefault="00DF0B2C" w:rsidP="00792BB9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Carrier (supply donor) vessel </w:t>
      </w:r>
    </w:p>
    <w:p w14:paraId="1BB3A3B0" w14:textId="77777777" w:rsidR="00DF0B2C" w:rsidRPr="00DF0B2C" w:rsidRDefault="00DF0B2C" w:rsidP="00792BB9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Vessel’s name </w:t>
      </w:r>
    </w:p>
    <w:p w14:paraId="559B6589" w14:textId="77777777" w:rsidR="00DF0B2C" w:rsidRPr="00DF0B2C" w:rsidRDefault="00DF0B2C" w:rsidP="00792BB9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IMO number </w:t>
      </w:r>
    </w:p>
    <w:p w14:paraId="4593275D" w14:textId="77777777" w:rsidR="00DF0B2C" w:rsidRPr="00DF0B2C" w:rsidRDefault="00DF0B2C" w:rsidP="00792BB9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Current flag </w:t>
      </w:r>
    </w:p>
    <w:p w14:paraId="3959F885" w14:textId="77777777" w:rsidR="00DF0B2C" w:rsidRPr="00DF0B2C" w:rsidRDefault="00DF0B2C" w:rsidP="00DF0B2C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 </w:t>
      </w:r>
    </w:p>
    <w:p w14:paraId="4B9FE912" w14:textId="2E753816" w:rsidR="00DF0B2C" w:rsidRPr="00DF0B2C" w:rsidRDefault="00DF0B2C" w:rsidP="00792BB9">
      <w:pPr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Non-</w:t>
      </w:r>
      <w:r>
        <w:rPr>
          <w:rFonts w:ascii="Calibri" w:hAnsi="Calibri" w:cs="Calibri"/>
          <w:sz w:val="24"/>
          <w:szCs w:val="24"/>
        </w:rPr>
        <w:t>catch</w:t>
      </w:r>
      <w:r w:rsidRPr="00DF0B2C">
        <w:rPr>
          <w:rFonts w:ascii="Calibri" w:hAnsi="Calibri" w:cs="Calibri"/>
          <w:sz w:val="24"/>
          <w:szCs w:val="24"/>
        </w:rPr>
        <w:t xml:space="preserve"> transfer  </w:t>
      </w:r>
    </w:p>
    <w:p w14:paraId="50BD40D0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Date </w:t>
      </w:r>
    </w:p>
    <w:p w14:paraId="076C4D46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Latitude  </w:t>
      </w:r>
    </w:p>
    <w:p w14:paraId="60DD2482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Longitude </w:t>
      </w:r>
    </w:p>
    <w:p w14:paraId="1ECE8444" w14:textId="77777777" w:rsidR="00DF0B2C" w:rsidRPr="00DF0B2C" w:rsidRDefault="00DF0B2C" w:rsidP="00792BB9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Goods supplied </w:t>
      </w:r>
    </w:p>
    <w:p w14:paraId="73B4F3E6" w14:textId="77777777" w:rsidR="00DF0B2C" w:rsidRPr="00DF0B2C" w:rsidRDefault="00DF0B2C" w:rsidP="00792BB9">
      <w:pPr>
        <w:numPr>
          <w:ilvl w:val="0"/>
          <w:numId w:val="8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Fuel (Yes/No) </w:t>
      </w:r>
    </w:p>
    <w:p w14:paraId="7FFDBE87" w14:textId="77777777" w:rsidR="00DF0B2C" w:rsidRPr="00DF0B2C" w:rsidRDefault="00DF0B2C" w:rsidP="00792BB9">
      <w:pPr>
        <w:numPr>
          <w:ilvl w:val="0"/>
          <w:numId w:val="9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Bait (Yes/No) </w:t>
      </w:r>
    </w:p>
    <w:p w14:paraId="44834A89" w14:textId="77777777" w:rsidR="00DF0B2C" w:rsidRPr="00DF0B2C" w:rsidRDefault="00DF0B2C" w:rsidP="00792BB9">
      <w:pPr>
        <w:numPr>
          <w:ilvl w:val="0"/>
          <w:numId w:val="10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FADs or FAD materials (Yes/No) </w:t>
      </w:r>
    </w:p>
    <w:p w14:paraId="7BCF4F98" w14:textId="77777777" w:rsidR="00DF0B2C" w:rsidRPr="00DF0B2C" w:rsidRDefault="00DF0B2C" w:rsidP="00792BB9">
      <w:pPr>
        <w:numPr>
          <w:ilvl w:val="0"/>
          <w:numId w:val="11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Passengers/Crew (Yes/No) </w:t>
      </w:r>
    </w:p>
    <w:p w14:paraId="5B2D74A6" w14:textId="77777777" w:rsidR="00DF0B2C" w:rsidRPr="00DF0B2C" w:rsidRDefault="00DF0B2C" w:rsidP="00792BB9">
      <w:pPr>
        <w:numPr>
          <w:ilvl w:val="0"/>
          <w:numId w:val="12"/>
        </w:numPr>
        <w:tabs>
          <w:tab w:val="clear" w:pos="720"/>
          <w:tab w:val="num" w:pos="1800"/>
        </w:tabs>
        <w:spacing w:line="240" w:lineRule="auto"/>
        <w:ind w:left="1800"/>
        <w:jc w:val="both"/>
        <w:rPr>
          <w:rFonts w:ascii="Calibri" w:hAnsi="Calibri" w:cs="Calibri"/>
          <w:sz w:val="24"/>
          <w:szCs w:val="24"/>
        </w:rPr>
      </w:pPr>
      <w:r w:rsidRPr="00DF0B2C">
        <w:rPr>
          <w:rFonts w:ascii="Calibri" w:hAnsi="Calibri" w:cs="Calibri"/>
          <w:sz w:val="24"/>
          <w:szCs w:val="24"/>
        </w:rPr>
        <w:t>Other (specify) </w:t>
      </w:r>
    </w:p>
    <w:p w14:paraId="7801ECA5" w14:textId="77777777" w:rsidR="00BE757C" w:rsidRDefault="00BE757C" w:rsidP="00BE757C">
      <w:pPr>
        <w:pStyle w:val="ListParagraph"/>
        <w:spacing w:line="240" w:lineRule="auto"/>
        <w:jc w:val="both"/>
        <w:rPr>
          <w:rFonts w:cs="Calibri"/>
          <w:sz w:val="24"/>
          <w:szCs w:val="24"/>
        </w:rPr>
      </w:pPr>
    </w:p>
    <w:p w14:paraId="79E0FD03" w14:textId="2CE56935" w:rsidR="00DF0B2C" w:rsidRPr="00BE757C" w:rsidRDefault="00DF0B2C" w:rsidP="00792BB9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Calibri"/>
          <w:sz w:val="24"/>
          <w:szCs w:val="24"/>
        </w:rPr>
      </w:pPr>
      <w:r w:rsidRPr="00BE757C">
        <w:rPr>
          <w:rFonts w:cs="Calibri"/>
          <w:sz w:val="24"/>
          <w:szCs w:val="24"/>
        </w:rPr>
        <w:t>Remarks (if needed) </w:t>
      </w:r>
    </w:p>
    <w:p w14:paraId="71D603C3" w14:textId="77777777" w:rsidR="00DF0B2C" w:rsidRDefault="00DF0B2C" w:rsidP="002A4BB4">
      <w:pPr>
        <w:spacing w:line="240" w:lineRule="auto"/>
        <w:jc w:val="both"/>
        <w:rPr>
          <w:rFonts w:ascii="Calibri" w:hAnsi="Calibri" w:cs="Calibri"/>
          <w:sz w:val="24"/>
          <w:szCs w:val="24"/>
          <w:lang w:val="en-NZ"/>
        </w:rPr>
      </w:pPr>
    </w:p>
    <w:sectPr w:rsidR="00DF0B2C"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900B" w14:textId="77777777" w:rsidR="003A2B5F" w:rsidRDefault="003A2B5F">
      <w:pPr>
        <w:spacing w:line="240" w:lineRule="auto"/>
      </w:pPr>
      <w:r>
        <w:separator/>
      </w:r>
    </w:p>
  </w:endnote>
  <w:endnote w:type="continuationSeparator" w:id="0">
    <w:p w14:paraId="25BD823E" w14:textId="77777777" w:rsidR="003A2B5F" w:rsidRDefault="003A2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EDAF" w14:textId="0C2777F7" w:rsidR="0052638B" w:rsidRPr="00944EE1" w:rsidRDefault="6A0F8458" w:rsidP="0052638B">
    <w:pPr>
      <w:pStyle w:val="Footer"/>
      <w:jc w:val="right"/>
      <w:rPr>
        <w:rFonts w:ascii="Calibri Light" w:hAnsi="Calibri Light" w:cs="Calibri Light"/>
      </w:rPr>
    </w:pPr>
    <w:r w:rsidRPr="00944EE1">
      <w:rPr>
        <w:rFonts w:ascii="Calibri Light" w:hAnsi="Calibri Light" w:cs="Calibri Light"/>
      </w:rPr>
      <w:t>ROP-IWG08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0C1B" w14:textId="77777777" w:rsidR="003A2B5F" w:rsidRDefault="003A2B5F">
      <w:pPr>
        <w:spacing w:line="240" w:lineRule="auto"/>
      </w:pPr>
      <w:r>
        <w:separator/>
      </w:r>
    </w:p>
  </w:footnote>
  <w:footnote w:type="continuationSeparator" w:id="0">
    <w:p w14:paraId="3261E30A" w14:textId="77777777" w:rsidR="003A2B5F" w:rsidRDefault="003A2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4DCA07" w14:paraId="631AF796" w14:textId="77777777" w:rsidTr="354DCA07">
      <w:trPr>
        <w:trHeight w:val="300"/>
      </w:trPr>
      <w:tc>
        <w:tcPr>
          <w:tcW w:w="3120" w:type="dxa"/>
        </w:tcPr>
        <w:p w14:paraId="1FABAF45" w14:textId="13B0D1DE" w:rsidR="354DCA07" w:rsidRDefault="354DCA07" w:rsidP="354DCA07">
          <w:pPr>
            <w:pStyle w:val="Header"/>
            <w:ind w:left="-115"/>
          </w:pPr>
        </w:p>
      </w:tc>
      <w:tc>
        <w:tcPr>
          <w:tcW w:w="3120" w:type="dxa"/>
        </w:tcPr>
        <w:p w14:paraId="324B03AF" w14:textId="437C3F0F" w:rsidR="354DCA07" w:rsidRDefault="354DCA07" w:rsidP="354DCA07">
          <w:pPr>
            <w:pStyle w:val="Header"/>
            <w:jc w:val="center"/>
          </w:pPr>
        </w:p>
      </w:tc>
      <w:tc>
        <w:tcPr>
          <w:tcW w:w="3120" w:type="dxa"/>
        </w:tcPr>
        <w:p w14:paraId="03CF9926" w14:textId="1D48B89A" w:rsidR="354DCA07" w:rsidRDefault="354DCA07" w:rsidP="354DCA07">
          <w:pPr>
            <w:pStyle w:val="Header"/>
            <w:ind w:right="-115"/>
            <w:jc w:val="right"/>
          </w:pPr>
        </w:p>
      </w:tc>
    </w:tr>
  </w:tbl>
  <w:p w14:paraId="569E3AB0" w14:textId="0DE67192" w:rsidR="006A0E71" w:rsidRDefault="006A0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9E9"/>
    <w:multiLevelType w:val="hybridMultilevel"/>
    <w:tmpl w:val="54F49690"/>
    <w:lvl w:ilvl="0" w:tplc="9348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69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62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49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2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68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2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ED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781"/>
    <w:multiLevelType w:val="multilevel"/>
    <w:tmpl w:val="B3B0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E7B02"/>
    <w:multiLevelType w:val="hybridMultilevel"/>
    <w:tmpl w:val="3AE4B354"/>
    <w:lvl w:ilvl="0" w:tplc="9BA0E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1F04"/>
    <w:multiLevelType w:val="multilevel"/>
    <w:tmpl w:val="064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CF041"/>
    <w:multiLevelType w:val="hybridMultilevel"/>
    <w:tmpl w:val="4954B134"/>
    <w:lvl w:ilvl="0" w:tplc="94F0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8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E4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4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43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A3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9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0C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29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E169E"/>
    <w:multiLevelType w:val="multilevel"/>
    <w:tmpl w:val="CCE2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E210D"/>
    <w:multiLevelType w:val="multilevel"/>
    <w:tmpl w:val="3312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945BF2"/>
    <w:multiLevelType w:val="multilevel"/>
    <w:tmpl w:val="1D1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AB5BDC"/>
    <w:multiLevelType w:val="hybridMultilevel"/>
    <w:tmpl w:val="91E46CCE"/>
    <w:lvl w:ilvl="0" w:tplc="72E2E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66997"/>
    <w:multiLevelType w:val="hybridMultilevel"/>
    <w:tmpl w:val="28A226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ED2876"/>
    <w:multiLevelType w:val="multilevel"/>
    <w:tmpl w:val="DD0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6A09F"/>
    <w:multiLevelType w:val="hybridMultilevel"/>
    <w:tmpl w:val="0F7EB1A6"/>
    <w:lvl w:ilvl="0" w:tplc="BECC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69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EE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C6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8C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6A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44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C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CB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933D9"/>
    <w:multiLevelType w:val="hybridMultilevel"/>
    <w:tmpl w:val="B18CFD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A86B00"/>
    <w:multiLevelType w:val="multilevel"/>
    <w:tmpl w:val="7B70E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767719">
    <w:abstractNumId w:val="11"/>
  </w:num>
  <w:num w:numId="2" w16cid:durableId="1332753672">
    <w:abstractNumId w:val="0"/>
  </w:num>
  <w:num w:numId="3" w16cid:durableId="1368291840">
    <w:abstractNumId w:val="4"/>
  </w:num>
  <w:num w:numId="4" w16cid:durableId="1268194727">
    <w:abstractNumId w:val="8"/>
  </w:num>
  <w:num w:numId="5" w16cid:durableId="1491825205">
    <w:abstractNumId w:val="2"/>
  </w:num>
  <w:num w:numId="6" w16cid:durableId="2044288082">
    <w:abstractNumId w:val="5"/>
  </w:num>
  <w:num w:numId="7" w16cid:durableId="2061437891">
    <w:abstractNumId w:val="13"/>
  </w:num>
  <w:num w:numId="8" w16cid:durableId="616182214">
    <w:abstractNumId w:val="7"/>
  </w:num>
  <w:num w:numId="9" w16cid:durableId="77290794">
    <w:abstractNumId w:val="6"/>
  </w:num>
  <w:num w:numId="10" w16cid:durableId="1089424769">
    <w:abstractNumId w:val="10"/>
  </w:num>
  <w:num w:numId="11" w16cid:durableId="870724521">
    <w:abstractNumId w:val="1"/>
  </w:num>
  <w:num w:numId="12" w16cid:durableId="1981766888">
    <w:abstractNumId w:val="3"/>
  </w:num>
  <w:num w:numId="13" w16cid:durableId="1228960570">
    <w:abstractNumId w:val="9"/>
  </w:num>
  <w:num w:numId="14" w16cid:durableId="132566602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66"/>
    <w:rsid w:val="0000071F"/>
    <w:rsid w:val="00012B54"/>
    <w:rsid w:val="00014797"/>
    <w:rsid w:val="000155AA"/>
    <w:rsid w:val="0002316B"/>
    <w:rsid w:val="0003140A"/>
    <w:rsid w:val="00031550"/>
    <w:rsid w:val="00033EE9"/>
    <w:rsid w:val="00035A03"/>
    <w:rsid w:val="00041EE7"/>
    <w:rsid w:val="000449DB"/>
    <w:rsid w:val="00047484"/>
    <w:rsid w:val="00050649"/>
    <w:rsid w:val="00061CCE"/>
    <w:rsid w:val="0006220A"/>
    <w:rsid w:val="0006497F"/>
    <w:rsid w:val="00072A2C"/>
    <w:rsid w:val="000740BF"/>
    <w:rsid w:val="00083CA3"/>
    <w:rsid w:val="0009123C"/>
    <w:rsid w:val="00094CDE"/>
    <w:rsid w:val="000A3731"/>
    <w:rsid w:val="000A3A4D"/>
    <w:rsid w:val="000A3E90"/>
    <w:rsid w:val="000C37D1"/>
    <w:rsid w:val="000C5265"/>
    <w:rsid w:val="000C5E4E"/>
    <w:rsid w:val="000C5FFD"/>
    <w:rsid w:val="000D18BA"/>
    <w:rsid w:val="000D59D4"/>
    <w:rsid w:val="000E1ECC"/>
    <w:rsid w:val="000F5077"/>
    <w:rsid w:val="000F5ECF"/>
    <w:rsid w:val="00101C26"/>
    <w:rsid w:val="001044E2"/>
    <w:rsid w:val="00114E67"/>
    <w:rsid w:val="00124E4C"/>
    <w:rsid w:val="001314E4"/>
    <w:rsid w:val="0013629D"/>
    <w:rsid w:val="001412AD"/>
    <w:rsid w:val="00155DB1"/>
    <w:rsid w:val="001563F6"/>
    <w:rsid w:val="001575BE"/>
    <w:rsid w:val="00162DE4"/>
    <w:rsid w:val="001667A4"/>
    <w:rsid w:val="00166FE7"/>
    <w:rsid w:val="001868C2"/>
    <w:rsid w:val="00193DD6"/>
    <w:rsid w:val="00194D3C"/>
    <w:rsid w:val="001A0980"/>
    <w:rsid w:val="001A16C8"/>
    <w:rsid w:val="001A630F"/>
    <w:rsid w:val="001A765F"/>
    <w:rsid w:val="001B5068"/>
    <w:rsid w:val="001B5459"/>
    <w:rsid w:val="001B7307"/>
    <w:rsid w:val="001C1EFB"/>
    <w:rsid w:val="001C570C"/>
    <w:rsid w:val="001D2A60"/>
    <w:rsid w:val="001D5810"/>
    <w:rsid w:val="001D7532"/>
    <w:rsid w:val="00202371"/>
    <w:rsid w:val="00202CA0"/>
    <w:rsid w:val="00210C4E"/>
    <w:rsid w:val="002133C8"/>
    <w:rsid w:val="00217B55"/>
    <w:rsid w:val="00220725"/>
    <w:rsid w:val="00221654"/>
    <w:rsid w:val="00222875"/>
    <w:rsid w:val="00226C4E"/>
    <w:rsid w:val="00232360"/>
    <w:rsid w:val="002359BA"/>
    <w:rsid w:val="002368E0"/>
    <w:rsid w:val="00242805"/>
    <w:rsid w:val="002432F6"/>
    <w:rsid w:val="00244535"/>
    <w:rsid w:val="00244567"/>
    <w:rsid w:val="00252974"/>
    <w:rsid w:val="00253CBD"/>
    <w:rsid w:val="0026428B"/>
    <w:rsid w:val="00264B17"/>
    <w:rsid w:val="002670E0"/>
    <w:rsid w:val="00267308"/>
    <w:rsid w:val="00277523"/>
    <w:rsid w:val="00277D1F"/>
    <w:rsid w:val="00285B4B"/>
    <w:rsid w:val="00291812"/>
    <w:rsid w:val="002922D6"/>
    <w:rsid w:val="00296B0F"/>
    <w:rsid w:val="002A047C"/>
    <w:rsid w:val="002A10AA"/>
    <w:rsid w:val="002A4BB4"/>
    <w:rsid w:val="002A53F3"/>
    <w:rsid w:val="002B191C"/>
    <w:rsid w:val="002B59B2"/>
    <w:rsid w:val="002C3976"/>
    <w:rsid w:val="002D59F6"/>
    <w:rsid w:val="002F4011"/>
    <w:rsid w:val="00302681"/>
    <w:rsid w:val="003209D0"/>
    <w:rsid w:val="003243F0"/>
    <w:rsid w:val="00326F02"/>
    <w:rsid w:val="0033180A"/>
    <w:rsid w:val="00333671"/>
    <w:rsid w:val="003339F3"/>
    <w:rsid w:val="00335635"/>
    <w:rsid w:val="00342675"/>
    <w:rsid w:val="003426EB"/>
    <w:rsid w:val="0034353A"/>
    <w:rsid w:val="0034519A"/>
    <w:rsid w:val="003475A9"/>
    <w:rsid w:val="003551D4"/>
    <w:rsid w:val="00355859"/>
    <w:rsid w:val="00360FD4"/>
    <w:rsid w:val="003735E4"/>
    <w:rsid w:val="00381C4F"/>
    <w:rsid w:val="00391CFE"/>
    <w:rsid w:val="003A249B"/>
    <w:rsid w:val="003A2B5F"/>
    <w:rsid w:val="003A508D"/>
    <w:rsid w:val="003A562F"/>
    <w:rsid w:val="003C0A4A"/>
    <w:rsid w:val="003C2C61"/>
    <w:rsid w:val="003C5A42"/>
    <w:rsid w:val="003C5DDA"/>
    <w:rsid w:val="003C5F12"/>
    <w:rsid w:val="003D5CF6"/>
    <w:rsid w:val="003D6E23"/>
    <w:rsid w:val="003E1F62"/>
    <w:rsid w:val="003E7195"/>
    <w:rsid w:val="003F5599"/>
    <w:rsid w:val="00402033"/>
    <w:rsid w:val="00413B80"/>
    <w:rsid w:val="0042238B"/>
    <w:rsid w:val="0042706B"/>
    <w:rsid w:val="0043039C"/>
    <w:rsid w:val="004321F1"/>
    <w:rsid w:val="00432701"/>
    <w:rsid w:val="004361A4"/>
    <w:rsid w:val="0045116F"/>
    <w:rsid w:val="00456520"/>
    <w:rsid w:val="00471507"/>
    <w:rsid w:val="0047324E"/>
    <w:rsid w:val="00482D20"/>
    <w:rsid w:val="00493EB7"/>
    <w:rsid w:val="004A30DD"/>
    <w:rsid w:val="004A38F8"/>
    <w:rsid w:val="004A52A7"/>
    <w:rsid w:val="004A7C32"/>
    <w:rsid w:val="004A7D75"/>
    <w:rsid w:val="004A7D7B"/>
    <w:rsid w:val="004B0C16"/>
    <w:rsid w:val="004B3602"/>
    <w:rsid w:val="004C0900"/>
    <w:rsid w:val="004C0E39"/>
    <w:rsid w:val="004E146F"/>
    <w:rsid w:val="004F3785"/>
    <w:rsid w:val="004F37C4"/>
    <w:rsid w:val="004F6945"/>
    <w:rsid w:val="00502513"/>
    <w:rsid w:val="00513F8B"/>
    <w:rsid w:val="00515507"/>
    <w:rsid w:val="0052638B"/>
    <w:rsid w:val="005315D2"/>
    <w:rsid w:val="00537F3A"/>
    <w:rsid w:val="00540C01"/>
    <w:rsid w:val="0056038E"/>
    <w:rsid w:val="00560C1F"/>
    <w:rsid w:val="00583155"/>
    <w:rsid w:val="00585E59"/>
    <w:rsid w:val="005B2502"/>
    <w:rsid w:val="005C007B"/>
    <w:rsid w:val="005C2D39"/>
    <w:rsid w:val="005C5858"/>
    <w:rsid w:val="005D0F0A"/>
    <w:rsid w:val="005D1B37"/>
    <w:rsid w:val="005D74CD"/>
    <w:rsid w:val="005D7E28"/>
    <w:rsid w:val="005E5197"/>
    <w:rsid w:val="005F21ED"/>
    <w:rsid w:val="005F2B63"/>
    <w:rsid w:val="005F4CDA"/>
    <w:rsid w:val="005F4F3F"/>
    <w:rsid w:val="005F5470"/>
    <w:rsid w:val="006108DE"/>
    <w:rsid w:val="00615B63"/>
    <w:rsid w:val="00625FC9"/>
    <w:rsid w:val="00626F62"/>
    <w:rsid w:val="00631271"/>
    <w:rsid w:val="006376BD"/>
    <w:rsid w:val="006400C8"/>
    <w:rsid w:val="0064229F"/>
    <w:rsid w:val="006433FD"/>
    <w:rsid w:val="00647F22"/>
    <w:rsid w:val="00652829"/>
    <w:rsid w:val="00661E7E"/>
    <w:rsid w:val="00670795"/>
    <w:rsid w:val="006711C4"/>
    <w:rsid w:val="00672327"/>
    <w:rsid w:val="00683398"/>
    <w:rsid w:val="00684324"/>
    <w:rsid w:val="0068646A"/>
    <w:rsid w:val="006A0E71"/>
    <w:rsid w:val="006A2682"/>
    <w:rsid w:val="006A4FF6"/>
    <w:rsid w:val="006A71EB"/>
    <w:rsid w:val="006B13AD"/>
    <w:rsid w:val="006B645E"/>
    <w:rsid w:val="006B7899"/>
    <w:rsid w:val="006C04CD"/>
    <w:rsid w:val="006D2C4E"/>
    <w:rsid w:val="006D3467"/>
    <w:rsid w:val="006D3A71"/>
    <w:rsid w:val="006E15F9"/>
    <w:rsid w:val="006E21BD"/>
    <w:rsid w:val="006E7AE6"/>
    <w:rsid w:val="0070617B"/>
    <w:rsid w:val="00715B55"/>
    <w:rsid w:val="00717801"/>
    <w:rsid w:val="00730745"/>
    <w:rsid w:val="00742DE2"/>
    <w:rsid w:val="007527F1"/>
    <w:rsid w:val="007533E7"/>
    <w:rsid w:val="007625B0"/>
    <w:rsid w:val="0076268D"/>
    <w:rsid w:val="00763F4A"/>
    <w:rsid w:val="00771B66"/>
    <w:rsid w:val="0077235C"/>
    <w:rsid w:val="00780264"/>
    <w:rsid w:val="00787FE0"/>
    <w:rsid w:val="00791428"/>
    <w:rsid w:val="00792BB9"/>
    <w:rsid w:val="007948C3"/>
    <w:rsid w:val="00794952"/>
    <w:rsid w:val="00795666"/>
    <w:rsid w:val="00796E89"/>
    <w:rsid w:val="007A154C"/>
    <w:rsid w:val="007A49D8"/>
    <w:rsid w:val="007B01BA"/>
    <w:rsid w:val="007B0867"/>
    <w:rsid w:val="007B30A4"/>
    <w:rsid w:val="007C1D95"/>
    <w:rsid w:val="007C2BF8"/>
    <w:rsid w:val="007C3F91"/>
    <w:rsid w:val="007C43B6"/>
    <w:rsid w:val="007D1723"/>
    <w:rsid w:val="007D4980"/>
    <w:rsid w:val="007E1E17"/>
    <w:rsid w:val="007E492E"/>
    <w:rsid w:val="007E7E4C"/>
    <w:rsid w:val="007F3A69"/>
    <w:rsid w:val="007F454A"/>
    <w:rsid w:val="007F47FC"/>
    <w:rsid w:val="007F6915"/>
    <w:rsid w:val="008017C8"/>
    <w:rsid w:val="008107B1"/>
    <w:rsid w:val="008108B8"/>
    <w:rsid w:val="00815777"/>
    <w:rsid w:val="00824886"/>
    <w:rsid w:val="00843F7A"/>
    <w:rsid w:val="008563E3"/>
    <w:rsid w:val="00861A9D"/>
    <w:rsid w:val="00870463"/>
    <w:rsid w:val="00872B05"/>
    <w:rsid w:val="00875FAE"/>
    <w:rsid w:val="0087632F"/>
    <w:rsid w:val="00877462"/>
    <w:rsid w:val="0088419E"/>
    <w:rsid w:val="008851AE"/>
    <w:rsid w:val="008B28AC"/>
    <w:rsid w:val="008B3DB8"/>
    <w:rsid w:val="008C2033"/>
    <w:rsid w:val="008C4650"/>
    <w:rsid w:val="008D3FFF"/>
    <w:rsid w:val="008D75AB"/>
    <w:rsid w:val="008E14FC"/>
    <w:rsid w:val="008E3998"/>
    <w:rsid w:val="008E46F2"/>
    <w:rsid w:val="008F1CD6"/>
    <w:rsid w:val="008F7F38"/>
    <w:rsid w:val="00904101"/>
    <w:rsid w:val="00907A87"/>
    <w:rsid w:val="00922D49"/>
    <w:rsid w:val="00924A8D"/>
    <w:rsid w:val="009338EF"/>
    <w:rsid w:val="00941DB7"/>
    <w:rsid w:val="0094245B"/>
    <w:rsid w:val="00944EE1"/>
    <w:rsid w:val="009556A3"/>
    <w:rsid w:val="00955EF2"/>
    <w:rsid w:val="0095743F"/>
    <w:rsid w:val="00960F72"/>
    <w:rsid w:val="00963E1E"/>
    <w:rsid w:val="00964D9B"/>
    <w:rsid w:val="009848B8"/>
    <w:rsid w:val="0099169F"/>
    <w:rsid w:val="00992275"/>
    <w:rsid w:val="009953E5"/>
    <w:rsid w:val="0099683C"/>
    <w:rsid w:val="00996930"/>
    <w:rsid w:val="009B0BE4"/>
    <w:rsid w:val="009B33E5"/>
    <w:rsid w:val="009B409D"/>
    <w:rsid w:val="009B5437"/>
    <w:rsid w:val="009B6677"/>
    <w:rsid w:val="009C2827"/>
    <w:rsid w:val="009C2FE3"/>
    <w:rsid w:val="009C36FD"/>
    <w:rsid w:val="009E3DD1"/>
    <w:rsid w:val="009F7E38"/>
    <w:rsid w:val="00A06DCD"/>
    <w:rsid w:val="00A1008B"/>
    <w:rsid w:val="00A240F8"/>
    <w:rsid w:val="00A249B1"/>
    <w:rsid w:val="00A259C8"/>
    <w:rsid w:val="00A32805"/>
    <w:rsid w:val="00A37D6B"/>
    <w:rsid w:val="00A4187B"/>
    <w:rsid w:val="00A50253"/>
    <w:rsid w:val="00A5050F"/>
    <w:rsid w:val="00A52D6E"/>
    <w:rsid w:val="00A535C3"/>
    <w:rsid w:val="00A5514A"/>
    <w:rsid w:val="00A67A52"/>
    <w:rsid w:val="00A8077C"/>
    <w:rsid w:val="00A92805"/>
    <w:rsid w:val="00A969DB"/>
    <w:rsid w:val="00A96B32"/>
    <w:rsid w:val="00AA0DE2"/>
    <w:rsid w:val="00AB1481"/>
    <w:rsid w:val="00AB6917"/>
    <w:rsid w:val="00AC227C"/>
    <w:rsid w:val="00AC7A8F"/>
    <w:rsid w:val="00AD016D"/>
    <w:rsid w:val="00AD4F75"/>
    <w:rsid w:val="00AE0802"/>
    <w:rsid w:val="00AE1AFF"/>
    <w:rsid w:val="00AE6A9A"/>
    <w:rsid w:val="00B00AD9"/>
    <w:rsid w:val="00B02F9E"/>
    <w:rsid w:val="00B05903"/>
    <w:rsid w:val="00B07039"/>
    <w:rsid w:val="00B12AA0"/>
    <w:rsid w:val="00B26C52"/>
    <w:rsid w:val="00B2765D"/>
    <w:rsid w:val="00B309AE"/>
    <w:rsid w:val="00B37310"/>
    <w:rsid w:val="00B417C2"/>
    <w:rsid w:val="00B4304A"/>
    <w:rsid w:val="00B44BBF"/>
    <w:rsid w:val="00B44FAD"/>
    <w:rsid w:val="00B4529D"/>
    <w:rsid w:val="00B45B55"/>
    <w:rsid w:val="00B50860"/>
    <w:rsid w:val="00B540BA"/>
    <w:rsid w:val="00B54A30"/>
    <w:rsid w:val="00B761B7"/>
    <w:rsid w:val="00B774D9"/>
    <w:rsid w:val="00B81907"/>
    <w:rsid w:val="00B93125"/>
    <w:rsid w:val="00B93C3C"/>
    <w:rsid w:val="00B96FA9"/>
    <w:rsid w:val="00BA079B"/>
    <w:rsid w:val="00BA1F66"/>
    <w:rsid w:val="00BA267E"/>
    <w:rsid w:val="00BA55A0"/>
    <w:rsid w:val="00BA7B99"/>
    <w:rsid w:val="00BC3CD5"/>
    <w:rsid w:val="00BD4069"/>
    <w:rsid w:val="00BD48E6"/>
    <w:rsid w:val="00BE08A9"/>
    <w:rsid w:val="00BE35D0"/>
    <w:rsid w:val="00BE757C"/>
    <w:rsid w:val="00BE7B47"/>
    <w:rsid w:val="00C1353C"/>
    <w:rsid w:val="00C22202"/>
    <w:rsid w:val="00C22CC8"/>
    <w:rsid w:val="00C238CE"/>
    <w:rsid w:val="00C23D70"/>
    <w:rsid w:val="00C30769"/>
    <w:rsid w:val="00C47659"/>
    <w:rsid w:val="00C51AF9"/>
    <w:rsid w:val="00C5380F"/>
    <w:rsid w:val="00C56C1D"/>
    <w:rsid w:val="00C57BFD"/>
    <w:rsid w:val="00C700CD"/>
    <w:rsid w:val="00C76C78"/>
    <w:rsid w:val="00C814CD"/>
    <w:rsid w:val="00C82DA5"/>
    <w:rsid w:val="00C84883"/>
    <w:rsid w:val="00C979DB"/>
    <w:rsid w:val="00CB0686"/>
    <w:rsid w:val="00CB06DA"/>
    <w:rsid w:val="00CB3BB0"/>
    <w:rsid w:val="00CB678C"/>
    <w:rsid w:val="00CC1FB0"/>
    <w:rsid w:val="00CC4312"/>
    <w:rsid w:val="00CD0CA8"/>
    <w:rsid w:val="00CD2A32"/>
    <w:rsid w:val="00CD69C9"/>
    <w:rsid w:val="00CD6CA9"/>
    <w:rsid w:val="00CD7327"/>
    <w:rsid w:val="00CE0D21"/>
    <w:rsid w:val="00CE0EB9"/>
    <w:rsid w:val="00CF3E53"/>
    <w:rsid w:val="00CF4048"/>
    <w:rsid w:val="00D03874"/>
    <w:rsid w:val="00D045F0"/>
    <w:rsid w:val="00D238B0"/>
    <w:rsid w:val="00D31A0D"/>
    <w:rsid w:val="00D34A95"/>
    <w:rsid w:val="00D35D16"/>
    <w:rsid w:val="00D4622A"/>
    <w:rsid w:val="00D55E2B"/>
    <w:rsid w:val="00D56AD4"/>
    <w:rsid w:val="00D61139"/>
    <w:rsid w:val="00D611A7"/>
    <w:rsid w:val="00D805AE"/>
    <w:rsid w:val="00D81F26"/>
    <w:rsid w:val="00D9051B"/>
    <w:rsid w:val="00D9158D"/>
    <w:rsid w:val="00DA3A3F"/>
    <w:rsid w:val="00DB681F"/>
    <w:rsid w:val="00DC4314"/>
    <w:rsid w:val="00DD5E18"/>
    <w:rsid w:val="00DE3F0F"/>
    <w:rsid w:val="00DE6DB0"/>
    <w:rsid w:val="00DF09EB"/>
    <w:rsid w:val="00DF0B2C"/>
    <w:rsid w:val="00DF5722"/>
    <w:rsid w:val="00E00770"/>
    <w:rsid w:val="00E007D2"/>
    <w:rsid w:val="00E06A88"/>
    <w:rsid w:val="00E14957"/>
    <w:rsid w:val="00E14D38"/>
    <w:rsid w:val="00E15554"/>
    <w:rsid w:val="00E37CC1"/>
    <w:rsid w:val="00E4600C"/>
    <w:rsid w:val="00E673A3"/>
    <w:rsid w:val="00E72599"/>
    <w:rsid w:val="00E74F97"/>
    <w:rsid w:val="00E845B9"/>
    <w:rsid w:val="00EA3F65"/>
    <w:rsid w:val="00EA7926"/>
    <w:rsid w:val="00EB030B"/>
    <w:rsid w:val="00EB30D1"/>
    <w:rsid w:val="00EC7D06"/>
    <w:rsid w:val="00ED0F1A"/>
    <w:rsid w:val="00ED23CA"/>
    <w:rsid w:val="00ED35EC"/>
    <w:rsid w:val="00EE01CB"/>
    <w:rsid w:val="00EE131F"/>
    <w:rsid w:val="00EE4B3B"/>
    <w:rsid w:val="00EE6BEC"/>
    <w:rsid w:val="00EF1E79"/>
    <w:rsid w:val="00EF3E74"/>
    <w:rsid w:val="00F02D20"/>
    <w:rsid w:val="00F04972"/>
    <w:rsid w:val="00F141B2"/>
    <w:rsid w:val="00F21208"/>
    <w:rsid w:val="00F261CF"/>
    <w:rsid w:val="00F33B7D"/>
    <w:rsid w:val="00F3791F"/>
    <w:rsid w:val="00F53A7F"/>
    <w:rsid w:val="00F5420B"/>
    <w:rsid w:val="00F569FD"/>
    <w:rsid w:val="00F62E14"/>
    <w:rsid w:val="00F6440E"/>
    <w:rsid w:val="00F67F4F"/>
    <w:rsid w:val="00F734CC"/>
    <w:rsid w:val="00F7448B"/>
    <w:rsid w:val="00F76A37"/>
    <w:rsid w:val="00F861CA"/>
    <w:rsid w:val="00F87AB4"/>
    <w:rsid w:val="00F91409"/>
    <w:rsid w:val="00F96C40"/>
    <w:rsid w:val="00FA391C"/>
    <w:rsid w:val="00FB00B4"/>
    <w:rsid w:val="00FB1866"/>
    <w:rsid w:val="00FD5A56"/>
    <w:rsid w:val="00FF33AB"/>
    <w:rsid w:val="00FF4EDF"/>
    <w:rsid w:val="00FF7819"/>
    <w:rsid w:val="016106C3"/>
    <w:rsid w:val="020AE0C6"/>
    <w:rsid w:val="022E9282"/>
    <w:rsid w:val="02D4E400"/>
    <w:rsid w:val="03BF82B9"/>
    <w:rsid w:val="03D147E1"/>
    <w:rsid w:val="03F367B0"/>
    <w:rsid w:val="044259B6"/>
    <w:rsid w:val="04925D29"/>
    <w:rsid w:val="05A9894C"/>
    <w:rsid w:val="060E56E3"/>
    <w:rsid w:val="0620CFE9"/>
    <w:rsid w:val="06313E8D"/>
    <w:rsid w:val="0668DF8A"/>
    <w:rsid w:val="078C28A4"/>
    <w:rsid w:val="0893700D"/>
    <w:rsid w:val="0896764D"/>
    <w:rsid w:val="0A88A82C"/>
    <w:rsid w:val="0C80FF22"/>
    <w:rsid w:val="0DAA8323"/>
    <w:rsid w:val="0DE98093"/>
    <w:rsid w:val="12D6F7F1"/>
    <w:rsid w:val="12DED9D9"/>
    <w:rsid w:val="13314DD1"/>
    <w:rsid w:val="14D4D8BE"/>
    <w:rsid w:val="155081C1"/>
    <w:rsid w:val="16B8AB91"/>
    <w:rsid w:val="170B12CB"/>
    <w:rsid w:val="171B8F43"/>
    <w:rsid w:val="18B48439"/>
    <w:rsid w:val="18CDEB0D"/>
    <w:rsid w:val="1A1EFEF5"/>
    <w:rsid w:val="1A99EA1E"/>
    <w:rsid w:val="1BD9212E"/>
    <w:rsid w:val="1C65A7B0"/>
    <w:rsid w:val="1CAE2F0F"/>
    <w:rsid w:val="1CC5F594"/>
    <w:rsid w:val="1EA1095B"/>
    <w:rsid w:val="1EA11B84"/>
    <w:rsid w:val="1F7BA861"/>
    <w:rsid w:val="222E4CC7"/>
    <w:rsid w:val="22E7792D"/>
    <w:rsid w:val="23DF03B7"/>
    <w:rsid w:val="242CE371"/>
    <w:rsid w:val="24B53030"/>
    <w:rsid w:val="2500CC87"/>
    <w:rsid w:val="2537185B"/>
    <w:rsid w:val="2552C71A"/>
    <w:rsid w:val="25D9DFBD"/>
    <w:rsid w:val="2645D8E2"/>
    <w:rsid w:val="27BAFFC4"/>
    <w:rsid w:val="27EB6EFF"/>
    <w:rsid w:val="29E6789D"/>
    <w:rsid w:val="2A579E5B"/>
    <w:rsid w:val="2D3C80AF"/>
    <w:rsid w:val="2DA5C123"/>
    <w:rsid w:val="313685ED"/>
    <w:rsid w:val="315966F1"/>
    <w:rsid w:val="32B55B57"/>
    <w:rsid w:val="33A5919C"/>
    <w:rsid w:val="346F5495"/>
    <w:rsid w:val="354DCA07"/>
    <w:rsid w:val="39260DE5"/>
    <w:rsid w:val="39A9E843"/>
    <w:rsid w:val="3A5ED724"/>
    <w:rsid w:val="3AA11989"/>
    <w:rsid w:val="3C393FE2"/>
    <w:rsid w:val="3CB44854"/>
    <w:rsid w:val="3D79C34E"/>
    <w:rsid w:val="3E143C1F"/>
    <w:rsid w:val="3E84DEFE"/>
    <w:rsid w:val="4063418B"/>
    <w:rsid w:val="40AEFD20"/>
    <w:rsid w:val="4288581C"/>
    <w:rsid w:val="42EE9CF4"/>
    <w:rsid w:val="436C4120"/>
    <w:rsid w:val="43B0BFBA"/>
    <w:rsid w:val="46ACCA84"/>
    <w:rsid w:val="470020F5"/>
    <w:rsid w:val="475EEA6E"/>
    <w:rsid w:val="47D3B9D1"/>
    <w:rsid w:val="47FDE4C6"/>
    <w:rsid w:val="4B34EC44"/>
    <w:rsid w:val="4B556D33"/>
    <w:rsid w:val="4B831DA6"/>
    <w:rsid w:val="4C2731EF"/>
    <w:rsid w:val="4C8CA2D8"/>
    <w:rsid w:val="4D9E1F27"/>
    <w:rsid w:val="4DBB395C"/>
    <w:rsid w:val="4F0E0BAC"/>
    <w:rsid w:val="4F4F228B"/>
    <w:rsid w:val="503B6661"/>
    <w:rsid w:val="509C192D"/>
    <w:rsid w:val="50C47B60"/>
    <w:rsid w:val="518448C0"/>
    <w:rsid w:val="5194E6C9"/>
    <w:rsid w:val="52F9DE62"/>
    <w:rsid w:val="54327914"/>
    <w:rsid w:val="55DAE779"/>
    <w:rsid w:val="56A54DFE"/>
    <w:rsid w:val="58D2473F"/>
    <w:rsid w:val="59D27D59"/>
    <w:rsid w:val="5D15F322"/>
    <w:rsid w:val="5F45D3D1"/>
    <w:rsid w:val="602B0D1A"/>
    <w:rsid w:val="61F3FAEB"/>
    <w:rsid w:val="64FADBC3"/>
    <w:rsid w:val="675E0516"/>
    <w:rsid w:val="67C40AEF"/>
    <w:rsid w:val="68E5CED8"/>
    <w:rsid w:val="68E735CB"/>
    <w:rsid w:val="690E8B4F"/>
    <w:rsid w:val="6A0F8458"/>
    <w:rsid w:val="6AA1DD41"/>
    <w:rsid w:val="6AF4A1D8"/>
    <w:rsid w:val="6B200135"/>
    <w:rsid w:val="6BDCFAFD"/>
    <w:rsid w:val="6D842785"/>
    <w:rsid w:val="6F366650"/>
    <w:rsid w:val="744F6186"/>
    <w:rsid w:val="7576D9ED"/>
    <w:rsid w:val="758B939C"/>
    <w:rsid w:val="7702AFA7"/>
    <w:rsid w:val="79F58661"/>
    <w:rsid w:val="7C876A8F"/>
    <w:rsid w:val="7CB188BD"/>
    <w:rsid w:val="7E3A3841"/>
    <w:rsid w:val="7E8C275B"/>
    <w:rsid w:val="7E9C22BD"/>
    <w:rsid w:val="7EF4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C0C09"/>
  <w15:chartTrackingRefBased/>
  <w15:docId w15:val="{1D9A4030-9122-4B38-B7DE-DC4C0CD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theme="minorBidi"/>
        <w:color w:val="000000"/>
        <w:sz w:val="22"/>
        <w:szCs w:val="22"/>
        <w:u w:color="0563C1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66"/>
    <w:pPr>
      <w:spacing w:after="0" w:line="276" w:lineRule="auto"/>
    </w:pPr>
    <w:rPr>
      <w:rFonts w:ascii="Arial" w:hAnsi="Arial" w:cs="Arial"/>
      <w:color w:val="aut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8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8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8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8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8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8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8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8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8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1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8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8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8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8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8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8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8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FB18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8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FB18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866"/>
    <w:pPr>
      <w:spacing w:before="160" w:after="160" w:line="278" w:lineRule="auto"/>
      <w:jc w:val="center"/>
    </w:pPr>
    <w:rPr>
      <w:rFonts w:ascii="Calibri" w:hAnsi="Calibri" w:cstheme="minorBidi"/>
      <w:i/>
      <w:iCs/>
      <w:color w:val="404040" w:themeColor="text1" w:themeTint="BF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FB1866"/>
    <w:rPr>
      <w:i/>
      <w:iCs/>
      <w:color w:val="404040" w:themeColor="text1" w:themeTint="BF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FB1866"/>
    <w:pPr>
      <w:spacing w:after="160" w:line="278" w:lineRule="auto"/>
      <w:ind w:left="720"/>
      <w:contextualSpacing/>
    </w:pPr>
    <w:rPr>
      <w:rFonts w:ascii="Calibri" w:hAnsi="Calibri" w:cstheme="minorBidi"/>
      <w:color w:val="000000"/>
      <w:lang w:eastAsia="zh-TW"/>
    </w:rPr>
  </w:style>
  <w:style w:type="character" w:styleId="IntenseEmphasis">
    <w:name w:val="Intense Emphasis"/>
    <w:basedOn w:val="DefaultParagraphFont"/>
    <w:uiPriority w:val="21"/>
    <w:qFormat/>
    <w:rsid w:val="00FB1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theme="minorBidi"/>
      <w:i/>
      <w:iCs/>
      <w:color w:val="0F4761" w:themeColor="accent1" w:themeShade="BF"/>
      <w:lang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86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FB1866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B1866"/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A26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682"/>
    <w:rPr>
      <w:color w:val="605E5C"/>
      <w:shd w:val="clear" w:color="auto" w:fill="E1DFDD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C47659"/>
  </w:style>
  <w:style w:type="table" w:styleId="TableGrid">
    <w:name w:val="Table Grid"/>
    <w:basedOn w:val="TableNormal"/>
    <w:uiPriority w:val="39"/>
    <w:rsid w:val="00C47659"/>
    <w:pPr>
      <w:spacing w:after="0" w:line="240" w:lineRule="auto"/>
    </w:pPr>
    <w:rPr>
      <w:rFonts w:asciiTheme="minorHAnsi" w:eastAsiaTheme="minorHAnsi" w:hAnsiTheme="minorHAnsi"/>
      <w:color w:val="auto"/>
      <w:kern w:val="2"/>
      <w:lang w:eastAsia="en-US"/>
      <w14:ligatures w14:val="standardContextual"/>
    </w:rPr>
    <w:tblPr/>
  </w:style>
  <w:style w:type="character" w:styleId="CommentReference">
    <w:name w:val="annotation reference"/>
    <w:basedOn w:val="DefaultParagraphFont"/>
    <w:uiPriority w:val="99"/>
    <w:semiHidden/>
    <w:unhideWhenUsed/>
    <w:rsid w:val="00F73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4CC"/>
    <w:rPr>
      <w:rFonts w:ascii="Arial" w:hAnsi="Arial" w:cs="Arial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4CC"/>
    <w:rPr>
      <w:rFonts w:ascii="Arial" w:hAnsi="Arial" w:cs="Arial"/>
      <w:b/>
      <w:bCs/>
      <w:color w:val="auto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326F02"/>
    <w:rPr>
      <w:b/>
      <w:bCs/>
    </w:rPr>
  </w:style>
  <w:style w:type="paragraph" w:customStyle="1" w:styleId="paragraph">
    <w:name w:val="paragraph"/>
    <w:basedOn w:val="Normal"/>
    <w:rsid w:val="0053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5315D2"/>
  </w:style>
  <w:style w:type="character" w:customStyle="1" w:styleId="eop">
    <w:name w:val="eop"/>
    <w:basedOn w:val="DefaultParagraphFont"/>
    <w:rsid w:val="005315D2"/>
  </w:style>
  <w:style w:type="character" w:customStyle="1" w:styleId="normaltextrun">
    <w:name w:val="normaltextrun"/>
    <w:basedOn w:val="DefaultParagraphFont"/>
    <w:rsid w:val="005315D2"/>
  </w:style>
  <w:style w:type="paragraph" w:styleId="Revision">
    <w:name w:val="Revision"/>
    <w:hidden/>
    <w:uiPriority w:val="99"/>
    <w:semiHidden/>
    <w:rsid w:val="001A16C8"/>
    <w:pPr>
      <w:spacing w:after="0" w:line="240" w:lineRule="auto"/>
    </w:pPr>
    <w:rPr>
      <w:rFonts w:ascii="Arial" w:hAnsi="Arial" w:cs="Arial"/>
      <w:color w:val="auto"/>
      <w:lang w:eastAsia="en-US"/>
    </w:rPr>
  </w:style>
  <w:style w:type="paragraph" w:styleId="FootnoteText">
    <w:name w:val="footnote text"/>
    <w:basedOn w:val="Normal"/>
    <w:uiPriority w:val="99"/>
    <w:semiHidden/>
    <w:unhideWhenUsed/>
    <w:rsid w:val="4B34EC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07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9B"/>
    <w:rPr>
      <w:rFonts w:ascii="Arial" w:hAnsi="Arial" w:cs="Arial"/>
      <w:color w:val="auto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07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9B"/>
    <w:rPr>
      <w:rFonts w:ascii="Arial" w:hAnsi="Arial" w:cs="Arial"/>
      <w:color w:val="auto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6E15F9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6E15F9"/>
    <w:rPr>
      <w:rFonts w:asciiTheme="minorHAnsi" w:eastAsiaTheme="minorEastAsia" w:hAnsiTheme="minorHAns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031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8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97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3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1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4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5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hyperlink" Target="https://cmm.wcpfc.int/measure/cmm-2009-06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cmm.wcpfc.int/measure/cmm-2009-06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meetings.wcpfc.int/node/25385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cmm.wcpfc.int/supplementary-info/supplcmm-2009-06-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www.wcpfc.int/doc/rop-5/minimum-data-fields-observer-transhipment-monitoring" TargetMode="External"/><Relationship Id="rId35" Type="http://schemas.openxmlformats.org/officeDocument/2006/relationships/hyperlink" Target="https://www.wcpfc.int/doc/rop-5/minimum-data-fields-observer-transhipment-monitorin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36ba3614226c2d63057891a53087e5c4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107a9abf68e8852a280d94af83da43f9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  <TaxCatchAll xmlns="b8a27d95-57c2-43e3-b476-b594a7140c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7313-1239-408D-99C1-532AEC4F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5E59C-009E-4A20-8C23-E8BBA5B3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04EA5-881E-4B21-BDE7-E53C985AA37F}">
  <ds:schemaRefs>
    <ds:schemaRef ds:uri="http://schemas.microsoft.com/office/2006/metadata/properties"/>
    <ds:schemaRef ds:uri="http://schemas.microsoft.com/office/infopath/2007/PartnerControls"/>
    <ds:schemaRef ds:uri="bc261124-a7d1-4933-a581-0b9b977d34a5"/>
    <ds:schemaRef ds:uri="b8a27d95-57c2-43e3-b476-b594a7140c79"/>
  </ds:schemaRefs>
</ds:datastoreItem>
</file>

<file path=customXml/itemProps4.xml><?xml version="1.0" encoding="utf-8"?>
<ds:datastoreItem xmlns:ds="http://schemas.openxmlformats.org/officeDocument/2006/customXml" ds:itemID="{A6FFADB9-0756-4D82-A19B-BBB64D6D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5504</Characters>
  <Application>Microsoft Office Word</Application>
  <DocSecurity>0</DocSecurity>
  <Lines>250</Lines>
  <Paragraphs>52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Eidre Sharp</cp:lastModifiedBy>
  <cp:revision>40</cp:revision>
  <cp:lastPrinted>2026-02-16T05:27:00Z</cp:lastPrinted>
  <dcterms:created xsi:type="dcterms:W3CDTF">2025-11-15T01:18:00Z</dcterms:created>
  <dcterms:modified xsi:type="dcterms:W3CDTF">2026-02-16T05:45:00Z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412266eb-3723-4851-a243-97a415f7c97d</vt:lpwstr>
  </property>
  <property fmtid="{D5CDD505-2E9C-101B-9397-08002B2CF9AE}" pid="3" name="ContentTypeId">
    <vt:lpwstr>0x0101002B3FC9AED01C2C4FA79478106CEFB345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